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181A8" w14:textId="77777777" w:rsidR="00F64802" w:rsidRPr="00D80CD4" w:rsidRDefault="00F64802" w:rsidP="00F64802">
      <w:pPr>
        <w:jc w:val="center"/>
        <w:rPr>
          <w:b/>
          <w:bCs/>
          <w:sz w:val="30"/>
          <w:szCs w:val="30"/>
        </w:rPr>
      </w:pPr>
      <w:r w:rsidRPr="00D80CD4">
        <w:rPr>
          <w:b/>
          <w:bCs/>
          <w:sz w:val="30"/>
          <w:szCs w:val="30"/>
        </w:rPr>
        <w:t xml:space="preserve">Towards Carbon-Free Mobility: The Feasibility of </w:t>
      </w:r>
    </w:p>
    <w:p w14:paraId="7067CC1E" w14:textId="77777777" w:rsidR="00F64802" w:rsidRPr="00D80CD4" w:rsidRDefault="00F64802" w:rsidP="00F64802">
      <w:pPr>
        <w:jc w:val="center"/>
        <w:rPr>
          <w:b/>
          <w:bCs/>
          <w:sz w:val="30"/>
          <w:szCs w:val="30"/>
        </w:rPr>
      </w:pPr>
      <w:r w:rsidRPr="00D80CD4">
        <w:rPr>
          <w:b/>
          <w:bCs/>
          <w:sz w:val="30"/>
          <w:szCs w:val="30"/>
        </w:rPr>
        <w:t>Hydrogen and Ammonia as Zero Carbon Fuels in Spark Ignition Light-Duty Vehicles</w:t>
      </w:r>
    </w:p>
    <w:p w14:paraId="21038FAB" w14:textId="14A195C5" w:rsidR="000F4EE7" w:rsidRPr="00563B0C" w:rsidRDefault="000F4EE7" w:rsidP="00EF0C9E">
      <w:pPr>
        <w:jc w:val="center"/>
        <w:rPr>
          <w:sz w:val="28"/>
          <w:szCs w:val="28"/>
          <w:vertAlign w:val="superscript"/>
        </w:rPr>
      </w:pPr>
      <w:proofErr w:type="spellStart"/>
      <w:r>
        <w:rPr>
          <w:sz w:val="28"/>
          <w:szCs w:val="28"/>
        </w:rPr>
        <w:t>Duc</w:t>
      </w:r>
      <w:r w:rsidR="00706D4D">
        <w:rPr>
          <w:sz w:val="28"/>
          <w:szCs w:val="28"/>
        </w:rPr>
        <w:t>duy</w:t>
      </w:r>
      <w:proofErr w:type="spellEnd"/>
      <w:r w:rsidR="00706D4D">
        <w:rPr>
          <w:sz w:val="28"/>
          <w:szCs w:val="28"/>
        </w:rPr>
        <w:t xml:space="preserve"> Nguyen</w:t>
      </w:r>
      <w:r w:rsidR="0055713D">
        <w:rPr>
          <w:sz w:val="28"/>
          <w:szCs w:val="28"/>
          <w:vertAlign w:val="superscript"/>
        </w:rPr>
        <w:t>1</w:t>
      </w:r>
      <w:r w:rsidR="00CD6F48">
        <w:rPr>
          <w:sz w:val="28"/>
          <w:szCs w:val="28"/>
          <w:vertAlign w:val="superscript"/>
        </w:rPr>
        <w:t>,2</w:t>
      </w:r>
      <w:r w:rsidR="0055713D">
        <w:rPr>
          <w:sz w:val="28"/>
          <w:szCs w:val="28"/>
          <w:vertAlign w:val="superscript"/>
        </w:rPr>
        <w:t>*</w:t>
      </w:r>
      <w:r w:rsidRPr="00290F7C">
        <w:rPr>
          <w:sz w:val="28"/>
          <w:szCs w:val="28"/>
        </w:rPr>
        <w:t xml:space="preserve">, </w:t>
      </w:r>
      <w:r>
        <w:rPr>
          <w:rFonts w:cs="Times New Roman"/>
          <w:sz w:val="26"/>
          <w:szCs w:val="26"/>
        </w:rPr>
        <w:t xml:space="preserve">James </w:t>
      </w:r>
      <w:r w:rsidR="009D5C5D">
        <w:rPr>
          <w:rFonts w:cs="Times New Roman"/>
          <w:sz w:val="26"/>
          <w:szCs w:val="26"/>
          <w:lang w:val="vi-VN"/>
        </w:rPr>
        <w:t>W</w:t>
      </w:r>
      <w:r w:rsidR="001C10A4">
        <w:rPr>
          <w:rFonts w:cs="Times New Roman"/>
          <w:sz w:val="26"/>
          <w:szCs w:val="26"/>
          <w:lang w:val="en-US"/>
        </w:rPr>
        <w:t>.</w:t>
      </w:r>
      <w:r w:rsidR="009D5C5D">
        <w:rPr>
          <w:rFonts w:cs="Times New Roman"/>
          <w:sz w:val="26"/>
          <w:szCs w:val="26"/>
          <w:lang w:val="en-US"/>
        </w:rPr>
        <w:t>G</w:t>
      </w:r>
      <w:r w:rsidR="001C10A4">
        <w:rPr>
          <w:rFonts w:cs="Times New Roman"/>
          <w:sz w:val="26"/>
          <w:szCs w:val="26"/>
          <w:lang w:val="en-US"/>
        </w:rPr>
        <w:t>.</w:t>
      </w:r>
      <w:r w:rsidR="009D5C5D">
        <w:rPr>
          <w:rFonts w:cs="Times New Roman"/>
          <w:sz w:val="26"/>
          <w:szCs w:val="26"/>
          <w:lang w:val="en-US"/>
        </w:rPr>
        <w:t xml:space="preserve"> </w:t>
      </w:r>
      <w:r>
        <w:rPr>
          <w:rFonts w:cs="Times New Roman"/>
          <w:sz w:val="26"/>
          <w:szCs w:val="26"/>
        </w:rPr>
        <w:t>Turner</w:t>
      </w:r>
      <w:r w:rsidR="00A655DF">
        <w:rPr>
          <w:rFonts w:cs="Times New Roman"/>
          <w:sz w:val="26"/>
          <w:szCs w:val="26"/>
          <w:vertAlign w:val="superscript"/>
        </w:rPr>
        <w:t>2</w:t>
      </w:r>
    </w:p>
    <w:p w14:paraId="4DF2970A" w14:textId="3016440F" w:rsidR="003A194D" w:rsidRDefault="00563B0C" w:rsidP="001D6154">
      <w:pPr>
        <w:jc w:val="center"/>
        <w:rPr>
          <w:szCs w:val="24"/>
        </w:rPr>
      </w:pPr>
      <w:r>
        <w:rPr>
          <w:szCs w:val="24"/>
        </w:rPr>
        <w:t xml:space="preserve">1. </w:t>
      </w:r>
      <w:r w:rsidR="00A655DF" w:rsidRPr="004E0518">
        <w:rPr>
          <w:szCs w:val="24"/>
        </w:rPr>
        <w:t>Department of Marine Technology</w:t>
      </w:r>
      <w:r w:rsidR="00A655DF">
        <w:rPr>
          <w:szCs w:val="24"/>
        </w:rPr>
        <w:t xml:space="preserve"> (IMT)</w:t>
      </w:r>
      <w:r w:rsidR="00A655DF" w:rsidRPr="00563B0C">
        <w:rPr>
          <w:szCs w:val="24"/>
        </w:rPr>
        <w:t>, Norwegian University of Science and Technology, Trondheim, Norway</w:t>
      </w:r>
      <w:r w:rsidR="00A655DF">
        <w:rPr>
          <w:szCs w:val="24"/>
        </w:rPr>
        <w:t xml:space="preserve"> </w:t>
      </w:r>
    </w:p>
    <w:p w14:paraId="058FAD12" w14:textId="0203F67C" w:rsidR="00563B0C" w:rsidRDefault="00563B0C" w:rsidP="001D6154">
      <w:pPr>
        <w:jc w:val="center"/>
        <w:rPr>
          <w:szCs w:val="24"/>
        </w:rPr>
      </w:pPr>
      <w:r>
        <w:rPr>
          <w:szCs w:val="24"/>
        </w:rPr>
        <w:t xml:space="preserve">2. </w:t>
      </w:r>
      <w:r w:rsidR="00A655DF">
        <w:rPr>
          <w:szCs w:val="24"/>
        </w:rPr>
        <w:t xml:space="preserve">Clean Combustion Research </w:t>
      </w:r>
      <w:proofErr w:type="spellStart"/>
      <w:r w:rsidR="00A655DF">
        <w:rPr>
          <w:szCs w:val="24"/>
        </w:rPr>
        <w:t>Center</w:t>
      </w:r>
      <w:proofErr w:type="spellEnd"/>
      <w:r w:rsidR="00A655DF">
        <w:rPr>
          <w:szCs w:val="24"/>
        </w:rPr>
        <w:t>, King Abdullah University of Science and Technology</w:t>
      </w:r>
      <w:r w:rsidR="007B31F2">
        <w:rPr>
          <w:szCs w:val="24"/>
        </w:rPr>
        <w:t xml:space="preserve"> </w:t>
      </w:r>
      <w:r w:rsidR="007B31F2">
        <w:rPr>
          <w:szCs w:val="24"/>
        </w:rPr>
        <w:t>(KAUST)</w:t>
      </w:r>
      <w:r w:rsidR="007B31F2">
        <w:rPr>
          <w:szCs w:val="24"/>
        </w:rPr>
        <w:t xml:space="preserve">, </w:t>
      </w:r>
      <w:proofErr w:type="spellStart"/>
      <w:r w:rsidR="007B31F2">
        <w:rPr>
          <w:szCs w:val="24"/>
        </w:rPr>
        <w:t>Thuwal</w:t>
      </w:r>
      <w:proofErr w:type="spellEnd"/>
      <w:r w:rsidR="007B31F2">
        <w:rPr>
          <w:szCs w:val="24"/>
        </w:rPr>
        <w:t>, Saudi Arabia</w:t>
      </w:r>
    </w:p>
    <w:p w14:paraId="6A167619" w14:textId="77777777" w:rsidR="00A655DF" w:rsidRDefault="00A655DF" w:rsidP="001D6154">
      <w:pPr>
        <w:jc w:val="center"/>
        <w:rPr>
          <w:szCs w:val="24"/>
        </w:rPr>
      </w:pPr>
    </w:p>
    <w:p w14:paraId="37E420D9" w14:textId="77777777" w:rsidR="00A655DF" w:rsidRDefault="00A655DF" w:rsidP="001D6154">
      <w:pPr>
        <w:jc w:val="center"/>
        <w:rPr>
          <w:szCs w:val="24"/>
        </w:rPr>
      </w:pPr>
    </w:p>
    <w:p w14:paraId="117E1C1C" w14:textId="77777777" w:rsidR="00A655DF" w:rsidRDefault="00A655DF" w:rsidP="00A655DF">
      <w:pPr>
        <w:jc w:val="left"/>
        <w:rPr>
          <w:szCs w:val="24"/>
        </w:rPr>
      </w:pPr>
      <w:r>
        <w:rPr>
          <w:szCs w:val="24"/>
        </w:rPr>
        <w:t>*</w:t>
      </w:r>
      <w:r w:rsidRPr="00D40F6B">
        <w:t xml:space="preserve"> </w:t>
      </w:r>
      <w:r w:rsidRPr="00D40F6B">
        <w:rPr>
          <w:szCs w:val="24"/>
        </w:rPr>
        <w:t>Corresponding author:</w:t>
      </w:r>
      <w:r>
        <w:rPr>
          <w:szCs w:val="24"/>
        </w:rPr>
        <w:t xml:space="preserve"> </w:t>
      </w:r>
    </w:p>
    <w:p w14:paraId="2E090729" w14:textId="77777777" w:rsidR="00A655DF" w:rsidRDefault="00A655DF" w:rsidP="00A655DF">
      <w:pPr>
        <w:jc w:val="left"/>
        <w:rPr>
          <w:szCs w:val="24"/>
        </w:rPr>
      </w:pPr>
      <w:proofErr w:type="spellStart"/>
      <w:r>
        <w:rPr>
          <w:szCs w:val="24"/>
        </w:rPr>
        <w:t>Ducduy</w:t>
      </w:r>
      <w:proofErr w:type="spellEnd"/>
      <w:r>
        <w:rPr>
          <w:szCs w:val="24"/>
        </w:rPr>
        <w:t xml:space="preserve"> Nguyen</w:t>
      </w:r>
    </w:p>
    <w:p w14:paraId="47530D84" w14:textId="6BE63571" w:rsidR="00A655DF" w:rsidRPr="00F71F55" w:rsidRDefault="00A655DF" w:rsidP="00A655DF">
      <w:pPr>
        <w:spacing w:line="360" w:lineRule="auto"/>
        <w:jc w:val="left"/>
        <w:rPr>
          <w:lang w:val="en-GB"/>
        </w:rPr>
      </w:pPr>
      <w:r w:rsidRPr="00A655DF">
        <w:rPr>
          <w:lang w:val="en-GB"/>
        </w:rPr>
        <w:t>Department of Marine Technology (IMT)</w:t>
      </w:r>
      <w:r w:rsidRPr="00F71F55">
        <w:rPr>
          <w:lang w:val="en-GB"/>
        </w:rPr>
        <w:t xml:space="preserve">, </w:t>
      </w:r>
    </w:p>
    <w:p w14:paraId="583A6774" w14:textId="38C1848A" w:rsidR="00A655DF" w:rsidRPr="00F71F55" w:rsidRDefault="00A655DF" w:rsidP="00A655DF">
      <w:pPr>
        <w:spacing w:line="360" w:lineRule="auto"/>
        <w:jc w:val="left"/>
        <w:rPr>
          <w:lang w:val="en-GB"/>
        </w:rPr>
      </w:pPr>
      <w:r w:rsidRPr="00A655DF">
        <w:rPr>
          <w:lang w:val="en-GB"/>
        </w:rPr>
        <w:t>Norwegian University of Science and Technology</w:t>
      </w:r>
      <w:r>
        <w:rPr>
          <w:lang w:val="en-GB"/>
        </w:rPr>
        <w:t xml:space="preserve"> (NTNU</w:t>
      </w:r>
      <w:r w:rsidRPr="00F71F55">
        <w:rPr>
          <w:lang w:val="en-GB"/>
        </w:rPr>
        <w:t xml:space="preserve">) </w:t>
      </w:r>
    </w:p>
    <w:p w14:paraId="539FB990" w14:textId="42364D31" w:rsidR="00A655DF" w:rsidRPr="00EB63E7" w:rsidRDefault="00EB63E7" w:rsidP="00A655DF">
      <w:pPr>
        <w:spacing w:line="360" w:lineRule="auto"/>
        <w:jc w:val="left"/>
        <w:rPr>
          <w:lang w:val="de-DE"/>
        </w:rPr>
      </w:pPr>
      <w:r w:rsidRPr="00EB63E7">
        <w:rPr>
          <w:lang w:val="de-DE"/>
        </w:rPr>
        <w:t>NTNU, 7491 Trondheim</w:t>
      </w:r>
    </w:p>
    <w:p w14:paraId="319E9CC9" w14:textId="3F460954" w:rsidR="00A655DF" w:rsidRPr="0088408F" w:rsidRDefault="00A655DF" w:rsidP="00A655DF">
      <w:pPr>
        <w:spacing w:line="360" w:lineRule="auto"/>
        <w:jc w:val="left"/>
        <w:rPr>
          <w:lang w:val="de-DE"/>
        </w:rPr>
      </w:pPr>
      <w:proofErr w:type="spellStart"/>
      <w:r w:rsidRPr="0088408F">
        <w:rPr>
          <w:lang w:val="de-DE"/>
        </w:rPr>
        <w:t>E-mail</w:t>
      </w:r>
      <w:proofErr w:type="spellEnd"/>
      <w:r w:rsidRPr="0088408F">
        <w:rPr>
          <w:lang w:val="de-DE"/>
        </w:rPr>
        <w:t xml:space="preserve"> </w:t>
      </w:r>
      <w:proofErr w:type="spellStart"/>
      <w:r w:rsidRPr="0088408F">
        <w:rPr>
          <w:lang w:val="de-DE"/>
        </w:rPr>
        <w:t>address</w:t>
      </w:r>
      <w:proofErr w:type="spellEnd"/>
      <w:r w:rsidRPr="0088408F">
        <w:rPr>
          <w:lang w:val="de-DE"/>
        </w:rPr>
        <w:t xml:space="preserve">: </w:t>
      </w:r>
      <w:r w:rsidR="00EB63E7" w:rsidRPr="0088408F">
        <w:rPr>
          <w:lang w:val="de-DE"/>
        </w:rPr>
        <w:t>duc.d.nguyen@ntnu.no</w:t>
      </w:r>
    </w:p>
    <w:p w14:paraId="3865F990" w14:textId="6C52BE9E" w:rsidR="00A120CB" w:rsidRDefault="00A655DF" w:rsidP="00A655DF">
      <w:pPr>
        <w:rPr>
          <w:szCs w:val="24"/>
        </w:rPr>
      </w:pPr>
      <w:r>
        <w:rPr>
          <w:lang w:val="en-GB"/>
        </w:rPr>
        <w:t>Phone:</w:t>
      </w:r>
      <w:r w:rsidRPr="00F71F55">
        <w:rPr>
          <w:lang w:val="en-GB"/>
        </w:rPr>
        <w:t xml:space="preserve"> +</w:t>
      </w:r>
      <w:r w:rsidR="00EB63E7">
        <w:rPr>
          <w:lang w:val="en-GB"/>
        </w:rPr>
        <w:t>47 486 20 493</w:t>
      </w:r>
      <w:r w:rsidRPr="00F71F55">
        <w:rPr>
          <w:lang w:val="en-GB"/>
        </w:rPr>
        <w:t xml:space="preserve"> </w:t>
      </w:r>
      <w:r w:rsidR="00A120CB">
        <w:rPr>
          <w:szCs w:val="24"/>
        </w:rPr>
        <w:br w:type="page"/>
      </w:r>
    </w:p>
    <w:p w14:paraId="6A6357D7" w14:textId="70E21034" w:rsidR="000F4EE7" w:rsidRDefault="000F4EE7" w:rsidP="00EF0C9E">
      <w:pPr>
        <w:rPr>
          <w:b/>
          <w:bCs/>
          <w:sz w:val="28"/>
          <w:szCs w:val="28"/>
        </w:rPr>
      </w:pPr>
      <w:r w:rsidRPr="007B760F">
        <w:rPr>
          <w:b/>
          <w:bCs/>
          <w:sz w:val="28"/>
          <w:szCs w:val="28"/>
        </w:rPr>
        <w:lastRenderedPageBreak/>
        <w:t>Abstract</w:t>
      </w:r>
    </w:p>
    <w:p w14:paraId="2B949181" w14:textId="1DDF820E" w:rsidR="003B4AB5" w:rsidRDefault="003B4AB5" w:rsidP="003B4AB5">
      <w:r w:rsidRPr="003B4AB5">
        <w:t>Global warming is a major environmental issue caused by the release of greenhouse gases, such as carbon dioxide into the atmosphere. Light-duty vehicles</w:t>
      </w:r>
      <w:r w:rsidR="00755FF7">
        <w:t xml:space="preserve"> (LDVs)</w:t>
      </w:r>
      <w:r w:rsidRPr="003B4AB5">
        <w:t xml:space="preserve"> including passenger cars and light-duty trucks, are a significant contributor to greenhouse gas emissions. The transportation sector is responsible for </w:t>
      </w:r>
      <w:r w:rsidRPr="00D80CD4">
        <w:t xml:space="preserve">approximately </w:t>
      </w:r>
      <w:r w:rsidR="00330A09" w:rsidRPr="00D80CD4">
        <w:t>23</w:t>
      </w:r>
      <w:r w:rsidRPr="00D80CD4">
        <w:t>% of</w:t>
      </w:r>
      <w:r w:rsidRPr="003B4AB5">
        <w:t xml:space="preserve"> global CO</w:t>
      </w:r>
      <w:r w:rsidRPr="00B04560">
        <w:rPr>
          <w:vertAlign w:val="subscript"/>
        </w:rPr>
        <w:t>2</w:t>
      </w:r>
      <w:r w:rsidRPr="003B4AB5">
        <w:t xml:space="preserve"> emissions, with LDVs accounting for a substantial portion of these </w:t>
      </w:r>
      <w:r w:rsidR="00EF56C2" w:rsidRPr="003B4AB5">
        <w:t>emissions.</w:t>
      </w:r>
      <w:r w:rsidRPr="003B4AB5">
        <w:t xml:space="preserve"> </w:t>
      </w:r>
      <w:r w:rsidR="00EF56C2" w:rsidRPr="003B4AB5">
        <w:t>This paper aims to investigate the feasibility of zero-carbon fuels</w:t>
      </w:r>
      <w:r w:rsidR="00EF56C2">
        <w:t xml:space="preserve"> with focus on hydrogen and ammonia</w:t>
      </w:r>
      <w:r w:rsidR="00EF56C2" w:rsidRPr="003B4AB5">
        <w:t xml:space="preserve"> in spark ignition </w:t>
      </w:r>
      <w:r w:rsidR="00EF56C2">
        <w:t>internal combustion engines</w:t>
      </w:r>
      <w:r w:rsidR="00EF56C2" w:rsidRPr="003B4AB5">
        <w:t xml:space="preserve"> for</w:t>
      </w:r>
      <w:r w:rsidR="00EF56C2" w:rsidRPr="00EF56C2">
        <w:t xml:space="preserve"> </w:t>
      </w:r>
      <w:r w:rsidR="00EF56C2" w:rsidRPr="003B4AB5">
        <w:t>light-duty</w:t>
      </w:r>
      <w:r w:rsidR="00EF56C2">
        <w:t xml:space="preserve"> vehicles</w:t>
      </w:r>
      <w:r w:rsidR="00EF56C2" w:rsidRPr="003B4AB5">
        <w:t>.</w:t>
      </w:r>
      <w:r w:rsidR="00EF56C2">
        <w:t xml:space="preserve"> </w:t>
      </w:r>
      <w:r w:rsidRPr="003B4AB5">
        <w:t xml:space="preserve">With the increasing demand for sustainable and carbon-free mobility, alternative fuels such as hydrogen and ammonia are gaining attention as potential solutions. The properties and characteristics of these fuels and their potential for </w:t>
      </w:r>
      <w:r>
        <w:t>utilising</w:t>
      </w:r>
      <w:r w:rsidR="00B64BFF">
        <w:t xml:space="preserve"> them</w:t>
      </w:r>
      <w:r>
        <w:t xml:space="preserve"> as a fuel</w:t>
      </w:r>
      <w:r w:rsidRPr="003B4AB5">
        <w:t xml:space="preserve"> in internal combustion engines </w:t>
      </w:r>
      <w:r>
        <w:t>are also reviewed</w:t>
      </w:r>
      <w:r w:rsidRPr="003B4AB5">
        <w:t xml:space="preserve">. </w:t>
      </w:r>
      <w:r>
        <w:t>Current</w:t>
      </w:r>
      <w:r w:rsidRPr="003B4AB5">
        <w:t xml:space="preserve"> challenges and opportunities associated with the use of these fuels, including production, storage, and distribution, </w:t>
      </w:r>
      <w:r>
        <w:t>will be</w:t>
      </w:r>
      <w:r w:rsidRPr="003B4AB5">
        <w:t xml:space="preserve"> </w:t>
      </w:r>
      <w:r>
        <w:t>discussed</w:t>
      </w:r>
      <w:r w:rsidRPr="003B4AB5">
        <w:t xml:space="preserve">. While there are still technical and infrastructural challenges that need to be addressed, hydrogen and ammonia have the potential to provide clean and efficient energy sources for light-duty vehicles. The development of these fuels, along with advancements in </w:t>
      </w:r>
      <w:r>
        <w:t>internal combustion engine</w:t>
      </w:r>
      <w:r w:rsidRPr="003B4AB5">
        <w:t xml:space="preserve"> technolog</w:t>
      </w:r>
      <w:r>
        <w:t>y</w:t>
      </w:r>
      <w:r w:rsidRPr="003B4AB5">
        <w:t>, can help pave the way towards a carbon-free future for mobility.</w:t>
      </w:r>
      <w:r w:rsidR="00EF56C2">
        <w:t xml:space="preserve"> </w:t>
      </w:r>
    </w:p>
    <w:p w14:paraId="50342B92" w14:textId="5A9700E3" w:rsidR="00EF56C2" w:rsidRDefault="00EF56C2" w:rsidP="003B4AB5"/>
    <w:p w14:paraId="6E09E9D7" w14:textId="482107A1" w:rsidR="00EF56C2" w:rsidRDefault="00EF56C2" w:rsidP="003B4AB5"/>
    <w:p w14:paraId="362E8015" w14:textId="61CE0DC9" w:rsidR="00EF56C2" w:rsidRDefault="00EF56C2" w:rsidP="003B4AB5"/>
    <w:p w14:paraId="16D95E0A" w14:textId="77777777" w:rsidR="00EF56C2" w:rsidRDefault="00EF56C2" w:rsidP="003B4AB5"/>
    <w:p w14:paraId="32082426" w14:textId="77777777" w:rsidR="000F4EE7" w:rsidRPr="00A1136F" w:rsidRDefault="000F4EE7" w:rsidP="00353491">
      <w:pPr>
        <w:rPr>
          <w:b/>
          <w:bCs/>
          <w:sz w:val="28"/>
          <w:szCs w:val="28"/>
        </w:rPr>
      </w:pPr>
      <w:r w:rsidRPr="00A1136F">
        <w:rPr>
          <w:b/>
          <w:bCs/>
          <w:sz w:val="28"/>
          <w:szCs w:val="28"/>
        </w:rPr>
        <w:t xml:space="preserve">Keywords </w:t>
      </w:r>
    </w:p>
    <w:p w14:paraId="1E0E1420" w14:textId="77777777" w:rsidR="00034EC5" w:rsidRDefault="005E3D9C" w:rsidP="00DC4BFC">
      <w:pPr>
        <w:rPr>
          <w:szCs w:val="24"/>
        </w:rPr>
      </w:pPr>
      <w:r>
        <w:t>Internal combustion engine</w:t>
      </w:r>
      <w:r w:rsidR="000F4EE7">
        <w:t xml:space="preserve">, </w:t>
      </w:r>
      <w:proofErr w:type="gramStart"/>
      <w:r>
        <w:t>Zero</w:t>
      </w:r>
      <w:proofErr w:type="gramEnd"/>
      <w:r w:rsidR="00D33B7E">
        <w:t xml:space="preserve"> </w:t>
      </w:r>
      <w:r>
        <w:t>carbon fuel</w:t>
      </w:r>
      <w:r w:rsidR="000F4EE7">
        <w:t xml:space="preserve">, </w:t>
      </w:r>
      <w:r>
        <w:t>Spark ignition</w:t>
      </w:r>
      <w:r w:rsidR="000F4EE7">
        <w:t xml:space="preserve">, </w:t>
      </w:r>
      <w:r>
        <w:t>Decarbonisation</w:t>
      </w:r>
      <w:r w:rsidR="000F4EE7">
        <w:t xml:space="preserve">, </w:t>
      </w:r>
      <w:r>
        <w:t>Transportation</w:t>
      </w:r>
      <w:r w:rsidR="000F4EE7">
        <w:rPr>
          <w:szCs w:val="24"/>
        </w:rPr>
        <w:t>.</w:t>
      </w:r>
    </w:p>
    <w:p w14:paraId="161347DF" w14:textId="02E29A9B" w:rsidR="003B4AB5" w:rsidRDefault="003B4AB5" w:rsidP="00DC4BFC">
      <w:pPr>
        <w:rPr>
          <w:szCs w:val="24"/>
        </w:rPr>
        <w:sectPr w:rsidR="003B4AB5" w:rsidSect="00B02BAA">
          <w:footerReference w:type="default" r:id="rId8"/>
          <w:type w:val="continuous"/>
          <w:pgSz w:w="11906" w:h="16838" w:code="9"/>
          <w:pgMar w:top="1440" w:right="1440" w:bottom="1440" w:left="1440" w:header="709" w:footer="709" w:gutter="0"/>
          <w:lnNumType w:countBy="1" w:restart="continuous"/>
          <w:cols w:space="709"/>
          <w:docGrid w:linePitch="360"/>
        </w:sectPr>
      </w:pPr>
    </w:p>
    <w:p w14:paraId="32380C93" w14:textId="4013A285" w:rsidR="000F4EE7" w:rsidRDefault="000F4EE7" w:rsidP="004B3CE9">
      <w:pPr>
        <w:pStyle w:val="Heading1"/>
      </w:pPr>
      <w:bookmarkStart w:id="0" w:name="_Ref48947981"/>
      <w:r w:rsidRPr="000F05B9">
        <w:lastRenderedPageBreak/>
        <w:t>Introduction</w:t>
      </w:r>
      <w:bookmarkEnd w:id="0"/>
    </w:p>
    <w:p w14:paraId="625F37A9" w14:textId="1300C89D" w:rsidR="00D64D7A" w:rsidRDefault="00D64D7A" w:rsidP="00AE042C">
      <w:r w:rsidRPr="00D64D7A">
        <w:t xml:space="preserve">Global warming has become </w:t>
      </w:r>
      <w:r>
        <w:t>a</w:t>
      </w:r>
      <w:r w:rsidRPr="00D64D7A">
        <w:t xml:space="preserve"> serious environmental issue caused by the </w:t>
      </w:r>
      <w:r w:rsidR="00D33B7E" w:rsidRPr="00D64D7A">
        <w:t>build-up</w:t>
      </w:r>
      <w:r w:rsidRPr="00D64D7A">
        <w:t xml:space="preserve"> of greenhouse gases in the atmosphere, mostly from the carbon dioxide emissions from the combustion product</w:t>
      </w:r>
      <w:r w:rsidR="00B64BFF">
        <w:t>s</w:t>
      </w:r>
      <w:r w:rsidRPr="00D64D7A">
        <w:t xml:space="preserve"> of fossil fuels. </w:t>
      </w:r>
      <w:r w:rsidR="00F24D40" w:rsidRPr="00F24D40">
        <w:t xml:space="preserve">Among the major contributors, </w:t>
      </w:r>
      <w:r w:rsidR="004A2208" w:rsidRPr="004A2208">
        <w:t>transportation is a significant contributor to this problem, responsible for 23% of global energy-related carbon dioxide emissions</w:t>
      </w:r>
      <w:r w:rsidR="00585561">
        <w:t>,</w:t>
      </w:r>
      <w:r w:rsidR="004A2208" w:rsidRPr="004A2208">
        <w:t xml:space="preserve"> according to the International Energy Agency</w:t>
      </w:r>
      <w:r w:rsidR="00CC4CD7" w:rsidRPr="008D2F9D">
        <w:rPr>
          <w:noProof/>
          <w:vertAlign w:val="superscript"/>
        </w:rPr>
        <w:t>1</w:t>
      </w:r>
      <w:r w:rsidRPr="00F24D40">
        <w:t>.</w:t>
      </w:r>
      <w:r w:rsidRPr="00D64D7A">
        <w:t xml:space="preserve"> </w:t>
      </w:r>
      <w:r w:rsidR="00F24D40" w:rsidRPr="00F24D40">
        <w:t xml:space="preserve">Internal combustion engines </w:t>
      </w:r>
      <w:r w:rsidR="00F24D40">
        <w:t xml:space="preserve">(ICE) </w:t>
      </w:r>
      <w:r w:rsidR="00F24D40" w:rsidRPr="00F24D40">
        <w:t>powered by fossil fuels, such as gasoline and diesel, are the primary source of carbon emissions in transportation. Road transportation alone accounts for 71.7% of carbon emissions from the transportation sector, as indicated by the European Environment Agency</w:t>
      </w:r>
      <w:r w:rsidR="00CC4CD7" w:rsidRPr="008D2F9D">
        <w:rPr>
          <w:noProof/>
          <w:vertAlign w:val="superscript"/>
        </w:rPr>
        <w:t>2, 3</w:t>
      </w:r>
      <w:r w:rsidR="004C1631" w:rsidRPr="004C1631">
        <w:t xml:space="preserve">. </w:t>
      </w:r>
      <w:r w:rsidR="00F24D40" w:rsidRPr="00F24D40">
        <w:t xml:space="preserve">With </w:t>
      </w:r>
      <w:r w:rsidR="004A2208">
        <w:t>the grow</w:t>
      </w:r>
      <w:r w:rsidR="00B64BFF">
        <w:t>th</w:t>
      </w:r>
      <w:r w:rsidR="00F24D40" w:rsidRPr="00F24D40">
        <w:t xml:space="preserve"> in the number of vehicles on roads worldwide, the level of carbon emissions is increasing, further compounding the challenges of climate change</w:t>
      </w:r>
      <w:r w:rsidRPr="00D64D7A">
        <w:t xml:space="preserve">. </w:t>
      </w:r>
    </w:p>
    <w:p w14:paraId="4AFECE1E" w14:textId="61998845" w:rsidR="00A82AC8" w:rsidRDefault="00585561" w:rsidP="00A82AC8">
      <w:r>
        <w:t>Battery</w:t>
      </w:r>
      <w:r w:rsidR="00D64D7A" w:rsidRPr="004A2208">
        <w:t xml:space="preserve"> electric vehicles</w:t>
      </w:r>
      <w:r w:rsidR="007A28B1" w:rsidRPr="004A2208">
        <w:t xml:space="preserve"> (BEV)</w:t>
      </w:r>
      <w:r w:rsidR="00D64D7A" w:rsidRPr="004A2208">
        <w:t xml:space="preserve"> </w:t>
      </w:r>
      <w:r w:rsidR="004A2208" w:rsidRPr="004A2208">
        <w:t xml:space="preserve">have emerged as a crucial technology to reduce emissions from road vehicles particularly in light-duty automotive applications, owing to their low </w:t>
      </w:r>
      <w:r>
        <w:t>refuelling</w:t>
      </w:r>
      <w:r w:rsidR="004A2208" w:rsidRPr="004A2208">
        <w:t xml:space="preserve"> and maintenance costs</w:t>
      </w:r>
      <w:r w:rsidR="008C1C6B">
        <w:t xml:space="preserve">. However, some challenges of </w:t>
      </w:r>
      <w:r>
        <w:t>BEVs</w:t>
      </w:r>
      <w:r w:rsidR="008C1C6B">
        <w:t xml:space="preserve"> such as the high cost of </w:t>
      </w:r>
      <w:r>
        <w:t xml:space="preserve">the </w:t>
      </w:r>
      <w:r w:rsidR="008C1C6B">
        <w:t xml:space="preserve">battery, long charging time and </w:t>
      </w:r>
      <w:r w:rsidR="004A2208" w:rsidRPr="004A2208">
        <w:t>limited driving range present significant challenges to the widespread adoption of BEVs</w:t>
      </w:r>
      <w:r w:rsidR="00D64D7A" w:rsidRPr="00D64D7A">
        <w:t xml:space="preserve">. </w:t>
      </w:r>
      <w:r w:rsidR="001B66A6">
        <w:t xml:space="preserve">Furthermore, </w:t>
      </w:r>
      <w:r w:rsidR="004A2208" w:rsidRPr="004A2208">
        <w:t>it is essential to develop renewable energy sources and reduce coal</w:t>
      </w:r>
      <w:r w:rsidR="004A2208">
        <w:t xml:space="preserve"> and fossil</w:t>
      </w:r>
      <w:r w:rsidR="004A2208" w:rsidRPr="004A2208">
        <w:t xml:space="preserve"> power consumption for the future of BEVs, considering their life cycle</w:t>
      </w:r>
      <w:r w:rsidR="00CC4CD7" w:rsidRPr="008D2F9D">
        <w:rPr>
          <w:noProof/>
          <w:vertAlign w:val="superscript"/>
        </w:rPr>
        <w:t>4-7</w:t>
      </w:r>
      <w:r w:rsidR="00BA6A56">
        <w:t xml:space="preserve">. </w:t>
      </w:r>
    </w:p>
    <w:p w14:paraId="2F523479" w14:textId="59622BF5" w:rsidR="00C035F8" w:rsidRPr="00D80CD4" w:rsidRDefault="00E77F53" w:rsidP="008E061B">
      <w:r w:rsidRPr="00D80CD4">
        <w:t xml:space="preserve">Charging </w:t>
      </w:r>
      <w:r w:rsidR="00A82AC8" w:rsidRPr="00D80CD4">
        <w:t xml:space="preserve">infrastructure </w:t>
      </w:r>
      <w:r w:rsidR="005F5412" w:rsidRPr="00D80CD4">
        <w:t>holds a crucial role</w:t>
      </w:r>
      <w:r w:rsidR="00A82AC8" w:rsidRPr="00D80CD4">
        <w:t xml:space="preserve"> </w:t>
      </w:r>
      <w:r w:rsidR="002B5870" w:rsidRPr="00D80CD4">
        <w:t>in</w:t>
      </w:r>
      <w:r w:rsidR="00A82AC8" w:rsidRPr="00D80CD4">
        <w:t xml:space="preserve"> the electrification of </w:t>
      </w:r>
      <w:r w:rsidR="008054D4" w:rsidRPr="00D80CD4">
        <w:t>transportation sector</w:t>
      </w:r>
      <w:r w:rsidR="00A82AC8" w:rsidRPr="00D80CD4">
        <w:t>,</w:t>
      </w:r>
      <w:r w:rsidR="00262FF1" w:rsidRPr="00D80CD4">
        <w:t xml:space="preserve"> given the costs of high-power charging </w:t>
      </w:r>
      <w:r w:rsidR="00C53DF1" w:rsidRPr="00D80CD4">
        <w:t>infrastructure.</w:t>
      </w:r>
      <w:r w:rsidR="00737351" w:rsidRPr="00D80CD4">
        <w:t xml:space="preserve"> </w:t>
      </w:r>
      <w:r w:rsidR="003503DC" w:rsidRPr="00D80CD4">
        <w:t xml:space="preserve">There are two major types of charging system for BEVs, </w:t>
      </w:r>
      <w:r w:rsidR="00A02B4F" w:rsidRPr="00D80CD4">
        <w:t xml:space="preserve">conductive and wireless charging. </w:t>
      </w:r>
      <w:r w:rsidR="00737351" w:rsidRPr="00D80CD4">
        <w:t>Currently,</w:t>
      </w:r>
      <w:r w:rsidR="000803B0" w:rsidRPr="00D80CD4">
        <w:t xml:space="preserve"> </w:t>
      </w:r>
      <w:proofErr w:type="gramStart"/>
      <w:r w:rsidR="000803B0" w:rsidRPr="00D80CD4">
        <w:t xml:space="preserve">the </w:t>
      </w:r>
      <w:r w:rsidR="00FA6B0B" w:rsidRPr="00D80CD4">
        <w:t xml:space="preserve">majority </w:t>
      </w:r>
      <w:r w:rsidR="005F3379" w:rsidRPr="00D80CD4">
        <w:t>of</w:t>
      </w:r>
      <w:proofErr w:type="gramEnd"/>
      <w:r w:rsidR="005F3379" w:rsidRPr="00D80CD4">
        <w:t xml:space="preserve"> charging</w:t>
      </w:r>
      <w:r w:rsidR="00FA6B0B" w:rsidRPr="00D80CD4">
        <w:t xml:space="preserve"> infrastructure is conductive charging, which </w:t>
      </w:r>
      <w:r w:rsidR="00F63C39" w:rsidRPr="00D80CD4">
        <w:t>requires</w:t>
      </w:r>
      <w:r w:rsidR="00FA6B0B" w:rsidRPr="00D80CD4">
        <w:t xml:space="preserve"> a physical connection</w:t>
      </w:r>
      <w:r w:rsidR="008E061B" w:rsidRPr="00D80CD4">
        <w:t xml:space="preserve">. </w:t>
      </w:r>
      <w:r w:rsidR="001445CD" w:rsidRPr="00D80CD4">
        <w:t xml:space="preserve">Wireless </w:t>
      </w:r>
      <w:r w:rsidR="00486D94" w:rsidRPr="00D80CD4">
        <w:t>charg</w:t>
      </w:r>
      <w:r w:rsidR="00FF64E7" w:rsidRPr="00D80CD4">
        <w:t xml:space="preserve">ing </w:t>
      </w:r>
      <w:r w:rsidR="00486D94" w:rsidRPr="00D80CD4">
        <w:t xml:space="preserve">offers a promising solution </w:t>
      </w:r>
      <w:r w:rsidR="00F543EE" w:rsidRPr="00D80CD4">
        <w:t>to</w:t>
      </w:r>
      <w:r w:rsidR="00486D94" w:rsidRPr="00D80CD4">
        <w:t xml:space="preserve"> enhanc</w:t>
      </w:r>
      <w:r w:rsidR="00F543EE" w:rsidRPr="00D80CD4">
        <w:t>e</w:t>
      </w:r>
      <w:r w:rsidR="00486D94" w:rsidRPr="00D80CD4">
        <w:t xml:space="preserve"> the efficiency and range of electric fleets. </w:t>
      </w:r>
      <w:r w:rsidR="001646B0" w:rsidRPr="00D80CD4">
        <w:t xml:space="preserve">Catenary, traditionally </w:t>
      </w:r>
      <w:r w:rsidR="00CF045D" w:rsidRPr="00D80CD4">
        <w:t>linked</w:t>
      </w:r>
      <w:r w:rsidR="001646B0" w:rsidRPr="00D80CD4">
        <w:t xml:space="preserve"> with rail electrification, </w:t>
      </w:r>
      <w:r w:rsidR="00CF045D" w:rsidRPr="00D80CD4">
        <w:t>utilises</w:t>
      </w:r>
      <w:r w:rsidR="001646B0" w:rsidRPr="00D80CD4">
        <w:t xml:space="preserve"> overhead wires that supply </w:t>
      </w:r>
      <w:r w:rsidR="001646B0" w:rsidRPr="00D80CD4">
        <w:lastRenderedPageBreak/>
        <w:t xml:space="preserve">electric power to vehicles. </w:t>
      </w:r>
      <w:r w:rsidR="00486D94" w:rsidRPr="00D80CD4">
        <w:t xml:space="preserve">By </w:t>
      </w:r>
      <w:r w:rsidR="00CF045D" w:rsidRPr="00D80CD4">
        <w:t>delivering</w:t>
      </w:r>
      <w:r w:rsidR="00486D94" w:rsidRPr="00D80CD4">
        <w:t xml:space="preserve"> continuous electric power directly from the infrastructure to the vehicle, catenary systems eliminate the need for large, heavy batteries, </w:t>
      </w:r>
      <w:r w:rsidR="005D26D0" w:rsidRPr="00D80CD4">
        <w:t xml:space="preserve">therefore </w:t>
      </w:r>
      <w:r w:rsidR="00486D94" w:rsidRPr="00D80CD4">
        <w:t>reduc</w:t>
      </w:r>
      <w:r w:rsidR="005D26D0" w:rsidRPr="00D80CD4">
        <w:t>e</w:t>
      </w:r>
      <w:r w:rsidR="00486D94" w:rsidRPr="00D80CD4">
        <w:t xml:space="preserve"> the overall weight of the vehicle and optimi</w:t>
      </w:r>
      <w:r w:rsidR="00F63C39" w:rsidRPr="00D80CD4">
        <w:t>s</w:t>
      </w:r>
      <w:r w:rsidR="00486D94" w:rsidRPr="00D80CD4">
        <w:t xml:space="preserve">ing energy consumption. This technology holds particular significance for urban settings, where frequent stops and starts </w:t>
      </w:r>
      <w:r w:rsidR="005D26D0" w:rsidRPr="00D80CD4">
        <w:t>can hinder</w:t>
      </w:r>
      <w:r w:rsidR="00486D94" w:rsidRPr="00D80CD4">
        <w:t xml:space="preserve"> the efficiency of traditional electric vehicles. </w:t>
      </w:r>
    </w:p>
    <w:p w14:paraId="0E9C8BCC" w14:textId="2E03CDFA" w:rsidR="00346EA7" w:rsidRPr="00D80CD4" w:rsidRDefault="001646B0" w:rsidP="008E061B">
      <w:pPr>
        <w:rPr>
          <w:lang w:val="en-GB"/>
        </w:rPr>
      </w:pPr>
      <w:r w:rsidRPr="00D80CD4">
        <w:t>Currently, catenary</w:t>
      </w:r>
      <w:r w:rsidR="008E061B" w:rsidRPr="00D80CD4">
        <w:t xml:space="preserve"> charging infrastructure is </w:t>
      </w:r>
      <w:r w:rsidR="000C75EF" w:rsidRPr="00D80CD4">
        <w:t>especially</w:t>
      </w:r>
      <w:r w:rsidR="008E061B" w:rsidRPr="00D80CD4">
        <w:t xml:space="preserve"> relevant for road freight where load demand is higher</w:t>
      </w:r>
      <w:r w:rsidR="00CC4CD7" w:rsidRPr="00D80CD4">
        <w:rPr>
          <w:noProof/>
          <w:vertAlign w:val="superscript"/>
        </w:rPr>
        <w:t>8</w:t>
      </w:r>
      <w:r w:rsidR="008E061B" w:rsidRPr="00D80CD4">
        <w:t>.</w:t>
      </w:r>
      <w:r w:rsidR="009170BC" w:rsidRPr="00D80CD4">
        <w:t xml:space="preserve"> </w:t>
      </w:r>
      <w:r w:rsidR="00882E73" w:rsidRPr="00D80CD4">
        <w:t xml:space="preserve">Dynamic charging systems </w:t>
      </w:r>
      <w:r w:rsidR="003341DD" w:rsidRPr="00D80CD4">
        <w:t>embedded in</w:t>
      </w:r>
      <w:r w:rsidR="008E061B" w:rsidRPr="00D80CD4">
        <w:t xml:space="preserve"> the road pavement</w:t>
      </w:r>
      <w:r w:rsidR="003341DD" w:rsidRPr="00D80CD4">
        <w:t xml:space="preserve"> or</w:t>
      </w:r>
      <w:r w:rsidR="008E061B" w:rsidRPr="00D80CD4">
        <w:t xml:space="preserve"> run</w:t>
      </w:r>
      <w:r w:rsidR="003341DD" w:rsidRPr="00D80CD4">
        <w:t>nin</w:t>
      </w:r>
      <w:r w:rsidR="003E27B7" w:rsidRPr="00D80CD4">
        <w:t>g</w:t>
      </w:r>
      <w:r w:rsidR="008E061B" w:rsidRPr="00D80CD4">
        <w:t xml:space="preserve"> along the side of the road, through overhead catenary power lines can also be used to directly power</w:t>
      </w:r>
      <w:r w:rsidR="00B52749" w:rsidRPr="00D80CD4">
        <w:t xml:space="preserve"> or charge</w:t>
      </w:r>
      <w:r w:rsidR="00C04A1E" w:rsidRPr="00D80CD4">
        <w:t xml:space="preserve"> BEVs</w:t>
      </w:r>
      <w:r w:rsidR="00CC4CD7" w:rsidRPr="00D80CD4">
        <w:rPr>
          <w:noProof/>
          <w:vertAlign w:val="superscript"/>
        </w:rPr>
        <w:t>9</w:t>
      </w:r>
      <w:r w:rsidR="008E061B" w:rsidRPr="00D80CD4">
        <w:rPr>
          <w:lang w:val="en-GB"/>
        </w:rPr>
        <w:t>.</w:t>
      </w:r>
      <w:r w:rsidR="0016388F" w:rsidRPr="00D80CD4">
        <w:rPr>
          <w:lang w:val="en-GB"/>
        </w:rPr>
        <w:t xml:space="preserve"> </w:t>
      </w:r>
      <w:r w:rsidR="00C035F8" w:rsidRPr="00D80CD4">
        <w:rPr>
          <w:lang w:val="en-GB"/>
        </w:rPr>
        <w:t>However, the technology of dynamic charging is still in a developmental stage and requires considerable time before it can be implemented as a practical application.</w:t>
      </w:r>
    </w:p>
    <w:p w14:paraId="7E004081" w14:textId="2C3D4A8A" w:rsidR="0079143F" w:rsidRDefault="00FD4B6C" w:rsidP="00486D27">
      <w:r>
        <w:t>In addition, l</w:t>
      </w:r>
      <w:r w:rsidR="004A2208" w:rsidRPr="004A2208">
        <w:t xml:space="preserve">ow-carbon electricity is vital for charging BEVs, as it leads to lower lifecycle greenhouse gas (GHG) emissions compared to </w:t>
      </w:r>
      <w:r w:rsidR="000F5B21" w:rsidRPr="000F5B21">
        <w:t>vehicles powered by internal combustion engines</w:t>
      </w:r>
      <w:r w:rsidR="00CC4CD7" w:rsidRPr="008D2F9D">
        <w:rPr>
          <w:noProof/>
          <w:vertAlign w:val="superscript"/>
        </w:rPr>
        <w:t>10-12</w:t>
      </w:r>
      <w:r w:rsidR="00486D27">
        <w:t xml:space="preserve">. </w:t>
      </w:r>
      <w:r w:rsidR="0079143F">
        <w:t xml:space="preserve">These disadvantages of electric vehicles point out </w:t>
      </w:r>
      <w:r w:rsidR="004A2208">
        <w:t xml:space="preserve">the </w:t>
      </w:r>
      <w:r w:rsidR="004A2208" w:rsidRPr="004A2208">
        <w:t xml:space="preserve">continued dominance of </w:t>
      </w:r>
      <w:r w:rsidR="004A2208">
        <w:t xml:space="preserve">ICE </w:t>
      </w:r>
      <w:r w:rsidR="00585561">
        <w:t>vehicles</w:t>
      </w:r>
      <w:r w:rsidR="004A2208">
        <w:t xml:space="preserve"> </w:t>
      </w:r>
      <w:r w:rsidR="004A2208" w:rsidRPr="004A2208">
        <w:t>in the road transportation sector</w:t>
      </w:r>
      <w:r w:rsidR="0079143F">
        <w:t xml:space="preserve">. </w:t>
      </w:r>
    </w:p>
    <w:p w14:paraId="37DD76E0" w14:textId="610C270D" w:rsidR="00D64D7A" w:rsidRDefault="0079143F" w:rsidP="00AE042C">
      <w:r>
        <w:t xml:space="preserve">The vehicles used for transportation of passengers and </w:t>
      </w:r>
      <w:r w:rsidR="0047426D">
        <w:t>goods</w:t>
      </w:r>
      <w:r>
        <w:t xml:space="preserve"> can be separated into light-duty </w:t>
      </w:r>
      <w:r w:rsidR="004A2208">
        <w:t xml:space="preserve">(LDV) </w:t>
      </w:r>
      <w:r>
        <w:t xml:space="preserve">and heavy-duty </w:t>
      </w:r>
      <w:r w:rsidR="00585561">
        <w:t>vehicles</w:t>
      </w:r>
      <w:r w:rsidRPr="007202F4">
        <w:t xml:space="preserve">. </w:t>
      </w:r>
      <w:r w:rsidR="00215B68" w:rsidRPr="007202F4">
        <w:t>LDV</w:t>
      </w:r>
      <w:r w:rsidR="007202F4" w:rsidRPr="007202F4">
        <w:t>s</w:t>
      </w:r>
      <w:r w:rsidR="00215B68" w:rsidRPr="007202F4">
        <w:t xml:space="preserve"> </w:t>
      </w:r>
      <w:r w:rsidR="007202F4" w:rsidRPr="007202F4">
        <w:t xml:space="preserve">are a significant contributor to the demand for fuel and </w:t>
      </w:r>
      <w:r w:rsidR="007202F4">
        <w:t>therefore</w:t>
      </w:r>
      <w:r w:rsidR="00585561">
        <w:t>,</w:t>
      </w:r>
      <w:r w:rsidR="007202F4">
        <w:t xml:space="preserve"> GHG emission</w:t>
      </w:r>
      <w:r w:rsidR="007202F4" w:rsidRPr="007202F4">
        <w:t>s</w:t>
      </w:r>
      <w:r w:rsidR="00215B68" w:rsidRPr="007202F4">
        <w:t xml:space="preserve">. </w:t>
      </w:r>
      <w:r w:rsidR="007202F4" w:rsidRPr="007202F4">
        <w:t xml:space="preserve">In the USA, LDVs are responsible </w:t>
      </w:r>
      <w:r w:rsidR="008420EB" w:rsidRPr="008420EB">
        <w:t xml:space="preserve">for nearly half of the existing petroleum consumption </w:t>
      </w:r>
      <w:r w:rsidR="007202F4" w:rsidRPr="007202F4">
        <w:t>and contributed approximately 1,000 million</w:t>
      </w:r>
      <w:r w:rsidR="008420EB">
        <w:t xml:space="preserve"> metric</w:t>
      </w:r>
      <w:r w:rsidR="007202F4" w:rsidRPr="007202F4">
        <w:t xml:space="preserve"> tonnes of CO</w:t>
      </w:r>
      <w:r w:rsidR="007202F4" w:rsidRPr="008420EB">
        <w:rPr>
          <w:vertAlign w:val="subscript"/>
        </w:rPr>
        <w:t>2</w:t>
      </w:r>
      <w:r w:rsidR="007202F4" w:rsidRPr="007202F4">
        <w:t xml:space="preserve">-equivalent GHG emissions in 2015, which accounted for approximately 16% of the country's </w:t>
      </w:r>
      <w:r w:rsidR="008420EB">
        <w:t>overall</w:t>
      </w:r>
      <w:r w:rsidR="007202F4" w:rsidRPr="007202F4">
        <w:t xml:space="preserve"> GHG emissions</w:t>
      </w:r>
      <w:r w:rsidR="00CC4CD7" w:rsidRPr="008D2F9D">
        <w:rPr>
          <w:noProof/>
          <w:vertAlign w:val="superscript"/>
        </w:rPr>
        <w:t>13</w:t>
      </w:r>
      <w:r w:rsidR="007202F4" w:rsidRPr="007202F4">
        <w:t>. Typically, most LDVs use gasoline fuel and spark ignition (SI) engines</w:t>
      </w:r>
      <w:r w:rsidR="00215B68" w:rsidRPr="007202F4">
        <w:t>.</w:t>
      </w:r>
      <w:r w:rsidR="00215B68">
        <w:t xml:space="preserve"> </w:t>
      </w:r>
      <w:r w:rsidR="00B64BFF">
        <w:t>With</w:t>
      </w:r>
      <w:r w:rsidR="007A28B1">
        <w:t xml:space="preserve"> the global light-duty vehicle stock still increasing, alternative fuels became a key technology </w:t>
      </w:r>
      <w:r w:rsidR="001B66A6">
        <w:t>for a zero-carbon emission mobility future</w:t>
      </w:r>
      <w:r w:rsidR="00CC4CD7" w:rsidRPr="008D2F9D">
        <w:rPr>
          <w:noProof/>
          <w:vertAlign w:val="superscript"/>
        </w:rPr>
        <w:t>14</w:t>
      </w:r>
      <w:r w:rsidR="00D64D7A" w:rsidRPr="00D64D7A">
        <w:t>.</w:t>
      </w:r>
    </w:p>
    <w:p w14:paraId="408E0054" w14:textId="65AB00DD" w:rsidR="00D64D7A" w:rsidRDefault="00AA3EF3" w:rsidP="00AE042C">
      <w:r w:rsidRPr="00AA3EF3">
        <w:t>To address the significant role of the transportation sector in carbon emissions, a transition towards cleaner and more sustainable forms of transportation is necessary</w:t>
      </w:r>
      <w:r w:rsidR="00DD4B39" w:rsidRPr="00DD4B39">
        <w:t>. This</w:t>
      </w:r>
      <w:r w:rsidR="00D64D7A" w:rsidRPr="00DD4B39">
        <w:t xml:space="preserve"> includ</w:t>
      </w:r>
      <w:r w:rsidR="00DD4B39" w:rsidRPr="00DD4B39">
        <w:t>es</w:t>
      </w:r>
      <w:r w:rsidR="00D64D7A" w:rsidRPr="00DD4B39">
        <w:t xml:space="preserve"> the </w:t>
      </w:r>
      <w:r w:rsidR="00DD4B39" w:rsidRPr="00DD4B39">
        <w:lastRenderedPageBreak/>
        <w:t>utilisation</w:t>
      </w:r>
      <w:r w:rsidR="00D64D7A" w:rsidRPr="00DD4B39">
        <w:t xml:space="preserve"> of zero-carbon fuels in light-duty </w:t>
      </w:r>
      <w:r w:rsidR="00803338">
        <w:t>SI</w:t>
      </w:r>
      <w:r w:rsidR="00D64D7A" w:rsidRPr="00DD4B39">
        <w:t xml:space="preserve"> systems for automotive applications</w:t>
      </w:r>
      <w:r w:rsidR="00CC4CD7" w:rsidRPr="008D2F9D">
        <w:rPr>
          <w:noProof/>
          <w:vertAlign w:val="superscript"/>
        </w:rPr>
        <w:t>15</w:t>
      </w:r>
      <w:r w:rsidR="00D64D7A" w:rsidRPr="00DD4B39">
        <w:t xml:space="preserve">. </w:t>
      </w:r>
      <w:r w:rsidR="000A33D3" w:rsidRPr="00DD4B39">
        <w:t>Zero-carbon fuels</w:t>
      </w:r>
      <w:r w:rsidR="00DD4B39" w:rsidRPr="00DD4B39">
        <w:t>, which</w:t>
      </w:r>
      <w:r w:rsidR="000A33D3" w:rsidRPr="00DD4B39">
        <w:t xml:space="preserve"> are generated from renewable sources</w:t>
      </w:r>
      <w:r w:rsidR="00DD4B39" w:rsidRPr="00DD4B39">
        <w:t xml:space="preserve">, result in </w:t>
      </w:r>
      <w:r>
        <w:t>little</w:t>
      </w:r>
      <w:r w:rsidR="00DD4B39" w:rsidRPr="00DD4B39">
        <w:t xml:space="preserve"> to</w:t>
      </w:r>
      <w:r>
        <w:t xml:space="preserve"> no</w:t>
      </w:r>
      <w:r w:rsidR="000A33D3" w:rsidRPr="00DD4B39">
        <w:t xml:space="preserve"> net carbon emissions during their lifecycle, </w:t>
      </w:r>
      <w:r w:rsidRPr="00AA3EF3">
        <w:t>making them a cleaner alternative to fossil fuels</w:t>
      </w:r>
      <w:r w:rsidR="00CC4CD7" w:rsidRPr="008D2F9D">
        <w:rPr>
          <w:noProof/>
          <w:vertAlign w:val="superscript"/>
        </w:rPr>
        <w:t>16, 17</w:t>
      </w:r>
      <w:r w:rsidR="000A33D3" w:rsidRPr="000A33D3">
        <w:t xml:space="preserve">. Zero-carbon fuels include </w:t>
      </w:r>
      <w:r w:rsidR="000A33D3" w:rsidRPr="00DD4B39">
        <w:t>biofuels,</w:t>
      </w:r>
      <w:r w:rsidR="000A33D3" w:rsidRPr="000A33D3">
        <w:t xml:space="preserve"> which are derived from biomass such as crops, waste materials, or algae</w:t>
      </w:r>
      <w:r w:rsidR="00B64BFF">
        <w:t>,</w:t>
      </w:r>
      <w:r>
        <w:t xml:space="preserve"> as well as h</w:t>
      </w:r>
      <w:r w:rsidR="000A33D3" w:rsidRPr="00DD4B39">
        <w:t xml:space="preserve">ydrogen </w:t>
      </w:r>
      <w:r w:rsidR="00510ABF" w:rsidRPr="00DD4B39">
        <w:t>and ammonia</w:t>
      </w:r>
      <w:r w:rsidR="00510ABF">
        <w:t xml:space="preserve"> </w:t>
      </w:r>
      <w:r w:rsidRPr="00AA3EF3">
        <w:t>that can be produced using renewable energy sources or</w:t>
      </w:r>
      <w:r w:rsidR="00B64BFF">
        <w:t xml:space="preserve"> from</w:t>
      </w:r>
      <w:r w:rsidRPr="00AA3EF3">
        <w:t xml:space="preserve"> natural gas with carbon capture and storage technology</w:t>
      </w:r>
      <w:r w:rsidR="00CC4CD7" w:rsidRPr="008D2F9D">
        <w:rPr>
          <w:noProof/>
          <w:vertAlign w:val="superscript"/>
        </w:rPr>
        <w:t>18</w:t>
      </w:r>
      <w:r w:rsidR="00984F3B" w:rsidRPr="00984F3B">
        <w:t xml:space="preserve">. </w:t>
      </w:r>
      <w:r w:rsidR="000A33D3" w:rsidRPr="000A33D3">
        <w:t xml:space="preserve">These fuels </w:t>
      </w:r>
      <w:r w:rsidR="000F5B21">
        <w:t>hold</w:t>
      </w:r>
      <w:r w:rsidR="000A33D3" w:rsidRPr="000A33D3">
        <w:t xml:space="preserve"> the potential to </w:t>
      </w:r>
      <w:r w:rsidR="000F5B21" w:rsidRPr="000F5B21">
        <w:t xml:space="preserve">substantially </w:t>
      </w:r>
      <w:r w:rsidR="000A33D3" w:rsidRPr="000A33D3">
        <w:t xml:space="preserve">reduce carbon emissions in various industries, including transportation, where they can be used in </w:t>
      </w:r>
      <w:r>
        <w:t>ICEs</w:t>
      </w:r>
      <w:r w:rsidR="000A33D3" w:rsidRPr="000A33D3">
        <w:t>, fuel cells, or other advanced propulsion systems. As a result, research and development efforts are focused on scaling up the production of zero-carbon fuels to meet the increasing demand for sustainable and low-carbon energy sources.</w:t>
      </w:r>
      <w:r w:rsidR="00984F3B">
        <w:t xml:space="preserve"> </w:t>
      </w:r>
      <w:r w:rsidR="00DD4B39">
        <w:fldChar w:fldCharType="begin"/>
      </w:r>
      <w:r w:rsidR="00DD4B39">
        <w:instrText xml:space="preserve"> REF _Ref131321016 \h </w:instrText>
      </w:r>
      <w:r w:rsidR="00DD4B39">
        <w:fldChar w:fldCharType="separate"/>
      </w:r>
      <w:r w:rsidR="00DD4B39">
        <w:t xml:space="preserve">Figure </w:t>
      </w:r>
      <w:r w:rsidR="00DD4B39">
        <w:rPr>
          <w:noProof/>
        </w:rPr>
        <w:t>1</w:t>
      </w:r>
      <w:r w:rsidR="00DD4B39">
        <w:fldChar w:fldCharType="end"/>
      </w:r>
      <w:r w:rsidR="00DD4B39">
        <w:t xml:space="preserve"> </w:t>
      </w:r>
      <w:r w:rsidRPr="00AA3EF3">
        <w:t>provides a summary of the major pathways for low-carbon transport technology</w:t>
      </w:r>
      <w:r w:rsidR="00CC4CD7" w:rsidRPr="008D2F9D">
        <w:rPr>
          <w:noProof/>
          <w:vertAlign w:val="superscript"/>
        </w:rPr>
        <w:t>19</w:t>
      </w:r>
      <w:r w:rsidR="00707B0C" w:rsidRPr="00AA3EF3">
        <w:t>.</w:t>
      </w:r>
    </w:p>
    <w:p w14:paraId="2758BC80" w14:textId="77777777" w:rsidR="002A2D0B" w:rsidRDefault="002A2D0B" w:rsidP="002A2D0B">
      <w:r w:rsidRPr="0086619F">
        <w:t>Zero-carbon fuels</w:t>
      </w:r>
      <w:r>
        <w:t xml:space="preserve"> </w:t>
      </w:r>
      <w:r w:rsidRPr="0086619F">
        <w:t xml:space="preserve">have the potential to significantly reduce greenhouse gas emissions from </w:t>
      </w:r>
      <w:r>
        <w:t>LDVs</w:t>
      </w:r>
      <w:r w:rsidRPr="0086619F">
        <w:t xml:space="preserve">, which are typically powered by </w:t>
      </w:r>
      <w:r>
        <w:t>ICEs</w:t>
      </w:r>
      <w:r w:rsidRPr="0086619F">
        <w:t xml:space="preserve"> fuelled by gasoline. </w:t>
      </w:r>
      <w:r>
        <w:t xml:space="preserve">In recent years, many </w:t>
      </w:r>
      <w:r w:rsidRPr="00EA0711">
        <w:t>advanc</w:t>
      </w:r>
      <w:r>
        <w:t>ed</w:t>
      </w:r>
      <w:r w:rsidRPr="00EA0711">
        <w:t xml:space="preserve"> </w:t>
      </w:r>
      <w:r w:rsidRPr="0086619F">
        <w:t>technologies</w:t>
      </w:r>
      <w:r>
        <w:t xml:space="preserve"> </w:t>
      </w:r>
      <w:r w:rsidRPr="0086619F">
        <w:t xml:space="preserve">have </w:t>
      </w:r>
      <w:r>
        <w:t>indicated the possibility of</w:t>
      </w:r>
      <w:r w:rsidRPr="0086619F">
        <w:t xml:space="preserve"> </w:t>
      </w:r>
      <w:r>
        <w:t>operating zero-carbon fuels in ICEs</w:t>
      </w:r>
      <w:r w:rsidRPr="0086619F">
        <w:t xml:space="preserve">, </w:t>
      </w:r>
      <w:r>
        <w:t>make</w:t>
      </w:r>
      <w:r w:rsidRPr="0086619F">
        <w:t xml:space="preserve"> </w:t>
      </w:r>
      <w:r>
        <w:t>it feasible to use them</w:t>
      </w:r>
      <w:r w:rsidRPr="0086619F">
        <w:t xml:space="preserve"> in existing vehicles without requiring significant modifications. </w:t>
      </w:r>
      <w:r>
        <w:t>Nevertheless</w:t>
      </w:r>
      <w:r w:rsidRPr="00EA0711">
        <w:t xml:space="preserve">, challenges remain in terms of the cost and scalability of producing and distributing these fuels. </w:t>
      </w:r>
      <w:r w:rsidRPr="00707C90">
        <w:t>Significant investments in infrastructure and technology development are required for producing zero-carbon fuels, as well as the availability of renewable energy sources at a large scale</w:t>
      </w:r>
      <w:r w:rsidRPr="00EA0711">
        <w:t xml:space="preserve">. </w:t>
      </w:r>
      <w:r>
        <w:t>Moreover</w:t>
      </w:r>
      <w:r w:rsidRPr="00EA0711">
        <w:t xml:space="preserve">, </w:t>
      </w:r>
      <w:r w:rsidRPr="00707C90">
        <w:t>the limited availability of refuelling infrastructure for these fuels poses a barrier to their widespread adoption</w:t>
      </w:r>
      <w:r w:rsidRPr="00EA0711">
        <w:t xml:space="preserve">. Ultimately, the adoption of zero-carbon fuels in </w:t>
      </w:r>
      <w:r>
        <w:t>LDVs</w:t>
      </w:r>
      <w:r w:rsidRPr="00EA0711">
        <w:t xml:space="preserve"> will depend on a range of factors, including </w:t>
      </w:r>
      <w:r>
        <w:t>technologies</w:t>
      </w:r>
      <w:r w:rsidRPr="00EA0711">
        <w:t>, policy support, and consumer acceptance. However, given the urgency of addressing climate change, the potential benefits of zero-carbon fuels make them a promising option for decarboni</w:t>
      </w:r>
      <w:r>
        <w:t>s</w:t>
      </w:r>
      <w:r w:rsidRPr="00EA0711">
        <w:t>ing the transportation sector and achieving a more sustainable future.</w:t>
      </w:r>
    </w:p>
    <w:p w14:paraId="6442C444" w14:textId="44533C04" w:rsidR="00707B0C" w:rsidRDefault="00C03472" w:rsidP="00AE042C">
      <w:r w:rsidRPr="001C498E">
        <w:rPr>
          <w:noProof/>
        </w:rPr>
        <w:lastRenderedPageBreak/>
        <w:drawing>
          <wp:inline distT="0" distB="0" distL="0" distR="0" wp14:anchorId="48323853" wp14:editId="3054D9C8">
            <wp:extent cx="5731510" cy="3995420"/>
            <wp:effectExtent l="0" t="0" r="0" b="0"/>
            <wp:docPr id="12" name="Picture 12" descr="A diagram of a power supply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power supply system&#10;&#10;Description automatically generated"/>
                    <pic:cNvPicPr/>
                  </pic:nvPicPr>
                  <pic:blipFill>
                    <a:blip r:embed="rId9"/>
                    <a:stretch>
                      <a:fillRect/>
                    </a:stretch>
                  </pic:blipFill>
                  <pic:spPr>
                    <a:xfrm>
                      <a:off x="0" y="0"/>
                      <a:ext cx="5731510" cy="3995420"/>
                    </a:xfrm>
                    <a:prstGeom prst="rect">
                      <a:avLst/>
                    </a:prstGeom>
                  </pic:spPr>
                </pic:pic>
              </a:graphicData>
            </a:graphic>
          </wp:inline>
        </w:drawing>
      </w:r>
    </w:p>
    <w:p w14:paraId="47C7403A" w14:textId="49DA8641" w:rsidR="00F346C9" w:rsidRDefault="00DD4B39" w:rsidP="00023048">
      <w:pPr>
        <w:pStyle w:val="Caption"/>
      </w:pPr>
      <w:bookmarkStart w:id="1" w:name="_Ref131321016"/>
      <w:r>
        <w:t xml:space="preserve">Figure </w:t>
      </w:r>
      <w:r w:rsidR="00D13CDA">
        <w:fldChar w:fldCharType="begin"/>
      </w:r>
      <w:r w:rsidR="00D13CDA">
        <w:instrText xml:space="preserve"> SEQ Figure \* ARABIC </w:instrText>
      </w:r>
      <w:r w:rsidR="00D13CDA">
        <w:fldChar w:fldCharType="separate"/>
      </w:r>
      <w:r w:rsidR="00886116">
        <w:rPr>
          <w:noProof/>
        </w:rPr>
        <w:t>1</w:t>
      </w:r>
      <w:r w:rsidR="00D13CDA">
        <w:rPr>
          <w:noProof/>
        </w:rPr>
        <w:fldChar w:fldCharType="end"/>
      </w:r>
      <w:bookmarkEnd w:id="1"/>
      <w:r>
        <w:t>. The energy pathway toward a net zero carbon mobility</w:t>
      </w:r>
      <w:r w:rsidR="00B64BFF">
        <w:t xml:space="preserve"> scenario</w:t>
      </w:r>
      <w:r w:rsidR="00EE2591">
        <w:t xml:space="preserve">, </w:t>
      </w:r>
      <w:r w:rsidR="00E318C5">
        <w:t>the highlighted lines indicating the central aspects to be addressed in this study</w:t>
      </w:r>
      <w:r>
        <w:t xml:space="preserve"> (</w:t>
      </w:r>
      <w:r w:rsidR="00E318C5">
        <w:t>Recreated</w:t>
      </w:r>
      <w:r w:rsidR="00023048" w:rsidRPr="00023048">
        <w:t xml:space="preserve"> from IPCC</w:t>
      </w:r>
      <w:r w:rsidR="00CC4CD7" w:rsidRPr="008D2F9D">
        <w:rPr>
          <w:noProof/>
          <w:vertAlign w:val="superscript"/>
        </w:rPr>
        <w:t>19</w:t>
      </w:r>
      <w:r>
        <w:t>)</w:t>
      </w:r>
    </w:p>
    <w:p w14:paraId="169CD0B5" w14:textId="21D87962" w:rsidR="00936FED" w:rsidRDefault="00936FED" w:rsidP="00D64D7A">
      <w:r w:rsidRPr="00707C90">
        <w:t xml:space="preserve">This paper provides an </w:t>
      </w:r>
      <w:r w:rsidR="00707C90" w:rsidRPr="00707C90">
        <w:t>assessment of the current state of zero-carbon fuels, specifically hydrogen and ammonia, and their viability for use in light-duty spark-ignition vehicles</w:t>
      </w:r>
      <w:r w:rsidRPr="00707C90">
        <w:t xml:space="preserve">. </w:t>
      </w:r>
      <w:r w:rsidR="004E0518">
        <w:t xml:space="preserve">The combustion properties and comparison of hydrogen and ammonia with common hydrocarbon fuels for LDVs are summarised in </w:t>
      </w:r>
      <w:r w:rsidR="004E0518">
        <w:fldChar w:fldCharType="begin"/>
      </w:r>
      <w:r w:rsidR="004E0518">
        <w:instrText xml:space="preserve"> REF _Ref143687781 \h </w:instrText>
      </w:r>
      <w:r w:rsidR="004E0518">
        <w:fldChar w:fldCharType="separate"/>
      </w:r>
      <w:r w:rsidR="004E0518">
        <w:t xml:space="preserve">Table </w:t>
      </w:r>
      <w:r w:rsidR="004E0518">
        <w:rPr>
          <w:noProof/>
        </w:rPr>
        <w:t>1</w:t>
      </w:r>
      <w:r w:rsidR="004E0518">
        <w:fldChar w:fldCharType="end"/>
      </w:r>
      <w:r w:rsidR="004E0518">
        <w:t xml:space="preserve">. </w:t>
      </w:r>
      <w:r w:rsidR="00707C90" w:rsidRPr="00707C90">
        <w:t xml:space="preserve">An overview of the various types of zero-carbon fuels and their potential applications in the transportation industry </w:t>
      </w:r>
      <w:r w:rsidRPr="00707C90">
        <w:t xml:space="preserve">is also provided. Some challenges and opportunities </w:t>
      </w:r>
      <w:r w:rsidR="000D50D1">
        <w:t>linked</w:t>
      </w:r>
      <w:r w:rsidRPr="00707C90">
        <w:t xml:space="preserve"> </w:t>
      </w:r>
      <w:r w:rsidR="000D50D1">
        <w:t>to</w:t>
      </w:r>
      <w:r w:rsidRPr="00707C90">
        <w:t xml:space="preserve"> the production, distribution, and adoption of these fuels are also discussed. </w:t>
      </w:r>
      <w:r w:rsidR="00707C90" w:rsidRPr="00707C90">
        <w:t>Overall, the article aims to enhance our understanding of the feasibility of zero-carbon fuels and emerging clean technologies for LDVs and emphasi</w:t>
      </w:r>
      <w:r w:rsidR="00563B0C">
        <w:t>s</w:t>
      </w:r>
      <w:r w:rsidR="00707C90" w:rsidRPr="00707C90">
        <w:t>es the need for further research and development in the field.</w:t>
      </w:r>
    </w:p>
    <w:p w14:paraId="2FBAD86E" w14:textId="77777777" w:rsidR="00CD7CE4" w:rsidRDefault="00CD7CE4" w:rsidP="00D64D7A"/>
    <w:p w14:paraId="5399B17A" w14:textId="37A68372" w:rsidR="00891F80" w:rsidRDefault="00891F80" w:rsidP="00D64D7A">
      <w:pPr>
        <w:sectPr w:rsidR="00891F80" w:rsidSect="00B02BAA">
          <w:pgSz w:w="11906" w:h="16838" w:code="9"/>
          <w:pgMar w:top="1440" w:right="1440" w:bottom="1440" w:left="1440" w:header="709" w:footer="709" w:gutter="0"/>
          <w:lnNumType w:countBy="1" w:restart="continuous"/>
          <w:cols w:space="709"/>
          <w:docGrid w:linePitch="360"/>
        </w:sectPr>
      </w:pPr>
    </w:p>
    <w:p w14:paraId="75204A9B" w14:textId="06FE7A0F" w:rsidR="004E0518" w:rsidRPr="00D80CD4" w:rsidRDefault="004E0518" w:rsidP="004E0518">
      <w:pPr>
        <w:rPr>
          <w:rFonts w:cs="Times New Roman"/>
          <w:sz w:val="22"/>
          <w:szCs w:val="16"/>
        </w:rPr>
      </w:pPr>
      <w:bookmarkStart w:id="2" w:name="_Ref143687781"/>
      <w:r w:rsidRPr="00D80CD4">
        <w:lastRenderedPageBreak/>
        <w:t xml:space="preserve">Table </w:t>
      </w:r>
      <w:r w:rsidR="00D13CDA">
        <w:fldChar w:fldCharType="begin"/>
      </w:r>
      <w:r w:rsidR="00D13CDA">
        <w:instrText xml:space="preserve"> SEQ Table \* ARABIC </w:instrText>
      </w:r>
      <w:r w:rsidR="00D13CDA">
        <w:fldChar w:fldCharType="separate"/>
      </w:r>
      <w:r w:rsidRPr="00D80CD4">
        <w:rPr>
          <w:noProof/>
        </w:rPr>
        <w:t>1</w:t>
      </w:r>
      <w:r w:rsidR="00D13CDA">
        <w:rPr>
          <w:noProof/>
        </w:rPr>
        <w:fldChar w:fldCharType="end"/>
      </w:r>
      <w:bookmarkEnd w:id="2"/>
      <w:r w:rsidRPr="00D80CD4">
        <w:t xml:space="preserve">. </w:t>
      </w:r>
      <w:r w:rsidRPr="00D80CD4">
        <w:rPr>
          <w:rFonts w:cs="Times New Roman"/>
          <w:sz w:val="22"/>
          <w:szCs w:val="16"/>
        </w:rPr>
        <w:t>Combustion properties of hydrogen and ammonia with other hydrocarbon fuels for LDVs</w:t>
      </w:r>
      <w:r w:rsidR="00CC4CD7" w:rsidRPr="00D80CD4">
        <w:rPr>
          <w:rFonts w:cs="Times New Roman"/>
          <w:noProof/>
          <w:sz w:val="22"/>
          <w:szCs w:val="16"/>
          <w:vertAlign w:val="superscript"/>
        </w:rPr>
        <w:t>20</w:t>
      </w:r>
      <w:r w:rsidR="00926320" w:rsidRPr="00D80CD4">
        <w:rPr>
          <w:rFonts w:cs="Times New Roman"/>
          <w:sz w:val="22"/>
          <w:szCs w:val="16"/>
        </w:rPr>
        <w:t xml:space="preserve">, </w:t>
      </w:r>
      <w:r w:rsidR="00CC4CD7" w:rsidRPr="00D80CD4">
        <w:rPr>
          <w:rFonts w:cs="Times New Roman"/>
          <w:noProof/>
          <w:sz w:val="22"/>
          <w:szCs w:val="16"/>
          <w:vertAlign w:val="superscript"/>
        </w:rPr>
        <w:t>21</w:t>
      </w:r>
      <w:r w:rsidRPr="00D80CD4">
        <w:rPr>
          <w:rFonts w:cs="Times New Roman"/>
          <w:sz w:val="22"/>
          <w:szCs w:val="16"/>
        </w:rPr>
        <w:t>.</w:t>
      </w:r>
    </w:p>
    <w:tbl>
      <w:tblPr>
        <w:tblStyle w:val="TableGrid"/>
        <w:tblW w:w="9000" w:type="dxa"/>
        <w:tblInd w:w="108" w:type="dxa"/>
        <w:tblLook w:val="04A0" w:firstRow="1" w:lastRow="0" w:firstColumn="1" w:lastColumn="0" w:noHBand="0" w:noVBand="1"/>
      </w:tblPr>
      <w:tblGrid>
        <w:gridCol w:w="3060"/>
        <w:gridCol w:w="1440"/>
        <w:gridCol w:w="1530"/>
        <w:gridCol w:w="1530"/>
        <w:gridCol w:w="1440"/>
      </w:tblGrid>
      <w:tr w:rsidR="00D80CD4" w:rsidRPr="00D80CD4" w14:paraId="5F432526" w14:textId="77777777" w:rsidTr="004B3CE9">
        <w:tc>
          <w:tcPr>
            <w:tcW w:w="3060" w:type="dxa"/>
            <w:vAlign w:val="center"/>
          </w:tcPr>
          <w:p w14:paraId="6810FA09" w14:textId="77777777" w:rsidR="004E0518" w:rsidRPr="00D80CD4" w:rsidRDefault="004E0518" w:rsidP="004E0518">
            <w:pPr>
              <w:spacing w:before="120" w:after="120" w:line="240" w:lineRule="auto"/>
              <w:jc w:val="left"/>
            </w:pPr>
            <w:r w:rsidRPr="00D80CD4">
              <w:rPr>
                <w:b/>
                <w:bCs/>
                <w:lang w:val="en-GB"/>
              </w:rPr>
              <w:t>Property</w:t>
            </w:r>
          </w:p>
        </w:tc>
        <w:tc>
          <w:tcPr>
            <w:tcW w:w="1440" w:type="dxa"/>
            <w:vAlign w:val="center"/>
          </w:tcPr>
          <w:p w14:paraId="6E551571" w14:textId="77777777" w:rsidR="004E0518" w:rsidRPr="00D80CD4" w:rsidRDefault="004E0518" w:rsidP="004E0518">
            <w:pPr>
              <w:spacing w:before="120" w:after="120" w:line="240" w:lineRule="auto"/>
              <w:jc w:val="left"/>
            </w:pPr>
            <w:r w:rsidRPr="00D80CD4">
              <w:rPr>
                <w:b/>
                <w:bCs/>
                <w:lang w:val="en-GB"/>
              </w:rPr>
              <w:t>Ammonia</w:t>
            </w:r>
          </w:p>
        </w:tc>
        <w:tc>
          <w:tcPr>
            <w:tcW w:w="1530" w:type="dxa"/>
            <w:vAlign w:val="center"/>
          </w:tcPr>
          <w:p w14:paraId="512478A6" w14:textId="77777777" w:rsidR="004E0518" w:rsidRPr="00D80CD4" w:rsidRDefault="004E0518" w:rsidP="004E0518">
            <w:pPr>
              <w:spacing w:before="120" w:after="120" w:line="240" w:lineRule="auto"/>
              <w:jc w:val="left"/>
            </w:pPr>
            <w:r w:rsidRPr="00D80CD4">
              <w:rPr>
                <w:b/>
                <w:bCs/>
                <w:lang w:val="en-GB"/>
              </w:rPr>
              <w:t>Hydrogen</w:t>
            </w:r>
          </w:p>
        </w:tc>
        <w:tc>
          <w:tcPr>
            <w:tcW w:w="1530" w:type="dxa"/>
            <w:vAlign w:val="center"/>
          </w:tcPr>
          <w:p w14:paraId="7F356805" w14:textId="77777777" w:rsidR="004E0518" w:rsidRPr="00D80CD4" w:rsidRDefault="004E0518" w:rsidP="004E0518">
            <w:pPr>
              <w:spacing w:before="120" w:after="120" w:line="240" w:lineRule="auto"/>
              <w:jc w:val="left"/>
            </w:pPr>
            <w:r w:rsidRPr="00D80CD4">
              <w:rPr>
                <w:b/>
                <w:bCs/>
                <w:lang w:val="en-GB"/>
              </w:rPr>
              <w:t>Gasoline</w:t>
            </w:r>
          </w:p>
        </w:tc>
        <w:tc>
          <w:tcPr>
            <w:tcW w:w="1440" w:type="dxa"/>
            <w:vAlign w:val="center"/>
          </w:tcPr>
          <w:p w14:paraId="3EE4815A" w14:textId="77777777" w:rsidR="004E0518" w:rsidRPr="00D80CD4" w:rsidRDefault="004E0518" w:rsidP="004E0518">
            <w:pPr>
              <w:spacing w:before="120" w:after="120" w:line="240" w:lineRule="auto"/>
              <w:jc w:val="left"/>
            </w:pPr>
            <w:r w:rsidRPr="00D80CD4">
              <w:rPr>
                <w:b/>
                <w:bCs/>
                <w:lang w:val="en-GB"/>
              </w:rPr>
              <w:t>Diesel</w:t>
            </w:r>
          </w:p>
        </w:tc>
      </w:tr>
      <w:tr w:rsidR="00D80CD4" w:rsidRPr="00D80CD4" w14:paraId="35DF42F8" w14:textId="77777777" w:rsidTr="004B3CE9">
        <w:tc>
          <w:tcPr>
            <w:tcW w:w="3060" w:type="dxa"/>
            <w:vAlign w:val="center"/>
          </w:tcPr>
          <w:p w14:paraId="2DF4F946" w14:textId="77777777" w:rsidR="004E0518" w:rsidRPr="00D80CD4" w:rsidRDefault="004E0518" w:rsidP="004E0518">
            <w:pPr>
              <w:spacing w:before="120" w:after="120" w:line="240" w:lineRule="auto"/>
              <w:jc w:val="left"/>
            </w:pPr>
            <w:r w:rsidRPr="00D80CD4">
              <w:rPr>
                <w:lang w:val="en-GB"/>
              </w:rPr>
              <w:t>Chemical Formula</w:t>
            </w:r>
          </w:p>
        </w:tc>
        <w:tc>
          <w:tcPr>
            <w:tcW w:w="1440" w:type="dxa"/>
            <w:vAlign w:val="center"/>
          </w:tcPr>
          <w:p w14:paraId="2A0BBD6F" w14:textId="77777777" w:rsidR="004E0518" w:rsidRPr="00D80CD4" w:rsidRDefault="004E0518" w:rsidP="004E0518">
            <w:pPr>
              <w:spacing w:before="120" w:after="120" w:line="240" w:lineRule="auto"/>
              <w:jc w:val="left"/>
            </w:pPr>
            <w:r w:rsidRPr="00D80CD4">
              <w:rPr>
                <w:lang w:val="en-GB"/>
              </w:rPr>
              <w:t>NH</w:t>
            </w:r>
            <w:r w:rsidRPr="00D80CD4">
              <w:rPr>
                <w:vertAlign w:val="subscript"/>
                <w:lang w:val="en-GB"/>
              </w:rPr>
              <w:t>3</w:t>
            </w:r>
          </w:p>
        </w:tc>
        <w:tc>
          <w:tcPr>
            <w:tcW w:w="1530" w:type="dxa"/>
            <w:vAlign w:val="center"/>
          </w:tcPr>
          <w:p w14:paraId="1F6F1E59" w14:textId="77777777" w:rsidR="004E0518" w:rsidRPr="00D80CD4" w:rsidRDefault="004E0518" w:rsidP="004E0518">
            <w:pPr>
              <w:spacing w:before="120" w:after="120" w:line="240" w:lineRule="auto"/>
              <w:jc w:val="left"/>
            </w:pPr>
            <w:r w:rsidRPr="00D80CD4">
              <w:rPr>
                <w:lang w:val="en-GB"/>
              </w:rPr>
              <w:t>H</w:t>
            </w:r>
            <w:r w:rsidRPr="00D80CD4">
              <w:rPr>
                <w:vertAlign w:val="subscript"/>
                <w:lang w:val="en-GB"/>
              </w:rPr>
              <w:t>2</w:t>
            </w:r>
          </w:p>
        </w:tc>
        <w:tc>
          <w:tcPr>
            <w:tcW w:w="1530" w:type="dxa"/>
            <w:vAlign w:val="center"/>
          </w:tcPr>
          <w:p w14:paraId="04EBF9B4" w14:textId="77777777" w:rsidR="004E0518" w:rsidRPr="00D80CD4" w:rsidRDefault="004E0518" w:rsidP="004E0518">
            <w:pPr>
              <w:spacing w:before="120" w:after="120" w:line="240" w:lineRule="auto"/>
              <w:jc w:val="left"/>
            </w:pPr>
            <w:r w:rsidRPr="00D80CD4">
              <w:rPr>
                <w:lang w:val="en-GB"/>
              </w:rPr>
              <w:t>C</w:t>
            </w:r>
            <w:r w:rsidRPr="00D80CD4">
              <w:rPr>
                <w:vertAlign w:val="subscript"/>
                <w:lang w:val="en-GB"/>
              </w:rPr>
              <w:t>8</w:t>
            </w:r>
            <w:r w:rsidRPr="00D80CD4">
              <w:rPr>
                <w:lang w:val="en-GB"/>
              </w:rPr>
              <w:t>H</w:t>
            </w:r>
            <w:r w:rsidRPr="00D80CD4">
              <w:rPr>
                <w:vertAlign w:val="subscript"/>
                <w:lang w:val="en-GB"/>
              </w:rPr>
              <w:t>18</w:t>
            </w:r>
          </w:p>
        </w:tc>
        <w:tc>
          <w:tcPr>
            <w:tcW w:w="1440" w:type="dxa"/>
            <w:vAlign w:val="center"/>
          </w:tcPr>
          <w:p w14:paraId="6BD718CC" w14:textId="77777777" w:rsidR="004E0518" w:rsidRPr="00D80CD4" w:rsidRDefault="004E0518" w:rsidP="004E0518">
            <w:pPr>
              <w:spacing w:before="120" w:after="120" w:line="240" w:lineRule="auto"/>
              <w:jc w:val="left"/>
            </w:pPr>
            <w:r w:rsidRPr="00D80CD4">
              <w:rPr>
                <w:lang w:val="en-GB"/>
              </w:rPr>
              <w:t>C</w:t>
            </w:r>
            <w:r w:rsidRPr="00D80CD4">
              <w:rPr>
                <w:vertAlign w:val="subscript"/>
                <w:lang w:val="en-GB"/>
              </w:rPr>
              <w:t>12</w:t>
            </w:r>
            <w:r w:rsidRPr="00D80CD4">
              <w:rPr>
                <w:lang w:val="en-GB"/>
              </w:rPr>
              <w:t>H</w:t>
            </w:r>
            <w:r w:rsidRPr="00D80CD4">
              <w:rPr>
                <w:vertAlign w:val="subscript"/>
                <w:lang w:val="en-GB"/>
              </w:rPr>
              <w:t>23</w:t>
            </w:r>
          </w:p>
        </w:tc>
      </w:tr>
      <w:tr w:rsidR="00D80CD4" w:rsidRPr="00D80CD4" w14:paraId="6107094A" w14:textId="77777777" w:rsidTr="004B3CE9">
        <w:tc>
          <w:tcPr>
            <w:tcW w:w="3060" w:type="dxa"/>
            <w:vAlign w:val="center"/>
          </w:tcPr>
          <w:p w14:paraId="5118FD7C" w14:textId="77777777" w:rsidR="004E0518" w:rsidRPr="00D80CD4" w:rsidRDefault="004E0518" w:rsidP="004E0518">
            <w:pPr>
              <w:spacing w:before="120" w:after="120" w:line="240" w:lineRule="auto"/>
              <w:jc w:val="left"/>
            </w:pPr>
            <w:r w:rsidRPr="00D80CD4">
              <w:rPr>
                <w:lang w:val="en-GB"/>
              </w:rPr>
              <w:t>Energy Density (MJ/kg)</w:t>
            </w:r>
          </w:p>
        </w:tc>
        <w:tc>
          <w:tcPr>
            <w:tcW w:w="1440" w:type="dxa"/>
            <w:vAlign w:val="center"/>
          </w:tcPr>
          <w:p w14:paraId="46C14C46" w14:textId="77777777" w:rsidR="004E0518" w:rsidRPr="00D80CD4" w:rsidRDefault="004E0518" w:rsidP="004E0518">
            <w:pPr>
              <w:spacing w:before="120" w:after="120" w:line="240" w:lineRule="auto"/>
              <w:jc w:val="left"/>
            </w:pPr>
            <w:r w:rsidRPr="00D80CD4">
              <w:rPr>
                <w:lang w:val="en-GB"/>
              </w:rPr>
              <w:t>18.6</w:t>
            </w:r>
          </w:p>
        </w:tc>
        <w:tc>
          <w:tcPr>
            <w:tcW w:w="1530" w:type="dxa"/>
            <w:vAlign w:val="center"/>
          </w:tcPr>
          <w:p w14:paraId="0097E530" w14:textId="77777777" w:rsidR="004E0518" w:rsidRPr="00D80CD4" w:rsidRDefault="004E0518" w:rsidP="004E0518">
            <w:pPr>
              <w:spacing w:before="120" w:after="120" w:line="240" w:lineRule="auto"/>
              <w:jc w:val="left"/>
            </w:pPr>
            <w:r w:rsidRPr="00D80CD4">
              <w:rPr>
                <w:lang w:val="en-GB"/>
              </w:rPr>
              <w:t>120.1</w:t>
            </w:r>
          </w:p>
        </w:tc>
        <w:tc>
          <w:tcPr>
            <w:tcW w:w="1530" w:type="dxa"/>
            <w:vAlign w:val="center"/>
          </w:tcPr>
          <w:p w14:paraId="5E40080D" w14:textId="77777777" w:rsidR="004E0518" w:rsidRPr="00D80CD4" w:rsidRDefault="004E0518" w:rsidP="004E0518">
            <w:pPr>
              <w:spacing w:before="120" w:after="120" w:line="240" w:lineRule="auto"/>
              <w:jc w:val="left"/>
            </w:pPr>
            <w:r w:rsidRPr="00D80CD4">
              <w:rPr>
                <w:lang w:val="en-GB"/>
              </w:rPr>
              <w:t>44.4</w:t>
            </w:r>
          </w:p>
        </w:tc>
        <w:tc>
          <w:tcPr>
            <w:tcW w:w="1440" w:type="dxa"/>
            <w:vAlign w:val="center"/>
          </w:tcPr>
          <w:p w14:paraId="5981BB9B" w14:textId="77777777" w:rsidR="004E0518" w:rsidRPr="00D80CD4" w:rsidRDefault="004E0518" w:rsidP="004E0518">
            <w:pPr>
              <w:spacing w:before="120" w:after="120" w:line="240" w:lineRule="auto"/>
              <w:jc w:val="left"/>
            </w:pPr>
            <w:r w:rsidRPr="00D80CD4">
              <w:rPr>
                <w:lang w:val="en-GB"/>
              </w:rPr>
              <w:t>42.8</w:t>
            </w:r>
          </w:p>
        </w:tc>
      </w:tr>
      <w:tr w:rsidR="00D80CD4" w:rsidRPr="00D80CD4" w14:paraId="2F74C3A0" w14:textId="77777777" w:rsidTr="004B3CE9">
        <w:tc>
          <w:tcPr>
            <w:tcW w:w="3060" w:type="dxa"/>
            <w:vAlign w:val="center"/>
          </w:tcPr>
          <w:p w14:paraId="65FC4FDF" w14:textId="77777777" w:rsidR="004E0518" w:rsidRPr="00D80CD4" w:rsidRDefault="004E0518" w:rsidP="004E0518">
            <w:pPr>
              <w:spacing w:before="120" w:after="120" w:line="240" w:lineRule="auto"/>
              <w:jc w:val="left"/>
            </w:pPr>
            <w:r w:rsidRPr="00D80CD4">
              <w:rPr>
                <w:lang w:val="en-GB"/>
              </w:rPr>
              <w:t>Energy Density (MJ/L)</w:t>
            </w:r>
          </w:p>
        </w:tc>
        <w:tc>
          <w:tcPr>
            <w:tcW w:w="1440" w:type="dxa"/>
            <w:vAlign w:val="center"/>
          </w:tcPr>
          <w:p w14:paraId="4CBABFAE" w14:textId="17A523DF" w:rsidR="0086345B" w:rsidRPr="00D80CD4" w:rsidRDefault="0086345B" w:rsidP="004E0518">
            <w:pPr>
              <w:spacing w:before="120" w:after="120" w:line="240" w:lineRule="auto"/>
              <w:jc w:val="left"/>
              <w:rPr>
                <w:lang w:val="en-GB"/>
              </w:rPr>
            </w:pPr>
            <w:r w:rsidRPr="00D80CD4">
              <w:rPr>
                <w:lang w:val="en-GB"/>
              </w:rPr>
              <w:t>11.2</w:t>
            </w:r>
            <w:r w:rsidR="00F70054" w:rsidRPr="00D80CD4">
              <w:rPr>
                <w:rStyle w:val="FootnoteReference"/>
                <w:lang w:val="en-GB"/>
              </w:rPr>
              <w:t>†</w:t>
            </w:r>
          </w:p>
          <w:p w14:paraId="1B90FEBF" w14:textId="2199F956" w:rsidR="002A2D0B" w:rsidRPr="00D80CD4" w:rsidRDefault="004E0518" w:rsidP="004E0518">
            <w:pPr>
              <w:spacing w:before="120" w:after="120" w:line="240" w:lineRule="auto"/>
              <w:jc w:val="left"/>
              <w:rPr>
                <w:lang w:val="en-GB"/>
              </w:rPr>
            </w:pPr>
            <w:r w:rsidRPr="00D80CD4">
              <w:rPr>
                <w:lang w:val="en-GB"/>
              </w:rPr>
              <w:t>12.5</w:t>
            </w:r>
            <w:r w:rsidR="00F70054" w:rsidRPr="00D80CD4">
              <w:rPr>
                <w:rStyle w:val="FootnoteReference"/>
                <w:lang w:val="en-GB"/>
              </w:rPr>
              <w:t>‡</w:t>
            </w:r>
          </w:p>
        </w:tc>
        <w:tc>
          <w:tcPr>
            <w:tcW w:w="1530" w:type="dxa"/>
            <w:vAlign w:val="center"/>
          </w:tcPr>
          <w:p w14:paraId="6FB97B38" w14:textId="7B70ED37" w:rsidR="004E0518" w:rsidRPr="00D80CD4" w:rsidRDefault="004B3CE9" w:rsidP="004E0518">
            <w:pPr>
              <w:spacing w:before="120" w:after="120" w:line="240" w:lineRule="auto"/>
              <w:jc w:val="left"/>
              <w:rPr>
                <w:lang w:val="en-GB"/>
              </w:rPr>
            </w:pPr>
            <w:r w:rsidRPr="00D80CD4">
              <w:rPr>
                <w:lang w:val="en-GB"/>
              </w:rPr>
              <w:t>0,010 – 0.011</w:t>
            </w:r>
            <w:r w:rsidR="00F70054" w:rsidRPr="00D80CD4">
              <w:rPr>
                <w:rStyle w:val="FootnoteReference"/>
                <w:lang w:val="en-GB"/>
              </w:rPr>
              <w:t>†</w:t>
            </w:r>
          </w:p>
          <w:p w14:paraId="2489ABF9" w14:textId="1F147487" w:rsidR="002A2D0B" w:rsidRPr="00D80CD4" w:rsidRDefault="00DC2C57" w:rsidP="004E0518">
            <w:pPr>
              <w:spacing w:before="120" w:after="120" w:line="240" w:lineRule="auto"/>
              <w:jc w:val="left"/>
            </w:pPr>
            <w:r w:rsidRPr="00D80CD4">
              <w:t>8.49</w:t>
            </w:r>
            <w:r w:rsidR="004B3CE9" w:rsidRPr="00D80CD4">
              <w:rPr>
                <w:rStyle w:val="FootnoteReference"/>
                <w:lang w:val="en-GB"/>
              </w:rPr>
              <w:t>§</w:t>
            </w:r>
          </w:p>
        </w:tc>
        <w:tc>
          <w:tcPr>
            <w:tcW w:w="1530" w:type="dxa"/>
            <w:vAlign w:val="center"/>
          </w:tcPr>
          <w:p w14:paraId="509726FA" w14:textId="77777777" w:rsidR="004E0518" w:rsidRPr="00D80CD4" w:rsidRDefault="004E0518" w:rsidP="004E0518">
            <w:pPr>
              <w:spacing w:before="120" w:after="120" w:line="240" w:lineRule="auto"/>
              <w:jc w:val="left"/>
            </w:pPr>
            <w:r w:rsidRPr="00D80CD4">
              <w:rPr>
                <w:lang w:val="en-GB"/>
              </w:rPr>
              <w:t>32.8</w:t>
            </w:r>
          </w:p>
        </w:tc>
        <w:tc>
          <w:tcPr>
            <w:tcW w:w="1440" w:type="dxa"/>
            <w:vAlign w:val="center"/>
          </w:tcPr>
          <w:p w14:paraId="51BF3583" w14:textId="77777777" w:rsidR="004E0518" w:rsidRPr="00D80CD4" w:rsidRDefault="004E0518" w:rsidP="004E0518">
            <w:pPr>
              <w:spacing w:before="120" w:after="120" w:line="240" w:lineRule="auto"/>
              <w:jc w:val="left"/>
            </w:pPr>
            <w:r w:rsidRPr="00D80CD4">
              <w:rPr>
                <w:lang w:val="en-GB"/>
              </w:rPr>
              <w:t>35.8</w:t>
            </w:r>
          </w:p>
        </w:tc>
      </w:tr>
      <w:tr w:rsidR="00D80CD4" w:rsidRPr="00D80CD4" w14:paraId="5C40DDD0" w14:textId="77777777" w:rsidTr="004B3CE9">
        <w:tc>
          <w:tcPr>
            <w:tcW w:w="3060" w:type="dxa"/>
            <w:vAlign w:val="center"/>
          </w:tcPr>
          <w:p w14:paraId="2D818D38" w14:textId="77777777" w:rsidR="004E0518" w:rsidRPr="00D80CD4" w:rsidRDefault="004E0518" w:rsidP="004E0518">
            <w:pPr>
              <w:spacing w:before="120" w:after="120" w:line="240" w:lineRule="auto"/>
              <w:jc w:val="left"/>
            </w:pPr>
            <w:r w:rsidRPr="00D80CD4">
              <w:rPr>
                <w:lang w:val="en-GB"/>
              </w:rPr>
              <w:t>Autoignition Temperature (°C)</w:t>
            </w:r>
          </w:p>
        </w:tc>
        <w:tc>
          <w:tcPr>
            <w:tcW w:w="1440" w:type="dxa"/>
            <w:vAlign w:val="center"/>
          </w:tcPr>
          <w:p w14:paraId="5E136ABE" w14:textId="77777777" w:rsidR="004E0518" w:rsidRPr="00D80CD4" w:rsidRDefault="004E0518" w:rsidP="004E0518">
            <w:pPr>
              <w:spacing w:before="120" w:after="120" w:line="240" w:lineRule="auto"/>
              <w:jc w:val="left"/>
            </w:pPr>
            <w:r w:rsidRPr="00D80CD4">
              <w:rPr>
                <w:lang w:val="en-GB"/>
              </w:rPr>
              <w:t>651</w:t>
            </w:r>
          </w:p>
        </w:tc>
        <w:tc>
          <w:tcPr>
            <w:tcW w:w="1530" w:type="dxa"/>
            <w:vAlign w:val="center"/>
          </w:tcPr>
          <w:p w14:paraId="29F2ED37" w14:textId="77777777" w:rsidR="004E0518" w:rsidRPr="00D80CD4" w:rsidRDefault="004E0518" w:rsidP="004E0518">
            <w:pPr>
              <w:spacing w:before="120" w:after="120" w:line="240" w:lineRule="auto"/>
              <w:jc w:val="left"/>
            </w:pPr>
            <w:r w:rsidRPr="00D80CD4">
              <w:rPr>
                <w:lang w:val="en-GB"/>
              </w:rPr>
              <w:t>572</w:t>
            </w:r>
          </w:p>
        </w:tc>
        <w:tc>
          <w:tcPr>
            <w:tcW w:w="1530" w:type="dxa"/>
            <w:vAlign w:val="center"/>
          </w:tcPr>
          <w:p w14:paraId="678329ED" w14:textId="77777777" w:rsidR="004E0518" w:rsidRPr="00D80CD4" w:rsidRDefault="004E0518" w:rsidP="004E0518">
            <w:pPr>
              <w:spacing w:before="120" w:after="120" w:line="240" w:lineRule="auto"/>
              <w:jc w:val="left"/>
            </w:pPr>
            <w:r w:rsidRPr="00D80CD4">
              <w:rPr>
                <w:lang w:val="en-GB"/>
              </w:rPr>
              <w:t>246</w:t>
            </w:r>
          </w:p>
        </w:tc>
        <w:tc>
          <w:tcPr>
            <w:tcW w:w="1440" w:type="dxa"/>
            <w:vAlign w:val="center"/>
          </w:tcPr>
          <w:p w14:paraId="2DEC45DC" w14:textId="77777777" w:rsidR="004E0518" w:rsidRPr="00D80CD4" w:rsidRDefault="004E0518" w:rsidP="004E0518">
            <w:pPr>
              <w:spacing w:before="120" w:after="120" w:line="240" w:lineRule="auto"/>
              <w:jc w:val="left"/>
            </w:pPr>
            <w:r w:rsidRPr="00D80CD4">
              <w:rPr>
                <w:lang w:val="en-GB"/>
              </w:rPr>
              <w:t>210</w:t>
            </w:r>
          </w:p>
        </w:tc>
      </w:tr>
      <w:tr w:rsidR="00D80CD4" w:rsidRPr="00D80CD4" w14:paraId="5E5D1318" w14:textId="77777777" w:rsidTr="004B3CE9">
        <w:tc>
          <w:tcPr>
            <w:tcW w:w="3060" w:type="dxa"/>
            <w:vAlign w:val="center"/>
          </w:tcPr>
          <w:p w14:paraId="3F8A6D0C" w14:textId="77777777" w:rsidR="004E0518" w:rsidRPr="00D80CD4" w:rsidRDefault="004E0518" w:rsidP="004E0518">
            <w:pPr>
              <w:spacing w:before="120" w:after="120" w:line="240" w:lineRule="auto"/>
              <w:jc w:val="left"/>
            </w:pPr>
            <w:r w:rsidRPr="00D80CD4">
              <w:rPr>
                <w:lang w:val="en-GB"/>
              </w:rPr>
              <w:t>Flame Speed (m/s)</w:t>
            </w:r>
          </w:p>
        </w:tc>
        <w:tc>
          <w:tcPr>
            <w:tcW w:w="1440" w:type="dxa"/>
            <w:vAlign w:val="center"/>
          </w:tcPr>
          <w:p w14:paraId="3C864232" w14:textId="77777777" w:rsidR="004E0518" w:rsidRPr="00D80CD4" w:rsidRDefault="004E0518" w:rsidP="004E0518">
            <w:pPr>
              <w:spacing w:before="120" w:after="120" w:line="240" w:lineRule="auto"/>
              <w:jc w:val="left"/>
            </w:pPr>
            <w:r w:rsidRPr="00D80CD4">
              <w:rPr>
                <w:lang w:val="en-GB"/>
              </w:rPr>
              <w:t>0.32 - 0.40</w:t>
            </w:r>
          </w:p>
        </w:tc>
        <w:tc>
          <w:tcPr>
            <w:tcW w:w="1530" w:type="dxa"/>
            <w:vAlign w:val="center"/>
          </w:tcPr>
          <w:p w14:paraId="05A65408" w14:textId="77777777" w:rsidR="004E0518" w:rsidRPr="00D80CD4" w:rsidRDefault="004E0518" w:rsidP="004E0518">
            <w:pPr>
              <w:spacing w:before="120" w:after="120" w:line="240" w:lineRule="auto"/>
              <w:jc w:val="left"/>
            </w:pPr>
            <w:r w:rsidRPr="00D80CD4">
              <w:rPr>
                <w:lang w:val="en-GB"/>
              </w:rPr>
              <w:t>1.5 - 2.1</w:t>
            </w:r>
          </w:p>
        </w:tc>
        <w:tc>
          <w:tcPr>
            <w:tcW w:w="1530" w:type="dxa"/>
            <w:vAlign w:val="center"/>
          </w:tcPr>
          <w:p w14:paraId="58F25E8B" w14:textId="77777777" w:rsidR="004E0518" w:rsidRPr="00D80CD4" w:rsidRDefault="004E0518" w:rsidP="004E0518">
            <w:pPr>
              <w:spacing w:before="120" w:after="120" w:line="240" w:lineRule="auto"/>
              <w:jc w:val="left"/>
            </w:pPr>
            <w:r w:rsidRPr="00D80CD4">
              <w:rPr>
                <w:lang w:val="en-GB"/>
              </w:rPr>
              <w:t>0.3 - 0.5</w:t>
            </w:r>
          </w:p>
        </w:tc>
        <w:tc>
          <w:tcPr>
            <w:tcW w:w="1440" w:type="dxa"/>
            <w:vAlign w:val="center"/>
          </w:tcPr>
          <w:p w14:paraId="6521D7B4" w14:textId="77777777" w:rsidR="004E0518" w:rsidRPr="00D80CD4" w:rsidRDefault="004E0518" w:rsidP="004E0518">
            <w:pPr>
              <w:spacing w:before="120" w:after="120" w:line="240" w:lineRule="auto"/>
              <w:jc w:val="left"/>
            </w:pPr>
            <w:r w:rsidRPr="00D80CD4">
              <w:rPr>
                <w:lang w:val="en-GB"/>
              </w:rPr>
              <w:t>0.25 - 0.3</w:t>
            </w:r>
          </w:p>
        </w:tc>
      </w:tr>
      <w:tr w:rsidR="00D80CD4" w:rsidRPr="00D80CD4" w14:paraId="38FE8800" w14:textId="77777777" w:rsidTr="004B3CE9">
        <w:trPr>
          <w:trHeight w:val="692"/>
        </w:trPr>
        <w:tc>
          <w:tcPr>
            <w:tcW w:w="3060" w:type="dxa"/>
            <w:vAlign w:val="center"/>
          </w:tcPr>
          <w:p w14:paraId="33B25F7A" w14:textId="77777777" w:rsidR="004E0518" w:rsidRPr="00D80CD4" w:rsidRDefault="004E0518" w:rsidP="004E0518">
            <w:pPr>
              <w:spacing w:before="120" w:after="120" w:line="240" w:lineRule="auto"/>
              <w:jc w:val="left"/>
            </w:pPr>
            <w:r w:rsidRPr="00D80CD4">
              <w:rPr>
                <w:lang w:val="en-GB"/>
              </w:rPr>
              <w:t>Density (kg/m</w:t>
            </w:r>
            <w:r w:rsidRPr="00D80CD4">
              <w:rPr>
                <w:vertAlign w:val="superscript"/>
                <w:lang w:val="en-GB"/>
              </w:rPr>
              <w:t>3</w:t>
            </w:r>
            <w:r w:rsidRPr="00D80CD4">
              <w:rPr>
                <w:lang w:val="en-GB"/>
              </w:rPr>
              <w:t>)</w:t>
            </w:r>
          </w:p>
        </w:tc>
        <w:tc>
          <w:tcPr>
            <w:tcW w:w="1440" w:type="dxa"/>
            <w:vAlign w:val="center"/>
          </w:tcPr>
          <w:p w14:paraId="0CD3D70B" w14:textId="00C78A7A" w:rsidR="004E0518" w:rsidRPr="00D80CD4" w:rsidRDefault="004E0518" w:rsidP="004E0518">
            <w:pPr>
              <w:spacing w:before="120" w:after="120" w:line="240" w:lineRule="auto"/>
              <w:jc w:val="left"/>
              <w:rPr>
                <w:lang w:val="en-GB"/>
              </w:rPr>
            </w:pPr>
            <w:r w:rsidRPr="00D80CD4">
              <w:rPr>
                <w:lang w:val="en-GB"/>
              </w:rPr>
              <w:t>0.771</w:t>
            </w:r>
            <w:r w:rsidR="00F70054" w:rsidRPr="00D80CD4">
              <w:rPr>
                <w:rStyle w:val="FootnoteReference"/>
                <w:lang w:val="en-GB"/>
              </w:rPr>
              <w:t>†</w:t>
            </w:r>
          </w:p>
          <w:p w14:paraId="5D05AA67" w14:textId="212C6737" w:rsidR="0016758C" w:rsidRPr="00D80CD4" w:rsidRDefault="00FA2557" w:rsidP="004E0518">
            <w:pPr>
              <w:spacing w:before="120" w:after="120" w:line="240" w:lineRule="auto"/>
              <w:jc w:val="left"/>
            </w:pPr>
            <w:r w:rsidRPr="00D80CD4">
              <w:t>600</w:t>
            </w:r>
            <w:r w:rsidR="00F70054" w:rsidRPr="00D80CD4">
              <w:rPr>
                <w:rStyle w:val="FootnoteReference"/>
                <w:lang w:val="en-GB"/>
              </w:rPr>
              <w:t>‡</w:t>
            </w:r>
          </w:p>
        </w:tc>
        <w:tc>
          <w:tcPr>
            <w:tcW w:w="1530" w:type="dxa"/>
            <w:vAlign w:val="center"/>
          </w:tcPr>
          <w:p w14:paraId="0764A98B" w14:textId="17E38EF2" w:rsidR="004E0518" w:rsidRPr="00D80CD4" w:rsidRDefault="004E0518" w:rsidP="004E0518">
            <w:pPr>
              <w:spacing w:before="120" w:after="120" w:line="240" w:lineRule="auto"/>
              <w:jc w:val="left"/>
              <w:rPr>
                <w:lang w:val="en-GB"/>
              </w:rPr>
            </w:pPr>
            <w:r w:rsidRPr="00D80CD4">
              <w:rPr>
                <w:lang w:val="en-GB"/>
              </w:rPr>
              <w:t>0.0899</w:t>
            </w:r>
            <w:r w:rsidR="00F70054" w:rsidRPr="00D80CD4">
              <w:rPr>
                <w:rStyle w:val="FootnoteReference"/>
                <w:lang w:val="en-GB"/>
              </w:rPr>
              <w:t>†</w:t>
            </w:r>
          </w:p>
          <w:p w14:paraId="3D671E84" w14:textId="324D3BC8" w:rsidR="0016758C" w:rsidRPr="00D80CD4" w:rsidRDefault="00E36A72" w:rsidP="004E0518">
            <w:pPr>
              <w:spacing w:before="120" w:after="120" w:line="240" w:lineRule="auto"/>
              <w:jc w:val="left"/>
            </w:pPr>
            <w:r w:rsidRPr="00D80CD4">
              <w:t>70.8</w:t>
            </w:r>
            <w:r w:rsidR="00AF7F58" w:rsidRPr="00D80CD4">
              <w:rPr>
                <w:rStyle w:val="FootnoteReference"/>
                <w:lang w:val="en-GB"/>
              </w:rPr>
              <w:t>§</w:t>
            </w:r>
          </w:p>
        </w:tc>
        <w:tc>
          <w:tcPr>
            <w:tcW w:w="1530" w:type="dxa"/>
            <w:vAlign w:val="center"/>
          </w:tcPr>
          <w:p w14:paraId="380A736A" w14:textId="77777777" w:rsidR="004E0518" w:rsidRPr="00D80CD4" w:rsidRDefault="004E0518" w:rsidP="004E0518">
            <w:pPr>
              <w:spacing w:before="120" w:after="120" w:line="240" w:lineRule="auto"/>
              <w:jc w:val="left"/>
            </w:pPr>
            <w:r w:rsidRPr="00D80CD4">
              <w:rPr>
                <w:lang w:val="en-GB"/>
              </w:rPr>
              <w:t>750</w:t>
            </w:r>
          </w:p>
        </w:tc>
        <w:tc>
          <w:tcPr>
            <w:tcW w:w="1440" w:type="dxa"/>
            <w:vAlign w:val="center"/>
          </w:tcPr>
          <w:p w14:paraId="03FA6B99" w14:textId="77777777" w:rsidR="004E0518" w:rsidRPr="00D80CD4" w:rsidRDefault="004E0518" w:rsidP="004E0518">
            <w:pPr>
              <w:spacing w:before="120" w:after="120" w:line="240" w:lineRule="auto"/>
              <w:jc w:val="left"/>
            </w:pPr>
            <w:r w:rsidRPr="00D80CD4">
              <w:rPr>
                <w:lang w:val="en-GB"/>
              </w:rPr>
              <w:t>835</w:t>
            </w:r>
          </w:p>
        </w:tc>
      </w:tr>
      <w:tr w:rsidR="00D80CD4" w:rsidRPr="00D80CD4" w14:paraId="53A91DDD" w14:textId="77777777" w:rsidTr="004B3CE9">
        <w:tc>
          <w:tcPr>
            <w:tcW w:w="3060" w:type="dxa"/>
            <w:vAlign w:val="center"/>
          </w:tcPr>
          <w:p w14:paraId="17B4436A" w14:textId="77777777" w:rsidR="004E0518" w:rsidRPr="00D80CD4" w:rsidRDefault="004E0518" w:rsidP="004E0518">
            <w:pPr>
              <w:spacing w:before="120" w:after="120" w:line="240" w:lineRule="auto"/>
              <w:jc w:val="left"/>
            </w:pPr>
            <w:r w:rsidRPr="00D80CD4">
              <w:rPr>
                <w:lang w:val="en-GB"/>
              </w:rPr>
              <w:t>Flammable Limit in Air (%)</w:t>
            </w:r>
          </w:p>
        </w:tc>
        <w:tc>
          <w:tcPr>
            <w:tcW w:w="1440" w:type="dxa"/>
            <w:vAlign w:val="center"/>
          </w:tcPr>
          <w:p w14:paraId="798B040F" w14:textId="40DBC882" w:rsidR="004E0518" w:rsidRPr="00D80CD4" w:rsidRDefault="004E0518" w:rsidP="004E0518">
            <w:pPr>
              <w:spacing w:before="120" w:after="120" w:line="240" w:lineRule="auto"/>
              <w:jc w:val="left"/>
            </w:pPr>
            <w:r w:rsidRPr="00D80CD4">
              <w:rPr>
                <w:lang w:val="en-GB"/>
              </w:rPr>
              <w:t xml:space="preserve">15 </w:t>
            </w:r>
            <w:r w:rsidR="00AF7F58" w:rsidRPr="00D80CD4">
              <w:rPr>
                <w:lang w:val="en-GB"/>
              </w:rPr>
              <w:t>–</w:t>
            </w:r>
            <w:r w:rsidRPr="00D80CD4">
              <w:rPr>
                <w:lang w:val="en-GB"/>
              </w:rPr>
              <w:t xml:space="preserve"> 28</w:t>
            </w:r>
          </w:p>
        </w:tc>
        <w:tc>
          <w:tcPr>
            <w:tcW w:w="1530" w:type="dxa"/>
            <w:vAlign w:val="center"/>
          </w:tcPr>
          <w:p w14:paraId="6527A962" w14:textId="77777777" w:rsidR="004E0518" w:rsidRPr="00D80CD4" w:rsidRDefault="004E0518" w:rsidP="004E0518">
            <w:pPr>
              <w:spacing w:before="120" w:after="120" w:line="240" w:lineRule="auto"/>
              <w:jc w:val="left"/>
            </w:pPr>
            <w:r w:rsidRPr="00D80CD4">
              <w:rPr>
                <w:lang w:val="en-GB"/>
              </w:rPr>
              <w:t>4 - 75</w:t>
            </w:r>
          </w:p>
        </w:tc>
        <w:tc>
          <w:tcPr>
            <w:tcW w:w="1530" w:type="dxa"/>
            <w:vAlign w:val="center"/>
          </w:tcPr>
          <w:p w14:paraId="3D9A1135" w14:textId="77777777" w:rsidR="004E0518" w:rsidRPr="00D80CD4" w:rsidRDefault="004E0518" w:rsidP="004E0518">
            <w:pPr>
              <w:spacing w:before="120" w:after="120" w:line="240" w:lineRule="auto"/>
              <w:jc w:val="left"/>
            </w:pPr>
            <w:r w:rsidRPr="00D80CD4">
              <w:rPr>
                <w:lang w:val="en-GB"/>
              </w:rPr>
              <w:t>1.4 - 7.6</w:t>
            </w:r>
          </w:p>
        </w:tc>
        <w:tc>
          <w:tcPr>
            <w:tcW w:w="1440" w:type="dxa"/>
            <w:vAlign w:val="center"/>
          </w:tcPr>
          <w:p w14:paraId="5A92FAB7" w14:textId="77777777" w:rsidR="004E0518" w:rsidRPr="00D80CD4" w:rsidRDefault="004E0518" w:rsidP="004E0518">
            <w:pPr>
              <w:spacing w:before="120" w:after="120" w:line="240" w:lineRule="auto"/>
              <w:jc w:val="left"/>
            </w:pPr>
            <w:r w:rsidRPr="00D80CD4">
              <w:rPr>
                <w:lang w:val="en-GB"/>
              </w:rPr>
              <w:t>0.6 - 5.5</w:t>
            </w:r>
          </w:p>
        </w:tc>
      </w:tr>
      <w:tr w:rsidR="00D80CD4" w:rsidRPr="00D80CD4" w14:paraId="26424756" w14:textId="77777777" w:rsidTr="004B3CE9">
        <w:tc>
          <w:tcPr>
            <w:tcW w:w="3060" w:type="dxa"/>
            <w:tcBorders>
              <w:bottom w:val="single" w:sz="4" w:space="0" w:color="auto"/>
            </w:tcBorders>
            <w:vAlign w:val="center"/>
          </w:tcPr>
          <w:p w14:paraId="19EB89E5" w14:textId="77777777" w:rsidR="004E0518" w:rsidRPr="00D80CD4" w:rsidRDefault="004E0518" w:rsidP="004E0518">
            <w:pPr>
              <w:spacing w:before="120" w:after="120" w:line="240" w:lineRule="auto"/>
              <w:jc w:val="left"/>
            </w:pPr>
            <w:r w:rsidRPr="00D80CD4">
              <w:rPr>
                <w:lang w:val="en-GB"/>
              </w:rPr>
              <w:t>Minimum Ignition Energy (</w:t>
            </w:r>
            <w:proofErr w:type="spellStart"/>
            <w:r w:rsidRPr="00D80CD4">
              <w:rPr>
                <w:lang w:val="en-GB"/>
              </w:rPr>
              <w:t>mJ</w:t>
            </w:r>
            <w:proofErr w:type="spellEnd"/>
            <w:r w:rsidRPr="00D80CD4">
              <w:rPr>
                <w:lang w:val="en-GB"/>
              </w:rPr>
              <w:t>)</w:t>
            </w:r>
          </w:p>
        </w:tc>
        <w:tc>
          <w:tcPr>
            <w:tcW w:w="1440" w:type="dxa"/>
            <w:tcBorders>
              <w:bottom w:val="single" w:sz="4" w:space="0" w:color="auto"/>
            </w:tcBorders>
            <w:vAlign w:val="center"/>
          </w:tcPr>
          <w:p w14:paraId="7C15CB2A" w14:textId="77777777" w:rsidR="004E0518" w:rsidRPr="00D80CD4" w:rsidRDefault="004E0518" w:rsidP="004E0518">
            <w:pPr>
              <w:spacing w:before="120" w:after="120" w:line="240" w:lineRule="auto"/>
              <w:jc w:val="left"/>
            </w:pPr>
            <w:r w:rsidRPr="00D80CD4">
              <w:rPr>
                <w:lang w:val="en-GB"/>
              </w:rPr>
              <w:t>0.22 - 0.36</w:t>
            </w:r>
          </w:p>
        </w:tc>
        <w:tc>
          <w:tcPr>
            <w:tcW w:w="1530" w:type="dxa"/>
            <w:tcBorders>
              <w:bottom w:val="single" w:sz="4" w:space="0" w:color="auto"/>
            </w:tcBorders>
            <w:vAlign w:val="center"/>
          </w:tcPr>
          <w:p w14:paraId="6B1FF434" w14:textId="77777777" w:rsidR="004E0518" w:rsidRPr="00D80CD4" w:rsidRDefault="004E0518" w:rsidP="004E0518">
            <w:pPr>
              <w:spacing w:before="120" w:after="120" w:line="240" w:lineRule="auto"/>
              <w:jc w:val="left"/>
            </w:pPr>
            <w:r w:rsidRPr="00D80CD4">
              <w:rPr>
                <w:lang w:val="en-GB"/>
              </w:rPr>
              <w:t>0.02 - 0.04</w:t>
            </w:r>
          </w:p>
        </w:tc>
        <w:tc>
          <w:tcPr>
            <w:tcW w:w="1530" w:type="dxa"/>
            <w:tcBorders>
              <w:bottom w:val="single" w:sz="4" w:space="0" w:color="auto"/>
            </w:tcBorders>
            <w:vAlign w:val="center"/>
          </w:tcPr>
          <w:p w14:paraId="43E86919" w14:textId="77777777" w:rsidR="004E0518" w:rsidRPr="00D80CD4" w:rsidRDefault="004E0518" w:rsidP="004E0518">
            <w:pPr>
              <w:spacing w:before="120" w:after="120" w:line="240" w:lineRule="auto"/>
              <w:jc w:val="left"/>
            </w:pPr>
            <w:r w:rsidRPr="00D80CD4">
              <w:rPr>
                <w:lang w:val="en-GB"/>
              </w:rPr>
              <w:t>0.2 - 0.3</w:t>
            </w:r>
          </w:p>
        </w:tc>
        <w:tc>
          <w:tcPr>
            <w:tcW w:w="1440" w:type="dxa"/>
            <w:tcBorders>
              <w:bottom w:val="single" w:sz="4" w:space="0" w:color="auto"/>
            </w:tcBorders>
            <w:vAlign w:val="center"/>
          </w:tcPr>
          <w:p w14:paraId="4614C7D0" w14:textId="77777777" w:rsidR="004E0518" w:rsidRPr="00D80CD4" w:rsidRDefault="004E0518" w:rsidP="004E0518">
            <w:pPr>
              <w:spacing w:before="120" w:after="120" w:line="240" w:lineRule="auto"/>
              <w:jc w:val="left"/>
            </w:pPr>
            <w:r w:rsidRPr="00D80CD4">
              <w:rPr>
                <w:lang w:val="en-GB"/>
              </w:rPr>
              <w:t>0.3 - 0.6</w:t>
            </w:r>
          </w:p>
        </w:tc>
      </w:tr>
      <w:tr w:rsidR="00D80CD4" w:rsidRPr="00D80CD4" w14:paraId="34F5CD37" w14:textId="77777777" w:rsidTr="00BE4932">
        <w:tc>
          <w:tcPr>
            <w:tcW w:w="9000" w:type="dxa"/>
            <w:gridSpan w:val="5"/>
            <w:tcBorders>
              <w:left w:val="nil"/>
              <w:bottom w:val="nil"/>
              <w:right w:val="nil"/>
            </w:tcBorders>
            <w:vAlign w:val="center"/>
          </w:tcPr>
          <w:p w14:paraId="24035FE4" w14:textId="2FF64395" w:rsidR="005762AE" w:rsidRPr="00D80CD4" w:rsidRDefault="005630E7" w:rsidP="005630E7">
            <w:pPr>
              <w:spacing w:line="240" w:lineRule="auto"/>
              <w:jc w:val="left"/>
            </w:pPr>
            <w:r w:rsidRPr="00D80CD4">
              <w:rPr>
                <w:rStyle w:val="FootnoteReference"/>
                <w:lang w:val="en-GB"/>
              </w:rPr>
              <w:t>†</w:t>
            </w:r>
            <w:r w:rsidRPr="00D80CD4">
              <w:rPr>
                <w:lang w:val="en-GB"/>
              </w:rPr>
              <w:t xml:space="preserve"> </w:t>
            </w:r>
            <w:r w:rsidR="00F70054" w:rsidRPr="00D80CD4">
              <w:t xml:space="preserve">Gaseous form under atmospheric pressure and 20°C </w:t>
            </w:r>
          </w:p>
          <w:p w14:paraId="6E868D6F" w14:textId="158B7011" w:rsidR="00C00102" w:rsidRPr="00D80CD4" w:rsidRDefault="004B3CE9" w:rsidP="005630E7">
            <w:pPr>
              <w:spacing w:line="240" w:lineRule="auto"/>
              <w:jc w:val="left"/>
            </w:pPr>
            <w:r w:rsidRPr="00D80CD4">
              <w:rPr>
                <w:rStyle w:val="FootnoteReference"/>
                <w:lang w:val="en-GB"/>
              </w:rPr>
              <w:t>‡</w:t>
            </w:r>
            <w:r w:rsidRPr="00D80CD4">
              <w:rPr>
                <w:lang w:val="en-GB"/>
              </w:rPr>
              <w:t xml:space="preserve"> </w:t>
            </w:r>
            <w:r w:rsidR="00F70054" w:rsidRPr="00D80CD4">
              <w:t>Liquified at 0.99 MPa temperature of 25°C</w:t>
            </w:r>
          </w:p>
          <w:p w14:paraId="2C9A427F" w14:textId="48D6003D" w:rsidR="005630E7" w:rsidRPr="00D80CD4" w:rsidRDefault="004B3CE9" w:rsidP="005630E7">
            <w:pPr>
              <w:spacing w:line="240" w:lineRule="auto"/>
              <w:jc w:val="left"/>
              <w:rPr>
                <w:lang w:val="en-GB"/>
              </w:rPr>
            </w:pPr>
            <w:r w:rsidRPr="00D80CD4">
              <w:rPr>
                <w:rStyle w:val="FootnoteReference"/>
                <w:lang w:val="en-GB"/>
              </w:rPr>
              <w:t>§</w:t>
            </w:r>
            <w:r w:rsidRPr="00D80CD4">
              <w:rPr>
                <w:lang w:val="en-GB"/>
              </w:rPr>
              <w:t xml:space="preserve"> </w:t>
            </w:r>
            <w:r w:rsidR="001D7682" w:rsidRPr="00D80CD4">
              <w:rPr>
                <w:lang w:val="en-GB"/>
              </w:rPr>
              <w:t xml:space="preserve">Liquified at </w:t>
            </w:r>
            <w:r w:rsidR="00A923A7" w:rsidRPr="00D80CD4">
              <w:rPr>
                <w:lang w:val="en-GB"/>
              </w:rPr>
              <w:t xml:space="preserve">–252.9°C </w:t>
            </w:r>
            <w:r w:rsidR="006542A6" w:rsidRPr="00D80CD4">
              <w:rPr>
                <w:lang w:val="en-GB"/>
              </w:rPr>
              <w:t xml:space="preserve">under </w:t>
            </w:r>
            <w:r w:rsidR="00EC77A2" w:rsidRPr="00D80CD4">
              <w:rPr>
                <w:lang w:val="en-GB"/>
              </w:rPr>
              <w:t>atmospheric pressure</w:t>
            </w:r>
          </w:p>
        </w:tc>
      </w:tr>
    </w:tbl>
    <w:p w14:paraId="12271CA1" w14:textId="77777777" w:rsidR="00CD7CE4" w:rsidRDefault="00CD7CE4" w:rsidP="0016758C">
      <w:pPr>
        <w:sectPr w:rsidR="00CD7CE4" w:rsidSect="00CD7CE4">
          <w:footnotePr>
            <w:pos w:val="beneathText"/>
            <w:numFmt w:val="chicago"/>
            <w:numStart w:val="2"/>
          </w:footnotePr>
          <w:endnotePr>
            <w:numFmt w:val="chicago"/>
            <w:numStart w:val="2"/>
          </w:endnotePr>
          <w:type w:val="continuous"/>
          <w:pgSz w:w="11906" w:h="16838" w:code="9"/>
          <w:pgMar w:top="1440" w:right="1440" w:bottom="1440" w:left="1440" w:header="709" w:footer="709" w:gutter="0"/>
          <w:lnNumType w:countBy="1" w:restart="continuous"/>
          <w:cols w:space="709"/>
          <w:docGrid w:linePitch="360"/>
        </w:sectPr>
      </w:pPr>
    </w:p>
    <w:p w14:paraId="0B72BE1C" w14:textId="63F318A8" w:rsidR="00AE042C" w:rsidRDefault="00D64D7A" w:rsidP="004B3CE9">
      <w:pPr>
        <w:pStyle w:val="Heading1"/>
      </w:pPr>
      <w:r w:rsidRPr="00D64D7A">
        <w:t>Hydrogen</w:t>
      </w:r>
    </w:p>
    <w:p w14:paraId="734A1A7E" w14:textId="78A6CB69" w:rsidR="002006C1" w:rsidRPr="002006C1" w:rsidRDefault="005807B6" w:rsidP="002006C1">
      <w:r w:rsidRPr="00AA1D45">
        <w:t xml:space="preserve">Hydrogen </w:t>
      </w:r>
      <w:r w:rsidR="002006C1" w:rsidRPr="00AA1D45">
        <w:t xml:space="preserve">is a clean energy source that </w:t>
      </w:r>
      <w:r w:rsidR="00AA1D45" w:rsidRPr="00AA1D45">
        <w:t>holds great promise</w:t>
      </w:r>
      <w:r w:rsidR="00CC4CD7" w:rsidRPr="008D2F9D">
        <w:rPr>
          <w:noProof/>
          <w:vertAlign w:val="superscript"/>
        </w:rPr>
        <w:t>22</w:t>
      </w:r>
      <w:r w:rsidR="002006C1" w:rsidRPr="00AA1D45">
        <w:t xml:space="preserve">. Theoretically, hydrogen fuel </w:t>
      </w:r>
      <w:r w:rsidR="00AA1D45" w:rsidRPr="00AA1D45">
        <w:t>generates no carbon emissions during combustion and can be produced from renewable energy sources such as solar and wind power</w:t>
      </w:r>
      <w:r w:rsidR="002006C1" w:rsidRPr="00AA1D45">
        <w:t xml:space="preserve">. </w:t>
      </w:r>
      <w:r w:rsidR="00AA1D45" w:rsidRPr="00AA1D45">
        <w:t>Hydrogen can be used in various transportation applications, including cars, buses, and trucks</w:t>
      </w:r>
      <w:r w:rsidR="00CC4CD7" w:rsidRPr="008D2F9D">
        <w:rPr>
          <w:noProof/>
          <w:vertAlign w:val="superscript"/>
        </w:rPr>
        <w:t>23</w:t>
      </w:r>
      <w:r w:rsidR="002006C1" w:rsidRPr="00AA1D45">
        <w:t xml:space="preserve">. </w:t>
      </w:r>
      <w:r w:rsidR="00AA1D45" w:rsidRPr="00AA1D45">
        <w:t>While some challenges remain, the use of hydrogen fuel has the potential to promote sustainable and low-carbon transportation.</w:t>
      </w:r>
    </w:p>
    <w:p w14:paraId="4BF3F35D" w14:textId="75D10F5C" w:rsidR="00AE042C" w:rsidRDefault="000E1502" w:rsidP="000E1502">
      <w:pPr>
        <w:pStyle w:val="Heading2"/>
      </w:pPr>
      <w:r>
        <w:t>Hydrogen production</w:t>
      </w:r>
    </w:p>
    <w:p w14:paraId="7072BCC8" w14:textId="525955AF" w:rsidR="000B6F89" w:rsidRPr="00D80CD4" w:rsidRDefault="006B4F3D" w:rsidP="00AE042C">
      <w:r w:rsidRPr="00D80CD4">
        <w:t xml:space="preserve">Hydrogen has been widely </w:t>
      </w:r>
      <w:r w:rsidR="00AA1D45" w:rsidRPr="00D80CD4">
        <w:t xml:space="preserve">classified into </w:t>
      </w:r>
      <w:r w:rsidR="00C2607C" w:rsidRPr="00D80CD4">
        <w:t>different</w:t>
      </w:r>
      <w:r w:rsidR="00AA1D45" w:rsidRPr="00D80CD4">
        <w:t xml:space="preserve"> </w:t>
      </w:r>
      <w:r w:rsidR="00C2607C" w:rsidRPr="00D80CD4">
        <w:t>colour</w:t>
      </w:r>
      <w:r w:rsidR="00AA1D45" w:rsidRPr="00D80CD4">
        <w:t>, depending on the production method used and its environmental impact</w:t>
      </w:r>
      <w:r w:rsidR="00E76DAF" w:rsidRPr="00D80CD4">
        <w:t>.</w:t>
      </w:r>
      <w:r w:rsidR="008E5CE1" w:rsidRPr="00D80CD4">
        <w:t xml:space="preserve"> </w:t>
      </w:r>
      <w:r w:rsidR="00A84A18" w:rsidRPr="00D80CD4">
        <w:t>To</w:t>
      </w:r>
      <w:r w:rsidR="00E76DAF" w:rsidRPr="00D80CD4">
        <w:t xml:space="preserve"> </w:t>
      </w:r>
      <w:r w:rsidR="00132346" w:rsidRPr="00D80CD4">
        <w:t>ensure scientific precision in this article</w:t>
      </w:r>
      <w:r w:rsidR="00C2607C" w:rsidRPr="00D80CD4">
        <w:t xml:space="preserve"> </w:t>
      </w:r>
      <w:r w:rsidR="008E5CE1" w:rsidRPr="00D80CD4">
        <w:t>these main</w:t>
      </w:r>
      <w:r w:rsidR="00DA0FFD" w:rsidRPr="00D80CD4">
        <w:t xml:space="preserve"> colour</w:t>
      </w:r>
      <w:r w:rsidR="00132346" w:rsidRPr="00D80CD4">
        <w:t>s are supplemented</w:t>
      </w:r>
      <w:r w:rsidR="00DA0FFD" w:rsidRPr="00D80CD4">
        <w:t xml:space="preserve"> </w:t>
      </w:r>
      <w:r w:rsidR="00132346" w:rsidRPr="00D80CD4">
        <w:t>with</w:t>
      </w:r>
      <w:r w:rsidR="006F7250" w:rsidRPr="00D80CD4">
        <w:t xml:space="preserve"> </w:t>
      </w:r>
      <w:r w:rsidR="00893074" w:rsidRPr="00D80CD4">
        <w:t>quantitative carbon intensity figures</w:t>
      </w:r>
      <w:r w:rsidR="00461624" w:rsidRPr="00D80CD4">
        <w:t>,</w:t>
      </w:r>
      <w:r w:rsidR="00852D47" w:rsidRPr="00D80CD4">
        <w:t xml:space="preserve"> as summarised in </w:t>
      </w:r>
      <w:r w:rsidR="00852D47" w:rsidRPr="00D80CD4">
        <w:fldChar w:fldCharType="begin"/>
      </w:r>
      <w:r w:rsidR="00852D47" w:rsidRPr="00D80CD4">
        <w:instrText xml:space="preserve"> REF _Ref131322985 \h </w:instrText>
      </w:r>
      <w:r w:rsidR="000B6F89" w:rsidRPr="00D80CD4">
        <w:instrText xml:space="preserve"> \* MERGEFORMAT </w:instrText>
      </w:r>
      <w:r w:rsidR="00852D47" w:rsidRPr="00D80CD4">
        <w:fldChar w:fldCharType="separate"/>
      </w:r>
      <w:r w:rsidR="004E0518" w:rsidRPr="00D80CD4">
        <w:t xml:space="preserve">Table </w:t>
      </w:r>
      <w:r w:rsidR="004E0518" w:rsidRPr="00D80CD4">
        <w:rPr>
          <w:noProof/>
        </w:rPr>
        <w:t>2</w:t>
      </w:r>
      <w:r w:rsidR="00852D47" w:rsidRPr="00D80CD4">
        <w:fldChar w:fldCharType="end"/>
      </w:r>
      <w:r w:rsidR="00785FA0" w:rsidRPr="00D80CD4">
        <w:t xml:space="preserve">. </w:t>
      </w:r>
      <w:r w:rsidR="00A80B8B" w:rsidRPr="00D80CD4">
        <w:t xml:space="preserve">Currently the </w:t>
      </w:r>
      <w:r w:rsidR="00AA1D45" w:rsidRPr="00D80CD4">
        <w:t>most common form</w:t>
      </w:r>
      <w:r w:rsidR="00A80B8B" w:rsidRPr="00D80CD4">
        <w:t xml:space="preserve"> of hydrogen</w:t>
      </w:r>
      <w:r w:rsidR="00AA1D45" w:rsidRPr="00D80CD4">
        <w:t xml:space="preserve"> is produced from fossil fuels such as </w:t>
      </w:r>
      <w:r w:rsidR="00AA1D45" w:rsidRPr="00D80CD4">
        <w:lastRenderedPageBreak/>
        <w:t xml:space="preserve">coal or natural gas without carbon capture </w:t>
      </w:r>
      <w:r w:rsidR="00F55197" w:rsidRPr="00D80CD4">
        <w:t>technology</w:t>
      </w:r>
      <w:r w:rsidR="005F36F3" w:rsidRPr="00D80CD4">
        <w:t>, rendering it a</w:t>
      </w:r>
      <w:r w:rsidR="00AA1D45" w:rsidRPr="00D80CD4">
        <w:t xml:space="preserve"> </w:t>
      </w:r>
      <w:r w:rsidR="005F36F3" w:rsidRPr="00D80CD4">
        <w:t>non-</w:t>
      </w:r>
      <w:r w:rsidR="00AA1D45" w:rsidRPr="00D80CD4">
        <w:t>zero-carbon fuel</w:t>
      </w:r>
      <w:r w:rsidR="00341C31" w:rsidRPr="00D80CD4">
        <w:t xml:space="preserve"> </w:t>
      </w:r>
      <w:r w:rsidR="005F36F3" w:rsidRPr="00D80CD4">
        <w:t>with</w:t>
      </w:r>
      <w:r w:rsidR="00341C31" w:rsidRPr="00D80CD4">
        <w:t xml:space="preserve"> </w:t>
      </w:r>
      <w:r w:rsidR="005F36F3" w:rsidRPr="00D80CD4">
        <w:t>the</w:t>
      </w:r>
      <w:r w:rsidR="00341C31" w:rsidRPr="00D80CD4">
        <w:t xml:space="preserve"> highest carbon intensity of 11.57 kg CO</w:t>
      </w:r>
      <w:r w:rsidR="00341C31" w:rsidRPr="00D80CD4">
        <w:rPr>
          <w:vertAlign w:val="subscript"/>
        </w:rPr>
        <w:t>2</w:t>
      </w:r>
      <w:r w:rsidR="00341C31" w:rsidRPr="00D80CD4">
        <w:t>/kg H</w:t>
      </w:r>
      <w:r w:rsidR="00341C31" w:rsidRPr="00D80CD4">
        <w:rPr>
          <w:vertAlign w:val="subscript"/>
        </w:rPr>
        <w:t>2</w:t>
      </w:r>
      <w:r w:rsidR="00CC4CD7" w:rsidRPr="00D80CD4">
        <w:rPr>
          <w:noProof/>
          <w:vertAlign w:val="superscript"/>
        </w:rPr>
        <w:t>24, 25</w:t>
      </w:r>
      <w:r w:rsidR="00785FA0" w:rsidRPr="00D80CD4">
        <w:t xml:space="preserve">. </w:t>
      </w:r>
      <w:r w:rsidR="007C1C53" w:rsidRPr="00D80CD4">
        <w:t>B</w:t>
      </w:r>
      <w:r w:rsidR="00AA1D45" w:rsidRPr="00D80CD4">
        <w:t>lue hydrogen</w:t>
      </w:r>
      <w:r w:rsidR="007C1C53" w:rsidRPr="00D80CD4">
        <w:t xml:space="preserve"> also</w:t>
      </w:r>
      <w:r w:rsidR="00AA1D45" w:rsidRPr="00D80CD4">
        <w:t xml:space="preserve"> </w:t>
      </w:r>
      <w:r w:rsidR="007C1C53" w:rsidRPr="00D80CD4">
        <w:t>delivered</w:t>
      </w:r>
      <w:r w:rsidR="00AA1D45" w:rsidRPr="00D80CD4">
        <w:t xml:space="preserve"> from fossil fuels</w:t>
      </w:r>
      <w:r w:rsidR="009C4F38" w:rsidRPr="00D80CD4">
        <w:t xml:space="preserve"> also</w:t>
      </w:r>
      <w:r w:rsidR="00323E78" w:rsidRPr="00D80CD4">
        <w:t>; however, it incorporates carbon capture technology</w:t>
      </w:r>
      <w:r w:rsidR="007C1C53" w:rsidRPr="00D80CD4">
        <w:t>, resulting</w:t>
      </w:r>
      <w:r w:rsidR="00AA1D45" w:rsidRPr="00D80CD4">
        <w:t xml:space="preserve"> </w:t>
      </w:r>
      <w:r w:rsidR="007C1C53" w:rsidRPr="00D80CD4">
        <w:t>in a</w:t>
      </w:r>
      <w:r w:rsidR="00AA1D45" w:rsidRPr="00D80CD4">
        <w:t xml:space="preserve"> carbon footprint</w:t>
      </w:r>
      <w:r w:rsidR="009C4F38" w:rsidRPr="00D80CD4">
        <w:t xml:space="preserve"> </w:t>
      </w:r>
      <w:r w:rsidR="005D276F" w:rsidRPr="00D80CD4">
        <w:t>of</w:t>
      </w:r>
      <w:r w:rsidR="009C4F38" w:rsidRPr="00D80CD4">
        <w:t xml:space="preserve"> 6.87 kg CO</w:t>
      </w:r>
      <w:r w:rsidR="009C4F38" w:rsidRPr="00D80CD4">
        <w:rPr>
          <w:vertAlign w:val="subscript"/>
        </w:rPr>
        <w:t>2</w:t>
      </w:r>
      <w:r w:rsidR="009C4F38" w:rsidRPr="00D80CD4">
        <w:t>/kg H</w:t>
      </w:r>
      <w:r w:rsidR="009C4F38" w:rsidRPr="00D80CD4">
        <w:rPr>
          <w:vertAlign w:val="subscript"/>
        </w:rPr>
        <w:t>2</w:t>
      </w:r>
      <w:r w:rsidR="00AA1D45" w:rsidRPr="00D80CD4">
        <w:t xml:space="preserve">. </w:t>
      </w:r>
    </w:p>
    <w:p w14:paraId="7C22B752" w14:textId="77777777" w:rsidR="000D5686" w:rsidRPr="00D80CD4" w:rsidRDefault="000D5686" w:rsidP="000D5686">
      <w:pPr>
        <w:pStyle w:val="Caption"/>
      </w:pPr>
      <w:bookmarkStart w:id="3" w:name="_Ref131322985"/>
      <w:r w:rsidRPr="00D80CD4">
        <w:t xml:space="preserve">Table </w:t>
      </w:r>
      <w:r w:rsidR="00D13CDA">
        <w:fldChar w:fldCharType="begin"/>
      </w:r>
      <w:r w:rsidR="00D13CDA">
        <w:instrText xml:space="preserve"> SEQ Table \* ARABIC </w:instrText>
      </w:r>
      <w:r w:rsidR="00D13CDA">
        <w:fldChar w:fldCharType="separate"/>
      </w:r>
      <w:r w:rsidRPr="00D80CD4">
        <w:rPr>
          <w:noProof/>
        </w:rPr>
        <w:t>2</w:t>
      </w:r>
      <w:r w:rsidR="00D13CDA">
        <w:rPr>
          <w:noProof/>
        </w:rPr>
        <w:fldChar w:fldCharType="end"/>
      </w:r>
      <w:bookmarkEnd w:id="3"/>
      <w:r w:rsidRPr="00D80CD4">
        <w:t>. Common hydrogen types, sources and the level of carbon emissions associated with the production method.</w:t>
      </w:r>
    </w:p>
    <w:tbl>
      <w:tblPr>
        <w:tblStyle w:val="TableGrid"/>
        <w:tblW w:w="8658" w:type="dxa"/>
        <w:tblLook w:val="04A0" w:firstRow="1" w:lastRow="0" w:firstColumn="1" w:lastColumn="0" w:noHBand="0" w:noVBand="1"/>
      </w:tblPr>
      <w:tblGrid>
        <w:gridCol w:w="1278"/>
        <w:gridCol w:w="1890"/>
        <w:gridCol w:w="1800"/>
        <w:gridCol w:w="1890"/>
        <w:gridCol w:w="1800"/>
      </w:tblGrid>
      <w:tr w:rsidR="00D80CD4" w:rsidRPr="00D80CD4" w14:paraId="5C699C09" w14:textId="77777777" w:rsidTr="00275217">
        <w:tc>
          <w:tcPr>
            <w:tcW w:w="1278" w:type="dxa"/>
            <w:vAlign w:val="center"/>
          </w:tcPr>
          <w:p w14:paraId="5ADFCAFC" w14:textId="77777777" w:rsidR="000D5686" w:rsidRPr="00D80CD4" w:rsidRDefault="000D5686" w:rsidP="00275217">
            <w:pPr>
              <w:spacing w:line="360" w:lineRule="auto"/>
              <w:jc w:val="center"/>
            </w:pPr>
            <w:r w:rsidRPr="00D80CD4">
              <w:rPr>
                <w:rFonts w:eastAsia="Times New Roman" w:cs="Times New Roman"/>
                <w:b/>
                <w:bCs/>
                <w:sz w:val="21"/>
                <w:szCs w:val="21"/>
                <w:lang w:val="en-GB" w:eastAsia="zh-CN"/>
              </w:rPr>
              <w:t>Hydrogen Type</w:t>
            </w:r>
          </w:p>
        </w:tc>
        <w:tc>
          <w:tcPr>
            <w:tcW w:w="1890" w:type="dxa"/>
            <w:vAlign w:val="center"/>
          </w:tcPr>
          <w:p w14:paraId="567B0BAC" w14:textId="77777777" w:rsidR="000D5686" w:rsidRPr="00D80CD4" w:rsidRDefault="000D5686" w:rsidP="00275217">
            <w:pPr>
              <w:spacing w:line="360" w:lineRule="auto"/>
              <w:jc w:val="center"/>
            </w:pPr>
            <w:r w:rsidRPr="00D80CD4">
              <w:rPr>
                <w:rFonts w:eastAsia="Times New Roman" w:cs="Times New Roman"/>
                <w:b/>
                <w:bCs/>
                <w:sz w:val="21"/>
                <w:szCs w:val="21"/>
                <w:lang w:val="en-GB" w:eastAsia="zh-CN"/>
              </w:rPr>
              <w:t>Resource</w:t>
            </w:r>
          </w:p>
        </w:tc>
        <w:tc>
          <w:tcPr>
            <w:tcW w:w="1800" w:type="dxa"/>
            <w:vAlign w:val="center"/>
          </w:tcPr>
          <w:p w14:paraId="497BB56D" w14:textId="77777777" w:rsidR="000D5686" w:rsidRPr="00D80CD4" w:rsidRDefault="000D5686" w:rsidP="00275217">
            <w:pPr>
              <w:spacing w:line="360" w:lineRule="auto"/>
              <w:jc w:val="center"/>
            </w:pPr>
            <w:r w:rsidRPr="00D80CD4">
              <w:rPr>
                <w:rFonts w:eastAsia="Times New Roman" w:cs="Times New Roman"/>
                <w:b/>
                <w:bCs/>
                <w:sz w:val="21"/>
                <w:szCs w:val="21"/>
                <w:lang w:val="en-GB" w:eastAsia="zh-CN"/>
              </w:rPr>
              <w:t>Method</w:t>
            </w:r>
          </w:p>
        </w:tc>
        <w:tc>
          <w:tcPr>
            <w:tcW w:w="1890" w:type="dxa"/>
            <w:vAlign w:val="center"/>
          </w:tcPr>
          <w:p w14:paraId="29EBFEAD" w14:textId="77777777" w:rsidR="000D5686" w:rsidRPr="00D80CD4" w:rsidRDefault="000D5686" w:rsidP="00275217">
            <w:pPr>
              <w:spacing w:line="360" w:lineRule="auto"/>
              <w:jc w:val="center"/>
            </w:pPr>
            <w:r w:rsidRPr="00D80CD4">
              <w:rPr>
                <w:rFonts w:eastAsia="Times New Roman" w:cs="Times New Roman"/>
                <w:b/>
                <w:bCs/>
                <w:sz w:val="21"/>
                <w:szCs w:val="21"/>
                <w:lang w:val="en-GB" w:eastAsia="zh-CN"/>
              </w:rPr>
              <w:t>Technology</w:t>
            </w:r>
          </w:p>
        </w:tc>
        <w:tc>
          <w:tcPr>
            <w:tcW w:w="1800" w:type="dxa"/>
            <w:vAlign w:val="center"/>
          </w:tcPr>
          <w:p w14:paraId="5D95F1C9" w14:textId="77777777" w:rsidR="000D5686" w:rsidRPr="00D80CD4" w:rsidRDefault="000D5686" w:rsidP="00275217">
            <w:pPr>
              <w:spacing w:line="360" w:lineRule="auto"/>
              <w:jc w:val="center"/>
            </w:pPr>
            <w:r w:rsidRPr="00D80CD4">
              <w:rPr>
                <w:rFonts w:eastAsia="Times New Roman" w:cs="Times New Roman"/>
                <w:b/>
                <w:bCs/>
                <w:sz w:val="21"/>
                <w:szCs w:val="21"/>
                <w:lang w:val="en-GB" w:eastAsia="zh-CN"/>
              </w:rPr>
              <w:t>Carbon Emissions Level</w:t>
            </w:r>
          </w:p>
        </w:tc>
      </w:tr>
      <w:tr w:rsidR="00D80CD4" w:rsidRPr="00D80CD4" w14:paraId="1A2E089A" w14:textId="77777777" w:rsidTr="00275217">
        <w:tc>
          <w:tcPr>
            <w:tcW w:w="1278" w:type="dxa"/>
            <w:vAlign w:val="center"/>
          </w:tcPr>
          <w:p w14:paraId="5A93F450" w14:textId="77777777" w:rsidR="000D5686" w:rsidRPr="00D80CD4" w:rsidRDefault="000D5686" w:rsidP="00275217">
            <w:pPr>
              <w:spacing w:line="360" w:lineRule="auto"/>
              <w:jc w:val="center"/>
            </w:pPr>
            <w:r w:rsidRPr="00D80CD4">
              <w:rPr>
                <w:rFonts w:eastAsia="Times New Roman" w:cs="Times New Roman"/>
                <w:sz w:val="21"/>
                <w:szCs w:val="21"/>
                <w:lang w:val="en-GB" w:eastAsia="zh-CN"/>
              </w:rPr>
              <w:t>Grey</w:t>
            </w:r>
          </w:p>
        </w:tc>
        <w:tc>
          <w:tcPr>
            <w:tcW w:w="1890" w:type="dxa"/>
            <w:vAlign w:val="center"/>
          </w:tcPr>
          <w:p w14:paraId="7910823E" w14:textId="77777777" w:rsidR="000D5686" w:rsidRPr="00D80CD4" w:rsidRDefault="000D5686" w:rsidP="00275217">
            <w:pPr>
              <w:spacing w:line="360" w:lineRule="auto"/>
              <w:jc w:val="center"/>
            </w:pPr>
            <w:r w:rsidRPr="00D80CD4">
              <w:rPr>
                <w:rFonts w:eastAsia="Times New Roman" w:cs="Times New Roman"/>
                <w:sz w:val="21"/>
                <w:szCs w:val="21"/>
                <w:lang w:val="en-GB" w:eastAsia="zh-CN"/>
              </w:rPr>
              <w:t>Fossil fuels (natural gas, coal)</w:t>
            </w:r>
          </w:p>
        </w:tc>
        <w:tc>
          <w:tcPr>
            <w:tcW w:w="1800" w:type="dxa"/>
            <w:vAlign w:val="center"/>
          </w:tcPr>
          <w:p w14:paraId="096174EB" w14:textId="77777777" w:rsidR="000D5686" w:rsidRPr="00D80CD4" w:rsidRDefault="000D5686" w:rsidP="00275217">
            <w:pPr>
              <w:spacing w:line="360" w:lineRule="auto"/>
              <w:jc w:val="center"/>
            </w:pPr>
            <w:r w:rsidRPr="00D80CD4">
              <w:rPr>
                <w:rFonts w:eastAsia="Times New Roman" w:cs="Times New Roman"/>
                <w:sz w:val="21"/>
                <w:szCs w:val="21"/>
                <w:lang w:val="en-GB" w:eastAsia="zh-CN"/>
              </w:rPr>
              <w:t>Steam methane reforming</w:t>
            </w:r>
          </w:p>
        </w:tc>
        <w:tc>
          <w:tcPr>
            <w:tcW w:w="1890" w:type="dxa"/>
            <w:vAlign w:val="center"/>
          </w:tcPr>
          <w:p w14:paraId="7ACF2087" w14:textId="77777777" w:rsidR="000D5686" w:rsidRPr="00D80CD4" w:rsidRDefault="000D5686" w:rsidP="00275217">
            <w:pPr>
              <w:spacing w:line="360" w:lineRule="auto"/>
              <w:jc w:val="center"/>
            </w:pPr>
            <w:r w:rsidRPr="00D80CD4">
              <w:rPr>
                <w:rFonts w:eastAsia="Times New Roman" w:cs="Times New Roman"/>
                <w:sz w:val="21"/>
                <w:szCs w:val="21"/>
                <w:lang w:val="en-GB" w:eastAsia="zh-CN"/>
              </w:rPr>
              <w:t>No carbon capture technology</w:t>
            </w:r>
          </w:p>
        </w:tc>
        <w:tc>
          <w:tcPr>
            <w:tcW w:w="1800" w:type="dxa"/>
            <w:vAlign w:val="center"/>
          </w:tcPr>
          <w:p w14:paraId="771FCDFB" w14:textId="77777777" w:rsidR="000D5686" w:rsidRPr="00D80CD4" w:rsidRDefault="000D5686" w:rsidP="00275217">
            <w:pPr>
              <w:spacing w:line="360" w:lineRule="auto"/>
              <w:jc w:val="center"/>
            </w:pPr>
            <w:r w:rsidRPr="00D80CD4">
              <w:rPr>
                <w:rFonts w:eastAsia="Times New Roman" w:cs="Times New Roman"/>
                <w:sz w:val="21"/>
                <w:szCs w:val="21"/>
                <w:lang w:val="en-GB" w:eastAsia="zh-CN"/>
              </w:rPr>
              <w:t>High</w:t>
            </w:r>
          </w:p>
        </w:tc>
      </w:tr>
      <w:tr w:rsidR="00D80CD4" w:rsidRPr="00D80CD4" w14:paraId="0A077A4F" w14:textId="77777777" w:rsidTr="00275217">
        <w:tc>
          <w:tcPr>
            <w:tcW w:w="1278" w:type="dxa"/>
            <w:vAlign w:val="center"/>
          </w:tcPr>
          <w:p w14:paraId="730CBD81" w14:textId="77777777" w:rsidR="000D5686" w:rsidRPr="00D80CD4" w:rsidRDefault="000D5686" w:rsidP="00275217">
            <w:pPr>
              <w:spacing w:line="360" w:lineRule="auto"/>
              <w:jc w:val="center"/>
            </w:pPr>
            <w:r w:rsidRPr="00D80CD4">
              <w:rPr>
                <w:rFonts w:eastAsia="Times New Roman" w:cs="Times New Roman"/>
                <w:sz w:val="21"/>
                <w:szCs w:val="21"/>
                <w:lang w:val="en-GB" w:eastAsia="zh-CN"/>
              </w:rPr>
              <w:t>Blue</w:t>
            </w:r>
          </w:p>
        </w:tc>
        <w:tc>
          <w:tcPr>
            <w:tcW w:w="1890" w:type="dxa"/>
            <w:vAlign w:val="center"/>
          </w:tcPr>
          <w:p w14:paraId="4ACEFB98" w14:textId="77777777" w:rsidR="000D5686" w:rsidRPr="00D80CD4" w:rsidRDefault="000D5686" w:rsidP="00275217">
            <w:pPr>
              <w:spacing w:line="360" w:lineRule="auto"/>
              <w:jc w:val="center"/>
            </w:pPr>
            <w:r w:rsidRPr="00D80CD4">
              <w:rPr>
                <w:rFonts w:eastAsia="Times New Roman" w:cs="Times New Roman"/>
                <w:sz w:val="21"/>
                <w:szCs w:val="21"/>
                <w:lang w:val="en-GB" w:eastAsia="zh-CN"/>
              </w:rPr>
              <w:t>Fossil fuels (natural gas, coal)</w:t>
            </w:r>
          </w:p>
        </w:tc>
        <w:tc>
          <w:tcPr>
            <w:tcW w:w="1800" w:type="dxa"/>
            <w:vAlign w:val="center"/>
          </w:tcPr>
          <w:p w14:paraId="0196C845" w14:textId="77777777" w:rsidR="000D5686" w:rsidRPr="00D80CD4" w:rsidRDefault="000D5686" w:rsidP="00275217">
            <w:pPr>
              <w:spacing w:line="360" w:lineRule="auto"/>
              <w:jc w:val="center"/>
            </w:pPr>
            <w:r w:rsidRPr="00D80CD4">
              <w:rPr>
                <w:rFonts w:eastAsia="Times New Roman" w:cs="Times New Roman"/>
                <w:sz w:val="21"/>
                <w:szCs w:val="21"/>
                <w:lang w:val="en-GB" w:eastAsia="zh-CN"/>
              </w:rPr>
              <w:t>Steam methane reforming</w:t>
            </w:r>
          </w:p>
        </w:tc>
        <w:tc>
          <w:tcPr>
            <w:tcW w:w="1890" w:type="dxa"/>
            <w:vAlign w:val="center"/>
          </w:tcPr>
          <w:p w14:paraId="108DAE93" w14:textId="77777777" w:rsidR="000D5686" w:rsidRPr="00D80CD4" w:rsidRDefault="000D5686" w:rsidP="00275217">
            <w:pPr>
              <w:spacing w:line="360" w:lineRule="auto"/>
              <w:jc w:val="center"/>
            </w:pPr>
            <w:r w:rsidRPr="00D80CD4">
              <w:rPr>
                <w:rFonts w:eastAsia="Times New Roman" w:cs="Times New Roman"/>
                <w:sz w:val="21"/>
                <w:szCs w:val="21"/>
                <w:lang w:val="en-GB" w:eastAsia="zh-CN"/>
              </w:rPr>
              <w:t>Carbon capture and storage</w:t>
            </w:r>
          </w:p>
        </w:tc>
        <w:tc>
          <w:tcPr>
            <w:tcW w:w="1800" w:type="dxa"/>
            <w:vAlign w:val="center"/>
          </w:tcPr>
          <w:p w14:paraId="266EF706" w14:textId="77777777" w:rsidR="000D5686" w:rsidRPr="00D80CD4" w:rsidRDefault="000D5686" w:rsidP="00275217">
            <w:pPr>
              <w:spacing w:line="360" w:lineRule="auto"/>
              <w:jc w:val="center"/>
            </w:pPr>
            <w:r w:rsidRPr="00D80CD4">
              <w:rPr>
                <w:rFonts w:eastAsia="Times New Roman" w:cs="Times New Roman"/>
                <w:sz w:val="21"/>
                <w:szCs w:val="21"/>
                <w:lang w:val="en-GB" w:eastAsia="zh-CN"/>
              </w:rPr>
              <w:t>Moderate</w:t>
            </w:r>
          </w:p>
        </w:tc>
      </w:tr>
      <w:tr w:rsidR="00D80CD4" w:rsidRPr="00D80CD4" w14:paraId="4D2FD251" w14:textId="77777777" w:rsidTr="00275217">
        <w:tc>
          <w:tcPr>
            <w:tcW w:w="1278" w:type="dxa"/>
            <w:vAlign w:val="center"/>
          </w:tcPr>
          <w:p w14:paraId="5BEBF1B7" w14:textId="77777777" w:rsidR="000D5686" w:rsidRPr="00D80CD4" w:rsidRDefault="000D5686" w:rsidP="00275217">
            <w:pPr>
              <w:spacing w:line="360" w:lineRule="auto"/>
              <w:jc w:val="center"/>
            </w:pPr>
            <w:r w:rsidRPr="00D80CD4">
              <w:rPr>
                <w:rFonts w:eastAsia="Times New Roman" w:cs="Times New Roman"/>
                <w:sz w:val="21"/>
                <w:szCs w:val="21"/>
                <w:lang w:val="en-GB" w:eastAsia="zh-CN"/>
              </w:rPr>
              <w:t>Turquoise</w:t>
            </w:r>
          </w:p>
        </w:tc>
        <w:tc>
          <w:tcPr>
            <w:tcW w:w="1890" w:type="dxa"/>
            <w:vAlign w:val="center"/>
          </w:tcPr>
          <w:p w14:paraId="05A4E6D8" w14:textId="77777777" w:rsidR="000D5686" w:rsidRPr="00D80CD4" w:rsidRDefault="000D5686" w:rsidP="00275217">
            <w:pPr>
              <w:spacing w:line="360" w:lineRule="auto"/>
              <w:jc w:val="center"/>
            </w:pPr>
            <w:r w:rsidRPr="00D80CD4">
              <w:rPr>
                <w:rFonts w:eastAsia="Times New Roman" w:cs="Times New Roman"/>
                <w:sz w:val="21"/>
                <w:szCs w:val="21"/>
                <w:lang w:val="en-GB" w:eastAsia="zh-CN"/>
              </w:rPr>
              <w:t>Natural gas</w:t>
            </w:r>
          </w:p>
        </w:tc>
        <w:tc>
          <w:tcPr>
            <w:tcW w:w="1800" w:type="dxa"/>
            <w:vAlign w:val="center"/>
          </w:tcPr>
          <w:p w14:paraId="223890BC" w14:textId="77777777" w:rsidR="000D5686" w:rsidRPr="00D80CD4" w:rsidRDefault="000D5686" w:rsidP="00275217">
            <w:pPr>
              <w:spacing w:line="360" w:lineRule="auto"/>
              <w:jc w:val="center"/>
            </w:pPr>
            <w:r w:rsidRPr="00D80CD4">
              <w:rPr>
                <w:rFonts w:eastAsia="Times New Roman" w:cs="Times New Roman"/>
                <w:sz w:val="21"/>
                <w:szCs w:val="21"/>
                <w:lang w:val="en-GB" w:eastAsia="zh-CN"/>
              </w:rPr>
              <w:t>Methane pyrolysis</w:t>
            </w:r>
          </w:p>
        </w:tc>
        <w:tc>
          <w:tcPr>
            <w:tcW w:w="1890" w:type="dxa"/>
            <w:vAlign w:val="center"/>
          </w:tcPr>
          <w:p w14:paraId="6F1552D6" w14:textId="77777777" w:rsidR="000D5686" w:rsidRPr="00D80CD4" w:rsidRDefault="000D5686" w:rsidP="00275217">
            <w:pPr>
              <w:spacing w:line="360" w:lineRule="auto"/>
              <w:jc w:val="center"/>
            </w:pPr>
            <w:r w:rsidRPr="00D80CD4">
              <w:rPr>
                <w:rFonts w:eastAsia="Times New Roman" w:cs="Times New Roman"/>
                <w:sz w:val="21"/>
                <w:szCs w:val="21"/>
                <w:lang w:val="en-GB" w:eastAsia="zh-CN"/>
              </w:rPr>
              <w:t>Carbon capture and storage</w:t>
            </w:r>
          </w:p>
        </w:tc>
        <w:tc>
          <w:tcPr>
            <w:tcW w:w="1800" w:type="dxa"/>
            <w:vAlign w:val="center"/>
          </w:tcPr>
          <w:p w14:paraId="2017D414" w14:textId="77777777" w:rsidR="000D5686" w:rsidRPr="00D80CD4" w:rsidRDefault="000D5686" w:rsidP="00275217">
            <w:pPr>
              <w:spacing w:line="360" w:lineRule="auto"/>
              <w:jc w:val="center"/>
            </w:pPr>
            <w:r w:rsidRPr="00D80CD4">
              <w:rPr>
                <w:rFonts w:eastAsia="Times New Roman" w:cs="Times New Roman"/>
                <w:sz w:val="21"/>
                <w:szCs w:val="21"/>
                <w:lang w:val="en-GB" w:eastAsia="zh-CN"/>
              </w:rPr>
              <w:t>Low</w:t>
            </w:r>
          </w:p>
        </w:tc>
      </w:tr>
      <w:tr w:rsidR="00D80CD4" w:rsidRPr="00D80CD4" w14:paraId="408079A4" w14:textId="77777777" w:rsidTr="00275217">
        <w:tc>
          <w:tcPr>
            <w:tcW w:w="1278" w:type="dxa"/>
            <w:vAlign w:val="center"/>
          </w:tcPr>
          <w:p w14:paraId="3EA4391B" w14:textId="77777777" w:rsidR="000D5686" w:rsidRPr="00D80CD4" w:rsidRDefault="000D5686" w:rsidP="00275217">
            <w:pPr>
              <w:spacing w:line="360" w:lineRule="auto"/>
              <w:jc w:val="center"/>
            </w:pPr>
            <w:r w:rsidRPr="00D80CD4">
              <w:rPr>
                <w:rFonts w:eastAsia="Times New Roman" w:cs="Times New Roman"/>
                <w:sz w:val="21"/>
                <w:szCs w:val="21"/>
                <w:lang w:val="en-GB" w:eastAsia="zh-CN"/>
              </w:rPr>
              <w:t>Green</w:t>
            </w:r>
          </w:p>
        </w:tc>
        <w:tc>
          <w:tcPr>
            <w:tcW w:w="1890" w:type="dxa"/>
            <w:vAlign w:val="center"/>
          </w:tcPr>
          <w:p w14:paraId="3D2F85D1" w14:textId="77777777" w:rsidR="000D5686" w:rsidRPr="00D80CD4" w:rsidRDefault="000D5686" w:rsidP="00275217">
            <w:pPr>
              <w:spacing w:line="360" w:lineRule="auto"/>
              <w:jc w:val="center"/>
            </w:pPr>
            <w:r w:rsidRPr="00D80CD4">
              <w:rPr>
                <w:rFonts w:eastAsia="Times New Roman" w:cs="Times New Roman"/>
                <w:sz w:val="21"/>
                <w:szCs w:val="21"/>
                <w:lang w:val="en-GB" w:eastAsia="zh-CN"/>
              </w:rPr>
              <w:t>Renewable energy (solar, wind)</w:t>
            </w:r>
          </w:p>
        </w:tc>
        <w:tc>
          <w:tcPr>
            <w:tcW w:w="1800" w:type="dxa"/>
            <w:vAlign w:val="center"/>
          </w:tcPr>
          <w:p w14:paraId="632D87ED" w14:textId="77777777" w:rsidR="000D5686" w:rsidRPr="00D80CD4" w:rsidRDefault="000D5686" w:rsidP="00275217">
            <w:pPr>
              <w:spacing w:line="360" w:lineRule="auto"/>
              <w:jc w:val="center"/>
            </w:pPr>
            <w:r w:rsidRPr="00D80CD4">
              <w:rPr>
                <w:rFonts w:eastAsia="Times New Roman" w:cs="Times New Roman"/>
                <w:sz w:val="21"/>
                <w:szCs w:val="21"/>
                <w:lang w:val="en-GB" w:eastAsia="zh-CN"/>
              </w:rPr>
              <w:t>Electrolysis</w:t>
            </w:r>
          </w:p>
        </w:tc>
        <w:tc>
          <w:tcPr>
            <w:tcW w:w="1890" w:type="dxa"/>
            <w:vAlign w:val="center"/>
          </w:tcPr>
          <w:p w14:paraId="64C4899A" w14:textId="77777777" w:rsidR="000D5686" w:rsidRPr="00D80CD4" w:rsidRDefault="000D5686" w:rsidP="00275217">
            <w:pPr>
              <w:spacing w:line="360" w:lineRule="auto"/>
              <w:jc w:val="center"/>
            </w:pPr>
            <w:r w:rsidRPr="00D80CD4">
              <w:rPr>
                <w:rFonts w:eastAsia="Times New Roman" w:cs="Times New Roman"/>
                <w:sz w:val="21"/>
                <w:szCs w:val="21"/>
                <w:lang w:val="en-GB" w:eastAsia="zh-CN"/>
              </w:rPr>
              <w:t>No carbon emissions</w:t>
            </w:r>
          </w:p>
        </w:tc>
        <w:tc>
          <w:tcPr>
            <w:tcW w:w="1800" w:type="dxa"/>
            <w:vAlign w:val="center"/>
          </w:tcPr>
          <w:p w14:paraId="62DFD879" w14:textId="77777777" w:rsidR="000D5686" w:rsidRPr="00D80CD4" w:rsidRDefault="000D5686" w:rsidP="00275217">
            <w:pPr>
              <w:spacing w:line="360" w:lineRule="auto"/>
              <w:jc w:val="center"/>
            </w:pPr>
            <w:r w:rsidRPr="00D80CD4">
              <w:rPr>
                <w:rFonts w:eastAsia="Times New Roman" w:cs="Times New Roman"/>
                <w:sz w:val="21"/>
                <w:szCs w:val="21"/>
                <w:lang w:val="en-GB" w:eastAsia="zh-CN"/>
              </w:rPr>
              <w:t>Zero</w:t>
            </w:r>
          </w:p>
        </w:tc>
      </w:tr>
    </w:tbl>
    <w:p w14:paraId="6A42BE3C" w14:textId="140E53CC" w:rsidR="00785FA0" w:rsidRPr="00D80CD4" w:rsidRDefault="00AA1D45" w:rsidP="00AE042C">
      <w:r w:rsidRPr="00D80CD4">
        <w:t>Turquoise hydrogen utili</w:t>
      </w:r>
      <w:r w:rsidR="00563B0C" w:rsidRPr="00D80CD4">
        <w:t>s</w:t>
      </w:r>
      <w:r w:rsidRPr="00D80CD4">
        <w:t>es methane pyrolysis</w:t>
      </w:r>
      <w:r w:rsidR="005D276F" w:rsidRPr="00D80CD4">
        <w:t xml:space="preserve">, splitting </w:t>
      </w:r>
      <w:r w:rsidRPr="00D80CD4">
        <w:t>methane into hydrogen and solid carbon without releasing carbon dioxide</w:t>
      </w:r>
      <w:r w:rsidR="00B2364E" w:rsidRPr="00D80CD4">
        <w:t xml:space="preserve">. </w:t>
      </w:r>
      <w:r w:rsidR="0069041F" w:rsidRPr="00D80CD4">
        <w:t xml:space="preserve">The </w:t>
      </w:r>
      <w:r w:rsidR="00C7238F" w:rsidRPr="00D80CD4">
        <w:t>carbon intensity of</w:t>
      </w:r>
      <w:r w:rsidR="0069041F" w:rsidRPr="00D80CD4">
        <w:t xml:space="preserve"> this type of hydrogen ranges </w:t>
      </w:r>
      <w:r w:rsidR="005A577D" w:rsidRPr="00D80CD4">
        <w:t>from</w:t>
      </w:r>
      <w:r w:rsidR="00C7238F" w:rsidRPr="00D80CD4">
        <w:t xml:space="preserve"> 3.94 to </w:t>
      </w:r>
      <w:r w:rsidR="00372961" w:rsidRPr="00D80CD4">
        <w:t>9.91</w:t>
      </w:r>
      <w:r w:rsidR="00C7238F" w:rsidRPr="00D80CD4">
        <w:t xml:space="preserve"> kg CO</w:t>
      </w:r>
      <w:r w:rsidR="00C7238F" w:rsidRPr="00D80CD4">
        <w:rPr>
          <w:vertAlign w:val="subscript"/>
        </w:rPr>
        <w:t>2</w:t>
      </w:r>
      <w:r w:rsidR="00C7238F" w:rsidRPr="00D80CD4">
        <w:t xml:space="preserve"> /kg H</w:t>
      </w:r>
      <w:r w:rsidR="00C7238F" w:rsidRPr="00D80CD4">
        <w:rPr>
          <w:vertAlign w:val="subscript"/>
        </w:rPr>
        <w:t>2</w:t>
      </w:r>
      <w:r w:rsidR="00B2364E" w:rsidRPr="00D80CD4">
        <w:t xml:space="preserve"> depend</w:t>
      </w:r>
      <w:r w:rsidR="005A577D" w:rsidRPr="00D80CD4">
        <w:t>ing</w:t>
      </w:r>
      <w:r w:rsidR="00B2364E" w:rsidRPr="00D80CD4">
        <w:t xml:space="preserve"> </w:t>
      </w:r>
      <w:r w:rsidR="005A577D" w:rsidRPr="00D80CD4">
        <w:t>on the heat source for the</w:t>
      </w:r>
      <w:r w:rsidR="00372961" w:rsidRPr="00D80CD4">
        <w:t xml:space="preserve"> process</w:t>
      </w:r>
      <w:r w:rsidRPr="00D80CD4">
        <w:t>. Green hydrogen, produced using renewable energy sources such as solar or wind power, is considered the most environmentally friendly option</w:t>
      </w:r>
      <w:r w:rsidR="00CC4CD7" w:rsidRPr="00D80CD4">
        <w:rPr>
          <w:noProof/>
          <w:vertAlign w:val="superscript"/>
        </w:rPr>
        <w:t>26</w:t>
      </w:r>
      <w:r w:rsidR="00785FA0" w:rsidRPr="00D80CD4">
        <w:t xml:space="preserve">. </w:t>
      </w:r>
      <w:r w:rsidR="00C56056" w:rsidRPr="00D80CD4">
        <w:t xml:space="preserve">However, green hydrogen production is still in its early stages and is not yet widely available. </w:t>
      </w:r>
      <w:r w:rsidR="000B6F89" w:rsidRPr="00D80CD4">
        <w:t>Furthermore, i</w:t>
      </w:r>
      <w:r w:rsidR="007725ED" w:rsidRPr="00D80CD4">
        <w:t>t is noteworthy that if the</w:t>
      </w:r>
      <w:r w:rsidR="000B6F89" w:rsidRPr="00D80CD4">
        <w:t xml:space="preserve"> </w:t>
      </w:r>
      <w:r w:rsidR="00B82BD8" w:rsidRPr="00D80CD4">
        <w:t>current</w:t>
      </w:r>
      <w:r w:rsidR="007725ED" w:rsidRPr="00D80CD4">
        <w:t xml:space="preserve"> </w:t>
      </w:r>
      <w:r w:rsidR="00121AAA" w:rsidRPr="00D80CD4">
        <w:t xml:space="preserve">grid </w:t>
      </w:r>
      <w:r w:rsidR="007725ED" w:rsidRPr="00D80CD4">
        <w:t>electricity</w:t>
      </w:r>
      <w:r w:rsidR="000B6F89" w:rsidRPr="00D80CD4">
        <w:t xml:space="preserve"> is</w:t>
      </w:r>
      <w:r w:rsidR="007725ED" w:rsidRPr="00D80CD4">
        <w:t xml:space="preserve"> </w:t>
      </w:r>
      <w:r w:rsidR="004E7DA9" w:rsidRPr="00D80CD4">
        <w:t>used</w:t>
      </w:r>
      <w:r w:rsidR="007725ED" w:rsidRPr="00D80CD4">
        <w:t xml:space="preserve"> </w:t>
      </w:r>
      <w:r w:rsidR="000D5686" w:rsidRPr="00D80CD4">
        <w:t>in electrolyser</w:t>
      </w:r>
      <w:r w:rsidR="007725ED" w:rsidRPr="00D80CD4">
        <w:t xml:space="preserve"> </w:t>
      </w:r>
      <w:r w:rsidR="00121AAA" w:rsidRPr="00D80CD4">
        <w:t xml:space="preserve">hydrogen </w:t>
      </w:r>
      <w:r w:rsidR="004E7DA9" w:rsidRPr="00D80CD4">
        <w:t xml:space="preserve">production, it </w:t>
      </w:r>
      <w:r w:rsidR="00121AAA" w:rsidRPr="00D80CD4">
        <w:t>results in significant carbon</w:t>
      </w:r>
      <w:r w:rsidR="000B6F89" w:rsidRPr="00D80CD4">
        <w:t xml:space="preserve"> intensity</w:t>
      </w:r>
      <w:r w:rsidR="00E90E36" w:rsidRPr="00D80CD4">
        <w:t xml:space="preserve"> </w:t>
      </w:r>
      <w:r w:rsidR="000D5686" w:rsidRPr="00D80CD4">
        <w:t>of</w:t>
      </w:r>
      <w:r w:rsidR="00121AAA" w:rsidRPr="00D80CD4">
        <w:t xml:space="preserve"> </w:t>
      </w:r>
      <w:r w:rsidR="00C56056" w:rsidRPr="00D80CD4">
        <w:t>34.85 kg CO</w:t>
      </w:r>
      <w:r w:rsidR="00C56056" w:rsidRPr="00D80CD4">
        <w:rPr>
          <w:vertAlign w:val="subscript"/>
        </w:rPr>
        <w:t>2</w:t>
      </w:r>
      <w:r w:rsidR="00C56056" w:rsidRPr="00D80CD4">
        <w:t>/kg H</w:t>
      </w:r>
      <w:r w:rsidR="00C56056" w:rsidRPr="00D80CD4">
        <w:rPr>
          <w:vertAlign w:val="subscript"/>
        </w:rPr>
        <w:t>2</w:t>
      </w:r>
      <w:r w:rsidR="00CC4CD7" w:rsidRPr="00D80CD4">
        <w:rPr>
          <w:noProof/>
          <w:vertAlign w:val="superscript"/>
        </w:rPr>
        <w:t>27</w:t>
      </w:r>
      <w:r w:rsidR="000B52D6" w:rsidRPr="00D80CD4">
        <w:t>.</w:t>
      </w:r>
    </w:p>
    <w:p w14:paraId="24BEA30A" w14:textId="073FF0B1" w:rsidR="008E6FC6" w:rsidRDefault="00852D47" w:rsidP="00AE042C">
      <w:r>
        <w:fldChar w:fldCharType="begin"/>
      </w:r>
      <w:r>
        <w:instrText xml:space="preserve"> REF _Ref131323123 \h </w:instrText>
      </w:r>
      <w:r>
        <w:fldChar w:fldCharType="separate"/>
      </w:r>
      <w:r>
        <w:t xml:space="preserve">Figure </w:t>
      </w:r>
      <w:r>
        <w:rPr>
          <w:noProof/>
        </w:rPr>
        <w:t>2</w:t>
      </w:r>
      <w:r>
        <w:fldChar w:fldCharType="end"/>
      </w:r>
      <w:r w:rsidRPr="00852D47">
        <w:t xml:space="preserve"> illustrates the process of generating and storing hydrogen through blue and green hydrogen pathways, which are both promising methods for producing zero-carbon hydrogen fuel</w:t>
      </w:r>
      <w:r w:rsidR="00CC4CD7" w:rsidRPr="008D2F9D">
        <w:rPr>
          <w:noProof/>
          <w:vertAlign w:val="superscript"/>
        </w:rPr>
        <w:t>28</w:t>
      </w:r>
      <w:r w:rsidR="00F53CF5">
        <w:t>.</w:t>
      </w:r>
      <w:r w:rsidR="00F53CF5" w:rsidRPr="00F53CF5">
        <w:t xml:space="preserve"> Blue hydrogen is produced from fossil fuels such as natural </w:t>
      </w:r>
      <w:r w:rsidRPr="00F53CF5">
        <w:t>ga</w:t>
      </w:r>
      <w:r>
        <w:t xml:space="preserve">s but utilises </w:t>
      </w:r>
      <w:r w:rsidR="00F53CF5" w:rsidRPr="00F53CF5">
        <w:t xml:space="preserve">carbon capture and storage technology to capture and store the carbon emissions. </w:t>
      </w:r>
      <w:r w:rsidR="008E6FC6" w:rsidRPr="00F53CF5">
        <w:t>Green hydrogen</w:t>
      </w:r>
      <w:r>
        <w:t xml:space="preserve">, </w:t>
      </w:r>
      <w:r>
        <w:lastRenderedPageBreak/>
        <w:t>on the other hand,</w:t>
      </w:r>
      <w:r w:rsidR="00F53CF5" w:rsidRPr="00F53CF5">
        <w:t xml:space="preserve"> is produced</w:t>
      </w:r>
      <w:r>
        <w:t xml:space="preserve"> by electrolysing</w:t>
      </w:r>
      <w:r w:rsidRPr="00F53CF5">
        <w:t xml:space="preserve"> water into hydrogen</w:t>
      </w:r>
      <w:r>
        <w:t xml:space="preserve"> and oxygen</w:t>
      </w:r>
      <w:r w:rsidR="00F53CF5" w:rsidRPr="00F53CF5">
        <w:t xml:space="preserve"> using renewable energy sources such as wind or solar power. Both blue and green hydrogen have potential to be used as a fuel for transportation, and there are </w:t>
      </w:r>
      <w:r>
        <w:t>ongoing</w:t>
      </w:r>
      <w:r w:rsidR="00F53CF5" w:rsidRPr="00F53CF5">
        <w:t xml:space="preserve"> projects </w:t>
      </w:r>
      <w:r>
        <w:t>aimed at</w:t>
      </w:r>
      <w:r w:rsidR="00F53CF5" w:rsidRPr="00F53CF5">
        <w:t xml:space="preserve"> produc</w:t>
      </w:r>
      <w:r>
        <w:t>ing</w:t>
      </w:r>
      <w:r w:rsidR="00F53CF5" w:rsidRPr="00F53CF5">
        <w:t xml:space="preserve"> and stor</w:t>
      </w:r>
      <w:r>
        <w:t>ing</w:t>
      </w:r>
      <w:r w:rsidR="00F53CF5" w:rsidRPr="00F53CF5">
        <w:t xml:space="preserve"> these fuels for use in </w:t>
      </w:r>
      <w:r>
        <w:t>LDVs</w:t>
      </w:r>
      <w:r w:rsidR="00F53CF5" w:rsidRPr="00F53CF5">
        <w:t xml:space="preserve">. </w:t>
      </w:r>
    </w:p>
    <w:p w14:paraId="3CE9227E" w14:textId="78217E8E" w:rsidR="008E6FC6" w:rsidRDefault="008E6FC6" w:rsidP="00AE042C">
      <w:r>
        <w:rPr>
          <w:noProof/>
        </w:rPr>
        <w:drawing>
          <wp:inline distT="0" distB="0" distL="0" distR="0" wp14:anchorId="241749F3" wp14:editId="6A790A9A">
            <wp:extent cx="5731510" cy="2381885"/>
            <wp:effectExtent l="0" t="0" r="0" b="0"/>
            <wp:docPr id="1" name="Picture 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381885"/>
                    </a:xfrm>
                    <a:prstGeom prst="rect">
                      <a:avLst/>
                    </a:prstGeom>
                    <a:noFill/>
                    <a:ln>
                      <a:noFill/>
                    </a:ln>
                  </pic:spPr>
                </pic:pic>
              </a:graphicData>
            </a:graphic>
          </wp:inline>
        </w:drawing>
      </w:r>
    </w:p>
    <w:p w14:paraId="38011894" w14:textId="12D54238" w:rsidR="00852D47" w:rsidRDefault="00852D47" w:rsidP="00852D47">
      <w:pPr>
        <w:pStyle w:val="Caption"/>
      </w:pPr>
      <w:bookmarkStart w:id="4" w:name="_Ref131323123"/>
      <w:r>
        <w:t xml:space="preserve">Figure </w:t>
      </w:r>
      <w:r w:rsidR="00D13CDA">
        <w:fldChar w:fldCharType="begin"/>
      </w:r>
      <w:r w:rsidR="00D13CDA">
        <w:instrText xml:space="preserve"> SEQ Figure \* ARABIC </w:instrText>
      </w:r>
      <w:r w:rsidR="00D13CDA">
        <w:fldChar w:fldCharType="separate"/>
      </w:r>
      <w:r w:rsidR="00886116">
        <w:rPr>
          <w:noProof/>
        </w:rPr>
        <w:t>2</w:t>
      </w:r>
      <w:r w:rsidR="00D13CDA">
        <w:rPr>
          <w:noProof/>
        </w:rPr>
        <w:fldChar w:fldCharType="end"/>
      </w:r>
      <w:bookmarkEnd w:id="4"/>
      <w:r>
        <w:t xml:space="preserve">. Hydrogen pathway toward sustainable energy production and utilisation (copyright </w:t>
      </w:r>
      <w:proofErr w:type="spellStart"/>
      <w:r w:rsidRPr="00852D47">
        <w:t>Innio</w:t>
      </w:r>
      <w:proofErr w:type="spellEnd"/>
      <w:r w:rsidRPr="00852D47">
        <w:t xml:space="preserve"> </w:t>
      </w:r>
      <w:proofErr w:type="spellStart"/>
      <w:r w:rsidRPr="00852D47">
        <w:t>Jenbacher</w:t>
      </w:r>
      <w:proofErr w:type="spellEnd"/>
      <w:r>
        <w:t xml:space="preserve">, </w:t>
      </w:r>
      <w:r w:rsidR="00D743D7" w:rsidRPr="00D743D7">
        <w:t>license no: 5619221468745</w:t>
      </w:r>
      <w:r w:rsidR="00D743D7">
        <w:t>, r</w:t>
      </w:r>
      <w:r w:rsidRPr="00852D47">
        <w:t>eproduced from</w:t>
      </w:r>
      <w:r w:rsidR="00FA15EB">
        <w:t xml:space="preserve"> ref.</w:t>
      </w:r>
      <w:r w:rsidR="00CC4CD7" w:rsidRPr="008D2F9D">
        <w:rPr>
          <w:noProof/>
          <w:vertAlign w:val="superscript"/>
        </w:rPr>
        <w:t>28</w:t>
      </w:r>
      <w:r>
        <w:t>)</w:t>
      </w:r>
    </w:p>
    <w:p w14:paraId="6E86FB7E" w14:textId="723BDADB" w:rsidR="00F53CF5" w:rsidRDefault="008E6FC6" w:rsidP="00AE042C">
      <w:r>
        <w:t>T</w:t>
      </w:r>
      <w:r w:rsidRPr="008E6FC6">
        <w:t xml:space="preserve">he </w:t>
      </w:r>
      <w:r w:rsidR="00C25B6F" w:rsidRPr="008E6FC6">
        <w:t xml:space="preserve">H2future </w:t>
      </w:r>
      <w:r w:rsidRPr="008E6FC6">
        <w:t xml:space="preserve">project, </w:t>
      </w:r>
      <w:r w:rsidR="004B030C">
        <w:t>supported</w:t>
      </w:r>
      <w:r w:rsidRPr="008E6FC6">
        <w:t xml:space="preserve"> by the European Union’s Horizon 2020 research programme</w:t>
      </w:r>
      <w:r w:rsidR="00B64BFF">
        <w:t>,</w:t>
      </w:r>
      <w:r w:rsidRPr="008E6FC6">
        <w:t xml:space="preserve"> is constructing the largest green hydrogen pilot facility in the world at the </w:t>
      </w:r>
      <w:r w:rsidR="00C25B6F" w:rsidRPr="008E6FC6">
        <w:t xml:space="preserve">Voestalpine </w:t>
      </w:r>
      <w:r w:rsidRPr="008E6FC6">
        <w:t>site in Linz</w:t>
      </w:r>
      <w:r w:rsidR="004B030C">
        <w:t xml:space="preserve">. The facility </w:t>
      </w:r>
      <w:r w:rsidRPr="008E6FC6">
        <w:t>aims to produce CO</w:t>
      </w:r>
      <w:r w:rsidRPr="00852D47">
        <w:rPr>
          <w:vertAlign w:val="subscript"/>
        </w:rPr>
        <w:t>2</w:t>
      </w:r>
      <w:r w:rsidRPr="008E6FC6">
        <w:t>-free hydrogen for</w:t>
      </w:r>
      <w:r w:rsidR="004B030C">
        <w:t xml:space="preserve"> use in</w:t>
      </w:r>
      <w:r w:rsidRPr="008E6FC6">
        <w:t xml:space="preserve"> industry, transportation, and energy</w:t>
      </w:r>
      <w:r w:rsidR="004B030C">
        <w:t>.</w:t>
      </w:r>
      <w:r w:rsidRPr="008E6FC6">
        <w:t xml:space="preserve"> </w:t>
      </w:r>
      <w:r w:rsidR="004B030C">
        <w:t>The system includ</w:t>
      </w:r>
      <w:r w:rsidR="00B64BFF">
        <w:t>es</w:t>
      </w:r>
      <w:r w:rsidR="004B030C">
        <w:t xml:space="preserve"> a</w:t>
      </w:r>
      <w:r w:rsidRPr="008E6FC6">
        <w:t>n electrolytic capacity of 6 MW</w:t>
      </w:r>
      <w:r w:rsidR="006347FD">
        <w:t>,</w:t>
      </w:r>
      <w:r w:rsidRPr="008E6FC6">
        <w:t xml:space="preserve"> and </w:t>
      </w:r>
      <w:r w:rsidR="004B030C">
        <w:t>the</w:t>
      </w:r>
      <w:r w:rsidRPr="008E6FC6">
        <w:t xml:space="preserve"> </w:t>
      </w:r>
      <w:proofErr w:type="gramStart"/>
      <w:r w:rsidRPr="008E6FC6">
        <w:t xml:space="preserve">ultimate </w:t>
      </w:r>
      <w:r w:rsidR="004B030C">
        <w:t>goal</w:t>
      </w:r>
      <w:proofErr w:type="gramEnd"/>
      <w:r w:rsidRPr="008E6FC6">
        <w:t xml:space="preserve"> </w:t>
      </w:r>
      <w:r w:rsidR="004B030C">
        <w:t>is to produce</w:t>
      </w:r>
      <w:r w:rsidRPr="008E6FC6">
        <w:t xml:space="preserve"> hydrogen </w:t>
      </w:r>
      <w:r w:rsidR="004B030C">
        <w:t>from</w:t>
      </w:r>
      <w:r w:rsidRPr="008E6FC6">
        <w:t xml:space="preserve"> electrolysed water </w:t>
      </w:r>
      <w:r w:rsidR="004B030C">
        <w:t>with an efficiency of over</w:t>
      </w:r>
      <w:r w:rsidRPr="008E6FC6">
        <w:t xml:space="preserve"> 80%</w:t>
      </w:r>
      <w:r w:rsidR="00CC4CD7" w:rsidRPr="008D2F9D">
        <w:rPr>
          <w:noProof/>
          <w:vertAlign w:val="superscript"/>
        </w:rPr>
        <w:t>29</w:t>
      </w:r>
      <w:r w:rsidR="00F53CF5" w:rsidRPr="00F53CF5">
        <w:t xml:space="preserve">. </w:t>
      </w:r>
      <w:r w:rsidR="004B030C" w:rsidRPr="004B030C">
        <w:t>In the UK, investments in hydrogen technology are being made to reduce carbon emissions in the transportation sector</w:t>
      </w:r>
      <w:r w:rsidRPr="008E6FC6">
        <w:t xml:space="preserve">. Projects such as the </w:t>
      </w:r>
      <w:r w:rsidR="004B030C" w:rsidRPr="008E6FC6">
        <w:t>hydrogen mini</w:t>
      </w:r>
      <w:r w:rsidR="004B030C">
        <w:t>-</w:t>
      </w:r>
      <w:r w:rsidR="004B030C" w:rsidRPr="008E6FC6">
        <w:t>grid</w:t>
      </w:r>
      <w:r w:rsidR="004B030C">
        <w:t xml:space="preserve"> system</w:t>
      </w:r>
      <w:r w:rsidRPr="008E6FC6">
        <w:t xml:space="preserve">, </w:t>
      </w:r>
      <w:proofErr w:type="spellStart"/>
      <w:r w:rsidRPr="008E6FC6">
        <w:t>Gigastack</w:t>
      </w:r>
      <w:proofErr w:type="spellEnd"/>
      <w:r w:rsidRPr="008E6FC6">
        <w:t xml:space="preserve">, and </w:t>
      </w:r>
      <w:proofErr w:type="spellStart"/>
      <w:r w:rsidRPr="008E6FC6">
        <w:t>Dolphyn</w:t>
      </w:r>
      <w:proofErr w:type="spellEnd"/>
      <w:r w:rsidRPr="008E6FC6">
        <w:t xml:space="preserve"> </w:t>
      </w:r>
      <w:r w:rsidR="004B030C">
        <w:t>demonstrate</w:t>
      </w:r>
      <w:r w:rsidRPr="008E6FC6">
        <w:t xml:space="preserve"> the </w:t>
      </w:r>
      <w:r w:rsidR="004B030C">
        <w:t xml:space="preserve">entire </w:t>
      </w:r>
      <w:r w:rsidRPr="008E6FC6">
        <w:t>industrial chain from hydrogen production to energy utili</w:t>
      </w:r>
      <w:r w:rsidR="004B030C">
        <w:t>s</w:t>
      </w:r>
      <w:r w:rsidRPr="008E6FC6">
        <w:t xml:space="preserve">ation, and the </w:t>
      </w:r>
      <w:r w:rsidR="004B030C">
        <w:t>UK</w:t>
      </w:r>
      <w:r w:rsidRPr="008E6FC6">
        <w:t xml:space="preserve"> </w:t>
      </w:r>
      <w:r w:rsidR="004B030C">
        <w:t>plans</w:t>
      </w:r>
      <w:r w:rsidRPr="008E6FC6">
        <w:t xml:space="preserve"> to produce green hydrogen through offshore wind farms. The </w:t>
      </w:r>
      <w:proofErr w:type="spellStart"/>
      <w:r w:rsidRPr="008E6FC6">
        <w:t>Gigastack</w:t>
      </w:r>
      <w:proofErr w:type="spellEnd"/>
      <w:r w:rsidRPr="008E6FC6">
        <w:t xml:space="preserve"> project aims to deliver green hydrogen through a 5</w:t>
      </w:r>
      <w:r w:rsidR="00EA0DB1">
        <w:t xml:space="preserve"> </w:t>
      </w:r>
      <w:r w:rsidRPr="008E6FC6">
        <w:t xml:space="preserve">MW electrolyser, and </w:t>
      </w:r>
      <w:r w:rsidR="004B030C">
        <w:t>its</w:t>
      </w:r>
      <w:r w:rsidRPr="008E6FC6">
        <w:t xml:space="preserve"> first phase has successfully developed the design and </w:t>
      </w:r>
      <w:r w:rsidR="004B030C">
        <w:t>explored</w:t>
      </w:r>
      <w:r w:rsidRPr="008E6FC6">
        <w:t xml:space="preserve"> the industrial application of </w:t>
      </w:r>
      <w:r w:rsidRPr="008E6FC6">
        <w:lastRenderedPageBreak/>
        <w:t>the technology</w:t>
      </w:r>
      <w:r w:rsidR="00CC4CD7" w:rsidRPr="008D2F9D">
        <w:rPr>
          <w:noProof/>
          <w:vertAlign w:val="superscript"/>
        </w:rPr>
        <w:t>30</w:t>
      </w:r>
      <w:r w:rsidR="00F53CF5" w:rsidRPr="00F53CF5">
        <w:t>. These projects demonstrate the potential of blue and green hydrogen as a viable zero-carbon fuel for the transportation sector.</w:t>
      </w:r>
    </w:p>
    <w:p w14:paraId="0928ED3B" w14:textId="6C08C21D" w:rsidR="000E1502" w:rsidRDefault="000E1502" w:rsidP="000E1502">
      <w:pPr>
        <w:pStyle w:val="Heading2"/>
      </w:pPr>
      <w:r>
        <w:t>Hydrogen as a fuel in internal combustion engines</w:t>
      </w:r>
    </w:p>
    <w:p w14:paraId="4E2DA33B" w14:textId="340C0FD0" w:rsidR="00015F5A" w:rsidRDefault="00F40AAD" w:rsidP="00AE042C">
      <w:r>
        <w:t xml:space="preserve">Hydrogen has a long history of being used </w:t>
      </w:r>
      <w:r w:rsidR="00C41B68">
        <w:t>as a fuel in</w:t>
      </w:r>
      <w:r>
        <w:t xml:space="preserve"> transportation</w:t>
      </w:r>
      <w:r w:rsidR="00C41B68">
        <w:t xml:space="preserve">. One of the earliest examples of a hydrogen powered </w:t>
      </w:r>
      <w:r w:rsidR="004B030C">
        <w:t>ICE</w:t>
      </w:r>
      <w:r w:rsidR="00C41B68">
        <w:t xml:space="preserve"> was</w:t>
      </w:r>
      <w:r>
        <w:t xml:space="preserve"> </w:t>
      </w:r>
      <w:r w:rsidR="00015F5A" w:rsidRPr="00015F5A">
        <w:t xml:space="preserve">De </w:t>
      </w:r>
      <w:proofErr w:type="spellStart"/>
      <w:r w:rsidR="00015F5A" w:rsidRPr="00015F5A">
        <w:t>Rivaz</w:t>
      </w:r>
      <w:r w:rsidR="00B64BFF">
        <w:t>’s</w:t>
      </w:r>
      <w:proofErr w:type="spellEnd"/>
      <w:r w:rsidR="00015F5A" w:rsidRPr="00015F5A">
        <w:t xml:space="preserve"> engine, invented by Francois Isaac de </w:t>
      </w:r>
      <w:proofErr w:type="spellStart"/>
      <w:r w:rsidR="00015F5A" w:rsidRPr="00015F5A">
        <w:t>Rivaz</w:t>
      </w:r>
      <w:proofErr w:type="spellEnd"/>
      <w:r w:rsidR="00C41B68">
        <w:t xml:space="preserve"> </w:t>
      </w:r>
      <w:r w:rsidR="00C41B68" w:rsidRPr="00015F5A">
        <w:t>in 1807</w:t>
      </w:r>
      <w:r w:rsidR="00015F5A">
        <w:t xml:space="preserve">. </w:t>
      </w:r>
      <w:r w:rsidR="00C41B68">
        <w:t>This engine</w:t>
      </w:r>
      <w:r w:rsidR="00015F5A" w:rsidRPr="00015F5A">
        <w:t xml:space="preserve"> </w:t>
      </w:r>
      <w:r w:rsidR="00C41B68">
        <w:t>utilised a mixture of</w:t>
      </w:r>
      <w:r w:rsidR="00015F5A" w:rsidRPr="00015F5A">
        <w:t xml:space="preserve"> hydrogen</w:t>
      </w:r>
      <w:r w:rsidR="00015F5A">
        <w:t xml:space="preserve"> and oxygen, </w:t>
      </w:r>
      <w:r w:rsidR="00015F5A" w:rsidRPr="00015F5A">
        <w:t>which ignited via an electric spark to produce power</w:t>
      </w:r>
      <w:r w:rsidR="00CC4CD7" w:rsidRPr="008D2F9D">
        <w:rPr>
          <w:noProof/>
          <w:vertAlign w:val="superscript"/>
        </w:rPr>
        <w:t>31</w:t>
      </w:r>
      <w:r w:rsidR="00015F5A" w:rsidRPr="00015F5A">
        <w:t>.</w:t>
      </w:r>
      <w:r w:rsidR="00015F5A">
        <w:t xml:space="preserve"> </w:t>
      </w:r>
      <w:r w:rsidR="00C41B68" w:rsidRPr="00F40AAD">
        <w:t xml:space="preserve">In </w:t>
      </w:r>
      <w:r w:rsidRPr="00F40AAD">
        <w:t xml:space="preserve">1820, </w:t>
      </w:r>
      <w:r w:rsidR="00C41B68" w:rsidRPr="00C41B68">
        <w:t>Reverend W. Cecil</w:t>
      </w:r>
      <w:r w:rsidR="00C41B68">
        <w:t xml:space="preserve"> introduced the</w:t>
      </w:r>
      <w:r w:rsidR="00C41B68" w:rsidRPr="00C41B68">
        <w:t xml:space="preserve"> </w:t>
      </w:r>
      <w:r w:rsidRPr="00F40AAD">
        <w:t xml:space="preserve">Cecil </w:t>
      </w:r>
      <w:r>
        <w:t>gas</w:t>
      </w:r>
      <w:r w:rsidR="0011793F">
        <w:t xml:space="preserve"> engine</w:t>
      </w:r>
      <w:r w:rsidR="00C41B68">
        <w:t>, which</w:t>
      </w:r>
      <w:r>
        <w:t xml:space="preserve"> </w:t>
      </w:r>
      <w:r w:rsidRPr="00F40AAD">
        <w:t xml:space="preserve">used hydrogen and oxygen combustion to create a partial vacuum inside a cylinder. </w:t>
      </w:r>
      <w:r w:rsidR="00C41B68">
        <w:t>Although it was not very</w:t>
      </w:r>
      <w:r w:rsidRPr="00F40AAD">
        <w:t xml:space="preserve"> efficien</w:t>
      </w:r>
      <w:r w:rsidR="00C41B68">
        <w:t>t</w:t>
      </w:r>
      <w:r w:rsidRPr="00F40AAD">
        <w:t xml:space="preserve"> and </w:t>
      </w:r>
      <w:r w:rsidR="00C41B68">
        <w:t>reliable, the</w:t>
      </w:r>
      <w:r w:rsidRPr="00F40AAD">
        <w:t xml:space="preserve"> </w:t>
      </w:r>
      <w:r w:rsidR="0011793F" w:rsidRPr="0011793F">
        <w:t>Cecil engine</w:t>
      </w:r>
      <w:r w:rsidR="00C41B68">
        <w:t xml:space="preserve"> </w:t>
      </w:r>
      <w:r w:rsidR="00C41B68" w:rsidRPr="0011793F">
        <w:t>demonstrated</w:t>
      </w:r>
      <w:r w:rsidR="0011793F" w:rsidRPr="0011793F">
        <w:t xml:space="preserve"> the potential of hydrogen as an alternative energy source</w:t>
      </w:r>
      <w:r w:rsidR="00CC4CD7" w:rsidRPr="008D2F9D">
        <w:rPr>
          <w:noProof/>
          <w:vertAlign w:val="superscript"/>
        </w:rPr>
        <w:t>32</w:t>
      </w:r>
      <w:r w:rsidRPr="00F40AAD">
        <w:t>.</w:t>
      </w:r>
      <w:r w:rsidR="0011793F">
        <w:t xml:space="preserve"> Another </w:t>
      </w:r>
      <w:r w:rsidR="00C41B68">
        <w:t>notable example</w:t>
      </w:r>
      <w:r w:rsidR="0011793F">
        <w:t xml:space="preserve"> of </w:t>
      </w:r>
      <w:r w:rsidR="00B64BFF">
        <w:t xml:space="preserve">a </w:t>
      </w:r>
      <w:r w:rsidR="007B0034">
        <w:t xml:space="preserve">hydrogen </w:t>
      </w:r>
      <w:r w:rsidR="00C41B68">
        <w:t>vehicle</w:t>
      </w:r>
      <w:r w:rsidR="007B0034">
        <w:t xml:space="preserve"> was the</w:t>
      </w:r>
      <w:r w:rsidR="007B0034" w:rsidRPr="007B0034">
        <w:t xml:space="preserve"> </w:t>
      </w:r>
      <w:proofErr w:type="spellStart"/>
      <w:r w:rsidR="007B0034" w:rsidRPr="007B0034">
        <w:t>Hippomobile</w:t>
      </w:r>
      <w:proofErr w:type="spellEnd"/>
      <w:r w:rsidR="007B0034">
        <w:t xml:space="preserve">, a </w:t>
      </w:r>
      <w:r w:rsidR="007B0034" w:rsidRPr="007B0034">
        <w:t>three-wheel car powered by hydrogen gas invented by Etienne Lenoir in 1860</w:t>
      </w:r>
      <w:r w:rsidR="00CC4CD7" w:rsidRPr="008D2F9D">
        <w:rPr>
          <w:noProof/>
          <w:vertAlign w:val="superscript"/>
        </w:rPr>
        <w:t>33</w:t>
      </w:r>
      <w:r w:rsidR="007B0034">
        <w:t xml:space="preserve">. </w:t>
      </w:r>
      <w:r w:rsidR="00C41B68">
        <w:t>Despite</w:t>
      </w:r>
      <w:r w:rsidR="007B0034">
        <w:t xml:space="preserve"> </w:t>
      </w:r>
      <w:r w:rsidR="00C41B68">
        <w:t>its</w:t>
      </w:r>
      <w:r w:rsidR="007B0034">
        <w:t xml:space="preserve"> potential, the development of hydrogen engines for transportation </w:t>
      </w:r>
      <w:r w:rsidR="00C41B68">
        <w:t>did</w:t>
      </w:r>
      <w:r w:rsidR="007B0034">
        <w:t xml:space="preserve"> not receive much attention until </w:t>
      </w:r>
      <w:r w:rsidR="000B2A7C">
        <w:t>recently</w:t>
      </w:r>
      <w:r w:rsidR="00B64BFF">
        <w:t>,</w:t>
      </w:r>
      <w:r w:rsidR="007B0034">
        <w:t xml:space="preserve"> due to the popularity of gasoline and diesel</w:t>
      </w:r>
      <w:r w:rsidR="00B64BFF">
        <w:t xml:space="preserve"> as fuels</w:t>
      </w:r>
      <w:r w:rsidR="007B0034">
        <w:t>.</w:t>
      </w:r>
      <w:r w:rsidR="000B2A7C">
        <w:t xml:space="preserve"> The detail research of hydrogen as a fuel for ICE prior to 1990s </w:t>
      </w:r>
      <w:r w:rsidR="00B64BFF">
        <w:t>was</w:t>
      </w:r>
      <w:r w:rsidR="000B2A7C">
        <w:t xml:space="preserve"> fully reviewed and reported in</w:t>
      </w:r>
      <w:r w:rsidR="00CC4CD7" w:rsidRPr="008D2F9D">
        <w:rPr>
          <w:noProof/>
          <w:vertAlign w:val="superscript"/>
        </w:rPr>
        <w:t>34, 35</w:t>
      </w:r>
      <w:r w:rsidR="004A0CFC">
        <w:t>.</w:t>
      </w:r>
    </w:p>
    <w:p w14:paraId="4B62110D" w14:textId="5CE35633" w:rsidR="000A7A96" w:rsidRDefault="00CF4EF4" w:rsidP="00AE042C">
      <w:r w:rsidRPr="00CF4EF4">
        <w:t>In recent years, interest in hydrogen internal combustion engines (H</w:t>
      </w:r>
      <w:r>
        <w:t>2</w:t>
      </w:r>
      <w:r w:rsidRPr="00CF4EF4">
        <w:t>ICE</w:t>
      </w:r>
      <w:r w:rsidR="007F3B7F">
        <w:t>s</w:t>
      </w:r>
      <w:r w:rsidRPr="00CF4EF4">
        <w:t xml:space="preserve">) has been renewed due to the need for cleaner transportation options. </w:t>
      </w:r>
      <w:r w:rsidR="007F3B7F">
        <w:t>Hydrogen</w:t>
      </w:r>
      <w:r w:rsidRPr="00CF4EF4">
        <w:t xml:space="preserve"> </w:t>
      </w:r>
      <w:r w:rsidR="007F3B7F" w:rsidRPr="00CF4EF4">
        <w:t>offers</w:t>
      </w:r>
      <w:r w:rsidRPr="00CF4EF4">
        <w:t xml:space="preserve"> a </w:t>
      </w:r>
      <w:r w:rsidR="005C7789" w:rsidRPr="005C7789">
        <w:t xml:space="preserve">promising substitute for traditional </w:t>
      </w:r>
      <w:r w:rsidR="005C7789">
        <w:t>hydrocarbon fuel</w:t>
      </w:r>
      <w:r w:rsidRPr="00CF4EF4">
        <w:t xml:space="preserve">, </w:t>
      </w:r>
      <w:r w:rsidR="005C7789">
        <w:t>given</w:t>
      </w:r>
      <w:r w:rsidRPr="00CF4EF4">
        <w:t xml:space="preserve"> </w:t>
      </w:r>
      <w:r w:rsidR="00B64BFF">
        <w:t>it</w:t>
      </w:r>
      <w:r w:rsidR="005C7789">
        <w:t>s ability to</w:t>
      </w:r>
      <w:r w:rsidRPr="00CF4EF4">
        <w:t xml:space="preserve"> </w:t>
      </w:r>
      <w:r w:rsidR="005C7789">
        <w:t>generate no</w:t>
      </w:r>
      <w:r w:rsidRPr="00CF4EF4">
        <w:t xml:space="preserve"> greenhouse gas emissions</w:t>
      </w:r>
      <w:r w:rsidR="005C7789">
        <w:t xml:space="preserve">, </w:t>
      </w:r>
      <w:r w:rsidR="005C7789" w:rsidRPr="005C7789">
        <w:t xml:space="preserve">particularly </w:t>
      </w:r>
      <w:r w:rsidRPr="00CF4EF4">
        <w:t xml:space="preserve">when produced </w:t>
      </w:r>
      <w:r w:rsidR="007F3B7F">
        <w:t>from</w:t>
      </w:r>
      <w:r w:rsidRPr="00CF4EF4">
        <w:t xml:space="preserve"> renewable energy sources. </w:t>
      </w:r>
      <w:r w:rsidR="00A20687" w:rsidRPr="00A20687">
        <w:t xml:space="preserve">One of the earliest examples was the Ford P2000, based on the Ford Focus </w:t>
      </w:r>
      <w:r w:rsidR="007F3B7F">
        <w:t xml:space="preserve">model </w:t>
      </w:r>
      <w:r w:rsidR="00A20687" w:rsidRPr="00A20687">
        <w:t xml:space="preserve">and </w:t>
      </w:r>
      <w:r w:rsidR="007F3B7F">
        <w:t>using a</w:t>
      </w:r>
      <w:r w:rsidR="00A20687" w:rsidRPr="00A20687">
        <w:t xml:space="preserve"> modified internal combustion engine designed to run on hydrogen. The P2000 had a range of around 160 miles on a single tank of hydrogen and could reach a top speed of 85 miles per hour</w:t>
      </w:r>
      <w:r w:rsidR="007F3B7F">
        <w:t xml:space="preserve">, with </w:t>
      </w:r>
      <w:r w:rsidR="00A20687" w:rsidRPr="00A20687">
        <w:t>engine out NOx emissions rang</w:t>
      </w:r>
      <w:r w:rsidR="007F3B7F">
        <w:t>ing</w:t>
      </w:r>
      <w:r w:rsidR="00A20687" w:rsidRPr="00A20687">
        <w:t xml:space="preserve"> from 0.37 - 0.74 g/mile</w:t>
      </w:r>
      <w:r w:rsidR="00CC4CD7" w:rsidRPr="008D2F9D">
        <w:rPr>
          <w:noProof/>
          <w:vertAlign w:val="superscript"/>
        </w:rPr>
        <w:t>36</w:t>
      </w:r>
      <w:r w:rsidR="00A20687" w:rsidRPr="00A20687">
        <w:t xml:space="preserve">. BMW </w:t>
      </w:r>
      <w:r w:rsidR="00B64BFF">
        <w:t xml:space="preserve">produced the </w:t>
      </w:r>
      <w:r w:rsidR="00A20687" w:rsidRPr="00A20687">
        <w:t xml:space="preserve">Hydrogen 7, a limited quantity </w:t>
      </w:r>
      <w:r w:rsidR="007F3B7F">
        <w:t xml:space="preserve">car </w:t>
      </w:r>
      <w:r w:rsidR="00A20687" w:rsidRPr="00A20687">
        <w:t>available for lease in select markets between 2006 and 2008</w:t>
      </w:r>
      <w:r w:rsidR="00CC4CD7" w:rsidRPr="008D2F9D">
        <w:rPr>
          <w:noProof/>
          <w:vertAlign w:val="superscript"/>
        </w:rPr>
        <w:t>37</w:t>
      </w:r>
      <w:r w:rsidR="00A20687" w:rsidRPr="00A20687">
        <w:t>.</w:t>
      </w:r>
      <w:r w:rsidR="00F2628D">
        <w:t xml:space="preserve"> </w:t>
      </w:r>
      <w:r w:rsidR="007F3B7F">
        <w:t xml:space="preserve">Emission </w:t>
      </w:r>
      <w:r w:rsidR="00F2628D">
        <w:t xml:space="preserve">results </w:t>
      </w:r>
      <w:r w:rsidR="00F2628D">
        <w:lastRenderedPageBreak/>
        <w:t xml:space="preserve">demonstrated that </w:t>
      </w:r>
      <w:r w:rsidR="00F2628D" w:rsidRPr="00F2628D">
        <w:t xml:space="preserve">BMW Hydrogen 7 </w:t>
      </w:r>
      <w:r w:rsidR="007F3B7F">
        <w:t>was</w:t>
      </w:r>
      <w:r w:rsidR="00F2628D" w:rsidRPr="00F2628D">
        <w:t xml:space="preserve"> probably the most environmentally</w:t>
      </w:r>
      <w:r w:rsidR="000A7A96">
        <w:t xml:space="preserve"> </w:t>
      </w:r>
      <w:r w:rsidR="00F2628D" w:rsidRPr="00F2628D">
        <w:t xml:space="preserve">friendly vehicle ever </w:t>
      </w:r>
      <w:r w:rsidR="00F2628D">
        <w:t>tested</w:t>
      </w:r>
      <w:r w:rsidR="00075D52">
        <w:t xml:space="preserve"> at </w:t>
      </w:r>
      <w:r w:rsidR="000A7A96">
        <w:t xml:space="preserve">the </w:t>
      </w:r>
      <w:r w:rsidR="00075D52">
        <w:t>Argonne laboratory</w:t>
      </w:r>
      <w:r w:rsidR="00946D78">
        <w:t xml:space="preserve"> at that time</w:t>
      </w:r>
      <w:r w:rsidR="00CC4CD7" w:rsidRPr="008D2F9D">
        <w:rPr>
          <w:noProof/>
          <w:vertAlign w:val="superscript"/>
        </w:rPr>
        <w:t>38</w:t>
      </w:r>
      <w:r w:rsidR="00946D78">
        <w:t>.</w:t>
      </w:r>
      <w:r w:rsidR="00A20687" w:rsidRPr="00A20687">
        <w:t xml:space="preserve"> Similarly, Mazda produced the RX-8 Hydrogen RE in 2006, which also used a hydrogen-powered ICE</w:t>
      </w:r>
      <w:r w:rsidR="00CC4CD7" w:rsidRPr="008D2F9D">
        <w:rPr>
          <w:noProof/>
          <w:vertAlign w:val="superscript"/>
        </w:rPr>
        <w:t>39</w:t>
      </w:r>
      <w:r w:rsidR="00A20687" w:rsidRPr="00A20687">
        <w:t>. However, both cars were expensive, had limited range, and required speciali</w:t>
      </w:r>
      <w:r w:rsidR="00563B0C">
        <w:t>s</w:t>
      </w:r>
      <w:r w:rsidR="00A20687" w:rsidRPr="00A20687">
        <w:t xml:space="preserve">ed </w:t>
      </w:r>
      <w:r w:rsidR="00D336AE" w:rsidRPr="00A20687">
        <w:t>refuelling</w:t>
      </w:r>
      <w:r w:rsidR="00A20687" w:rsidRPr="00A20687">
        <w:t xml:space="preserve"> infrastructure, </w:t>
      </w:r>
      <w:r w:rsidR="000A7A96">
        <w:t>limiting</w:t>
      </w:r>
      <w:r w:rsidR="00A20687" w:rsidRPr="00A20687">
        <w:t xml:space="preserve"> their practicality for most consumers. </w:t>
      </w:r>
    </w:p>
    <w:p w14:paraId="74922511" w14:textId="05AEF5E1" w:rsidR="004B030C" w:rsidRDefault="00075D52" w:rsidP="00AE042C">
      <w:r w:rsidRPr="00075D52">
        <w:t xml:space="preserve">Toyota has recently announced plans to develop </w:t>
      </w:r>
      <w:r w:rsidR="00D336AE">
        <w:t>H2ICE</w:t>
      </w:r>
      <w:r w:rsidRPr="00075D52">
        <w:t xml:space="preserve"> versions of two popular models: the Corolla Sport and GR Yaris. The modified Corolla Sport </w:t>
      </w:r>
      <w:r w:rsidR="000A7A96">
        <w:t>was</w:t>
      </w:r>
      <w:r w:rsidRPr="00075D52">
        <w:t xml:space="preserve"> released in Japan in 2021</w:t>
      </w:r>
      <w:r>
        <w:t xml:space="preserve"> </w:t>
      </w:r>
      <w:r w:rsidR="00CC4CD7" w:rsidRPr="008D2F9D">
        <w:rPr>
          <w:noProof/>
          <w:vertAlign w:val="superscript"/>
        </w:rPr>
        <w:t>40</w:t>
      </w:r>
      <w:r w:rsidRPr="00075D52">
        <w:t>, while the modified GR Yaris follow</w:t>
      </w:r>
      <w:r w:rsidR="00946D78">
        <w:t>ed</w:t>
      </w:r>
      <w:r w:rsidRPr="00075D52">
        <w:t xml:space="preserve"> in 2022</w:t>
      </w:r>
      <w:r w:rsidR="00CC4CD7" w:rsidRPr="008D2F9D">
        <w:rPr>
          <w:noProof/>
          <w:vertAlign w:val="superscript"/>
        </w:rPr>
        <w:t>41</w:t>
      </w:r>
      <w:r w:rsidRPr="00075D52">
        <w:t xml:space="preserve">. </w:t>
      </w:r>
      <w:r w:rsidR="00321E97" w:rsidRPr="00321E97">
        <w:t xml:space="preserve">Yamaha and Toyota are collaborating to develop a 5.0-liter V8 engine that runs on hydrogen fuel. This engine is based on the one used by the Lexus RC F coupe, but with modifications to its cylinder heads and fuel injectors, among other components. The engine is expected to deliver up to 450 hp </w:t>
      </w:r>
      <w:r w:rsidR="0011229D">
        <w:t xml:space="preserve">of power </w:t>
      </w:r>
      <w:r w:rsidR="00321E97" w:rsidRPr="00321E97">
        <w:t xml:space="preserve">at 6,800 rpm and a </w:t>
      </w:r>
      <w:r w:rsidR="000A7A96">
        <w:t xml:space="preserve">torque of </w:t>
      </w:r>
      <w:r w:rsidR="00321E97" w:rsidRPr="00321E97">
        <w:t>540 Nm at 3,600 rpm</w:t>
      </w:r>
      <w:r w:rsidR="00CC4CD7" w:rsidRPr="008D2F9D">
        <w:rPr>
          <w:noProof/>
          <w:vertAlign w:val="superscript"/>
        </w:rPr>
        <w:t>42</w:t>
      </w:r>
      <w:r w:rsidR="00321E97">
        <w:t>.</w:t>
      </w:r>
      <w:r w:rsidR="00321E97" w:rsidRPr="00321E97">
        <w:t xml:space="preserve"> </w:t>
      </w:r>
      <w:r w:rsidR="00321E97">
        <w:t>T</w:t>
      </w:r>
      <w:r w:rsidR="00321E97" w:rsidRPr="00321E97">
        <w:t>his development</w:t>
      </w:r>
      <w:r w:rsidR="00D336AE">
        <w:t xml:space="preserve"> </w:t>
      </w:r>
      <w:r w:rsidR="00321E97" w:rsidRPr="00321E97">
        <w:t xml:space="preserve">highlights the potential for using hydrogen </w:t>
      </w:r>
      <w:r w:rsidR="00321E97">
        <w:t>in</w:t>
      </w:r>
      <w:r w:rsidR="00321E97" w:rsidRPr="00321E97">
        <w:t xml:space="preserve"> high-performance vehicles that are also more environmentally friendly. </w:t>
      </w:r>
    </w:p>
    <w:p w14:paraId="3B8F7ED7" w14:textId="7754064E" w:rsidR="008B141E" w:rsidRDefault="00486AB5" w:rsidP="00AE042C">
      <w:r>
        <w:t xml:space="preserve">However, </w:t>
      </w:r>
      <w:r w:rsidRPr="00486AB5">
        <w:t xml:space="preserve">one of the </w:t>
      </w:r>
      <w:r w:rsidR="000A7A96">
        <w:t>major</w:t>
      </w:r>
      <w:r w:rsidRPr="00486AB5">
        <w:t xml:space="preserve"> challenges in </w:t>
      </w:r>
      <w:r w:rsidR="000A7A96">
        <w:t>utilising</w:t>
      </w:r>
      <w:r w:rsidRPr="00486AB5">
        <w:t xml:space="preserve"> </w:t>
      </w:r>
      <w:r w:rsidR="000A7A96">
        <w:t>H2ICEs</w:t>
      </w:r>
      <w:r w:rsidRPr="00486AB5">
        <w:t xml:space="preserve"> in </w:t>
      </w:r>
      <w:r w:rsidR="00946D78">
        <w:t>LDV</w:t>
      </w:r>
      <w:r w:rsidR="000A7A96">
        <w:t>s</w:t>
      </w:r>
      <w:r w:rsidRPr="00486AB5">
        <w:t xml:space="preserve"> is the low density of hydrogen, which requires </w:t>
      </w:r>
      <w:r w:rsidR="000A7A96">
        <w:t>large</w:t>
      </w:r>
      <w:r w:rsidRPr="00486AB5">
        <w:t xml:space="preserve"> storage tanks</w:t>
      </w:r>
      <w:r w:rsidR="00CC4CD7" w:rsidRPr="008D2F9D">
        <w:rPr>
          <w:noProof/>
          <w:vertAlign w:val="superscript"/>
        </w:rPr>
        <w:t>43</w:t>
      </w:r>
      <w:r>
        <w:t xml:space="preserve">. </w:t>
      </w:r>
      <w:r w:rsidR="000A7A96">
        <w:t>Nevertheless, there is still significant</w:t>
      </w:r>
      <w:r w:rsidR="00321E97">
        <w:t xml:space="preserve"> </w:t>
      </w:r>
      <w:r w:rsidR="00B64BFF">
        <w:t>interest in</w:t>
      </w:r>
      <w:r w:rsidR="00435B08">
        <w:t xml:space="preserve"> hydrogen as a fuel for LDV</w:t>
      </w:r>
      <w:r w:rsidR="000A7A96">
        <w:t>s</w:t>
      </w:r>
      <w:r w:rsidR="004C3776" w:rsidRPr="004C3776">
        <w:t xml:space="preserve">, </w:t>
      </w:r>
      <w:r w:rsidR="00323E78">
        <w:t xml:space="preserve">as numerous </w:t>
      </w:r>
      <w:r w:rsidR="004C3776" w:rsidRPr="004C3776">
        <w:t xml:space="preserve">ongoing research and development </w:t>
      </w:r>
      <w:r w:rsidR="00323E78">
        <w:t>initiatives</w:t>
      </w:r>
      <w:r w:rsidR="004C3776" w:rsidRPr="004C3776">
        <w:t xml:space="preserve"> </w:t>
      </w:r>
      <w:r w:rsidR="00323E78">
        <w:t>strive to</w:t>
      </w:r>
      <w:r w:rsidR="004C3776" w:rsidRPr="004C3776">
        <w:t xml:space="preserve"> </w:t>
      </w:r>
      <w:r w:rsidR="00323E78">
        <w:t>improve</w:t>
      </w:r>
      <w:r w:rsidR="004C3776" w:rsidRPr="004C3776">
        <w:t xml:space="preserve"> the efficiency, cost-effectiveness, and sustainability of internal combustion engine vehicles</w:t>
      </w:r>
      <w:r w:rsidR="00CC4CD7" w:rsidRPr="008D2F9D">
        <w:rPr>
          <w:noProof/>
          <w:vertAlign w:val="superscript"/>
        </w:rPr>
        <w:t>44-51</w:t>
      </w:r>
      <w:r w:rsidR="00CF4EF4" w:rsidRPr="00CF4EF4">
        <w:t>.</w:t>
      </w:r>
    </w:p>
    <w:p w14:paraId="7A2DF926" w14:textId="553486DC" w:rsidR="00F53CF5" w:rsidRDefault="000A7A96" w:rsidP="00AE042C">
      <w:r>
        <w:t>To</w:t>
      </w:r>
      <w:r w:rsidR="007C2939" w:rsidRPr="004C3776">
        <w:t xml:space="preserve"> fully </w:t>
      </w:r>
      <w:r>
        <w:t>capitali</w:t>
      </w:r>
      <w:r w:rsidR="00563B0C">
        <w:t>s</w:t>
      </w:r>
      <w:r>
        <w:t>e on</w:t>
      </w:r>
      <w:r w:rsidR="007C2939" w:rsidRPr="004C3776">
        <w:t xml:space="preserve"> the potential of hydrogen as a fuel for LDV</w:t>
      </w:r>
      <w:r>
        <w:t>s</w:t>
      </w:r>
      <w:r w:rsidR="007C2939" w:rsidRPr="004C3776">
        <w:t xml:space="preserve">, </w:t>
      </w:r>
      <w:r w:rsidR="008B141E" w:rsidRPr="008B141E">
        <w:t xml:space="preserve">significant </w:t>
      </w:r>
      <w:r w:rsidR="007C2939" w:rsidRPr="004C3776">
        <w:t>advance</w:t>
      </w:r>
      <w:r>
        <w:t>s</w:t>
      </w:r>
      <w:r w:rsidR="007C2939" w:rsidRPr="004C3776">
        <w:t xml:space="preserve"> in fuel injection strategies must be made to optimi</w:t>
      </w:r>
      <w:r w:rsidR="00563B0C">
        <w:t>s</w:t>
      </w:r>
      <w:r w:rsidR="007C2939" w:rsidRPr="004C3776">
        <w:t>e engine performance and reduce emissions</w:t>
      </w:r>
      <w:r w:rsidR="00CC4CD7" w:rsidRPr="008D2F9D">
        <w:rPr>
          <w:noProof/>
          <w:vertAlign w:val="superscript"/>
        </w:rPr>
        <w:t>52</w:t>
      </w:r>
      <w:r w:rsidR="007C2939" w:rsidRPr="00F02AF5">
        <w:t>.</w:t>
      </w:r>
      <w:r w:rsidR="008B141E">
        <w:t xml:space="preserve"> </w:t>
      </w:r>
      <w:r w:rsidR="008B141E" w:rsidRPr="008B141E">
        <w:t>This is because the unique properties of hydrogen, such as its high combustion speed and wide flammability range, require careful attention to the injection process to ensure efficient combustion and minimi</w:t>
      </w:r>
      <w:r w:rsidR="00563B0C">
        <w:t>s</w:t>
      </w:r>
      <w:r w:rsidR="008B141E" w:rsidRPr="008B141E">
        <w:t xml:space="preserve">e emissions. Therefore, developing and implementing effective fuel injection strategies is essential for the successful integration of </w:t>
      </w:r>
      <w:r w:rsidR="008B141E">
        <w:t>H2ICEs</w:t>
      </w:r>
      <w:r w:rsidR="008B141E" w:rsidRPr="008B141E">
        <w:t xml:space="preserve"> in LDVs.</w:t>
      </w:r>
    </w:p>
    <w:p w14:paraId="2EF2A50B" w14:textId="502CA64A" w:rsidR="00DD6510" w:rsidRDefault="00DD6510" w:rsidP="00DD6510">
      <w:pPr>
        <w:pStyle w:val="Heading2"/>
      </w:pPr>
      <w:r>
        <w:lastRenderedPageBreak/>
        <w:t>Injection strategy</w:t>
      </w:r>
    </w:p>
    <w:p w14:paraId="01C04D6D" w14:textId="1B04BA50" w:rsidR="00AA19AD" w:rsidRDefault="008B141E" w:rsidP="00AE042C">
      <w:r>
        <w:t>H2ICEs</w:t>
      </w:r>
      <w:r w:rsidR="0068470A" w:rsidRPr="00F02AF5">
        <w:t xml:space="preserve"> require different injection strategies due to </w:t>
      </w:r>
      <w:r w:rsidR="00B64BFF">
        <w:t>hydrogen’s</w:t>
      </w:r>
      <w:r w:rsidR="0068470A" w:rsidRPr="00F02AF5">
        <w:t xml:space="preserve"> high reactivity and different combustion characteristics compared to gasoline or diesel</w:t>
      </w:r>
      <w:r w:rsidR="00CC4CD7" w:rsidRPr="008D2F9D">
        <w:rPr>
          <w:noProof/>
          <w:vertAlign w:val="superscript"/>
        </w:rPr>
        <w:t>53</w:t>
      </w:r>
      <w:r w:rsidR="0068470A" w:rsidRPr="00F02AF5">
        <w:t xml:space="preserve">. </w:t>
      </w:r>
      <w:r w:rsidR="00F02AF5" w:rsidRPr="00F02AF5">
        <w:t>One common</w:t>
      </w:r>
      <w:r>
        <w:t>ly used</w:t>
      </w:r>
      <w:r w:rsidR="00F02AF5" w:rsidRPr="00F02AF5">
        <w:t xml:space="preserve"> strategy is port fuel injection (PFI), where fuel is injected into the intake por</w:t>
      </w:r>
      <w:r w:rsidR="00F02AF5">
        <w:t>t and mixed with the air before entering the combustion chamber</w:t>
      </w:r>
      <w:r w:rsidR="00F02AF5" w:rsidRPr="00F02AF5">
        <w:t xml:space="preserve">. PFI systems are </w:t>
      </w:r>
      <w:r w:rsidR="00347006" w:rsidRPr="00347006">
        <w:t>economical and straightforward to produce</w:t>
      </w:r>
      <w:r w:rsidR="00347006">
        <w:t xml:space="preserve"> </w:t>
      </w:r>
      <w:r w:rsidRPr="00F02AF5">
        <w:t>but</w:t>
      </w:r>
      <w:r w:rsidR="00F02AF5" w:rsidRPr="00F02AF5">
        <w:t xml:space="preserve"> have </w:t>
      </w:r>
      <w:r w:rsidR="00B64BFF">
        <w:t>restricted</w:t>
      </w:r>
      <w:r w:rsidR="00F02AF5" w:rsidRPr="00F02AF5">
        <w:t xml:space="preserve"> control over the amount and timing of fuel injection. Another strategy is direct injection (DI), </w:t>
      </w:r>
      <w:r w:rsidR="00347006">
        <w:t>where fuel is directly introduced into the combustion chamber</w:t>
      </w:r>
      <w:r w:rsidR="00F02AF5" w:rsidRPr="00F02AF5">
        <w:t xml:space="preserve">. </w:t>
      </w:r>
      <w:r w:rsidR="00F02AF5">
        <w:t>DI</w:t>
      </w:r>
      <w:r w:rsidR="00F02AF5" w:rsidRPr="00F02AF5">
        <w:t xml:space="preserve"> systems allow</w:t>
      </w:r>
      <w:r>
        <w:t>ing</w:t>
      </w:r>
      <w:r w:rsidR="00F02AF5" w:rsidRPr="00F02AF5">
        <w:t xml:space="preserve"> for more precise control over the fuel injection process</w:t>
      </w:r>
      <w:r>
        <w:t xml:space="preserve"> </w:t>
      </w:r>
      <w:r w:rsidR="00F02AF5" w:rsidRPr="00F02AF5">
        <w:t xml:space="preserve">resulting in higher fuel efficiency. However, DI systems are more complex and expensive to manufacture than PFI. </w:t>
      </w:r>
      <w:r w:rsidR="00946D78">
        <w:fldChar w:fldCharType="begin"/>
      </w:r>
      <w:r w:rsidR="00946D78">
        <w:instrText xml:space="preserve"> REF _Ref131324572 \h </w:instrText>
      </w:r>
      <w:r w:rsidR="00946D78">
        <w:fldChar w:fldCharType="separate"/>
      </w:r>
      <w:r w:rsidR="005807B6">
        <w:t xml:space="preserve">Figure </w:t>
      </w:r>
      <w:r w:rsidR="005807B6">
        <w:rPr>
          <w:noProof/>
        </w:rPr>
        <w:t>3</w:t>
      </w:r>
      <w:r w:rsidR="00946D78">
        <w:fldChar w:fldCharType="end"/>
      </w:r>
      <w:r w:rsidR="00946D78">
        <w:t xml:space="preserve"> </w:t>
      </w:r>
      <w:r w:rsidR="00EF13FE">
        <w:t>illustrates a summary of hydrogen injection strategies</w:t>
      </w:r>
      <w:r w:rsidR="00946D78">
        <w:t xml:space="preserve"> ranged from low to high pressure</w:t>
      </w:r>
      <w:r w:rsidR="00EF13FE">
        <w:t xml:space="preserve"> </w:t>
      </w:r>
      <w:r w:rsidR="00946D78">
        <w:t>as well as their advantages and disadvantages in ICE</w:t>
      </w:r>
      <w:r w:rsidR="00B64BFF">
        <w:t>s</w:t>
      </w:r>
      <w:r w:rsidR="00CC4CD7" w:rsidRPr="008D2F9D">
        <w:rPr>
          <w:noProof/>
          <w:vertAlign w:val="superscript"/>
        </w:rPr>
        <w:t>54</w:t>
      </w:r>
      <w:r w:rsidR="003C065D">
        <w:t>.</w:t>
      </w:r>
      <w:r w:rsidRPr="008B141E">
        <w:t xml:space="preserve"> With further research and development, hydrogen injection strategies can be optimi</w:t>
      </w:r>
      <w:r w:rsidR="00563B0C">
        <w:t>s</w:t>
      </w:r>
      <w:r w:rsidRPr="008B141E">
        <w:t>ed to improve engine performance, reduce emissions, and make hydrogen-</w:t>
      </w:r>
      <w:r w:rsidR="00B06251" w:rsidRPr="008B141E">
        <w:t>fuelled</w:t>
      </w:r>
      <w:r w:rsidRPr="008B141E">
        <w:t xml:space="preserve"> LDVs more practical and cost-effective for consumers.</w:t>
      </w:r>
    </w:p>
    <w:p w14:paraId="4F559389" w14:textId="150AF023" w:rsidR="00EF13FE" w:rsidRDefault="00EF13FE" w:rsidP="00946D78">
      <w:pPr>
        <w:jc w:val="center"/>
      </w:pPr>
      <w:r w:rsidRPr="00EF13FE">
        <w:rPr>
          <w:noProof/>
        </w:rPr>
        <w:lastRenderedPageBreak/>
        <w:drawing>
          <wp:inline distT="0" distB="0" distL="0" distR="0" wp14:anchorId="6A997545" wp14:editId="234C00C0">
            <wp:extent cx="5128260" cy="37322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37947" cy="3739328"/>
                    </a:xfrm>
                    <a:prstGeom prst="rect">
                      <a:avLst/>
                    </a:prstGeom>
                  </pic:spPr>
                </pic:pic>
              </a:graphicData>
            </a:graphic>
          </wp:inline>
        </w:drawing>
      </w:r>
    </w:p>
    <w:p w14:paraId="4BEFAC0C" w14:textId="4E350217" w:rsidR="00946D78" w:rsidRDefault="00946D78" w:rsidP="00946D78">
      <w:pPr>
        <w:pStyle w:val="Caption"/>
      </w:pPr>
      <w:bookmarkStart w:id="5" w:name="_Ref131324572"/>
      <w:r>
        <w:t xml:space="preserve">Figure </w:t>
      </w:r>
      <w:r w:rsidR="00D13CDA">
        <w:fldChar w:fldCharType="begin"/>
      </w:r>
      <w:r w:rsidR="00D13CDA">
        <w:instrText xml:space="preserve"> SEQ Figure \* ARABIC </w:instrText>
      </w:r>
      <w:r w:rsidR="00D13CDA">
        <w:fldChar w:fldCharType="separate"/>
      </w:r>
      <w:r w:rsidR="00886116">
        <w:rPr>
          <w:noProof/>
        </w:rPr>
        <w:t>3</w:t>
      </w:r>
      <w:r w:rsidR="00D13CDA">
        <w:rPr>
          <w:noProof/>
        </w:rPr>
        <w:fldChar w:fldCharType="end"/>
      </w:r>
      <w:bookmarkEnd w:id="5"/>
      <w:r>
        <w:t xml:space="preserve">. Hydrogen injection strategies (copyright Borg-Warner, </w:t>
      </w:r>
      <w:r w:rsidR="00233F08" w:rsidRPr="00233F08">
        <w:t>license no: 5619230489053</w:t>
      </w:r>
      <w:r w:rsidR="00233F08">
        <w:t xml:space="preserve">, </w:t>
      </w:r>
      <w:r>
        <w:t>adapt</w:t>
      </w:r>
      <w:r w:rsidR="00B64BFF">
        <w:t>ed</w:t>
      </w:r>
      <w:r>
        <w:t xml:space="preserve"> from</w:t>
      </w:r>
      <w:r w:rsidR="002D726F">
        <w:t xml:space="preserve"> </w:t>
      </w:r>
      <w:r w:rsidR="001E76CC">
        <w:t>ref.</w:t>
      </w:r>
      <w:r w:rsidR="00CC4CD7" w:rsidRPr="008D2F9D">
        <w:rPr>
          <w:noProof/>
          <w:vertAlign w:val="superscript"/>
        </w:rPr>
        <w:t>54</w:t>
      </w:r>
      <w:r w:rsidR="002D726F">
        <w:t>)</w:t>
      </w:r>
      <w:r w:rsidR="0089204E">
        <w:t>.</w:t>
      </w:r>
    </w:p>
    <w:p w14:paraId="7A5EC8E2" w14:textId="3D9C05E3" w:rsidR="0007590A" w:rsidRDefault="0007590A" w:rsidP="0007590A">
      <w:pPr>
        <w:pStyle w:val="Heading3"/>
      </w:pPr>
      <w:r>
        <w:t>Port-fuel injection</w:t>
      </w:r>
    </w:p>
    <w:p w14:paraId="035C3DC2" w14:textId="723DF21E" w:rsidR="00B06B02" w:rsidRDefault="00250E4A" w:rsidP="00B06B02">
      <w:r w:rsidRPr="00250E4A">
        <w:t xml:space="preserve">Port fuel injection is the </w:t>
      </w:r>
      <w:r w:rsidR="008B141E">
        <w:t>primary</w:t>
      </w:r>
      <w:r w:rsidRPr="00250E4A">
        <w:t xml:space="preserve"> mixture </w:t>
      </w:r>
      <w:r>
        <w:t>injection</w:t>
      </w:r>
      <w:r w:rsidRPr="00250E4A">
        <w:t xml:space="preserve"> strategy for </w:t>
      </w:r>
      <w:r w:rsidR="008B141E">
        <w:t>H2ICE</w:t>
      </w:r>
      <w:r>
        <w:t xml:space="preserve"> and </w:t>
      </w:r>
      <w:r w:rsidR="008B141E">
        <w:t xml:space="preserve">is </w:t>
      </w:r>
      <w:proofErr w:type="gramStart"/>
      <w:r>
        <w:t>similar to</w:t>
      </w:r>
      <w:proofErr w:type="gramEnd"/>
      <w:r>
        <w:t xml:space="preserve"> </w:t>
      </w:r>
      <w:r w:rsidR="00B64BFF">
        <w:t xml:space="preserve">a </w:t>
      </w:r>
      <w:r>
        <w:t>traditional gasoline LDV engine</w:t>
      </w:r>
      <w:r w:rsidRPr="00250E4A">
        <w:t>.</w:t>
      </w:r>
      <w:r>
        <w:t xml:space="preserve"> </w:t>
      </w:r>
      <w:r w:rsidR="008B141E">
        <w:t>One advantage of hydrogen</w:t>
      </w:r>
      <w:r>
        <w:t xml:space="preserve"> </w:t>
      </w:r>
      <w:r w:rsidR="002A114B" w:rsidRPr="00F02AF5">
        <w:t>PFI</w:t>
      </w:r>
      <w:r w:rsidR="002A114B">
        <w:t xml:space="preserve"> </w:t>
      </w:r>
      <w:r w:rsidR="008B141E">
        <w:t>is that it can</w:t>
      </w:r>
      <w:r>
        <w:t xml:space="preserve"> </w:t>
      </w:r>
      <w:r w:rsidR="008B141E">
        <w:t>utilise</w:t>
      </w:r>
      <w:r>
        <w:t xml:space="preserve"> existing engine</w:t>
      </w:r>
      <w:r w:rsidR="008B141E">
        <w:t>s</w:t>
      </w:r>
      <w:r>
        <w:t xml:space="preserve">, making </w:t>
      </w:r>
      <w:r w:rsidR="008B141E">
        <w:t>the conversion to</w:t>
      </w:r>
      <w:r w:rsidR="002A114B">
        <w:t xml:space="preserve"> hydrogen combustion</w:t>
      </w:r>
      <w:r w:rsidR="008B141E">
        <w:t xml:space="preserve"> relatively easy</w:t>
      </w:r>
      <w:r w:rsidR="00CC4CD7" w:rsidRPr="008D2F9D">
        <w:rPr>
          <w:noProof/>
          <w:vertAlign w:val="superscript"/>
        </w:rPr>
        <w:t>55</w:t>
      </w:r>
      <w:r w:rsidR="002A114B">
        <w:t>.</w:t>
      </w:r>
      <w:r w:rsidR="00B06B02" w:rsidRPr="00B06B02">
        <w:t xml:space="preserve"> </w:t>
      </w:r>
      <w:r w:rsidR="00B06B02">
        <w:t xml:space="preserve">Lee et al. </w:t>
      </w:r>
      <w:r w:rsidR="008B141E">
        <w:t>used a</w:t>
      </w:r>
      <w:r w:rsidR="00B06B02">
        <w:t xml:space="preserve"> </w:t>
      </w:r>
      <w:r w:rsidR="00B06B02" w:rsidRPr="00130CE3">
        <w:t xml:space="preserve">solenoid-driven gas valve </w:t>
      </w:r>
      <w:r w:rsidR="00B06B02">
        <w:t>to</w:t>
      </w:r>
      <w:r w:rsidR="00B06B02" w:rsidRPr="00130CE3">
        <w:t xml:space="preserve"> </w:t>
      </w:r>
      <w:r w:rsidR="00B06B02">
        <w:t>supply</w:t>
      </w:r>
      <w:r w:rsidR="00B06B02" w:rsidRPr="00130CE3">
        <w:t xml:space="preserve"> hydrogen </w:t>
      </w:r>
      <w:r w:rsidR="00B06B02">
        <w:t>to the PFI system,</w:t>
      </w:r>
      <w:r w:rsidR="00B06B02" w:rsidRPr="00130CE3">
        <w:t xml:space="preserve"> </w:t>
      </w:r>
      <w:r w:rsidR="008B141E">
        <w:t>which can be</w:t>
      </w:r>
      <w:r w:rsidR="00B06B02" w:rsidRPr="00130CE3">
        <w:t xml:space="preserve"> easily adopted </w:t>
      </w:r>
      <w:r w:rsidR="008B141E">
        <w:t>in</w:t>
      </w:r>
      <w:r w:rsidR="00B06B02" w:rsidRPr="00130CE3">
        <w:t xml:space="preserve"> a conventional </w:t>
      </w:r>
      <w:r w:rsidR="00803338">
        <w:t>SI</w:t>
      </w:r>
      <w:r w:rsidR="00B06B02" w:rsidRPr="00130CE3">
        <w:t xml:space="preserve"> engine with simple modifications</w:t>
      </w:r>
      <w:r w:rsidR="00CC4CD7" w:rsidRPr="008D2F9D">
        <w:rPr>
          <w:noProof/>
          <w:vertAlign w:val="superscript"/>
        </w:rPr>
        <w:t>56</w:t>
      </w:r>
      <w:r w:rsidR="00B06B02" w:rsidRPr="00130CE3">
        <w:t>.</w:t>
      </w:r>
    </w:p>
    <w:p w14:paraId="5448089E" w14:textId="2E40FD91" w:rsidR="00130CE3" w:rsidRDefault="00032233" w:rsidP="002A114B">
      <w:r>
        <w:t xml:space="preserve">To control the PFI of hydrogen in a H2ICE, </w:t>
      </w:r>
      <w:r w:rsidR="00130CE3" w:rsidRPr="00130CE3">
        <w:t>Mathur</w:t>
      </w:r>
      <w:r w:rsidR="00130CE3">
        <w:t xml:space="preserve"> and Das introduced timed manifold injection</w:t>
      </w:r>
      <w:r w:rsidR="00B06B02">
        <w:t>. Their results indicated that</w:t>
      </w:r>
      <w:r>
        <w:t xml:space="preserve"> a</w:t>
      </w:r>
      <w:r w:rsidR="00B06B02">
        <w:t xml:space="preserve"> timed manifold injection system ensures</w:t>
      </w:r>
      <w:r>
        <w:t xml:space="preserve"> the</w:t>
      </w:r>
      <w:r w:rsidR="00B06B02">
        <w:t xml:space="preserve"> </w:t>
      </w:r>
      <w:r w:rsidR="00160303" w:rsidRPr="00160303">
        <w:t xml:space="preserve">effective functioning of a hydrogen engine </w:t>
      </w:r>
      <w:r w:rsidR="00160303">
        <w:t>across the</w:t>
      </w:r>
      <w:r w:rsidR="00B06B02">
        <w:t xml:space="preserve"> wide range of </w:t>
      </w:r>
      <w:r w:rsidR="00160303">
        <w:t>speeds</w:t>
      </w:r>
      <w:r w:rsidR="00B06B02">
        <w:t xml:space="preserve"> and </w:t>
      </w:r>
      <w:r w:rsidR="00160303">
        <w:t>loads</w:t>
      </w:r>
      <w:r w:rsidR="00B06B02">
        <w:t xml:space="preserve"> without</w:t>
      </w:r>
      <w:r w:rsidR="00160303">
        <w:t xml:space="preserve"> any</w:t>
      </w:r>
      <w:r w:rsidR="00B06B02">
        <w:t xml:space="preserve"> abnormal combustion</w:t>
      </w:r>
      <w:r w:rsidR="00CC4CD7" w:rsidRPr="008D2F9D">
        <w:rPr>
          <w:noProof/>
          <w:vertAlign w:val="superscript"/>
        </w:rPr>
        <w:t>57</w:t>
      </w:r>
      <w:r w:rsidR="00B06B02">
        <w:t xml:space="preserve">. </w:t>
      </w:r>
      <w:r w:rsidR="00160303">
        <w:t>By implementing</w:t>
      </w:r>
      <w:r>
        <w:t xml:space="preserve"> </w:t>
      </w:r>
      <w:r w:rsidR="00160303">
        <w:t>a suitable</w:t>
      </w:r>
      <w:r w:rsidR="00B06B02">
        <w:t xml:space="preserve"> control system, the peak </w:t>
      </w:r>
      <w:r w:rsidR="00B64BFF">
        <w:t>brake</w:t>
      </w:r>
      <w:r w:rsidR="00B06B02">
        <w:t xml:space="preserve"> thermal efficiency</w:t>
      </w:r>
      <w:r w:rsidR="00DC5875">
        <w:t xml:space="preserve"> (BTE)</w:t>
      </w:r>
      <w:r w:rsidR="00B06B02">
        <w:t xml:space="preserve"> of 27%</w:t>
      </w:r>
      <w:r w:rsidR="00EA2068">
        <w:t xml:space="preserve"> (</w:t>
      </w:r>
      <w:r w:rsidR="00B64BFF">
        <w:t xml:space="preserve">versus </w:t>
      </w:r>
      <w:r w:rsidR="00EA2068">
        <w:t xml:space="preserve">25% for gasoline) </w:t>
      </w:r>
      <w:r w:rsidR="00B06B02">
        <w:t>under</w:t>
      </w:r>
      <w:r>
        <w:t xml:space="preserve"> a</w:t>
      </w:r>
      <w:r w:rsidR="00B06B02">
        <w:t xml:space="preserve"> wide range of operation can be reached for hydrogen-</w:t>
      </w:r>
      <w:r w:rsidR="00F74847">
        <w:t>fuelled</w:t>
      </w:r>
      <w:r w:rsidR="00B06B02">
        <w:t xml:space="preserve"> engine</w:t>
      </w:r>
      <w:r w:rsidR="00DC5875">
        <w:t xml:space="preserve"> (</w:t>
      </w:r>
      <w:r w:rsidR="00DC5875">
        <w:fldChar w:fldCharType="begin"/>
      </w:r>
      <w:r w:rsidR="00DC5875">
        <w:instrText xml:space="preserve"> REF _Ref131324827 \h </w:instrText>
      </w:r>
      <w:r w:rsidR="00DC5875">
        <w:fldChar w:fldCharType="separate"/>
      </w:r>
      <w:r w:rsidR="005807B6" w:rsidRPr="005807B6">
        <w:t xml:space="preserve">Figure </w:t>
      </w:r>
      <w:r w:rsidR="005807B6" w:rsidRPr="005807B6">
        <w:rPr>
          <w:noProof/>
        </w:rPr>
        <w:t>4</w:t>
      </w:r>
      <w:r w:rsidR="00DC5875">
        <w:fldChar w:fldCharType="end"/>
      </w:r>
      <w:r w:rsidR="00DC5875">
        <w:t>)</w:t>
      </w:r>
      <w:r w:rsidR="00CC4CD7" w:rsidRPr="008D2F9D">
        <w:rPr>
          <w:noProof/>
          <w:vertAlign w:val="superscript"/>
        </w:rPr>
        <w:t>58</w:t>
      </w:r>
      <w:r w:rsidR="00EA2068">
        <w:t xml:space="preserve">. </w:t>
      </w:r>
      <w:r w:rsidR="00345F95" w:rsidRPr="00345F95">
        <w:t xml:space="preserve">H2ICE with PFI can reach </w:t>
      </w:r>
      <w:r w:rsidR="00B64BFF">
        <w:t>a</w:t>
      </w:r>
      <w:r w:rsidR="00345F95" w:rsidRPr="00345F95">
        <w:t xml:space="preserve"> peak indicated </w:t>
      </w:r>
      <w:r w:rsidR="00345F95" w:rsidRPr="00345F95">
        <w:lastRenderedPageBreak/>
        <w:t xml:space="preserve">efficiency of 45%, while the brake efficiency was 35%. </w:t>
      </w:r>
      <w:r w:rsidR="00B64BFF" w:rsidRPr="00345F95">
        <w:t xml:space="preserve">Efficiency </w:t>
      </w:r>
      <w:r w:rsidR="008420EB">
        <w:t>levels exceeding</w:t>
      </w:r>
      <w:r w:rsidR="00345F95" w:rsidRPr="00345F95">
        <w:t xml:space="preserve"> 30% could be </w:t>
      </w:r>
      <w:r w:rsidR="008420EB">
        <w:t>achieved</w:t>
      </w:r>
      <w:r w:rsidR="00345F95" w:rsidRPr="00345F95">
        <w:t xml:space="preserve"> over a wide range of operation conditions, </w:t>
      </w:r>
      <w:r w:rsidR="008420EB">
        <w:t>presenting an improvement of</w:t>
      </w:r>
      <w:r w:rsidR="00345F95" w:rsidRPr="00345F95">
        <w:t xml:space="preserve"> 7-9% </w:t>
      </w:r>
      <w:r w:rsidR="008420EB">
        <w:t>compared to</w:t>
      </w:r>
      <w:r w:rsidR="00345F95" w:rsidRPr="00345F95">
        <w:t xml:space="preserve"> gasoline </w:t>
      </w:r>
      <w:r w:rsidR="008420EB">
        <w:t>within</w:t>
      </w:r>
      <w:r w:rsidR="00345F95" w:rsidRPr="00345F95">
        <w:t xml:space="preserve"> the same load range</w:t>
      </w:r>
      <w:r w:rsidR="00CC4CD7" w:rsidRPr="008D2F9D">
        <w:rPr>
          <w:noProof/>
          <w:vertAlign w:val="superscript"/>
        </w:rPr>
        <w:t>59</w:t>
      </w:r>
      <w:r w:rsidR="00345F95" w:rsidRPr="00345F95">
        <w:t>.</w:t>
      </w:r>
      <w:r w:rsidR="00345F95">
        <w:t xml:space="preserve"> </w:t>
      </w:r>
      <w:r w:rsidR="00EA2068">
        <w:t xml:space="preserve">However, NOx emissions level </w:t>
      </w:r>
      <w:r>
        <w:t>is</w:t>
      </w:r>
      <w:r w:rsidR="00EA2068">
        <w:t xml:space="preserve"> significantly higher than</w:t>
      </w:r>
      <w:r>
        <w:t xml:space="preserve"> that of</w:t>
      </w:r>
      <w:r w:rsidR="00EA2068">
        <w:t xml:space="preserve"> gasoline operation</w:t>
      </w:r>
      <w:r w:rsidR="00345F95">
        <w:t xml:space="preserve">. </w:t>
      </w:r>
    </w:p>
    <w:p w14:paraId="114BFC7A" w14:textId="7ACE0D5C" w:rsidR="00EA2068" w:rsidRDefault="00EA2068" w:rsidP="003234CD">
      <w:pPr>
        <w:jc w:val="center"/>
      </w:pPr>
      <w:r>
        <w:rPr>
          <w:noProof/>
        </w:rPr>
        <w:drawing>
          <wp:inline distT="0" distB="0" distL="0" distR="0" wp14:anchorId="4768B809" wp14:editId="5F510669">
            <wp:extent cx="5731510" cy="2914650"/>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914650"/>
                    </a:xfrm>
                    <a:prstGeom prst="rect">
                      <a:avLst/>
                    </a:prstGeom>
                    <a:noFill/>
                    <a:ln>
                      <a:noFill/>
                    </a:ln>
                  </pic:spPr>
                </pic:pic>
              </a:graphicData>
            </a:graphic>
          </wp:inline>
        </w:drawing>
      </w:r>
    </w:p>
    <w:p w14:paraId="4DE381B9" w14:textId="7E834319" w:rsidR="00DC5875" w:rsidRDefault="00DC5875" w:rsidP="00DC5875">
      <w:pPr>
        <w:pStyle w:val="Caption"/>
      </w:pPr>
      <w:bookmarkStart w:id="6" w:name="_Ref131324827"/>
      <w:r w:rsidRPr="005807B6">
        <w:t xml:space="preserve">Figure </w:t>
      </w:r>
      <w:r w:rsidR="00D13CDA">
        <w:fldChar w:fldCharType="begin"/>
      </w:r>
      <w:r w:rsidR="00D13CDA">
        <w:instrText xml:space="preserve"> SEQ Figure \* ARABIC </w:instrText>
      </w:r>
      <w:r w:rsidR="00D13CDA">
        <w:fldChar w:fldCharType="separate"/>
      </w:r>
      <w:r w:rsidR="00886116">
        <w:rPr>
          <w:noProof/>
        </w:rPr>
        <w:t>4</w:t>
      </w:r>
      <w:r w:rsidR="00D13CDA">
        <w:rPr>
          <w:noProof/>
        </w:rPr>
        <w:fldChar w:fldCharType="end"/>
      </w:r>
      <w:bookmarkEnd w:id="6"/>
      <w:r w:rsidRPr="005807B6">
        <w:t>.</w:t>
      </w:r>
      <w:r>
        <w:t xml:space="preserve"> Brake thermal efficiency of hydrogen combustion compared to base gasoline combustion</w:t>
      </w:r>
      <w:r w:rsidR="003F4D90">
        <w:t xml:space="preserve"> (</w:t>
      </w:r>
      <w:r w:rsidR="003A542E" w:rsidRPr="003A542E">
        <w:t>License no: 5619230633788</w:t>
      </w:r>
      <w:r w:rsidR="003A542E">
        <w:t>, r</w:t>
      </w:r>
      <w:r w:rsidR="003F4D90" w:rsidRPr="00852D47">
        <w:t>eproduced from</w:t>
      </w:r>
      <w:r w:rsidR="006B443F">
        <w:t xml:space="preserve"> ref.</w:t>
      </w:r>
      <w:r w:rsidR="00CC4CD7" w:rsidRPr="008D2F9D">
        <w:rPr>
          <w:noProof/>
          <w:vertAlign w:val="superscript"/>
        </w:rPr>
        <w:t>58</w:t>
      </w:r>
      <w:r w:rsidR="003F4D90">
        <w:t>)</w:t>
      </w:r>
    </w:p>
    <w:p w14:paraId="186DECBA" w14:textId="7B144177" w:rsidR="0019147A" w:rsidRDefault="003E7D80" w:rsidP="00AE042C">
      <w:r w:rsidRPr="003E7D80">
        <w:t>Pandey</w:t>
      </w:r>
      <w:r>
        <w:t xml:space="preserve"> and </w:t>
      </w:r>
      <w:r w:rsidRPr="003E7D80">
        <w:t>Kumar</w:t>
      </w:r>
      <w:r>
        <w:t xml:space="preserve"> </w:t>
      </w:r>
      <w:r w:rsidR="00032233">
        <w:t>conducted a study on</w:t>
      </w:r>
      <w:r>
        <w:t xml:space="preserve"> the performance of PFI H2ICE </w:t>
      </w:r>
      <w:r w:rsidRPr="003E7D80">
        <w:t>with</w:t>
      </w:r>
      <w:r w:rsidR="00B64BFF">
        <w:t xml:space="preserve"> </w:t>
      </w:r>
      <w:r w:rsidRPr="003E7D80">
        <w:t>variable compression ratio</w:t>
      </w:r>
      <w:r w:rsidR="00DC5875">
        <w:t xml:space="preserve"> (VCR)</w:t>
      </w:r>
      <w:r w:rsidRPr="003E7D80">
        <w:t xml:space="preserve"> technology</w:t>
      </w:r>
      <w:r>
        <w:t xml:space="preserve">. </w:t>
      </w:r>
      <w:r w:rsidR="00032233">
        <w:t>They found that u</w:t>
      </w:r>
      <w:r w:rsidR="00345F95">
        <w:t xml:space="preserve">nder </w:t>
      </w:r>
      <w:r w:rsidR="00345F95" w:rsidRPr="00345F95">
        <w:t>high compression ratio</w:t>
      </w:r>
      <w:r w:rsidR="00DC5875">
        <w:t xml:space="preserve"> (CR)</w:t>
      </w:r>
      <w:r w:rsidR="00345F95" w:rsidRPr="00345F95">
        <w:t xml:space="preserve"> and moderate equivalence ratio, brake power and </w:t>
      </w:r>
      <w:r w:rsidR="00DC5875">
        <w:t>BTE</w:t>
      </w:r>
      <w:r w:rsidR="00345F95" w:rsidRPr="00345F95">
        <w:t xml:space="preserve"> </w:t>
      </w:r>
      <w:r w:rsidR="00032233">
        <w:t xml:space="preserve">improved </w:t>
      </w:r>
      <w:r w:rsidR="00345F95" w:rsidRPr="00345F95">
        <w:t xml:space="preserve">compared to gasoline. </w:t>
      </w:r>
      <w:r w:rsidRPr="003E7D80">
        <w:t>However,</w:t>
      </w:r>
      <w:r w:rsidR="00032233">
        <w:t xml:space="preserve"> as the lean limit decreased and CR increased, </w:t>
      </w:r>
      <w:r w:rsidRPr="003E7D80">
        <w:t>NOx emissions increased rapidly</w:t>
      </w:r>
      <w:r w:rsidR="00CC4CD7" w:rsidRPr="008D2F9D">
        <w:rPr>
          <w:noProof/>
          <w:vertAlign w:val="superscript"/>
        </w:rPr>
        <w:t>60</w:t>
      </w:r>
      <w:r w:rsidRPr="003E7D80">
        <w:t>.</w:t>
      </w:r>
      <w:r>
        <w:t xml:space="preserve"> </w:t>
      </w:r>
      <w:r w:rsidR="00032233">
        <w:t xml:space="preserve">One way to reduce NOx emissions from H2ICE is </w:t>
      </w:r>
      <w:r w:rsidR="00B64BFF">
        <w:t xml:space="preserve">to </w:t>
      </w:r>
      <w:r>
        <w:t>control the throttle and excess air ratio</w:t>
      </w:r>
      <w:r w:rsidR="00032233">
        <w:t>. By applying</w:t>
      </w:r>
      <w:r w:rsidR="00B64BFF">
        <w:t xml:space="preserve"> these measures</w:t>
      </w:r>
      <w:r w:rsidR="00032233">
        <w:t>,</w:t>
      </w:r>
      <w:r>
        <w:t xml:space="preserve"> </w:t>
      </w:r>
      <w:r w:rsidR="00032233">
        <w:t xml:space="preserve">NOx emissions </w:t>
      </w:r>
      <w:r>
        <w:t xml:space="preserve">can </w:t>
      </w:r>
      <w:r w:rsidR="00032233">
        <w:t xml:space="preserve">be </w:t>
      </w:r>
      <w:r>
        <w:t>reduce</w:t>
      </w:r>
      <w:r w:rsidR="00032233">
        <w:t>d</w:t>
      </w:r>
      <w:r>
        <w:t xml:space="preserve"> to below 15 ppm in a naturally</w:t>
      </w:r>
      <w:r w:rsidR="00B64BFF">
        <w:t>-</w:t>
      </w:r>
      <w:r>
        <w:t>aspirated</w:t>
      </w:r>
      <w:r w:rsidR="00DC5875">
        <w:t xml:space="preserve"> (NA)</w:t>
      </w:r>
      <w:r>
        <w:t xml:space="preserve"> hydrogen engine, but </w:t>
      </w:r>
      <w:r w:rsidR="00032233">
        <w:t xml:space="preserve">this can limit </w:t>
      </w:r>
      <w:r>
        <w:t xml:space="preserve">torque and power </w:t>
      </w:r>
      <w:r w:rsidR="00032233">
        <w:t>due to</w:t>
      </w:r>
      <w:r>
        <w:t xml:space="preserve"> backfire</w:t>
      </w:r>
      <w:r w:rsidR="00CC4CD7" w:rsidRPr="008D2F9D">
        <w:rPr>
          <w:noProof/>
          <w:vertAlign w:val="superscript"/>
        </w:rPr>
        <w:t>61</w:t>
      </w:r>
      <w:r>
        <w:t xml:space="preserve">. </w:t>
      </w:r>
      <w:r w:rsidR="00677885" w:rsidRPr="00677885">
        <w:t>T</w:t>
      </w:r>
      <w:r w:rsidR="00677885">
        <w:t>o achieve backfire-free and low emissions</w:t>
      </w:r>
      <w:r w:rsidR="006F1574">
        <w:t xml:space="preserve"> without affecting engine performance</w:t>
      </w:r>
      <w:r w:rsidR="00DC5875">
        <w:t>,</w:t>
      </w:r>
      <w:r w:rsidR="00677885">
        <w:t xml:space="preserve"> </w:t>
      </w:r>
      <w:r w:rsidR="00677885" w:rsidRPr="00677885">
        <w:t>water injection</w:t>
      </w:r>
      <w:r w:rsidR="00817061">
        <w:t>, lean burn technology</w:t>
      </w:r>
      <w:r w:rsidR="00677885" w:rsidRPr="00677885">
        <w:t xml:space="preserve"> </w:t>
      </w:r>
      <w:r w:rsidR="006F1574">
        <w:t>and</w:t>
      </w:r>
      <w:r w:rsidR="00677885" w:rsidRPr="00677885">
        <w:t xml:space="preserve"> </w:t>
      </w:r>
      <w:r w:rsidR="00DC5875">
        <w:t>exhaust gas recirculation (EGR)</w:t>
      </w:r>
      <w:r w:rsidR="00677885" w:rsidRPr="00677885">
        <w:t xml:space="preserve"> </w:t>
      </w:r>
      <w:r w:rsidR="006F1574">
        <w:t>can be utilised</w:t>
      </w:r>
      <w:r w:rsidR="00CC4CD7" w:rsidRPr="008D2F9D">
        <w:rPr>
          <w:noProof/>
          <w:vertAlign w:val="superscript"/>
        </w:rPr>
        <w:t>62, 63</w:t>
      </w:r>
      <w:r w:rsidR="00677885" w:rsidRPr="00677885">
        <w:t xml:space="preserve">. </w:t>
      </w:r>
    </w:p>
    <w:p w14:paraId="22114647" w14:textId="5FD73B82" w:rsidR="003C065D" w:rsidRDefault="00DA53AD" w:rsidP="00AE042C">
      <w:pPr>
        <w:rPr>
          <w:lang w:val="en-GB"/>
        </w:rPr>
      </w:pPr>
      <w:r>
        <w:rPr>
          <w:lang w:val="en-GB"/>
        </w:rPr>
        <w:lastRenderedPageBreak/>
        <w:t>Combining</w:t>
      </w:r>
      <w:r w:rsidR="00032233">
        <w:rPr>
          <w:lang w:val="en-GB"/>
        </w:rPr>
        <w:t xml:space="preserve"> </w:t>
      </w:r>
      <w:r w:rsidR="003C065D">
        <w:rPr>
          <w:lang w:val="en-GB"/>
        </w:rPr>
        <w:t xml:space="preserve">PFI </w:t>
      </w:r>
      <w:r>
        <w:rPr>
          <w:lang w:val="en-GB"/>
        </w:rPr>
        <w:t>with</w:t>
      </w:r>
      <w:r w:rsidR="003C065D">
        <w:rPr>
          <w:lang w:val="en-GB"/>
        </w:rPr>
        <w:t xml:space="preserve"> water injection technology</w:t>
      </w:r>
      <w:r>
        <w:rPr>
          <w:lang w:val="en-GB"/>
        </w:rPr>
        <w:t xml:space="preserve"> can result in a</w:t>
      </w:r>
      <w:r w:rsidR="003C065D">
        <w:rPr>
          <w:lang w:val="en-GB"/>
        </w:rPr>
        <w:t xml:space="preserve"> </w:t>
      </w:r>
      <w:r w:rsidR="003C065D" w:rsidRPr="003C065D">
        <w:rPr>
          <w:lang w:val="en-GB"/>
        </w:rPr>
        <w:t xml:space="preserve">maximum power output </w:t>
      </w:r>
      <w:r>
        <w:rPr>
          <w:lang w:val="en-GB"/>
        </w:rPr>
        <w:t>of</w:t>
      </w:r>
      <w:r w:rsidR="003C065D" w:rsidRPr="003C065D">
        <w:rPr>
          <w:lang w:val="en-GB"/>
        </w:rPr>
        <w:t xml:space="preserve"> 78% </w:t>
      </w:r>
      <w:r w:rsidR="00B64BFF">
        <w:rPr>
          <w:lang w:val="en-GB"/>
        </w:rPr>
        <w:t xml:space="preserve">compared </w:t>
      </w:r>
      <w:r w:rsidR="003C065D" w:rsidRPr="003C065D">
        <w:rPr>
          <w:lang w:val="en-GB"/>
        </w:rPr>
        <w:t xml:space="preserve">with gasoline due to </w:t>
      </w:r>
      <w:r w:rsidR="00DC5875">
        <w:rPr>
          <w:lang w:val="en-GB"/>
        </w:rPr>
        <w:t xml:space="preserve">the </w:t>
      </w:r>
      <w:r w:rsidR="003C065D" w:rsidRPr="003C065D">
        <w:rPr>
          <w:lang w:val="en-GB"/>
        </w:rPr>
        <w:t>reduc</w:t>
      </w:r>
      <w:r w:rsidR="00B64BFF">
        <w:rPr>
          <w:lang w:val="en-GB"/>
        </w:rPr>
        <w:t>tion in</w:t>
      </w:r>
      <w:r w:rsidR="00DC5875">
        <w:rPr>
          <w:lang w:val="en-GB"/>
        </w:rPr>
        <w:t xml:space="preserve"> of</w:t>
      </w:r>
      <w:r w:rsidR="003C065D" w:rsidRPr="003C065D">
        <w:rPr>
          <w:lang w:val="en-GB"/>
        </w:rPr>
        <w:t xml:space="preserve"> </w:t>
      </w:r>
      <w:r w:rsidR="00DC5875">
        <w:rPr>
          <w:lang w:val="en-GB"/>
        </w:rPr>
        <w:t>the amount of intake air</w:t>
      </w:r>
      <w:r w:rsidR="00B64BFF">
        <w:rPr>
          <w:lang w:val="en-GB"/>
        </w:rPr>
        <w:t xml:space="preserve"> displaced by the hydrogen</w:t>
      </w:r>
      <w:r w:rsidR="003C065D">
        <w:rPr>
          <w:lang w:val="en-GB"/>
        </w:rPr>
        <w:t xml:space="preserve">. </w:t>
      </w:r>
      <w:r>
        <w:rPr>
          <w:lang w:val="en-GB"/>
        </w:rPr>
        <w:t>W</w:t>
      </w:r>
      <w:r w:rsidRPr="003C065D">
        <w:rPr>
          <w:lang w:val="en-GB"/>
        </w:rPr>
        <w:t xml:space="preserve">ater </w:t>
      </w:r>
      <w:r w:rsidR="003C065D" w:rsidRPr="003C065D">
        <w:rPr>
          <w:lang w:val="en-GB"/>
        </w:rPr>
        <w:t xml:space="preserve">injection </w:t>
      </w:r>
      <w:r>
        <w:rPr>
          <w:lang w:val="en-GB"/>
        </w:rPr>
        <w:t xml:space="preserve">also </w:t>
      </w:r>
      <w:r w:rsidR="003C065D" w:rsidRPr="003C065D">
        <w:rPr>
          <w:lang w:val="en-GB"/>
        </w:rPr>
        <w:t>significantly reduce</w:t>
      </w:r>
      <w:r>
        <w:rPr>
          <w:lang w:val="en-GB"/>
        </w:rPr>
        <w:t>s</w:t>
      </w:r>
      <w:r w:rsidR="003C065D" w:rsidRPr="003C065D">
        <w:rPr>
          <w:lang w:val="en-GB"/>
        </w:rPr>
        <w:t xml:space="preserve"> NO</w:t>
      </w:r>
      <w:r w:rsidR="0026294F">
        <w:rPr>
          <w:lang w:val="en-GB"/>
        </w:rPr>
        <w:t>x</w:t>
      </w:r>
      <w:r w:rsidR="003C065D" w:rsidRPr="003C065D">
        <w:rPr>
          <w:lang w:val="en-GB"/>
        </w:rPr>
        <w:t xml:space="preserve"> levels without affecting </w:t>
      </w:r>
      <w:r w:rsidR="00DC5875">
        <w:rPr>
          <w:lang w:val="en-GB"/>
        </w:rPr>
        <w:t>BTE</w:t>
      </w:r>
      <w:r w:rsidR="003C065D" w:rsidRPr="003C065D">
        <w:rPr>
          <w:lang w:val="en-GB"/>
        </w:rPr>
        <w:t xml:space="preserve"> or </w:t>
      </w:r>
      <w:r w:rsidR="003C065D">
        <w:rPr>
          <w:lang w:val="en-GB"/>
        </w:rPr>
        <w:t>cycl</w:t>
      </w:r>
      <w:r w:rsidR="00B64BFF">
        <w:rPr>
          <w:lang w:val="en-GB"/>
        </w:rPr>
        <w:t>ic</w:t>
      </w:r>
      <w:r w:rsidR="003C065D">
        <w:rPr>
          <w:lang w:val="en-GB"/>
        </w:rPr>
        <w:t xml:space="preserve"> variation</w:t>
      </w:r>
      <w:r w:rsidR="003C065D" w:rsidRPr="003C065D">
        <w:rPr>
          <w:lang w:val="en-GB"/>
        </w:rPr>
        <w:t xml:space="preserve">. However, </w:t>
      </w:r>
      <w:r>
        <w:rPr>
          <w:lang w:val="en-GB"/>
        </w:rPr>
        <w:t>it</w:t>
      </w:r>
      <w:r w:rsidR="003C065D" w:rsidRPr="003C065D">
        <w:rPr>
          <w:lang w:val="en-GB"/>
        </w:rPr>
        <w:t xml:space="preserve"> may cause adverse effects such as corrosion and lubricant contamination</w:t>
      </w:r>
      <w:r w:rsidR="00CC4CD7" w:rsidRPr="008D2F9D">
        <w:rPr>
          <w:noProof/>
          <w:vertAlign w:val="superscript"/>
          <w:lang w:val="en-GB"/>
        </w:rPr>
        <w:t>64</w:t>
      </w:r>
      <w:r w:rsidR="003C065D" w:rsidRPr="003C065D">
        <w:rPr>
          <w:lang w:val="en-GB"/>
        </w:rPr>
        <w:t>.</w:t>
      </w:r>
      <w:r w:rsidR="0026294F">
        <w:rPr>
          <w:lang w:val="en-GB"/>
        </w:rPr>
        <w:t xml:space="preserve"> </w:t>
      </w:r>
      <w:r>
        <w:rPr>
          <w:lang w:val="en-GB"/>
        </w:rPr>
        <w:t>Furthermore, l</w:t>
      </w:r>
      <w:r w:rsidR="00817061" w:rsidRPr="00817061">
        <w:rPr>
          <w:lang w:val="en-GB"/>
        </w:rPr>
        <w:t xml:space="preserve">ean burn and EGR strategies have been </w:t>
      </w:r>
      <w:r w:rsidR="00817061">
        <w:rPr>
          <w:lang w:val="en-GB"/>
        </w:rPr>
        <w:t xml:space="preserve">examined in </w:t>
      </w:r>
      <w:r w:rsidR="00B64BFF">
        <w:rPr>
          <w:lang w:val="en-GB"/>
        </w:rPr>
        <w:t xml:space="preserve">the </w:t>
      </w:r>
      <w:r w:rsidR="00DC5875" w:rsidRPr="00DC5875">
        <w:rPr>
          <w:lang w:val="en-GB"/>
        </w:rPr>
        <w:t>cooperative fuel research</w:t>
      </w:r>
      <w:r w:rsidR="00DC5875">
        <w:rPr>
          <w:lang w:val="en-GB"/>
        </w:rPr>
        <w:t xml:space="preserve"> (CFR)</w:t>
      </w:r>
      <w:r w:rsidR="00DC5875" w:rsidRPr="00DC5875">
        <w:rPr>
          <w:lang w:val="en-GB"/>
        </w:rPr>
        <w:t xml:space="preserve"> </w:t>
      </w:r>
      <w:r w:rsidR="00817061">
        <w:rPr>
          <w:lang w:val="en-GB"/>
        </w:rPr>
        <w:t>engine</w:t>
      </w:r>
      <w:r w:rsidR="00817061" w:rsidRPr="00817061">
        <w:rPr>
          <w:lang w:val="en-GB"/>
        </w:rPr>
        <w:t xml:space="preserve">. </w:t>
      </w:r>
      <w:r w:rsidRPr="00DA53AD">
        <w:rPr>
          <w:lang w:val="en-GB"/>
        </w:rPr>
        <w:t>The lean burn strategy was found to be more effective in reducing NOx emissions under low load conditions, while both strategies were equally effective for mid-load conditions</w:t>
      </w:r>
      <w:r w:rsidR="00CC4CD7" w:rsidRPr="008D2F9D">
        <w:rPr>
          <w:noProof/>
          <w:vertAlign w:val="superscript"/>
          <w:lang w:val="en-GB"/>
        </w:rPr>
        <w:t>65, 66</w:t>
      </w:r>
      <w:r w:rsidR="00817061" w:rsidRPr="00817061">
        <w:rPr>
          <w:lang w:val="en-GB"/>
        </w:rPr>
        <w:t xml:space="preserve">. </w:t>
      </w:r>
    </w:p>
    <w:p w14:paraId="312407A9" w14:textId="7374B116" w:rsidR="00B02BAA" w:rsidRDefault="00B02BAA" w:rsidP="00B02BAA">
      <w:pPr>
        <w:rPr>
          <w:lang w:val="en-GB"/>
        </w:rPr>
      </w:pPr>
      <w:r>
        <w:rPr>
          <w:lang w:val="en-GB"/>
        </w:rPr>
        <w:t xml:space="preserve">Overall, </w:t>
      </w:r>
      <w:r w:rsidR="00DA53AD">
        <w:rPr>
          <w:lang w:val="en-GB"/>
        </w:rPr>
        <w:t>a</w:t>
      </w:r>
      <w:r>
        <w:rPr>
          <w:lang w:val="en-GB"/>
        </w:rPr>
        <w:t xml:space="preserve"> </w:t>
      </w:r>
      <w:r w:rsidRPr="00B02BAA">
        <w:rPr>
          <w:lang w:val="en-GB"/>
        </w:rPr>
        <w:t>combination of PFI</w:t>
      </w:r>
      <w:r>
        <w:rPr>
          <w:lang w:val="en-GB"/>
        </w:rPr>
        <w:t xml:space="preserve"> with </w:t>
      </w:r>
      <w:r w:rsidRPr="00B02BAA">
        <w:rPr>
          <w:lang w:val="en-GB"/>
        </w:rPr>
        <w:t xml:space="preserve">water injection, lean burn and EGR strategies, can effectively reduce NOx emissions </w:t>
      </w:r>
      <w:r>
        <w:rPr>
          <w:lang w:val="en-GB"/>
        </w:rPr>
        <w:t xml:space="preserve">while maintaining stable combustion </w:t>
      </w:r>
      <w:r w:rsidRPr="00B02BAA">
        <w:rPr>
          <w:lang w:val="en-GB"/>
        </w:rPr>
        <w:t>in</w:t>
      </w:r>
      <w:r w:rsidR="00B64BFF">
        <w:rPr>
          <w:lang w:val="en-GB"/>
        </w:rPr>
        <w:t xml:space="preserve"> the</w:t>
      </w:r>
      <w:r w:rsidRPr="00B02BAA">
        <w:rPr>
          <w:lang w:val="en-GB"/>
        </w:rPr>
        <w:t xml:space="preserve"> </w:t>
      </w:r>
      <w:r>
        <w:rPr>
          <w:lang w:val="en-GB"/>
        </w:rPr>
        <w:t>H2ICE</w:t>
      </w:r>
      <w:r w:rsidRPr="00B02BAA">
        <w:rPr>
          <w:lang w:val="en-GB"/>
        </w:rPr>
        <w:t xml:space="preserve">. However, each strategy </w:t>
      </w:r>
      <w:r w:rsidR="000D50D1" w:rsidRPr="000D50D1">
        <w:rPr>
          <w:lang w:val="en-GB"/>
        </w:rPr>
        <w:t>comes with its</w:t>
      </w:r>
      <w:r w:rsidR="000D50D1">
        <w:rPr>
          <w:lang w:val="en-GB"/>
        </w:rPr>
        <w:t xml:space="preserve"> </w:t>
      </w:r>
      <w:r w:rsidR="000D50D1" w:rsidRPr="000D50D1">
        <w:rPr>
          <w:lang w:val="en-GB"/>
        </w:rPr>
        <w:t xml:space="preserve">inherent </w:t>
      </w:r>
      <w:r w:rsidRPr="00B02BAA">
        <w:rPr>
          <w:lang w:val="en-GB"/>
        </w:rPr>
        <w:t>advantages and disadvantages, and the optimal combination may vary depending on the specific application and operating conditions</w:t>
      </w:r>
      <w:r w:rsidR="00DA53AD">
        <w:rPr>
          <w:lang w:val="en-GB"/>
        </w:rPr>
        <w:t>.</w:t>
      </w:r>
      <w:r w:rsidR="00DC5875">
        <w:rPr>
          <w:lang w:val="en-GB"/>
        </w:rPr>
        <w:t xml:space="preserve"> </w:t>
      </w:r>
      <w:r w:rsidR="00DA53AD">
        <w:rPr>
          <w:lang w:val="en-GB"/>
        </w:rPr>
        <w:fldChar w:fldCharType="begin"/>
      </w:r>
      <w:r w:rsidR="00DA53AD">
        <w:rPr>
          <w:lang w:val="en-GB"/>
        </w:rPr>
        <w:instrText xml:space="preserve"> REF _Ref131325259 \h </w:instrText>
      </w:r>
      <w:r w:rsidR="00DA53AD">
        <w:rPr>
          <w:lang w:val="en-GB"/>
        </w:rPr>
      </w:r>
      <w:r w:rsidR="00DA53AD">
        <w:rPr>
          <w:lang w:val="en-GB"/>
        </w:rPr>
        <w:fldChar w:fldCharType="separate"/>
      </w:r>
      <w:r w:rsidR="004E0518">
        <w:t xml:space="preserve">Table </w:t>
      </w:r>
      <w:r w:rsidR="004E0518">
        <w:rPr>
          <w:noProof/>
        </w:rPr>
        <w:t>3</w:t>
      </w:r>
      <w:r w:rsidR="00DA53AD">
        <w:rPr>
          <w:lang w:val="en-GB"/>
        </w:rPr>
        <w:fldChar w:fldCharType="end"/>
      </w:r>
      <w:r w:rsidR="00DA53AD" w:rsidRPr="00DA53AD">
        <w:rPr>
          <w:lang w:val="en-GB"/>
        </w:rPr>
        <w:t xml:space="preserve"> summari</w:t>
      </w:r>
      <w:r w:rsidR="00563B0C">
        <w:rPr>
          <w:lang w:val="en-GB"/>
        </w:rPr>
        <w:t>s</w:t>
      </w:r>
      <w:r w:rsidR="00DA53AD" w:rsidRPr="00DA53AD">
        <w:rPr>
          <w:lang w:val="en-GB"/>
        </w:rPr>
        <w:t xml:space="preserve">es the various strategies and their effectiveness in reducing NOx emissions </w:t>
      </w:r>
      <w:r w:rsidR="00B64BFF">
        <w:rPr>
          <w:lang w:val="en-GB"/>
        </w:rPr>
        <w:t>from the</w:t>
      </w:r>
      <w:r w:rsidR="00DA53AD" w:rsidRPr="00DA53AD">
        <w:rPr>
          <w:lang w:val="en-GB"/>
        </w:rPr>
        <w:t xml:space="preserve"> H2ICE.</w:t>
      </w:r>
    </w:p>
    <w:p w14:paraId="5BB8DE50" w14:textId="451CDF70" w:rsidR="00DC5875" w:rsidRPr="00DC5875" w:rsidRDefault="00DC5875" w:rsidP="00DC5875">
      <w:pPr>
        <w:pStyle w:val="Caption"/>
        <w:rPr>
          <w:lang w:val="en-GB"/>
        </w:rPr>
      </w:pPr>
      <w:bookmarkStart w:id="7" w:name="_Ref131325259"/>
      <w:r>
        <w:t xml:space="preserve">Table </w:t>
      </w:r>
      <w:r w:rsidR="00D13CDA">
        <w:fldChar w:fldCharType="begin"/>
      </w:r>
      <w:r w:rsidR="00D13CDA">
        <w:instrText xml:space="preserve"> SEQ Table \* ARABIC </w:instrText>
      </w:r>
      <w:r w:rsidR="00D13CDA">
        <w:fldChar w:fldCharType="separate"/>
      </w:r>
      <w:r w:rsidR="004E0518">
        <w:rPr>
          <w:noProof/>
        </w:rPr>
        <w:t>3</w:t>
      </w:r>
      <w:r w:rsidR="00D13CDA">
        <w:rPr>
          <w:noProof/>
        </w:rPr>
        <w:fldChar w:fldCharType="end"/>
      </w:r>
      <w:bookmarkEnd w:id="7"/>
      <w:r>
        <w:t xml:space="preserve">. </w:t>
      </w:r>
      <w:r w:rsidRPr="00DC5875">
        <w:rPr>
          <w:lang w:val="en-GB"/>
        </w:rPr>
        <w:t xml:space="preserve">Summary of </w:t>
      </w:r>
      <w:r>
        <w:rPr>
          <w:lang w:val="en-GB"/>
        </w:rPr>
        <w:t>various</w:t>
      </w:r>
      <w:r w:rsidRPr="00DC5875">
        <w:rPr>
          <w:lang w:val="en-GB"/>
        </w:rPr>
        <w:t xml:space="preserve"> </w:t>
      </w:r>
      <w:r w:rsidR="00B64BFF">
        <w:rPr>
          <w:lang w:val="en-GB"/>
        </w:rPr>
        <w:t>operating</w:t>
      </w:r>
      <w:r>
        <w:rPr>
          <w:lang w:val="en-GB"/>
        </w:rPr>
        <w:t xml:space="preserve"> strategies</w:t>
      </w:r>
      <w:r w:rsidRPr="00DC5875">
        <w:rPr>
          <w:lang w:val="en-GB"/>
        </w:rPr>
        <w:t xml:space="preserve"> for </w:t>
      </w:r>
      <w:r>
        <w:rPr>
          <w:lang w:val="en-GB"/>
        </w:rPr>
        <w:t>hydrogen PFI engines</w:t>
      </w:r>
      <w:r w:rsidR="00CC4CD7" w:rsidRPr="008D2F9D">
        <w:rPr>
          <w:noProof/>
          <w:vertAlign w:val="superscript"/>
          <w:lang w:val="en-GB"/>
        </w:rPr>
        <w:t>65, 66</w:t>
      </w:r>
      <w:r w:rsidR="00131F36">
        <w:rPr>
          <w:lang w:val="en-GB"/>
        </w:rPr>
        <w:t>.</w:t>
      </w:r>
    </w:p>
    <w:tbl>
      <w:tblPr>
        <w:tblStyle w:val="TableGrid"/>
        <w:tblW w:w="9108" w:type="dxa"/>
        <w:tblLook w:val="04A0" w:firstRow="1" w:lastRow="0" w:firstColumn="1" w:lastColumn="0" w:noHBand="0" w:noVBand="1"/>
      </w:tblPr>
      <w:tblGrid>
        <w:gridCol w:w="1818"/>
        <w:gridCol w:w="3870"/>
        <w:gridCol w:w="3420"/>
      </w:tblGrid>
      <w:tr w:rsidR="00B02BAA" w14:paraId="14B00DCF" w14:textId="77777777" w:rsidTr="00433A71">
        <w:tc>
          <w:tcPr>
            <w:tcW w:w="1818" w:type="dxa"/>
            <w:vAlign w:val="bottom"/>
          </w:tcPr>
          <w:p w14:paraId="3AE89A38" w14:textId="77777777" w:rsidR="00B02BAA" w:rsidRDefault="00B02BAA" w:rsidP="00D1141F">
            <w:r w:rsidRPr="00B02BAA">
              <w:rPr>
                <w:b/>
                <w:bCs/>
                <w:lang w:val="en-GB"/>
              </w:rPr>
              <w:t>Strategy</w:t>
            </w:r>
          </w:p>
        </w:tc>
        <w:tc>
          <w:tcPr>
            <w:tcW w:w="3870" w:type="dxa"/>
            <w:vAlign w:val="bottom"/>
          </w:tcPr>
          <w:p w14:paraId="08712CBD" w14:textId="77777777" w:rsidR="00B02BAA" w:rsidRDefault="00B02BAA" w:rsidP="00D1141F">
            <w:r w:rsidRPr="00B02BAA">
              <w:rPr>
                <w:b/>
                <w:bCs/>
                <w:lang w:val="en-GB"/>
              </w:rPr>
              <w:t>Advantages</w:t>
            </w:r>
          </w:p>
        </w:tc>
        <w:tc>
          <w:tcPr>
            <w:tcW w:w="3420" w:type="dxa"/>
            <w:vAlign w:val="bottom"/>
          </w:tcPr>
          <w:p w14:paraId="78CE12B1" w14:textId="77777777" w:rsidR="00B02BAA" w:rsidRDefault="00B02BAA" w:rsidP="00D1141F">
            <w:r w:rsidRPr="00B02BAA">
              <w:rPr>
                <w:b/>
                <w:bCs/>
                <w:lang w:val="en-GB"/>
              </w:rPr>
              <w:t>Disadvantages</w:t>
            </w:r>
          </w:p>
        </w:tc>
      </w:tr>
      <w:tr w:rsidR="00B02BAA" w14:paraId="16EDB231" w14:textId="77777777" w:rsidTr="00433A71">
        <w:tc>
          <w:tcPr>
            <w:tcW w:w="1818" w:type="dxa"/>
            <w:vAlign w:val="center"/>
          </w:tcPr>
          <w:p w14:paraId="410E7B44" w14:textId="77777777" w:rsidR="00B02BAA" w:rsidRDefault="00B02BAA" w:rsidP="00D1141F">
            <w:r w:rsidRPr="00B02BAA">
              <w:rPr>
                <w:lang w:val="en-GB"/>
              </w:rPr>
              <w:t>Water injection</w:t>
            </w:r>
          </w:p>
        </w:tc>
        <w:tc>
          <w:tcPr>
            <w:tcW w:w="3870" w:type="dxa"/>
            <w:vAlign w:val="center"/>
          </w:tcPr>
          <w:p w14:paraId="639BBAF7" w14:textId="3E93CD3B" w:rsidR="00B02BAA" w:rsidRPr="00B02BAA" w:rsidRDefault="00B02BAA" w:rsidP="00B02BAA">
            <w:pPr>
              <w:pStyle w:val="ListParagraph"/>
              <w:numPr>
                <w:ilvl w:val="0"/>
                <w:numId w:val="15"/>
              </w:numPr>
              <w:ind w:left="336"/>
              <w:rPr>
                <w:lang w:val="en-GB"/>
              </w:rPr>
            </w:pPr>
            <w:r w:rsidRPr="00B02BAA">
              <w:rPr>
                <w:lang w:val="en-GB"/>
              </w:rPr>
              <w:t>Significantly reduces NOx emissions without affecting BTE and caus</w:t>
            </w:r>
            <w:r w:rsidR="00B64BFF">
              <w:rPr>
                <w:lang w:val="en-GB"/>
              </w:rPr>
              <w:t>es</w:t>
            </w:r>
            <w:r w:rsidRPr="00B02BAA">
              <w:rPr>
                <w:lang w:val="en-GB"/>
              </w:rPr>
              <w:t xml:space="preserve"> a small reduction in </w:t>
            </w:r>
            <w:r w:rsidR="009F7375">
              <w:rPr>
                <w:lang w:val="en-GB"/>
              </w:rPr>
              <w:t>hydrocarbon (</w:t>
            </w:r>
            <w:r w:rsidRPr="00B02BAA">
              <w:rPr>
                <w:lang w:val="en-GB"/>
              </w:rPr>
              <w:t>HC</w:t>
            </w:r>
            <w:r w:rsidR="009F7375">
              <w:rPr>
                <w:lang w:val="en-GB"/>
              </w:rPr>
              <w:t>)</w:t>
            </w:r>
            <w:r w:rsidRPr="00B02BAA">
              <w:rPr>
                <w:lang w:val="en-GB"/>
              </w:rPr>
              <w:t xml:space="preserve"> emissions.</w:t>
            </w:r>
          </w:p>
          <w:p w14:paraId="686078B5" w14:textId="7CF6B756" w:rsidR="00B02BAA" w:rsidRPr="00B02BAA" w:rsidRDefault="00B02BAA" w:rsidP="00B02BAA">
            <w:pPr>
              <w:pStyle w:val="ListParagraph"/>
              <w:numPr>
                <w:ilvl w:val="0"/>
                <w:numId w:val="15"/>
              </w:numPr>
              <w:ind w:left="336"/>
              <w:rPr>
                <w:lang w:val="en-GB"/>
              </w:rPr>
            </w:pPr>
            <w:r w:rsidRPr="00B02BAA">
              <w:rPr>
                <w:lang w:val="en-GB"/>
              </w:rPr>
              <w:t>Effective in controlling knock.</w:t>
            </w:r>
          </w:p>
          <w:p w14:paraId="5803B5EF" w14:textId="1FE4668A" w:rsidR="00B02BAA" w:rsidRPr="00B02BAA" w:rsidRDefault="00B02BAA" w:rsidP="00B02BAA">
            <w:pPr>
              <w:pStyle w:val="ListParagraph"/>
              <w:numPr>
                <w:ilvl w:val="0"/>
                <w:numId w:val="15"/>
              </w:numPr>
              <w:ind w:left="336"/>
              <w:rPr>
                <w:lang w:val="en-GB"/>
              </w:rPr>
            </w:pPr>
            <w:r w:rsidRPr="00B02BAA">
              <w:rPr>
                <w:lang w:val="en-GB"/>
              </w:rPr>
              <w:t>Does not affect cyclic variation.</w:t>
            </w:r>
          </w:p>
        </w:tc>
        <w:tc>
          <w:tcPr>
            <w:tcW w:w="3420" w:type="dxa"/>
            <w:vAlign w:val="center"/>
          </w:tcPr>
          <w:p w14:paraId="2167672B" w14:textId="77777777" w:rsidR="00B02BAA" w:rsidRPr="00433A71" w:rsidRDefault="00B02BAA" w:rsidP="00433A71">
            <w:pPr>
              <w:pStyle w:val="ListParagraph"/>
              <w:numPr>
                <w:ilvl w:val="0"/>
                <w:numId w:val="15"/>
              </w:numPr>
              <w:ind w:left="336"/>
            </w:pPr>
            <w:r w:rsidRPr="00433A71">
              <w:rPr>
                <w:lang w:val="en-GB"/>
              </w:rPr>
              <w:t>May cause corrosion and lubricant contamination.</w:t>
            </w:r>
          </w:p>
        </w:tc>
      </w:tr>
      <w:tr w:rsidR="00B02BAA" w14:paraId="01410E79" w14:textId="77777777" w:rsidTr="00433A71">
        <w:trPr>
          <w:trHeight w:val="440"/>
        </w:trPr>
        <w:tc>
          <w:tcPr>
            <w:tcW w:w="1818" w:type="dxa"/>
            <w:vAlign w:val="center"/>
          </w:tcPr>
          <w:p w14:paraId="37D9C5E9" w14:textId="77777777" w:rsidR="00B02BAA" w:rsidRDefault="00B02BAA" w:rsidP="00D1141F">
            <w:r w:rsidRPr="00B02BAA">
              <w:rPr>
                <w:lang w:val="en-GB"/>
              </w:rPr>
              <w:t>Lean burn</w:t>
            </w:r>
          </w:p>
        </w:tc>
        <w:tc>
          <w:tcPr>
            <w:tcW w:w="3870" w:type="dxa"/>
            <w:vAlign w:val="center"/>
          </w:tcPr>
          <w:p w14:paraId="388A59C1" w14:textId="77777777" w:rsidR="00B02BAA" w:rsidRPr="00B02BAA" w:rsidRDefault="00B02BAA" w:rsidP="00B02BAA">
            <w:pPr>
              <w:pStyle w:val="ListParagraph"/>
              <w:numPr>
                <w:ilvl w:val="0"/>
                <w:numId w:val="16"/>
              </w:numPr>
              <w:ind w:left="336"/>
              <w:rPr>
                <w:lang w:val="en-GB"/>
              </w:rPr>
            </w:pPr>
            <w:r w:rsidRPr="00B02BAA">
              <w:rPr>
                <w:lang w:val="en-GB"/>
              </w:rPr>
              <w:t>Better efficiency than EGR strategy for low load conditions.</w:t>
            </w:r>
          </w:p>
          <w:p w14:paraId="2EA22059" w14:textId="3153C66B" w:rsidR="00B02BAA" w:rsidRDefault="003F4D90" w:rsidP="00B02BAA">
            <w:pPr>
              <w:pStyle w:val="ListParagraph"/>
              <w:numPr>
                <w:ilvl w:val="0"/>
                <w:numId w:val="16"/>
              </w:numPr>
              <w:ind w:left="336"/>
              <w:rPr>
                <w:lang w:val="en-GB"/>
              </w:rPr>
            </w:pPr>
            <w:r>
              <w:rPr>
                <w:lang w:val="en-GB"/>
              </w:rPr>
              <w:t xml:space="preserve">Very low </w:t>
            </w:r>
            <w:r w:rsidR="00B02BAA" w:rsidRPr="00B02BAA">
              <w:rPr>
                <w:lang w:val="en-GB"/>
              </w:rPr>
              <w:t>NOx emissions</w:t>
            </w:r>
            <w:r w:rsidR="00B64BFF">
              <w:rPr>
                <w:lang w:val="en-GB"/>
              </w:rPr>
              <w:t>;</w:t>
            </w:r>
            <w:r>
              <w:rPr>
                <w:lang w:val="en-GB"/>
              </w:rPr>
              <w:t xml:space="preserve"> almost </w:t>
            </w:r>
            <w:r>
              <w:rPr>
                <w:lang w:val="en-GB"/>
              </w:rPr>
              <w:lastRenderedPageBreak/>
              <w:t xml:space="preserve">zero emissions when </w:t>
            </w:r>
            <w:r w:rsidR="00B02BAA" w:rsidRPr="00B02BAA">
              <w:rPr>
                <w:lang w:val="en-GB"/>
              </w:rPr>
              <w:t xml:space="preserve">λ ≥ 3. </w:t>
            </w:r>
          </w:p>
          <w:p w14:paraId="1CBFCB01" w14:textId="6EB0D8B8" w:rsidR="00B02BAA" w:rsidRPr="00B02BAA" w:rsidRDefault="00B02BAA" w:rsidP="00B02BAA">
            <w:pPr>
              <w:pStyle w:val="ListParagraph"/>
              <w:numPr>
                <w:ilvl w:val="0"/>
                <w:numId w:val="16"/>
              </w:numPr>
              <w:ind w:left="336"/>
              <w:rPr>
                <w:lang w:val="en-GB"/>
              </w:rPr>
            </w:pPr>
            <w:r w:rsidRPr="001666D8">
              <w:rPr>
                <w:lang w:val="en-GB"/>
              </w:rPr>
              <w:t>Nearly the same indicated power and indicated efficiency for mid-load conditions</w:t>
            </w:r>
            <w:r w:rsidR="001666D8" w:rsidRPr="001666D8">
              <w:rPr>
                <w:lang w:val="en-GB"/>
              </w:rPr>
              <w:t xml:space="preserve"> as stoichiometric with EGR</w:t>
            </w:r>
            <w:r w:rsidRPr="001666D8">
              <w:rPr>
                <w:lang w:val="en-GB"/>
              </w:rPr>
              <w:t>.</w:t>
            </w:r>
          </w:p>
        </w:tc>
        <w:tc>
          <w:tcPr>
            <w:tcW w:w="3420" w:type="dxa"/>
            <w:vAlign w:val="center"/>
          </w:tcPr>
          <w:p w14:paraId="78F8F0F6" w14:textId="77777777" w:rsidR="00B02BAA" w:rsidRPr="00B02BAA" w:rsidRDefault="00B02BAA" w:rsidP="00B02BAA">
            <w:pPr>
              <w:pStyle w:val="ListParagraph"/>
              <w:numPr>
                <w:ilvl w:val="0"/>
                <w:numId w:val="16"/>
              </w:numPr>
              <w:ind w:left="336"/>
            </w:pPr>
            <w:r w:rsidRPr="00B02BAA">
              <w:rPr>
                <w:lang w:val="en-GB"/>
              </w:rPr>
              <w:lastRenderedPageBreak/>
              <w:t>Poor efficiency of TWC under lean burn conditions.</w:t>
            </w:r>
          </w:p>
        </w:tc>
      </w:tr>
      <w:tr w:rsidR="00B02BAA" w14:paraId="2F008B8D" w14:textId="77777777" w:rsidTr="001666D8">
        <w:tc>
          <w:tcPr>
            <w:tcW w:w="1818" w:type="dxa"/>
            <w:vAlign w:val="center"/>
          </w:tcPr>
          <w:p w14:paraId="37D4EA3C" w14:textId="77777777" w:rsidR="00B02BAA" w:rsidRPr="00B02BAA" w:rsidRDefault="00B02BAA" w:rsidP="00D1141F">
            <w:pPr>
              <w:rPr>
                <w:lang w:val="en-GB"/>
              </w:rPr>
            </w:pPr>
            <w:r w:rsidRPr="00B02BAA">
              <w:rPr>
                <w:lang w:val="en-GB"/>
              </w:rPr>
              <w:t>EGR</w:t>
            </w:r>
          </w:p>
        </w:tc>
        <w:tc>
          <w:tcPr>
            <w:tcW w:w="3870" w:type="dxa"/>
          </w:tcPr>
          <w:p w14:paraId="1B1FAB60" w14:textId="5C7A72C7" w:rsidR="001666D8" w:rsidRDefault="001666D8" w:rsidP="001666D8">
            <w:pPr>
              <w:pStyle w:val="ListParagraph"/>
              <w:numPr>
                <w:ilvl w:val="0"/>
                <w:numId w:val="16"/>
              </w:numPr>
              <w:ind w:left="336"/>
              <w:rPr>
                <w:lang w:val="en-GB"/>
              </w:rPr>
            </w:pPr>
            <w:r>
              <w:rPr>
                <w:lang w:val="en-GB"/>
              </w:rPr>
              <w:t>Highest indicated power output at mid and high load conditions.</w:t>
            </w:r>
          </w:p>
          <w:p w14:paraId="7E2AD510" w14:textId="0B8C2979" w:rsidR="00B02BAA" w:rsidRPr="00B02BAA" w:rsidRDefault="00B02BAA" w:rsidP="001666D8">
            <w:pPr>
              <w:pStyle w:val="ListParagraph"/>
              <w:numPr>
                <w:ilvl w:val="0"/>
                <w:numId w:val="16"/>
              </w:numPr>
              <w:ind w:left="336"/>
              <w:rPr>
                <w:lang w:val="en-GB"/>
              </w:rPr>
            </w:pPr>
            <w:r w:rsidRPr="00B02BAA">
              <w:rPr>
                <w:lang w:val="en-GB"/>
              </w:rPr>
              <w:t>Lower NOx emissions than lean burn strategy for all load conditions.</w:t>
            </w:r>
          </w:p>
          <w:p w14:paraId="4C3CC73D" w14:textId="77777777" w:rsidR="00B02BAA" w:rsidRPr="00B02BAA" w:rsidRDefault="00B02BAA" w:rsidP="001666D8">
            <w:pPr>
              <w:pStyle w:val="ListParagraph"/>
              <w:numPr>
                <w:ilvl w:val="0"/>
                <w:numId w:val="16"/>
              </w:numPr>
              <w:ind w:left="336"/>
              <w:rPr>
                <w:lang w:val="en-GB"/>
              </w:rPr>
            </w:pPr>
            <w:r w:rsidRPr="00B02BAA">
              <w:rPr>
                <w:lang w:val="en-GB"/>
              </w:rPr>
              <w:t>Possible to combine with supercharging for power increase.</w:t>
            </w:r>
          </w:p>
          <w:p w14:paraId="52B455E3" w14:textId="4FCCC753" w:rsidR="00B02BAA" w:rsidRPr="00B02BAA" w:rsidRDefault="00B02BAA" w:rsidP="001666D8">
            <w:pPr>
              <w:pStyle w:val="ListParagraph"/>
              <w:numPr>
                <w:ilvl w:val="0"/>
                <w:numId w:val="16"/>
              </w:numPr>
              <w:ind w:left="336"/>
              <w:rPr>
                <w:lang w:val="en-GB"/>
              </w:rPr>
            </w:pPr>
            <w:r w:rsidRPr="00B02BAA">
              <w:rPr>
                <w:lang w:val="en-GB"/>
              </w:rPr>
              <w:t>Can be varied to control NOx emissions.</w:t>
            </w:r>
          </w:p>
        </w:tc>
        <w:tc>
          <w:tcPr>
            <w:tcW w:w="3420" w:type="dxa"/>
            <w:vAlign w:val="center"/>
          </w:tcPr>
          <w:p w14:paraId="6B4FC06D" w14:textId="77777777" w:rsidR="00B02BAA" w:rsidRPr="00B02BAA" w:rsidRDefault="00B02BAA" w:rsidP="00B02BAA">
            <w:pPr>
              <w:pStyle w:val="ListParagraph"/>
              <w:numPr>
                <w:ilvl w:val="0"/>
                <w:numId w:val="16"/>
              </w:numPr>
              <w:ind w:left="336"/>
              <w:rPr>
                <w:lang w:val="en-GB"/>
              </w:rPr>
            </w:pPr>
            <w:r w:rsidRPr="00B02BAA">
              <w:rPr>
                <w:lang w:val="en-GB"/>
              </w:rPr>
              <w:t>Combustion instability at high EGR rates.</w:t>
            </w:r>
          </w:p>
          <w:p w14:paraId="4BACCA0E" w14:textId="1D969CBF" w:rsidR="00651B01" w:rsidRDefault="00B02BAA" w:rsidP="00B02BAA">
            <w:pPr>
              <w:pStyle w:val="ListParagraph"/>
              <w:numPr>
                <w:ilvl w:val="0"/>
                <w:numId w:val="16"/>
              </w:numPr>
              <w:ind w:left="336"/>
              <w:rPr>
                <w:lang w:val="en-GB"/>
              </w:rPr>
            </w:pPr>
            <w:r w:rsidRPr="00CC127A">
              <w:rPr>
                <w:lang w:val="en-GB"/>
              </w:rPr>
              <w:t>Poor efficiency of TWC under EGR strategy with a stoichiometric mixture and variable EGR rates</w:t>
            </w:r>
            <w:r w:rsidR="00CC127A" w:rsidRPr="00CC127A">
              <w:rPr>
                <w:lang w:val="en-GB"/>
              </w:rPr>
              <w:t>,</w:t>
            </w:r>
            <w:r w:rsidR="00CC127A">
              <w:rPr>
                <w:lang w:val="en-GB"/>
              </w:rPr>
              <w:t xml:space="preserve"> due to lack </w:t>
            </w:r>
            <w:r w:rsidR="00CC127A" w:rsidRPr="00CC127A">
              <w:rPr>
                <w:lang w:val="en-GB"/>
              </w:rPr>
              <w:t xml:space="preserve">of </w:t>
            </w:r>
            <w:r w:rsidR="00CC127A">
              <w:rPr>
                <w:lang w:val="en-GB"/>
              </w:rPr>
              <w:t xml:space="preserve">unburned </w:t>
            </w:r>
            <w:r w:rsidR="00CC127A" w:rsidRPr="00CC127A">
              <w:rPr>
                <w:lang w:val="en-GB"/>
              </w:rPr>
              <w:t>hydrogen,</w:t>
            </w:r>
            <w:r w:rsidR="00CC127A">
              <w:rPr>
                <w:lang w:val="en-GB"/>
              </w:rPr>
              <w:t xml:space="preserve"> w</w:t>
            </w:r>
            <w:r w:rsidR="00CC127A" w:rsidRPr="00CC127A">
              <w:rPr>
                <w:lang w:val="en-GB"/>
              </w:rPr>
              <w:t>hich is used as a reductant</w:t>
            </w:r>
            <w:r w:rsidRPr="00B02BAA">
              <w:rPr>
                <w:lang w:val="en-GB"/>
              </w:rPr>
              <w:t xml:space="preserve">. </w:t>
            </w:r>
          </w:p>
          <w:p w14:paraId="6D960311" w14:textId="2B71E6B7" w:rsidR="00B02BAA" w:rsidRPr="00B02BAA" w:rsidRDefault="00B02BAA" w:rsidP="00B02BAA">
            <w:pPr>
              <w:pStyle w:val="ListParagraph"/>
              <w:numPr>
                <w:ilvl w:val="0"/>
                <w:numId w:val="16"/>
              </w:numPr>
              <w:ind w:left="336"/>
              <w:rPr>
                <w:lang w:val="en-GB"/>
              </w:rPr>
            </w:pPr>
            <w:r w:rsidRPr="00B02BAA">
              <w:rPr>
                <w:lang w:val="en-GB"/>
              </w:rPr>
              <w:t>Only efficient under slightly rich conditions.</w:t>
            </w:r>
          </w:p>
        </w:tc>
      </w:tr>
    </w:tbl>
    <w:p w14:paraId="33925868" w14:textId="65B6CA82" w:rsidR="00AA19AD" w:rsidRDefault="0072654A" w:rsidP="0072654A">
      <w:pPr>
        <w:pStyle w:val="Heading3"/>
      </w:pPr>
      <w:r>
        <w:t>Direct injection</w:t>
      </w:r>
    </w:p>
    <w:p w14:paraId="6CA4C798" w14:textId="4B77786A" w:rsidR="003C065D" w:rsidRDefault="009378C2" w:rsidP="003C065D">
      <w:r w:rsidRPr="009378C2">
        <w:t xml:space="preserve">Direct injection of hydrogen in </w:t>
      </w:r>
      <w:r w:rsidR="0097184D">
        <w:t>the ICEs</w:t>
      </w:r>
      <w:r w:rsidRPr="009378C2">
        <w:t xml:space="preserve"> is a promising technology for reducing greenhouse gas emissions and improving fuel efficiency. </w:t>
      </w:r>
      <w:r w:rsidR="00DA53AD">
        <w:t>By</w:t>
      </w:r>
      <w:r>
        <w:t xml:space="preserve"> direct</w:t>
      </w:r>
      <w:r w:rsidR="00DA53AD">
        <w:t>ly</w:t>
      </w:r>
      <w:r>
        <w:t xml:space="preserve"> inject</w:t>
      </w:r>
      <w:r w:rsidR="00DA53AD">
        <w:t>ing hydrogen</w:t>
      </w:r>
      <w:r w:rsidRPr="009378C2">
        <w:t xml:space="preserve"> into the combustion chamber</w:t>
      </w:r>
      <w:r w:rsidR="00DA53AD">
        <w:t>,</w:t>
      </w:r>
      <w:r w:rsidRPr="009378C2">
        <w:t xml:space="preserve"> a more precise </w:t>
      </w:r>
      <w:r>
        <w:t>air-fuel</w:t>
      </w:r>
      <w:r w:rsidRPr="009378C2">
        <w:t xml:space="preserve"> mixture</w:t>
      </w:r>
      <w:r w:rsidR="00DA53AD">
        <w:t xml:space="preserve"> can be achieved</w:t>
      </w:r>
      <w:r w:rsidRPr="009378C2">
        <w:t xml:space="preserve">, </w:t>
      </w:r>
      <w:r>
        <w:t>resulting in</w:t>
      </w:r>
      <w:r w:rsidRPr="009378C2">
        <w:t xml:space="preserve"> improved engine efficiency and lower emissions. </w:t>
      </w:r>
      <w:r w:rsidR="00DA53AD">
        <w:t xml:space="preserve">The </w:t>
      </w:r>
      <w:r>
        <w:t>DI system</w:t>
      </w:r>
      <w:r w:rsidRPr="009378C2">
        <w:t xml:space="preserve"> also enables the use of higher </w:t>
      </w:r>
      <w:r w:rsidR="003F4D90">
        <w:t>CR</w:t>
      </w:r>
      <w:r w:rsidRPr="009378C2">
        <w:t>, which can further improve engine efficiency</w:t>
      </w:r>
      <w:r w:rsidR="00CC4CD7" w:rsidRPr="008D2F9D">
        <w:rPr>
          <w:noProof/>
          <w:vertAlign w:val="superscript"/>
        </w:rPr>
        <w:t>67</w:t>
      </w:r>
      <w:r w:rsidRPr="009378C2">
        <w:t>.</w:t>
      </w:r>
    </w:p>
    <w:p w14:paraId="04C54698" w14:textId="1FB165DF" w:rsidR="009378C2" w:rsidRDefault="00DA53AD" w:rsidP="003C065D">
      <w:r>
        <w:t xml:space="preserve">Gaseous </w:t>
      </w:r>
      <w:r w:rsidR="005C434E">
        <w:t>hydrogen</w:t>
      </w:r>
      <w:r>
        <w:t xml:space="preserve"> used</w:t>
      </w:r>
      <w:r w:rsidR="005C434E">
        <w:t xml:space="preserve"> in DI</w:t>
      </w:r>
      <w:r w:rsidR="005C434E" w:rsidRPr="005C434E">
        <w:t xml:space="preserve"> </w:t>
      </w:r>
      <w:r w:rsidR="005C434E">
        <w:t xml:space="preserve">mode </w:t>
      </w:r>
      <w:r w:rsidR="005C434E" w:rsidRPr="005C434E">
        <w:t xml:space="preserve">for </w:t>
      </w:r>
      <w:r w:rsidR="005C434E">
        <w:t>LDV</w:t>
      </w:r>
      <w:r w:rsidR="005C434E" w:rsidRPr="005C434E">
        <w:t xml:space="preserve"> has shown great potential, </w:t>
      </w:r>
      <w:r w:rsidR="00A150D9">
        <w:t>particularly</w:t>
      </w:r>
      <w:r w:rsidR="005C434E" w:rsidRPr="005C434E">
        <w:t xml:space="preserve"> when high power density and instant power availability are required.</w:t>
      </w:r>
      <w:r w:rsidR="005C434E">
        <w:t xml:space="preserve"> </w:t>
      </w:r>
      <w:r w:rsidR="00A150D9">
        <w:t>Power output of h</w:t>
      </w:r>
      <w:r w:rsidR="005B4D92" w:rsidRPr="005B4D92">
        <w:t xml:space="preserve">ydrogen </w:t>
      </w:r>
      <w:r w:rsidR="005B4D92">
        <w:t xml:space="preserve">DI </w:t>
      </w:r>
      <w:r w:rsidR="005B4D92" w:rsidRPr="005B4D92">
        <w:t xml:space="preserve">operation </w:t>
      </w:r>
      <w:r w:rsidR="00A150D9">
        <w:t>can</w:t>
      </w:r>
      <w:r w:rsidR="005B4D92" w:rsidRPr="005B4D92">
        <w:t xml:space="preserve"> potential</w:t>
      </w:r>
      <w:r w:rsidR="00A150D9">
        <w:t>ly improve by</w:t>
      </w:r>
      <w:r w:rsidR="005B4D92" w:rsidRPr="005B4D92">
        <w:t xml:space="preserve"> approximately 17% higher than</w:t>
      </w:r>
      <w:r w:rsidR="00EB4A30">
        <w:t xml:space="preserve"> the PFI of</w:t>
      </w:r>
      <w:r w:rsidR="005B4D92" w:rsidRPr="005B4D92">
        <w:t xml:space="preserve"> gasoline</w:t>
      </w:r>
      <w:r w:rsidR="00CC4CD7" w:rsidRPr="008D2F9D">
        <w:rPr>
          <w:noProof/>
          <w:vertAlign w:val="superscript"/>
        </w:rPr>
        <w:t>68</w:t>
      </w:r>
      <w:r w:rsidR="005B4D92" w:rsidRPr="005B4D92">
        <w:t>.</w:t>
      </w:r>
      <w:r w:rsidR="005B4D92">
        <w:t xml:space="preserve"> </w:t>
      </w:r>
      <w:r w:rsidR="005C434E">
        <w:t xml:space="preserve">Under </w:t>
      </w:r>
      <w:r w:rsidR="005C434E" w:rsidRPr="005C434E">
        <w:t>part load operation</w:t>
      </w:r>
      <w:r w:rsidR="005C434E">
        <w:t xml:space="preserve"> with lean mixture</w:t>
      </w:r>
      <w:r w:rsidR="00A150D9">
        <w:t>, it was observed that</w:t>
      </w:r>
      <w:r w:rsidR="005C434E" w:rsidRPr="005C434E">
        <w:t xml:space="preserve"> </w:t>
      </w:r>
      <w:r w:rsidR="005C434E">
        <w:t xml:space="preserve">40% </w:t>
      </w:r>
      <w:r w:rsidR="00A150D9" w:rsidRPr="00A150D9">
        <w:t>indicated thermal efficiency</w:t>
      </w:r>
      <w:r w:rsidR="005C434E">
        <w:t xml:space="preserve"> </w:t>
      </w:r>
      <w:r w:rsidR="003F4D90">
        <w:t>(ITE)</w:t>
      </w:r>
      <w:r w:rsidR="005C434E" w:rsidRPr="005C434E">
        <w:t xml:space="preserve"> with zero engine out emissions</w:t>
      </w:r>
      <w:r w:rsidR="00A150D9">
        <w:t xml:space="preserve"> can be achieved</w:t>
      </w:r>
      <w:r w:rsidR="005C434E" w:rsidRPr="005C434E">
        <w:t xml:space="preserve">, while </w:t>
      </w:r>
      <w:r w:rsidR="00A150D9">
        <w:t xml:space="preserve">a </w:t>
      </w:r>
      <w:r w:rsidR="005C434E" w:rsidRPr="005C434E">
        <w:t xml:space="preserve">stoichiometric </w:t>
      </w:r>
      <w:r w:rsidR="005C434E">
        <w:lastRenderedPageBreak/>
        <w:t>mixture</w:t>
      </w:r>
      <w:r w:rsidR="005C434E" w:rsidRPr="005C434E">
        <w:t xml:space="preserve"> allows for high power densit</w:t>
      </w:r>
      <w:r w:rsidR="005C434E">
        <w:t>y, but a</w:t>
      </w:r>
      <w:r w:rsidR="005C434E" w:rsidRPr="005C434E">
        <w:t xml:space="preserve"> catalyst</w:t>
      </w:r>
      <w:r w:rsidR="005C434E">
        <w:t xml:space="preserve"> is required</w:t>
      </w:r>
      <w:r w:rsidR="005C434E" w:rsidRPr="005C434E">
        <w:t xml:space="preserve"> to avoid NOx emissions. Compared to </w:t>
      </w:r>
      <w:r w:rsidR="005C434E">
        <w:t>PFI</w:t>
      </w:r>
      <w:r w:rsidR="005C434E" w:rsidRPr="005C434E">
        <w:t xml:space="preserve">, </w:t>
      </w:r>
      <w:r w:rsidR="005C434E">
        <w:t>hydrogen DI</w:t>
      </w:r>
      <w:r w:rsidR="005C434E" w:rsidRPr="005C434E">
        <w:t xml:space="preserve"> </w:t>
      </w:r>
      <w:r w:rsidR="005C434E">
        <w:t xml:space="preserve">results in </w:t>
      </w:r>
      <w:r w:rsidR="00A150D9">
        <w:t>a</w:t>
      </w:r>
      <w:r w:rsidR="005C434E">
        <w:t xml:space="preserve"> higher</w:t>
      </w:r>
      <w:r w:rsidR="005C434E" w:rsidRPr="005C434E">
        <w:t xml:space="preserve"> </w:t>
      </w:r>
      <w:r w:rsidR="0097184D">
        <w:t>energy contained</w:t>
      </w:r>
      <w:r w:rsidR="005C434E" w:rsidRPr="005C434E">
        <w:t xml:space="preserve"> of the mixture</w:t>
      </w:r>
      <w:r w:rsidR="0097184D">
        <w:t xml:space="preserve"> in the cylinder</w:t>
      </w:r>
      <w:r w:rsidR="005C434E" w:rsidRPr="005C434E">
        <w:t xml:space="preserve">, which </w:t>
      </w:r>
      <w:r w:rsidR="00433A71">
        <w:t>can be used</w:t>
      </w:r>
      <w:r w:rsidR="005C434E" w:rsidRPr="005C434E">
        <w:t xml:space="preserve"> </w:t>
      </w:r>
      <w:r w:rsidR="00A150D9">
        <w:t>to produce</w:t>
      </w:r>
      <w:r w:rsidR="005C434E" w:rsidRPr="005C434E">
        <w:t xml:space="preserve"> higher power output</w:t>
      </w:r>
      <w:r w:rsidR="00CC4CD7" w:rsidRPr="008D2F9D">
        <w:rPr>
          <w:noProof/>
          <w:vertAlign w:val="superscript"/>
        </w:rPr>
        <w:t>69</w:t>
      </w:r>
      <w:r w:rsidR="005C434E" w:rsidRPr="005C434E">
        <w:t>.</w:t>
      </w:r>
      <w:r w:rsidR="005B4D92">
        <w:t xml:space="preserve"> </w:t>
      </w:r>
    </w:p>
    <w:p w14:paraId="350CCC34" w14:textId="18990D31" w:rsidR="00997452" w:rsidRDefault="00A150D9" w:rsidP="003C065D">
      <w:r w:rsidRPr="00A150D9">
        <w:t>Despite its potential for improving fuel efficiency, the adoption of hydrogen DI technology in LDV is limited by the lack of widely available direct injectors for hydrogen.</w:t>
      </w:r>
      <w:r>
        <w:t xml:space="preserve"> This is </w:t>
      </w:r>
      <w:r w:rsidR="00997452" w:rsidRPr="00997452">
        <w:t>due to the unique properties of hydrogen</w:t>
      </w:r>
      <w:r>
        <w:t xml:space="preserve"> that</w:t>
      </w:r>
      <w:r w:rsidR="00997452" w:rsidRPr="00997452">
        <w:t xml:space="preserve"> require different injector designs than</w:t>
      </w:r>
      <w:r>
        <w:t xml:space="preserve"> those used for</w:t>
      </w:r>
      <w:r w:rsidR="00997452" w:rsidRPr="00997452">
        <w:t xml:space="preserve"> conventional gasoline or diesel fuel injection</w:t>
      </w:r>
      <w:r w:rsidR="00CC4CD7" w:rsidRPr="008D2F9D">
        <w:rPr>
          <w:noProof/>
          <w:vertAlign w:val="superscript"/>
        </w:rPr>
        <w:t>70</w:t>
      </w:r>
      <w:r w:rsidR="00997452" w:rsidRPr="00997452">
        <w:t>.</w:t>
      </w:r>
      <w:r w:rsidR="00997452">
        <w:t xml:space="preserve"> </w:t>
      </w:r>
      <w:proofErr w:type="spellStart"/>
      <w:r w:rsidR="00B66F86" w:rsidRPr="001E14E2">
        <w:t>Furuhama</w:t>
      </w:r>
      <w:proofErr w:type="spellEnd"/>
      <w:r w:rsidR="00B66F86" w:rsidRPr="001E14E2">
        <w:t xml:space="preserve"> </w:t>
      </w:r>
      <w:r w:rsidR="00B66F86">
        <w:t>and</w:t>
      </w:r>
      <w:r w:rsidR="00B66F86" w:rsidRPr="001E14E2">
        <w:t xml:space="preserve"> Kobayashi</w:t>
      </w:r>
      <w:r w:rsidR="00CC4CD7" w:rsidRPr="008D2F9D">
        <w:rPr>
          <w:noProof/>
          <w:vertAlign w:val="superscript"/>
        </w:rPr>
        <w:t>71</w:t>
      </w:r>
      <w:r w:rsidR="00CB3BBF">
        <w:t xml:space="preserve"> </w:t>
      </w:r>
      <w:r>
        <w:t>demonstrated</w:t>
      </w:r>
      <w:r w:rsidR="00C65B0D" w:rsidRPr="00C65B0D">
        <w:t xml:space="preserve"> the potential of </w:t>
      </w:r>
      <w:r w:rsidR="00C65B0D">
        <w:t>DI</w:t>
      </w:r>
      <w:r w:rsidR="00C65B0D" w:rsidRPr="00C65B0D">
        <w:t xml:space="preserve"> by </w:t>
      </w:r>
      <w:r>
        <w:t>showing</w:t>
      </w:r>
      <w:r w:rsidR="00C65B0D" w:rsidRPr="00C65B0D">
        <w:t xml:space="preserve"> that injecting low temperature liquid hydrogen into an engine can increase its maximum output by 20-25% compared to gasoline engines</w:t>
      </w:r>
      <w:r w:rsidR="00753FC3">
        <w:t xml:space="preserve"> and</w:t>
      </w:r>
      <w:r w:rsidR="00C65B0D" w:rsidRPr="00C65B0D">
        <w:t xml:space="preserve"> backfire can be completely prevented.</w:t>
      </w:r>
      <w:r w:rsidR="00C65B0D">
        <w:t xml:space="preserve"> </w:t>
      </w:r>
    </w:p>
    <w:p w14:paraId="199BE763" w14:textId="473D8D33" w:rsidR="00E87401" w:rsidRDefault="00DC15B8" w:rsidP="003C065D">
      <w:r w:rsidRPr="008D2F9D">
        <w:rPr>
          <w:noProof/>
        </w:rPr>
        <w:t>Yamane</w:t>
      </w:r>
      <w:r w:rsidR="00AF1E5F" w:rsidRPr="00AF1E5F">
        <w:t xml:space="preserve"> </w:t>
      </w:r>
      <w:r w:rsidR="00AF1E5F" w:rsidRPr="00AF1E5F">
        <w:rPr>
          <w:noProof/>
        </w:rPr>
        <w:t>et al.</w:t>
      </w:r>
      <w:r w:rsidR="00CC4CD7" w:rsidRPr="008D2F9D">
        <w:rPr>
          <w:noProof/>
          <w:vertAlign w:val="superscript"/>
        </w:rPr>
        <w:t>72</w:t>
      </w:r>
      <w:r w:rsidR="00C91FEF">
        <w:t xml:space="preserve"> </w:t>
      </w:r>
      <w:r w:rsidR="00753FC3">
        <w:t xml:space="preserve">have </w:t>
      </w:r>
      <w:r w:rsidR="00E40CEF">
        <w:t>successful</w:t>
      </w:r>
      <w:r w:rsidR="00753FC3">
        <w:t>ly</w:t>
      </w:r>
      <w:r w:rsidR="00E40CEF">
        <w:t xml:space="preserve"> develop</w:t>
      </w:r>
      <w:r w:rsidR="00753FC3">
        <w:t>ed</w:t>
      </w:r>
      <w:r w:rsidR="00E40CEF">
        <w:t xml:space="preserve"> </w:t>
      </w:r>
      <w:r w:rsidR="00160303">
        <w:t xml:space="preserve">compact </w:t>
      </w:r>
      <w:r w:rsidR="00160303" w:rsidRPr="00E40CEF">
        <w:t>hydrogen gas injectors</w:t>
      </w:r>
      <w:r w:rsidR="00160303">
        <w:t xml:space="preserve"> with </w:t>
      </w:r>
      <w:r w:rsidR="00E40CEF" w:rsidRPr="00E40CEF">
        <w:t>high-pressure</w:t>
      </w:r>
      <w:r w:rsidR="00160303">
        <w:t>,</w:t>
      </w:r>
      <w:r w:rsidR="00E40CEF" w:rsidRPr="00E40CEF">
        <w:t xml:space="preserve"> highly responsive, and capable of injecting at high rates</w:t>
      </w:r>
      <w:r w:rsidR="00E40CEF">
        <w:t xml:space="preserve">. </w:t>
      </w:r>
      <w:r w:rsidR="003F4D90">
        <w:fldChar w:fldCharType="begin"/>
      </w:r>
      <w:r w:rsidR="003F4D90">
        <w:instrText xml:space="preserve"> REF _Ref131325681 \h </w:instrText>
      </w:r>
      <w:r w:rsidR="003F4D90">
        <w:fldChar w:fldCharType="separate"/>
      </w:r>
      <w:r w:rsidR="005807B6">
        <w:t xml:space="preserve">Figure </w:t>
      </w:r>
      <w:r w:rsidR="005807B6">
        <w:rPr>
          <w:noProof/>
        </w:rPr>
        <w:t>5</w:t>
      </w:r>
      <w:r w:rsidR="003F4D90">
        <w:fldChar w:fldCharType="end"/>
      </w:r>
      <w:r w:rsidR="00E40CEF">
        <w:t xml:space="preserve"> </w:t>
      </w:r>
      <w:r w:rsidR="00753FC3">
        <w:t>illustrates</w:t>
      </w:r>
      <w:r w:rsidR="00E40CEF">
        <w:t xml:space="preserve"> the structure and working mechanism of </w:t>
      </w:r>
      <w:r w:rsidR="003F4D90">
        <w:t xml:space="preserve">the developed </w:t>
      </w:r>
      <w:r w:rsidR="00E40CEF">
        <w:t xml:space="preserve">gaseous hydrogen </w:t>
      </w:r>
      <w:r w:rsidR="0097184D">
        <w:t>direct injector</w:t>
      </w:r>
      <w:r w:rsidR="00E40CEF">
        <w:t>.</w:t>
      </w:r>
      <w:r w:rsidR="00AB205F">
        <w:t xml:space="preserve"> </w:t>
      </w:r>
      <w:r w:rsidR="00AB205F" w:rsidRPr="00AB205F">
        <w:t xml:space="preserve">However, </w:t>
      </w:r>
      <w:r w:rsidR="00753FC3">
        <w:t xml:space="preserve">further research is required to evaluate </w:t>
      </w:r>
      <w:r w:rsidR="00AB205F" w:rsidRPr="00AB205F">
        <w:t xml:space="preserve">the reliability and durability of these injectors for </w:t>
      </w:r>
      <w:r w:rsidR="00753FC3">
        <w:t>practical vehicle</w:t>
      </w:r>
      <w:r w:rsidR="00AB205F" w:rsidRPr="00AB205F">
        <w:t xml:space="preserve"> application</w:t>
      </w:r>
      <w:r w:rsidR="00CC4CD7" w:rsidRPr="008D2F9D">
        <w:rPr>
          <w:noProof/>
          <w:vertAlign w:val="superscript"/>
        </w:rPr>
        <w:t>73</w:t>
      </w:r>
      <w:r w:rsidR="00AB205F">
        <w:t>.</w:t>
      </w:r>
      <w:r w:rsidR="00EB4A30">
        <w:t xml:space="preserve"> </w:t>
      </w:r>
    </w:p>
    <w:p w14:paraId="577E8DB1" w14:textId="3E199ECF" w:rsidR="00E87401" w:rsidRDefault="00E87401" w:rsidP="003234CD">
      <w:pPr>
        <w:jc w:val="center"/>
      </w:pPr>
      <w:r w:rsidRPr="00E40CEF">
        <w:rPr>
          <w:noProof/>
        </w:rPr>
        <w:drawing>
          <wp:inline distT="0" distB="0" distL="0" distR="0" wp14:anchorId="330D13C2" wp14:editId="78B3EBE7">
            <wp:extent cx="5173133" cy="26914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2552" cy="2701554"/>
                    </a:xfrm>
                    <a:prstGeom prst="rect">
                      <a:avLst/>
                    </a:prstGeom>
                  </pic:spPr>
                </pic:pic>
              </a:graphicData>
            </a:graphic>
          </wp:inline>
        </w:drawing>
      </w:r>
    </w:p>
    <w:p w14:paraId="77EE518D" w14:textId="36EFCB6E" w:rsidR="003F4D90" w:rsidRDefault="003F4D90" w:rsidP="003F4D90">
      <w:pPr>
        <w:pStyle w:val="Caption"/>
      </w:pPr>
      <w:bookmarkStart w:id="8" w:name="_Ref131325681"/>
      <w:r>
        <w:t xml:space="preserve">Figure </w:t>
      </w:r>
      <w:r w:rsidR="00D13CDA">
        <w:fldChar w:fldCharType="begin"/>
      </w:r>
      <w:r w:rsidR="00D13CDA">
        <w:instrText xml:space="preserve"> SEQ Figure \* ARABIC </w:instrText>
      </w:r>
      <w:r w:rsidR="00D13CDA">
        <w:fldChar w:fldCharType="separate"/>
      </w:r>
      <w:r w:rsidR="00886116">
        <w:rPr>
          <w:noProof/>
        </w:rPr>
        <w:t>5</w:t>
      </w:r>
      <w:r w:rsidR="00D13CDA">
        <w:rPr>
          <w:noProof/>
        </w:rPr>
        <w:fldChar w:fldCharType="end"/>
      </w:r>
      <w:bookmarkEnd w:id="8"/>
      <w:r>
        <w:t>. Gaseous hydrogen direct injector design and working mechanism (</w:t>
      </w:r>
      <w:r w:rsidR="00251922" w:rsidRPr="00251922">
        <w:t>License ID: 1392081-1</w:t>
      </w:r>
      <w:r w:rsidR="00251922">
        <w:t>, a</w:t>
      </w:r>
      <w:r>
        <w:t>dapt</w:t>
      </w:r>
      <w:r w:rsidR="00E60A35">
        <w:t>ed</w:t>
      </w:r>
      <w:r>
        <w:t xml:space="preserve"> from</w:t>
      </w:r>
      <w:r w:rsidR="00F45B7D">
        <w:t xml:space="preserve"> ref.</w:t>
      </w:r>
      <w:r w:rsidR="00CC4CD7" w:rsidRPr="008D2F9D">
        <w:rPr>
          <w:noProof/>
          <w:vertAlign w:val="superscript"/>
        </w:rPr>
        <w:t>72</w:t>
      </w:r>
      <w:r>
        <w:t xml:space="preserve">).  </w:t>
      </w:r>
    </w:p>
    <w:p w14:paraId="7DF487ED" w14:textId="48504C3B" w:rsidR="00E40CEF" w:rsidRDefault="00EB4A30" w:rsidP="0031619D">
      <w:r>
        <w:lastRenderedPageBreak/>
        <w:t>Borg</w:t>
      </w:r>
      <w:r w:rsidR="0097184D">
        <w:t>W</w:t>
      </w:r>
      <w:r>
        <w:t xml:space="preserve">arner </w:t>
      </w:r>
      <w:r w:rsidR="00753FC3">
        <w:t xml:space="preserve">has </w:t>
      </w:r>
      <w:r>
        <w:t xml:space="preserve">designed a </w:t>
      </w:r>
      <w:r w:rsidRPr="00EB4A30">
        <w:t>direct injector</w:t>
      </w:r>
      <w:r w:rsidR="00753FC3">
        <w:t xml:space="preserve"> specifically for hydrogen, which is able</w:t>
      </w:r>
      <w:r w:rsidRPr="00EB4A30">
        <w:t xml:space="preserve"> to operate at high pressures</w:t>
      </w:r>
      <w:r>
        <w:t xml:space="preserve"> and </w:t>
      </w:r>
      <w:r w:rsidRPr="00EB4A30">
        <w:t>handle the unique characteristics of hydrogen fuel, such as its low density and high flammability</w:t>
      </w:r>
      <w:r w:rsidR="003F4D90">
        <w:t xml:space="preserve"> (</w:t>
      </w:r>
      <w:r w:rsidR="00653265">
        <w:fldChar w:fldCharType="begin"/>
      </w:r>
      <w:r w:rsidR="00653265">
        <w:instrText xml:space="preserve"> REF _Ref131326084 \h </w:instrText>
      </w:r>
      <w:r w:rsidR="00653265">
        <w:fldChar w:fldCharType="separate"/>
      </w:r>
      <w:r w:rsidR="005807B6">
        <w:t xml:space="preserve">Figure </w:t>
      </w:r>
      <w:r w:rsidR="005807B6">
        <w:rPr>
          <w:noProof/>
        </w:rPr>
        <w:t>6</w:t>
      </w:r>
      <w:r w:rsidR="00653265">
        <w:fldChar w:fldCharType="end"/>
      </w:r>
      <w:r w:rsidR="00653265">
        <w:t>)</w:t>
      </w:r>
      <w:r w:rsidR="003E0EEA">
        <w:t xml:space="preserve">. </w:t>
      </w:r>
      <w:r w:rsidR="00753FC3">
        <w:t>The</w:t>
      </w:r>
      <w:r w:rsidR="0031619D" w:rsidRPr="0031619D">
        <w:t xml:space="preserve"> hydrogen direct injector has been successfully used in a 1.6 L Hyundai </w:t>
      </w:r>
      <w:r w:rsidR="0031619D">
        <w:t>SI</w:t>
      </w:r>
      <w:r w:rsidR="0031619D" w:rsidRPr="0031619D">
        <w:t xml:space="preserve"> engine</w:t>
      </w:r>
      <w:r w:rsidR="0097184D">
        <w:t xml:space="preserve"> made</w:t>
      </w:r>
      <w:r w:rsidR="0031619D" w:rsidRPr="0031619D">
        <w:t xml:space="preserve"> for</w:t>
      </w:r>
      <w:r w:rsidR="0097184D">
        <w:t xml:space="preserve"> a</w:t>
      </w:r>
      <w:r w:rsidR="0031619D" w:rsidRPr="0031619D">
        <w:t xml:space="preserve"> commercial vehicle</w:t>
      </w:r>
      <w:r w:rsidR="00924039">
        <w:t xml:space="preserve">, </w:t>
      </w:r>
      <w:r w:rsidR="0031619D" w:rsidRPr="0031619D">
        <w:t>achiev</w:t>
      </w:r>
      <w:r w:rsidR="00924039">
        <w:t>ing</w:t>
      </w:r>
      <w:r w:rsidR="0031619D" w:rsidRPr="0031619D">
        <w:t xml:space="preserve"> a maximum </w:t>
      </w:r>
      <w:r w:rsidR="00924039">
        <w:t>BTE</w:t>
      </w:r>
      <w:r w:rsidR="0031619D" w:rsidRPr="0031619D">
        <w:t xml:space="preserve"> of 40.7% at 2000 rpm and 140 Nm. </w:t>
      </w:r>
      <w:r w:rsidR="00924039">
        <w:t>Furthermore</w:t>
      </w:r>
      <w:r w:rsidR="0031619D" w:rsidRPr="0031619D">
        <w:t>, NOx emissions were found to be lower than 15 ppm and 0.2 g/kWh throughout the entire range of operation</w:t>
      </w:r>
      <w:r w:rsidR="00653265">
        <w:t xml:space="preserve"> (</w:t>
      </w:r>
      <w:r w:rsidR="00803338">
        <w:fldChar w:fldCharType="begin"/>
      </w:r>
      <w:r w:rsidR="00803338">
        <w:instrText xml:space="preserve"> REF _Ref131326577 \h </w:instrText>
      </w:r>
      <w:r w:rsidR="00803338">
        <w:fldChar w:fldCharType="separate"/>
      </w:r>
      <w:r w:rsidR="005807B6">
        <w:t xml:space="preserve">Figure </w:t>
      </w:r>
      <w:r w:rsidR="005807B6">
        <w:rPr>
          <w:noProof/>
        </w:rPr>
        <w:t>7</w:t>
      </w:r>
      <w:r w:rsidR="00803338">
        <w:fldChar w:fldCharType="end"/>
      </w:r>
      <w:r w:rsidR="00653265">
        <w:t>)</w:t>
      </w:r>
      <w:r w:rsidR="00CC4CD7" w:rsidRPr="008D2F9D">
        <w:rPr>
          <w:noProof/>
          <w:vertAlign w:val="superscript"/>
        </w:rPr>
        <w:t>74, 75</w:t>
      </w:r>
      <w:r w:rsidR="003E0EEA">
        <w:t xml:space="preserve">. </w:t>
      </w:r>
      <w:r w:rsidR="00924039">
        <w:t xml:space="preserve">The hydrogen direct injector has also evaluated by </w:t>
      </w:r>
      <w:r w:rsidR="0031619D" w:rsidRPr="0031619D">
        <w:t>Atkins et al. in a modified Ricardo Proteus single cylinder research engine</w:t>
      </w:r>
      <w:r w:rsidR="00924039">
        <w:t>. The results</w:t>
      </w:r>
      <w:r w:rsidR="0031619D" w:rsidRPr="0031619D">
        <w:t xml:space="preserve"> demonstrated that with lean combustion and cooled EGR, engine out NOx emissions could be kept very low, with levels below 10 ppm</w:t>
      </w:r>
      <w:r w:rsidR="00CC4CD7" w:rsidRPr="008D2F9D">
        <w:rPr>
          <w:noProof/>
          <w:vertAlign w:val="superscript"/>
        </w:rPr>
        <w:t>76</w:t>
      </w:r>
      <w:r w:rsidR="00AF71EE">
        <w:t>.</w:t>
      </w:r>
      <w:r w:rsidR="0031619D">
        <w:t xml:space="preserve"> </w:t>
      </w:r>
      <w:r w:rsidR="00924039">
        <w:t>Moreover</w:t>
      </w:r>
      <w:r w:rsidR="0031619D">
        <w:t xml:space="preserve">, </w:t>
      </w:r>
      <w:r w:rsidR="0031619D" w:rsidRPr="0031619D">
        <w:t>Liebherr has introduced new injection concepts specifically designed for hydrogen engines</w:t>
      </w:r>
      <w:r w:rsidR="00924039">
        <w:t>,</w:t>
      </w:r>
      <w:r w:rsidR="0031619D" w:rsidRPr="0031619D">
        <w:t xml:space="preserve"> </w:t>
      </w:r>
      <w:r w:rsidR="00924039">
        <w:t>which</w:t>
      </w:r>
      <w:r w:rsidR="0031619D" w:rsidRPr="0031619D">
        <w:t xml:space="preserve"> can be </w:t>
      </w:r>
      <w:r w:rsidR="00B9394C">
        <w:t>utilised</w:t>
      </w:r>
      <w:r w:rsidR="0031619D" w:rsidRPr="0031619D">
        <w:t xml:space="preserve"> in both on</w:t>
      </w:r>
      <w:r w:rsidR="0068470A">
        <w:t xml:space="preserve"> and </w:t>
      </w:r>
      <w:r w:rsidR="0031619D" w:rsidRPr="0031619D">
        <w:t>off-</w:t>
      </w:r>
      <w:r w:rsidR="0068470A">
        <w:t>road</w:t>
      </w:r>
      <w:r w:rsidR="0031619D" w:rsidRPr="0031619D">
        <w:t xml:space="preserve"> applications</w:t>
      </w:r>
      <w:r w:rsidR="00CC4CD7" w:rsidRPr="008D2F9D">
        <w:rPr>
          <w:noProof/>
          <w:vertAlign w:val="superscript"/>
        </w:rPr>
        <w:t>77-79</w:t>
      </w:r>
      <w:r w:rsidR="0031619D" w:rsidRPr="0031619D">
        <w:t>.</w:t>
      </w:r>
    </w:p>
    <w:p w14:paraId="002B559A" w14:textId="28DB0FFA" w:rsidR="0031619D" w:rsidRDefault="00D84D8D" w:rsidP="0031619D">
      <w:pPr>
        <w:jc w:val="center"/>
      </w:pPr>
      <w:r>
        <w:rPr>
          <w:noProof/>
        </w:rPr>
        <w:drawing>
          <wp:inline distT="0" distB="0" distL="0" distR="0" wp14:anchorId="61B6E071" wp14:editId="52A29DD5">
            <wp:extent cx="5181600" cy="3101153"/>
            <wp:effectExtent l="0" t="0" r="0" b="0"/>
            <wp:docPr id="397404176" name="Picture 1"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1739" cy="3107221"/>
                    </a:xfrm>
                    <a:prstGeom prst="rect">
                      <a:avLst/>
                    </a:prstGeom>
                    <a:noFill/>
                    <a:ln>
                      <a:noFill/>
                    </a:ln>
                  </pic:spPr>
                </pic:pic>
              </a:graphicData>
            </a:graphic>
          </wp:inline>
        </w:drawing>
      </w:r>
    </w:p>
    <w:p w14:paraId="39DE80C7" w14:textId="46D9201F" w:rsidR="003F4D90" w:rsidRDefault="00653265" w:rsidP="00653265">
      <w:pPr>
        <w:pStyle w:val="Caption"/>
      </w:pPr>
      <w:bookmarkStart w:id="9" w:name="_Ref131326084"/>
      <w:r>
        <w:t xml:space="preserve">Figure </w:t>
      </w:r>
      <w:r w:rsidR="00D13CDA">
        <w:fldChar w:fldCharType="begin"/>
      </w:r>
      <w:r w:rsidR="00D13CDA">
        <w:instrText xml:space="preserve"> SEQ Figure \* ARABIC </w:instrText>
      </w:r>
      <w:r w:rsidR="00D13CDA">
        <w:fldChar w:fldCharType="separate"/>
      </w:r>
      <w:r w:rsidR="00886116">
        <w:rPr>
          <w:noProof/>
        </w:rPr>
        <w:t>6</w:t>
      </w:r>
      <w:r w:rsidR="00D13CDA">
        <w:rPr>
          <w:noProof/>
        </w:rPr>
        <w:fldChar w:fldCharType="end"/>
      </w:r>
      <w:bookmarkEnd w:id="9"/>
      <w:r>
        <w:t xml:space="preserve">. </w:t>
      </w:r>
      <w:r w:rsidR="003F4D90">
        <w:t xml:space="preserve">High pressure direct injector and its structure for hydrogen application </w:t>
      </w:r>
      <w:r w:rsidR="001F4AA6">
        <w:t xml:space="preserve">(copyright Borg-Warner, </w:t>
      </w:r>
      <w:r w:rsidR="004E5027">
        <w:t xml:space="preserve">license no: </w:t>
      </w:r>
      <w:r w:rsidR="004E5027" w:rsidRPr="00D866DE">
        <w:t>5619231423986</w:t>
      </w:r>
      <w:r w:rsidR="004E5027">
        <w:t xml:space="preserve">, </w:t>
      </w:r>
      <w:r w:rsidR="001F4AA6">
        <w:t>adapted from</w:t>
      </w:r>
      <w:r w:rsidR="00F45B7D">
        <w:t xml:space="preserve"> ref.</w:t>
      </w:r>
      <w:r w:rsidR="00CC4CD7" w:rsidRPr="008D2F9D">
        <w:rPr>
          <w:noProof/>
          <w:vertAlign w:val="superscript"/>
        </w:rPr>
        <w:t>54</w:t>
      </w:r>
      <w:r w:rsidR="001F4AA6">
        <w:t>).</w:t>
      </w:r>
    </w:p>
    <w:p w14:paraId="4706766D" w14:textId="1DE4169D" w:rsidR="00E40CEF" w:rsidRDefault="00E87401" w:rsidP="003C065D">
      <w:r w:rsidRPr="00E87401">
        <w:rPr>
          <w:noProof/>
        </w:rPr>
        <w:lastRenderedPageBreak/>
        <w:drawing>
          <wp:inline distT="0" distB="0" distL="0" distR="0" wp14:anchorId="3E28A344" wp14:editId="03C5064E">
            <wp:extent cx="2824849" cy="1935233"/>
            <wp:effectExtent l="0" t="0" r="0"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15"/>
                    <a:stretch>
                      <a:fillRect/>
                    </a:stretch>
                  </pic:blipFill>
                  <pic:spPr>
                    <a:xfrm>
                      <a:off x="0" y="0"/>
                      <a:ext cx="2837148" cy="1943659"/>
                    </a:xfrm>
                    <a:prstGeom prst="rect">
                      <a:avLst/>
                    </a:prstGeom>
                  </pic:spPr>
                </pic:pic>
              </a:graphicData>
            </a:graphic>
          </wp:inline>
        </w:drawing>
      </w:r>
      <w:r w:rsidRPr="00E87401">
        <w:rPr>
          <w:noProof/>
        </w:rPr>
        <w:drawing>
          <wp:inline distT="0" distB="0" distL="0" distR="0" wp14:anchorId="77E7537E" wp14:editId="3E203E2E">
            <wp:extent cx="2894584" cy="1973580"/>
            <wp:effectExtent l="0" t="0" r="0" b="0"/>
            <wp:docPr id="7" name="Picture 7"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urface chart&#10;&#10;Description automatically generated"/>
                    <pic:cNvPicPr/>
                  </pic:nvPicPr>
                  <pic:blipFill>
                    <a:blip r:embed="rId16"/>
                    <a:stretch>
                      <a:fillRect/>
                    </a:stretch>
                  </pic:blipFill>
                  <pic:spPr>
                    <a:xfrm>
                      <a:off x="0" y="0"/>
                      <a:ext cx="2895430" cy="1974157"/>
                    </a:xfrm>
                    <a:prstGeom prst="rect">
                      <a:avLst/>
                    </a:prstGeom>
                  </pic:spPr>
                </pic:pic>
              </a:graphicData>
            </a:graphic>
          </wp:inline>
        </w:drawing>
      </w:r>
    </w:p>
    <w:p w14:paraId="52445A4E" w14:textId="30C80C11" w:rsidR="00653265" w:rsidRDefault="00803338" w:rsidP="00803338">
      <w:pPr>
        <w:pStyle w:val="Caption"/>
      </w:pPr>
      <w:bookmarkStart w:id="10" w:name="_Ref131326577"/>
      <w:r>
        <w:t xml:space="preserve">Figure </w:t>
      </w:r>
      <w:r w:rsidR="00D13CDA">
        <w:fldChar w:fldCharType="begin"/>
      </w:r>
      <w:r w:rsidR="00D13CDA">
        <w:instrText xml:space="preserve"> SEQ Figure \* ARABIC </w:instrText>
      </w:r>
      <w:r w:rsidR="00D13CDA">
        <w:fldChar w:fldCharType="separate"/>
      </w:r>
      <w:r w:rsidR="00886116">
        <w:rPr>
          <w:noProof/>
        </w:rPr>
        <w:t>7</w:t>
      </w:r>
      <w:r w:rsidR="00D13CDA">
        <w:rPr>
          <w:noProof/>
        </w:rPr>
        <w:fldChar w:fldCharType="end"/>
      </w:r>
      <w:bookmarkEnd w:id="10"/>
      <w:r w:rsidR="00653265">
        <w:t>. The engine out emissions and brake thermal effici</w:t>
      </w:r>
      <w:r>
        <w:t xml:space="preserve">ency of </w:t>
      </w:r>
      <w:r w:rsidRPr="00803338">
        <w:t>1.6 L Hyundai hydrogen SI engine</w:t>
      </w:r>
      <w:r>
        <w:t xml:space="preserve"> (Reproduced from</w:t>
      </w:r>
      <w:r w:rsidR="00F45B7D">
        <w:t xml:space="preserve"> ref.</w:t>
      </w:r>
      <w:r w:rsidR="00CC4CD7" w:rsidRPr="008D2F9D">
        <w:rPr>
          <w:noProof/>
          <w:vertAlign w:val="superscript"/>
        </w:rPr>
        <w:t>75</w:t>
      </w:r>
      <w:r w:rsidR="00452ED3">
        <w:t xml:space="preserve">, </w:t>
      </w:r>
      <w:r w:rsidR="00452ED3" w:rsidRPr="00452ED3">
        <w:t>CC-BY</w:t>
      </w:r>
      <w:r>
        <w:t>)</w:t>
      </w:r>
    </w:p>
    <w:p w14:paraId="2670E59E" w14:textId="08A9BF40" w:rsidR="00E40CEF" w:rsidRDefault="00887DCC" w:rsidP="003C065D">
      <w:r>
        <w:t>The</w:t>
      </w:r>
      <w:r w:rsidR="00C65B0D" w:rsidRPr="00C65B0D">
        <w:t xml:space="preserve"> mixture formation is a critical factor</w:t>
      </w:r>
      <w:r>
        <w:t xml:space="preserve"> in DI systems,</w:t>
      </w:r>
      <w:r w:rsidR="00C65B0D" w:rsidRPr="00C65B0D">
        <w:t xml:space="preserve"> </w:t>
      </w:r>
      <w:r>
        <w:t>as it</w:t>
      </w:r>
      <w:r w:rsidR="00C65B0D" w:rsidRPr="00C65B0D">
        <w:t xml:space="preserve"> directly </w:t>
      </w:r>
      <w:r>
        <w:t>impacts</w:t>
      </w:r>
      <w:r w:rsidR="00C65B0D" w:rsidRPr="00C65B0D">
        <w:t xml:space="preserve"> engine performance and emissions. </w:t>
      </w:r>
      <w:r w:rsidR="00685844">
        <w:t>However, due to th</w:t>
      </w:r>
      <w:r w:rsidR="00E40CEF" w:rsidRPr="00C65B0D">
        <w:t xml:space="preserve">e </w:t>
      </w:r>
      <w:r w:rsidR="00C65B0D" w:rsidRPr="00C65B0D">
        <w:t>high reactivity of hydrogen</w:t>
      </w:r>
      <w:r w:rsidR="00685844">
        <w:t xml:space="preserve">, </w:t>
      </w:r>
      <w:r w:rsidR="00C65B0D" w:rsidRPr="00C65B0D">
        <w:t>it</w:t>
      </w:r>
      <w:r w:rsidR="00685844">
        <w:t xml:space="preserve"> is</w:t>
      </w:r>
      <w:r w:rsidR="00C65B0D" w:rsidRPr="00C65B0D">
        <w:t xml:space="preserve"> susceptible to pre-ignition and backfire, which </w:t>
      </w:r>
      <w:r w:rsidR="00685844">
        <w:t>can</w:t>
      </w:r>
      <w:r w:rsidR="00C65B0D" w:rsidRPr="00C65B0D">
        <w:t xml:space="preserve"> be managed through injection control.</w:t>
      </w:r>
      <w:r w:rsidR="00E40CEF">
        <w:t xml:space="preserve"> </w:t>
      </w:r>
      <w:r w:rsidR="00685844" w:rsidRPr="00433A71">
        <w:t xml:space="preserve">Injection </w:t>
      </w:r>
      <w:r w:rsidR="005C7789">
        <w:t xml:space="preserve">of hydrogen </w:t>
      </w:r>
      <w:r w:rsidR="00433A71" w:rsidRPr="00433A71">
        <w:t xml:space="preserve">during the intake stroke prevents backfire but </w:t>
      </w:r>
      <w:r w:rsidR="00685844">
        <w:t>reduces</w:t>
      </w:r>
      <w:r w:rsidR="005C7789">
        <w:t xml:space="preserve"> power out and</w:t>
      </w:r>
      <w:r w:rsidR="00433A71" w:rsidRPr="00433A71">
        <w:t xml:space="preserve"> thermal efficiency due to</w:t>
      </w:r>
      <w:r w:rsidR="00685844">
        <w:t xml:space="preserve"> engine</w:t>
      </w:r>
      <w:r w:rsidR="00433A71" w:rsidRPr="00433A71">
        <w:t xml:space="preserve"> knock. </w:t>
      </w:r>
      <w:r w:rsidR="00685844" w:rsidRPr="00433A71">
        <w:t xml:space="preserve">Injection </w:t>
      </w:r>
      <w:r w:rsidR="00433A71" w:rsidRPr="00433A71">
        <w:t xml:space="preserve">during the compression stroke prevents knock and increases thermal efficiency and maximum output power. Late injection during the compression stroke </w:t>
      </w:r>
      <w:r w:rsidR="00323E78" w:rsidRPr="00323E78">
        <w:t>result</w:t>
      </w:r>
      <w:r w:rsidR="00323E78">
        <w:t>s</w:t>
      </w:r>
      <w:r w:rsidR="00323E78" w:rsidRPr="00323E78">
        <w:t xml:space="preserve"> in noteworthy emissions reduction, primarily attributed to lean operation during instances of high </w:t>
      </w:r>
      <w:r w:rsidR="00323E78">
        <w:t>load conditions</w:t>
      </w:r>
      <w:r w:rsidR="00CC4CD7" w:rsidRPr="008D2F9D">
        <w:rPr>
          <w:noProof/>
          <w:vertAlign w:val="superscript"/>
        </w:rPr>
        <w:t>80</w:t>
      </w:r>
      <w:r w:rsidR="00433A71" w:rsidRPr="00433A71">
        <w:t xml:space="preserve">. </w:t>
      </w:r>
    </w:p>
    <w:p w14:paraId="6D85808D" w14:textId="35D4055C" w:rsidR="002B1D2A" w:rsidRDefault="00685844" w:rsidP="003C065D">
      <w:r>
        <w:t>Moreover</w:t>
      </w:r>
      <w:r w:rsidR="004C2425">
        <w:t>,</w:t>
      </w:r>
      <w:r>
        <w:t xml:space="preserve"> </w:t>
      </w:r>
      <w:r w:rsidR="0011229D">
        <w:t xml:space="preserve">the nozzle design and the </w:t>
      </w:r>
      <w:r>
        <w:t>injector</w:t>
      </w:r>
      <w:r w:rsidR="004C2425" w:rsidRPr="004C2425">
        <w:t xml:space="preserve"> location </w:t>
      </w:r>
      <w:r>
        <w:t>for</w:t>
      </w:r>
      <w:r w:rsidR="004C2425">
        <w:t xml:space="preserve"> DI</w:t>
      </w:r>
      <w:r w:rsidR="004C2425" w:rsidRPr="004C2425">
        <w:t xml:space="preserve"> have a significant impact on </w:t>
      </w:r>
      <w:r w:rsidR="00803338">
        <w:t>ITE</w:t>
      </w:r>
      <w:r w:rsidR="004C2425" w:rsidRPr="004C2425">
        <w:t xml:space="preserve"> at low load conditions. </w:t>
      </w:r>
      <w:r>
        <w:t>Injectors located on the s</w:t>
      </w:r>
      <w:r w:rsidR="004C2425">
        <w:t>ide</w:t>
      </w:r>
      <w:r w:rsidR="004C2425" w:rsidRPr="004C2425">
        <w:t xml:space="preserve"> </w:t>
      </w:r>
      <w:r>
        <w:t xml:space="preserve">show </w:t>
      </w:r>
      <w:r w:rsidR="004C2425" w:rsidRPr="004C2425">
        <w:t>higher efficiency compared to</w:t>
      </w:r>
      <w:r>
        <w:t xml:space="preserve"> </w:t>
      </w:r>
      <w:r w:rsidR="004C2425" w:rsidRPr="004C2425">
        <w:t>central locations. However, at high load</w:t>
      </w:r>
      <w:r>
        <w:t>s,</w:t>
      </w:r>
      <w:r w:rsidR="004C2425" w:rsidRPr="004C2425">
        <w:t xml:space="preserve"> the impact of injector location and nozzle design </w:t>
      </w:r>
      <w:r>
        <w:t>is</w:t>
      </w:r>
      <w:r w:rsidR="004C2425" w:rsidRPr="004C2425">
        <w:t xml:space="preserve"> much smaller. </w:t>
      </w:r>
      <w:r w:rsidR="004C2425" w:rsidRPr="0011229D">
        <w:t xml:space="preserve">The NOx emissions </w:t>
      </w:r>
      <w:r w:rsidRPr="0011229D">
        <w:t>exhibit</w:t>
      </w:r>
      <w:r w:rsidR="004C2425" w:rsidRPr="0011229D">
        <w:t xml:space="preserve"> contrasting </w:t>
      </w:r>
      <w:r w:rsidR="0011229D" w:rsidRPr="0011229D">
        <w:t xml:space="preserve">patterns </w:t>
      </w:r>
      <w:r w:rsidR="0011229D">
        <w:t>when comparing</w:t>
      </w:r>
      <w:r w:rsidR="004C2425" w:rsidRPr="0011229D">
        <w:t xml:space="preserve"> low loads to high loads, but the general trends relative to </w:t>
      </w:r>
      <w:r w:rsidRPr="0011229D">
        <w:t xml:space="preserve">the </w:t>
      </w:r>
      <w:r w:rsidR="004C2425" w:rsidRPr="0011229D">
        <w:t xml:space="preserve">start of injection timing </w:t>
      </w:r>
      <w:r w:rsidRPr="0011229D">
        <w:t>remain consistent across a range of load points, regardless of injector nozzle design</w:t>
      </w:r>
      <w:r w:rsidR="007863D1" w:rsidRPr="0011229D">
        <w:t>,</w:t>
      </w:r>
      <w:r w:rsidR="007863D1">
        <w:t xml:space="preserve"> as indicated in </w:t>
      </w:r>
      <w:r w:rsidR="0011229D">
        <w:fldChar w:fldCharType="begin"/>
      </w:r>
      <w:r w:rsidR="0011229D">
        <w:instrText xml:space="preserve"> REF _Ref143862578 \h </w:instrText>
      </w:r>
      <w:r w:rsidR="0011229D">
        <w:fldChar w:fldCharType="separate"/>
      </w:r>
      <w:r w:rsidR="0011229D">
        <w:t xml:space="preserve">Figure </w:t>
      </w:r>
      <w:r w:rsidR="0011229D">
        <w:rPr>
          <w:noProof/>
        </w:rPr>
        <w:t>8</w:t>
      </w:r>
      <w:r w:rsidR="0011229D">
        <w:fldChar w:fldCharType="end"/>
      </w:r>
      <w:r w:rsidR="00CC4CD7" w:rsidRPr="008D2F9D">
        <w:rPr>
          <w:noProof/>
          <w:vertAlign w:val="superscript"/>
        </w:rPr>
        <w:t>81</w:t>
      </w:r>
      <w:r w:rsidR="004C2425" w:rsidRPr="004C2425">
        <w:t xml:space="preserve">. </w:t>
      </w:r>
    </w:p>
    <w:p w14:paraId="2735058C" w14:textId="50C92F93" w:rsidR="007863D1" w:rsidRDefault="007863D1" w:rsidP="007863D1">
      <w:pPr>
        <w:jc w:val="center"/>
      </w:pPr>
      <w:r w:rsidRPr="007863D1">
        <w:rPr>
          <w:noProof/>
        </w:rPr>
        <w:lastRenderedPageBreak/>
        <w:drawing>
          <wp:inline distT="0" distB="0" distL="0" distR="0" wp14:anchorId="51330A1F" wp14:editId="0A98B4F4">
            <wp:extent cx="5379720" cy="3885486"/>
            <wp:effectExtent l="0" t="0" r="0" b="0"/>
            <wp:docPr id="1594096677"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96677" name="Picture 1" descr="A graph of different colored lines&#10;&#10;Description automatically generated with medium confidence"/>
                    <pic:cNvPicPr/>
                  </pic:nvPicPr>
                  <pic:blipFill>
                    <a:blip r:embed="rId17"/>
                    <a:stretch>
                      <a:fillRect/>
                    </a:stretch>
                  </pic:blipFill>
                  <pic:spPr>
                    <a:xfrm>
                      <a:off x="0" y="0"/>
                      <a:ext cx="5384561" cy="3888983"/>
                    </a:xfrm>
                    <a:prstGeom prst="rect">
                      <a:avLst/>
                    </a:prstGeom>
                  </pic:spPr>
                </pic:pic>
              </a:graphicData>
            </a:graphic>
          </wp:inline>
        </w:drawing>
      </w:r>
    </w:p>
    <w:p w14:paraId="6FD58FDD" w14:textId="27164DB0" w:rsidR="007863D1" w:rsidRDefault="007863D1" w:rsidP="007863D1">
      <w:pPr>
        <w:pStyle w:val="Caption"/>
      </w:pPr>
      <w:bookmarkStart w:id="11" w:name="_Ref143862578"/>
      <w:r>
        <w:t xml:space="preserve">Figure </w:t>
      </w:r>
      <w:r w:rsidR="00D13CDA">
        <w:fldChar w:fldCharType="begin"/>
      </w:r>
      <w:r w:rsidR="00D13CDA">
        <w:instrText xml:space="preserve"> SEQ Figure \* ARABIC </w:instrText>
      </w:r>
      <w:r w:rsidR="00D13CDA">
        <w:fldChar w:fldCharType="separate"/>
      </w:r>
      <w:r w:rsidR="00886116">
        <w:rPr>
          <w:noProof/>
        </w:rPr>
        <w:t>8</w:t>
      </w:r>
      <w:r w:rsidR="00D13CDA">
        <w:rPr>
          <w:noProof/>
        </w:rPr>
        <w:fldChar w:fldCharType="end"/>
      </w:r>
      <w:bookmarkEnd w:id="11"/>
      <w:r>
        <w:t xml:space="preserve">. </w:t>
      </w:r>
      <w:r w:rsidRPr="007863D1">
        <w:t xml:space="preserve">NOx emissions and </w:t>
      </w:r>
      <w:r>
        <w:t xml:space="preserve">the optimised </w:t>
      </w:r>
      <w:r w:rsidRPr="007863D1">
        <w:t xml:space="preserve">start of injection </w:t>
      </w:r>
      <w:r>
        <w:t xml:space="preserve">timing </w:t>
      </w:r>
      <w:r w:rsidRPr="007863D1">
        <w:t>as a function of</w:t>
      </w:r>
      <w:r>
        <w:t xml:space="preserve"> e</w:t>
      </w:r>
      <w:r w:rsidRPr="007863D1">
        <w:t>ngine load</w:t>
      </w:r>
      <w:r>
        <w:t xml:space="preserve"> for various injector nozzle design in a hydrogen DI engine (</w:t>
      </w:r>
      <w:r w:rsidR="001E2222" w:rsidRPr="006C21F3">
        <w:t>License ID</w:t>
      </w:r>
      <w:r w:rsidR="001E2222">
        <w:t xml:space="preserve">: </w:t>
      </w:r>
      <w:r w:rsidR="001E2222" w:rsidRPr="00FB6EC1">
        <w:t>1392085-1</w:t>
      </w:r>
      <w:r w:rsidR="001E2222">
        <w:t>, r</w:t>
      </w:r>
      <w:r>
        <w:t xml:space="preserve">eproduced from </w:t>
      </w:r>
      <w:r w:rsidR="00C74487">
        <w:t>ref.</w:t>
      </w:r>
      <w:r w:rsidR="00CC4CD7" w:rsidRPr="008D2F9D">
        <w:rPr>
          <w:noProof/>
          <w:vertAlign w:val="superscript"/>
        </w:rPr>
        <w:t>81</w:t>
      </w:r>
      <w:r>
        <w:t>).</w:t>
      </w:r>
    </w:p>
    <w:p w14:paraId="5CD908B3" w14:textId="2D764386" w:rsidR="00AB205F" w:rsidRDefault="0050118F" w:rsidP="003C065D">
      <w:r>
        <w:t>Various</w:t>
      </w:r>
      <w:r w:rsidR="004C2425">
        <w:t xml:space="preserve"> injection strategies </w:t>
      </w:r>
      <w:r w:rsidR="002B1D2A">
        <w:t xml:space="preserve">have been </w:t>
      </w:r>
      <w:r>
        <w:t>investigated</w:t>
      </w:r>
      <w:r w:rsidR="002B1D2A">
        <w:t xml:space="preserve"> to </w:t>
      </w:r>
      <w:r w:rsidR="00C52BE8">
        <w:t xml:space="preserve">further </w:t>
      </w:r>
      <w:r>
        <w:t>improve</w:t>
      </w:r>
      <w:r w:rsidR="002B1D2A">
        <w:t xml:space="preserve"> the potential of hydrogen DI</w:t>
      </w:r>
      <w:r>
        <w:t>.</w:t>
      </w:r>
      <w:r w:rsidR="002B1D2A">
        <w:t xml:space="preserve"> </w:t>
      </w:r>
      <w:r w:rsidRPr="002B1D2A">
        <w:t xml:space="preserve">It </w:t>
      </w:r>
      <w:r w:rsidR="002B1D2A" w:rsidRPr="002B1D2A">
        <w:t>is possible to maintain engine efficiency while reducing NOx emissions by using multiple injection strategies in a single-cylinder hydrogen engine with high-pressure direct injection</w:t>
      </w:r>
      <w:r w:rsidR="00CC4CD7" w:rsidRPr="008D2F9D">
        <w:rPr>
          <w:noProof/>
          <w:vertAlign w:val="superscript"/>
        </w:rPr>
        <w:t>82, 83</w:t>
      </w:r>
      <w:r w:rsidR="002B1D2A" w:rsidRPr="002B1D2A">
        <w:t>.</w:t>
      </w:r>
      <w:r w:rsidR="002B1D2A">
        <w:t xml:space="preserve"> </w:t>
      </w:r>
      <w:r>
        <w:t xml:space="preserve">Injection </w:t>
      </w:r>
      <w:r w:rsidR="002B1D2A">
        <w:t>timing</w:t>
      </w:r>
      <w:r w:rsidR="002B1D2A" w:rsidRPr="002B1D2A">
        <w:t xml:space="preserve"> </w:t>
      </w:r>
      <w:r>
        <w:t>also plays</w:t>
      </w:r>
      <w:r w:rsidR="002B1D2A" w:rsidRPr="002B1D2A">
        <w:t xml:space="preserve"> a significant </w:t>
      </w:r>
      <w:r>
        <w:t>role</w:t>
      </w:r>
      <w:r w:rsidR="002B1D2A" w:rsidRPr="002B1D2A">
        <w:t xml:space="preserve"> </w:t>
      </w:r>
      <w:r>
        <w:t>in</w:t>
      </w:r>
      <w:r w:rsidR="002B1D2A" w:rsidRPr="002B1D2A">
        <w:t xml:space="preserve"> combustion and emissions of </w:t>
      </w:r>
      <w:r w:rsidR="002B1D2A">
        <w:t>H2ICE</w:t>
      </w:r>
      <w:r w:rsidR="002B1D2A" w:rsidRPr="002B1D2A">
        <w:t xml:space="preserve">. Retarding the fuel injection timing can </w:t>
      </w:r>
      <w:r>
        <w:t>increase</w:t>
      </w:r>
      <w:r w:rsidR="002B1D2A" w:rsidRPr="002B1D2A">
        <w:t xml:space="preserve"> </w:t>
      </w:r>
      <w:r>
        <w:t xml:space="preserve">the </w:t>
      </w:r>
      <w:r w:rsidR="002B1D2A" w:rsidRPr="002B1D2A">
        <w:t xml:space="preserve">intake air flow rate, </w:t>
      </w:r>
      <w:r w:rsidRPr="002B1D2A">
        <w:t>decrease</w:t>
      </w:r>
      <w:r w:rsidR="002B1D2A" w:rsidRPr="002B1D2A">
        <w:t xml:space="preserve"> NOx emissions, and potentially improve efficiency. Increasing the fuel injection pressure may allow for further retardation, but it</w:t>
      </w:r>
      <w:r>
        <w:t xml:space="preserve"> may</w:t>
      </w:r>
      <w:r w:rsidR="002B1D2A" w:rsidRPr="002B1D2A">
        <w:t xml:space="preserve"> also increase combustion speed and temperature, </w:t>
      </w:r>
      <w:r>
        <w:t>decreasing</w:t>
      </w:r>
      <w:r w:rsidR="002B1D2A" w:rsidRPr="002B1D2A">
        <w:t xml:space="preserve"> efficiency. The optimal </w:t>
      </w:r>
      <w:r>
        <w:t xml:space="preserve">injection </w:t>
      </w:r>
      <w:r w:rsidR="002B1D2A" w:rsidRPr="002B1D2A">
        <w:t>timing may also depend on the air-to-fuel ratio and combustion conditions, with a mixture near the stoichiometric ratio potentially providing the highest torque</w:t>
      </w:r>
      <w:r w:rsidR="00CC4CD7" w:rsidRPr="008D2F9D">
        <w:rPr>
          <w:noProof/>
          <w:vertAlign w:val="superscript"/>
        </w:rPr>
        <w:t>84</w:t>
      </w:r>
      <w:r w:rsidR="002B1D2A" w:rsidRPr="002B1D2A">
        <w:t>.</w:t>
      </w:r>
    </w:p>
    <w:p w14:paraId="0334FB7C" w14:textId="012F93DE" w:rsidR="000E1502" w:rsidRDefault="000E1502" w:rsidP="000E1502">
      <w:pPr>
        <w:pStyle w:val="Heading2"/>
      </w:pPr>
      <w:r>
        <w:lastRenderedPageBreak/>
        <w:t>Challenges with hydrogen fuel</w:t>
      </w:r>
    </w:p>
    <w:p w14:paraId="4EF02EEE" w14:textId="5015C69B" w:rsidR="00775B0E" w:rsidRDefault="00B24980" w:rsidP="00EB2466">
      <w:r>
        <w:t>As mentioned above</w:t>
      </w:r>
      <w:r w:rsidR="0097184D">
        <w:t>,</w:t>
      </w:r>
      <w:r w:rsidR="00775B0E" w:rsidRPr="00775B0E">
        <w:t xml:space="preserve"> </w:t>
      </w:r>
      <w:r>
        <w:t xml:space="preserve">while </w:t>
      </w:r>
      <w:r w:rsidR="00775B0E" w:rsidRPr="00775B0E">
        <w:t xml:space="preserve">hydrogen fuel </w:t>
      </w:r>
      <w:r>
        <w:t>offers</w:t>
      </w:r>
      <w:r w:rsidR="00775B0E" w:rsidRPr="00775B0E">
        <w:t xml:space="preserve"> many potential benefits </w:t>
      </w:r>
      <w:r>
        <w:t xml:space="preserve">but </w:t>
      </w:r>
      <w:r w:rsidR="00775B0E" w:rsidRPr="00775B0E">
        <w:t>there are also several challenges that need to be addressed for widespread adoption.</w:t>
      </w:r>
      <w:r w:rsidR="00775B0E">
        <w:t xml:space="preserve"> </w:t>
      </w:r>
    </w:p>
    <w:p w14:paraId="515769E7" w14:textId="35659C9A" w:rsidR="00775B0E" w:rsidRPr="00775B0E" w:rsidRDefault="00775B0E" w:rsidP="00775B0E">
      <w:proofErr w:type="gramStart"/>
      <w:r>
        <w:t>First of all</w:t>
      </w:r>
      <w:proofErr w:type="gramEnd"/>
      <w:r>
        <w:t xml:space="preserve">, the </w:t>
      </w:r>
      <w:r w:rsidRPr="00775B0E">
        <w:t xml:space="preserve">producing </w:t>
      </w:r>
      <w:r w:rsidR="000D50D1">
        <w:t xml:space="preserve">cost of </w:t>
      </w:r>
      <w:r w:rsidR="00B24980">
        <w:t xml:space="preserve">green </w:t>
      </w:r>
      <w:r w:rsidRPr="00775B0E">
        <w:t xml:space="preserve">hydrogen fuel is </w:t>
      </w:r>
      <w:r w:rsidR="00B24980">
        <w:t>higher</w:t>
      </w:r>
      <w:r w:rsidRPr="00775B0E">
        <w:t xml:space="preserve"> than </w:t>
      </w:r>
      <w:r w:rsidR="000D50D1">
        <w:t>conventional</w:t>
      </w:r>
      <w:r w:rsidRPr="00775B0E">
        <w:t xml:space="preserve"> </w:t>
      </w:r>
      <w:r w:rsidR="000D50D1">
        <w:t>hydrocarbon fuels</w:t>
      </w:r>
      <w:r w:rsidRPr="00775B0E">
        <w:t xml:space="preserve"> </w:t>
      </w:r>
      <w:r w:rsidR="00B24980">
        <w:t>such as</w:t>
      </w:r>
      <w:r w:rsidRPr="00775B0E">
        <w:t xml:space="preserve"> gasoline and diesel</w:t>
      </w:r>
      <w:r w:rsidR="00B24980">
        <w:t>, primarily</w:t>
      </w:r>
      <w:r w:rsidRPr="00775B0E">
        <w:t xml:space="preserve"> due </w:t>
      </w:r>
      <w:r w:rsidR="00B24980">
        <w:t>to</w:t>
      </w:r>
      <w:r w:rsidRPr="00775B0E">
        <w:t xml:space="preserve"> the high cost of electricity </w:t>
      </w:r>
      <w:r w:rsidR="00B24980">
        <w:t>required</w:t>
      </w:r>
      <w:r w:rsidRPr="00775B0E">
        <w:t xml:space="preserve"> for the electrolysis process. Additionally, the infrastructure </w:t>
      </w:r>
      <w:r w:rsidR="00B24980">
        <w:t>required</w:t>
      </w:r>
      <w:r w:rsidRPr="00775B0E">
        <w:t xml:space="preserve"> </w:t>
      </w:r>
      <w:r w:rsidR="00B24980">
        <w:t>for</w:t>
      </w:r>
      <w:r w:rsidRPr="00775B0E">
        <w:t xml:space="preserve"> produc</w:t>
      </w:r>
      <w:r w:rsidR="00B24980">
        <w:t>ing</w:t>
      </w:r>
      <w:r w:rsidRPr="00775B0E">
        <w:t>, transport</w:t>
      </w:r>
      <w:r w:rsidR="00B24980">
        <w:t>ing</w:t>
      </w:r>
      <w:r w:rsidRPr="00775B0E">
        <w:t>, and stor</w:t>
      </w:r>
      <w:r w:rsidR="00B24980">
        <w:t>ing</w:t>
      </w:r>
      <w:r w:rsidRPr="00775B0E">
        <w:t xml:space="preserve"> hydrogen is not yet </w:t>
      </w:r>
      <w:r w:rsidR="00B24980">
        <w:t>widely available</w:t>
      </w:r>
      <w:r w:rsidRPr="00775B0E">
        <w:t>.</w:t>
      </w:r>
      <w:r>
        <w:t xml:space="preserve"> </w:t>
      </w:r>
    </w:p>
    <w:p w14:paraId="4BEEF79A" w14:textId="1140EEAF" w:rsidR="00F54D61" w:rsidRDefault="00775B0E" w:rsidP="00F54D61">
      <w:r>
        <w:t>Secondly, the density of h</w:t>
      </w:r>
      <w:r w:rsidRPr="00775B0E">
        <w:t xml:space="preserve">ydrogen gas is </w:t>
      </w:r>
      <w:r w:rsidR="00803338">
        <w:t xml:space="preserve">only </w:t>
      </w:r>
      <w:r w:rsidR="00803338" w:rsidRPr="00775B0E">
        <w:t>0.090 kg/m</w:t>
      </w:r>
      <w:r w:rsidR="00803338" w:rsidRPr="00775B0E">
        <w:rPr>
          <w:vertAlign w:val="superscript"/>
        </w:rPr>
        <w:t>3</w:t>
      </w:r>
      <w:r w:rsidR="0097184D">
        <w:rPr>
          <w:vertAlign w:val="superscript"/>
        </w:rPr>
        <w:t xml:space="preserve"> </w:t>
      </w:r>
      <w:r w:rsidR="0097184D">
        <w:t>at s</w:t>
      </w:r>
      <w:r w:rsidR="0097184D" w:rsidRPr="0097184D">
        <w:t>tandard temperature and pressure</w:t>
      </w:r>
      <w:r w:rsidR="00803338">
        <w:t>,</w:t>
      </w:r>
      <w:r w:rsidR="00B24980">
        <w:t xml:space="preserve"> which is</w:t>
      </w:r>
      <w:r w:rsidR="00803338">
        <w:t xml:space="preserve"> </w:t>
      </w:r>
      <w:r w:rsidRPr="00775B0E">
        <w:t xml:space="preserve">much </w:t>
      </w:r>
      <w:r>
        <w:t>lower</w:t>
      </w:r>
      <w:r w:rsidRPr="00775B0E">
        <w:t xml:space="preserve"> than traditional fuels</w:t>
      </w:r>
      <w:r w:rsidR="00B24980">
        <w:t>. This results in</w:t>
      </w:r>
      <w:r w:rsidRPr="00775B0E">
        <w:t xml:space="preserve"> </w:t>
      </w:r>
      <w:r w:rsidR="00B24980">
        <w:t>hydrogen</w:t>
      </w:r>
      <w:r w:rsidRPr="00775B0E">
        <w:t xml:space="preserve"> tak</w:t>
      </w:r>
      <w:r w:rsidR="00B24980">
        <w:t>ing</w:t>
      </w:r>
      <w:r w:rsidRPr="00775B0E">
        <w:t xml:space="preserve"> up more space and requir</w:t>
      </w:r>
      <w:r w:rsidR="00B24980">
        <w:t>ing</w:t>
      </w:r>
      <w:r w:rsidRPr="00775B0E">
        <w:t xml:space="preserve"> high</w:t>
      </w:r>
      <w:r w:rsidR="00B24980">
        <w:t xml:space="preserve"> </w:t>
      </w:r>
      <w:r w:rsidRPr="00775B0E">
        <w:t xml:space="preserve">pressure storage or extremely low temperatures </w:t>
      </w:r>
      <w:r w:rsidR="00B24980">
        <w:t>for efficient storage</w:t>
      </w:r>
      <w:r w:rsidRPr="00775B0E">
        <w:t>. This make</w:t>
      </w:r>
      <w:r w:rsidR="00B24980">
        <w:t>s</w:t>
      </w:r>
      <w:r w:rsidRPr="00775B0E">
        <w:t xml:space="preserve"> it difficult to store and transport large </w:t>
      </w:r>
      <w:r w:rsidR="00B24980">
        <w:t>quantities</w:t>
      </w:r>
      <w:r>
        <w:t xml:space="preserve">. </w:t>
      </w:r>
      <w:r w:rsidR="00B24980">
        <w:t>Several</w:t>
      </w:r>
      <w:r>
        <w:t xml:space="preserve"> solution</w:t>
      </w:r>
      <w:r w:rsidR="00B24980">
        <w:t>s</w:t>
      </w:r>
      <w:r>
        <w:t xml:space="preserve"> are being explored to </w:t>
      </w:r>
      <w:r w:rsidR="00B24980">
        <w:t>address</w:t>
      </w:r>
      <w:r>
        <w:t xml:space="preserve"> the problem of hydrogen storage such as compressed </w:t>
      </w:r>
      <w:r w:rsidR="0097184D">
        <w:t>gas</w:t>
      </w:r>
      <w:r>
        <w:t xml:space="preserve"> storage which is the most common method of storing hydrogen</w:t>
      </w:r>
      <w:r w:rsidR="00CC4CD7" w:rsidRPr="008D2F9D">
        <w:rPr>
          <w:noProof/>
          <w:vertAlign w:val="superscript"/>
        </w:rPr>
        <w:t>85</w:t>
      </w:r>
      <w:r w:rsidR="0097184D">
        <w:t xml:space="preserve"> and</w:t>
      </w:r>
      <w:r>
        <w:t xml:space="preserve"> liquid storage</w:t>
      </w:r>
      <w:r w:rsidR="00B24980">
        <w:t>,</w:t>
      </w:r>
      <w:r>
        <w:t xml:space="preserve"> which can</w:t>
      </w:r>
      <w:r w:rsidRPr="00775B0E">
        <w:t xml:space="preserve"> store </w:t>
      </w:r>
      <w:r>
        <w:t xml:space="preserve">hydrogen </w:t>
      </w:r>
      <w:r w:rsidRPr="00775B0E">
        <w:t xml:space="preserve">as a </w:t>
      </w:r>
      <w:r w:rsidR="0097184D">
        <w:t xml:space="preserve">cryogenic </w:t>
      </w:r>
      <w:r w:rsidRPr="00775B0E">
        <w:t>liquid at extremely low temperatures (</w:t>
      </w:r>
      <w:r w:rsidR="005F2BFB">
        <w:t>–</w:t>
      </w:r>
      <w:r w:rsidRPr="00775B0E">
        <w:t>253</w:t>
      </w:r>
      <w:r w:rsidR="00B07B22" w:rsidRPr="00E848CF">
        <w:rPr>
          <w:lang w:val="en-GB"/>
        </w:rPr>
        <w:t>°</w:t>
      </w:r>
      <w:r w:rsidRPr="00775B0E">
        <w:t>C)</w:t>
      </w:r>
      <w:r w:rsidR="00F54D61">
        <w:t>. H</w:t>
      </w:r>
      <w:r w:rsidRPr="00775B0E">
        <w:t>owever, the cost of liquefying hydrogen and the need for cryogenic storage equipment make this option less practical</w:t>
      </w:r>
      <w:r w:rsidR="00CC4CD7" w:rsidRPr="008D2F9D">
        <w:rPr>
          <w:noProof/>
          <w:vertAlign w:val="superscript"/>
        </w:rPr>
        <w:t>86</w:t>
      </w:r>
      <w:r w:rsidRPr="00775B0E">
        <w:t>.</w:t>
      </w:r>
      <w:r w:rsidR="00F54D61">
        <w:t xml:space="preserve"> </w:t>
      </w:r>
      <w:r w:rsidR="00F54D61" w:rsidRPr="00F54D61">
        <w:t>Solid-state hydrogen storage</w:t>
      </w:r>
      <w:r w:rsidR="00F54D61">
        <w:t xml:space="preserve"> using </w:t>
      </w:r>
      <w:r w:rsidR="00F54D61" w:rsidRPr="00F54D61">
        <w:t>materials</w:t>
      </w:r>
      <w:r w:rsidR="00B24980">
        <w:t xml:space="preserve"> such as metal hydrides</w:t>
      </w:r>
      <w:r w:rsidR="00F54D61" w:rsidRPr="00F54D61">
        <w:t xml:space="preserve"> </w:t>
      </w:r>
      <w:r w:rsidR="00B24980">
        <w:t>is also being investigated</w:t>
      </w:r>
      <w:r w:rsidR="00CC4CD7" w:rsidRPr="008D2F9D">
        <w:rPr>
          <w:noProof/>
          <w:vertAlign w:val="superscript"/>
        </w:rPr>
        <w:t>87</w:t>
      </w:r>
      <w:r w:rsidR="00F54D61">
        <w:t xml:space="preserve">. One promising method is </w:t>
      </w:r>
      <w:r w:rsidR="00B24980">
        <w:t>using</w:t>
      </w:r>
      <w:r w:rsidR="00F54D61">
        <w:t xml:space="preserve"> </w:t>
      </w:r>
      <w:r w:rsidR="00F54D61" w:rsidRPr="00F54D61">
        <w:t>ammoni</w:t>
      </w:r>
      <w:r w:rsidR="00F54D61">
        <w:t>a</w:t>
      </w:r>
      <w:r w:rsidR="00F54D61" w:rsidRPr="00F54D61">
        <w:t xml:space="preserve"> or methanol</w:t>
      </w:r>
      <w:r w:rsidR="00F54D61">
        <w:t xml:space="preserve"> as a hydrogen carrier, which </w:t>
      </w:r>
      <w:r w:rsidR="00F54D61" w:rsidRPr="00F54D61">
        <w:t>can be easier to handle and transport, but</w:t>
      </w:r>
      <w:r w:rsidR="00B24980">
        <w:t xml:space="preserve"> requires</w:t>
      </w:r>
      <w:r w:rsidR="00F54D61" w:rsidRPr="00F54D61">
        <w:t xml:space="preserve"> additional processing to release the hydrogen.</w:t>
      </w:r>
    </w:p>
    <w:p w14:paraId="4C8E5036" w14:textId="0BEB8A65" w:rsidR="00DB0E18" w:rsidRDefault="00F54D61" w:rsidP="00DB0E18">
      <w:r>
        <w:t>While hydrogen fuel itself produces no carbon emissions, the</w:t>
      </w:r>
      <w:r w:rsidR="005C405F">
        <w:t xml:space="preserve"> current</w:t>
      </w:r>
      <w:r>
        <w:t xml:space="preserve"> production process of hydrogen </w:t>
      </w:r>
      <w:r w:rsidR="005C405F">
        <w:t xml:space="preserve">heavily </w:t>
      </w:r>
      <w:r>
        <w:t>relies on fossil fuels (</w:t>
      </w:r>
      <w:r w:rsidR="0097184D">
        <w:t xml:space="preserve">i.e., </w:t>
      </w:r>
      <w:r>
        <w:t>grey hydrogen). Until renewable energy sources can be used to produce green hydrogen more efficiently, the overall carbon emissions associated with hydrogen fuel may not be significantly lower than traditional fuels.</w:t>
      </w:r>
      <w:r w:rsidR="00DB0E18" w:rsidRPr="00DB0E18">
        <w:t xml:space="preserve"> </w:t>
      </w:r>
      <w:r w:rsidR="005C405F">
        <w:t>In addition</w:t>
      </w:r>
      <w:r w:rsidR="00DB0E18">
        <w:t xml:space="preserve">, </w:t>
      </w:r>
      <w:r w:rsidR="0097184D">
        <w:t xml:space="preserve">due to the high combustion temperature, </w:t>
      </w:r>
      <w:r w:rsidR="00DB0E18">
        <w:t xml:space="preserve">H2ICE produce NOx emissions, which </w:t>
      </w:r>
      <w:r w:rsidR="00DB0E18">
        <w:lastRenderedPageBreak/>
        <w:t xml:space="preserve">leads to the formation of thermal NOx. To reduce NOx emissions, various methods such as EGR, lean-burn combustion, and catalytic converters can be applied. </w:t>
      </w:r>
    </w:p>
    <w:p w14:paraId="7CC93617" w14:textId="2DE1284B" w:rsidR="00F8731A" w:rsidRDefault="005C405F" w:rsidP="00674B64">
      <w:r>
        <w:t>Moreover</w:t>
      </w:r>
      <w:r w:rsidR="00F54D61">
        <w:t xml:space="preserve">, hydrogen </w:t>
      </w:r>
      <w:r w:rsidR="00EB2466">
        <w:t>has a low density and a high diffusivity, which means it tends to mix with air quickly but can also easily separate from the air, resulting in a non-uniform mixture. This can lead to combustion instability, which can cause engine knock, misfire, and reduced power output.</w:t>
      </w:r>
      <w:r w:rsidR="00674B64">
        <w:t xml:space="preserve"> </w:t>
      </w:r>
      <w:r w:rsidRPr="00674B64">
        <w:t xml:space="preserve">To </w:t>
      </w:r>
      <w:r w:rsidR="00674B64">
        <w:t>enhance</w:t>
      </w:r>
      <w:r w:rsidR="00674B64" w:rsidRPr="00674B64">
        <w:t xml:space="preserve"> the power output of </w:t>
      </w:r>
      <w:r w:rsidR="00674B64">
        <w:t>H2ICE</w:t>
      </w:r>
      <w:r>
        <w:t>, one approach</w:t>
      </w:r>
      <w:r w:rsidR="00674B64" w:rsidRPr="00674B64">
        <w:t xml:space="preserve"> is</w:t>
      </w:r>
      <w:r>
        <w:t xml:space="preserve"> to</w:t>
      </w:r>
      <w:r w:rsidR="00674B64" w:rsidRPr="00674B64">
        <w:t xml:space="preserve"> increas</w:t>
      </w:r>
      <w:r w:rsidR="00674B64">
        <w:t xml:space="preserve">e </w:t>
      </w:r>
      <w:r w:rsidR="00674B64" w:rsidRPr="00674B64">
        <w:t xml:space="preserve">the </w:t>
      </w:r>
      <w:r w:rsidR="00803338">
        <w:t>CR</w:t>
      </w:r>
      <w:r w:rsidR="00674B64">
        <w:t xml:space="preserve"> of the engine</w:t>
      </w:r>
      <w:r w:rsidR="00674B64" w:rsidRPr="00674B64">
        <w:t xml:space="preserve">. </w:t>
      </w:r>
      <w:r>
        <w:t>The</w:t>
      </w:r>
      <w:r w:rsidR="00674B64" w:rsidRPr="00674B64">
        <w:t xml:space="preserve"> low energy density</w:t>
      </w:r>
      <w:r w:rsidR="00674B64">
        <w:t xml:space="preserve"> and higher octane rating</w:t>
      </w:r>
      <w:r w:rsidR="00674B64" w:rsidRPr="00674B64">
        <w:t xml:space="preserve"> </w:t>
      </w:r>
      <w:r w:rsidR="00674B64">
        <w:t xml:space="preserve">under lean combustion </w:t>
      </w:r>
      <w:r w:rsidR="00674B64" w:rsidRPr="00674B64">
        <w:t>compared to gasoline</w:t>
      </w:r>
      <w:r w:rsidR="00674B64">
        <w:t xml:space="preserve"> allows </w:t>
      </w:r>
      <w:r w:rsidR="0097184D">
        <w:t>a</w:t>
      </w:r>
      <w:r w:rsidR="00674B64" w:rsidRPr="00674B64">
        <w:t xml:space="preserve"> </w:t>
      </w:r>
      <w:r w:rsidR="00674B64">
        <w:t>high</w:t>
      </w:r>
      <w:r w:rsidR="00674B64" w:rsidRPr="00674B64">
        <w:t xml:space="preserve"> </w:t>
      </w:r>
      <w:r w:rsidR="00803338">
        <w:t>CR</w:t>
      </w:r>
      <w:r w:rsidR="00674B64" w:rsidRPr="00674B64">
        <w:t xml:space="preserve"> </w:t>
      </w:r>
      <w:r w:rsidR="0097184D">
        <w:t>in</w:t>
      </w:r>
      <w:r w:rsidR="00674B64">
        <w:t xml:space="preserve"> the engine </w:t>
      </w:r>
      <w:r w:rsidR="0097184D">
        <w:t>to</w:t>
      </w:r>
      <w:r w:rsidR="00674B64">
        <w:t xml:space="preserve"> be used</w:t>
      </w:r>
      <w:r w:rsidR="00CC4CD7" w:rsidRPr="008D2F9D">
        <w:rPr>
          <w:noProof/>
          <w:vertAlign w:val="superscript"/>
        </w:rPr>
        <w:t>88</w:t>
      </w:r>
      <w:r w:rsidR="00674B64" w:rsidRPr="00674B64">
        <w:t>.</w:t>
      </w:r>
      <w:r w:rsidR="00674B64">
        <w:t xml:space="preserve"> </w:t>
      </w:r>
    </w:p>
    <w:p w14:paraId="0D023485" w14:textId="688AD7E5" w:rsidR="00674B64" w:rsidRPr="00674B64" w:rsidRDefault="00674B64" w:rsidP="00674B64">
      <w:r w:rsidRPr="00674B64">
        <w:t xml:space="preserve">Another approach </w:t>
      </w:r>
      <w:r w:rsidR="005C405F">
        <w:t xml:space="preserve">to increase H2ICE power output </w:t>
      </w:r>
      <w:r w:rsidRPr="00674B64">
        <w:t xml:space="preserve">is to use </w:t>
      </w:r>
      <w:r w:rsidR="0097184D">
        <w:t>boosting</w:t>
      </w:r>
      <w:r w:rsidR="00B07B22">
        <w:t xml:space="preserve"> devices</w:t>
      </w:r>
      <w:r w:rsidRPr="00674B64">
        <w:t xml:space="preserve"> to increase the </w:t>
      </w:r>
      <w:r w:rsidR="00B07B22">
        <w:t xml:space="preserve">air </w:t>
      </w:r>
      <w:r w:rsidRPr="00674B64">
        <w:t>mass flow rate entering the engine</w:t>
      </w:r>
      <w:r w:rsidR="005C405F">
        <w:t>,</w:t>
      </w:r>
      <w:r w:rsidR="00DF2990" w:rsidRPr="00674B64">
        <w:t xml:space="preserve"> allow</w:t>
      </w:r>
      <w:r w:rsidR="005C405F">
        <w:t>ing</w:t>
      </w:r>
      <w:r w:rsidR="00DF2990" w:rsidRPr="00674B64">
        <w:t xml:space="preserve"> for a larger amount of hydrogen to be burned. </w:t>
      </w:r>
      <w:r w:rsidR="005C405F">
        <w:t xml:space="preserve">The </w:t>
      </w:r>
      <w:r w:rsidRPr="00674B64">
        <w:t xml:space="preserve">Ultra Boost for Economy </w:t>
      </w:r>
      <w:r>
        <w:t>project</w:t>
      </w:r>
      <w:r w:rsidR="005C405F">
        <w:t xml:space="preserve"> demonstrated that</w:t>
      </w:r>
      <w:r w:rsidR="00DF2990">
        <w:t xml:space="preserve"> the fuel consumption of the</w:t>
      </w:r>
      <w:r w:rsidR="005C405F">
        <w:t xml:space="preserve"> boosted</w:t>
      </w:r>
      <w:r>
        <w:t xml:space="preserve"> </w:t>
      </w:r>
      <w:r w:rsidR="00DF2990">
        <w:t>engine can be reduced by 23% with the same power output as baseline engine</w:t>
      </w:r>
      <w:r w:rsidR="00CC4CD7" w:rsidRPr="008D2F9D">
        <w:rPr>
          <w:noProof/>
          <w:vertAlign w:val="superscript"/>
        </w:rPr>
        <w:t>89</w:t>
      </w:r>
      <w:r w:rsidRPr="00674B64">
        <w:t xml:space="preserve">. </w:t>
      </w:r>
      <w:r w:rsidR="00DF2990" w:rsidRPr="00DF2990">
        <w:t xml:space="preserve">Boosting a </w:t>
      </w:r>
      <w:r w:rsidR="00DF2990">
        <w:t xml:space="preserve">hydrogen engine </w:t>
      </w:r>
      <w:r w:rsidR="00DF2990" w:rsidRPr="00DF2990">
        <w:t xml:space="preserve">with a </w:t>
      </w:r>
      <w:r w:rsidR="00DF2990">
        <w:t>turbocharger</w:t>
      </w:r>
      <w:r w:rsidR="005C405F">
        <w:t xml:space="preserve"> can</w:t>
      </w:r>
      <w:r w:rsidR="00DF2990" w:rsidRPr="00DF2990">
        <w:t xml:space="preserve"> increase </w:t>
      </w:r>
      <w:r w:rsidR="00DF2990">
        <w:t>torque and power by</w:t>
      </w:r>
      <w:r w:rsidR="00DF2990" w:rsidRPr="00DF2990">
        <w:t xml:space="preserve"> 41% </w:t>
      </w:r>
      <w:r w:rsidR="005C405F">
        <w:t>compared to a</w:t>
      </w:r>
      <w:r w:rsidR="00DF2990">
        <w:t xml:space="preserve"> </w:t>
      </w:r>
      <w:r w:rsidR="00803338">
        <w:t>NA</w:t>
      </w:r>
      <w:r w:rsidR="00DF2990">
        <w:t xml:space="preserve"> engine</w:t>
      </w:r>
      <w:r w:rsidR="00803338">
        <w:t xml:space="preserve"> (</w:t>
      </w:r>
      <w:r w:rsidR="00803338">
        <w:fldChar w:fldCharType="begin"/>
      </w:r>
      <w:r w:rsidR="00803338">
        <w:instrText xml:space="preserve"> REF _Ref131326839 \h </w:instrText>
      </w:r>
      <w:r w:rsidR="00803338">
        <w:fldChar w:fldCharType="separate"/>
      </w:r>
      <w:r w:rsidR="00706A5A" w:rsidRPr="005807B6">
        <w:t xml:space="preserve">Figure </w:t>
      </w:r>
      <w:r w:rsidR="00706A5A">
        <w:rPr>
          <w:noProof/>
        </w:rPr>
        <w:t>9</w:t>
      </w:r>
      <w:r w:rsidR="00803338">
        <w:fldChar w:fldCharType="end"/>
      </w:r>
      <w:r w:rsidR="00803338">
        <w:t>)</w:t>
      </w:r>
      <w:r w:rsidR="00CC4CD7" w:rsidRPr="008D2F9D">
        <w:rPr>
          <w:noProof/>
          <w:vertAlign w:val="superscript"/>
        </w:rPr>
        <w:t>90</w:t>
      </w:r>
      <w:r w:rsidR="00DF2990">
        <w:t xml:space="preserve">. </w:t>
      </w:r>
      <w:r w:rsidR="00FE22B5">
        <w:t>Further improvement</w:t>
      </w:r>
      <w:r w:rsidR="005C405F">
        <w:t>s</w:t>
      </w:r>
      <w:r w:rsidR="00FE22B5">
        <w:t xml:space="preserve"> could be achieved by boosting the engine with supercharger, </w:t>
      </w:r>
      <w:r w:rsidR="005C405F">
        <w:t xml:space="preserve">which can result in </w:t>
      </w:r>
      <w:r w:rsidR="00FE22B5">
        <w:t>a 30% of BTE and 50% of ITE</w:t>
      </w:r>
      <w:r w:rsidR="00CC4CD7" w:rsidRPr="008D2F9D">
        <w:rPr>
          <w:noProof/>
          <w:vertAlign w:val="superscript"/>
        </w:rPr>
        <w:t>63, 91-93</w:t>
      </w:r>
      <w:r w:rsidR="00FE22B5">
        <w:t>.</w:t>
      </w:r>
    </w:p>
    <w:p w14:paraId="7BF58637" w14:textId="388BB0BF" w:rsidR="00854A82" w:rsidRDefault="00F8731A" w:rsidP="00854A82">
      <w:r>
        <w:t xml:space="preserve">The pre-chamber </w:t>
      </w:r>
      <w:r w:rsidR="0078275C">
        <w:t xml:space="preserve">is </w:t>
      </w:r>
      <w:r>
        <w:t xml:space="preserve">a promising method </w:t>
      </w:r>
      <w:r w:rsidR="0078275C">
        <w:t>for</w:t>
      </w:r>
      <w:r>
        <w:t xml:space="preserve"> </w:t>
      </w:r>
      <w:r w:rsidR="008C32A8">
        <w:t>enhanc</w:t>
      </w:r>
      <w:r w:rsidR="0078275C">
        <w:t>ing</w:t>
      </w:r>
      <w:r w:rsidR="008C32A8">
        <w:t xml:space="preserve"> power output</w:t>
      </w:r>
      <w:r w:rsidR="0078275C">
        <w:t>,</w:t>
      </w:r>
      <w:r w:rsidR="008C32A8">
        <w:t xml:space="preserve"> as demonstrated in conventional engine</w:t>
      </w:r>
      <w:r w:rsidR="0078275C">
        <w:t>s</w:t>
      </w:r>
      <w:r w:rsidR="00CC4CD7" w:rsidRPr="008D2F9D">
        <w:rPr>
          <w:noProof/>
          <w:vertAlign w:val="superscript"/>
        </w:rPr>
        <w:t>94-97</w:t>
      </w:r>
      <w:r w:rsidR="00854A82">
        <w:t xml:space="preserve">. </w:t>
      </w:r>
      <w:r w:rsidR="0078275C">
        <w:t xml:space="preserve">Simulation </w:t>
      </w:r>
      <w:r w:rsidR="00854A82">
        <w:t>result</w:t>
      </w:r>
      <w:r w:rsidR="0097184D">
        <w:t>s</w:t>
      </w:r>
      <w:r w:rsidR="0078275C">
        <w:t xml:space="preserve"> show that</w:t>
      </w:r>
      <w:r w:rsidR="00854A82">
        <w:t xml:space="preserve"> a</w:t>
      </w:r>
      <w:r w:rsidR="00854A82" w:rsidRPr="00854A82">
        <w:t xml:space="preserve"> SI</w:t>
      </w:r>
      <w:r w:rsidR="00854A82">
        <w:t xml:space="preserve"> engine</w:t>
      </w:r>
      <w:r w:rsidR="00854A82" w:rsidRPr="00854A82">
        <w:t xml:space="preserve"> </w:t>
      </w:r>
      <w:r w:rsidR="00DE6C45">
        <w:t>with</w:t>
      </w:r>
      <w:r w:rsidR="0078275C">
        <w:t xml:space="preserve"> a</w:t>
      </w:r>
      <w:r w:rsidR="00854A82">
        <w:t xml:space="preserve"> pre-chamber</w:t>
      </w:r>
      <w:r w:rsidR="00DE6C45">
        <w:t xml:space="preserve"> installed</w:t>
      </w:r>
      <w:r w:rsidR="00854A82" w:rsidRPr="00854A82">
        <w:t xml:space="preserve"> </w:t>
      </w:r>
      <w:r w:rsidR="0078275C">
        <w:t>operating under</w:t>
      </w:r>
      <w:r w:rsidR="00854A82">
        <w:t xml:space="preserve"> lean </w:t>
      </w:r>
      <w:r w:rsidR="0078275C">
        <w:t>conditions</w:t>
      </w:r>
      <w:r w:rsidR="00854A82" w:rsidRPr="00854A82">
        <w:t xml:space="preserve"> </w:t>
      </w:r>
      <w:r w:rsidR="00DE6C45">
        <w:t>provide</w:t>
      </w:r>
      <w:r w:rsidR="0097184D">
        <w:t>s</w:t>
      </w:r>
      <w:r w:rsidR="00854A82" w:rsidRPr="00854A82">
        <w:t xml:space="preserve"> high</w:t>
      </w:r>
      <w:r w:rsidR="00DE6C45">
        <w:t>er</w:t>
      </w:r>
      <w:r w:rsidR="00854A82" w:rsidRPr="00854A82">
        <w:t xml:space="preserve"> ITE compared to the normal SI mode</w:t>
      </w:r>
      <w:r w:rsidR="00CC4CD7" w:rsidRPr="008D2F9D">
        <w:rPr>
          <w:noProof/>
          <w:vertAlign w:val="superscript"/>
        </w:rPr>
        <w:t>98</w:t>
      </w:r>
      <w:r w:rsidR="00854A82" w:rsidRPr="00854A82">
        <w:t xml:space="preserve">. </w:t>
      </w:r>
      <w:r w:rsidR="00DE6C45">
        <w:t xml:space="preserve">Adding </w:t>
      </w:r>
      <w:r w:rsidR="00854A82">
        <w:t xml:space="preserve">hydrogen </w:t>
      </w:r>
      <w:r w:rsidR="00DE6C45">
        <w:t>to</w:t>
      </w:r>
      <w:r w:rsidR="00854A82">
        <w:t xml:space="preserve"> a single cylinder engine with a pre-chamber </w:t>
      </w:r>
      <w:r w:rsidR="00DE6C45">
        <w:t>increase</w:t>
      </w:r>
      <w:r w:rsidR="0097184D">
        <w:t>d</w:t>
      </w:r>
      <w:r w:rsidR="00DE6C45">
        <w:t xml:space="preserve"> </w:t>
      </w:r>
      <w:r w:rsidR="00854A82">
        <w:t xml:space="preserve">the efficiency, gross work, and </w:t>
      </w:r>
      <w:r w:rsidR="003E0CF4">
        <w:t>i</w:t>
      </w:r>
      <w:r w:rsidR="003E0CF4" w:rsidRPr="003E0CF4">
        <w:t xml:space="preserve">ndicated mean effective pressure </w:t>
      </w:r>
      <w:r w:rsidR="003E0CF4">
        <w:t>(</w:t>
      </w:r>
      <w:r w:rsidR="00854A82">
        <w:t>IMEP</w:t>
      </w:r>
      <w:r w:rsidR="003E0CF4">
        <w:t>)</w:t>
      </w:r>
      <w:r w:rsidR="00FF0447">
        <w:t>, while also improving c</w:t>
      </w:r>
      <w:r w:rsidR="00854A82">
        <w:t xml:space="preserve">ombustion quality </w:t>
      </w:r>
      <w:r w:rsidR="00FF0447">
        <w:t>and</w:t>
      </w:r>
      <w:r w:rsidR="00854A82">
        <w:t xml:space="preserve"> reduc</w:t>
      </w:r>
      <w:r w:rsidR="00FF0447">
        <w:t>ing</w:t>
      </w:r>
      <w:r w:rsidR="00854A82">
        <w:t xml:space="preserve"> CO and UHC</w:t>
      </w:r>
      <w:r w:rsidR="00FF0447">
        <w:t xml:space="preserve"> emissions</w:t>
      </w:r>
      <w:r w:rsidR="00854A82">
        <w:t xml:space="preserve"> by 20% and 15%</w:t>
      </w:r>
      <w:r w:rsidR="00FF0447">
        <w:t>. However,</w:t>
      </w:r>
      <w:r w:rsidR="00854A82">
        <w:t xml:space="preserve"> NOx </w:t>
      </w:r>
      <w:r w:rsidR="00FF0447">
        <w:t xml:space="preserve">emissions increased </w:t>
      </w:r>
      <w:r w:rsidR="00854A82">
        <w:t>by approximately 14%</w:t>
      </w:r>
      <w:r w:rsidR="00CC4CD7" w:rsidRPr="008D2F9D">
        <w:rPr>
          <w:noProof/>
          <w:vertAlign w:val="superscript"/>
        </w:rPr>
        <w:t>99</w:t>
      </w:r>
      <w:r w:rsidR="00854A82">
        <w:t>.</w:t>
      </w:r>
      <w:r w:rsidR="008C32A8">
        <w:t xml:space="preserve"> </w:t>
      </w:r>
      <w:r w:rsidR="00FF0447">
        <w:t>While</w:t>
      </w:r>
      <w:r w:rsidR="008C32A8">
        <w:t xml:space="preserve"> the pr</w:t>
      </w:r>
      <w:r w:rsidR="008C32A8" w:rsidRPr="008C32A8">
        <w:t xml:space="preserve">e-chamber </w:t>
      </w:r>
      <w:r w:rsidR="00FF0447" w:rsidRPr="008C32A8">
        <w:t>has shown promising results</w:t>
      </w:r>
      <w:r w:rsidR="00FF0447">
        <w:t xml:space="preserve">, it </w:t>
      </w:r>
      <w:r w:rsidR="008C32A8" w:rsidRPr="008C32A8">
        <w:t xml:space="preserve">is a relatively new concept </w:t>
      </w:r>
      <w:r w:rsidR="00FF0447">
        <w:t xml:space="preserve">for H2ICE </w:t>
      </w:r>
      <w:r w:rsidR="008C32A8" w:rsidRPr="008C32A8">
        <w:t>that</w:t>
      </w:r>
      <w:r w:rsidR="00FF0447">
        <w:t xml:space="preserve"> requires</w:t>
      </w:r>
      <w:r w:rsidR="008C32A8" w:rsidRPr="008C32A8">
        <w:t xml:space="preserve"> further investigation to fully understand its potential benefits and limitations.</w:t>
      </w:r>
      <w:r w:rsidR="008C32A8">
        <w:t xml:space="preserve"> </w:t>
      </w:r>
    </w:p>
    <w:p w14:paraId="436CAF0B" w14:textId="77777777" w:rsidR="00706A5A" w:rsidRDefault="00706A5A" w:rsidP="00706A5A">
      <w:pPr>
        <w:jc w:val="center"/>
        <w:rPr>
          <w:noProof/>
        </w:rPr>
      </w:pPr>
      <w:r>
        <w:rPr>
          <w:noProof/>
        </w:rPr>
        <w:lastRenderedPageBreak/>
        <w:drawing>
          <wp:inline distT="0" distB="0" distL="0" distR="0" wp14:anchorId="56B097F2" wp14:editId="4FC1FEBF">
            <wp:extent cx="4351020" cy="2759277"/>
            <wp:effectExtent l="0" t="0" r="0" b="0"/>
            <wp:docPr id="10" name="Picture 10" descr="A graph showing the engine speed and p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showing the engine speed and pow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6700" cy="2762879"/>
                    </a:xfrm>
                    <a:prstGeom prst="rect">
                      <a:avLst/>
                    </a:prstGeom>
                    <a:noFill/>
                    <a:ln>
                      <a:noFill/>
                    </a:ln>
                  </pic:spPr>
                </pic:pic>
              </a:graphicData>
            </a:graphic>
          </wp:inline>
        </w:drawing>
      </w:r>
      <w:r w:rsidRPr="002C1D76">
        <w:rPr>
          <w:noProof/>
        </w:rPr>
        <w:t xml:space="preserve"> </w:t>
      </w:r>
    </w:p>
    <w:p w14:paraId="3B841F46" w14:textId="7C5E3651" w:rsidR="00706A5A" w:rsidRDefault="00706A5A" w:rsidP="00706A5A">
      <w:pPr>
        <w:pStyle w:val="Caption"/>
        <w:rPr>
          <w:noProof/>
        </w:rPr>
      </w:pPr>
      <w:bookmarkStart w:id="12" w:name="_Ref131326839"/>
      <w:r w:rsidRPr="005807B6">
        <w:t xml:space="preserve">Figure </w:t>
      </w:r>
      <w:r w:rsidR="00D13CDA">
        <w:fldChar w:fldCharType="begin"/>
      </w:r>
      <w:r w:rsidR="00D13CDA">
        <w:instrText xml:space="preserve"> SEQ Figure \* ARABIC </w:instrText>
      </w:r>
      <w:r w:rsidR="00D13CDA">
        <w:fldChar w:fldCharType="separate"/>
      </w:r>
      <w:r w:rsidR="00886116">
        <w:rPr>
          <w:noProof/>
        </w:rPr>
        <w:t>9</w:t>
      </w:r>
      <w:r w:rsidR="00D13CDA">
        <w:rPr>
          <w:noProof/>
        </w:rPr>
        <w:fldChar w:fldCharType="end"/>
      </w:r>
      <w:bookmarkEnd w:id="12"/>
      <w:r w:rsidRPr="005807B6">
        <w:t>.</w:t>
      </w:r>
      <w:r>
        <w:t xml:space="preserve"> </w:t>
      </w:r>
      <w:r>
        <w:rPr>
          <w:noProof/>
        </w:rPr>
        <w:t>Effect of turbocharger on hydrogen engine torque and power output (</w:t>
      </w:r>
      <w:r w:rsidR="007110AB" w:rsidRPr="003B7915">
        <w:rPr>
          <w:noProof/>
        </w:rPr>
        <w:t>License no: 5619240462019</w:t>
      </w:r>
      <w:r w:rsidR="007110AB">
        <w:rPr>
          <w:noProof/>
        </w:rPr>
        <w:t>, r</w:t>
      </w:r>
      <w:r>
        <w:rPr>
          <w:noProof/>
        </w:rPr>
        <w:t>eproduced</w:t>
      </w:r>
      <w:r w:rsidRPr="00BF50F0">
        <w:rPr>
          <w:noProof/>
        </w:rPr>
        <w:t xml:space="preserve"> from</w:t>
      </w:r>
      <w:r w:rsidR="00972620">
        <w:rPr>
          <w:noProof/>
        </w:rPr>
        <w:t xml:space="preserve"> ref.</w:t>
      </w:r>
      <w:r w:rsidR="001E76CC">
        <w:rPr>
          <w:noProof/>
          <w:vertAlign w:val="superscript"/>
        </w:rPr>
        <w:t>9</w:t>
      </w:r>
      <w:r w:rsidR="00CC4CD7" w:rsidRPr="008D2F9D">
        <w:rPr>
          <w:noProof/>
          <w:vertAlign w:val="superscript"/>
        </w:rPr>
        <w:t>0</w:t>
      </w:r>
      <w:r>
        <w:t>).</w:t>
      </w:r>
    </w:p>
    <w:p w14:paraId="307E352F" w14:textId="58F1A474" w:rsidR="00EB2466" w:rsidRDefault="00EB2466" w:rsidP="00EB2466">
      <w:r>
        <w:t xml:space="preserve">Another challenge </w:t>
      </w:r>
      <w:r w:rsidR="00FF0447">
        <w:t xml:space="preserve">associated </w:t>
      </w:r>
      <w:r>
        <w:t xml:space="preserve">with </w:t>
      </w:r>
      <w:r w:rsidR="00131850">
        <w:t>H2ICE</w:t>
      </w:r>
      <w:r>
        <w:t xml:space="preserve"> is the risk of backfire or flashback. </w:t>
      </w:r>
      <w:r w:rsidR="00FF0447">
        <w:t xml:space="preserve">Hydrogen </w:t>
      </w:r>
      <w:r w:rsidR="0097184D">
        <w:t xml:space="preserve">has a </w:t>
      </w:r>
      <w:r>
        <w:t>wide flammability range and a low ignition energy</w:t>
      </w:r>
      <w:r w:rsidR="00FF0447">
        <w:t xml:space="preserve"> mak</w:t>
      </w:r>
      <w:r w:rsidR="0097184D">
        <w:t>ing</w:t>
      </w:r>
      <w:r>
        <w:t xml:space="preserve"> it </w:t>
      </w:r>
      <w:r w:rsidR="00FF0447">
        <w:t xml:space="preserve">easy to </w:t>
      </w:r>
      <w:r>
        <w:t>ignite in the intake manifold or the injector, leading to a flame that propagates back into the injector. This can cause damage to the injector</w:t>
      </w:r>
      <w:r w:rsidR="00FF0447">
        <w:t>,</w:t>
      </w:r>
      <w:r>
        <w:t xml:space="preserve"> result</w:t>
      </w:r>
      <w:r w:rsidR="00FF0447">
        <w:t>ing</w:t>
      </w:r>
      <w:r>
        <w:t xml:space="preserve"> in engine damage or failure.</w:t>
      </w:r>
      <w:r w:rsidR="00131850">
        <w:t xml:space="preserve"> </w:t>
      </w:r>
      <w:r w:rsidR="00803338">
        <w:fldChar w:fldCharType="begin"/>
      </w:r>
      <w:r w:rsidR="00803338">
        <w:instrText xml:space="preserve"> REF _Ref131327055 \h </w:instrText>
      </w:r>
      <w:r w:rsidR="00803338">
        <w:fldChar w:fldCharType="separate"/>
      </w:r>
      <w:r w:rsidR="001D62F1" w:rsidRPr="005807B6">
        <w:t xml:space="preserve">Figure </w:t>
      </w:r>
      <w:r w:rsidR="001D62F1">
        <w:rPr>
          <w:noProof/>
        </w:rPr>
        <w:t>10</w:t>
      </w:r>
      <w:r w:rsidR="00803338">
        <w:fldChar w:fldCharType="end"/>
      </w:r>
      <w:r w:rsidR="00803338">
        <w:t xml:space="preserve"> </w:t>
      </w:r>
      <w:r w:rsidR="00131850">
        <w:t xml:space="preserve">shows </w:t>
      </w:r>
      <w:r w:rsidR="00131850" w:rsidRPr="00131850">
        <w:t xml:space="preserve">a </w:t>
      </w:r>
      <w:r w:rsidR="005C7789">
        <w:t>correlation</w:t>
      </w:r>
      <w:r w:rsidR="00131850" w:rsidRPr="00131850">
        <w:t xml:space="preserve"> between the injection configuration and </w:t>
      </w:r>
      <w:r w:rsidR="005C7789">
        <w:t>potential occurrence of backfire</w:t>
      </w:r>
      <w:r w:rsidR="00CC4CD7" w:rsidRPr="008D2F9D">
        <w:rPr>
          <w:noProof/>
          <w:vertAlign w:val="superscript"/>
        </w:rPr>
        <w:t>100</w:t>
      </w:r>
      <w:r w:rsidR="00131850">
        <w:t xml:space="preserve">. </w:t>
      </w:r>
      <w:r w:rsidR="00131850" w:rsidRPr="00131850">
        <w:t xml:space="preserve">One method to prevent backfire in a hydrogen engine is to adjust the air-fuel ratio to a lean mixture, </w:t>
      </w:r>
      <w:r w:rsidR="00FF0447">
        <w:t>reducing</w:t>
      </w:r>
      <w:r w:rsidR="00131850" w:rsidRPr="00131850">
        <w:t xml:space="preserve"> the risk of unburned hydrogen igniting in the intake manifold or exhaust system</w:t>
      </w:r>
      <w:r w:rsidR="00CC4CD7" w:rsidRPr="008D2F9D">
        <w:rPr>
          <w:noProof/>
          <w:vertAlign w:val="superscript"/>
        </w:rPr>
        <w:t>101</w:t>
      </w:r>
      <w:r w:rsidR="00131850" w:rsidRPr="00131850">
        <w:t xml:space="preserve">. </w:t>
      </w:r>
      <w:r w:rsidR="00FF0447">
        <w:t>Another</w:t>
      </w:r>
      <w:r w:rsidR="00FF0447" w:rsidRPr="007C1CA7">
        <w:t xml:space="preserve"> method to prevent backfire</w:t>
      </w:r>
      <w:r w:rsidR="00FF0447">
        <w:t xml:space="preserve"> is to</w:t>
      </w:r>
      <w:r w:rsidR="00131850">
        <w:t xml:space="preserve"> </w:t>
      </w:r>
      <w:r w:rsidR="00FF0447">
        <w:t>use a</w:t>
      </w:r>
      <w:r w:rsidR="00131850">
        <w:t xml:space="preserve"> cold-rated spark-plug</w:t>
      </w:r>
      <w:r w:rsidR="00131850" w:rsidRPr="00131850">
        <w:t xml:space="preserve"> </w:t>
      </w:r>
      <w:r w:rsidR="007C1CA7">
        <w:t xml:space="preserve">with </w:t>
      </w:r>
      <w:r w:rsidR="00131850" w:rsidRPr="00131850">
        <w:t>proper</w:t>
      </w:r>
      <w:r w:rsidR="007C1CA7">
        <w:t xml:space="preserve"> ignition</w:t>
      </w:r>
      <w:r w:rsidR="00131850" w:rsidRPr="00131850">
        <w:t xml:space="preserve"> timing and ensuring proper fuel injection</w:t>
      </w:r>
      <w:r w:rsidR="00CC4CD7" w:rsidRPr="008D2F9D">
        <w:rPr>
          <w:noProof/>
          <w:vertAlign w:val="superscript"/>
        </w:rPr>
        <w:t>102-104</w:t>
      </w:r>
      <w:r w:rsidR="00131850" w:rsidRPr="00131850">
        <w:t>.</w:t>
      </w:r>
      <w:r w:rsidR="007C1CA7">
        <w:t xml:space="preserve"> </w:t>
      </w:r>
      <w:r w:rsidR="00FF0447">
        <w:t xml:space="preserve">Optimising </w:t>
      </w:r>
      <w:r w:rsidR="007C1CA7">
        <w:t>spark timing</w:t>
      </w:r>
      <w:r w:rsidR="007C1CA7" w:rsidRPr="007C1CA7">
        <w:t xml:space="preserve"> </w:t>
      </w:r>
      <w:r w:rsidR="007C1CA7">
        <w:t xml:space="preserve">in </w:t>
      </w:r>
      <w:r w:rsidR="007C1CA7" w:rsidRPr="007C1CA7">
        <w:t>combin</w:t>
      </w:r>
      <w:r w:rsidR="00FF0447">
        <w:t>ation</w:t>
      </w:r>
      <w:r w:rsidR="007C1CA7" w:rsidRPr="007C1CA7">
        <w:t xml:space="preserve"> with water injection can</w:t>
      </w:r>
      <w:r w:rsidR="00FF0447">
        <w:t xml:space="preserve"> also</w:t>
      </w:r>
      <w:r w:rsidR="007C1CA7" w:rsidRPr="007C1CA7">
        <w:t xml:space="preserve"> reduce the chances of backfire</w:t>
      </w:r>
      <w:r w:rsidR="007C1CA7">
        <w:t xml:space="preserve"> and improve the power output of H2ICE</w:t>
      </w:r>
      <w:r w:rsidR="00CC4CD7" w:rsidRPr="008D2F9D">
        <w:rPr>
          <w:noProof/>
          <w:vertAlign w:val="superscript"/>
        </w:rPr>
        <w:t>62, 105, 106</w:t>
      </w:r>
      <w:r w:rsidR="007C1CA7" w:rsidRPr="007C1CA7">
        <w:t>.</w:t>
      </w:r>
      <w:r w:rsidR="007C1CA7">
        <w:t xml:space="preserve"> </w:t>
      </w:r>
    </w:p>
    <w:p w14:paraId="767B0FE9" w14:textId="7898B443" w:rsidR="00EB2466" w:rsidRDefault="00EB2466" w:rsidP="003234CD">
      <w:pPr>
        <w:jc w:val="center"/>
      </w:pPr>
      <w:r>
        <w:rPr>
          <w:noProof/>
        </w:rPr>
        <w:lastRenderedPageBreak/>
        <w:drawing>
          <wp:inline distT="0" distB="0" distL="0" distR="0" wp14:anchorId="0BCD7629" wp14:editId="78945A97">
            <wp:extent cx="5381625" cy="2990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1625" cy="2990850"/>
                    </a:xfrm>
                    <a:prstGeom prst="rect">
                      <a:avLst/>
                    </a:prstGeom>
                    <a:noFill/>
                  </pic:spPr>
                </pic:pic>
              </a:graphicData>
            </a:graphic>
          </wp:inline>
        </w:drawing>
      </w:r>
    </w:p>
    <w:p w14:paraId="15485C0A" w14:textId="297A08C1" w:rsidR="00803338" w:rsidRDefault="00803338" w:rsidP="00803338">
      <w:pPr>
        <w:pStyle w:val="Caption"/>
      </w:pPr>
      <w:bookmarkStart w:id="13" w:name="_Ref131327055"/>
      <w:r w:rsidRPr="005807B6">
        <w:t xml:space="preserve">Figure </w:t>
      </w:r>
      <w:r w:rsidR="00D13CDA">
        <w:fldChar w:fldCharType="begin"/>
      </w:r>
      <w:r w:rsidR="00D13CDA">
        <w:instrText xml:space="preserve"> SEQ Figure \* ARABIC </w:instrText>
      </w:r>
      <w:r w:rsidR="00D13CDA">
        <w:fldChar w:fldCharType="separate"/>
      </w:r>
      <w:r w:rsidR="001D62F1">
        <w:rPr>
          <w:noProof/>
        </w:rPr>
        <w:t>10</w:t>
      </w:r>
      <w:r w:rsidR="00D13CDA">
        <w:rPr>
          <w:noProof/>
        </w:rPr>
        <w:fldChar w:fldCharType="end"/>
      </w:r>
      <w:bookmarkEnd w:id="13"/>
      <w:r w:rsidRPr="005807B6">
        <w:t>.</w:t>
      </w:r>
      <w:r>
        <w:t xml:space="preserve"> </w:t>
      </w:r>
      <w:r w:rsidR="00744D4C" w:rsidRPr="00744D4C">
        <w:t>The correlation between the</w:t>
      </w:r>
      <w:r w:rsidR="00744D4C">
        <w:t xml:space="preserve"> hydrogen</w:t>
      </w:r>
      <w:r w:rsidR="00744D4C" w:rsidRPr="00744D4C">
        <w:t xml:space="preserve"> injection </w:t>
      </w:r>
      <w:r w:rsidR="00744D4C">
        <w:t xml:space="preserve">configuration </w:t>
      </w:r>
      <w:r w:rsidR="00744D4C" w:rsidRPr="00744D4C">
        <w:t xml:space="preserve">and the potential occurrence of backfire </w:t>
      </w:r>
      <w:r w:rsidR="00BF50F0">
        <w:t>(</w:t>
      </w:r>
      <w:r w:rsidR="00755926" w:rsidRPr="003B7915">
        <w:rPr>
          <w:noProof/>
        </w:rPr>
        <w:t xml:space="preserve">License no: </w:t>
      </w:r>
      <w:r w:rsidR="00755926" w:rsidRPr="00CE0D40">
        <w:rPr>
          <w:noProof/>
        </w:rPr>
        <w:t>5619240658087</w:t>
      </w:r>
      <w:r w:rsidR="00755926">
        <w:rPr>
          <w:noProof/>
        </w:rPr>
        <w:t>, a</w:t>
      </w:r>
      <w:r w:rsidR="00BF50F0">
        <w:t>dapted from</w:t>
      </w:r>
      <w:r w:rsidR="00103478">
        <w:t xml:space="preserve"> ref.</w:t>
      </w:r>
      <w:r w:rsidR="00CC4CD7" w:rsidRPr="008D2F9D">
        <w:rPr>
          <w:noProof/>
          <w:vertAlign w:val="superscript"/>
        </w:rPr>
        <w:t>100</w:t>
      </w:r>
      <w:r w:rsidR="00BF50F0">
        <w:t>)</w:t>
      </w:r>
    </w:p>
    <w:p w14:paraId="7CA5E2BA" w14:textId="0BE4D9D5" w:rsidR="00EB2466" w:rsidRDefault="00EB2466" w:rsidP="00EB2466">
      <w:r>
        <w:t xml:space="preserve">Finally, </w:t>
      </w:r>
      <w:r w:rsidR="007C2939">
        <w:t>the injection</w:t>
      </w:r>
      <w:r>
        <w:t xml:space="preserve"> of hydrogen requires a highly pressuri</w:t>
      </w:r>
      <w:r w:rsidR="00563B0C">
        <w:t>s</w:t>
      </w:r>
      <w:r>
        <w:t xml:space="preserve">ed fuel system to deliver the fuel to the injectors, which can be </w:t>
      </w:r>
      <w:r w:rsidR="00FF0447">
        <w:t xml:space="preserve">complex and </w:t>
      </w:r>
      <w:r>
        <w:t>costly to design and maintain. The high pressure also increases the risk of leaks and can lead to safety concerns.</w:t>
      </w:r>
    </w:p>
    <w:p w14:paraId="6EF9A541" w14:textId="58289E8D" w:rsidR="00AE042C" w:rsidRDefault="00AE042C" w:rsidP="004B3CE9">
      <w:pPr>
        <w:pStyle w:val="Heading1"/>
      </w:pPr>
      <w:r>
        <w:t xml:space="preserve">Ammonia </w:t>
      </w:r>
    </w:p>
    <w:p w14:paraId="29577B23" w14:textId="01121BA0" w:rsidR="00DB0E18" w:rsidRPr="00DB0E18" w:rsidRDefault="00DB0E18" w:rsidP="00DB0E18">
      <w:r>
        <w:t>Ammonia is a</w:t>
      </w:r>
      <w:r w:rsidR="00766B4F">
        <w:t>n</w:t>
      </w:r>
      <w:r>
        <w:t xml:space="preserve"> alternative fuel that has gained </w:t>
      </w:r>
      <w:r w:rsidR="00766B4F">
        <w:t>interest</w:t>
      </w:r>
      <w:r>
        <w:t xml:space="preserve"> due to its </w:t>
      </w:r>
      <w:r w:rsidR="001F7E48">
        <w:t>zero-carbon</w:t>
      </w:r>
      <w:r w:rsidR="00766B4F">
        <w:t xml:space="preserve"> emissions</w:t>
      </w:r>
      <w:r>
        <w:t xml:space="preserve"> and </w:t>
      </w:r>
      <w:r w:rsidR="00766B4F">
        <w:t>potential for production</w:t>
      </w:r>
      <w:r>
        <w:t xml:space="preserve"> from renewable sources such as wind and solar power. It is a colourless gas with a pungent odour and can be </w:t>
      </w:r>
      <w:r w:rsidR="000D50D1" w:rsidRPr="000D50D1">
        <w:t xml:space="preserve">conveniently </w:t>
      </w:r>
      <w:r>
        <w:t xml:space="preserve">stored and transported </w:t>
      </w:r>
      <w:r w:rsidR="000D50D1">
        <w:t>in liquid form</w:t>
      </w:r>
      <w:r>
        <w:t xml:space="preserve"> under moderate pressure. </w:t>
      </w:r>
      <w:r w:rsidR="00323E78">
        <w:t>Owing to</w:t>
      </w:r>
      <w:r w:rsidR="00766B4F">
        <w:t xml:space="preserve"> its</w:t>
      </w:r>
      <w:r>
        <w:t xml:space="preserve"> </w:t>
      </w:r>
      <w:r w:rsidR="008420EB">
        <w:t>significant</w:t>
      </w:r>
      <w:r>
        <w:t xml:space="preserve"> hydrogen </w:t>
      </w:r>
      <w:r w:rsidR="001F7E48">
        <w:t>content</w:t>
      </w:r>
      <w:r>
        <w:t xml:space="preserve">, </w:t>
      </w:r>
      <w:r w:rsidR="00766B4F">
        <w:t xml:space="preserve">ammonia </w:t>
      </w:r>
      <w:r w:rsidR="008420EB">
        <w:t>holds</w:t>
      </w:r>
      <w:r w:rsidR="00766B4F">
        <w:t xml:space="preserve"> </w:t>
      </w:r>
      <w:r w:rsidR="008420EB">
        <w:t>promises as a</w:t>
      </w:r>
      <w:r>
        <w:t xml:space="preserve"> fuel for internal combustion engines. </w:t>
      </w:r>
      <w:r w:rsidR="008420EB">
        <w:t>Nevertheless</w:t>
      </w:r>
      <w:r>
        <w:t xml:space="preserve">, </w:t>
      </w:r>
      <w:r w:rsidR="000F5B21">
        <w:t>utilising ammonia as fuel comes with</w:t>
      </w:r>
      <w:r>
        <w:t xml:space="preserve"> challenges </w:t>
      </w:r>
      <w:r w:rsidR="000F5B21">
        <w:t>including its</w:t>
      </w:r>
      <w:r>
        <w:t xml:space="preserve"> toxicity, corrosiveness, and the </w:t>
      </w:r>
      <w:r w:rsidR="00766B4F">
        <w:t>requirements</w:t>
      </w:r>
      <w:r>
        <w:t xml:space="preserve"> for speciali</w:t>
      </w:r>
      <w:r w:rsidR="00563B0C">
        <w:t>s</w:t>
      </w:r>
      <w:r>
        <w:t>ed handling and storage infrastructure</w:t>
      </w:r>
      <w:r w:rsidR="00CC4CD7" w:rsidRPr="008D2F9D">
        <w:rPr>
          <w:noProof/>
          <w:vertAlign w:val="superscript"/>
        </w:rPr>
        <w:t>107</w:t>
      </w:r>
      <w:r>
        <w:t xml:space="preserve">. </w:t>
      </w:r>
    </w:p>
    <w:p w14:paraId="459BEE9E" w14:textId="48E06A7D" w:rsidR="000E1502" w:rsidRDefault="000E1502" w:rsidP="000E1502">
      <w:pPr>
        <w:pStyle w:val="Heading2"/>
      </w:pPr>
      <w:r>
        <w:lastRenderedPageBreak/>
        <w:t>Ammonia production</w:t>
      </w:r>
    </w:p>
    <w:p w14:paraId="6265AA9E" w14:textId="34E221BF" w:rsidR="00C21677" w:rsidRDefault="00F45EB8" w:rsidP="00F45EB8">
      <w:r>
        <w:t>At present</w:t>
      </w:r>
      <w:r w:rsidR="00766B4F">
        <w:t>,</w:t>
      </w:r>
      <w:r>
        <w:t xml:space="preserve"> ammonia is primarily produced through the Haber-Bosch process</w:t>
      </w:r>
      <w:r w:rsidR="007D7E60">
        <w:t>.</w:t>
      </w:r>
      <w:r>
        <w:t xml:space="preserve"> </w:t>
      </w:r>
      <w:r w:rsidR="007D7E60" w:rsidRPr="007D7E60">
        <w:t>This technique</w:t>
      </w:r>
      <w:r w:rsidR="007D7E60">
        <w:t xml:space="preserve"> includes</w:t>
      </w:r>
      <w:r>
        <w:t xml:space="preserve"> the </w:t>
      </w:r>
      <w:r w:rsidR="006D104D">
        <w:t>combining</w:t>
      </w:r>
      <w:r>
        <w:t xml:space="preserve"> of nitrogen and hydrogen </w:t>
      </w:r>
      <w:r w:rsidR="006D104D">
        <w:t xml:space="preserve">reaction </w:t>
      </w:r>
      <w:r w:rsidR="006D104D" w:rsidRPr="006D104D">
        <w:t xml:space="preserve">with an iron-based catalyst under </w:t>
      </w:r>
      <w:r w:rsidR="006D104D">
        <w:t>high</w:t>
      </w:r>
      <w:r w:rsidR="006D104D" w:rsidRPr="006D104D">
        <w:t xml:space="preserve"> pressure </w:t>
      </w:r>
      <w:r>
        <w:t xml:space="preserve">(typically around 200 </w:t>
      </w:r>
      <w:r w:rsidR="00766B4F">
        <w:t>atm</w:t>
      </w:r>
      <w:r>
        <w:t>) and temperature (around 450</w:t>
      </w:r>
      <w:r w:rsidR="00B07B22" w:rsidRPr="00E848CF">
        <w:rPr>
          <w:lang w:val="en-GB"/>
        </w:rPr>
        <w:t>°</w:t>
      </w:r>
      <w:r>
        <w:t>C)</w:t>
      </w:r>
      <w:r w:rsidR="00CC4CD7" w:rsidRPr="008D2F9D">
        <w:rPr>
          <w:noProof/>
          <w:vertAlign w:val="superscript"/>
        </w:rPr>
        <w:t>108</w:t>
      </w:r>
      <w:r>
        <w:t xml:space="preserve">. The nitrogen is typically obtained from the </w:t>
      </w:r>
      <w:r w:rsidR="000D50D1" w:rsidRPr="000D50D1">
        <w:t xml:space="preserve">atmosphere </w:t>
      </w:r>
      <w:r w:rsidR="000D50D1">
        <w:t>by means of</w:t>
      </w:r>
      <w:r>
        <w:t xml:space="preserve"> air separation, while hydrogen can be produced from a variety of sources including natural gas, coal, or electrolysis of water. </w:t>
      </w:r>
      <w:r w:rsidR="00766B4F">
        <w:t>However, t</w:t>
      </w:r>
      <w:r>
        <w:t>he Haber-Bosch process is energy-intensive</w:t>
      </w:r>
      <w:r w:rsidR="00766B4F">
        <w:t xml:space="preserve">, requiring </w:t>
      </w:r>
      <w:r>
        <w:t>a significant amount of fossil fuel input</w:t>
      </w:r>
      <w:r w:rsidR="00C21677">
        <w:t xml:space="preserve"> and contribut</w:t>
      </w:r>
      <w:r w:rsidR="00766B4F">
        <w:t>ing</w:t>
      </w:r>
      <w:r>
        <w:t xml:space="preserve"> to</w:t>
      </w:r>
      <w:r w:rsidR="00C21677">
        <w:t xml:space="preserve"> around 2% of</w:t>
      </w:r>
      <w:r>
        <w:t xml:space="preserve"> </w:t>
      </w:r>
      <w:r w:rsidR="00844A86">
        <w:t xml:space="preserve">global </w:t>
      </w:r>
      <w:r w:rsidR="00766B4F">
        <w:t>GHG</w:t>
      </w:r>
      <w:r>
        <w:t xml:space="preserve"> emissions</w:t>
      </w:r>
      <w:r w:rsidR="00CC4CD7" w:rsidRPr="008D2F9D">
        <w:rPr>
          <w:noProof/>
          <w:vertAlign w:val="superscript"/>
        </w:rPr>
        <w:t>109-111</w:t>
      </w:r>
      <w:r>
        <w:t xml:space="preserve">. </w:t>
      </w:r>
    </w:p>
    <w:p w14:paraId="534D536E" w14:textId="4768F606" w:rsidR="00424768" w:rsidRDefault="005807B6" w:rsidP="00844A86">
      <w:r w:rsidRPr="00844A86">
        <w:t>Therefore,</w:t>
      </w:r>
      <w:r w:rsidR="00844A86" w:rsidRPr="00844A86">
        <w:t xml:space="preserve"> there is a need for</w:t>
      </w:r>
      <w:r w:rsidR="00766B4F">
        <w:t xml:space="preserve"> greener methods of</w:t>
      </w:r>
      <w:r w:rsidR="00844A86" w:rsidRPr="00844A86">
        <w:t xml:space="preserve"> </w:t>
      </w:r>
      <w:r w:rsidR="00424768">
        <w:t>ammonia</w:t>
      </w:r>
      <w:r w:rsidR="00844A86" w:rsidRPr="00844A86">
        <w:t xml:space="preserve"> production that are more energy-efficient and environmentally friendly. Some alternative production methods include electrochemical synthesis, which uses renewable electricity to convert nitrogen and water into ammonia</w:t>
      </w:r>
      <w:r w:rsidR="00CC4CD7" w:rsidRPr="008D2F9D">
        <w:rPr>
          <w:noProof/>
          <w:vertAlign w:val="superscript"/>
        </w:rPr>
        <w:t>112</w:t>
      </w:r>
      <w:r w:rsidR="00844A86" w:rsidRPr="00844A86">
        <w:t>, and biological processes that utili</w:t>
      </w:r>
      <w:r w:rsidR="00766B4F">
        <w:t>s</w:t>
      </w:r>
      <w:r w:rsidR="00844A86" w:rsidRPr="00844A86">
        <w:t>e microorganisms to produce ammonia</w:t>
      </w:r>
      <w:r w:rsidR="00CC4CD7" w:rsidRPr="008D2F9D">
        <w:rPr>
          <w:noProof/>
          <w:vertAlign w:val="superscript"/>
        </w:rPr>
        <w:t>113</w:t>
      </w:r>
      <w:r w:rsidR="00844A86" w:rsidRPr="00844A86">
        <w:t xml:space="preserve">. </w:t>
      </w:r>
      <w:r w:rsidR="00844A86">
        <w:t>Another method of ammonia production is t</w:t>
      </w:r>
      <w:r w:rsidR="00844A86" w:rsidRPr="00844A86">
        <w:t xml:space="preserve">he hydrogenation of atmospheric nitrogen </w:t>
      </w:r>
      <w:r w:rsidR="00844A86">
        <w:t xml:space="preserve">which </w:t>
      </w:r>
      <w:r w:rsidR="00766B4F">
        <w:t>uses</w:t>
      </w:r>
      <w:r w:rsidR="00844A86">
        <w:t xml:space="preserve"> </w:t>
      </w:r>
      <w:r w:rsidR="00844A86" w:rsidRPr="00844A86">
        <w:t>renewable energy sources to produce hydrogen</w:t>
      </w:r>
      <w:r w:rsidR="00844A86">
        <w:t xml:space="preserve"> and</w:t>
      </w:r>
      <w:r w:rsidR="00844A86" w:rsidRPr="00844A86">
        <w:t xml:space="preserve"> then combine</w:t>
      </w:r>
      <w:r w:rsidR="00766B4F">
        <w:t>s it</w:t>
      </w:r>
      <w:r w:rsidR="00844A86" w:rsidRPr="00844A86">
        <w:t xml:space="preserve"> with nitrogen in the presence of a catalyst to produce ammonia</w:t>
      </w:r>
      <w:r w:rsidR="00CC4CD7" w:rsidRPr="008D2F9D">
        <w:rPr>
          <w:noProof/>
          <w:vertAlign w:val="superscript"/>
        </w:rPr>
        <w:t>114</w:t>
      </w:r>
      <w:r w:rsidR="00844A86" w:rsidRPr="00844A86">
        <w:t xml:space="preserve">. This process </w:t>
      </w:r>
      <w:r w:rsidR="00160303">
        <w:t>holds</w:t>
      </w:r>
      <w:r w:rsidR="00844A86" w:rsidRPr="00844A86">
        <w:t xml:space="preserve"> the potential to </w:t>
      </w:r>
      <w:r w:rsidR="00160303" w:rsidRPr="00160303">
        <w:t xml:space="preserve">diminish </w:t>
      </w:r>
      <w:r w:rsidR="00766B4F">
        <w:t>GHG</w:t>
      </w:r>
      <w:r w:rsidR="00844A86" w:rsidRPr="00844A86">
        <w:t xml:space="preserve"> emissions associated with ammonia production, </w:t>
      </w:r>
      <w:r w:rsidR="00766B4F" w:rsidRPr="00766B4F">
        <w:t>as it relies solely on renewable energy sources and thus avoids the need for fossil fuel inputs</w:t>
      </w:r>
      <w:r w:rsidR="00844A86" w:rsidRPr="00844A86">
        <w:t>. Plasma-assisted synthesis involves the use of an electrical discharge to break apart nitrogen and hydrogen molecules, which then recombine to form ammonia</w:t>
      </w:r>
      <w:r w:rsidR="00CC4CD7" w:rsidRPr="008D2F9D">
        <w:rPr>
          <w:noProof/>
          <w:vertAlign w:val="superscript"/>
        </w:rPr>
        <w:t>115</w:t>
      </w:r>
      <w:r w:rsidR="00844A86" w:rsidRPr="00844A86">
        <w:t xml:space="preserve">. </w:t>
      </w:r>
      <w:r w:rsidR="0040083F">
        <w:fldChar w:fldCharType="begin"/>
      </w:r>
      <w:r w:rsidR="0040083F">
        <w:instrText xml:space="preserve"> REF _Ref131327352 \h </w:instrText>
      </w:r>
      <w:r w:rsidR="0040083F">
        <w:fldChar w:fldCharType="separate"/>
      </w:r>
      <w:r w:rsidR="004E0518">
        <w:t xml:space="preserve">Table </w:t>
      </w:r>
      <w:r w:rsidR="004E0518">
        <w:rPr>
          <w:noProof/>
        </w:rPr>
        <w:t>4</w:t>
      </w:r>
      <w:r w:rsidR="0040083F">
        <w:fldChar w:fldCharType="end"/>
      </w:r>
      <w:r w:rsidR="0040083F">
        <w:t xml:space="preserve"> provides a </w:t>
      </w:r>
      <w:r w:rsidR="000F5B21" w:rsidRPr="000F5B21">
        <w:t>concise overview and comparison of different methods for</w:t>
      </w:r>
      <w:r w:rsidR="000F5B21">
        <w:t xml:space="preserve"> </w:t>
      </w:r>
      <w:r w:rsidR="0040083F">
        <w:t>NH</w:t>
      </w:r>
      <w:r w:rsidR="0040083F" w:rsidRPr="0040083F">
        <w:rPr>
          <w:vertAlign w:val="subscript"/>
        </w:rPr>
        <w:t>3</w:t>
      </w:r>
      <w:r w:rsidR="0040083F">
        <w:t xml:space="preserve"> production.</w:t>
      </w:r>
    </w:p>
    <w:p w14:paraId="39CD5547" w14:textId="26A6B4F1" w:rsidR="0040083F" w:rsidRPr="0040083F" w:rsidRDefault="0040083F" w:rsidP="0040083F">
      <w:pPr>
        <w:pStyle w:val="Caption"/>
      </w:pPr>
      <w:bookmarkStart w:id="14" w:name="_Ref131327352"/>
      <w:r>
        <w:t xml:space="preserve">Table </w:t>
      </w:r>
      <w:r w:rsidR="00D13CDA">
        <w:fldChar w:fldCharType="begin"/>
      </w:r>
      <w:r w:rsidR="00D13CDA">
        <w:instrText xml:space="preserve"> SEQ Table \* ARABIC </w:instrText>
      </w:r>
      <w:r w:rsidR="00D13CDA">
        <w:fldChar w:fldCharType="separate"/>
      </w:r>
      <w:r w:rsidR="004E0518">
        <w:rPr>
          <w:noProof/>
        </w:rPr>
        <w:t>4</w:t>
      </w:r>
      <w:r w:rsidR="00D13CDA">
        <w:rPr>
          <w:noProof/>
        </w:rPr>
        <w:fldChar w:fldCharType="end"/>
      </w:r>
      <w:bookmarkEnd w:id="14"/>
      <w:r>
        <w:t>. Comparison of various ammonia production method</w:t>
      </w:r>
      <w:r w:rsidR="0097184D">
        <w:t>s</w:t>
      </w:r>
    </w:p>
    <w:tbl>
      <w:tblPr>
        <w:tblStyle w:val="TableGrid"/>
        <w:tblW w:w="9000" w:type="dxa"/>
        <w:tblInd w:w="108" w:type="dxa"/>
        <w:tblLook w:val="04A0" w:firstRow="1" w:lastRow="0" w:firstColumn="1" w:lastColumn="0" w:noHBand="0" w:noVBand="1"/>
      </w:tblPr>
      <w:tblGrid>
        <w:gridCol w:w="2160"/>
        <w:gridCol w:w="3240"/>
        <w:gridCol w:w="3600"/>
      </w:tblGrid>
      <w:tr w:rsidR="005A0F28" w14:paraId="40AB9636" w14:textId="77777777" w:rsidTr="005A0F28">
        <w:tc>
          <w:tcPr>
            <w:tcW w:w="2160" w:type="dxa"/>
            <w:vAlign w:val="bottom"/>
          </w:tcPr>
          <w:p w14:paraId="110A9D47" w14:textId="020A1AEE" w:rsidR="005A0F28" w:rsidRPr="005A0F28" w:rsidRDefault="005A0F28" w:rsidP="005A0F28">
            <w:pPr>
              <w:rPr>
                <w:b/>
                <w:bCs/>
              </w:rPr>
            </w:pPr>
            <w:r w:rsidRPr="005A0F28">
              <w:rPr>
                <w:b/>
                <w:bCs/>
                <w:lang w:val="en-GB" w:eastAsia="zh-CN"/>
              </w:rPr>
              <w:t>Production Method</w:t>
            </w:r>
          </w:p>
        </w:tc>
        <w:tc>
          <w:tcPr>
            <w:tcW w:w="3240" w:type="dxa"/>
            <w:vAlign w:val="bottom"/>
          </w:tcPr>
          <w:p w14:paraId="5F40777F" w14:textId="58B7C825" w:rsidR="005A0F28" w:rsidRPr="005A0F28" w:rsidRDefault="005A0F28" w:rsidP="005A0F28">
            <w:pPr>
              <w:rPr>
                <w:b/>
                <w:bCs/>
              </w:rPr>
            </w:pPr>
            <w:r w:rsidRPr="005A0F28">
              <w:rPr>
                <w:b/>
                <w:bCs/>
                <w:lang w:val="en-GB" w:eastAsia="zh-CN"/>
              </w:rPr>
              <w:t>Advantages</w:t>
            </w:r>
          </w:p>
        </w:tc>
        <w:tc>
          <w:tcPr>
            <w:tcW w:w="3600" w:type="dxa"/>
            <w:vAlign w:val="bottom"/>
          </w:tcPr>
          <w:p w14:paraId="473520A6" w14:textId="1D860950" w:rsidR="005A0F28" w:rsidRPr="005A0F28" w:rsidRDefault="005A0F28" w:rsidP="005A0F28">
            <w:pPr>
              <w:rPr>
                <w:b/>
                <w:bCs/>
              </w:rPr>
            </w:pPr>
            <w:r w:rsidRPr="005A0F28">
              <w:rPr>
                <w:b/>
                <w:bCs/>
                <w:lang w:val="en-GB" w:eastAsia="zh-CN"/>
              </w:rPr>
              <w:t>Disadvantages</w:t>
            </w:r>
          </w:p>
        </w:tc>
      </w:tr>
      <w:tr w:rsidR="005A0F28" w14:paraId="2BDD1274" w14:textId="77777777" w:rsidTr="0040083F">
        <w:trPr>
          <w:trHeight w:val="58"/>
        </w:trPr>
        <w:tc>
          <w:tcPr>
            <w:tcW w:w="2160" w:type="dxa"/>
            <w:vAlign w:val="center"/>
          </w:tcPr>
          <w:p w14:paraId="10ED23CF" w14:textId="3A2012B0" w:rsidR="005A0F28" w:rsidRPr="005A0F28" w:rsidRDefault="005A0F28" w:rsidP="005A0F28">
            <w:pPr>
              <w:jc w:val="left"/>
            </w:pPr>
            <w:r w:rsidRPr="005A0F28">
              <w:rPr>
                <w:lang w:eastAsia="zh-CN"/>
              </w:rPr>
              <w:t>Haber-Bosch process</w:t>
            </w:r>
          </w:p>
        </w:tc>
        <w:tc>
          <w:tcPr>
            <w:tcW w:w="3240" w:type="dxa"/>
            <w:vAlign w:val="center"/>
          </w:tcPr>
          <w:p w14:paraId="7483766A" w14:textId="512384A2" w:rsidR="005A0F28" w:rsidRPr="005A0F28" w:rsidRDefault="005A0F28" w:rsidP="005A0F28">
            <w:r w:rsidRPr="005A0F28">
              <w:rPr>
                <w:lang w:eastAsia="zh-CN"/>
              </w:rPr>
              <w:t>Mature technology, large-scale production capability</w:t>
            </w:r>
            <w:r>
              <w:rPr>
                <w:lang w:eastAsia="zh-CN"/>
              </w:rPr>
              <w:t>.</w:t>
            </w:r>
          </w:p>
        </w:tc>
        <w:tc>
          <w:tcPr>
            <w:tcW w:w="3600" w:type="dxa"/>
            <w:vAlign w:val="center"/>
          </w:tcPr>
          <w:p w14:paraId="7262C5E1" w14:textId="4704A628" w:rsidR="005A0F28" w:rsidRPr="005A0F28" w:rsidRDefault="005A0F28" w:rsidP="005A0F28">
            <w:r w:rsidRPr="005A0F28">
              <w:rPr>
                <w:lang w:eastAsia="zh-CN"/>
              </w:rPr>
              <w:t>Energy-intensive,</w:t>
            </w:r>
            <w:r w:rsidR="0097184D">
              <w:rPr>
                <w:lang w:eastAsia="zh-CN"/>
              </w:rPr>
              <w:t xml:space="preserve"> and thus conventionally</w:t>
            </w:r>
            <w:r w:rsidRPr="005A0F28">
              <w:rPr>
                <w:lang w:eastAsia="zh-CN"/>
              </w:rPr>
              <w:t xml:space="preserve"> requires fossil fuel </w:t>
            </w:r>
            <w:r w:rsidRPr="005A0F28">
              <w:rPr>
                <w:lang w:eastAsia="zh-CN"/>
              </w:rPr>
              <w:lastRenderedPageBreak/>
              <w:t>input, contributes to greenhouse gas emissions</w:t>
            </w:r>
            <w:r>
              <w:rPr>
                <w:lang w:eastAsia="zh-CN"/>
              </w:rPr>
              <w:t>.</w:t>
            </w:r>
          </w:p>
        </w:tc>
      </w:tr>
      <w:tr w:rsidR="005A0F28" w14:paraId="497800D2" w14:textId="77777777" w:rsidTr="005A0F28">
        <w:tc>
          <w:tcPr>
            <w:tcW w:w="2160" w:type="dxa"/>
            <w:vAlign w:val="center"/>
          </w:tcPr>
          <w:p w14:paraId="1C68C44E" w14:textId="4C54B652" w:rsidR="005A0F28" w:rsidRPr="005A0F28" w:rsidRDefault="005A0F28" w:rsidP="005A0F28">
            <w:pPr>
              <w:jc w:val="left"/>
            </w:pPr>
            <w:r w:rsidRPr="005A0F28">
              <w:rPr>
                <w:lang w:eastAsia="zh-CN"/>
              </w:rPr>
              <w:lastRenderedPageBreak/>
              <w:t>Hydrogenation of N</w:t>
            </w:r>
            <w:r w:rsidRPr="0040083F">
              <w:rPr>
                <w:vertAlign w:val="subscript"/>
                <w:lang w:eastAsia="zh-CN"/>
              </w:rPr>
              <w:t>2</w:t>
            </w:r>
          </w:p>
        </w:tc>
        <w:tc>
          <w:tcPr>
            <w:tcW w:w="3240" w:type="dxa"/>
            <w:vAlign w:val="center"/>
          </w:tcPr>
          <w:p w14:paraId="7A3FAD03" w14:textId="5AA42C24" w:rsidR="005A0F28" w:rsidRPr="005A0F28" w:rsidRDefault="005A0F28" w:rsidP="005A0F28">
            <w:r w:rsidRPr="005A0F28">
              <w:rPr>
                <w:lang w:eastAsia="zh-CN"/>
              </w:rPr>
              <w:t>Uses renewable electricity as a power source, low carbon footprint</w:t>
            </w:r>
            <w:r>
              <w:rPr>
                <w:lang w:eastAsia="zh-CN"/>
              </w:rPr>
              <w:t>.</w:t>
            </w:r>
          </w:p>
        </w:tc>
        <w:tc>
          <w:tcPr>
            <w:tcW w:w="3600" w:type="dxa"/>
            <w:vAlign w:val="center"/>
          </w:tcPr>
          <w:p w14:paraId="77DD53A2" w14:textId="2DBCFA86" w:rsidR="005A0F28" w:rsidRPr="005A0F28" w:rsidRDefault="005A0F28" w:rsidP="005A0F28">
            <w:r w:rsidRPr="005A0F28">
              <w:rPr>
                <w:lang w:eastAsia="zh-CN"/>
              </w:rPr>
              <w:t xml:space="preserve">Technology still in development, low production capacity, high </w:t>
            </w:r>
            <w:proofErr w:type="gramStart"/>
            <w:r w:rsidRPr="005A0F28">
              <w:rPr>
                <w:lang w:eastAsia="zh-CN"/>
              </w:rPr>
              <w:t>capital</w:t>
            </w:r>
            <w:proofErr w:type="gramEnd"/>
            <w:r w:rsidRPr="005A0F28">
              <w:rPr>
                <w:lang w:eastAsia="zh-CN"/>
              </w:rPr>
              <w:t xml:space="preserve"> and operational costs</w:t>
            </w:r>
            <w:r>
              <w:rPr>
                <w:lang w:eastAsia="zh-CN"/>
              </w:rPr>
              <w:t>.</w:t>
            </w:r>
          </w:p>
        </w:tc>
      </w:tr>
      <w:tr w:rsidR="005A0F28" w14:paraId="07715F3B" w14:textId="77777777" w:rsidTr="005A0F28">
        <w:tc>
          <w:tcPr>
            <w:tcW w:w="2160" w:type="dxa"/>
            <w:vAlign w:val="center"/>
          </w:tcPr>
          <w:p w14:paraId="38BCE4B2" w14:textId="235F1A33" w:rsidR="005A0F28" w:rsidRPr="005A0F28" w:rsidRDefault="005A0F28" w:rsidP="005A0F28">
            <w:pPr>
              <w:jc w:val="left"/>
              <w:rPr>
                <w:lang w:eastAsia="zh-CN"/>
              </w:rPr>
            </w:pPr>
            <w:r w:rsidRPr="005A0F28">
              <w:rPr>
                <w:lang w:eastAsia="zh-CN"/>
              </w:rPr>
              <w:t>Plasma-assisted synthesis</w:t>
            </w:r>
          </w:p>
        </w:tc>
        <w:tc>
          <w:tcPr>
            <w:tcW w:w="3240" w:type="dxa"/>
            <w:vAlign w:val="center"/>
          </w:tcPr>
          <w:p w14:paraId="419E4B11" w14:textId="1EFCCDE1" w:rsidR="005A0F28" w:rsidRPr="005A0F28" w:rsidRDefault="005A0F28" w:rsidP="005A0F28">
            <w:pPr>
              <w:rPr>
                <w:lang w:eastAsia="zh-CN"/>
              </w:rPr>
            </w:pPr>
            <w:r w:rsidRPr="005A0F28">
              <w:rPr>
                <w:lang w:eastAsia="zh-CN"/>
              </w:rPr>
              <w:t>Can use renewable electricity, high production rate</w:t>
            </w:r>
            <w:r>
              <w:rPr>
                <w:lang w:eastAsia="zh-CN"/>
              </w:rPr>
              <w:t>.</w:t>
            </w:r>
          </w:p>
        </w:tc>
        <w:tc>
          <w:tcPr>
            <w:tcW w:w="3600" w:type="dxa"/>
            <w:vAlign w:val="center"/>
          </w:tcPr>
          <w:p w14:paraId="70B2B32C" w14:textId="6372EBDB" w:rsidR="005A0F28" w:rsidRPr="005A0F28" w:rsidRDefault="005A0F28" w:rsidP="005A0F28">
            <w:pPr>
              <w:rPr>
                <w:lang w:eastAsia="zh-CN"/>
              </w:rPr>
            </w:pPr>
            <w:r w:rsidRPr="005A0F28">
              <w:rPr>
                <w:lang w:eastAsia="zh-CN"/>
              </w:rPr>
              <w:t>High energy consumption, requires additional equipment, expensive catalysts</w:t>
            </w:r>
            <w:r>
              <w:rPr>
                <w:lang w:eastAsia="zh-CN"/>
              </w:rPr>
              <w:t>.</w:t>
            </w:r>
          </w:p>
        </w:tc>
      </w:tr>
      <w:tr w:rsidR="005A0F28" w14:paraId="7B32EB3D" w14:textId="77777777" w:rsidTr="005A0F28">
        <w:tc>
          <w:tcPr>
            <w:tcW w:w="2160" w:type="dxa"/>
            <w:vAlign w:val="center"/>
          </w:tcPr>
          <w:p w14:paraId="07140F49" w14:textId="6B7775B9" w:rsidR="005A0F28" w:rsidRPr="005A0F28" w:rsidRDefault="005A0F28" w:rsidP="005A0F28">
            <w:pPr>
              <w:jc w:val="left"/>
              <w:rPr>
                <w:lang w:eastAsia="zh-CN"/>
              </w:rPr>
            </w:pPr>
            <w:r w:rsidRPr="005A0F28">
              <w:rPr>
                <w:lang w:eastAsia="zh-CN"/>
              </w:rPr>
              <w:t>Electrochemical synthesis</w:t>
            </w:r>
          </w:p>
        </w:tc>
        <w:tc>
          <w:tcPr>
            <w:tcW w:w="3240" w:type="dxa"/>
            <w:vAlign w:val="center"/>
          </w:tcPr>
          <w:p w14:paraId="279B12F3" w14:textId="3B724861" w:rsidR="005A0F28" w:rsidRPr="005A0F28" w:rsidRDefault="005A0F28" w:rsidP="005A0F28">
            <w:pPr>
              <w:rPr>
                <w:lang w:eastAsia="zh-CN"/>
              </w:rPr>
            </w:pPr>
            <w:r w:rsidRPr="005A0F28">
              <w:rPr>
                <w:lang w:eastAsia="zh-CN"/>
              </w:rPr>
              <w:t>Low energy consumption, can use renewable electricity</w:t>
            </w:r>
            <w:r>
              <w:rPr>
                <w:lang w:eastAsia="zh-CN"/>
              </w:rPr>
              <w:t>.</w:t>
            </w:r>
          </w:p>
        </w:tc>
        <w:tc>
          <w:tcPr>
            <w:tcW w:w="3600" w:type="dxa"/>
            <w:vAlign w:val="center"/>
          </w:tcPr>
          <w:p w14:paraId="0332CD4C" w14:textId="2FC4E31B" w:rsidR="005A0F28" w:rsidRPr="005A0F28" w:rsidRDefault="005A0F28" w:rsidP="005A0F28">
            <w:pPr>
              <w:rPr>
                <w:lang w:eastAsia="zh-CN"/>
              </w:rPr>
            </w:pPr>
            <w:r w:rsidRPr="005A0F28">
              <w:rPr>
                <w:lang w:eastAsia="zh-CN"/>
              </w:rPr>
              <w:t>Technology still in development, low production capacity, expensive catalysts</w:t>
            </w:r>
            <w:r w:rsidR="0097184D">
              <w:rPr>
                <w:lang w:eastAsia="zh-CN"/>
              </w:rPr>
              <w:t>.</w:t>
            </w:r>
          </w:p>
        </w:tc>
      </w:tr>
      <w:tr w:rsidR="005A0F28" w14:paraId="697BD95B" w14:textId="77777777" w:rsidTr="005A0F28">
        <w:tc>
          <w:tcPr>
            <w:tcW w:w="2160" w:type="dxa"/>
            <w:vAlign w:val="center"/>
          </w:tcPr>
          <w:p w14:paraId="1C89F562" w14:textId="4F4E5EB6" w:rsidR="005A0F28" w:rsidRPr="005A0F28" w:rsidRDefault="005A0F28" w:rsidP="005A0F28">
            <w:pPr>
              <w:jc w:val="left"/>
              <w:rPr>
                <w:lang w:eastAsia="zh-CN"/>
              </w:rPr>
            </w:pPr>
            <w:r w:rsidRPr="005A0F28">
              <w:rPr>
                <w:lang w:eastAsia="zh-CN"/>
              </w:rPr>
              <w:t>Biomass gasification</w:t>
            </w:r>
          </w:p>
        </w:tc>
        <w:tc>
          <w:tcPr>
            <w:tcW w:w="3240" w:type="dxa"/>
            <w:vAlign w:val="center"/>
          </w:tcPr>
          <w:p w14:paraId="739771DC" w14:textId="25809106" w:rsidR="005A0F28" w:rsidRPr="005A0F28" w:rsidRDefault="005A0F28" w:rsidP="005A0F28">
            <w:pPr>
              <w:rPr>
                <w:lang w:eastAsia="zh-CN"/>
              </w:rPr>
            </w:pPr>
            <w:r w:rsidRPr="005A0F28">
              <w:rPr>
                <w:lang w:eastAsia="zh-CN"/>
              </w:rPr>
              <w:t>Uses renewable feedstock, potential for carbon neutral production</w:t>
            </w:r>
            <w:r>
              <w:rPr>
                <w:lang w:eastAsia="zh-CN"/>
              </w:rPr>
              <w:t>.</w:t>
            </w:r>
          </w:p>
        </w:tc>
        <w:tc>
          <w:tcPr>
            <w:tcW w:w="3600" w:type="dxa"/>
            <w:vAlign w:val="center"/>
          </w:tcPr>
          <w:p w14:paraId="13F80D25" w14:textId="50485ABC" w:rsidR="005A0F28" w:rsidRPr="005A0F28" w:rsidRDefault="005A0F28" w:rsidP="005A0F28">
            <w:pPr>
              <w:rPr>
                <w:lang w:eastAsia="zh-CN"/>
              </w:rPr>
            </w:pPr>
            <w:r w:rsidRPr="005A0F28">
              <w:rPr>
                <w:lang w:eastAsia="zh-CN"/>
              </w:rPr>
              <w:t>Requires significant amounts of biomass, low production rate, impurities in feedstock can affect catalysts</w:t>
            </w:r>
            <w:r>
              <w:rPr>
                <w:lang w:eastAsia="zh-CN"/>
              </w:rPr>
              <w:t>.</w:t>
            </w:r>
          </w:p>
        </w:tc>
      </w:tr>
    </w:tbl>
    <w:p w14:paraId="5392737B" w14:textId="5F9EC20C" w:rsidR="00844A86" w:rsidRDefault="0097184D" w:rsidP="00844A86">
      <w:r>
        <w:t>A</w:t>
      </w:r>
      <w:r w:rsidR="00E96539" w:rsidRPr="00E96539">
        <w:t>lternative methods of ammonia production offer several advantages</w:t>
      </w:r>
      <w:r w:rsidRPr="0097184D">
        <w:t xml:space="preserve"> </w:t>
      </w:r>
      <w:r w:rsidRPr="00E96539">
        <w:t>over the traditional Haber-Bosch process</w:t>
      </w:r>
      <w:r w:rsidR="004F1315">
        <w:t xml:space="preserve"> in terms of production rate without relying on fossil fuel</w:t>
      </w:r>
      <w:r w:rsidR="0062113A">
        <w:t xml:space="preserve">. </w:t>
      </w:r>
      <w:r w:rsidR="000D50D1">
        <w:t>Nevertheless</w:t>
      </w:r>
      <w:r w:rsidR="0062113A">
        <w:t>,</w:t>
      </w:r>
      <w:r w:rsidR="00E96539" w:rsidRPr="00E96539">
        <w:t xml:space="preserve"> they </w:t>
      </w:r>
      <w:r w:rsidR="000D50D1">
        <w:t>encounter</w:t>
      </w:r>
      <w:r w:rsidR="00E96539" w:rsidRPr="00E96539">
        <w:t xml:space="preserve"> significant challenges</w:t>
      </w:r>
      <w:r w:rsidR="0062113A">
        <w:t>,</w:t>
      </w:r>
      <w:r w:rsidR="00E96539">
        <w:t xml:space="preserve"> </w:t>
      </w:r>
      <w:r w:rsidR="000D50D1">
        <w:t>including</w:t>
      </w:r>
      <w:r w:rsidR="0062113A">
        <w:t xml:space="preserve"> the</w:t>
      </w:r>
      <w:r w:rsidR="00E96539">
        <w:t xml:space="preserve"> high </w:t>
      </w:r>
      <w:r w:rsidR="000D50D1" w:rsidRPr="000D50D1">
        <w:t xml:space="preserve">expenses </w:t>
      </w:r>
      <w:r w:rsidR="000D50D1">
        <w:t>associated with</w:t>
      </w:r>
      <w:r w:rsidR="00E96539" w:rsidRPr="00E96539">
        <w:t xml:space="preserve"> selective </w:t>
      </w:r>
      <w:r w:rsidR="00E96539">
        <w:t xml:space="preserve">and </w:t>
      </w:r>
      <w:r w:rsidR="00E96539" w:rsidRPr="00E96539">
        <w:t xml:space="preserve">efficient catalysts. </w:t>
      </w:r>
      <w:r w:rsidR="00E96539">
        <w:t xml:space="preserve">Therefore, the production of ammonia still </w:t>
      </w:r>
      <w:r w:rsidR="0062113A">
        <w:t>heavily</w:t>
      </w:r>
      <w:r w:rsidR="00E96539">
        <w:t xml:space="preserve"> depends on</w:t>
      </w:r>
      <w:r w:rsidR="0062113A">
        <w:t xml:space="preserve"> the</w:t>
      </w:r>
      <w:r w:rsidR="00E96539">
        <w:t xml:space="preserve"> traditional process</w:t>
      </w:r>
      <w:r w:rsidR="0062113A">
        <w:t xml:space="preserve"> but with a transition towards</w:t>
      </w:r>
      <w:r w:rsidR="00E96539">
        <w:t xml:space="preserve"> </w:t>
      </w:r>
      <w:r w:rsidR="00E96539" w:rsidRPr="00E96539">
        <w:t xml:space="preserve">more </w:t>
      </w:r>
      <w:r w:rsidR="00E96539">
        <w:t xml:space="preserve">advance, </w:t>
      </w:r>
      <w:r w:rsidR="00E96539" w:rsidRPr="00E96539">
        <w:t xml:space="preserve">sustainable and environmentally-friendly </w:t>
      </w:r>
      <w:r w:rsidR="0062113A">
        <w:t xml:space="preserve">approaches, such as </w:t>
      </w:r>
      <w:r w:rsidR="00E96539">
        <w:t>switch</w:t>
      </w:r>
      <w:r w:rsidR="0062113A">
        <w:t>ing</w:t>
      </w:r>
      <w:r w:rsidR="00E96539">
        <w:t xml:space="preserve"> from</w:t>
      </w:r>
      <w:r w:rsidR="00E96539" w:rsidRPr="00E96539">
        <w:t xml:space="preserve"> </w:t>
      </w:r>
      <w:r w:rsidR="00E96539">
        <w:t>methane-based</w:t>
      </w:r>
      <w:r w:rsidR="00E96539" w:rsidRPr="00E96539">
        <w:t xml:space="preserve"> hydrogen source </w:t>
      </w:r>
      <w:r w:rsidR="0062113A">
        <w:t>to</w:t>
      </w:r>
      <w:r w:rsidR="00E96539" w:rsidRPr="00E96539">
        <w:t xml:space="preserve"> renewable one</w:t>
      </w:r>
      <w:r w:rsidR="0062113A">
        <w:t>s</w:t>
      </w:r>
      <w:r w:rsidR="00CC4CD7" w:rsidRPr="008D2F9D">
        <w:rPr>
          <w:noProof/>
          <w:vertAlign w:val="superscript"/>
        </w:rPr>
        <w:t>116</w:t>
      </w:r>
      <w:r w:rsidR="00E96539">
        <w:t xml:space="preserve">. </w:t>
      </w:r>
      <w:r>
        <w:t xml:space="preserve">The </w:t>
      </w:r>
      <w:r w:rsidR="004F1315">
        <w:t>“green Haber-Bosch”</w:t>
      </w:r>
      <w:r>
        <w:t xml:space="preserve"> approach</w:t>
      </w:r>
      <w:r w:rsidR="0062113A">
        <w:t>, which</w:t>
      </w:r>
      <w:r w:rsidR="004F1315">
        <w:t xml:space="preserve"> utilises</w:t>
      </w:r>
      <w:r w:rsidR="004F1315" w:rsidRPr="00E96539">
        <w:t xml:space="preserve"> electrolysis to produce hydrogen from water using renewable electricity sources</w:t>
      </w:r>
      <w:r w:rsidR="00CC4CD7" w:rsidRPr="008D2F9D">
        <w:rPr>
          <w:noProof/>
          <w:vertAlign w:val="superscript"/>
        </w:rPr>
        <w:t>117</w:t>
      </w:r>
      <w:r w:rsidR="004F1315" w:rsidRPr="00E96539">
        <w:t xml:space="preserve">. </w:t>
      </w:r>
      <w:r w:rsidR="0062113A">
        <w:rPr>
          <w:highlight w:val="yellow"/>
        </w:rPr>
        <w:fldChar w:fldCharType="begin"/>
      </w:r>
      <w:r w:rsidR="0062113A">
        <w:instrText xml:space="preserve"> REF _Ref131327500 \h </w:instrText>
      </w:r>
      <w:r w:rsidR="0062113A">
        <w:rPr>
          <w:highlight w:val="yellow"/>
        </w:rPr>
      </w:r>
      <w:r w:rsidR="0062113A">
        <w:rPr>
          <w:highlight w:val="yellow"/>
        </w:rPr>
        <w:fldChar w:fldCharType="separate"/>
      </w:r>
      <w:r w:rsidR="001D62F1" w:rsidRPr="003849E3">
        <w:t xml:space="preserve">Figure </w:t>
      </w:r>
      <w:r w:rsidR="001D62F1">
        <w:rPr>
          <w:noProof/>
        </w:rPr>
        <w:t>11</w:t>
      </w:r>
      <w:r w:rsidR="0062113A">
        <w:rPr>
          <w:highlight w:val="yellow"/>
        </w:rPr>
        <w:fldChar w:fldCharType="end"/>
      </w:r>
      <w:r w:rsidR="0062113A">
        <w:t xml:space="preserve"> provides a</w:t>
      </w:r>
      <w:r w:rsidR="00E96539">
        <w:t xml:space="preserve"> simplified schematic of traditional</w:t>
      </w:r>
      <w:r w:rsidR="004F1315">
        <w:t xml:space="preserve"> </w:t>
      </w:r>
      <w:r w:rsidR="00E96539">
        <w:t>and converted ammonia production proces</w:t>
      </w:r>
      <w:r w:rsidR="004B7755">
        <w:t>s</w:t>
      </w:r>
      <w:r w:rsidR="00CC4CD7" w:rsidRPr="008D2F9D">
        <w:rPr>
          <w:noProof/>
          <w:vertAlign w:val="superscript"/>
        </w:rPr>
        <w:t>111</w:t>
      </w:r>
      <w:r w:rsidR="00E96539">
        <w:t xml:space="preserve">. </w:t>
      </w:r>
    </w:p>
    <w:p w14:paraId="309DF0E4" w14:textId="6861FE30" w:rsidR="002152DD" w:rsidRDefault="002152DD" w:rsidP="00844A86">
      <w:r w:rsidRPr="002152DD">
        <w:rPr>
          <w:noProof/>
        </w:rPr>
        <w:lastRenderedPageBreak/>
        <w:drawing>
          <wp:inline distT="0" distB="0" distL="0" distR="0" wp14:anchorId="142B919F" wp14:editId="5B608837">
            <wp:extent cx="5731510" cy="2371725"/>
            <wp:effectExtent l="0" t="0" r="0" b="0"/>
            <wp:docPr id="868723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23413" name=""/>
                    <pic:cNvPicPr/>
                  </pic:nvPicPr>
                  <pic:blipFill>
                    <a:blip r:embed="rId20"/>
                    <a:stretch>
                      <a:fillRect/>
                    </a:stretch>
                  </pic:blipFill>
                  <pic:spPr>
                    <a:xfrm>
                      <a:off x="0" y="0"/>
                      <a:ext cx="5731510" cy="2371725"/>
                    </a:xfrm>
                    <a:prstGeom prst="rect">
                      <a:avLst/>
                    </a:prstGeom>
                  </pic:spPr>
                </pic:pic>
              </a:graphicData>
            </a:graphic>
          </wp:inline>
        </w:drawing>
      </w:r>
    </w:p>
    <w:p w14:paraId="126157B9" w14:textId="55326DFD" w:rsidR="0040083F" w:rsidRDefault="0040083F" w:rsidP="0040083F">
      <w:pPr>
        <w:pStyle w:val="Caption"/>
      </w:pPr>
      <w:r>
        <w:t xml:space="preserve"> </w:t>
      </w:r>
      <w:bookmarkStart w:id="15" w:name="_Ref131327500"/>
      <w:r w:rsidRPr="003849E3">
        <w:t xml:space="preserve">Figure </w:t>
      </w:r>
      <w:r w:rsidR="00D13CDA">
        <w:fldChar w:fldCharType="begin"/>
      </w:r>
      <w:r w:rsidR="00D13CDA">
        <w:instrText xml:space="preserve"> SEQ Figure \* ARABIC </w:instrText>
      </w:r>
      <w:r w:rsidR="00D13CDA">
        <w:fldChar w:fldCharType="separate"/>
      </w:r>
      <w:r w:rsidR="001D62F1">
        <w:rPr>
          <w:noProof/>
        </w:rPr>
        <w:t>11</w:t>
      </w:r>
      <w:r w:rsidR="00D13CDA">
        <w:rPr>
          <w:noProof/>
        </w:rPr>
        <w:fldChar w:fldCharType="end"/>
      </w:r>
      <w:bookmarkEnd w:id="15"/>
      <w:r w:rsidRPr="003849E3">
        <w:t>.</w:t>
      </w:r>
      <w:r>
        <w:t xml:space="preserve"> </w:t>
      </w:r>
      <w:r w:rsidRPr="0040083F">
        <w:t xml:space="preserve">Schematic diagram of </w:t>
      </w:r>
      <w:r>
        <w:t xml:space="preserve">the </w:t>
      </w:r>
      <w:r w:rsidR="0097184D">
        <w:t xml:space="preserve">traditional </w:t>
      </w:r>
      <w:r>
        <w:t>Haber Bosch process (A) utilising methane and (B) an electric-powered alternative</w:t>
      </w:r>
      <w:r w:rsidR="009F7375">
        <w:t xml:space="preserve"> (</w:t>
      </w:r>
      <w:r w:rsidR="00C963DF" w:rsidRPr="00C963DF">
        <w:t>Reproduced from</w:t>
      </w:r>
      <w:r w:rsidR="004B7755">
        <w:t xml:space="preserve"> ref.</w:t>
      </w:r>
      <w:r w:rsidR="00CC4CD7" w:rsidRPr="008D2F9D">
        <w:rPr>
          <w:noProof/>
          <w:vertAlign w:val="superscript"/>
        </w:rPr>
        <w:t>111</w:t>
      </w:r>
      <w:r w:rsidR="00C963DF">
        <w:t xml:space="preserve"> </w:t>
      </w:r>
      <w:r w:rsidR="00C963DF" w:rsidRPr="00C963DF">
        <w:t>with permission from the Royal Society of Chemistry</w:t>
      </w:r>
      <w:r w:rsidR="009F7375">
        <w:t>)</w:t>
      </w:r>
      <w:r>
        <w:t>.</w:t>
      </w:r>
    </w:p>
    <w:p w14:paraId="1CC7CFEA" w14:textId="40E3105F" w:rsidR="000E1502" w:rsidRDefault="000E1502" w:rsidP="000E1502">
      <w:pPr>
        <w:pStyle w:val="Heading2"/>
      </w:pPr>
      <w:r>
        <w:t>Ammonia as a</w:t>
      </w:r>
      <w:r w:rsidR="003234CD">
        <w:t xml:space="preserve"> fuel</w:t>
      </w:r>
      <w:r>
        <w:t xml:space="preserve"> for internal combustion engines</w:t>
      </w:r>
    </w:p>
    <w:p w14:paraId="60974EC3" w14:textId="39B21DED" w:rsidR="00BE6D1C" w:rsidRDefault="001F7E48" w:rsidP="001D5372">
      <w:r w:rsidRPr="00552B58">
        <w:t xml:space="preserve">Ammonia </w:t>
      </w:r>
      <w:r w:rsidR="00552B58" w:rsidRPr="00552B58">
        <w:t xml:space="preserve">for some time </w:t>
      </w:r>
      <w:r w:rsidRPr="00552B58">
        <w:t>has been considered</w:t>
      </w:r>
      <w:r w:rsidRPr="001F7E48">
        <w:t xml:space="preserve"> as a promising alternative fuel for </w:t>
      </w:r>
      <w:r w:rsidR="0040083F">
        <w:t>ICEs</w:t>
      </w:r>
      <w:r w:rsidRPr="001F7E48">
        <w:t xml:space="preserve"> due to its high hydrogen content, and </w:t>
      </w:r>
      <w:r w:rsidR="00BB2DF1" w:rsidRPr="001F7E48">
        <w:t>high</w:t>
      </w:r>
      <w:r w:rsidR="00BB2DF1">
        <w:t xml:space="preserve"> octane</w:t>
      </w:r>
      <w:r w:rsidRPr="001F7E48">
        <w:t xml:space="preserve"> rating.</w:t>
      </w:r>
      <w:r>
        <w:t xml:space="preserve"> </w:t>
      </w:r>
      <w:r w:rsidRPr="001F7E48">
        <w:t xml:space="preserve">One of the advantages of ammonia as a fuel is that it can be easily stored and transported, making it a </w:t>
      </w:r>
      <w:r w:rsidR="00FB60DB">
        <w:t>more practical from hydrogen</w:t>
      </w:r>
      <w:r w:rsidR="00CC4CD7" w:rsidRPr="008D2F9D">
        <w:rPr>
          <w:noProof/>
          <w:vertAlign w:val="superscript"/>
        </w:rPr>
        <w:t>118</w:t>
      </w:r>
      <w:r w:rsidRPr="001F7E48">
        <w:t>.</w:t>
      </w:r>
      <w:r w:rsidR="001D5372" w:rsidRPr="001D5372">
        <w:t xml:space="preserve"> </w:t>
      </w:r>
      <w:r w:rsidR="0062113A">
        <w:t xml:space="preserve">In fact, </w:t>
      </w:r>
      <w:r w:rsidR="001D5372" w:rsidRPr="001D5372">
        <w:t>ammonia</w:t>
      </w:r>
      <w:r w:rsidR="0062113A">
        <w:t xml:space="preserve"> powered buses were</w:t>
      </w:r>
      <w:r w:rsidR="001D5372" w:rsidRPr="001D5372">
        <w:t xml:space="preserve"> </w:t>
      </w:r>
      <w:r w:rsidR="0062113A">
        <w:t>introduced and used</w:t>
      </w:r>
      <w:r w:rsidR="0062113A" w:rsidRPr="001D5372">
        <w:t xml:space="preserve"> in </w:t>
      </w:r>
      <w:r w:rsidR="0062113A">
        <w:t xml:space="preserve">Belgium </w:t>
      </w:r>
      <w:r w:rsidR="00FB60DB">
        <w:t>in</w:t>
      </w:r>
      <w:r w:rsidR="0062113A">
        <w:t xml:space="preserve"> 1943 d</w:t>
      </w:r>
      <w:r w:rsidR="00BC7EC0">
        <w:t xml:space="preserve">ue to the shortage of </w:t>
      </w:r>
      <w:r w:rsidR="00BB2DF1">
        <w:t>hydrocarbon</w:t>
      </w:r>
      <w:r w:rsidR="00870A64">
        <w:t>-</w:t>
      </w:r>
      <w:r w:rsidR="00BB2DF1">
        <w:t>based fuel</w:t>
      </w:r>
      <w:r w:rsidR="00BC7EC0">
        <w:t xml:space="preserve"> </w:t>
      </w:r>
      <w:r w:rsidR="00FB60DB">
        <w:t>during</w:t>
      </w:r>
      <w:r w:rsidR="00BC7EC0">
        <w:t xml:space="preserve"> World War II</w:t>
      </w:r>
      <w:r w:rsidR="00CC4CD7" w:rsidRPr="008D2F9D">
        <w:rPr>
          <w:noProof/>
          <w:vertAlign w:val="superscript"/>
        </w:rPr>
        <w:t>119</w:t>
      </w:r>
      <w:r w:rsidR="001D5372" w:rsidRPr="001D5372">
        <w:t xml:space="preserve">. </w:t>
      </w:r>
      <w:r w:rsidR="0062113A">
        <w:t>A</w:t>
      </w:r>
      <w:r w:rsidR="00FE44A6">
        <w:t xml:space="preserve"> military application </w:t>
      </w:r>
      <w:r w:rsidR="0062113A">
        <w:t xml:space="preserve">of an ammonia vehicle </w:t>
      </w:r>
      <w:r w:rsidR="00FE44A6">
        <w:t>was introduced in</w:t>
      </w:r>
      <w:r w:rsidR="0062113A">
        <w:t xml:space="preserve"> the US in</w:t>
      </w:r>
      <w:r w:rsidR="00FE44A6">
        <w:t xml:space="preserve"> 1965</w:t>
      </w:r>
      <w:r w:rsidR="00CC4CD7" w:rsidRPr="008D2F9D">
        <w:rPr>
          <w:noProof/>
          <w:vertAlign w:val="superscript"/>
        </w:rPr>
        <w:t>120</w:t>
      </w:r>
      <w:r w:rsidR="00FE44A6">
        <w:t xml:space="preserve">. </w:t>
      </w:r>
    </w:p>
    <w:p w14:paraId="4A7E95FB" w14:textId="021F1FDF" w:rsidR="001D5372" w:rsidRDefault="00BE6D1C" w:rsidP="001D5372">
      <w:r>
        <w:t>I</w:t>
      </w:r>
      <w:r w:rsidRPr="00244397">
        <w:t>n the mid-1960s</w:t>
      </w:r>
      <w:r>
        <w:t>, research focused on</w:t>
      </w:r>
      <w:r w:rsidRPr="00244397">
        <w:t xml:space="preserve"> </w:t>
      </w:r>
      <w:r>
        <w:t>modifying existing engines to</w:t>
      </w:r>
      <w:r w:rsidRPr="00244397">
        <w:t xml:space="preserve"> </w:t>
      </w:r>
      <w:r>
        <w:t>operate on</w:t>
      </w:r>
      <w:r w:rsidRPr="00244397">
        <w:t xml:space="preserve"> ammonia </w:t>
      </w:r>
      <w:r>
        <w:t>fuel and</w:t>
      </w:r>
      <w:r w:rsidRPr="00244397">
        <w:t xml:space="preserve"> developing new engines specifically for ammonia. </w:t>
      </w:r>
      <w:r w:rsidR="0062113A" w:rsidRPr="000E2697">
        <w:t>Garabedian</w:t>
      </w:r>
      <w:r w:rsidR="0062113A">
        <w:t xml:space="preserve"> and Johnson discussed th</w:t>
      </w:r>
      <w:r w:rsidR="000E2697" w:rsidRPr="000E2697">
        <w:t>e challenges</w:t>
      </w:r>
      <w:r w:rsidR="000E2697">
        <w:t xml:space="preserve"> of </w:t>
      </w:r>
      <w:r w:rsidR="000E2697" w:rsidRPr="000E2697">
        <w:t>converting engines to operate solely on ammonia</w:t>
      </w:r>
      <w:r>
        <w:t>,</w:t>
      </w:r>
      <w:r w:rsidR="000E2697" w:rsidRPr="000E2697">
        <w:t xml:space="preserve"> </w:t>
      </w:r>
      <w:r>
        <w:t>as well as</w:t>
      </w:r>
      <w:r w:rsidR="000E2697" w:rsidRPr="000E2697">
        <w:t xml:space="preserve"> </w:t>
      </w:r>
      <w:r w:rsidR="0062113A">
        <w:t xml:space="preserve">the </w:t>
      </w:r>
      <w:r w:rsidR="000E2697" w:rsidRPr="000E2697">
        <w:t xml:space="preserve">potential benefits </w:t>
      </w:r>
      <w:r w:rsidR="000E2697">
        <w:t xml:space="preserve">of </w:t>
      </w:r>
      <w:r w:rsidR="000E2697" w:rsidRPr="000E2697">
        <w:t>savings in weight, volume, cost, and complexity</w:t>
      </w:r>
      <w:r w:rsidR="00CC4CD7" w:rsidRPr="008D2F9D">
        <w:rPr>
          <w:noProof/>
          <w:vertAlign w:val="superscript"/>
        </w:rPr>
        <w:t>121</w:t>
      </w:r>
      <w:r w:rsidR="000309D0">
        <w:t xml:space="preserve">. </w:t>
      </w:r>
      <w:r>
        <w:t>Although</w:t>
      </w:r>
      <w:r w:rsidR="00244397" w:rsidRPr="00244397">
        <w:t xml:space="preserve"> the results of these experiments were generally positive, </w:t>
      </w:r>
      <w:r>
        <w:t>ammonia faced</w:t>
      </w:r>
      <w:r w:rsidR="00244397" w:rsidRPr="00244397">
        <w:t xml:space="preserve"> significant challenges to widespread adoption as a fuel. One major challenge was the need for </w:t>
      </w:r>
      <w:r>
        <w:t xml:space="preserve">costly and impractical </w:t>
      </w:r>
      <w:r w:rsidR="00244397" w:rsidRPr="00244397">
        <w:t xml:space="preserve">modifications to existing engines. Another challenge was the increased fuel requirements for </w:t>
      </w:r>
      <w:r w:rsidR="00244397" w:rsidRPr="00244397">
        <w:lastRenderedPageBreak/>
        <w:t>ammonia, which would have required larger and heavier fuel tanks, compromising vehicle performance</w:t>
      </w:r>
      <w:r w:rsidR="00CC4CD7" w:rsidRPr="008D2F9D">
        <w:rPr>
          <w:noProof/>
          <w:vertAlign w:val="superscript"/>
        </w:rPr>
        <w:t>122-126</w:t>
      </w:r>
      <w:r w:rsidR="00244397" w:rsidRPr="00244397">
        <w:t xml:space="preserve">. </w:t>
      </w:r>
      <w:r>
        <w:t>Additionally</w:t>
      </w:r>
      <w:r w:rsidR="000E2697" w:rsidRPr="000E2697">
        <w:t>, the availability of cheap gasoline and the lack of infrastructure for producing and distributing ammonia led to the decline of ammonia-powered vehicles.</w:t>
      </w:r>
      <w:r w:rsidR="00244397">
        <w:t xml:space="preserve"> </w:t>
      </w:r>
    </w:p>
    <w:p w14:paraId="18D0BFAE" w14:textId="418DFB3A" w:rsidR="00B22AC9" w:rsidRDefault="00160303" w:rsidP="00B22AC9">
      <w:r>
        <w:t>Utilising ammonia</w:t>
      </w:r>
      <w:r w:rsidR="00B22AC9">
        <w:t xml:space="preserve"> as a fuel in spark ignition engines </w:t>
      </w:r>
      <w:r>
        <w:t xml:space="preserve">for LDV </w:t>
      </w:r>
      <w:r w:rsidR="00B22AC9">
        <w:t xml:space="preserve">has some challenges due to its low energy density and high autoignition temperature. </w:t>
      </w:r>
      <w:r w:rsidR="00BE6D1C">
        <w:t>Achieving stable combustion is</w:t>
      </w:r>
      <w:r w:rsidR="00B22AC9">
        <w:t xml:space="preserve"> </w:t>
      </w:r>
      <w:r w:rsidR="00BE6D1C">
        <w:t>one of the main challenges of ammonia SI engines</w:t>
      </w:r>
      <w:r w:rsidR="00451070">
        <w:t xml:space="preserve"> due to its</w:t>
      </w:r>
      <w:r w:rsidR="00BE6D1C">
        <w:t xml:space="preserve"> </w:t>
      </w:r>
      <w:r w:rsidR="00B22AC9">
        <w:t>low flame speed and narrow flammability</w:t>
      </w:r>
      <w:r w:rsidR="00FB60DB">
        <w:t xml:space="preserve"> range</w:t>
      </w:r>
      <w:r w:rsidR="00CC4CD7" w:rsidRPr="008D2F9D">
        <w:rPr>
          <w:noProof/>
          <w:vertAlign w:val="superscript"/>
        </w:rPr>
        <w:t>127</w:t>
      </w:r>
      <w:r w:rsidR="00B22AC9">
        <w:t xml:space="preserve">. To overcome these challenges, several modifications are necessary to the fuel, ignition, and exhaust system. </w:t>
      </w:r>
      <w:r w:rsidR="00451070">
        <w:t xml:space="preserve">Ammonia </w:t>
      </w:r>
      <w:r w:rsidR="00B22AC9">
        <w:t xml:space="preserve">must be stored in a high-pressure tank, and the fuel system must be </w:t>
      </w:r>
      <w:r w:rsidR="00451070">
        <w:t>adapted to accommodate</w:t>
      </w:r>
      <w:r w:rsidR="00B22AC9">
        <w:t xml:space="preserve"> the different fuel properties of ammonia compared to conventional fuel. The ignition system must be modified to provide a high-energy spark to initiate the combustion process, and the exhaust system must be modified to handle the different exhaust gases produced by ammonia combustion</w:t>
      </w:r>
      <w:r w:rsidR="00CC4CD7" w:rsidRPr="008D2F9D">
        <w:rPr>
          <w:noProof/>
          <w:vertAlign w:val="superscript"/>
        </w:rPr>
        <w:t>128</w:t>
      </w:r>
      <w:r w:rsidR="00B22AC9">
        <w:t>.</w:t>
      </w:r>
    </w:p>
    <w:p w14:paraId="57166DBE" w14:textId="00E41392" w:rsidR="00B22AC9" w:rsidRDefault="00B22AC9" w:rsidP="00B22AC9">
      <w:r>
        <w:t xml:space="preserve">One approach to using ammonia in </w:t>
      </w:r>
      <w:r w:rsidR="0040083F">
        <w:t>SI</w:t>
      </w:r>
      <w:r>
        <w:t xml:space="preserve"> engines </w:t>
      </w:r>
      <w:r w:rsidR="00451070">
        <w:t>involves</w:t>
      </w:r>
      <w:r>
        <w:t xml:space="preserve"> us</w:t>
      </w:r>
      <w:r w:rsidR="00451070">
        <w:t>ing</w:t>
      </w:r>
      <w:r>
        <w:t xml:space="preserve"> </w:t>
      </w:r>
      <w:r w:rsidR="00451070">
        <w:t>it</w:t>
      </w:r>
      <w:r>
        <w:t xml:space="preserve"> as a partial replacement for conventional fuel</w:t>
      </w:r>
      <w:r w:rsidR="00451070">
        <w:t>, by m</w:t>
      </w:r>
      <w:r>
        <w:t>ix</w:t>
      </w:r>
      <w:r w:rsidR="00451070">
        <w:t>ing</w:t>
      </w:r>
      <w:r>
        <w:t xml:space="preserve"> with gasoline or natural gas in varying ratios</w:t>
      </w:r>
      <w:r w:rsidR="00451070">
        <w:t xml:space="preserve"> </w:t>
      </w:r>
      <w:r>
        <w:t>and</w:t>
      </w:r>
      <w:r w:rsidR="00451070">
        <w:t xml:space="preserve"> tuning</w:t>
      </w:r>
      <w:r>
        <w:t xml:space="preserve"> the engine </w:t>
      </w:r>
      <w:r w:rsidR="00451070">
        <w:t>t</w:t>
      </w:r>
      <w:r>
        <w:t xml:space="preserve">o operate on this fuel mixture. </w:t>
      </w:r>
      <w:r w:rsidR="00451070">
        <w:t>Although</w:t>
      </w:r>
      <w:r>
        <w:t xml:space="preserve"> </w:t>
      </w:r>
      <w:r w:rsidR="00451070">
        <w:t xml:space="preserve">this </w:t>
      </w:r>
      <w:r>
        <w:t xml:space="preserve">approach can reduce emissions and improve fuel efficiency, it requires modifications to the fuel and ignition system. Another approach is to use hydrogen as a combustion promoter in dedicated </w:t>
      </w:r>
      <w:r w:rsidR="0040083F">
        <w:t>SI</w:t>
      </w:r>
      <w:r>
        <w:t xml:space="preserve"> engines that are designed specifically to operate on ammonia. These</w:t>
      </w:r>
      <w:r w:rsidR="00EA161C">
        <w:t xml:space="preserve"> operation modes allow</w:t>
      </w:r>
      <w:r>
        <w:t xml:space="preserve"> higher </w:t>
      </w:r>
      <w:r w:rsidR="0040083F">
        <w:t>CR</w:t>
      </w:r>
      <w:r>
        <w:t xml:space="preserve">, advanced ignition timing, and other </w:t>
      </w:r>
      <w:r w:rsidR="00FB60DB">
        <w:t>parameters</w:t>
      </w:r>
      <w:r>
        <w:t xml:space="preserve"> to</w:t>
      </w:r>
      <w:r w:rsidR="00EA161C">
        <w:t xml:space="preserve"> be optimised to</w:t>
      </w:r>
      <w:r>
        <w:t xml:space="preserve"> improve the </w:t>
      </w:r>
      <w:r w:rsidR="00EA161C">
        <w:t xml:space="preserve">engine </w:t>
      </w:r>
      <w:r>
        <w:t>combustion process and overall performance</w:t>
      </w:r>
      <w:r w:rsidR="00CC4CD7" w:rsidRPr="008D2F9D">
        <w:rPr>
          <w:noProof/>
          <w:vertAlign w:val="superscript"/>
        </w:rPr>
        <w:t>129</w:t>
      </w:r>
      <w:r>
        <w:t>.</w:t>
      </w:r>
    </w:p>
    <w:p w14:paraId="2CCDE46B" w14:textId="3028EF54" w:rsidR="00B22AC9" w:rsidRDefault="00451070" w:rsidP="001D5372">
      <w:r>
        <w:t>Ongoing r</w:t>
      </w:r>
      <w:r w:rsidR="00B22AC9">
        <w:t xml:space="preserve">esearch on ammonia as a fuel in </w:t>
      </w:r>
      <w:r w:rsidR="0040083F">
        <w:t>SI</w:t>
      </w:r>
      <w:r w:rsidR="00B22AC9">
        <w:t xml:space="preserve"> engines is </w:t>
      </w:r>
      <w:r>
        <w:t>making it more feasible</w:t>
      </w:r>
      <w:r w:rsidR="00B22AC9">
        <w:t xml:space="preserve"> </w:t>
      </w:r>
      <w:r>
        <w:t>with</w:t>
      </w:r>
      <w:r w:rsidR="00B22AC9">
        <w:t xml:space="preserve"> advances in technology and engine design</w:t>
      </w:r>
      <w:r w:rsidR="00CC4CD7" w:rsidRPr="008D2F9D">
        <w:rPr>
          <w:noProof/>
          <w:vertAlign w:val="superscript"/>
        </w:rPr>
        <w:t>130</w:t>
      </w:r>
      <w:r w:rsidR="00B22AC9">
        <w:t xml:space="preserve">. The </w:t>
      </w:r>
      <w:r>
        <w:t>following</w:t>
      </w:r>
      <w:r w:rsidR="00B22AC9">
        <w:t xml:space="preserve"> section will discuss the feasibility of ammonia fuel in different operation modes</w:t>
      </w:r>
      <w:r>
        <w:t xml:space="preserve"> including</w:t>
      </w:r>
      <w:r w:rsidR="00B22AC9">
        <w:t xml:space="preserve"> ammonia</w:t>
      </w:r>
      <w:r w:rsidR="00FB60DB">
        <w:t>-</w:t>
      </w:r>
      <w:r w:rsidR="00B22AC9">
        <w:t>only and dual</w:t>
      </w:r>
      <w:r w:rsidR="00FB60DB">
        <w:t>-</w:t>
      </w:r>
      <w:r w:rsidR="00B22AC9">
        <w:t>fuel</w:t>
      </w:r>
      <w:r w:rsidR="00EA161C">
        <w:t xml:space="preserve"> with focuses on ammonia and hydrogen</w:t>
      </w:r>
      <w:r w:rsidR="00F525B9">
        <w:t xml:space="preserve"> blend</w:t>
      </w:r>
      <w:r w:rsidR="00FB60DB">
        <w:t>s</w:t>
      </w:r>
      <w:r w:rsidR="00B22AC9">
        <w:t>.</w:t>
      </w:r>
    </w:p>
    <w:p w14:paraId="161A0156" w14:textId="59C427CE" w:rsidR="000E1502" w:rsidRDefault="000E1502" w:rsidP="000E1502">
      <w:pPr>
        <w:pStyle w:val="Heading3"/>
      </w:pPr>
      <w:r>
        <w:lastRenderedPageBreak/>
        <w:t>Ammonia</w:t>
      </w:r>
      <w:r w:rsidR="00FB60DB">
        <w:t>-</w:t>
      </w:r>
      <w:r w:rsidR="00244397">
        <w:t xml:space="preserve">only </w:t>
      </w:r>
      <w:r>
        <w:t>engines</w:t>
      </w:r>
    </w:p>
    <w:p w14:paraId="5AE361D7" w14:textId="43B7B081" w:rsidR="000D3485" w:rsidRDefault="000D3485" w:rsidP="000B794A">
      <w:r w:rsidRPr="00B52395">
        <w:t>There have been only a few studies conducted on spark ignition engines operating solely on ammonia.</w:t>
      </w:r>
      <w:r w:rsidR="000B794A" w:rsidRPr="00B52395">
        <w:t xml:space="preserve"> </w:t>
      </w:r>
      <w:r w:rsidR="005D550A" w:rsidRPr="005D550A">
        <w:t xml:space="preserve">Starkman </w:t>
      </w:r>
      <w:r w:rsidR="005D550A">
        <w:t>et al.</w:t>
      </w:r>
      <w:r w:rsidR="00CC4CD7" w:rsidRPr="008D2F9D">
        <w:rPr>
          <w:noProof/>
          <w:vertAlign w:val="superscript"/>
        </w:rPr>
        <w:t>126</w:t>
      </w:r>
      <w:r w:rsidR="000B794A" w:rsidRPr="00B52395">
        <w:t xml:space="preserve"> </w:t>
      </w:r>
      <w:r w:rsidR="00B52395" w:rsidRPr="00B52395">
        <w:t xml:space="preserve">found that little modification is needed to use ammonia in SI combustion if it is introduced </w:t>
      </w:r>
      <w:r w:rsidR="00BB2DF1" w:rsidRPr="00BB2DF1">
        <w:t>in vapo</w:t>
      </w:r>
      <w:r w:rsidR="00BB2DF1">
        <w:t>u</w:t>
      </w:r>
      <w:r w:rsidR="00BB2DF1" w:rsidRPr="00BB2DF1">
        <w:t>r form</w:t>
      </w:r>
      <w:r w:rsidR="00BB2DF1">
        <w:t xml:space="preserve"> </w:t>
      </w:r>
      <w:r w:rsidR="00B52395" w:rsidRPr="00B52395">
        <w:t xml:space="preserve">and </w:t>
      </w:r>
      <w:r w:rsidR="00BB2DF1" w:rsidRPr="00BB2DF1">
        <w:t>undergoes partial decomposition into hydrogen and nitrogen</w:t>
      </w:r>
      <w:r w:rsidR="000B794A" w:rsidRPr="00B52395">
        <w:t>. The engine maximum output reached 70% of gasoline-</w:t>
      </w:r>
      <w:proofErr w:type="spellStart"/>
      <w:r w:rsidR="000B794A" w:rsidRPr="00B52395">
        <w:t>fueled</w:t>
      </w:r>
      <w:proofErr w:type="spellEnd"/>
      <w:r w:rsidR="000B794A" w:rsidRPr="00B52395">
        <w:t xml:space="preserve"> engines and could exceed that if the ammonia were introduced as a liquid. </w:t>
      </w:r>
      <w:r w:rsidR="00B52395" w:rsidRPr="00B52395">
        <w:t xml:space="preserve">However, </w:t>
      </w:r>
      <w:r w:rsidR="000B794A" w:rsidRPr="00B52395">
        <w:t xml:space="preserve">Cornelius et al. </w:t>
      </w:r>
      <w:r w:rsidR="001B5726" w:rsidRPr="00B52395">
        <w:t>reported</w:t>
      </w:r>
      <w:r w:rsidR="000B794A" w:rsidRPr="00B52395">
        <w:t xml:space="preserve"> that </w:t>
      </w:r>
      <w:r w:rsidR="001B5726" w:rsidRPr="00B52395">
        <w:t xml:space="preserve">the use of ammonia only as a fuel </w:t>
      </w:r>
      <w:r w:rsidR="003E0CF4" w:rsidRPr="00B52395">
        <w:t>result</w:t>
      </w:r>
      <w:r w:rsidR="00B52395" w:rsidRPr="00B52395">
        <w:t>ed</w:t>
      </w:r>
      <w:r w:rsidR="001B5726" w:rsidRPr="00B52395">
        <w:t xml:space="preserve"> in unstable and poor performance</w:t>
      </w:r>
      <w:r w:rsidR="003E0CF4" w:rsidRPr="00B52395">
        <w:t>.</w:t>
      </w:r>
      <w:r w:rsidR="001B5726" w:rsidRPr="00B52395">
        <w:t xml:space="preserve"> </w:t>
      </w:r>
      <w:r w:rsidR="00B52395" w:rsidRPr="00B52395">
        <w:t>Nevertheless</w:t>
      </w:r>
      <w:r w:rsidR="001B5726" w:rsidRPr="00B52395">
        <w:t>, increasing the spark energy, compression ratio, and applying a supercharger can significantly improve engine combustion and power output</w:t>
      </w:r>
      <w:r w:rsidR="00B52395" w:rsidRPr="00B52395">
        <w:t>,</w:t>
      </w:r>
      <w:r w:rsidR="00A2674B" w:rsidRPr="00B52395">
        <w:t xml:space="preserve"> </w:t>
      </w:r>
      <w:r w:rsidR="003E0CF4" w:rsidRPr="00B52395">
        <w:t xml:space="preserve">as indicated in </w:t>
      </w:r>
      <w:r w:rsidR="003E0CF4" w:rsidRPr="00B52395">
        <w:fldChar w:fldCharType="begin"/>
      </w:r>
      <w:r w:rsidR="003E0CF4" w:rsidRPr="00B52395">
        <w:instrText xml:space="preserve"> REF _Ref131327994 \h </w:instrText>
      </w:r>
      <w:r w:rsidR="00B52395">
        <w:instrText xml:space="preserve"> \* MERGEFORMAT </w:instrText>
      </w:r>
      <w:r w:rsidR="003E0CF4" w:rsidRPr="00B52395">
        <w:fldChar w:fldCharType="separate"/>
      </w:r>
      <w:r w:rsidR="00903C33" w:rsidRPr="003849E3">
        <w:t xml:space="preserve">Figure </w:t>
      </w:r>
      <w:r w:rsidR="00903C33">
        <w:rPr>
          <w:noProof/>
        </w:rPr>
        <w:t>12</w:t>
      </w:r>
      <w:r w:rsidR="003E0CF4" w:rsidRPr="00B52395">
        <w:fldChar w:fldCharType="end"/>
      </w:r>
      <w:r w:rsidR="00B52395" w:rsidRPr="00B52395">
        <w:t>.</w:t>
      </w:r>
      <w:r w:rsidR="003E0CF4" w:rsidRPr="00B52395">
        <w:t xml:space="preserve"> </w:t>
      </w:r>
      <w:r w:rsidR="00B52395" w:rsidRPr="00B52395">
        <w:t xml:space="preserve">The </w:t>
      </w:r>
      <w:r w:rsidR="00347006">
        <w:t>peak</w:t>
      </w:r>
      <w:r w:rsidR="003E0CF4" w:rsidRPr="00B52395">
        <w:t xml:space="preserve"> brake power</w:t>
      </w:r>
      <w:r w:rsidR="00347006">
        <w:t xml:space="preserve"> achieved with</w:t>
      </w:r>
      <w:r w:rsidR="003E0CF4" w:rsidRPr="00B52395">
        <w:t xml:space="preserve"> </w:t>
      </w:r>
      <w:r w:rsidR="00347006">
        <w:t>an</w:t>
      </w:r>
      <w:r w:rsidR="00FB60DB">
        <w:t xml:space="preserve"> </w:t>
      </w:r>
      <w:r w:rsidR="003E0CF4" w:rsidRPr="00B52395">
        <w:t xml:space="preserve">ammonia engine </w:t>
      </w:r>
      <w:r w:rsidR="00FB60DB">
        <w:t>was</w:t>
      </w:r>
      <w:r w:rsidR="003E0CF4" w:rsidRPr="00B52395">
        <w:t xml:space="preserve"> </w:t>
      </w:r>
      <w:r w:rsidR="00F83DF1">
        <w:t>approximately</w:t>
      </w:r>
      <w:r w:rsidR="003E0CF4" w:rsidRPr="00B52395">
        <w:t xml:space="preserve"> 10% </w:t>
      </w:r>
      <w:r w:rsidR="00347006">
        <w:t>lower</w:t>
      </w:r>
      <w:r w:rsidR="003E0CF4" w:rsidRPr="00B52395">
        <w:t xml:space="preserve"> than the maximum engine power </w:t>
      </w:r>
      <w:r w:rsidR="00347006">
        <w:t>attained with</w:t>
      </w:r>
      <w:r w:rsidR="003E0CF4" w:rsidRPr="00B52395">
        <w:t xml:space="preserve"> gasoline</w:t>
      </w:r>
      <w:r w:rsidR="00CC4CD7" w:rsidRPr="008D2F9D">
        <w:rPr>
          <w:noProof/>
          <w:vertAlign w:val="superscript"/>
        </w:rPr>
        <w:t>122</w:t>
      </w:r>
      <w:r w:rsidR="000B794A" w:rsidRPr="00B52395">
        <w:t>.</w:t>
      </w:r>
      <w:r w:rsidR="0094677D" w:rsidRPr="00B52395">
        <w:t xml:space="preserve"> </w:t>
      </w:r>
      <w:r w:rsidR="00B52395" w:rsidRPr="00B52395">
        <w:t xml:space="preserve">Additionally, </w:t>
      </w:r>
      <w:r w:rsidR="001B5726" w:rsidRPr="00B52395">
        <w:t>Pearsall successfully developed a</w:t>
      </w:r>
      <w:r w:rsidR="00B52395" w:rsidRPr="00B52395">
        <w:t>n ammonia burning engine with a</w:t>
      </w:r>
      <w:r w:rsidR="001B5726" w:rsidRPr="00B52395">
        <w:t xml:space="preserve"> 10.26:1 </w:t>
      </w:r>
      <w:r w:rsidR="00B52395" w:rsidRPr="00B52395">
        <w:t>CR by</w:t>
      </w:r>
      <w:r w:rsidR="001B5726" w:rsidRPr="00B52395">
        <w:t xml:space="preserve"> modifying the ignition coil, spark plug, fuel delivery system and cylinder head</w:t>
      </w:r>
      <w:r w:rsidR="00B52395" w:rsidRPr="00B52395">
        <w:t>.</w:t>
      </w:r>
      <w:r w:rsidR="00E76679" w:rsidRPr="00B52395">
        <w:t xml:space="preserve"> </w:t>
      </w:r>
      <w:r w:rsidR="00BE31D2">
        <w:t>When operated at 4000 rpm t</w:t>
      </w:r>
      <w:r w:rsidR="00B52395" w:rsidRPr="00B52395">
        <w:t xml:space="preserve">he </w:t>
      </w:r>
      <w:r w:rsidR="00E76679" w:rsidRPr="00B52395">
        <w:t>engine provide</w:t>
      </w:r>
      <w:r w:rsidR="00BE31D2">
        <w:t>d</w:t>
      </w:r>
      <w:r w:rsidR="00E76679" w:rsidRPr="00B52395">
        <w:t xml:space="preserve"> 53 hp while it </w:t>
      </w:r>
      <w:r w:rsidR="00FB60DB">
        <w:t>generated</w:t>
      </w:r>
      <w:r w:rsidR="00E76679" w:rsidRPr="00B52395">
        <w:t xml:space="preserve"> 68 hp </w:t>
      </w:r>
      <w:r w:rsidR="00FB60DB">
        <w:t>on</w:t>
      </w:r>
      <w:r w:rsidR="00E76679" w:rsidRPr="00B52395">
        <w:t xml:space="preserve"> gasoline</w:t>
      </w:r>
      <w:r w:rsidR="001B5726" w:rsidRPr="00B52395">
        <w:t xml:space="preserve">. However, it was not possible to use a higher compression ratio because peak cylinder pressures </w:t>
      </w:r>
      <w:r w:rsidR="00B52395" w:rsidRPr="00B52395">
        <w:t>were</w:t>
      </w:r>
      <w:r w:rsidR="001B5726" w:rsidRPr="00B52395">
        <w:t xml:space="preserve"> too high, resulting in crankshaft failure</w:t>
      </w:r>
      <w:r w:rsidR="00CC4CD7" w:rsidRPr="008D2F9D">
        <w:rPr>
          <w:noProof/>
          <w:vertAlign w:val="superscript"/>
        </w:rPr>
        <w:t>131</w:t>
      </w:r>
      <w:r w:rsidR="001B5726" w:rsidRPr="00B52395">
        <w:t>.</w:t>
      </w:r>
      <w:r w:rsidR="004E394D">
        <w:t xml:space="preserve"> </w:t>
      </w:r>
    </w:p>
    <w:p w14:paraId="05998713" w14:textId="33C3FF39" w:rsidR="00552B58" w:rsidRDefault="00552B58" w:rsidP="00552B58">
      <w:r>
        <w:t xml:space="preserve">The limited research in this area is partly due to the lower energy density of ammonia compared to conventional fuels. Additionally, the combustion of ammonia in a spark-ignition engine presents challenges related to ignition timing and combustion stability. However, with the growing focus on zero-carbon </w:t>
      </w:r>
      <w:r w:rsidRPr="002813B6">
        <w:t>transportation, the</w:t>
      </w:r>
      <w:r>
        <w:t>re has been</w:t>
      </w:r>
      <w:r w:rsidR="00F30C0C">
        <w:t xml:space="preserve"> a</w:t>
      </w:r>
      <w:r>
        <w:t xml:space="preserve"> </w:t>
      </w:r>
      <w:r w:rsidR="00F30C0C">
        <w:t>revived</w:t>
      </w:r>
      <w:r>
        <w:t xml:space="preserve"> interest in exploring the</w:t>
      </w:r>
      <w:r w:rsidRPr="002813B6">
        <w:t xml:space="preserve"> potential of ammonia as a viable alternative </w:t>
      </w:r>
      <w:r w:rsidR="00F30C0C">
        <w:t xml:space="preserve">fuel </w:t>
      </w:r>
      <w:r w:rsidRPr="002813B6">
        <w:t xml:space="preserve">for </w:t>
      </w:r>
      <w:r>
        <w:t>SI</w:t>
      </w:r>
      <w:r w:rsidRPr="002813B6">
        <w:t xml:space="preserve"> engines</w:t>
      </w:r>
      <w:r>
        <w:t>.</w:t>
      </w:r>
    </w:p>
    <w:p w14:paraId="503A06C2" w14:textId="64B7CA10" w:rsidR="0094677D" w:rsidRDefault="0094677D" w:rsidP="0094677D">
      <w:pPr>
        <w:jc w:val="center"/>
      </w:pPr>
      <w:r w:rsidRPr="0094677D">
        <w:rPr>
          <w:noProof/>
        </w:rPr>
        <w:lastRenderedPageBreak/>
        <w:drawing>
          <wp:inline distT="0" distB="0" distL="0" distR="0" wp14:anchorId="6A4A8525" wp14:editId="18D1A0B5">
            <wp:extent cx="6009140" cy="3710940"/>
            <wp:effectExtent l="0" t="0" r="0" b="0"/>
            <wp:docPr id="380772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72696" name=""/>
                    <pic:cNvPicPr/>
                  </pic:nvPicPr>
                  <pic:blipFill>
                    <a:blip r:embed="rId21"/>
                    <a:stretch>
                      <a:fillRect/>
                    </a:stretch>
                  </pic:blipFill>
                  <pic:spPr>
                    <a:xfrm>
                      <a:off x="0" y="0"/>
                      <a:ext cx="6087287" cy="3759199"/>
                    </a:xfrm>
                    <a:prstGeom prst="rect">
                      <a:avLst/>
                    </a:prstGeom>
                  </pic:spPr>
                </pic:pic>
              </a:graphicData>
            </a:graphic>
          </wp:inline>
        </w:drawing>
      </w:r>
    </w:p>
    <w:p w14:paraId="79CFAEB0" w14:textId="34C25263" w:rsidR="003E0CF4" w:rsidRDefault="003E0CF4" w:rsidP="003E0CF4">
      <w:pPr>
        <w:pStyle w:val="Caption"/>
      </w:pPr>
      <w:bookmarkStart w:id="16" w:name="_Ref131327994"/>
      <w:r w:rsidRPr="003849E3">
        <w:t xml:space="preserve">Figure </w:t>
      </w:r>
      <w:r w:rsidR="00D13CDA">
        <w:fldChar w:fldCharType="begin"/>
      </w:r>
      <w:r w:rsidR="00D13CDA">
        <w:instrText xml:space="preserve"> SEQ Figure \* ARABIC </w:instrText>
      </w:r>
      <w:r w:rsidR="00D13CDA">
        <w:fldChar w:fldCharType="separate"/>
      </w:r>
      <w:r w:rsidR="00903C33">
        <w:rPr>
          <w:noProof/>
        </w:rPr>
        <w:t>12</w:t>
      </w:r>
      <w:r w:rsidR="00D13CDA">
        <w:rPr>
          <w:noProof/>
        </w:rPr>
        <w:fldChar w:fldCharType="end"/>
      </w:r>
      <w:bookmarkEnd w:id="16"/>
      <w:r w:rsidRPr="003849E3">
        <w:t>.</w:t>
      </w:r>
      <w:r>
        <w:t xml:space="preserve"> </w:t>
      </w:r>
      <w:r w:rsidRPr="003E0CF4">
        <w:t xml:space="preserve">Performance of </w:t>
      </w:r>
      <w:r w:rsidR="00FB60DB">
        <w:t xml:space="preserve">a </w:t>
      </w:r>
      <w:r w:rsidRPr="003E0CF4">
        <w:t>multi</w:t>
      </w:r>
      <w:r w:rsidR="00FB60DB">
        <w:t>-</w:t>
      </w:r>
      <w:r w:rsidRPr="003E0CF4">
        <w:t>cylinder engine</w:t>
      </w:r>
      <w:r w:rsidR="00FB60DB">
        <w:t xml:space="preserve"> operating</w:t>
      </w:r>
      <w:r w:rsidRPr="003E0CF4">
        <w:t xml:space="preserve"> on ammonia and gasoline</w:t>
      </w:r>
      <w:r>
        <w:t>,</w:t>
      </w:r>
      <w:r w:rsidRPr="003E0CF4">
        <w:t xml:space="preserve"> </w:t>
      </w:r>
      <w:r w:rsidR="00B07B22">
        <w:t>under</w:t>
      </w:r>
      <w:r w:rsidR="00FB60DB">
        <w:t xml:space="preserve"> </w:t>
      </w:r>
      <w:r w:rsidRPr="003E0CF4">
        <w:t>full-throttle</w:t>
      </w:r>
      <w:r w:rsidR="00B07B22">
        <w:t xml:space="preserve"> with</w:t>
      </w:r>
      <w:r w:rsidRPr="003E0CF4">
        <w:t xml:space="preserve"> normally aspirated </w:t>
      </w:r>
      <w:r w:rsidR="00B07B22">
        <w:t xml:space="preserve">conditions </w:t>
      </w:r>
      <w:r w:rsidRPr="003E0CF4">
        <w:t>and modified ignition systems</w:t>
      </w:r>
      <w:r>
        <w:t xml:space="preserve"> (left);</w:t>
      </w:r>
      <w:r w:rsidR="00FB60DB">
        <w:t xml:space="preserve"> the same engine with</w:t>
      </w:r>
      <w:r>
        <w:t xml:space="preserve"> </w:t>
      </w:r>
      <w:r w:rsidR="00B07B22" w:rsidRPr="00B07B22">
        <w:t xml:space="preserve">supercharging and a modified ignition system </w:t>
      </w:r>
      <w:r>
        <w:t>(right)</w:t>
      </w:r>
      <w:r w:rsidR="009F7375">
        <w:t xml:space="preserve"> (</w:t>
      </w:r>
      <w:r w:rsidR="00FF29B7" w:rsidRPr="00FF29B7">
        <w:t xml:space="preserve">License ID: 1392090-1, </w:t>
      </w:r>
      <w:r w:rsidR="00FF29B7">
        <w:t>r</w:t>
      </w:r>
      <w:r w:rsidR="009F7375">
        <w:t>eproduced from</w:t>
      </w:r>
      <w:r w:rsidR="008114B3">
        <w:t xml:space="preserve"> ref.</w:t>
      </w:r>
      <w:r w:rsidR="00CC4CD7" w:rsidRPr="008D2F9D">
        <w:rPr>
          <w:noProof/>
          <w:vertAlign w:val="superscript"/>
        </w:rPr>
        <w:t>122</w:t>
      </w:r>
      <w:r w:rsidR="009F7375">
        <w:t>)</w:t>
      </w:r>
    </w:p>
    <w:p w14:paraId="5FFBBE59" w14:textId="62A6DAE1" w:rsidR="00562032" w:rsidRDefault="002B3250" w:rsidP="0075683D">
      <w:proofErr w:type="gramStart"/>
      <w:r>
        <w:t>In order t</w:t>
      </w:r>
      <w:r w:rsidR="00783F50">
        <w:t>o</w:t>
      </w:r>
      <w:proofErr w:type="gramEnd"/>
      <w:r w:rsidR="00783F50">
        <w:t xml:space="preserve"> </w:t>
      </w:r>
      <w:r>
        <w:t>utilise</w:t>
      </w:r>
      <w:r w:rsidR="00783F50">
        <w:t xml:space="preserve"> the </w:t>
      </w:r>
      <w:r>
        <w:t xml:space="preserve">direct injection </w:t>
      </w:r>
      <w:r w:rsidR="00783F50">
        <w:t>in ammonia application</w:t>
      </w:r>
      <w:r>
        <w:t>s</w:t>
      </w:r>
      <w:r w:rsidR="00783F50">
        <w:t xml:space="preserve"> and achieve </w:t>
      </w:r>
      <w:r>
        <w:t>similar</w:t>
      </w:r>
      <w:r w:rsidR="00783F50">
        <w:t xml:space="preserve"> spray characteristic</w:t>
      </w:r>
      <w:r w:rsidR="00FB60DB">
        <w:t>s</w:t>
      </w:r>
      <w:r w:rsidR="00783F50">
        <w:t xml:space="preserve"> </w:t>
      </w:r>
      <w:r>
        <w:t>to</w:t>
      </w:r>
      <w:r w:rsidR="00783F50">
        <w:t xml:space="preserve"> gasoline</w:t>
      </w:r>
      <w:r w:rsidR="00783F50" w:rsidRPr="00783F50">
        <w:t xml:space="preserve">, </w:t>
      </w:r>
      <w:r>
        <w:t>certain conditions must be met, including an</w:t>
      </w:r>
      <w:r w:rsidR="00783F50" w:rsidRPr="00783F50">
        <w:t xml:space="preserve"> </w:t>
      </w:r>
      <w:r w:rsidR="006D104D">
        <w:t>atmospheric</w:t>
      </w:r>
      <w:r w:rsidR="00783F50" w:rsidRPr="00783F50">
        <w:t xml:space="preserve"> temperature and pressure at 20</w:t>
      </w:r>
      <w:r w:rsidR="00B07B22" w:rsidRPr="00E848CF">
        <w:rPr>
          <w:lang w:val="en-GB"/>
        </w:rPr>
        <w:t>°</w:t>
      </w:r>
      <w:r w:rsidR="00783F50" w:rsidRPr="00783F50">
        <w:t xml:space="preserve">C </w:t>
      </w:r>
      <w:r w:rsidR="00783F50">
        <w:t xml:space="preserve">and </w:t>
      </w:r>
      <w:r w:rsidR="00783F50" w:rsidRPr="00783F50">
        <w:t>7 bar</w:t>
      </w:r>
      <w:r>
        <w:t>,</w:t>
      </w:r>
      <w:r w:rsidR="00783F50">
        <w:t xml:space="preserve"> </w:t>
      </w:r>
      <w:r w:rsidRPr="00276520">
        <w:t>as well as</w:t>
      </w:r>
      <w:r w:rsidR="00783F50" w:rsidRPr="00276520">
        <w:t xml:space="preserve"> the injection </w:t>
      </w:r>
      <w:r w:rsidRPr="00276520">
        <w:t>duration</w:t>
      </w:r>
      <w:r w:rsidR="00783F50" w:rsidRPr="00783F50">
        <w:t xml:space="preserve"> </w:t>
      </w:r>
      <w:r w:rsidR="00F30C0C">
        <w:t xml:space="preserve">is well </w:t>
      </w:r>
      <w:r w:rsidR="00783F50" w:rsidRPr="00783F50">
        <w:t xml:space="preserve">below 1.2 </w:t>
      </w:r>
      <w:proofErr w:type="spellStart"/>
      <w:r w:rsidR="00783F50" w:rsidRPr="00783F50">
        <w:t>ms</w:t>
      </w:r>
      <w:proofErr w:type="spellEnd"/>
      <w:r w:rsidR="00F30C0C">
        <w:t>,</w:t>
      </w:r>
      <w:r w:rsidR="00783F50">
        <w:t xml:space="preserve"> </w:t>
      </w:r>
      <w:r w:rsidR="00276520">
        <w:t>due to the</w:t>
      </w:r>
      <w:r w:rsidR="00276520" w:rsidRPr="00276520">
        <w:t xml:space="preserve"> ammonia reaches the </w:t>
      </w:r>
      <w:r w:rsidR="006D104D">
        <w:t>wall</w:t>
      </w:r>
      <w:r w:rsidR="00276520" w:rsidRPr="00276520">
        <w:t xml:space="preserve"> after</w:t>
      </w:r>
      <w:r w:rsidR="00276520">
        <w:t xml:space="preserve"> this certain duration </w:t>
      </w:r>
      <w:r w:rsidR="00CC4CD7" w:rsidRPr="008D2F9D">
        <w:rPr>
          <w:noProof/>
          <w:vertAlign w:val="superscript"/>
        </w:rPr>
        <w:t>132</w:t>
      </w:r>
      <w:r w:rsidR="00783F50" w:rsidRPr="003575E3">
        <w:t xml:space="preserve">. </w:t>
      </w:r>
      <w:r w:rsidR="00562032" w:rsidRPr="003575E3">
        <w:t>To achieve</w:t>
      </w:r>
      <w:r w:rsidR="00A91819" w:rsidRPr="003575E3">
        <w:t xml:space="preserve"> ammonia</w:t>
      </w:r>
      <w:r w:rsidR="00562032" w:rsidRPr="003575E3">
        <w:t xml:space="preserve"> combustion</w:t>
      </w:r>
      <w:r w:rsidR="00A91819" w:rsidRPr="003575E3">
        <w:t xml:space="preserve"> without engine modifications and preheating the air</w:t>
      </w:r>
      <w:r w:rsidR="00562032" w:rsidRPr="003575E3">
        <w:t xml:space="preserve">, </w:t>
      </w:r>
      <w:r w:rsidRPr="003575E3">
        <w:t>the engine must be</w:t>
      </w:r>
      <w:r w:rsidR="00562032" w:rsidRPr="003575E3">
        <w:t xml:space="preserve"> warm</w:t>
      </w:r>
      <w:r w:rsidRPr="003575E3">
        <w:t>ed</w:t>
      </w:r>
      <w:r w:rsidR="00562032" w:rsidRPr="003575E3">
        <w:t xml:space="preserve"> up </w:t>
      </w:r>
      <w:r w:rsidRPr="003575E3">
        <w:t>before gradually introducing</w:t>
      </w:r>
      <w:r w:rsidR="00562032" w:rsidRPr="003575E3">
        <w:t xml:space="preserve"> ammonia.</w:t>
      </w:r>
      <w:r w:rsidR="00FB60DB">
        <w:t xml:space="preserve"> This has been achieved by using methanol as a fuel first </w:t>
      </w:r>
      <w:r w:rsidR="00CC4CD7" w:rsidRPr="008D2F9D">
        <w:rPr>
          <w:noProof/>
          <w:vertAlign w:val="superscript"/>
        </w:rPr>
        <w:t>133</w:t>
      </w:r>
      <w:r w:rsidR="00FB60DB">
        <w:t>.</w:t>
      </w:r>
      <w:r w:rsidR="00562032" w:rsidRPr="003575E3">
        <w:t xml:space="preserve"> </w:t>
      </w:r>
      <w:r w:rsidRPr="003575E3">
        <w:t>Eventually,</w:t>
      </w:r>
      <w:r w:rsidR="00562032" w:rsidRPr="003575E3">
        <w:t xml:space="preserve"> </w:t>
      </w:r>
      <w:r w:rsidR="00FB60DB">
        <w:t xml:space="preserve">a </w:t>
      </w:r>
      <w:r w:rsidR="00B61FAE">
        <w:t>full shift</w:t>
      </w:r>
      <w:r w:rsidR="00562032" w:rsidRPr="003575E3">
        <w:t xml:space="preserve"> transition from methanol to ammonia could be </w:t>
      </w:r>
      <w:r w:rsidR="00B61FAE">
        <w:t>achieved</w:t>
      </w:r>
      <w:r w:rsidR="0075683D" w:rsidRPr="003575E3">
        <w:t xml:space="preserve"> and the</w:t>
      </w:r>
      <w:r w:rsidR="00B61FAE">
        <w:t xml:space="preserve"> highest </w:t>
      </w:r>
      <w:r w:rsidR="0075683D" w:rsidRPr="003575E3">
        <w:t xml:space="preserve">power output of </w:t>
      </w:r>
      <w:r w:rsidR="00B61FAE">
        <w:t>engine with a CR of</w:t>
      </w:r>
      <w:r w:rsidR="0075683D" w:rsidRPr="003575E3">
        <w:t xml:space="preserve"> 15:1 </w:t>
      </w:r>
      <w:r w:rsidR="00B61FAE">
        <w:t>using</w:t>
      </w:r>
      <w:r w:rsidR="0075683D" w:rsidRPr="003575E3">
        <w:t xml:space="preserve"> liquid ammonia </w:t>
      </w:r>
      <w:r w:rsidR="00FB60DB">
        <w:t>was</w:t>
      </w:r>
      <w:r w:rsidR="0075683D" w:rsidRPr="003575E3">
        <w:t xml:space="preserve"> </w:t>
      </w:r>
      <w:r w:rsidRPr="003575E3">
        <w:t>approximately</w:t>
      </w:r>
      <w:r w:rsidR="0075683D" w:rsidRPr="003575E3">
        <w:t xml:space="preserve"> 60% </w:t>
      </w:r>
      <w:r w:rsidR="00B61FAE">
        <w:t>compared to</w:t>
      </w:r>
      <w:r w:rsidRPr="003575E3">
        <w:t xml:space="preserve"> </w:t>
      </w:r>
      <w:r w:rsidR="0011229D" w:rsidRPr="0011229D">
        <w:t>that achieved with gasoline</w:t>
      </w:r>
      <w:r w:rsidR="0011229D">
        <w:t xml:space="preserve"> at 9:1 CR</w:t>
      </w:r>
      <w:r w:rsidR="00CC4CD7" w:rsidRPr="008D2F9D">
        <w:rPr>
          <w:noProof/>
          <w:vertAlign w:val="superscript"/>
        </w:rPr>
        <w:t>133</w:t>
      </w:r>
      <w:r w:rsidR="00562032" w:rsidRPr="003575E3">
        <w:t xml:space="preserve">. </w:t>
      </w:r>
      <w:r w:rsidRPr="003575E3">
        <w:t xml:space="preserve">However, </w:t>
      </w:r>
      <w:r w:rsidR="008114B3" w:rsidRPr="008114B3">
        <w:t>Mørch</w:t>
      </w:r>
      <w:r w:rsidR="008114B3">
        <w:t xml:space="preserve"> et al.</w:t>
      </w:r>
      <w:r w:rsidR="00CC4CD7" w:rsidRPr="008D2F9D">
        <w:rPr>
          <w:noProof/>
          <w:vertAlign w:val="superscript"/>
        </w:rPr>
        <w:t xml:space="preserve"> 134</w:t>
      </w:r>
      <w:r w:rsidR="00580F7A">
        <w:t xml:space="preserve"> found that it was possible to operate the engine</w:t>
      </w:r>
      <w:r w:rsidR="00E76679">
        <w:t xml:space="preserve"> with CR varied from </w:t>
      </w:r>
      <w:r w:rsidR="00E76679" w:rsidRPr="00E76679">
        <w:t xml:space="preserve">6.23 to 13.58 </w:t>
      </w:r>
      <w:r>
        <w:lastRenderedPageBreak/>
        <w:t>using</w:t>
      </w:r>
      <w:r w:rsidR="00580F7A">
        <w:t xml:space="preserve"> pure ammonia</w:t>
      </w:r>
      <w:r w:rsidR="00E76679">
        <w:t xml:space="preserve"> fuel</w:t>
      </w:r>
      <w:r w:rsidR="00580F7A">
        <w:t xml:space="preserve"> but</w:t>
      </w:r>
      <w:r w:rsidR="00903C32">
        <w:t xml:space="preserve"> this</w:t>
      </w:r>
      <w:r w:rsidR="00580F7A">
        <w:t xml:space="preserve"> </w:t>
      </w:r>
      <w:r>
        <w:t>resulted in</w:t>
      </w:r>
      <w:r w:rsidR="00580F7A">
        <w:t xml:space="preserve"> unstable</w:t>
      </w:r>
      <w:r>
        <w:t xml:space="preserve"> combustion</w:t>
      </w:r>
      <w:r w:rsidR="00580F7A">
        <w:t xml:space="preserve"> and </w:t>
      </w:r>
      <w:r w:rsidR="00903C32">
        <w:t xml:space="preserve">a </w:t>
      </w:r>
      <w:r w:rsidR="00580F7A">
        <w:t>tendency to cut out.</w:t>
      </w:r>
      <w:r w:rsidR="00E76679">
        <w:t xml:space="preserve"> </w:t>
      </w:r>
      <w:r w:rsidR="008114B3" w:rsidRPr="008114B3">
        <w:t xml:space="preserve">Lhuillier </w:t>
      </w:r>
      <w:r w:rsidR="008114B3">
        <w:t>et al.</w:t>
      </w:r>
      <w:r w:rsidR="00CC4CD7" w:rsidRPr="008D2F9D">
        <w:rPr>
          <w:noProof/>
          <w:vertAlign w:val="superscript"/>
        </w:rPr>
        <w:t>135</w:t>
      </w:r>
      <w:r w:rsidR="001C7C7D">
        <w:t xml:space="preserve"> conducted a</w:t>
      </w:r>
      <w:r w:rsidR="00B625D7">
        <w:t xml:space="preserve"> stud</w:t>
      </w:r>
      <w:r w:rsidR="001C7C7D">
        <w:t>y on</w:t>
      </w:r>
      <w:r w:rsidR="00B625D7">
        <w:t xml:space="preserve"> the performance of</w:t>
      </w:r>
      <w:r w:rsidR="00B625D7" w:rsidRPr="00B625D7">
        <w:t xml:space="preserve"> ammonia </w:t>
      </w:r>
      <w:r w:rsidR="00B625D7">
        <w:t>in a GDI engine, and their results suggested that n</w:t>
      </w:r>
      <w:r w:rsidR="00B625D7" w:rsidRPr="00B625D7">
        <w:t>ear-stoichiometric lean operation is recommended to mitigate NOx and NH</w:t>
      </w:r>
      <w:r w:rsidR="00B625D7" w:rsidRPr="003E0CF4">
        <w:rPr>
          <w:vertAlign w:val="subscript"/>
        </w:rPr>
        <w:t>3</w:t>
      </w:r>
      <w:r w:rsidR="00B625D7" w:rsidRPr="00B625D7">
        <w:t xml:space="preserve"> emissions while </w:t>
      </w:r>
      <w:r w:rsidR="001C7C7D">
        <w:t>maintaining</w:t>
      </w:r>
      <w:r w:rsidR="00B625D7" w:rsidRPr="00B625D7">
        <w:t xml:space="preserve"> satisf</w:t>
      </w:r>
      <w:r w:rsidR="001C7C7D">
        <w:t>actory</w:t>
      </w:r>
      <w:r w:rsidR="00B625D7" w:rsidRPr="00B625D7">
        <w:t xml:space="preserve"> power output and efficienc</w:t>
      </w:r>
      <w:r w:rsidR="001C7C7D">
        <w:t>y</w:t>
      </w:r>
      <w:r w:rsidR="00B625D7" w:rsidRPr="00B625D7">
        <w:t xml:space="preserve">. </w:t>
      </w:r>
      <w:r w:rsidR="00BC0C4D">
        <w:t xml:space="preserve">The operating limit of ammonia in SI engines was </w:t>
      </w:r>
      <w:r w:rsidR="001C7C7D">
        <w:t xml:space="preserve">also </w:t>
      </w:r>
      <w:r w:rsidR="00BC0C4D">
        <w:t xml:space="preserve">investigated and results indicate that </w:t>
      </w:r>
      <w:r w:rsidR="001C7C7D">
        <w:t>a</w:t>
      </w:r>
      <w:r w:rsidR="00BC0C4D">
        <w:t xml:space="preserve"> minimum intake pressure</w:t>
      </w:r>
      <w:r w:rsidR="00BC0C4D" w:rsidRPr="00BC0C4D">
        <w:t xml:space="preserve"> </w:t>
      </w:r>
      <w:r w:rsidR="00BC0C4D">
        <w:t>of</w:t>
      </w:r>
      <w:r w:rsidR="00BC0C4D" w:rsidRPr="00BC0C4D">
        <w:t xml:space="preserve"> 0.75 bar</w:t>
      </w:r>
      <w:r w:rsidR="00BC0C4D">
        <w:t xml:space="preserve"> (</w:t>
      </w:r>
      <w:r w:rsidR="003D26F6">
        <w:t>equivalent</w:t>
      </w:r>
      <w:r w:rsidR="00BC0C4D" w:rsidRPr="00BC0C4D">
        <w:t xml:space="preserve"> to 4.8 bar</w:t>
      </w:r>
      <w:r w:rsidR="003D26F6">
        <w:t xml:space="preserve"> of</w:t>
      </w:r>
      <w:r w:rsidR="00BC0C4D" w:rsidRPr="00BC0C4D">
        <w:t xml:space="preserve"> IMEP</w:t>
      </w:r>
      <w:r w:rsidR="00BC0C4D">
        <w:t>) is sufficient for ammonia combustion under</w:t>
      </w:r>
      <w:r w:rsidR="003D26F6">
        <w:t xml:space="preserve"> conditions of</w:t>
      </w:r>
      <w:r w:rsidR="00BC0C4D">
        <w:t xml:space="preserve"> low </w:t>
      </w:r>
      <w:r w:rsidR="003D26F6">
        <w:t>engine</w:t>
      </w:r>
      <w:r w:rsidR="00BC0C4D">
        <w:t xml:space="preserve"> speed</w:t>
      </w:r>
      <w:r w:rsidR="003D26F6">
        <w:t>s and loads</w:t>
      </w:r>
      <w:r w:rsidR="00BC0C4D">
        <w:t xml:space="preserve"> </w:t>
      </w:r>
      <w:r w:rsidR="003E0CF4">
        <w:t>(</w:t>
      </w:r>
      <w:r w:rsidR="001C7C7D">
        <w:t xml:space="preserve">as shown in </w:t>
      </w:r>
      <w:r w:rsidR="003E0CF4">
        <w:fldChar w:fldCharType="begin"/>
      </w:r>
      <w:r w:rsidR="003E0CF4">
        <w:instrText xml:space="preserve"> REF _Ref131328298 \h </w:instrText>
      </w:r>
      <w:r w:rsidR="003E0CF4">
        <w:fldChar w:fldCharType="separate"/>
      </w:r>
      <w:r w:rsidR="00903C33">
        <w:t xml:space="preserve">Figure </w:t>
      </w:r>
      <w:r w:rsidR="00903C33">
        <w:rPr>
          <w:noProof/>
        </w:rPr>
        <w:t>13</w:t>
      </w:r>
      <w:r w:rsidR="003E0CF4">
        <w:fldChar w:fldCharType="end"/>
      </w:r>
      <w:r w:rsidR="003E0CF4">
        <w:t>)</w:t>
      </w:r>
      <w:r w:rsidR="00CC4CD7" w:rsidRPr="008D2F9D">
        <w:rPr>
          <w:noProof/>
          <w:vertAlign w:val="superscript"/>
        </w:rPr>
        <w:t>136</w:t>
      </w:r>
      <w:r w:rsidR="00BC0C4D">
        <w:t xml:space="preserve">. </w:t>
      </w:r>
    </w:p>
    <w:p w14:paraId="692F1B7E" w14:textId="2E7B2F81" w:rsidR="00BC0C4D" w:rsidRDefault="00BC0C4D" w:rsidP="00BC0C4D">
      <w:pPr>
        <w:jc w:val="center"/>
      </w:pPr>
      <w:r w:rsidRPr="00BC0C4D">
        <w:rPr>
          <w:noProof/>
        </w:rPr>
        <w:drawing>
          <wp:inline distT="0" distB="0" distL="0" distR="0" wp14:anchorId="20902ACB" wp14:editId="4C9058F6">
            <wp:extent cx="3712413" cy="3848100"/>
            <wp:effectExtent l="0" t="0" r="0" b="0"/>
            <wp:docPr id="363287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87597" name=""/>
                    <pic:cNvPicPr/>
                  </pic:nvPicPr>
                  <pic:blipFill>
                    <a:blip r:embed="rId22"/>
                    <a:stretch>
                      <a:fillRect/>
                    </a:stretch>
                  </pic:blipFill>
                  <pic:spPr>
                    <a:xfrm>
                      <a:off x="0" y="0"/>
                      <a:ext cx="3714874" cy="3850651"/>
                    </a:xfrm>
                    <a:prstGeom prst="rect">
                      <a:avLst/>
                    </a:prstGeom>
                  </pic:spPr>
                </pic:pic>
              </a:graphicData>
            </a:graphic>
          </wp:inline>
        </w:drawing>
      </w:r>
    </w:p>
    <w:p w14:paraId="46DA23A8" w14:textId="6729C704" w:rsidR="003E0CF4" w:rsidRDefault="003E0CF4" w:rsidP="003E0CF4">
      <w:pPr>
        <w:pStyle w:val="Caption"/>
      </w:pPr>
      <w:bookmarkStart w:id="17" w:name="_Ref131328298"/>
      <w:r>
        <w:t xml:space="preserve">Figure </w:t>
      </w:r>
      <w:r w:rsidR="00D13CDA">
        <w:fldChar w:fldCharType="begin"/>
      </w:r>
      <w:r w:rsidR="00D13CDA">
        <w:instrText xml:space="preserve"> SEQ Figure \* ARABIC </w:instrText>
      </w:r>
      <w:r w:rsidR="00D13CDA">
        <w:fldChar w:fldCharType="separate"/>
      </w:r>
      <w:r w:rsidR="00903C33">
        <w:rPr>
          <w:noProof/>
        </w:rPr>
        <w:t>13</w:t>
      </w:r>
      <w:r w:rsidR="00D13CDA">
        <w:rPr>
          <w:noProof/>
        </w:rPr>
        <w:fldChar w:fldCharType="end"/>
      </w:r>
      <w:bookmarkEnd w:id="17"/>
      <w:r>
        <w:t xml:space="preserve">. Operating limit and IMEP of </w:t>
      </w:r>
      <w:r w:rsidR="00903C32">
        <w:t>an</w:t>
      </w:r>
      <w:r>
        <w:t xml:space="preserve"> ammonia engine with various amount</w:t>
      </w:r>
      <w:r w:rsidR="00903C32">
        <w:t>s</w:t>
      </w:r>
      <w:r>
        <w:t xml:space="preserve"> of hydrogen addition</w:t>
      </w:r>
      <w:r w:rsidR="009F7375">
        <w:t xml:space="preserve"> (</w:t>
      </w:r>
      <w:r w:rsidR="00452ED3">
        <w:t>Adapted</w:t>
      </w:r>
      <w:r w:rsidR="009F7375">
        <w:t xml:space="preserve"> from</w:t>
      </w:r>
      <w:r w:rsidR="008114B3">
        <w:t xml:space="preserve"> ref.</w:t>
      </w:r>
      <w:r w:rsidR="00CC4CD7" w:rsidRPr="008D2F9D">
        <w:rPr>
          <w:noProof/>
          <w:vertAlign w:val="superscript"/>
        </w:rPr>
        <w:t>136</w:t>
      </w:r>
      <w:r w:rsidR="00452ED3">
        <w:t xml:space="preserve">, </w:t>
      </w:r>
      <w:r w:rsidR="00452ED3" w:rsidRPr="00452ED3">
        <w:t>CC-BY</w:t>
      </w:r>
      <w:r w:rsidR="009F7375">
        <w:t>)</w:t>
      </w:r>
    </w:p>
    <w:p w14:paraId="7804992F" w14:textId="4287FDF0" w:rsidR="00245CFA" w:rsidRDefault="00245CFA" w:rsidP="00245CFA">
      <w:r>
        <w:t xml:space="preserve">Due to the </w:t>
      </w:r>
      <w:r w:rsidR="005C7789">
        <w:t>s</w:t>
      </w:r>
      <w:r>
        <w:t xml:space="preserve">low </w:t>
      </w:r>
      <w:r w:rsidR="005C7789">
        <w:t>laminar burning</w:t>
      </w:r>
      <w:r>
        <w:t xml:space="preserve"> </w:t>
      </w:r>
      <w:r w:rsidR="005C7789">
        <w:t>rate</w:t>
      </w:r>
      <w:r>
        <w:t xml:space="preserve"> of ammonia</w:t>
      </w:r>
      <w:r w:rsidR="001C7C7D">
        <w:t>,</w:t>
      </w:r>
      <w:r>
        <w:t xml:space="preserve"> </w:t>
      </w:r>
      <w:r w:rsidR="001C7C7D">
        <w:t>operating</w:t>
      </w:r>
      <w:r w:rsidR="00903C32">
        <w:t xml:space="preserve"> an </w:t>
      </w:r>
      <w:r w:rsidR="001C7C7D">
        <w:t>engine</w:t>
      </w:r>
      <w:r w:rsidRPr="00245CFA">
        <w:t xml:space="preserve"> at </w:t>
      </w:r>
      <w:r>
        <w:t>higher speed (</w:t>
      </w:r>
      <w:r w:rsidR="001C7C7D">
        <w:t>above</w:t>
      </w:r>
      <w:r>
        <w:t xml:space="preserve"> 2000 rpm) without boosting or modifying is </w:t>
      </w:r>
      <w:r w:rsidRPr="00245CFA">
        <w:t>not possible</w:t>
      </w:r>
      <w:r w:rsidR="00CC4CD7" w:rsidRPr="008D2F9D">
        <w:rPr>
          <w:noProof/>
          <w:vertAlign w:val="superscript"/>
        </w:rPr>
        <w:t>136</w:t>
      </w:r>
      <w:r>
        <w:t xml:space="preserve">. </w:t>
      </w:r>
      <w:r w:rsidR="00903C32">
        <w:t xml:space="preserve">Laminar </w:t>
      </w:r>
      <w:r>
        <w:t xml:space="preserve">burning velocity and </w:t>
      </w:r>
      <w:r w:rsidRPr="00245CFA">
        <w:t>turbulent expanding flame measurements</w:t>
      </w:r>
      <w:r>
        <w:t xml:space="preserve"> </w:t>
      </w:r>
      <w:r w:rsidR="00903C32">
        <w:t>were</w:t>
      </w:r>
      <w:r>
        <w:t xml:space="preserve"> conducted and presented in</w:t>
      </w:r>
      <w:r w:rsidR="00903C32">
        <w:t xml:space="preserve"> the study by</w:t>
      </w:r>
      <w:r>
        <w:t xml:space="preserve"> </w:t>
      </w:r>
      <w:r w:rsidRPr="00245CFA">
        <w:lastRenderedPageBreak/>
        <w:t>Lhuillier</w:t>
      </w:r>
      <w:r>
        <w:t xml:space="preserve"> et al. study, but</w:t>
      </w:r>
      <w:r w:rsidR="00F840E1">
        <w:t xml:space="preserve"> </w:t>
      </w:r>
      <w:r w:rsidR="00903C32">
        <w:t>this was</w:t>
      </w:r>
      <w:r>
        <w:t xml:space="preserve"> </w:t>
      </w:r>
      <w:r w:rsidR="00F840E1">
        <w:t>in</w:t>
      </w:r>
      <w:r w:rsidR="00F840E1" w:rsidRPr="00245CFA">
        <w:t>sufficient</w:t>
      </w:r>
      <w:r>
        <w:t xml:space="preserve"> to</w:t>
      </w:r>
      <w:r w:rsidRPr="00245CFA">
        <w:t xml:space="preserve"> explain the engine combustion behaviour</w:t>
      </w:r>
      <w:r>
        <w:t xml:space="preserve">. Therefore, </w:t>
      </w:r>
      <w:r w:rsidR="001C7C7D">
        <w:t>further</w:t>
      </w:r>
      <w:r w:rsidR="00B5779E">
        <w:t xml:space="preserve"> investigation</w:t>
      </w:r>
      <w:r w:rsidR="001C7C7D">
        <w:t>s,</w:t>
      </w:r>
      <w:r w:rsidR="00B5779E">
        <w:t xml:space="preserve"> including </w:t>
      </w:r>
      <w:r w:rsidRPr="00245CFA">
        <w:t>experiment</w:t>
      </w:r>
      <w:r w:rsidR="001C7C7D">
        <w:t>al</w:t>
      </w:r>
      <w:r w:rsidRPr="00245CFA">
        <w:t xml:space="preserve"> and </w:t>
      </w:r>
      <w:r w:rsidR="00B5779E">
        <w:t>simulation work</w:t>
      </w:r>
      <w:r w:rsidR="001C7C7D">
        <w:t>s</w:t>
      </w:r>
      <w:r w:rsidR="00903C32">
        <w:t>,</w:t>
      </w:r>
      <w:r w:rsidR="00B5779E">
        <w:t xml:space="preserve"> are needed</w:t>
      </w:r>
      <w:r w:rsidRPr="00245CFA">
        <w:t xml:space="preserve"> to </w:t>
      </w:r>
      <w:r w:rsidR="001C7C7D">
        <w:t>gain a</w:t>
      </w:r>
      <w:r w:rsidRPr="00245CFA">
        <w:t xml:space="preserve"> </w:t>
      </w:r>
      <w:r w:rsidR="001C7C7D">
        <w:t>deeper</w:t>
      </w:r>
      <w:r w:rsidRPr="00245CFA">
        <w:t xml:space="preserve"> understanding </w:t>
      </w:r>
      <w:r w:rsidR="001C7C7D">
        <w:t>of</w:t>
      </w:r>
      <w:r w:rsidR="00B5779E">
        <w:t xml:space="preserve"> pure</w:t>
      </w:r>
      <w:r w:rsidRPr="00245CFA">
        <w:t xml:space="preserve"> ammonia combustion and</w:t>
      </w:r>
      <w:r w:rsidR="001C7C7D">
        <w:t xml:space="preserve"> to</w:t>
      </w:r>
      <w:r w:rsidRPr="00245CFA">
        <w:t xml:space="preserve"> optimi</w:t>
      </w:r>
      <w:r w:rsidR="00563B0C">
        <w:t>s</w:t>
      </w:r>
      <w:r w:rsidRPr="00245CFA">
        <w:t>e practical combustion systems</w:t>
      </w:r>
      <w:r w:rsidR="00CC4CD7" w:rsidRPr="008D2F9D">
        <w:rPr>
          <w:noProof/>
          <w:vertAlign w:val="superscript"/>
        </w:rPr>
        <w:t>137</w:t>
      </w:r>
      <w:r w:rsidR="00B5779E">
        <w:t>.</w:t>
      </w:r>
    </w:p>
    <w:p w14:paraId="6CD2E647" w14:textId="485FF3DA" w:rsidR="000E1502" w:rsidRPr="000E1502" w:rsidRDefault="000E1502" w:rsidP="000E1502">
      <w:pPr>
        <w:pStyle w:val="Heading3"/>
      </w:pPr>
      <w:r>
        <w:t>Ammonia dual fuel engines</w:t>
      </w:r>
    </w:p>
    <w:p w14:paraId="701A0F27" w14:textId="5C91C961" w:rsidR="008923E4" w:rsidRDefault="001C7C7D" w:rsidP="008923E4">
      <w:r w:rsidRPr="00FF67F9">
        <w:t>There is a widespread belief</w:t>
      </w:r>
      <w:r w:rsidR="00562032" w:rsidRPr="00FF67F9">
        <w:t xml:space="preserve"> that </w:t>
      </w:r>
      <w:r w:rsidRPr="00FF67F9">
        <w:t xml:space="preserve">operating SI engines on ammonia alone would not result in </w:t>
      </w:r>
      <w:r w:rsidR="00562032" w:rsidRPr="00FF67F9">
        <w:t>satisfactory combustion</w:t>
      </w:r>
      <w:r w:rsidR="00CC4CD7" w:rsidRPr="008D2F9D">
        <w:rPr>
          <w:noProof/>
          <w:vertAlign w:val="superscript"/>
        </w:rPr>
        <w:t>133</w:t>
      </w:r>
      <w:r w:rsidR="00562032" w:rsidRPr="00FF67F9">
        <w:t xml:space="preserve">. </w:t>
      </w:r>
      <w:r w:rsidRPr="00FF67F9">
        <w:t>However,</w:t>
      </w:r>
      <w:r w:rsidR="008114B3">
        <w:t xml:space="preserve"> </w:t>
      </w:r>
      <w:r w:rsidR="008114B3" w:rsidRPr="008114B3">
        <w:t>Starkman</w:t>
      </w:r>
      <w:r w:rsidR="008114B3">
        <w:t xml:space="preserve"> et al.</w:t>
      </w:r>
      <w:r w:rsidR="00CC4CD7" w:rsidRPr="008D2F9D">
        <w:rPr>
          <w:noProof/>
          <w:vertAlign w:val="superscript"/>
        </w:rPr>
        <w:t>126</w:t>
      </w:r>
      <w:r w:rsidR="008114B3">
        <w:t xml:space="preserve"> </w:t>
      </w:r>
      <w:r w:rsidRPr="00FF67F9">
        <w:t>discovered</w:t>
      </w:r>
      <w:r w:rsidR="00562032" w:rsidRPr="00FF67F9">
        <w:t xml:space="preserve"> that</w:t>
      </w:r>
      <w:r w:rsidRPr="00FF67F9">
        <w:t xml:space="preserve"> it is possible to achieve</w:t>
      </w:r>
      <w:r w:rsidR="00562032" w:rsidRPr="00FF67F9">
        <w:t xml:space="preserve"> </w:t>
      </w:r>
      <w:r w:rsidRPr="00FF67F9">
        <w:t>satisfactory combustion by using</w:t>
      </w:r>
      <w:r w:rsidR="00562032" w:rsidRPr="00FF67F9">
        <w:t xml:space="preserve"> some </w:t>
      </w:r>
      <w:r w:rsidRPr="00FF67F9">
        <w:t>type</w:t>
      </w:r>
      <w:r w:rsidR="00562032" w:rsidRPr="00FF67F9">
        <w:t xml:space="preserve"> of combustion promoter.</w:t>
      </w:r>
      <w:r w:rsidR="00B5779E" w:rsidRPr="00FF67F9">
        <w:t xml:space="preserve"> </w:t>
      </w:r>
      <w:r w:rsidRPr="00FF67F9">
        <w:t xml:space="preserve">Common fuels used in ICEs such as </w:t>
      </w:r>
      <w:r w:rsidR="00B5779E" w:rsidRPr="00FF67F9">
        <w:t>gasoline</w:t>
      </w:r>
      <w:r w:rsidR="00BE31D2" w:rsidRPr="00BE31D2">
        <w:t xml:space="preserve"> </w:t>
      </w:r>
      <w:r w:rsidR="00BE31D2">
        <w:t xml:space="preserve">and </w:t>
      </w:r>
      <w:r w:rsidR="00BE31D2" w:rsidRPr="00FF67F9">
        <w:t>diesel</w:t>
      </w:r>
      <w:r w:rsidR="00B5779E" w:rsidRPr="00FF67F9">
        <w:t xml:space="preserve">, </w:t>
      </w:r>
      <w:r w:rsidRPr="00FF67F9">
        <w:t>as well as</w:t>
      </w:r>
      <w:r w:rsidR="00B5779E" w:rsidRPr="00FF67F9">
        <w:t xml:space="preserve"> alternative fuels </w:t>
      </w:r>
      <w:r w:rsidRPr="00FF67F9">
        <w:t>like</w:t>
      </w:r>
      <w:r w:rsidR="00B5779E" w:rsidRPr="00FF67F9">
        <w:t xml:space="preserve"> </w:t>
      </w:r>
      <w:r w:rsidR="00BE31D2" w:rsidRPr="00FF67F9">
        <w:t>hydrogen</w:t>
      </w:r>
      <w:r w:rsidR="00BE31D2">
        <w:t xml:space="preserve">, </w:t>
      </w:r>
      <w:r w:rsidR="00B5779E" w:rsidRPr="00FF67F9">
        <w:t xml:space="preserve">biodiesel, </w:t>
      </w:r>
      <w:r w:rsidR="00BE31D2">
        <w:t>m</w:t>
      </w:r>
      <w:r w:rsidR="00B5779E" w:rsidRPr="00FF67F9">
        <w:t xml:space="preserve">ethanol </w:t>
      </w:r>
      <w:r w:rsidRPr="00FF67F9">
        <w:t>can be used as combustion promoter</w:t>
      </w:r>
      <w:r w:rsidR="00CC4CD7" w:rsidRPr="008D2F9D">
        <w:rPr>
          <w:noProof/>
          <w:vertAlign w:val="superscript"/>
        </w:rPr>
        <w:t>138</w:t>
      </w:r>
      <w:r w:rsidR="00B5779E" w:rsidRPr="00FF67F9">
        <w:t xml:space="preserve">. </w:t>
      </w:r>
      <w:r w:rsidRPr="00FF67F9">
        <w:t>Among them, hydrogen is considered the</w:t>
      </w:r>
      <w:r w:rsidR="00B5779E" w:rsidRPr="00FF67F9">
        <w:t xml:space="preserve"> best promoter</w:t>
      </w:r>
      <w:r w:rsidRPr="00FF67F9">
        <w:t xml:space="preserve"> because</w:t>
      </w:r>
      <w:r w:rsidR="00B5779E" w:rsidRPr="00FF67F9">
        <w:t xml:space="preserve"> it</w:t>
      </w:r>
      <w:r w:rsidRPr="00FF67F9">
        <w:t xml:space="preserve"> ha</w:t>
      </w:r>
      <w:r w:rsidR="00B5779E" w:rsidRPr="00FF67F9">
        <w:t xml:space="preserve">s </w:t>
      </w:r>
      <w:r w:rsidRPr="00FF67F9">
        <w:t xml:space="preserve">characteristics that are </w:t>
      </w:r>
      <w:r w:rsidR="00B5779E" w:rsidRPr="00FF67F9">
        <w:t>oppos</w:t>
      </w:r>
      <w:r w:rsidRPr="00FF67F9">
        <w:t>ite</w:t>
      </w:r>
      <w:r w:rsidR="00B5779E" w:rsidRPr="00FF67F9">
        <w:t xml:space="preserve"> and</w:t>
      </w:r>
      <w:r w:rsidR="00F30C0C">
        <w:t xml:space="preserve"> </w:t>
      </w:r>
      <w:r w:rsidR="00F30C0C" w:rsidRPr="00F30C0C">
        <w:t>supplement those of ammonia</w:t>
      </w:r>
      <w:r w:rsidRPr="00FF67F9">
        <w:t>.</w:t>
      </w:r>
      <w:r w:rsidR="00651B01" w:rsidRPr="00FF67F9">
        <w:t xml:space="preserve"> </w:t>
      </w:r>
      <w:r w:rsidR="00B5779E" w:rsidRPr="00FF67F9">
        <w:t xml:space="preserve">Hydrogen </w:t>
      </w:r>
      <w:r w:rsidR="00A90180" w:rsidRPr="00A90180">
        <w:t>possesses a rapid combustion rate, low ignition energy, and an extensive range of flammability</w:t>
      </w:r>
      <w:r w:rsidR="00CC4CD7" w:rsidRPr="008D2F9D">
        <w:rPr>
          <w:noProof/>
          <w:vertAlign w:val="superscript"/>
        </w:rPr>
        <w:t>139, 140</w:t>
      </w:r>
      <w:r w:rsidR="00B5779E" w:rsidRPr="00FF67F9">
        <w:t>.</w:t>
      </w:r>
      <w:r w:rsidR="00DC2700" w:rsidRPr="00FF67F9">
        <w:t xml:space="preserve"> </w:t>
      </w:r>
      <w:r w:rsidR="00BB2DF1" w:rsidRPr="00BB2DF1">
        <w:t xml:space="preserve">Research has demonstrated </w:t>
      </w:r>
      <w:r w:rsidR="00DC2700" w:rsidRPr="00FF67F9">
        <w:t xml:space="preserve">that </w:t>
      </w:r>
      <w:r w:rsidR="00FF67F9" w:rsidRPr="00FF67F9">
        <w:t>adding even a</w:t>
      </w:r>
      <w:r w:rsidR="00DC2700" w:rsidRPr="00FF67F9">
        <w:t xml:space="preserve"> </w:t>
      </w:r>
      <w:r w:rsidR="00691AB4" w:rsidRPr="00FF67F9">
        <w:t>small amount of hydrogen</w:t>
      </w:r>
      <w:r w:rsidR="00FF67F9" w:rsidRPr="00FF67F9">
        <w:t xml:space="preserve"> can</w:t>
      </w:r>
      <w:r w:rsidR="00691AB4" w:rsidRPr="00FF67F9">
        <w:t xml:space="preserve"> </w:t>
      </w:r>
      <w:r w:rsidR="00FF67F9" w:rsidRPr="00FF67F9">
        <w:t>significantly enhance the</w:t>
      </w:r>
      <w:r w:rsidR="00691AB4" w:rsidRPr="00FF67F9">
        <w:t xml:space="preserve"> stability of ammonia combustion</w:t>
      </w:r>
      <w:r w:rsidR="00FF67F9" w:rsidRPr="00FF67F9">
        <w:t>,</w:t>
      </w:r>
      <w:r w:rsidR="00691AB4" w:rsidRPr="00FF67F9">
        <w:t xml:space="preserve"> </w:t>
      </w:r>
      <w:r w:rsidR="00FF67F9" w:rsidRPr="00FF67F9">
        <w:t>resulting in more</w:t>
      </w:r>
      <w:r w:rsidR="007D4F9D" w:rsidRPr="00FF67F9">
        <w:t xml:space="preserve"> stable engine operation</w:t>
      </w:r>
      <w:r w:rsidR="00CC4CD7" w:rsidRPr="008D2F9D">
        <w:rPr>
          <w:noProof/>
          <w:vertAlign w:val="superscript"/>
        </w:rPr>
        <w:t>131, 141</w:t>
      </w:r>
      <w:r w:rsidR="007D4F9D" w:rsidRPr="00FF67F9">
        <w:t>.</w:t>
      </w:r>
      <w:r w:rsidR="008D46B8">
        <w:t xml:space="preserve"> </w:t>
      </w:r>
    </w:p>
    <w:p w14:paraId="6BD5B006" w14:textId="4AE4F258" w:rsidR="00B03E9A" w:rsidRDefault="008D46B8" w:rsidP="008923E4">
      <w:r>
        <w:t>The experimental study of ammonia</w:t>
      </w:r>
      <w:r w:rsidR="00FF67F9">
        <w:t xml:space="preserve"> and</w:t>
      </w:r>
      <w:r>
        <w:t xml:space="preserve"> hydrogen mixture</w:t>
      </w:r>
      <w:r w:rsidR="00FF67F9">
        <w:t>s</w:t>
      </w:r>
      <w:r>
        <w:t xml:space="preserve"> in SI engine</w:t>
      </w:r>
      <w:r w:rsidR="00903C32">
        <w:t>s</w:t>
      </w:r>
      <w:r>
        <w:t xml:space="preserve"> is </w:t>
      </w:r>
      <w:r w:rsidR="00FF67F9">
        <w:t xml:space="preserve">completely </w:t>
      </w:r>
      <w:r>
        <w:t>reported in</w:t>
      </w:r>
      <w:r w:rsidR="00CC4CD7" w:rsidRPr="008D2F9D">
        <w:rPr>
          <w:noProof/>
          <w:vertAlign w:val="superscript"/>
        </w:rPr>
        <w:t>134</w:t>
      </w:r>
      <w:r>
        <w:t>. Their result</w:t>
      </w:r>
      <w:r w:rsidR="00903C32">
        <w:t>s</w:t>
      </w:r>
      <w:r>
        <w:t xml:space="preserve"> indicate that </w:t>
      </w:r>
      <w:r w:rsidR="00B61FAE">
        <w:t xml:space="preserve">blends of </w:t>
      </w:r>
      <w:r>
        <w:t>ammonia</w:t>
      </w:r>
      <w:r w:rsidR="00B61FAE">
        <w:t xml:space="preserve"> and </w:t>
      </w:r>
      <w:r>
        <w:t xml:space="preserve">hydrogen are a </w:t>
      </w:r>
      <w:r w:rsidR="004219ED" w:rsidRPr="004219ED">
        <w:t>viable</w:t>
      </w:r>
      <w:r w:rsidR="004219ED">
        <w:t xml:space="preserve"> </w:t>
      </w:r>
      <w:r>
        <w:t xml:space="preserve">fuel </w:t>
      </w:r>
      <w:r w:rsidR="00B61FAE">
        <w:t xml:space="preserve">option </w:t>
      </w:r>
      <w:r>
        <w:t>for SI engines</w:t>
      </w:r>
      <w:r w:rsidR="00B61FAE">
        <w:t>.</w:t>
      </w:r>
      <w:r>
        <w:t xml:space="preserve"> </w:t>
      </w:r>
      <w:r w:rsidR="00B61FAE">
        <w:t>T</w:t>
      </w:r>
      <w:r>
        <w:t>he</w:t>
      </w:r>
      <w:r w:rsidR="00FF67F9">
        <w:t xml:space="preserve"> </w:t>
      </w:r>
      <w:r w:rsidR="00B61FAE" w:rsidRPr="00D80CD4">
        <w:t>peak</w:t>
      </w:r>
      <w:r w:rsidRPr="00D80CD4">
        <w:t xml:space="preserve"> efficiency and </w:t>
      </w:r>
      <w:r w:rsidR="00B61FAE" w:rsidRPr="00D80CD4">
        <w:t>IMEP</w:t>
      </w:r>
      <w:r w:rsidRPr="00D80CD4">
        <w:t xml:space="preserve"> were </w:t>
      </w:r>
      <w:r w:rsidR="00FF67F9" w:rsidRPr="00D80CD4">
        <w:t>achieved</w:t>
      </w:r>
      <w:r w:rsidRPr="00D80CD4">
        <w:t xml:space="preserve"> </w:t>
      </w:r>
      <w:r w:rsidR="00171AFD" w:rsidRPr="00D80CD4">
        <w:t xml:space="preserve">when using a </w:t>
      </w:r>
      <w:r w:rsidR="00E76801" w:rsidRPr="00D80CD4">
        <w:t xml:space="preserve">mixture encompassing </w:t>
      </w:r>
      <w:r w:rsidR="00B61FAE" w:rsidRPr="00D80CD4">
        <w:t>10%</w:t>
      </w:r>
      <w:r w:rsidR="00285DD4" w:rsidRPr="00D80CD4">
        <w:t xml:space="preserve"> of</w:t>
      </w:r>
      <w:r w:rsidR="00B61FAE" w:rsidRPr="00D80CD4">
        <w:t xml:space="preserve"> hydrogen volume</w:t>
      </w:r>
      <w:r w:rsidRPr="00D80CD4">
        <w:t>.</w:t>
      </w:r>
      <w:r w:rsidR="00903C32" w:rsidRPr="00D80CD4">
        <w:t xml:space="preserve"> The study of</w:t>
      </w:r>
      <w:r w:rsidR="008114B3" w:rsidRPr="00D80CD4">
        <w:t xml:space="preserve"> Sawyer et al.</w:t>
      </w:r>
      <w:r w:rsidR="00CC4CD7" w:rsidRPr="00D80CD4">
        <w:rPr>
          <w:noProof/>
          <w:vertAlign w:val="superscript"/>
        </w:rPr>
        <w:t>142</w:t>
      </w:r>
      <w:r w:rsidR="00712F7B" w:rsidRPr="00D80CD4">
        <w:t xml:space="preserve"> found that 8% volume of hydrogen</w:t>
      </w:r>
      <w:r w:rsidR="003671E6" w:rsidRPr="00D80CD4">
        <w:t xml:space="preserve"> </w:t>
      </w:r>
      <w:r w:rsidR="00712F7B" w:rsidRPr="00D80CD4">
        <w:t xml:space="preserve">in the mixture was sufficient. </w:t>
      </w:r>
      <w:r w:rsidR="00D03D42" w:rsidRPr="00D80CD4">
        <w:t>Frigo</w:t>
      </w:r>
      <w:r w:rsidR="00FF67F9" w:rsidRPr="00D80CD4">
        <w:t xml:space="preserve"> and </w:t>
      </w:r>
      <w:r w:rsidR="001549FC" w:rsidRPr="00D80CD4">
        <w:t>Gentili</w:t>
      </w:r>
      <w:r w:rsidR="00FF67F9" w:rsidRPr="00D80CD4">
        <w:t xml:space="preserve"> </w:t>
      </w:r>
      <w:r w:rsidR="00903C32" w:rsidRPr="00D80CD4">
        <w:t>found</w:t>
      </w:r>
      <w:r w:rsidR="00FF67F9" w:rsidRPr="00D80CD4">
        <w:t xml:space="preserve"> that</w:t>
      </w:r>
      <w:r w:rsidR="00712F7B" w:rsidRPr="00D80CD4">
        <w:t xml:space="preserve"> t</w:t>
      </w:r>
      <w:r w:rsidR="003671E6" w:rsidRPr="00D80CD4">
        <w:t>he minimum hydrogen to ammonia energy ratio to achieve the same engine behaviour as gasoline was 7% at full load and 11% at part loa</w:t>
      </w:r>
      <w:r w:rsidR="00CC4CD7" w:rsidRPr="00D80CD4">
        <w:t>d</w:t>
      </w:r>
      <w:r w:rsidR="00D80CD4">
        <w:t xml:space="preserve">. </w:t>
      </w:r>
      <w:r w:rsidR="00CC4CD7" w:rsidRPr="00D80CD4">
        <w:fldChar w:fldCharType="begin"/>
      </w:r>
      <w:r w:rsidR="00CC4CD7" w:rsidRPr="00D80CD4">
        <w:instrText xml:space="preserve"> REF _Ref140137116 </w:instrText>
      </w:r>
      <w:r w:rsidR="00BB0BEB" w:rsidRPr="00D80CD4">
        <w:instrText xml:space="preserve"> \* MERGEFORMAT </w:instrText>
      </w:r>
      <w:r w:rsidR="00CC4CD7" w:rsidRPr="00D80CD4">
        <w:fldChar w:fldCharType="separate"/>
      </w:r>
      <w:r w:rsidR="00CC4CD7" w:rsidRPr="00D80CD4">
        <w:t xml:space="preserve">Figure </w:t>
      </w:r>
      <w:r w:rsidR="00CC4CD7" w:rsidRPr="00D80CD4">
        <w:rPr>
          <w:noProof/>
        </w:rPr>
        <w:t>14</w:t>
      </w:r>
      <w:r w:rsidR="00CC4CD7" w:rsidRPr="00D80CD4">
        <w:fldChar w:fldCharType="end"/>
      </w:r>
      <w:r w:rsidR="00D80CD4">
        <w:t xml:space="preserve"> s</w:t>
      </w:r>
      <w:r w:rsidR="00CC4CD7" w:rsidRPr="00D80CD4">
        <w:t>h</w:t>
      </w:r>
      <w:r w:rsidR="009F7375" w:rsidRPr="00D80CD4">
        <w:t xml:space="preserve">ows the engine BTE with respect to the engine speed </w:t>
      </w:r>
      <w:r w:rsidR="00FF67F9" w:rsidRPr="00D80CD4">
        <w:t>for</w:t>
      </w:r>
      <w:r w:rsidR="009F7375" w:rsidRPr="00D80CD4">
        <w:t xml:space="preserve"> ammonia</w:t>
      </w:r>
      <w:r w:rsidR="00083944" w:rsidRPr="00D80CD4">
        <w:t xml:space="preserve"> – hydrogen </w:t>
      </w:r>
      <w:r w:rsidR="00FF67F9" w:rsidRPr="00D80CD4">
        <w:t>combustion</w:t>
      </w:r>
      <w:r w:rsidR="009F7375" w:rsidRPr="00D80CD4">
        <w:t xml:space="preserve"> and </w:t>
      </w:r>
      <w:r w:rsidR="00FF67F9" w:rsidRPr="00D80CD4">
        <w:t xml:space="preserve">for </w:t>
      </w:r>
      <w:r w:rsidR="009F7375" w:rsidRPr="00D80CD4">
        <w:t>gasoline</w:t>
      </w:r>
      <w:r w:rsidR="00FF67F9" w:rsidRPr="00D80CD4">
        <w:t xml:space="preserve"> combustion</w:t>
      </w:r>
      <w:r w:rsidR="009F7375" w:rsidRPr="009F7375">
        <w:t xml:space="preserve"> at full load</w:t>
      </w:r>
      <w:r w:rsidR="00CC4CD7" w:rsidRPr="008D2F9D">
        <w:rPr>
          <w:noProof/>
          <w:vertAlign w:val="superscript"/>
        </w:rPr>
        <w:t>143</w:t>
      </w:r>
      <w:r w:rsidR="003671E6">
        <w:t>.</w:t>
      </w:r>
      <w:r w:rsidR="00F56F2B">
        <w:t xml:space="preserve"> Furthermore,</w:t>
      </w:r>
      <w:r w:rsidR="00F56F2B" w:rsidRPr="00F56F2B">
        <w:t xml:space="preserve"> </w:t>
      </w:r>
      <w:r w:rsidR="00FF67F9">
        <w:t xml:space="preserve">adding </w:t>
      </w:r>
      <w:r w:rsidR="00083944">
        <w:t>less</w:t>
      </w:r>
      <w:r w:rsidR="00F56F2B" w:rsidRPr="00F56F2B">
        <w:t xml:space="preserve"> than 10% H</w:t>
      </w:r>
      <w:r w:rsidR="00F56F2B" w:rsidRPr="00F56F2B">
        <w:rPr>
          <w:vertAlign w:val="subscript"/>
        </w:rPr>
        <w:t>2</w:t>
      </w:r>
      <w:r w:rsidR="00F56F2B" w:rsidRPr="00F56F2B">
        <w:t xml:space="preserve"> </w:t>
      </w:r>
      <w:r w:rsidR="00FF67F9">
        <w:t xml:space="preserve">to </w:t>
      </w:r>
      <w:r w:rsidR="00F56F2B" w:rsidRPr="00F56F2B">
        <w:t>NH</w:t>
      </w:r>
      <w:r w:rsidR="00F56F2B" w:rsidRPr="00F56F2B">
        <w:rPr>
          <w:vertAlign w:val="subscript"/>
        </w:rPr>
        <w:t>3</w:t>
      </w:r>
      <w:r w:rsidR="00F56F2B">
        <w:rPr>
          <w:vertAlign w:val="subscript"/>
        </w:rPr>
        <w:t xml:space="preserve"> </w:t>
      </w:r>
      <w:r w:rsidR="00347006" w:rsidRPr="00F56F2B">
        <w:t xml:space="preserve">(of the total </w:t>
      </w:r>
      <w:r w:rsidR="00347006">
        <w:t>mixture</w:t>
      </w:r>
      <w:r w:rsidR="00347006" w:rsidRPr="00F56F2B">
        <w:t xml:space="preserve"> volume) </w:t>
      </w:r>
      <w:r w:rsidR="00F56F2B">
        <w:t>ensure</w:t>
      </w:r>
      <w:r w:rsidR="00903C32">
        <w:t>d</w:t>
      </w:r>
      <w:r w:rsidR="00F56F2B">
        <w:t xml:space="preserve"> the combustion stability of the </w:t>
      </w:r>
      <w:r w:rsidR="00F56F2B" w:rsidRPr="00F56F2B">
        <w:t>engine</w:t>
      </w:r>
      <w:r w:rsidR="00CC4CD7" w:rsidRPr="008D2F9D">
        <w:rPr>
          <w:noProof/>
          <w:vertAlign w:val="superscript"/>
        </w:rPr>
        <w:t>136</w:t>
      </w:r>
      <w:r w:rsidR="00F56F2B">
        <w:t>.</w:t>
      </w:r>
      <w:r w:rsidR="00F56F2B" w:rsidRPr="00F56F2B">
        <w:t xml:space="preserve"> </w:t>
      </w:r>
      <w:r w:rsidR="00B03E9A" w:rsidRPr="00F63689">
        <w:t xml:space="preserve">However, excessive hydrogen addition </w:t>
      </w:r>
      <w:r w:rsidR="00B03E9A">
        <w:t>result</w:t>
      </w:r>
      <w:r w:rsidR="00FF67F9">
        <w:t>s</w:t>
      </w:r>
      <w:r w:rsidR="00B03E9A">
        <w:t xml:space="preserve"> </w:t>
      </w:r>
      <w:r w:rsidR="00590139">
        <w:t xml:space="preserve">in </w:t>
      </w:r>
      <w:r w:rsidR="00B03E9A" w:rsidRPr="00276520">
        <w:lastRenderedPageBreak/>
        <w:t xml:space="preserve">decreasing </w:t>
      </w:r>
      <w:r w:rsidR="006A5A78" w:rsidRPr="00276520">
        <w:t>ITE</w:t>
      </w:r>
      <w:r w:rsidR="00B03E9A" w:rsidRPr="00276520">
        <w:t xml:space="preserve"> and </w:t>
      </w:r>
      <w:r w:rsidR="00276520" w:rsidRPr="00276520">
        <w:t>IMEP</w:t>
      </w:r>
      <w:r w:rsidR="00B03E9A" w:rsidRPr="00276520">
        <w:t xml:space="preserve"> of the engine </w:t>
      </w:r>
      <w:r w:rsidR="00FF67F9" w:rsidRPr="00276520">
        <w:t>as well as</w:t>
      </w:r>
      <w:r w:rsidR="00B03E9A" w:rsidRPr="00276520">
        <w:t xml:space="preserve"> increasing NOx emissions due to </w:t>
      </w:r>
      <w:r w:rsidR="00FF67F9" w:rsidRPr="00276520">
        <w:t xml:space="preserve">the </w:t>
      </w:r>
      <w:r w:rsidR="00B03E9A" w:rsidRPr="00276520">
        <w:t>formation of thermal NOx</w:t>
      </w:r>
      <w:r w:rsidR="00CC4CD7" w:rsidRPr="008D2F9D">
        <w:rPr>
          <w:noProof/>
          <w:vertAlign w:val="superscript"/>
        </w:rPr>
        <w:t>141</w:t>
      </w:r>
      <w:r w:rsidR="00B03E9A" w:rsidRPr="00276520">
        <w:t>.</w:t>
      </w:r>
      <w:r w:rsidR="00FF67F9" w:rsidRPr="00276520">
        <w:t xml:space="preserve"> Based on these experimental results,</w:t>
      </w:r>
      <w:r w:rsidR="00856CD7" w:rsidRPr="00276520">
        <w:t xml:space="preserve"> the optimal hydrogen addition to ammonia is around 10%.</w:t>
      </w:r>
      <w:r w:rsidR="00856CD7" w:rsidRPr="00856CD7">
        <w:t xml:space="preserve"> </w:t>
      </w:r>
      <w:r w:rsidR="00856CD7">
        <w:t>Nevertheless, the hydrogen</w:t>
      </w:r>
      <w:r w:rsidR="00856CD7" w:rsidRPr="00856CD7">
        <w:t xml:space="preserve"> ratio may vary depending on the specific engine design and operating conditions, and further research is needed to determine the optimal hydrogen-to-ammonia ratio for different engine </w:t>
      </w:r>
      <w:r w:rsidR="009F7375">
        <w:t>configurations</w:t>
      </w:r>
      <w:r w:rsidR="00856CD7" w:rsidRPr="00856CD7">
        <w:t>.</w:t>
      </w:r>
    </w:p>
    <w:p w14:paraId="67273EC9" w14:textId="549CC4B3" w:rsidR="003671E6" w:rsidRDefault="0059425E" w:rsidP="003671E6">
      <w:pPr>
        <w:jc w:val="center"/>
      </w:pPr>
      <w:r>
        <w:rPr>
          <w:noProof/>
        </w:rPr>
        <w:drawing>
          <wp:inline distT="0" distB="0" distL="0" distR="0" wp14:anchorId="1D32E8E3" wp14:editId="451D087C">
            <wp:extent cx="3467100" cy="2255520"/>
            <wp:effectExtent l="0" t="0" r="0" b="0"/>
            <wp:docPr id="11" name="Picture 11" descr="A graph showing the amount of gas in the fuel pr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showing the amount of gas in the fuel pric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7100" cy="2255520"/>
                    </a:xfrm>
                    <a:prstGeom prst="rect">
                      <a:avLst/>
                    </a:prstGeom>
                    <a:noFill/>
                    <a:ln>
                      <a:noFill/>
                    </a:ln>
                  </pic:spPr>
                </pic:pic>
              </a:graphicData>
            </a:graphic>
          </wp:inline>
        </w:drawing>
      </w:r>
    </w:p>
    <w:p w14:paraId="5267B98E" w14:textId="289CABBE" w:rsidR="009F7375" w:rsidRDefault="009F7375" w:rsidP="009F7375">
      <w:pPr>
        <w:pStyle w:val="Caption"/>
      </w:pPr>
      <w:bookmarkStart w:id="18" w:name="_Ref140137116"/>
      <w:r w:rsidRPr="00965209">
        <w:t xml:space="preserve">Figure </w:t>
      </w:r>
      <w:r w:rsidR="00D13CDA">
        <w:fldChar w:fldCharType="begin"/>
      </w:r>
      <w:r w:rsidR="00D13CDA">
        <w:instrText xml:space="preserve"> SEQ Figure \* ARABIC </w:instrText>
      </w:r>
      <w:r w:rsidR="00D13CDA">
        <w:fldChar w:fldCharType="separate"/>
      </w:r>
      <w:r w:rsidR="00903C33">
        <w:rPr>
          <w:noProof/>
        </w:rPr>
        <w:t>14</w:t>
      </w:r>
      <w:r w:rsidR="00D13CDA">
        <w:rPr>
          <w:noProof/>
        </w:rPr>
        <w:fldChar w:fldCharType="end"/>
      </w:r>
      <w:bookmarkEnd w:id="18"/>
      <w:r w:rsidRPr="00965209">
        <w:t>.</w:t>
      </w:r>
      <w:r>
        <w:t xml:space="preserve"> </w:t>
      </w:r>
      <w:r w:rsidRPr="00E40283">
        <w:t>Comparison</w:t>
      </w:r>
      <w:r w:rsidRPr="009F7375">
        <w:t xml:space="preserve"> of </w:t>
      </w:r>
      <w:r>
        <w:t xml:space="preserve">engine </w:t>
      </w:r>
      <w:r w:rsidR="0032398E">
        <w:t>brake thermal efficiency (EBTE)</w:t>
      </w:r>
      <w:r w:rsidRPr="009F7375">
        <w:t xml:space="preserve"> </w:t>
      </w:r>
      <w:r>
        <w:t>versus</w:t>
      </w:r>
      <w:r w:rsidRPr="009F7375">
        <w:t xml:space="preserve"> engine speed with </w:t>
      </w:r>
      <w:r w:rsidR="00083944">
        <w:t>NH</w:t>
      </w:r>
      <w:r w:rsidR="00083944" w:rsidRPr="00083944">
        <w:rPr>
          <w:vertAlign w:val="subscript"/>
        </w:rPr>
        <w:t>3</w:t>
      </w:r>
      <w:r w:rsidR="00083944">
        <w:t xml:space="preserve"> – H</w:t>
      </w:r>
      <w:r w:rsidR="00083944">
        <w:rPr>
          <w:vertAlign w:val="subscript"/>
        </w:rPr>
        <w:t>2</w:t>
      </w:r>
      <w:r w:rsidR="00083944">
        <w:t xml:space="preserve"> </w:t>
      </w:r>
      <w:r w:rsidRPr="009F7375">
        <w:t>and with gasoline at full load</w:t>
      </w:r>
      <w:r w:rsidR="00F55197">
        <w:t xml:space="preserve"> (</w:t>
      </w:r>
      <w:r w:rsidR="00BC320C">
        <w:t>License no:</w:t>
      </w:r>
      <w:r w:rsidR="00BC320C" w:rsidRPr="002E60F2">
        <w:t xml:space="preserve"> 5619241458175</w:t>
      </w:r>
      <w:r w:rsidR="00BC320C">
        <w:t>, r</w:t>
      </w:r>
      <w:r w:rsidR="00F55197">
        <w:t xml:space="preserve">eproduced from </w:t>
      </w:r>
      <w:r w:rsidR="008114B3">
        <w:t>ref.</w:t>
      </w:r>
      <w:r w:rsidR="00CC4CD7" w:rsidRPr="008D2F9D">
        <w:rPr>
          <w:noProof/>
          <w:vertAlign w:val="superscript"/>
        </w:rPr>
        <w:t>143</w:t>
      </w:r>
      <w:r w:rsidR="00F55197">
        <w:t>)</w:t>
      </w:r>
    </w:p>
    <w:p w14:paraId="6D68B42E" w14:textId="15B05318" w:rsidR="00856CD7" w:rsidRDefault="00B03E9A" w:rsidP="00DC33E2">
      <w:r>
        <w:t xml:space="preserve">Furthermore, </w:t>
      </w:r>
      <w:r w:rsidR="00694466">
        <w:t xml:space="preserve">optimal performance of an </w:t>
      </w:r>
      <w:r>
        <w:t xml:space="preserve">engine </w:t>
      </w:r>
      <w:r w:rsidR="00694466">
        <w:t>operating on</w:t>
      </w:r>
      <w:r>
        <w:t xml:space="preserve"> ammonia and hydrogen mixture </w:t>
      </w:r>
      <w:r w:rsidR="00694466">
        <w:t>is achieved with</w:t>
      </w:r>
      <w:r w:rsidR="00903C32">
        <w:t xml:space="preserve"> an</w:t>
      </w:r>
      <w:r w:rsidR="00694466">
        <w:t xml:space="preserve"> </w:t>
      </w:r>
      <w:r w:rsidRPr="00B03E9A">
        <w:t xml:space="preserve">excess air ratio </w:t>
      </w:r>
      <w:r>
        <w:t>around</w:t>
      </w:r>
      <w:r w:rsidRPr="00B03E9A">
        <w:t xml:space="preserve"> </w:t>
      </w:r>
      <w:r>
        <w:t>stoichiometry</w:t>
      </w:r>
      <w:r w:rsidR="00021CA3">
        <w:t xml:space="preserve"> and MBT timing</w:t>
      </w:r>
      <w:r w:rsidR="00694466">
        <w:t>,</w:t>
      </w:r>
      <w:r w:rsidRPr="00B03E9A">
        <w:t xml:space="preserve"> </w:t>
      </w:r>
      <w:r w:rsidR="00694466">
        <w:t>resulting in</w:t>
      </w:r>
      <w:r w:rsidRPr="00B03E9A">
        <w:t xml:space="preserve"> </w:t>
      </w:r>
      <w:r>
        <w:t xml:space="preserve">high </w:t>
      </w:r>
      <w:r w:rsidR="009F7375">
        <w:t>ITE</w:t>
      </w:r>
      <w:r>
        <w:t xml:space="preserve"> and mean effective pressure</w:t>
      </w:r>
      <w:r w:rsidR="00CC4CD7" w:rsidRPr="008D2F9D">
        <w:rPr>
          <w:noProof/>
          <w:vertAlign w:val="superscript"/>
        </w:rPr>
        <w:t>134, 141</w:t>
      </w:r>
      <w:r w:rsidRPr="00B03E9A">
        <w:t>.</w:t>
      </w:r>
      <w:r w:rsidR="00021CA3">
        <w:t xml:space="preserve"> </w:t>
      </w:r>
      <w:r w:rsidR="00694466">
        <w:t>It has been found that</w:t>
      </w:r>
      <w:r w:rsidR="00021CA3">
        <w:t xml:space="preserve"> </w:t>
      </w:r>
      <w:r w:rsidR="009F7375">
        <w:t xml:space="preserve">operating </w:t>
      </w:r>
      <w:r w:rsidR="009F7375" w:rsidRPr="00021CA3">
        <w:t>near stoichiometric</w:t>
      </w:r>
      <w:r w:rsidR="009F7375">
        <w:t xml:space="preserve"> </w:t>
      </w:r>
      <w:r w:rsidR="009F7375" w:rsidRPr="00021CA3">
        <w:t>conditions</w:t>
      </w:r>
      <w:r w:rsidR="009F7375">
        <w:t xml:space="preserve"> </w:t>
      </w:r>
      <w:r w:rsidR="00694466">
        <w:t xml:space="preserve">results in lower </w:t>
      </w:r>
      <w:r w:rsidR="00021CA3" w:rsidRPr="00021CA3">
        <w:t>nitric oxide emissions</w:t>
      </w:r>
      <w:r w:rsidR="00021CA3">
        <w:t xml:space="preserve"> </w:t>
      </w:r>
      <w:r w:rsidR="00021CA3" w:rsidRPr="00021CA3">
        <w:t>than</w:t>
      </w:r>
      <w:r w:rsidR="00694466">
        <w:t xml:space="preserve"> in</w:t>
      </w:r>
      <w:r w:rsidR="00021CA3" w:rsidRPr="00021CA3">
        <w:t xml:space="preserve"> </w:t>
      </w:r>
      <w:r w:rsidR="00903C32">
        <w:t>hydrocarbon</w:t>
      </w:r>
      <w:r w:rsidR="008E6AE1" w:rsidRPr="00021CA3">
        <w:t xml:space="preserve"> combustion</w:t>
      </w:r>
      <w:r w:rsidR="00021CA3">
        <w:t xml:space="preserve">. </w:t>
      </w:r>
      <w:r w:rsidR="00694466">
        <w:t>However</w:t>
      </w:r>
      <w:r w:rsidR="00021CA3">
        <w:t xml:space="preserve">, the ammonia slip </w:t>
      </w:r>
      <w:r w:rsidR="00EE130C">
        <w:t>level is</w:t>
      </w:r>
      <w:r w:rsidR="00021CA3">
        <w:t xml:space="preserve"> high</w:t>
      </w:r>
      <w:r w:rsidR="00EE130C">
        <w:t xml:space="preserve"> (in the range of 1000 ppm) under these condition</w:t>
      </w:r>
      <w:r w:rsidR="00CC4CD7" w:rsidRPr="008D2F9D">
        <w:rPr>
          <w:noProof/>
          <w:vertAlign w:val="superscript"/>
        </w:rPr>
        <w:t>134</w:t>
      </w:r>
      <w:r w:rsidR="00021CA3">
        <w:t>.</w:t>
      </w:r>
      <w:r w:rsidR="009F7375">
        <w:t xml:space="preserve"> </w:t>
      </w:r>
      <w:r w:rsidR="00694466" w:rsidRPr="00DC33E2">
        <w:t xml:space="preserve">The </w:t>
      </w:r>
      <w:r w:rsidR="00DC33E2" w:rsidRPr="00DC33E2">
        <w:t xml:space="preserve">amount of ammonia slip from the </w:t>
      </w:r>
      <w:r w:rsidR="00DC33E2">
        <w:t>engine</w:t>
      </w:r>
      <w:r w:rsidR="00DC33E2" w:rsidRPr="00DC33E2">
        <w:t xml:space="preserve"> </w:t>
      </w:r>
      <w:r w:rsidR="00694466" w:rsidRPr="00694466">
        <w:t>may seem like a concern</w:t>
      </w:r>
      <w:r w:rsidR="006F6993">
        <w:t>;</w:t>
      </w:r>
      <w:r w:rsidR="00694466">
        <w:t xml:space="preserve"> it </w:t>
      </w:r>
      <w:r w:rsidR="00DC33E2">
        <w:t xml:space="preserve">can </w:t>
      </w:r>
      <w:proofErr w:type="gramStart"/>
      <w:r w:rsidR="00DC33E2">
        <w:t>actually be</w:t>
      </w:r>
      <w:proofErr w:type="gramEnd"/>
      <w:r w:rsidR="00DC33E2">
        <w:t xml:space="preserve"> beneficial in reducing NOx emissions by optimising the</w:t>
      </w:r>
      <w:r w:rsidR="009F7375">
        <w:t xml:space="preserve"> selective catalytic reduction</w:t>
      </w:r>
      <w:r w:rsidR="00DC33E2">
        <w:t xml:space="preserve"> </w:t>
      </w:r>
      <w:r w:rsidR="009F7375">
        <w:t>(</w:t>
      </w:r>
      <w:r w:rsidR="00DC33E2">
        <w:t>SCR</w:t>
      </w:r>
      <w:r w:rsidR="009F7375">
        <w:t>)</w:t>
      </w:r>
      <w:r w:rsidR="00DC33E2">
        <w:t xml:space="preserve"> catalyst</w:t>
      </w:r>
      <w:r w:rsidR="00CC4CD7" w:rsidRPr="008D2F9D">
        <w:rPr>
          <w:noProof/>
          <w:vertAlign w:val="superscript"/>
        </w:rPr>
        <w:t>144</w:t>
      </w:r>
      <w:r w:rsidR="00DC33E2">
        <w:t xml:space="preserve">. </w:t>
      </w:r>
      <w:r w:rsidR="00694466">
        <w:t xml:space="preserve">Also, the ammonia slip level is dependent </w:t>
      </w:r>
      <w:r w:rsidR="00903C32">
        <w:t>on</w:t>
      </w:r>
      <w:r w:rsidR="00694466">
        <w:t xml:space="preserve"> CR rather than excess air ratio and ignition timing, which is in contradiction to </w:t>
      </w:r>
      <w:r w:rsidR="00903C32">
        <w:t>hydrocarbon-fuelled</w:t>
      </w:r>
      <w:r w:rsidR="00694466">
        <w:t xml:space="preserve"> combustion engine.</w:t>
      </w:r>
    </w:p>
    <w:p w14:paraId="1AF69934" w14:textId="3131DB42" w:rsidR="00C43B45" w:rsidRDefault="00C43B45" w:rsidP="00DC33E2">
      <w:pPr>
        <w:pStyle w:val="Heading3"/>
      </w:pPr>
      <w:r>
        <w:lastRenderedPageBreak/>
        <w:t>Ammonia as a hydrogen carrier</w:t>
      </w:r>
    </w:p>
    <w:p w14:paraId="17562599" w14:textId="6566DE7E" w:rsidR="008E6AE1" w:rsidRDefault="008E6AE1" w:rsidP="008E6AE1">
      <w:r w:rsidRPr="008E6AE1">
        <w:t>One of the main problems with hydrogen</w:t>
      </w:r>
      <w:r>
        <w:t xml:space="preserve"> </w:t>
      </w:r>
      <w:r w:rsidRPr="008E6AE1">
        <w:t>is its low density</w:t>
      </w:r>
      <w:r>
        <w:t>, high stor</w:t>
      </w:r>
      <w:r w:rsidR="00903C32">
        <w:t>age</w:t>
      </w:r>
      <w:r>
        <w:t xml:space="preserve"> pressure and </w:t>
      </w:r>
      <w:r w:rsidRPr="008E6AE1">
        <w:t xml:space="preserve">the difficulty of storing it on board a vehicle. </w:t>
      </w:r>
      <w:r w:rsidR="00694466">
        <w:t>To address these challenges</w:t>
      </w:r>
      <w:r>
        <w:t xml:space="preserve">, ammonia </w:t>
      </w:r>
      <w:r w:rsidR="00694466">
        <w:t xml:space="preserve">can be used </w:t>
      </w:r>
      <w:r>
        <w:t>as a carrier</w:t>
      </w:r>
      <w:r w:rsidR="00694466">
        <w:t xml:space="preserve"> for</w:t>
      </w:r>
      <w:r>
        <w:t xml:space="preserve"> stor</w:t>
      </w:r>
      <w:r w:rsidR="00694466">
        <w:t>age</w:t>
      </w:r>
      <w:r>
        <w:t xml:space="preserve"> and transport</w:t>
      </w:r>
      <w:r w:rsidR="00694466">
        <w:t>ation</w:t>
      </w:r>
      <w:r w:rsidR="008420EB">
        <w:t xml:space="preserve"> of hydrogen</w:t>
      </w:r>
      <w:r>
        <w:t xml:space="preserve">. </w:t>
      </w:r>
      <w:r w:rsidR="008420EB">
        <w:t xml:space="preserve">By facilitating this </w:t>
      </w:r>
      <w:r>
        <w:t>hydrogen is extracted from the ammonia using a catalyst, and then used as fuel</w:t>
      </w:r>
      <w:r w:rsidR="00CC4CD7" w:rsidRPr="008D2F9D">
        <w:rPr>
          <w:noProof/>
          <w:vertAlign w:val="superscript"/>
        </w:rPr>
        <w:t>145, 146</w:t>
      </w:r>
      <w:r>
        <w:t xml:space="preserve">. This approach </w:t>
      </w:r>
      <w:r w:rsidR="00694466">
        <w:t xml:space="preserve">can provide an efficient and clean </w:t>
      </w:r>
      <w:r>
        <w:t>energy source while utili</w:t>
      </w:r>
      <w:r w:rsidR="00E23301">
        <w:t>s</w:t>
      </w:r>
      <w:r>
        <w:t>ing existing infrastructure for ammonia</w:t>
      </w:r>
      <w:r w:rsidR="00F9304D">
        <w:t xml:space="preserve"> production and distribution</w:t>
      </w:r>
      <w:r>
        <w:t xml:space="preserve">. </w:t>
      </w:r>
      <w:r w:rsidR="00F9304D">
        <w:t>Moreover</w:t>
      </w:r>
      <w:r>
        <w:t>, using ammonia as a hydrogen carrier can enable the use of dual-fuel engines that can run on both ammonia and hydrogen, providing flexibility and redundancy in the fuel supply</w:t>
      </w:r>
      <w:r w:rsidR="00CC4CD7" w:rsidRPr="008D2F9D">
        <w:rPr>
          <w:noProof/>
          <w:vertAlign w:val="superscript"/>
        </w:rPr>
        <w:t>140, 144, 147</w:t>
      </w:r>
      <w:r>
        <w:t>.</w:t>
      </w:r>
    </w:p>
    <w:p w14:paraId="022FF6E0" w14:textId="0FED5425" w:rsidR="00D31459" w:rsidRDefault="00D31459" w:rsidP="008E6AE1">
      <w:r w:rsidRPr="00D31459">
        <w:t xml:space="preserve">There are </w:t>
      </w:r>
      <w:r w:rsidR="00F9304D">
        <w:t>several onboard</w:t>
      </w:r>
      <w:r w:rsidRPr="00D31459">
        <w:t xml:space="preserve"> technologies that can be </w:t>
      </w:r>
      <w:r>
        <w:t xml:space="preserve">utilised to </w:t>
      </w:r>
      <w:r w:rsidR="00F9304D">
        <w:t>convert</w:t>
      </w:r>
      <w:r w:rsidRPr="00D31459">
        <w:t xml:space="preserve"> NH</w:t>
      </w:r>
      <w:r w:rsidRPr="00D31459">
        <w:rPr>
          <w:vertAlign w:val="subscript"/>
        </w:rPr>
        <w:t>3</w:t>
      </w:r>
      <w:r w:rsidRPr="00D31459">
        <w:t xml:space="preserve"> into H</w:t>
      </w:r>
      <w:r w:rsidRPr="00D31459">
        <w:rPr>
          <w:vertAlign w:val="subscript"/>
        </w:rPr>
        <w:t>2</w:t>
      </w:r>
      <w:r w:rsidRPr="00D31459">
        <w:t>. One approach is</w:t>
      </w:r>
      <w:r w:rsidR="00F9304D">
        <w:t xml:space="preserve"> the use of an</w:t>
      </w:r>
      <w:r w:rsidRPr="00D31459">
        <w:t xml:space="preserve"> ammonia decomposition reactor, which typically contains a metal catalyst such as ruthenium or nickel</w:t>
      </w:r>
      <w:r w:rsidR="00CC4CD7" w:rsidRPr="008D2F9D">
        <w:rPr>
          <w:noProof/>
          <w:vertAlign w:val="superscript"/>
        </w:rPr>
        <w:t>148</w:t>
      </w:r>
      <w:r w:rsidRPr="00D31459">
        <w:t>.</w:t>
      </w:r>
      <w:r>
        <w:t xml:space="preserve"> </w:t>
      </w:r>
      <w:r w:rsidRPr="00D31459">
        <w:t xml:space="preserve">Another approach is </w:t>
      </w:r>
      <w:r w:rsidR="00F9304D">
        <w:t xml:space="preserve">the utilisation of an </w:t>
      </w:r>
      <w:r w:rsidRPr="00D31459">
        <w:t>ammonia reformer</w:t>
      </w:r>
      <w:r w:rsidR="00F9304D">
        <w:t>,</w:t>
      </w:r>
      <w:r>
        <w:t xml:space="preserve"> where </w:t>
      </w:r>
      <w:r w:rsidRPr="00D31459">
        <w:t>ammonia is mixed with air or oxygen and passed over a catalyst</w:t>
      </w:r>
      <w:r>
        <w:t xml:space="preserve">, </w:t>
      </w:r>
      <w:r w:rsidRPr="00D31459">
        <w:t>which promotes partial oxidation and steam reforming reactions to produce H</w:t>
      </w:r>
      <w:r w:rsidRPr="00D31459">
        <w:rPr>
          <w:vertAlign w:val="subscript"/>
        </w:rPr>
        <w:t>2</w:t>
      </w:r>
      <w:r w:rsidRPr="00D31459">
        <w:t xml:space="preserve"> and N</w:t>
      </w:r>
      <w:r w:rsidRPr="00D31459">
        <w:rPr>
          <w:vertAlign w:val="subscript"/>
        </w:rPr>
        <w:t>2</w:t>
      </w:r>
      <w:r w:rsidR="00CC4CD7" w:rsidRPr="008D2F9D">
        <w:rPr>
          <w:noProof/>
          <w:vertAlign w:val="superscript"/>
        </w:rPr>
        <w:t>149</w:t>
      </w:r>
      <w:r w:rsidRPr="00D31459">
        <w:t>.</w:t>
      </w:r>
    </w:p>
    <w:p w14:paraId="02D2B553" w14:textId="6A81ABE9" w:rsidR="007A73C8" w:rsidRDefault="00F9304D" w:rsidP="008E6AE1">
      <w:r>
        <w:t xml:space="preserve">Simulation </w:t>
      </w:r>
      <w:r w:rsidR="00EB79BF">
        <w:t xml:space="preserve">results </w:t>
      </w:r>
      <w:r w:rsidR="008E3370">
        <w:t xml:space="preserve">of a hydrogen reforming system </w:t>
      </w:r>
      <w:r>
        <w:t>showed an</w:t>
      </w:r>
      <w:r w:rsidR="00EB79BF">
        <w:t xml:space="preserve"> </w:t>
      </w:r>
      <w:r w:rsidR="008E3370" w:rsidRPr="008E3370">
        <w:t>increase</w:t>
      </w:r>
      <w:r>
        <w:t xml:space="preserve"> in the</w:t>
      </w:r>
      <w:r w:rsidR="008E3370" w:rsidRPr="008E3370">
        <w:t xml:space="preserve"> </w:t>
      </w:r>
      <w:r w:rsidRPr="008E3370">
        <w:t>peak value of in-cylinder pressure and heat release rate</w:t>
      </w:r>
      <w:r>
        <w:t xml:space="preserve"> with an increase in</w:t>
      </w:r>
      <w:r w:rsidR="008E3370" w:rsidRPr="008E3370">
        <w:t xml:space="preserve"> </w:t>
      </w:r>
      <w:r w:rsidR="008E3370">
        <w:t>H</w:t>
      </w:r>
      <w:r w:rsidR="008E3370" w:rsidRPr="008E3370">
        <w:rPr>
          <w:vertAlign w:val="subscript"/>
        </w:rPr>
        <w:t>2</w:t>
      </w:r>
      <w:r w:rsidR="008E3370" w:rsidRPr="008E3370">
        <w:t xml:space="preserve"> enrichment</w:t>
      </w:r>
      <w:r w:rsidR="008E3370">
        <w:t>. The</w:t>
      </w:r>
      <w:r>
        <w:t xml:space="preserve"> maximum</w:t>
      </w:r>
      <w:r w:rsidR="008E3370">
        <w:t xml:space="preserve"> ITE </w:t>
      </w:r>
      <w:r>
        <w:t xml:space="preserve">of </w:t>
      </w:r>
      <w:r w:rsidR="008E3370">
        <w:t xml:space="preserve">44.3% </w:t>
      </w:r>
      <w:r>
        <w:t>was achieved at</w:t>
      </w:r>
      <w:r w:rsidR="008E3370">
        <w:t xml:space="preserve"> </w:t>
      </w:r>
      <w:r w:rsidR="008E3370">
        <w:rPr>
          <w:rFonts w:cs="Times New Roman"/>
        </w:rPr>
        <w:t>λ</w:t>
      </w:r>
      <w:r w:rsidR="008E3370">
        <w:t xml:space="preserve"> = 1.2 and 12.5% hydrogen addition</w:t>
      </w:r>
      <w:r w:rsidR="00CC4CD7" w:rsidRPr="008D2F9D">
        <w:rPr>
          <w:noProof/>
          <w:vertAlign w:val="superscript"/>
        </w:rPr>
        <w:t>150</w:t>
      </w:r>
      <w:r w:rsidR="008E3370">
        <w:t xml:space="preserve">. </w:t>
      </w:r>
      <w:r>
        <w:t xml:space="preserve">Also, </w:t>
      </w:r>
      <w:r w:rsidR="00110CAD">
        <w:t xml:space="preserve">experimental </w:t>
      </w:r>
      <w:r w:rsidR="00F9641A">
        <w:t>results</w:t>
      </w:r>
      <w:r w:rsidR="00110CAD">
        <w:t xml:space="preserve"> of a</w:t>
      </w:r>
      <w:r w:rsidR="00110CAD" w:rsidRPr="00110CAD">
        <w:t xml:space="preserve"> </w:t>
      </w:r>
      <w:r w:rsidR="00903C32" w:rsidRPr="00110CAD">
        <w:t>hydrogen generation system</w:t>
      </w:r>
      <w:r w:rsidR="00903C32">
        <w:t xml:space="preserve"> </w:t>
      </w:r>
      <w:r w:rsidR="00E23301">
        <w:t xml:space="preserve">(illustrated in </w:t>
      </w:r>
      <w:r w:rsidR="00E23301">
        <w:fldChar w:fldCharType="begin"/>
      </w:r>
      <w:r w:rsidR="00E23301">
        <w:instrText xml:space="preserve"> REF _Ref131331529 \h </w:instrText>
      </w:r>
      <w:r w:rsidR="00E23301">
        <w:fldChar w:fldCharType="separate"/>
      </w:r>
      <w:r w:rsidR="00903C33" w:rsidRPr="00965209">
        <w:t xml:space="preserve">Figure </w:t>
      </w:r>
      <w:r w:rsidR="00903C33">
        <w:rPr>
          <w:noProof/>
        </w:rPr>
        <w:t>15</w:t>
      </w:r>
      <w:r w:rsidR="00E23301">
        <w:fldChar w:fldCharType="end"/>
      </w:r>
      <w:r w:rsidR="00E23301">
        <w:t>), which</w:t>
      </w:r>
      <w:r w:rsidR="00110CAD" w:rsidRPr="00110CAD">
        <w:t xml:space="preserve"> us</w:t>
      </w:r>
      <w:r>
        <w:t>es</w:t>
      </w:r>
      <w:r w:rsidR="00110CAD" w:rsidRPr="00110CAD">
        <w:t xml:space="preserve"> a cracking reactor with a ruthenium-based catalyst in an NH</w:t>
      </w:r>
      <w:r w:rsidR="00110CAD" w:rsidRPr="00083944">
        <w:rPr>
          <w:vertAlign w:val="subscript"/>
        </w:rPr>
        <w:t>3</w:t>
      </w:r>
      <w:r w:rsidR="00110CAD" w:rsidRPr="00110CAD">
        <w:t>/H</w:t>
      </w:r>
      <w:r w:rsidR="00110CAD" w:rsidRPr="00193298">
        <w:rPr>
          <w:vertAlign w:val="subscript"/>
        </w:rPr>
        <w:t>2</w:t>
      </w:r>
      <w:r w:rsidR="00110CAD" w:rsidRPr="00110CAD">
        <w:t xml:space="preserve"> engine</w:t>
      </w:r>
      <w:r>
        <w:t>,</w:t>
      </w:r>
      <w:r w:rsidR="00110CAD" w:rsidRPr="00110CAD">
        <w:t xml:space="preserve"> show</w:t>
      </w:r>
      <w:r w:rsidR="00903C32">
        <w:t>ed</w:t>
      </w:r>
      <w:r w:rsidR="00F9641A">
        <w:t xml:space="preserve"> a</w:t>
      </w:r>
      <w:r w:rsidR="00110CAD" w:rsidRPr="00110CAD">
        <w:t xml:space="preserve"> </w:t>
      </w:r>
      <w:r w:rsidR="00F9641A">
        <w:t xml:space="preserve">trend in </w:t>
      </w:r>
      <w:r w:rsidR="00110CAD" w:rsidRPr="00110CAD">
        <w:t xml:space="preserve">BTE </w:t>
      </w:r>
      <w:r w:rsidR="00F9641A">
        <w:t xml:space="preserve">and brake power </w:t>
      </w:r>
      <w:proofErr w:type="gramStart"/>
      <w:r>
        <w:t>similar to</w:t>
      </w:r>
      <w:proofErr w:type="gramEnd"/>
      <w:r>
        <w:t xml:space="preserve"> that of</w:t>
      </w:r>
      <w:r w:rsidR="00110CAD" w:rsidRPr="00110CAD">
        <w:t xml:space="preserve"> a gasoline engine. </w:t>
      </w:r>
      <w:r w:rsidR="00F9641A">
        <w:t xml:space="preserve">However, due to the poor mixture heating value, engine </w:t>
      </w:r>
      <w:r w:rsidR="00F9641A" w:rsidRPr="00F9641A">
        <w:t>power</w:t>
      </w:r>
      <w:r w:rsidR="00F9641A">
        <w:t xml:space="preserve"> output </w:t>
      </w:r>
      <w:r w:rsidR="00F9641A" w:rsidRPr="00F9641A">
        <w:t xml:space="preserve">is </w:t>
      </w:r>
      <w:r>
        <w:t>reduced</w:t>
      </w:r>
      <w:r w:rsidR="00F9641A">
        <w:t xml:space="preserve"> by </w:t>
      </w:r>
      <w:r w:rsidR="00F9641A" w:rsidRPr="00F9641A">
        <w:t>10% at low engine speed and 25% at high speed</w:t>
      </w:r>
      <w:r w:rsidR="00F9641A">
        <w:t xml:space="preserve"> compared to gasoline </w:t>
      </w:r>
      <w:r w:rsidR="0032398E">
        <w:t>engine’s power output</w:t>
      </w:r>
      <w:r w:rsidR="00110CAD" w:rsidRPr="00110CAD">
        <w:t xml:space="preserve">. </w:t>
      </w:r>
      <w:r>
        <w:t>Additionally</w:t>
      </w:r>
      <w:r w:rsidR="00110CAD">
        <w:t>, t</w:t>
      </w:r>
      <w:r w:rsidR="00110CAD" w:rsidRPr="00110CAD">
        <w:t>he</w:t>
      </w:r>
      <w:r>
        <w:t xml:space="preserve"> only significant pollutant </w:t>
      </w:r>
      <w:r w:rsidR="00083944">
        <w:t xml:space="preserve">detected </w:t>
      </w:r>
      <w:r w:rsidR="00110CAD" w:rsidRPr="00110CAD">
        <w:t>from the ammonia/hydrogen engine</w:t>
      </w:r>
      <w:r>
        <w:t xml:space="preserve"> </w:t>
      </w:r>
      <w:r w:rsidR="00083944">
        <w:t xml:space="preserve">exhaust emissions </w:t>
      </w:r>
      <w:r>
        <w:t>was NOx</w:t>
      </w:r>
      <w:r w:rsidR="00193298">
        <w:t xml:space="preserve">, </w:t>
      </w:r>
      <w:r w:rsidR="00083944">
        <w:t>with</w:t>
      </w:r>
      <w:r>
        <w:t xml:space="preserve"> a </w:t>
      </w:r>
      <w:r w:rsidR="00083944">
        <w:t>peak</w:t>
      </w:r>
      <w:r w:rsidR="00193298">
        <w:t xml:space="preserve"> value </w:t>
      </w:r>
      <w:r>
        <w:t>of</w:t>
      </w:r>
      <w:r w:rsidR="00193298">
        <w:t xml:space="preserve"> </w:t>
      </w:r>
      <w:r w:rsidR="00193298" w:rsidRPr="00193298">
        <w:t>1700 ppm at 3000 rpm</w:t>
      </w:r>
      <w:r w:rsidR="00193298">
        <w:t xml:space="preserve"> </w:t>
      </w:r>
      <w:r w:rsidR="00083944">
        <w:t>under</w:t>
      </w:r>
      <w:r w:rsidR="00193298">
        <w:t xml:space="preserve"> full load</w:t>
      </w:r>
      <w:r w:rsidR="00083944">
        <w:t xml:space="preserve"> conditions</w:t>
      </w:r>
      <w:r w:rsidR="00193298">
        <w:t xml:space="preserve"> and 1500 ppm </w:t>
      </w:r>
      <w:r w:rsidR="00083944">
        <w:t>under</w:t>
      </w:r>
      <w:r w:rsidR="00193298">
        <w:t xml:space="preserve"> low load</w:t>
      </w:r>
      <w:r w:rsidR="00CC4CD7" w:rsidRPr="008D2F9D">
        <w:rPr>
          <w:noProof/>
          <w:vertAlign w:val="superscript"/>
        </w:rPr>
        <w:t>143, 147</w:t>
      </w:r>
      <w:r w:rsidR="00110CAD" w:rsidRPr="00110CAD">
        <w:t>.</w:t>
      </w:r>
    </w:p>
    <w:p w14:paraId="5EED1607" w14:textId="10EDEA31" w:rsidR="008E6AE1" w:rsidRDefault="00E23301" w:rsidP="007A73C8">
      <w:pPr>
        <w:jc w:val="center"/>
      </w:pPr>
      <w:r>
        <w:rPr>
          <w:noProof/>
        </w:rPr>
        <w:lastRenderedPageBreak/>
        <w:drawing>
          <wp:inline distT="0" distB="0" distL="0" distR="0" wp14:anchorId="06514887" wp14:editId="79E2572C">
            <wp:extent cx="4686300" cy="3884655"/>
            <wp:effectExtent l="0" t="0" r="0" b="0"/>
            <wp:docPr id="1348492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94977" cy="3891848"/>
                    </a:xfrm>
                    <a:prstGeom prst="rect">
                      <a:avLst/>
                    </a:prstGeom>
                    <a:noFill/>
                    <a:ln>
                      <a:noFill/>
                    </a:ln>
                  </pic:spPr>
                </pic:pic>
              </a:graphicData>
            </a:graphic>
          </wp:inline>
        </w:drawing>
      </w:r>
    </w:p>
    <w:p w14:paraId="61B935CD" w14:textId="215DEDCB" w:rsidR="00E23301" w:rsidRDefault="00E23301" w:rsidP="00E23301">
      <w:pPr>
        <w:pStyle w:val="Caption"/>
      </w:pPr>
      <w:bookmarkStart w:id="19" w:name="_Ref131331529"/>
      <w:r w:rsidRPr="00965209">
        <w:t xml:space="preserve">Figure </w:t>
      </w:r>
      <w:r w:rsidR="00D13CDA">
        <w:fldChar w:fldCharType="begin"/>
      </w:r>
      <w:r w:rsidR="00D13CDA">
        <w:instrText xml:space="preserve"> SEQ Figure \* ARABIC </w:instrText>
      </w:r>
      <w:r w:rsidR="00D13CDA">
        <w:fldChar w:fldCharType="separate"/>
      </w:r>
      <w:r w:rsidR="00903C33">
        <w:rPr>
          <w:noProof/>
        </w:rPr>
        <w:t>15</w:t>
      </w:r>
      <w:r w:rsidR="00D13CDA">
        <w:rPr>
          <w:noProof/>
        </w:rPr>
        <w:fldChar w:fldCharType="end"/>
      </w:r>
      <w:bookmarkEnd w:id="19"/>
      <w:r w:rsidRPr="00965209">
        <w:t>.</w:t>
      </w:r>
      <w:r w:rsidRPr="00BD6B10">
        <w:rPr>
          <w:b/>
          <w:bCs/>
        </w:rPr>
        <w:t xml:space="preserve"> </w:t>
      </w:r>
      <w:r>
        <w:t xml:space="preserve">Design and illustration </w:t>
      </w:r>
      <w:r w:rsidRPr="00E23301">
        <w:t xml:space="preserve">of the catalytic cracker reactor and integrated heat exchangers </w:t>
      </w:r>
      <w:r>
        <w:t xml:space="preserve">for </w:t>
      </w:r>
      <w:r w:rsidR="00903C32" w:rsidRPr="00E23301">
        <w:t>hydrogen generation system</w:t>
      </w:r>
      <w:r w:rsidR="00903C32">
        <w:t xml:space="preserve"> </w:t>
      </w:r>
      <w:r>
        <w:t>(</w:t>
      </w:r>
      <w:r w:rsidR="00443A6C">
        <w:t>License no:</w:t>
      </w:r>
      <w:r w:rsidR="00443A6C" w:rsidRPr="002E60F2">
        <w:t xml:space="preserve"> </w:t>
      </w:r>
      <w:r w:rsidR="00443A6C" w:rsidRPr="007716BA">
        <w:t>5619250191091</w:t>
      </w:r>
      <w:r w:rsidR="00443A6C">
        <w:t>, r</w:t>
      </w:r>
      <w:r w:rsidR="00BF50F0">
        <w:t>eproduced</w:t>
      </w:r>
      <w:r>
        <w:t xml:space="preserve"> from </w:t>
      </w:r>
      <w:r w:rsidR="00C91BE0">
        <w:t>ref.</w:t>
      </w:r>
      <w:r w:rsidR="00CC4CD7" w:rsidRPr="008D2F9D">
        <w:rPr>
          <w:noProof/>
          <w:vertAlign w:val="superscript"/>
        </w:rPr>
        <w:t>147</w:t>
      </w:r>
      <w:r>
        <w:t>)</w:t>
      </w:r>
    </w:p>
    <w:p w14:paraId="60237F60" w14:textId="1621E715" w:rsidR="00170540" w:rsidRPr="008E6AE1" w:rsidRDefault="00E23301" w:rsidP="00EB79BF">
      <w:r>
        <w:t>C</w:t>
      </w:r>
      <w:r w:rsidRPr="00193298">
        <w:t xml:space="preserve">old start is a </w:t>
      </w:r>
      <w:r w:rsidR="000F58C8">
        <w:t>challenge</w:t>
      </w:r>
      <w:r w:rsidRPr="00193298">
        <w:t xml:space="preserve"> for ammonia </w:t>
      </w:r>
      <w:r>
        <w:t>engine</w:t>
      </w:r>
      <w:r w:rsidR="00903C32">
        <w:t>s</w:t>
      </w:r>
      <w:r w:rsidRPr="00193298">
        <w:t xml:space="preserve"> because the chemical reactions required to convert ammonia to hydrogen </w:t>
      </w:r>
      <w:r w:rsidR="000F58C8">
        <w:t xml:space="preserve">are only effective within a </w:t>
      </w:r>
      <w:r w:rsidRPr="00193298">
        <w:t>certain</w:t>
      </w:r>
      <w:r w:rsidR="000F58C8">
        <w:t xml:space="preserve"> range of</w:t>
      </w:r>
      <w:r w:rsidRPr="00193298">
        <w:t xml:space="preserve"> temperature range.</w:t>
      </w:r>
      <w:r w:rsidRPr="00EB79BF">
        <w:t xml:space="preserve"> </w:t>
      </w:r>
      <w:r w:rsidR="00193298">
        <w:t xml:space="preserve">Currently, commercially </w:t>
      </w:r>
      <w:r w:rsidR="00193298" w:rsidRPr="00193298">
        <w:t>catalyst</w:t>
      </w:r>
      <w:r w:rsidR="00903C32">
        <w:t>s</w:t>
      </w:r>
      <w:r w:rsidR="00193298" w:rsidRPr="00193298">
        <w:t xml:space="preserve"> must be heated to a temperature</w:t>
      </w:r>
      <w:r w:rsidR="001C6CB5">
        <w:t xml:space="preserve"> of 450</w:t>
      </w:r>
      <w:r w:rsidR="00B07B22" w:rsidRPr="00E848CF">
        <w:rPr>
          <w:lang w:val="en-GB"/>
        </w:rPr>
        <w:t>°</w:t>
      </w:r>
      <w:r w:rsidR="001C6CB5">
        <w:t xml:space="preserve">C </w:t>
      </w:r>
      <w:r w:rsidR="000F58C8">
        <w:t>or</w:t>
      </w:r>
      <w:r w:rsidR="001C6CB5">
        <w:t xml:space="preserve"> above</w:t>
      </w:r>
      <w:r w:rsidR="00193298" w:rsidRPr="00193298">
        <w:t xml:space="preserve"> to facilitate the dissociation of ammonia into its constituent elements, </w:t>
      </w:r>
      <w:proofErr w:type="gramStart"/>
      <w:r w:rsidR="00193298" w:rsidRPr="00193298">
        <w:t>nitrogen</w:t>
      </w:r>
      <w:proofErr w:type="gramEnd"/>
      <w:r w:rsidR="00193298" w:rsidRPr="00193298">
        <w:t xml:space="preserve"> and hydrogen.</w:t>
      </w:r>
      <w:r w:rsidR="00193298">
        <w:t xml:space="preserve"> Therefore, </w:t>
      </w:r>
      <w:r w:rsidR="000F58C8">
        <w:t>d</w:t>
      </w:r>
      <w:r w:rsidR="00EB79BF">
        <w:t>uring cold start</w:t>
      </w:r>
      <w:r w:rsidR="000F58C8">
        <w:t>,</w:t>
      </w:r>
      <w:r w:rsidR="00EB79BF">
        <w:t xml:space="preserve"> a higher hydrogen flow rate and engine speed </w:t>
      </w:r>
      <w:r w:rsidR="000F58C8">
        <w:t>are</w:t>
      </w:r>
      <w:r w:rsidR="00EB79BF">
        <w:t xml:space="preserve"> </w:t>
      </w:r>
      <w:r w:rsidR="000F58C8">
        <w:t>required</w:t>
      </w:r>
      <w:r w:rsidR="00EB79BF">
        <w:t xml:space="preserve"> and maintained for a few seconds</w:t>
      </w:r>
      <w:r w:rsidR="000F58C8">
        <w:t>.</w:t>
      </w:r>
      <w:r w:rsidR="00EB79BF">
        <w:t xml:space="preserve"> </w:t>
      </w:r>
      <w:r w:rsidR="000F58C8" w:rsidRPr="00E40283">
        <w:t xml:space="preserve">Then, </w:t>
      </w:r>
      <w:r w:rsidR="00EB79BF" w:rsidRPr="00E40283">
        <w:t xml:space="preserve">the </w:t>
      </w:r>
      <w:r w:rsidR="007A54EB">
        <w:t>H</w:t>
      </w:r>
      <w:r w:rsidR="007A54EB" w:rsidRPr="007A54EB">
        <w:rPr>
          <w:vertAlign w:val="subscript"/>
        </w:rPr>
        <w:t>2</w:t>
      </w:r>
      <w:r w:rsidR="007A54EB">
        <w:t>/NH</w:t>
      </w:r>
      <w:r w:rsidR="007A54EB" w:rsidRPr="007A54EB">
        <w:rPr>
          <w:vertAlign w:val="subscript"/>
        </w:rPr>
        <w:t>3</w:t>
      </w:r>
      <w:r w:rsidR="00EB79BF" w:rsidRPr="00E40283">
        <w:t xml:space="preserve"> ratio</w:t>
      </w:r>
      <w:r w:rsidR="00E40283" w:rsidRPr="00E40283">
        <w:t xml:space="preserve"> and engine speed</w:t>
      </w:r>
      <w:r w:rsidR="00EB79BF" w:rsidRPr="00E40283">
        <w:t xml:space="preserve"> is gradually reduced to reach the </w:t>
      </w:r>
      <w:r w:rsidR="00E40283" w:rsidRPr="00E40283">
        <w:t xml:space="preserve">controlled </w:t>
      </w:r>
      <w:r w:rsidR="00EB79BF" w:rsidRPr="00E40283">
        <w:t>operating condition</w:t>
      </w:r>
      <w:r w:rsidR="00CC4CD7" w:rsidRPr="008D2F9D">
        <w:rPr>
          <w:noProof/>
          <w:vertAlign w:val="superscript"/>
        </w:rPr>
        <w:t>143</w:t>
      </w:r>
      <w:r w:rsidR="00EB79BF">
        <w:t>.</w:t>
      </w:r>
      <w:r w:rsidR="00170540">
        <w:t xml:space="preserve"> </w:t>
      </w:r>
      <w:r w:rsidR="000F58C8">
        <w:t xml:space="preserve">Autothermal </w:t>
      </w:r>
      <w:r w:rsidR="00170540">
        <w:t>reforming is reported to be suitable for</w:t>
      </w:r>
      <w:r w:rsidR="00863677">
        <w:t xml:space="preserve"> engine’s</w:t>
      </w:r>
      <w:r w:rsidR="00170540">
        <w:t xml:space="preserve"> </w:t>
      </w:r>
      <w:r w:rsidR="00170540" w:rsidRPr="00170540">
        <w:t xml:space="preserve">cold-start </w:t>
      </w:r>
      <w:r w:rsidR="00170540">
        <w:t xml:space="preserve">performance </w:t>
      </w:r>
      <w:r w:rsidR="00863677">
        <w:t>in</w:t>
      </w:r>
      <w:r w:rsidR="00170540">
        <w:t xml:space="preserve"> ammonia combustion. During the </w:t>
      </w:r>
      <w:r w:rsidR="00D31459">
        <w:t>warm</w:t>
      </w:r>
      <w:r w:rsidR="00903C32">
        <w:t>-</w:t>
      </w:r>
      <w:r w:rsidR="00D31459">
        <w:t>up</w:t>
      </w:r>
      <w:r w:rsidR="00170540">
        <w:t xml:space="preserve"> process NH</w:t>
      </w:r>
      <w:r w:rsidR="00170540" w:rsidRPr="00170540">
        <w:rPr>
          <w:vertAlign w:val="subscript"/>
        </w:rPr>
        <w:t>3</w:t>
      </w:r>
      <w:r w:rsidR="00170540">
        <w:t>-</w:t>
      </w:r>
      <w:r w:rsidR="00170540" w:rsidRPr="00170540">
        <w:t>free emissions were obtained using a Cu-zeolite catalyst</w:t>
      </w:r>
      <w:r w:rsidR="000F58C8">
        <w:t xml:space="preserve"> for adsorption</w:t>
      </w:r>
      <w:r w:rsidR="00170540" w:rsidRPr="00170540">
        <w:t>. The</w:t>
      </w:r>
      <w:r w:rsidR="00863677">
        <w:t xml:space="preserve"> ratio of</w:t>
      </w:r>
      <w:r w:rsidR="00170540" w:rsidRPr="00170540">
        <w:t xml:space="preserve"> air</w:t>
      </w:r>
      <w:r w:rsidR="00863677">
        <w:t xml:space="preserve"> to </w:t>
      </w:r>
      <w:r w:rsidR="00170540" w:rsidRPr="00170540">
        <w:t>NH</w:t>
      </w:r>
      <w:r w:rsidR="00170540" w:rsidRPr="00170540">
        <w:rPr>
          <w:vertAlign w:val="subscript"/>
        </w:rPr>
        <w:t>3</w:t>
      </w:r>
      <w:r w:rsidR="00170540" w:rsidRPr="00170540">
        <w:t xml:space="preserve"> </w:t>
      </w:r>
      <w:r w:rsidR="00863677">
        <w:t>introduced into</w:t>
      </w:r>
      <w:r w:rsidR="00170540" w:rsidRPr="00170540">
        <w:t xml:space="preserve"> the reformer was </w:t>
      </w:r>
      <w:r w:rsidR="00863677">
        <w:t>identified as a</w:t>
      </w:r>
      <w:r w:rsidR="00170540" w:rsidRPr="00170540">
        <w:t xml:space="preserve"> crucial</w:t>
      </w:r>
      <w:r w:rsidR="00863677">
        <w:t xml:space="preserve"> factor</w:t>
      </w:r>
      <w:r w:rsidR="00170540" w:rsidRPr="00170540">
        <w:t xml:space="preserve"> in controlling the</w:t>
      </w:r>
      <w:r w:rsidR="00863677">
        <w:t xml:space="preserve"> proportion of</w:t>
      </w:r>
      <w:r w:rsidR="00170540" w:rsidRPr="00170540">
        <w:t xml:space="preserve"> H</w:t>
      </w:r>
      <w:r w:rsidR="00170540" w:rsidRPr="00170540">
        <w:rPr>
          <w:vertAlign w:val="subscript"/>
        </w:rPr>
        <w:t>2</w:t>
      </w:r>
      <w:r w:rsidR="00170540" w:rsidRPr="00170540">
        <w:t xml:space="preserve"> in the fuel</w:t>
      </w:r>
      <w:r w:rsidR="00863677">
        <w:t>. Moreover,</w:t>
      </w:r>
      <w:r w:rsidR="00170540" w:rsidRPr="00170540">
        <w:t xml:space="preserve"> </w:t>
      </w:r>
      <w:r w:rsidR="00863677">
        <w:t>the combustion of an</w:t>
      </w:r>
      <w:r w:rsidR="00170540" w:rsidRPr="00170540">
        <w:t xml:space="preserve"> </w:t>
      </w:r>
      <w:r w:rsidR="00863677">
        <w:t xml:space="preserve">ammonia </w:t>
      </w:r>
      <w:r w:rsidR="00170540" w:rsidRPr="00170540">
        <w:t xml:space="preserve">engine </w:t>
      </w:r>
      <w:r w:rsidR="00170540" w:rsidRPr="00170540">
        <w:lastRenderedPageBreak/>
        <w:t xml:space="preserve">could be </w:t>
      </w:r>
      <w:r w:rsidR="00863677">
        <w:t>initiated</w:t>
      </w:r>
      <w:r w:rsidR="00170540" w:rsidRPr="00170540">
        <w:t xml:space="preserve"> with a </w:t>
      </w:r>
      <w:r w:rsidR="00863677">
        <w:t xml:space="preserve">mixture containing </w:t>
      </w:r>
      <w:r w:rsidR="00170540" w:rsidRPr="00863677">
        <w:t>H</w:t>
      </w:r>
      <w:r w:rsidR="00170540" w:rsidRPr="00744D4C">
        <w:rPr>
          <w:vertAlign w:val="subscript"/>
        </w:rPr>
        <w:t>2</w:t>
      </w:r>
      <w:r w:rsidR="00863677">
        <w:t>-NH</w:t>
      </w:r>
      <w:r w:rsidR="00863677" w:rsidRPr="00863677">
        <w:rPr>
          <w:vertAlign w:val="subscript"/>
        </w:rPr>
        <w:t>3</w:t>
      </w:r>
      <w:r w:rsidR="00863677">
        <w:t xml:space="preserve"> </w:t>
      </w:r>
      <w:r w:rsidR="00170540" w:rsidRPr="00863677">
        <w:t>ratio</w:t>
      </w:r>
      <w:r w:rsidR="00170540" w:rsidRPr="00170540">
        <w:t xml:space="preserve"> of less than 10%.</w:t>
      </w:r>
      <w:r w:rsidR="00170540">
        <w:t xml:space="preserve"> </w:t>
      </w:r>
      <w:r w:rsidR="000F58C8">
        <w:t>Additionally</w:t>
      </w:r>
      <w:r w:rsidR="00170540">
        <w:t xml:space="preserve">, </w:t>
      </w:r>
      <w:r w:rsidR="00744D4C">
        <w:t xml:space="preserve">a </w:t>
      </w:r>
      <w:r w:rsidR="00170540">
        <w:t>s</w:t>
      </w:r>
      <w:r w:rsidR="00170540" w:rsidRPr="00170540">
        <w:t xml:space="preserve">table fast-idle </w:t>
      </w:r>
      <w:r w:rsidR="00744D4C">
        <w:t>combustion</w:t>
      </w:r>
      <w:r w:rsidR="00170540" w:rsidRPr="00170540">
        <w:t xml:space="preserve"> could be </w:t>
      </w:r>
      <w:r w:rsidR="000F58C8">
        <w:t>achieved by</w:t>
      </w:r>
      <w:r w:rsidR="00170540" w:rsidRPr="00170540">
        <w:t xml:space="preserve"> using a </w:t>
      </w:r>
      <w:r w:rsidR="00744D4C">
        <w:t>hydrogen to ammonia</w:t>
      </w:r>
      <w:r w:rsidR="00170540" w:rsidRPr="00170540">
        <w:t xml:space="preserve"> ratio of </w:t>
      </w:r>
      <w:r w:rsidR="00744D4C">
        <w:t>around</w:t>
      </w:r>
      <w:r w:rsidR="00170540" w:rsidRPr="00170540">
        <w:t xml:space="preserve"> 2:1</w:t>
      </w:r>
      <w:r w:rsidR="00903C32">
        <w:t xml:space="preserve"> by volume</w:t>
      </w:r>
      <w:r w:rsidR="00CC4CD7" w:rsidRPr="008D2F9D">
        <w:rPr>
          <w:noProof/>
          <w:vertAlign w:val="superscript"/>
        </w:rPr>
        <w:t>151</w:t>
      </w:r>
      <w:r w:rsidR="00170540" w:rsidRPr="00170540">
        <w:t>.</w:t>
      </w:r>
      <w:r w:rsidR="00863677" w:rsidRPr="00863677">
        <w:t xml:space="preserve"> </w:t>
      </w:r>
    </w:p>
    <w:p w14:paraId="6443CBAD" w14:textId="33C404B7" w:rsidR="005375C1" w:rsidRDefault="000E1502" w:rsidP="005375C1">
      <w:pPr>
        <w:pStyle w:val="Heading2"/>
      </w:pPr>
      <w:r>
        <w:t xml:space="preserve">Challenges </w:t>
      </w:r>
      <w:r w:rsidRPr="000E1502">
        <w:t xml:space="preserve">with </w:t>
      </w:r>
      <w:r>
        <w:t>ammonia</w:t>
      </w:r>
      <w:r w:rsidRPr="000E1502">
        <w:t xml:space="preserve"> </w:t>
      </w:r>
    </w:p>
    <w:p w14:paraId="3E7E904F" w14:textId="4A561769" w:rsidR="005375C1" w:rsidRDefault="005375C1" w:rsidP="005375C1">
      <w:r>
        <w:t xml:space="preserve">While ammonia is a promising fuel for </w:t>
      </w:r>
      <w:r w:rsidR="00E23301">
        <w:t>LDVs</w:t>
      </w:r>
      <w:r>
        <w:t>, there are still several challenges that need to be addressed before it can become a mainstream fuel. One of the main challenges is the high cost of ammonia production. Currently, the most common method of producing ammonia is the Haber-Bosch process, which is energy-intensive and</w:t>
      </w:r>
      <w:r w:rsidR="00903C32">
        <w:t xml:space="preserve"> </w:t>
      </w:r>
      <w:r w:rsidR="001C71B8">
        <w:t>conventionally</w:t>
      </w:r>
      <w:r>
        <w:t xml:space="preserve"> </w:t>
      </w:r>
      <w:r w:rsidR="000F58C8">
        <w:t>relies heavily on</w:t>
      </w:r>
      <w:r>
        <w:t xml:space="preserve"> fossil fuels. </w:t>
      </w:r>
      <w:proofErr w:type="gramStart"/>
      <w:r w:rsidR="000F58C8">
        <w:t>In order for</w:t>
      </w:r>
      <w:proofErr w:type="gramEnd"/>
      <w:r w:rsidR="000F58C8">
        <w:t xml:space="preserve"> a</w:t>
      </w:r>
      <w:r w:rsidRPr="005375C1">
        <w:t xml:space="preserve">mmonia </w:t>
      </w:r>
      <w:r w:rsidR="0054712C">
        <w:t>to</w:t>
      </w:r>
      <w:r w:rsidRPr="005375C1">
        <w:t xml:space="preserve"> </w:t>
      </w:r>
      <w:r w:rsidR="00BD62AC">
        <w:t>be considered</w:t>
      </w:r>
      <w:r w:rsidRPr="005375C1">
        <w:t xml:space="preserve"> as a green fuel</w:t>
      </w:r>
      <w:r w:rsidR="0054712C">
        <w:t>,</w:t>
      </w:r>
      <w:r w:rsidR="00BD62AC">
        <w:t xml:space="preserve"> production </w:t>
      </w:r>
      <w:r w:rsidR="0054712C">
        <w:t>must</w:t>
      </w:r>
      <w:r>
        <w:t xml:space="preserve"> shift towards renewable energy sources.</w:t>
      </w:r>
    </w:p>
    <w:p w14:paraId="0D0B5547" w14:textId="3F35648B" w:rsidR="005375C1" w:rsidRDefault="005375C1" w:rsidP="005375C1">
      <w:r>
        <w:t xml:space="preserve">Another challenge is the infrastructure needed to support ammonia </w:t>
      </w:r>
      <w:r w:rsidR="00BD62AC">
        <w:t>fuelling</w:t>
      </w:r>
      <w:r>
        <w:t xml:space="preserve"> stations. Currently, there are very few ammonia </w:t>
      </w:r>
      <w:r w:rsidR="00BD62AC">
        <w:t>fuelling</w:t>
      </w:r>
      <w:r>
        <w:t xml:space="preserve"> stations, and building a new infrastructure network would require significant investment. Additionally, ammonia is highly toxic and requires special safety measures when handling and storing it.</w:t>
      </w:r>
    </w:p>
    <w:p w14:paraId="14B53459" w14:textId="6C455BBC" w:rsidR="0054712C" w:rsidRDefault="005375C1" w:rsidP="0054712C">
      <w:r>
        <w:t xml:space="preserve">Furthermore, ammonia has a lower energy density than gasoline or diesel fuel, which means that it requires larger fuel tanks to provide the same driving range. This could limit the amount of space available for passengers or cargo in </w:t>
      </w:r>
      <w:r w:rsidR="00E23301">
        <w:t>LDVs</w:t>
      </w:r>
      <w:r>
        <w:t>.</w:t>
      </w:r>
      <w:r w:rsidR="00BD62AC">
        <w:t xml:space="preserve"> </w:t>
      </w:r>
      <w:r w:rsidR="00BD62AC" w:rsidRPr="00BD62AC">
        <w:t xml:space="preserve">One possible method </w:t>
      </w:r>
      <w:r w:rsidR="00903C32">
        <w:t>for</w:t>
      </w:r>
      <w:r w:rsidR="00BD62AC" w:rsidRPr="00BD62AC">
        <w:t xml:space="preserve"> storing </w:t>
      </w:r>
      <w:r w:rsidR="00BD62AC">
        <w:t>ammonia is</w:t>
      </w:r>
      <w:r w:rsidR="00903C32">
        <w:t xml:space="preserve"> a</w:t>
      </w:r>
      <w:r w:rsidR="00BD62AC">
        <w:t xml:space="preserve"> </w:t>
      </w:r>
      <w:r w:rsidR="00BD62AC" w:rsidRPr="00BD62AC">
        <w:t xml:space="preserve">metal amine complex </w:t>
      </w:r>
      <w:r w:rsidR="00BD62AC">
        <w:t xml:space="preserve">system </w:t>
      </w:r>
      <w:r w:rsidR="00BD62AC" w:rsidRPr="00BD62AC">
        <w:t>(</w:t>
      </w:r>
      <w:proofErr w:type="gramStart"/>
      <w:r w:rsidR="00BD62AC" w:rsidRPr="00BD62AC">
        <w:t>Mg(</w:t>
      </w:r>
      <w:proofErr w:type="gramEnd"/>
      <w:r w:rsidR="00BD62AC" w:rsidRPr="00BD62AC">
        <w:t>NH</w:t>
      </w:r>
      <w:r w:rsidR="00BD62AC" w:rsidRPr="00BD62AC">
        <w:rPr>
          <w:vertAlign w:val="subscript"/>
        </w:rPr>
        <w:t>3</w:t>
      </w:r>
      <w:r w:rsidR="00BD62AC" w:rsidRPr="00BD62AC">
        <w:t>)</w:t>
      </w:r>
      <w:r w:rsidR="00BD62AC" w:rsidRPr="00BD62AC">
        <w:rPr>
          <w:vertAlign w:val="subscript"/>
        </w:rPr>
        <w:t>6</w:t>
      </w:r>
      <w:r w:rsidR="00BD62AC" w:rsidRPr="00BD62AC">
        <w:t>Cl</w:t>
      </w:r>
      <w:r w:rsidR="00BD62AC" w:rsidRPr="00BD62AC">
        <w:rPr>
          <w:vertAlign w:val="subscript"/>
        </w:rPr>
        <w:t>2</w:t>
      </w:r>
      <w:r w:rsidR="00BD62AC" w:rsidRPr="00BD62AC">
        <w:t>)</w:t>
      </w:r>
      <w:r w:rsidR="00CC4CD7" w:rsidRPr="008D2F9D">
        <w:rPr>
          <w:noProof/>
          <w:vertAlign w:val="superscript"/>
        </w:rPr>
        <w:t xml:space="preserve"> 152</w:t>
      </w:r>
      <w:r w:rsidR="00BD62AC">
        <w:t xml:space="preserve">. </w:t>
      </w:r>
      <w:r w:rsidR="00F55197">
        <w:fldChar w:fldCharType="begin"/>
      </w:r>
      <w:r w:rsidR="00F55197">
        <w:instrText xml:space="preserve"> REF _Ref131332001 \h </w:instrText>
      </w:r>
      <w:r w:rsidR="00F55197">
        <w:fldChar w:fldCharType="separate"/>
      </w:r>
      <w:r w:rsidR="00903C33" w:rsidRPr="00965209">
        <w:t xml:space="preserve">Figure </w:t>
      </w:r>
      <w:r w:rsidR="00903C33">
        <w:rPr>
          <w:noProof/>
        </w:rPr>
        <w:t>16</w:t>
      </w:r>
      <w:r w:rsidR="00F55197">
        <w:fldChar w:fldCharType="end"/>
      </w:r>
      <w:r w:rsidR="00F55197">
        <w:t xml:space="preserve"> </w:t>
      </w:r>
      <w:r w:rsidR="00903C32">
        <w:t xml:space="preserve">shows a </w:t>
      </w:r>
      <w:r w:rsidR="005E31AF">
        <w:t xml:space="preserve">potential configuration for </w:t>
      </w:r>
      <w:r w:rsidR="00E23301" w:rsidRPr="00E23301">
        <w:t xml:space="preserve">a fuel system </w:t>
      </w:r>
      <w:r w:rsidR="005E31AF">
        <w:t>utilising</w:t>
      </w:r>
      <w:r w:rsidR="00E23301" w:rsidRPr="00E23301">
        <w:t xml:space="preserve"> the metal amine complex as </w:t>
      </w:r>
      <w:r w:rsidR="00C42D5C">
        <w:t>a carrier for</w:t>
      </w:r>
      <w:r w:rsidR="006B2770">
        <w:t xml:space="preserve"> </w:t>
      </w:r>
      <w:r w:rsidR="00E23301" w:rsidRPr="00E23301">
        <w:t>ammonia</w:t>
      </w:r>
      <w:r w:rsidR="00E23301">
        <w:t xml:space="preserve">. </w:t>
      </w:r>
      <w:r w:rsidR="00BE31D2">
        <w:t>Due</w:t>
      </w:r>
      <w:r w:rsidR="00BD62AC">
        <w:t xml:space="preserve"> to </w:t>
      </w:r>
      <w:r w:rsidR="00BD62AC" w:rsidRPr="00BD62AC">
        <w:t xml:space="preserve">the high exhaust gas </w:t>
      </w:r>
      <w:proofErr w:type="gramStart"/>
      <w:r w:rsidR="00BE31D2">
        <w:t>temperature</w:t>
      </w:r>
      <w:proofErr w:type="gramEnd"/>
      <w:r w:rsidR="00BE31D2">
        <w:t xml:space="preserve"> </w:t>
      </w:r>
      <w:r w:rsidR="00BD62AC" w:rsidRPr="00BD62AC">
        <w:t xml:space="preserve">it </w:t>
      </w:r>
      <w:r w:rsidR="00BE31D2">
        <w:t>becomes feasible</w:t>
      </w:r>
      <w:r w:rsidR="00BD62AC" w:rsidRPr="00BD62AC">
        <w:t xml:space="preserve"> to </w:t>
      </w:r>
      <w:r w:rsidR="00BE31D2">
        <w:t>fulfill</w:t>
      </w:r>
      <w:r w:rsidR="00BD62AC" w:rsidRPr="00BD62AC">
        <w:t xml:space="preserve"> </w:t>
      </w:r>
      <w:r w:rsidR="00BE31D2">
        <w:t>a</w:t>
      </w:r>
      <w:r w:rsidR="00BD62AC" w:rsidRPr="00BD62AC">
        <w:t xml:space="preserve"> </w:t>
      </w:r>
      <w:r w:rsidR="00BE31D2">
        <w:t>significant portion</w:t>
      </w:r>
      <w:r w:rsidR="00BD62AC" w:rsidRPr="00BD62AC">
        <w:t xml:space="preserve"> of the heat required </w:t>
      </w:r>
      <w:r w:rsidR="00BE31D2">
        <w:t>for</w:t>
      </w:r>
      <w:r w:rsidR="00BD62AC" w:rsidRPr="00BD62AC">
        <w:t xml:space="preserve"> extract</w:t>
      </w:r>
      <w:r w:rsidR="00BE31D2">
        <w:t>ing</w:t>
      </w:r>
      <w:r w:rsidR="00BD62AC" w:rsidRPr="00BD62AC">
        <w:t xml:space="preserve"> </w:t>
      </w:r>
      <w:r w:rsidR="006B2770">
        <w:t>ammonia</w:t>
      </w:r>
      <w:r w:rsidR="00E40283">
        <w:t xml:space="preserve"> and hydrogen</w:t>
      </w:r>
      <w:r w:rsidR="00BD62AC" w:rsidRPr="00BD62AC">
        <w:t xml:space="preserve"> from a metal amine complex, through the use of</w:t>
      </w:r>
      <w:r w:rsidR="006B2770">
        <w:t xml:space="preserve"> residual heat in the</w:t>
      </w:r>
      <w:r w:rsidR="00BD62AC" w:rsidRPr="00BD62AC">
        <w:t xml:space="preserve"> exhaust</w:t>
      </w:r>
      <w:r w:rsidR="0054712C">
        <w:t xml:space="preserve"> </w:t>
      </w:r>
      <w:r w:rsidR="00BD62AC" w:rsidRPr="00BD62AC">
        <w:t>gas</w:t>
      </w:r>
      <w:r w:rsidR="00CC4CD7" w:rsidRPr="008D2F9D">
        <w:rPr>
          <w:noProof/>
          <w:vertAlign w:val="superscript"/>
        </w:rPr>
        <w:t>134</w:t>
      </w:r>
      <w:r w:rsidR="00BD62AC" w:rsidRPr="00BD62AC">
        <w:t>.</w:t>
      </w:r>
      <w:r w:rsidR="00365FA8">
        <w:t xml:space="preserve"> </w:t>
      </w:r>
    </w:p>
    <w:p w14:paraId="2C4620C0" w14:textId="77777777" w:rsidR="00965209" w:rsidRDefault="0054712C" w:rsidP="00965209">
      <w:pPr>
        <w:jc w:val="left"/>
      </w:pPr>
      <w:r>
        <w:rPr>
          <w:noProof/>
        </w:rPr>
        <w:lastRenderedPageBreak/>
        <w:drawing>
          <wp:inline distT="0" distB="0" distL="0" distR="0" wp14:anchorId="39BB6063" wp14:editId="4940AE15">
            <wp:extent cx="5505450" cy="4772025"/>
            <wp:effectExtent l="0" t="0" r="0" b="0"/>
            <wp:docPr id="1318147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5450" cy="4772025"/>
                    </a:xfrm>
                    <a:prstGeom prst="rect">
                      <a:avLst/>
                    </a:prstGeom>
                    <a:noFill/>
                  </pic:spPr>
                </pic:pic>
              </a:graphicData>
            </a:graphic>
          </wp:inline>
        </w:drawing>
      </w:r>
    </w:p>
    <w:p w14:paraId="107F660A" w14:textId="554CAE73" w:rsidR="0054712C" w:rsidRDefault="0054712C" w:rsidP="0054712C">
      <w:pPr>
        <w:pStyle w:val="Caption"/>
      </w:pPr>
      <w:bookmarkStart w:id="20" w:name="_Ref131332001"/>
      <w:r w:rsidRPr="00965209">
        <w:t xml:space="preserve">Figure </w:t>
      </w:r>
      <w:r w:rsidR="00D13CDA">
        <w:fldChar w:fldCharType="begin"/>
      </w:r>
      <w:r w:rsidR="00D13CDA">
        <w:instrText xml:space="preserve"> SEQ Figure \* ARABIC </w:instrText>
      </w:r>
      <w:r w:rsidR="00D13CDA">
        <w:fldChar w:fldCharType="separate"/>
      </w:r>
      <w:r w:rsidR="00903C33">
        <w:rPr>
          <w:noProof/>
        </w:rPr>
        <w:t>16</w:t>
      </w:r>
      <w:r w:rsidR="00D13CDA">
        <w:rPr>
          <w:noProof/>
        </w:rPr>
        <w:fldChar w:fldCharType="end"/>
      </w:r>
      <w:bookmarkEnd w:id="20"/>
      <w:r w:rsidRPr="00965209">
        <w:t>.</w:t>
      </w:r>
      <w:r>
        <w:t xml:space="preserve"> Method of using </w:t>
      </w:r>
      <w:r w:rsidRPr="00F55197">
        <w:t>metal amine complex system (</w:t>
      </w:r>
      <w:proofErr w:type="gramStart"/>
      <w:r w:rsidRPr="00F55197">
        <w:t>Mg(</w:t>
      </w:r>
      <w:proofErr w:type="gramEnd"/>
      <w:r w:rsidRPr="00F55197">
        <w:t>NH</w:t>
      </w:r>
      <w:r w:rsidRPr="00F55197">
        <w:rPr>
          <w:vertAlign w:val="subscript"/>
        </w:rPr>
        <w:t>3</w:t>
      </w:r>
      <w:r w:rsidRPr="00F55197">
        <w:t>)</w:t>
      </w:r>
      <w:r w:rsidRPr="00F55197">
        <w:rPr>
          <w:vertAlign w:val="subscript"/>
        </w:rPr>
        <w:t>6</w:t>
      </w:r>
      <w:r w:rsidRPr="00F55197">
        <w:t>Cl</w:t>
      </w:r>
      <w:r w:rsidRPr="00F55197">
        <w:rPr>
          <w:vertAlign w:val="subscript"/>
        </w:rPr>
        <w:t>2</w:t>
      </w:r>
      <w:r w:rsidRPr="00F55197">
        <w:t>)</w:t>
      </w:r>
      <w:r>
        <w:t xml:space="preserve"> as ammonia/hydrogen carrier in light-duty vehicles </w:t>
      </w:r>
      <w:r w:rsidRPr="00965209">
        <w:t>(</w:t>
      </w:r>
      <w:r w:rsidR="00FF245F" w:rsidRPr="00FF245F">
        <w:t>License no: 5619250329448</w:t>
      </w:r>
      <w:r w:rsidR="00FF245F">
        <w:t>, r</w:t>
      </w:r>
      <w:r w:rsidR="00BF50F0" w:rsidRPr="00965209">
        <w:t>eproduced</w:t>
      </w:r>
      <w:r w:rsidRPr="00965209">
        <w:t xml:space="preserve"> from</w:t>
      </w:r>
      <w:r w:rsidR="00C91BE0">
        <w:t xml:space="preserve"> ref.</w:t>
      </w:r>
      <w:r w:rsidR="00CC4CD7" w:rsidRPr="008D2F9D">
        <w:rPr>
          <w:noProof/>
          <w:vertAlign w:val="superscript"/>
        </w:rPr>
        <w:t>134</w:t>
      </w:r>
      <w:r w:rsidRPr="00965209">
        <w:t>)</w:t>
      </w:r>
    </w:p>
    <w:p w14:paraId="5A368BAD" w14:textId="5BA7BACC" w:rsidR="00365FA8" w:rsidRDefault="0054712C" w:rsidP="00365FA8">
      <w:r>
        <w:t xml:space="preserve">In addition, </w:t>
      </w:r>
      <w:r w:rsidRPr="0054712C">
        <w:t xml:space="preserve">the efficiency of the ammonia-based fuel system needs to be improved. One approach is to develop more efficient catalysts that can convert ammonia into hydrogen at lower temperatures. Another approach is to </w:t>
      </w:r>
      <w:r w:rsidR="005C7789">
        <w:t>operate ammonia</w:t>
      </w:r>
      <w:r w:rsidRPr="0054712C">
        <w:t xml:space="preserve"> in combination with other fuels, such as </w:t>
      </w:r>
      <w:r>
        <w:t>hydrogen</w:t>
      </w:r>
      <w:r w:rsidRPr="0054712C">
        <w:t xml:space="preserve"> to increase the overall energy density of the fuel.</w:t>
      </w:r>
      <w:r>
        <w:t xml:space="preserve"> Also</w:t>
      </w:r>
      <w:r w:rsidR="00365FA8">
        <w:t xml:space="preserve">, due to the </w:t>
      </w:r>
      <w:r w:rsidR="00365FA8" w:rsidRPr="00365FA8">
        <w:t>slower combustion rate of ammonia</w:t>
      </w:r>
      <w:r w:rsidR="006B2770">
        <w:t>, t</w:t>
      </w:r>
      <w:r w:rsidR="00365FA8" w:rsidRPr="00365FA8">
        <w:t xml:space="preserve">his can result in slower acceleration and a reduced maximum speed, which can be a significant drawback for certain applications. </w:t>
      </w:r>
      <w:r w:rsidR="00365FA8">
        <w:t>Various strategies such as improving the combustion process by using more efficient combustion technologies, optimi</w:t>
      </w:r>
      <w:r w:rsidR="00563B0C">
        <w:t>s</w:t>
      </w:r>
      <w:r w:rsidR="00365FA8">
        <w:t>ing the engine design, and developing new ammonia-based fuels with higher energy densities</w:t>
      </w:r>
      <w:r w:rsidR="006B2770">
        <w:t xml:space="preserve"> could be used</w:t>
      </w:r>
      <w:r w:rsidR="00365FA8">
        <w:t xml:space="preserve">. </w:t>
      </w:r>
      <w:r w:rsidR="005C7789">
        <w:t>Nevertheless</w:t>
      </w:r>
      <w:r w:rsidR="00365FA8">
        <w:t xml:space="preserve">, </w:t>
      </w:r>
      <w:r w:rsidR="00B61FAE" w:rsidRPr="00B61FAE">
        <w:t xml:space="preserve">there exists a scarcity of data concerning the </w:t>
      </w:r>
      <w:r w:rsidR="00B61FAE" w:rsidRPr="00B61FAE">
        <w:lastRenderedPageBreak/>
        <w:t xml:space="preserve">performance of vehicles </w:t>
      </w:r>
      <w:r w:rsidR="00543E42" w:rsidRPr="00B61FAE">
        <w:t>fuelled</w:t>
      </w:r>
      <w:r w:rsidR="00B61FAE" w:rsidRPr="00B61FAE">
        <w:t xml:space="preserve"> by ammonia, and further research is imperative to comprehensively grasp their capabilities and constraints.</w:t>
      </w:r>
    </w:p>
    <w:p w14:paraId="0E664DC3" w14:textId="372CB9E0" w:rsidR="007F3074" w:rsidRDefault="007F3074" w:rsidP="00365FA8">
      <w:r>
        <w:t xml:space="preserve">Another challenge associated with ammonia as a fuel is the design of the fuel injector. Currently </w:t>
      </w:r>
      <w:r w:rsidR="00D33B7E" w:rsidRPr="00D33B7E">
        <w:t xml:space="preserve">there are no ammonia </w:t>
      </w:r>
      <w:r w:rsidR="00D33B7E">
        <w:t>injector</w:t>
      </w:r>
      <w:r w:rsidR="006B2770">
        <w:t>s</w:t>
      </w:r>
      <w:r w:rsidR="00D33B7E" w:rsidRPr="00D33B7E">
        <w:t xml:space="preserve"> available on the market</w:t>
      </w:r>
      <w:r w:rsidR="00D33B7E">
        <w:t xml:space="preserve">. </w:t>
      </w:r>
      <w:r>
        <w:t xml:space="preserve">Furthermore, ammonia </w:t>
      </w:r>
      <w:r w:rsidR="006B2770">
        <w:t>is</w:t>
      </w:r>
      <w:r>
        <w:t xml:space="preserve"> corrosive to certain materials, which can limit the </w:t>
      </w:r>
      <w:r w:rsidR="006B2770">
        <w:t xml:space="preserve">choice of </w:t>
      </w:r>
      <w:r>
        <w:t>materials that can be used in the injector and other fuel system components. As a result, there is a need for research and development of fuel injectors that are optimi</w:t>
      </w:r>
      <w:r w:rsidR="00563B0C">
        <w:t>s</w:t>
      </w:r>
      <w:r>
        <w:t>ed for ammonia fuel, with improved atomi</w:t>
      </w:r>
      <w:r w:rsidR="00563B0C">
        <w:t>s</w:t>
      </w:r>
      <w:r>
        <w:t>ation and mixing capabilities, and that can withstand the harsh conditions associated with ammonia combustion.</w:t>
      </w:r>
    </w:p>
    <w:p w14:paraId="5EF104A8" w14:textId="7095A4FC" w:rsidR="00365FA8" w:rsidRDefault="005375C1" w:rsidP="00365FA8">
      <w:r>
        <w:t>Finally, there are concerns about the emissions of nitrogen oxides (NOx) from ammonia</w:t>
      </w:r>
      <w:r w:rsidR="00B07B22">
        <w:t>-</w:t>
      </w:r>
      <w:r w:rsidR="00D65A24">
        <w:t>fuelled</w:t>
      </w:r>
      <w:r>
        <w:t xml:space="preserve"> vehicles. While ammonia can be </w:t>
      </w:r>
      <w:r w:rsidR="00B07B22">
        <w:t>acted</w:t>
      </w:r>
      <w:r>
        <w:t xml:space="preserve"> </w:t>
      </w:r>
      <w:r w:rsidR="00AA42A6">
        <w:t>as a reduct</w:t>
      </w:r>
      <w:r w:rsidR="006B2770">
        <w:t>ant</w:t>
      </w:r>
      <w:r w:rsidR="00AA42A6">
        <w:t xml:space="preserve"> for SCR </w:t>
      </w:r>
      <w:r>
        <w:t>in diesel</w:t>
      </w:r>
      <w:r w:rsidR="00B07B22">
        <w:t xml:space="preserve">-powered </w:t>
      </w:r>
      <w:r>
        <w:t xml:space="preserve">engines, in </w:t>
      </w:r>
      <w:r w:rsidR="00F55197">
        <w:t>SI</w:t>
      </w:r>
      <w:r>
        <w:t xml:space="preserve"> engines </w:t>
      </w:r>
      <w:r w:rsidR="00AA42A6">
        <w:t xml:space="preserve">ammonia combustion </w:t>
      </w:r>
      <w:r>
        <w:t xml:space="preserve">can lead to </w:t>
      </w:r>
      <w:r w:rsidRPr="00E40283">
        <w:t>higher NOx emissions</w:t>
      </w:r>
      <w:r>
        <w:t xml:space="preserve">. </w:t>
      </w:r>
      <w:r w:rsidRPr="00BB495F">
        <w:t>This is because</w:t>
      </w:r>
      <w:r w:rsidR="006B2770" w:rsidRPr="00BB495F">
        <w:t xml:space="preserve"> of the</w:t>
      </w:r>
      <w:r w:rsidR="00AA42A6" w:rsidRPr="00BB495F">
        <w:t xml:space="preserve"> nitrogen content in</w:t>
      </w:r>
      <w:r w:rsidR="00E40283" w:rsidRPr="00BB495F">
        <w:t xml:space="preserve"> the</w:t>
      </w:r>
      <w:r w:rsidRPr="00BB495F">
        <w:t xml:space="preserve"> ammonia </w:t>
      </w:r>
      <w:r w:rsidR="006B2770" w:rsidRPr="00BB495F">
        <w:t xml:space="preserve">molecule </w:t>
      </w:r>
      <w:r w:rsidR="00AA42A6" w:rsidRPr="00BB495F">
        <w:t>and high combustion temperature</w:t>
      </w:r>
      <w:r w:rsidR="007F3074" w:rsidRPr="00BB495F">
        <w:t xml:space="preserve"> which prompt</w:t>
      </w:r>
      <w:r w:rsidR="006B2770" w:rsidRPr="00BB495F">
        <w:t xml:space="preserve">s </w:t>
      </w:r>
      <w:r w:rsidR="007F3074" w:rsidRPr="00BB495F">
        <w:t>NOx</w:t>
      </w:r>
      <w:r w:rsidR="003745B5" w:rsidRPr="00BB495F">
        <w:t xml:space="preserve"> </w:t>
      </w:r>
      <w:r w:rsidR="006B2770" w:rsidRPr="00BB495F">
        <w:t>formation</w:t>
      </w:r>
      <w:r w:rsidR="00365FA8" w:rsidRPr="00BB495F">
        <w:t>.</w:t>
      </w:r>
      <w:r w:rsidR="00365FA8">
        <w:t xml:space="preserve"> </w:t>
      </w:r>
      <w:r w:rsidR="003745B5">
        <w:t>Also, t</w:t>
      </w:r>
      <w:r w:rsidR="003745B5" w:rsidRPr="003745B5">
        <w:t xml:space="preserve">hermal NOx formation </w:t>
      </w:r>
      <w:r w:rsidR="003745B5">
        <w:t xml:space="preserve">is the </w:t>
      </w:r>
      <w:r w:rsidR="003745B5" w:rsidRPr="003745B5">
        <w:t xml:space="preserve">primary mechanism for NOx formation in ammonia combustion. At high temperatures </w:t>
      </w:r>
      <w:r w:rsidR="003745B5">
        <w:t>N</w:t>
      </w:r>
      <w:r w:rsidR="003745B5">
        <w:rPr>
          <w:vertAlign w:val="subscript"/>
        </w:rPr>
        <w:t>2</w:t>
      </w:r>
      <w:r w:rsidR="003745B5" w:rsidRPr="003745B5">
        <w:t xml:space="preserve"> and </w:t>
      </w:r>
      <w:r w:rsidR="003745B5">
        <w:t>O</w:t>
      </w:r>
      <w:r w:rsidR="003745B5">
        <w:rPr>
          <w:vertAlign w:val="subscript"/>
        </w:rPr>
        <w:t>2</w:t>
      </w:r>
      <w:r w:rsidR="003745B5" w:rsidRPr="003745B5">
        <w:t xml:space="preserve"> react to form NO through the </w:t>
      </w:r>
      <w:proofErr w:type="spellStart"/>
      <w:r w:rsidR="003745B5" w:rsidRPr="003745B5">
        <w:t>Zeldovich</w:t>
      </w:r>
      <w:proofErr w:type="spellEnd"/>
      <w:r w:rsidR="003745B5" w:rsidRPr="003745B5">
        <w:t xml:space="preserve"> mechanism. The presence of oxygen </w:t>
      </w:r>
      <w:r w:rsidR="00F30C0C">
        <w:t>in</w:t>
      </w:r>
      <w:r w:rsidR="003745B5" w:rsidRPr="003745B5">
        <w:t xml:space="preserve"> the combustion process further promotes the conversion of NO to </w:t>
      </w:r>
      <w:r w:rsidR="003745B5">
        <w:t>NO</w:t>
      </w:r>
      <w:r w:rsidR="003745B5">
        <w:rPr>
          <w:vertAlign w:val="subscript"/>
        </w:rPr>
        <w:t>2</w:t>
      </w:r>
      <w:r w:rsidR="003745B5">
        <w:t>.</w:t>
      </w:r>
      <w:r w:rsidR="003745B5" w:rsidRPr="003745B5">
        <w:t xml:space="preserve"> </w:t>
      </w:r>
      <w:r w:rsidR="00365FA8">
        <w:t>One approach to reducing NOx emissions is to use EGR and lean combustion, which can reduce the combustion temperature and reduce the formation of NOx. Additionally, SCR systems can be used to reduce NOx emissions by converting NOx into nitrogen and water vapor</w:t>
      </w:r>
      <w:r w:rsidR="006B2770">
        <w:t>, these could use NH</w:t>
      </w:r>
      <w:r w:rsidR="006B2770">
        <w:rPr>
          <w:vertAlign w:val="subscript"/>
        </w:rPr>
        <w:t>3</w:t>
      </w:r>
      <w:r w:rsidR="006B2770">
        <w:t xml:space="preserve"> as the reductant agent. </w:t>
      </w:r>
      <w:r w:rsidR="00365FA8">
        <w:t>However, more in-dept</w:t>
      </w:r>
      <w:r w:rsidR="006B2770">
        <w:t>h</w:t>
      </w:r>
      <w:r w:rsidR="00365FA8">
        <w:t xml:space="preserve"> research is needed to optimi</w:t>
      </w:r>
      <w:r w:rsidR="00563B0C">
        <w:t>s</w:t>
      </w:r>
      <w:r w:rsidR="00365FA8">
        <w:t xml:space="preserve">e the use of ammonia as a fuel and to develop new technologies to further reduce emissions. </w:t>
      </w:r>
    </w:p>
    <w:p w14:paraId="0CDB1EAD" w14:textId="77777777" w:rsidR="00061CC9" w:rsidRPr="00CB0DB9" w:rsidRDefault="00061CC9" w:rsidP="00061CC9">
      <w:pPr>
        <w:pStyle w:val="Heading1"/>
      </w:pPr>
      <w:r w:rsidRPr="00CB0DB9">
        <w:lastRenderedPageBreak/>
        <w:t>Techno-economics analysis</w:t>
      </w:r>
    </w:p>
    <w:p w14:paraId="4D3496E2" w14:textId="2F3F52B8" w:rsidR="00061CC9" w:rsidRPr="00D80CD4" w:rsidRDefault="00061CC9" w:rsidP="00061CC9">
      <w:r w:rsidRPr="00D80CD4">
        <w:t xml:space="preserve">From the results above, </w:t>
      </w:r>
      <w:proofErr w:type="gramStart"/>
      <w:r w:rsidRPr="00D80CD4">
        <w:t>it can be seen that hydrogen</w:t>
      </w:r>
      <w:proofErr w:type="gramEnd"/>
      <w:r w:rsidRPr="00D80CD4">
        <w:t xml:space="preserve"> and ammonia are potential alternative fuel</w:t>
      </w:r>
      <w:r w:rsidR="00C75158" w:rsidRPr="00D80CD4">
        <w:t>s</w:t>
      </w:r>
      <w:r w:rsidRPr="00D80CD4">
        <w:t xml:space="preserve"> for </w:t>
      </w:r>
      <w:r w:rsidR="00C75158" w:rsidRPr="00D80CD4">
        <w:t>LDVs</w:t>
      </w:r>
      <w:r w:rsidR="00B16B94" w:rsidRPr="00D80CD4">
        <w:t xml:space="preserve">, </w:t>
      </w:r>
      <w:r w:rsidRPr="00D80CD4">
        <w:t xml:space="preserve">that could contribute to a carbon free mobility future. However, </w:t>
      </w:r>
      <w:r w:rsidR="00B16B94" w:rsidRPr="00D80CD4">
        <w:t xml:space="preserve">a comprehensive assessment </w:t>
      </w:r>
      <w:r w:rsidR="00AC5A43" w:rsidRPr="00D80CD4">
        <w:t>of their</w:t>
      </w:r>
      <w:r w:rsidRPr="00D80CD4">
        <w:t xml:space="preserve"> viability and adoption </w:t>
      </w:r>
      <w:r w:rsidR="007C79E6" w:rsidRPr="00D80CD4">
        <w:t>necessitates</w:t>
      </w:r>
      <w:r w:rsidRPr="00D80CD4">
        <w:t xml:space="preserve"> </w:t>
      </w:r>
      <w:r w:rsidR="00206761" w:rsidRPr="00D80CD4">
        <w:t>an exploration of</w:t>
      </w:r>
      <w:r w:rsidRPr="00D80CD4">
        <w:t xml:space="preserve"> </w:t>
      </w:r>
      <w:r w:rsidR="00206761" w:rsidRPr="00D80CD4">
        <w:t xml:space="preserve">the entire value </w:t>
      </w:r>
      <w:r w:rsidRPr="00D80CD4">
        <w:t>chain from production to end-use. Key factors include the technical limitation, economy impact</w:t>
      </w:r>
      <w:r w:rsidR="00570749" w:rsidRPr="00D80CD4">
        <w:t>s</w:t>
      </w:r>
      <w:r w:rsidRPr="00D80CD4">
        <w:t xml:space="preserve"> such as capital and operating costs of production </w:t>
      </w:r>
      <w:r w:rsidR="00570749" w:rsidRPr="00D80CD4">
        <w:t>through</w:t>
      </w:r>
      <w:r w:rsidRPr="00D80CD4">
        <w:t xml:space="preserve"> </w:t>
      </w:r>
      <w:r w:rsidR="00570749" w:rsidRPr="00D80CD4">
        <w:t>various</w:t>
      </w:r>
      <w:r w:rsidRPr="00D80CD4">
        <w:t xml:space="preserve"> primary energy sources and processes, delivery and distribution infrastructure </w:t>
      </w:r>
      <w:r w:rsidR="00E00B55" w:rsidRPr="00D80CD4">
        <w:t>requirements</w:t>
      </w:r>
      <w:r w:rsidRPr="00D80CD4">
        <w:t xml:space="preserve">, utilisation technologies and associated costs, </w:t>
      </w:r>
      <w:r w:rsidR="00E00B55" w:rsidRPr="00D80CD4">
        <w:t xml:space="preserve">as well as the </w:t>
      </w:r>
      <w:r w:rsidRPr="00D80CD4">
        <w:t xml:space="preserve">value proposition and competitiveness in </w:t>
      </w:r>
      <w:r w:rsidR="008B213E" w:rsidRPr="00D80CD4">
        <w:t>LDVs</w:t>
      </w:r>
      <w:r w:rsidRPr="00D80CD4">
        <w:t xml:space="preserve"> applications. </w:t>
      </w:r>
      <w:r w:rsidR="008B213E" w:rsidRPr="00D80CD4">
        <w:t>Additionally</w:t>
      </w:r>
      <w:r w:rsidRPr="00D80CD4">
        <w:t>,</w:t>
      </w:r>
      <w:r w:rsidR="008B213E" w:rsidRPr="00D80CD4">
        <w:t xml:space="preserve"> understanding</w:t>
      </w:r>
      <w:r w:rsidRPr="00D80CD4">
        <w:t xml:space="preserve"> the potential risks </w:t>
      </w:r>
      <w:r w:rsidR="008B213E" w:rsidRPr="00D80CD4">
        <w:t xml:space="preserve">associated with </w:t>
      </w:r>
      <w:r w:rsidR="007E431C" w:rsidRPr="00D80CD4">
        <w:t xml:space="preserve">hydrogen and ammonia </w:t>
      </w:r>
      <w:r w:rsidRPr="00D80CD4">
        <w:t>fuel</w:t>
      </w:r>
      <w:r w:rsidR="00C75158" w:rsidRPr="00D80CD4">
        <w:t>s</w:t>
      </w:r>
      <w:r w:rsidRPr="00D80CD4">
        <w:t xml:space="preserve"> </w:t>
      </w:r>
      <w:r w:rsidR="008B213E" w:rsidRPr="00D80CD4">
        <w:t>is</w:t>
      </w:r>
      <w:r w:rsidRPr="00D80CD4">
        <w:t xml:space="preserve"> crucial </w:t>
      </w:r>
      <w:r w:rsidR="00003F79" w:rsidRPr="00D80CD4">
        <w:t>for</w:t>
      </w:r>
      <w:r w:rsidRPr="00D80CD4">
        <w:t xml:space="preserve"> scal</w:t>
      </w:r>
      <w:r w:rsidR="00003F79" w:rsidRPr="00D80CD4">
        <w:t>ing</w:t>
      </w:r>
      <w:r w:rsidRPr="00D80CD4">
        <w:t xml:space="preserve"> up and realise its wide</w:t>
      </w:r>
      <w:r w:rsidR="00003F79" w:rsidRPr="00D80CD4">
        <w:t>spread</w:t>
      </w:r>
      <w:r w:rsidRPr="00D80CD4">
        <w:t xml:space="preserve"> application.</w:t>
      </w:r>
    </w:p>
    <w:p w14:paraId="758D333D" w14:textId="77777777" w:rsidR="00061CC9" w:rsidRPr="00D80CD4" w:rsidRDefault="00061CC9" w:rsidP="00061CC9">
      <w:pPr>
        <w:rPr>
          <w:i/>
          <w:iCs/>
        </w:rPr>
      </w:pPr>
      <w:r w:rsidRPr="00D80CD4">
        <w:rPr>
          <w:i/>
          <w:iCs/>
        </w:rPr>
        <w:t>Technical limitation:</w:t>
      </w:r>
    </w:p>
    <w:p w14:paraId="44F3B4E1" w14:textId="07FC4156" w:rsidR="00061CC9" w:rsidRPr="00D80CD4" w:rsidRDefault="00061CC9" w:rsidP="00061CC9">
      <w:r w:rsidRPr="00D80CD4">
        <w:t>Given the technical feasibility of hydrogen</w:t>
      </w:r>
      <w:r w:rsidR="00F72432" w:rsidRPr="00D80CD4">
        <w:t xml:space="preserve"> and ammonia</w:t>
      </w:r>
      <w:r w:rsidRPr="00D80CD4">
        <w:t xml:space="preserve"> </w:t>
      </w:r>
      <w:proofErr w:type="spellStart"/>
      <w:r w:rsidRPr="00D80CD4">
        <w:t>fueled</w:t>
      </w:r>
      <w:proofErr w:type="spellEnd"/>
      <w:r w:rsidRPr="00D80CD4">
        <w:t xml:space="preserve"> LDVs is well-established, infrastructure</w:t>
      </w:r>
      <w:r w:rsidR="009D6E27" w:rsidRPr="00D80CD4">
        <w:t xml:space="preserve"> development</w:t>
      </w:r>
      <w:r w:rsidRPr="00D80CD4">
        <w:t xml:space="preserve"> is needed to allow its benefits. </w:t>
      </w:r>
      <w:r w:rsidR="00D13CDA">
        <w:fldChar w:fldCharType="begin"/>
      </w:r>
      <w:r w:rsidR="00D13CDA">
        <w:instrText xml:space="preserve"> REF _Ref156662971  \* MERGEFORMAT </w:instrText>
      </w:r>
      <w:r w:rsidR="00D13CDA">
        <w:fldChar w:fldCharType="separate"/>
      </w:r>
      <w:r w:rsidR="00903C33" w:rsidRPr="00D80CD4">
        <w:t xml:space="preserve">Figure </w:t>
      </w:r>
      <w:r w:rsidR="00903C33" w:rsidRPr="00D80CD4">
        <w:rPr>
          <w:noProof/>
        </w:rPr>
        <w:t>17</w:t>
      </w:r>
      <w:r w:rsidR="00D13CDA">
        <w:rPr>
          <w:noProof/>
        </w:rPr>
        <w:fldChar w:fldCharType="end"/>
      </w:r>
      <w:r w:rsidRPr="00D80CD4">
        <w:t xml:space="preserve"> </w:t>
      </w:r>
      <w:r w:rsidR="009D6E27" w:rsidRPr="00D80CD4">
        <w:t>illustrates the</w:t>
      </w:r>
      <w:r w:rsidRPr="00D80CD4">
        <w:t xml:space="preserve"> general hydrogen pathways of hydrogen supply chain, it can be categorised by the production sources (e.g. natural gas, biomass, water electrolysis) or by distribution method </w:t>
      </w:r>
      <w:r w:rsidR="000C448E" w:rsidRPr="00D80CD4">
        <w:t>like</w:t>
      </w:r>
      <w:r w:rsidRPr="00D80CD4">
        <w:t xml:space="preserve"> delivered or on-site production via renewable electricity. However, the technology and status of deployment hydrogen infrastructure </w:t>
      </w:r>
      <w:r w:rsidR="00EC07CD" w:rsidRPr="00D80CD4">
        <w:t>have</w:t>
      </w:r>
      <w:r w:rsidRPr="00D80CD4">
        <w:t xml:space="preserve"> lagged </w:t>
      </w:r>
      <w:r w:rsidR="00EC07CD" w:rsidRPr="00D80CD4">
        <w:t>behind</w:t>
      </w:r>
      <w:r w:rsidR="00CC4CD7" w:rsidRPr="00D80CD4">
        <w:rPr>
          <w:noProof/>
          <w:vertAlign w:val="superscript"/>
        </w:rPr>
        <w:t>153</w:t>
      </w:r>
      <w:r w:rsidRPr="00D80CD4">
        <w:t>.</w:t>
      </w:r>
      <w:r w:rsidR="00EC07CD" w:rsidRPr="00D80CD4">
        <w:t xml:space="preserve"> Hydrogen </w:t>
      </w:r>
      <w:r w:rsidRPr="00D80CD4">
        <w:t xml:space="preserve">produced through various methods </w:t>
      </w:r>
      <w:r w:rsidR="00EC07CD" w:rsidRPr="00D80CD4">
        <w:t>contributes</w:t>
      </w:r>
      <w:r w:rsidRPr="00D80CD4">
        <w:t xml:space="preserve"> to a cleaner and more sustainable production process. </w:t>
      </w:r>
      <w:r w:rsidR="00EB3733" w:rsidRPr="00D80CD4">
        <w:t>Moreover</w:t>
      </w:r>
      <w:r w:rsidRPr="00D80CD4">
        <w:t>, hydrogen storage and transportation technologies have seen considerable progress</w:t>
      </w:r>
      <w:r w:rsidR="00EB3733" w:rsidRPr="00D80CD4">
        <w:t>ed</w:t>
      </w:r>
      <w:r w:rsidRPr="00D80CD4">
        <w:t>, addressing challenges related to density and safety</w:t>
      </w:r>
      <w:r w:rsidR="00CC4CD7" w:rsidRPr="00D80CD4">
        <w:rPr>
          <w:noProof/>
          <w:vertAlign w:val="superscript"/>
        </w:rPr>
        <w:t>154</w:t>
      </w:r>
      <w:r w:rsidRPr="00D80CD4">
        <w:t>.</w:t>
      </w:r>
    </w:p>
    <w:p w14:paraId="26075927" w14:textId="585836DB" w:rsidR="008B3FC5" w:rsidRPr="00D80CD4" w:rsidRDefault="00316926" w:rsidP="00061CC9">
      <w:r w:rsidRPr="00D80CD4">
        <w:t xml:space="preserve">To </w:t>
      </w:r>
      <w:r w:rsidR="00EB3733" w:rsidRPr="00D80CD4">
        <w:t>overcome</w:t>
      </w:r>
      <w:r w:rsidRPr="00D80CD4">
        <w:t xml:space="preserve"> the challenge of low density associated with hydrogen</w:t>
      </w:r>
      <w:r w:rsidR="00173AFD" w:rsidRPr="00D80CD4">
        <w:t xml:space="preserve">, </w:t>
      </w:r>
      <w:r w:rsidRPr="00D80CD4">
        <w:t>ammonia</w:t>
      </w:r>
      <w:r w:rsidR="00173AFD" w:rsidRPr="00D80CD4">
        <w:t xml:space="preserve"> can be </w:t>
      </w:r>
      <w:r w:rsidR="00A6131A" w:rsidRPr="00D80CD4">
        <w:t>served</w:t>
      </w:r>
      <w:r w:rsidR="00173AFD" w:rsidRPr="00D80CD4">
        <w:t xml:space="preserve"> as a carrier for</w:t>
      </w:r>
      <w:r w:rsidR="00A6131A" w:rsidRPr="00D80CD4">
        <w:t xml:space="preserve"> hydrogen</w:t>
      </w:r>
      <w:r w:rsidR="00173AFD" w:rsidRPr="00D80CD4">
        <w:t xml:space="preserve"> storage and transportation. Using ammonia as the </w:t>
      </w:r>
      <w:r w:rsidR="00A6131A" w:rsidRPr="00D80CD4">
        <w:t>sole</w:t>
      </w:r>
      <w:r w:rsidR="00173AFD" w:rsidRPr="00D80CD4">
        <w:t xml:space="preserve"> </w:t>
      </w:r>
      <w:r w:rsidR="00A6131A" w:rsidRPr="00D80CD4">
        <w:t>fuel</w:t>
      </w:r>
      <w:r w:rsidR="00173AFD" w:rsidRPr="00D80CD4">
        <w:t xml:space="preserve"> onboard allows </w:t>
      </w:r>
      <w:r w:rsidR="00533686" w:rsidRPr="00D80CD4">
        <w:t xml:space="preserve">for </w:t>
      </w:r>
      <w:r w:rsidR="00173AFD" w:rsidRPr="00D80CD4">
        <w:t xml:space="preserve">higher energy density without </w:t>
      </w:r>
      <w:r w:rsidR="00533686" w:rsidRPr="00D80CD4">
        <w:t xml:space="preserve">requiring </w:t>
      </w:r>
      <w:r w:rsidR="00173AFD" w:rsidRPr="00D80CD4">
        <w:t xml:space="preserve">cryogenic temperatures or pressure. </w:t>
      </w:r>
      <w:r w:rsidR="008B3FC5" w:rsidRPr="00D80CD4">
        <w:t xml:space="preserve">The </w:t>
      </w:r>
      <w:r w:rsidR="008B3FC5" w:rsidRPr="00D80CD4">
        <w:lastRenderedPageBreak/>
        <w:t xml:space="preserve">Haber-Bosch process, traditionally used for ammonia production, is well-established. </w:t>
      </w:r>
      <w:r w:rsidRPr="00D80CD4">
        <w:t xml:space="preserve">Furthermore, </w:t>
      </w:r>
      <w:r w:rsidR="00C50021" w:rsidRPr="00D80CD4">
        <w:t>ongoing research explore</w:t>
      </w:r>
      <w:r w:rsidR="0035280A" w:rsidRPr="00D80CD4">
        <w:t>s</w:t>
      </w:r>
      <w:r w:rsidR="008B3FC5" w:rsidRPr="00D80CD4">
        <w:t xml:space="preserve"> advanced methods, including green ammonia production through electrochemical synthesis and biological processes.</w:t>
      </w:r>
      <w:r w:rsidR="00B97DE1" w:rsidRPr="00D80CD4">
        <w:t xml:space="preserve"> Also, studies have proposed using ammonia as the only onboard</w:t>
      </w:r>
      <w:r w:rsidR="00467F45" w:rsidRPr="00D80CD4">
        <w:t xml:space="preserve"> fuel stream,</w:t>
      </w:r>
      <w:r w:rsidR="00EA4FFD" w:rsidRPr="00D80CD4">
        <w:t xml:space="preserve"> avoid</w:t>
      </w:r>
      <w:r w:rsidR="00467F45" w:rsidRPr="00D80CD4">
        <w:t>ing the need for</w:t>
      </w:r>
      <w:r w:rsidR="00EA4FFD" w:rsidRPr="00D80CD4">
        <w:t xml:space="preserve"> complex fuel distribution infrastructure of two fuels</w:t>
      </w:r>
      <w:r w:rsidR="00CC4CD7" w:rsidRPr="00D80CD4">
        <w:rPr>
          <w:noProof/>
          <w:vertAlign w:val="superscript"/>
        </w:rPr>
        <w:t>134, 152</w:t>
      </w:r>
      <w:r w:rsidR="00B97DE1" w:rsidRPr="00D80CD4">
        <w:t>.</w:t>
      </w:r>
    </w:p>
    <w:p w14:paraId="546EF02E" w14:textId="77777777" w:rsidR="00061CC9" w:rsidRPr="00D80CD4" w:rsidRDefault="00061CC9" w:rsidP="00061CC9">
      <w:r w:rsidRPr="00D80CD4">
        <w:rPr>
          <w:noProof/>
        </w:rPr>
        <w:drawing>
          <wp:inline distT="0" distB="0" distL="0" distR="0" wp14:anchorId="66B07818" wp14:editId="1AFC2EE7">
            <wp:extent cx="5731510" cy="2011045"/>
            <wp:effectExtent l="0" t="0" r="0" b="0"/>
            <wp:docPr id="1979547424" name="Picture 1" descr="A diagram of a gas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47424" name="Picture 1" descr="A diagram of a gas production process&#10;&#10;Description automatically generated"/>
                    <pic:cNvPicPr/>
                  </pic:nvPicPr>
                  <pic:blipFill>
                    <a:blip r:embed="rId26"/>
                    <a:stretch>
                      <a:fillRect/>
                    </a:stretch>
                  </pic:blipFill>
                  <pic:spPr>
                    <a:xfrm>
                      <a:off x="0" y="0"/>
                      <a:ext cx="5731510" cy="2011045"/>
                    </a:xfrm>
                    <a:prstGeom prst="rect">
                      <a:avLst/>
                    </a:prstGeom>
                  </pic:spPr>
                </pic:pic>
              </a:graphicData>
            </a:graphic>
          </wp:inline>
        </w:drawing>
      </w:r>
    </w:p>
    <w:p w14:paraId="3F0109C0" w14:textId="12BF913E" w:rsidR="00061CC9" w:rsidRPr="00D80CD4" w:rsidRDefault="00061CC9" w:rsidP="00061CC9">
      <w:pPr>
        <w:pStyle w:val="Caption"/>
      </w:pPr>
      <w:bookmarkStart w:id="21" w:name="_Ref156662971"/>
      <w:r w:rsidRPr="00D80CD4">
        <w:t xml:space="preserve">Figure </w:t>
      </w:r>
      <w:r w:rsidR="00D13CDA">
        <w:fldChar w:fldCharType="begin"/>
      </w:r>
      <w:r w:rsidR="00D13CDA">
        <w:instrText xml:space="preserve"> SEQ Figure \* ARABIC </w:instrText>
      </w:r>
      <w:r w:rsidR="00D13CDA">
        <w:fldChar w:fldCharType="separate"/>
      </w:r>
      <w:r w:rsidR="00903C33" w:rsidRPr="00D80CD4">
        <w:rPr>
          <w:noProof/>
        </w:rPr>
        <w:t>17</w:t>
      </w:r>
      <w:r w:rsidR="00D13CDA">
        <w:rPr>
          <w:noProof/>
        </w:rPr>
        <w:fldChar w:fldCharType="end"/>
      </w:r>
      <w:bookmarkEnd w:id="21"/>
      <w:r w:rsidRPr="00D80CD4">
        <w:t>. General hydrogen distribution pathways.</w:t>
      </w:r>
    </w:p>
    <w:p w14:paraId="25DFD9F3" w14:textId="77777777" w:rsidR="00061CC9" w:rsidRPr="00D80CD4" w:rsidRDefault="00061CC9" w:rsidP="00061CC9">
      <w:pPr>
        <w:rPr>
          <w:i/>
          <w:iCs/>
        </w:rPr>
      </w:pPr>
      <w:r w:rsidRPr="00D80CD4">
        <w:rPr>
          <w:i/>
          <w:iCs/>
        </w:rPr>
        <w:t>Economic feasibility:</w:t>
      </w:r>
    </w:p>
    <w:p w14:paraId="486FBA60" w14:textId="6028286A" w:rsidR="00956EA1" w:rsidRPr="00D80CD4" w:rsidRDefault="00A372B7" w:rsidP="00061CC9">
      <w:r w:rsidRPr="00D80CD4">
        <w:t>Commercialisation of hydrogen vehicles faces</w:t>
      </w:r>
      <w:r w:rsidR="00061CC9" w:rsidRPr="00D80CD4">
        <w:t xml:space="preserve"> challenges</w:t>
      </w:r>
      <w:r w:rsidRPr="00D80CD4">
        <w:t xml:space="preserve"> due</w:t>
      </w:r>
      <w:r w:rsidR="00061CC9" w:rsidRPr="00D80CD4">
        <w:t xml:space="preserve"> to </w:t>
      </w:r>
      <w:r w:rsidRPr="00D80CD4">
        <w:t xml:space="preserve">high costs of </w:t>
      </w:r>
      <w:r w:rsidR="00EB19AF" w:rsidRPr="00D80CD4">
        <w:t>building hydrogen stations</w:t>
      </w:r>
      <w:r w:rsidR="00061CC9" w:rsidRPr="00D80CD4">
        <w:t xml:space="preserve">. </w:t>
      </w:r>
      <w:r w:rsidR="00EB19AF" w:rsidRPr="00D80CD4">
        <w:t>However</w:t>
      </w:r>
      <w:r w:rsidR="00061CC9" w:rsidRPr="00D80CD4">
        <w:t>, the average capital costs of for hydrogen stations</w:t>
      </w:r>
      <w:r w:rsidR="00EB19AF" w:rsidRPr="00D80CD4">
        <w:t xml:space="preserve"> have</w:t>
      </w:r>
      <w:r w:rsidR="00061CC9" w:rsidRPr="00D80CD4">
        <w:t xml:space="preserve"> </w:t>
      </w:r>
      <w:r w:rsidR="00EB19AF" w:rsidRPr="00D80CD4">
        <w:t xml:space="preserve">significantly </w:t>
      </w:r>
      <w:r w:rsidR="00061CC9" w:rsidRPr="00D80CD4">
        <w:t>decreased</w:t>
      </w:r>
      <w:r w:rsidR="00EB19AF" w:rsidRPr="00D80CD4">
        <w:t>,</w:t>
      </w:r>
      <w:r w:rsidR="00061CC9" w:rsidRPr="00D80CD4">
        <w:t xml:space="preserve"> from over $20,000 per kg daily capacity in 2009 to ~$5000 per kg daily capacity </w:t>
      </w:r>
      <w:r w:rsidR="00E15115" w:rsidRPr="00D80CD4">
        <w:t>in</w:t>
      </w:r>
      <w:r w:rsidR="00061CC9" w:rsidRPr="00D80CD4">
        <w:t xml:space="preserve"> 2015</w:t>
      </w:r>
      <w:r w:rsidR="00E15115" w:rsidRPr="00D80CD4">
        <w:t>,</w:t>
      </w:r>
      <w:r w:rsidR="00061CC9" w:rsidRPr="00D80CD4">
        <w:t xml:space="preserve"> and</w:t>
      </w:r>
      <w:r w:rsidR="00E15115" w:rsidRPr="00D80CD4">
        <w:t xml:space="preserve"> further to</w:t>
      </w:r>
      <w:r w:rsidR="00061CC9" w:rsidRPr="00D80CD4">
        <w:t xml:space="preserve"> approximately $1,200 and $3,000 per kilogram </w:t>
      </w:r>
      <w:r w:rsidR="00E15115" w:rsidRPr="00D80CD4">
        <w:t xml:space="preserve">of </w:t>
      </w:r>
      <w:r w:rsidR="00061CC9" w:rsidRPr="00D80CD4">
        <w:t>hydrogen dispensed per day</w:t>
      </w:r>
      <w:r w:rsidR="00CC4CD7" w:rsidRPr="00D80CD4">
        <w:rPr>
          <w:noProof/>
          <w:vertAlign w:val="superscript"/>
        </w:rPr>
        <w:t>155</w:t>
      </w:r>
      <w:r w:rsidR="00061CC9" w:rsidRPr="00D80CD4">
        <w:t>. This</w:t>
      </w:r>
      <w:r w:rsidR="00E8362F" w:rsidRPr="00D80CD4">
        <w:t xml:space="preserve"> reduction</w:t>
      </w:r>
      <w:r w:rsidR="00061CC9" w:rsidRPr="00D80CD4">
        <w:t xml:space="preserve"> is </w:t>
      </w:r>
      <w:r w:rsidR="00E8362F" w:rsidRPr="00D80CD4">
        <w:t>attributed to</w:t>
      </w:r>
      <w:r w:rsidR="00061CC9" w:rsidRPr="00D80CD4">
        <w:t xml:space="preserve"> the develo</w:t>
      </w:r>
      <w:r w:rsidR="00E8362F" w:rsidRPr="00D80CD4">
        <w:t>pment</w:t>
      </w:r>
      <w:r w:rsidR="00061CC9" w:rsidRPr="00D80CD4">
        <w:t xml:space="preserve"> of hydrogen production method</w:t>
      </w:r>
      <w:r w:rsidR="00E8362F" w:rsidRPr="00D80CD4">
        <w:t>s</w:t>
      </w:r>
      <w:r w:rsidR="00061CC9" w:rsidRPr="00D80CD4">
        <w:t xml:space="preserve"> and decreasing costs of renewable energy sources, such as solar and wind, contribut</w:t>
      </w:r>
      <w:r w:rsidR="000E7D54" w:rsidRPr="00D80CD4">
        <w:t>ing</w:t>
      </w:r>
      <w:r w:rsidR="00061CC9" w:rsidRPr="00D80CD4">
        <w:t xml:space="preserve"> to the economic viability of hydrogen production. Additionally, advancements in electrolysis and other production methods aim to </w:t>
      </w:r>
      <w:r w:rsidR="004802D9" w:rsidRPr="00D80CD4">
        <w:t>enhance the</w:t>
      </w:r>
      <w:r w:rsidR="00061CC9" w:rsidRPr="00D80CD4">
        <w:t xml:space="preserve"> competitive</w:t>
      </w:r>
      <w:r w:rsidR="004802D9" w:rsidRPr="00D80CD4">
        <w:t>ness of hydrogen</w:t>
      </w:r>
      <w:r w:rsidR="00061CC9" w:rsidRPr="00D80CD4">
        <w:t xml:space="preserve"> with conventional fuels.</w:t>
      </w:r>
      <w:r w:rsidR="004802D9" w:rsidRPr="00D80CD4">
        <w:t xml:space="preserve"> In contrast, a</w:t>
      </w:r>
      <w:r w:rsidR="00956EA1" w:rsidRPr="00D80CD4">
        <w:t>mmonia production</w:t>
      </w:r>
      <w:r w:rsidR="005A25C6" w:rsidRPr="00D80CD4">
        <w:t xml:space="preserve"> currently relies on</w:t>
      </w:r>
      <w:r w:rsidR="00956EA1" w:rsidRPr="00D80CD4">
        <w:t xml:space="preserve"> traditional Haber-Bosch process which is energy-intensive and </w:t>
      </w:r>
      <w:r w:rsidR="005A25C6" w:rsidRPr="00D80CD4">
        <w:t>require</w:t>
      </w:r>
      <w:r w:rsidR="00956EA1" w:rsidRPr="00D80CD4">
        <w:t xml:space="preserve"> fossil fuels. Green ammonia production methods, utilising renewable energy, aim to enhance </w:t>
      </w:r>
      <w:r w:rsidR="00956EA1" w:rsidRPr="00D80CD4">
        <w:lastRenderedPageBreak/>
        <w:t xml:space="preserve">economic viability. </w:t>
      </w:r>
      <w:r w:rsidR="00A60890" w:rsidRPr="00D80CD4">
        <w:t xml:space="preserve">When produced on a large scale, ammonia might replace a significant portion of today's liquid fuel usage. </w:t>
      </w:r>
    </w:p>
    <w:p w14:paraId="32FCC5F6" w14:textId="6E9B7C80" w:rsidR="00061CC9" w:rsidRPr="00D80CD4" w:rsidRDefault="00061CC9" w:rsidP="00061CC9">
      <w:pPr>
        <w:rPr>
          <w:i/>
          <w:iCs/>
        </w:rPr>
      </w:pPr>
      <w:r w:rsidRPr="00D80CD4">
        <w:rPr>
          <w:i/>
          <w:iCs/>
        </w:rPr>
        <w:t>Competitive</w:t>
      </w:r>
      <w:r w:rsidR="00F4292F" w:rsidRPr="00D80CD4">
        <w:rPr>
          <w:i/>
          <w:iCs/>
        </w:rPr>
        <w:t>ness</w:t>
      </w:r>
      <w:r w:rsidRPr="00D80CD4">
        <w:rPr>
          <w:i/>
          <w:iCs/>
        </w:rPr>
        <w:t xml:space="preserve"> with fossil fuel:</w:t>
      </w:r>
    </w:p>
    <w:p w14:paraId="4189396D" w14:textId="3FB8EACC" w:rsidR="007D74D8" w:rsidRPr="00D80CD4" w:rsidRDefault="00F4292F" w:rsidP="00061CC9">
      <w:r w:rsidRPr="00D80CD4">
        <w:t>While</w:t>
      </w:r>
      <w:r w:rsidR="00061CC9" w:rsidRPr="00D80CD4">
        <w:t xml:space="preserve"> the performance of H2ICE LDVs can be comparable with traditional vehicles, hydrogen faces competition from traditional fossil fuels due to the cost parity with fossil fuels. Currently the cost of hydrogen is about $10 – $16 per </w:t>
      </w:r>
      <w:proofErr w:type="spellStart"/>
      <w:r w:rsidR="00061CC9" w:rsidRPr="00D80CD4">
        <w:t>gge</w:t>
      </w:r>
      <w:proofErr w:type="spellEnd"/>
      <w:r w:rsidR="00061CC9" w:rsidRPr="00D80CD4">
        <w:t xml:space="preserve"> (where the energy of 1 kg of hydrogen is approximately equivalent to the energy of one gallon of gasoline). This is </w:t>
      </w:r>
      <w:r w:rsidR="009A009F" w:rsidRPr="00D80CD4">
        <w:t>significantly higher than the target competitive price for alternative fuels, which is $5/gge</w:t>
      </w:r>
      <w:r w:rsidR="00CC4CD7" w:rsidRPr="00D80CD4">
        <w:rPr>
          <w:noProof/>
          <w:vertAlign w:val="superscript"/>
        </w:rPr>
        <w:t>156</w:t>
      </w:r>
      <w:r w:rsidR="00061CC9" w:rsidRPr="00D80CD4">
        <w:t xml:space="preserve">. However, studies have reported that the cost of hydrogen fuel could be competitive with traditional fuel such as gasoline or diesel by reducing </w:t>
      </w:r>
      <w:r w:rsidR="00F47A5A" w:rsidRPr="00D80CD4">
        <w:t>infrastructure-related costs</w:t>
      </w:r>
      <w:r w:rsidR="00CC4CD7" w:rsidRPr="00D80CD4">
        <w:rPr>
          <w:noProof/>
          <w:vertAlign w:val="superscript"/>
        </w:rPr>
        <w:t>157</w:t>
      </w:r>
      <w:r w:rsidR="00061CC9" w:rsidRPr="00D80CD4">
        <w:t xml:space="preserve">. </w:t>
      </w:r>
    </w:p>
    <w:p w14:paraId="443B289A" w14:textId="5245F5D5" w:rsidR="0043095E" w:rsidRPr="00D80CD4" w:rsidRDefault="002D630C" w:rsidP="00061CC9">
      <w:r w:rsidRPr="00D80CD4">
        <w:t>On a source-to-tank basis</w:t>
      </w:r>
      <w:r w:rsidR="00F47A5A" w:rsidRPr="00D80CD4">
        <w:t xml:space="preserve">, </w:t>
      </w:r>
      <w:r w:rsidR="00E03419" w:rsidRPr="00D80CD4">
        <w:t>a</w:t>
      </w:r>
      <w:r w:rsidRPr="00D80CD4">
        <w:t xml:space="preserve"> </w:t>
      </w:r>
      <w:r w:rsidR="00B97A14" w:rsidRPr="00D80CD4">
        <w:t>s</w:t>
      </w:r>
      <w:r w:rsidR="00EB4562" w:rsidRPr="00D80CD4">
        <w:t xml:space="preserve">tudy </w:t>
      </w:r>
      <w:r w:rsidR="00E03419" w:rsidRPr="00D80CD4">
        <w:t>by</w:t>
      </w:r>
      <w:r w:rsidR="00047B20" w:rsidRPr="00D80CD4">
        <w:t xml:space="preserve"> Wright et al.</w:t>
      </w:r>
      <w:r w:rsidR="00CC4CD7" w:rsidRPr="00D80CD4">
        <w:rPr>
          <w:noProof/>
          <w:vertAlign w:val="superscript"/>
        </w:rPr>
        <w:t xml:space="preserve"> 158</w:t>
      </w:r>
      <w:r w:rsidR="002D640F" w:rsidRPr="00D80CD4">
        <w:t xml:space="preserve"> </w:t>
      </w:r>
      <w:r w:rsidR="00E03419" w:rsidRPr="00D80CD4">
        <w:t>indicates</w:t>
      </w:r>
      <w:r w:rsidR="002D640F" w:rsidRPr="00D80CD4">
        <w:t xml:space="preserve"> that the </w:t>
      </w:r>
      <w:r w:rsidR="003069C8" w:rsidRPr="00D80CD4">
        <w:t xml:space="preserve">manufacturing </w:t>
      </w:r>
      <w:r w:rsidR="00E03419" w:rsidRPr="00D80CD4">
        <w:t xml:space="preserve">cost of </w:t>
      </w:r>
      <w:r w:rsidR="003069C8" w:rsidRPr="00D80CD4">
        <w:t xml:space="preserve">hydrogen could be </w:t>
      </w:r>
      <w:r w:rsidR="005B342B" w:rsidRPr="00D80CD4">
        <w:t xml:space="preserve">about $6.55 per </w:t>
      </w:r>
      <w:proofErr w:type="spellStart"/>
      <w:r w:rsidR="005B342B" w:rsidRPr="00D80CD4">
        <w:t>gge</w:t>
      </w:r>
      <w:proofErr w:type="spellEnd"/>
      <w:r w:rsidR="00B97A14" w:rsidRPr="00D80CD4">
        <w:t xml:space="preserve">. </w:t>
      </w:r>
      <w:r w:rsidR="00F87B95" w:rsidRPr="00D80CD4">
        <w:t>In</w:t>
      </w:r>
      <w:r w:rsidR="002344DE" w:rsidRPr="00D80CD4">
        <w:t xml:space="preserve"> the</w:t>
      </w:r>
      <w:r w:rsidR="00B97A14" w:rsidRPr="00D80CD4">
        <w:t xml:space="preserve"> </w:t>
      </w:r>
      <w:r w:rsidR="002344DE" w:rsidRPr="00D80CD4">
        <w:t>same</w:t>
      </w:r>
      <w:r w:rsidR="00B97A14" w:rsidRPr="00D80CD4">
        <w:t xml:space="preserve"> scenario, </w:t>
      </w:r>
      <w:r w:rsidR="0035697F" w:rsidRPr="00D80CD4">
        <w:t xml:space="preserve">ammonia costs $4.50 per </w:t>
      </w:r>
      <w:proofErr w:type="spellStart"/>
      <w:r w:rsidR="0035697F" w:rsidRPr="00D80CD4">
        <w:t>gge</w:t>
      </w:r>
      <w:proofErr w:type="spellEnd"/>
      <w:r w:rsidR="00F87B95" w:rsidRPr="00D80CD4">
        <w:t>,</w:t>
      </w:r>
      <w:r w:rsidR="0035697F" w:rsidRPr="00D80CD4">
        <w:t xml:space="preserve"> </w:t>
      </w:r>
      <w:r w:rsidR="00F87B95" w:rsidRPr="00D80CD4">
        <w:t>representing</w:t>
      </w:r>
      <w:r w:rsidR="0035697F" w:rsidRPr="00D80CD4">
        <w:t xml:space="preserve"> </w:t>
      </w:r>
      <w:r w:rsidR="00F87B95" w:rsidRPr="00D80CD4">
        <w:t>a</w:t>
      </w:r>
      <w:r w:rsidR="0035697F" w:rsidRPr="00D80CD4">
        <w:t xml:space="preserve"> 31% </w:t>
      </w:r>
      <w:r w:rsidR="00F87B95" w:rsidRPr="00D80CD4">
        <w:t>cost advantage over</w:t>
      </w:r>
      <w:r w:rsidR="0035697F" w:rsidRPr="00D80CD4">
        <w:t xml:space="preserve"> hydrogen</w:t>
      </w:r>
      <w:r w:rsidR="00F431EC" w:rsidRPr="00D80CD4">
        <w:t xml:space="preserve">, </w:t>
      </w:r>
      <w:r w:rsidR="00CF5CD5" w:rsidRPr="00D80CD4">
        <w:t>highlights</w:t>
      </w:r>
      <w:r w:rsidR="00372E41" w:rsidRPr="00D80CD4">
        <w:t xml:space="preserve"> a clear economic advantage </w:t>
      </w:r>
      <w:r w:rsidR="00F431EC" w:rsidRPr="00D80CD4">
        <w:t xml:space="preserve">of ammonia. </w:t>
      </w:r>
      <w:r w:rsidR="00F413D5" w:rsidRPr="00D80CD4">
        <w:t>However, f</w:t>
      </w:r>
      <w:r w:rsidR="006F541A" w:rsidRPr="00D80CD4">
        <w:t>or a comp</w:t>
      </w:r>
      <w:r w:rsidR="00CF5CD5" w:rsidRPr="00D80CD4">
        <w:t>rehensive assessment</w:t>
      </w:r>
      <w:r w:rsidR="006F541A" w:rsidRPr="00D80CD4">
        <w:t xml:space="preserve">, the efficiency of the power source and drivetrain should be considered to </w:t>
      </w:r>
      <w:r w:rsidR="00965D2B" w:rsidRPr="00D80CD4">
        <w:t>provide</w:t>
      </w:r>
      <w:r w:rsidR="006F541A" w:rsidRPr="00D80CD4">
        <w:t xml:space="preserve"> per</w:t>
      </w:r>
      <w:r w:rsidR="00965D2B" w:rsidRPr="00D80CD4">
        <w:t>-</w:t>
      </w:r>
      <w:r w:rsidR="006F541A" w:rsidRPr="00D80CD4">
        <w:t xml:space="preserve">km costs. Assuming a hydrogen vehicle fuel efficiency of 90 </w:t>
      </w:r>
      <w:r w:rsidR="00CD1126" w:rsidRPr="00D80CD4">
        <w:t xml:space="preserve">km </w:t>
      </w:r>
      <w:r w:rsidR="00070C4A" w:rsidRPr="00D80CD4">
        <w:t xml:space="preserve">per </w:t>
      </w:r>
      <w:proofErr w:type="spellStart"/>
      <w:r w:rsidR="00070C4A" w:rsidRPr="00D80CD4">
        <w:t>gge</w:t>
      </w:r>
      <w:proofErr w:type="spellEnd"/>
      <w:r w:rsidR="00070C4A" w:rsidRPr="00D80CD4">
        <w:t xml:space="preserve"> </w:t>
      </w:r>
      <w:r w:rsidR="006F541A" w:rsidRPr="00D80CD4">
        <w:t>the hydrogen fuel cost is $0.072</w:t>
      </w:r>
      <w:r w:rsidR="00F95FFE" w:rsidRPr="00D80CD4">
        <w:t xml:space="preserve"> per</w:t>
      </w:r>
      <w:r w:rsidR="006F541A" w:rsidRPr="00D80CD4">
        <w:t xml:space="preserve"> km</w:t>
      </w:r>
      <w:r w:rsidR="00F413D5" w:rsidRPr="00D80CD4">
        <w:t xml:space="preserve"> while ammonia</w:t>
      </w:r>
      <w:r w:rsidR="00007C61" w:rsidRPr="00D80CD4">
        <w:t xml:space="preserve"> is</w:t>
      </w:r>
      <w:r w:rsidR="00F413D5" w:rsidRPr="00D80CD4">
        <w:t xml:space="preserve"> </w:t>
      </w:r>
      <w:r w:rsidR="00F95FFE" w:rsidRPr="00D80CD4">
        <w:t>$0.075 per km</w:t>
      </w:r>
      <w:r w:rsidR="00CC4CD7" w:rsidRPr="00D80CD4">
        <w:rPr>
          <w:noProof/>
          <w:vertAlign w:val="superscript"/>
        </w:rPr>
        <w:t>159</w:t>
      </w:r>
      <w:r w:rsidR="00070C4A" w:rsidRPr="00D80CD4">
        <w:t>.</w:t>
      </w:r>
      <w:r w:rsidR="00406BBD" w:rsidRPr="00D80CD4">
        <w:t xml:space="preserve"> Ammonia's perceived higher cost in the model is influenced by the assumed lower efficiency, impacting </w:t>
      </w:r>
      <w:r w:rsidR="00965D2B" w:rsidRPr="00D80CD4">
        <w:t>its</w:t>
      </w:r>
      <w:r w:rsidR="00406BBD" w:rsidRPr="00D80CD4">
        <w:t xml:space="preserve"> overall economic comparison with hydrogen.</w:t>
      </w:r>
    </w:p>
    <w:p w14:paraId="7A3F3893" w14:textId="77777777" w:rsidR="00061CC9" w:rsidRPr="00D80CD4" w:rsidRDefault="00061CC9" w:rsidP="00061CC9">
      <w:pPr>
        <w:rPr>
          <w:i/>
          <w:iCs/>
        </w:rPr>
      </w:pPr>
      <w:r w:rsidRPr="00D80CD4">
        <w:rPr>
          <w:i/>
          <w:iCs/>
        </w:rPr>
        <w:t>Market analysis:</w:t>
      </w:r>
    </w:p>
    <w:p w14:paraId="666A5C15" w14:textId="562AFD45" w:rsidR="00061CC9" w:rsidRPr="00D80CD4" w:rsidRDefault="00061CC9" w:rsidP="00061CC9">
      <w:r w:rsidRPr="00D80CD4">
        <w:t xml:space="preserve">The market for </w:t>
      </w:r>
      <w:r w:rsidR="00ED5BE6" w:rsidRPr="00D80CD4">
        <w:t xml:space="preserve">both </w:t>
      </w:r>
      <w:r w:rsidRPr="00D80CD4">
        <w:t>hydrogen</w:t>
      </w:r>
      <w:r w:rsidR="00ED5BE6" w:rsidRPr="00D80CD4">
        <w:t xml:space="preserve"> and ammonia</w:t>
      </w:r>
      <w:r w:rsidRPr="00D80CD4">
        <w:t xml:space="preserve"> is expanding rapidly, driven by a growing interest in decarboni</w:t>
      </w:r>
      <w:r w:rsidR="00860446" w:rsidRPr="00D80CD4">
        <w:t>s</w:t>
      </w:r>
      <w:r w:rsidRPr="00D80CD4">
        <w:t xml:space="preserve">ation. Industries such as transportation, manufacturing, and energy are increasingly adopting </w:t>
      </w:r>
      <w:r w:rsidR="00ED5BE6" w:rsidRPr="00D80CD4">
        <w:t>these fuel</w:t>
      </w:r>
      <w:r w:rsidR="007C265B" w:rsidRPr="00D80CD4">
        <w:t>s</w:t>
      </w:r>
      <w:r w:rsidRPr="00D80CD4">
        <w:t xml:space="preserve"> as cleaner alternative</w:t>
      </w:r>
      <w:r w:rsidR="00ED5BE6" w:rsidRPr="00D80CD4">
        <w:t xml:space="preserve">s </w:t>
      </w:r>
      <w:r w:rsidR="007C265B" w:rsidRPr="00D80CD4">
        <w:t>to</w:t>
      </w:r>
      <w:r w:rsidR="00ED5BE6" w:rsidRPr="00D80CD4">
        <w:t xml:space="preserve"> fossil fuel</w:t>
      </w:r>
      <w:r w:rsidRPr="00D80CD4">
        <w:t xml:space="preserve">. The widespread adoption of hydrogen </w:t>
      </w:r>
      <w:proofErr w:type="spellStart"/>
      <w:r w:rsidRPr="00D80CD4">
        <w:t>fueled</w:t>
      </w:r>
      <w:proofErr w:type="spellEnd"/>
      <w:r w:rsidRPr="00D80CD4">
        <w:t xml:space="preserve"> vehicle technology in zero-carbon mobility are directly linked to the advancement and cost reduction of hydrogen technology. Furthermore, scaling up </w:t>
      </w:r>
      <w:r w:rsidR="004170D4" w:rsidRPr="00D80CD4">
        <w:t>the</w:t>
      </w:r>
      <w:r w:rsidRPr="00D80CD4">
        <w:t xml:space="preserve"> production and charging stations is a critical aspect of </w:t>
      </w:r>
      <w:r w:rsidR="00A02685" w:rsidRPr="00D80CD4">
        <w:t>the</w:t>
      </w:r>
      <w:r w:rsidRPr="00D80CD4">
        <w:t xml:space="preserve"> widespread adoption of </w:t>
      </w:r>
      <w:r w:rsidR="004170D4" w:rsidRPr="00D80CD4">
        <w:t>these</w:t>
      </w:r>
      <w:r w:rsidRPr="00D80CD4">
        <w:t xml:space="preserve"> </w:t>
      </w:r>
      <w:r w:rsidRPr="00D80CD4">
        <w:lastRenderedPageBreak/>
        <w:t>vehicles. Investments in large-scale production facilities and infrastructure are essential</w:t>
      </w:r>
      <w:r w:rsidR="00CC4CD7" w:rsidRPr="00D80CD4">
        <w:rPr>
          <w:noProof/>
          <w:vertAlign w:val="superscript"/>
        </w:rPr>
        <w:t>160</w:t>
      </w:r>
      <w:r w:rsidRPr="00D80CD4">
        <w:t xml:space="preserve">. </w:t>
      </w:r>
      <w:r w:rsidR="00571B59" w:rsidRPr="00D80CD4">
        <w:t>While</w:t>
      </w:r>
      <w:r w:rsidR="00DC4E14" w:rsidRPr="00D80CD4">
        <w:t xml:space="preserve"> ammonia offer more </w:t>
      </w:r>
      <w:r w:rsidR="002405D0" w:rsidRPr="00D80CD4">
        <w:t xml:space="preserve">advantages </w:t>
      </w:r>
      <w:r w:rsidR="00571B59" w:rsidRPr="00D80CD4">
        <w:t xml:space="preserve">such as less space is required for the same energy content and </w:t>
      </w:r>
      <w:r w:rsidR="005003EC" w:rsidRPr="00D80CD4">
        <w:t xml:space="preserve">having more competitive on </w:t>
      </w:r>
      <w:r w:rsidR="00571B59" w:rsidRPr="00D80CD4">
        <w:t>current market prices,</w:t>
      </w:r>
      <w:r w:rsidR="00567BD1" w:rsidRPr="00D80CD4">
        <w:t xml:space="preserve"> scaling up ammonia production involves addressing challenges related to energy efficiency and environmental impact</w:t>
      </w:r>
      <w:r w:rsidR="00CC4CD7" w:rsidRPr="00D80CD4">
        <w:rPr>
          <w:noProof/>
          <w:vertAlign w:val="superscript"/>
        </w:rPr>
        <w:t>161</w:t>
      </w:r>
      <w:r w:rsidR="00567BD1" w:rsidRPr="00D80CD4">
        <w:t>.</w:t>
      </w:r>
    </w:p>
    <w:p w14:paraId="195B7510" w14:textId="77777777" w:rsidR="00061CC9" w:rsidRPr="00D80CD4" w:rsidRDefault="00061CC9" w:rsidP="00061CC9">
      <w:pPr>
        <w:rPr>
          <w:i/>
          <w:iCs/>
        </w:rPr>
      </w:pPr>
      <w:r w:rsidRPr="00D80CD4">
        <w:rPr>
          <w:i/>
          <w:iCs/>
        </w:rPr>
        <w:t>Risk Analysis:</w:t>
      </w:r>
    </w:p>
    <w:p w14:paraId="1DAE7DB4" w14:textId="01A35FF0" w:rsidR="00061CC9" w:rsidRPr="00D80CD4" w:rsidRDefault="00061CC9" w:rsidP="00061CC9">
      <w:r w:rsidRPr="00D80CD4">
        <w:t>While the potential benefits of hydrogen are substantial, there are inherent risks</w:t>
      </w:r>
      <w:r w:rsidR="00DC13AB" w:rsidRPr="00D80CD4">
        <w:t>, including</w:t>
      </w:r>
      <w:r w:rsidRPr="00D80CD4">
        <w:t xml:space="preserve"> technological challenges, market uncertainties, and regulatory changes. The investment required for infrastructure development poses financial risks. Additionally, ensuring safety in hydrogen production, storage, and transportation is a key consideration. Due to hydrogen is </w:t>
      </w:r>
      <w:r w:rsidR="005F4EB4" w:rsidRPr="00D80CD4">
        <w:t xml:space="preserve">being </w:t>
      </w:r>
      <w:r w:rsidRPr="00D80CD4">
        <w:t>easy to leak and diffuse, which is difficult to detect after leakage</w:t>
      </w:r>
      <w:r w:rsidR="008D40F2" w:rsidRPr="00D80CD4">
        <w:t>,</w:t>
      </w:r>
      <w:r w:rsidRPr="00D80CD4">
        <w:t xml:space="preserve"> it </w:t>
      </w:r>
      <w:r w:rsidR="008D40F2" w:rsidRPr="00D80CD4">
        <w:t xml:space="preserve">can accumulate </w:t>
      </w:r>
      <w:r w:rsidRPr="00D80CD4">
        <w:t>in confined space</w:t>
      </w:r>
      <w:r w:rsidR="006C36AA" w:rsidRPr="00D80CD4">
        <w:t>s</w:t>
      </w:r>
      <w:r w:rsidRPr="00D80CD4">
        <w:t xml:space="preserve">, </w:t>
      </w:r>
      <w:r w:rsidR="008D40F2" w:rsidRPr="00D80CD4">
        <w:t>posing a</w:t>
      </w:r>
      <w:r w:rsidRPr="00D80CD4">
        <w:t xml:space="preserve"> potential threat of fire and explosion accidents. However, the number of literatures on hydrogen vehicle</w:t>
      </w:r>
      <w:r w:rsidR="001E724B" w:rsidRPr="00D80CD4">
        <w:t>s</w:t>
      </w:r>
      <w:r w:rsidRPr="00D80CD4">
        <w:t xml:space="preserve"> safety is limited. From the hydrogen stations aspect, majority of the public safety report</w:t>
      </w:r>
      <w:r w:rsidR="001E724B" w:rsidRPr="00D80CD4">
        <w:t>s</w:t>
      </w:r>
      <w:r w:rsidRPr="00D80CD4">
        <w:t xml:space="preserve"> </w:t>
      </w:r>
      <w:r w:rsidR="006820D4" w:rsidRPr="00D80CD4">
        <w:t>involve</w:t>
      </w:r>
      <w:r w:rsidRPr="00D80CD4">
        <w:t xml:space="preserve"> minor leakage, </w:t>
      </w:r>
      <w:r w:rsidR="006820D4" w:rsidRPr="00D80CD4">
        <w:t>demonstrating an</w:t>
      </w:r>
      <w:r w:rsidRPr="00D80CD4">
        <w:t xml:space="preserve"> excellent safety record</w:t>
      </w:r>
      <w:r w:rsidR="00CC4CD7" w:rsidRPr="00D80CD4">
        <w:rPr>
          <w:noProof/>
          <w:vertAlign w:val="superscript"/>
        </w:rPr>
        <w:t>157</w:t>
      </w:r>
      <w:r w:rsidRPr="00D80CD4">
        <w:t>.</w:t>
      </w:r>
    </w:p>
    <w:p w14:paraId="301C156E" w14:textId="264F0911" w:rsidR="00A31123" w:rsidRPr="00D80CD4" w:rsidRDefault="00A31123" w:rsidP="00061CC9">
      <w:r w:rsidRPr="00D80CD4">
        <w:t>In terms of safety, ammonia is not flammable in</w:t>
      </w:r>
      <w:r w:rsidR="006820D4" w:rsidRPr="00D80CD4">
        <w:t xml:space="preserve"> the</w:t>
      </w:r>
      <w:r w:rsidRPr="00D80CD4">
        <w:t xml:space="preserve"> air and is therefore less likely to cause fires and explosions</w:t>
      </w:r>
      <w:r w:rsidR="006820D4" w:rsidRPr="00D80CD4">
        <w:t>.</w:t>
      </w:r>
      <w:r w:rsidR="00671206" w:rsidRPr="00D80CD4">
        <w:t xml:space="preserve"> </w:t>
      </w:r>
      <w:r w:rsidR="006820D4" w:rsidRPr="00D80CD4">
        <w:t>The primary concern</w:t>
      </w:r>
      <w:r w:rsidR="00671206" w:rsidRPr="00D80CD4">
        <w:t xml:space="preserve"> </w:t>
      </w:r>
      <w:r w:rsidR="000F1EBD" w:rsidRPr="00D80CD4">
        <w:t xml:space="preserve">with </w:t>
      </w:r>
      <w:r w:rsidR="00671206" w:rsidRPr="00D80CD4">
        <w:t xml:space="preserve">ammonia is </w:t>
      </w:r>
      <w:r w:rsidR="000F1EBD" w:rsidRPr="00D80CD4">
        <w:t>its</w:t>
      </w:r>
      <w:r w:rsidR="00671206" w:rsidRPr="00D80CD4">
        <w:t xml:space="preserve"> toxicity</w:t>
      </w:r>
      <w:r w:rsidR="00C82AF6" w:rsidRPr="00D80CD4">
        <w:t>, which</w:t>
      </w:r>
      <w:r w:rsidR="00BF35F8" w:rsidRPr="00D80CD4">
        <w:t xml:space="preserve"> poses risks to human health. Accidental releases or exposure incidents must be carefully managed to prevent adverse health effects</w:t>
      </w:r>
      <w:r w:rsidR="00C82AF6" w:rsidRPr="00D80CD4">
        <w:t xml:space="preserve"> and </w:t>
      </w:r>
      <w:r w:rsidR="000F1EBD" w:rsidRPr="00D80CD4">
        <w:t>widespread</w:t>
      </w:r>
      <w:r w:rsidR="00C82AF6" w:rsidRPr="00D80CD4">
        <w:t xml:space="preserve"> public adoption</w:t>
      </w:r>
      <w:r w:rsidR="00BF35F8" w:rsidRPr="00D80CD4">
        <w:t>.</w:t>
      </w:r>
    </w:p>
    <w:p w14:paraId="41184F16" w14:textId="54C2FEA9" w:rsidR="00AE042C" w:rsidRDefault="00AE042C" w:rsidP="004B3CE9">
      <w:pPr>
        <w:pStyle w:val="Heading1"/>
      </w:pPr>
      <w:r>
        <w:t>Conclu</w:t>
      </w:r>
      <w:r w:rsidR="006B2770">
        <w:t>ding</w:t>
      </w:r>
      <w:r w:rsidR="00A436F3">
        <w:t xml:space="preserve"> remark</w:t>
      </w:r>
      <w:r w:rsidR="00C6017F">
        <w:t>s</w:t>
      </w:r>
    </w:p>
    <w:p w14:paraId="3DA794A1" w14:textId="4D798B78" w:rsidR="007F3074" w:rsidRDefault="00AE042C" w:rsidP="007F3074">
      <w:r>
        <w:t xml:space="preserve">Overall, </w:t>
      </w:r>
      <w:r w:rsidR="005375C1">
        <w:t>zero-carbon</w:t>
      </w:r>
      <w:r>
        <w:t xml:space="preserve"> fuels such as hydrogen</w:t>
      </w:r>
      <w:r w:rsidR="005375C1">
        <w:t xml:space="preserve"> and</w:t>
      </w:r>
      <w:r>
        <w:t xml:space="preserve"> ammonia have the potential to play a </w:t>
      </w:r>
      <w:r w:rsidR="006B2770">
        <w:t>crucial</w:t>
      </w:r>
      <w:r>
        <w:t xml:space="preserve"> role in achieving sustainable mobility and reducing carbon emissions. While each fuel type presents its unique advantages and challenges, continued research and development will be </w:t>
      </w:r>
      <w:r w:rsidR="006B2770">
        <w:t>necessary</w:t>
      </w:r>
      <w:r>
        <w:t xml:space="preserve"> to improv</w:t>
      </w:r>
      <w:r w:rsidR="006B2770">
        <w:t>e</w:t>
      </w:r>
      <w:r>
        <w:t xml:space="preserve"> their feasibility and reali</w:t>
      </w:r>
      <w:r w:rsidR="00563B0C">
        <w:t>s</w:t>
      </w:r>
      <w:r w:rsidR="006B2770">
        <w:t>e</w:t>
      </w:r>
      <w:r>
        <w:t xml:space="preserve"> a zero-carbon economy.</w:t>
      </w:r>
      <w:r w:rsidR="00C40F65">
        <w:t xml:space="preserve"> </w:t>
      </w:r>
      <w:r w:rsidR="00C40F65" w:rsidRPr="00C40F65">
        <w:t xml:space="preserve">While hydrogen </w:t>
      </w:r>
      <w:r w:rsidR="00C40F65" w:rsidRPr="00C40F65">
        <w:lastRenderedPageBreak/>
        <w:t>offers high energy density and zero</w:t>
      </w:r>
      <w:r w:rsidR="0054712C">
        <w:t xml:space="preserve"> carbon </w:t>
      </w:r>
      <w:r w:rsidR="00C40F65" w:rsidRPr="00C40F65">
        <w:t xml:space="preserve">emissions, it presents challenges in storage, transportation, and infrastructure development. Ammonia, on the other hand, can be stored and transported more easily but has lower energy density and poses challenges in emissions reduction and </w:t>
      </w:r>
      <w:r w:rsidR="0054712C">
        <w:t>overall engine</w:t>
      </w:r>
      <w:r w:rsidR="00C40F65" w:rsidRPr="00C40F65">
        <w:t xml:space="preserve"> performance.</w:t>
      </w:r>
    </w:p>
    <w:p w14:paraId="2F52D501" w14:textId="34828D21" w:rsidR="00792D02" w:rsidRDefault="00792D02" w:rsidP="007F3074">
      <w:r>
        <w:t xml:space="preserve">In addition, there is also the possibility of using </w:t>
      </w:r>
      <w:r w:rsidR="006B2770">
        <w:t>combinations</w:t>
      </w:r>
      <w:r>
        <w:t xml:space="preserve"> of ammonia and hydrogen in an engine. This approach can potentially provide the benefits of both fuels while mitigating their individual drawbacks. For example, using ammonia as the primary fuel and hydrogen as the secondary fuel can help to overcome some of the challenges associated with using ammonia as a standalone fuel, such</w:t>
      </w:r>
      <w:r w:rsidR="0054712C">
        <w:t xml:space="preserve"> as </w:t>
      </w:r>
      <w:r w:rsidR="006B2770">
        <w:t xml:space="preserve">high </w:t>
      </w:r>
      <w:r w:rsidR="0054712C">
        <w:t>NOx emissions and</w:t>
      </w:r>
      <w:r w:rsidR="006B2770">
        <w:t xml:space="preserve"> a</w:t>
      </w:r>
      <w:r w:rsidR="0054712C">
        <w:t xml:space="preserve"> limited performance</w:t>
      </w:r>
      <w:r w:rsidR="006B2770">
        <w:t xml:space="preserve"> envelope</w:t>
      </w:r>
      <w:r w:rsidR="0054712C">
        <w:t xml:space="preserve"> by </w:t>
      </w:r>
      <w:r w:rsidR="0054712C" w:rsidRPr="0054712C">
        <w:t>speeding up the flame front propagation and stabili</w:t>
      </w:r>
      <w:r w:rsidR="00563B0C">
        <w:t>s</w:t>
      </w:r>
      <w:r w:rsidR="0054712C" w:rsidRPr="0054712C">
        <w:t>ing the combustion</w:t>
      </w:r>
      <w:r>
        <w:t xml:space="preserve">. However, further research and development </w:t>
      </w:r>
      <w:r w:rsidR="006B2770">
        <w:t>is</w:t>
      </w:r>
      <w:r>
        <w:t xml:space="preserve"> needed to optimi</w:t>
      </w:r>
      <w:r w:rsidR="00563B0C">
        <w:t>s</w:t>
      </w:r>
      <w:r>
        <w:t xml:space="preserve">e the use of ammonia and hydrogen as dual fuels in light-duty vehicles. This includes investigating the most effective fuel injection </w:t>
      </w:r>
      <w:r w:rsidR="006B2770">
        <w:t>strategies</w:t>
      </w:r>
      <w:r>
        <w:t>, combustion control, and emissions control technologies.</w:t>
      </w:r>
    </w:p>
    <w:p w14:paraId="75E2E44A" w14:textId="47412500" w:rsidR="00792D02" w:rsidRDefault="006B2770" w:rsidP="00792D02">
      <w:r>
        <w:t>Clearly</w:t>
      </w:r>
      <w:r w:rsidR="00792D02">
        <w:t xml:space="preserve">, the environmental benefits of using ammonia and hydrogen as fuel in </w:t>
      </w:r>
      <w:r w:rsidR="00F55197">
        <w:t>LDVs</w:t>
      </w:r>
      <w:r w:rsidR="00792D02">
        <w:t xml:space="preserve"> are only fully reali</w:t>
      </w:r>
      <w:r w:rsidR="00563B0C">
        <w:t>s</w:t>
      </w:r>
      <w:r w:rsidR="00792D02">
        <w:t xml:space="preserve">ed if </w:t>
      </w:r>
      <w:r w:rsidR="00323E78" w:rsidRPr="00323E78">
        <w:t>these fuels</w:t>
      </w:r>
      <w:r w:rsidR="00323E78">
        <w:t xml:space="preserve"> </w:t>
      </w:r>
      <w:r w:rsidR="00792D02">
        <w:t xml:space="preserve">are </w:t>
      </w:r>
      <w:r w:rsidR="00323E78">
        <w:t>derived</w:t>
      </w:r>
      <w:r w:rsidR="00792D02">
        <w:t xml:space="preserve"> from renewable sources. While both ammonia and hydrogen </w:t>
      </w:r>
      <w:r w:rsidR="00323E78" w:rsidRPr="00323E78">
        <w:t>hold the promise of</w:t>
      </w:r>
      <w:r w:rsidR="00323E78">
        <w:t xml:space="preserve"> </w:t>
      </w:r>
      <w:r w:rsidR="00792D02">
        <w:t>reduc</w:t>
      </w:r>
      <w:r w:rsidR="00323E78">
        <w:t>ing</w:t>
      </w:r>
      <w:r w:rsidR="00792D02">
        <w:t xml:space="preserve"> greenhouse gas emissions and improve air quality, their production from fossil fuels may </w:t>
      </w:r>
      <w:proofErr w:type="gramStart"/>
      <w:r w:rsidR="00792D02">
        <w:t>actually increase</w:t>
      </w:r>
      <w:proofErr w:type="gramEnd"/>
      <w:r w:rsidR="00792D02">
        <w:t xml:space="preserve"> emissions and exacerbate climate </w:t>
      </w:r>
      <w:r w:rsidR="007F3074">
        <w:t>change. Therefore</w:t>
      </w:r>
      <w:r w:rsidR="00792D02">
        <w:t xml:space="preserve">, it is essential to </w:t>
      </w:r>
      <w:r w:rsidR="000F5B21">
        <w:t>prioritise</w:t>
      </w:r>
      <w:r w:rsidR="00792D02">
        <w:t xml:space="preserve"> the </w:t>
      </w:r>
      <w:r w:rsidR="000F5B21">
        <w:t>advancement</w:t>
      </w:r>
      <w:r w:rsidR="00792D02">
        <w:t xml:space="preserve"> of renewable</w:t>
      </w:r>
      <w:r w:rsidR="000F5B21">
        <w:t xml:space="preserve"> sources based methods for producing </w:t>
      </w:r>
      <w:r w:rsidR="00792D02">
        <w:t>ammonia and hydrogen, such as through electrolysis using renewable electricity or biomass gasification. This not only makes their use in transportation more sustainable but also ensures that the overall energy system is decarboni</w:t>
      </w:r>
      <w:r w:rsidR="00563B0C">
        <w:t>s</w:t>
      </w:r>
      <w:r w:rsidR="00792D02">
        <w:t>ed.</w:t>
      </w:r>
    </w:p>
    <w:p w14:paraId="33B09CF2" w14:textId="0392C7CA" w:rsidR="00792D02" w:rsidRDefault="00792D02" w:rsidP="00792D02">
      <w:r>
        <w:t xml:space="preserve">In addition to renewable production, there is also a need to address the technical and infrastructural challenges associated with their use as fuel sources in </w:t>
      </w:r>
      <w:r w:rsidR="00F55197">
        <w:t>LDVs</w:t>
      </w:r>
      <w:r>
        <w:t xml:space="preserve">. </w:t>
      </w:r>
      <w:r w:rsidR="00B516ED" w:rsidRPr="00B516ED">
        <w:t xml:space="preserve">Furthermore, safety concerns </w:t>
      </w:r>
      <w:r w:rsidR="00B516ED">
        <w:t>will arise</w:t>
      </w:r>
      <w:r w:rsidR="00B516ED" w:rsidRPr="00B516ED">
        <w:t xml:space="preserve"> when using hydrogen and ammonia as fuel in LDVs. Hydrogen is a highly flammable gas and storing it at high pressures can increase the risk of explosions and </w:t>
      </w:r>
      <w:r w:rsidR="00B516ED" w:rsidRPr="00B516ED">
        <w:lastRenderedPageBreak/>
        <w:t xml:space="preserve">fires in the event of a collision or leak. Proper safety measures, such as reinforced fuel tanks and </w:t>
      </w:r>
      <w:r w:rsidR="00B516ED">
        <w:t>advance storage technology</w:t>
      </w:r>
      <w:r w:rsidR="00B516ED" w:rsidRPr="00B516ED">
        <w:t xml:space="preserve"> must be implemented to prevent </w:t>
      </w:r>
      <w:r w:rsidR="006B2770">
        <w:t>accident ignition</w:t>
      </w:r>
      <w:r w:rsidR="00B516ED" w:rsidRPr="00B516ED">
        <w:t xml:space="preserve"> and ensure </w:t>
      </w:r>
      <w:r w:rsidR="006B2770">
        <w:t>public</w:t>
      </w:r>
      <w:r w:rsidR="00B516ED" w:rsidRPr="00B516ED">
        <w:t xml:space="preserve"> safety.</w:t>
      </w:r>
      <w:r w:rsidR="00B516ED">
        <w:t xml:space="preserve"> </w:t>
      </w:r>
      <w:r w:rsidR="00B516ED" w:rsidRPr="00B516ED">
        <w:t xml:space="preserve">Similarly, ammonia is a toxic gas that can cause serious harm if inhaled or exposed to the skin or eyes. Special care must be taken during the handling, transport, and storage of ammonia to prevent leaks or spills that could endanger public health and the environment. </w:t>
      </w:r>
    </w:p>
    <w:p w14:paraId="583ADB44" w14:textId="0D29DAFC" w:rsidR="00376BF4" w:rsidRDefault="00792D02" w:rsidP="000F5B21">
      <w:pPr>
        <w:rPr>
          <w:rFonts w:cs="Times New Roman"/>
          <w:b/>
          <w:bCs/>
          <w:sz w:val="28"/>
          <w:szCs w:val="28"/>
        </w:rPr>
      </w:pPr>
      <w:r>
        <w:t xml:space="preserve">Overall, the use of ammonia and hydrogen as alternative fuel sources in </w:t>
      </w:r>
      <w:r w:rsidR="00F55197">
        <w:t>LDVs</w:t>
      </w:r>
      <w:r>
        <w:t xml:space="preserve"> has significant potential to contribute to a more sustainable and decarboni</w:t>
      </w:r>
      <w:r w:rsidR="00563B0C">
        <w:t>s</w:t>
      </w:r>
      <w:r>
        <w:t>ed transportation sector. However, their full potential can only be reali</w:t>
      </w:r>
      <w:r w:rsidR="00563B0C">
        <w:t>s</w:t>
      </w:r>
      <w:r>
        <w:t>ed through a comprehensive approach that includes renewable production, technical development, and infrastructure deployment</w:t>
      </w:r>
      <w:r w:rsidR="006B2770">
        <w:t xml:space="preserve">, as well as </w:t>
      </w:r>
      <w:r w:rsidR="00E40283">
        <w:t xml:space="preserve">must </w:t>
      </w:r>
      <w:r w:rsidR="006B2770">
        <w:t>consideration of the safety aspect associated with the gases.</w:t>
      </w:r>
      <w:r w:rsidR="00376BF4">
        <w:rPr>
          <w:rFonts w:cs="Times New Roman"/>
          <w:b/>
          <w:bCs/>
          <w:sz w:val="28"/>
          <w:szCs w:val="28"/>
        </w:rPr>
        <w:br w:type="page"/>
      </w:r>
    </w:p>
    <w:p w14:paraId="502C8DF1" w14:textId="77BE1ABB" w:rsidR="000F4EE7" w:rsidRDefault="000F4EE7" w:rsidP="00E83D33">
      <w:pPr>
        <w:widowControl w:val="0"/>
        <w:autoSpaceDE w:val="0"/>
        <w:autoSpaceDN w:val="0"/>
        <w:adjustRightInd w:val="0"/>
        <w:ind w:left="640" w:hanging="640"/>
        <w:rPr>
          <w:b/>
          <w:bCs/>
          <w:sz w:val="28"/>
          <w:szCs w:val="28"/>
        </w:rPr>
      </w:pPr>
      <w:r w:rsidRPr="005A3BBF">
        <w:rPr>
          <w:b/>
          <w:bCs/>
          <w:sz w:val="28"/>
          <w:szCs w:val="28"/>
        </w:rPr>
        <w:lastRenderedPageBreak/>
        <w:t>Refe</w:t>
      </w:r>
      <w:r>
        <w:rPr>
          <w:b/>
          <w:bCs/>
          <w:sz w:val="28"/>
          <w:szCs w:val="28"/>
        </w:rPr>
        <w:t>rences</w:t>
      </w:r>
    </w:p>
    <w:p w14:paraId="390FD534" w14:textId="7096E583" w:rsidR="00972620" w:rsidRPr="00972620" w:rsidRDefault="00972620" w:rsidP="00243149">
      <w:pPr>
        <w:rPr>
          <w:noProof/>
        </w:rPr>
      </w:pPr>
      <w:r w:rsidRPr="00972620">
        <w:rPr>
          <w:noProof/>
        </w:rPr>
        <w:t>1.</w:t>
      </w:r>
      <w:r w:rsidRPr="00972620">
        <w:rPr>
          <w:noProof/>
        </w:rPr>
        <w:tab/>
        <w:t xml:space="preserve">IEA. </w:t>
      </w:r>
      <w:r w:rsidRPr="00972620">
        <w:rPr>
          <w:i/>
          <w:noProof/>
        </w:rPr>
        <w:t>The role of CCUS in low-carbon power systems</w:t>
      </w:r>
      <w:r w:rsidRPr="00972620">
        <w:rPr>
          <w:noProof/>
        </w:rPr>
        <w:t>.  2020. IEA, Paris.</w:t>
      </w:r>
    </w:p>
    <w:p w14:paraId="07909837" w14:textId="77777777" w:rsidR="00972620" w:rsidRPr="00972620" w:rsidRDefault="00972620" w:rsidP="00243149">
      <w:pPr>
        <w:rPr>
          <w:noProof/>
        </w:rPr>
      </w:pPr>
      <w:r w:rsidRPr="00972620">
        <w:rPr>
          <w:noProof/>
        </w:rPr>
        <w:t>2.</w:t>
      </w:r>
      <w:r w:rsidRPr="00972620">
        <w:rPr>
          <w:noProof/>
        </w:rPr>
        <w:tab/>
        <w:t xml:space="preserve">SZYMANSKI P, CIUFFO B, FONTARAS G, et al. The future of road transport in Europe. Environmental implications of automated, connected and low-carbon mobility. </w:t>
      </w:r>
      <w:r w:rsidRPr="00972620">
        <w:rPr>
          <w:i/>
          <w:noProof/>
        </w:rPr>
        <w:t>Combustion Engines</w:t>
      </w:r>
      <w:r w:rsidRPr="00972620">
        <w:rPr>
          <w:noProof/>
        </w:rPr>
        <w:t xml:space="preserve"> 2021; 186: 3-10. journal article. DOI: 10.19206/ce-141605.</w:t>
      </w:r>
    </w:p>
    <w:p w14:paraId="21F79448" w14:textId="779F9EDC" w:rsidR="00972620" w:rsidRPr="00972620" w:rsidRDefault="00972620" w:rsidP="00243149">
      <w:pPr>
        <w:rPr>
          <w:noProof/>
        </w:rPr>
      </w:pPr>
      <w:r w:rsidRPr="00972620">
        <w:rPr>
          <w:noProof/>
        </w:rPr>
        <w:t>3.</w:t>
      </w:r>
      <w:r w:rsidRPr="00972620">
        <w:rPr>
          <w:noProof/>
        </w:rPr>
        <w:tab/>
        <w:t xml:space="preserve">Parliament E. CO2 emissions from cars: facts and figures (infographics), </w:t>
      </w:r>
      <w:r w:rsidRPr="00CC4CD7">
        <w:rPr>
          <w:noProof/>
        </w:rPr>
        <w:t>https://www.europarl.europa.eu/news/en/headlines/society/20190313STO31218/co2-emissions-from-cars-facts-and-figures-infographics</w:t>
      </w:r>
      <w:r w:rsidRPr="00972620">
        <w:rPr>
          <w:noProof/>
        </w:rPr>
        <w:t xml:space="preserve"> (2019, accessed 09.03 2023).</w:t>
      </w:r>
    </w:p>
    <w:p w14:paraId="44E181AE" w14:textId="317BF3C7" w:rsidR="00972620" w:rsidRPr="00972620" w:rsidRDefault="00972620" w:rsidP="00243149">
      <w:pPr>
        <w:rPr>
          <w:noProof/>
        </w:rPr>
      </w:pPr>
      <w:r w:rsidRPr="00972620">
        <w:rPr>
          <w:noProof/>
        </w:rPr>
        <w:t>4.</w:t>
      </w:r>
      <w:r w:rsidRPr="00972620">
        <w:rPr>
          <w:noProof/>
        </w:rPr>
        <w:tab/>
        <w:t xml:space="preserve">Koroma MS, Costa D, Philippot M, et al. Life cycle assessment of battery electric vehicles: Implications of future electricity mix and different battery end-of-life management. </w:t>
      </w:r>
      <w:r w:rsidRPr="00972620">
        <w:rPr>
          <w:i/>
          <w:noProof/>
        </w:rPr>
        <w:t>Science of The Total Environment</w:t>
      </w:r>
      <w:r w:rsidRPr="00972620">
        <w:rPr>
          <w:noProof/>
        </w:rPr>
        <w:t xml:space="preserve"> 2022; 831: 154859. DOI: </w:t>
      </w:r>
      <w:r w:rsidRPr="00CC4CD7">
        <w:rPr>
          <w:noProof/>
        </w:rPr>
        <w:t>https://doi.org/10.1016/j.scitotenv.2022.154859</w:t>
      </w:r>
      <w:r w:rsidRPr="00972620">
        <w:rPr>
          <w:noProof/>
        </w:rPr>
        <w:t>.</w:t>
      </w:r>
    </w:p>
    <w:p w14:paraId="5A49CA14" w14:textId="3C1D1D5A" w:rsidR="00972620" w:rsidRPr="00972620" w:rsidRDefault="00972620" w:rsidP="00243149">
      <w:pPr>
        <w:rPr>
          <w:noProof/>
        </w:rPr>
      </w:pPr>
      <w:r w:rsidRPr="00972620">
        <w:rPr>
          <w:noProof/>
        </w:rPr>
        <w:t>5.</w:t>
      </w:r>
      <w:r w:rsidRPr="00972620">
        <w:rPr>
          <w:noProof/>
        </w:rPr>
        <w:tab/>
        <w:t xml:space="preserve">Shafique M and Luo X. Environmental life cycle assessment of battery electric vehicles from the current and future energy mix perspective. </w:t>
      </w:r>
      <w:r w:rsidRPr="00972620">
        <w:rPr>
          <w:i/>
          <w:noProof/>
        </w:rPr>
        <w:t>Journal of Environmental Management</w:t>
      </w:r>
      <w:r w:rsidRPr="00972620">
        <w:rPr>
          <w:noProof/>
        </w:rPr>
        <w:t xml:space="preserve"> 2022; 303: 114050. DOI: </w:t>
      </w:r>
      <w:r w:rsidRPr="00CC4CD7">
        <w:rPr>
          <w:noProof/>
        </w:rPr>
        <w:t>https://doi.org/10.1016/j.jenvman.2021.114050</w:t>
      </w:r>
      <w:r w:rsidRPr="00972620">
        <w:rPr>
          <w:noProof/>
        </w:rPr>
        <w:t>.</w:t>
      </w:r>
    </w:p>
    <w:p w14:paraId="7A268F09" w14:textId="66356E32" w:rsidR="00972620" w:rsidRPr="00972620" w:rsidRDefault="00972620" w:rsidP="00243149">
      <w:pPr>
        <w:rPr>
          <w:noProof/>
        </w:rPr>
      </w:pPr>
      <w:r w:rsidRPr="00972620">
        <w:rPr>
          <w:noProof/>
        </w:rPr>
        <w:t>6.</w:t>
      </w:r>
      <w:r w:rsidRPr="00972620">
        <w:rPr>
          <w:noProof/>
        </w:rPr>
        <w:tab/>
        <w:t xml:space="preserve">Xia X and Li P. A review of the life cycle assessment of electric vehicles: Considering the influence of batteries. </w:t>
      </w:r>
      <w:r w:rsidRPr="00972620">
        <w:rPr>
          <w:i/>
          <w:noProof/>
        </w:rPr>
        <w:t>Science of The Total Environment</w:t>
      </w:r>
      <w:r w:rsidRPr="00972620">
        <w:rPr>
          <w:noProof/>
        </w:rPr>
        <w:t xml:space="preserve"> 2022; 814: 152870. DOI: </w:t>
      </w:r>
      <w:r w:rsidRPr="00CC4CD7">
        <w:rPr>
          <w:noProof/>
        </w:rPr>
        <w:t>https://doi.org/10.1016/j.scitotenv.2021.152870</w:t>
      </w:r>
      <w:r w:rsidRPr="00972620">
        <w:rPr>
          <w:noProof/>
        </w:rPr>
        <w:t>.</w:t>
      </w:r>
    </w:p>
    <w:p w14:paraId="27C4AE79" w14:textId="77777777" w:rsidR="00972620" w:rsidRPr="00CC4CD7" w:rsidRDefault="00972620" w:rsidP="00243149">
      <w:pPr>
        <w:rPr>
          <w:noProof/>
          <w:lang w:val="fr-FR"/>
        </w:rPr>
      </w:pPr>
      <w:r w:rsidRPr="00CC4CD7">
        <w:rPr>
          <w:noProof/>
          <w:lang w:val="nb-NO"/>
        </w:rPr>
        <w:t>7.</w:t>
      </w:r>
      <w:r w:rsidRPr="00CC4CD7">
        <w:rPr>
          <w:noProof/>
          <w:lang w:val="nb-NO"/>
        </w:rPr>
        <w:tab/>
        <w:t xml:space="preserve">Luk JM, Kim HC, De Kleine R, et al. </w:t>
      </w:r>
      <w:r w:rsidRPr="00972620">
        <w:rPr>
          <w:noProof/>
        </w:rPr>
        <w:t xml:space="preserve">Review of the Fuel Saving, Life Cycle GHG Emission, and Ownership Cost Impacts of Lightweighting Vehicles with Different Powertrains. </w:t>
      </w:r>
      <w:r w:rsidRPr="00CC4CD7">
        <w:rPr>
          <w:i/>
          <w:noProof/>
          <w:lang w:val="fr-FR"/>
        </w:rPr>
        <w:t>Environ Sci Technol</w:t>
      </w:r>
      <w:r w:rsidRPr="00CC4CD7">
        <w:rPr>
          <w:noProof/>
          <w:lang w:val="fr-FR"/>
        </w:rPr>
        <w:t xml:space="preserve"> 2017; 51: 8215-8228. 2017/07/18. DOI: 10.1021/acs.est.7b00909.</w:t>
      </w:r>
    </w:p>
    <w:p w14:paraId="4BBCD15F" w14:textId="77777777" w:rsidR="00972620" w:rsidRPr="00972620" w:rsidRDefault="00972620" w:rsidP="00243149">
      <w:pPr>
        <w:rPr>
          <w:noProof/>
        </w:rPr>
      </w:pPr>
      <w:r w:rsidRPr="00CC4CD7">
        <w:rPr>
          <w:noProof/>
          <w:lang w:val="fr-FR"/>
        </w:rPr>
        <w:lastRenderedPageBreak/>
        <w:t>8.</w:t>
      </w:r>
      <w:r w:rsidRPr="00CC4CD7">
        <w:rPr>
          <w:noProof/>
          <w:lang w:val="fr-FR"/>
        </w:rPr>
        <w:tab/>
        <w:t xml:space="preserve">Gielen D, Castellanos G, Ruiz C, et al. </w:t>
      </w:r>
      <w:r w:rsidRPr="00972620">
        <w:rPr>
          <w:noProof/>
        </w:rPr>
        <w:t>Study Navigating the Way to a Renewable Future–Solutions to Decarbonise Shipping: Preliminary findings for the UN Climate Action Summit 2019. 2019.</w:t>
      </w:r>
    </w:p>
    <w:p w14:paraId="39F80942" w14:textId="77777777" w:rsidR="00972620" w:rsidRPr="00972620" w:rsidRDefault="00972620" w:rsidP="00243149">
      <w:pPr>
        <w:rPr>
          <w:noProof/>
        </w:rPr>
      </w:pPr>
      <w:r w:rsidRPr="00972620">
        <w:rPr>
          <w:noProof/>
        </w:rPr>
        <w:t>9.</w:t>
      </w:r>
      <w:r w:rsidRPr="00972620">
        <w:rPr>
          <w:noProof/>
        </w:rPr>
        <w:tab/>
        <w:t xml:space="preserve">Nguyen DM, Kishk MA and Alouini MS. Toward Sustainable Transportation: Accelerating Vehicle Electrification With Dynamic Charging Deployment. </w:t>
      </w:r>
      <w:r w:rsidRPr="00972620">
        <w:rPr>
          <w:i/>
          <w:noProof/>
        </w:rPr>
        <w:t>IEEE Transactions on Vehicular Technology</w:t>
      </w:r>
      <w:r w:rsidRPr="00972620">
        <w:rPr>
          <w:noProof/>
        </w:rPr>
        <w:t xml:space="preserve"> 2022; 71: 9283-9296. DOI: 10.1109/TVT.2022.3180495.</w:t>
      </w:r>
    </w:p>
    <w:p w14:paraId="4541FE98" w14:textId="3C4706ED" w:rsidR="00972620" w:rsidRPr="00972620" w:rsidRDefault="00972620" w:rsidP="00243149">
      <w:pPr>
        <w:rPr>
          <w:noProof/>
        </w:rPr>
      </w:pPr>
      <w:r w:rsidRPr="00972620">
        <w:rPr>
          <w:noProof/>
        </w:rPr>
        <w:t>10.</w:t>
      </w:r>
      <w:r w:rsidRPr="00972620">
        <w:rPr>
          <w:noProof/>
        </w:rPr>
        <w:tab/>
        <w:t xml:space="preserve">Ambrose H, Kendall A, Lozano M, et al. Trends in life cycle greenhouse gas emissions of future light duty electric vehicles. </w:t>
      </w:r>
      <w:r w:rsidRPr="00972620">
        <w:rPr>
          <w:i/>
          <w:noProof/>
        </w:rPr>
        <w:t>Transportation Research Part D: Transport and Environment</w:t>
      </w:r>
      <w:r w:rsidRPr="00972620">
        <w:rPr>
          <w:noProof/>
        </w:rPr>
        <w:t xml:space="preserve"> 2020; 81: 102287. DOI: </w:t>
      </w:r>
      <w:r w:rsidRPr="00CC4CD7">
        <w:rPr>
          <w:noProof/>
        </w:rPr>
        <w:t>https://doi.org/10.1016/j.trd.2020.102287</w:t>
      </w:r>
      <w:r w:rsidRPr="00972620">
        <w:rPr>
          <w:noProof/>
        </w:rPr>
        <w:t>.</w:t>
      </w:r>
    </w:p>
    <w:p w14:paraId="30B30E2A" w14:textId="0E2A3F1B" w:rsidR="00972620" w:rsidRPr="00CC4CD7" w:rsidRDefault="00972620" w:rsidP="00243149">
      <w:pPr>
        <w:rPr>
          <w:noProof/>
          <w:lang w:val="fr-FR"/>
        </w:rPr>
      </w:pPr>
      <w:r w:rsidRPr="00972620">
        <w:rPr>
          <w:noProof/>
        </w:rPr>
        <w:t>11.</w:t>
      </w:r>
      <w:r w:rsidRPr="00972620">
        <w:rPr>
          <w:noProof/>
        </w:rPr>
        <w:tab/>
        <w:t xml:space="preserve">Bauer C, Hofer J, Althaus H-J, et al. The environmental performance of current and future passenger vehicles: Life cycle assessment based on a novel scenario analysis framework. </w:t>
      </w:r>
      <w:r w:rsidRPr="00CC4CD7">
        <w:rPr>
          <w:i/>
          <w:noProof/>
          <w:lang w:val="fr-FR"/>
        </w:rPr>
        <w:t>Applied Energy</w:t>
      </w:r>
      <w:r w:rsidRPr="00CC4CD7">
        <w:rPr>
          <w:noProof/>
          <w:lang w:val="fr-FR"/>
        </w:rPr>
        <w:t xml:space="preserve"> 2015; 157: 871-883. DOI: https://doi.org/10.1016/j.apenergy.2015.01.019.</w:t>
      </w:r>
    </w:p>
    <w:p w14:paraId="2BE22508" w14:textId="2CB27EAB" w:rsidR="00972620" w:rsidRPr="00972620" w:rsidRDefault="00972620" w:rsidP="00243149">
      <w:pPr>
        <w:rPr>
          <w:noProof/>
        </w:rPr>
      </w:pPr>
      <w:r w:rsidRPr="00CC4CD7">
        <w:rPr>
          <w:noProof/>
          <w:lang w:val="fr-FR"/>
        </w:rPr>
        <w:t>12.</w:t>
      </w:r>
      <w:r w:rsidRPr="00CC4CD7">
        <w:rPr>
          <w:noProof/>
          <w:lang w:val="fr-FR"/>
        </w:rPr>
        <w:tab/>
        <w:t xml:space="preserve">Hawkins TR, Singh B, Majeau-Bettez G, et al. </w:t>
      </w:r>
      <w:r w:rsidRPr="00972620">
        <w:rPr>
          <w:noProof/>
        </w:rPr>
        <w:t xml:space="preserve">Comparative Environmental Life Cycle Assessment of Conventional and Electric Vehicles. </w:t>
      </w:r>
      <w:r w:rsidRPr="00972620">
        <w:rPr>
          <w:i/>
          <w:noProof/>
        </w:rPr>
        <w:t>Journal of Industrial Ecology</w:t>
      </w:r>
      <w:r w:rsidRPr="00972620">
        <w:rPr>
          <w:noProof/>
        </w:rPr>
        <w:t xml:space="preserve"> 2013; 17: 53-64. </w:t>
      </w:r>
      <w:r w:rsidRPr="00CC4CD7">
        <w:rPr>
          <w:noProof/>
        </w:rPr>
        <w:t>https://doi.org/10.1111/j.1530-9290.2012.00532.x</w:t>
      </w:r>
      <w:r w:rsidRPr="00972620">
        <w:rPr>
          <w:noProof/>
        </w:rPr>
        <w:t xml:space="preserve">. DOI: </w:t>
      </w:r>
      <w:r w:rsidRPr="00CC4CD7">
        <w:rPr>
          <w:noProof/>
        </w:rPr>
        <w:t>https://doi.org/10.1111/j.1530-9290.2012.00532.x</w:t>
      </w:r>
      <w:r w:rsidRPr="00972620">
        <w:rPr>
          <w:noProof/>
        </w:rPr>
        <w:t>.</w:t>
      </w:r>
    </w:p>
    <w:p w14:paraId="0105A473" w14:textId="77777777" w:rsidR="00972620" w:rsidRPr="00972620" w:rsidRDefault="00972620" w:rsidP="00243149">
      <w:pPr>
        <w:rPr>
          <w:noProof/>
        </w:rPr>
      </w:pPr>
      <w:r w:rsidRPr="00972620">
        <w:rPr>
          <w:noProof/>
        </w:rPr>
        <w:t>13.</w:t>
      </w:r>
      <w:r w:rsidRPr="00972620">
        <w:rPr>
          <w:noProof/>
        </w:rPr>
        <w:tab/>
        <w:t xml:space="preserve">Heywood J, MacKenzie D, Akerlind IB, et al. On the road toward 2050: Potential for substantial reductions in light-duty vehicle energy use and greenhouse gas emissions. </w:t>
      </w:r>
      <w:r w:rsidRPr="00972620">
        <w:rPr>
          <w:i/>
          <w:noProof/>
        </w:rPr>
        <w:t>Massachusetts Institute of Technology</w:t>
      </w:r>
      <w:r w:rsidRPr="00972620">
        <w:rPr>
          <w:noProof/>
        </w:rPr>
        <w:t xml:space="preserve"> 2015.</w:t>
      </w:r>
    </w:p>
    <w:p w14:paraId="4E830E61" w14:textId="77777777" w:rsidR="00972620" w:rsidRPr="00972620" w:rsidRDefault="00972620" w:rsidP="00243149">
      <w:pPr>
        <w:rPr>
          <w:noProof/>
        </w:rPr>
      </w:pPr>
      <w:r w:rsidRPr="00972620">
        <w:rPr>
          <w:noProof/>
        </w:rPr>
        <w:t>14.</w:t>
      </w:r>
      <w:r w:rsidRPr="00972620">
        <w:rPr>
          <w:noProof/>
        </w:rPr>
        <w:tab/>
        <w:t xml:space="preserve">Zhu Y, Skerlos S, Xu M, et al. Reducing Greenhouse Gas Emissions from U.S. Light-Duty Transport in Line with the 2 °C Target. </w:t>
      </w:r>
      <w:r w:rsidRPr="00972620">
        <w:rPr>
          <w:i/>
          <w:noProof/>
        </w:rPr>
        <w:t>Environmental Science &amp; Technology</w:t>
      </w:r>
      <w:r w:rsidRPr="00972620">
        <w:rPr>
          <w:noProof/>
        </w:rPr>
        <w:t xml:space="preserve"> 2021; 55: 9326-9338. DOI: 10.1021/acs.est.1c00816.</w:t>
      </w:r>
    </w:p>
    <w:p w14:paraId="3B0F513E" w14:textId="4D4731CA" w:rsidR="00972620" w:rsidRPr="00972620" w:rsidRDefault="00972620" w:rsidP="00243149">
      <w:pPr>
        <w:rPr>
          <w:noProof/>
        </w:rPr>
      </w:pPr>
      <w:r w:rsidRPr="00972620">
        <w:rPr>
          <w:noProof/>
        </w:rPr>
        <w:lastRenderedPageBreak/>
        <w:t>15.</w:t>
      </w:r>
      <w:r w:rsidRPr="00972620">
        <w:rPr>
          <w:noProof/>
        </w:rPr>
        <w:tab/>
        <w:t xml:space="preserve">Andersson Ö and Börjesson P. The greenhouse gas emissions of an electrified vehicle combined with renewable fuels: Life cycle assessment and policy implications. </w:t>
      </w:r>
      <w:r w:rsidRPr="00972620">
        <w:rPr>
          <w:i/>
          <w:noProof/>
        </w:rPr>
        <w:t>Applied Energy</w:t>
      </w:r>
      <w:r w:rsidRPr="00972620">
        <w:rPr>
          <w:noProof/>
        </w:rPr>
        <w:t xml:space="preserve"> 2021; 289: 116621. DOI: </w:t>
      </w:r>
      <w:r w:rsidRPr="00CC4CD7">
        <w:rPr>
          <w:noProof/>
        </w:rPr>
        <w:t>https://doi.org/10.1016/j.apenergy.2021.116621</w:t>
      </w:r>
      <w:r w:rsidRPr="00972620">
        <w:rPr>
          <w:noProof/>
        </w:rPr>
        <w:t>.</w:t>
      </w:r>
    </w:p>
    <w:p w14:paraId="048A591F" w14:textId="77777777" w:rsidR="00972620" w:rsidRPr="00972620" w:rsidRDefault="00972620" w:rsidP="00243149">
      <w:pPr>
        <w:rPr>
          <w:noProof/>
        </w:rPr>
      </w:pPr>
      <w:r w:rsidRPr="00972620">
        <w:rPr>
          <w:noProof/>
        </w:rPr>
        <w:t>16.</w:t>
      </w:r>
      <w:r w:rsidRPr="00972620">
        <w:rPr>
          <w:noProof/>
        </w:rPr>
        <w:tab/>
        <w:t xml:space="preserve">Pehl M, Arvesen A, Humpenöder F, et al. Understanding future emissions from low-carbon power systems by integration of life-cycle assessment and integrated energy modelling. </w:t>
      </w:r>
      <w:r w:rsidRPr="00972620">
        <w:rPr>
          <w:i/>
          <w:noProof/>
        </w:rPr>
        <w:t>Nature Energy</w:t>
      </w:r>
      <w:r w:rsidRPr="00972620">
        <w:rPr>
          <w:noProof/>
        </w:rPr>
        <w:t xml:space="preserve"> 2017; 2: 939-945. DOI: 10.1038/s41560-017-0032-9.</w:t>
      </w:r>
    </w:p>
    <w:p w14:paraId="679DC065" w14:textId="77777777" w:rsidR="00972620" w:rsidRPr="00972620" w:rsidRDefault="00972620" w:rsidP="00243149">
      <w:pPr>
        <w:rPr>
          <w:noProof/>
        </w:rPr>
      </w:pPr>
      <w:r w:rsidRPr="00972620">
        <w:rPr>
          <w:noProof/>
        </w:rPr>
        <w:t>17.</w:t>
      </w:r>
      <w:r w:rsidRPr="00972620">
        <w:rPr>
          <w:noProof/>
        </w:rPr>
        <w:tab/>
        <w:t xml:space="preserve">Wong EY, Ho DC, So S, et al. Life Cycle Assessment of Electric Vehicles and Hydrogen Fuel Cell Vehicles Using the GREET Model—A Comparative Study. </w:t>
      </w:r>
      <w:r w:rsidRPr="00972620">
        <w:rPr>
          <w:i/>
          <w:noProof/>
        </w:rPr>
        <w:t>Sustainability</w:t>
      </w:r>
      <w:r w:rsidRPr="00972620">
        <w:rPr>
          <w:noProof/>
        </w:rPr>
        <w:t xml:space="preserve"> 13. DOI: 10.3390/su13094872.</w:t>
      </w:r>
    </w:p>
    <w:p w14:paraId="33349B2F" w14:textId="77777777" w:rsidR="00972620" w:rsidRPr="00972620" w:rsidRDefault="00972620" w:rsidP="00243149">
      <w:pPr>
        <w:rPr>
          <w:noProof/>
        </w:rPr>
      </w:pPr>
      <w:r w:rsidRPr="00972620">
        <w:rPr>
          <w:noProof/>
        </w:rPr>
        <w:t>18.</w:t>
      </w:r>
      <w:r w:rsidRPr="00972620">
        <w:rPr>
          <w:noProof/>
        </w:rPr>
        <w:tab/>
        <w:t xml:space="preserve">Pörtner H-O, Roberts DC, Adams H, et al. </w:t>
      </w:r>
      <w:r w:rsidRPr="00972620">
        <w:rPr>
          <w:i/>
          <w:noProof/>
        </w:rPr>
        <w:t>Climate Change 2022: Impacts, Adaptation and Vulnerability</w:t>
      </w:r>
      <w:r w:rsidRPr="00972620">
        <w:rPr>
          <w:noProof/>
        </w:rPr>
        <w:t>. Cambridge University Press, 2022.</w:t>
      </w:r>
    </w:p>
    <w:p w14:paraId="344794CB" w14:textId="77777777" w:rsidR="00972620" w:rsidRPr="00972620" w:rsidRDefault="00972620" w:rsidP="00243149">
      <w:pPr>
        <w:rPr>
          <w:noProof/>
        </w:rPr>
      </w:pPr>
      <w:r w:rsidRPr="007B31F2">
        <w:rPr>
          <w:noProof/>
          <w:lang w:val="nb-NO"/>
        </w:rPr>
        <w:t>19.</w:t>
      </w:r>
      <w:r w:rsidRPr="007B31F2">
        <w:rPr>
          <w:noProof/>
          <w:lang w:val="nb-NO"/>
        </w:rPr>
        <w:tab/>
        <w:t xml:space="preserve">Jaramillo P, Ribeiro SK, Newman P, et al. 2022: Transport. In: Shukla PR, Skea J, Slade R, et al. </w:t>
      </w:r>
      <w:r w:rsidRPr="00972620">
        <w:rPr>
          <w:noProof/>
        </w:rPr>
        <w:t>(eds)</w:t>
      </w:r>
      <w:r w:rsidRPr="00972620">
        <w:rPr>
          <w:i/>
          <w:noProof/>
        </w:rPr>
        <w:t xml:space="preserve"> IPCC, 2022: Climate Change 2022: Mitigation of Climate Change Contribution of Working Group III to the Sixth Assessment Report of the Intergovernmental Panel on Climate Change</w:t>
      </w:r>
      <w:r w:rsidRPr="00972620">
        <w:rPr>
          <w:noProof/>
        </w:rPr>
        <w:t>. Cambridge, UK and New York, NY, USA: Cambridge University Press, 2022.</w:t>
      </w:r>
    </w:p>
    <w:p w14:paraId="41CFC3B5" w14:textId="0126976C" w:rsidR="00972620" w:rsidRPr="00972620" w:rsidRDefault="00972620" w:rsidP="00243149">
      <w:pPr>
        <w:rPr>
          <w:noProof/>
        </w:rPr>
      </w:pPr>
      <w:r w:rsidRPr="00972620">
        <w:rPr>
          <w:noProof/>
        </w:rPr>
        <w:t>20.</w:t>
      </w:r>
      <w:r w:rsidRPr="00972620">
        <w:rPr>
          <w:noProof/>
        </w:rPr>
        <w:tab/>
        <w:t xml:space="preserve">Andersson J and Grönkvist S. Large-scale storage of hydrogen. </w:t>
      </w:r>
      <w:r w:rsidRPr="00972620">
        <w:rPr>
          <w:i/>
          <w:noProof/>
        </w:rPr>
        <w:t>International Journal of Hydrogen Energy</w:t>
      </w:r>
      <w:r w:rsidRPr="00972620">
        <w:rPr>
          <w:noProof/>
        </w:rPr>
        <w:t xml:space="preserve"> 2019; 44: 11901-11919. DOI: </w:t>
      </w:r>
      <w:r w:rsidRPr="00CC4CD7">
        <w:rPr>
          <w:noProof/>
        </w:rPr>
        <w:t>https://doi.org/10.1016/j.ijhydene.2019.03.063</w:t>
      </w:r>
      <w:r w:rsidRPr="00972620">
        <w:rPr>
          <w:noProof/>
        </w:rPr>
        <w:t>.</w:t>
      </w:r>
    </w:p>
    <w:p w14:paraId="4FF6F17B" w14:textId="2C8B2CA1" w:rsidR="00972620" w:rsidRPr="00972620" w:rsidRDefault="00972620" w:rsidP="00243149">
      <w:pPr>
        <w:rPr>
          <w:noProof/>
        </w:rPr>
      </w:pPr>
      <w:r w:rsidRPr="00972620">
        <w:rPr>
          <w:noProof/>
        </w:rPr>
        <w:t>21.</w:t>
      </w:r>
      <w:r w:rsidRPr="00972620">
        <w:rPr>
          <w:noProof/>
        </w:rPr>
        <w:tab/>
        <w:t xml:space="preserve">Makepeace JW, He T, Weidenthaler C, et al. Reversible ammonia-based and liquid organic hydrogen carriers for high-density hydrogen storage: Recent progress. </w:t>
      </w:r>
      <w:r w:rsidRPr="00972620">
        <w:rPr>
          <w:i/>
          <w:noProof/>
        </w:rPr>
        <w:t>International Journal of Hydrogen Energy</w:t>
      </w:r>
      <w:r w:rsidRPr="00972620">
        <w:rPr>
          <w:noProof/>
        </w:rPr>
        <w:t xml:space="preserve"> 2019; 44: 7746-7767. DOI: </w:t>
      </w:r>
      <w:r w:rsidRPr="00CC4CD7">
        <w:rPr>
          <w:noProof/>
        </w:rPr>
        <w:t>https://doi.org/10.1016/j.ijhydene.2019.01.144</w:t>
      </w:r>
      <w:r w:rsidRPr="00972620">
        <w:rPr>
          <w:noProof/>
        </w:rPr>
        <w:t>.</w:t>
      </w:r>
    </w:p>
    <w:p w14:paraId="003DDB88" w14:textId="43E9ECA6" w:rsidR="00972620" w:rsidRPr="00972620" w:rsidRDefault="00972620" w:rsidP="00243149">
      <w:pPr>
        <w:rPr>
          <w:noProof/>
        </w:rPr>
      </w:pPr>
      <w:r w:rsidRPr="00972620">
        <w:rPr>
          <w:noProof/>
        </w:rPr>
        <w:t>22.</w:t>
      </w:r>
      <w:r w:rsidRPr="00972620">
        <w:rPr>
          <w:noProof/>
        </w:rPr>
        <w:tab/>
        <w:t xml:space="preserve">Bockris JOM. The hydrogen economy: Its history. </w:t>
      </w:r>
      <w:r w:rsidRPr="00972620">
        <w:rPr>
          <w:i/>
          <w:noProof/>
        </w:rPr>
        <w:t>International Journal of Hydrogen Energy</w:t>
      </w:r>
      <w:r w:rsidRPr="00972620">
        <w:rPr>
          <w:noProof/>
        </w:rPr>
        <w:t xml:space="preserve"> 2013; 38: 2579-2588. DOI: </w:t>
      </w:r>
      <w:r w:rsidRPr="00CC4CD7">
        <w:rPr>
          <w:noProof/>
        </w:rPr>
        <w:t>https://doi.org/10.1016/j.ijhydene.2012.12.026</w:t>
      </w:r>
      <w:r w:rsidRPr="00972620">
        <w:rPr>
          <w:noProof/>
        </w:rPr>
        <w:t>.</w:t>
      </w:r>
    </w:p>
    <w:p w14:paraId="63625BEB" w14:textId="505556E7" w:rsidR="00972620" w:rsidRPr="00972620" w:rsidRDefault="00972620" w:rsidP="00243149">
      <w:pPr>
        <w:rPr>
          <w:noProof/>
        </w:rPr>
      </w:pPr>
      <w:r w:rsidRPr="00972620">
        <w:rPr>
          <w:noProof/>
        </w:rPr>
        <w:lastRenderedPageBreak/>
        <w:t>23.</w:t>
      </w:r>
      <w:r w:rsidRPr="00972620">
        <w:rPr>
          <w:noProof/>
        </w:rPr>
        <w:tab/>
        <w:t xml:space="preserve">Sharma S and Ghoshal SK. Hydrogen the future transportation fuel: From production to applications. </w:t>
      </w:r>
      <w:r w:rsidRPr="00972620">
        <w:rPr>
          <w:i/>
          <w:noProof/>
        </w:rPr>
        <w:t>Renewable and Sustainable Energy Reviews</w:t>
      </w:r>
      <w:r w:rsidRPr="00972620">
        <w:rPr>
          <w:noProof/>
        </w:rPr>
        <w:t xml:space="preserve"> 2015; 43: 1151-1158. DOI: </w:t>
      </w:r>
      <w:r w:rsidRPr="00CC4CD7">
        <w:rPr>
          <w:noProof/>
        </w:rPr>
        <w:t>https://doi.org/10.1016/j.rser.2014.11.093</w:t>
      </w:r>
      <w:r w:rsidRPr="00972620">
        <w:rPr>
          <w:noProof/>
        </w:rPr>
        <w:t>.</w:t>
      </w:r>
    </w:p>
    <w:p w14:paraId="1E36D254" w14:textId="548C8B1B" w:rsidR="00972620" w:rsidRPr="00972620" w:rsidRDefault="00972620" w:rsidP="00243149">
      <w:pPr>
        <w:rPr>
          <w:noProof/>
        </w:rPr>
      </w:pPr>
      <w:r w:rsidRPr="00CC4CD7">
        <w:rPr>
          <w:noProof/>
          <w:lang w:val="de-DE"/>
        </w:rPr>
        <w:t>24.</w:t>
      </w:r>
      <w:r w:rsidRPr="00CC4CD7">
        <w:rPr>
          <w:noProof/>
          <w:lang w:val="de-DE"/>
        </w:rPr>
        <w:tab/>
        <w:t xml:space="preserve">Hermesmann M and Müller TE. </w:t>
      </w:r>
      <w:r w:rsidRPr="00972620">
        <w:rPr>
          <w:noProof/>
        </w:rPr>
        <w:t xml:space="preserve">Green, Turquoise, Blue, or Grey? Environmentally friendly Hydrogen Production in Transforming Energy Systems. </w:t>
      </w:r>
      <w:r w:rsidRPr="00972620">
        <w:rPr>
          <w:i/>
          <w:noProof/>
        </w:rPr>
        <w:t>Progress in Energy and Combustion Science</w:t>
      </w:r>
      <w:r w:rsidRPr="00972620">
        <w:rPr>
          <w:noProof/>
        </w:rPr>
        <w:t xml:space="preserve"> 2022; 90: 100996. DOI: </w:t>
      </w:r>
      <w:r w:rsidRPr="00CC4CD7">
        <w:rPr>
          <w:noProof/>
        </w:rPr>
        <w:t>https://doi.org/10.1016/j.pecs.2022.100996</w:t>
      </w:r>
      <w:r w:rsidRPr="00972620">
        <w:rPr>
          <w:noProof/>
        </w:rPr>
        <w:t>.</w:t>
      </w:r>
    </w:p>
    <w:p w14:paraId="79A8F17E" w14:textId="77777777" w:rsidR="00972620" w:rsidRPr="00972620" w:rsidRDefault="00972620" w:rsidP="00243149">
      <w:pPr>
        <w:rPr>
          <w:noProof/>
        </w:rPr>
      </w:pPr>
      <w:r w:rsidRPr="00972620">
        <w:rPr>
          <w:noProof/>
        </w:rPr>
        <w:t>25.</w:t>
      </w:r>
      <w:r w:rsidRPr="00972620">
        <w:rPr>
          <w:noProof/>
        </w:rPr>
        <w:tab/>
        <w:t xml:space="preserve">Newborough M and Cooley G. Developments in the global hydrogen market: The spectrum of hydrogen colours. </w:t>
      </w:r>
      <w:r w:rsidRPr="00972620">
        <w:rPr>
          <w:i/>
          <w:noProof/>
        </w:rPr>
        <w:t>Fuel Cells Bulletin</w:t>
      </w:r>
      <w:r w:rsidRPr="00972620">
        <w:rPr>
          <w:noProof/>
        </w:rPr>
        <w:t xml:space="preserve"> 2020; 2020: 16-22. DOI: 10.1016/S1464-2859(20)30546-0.</w:t>
      </w:r>
    </w:p>
    <w:p w14:paraId="71DEB90C" w14:textId="6077DC8A" w:rsidR="00972620" w:rsidRPr="00972620" w:rsidRDefault="00972620" w:rsidP="00243149">
      <w:pPr>
        <w:rPr>
          <w:noProof/>
        </w:rPr>
      </w:pPr>
      <w:r w:rsidRPr="00972620">
        <w:rPr>
          <w:noProof/>
        </w:rPr>
        <w:t>26.</w:t>
      </w:r>
      <w:r w:rsidRPr="00972620">
        <w:rPr>
          <w:noProof/>
        </w:rPr>
        <w:tab/>
        <w:t xml:space="preserve">Boretti A. There are hydrogen production pathways with better than green hydrogen economic and environmental costs. </w:t>
      </w:r>
      <w:r w:rsidRPr="00972620">
        <w:rPr>
          <w:i/>
          <w:noProof/>
        </w:rPr>
        <w:t>International Journal of Hydrogen Energy</w:t>
      </w:r>
      <w:r w:rsidRPr="00972620">
        <w:rPr>
          <w:noProof/>
        </w:rPr>
        <w:t xml:space="preserve"> 2021; 46: 23988-23995. DOI: </w:t>
      </w:r>
      <w:r w:rsidRPr="00CC4CD7">
        <w:rPr>
          <w:noProof/>
        </w:rPr>
        <w:t>https://doi.org/10.1016/j.ijhydene.2021.04.182</w:t>
      </w:r>
      <w:r w:rsidRPr="00972620">
        <w:rPr>
          <w:noProof/>
        </w:rPr>
        <w:t>.</w:t>
      </w:r>
    </w:p>
    <w:p w14:paraId="6556F933" w14:textId="77777777" w:rsidR="00972620" w:rsidRPr="00972620" w:rsidRDefault="00972620" w:rsidP="00243149">
      <w:pPr>
        <w:rPr>
          <w:noProof/>
        </w:rPr>
      </w:pPr>
      <w:r w:rsidRPr="00972620">
        <w:rPr>
          <w:noProof/>
        </w:rPr>
        <w:t>27.</w:t>
      </w:r>
      <w:r w:rsidRPr="00972620">
        <w:rPr>
          <w:noProof/>
        </w:rPr>
        <w:tab/>
        <w:t xml:space="preserve">Mehmeti A, Angelis-Dimakis A, Arampatzis G, et al. Life Cycle Assessment and Water Footprint of Hydrogen Production Methods: From Conventional to Emerging Technologies. </w:t>
      </w:r>
      <w:r w:rsidRPr="00972620">
        <w:rPr>
          <w:i/>
          <w:noProof/>
        </w:rPr>
        <w:t>Environments</w:t>
      </w:r>
      <w:r w:rsidRPr="00972620">
        <w:rPr>
          <w:noProof/>
        </w:rPr>
        <w:t xml:space="preserve"> 2018; 5: 24.</w:t>
      </w:r>
    </w:p>
    <w:p w14:paraId="0F66F4E3" w14:textId="77777777" w:rsidR="00972620" w:rsidRPr="00972620" w:rsidRDefault="00972620" w:rsidP="00243149">
      <w:pPr>
        <w:rPr>
          <w:noProof/>
        </w:rPr>
      </w:pPr>
      <w:r w:rsidRPr="00972620">
        <w:rPr>
          <w:noProof/>
        </w:rPr>
        <w:t>28.</w:t>
      </w:r>
      <w:r w:rsidRPr="00972620">
        <w:rPr>
          <w:noProof/>
        </w:rPr>
        <w:tab/>
        <w:t xml:space="preserve">Laiminger S, Url M, Payrhuber K, et al. Hydrogen as Future Fuel for Gas Engines. </w:t>
      </w:r>
      <w:r w:rsidRPr="00972620">
        <w:rPr>
          <w:i/>
          <w:noProof/>
        </w:rPr>
        <w:t>MTZ worldwide</w:t>
      </w:r>
      <w:r w:rsidRPr="00972620">
        <w:rPr>
          <w:noProof/>
        </w:rPr>
        <w:t xml:space="preserve"> 2020; 81: 64-69. DOI: 10.1007/s38313-020-0212-z.</w:t>
      </w:r>
    </w:p>
    <w:p w14:paraId="4D80B5C0" w14:textId="259C954E" w:rsidR="00972620" w:rsidRPr="00972620" w:rsidRDefault="00972620" w:rsidP="00243149">
      <w:pPr>
        <w:rPr>
          <w:noProof/>
        </w:rPr>
      </w:pPr>
      <w:r w:rsidRPr="00972620">
        <w:rPr>
          <w:noProof/>
        </w:rPr>
        <w:t>29.</w:t>
      </w:r>
      <w:r w:rsidRPr="00972620">
        <w:rPr>
          <w:noProof/>
        </w:rPr>
        <w:tab/>
        <w:t xml:space="preserve">Zhang X, Jiao K, Zhang J, et al. A review on low carbon emissions projects of steel industry in the World. </w:t>
      </w:r>
      <w:r w:rsidRPr="00972620">
        <w:rPr>
          <w:i/>
          <w:noProof/>
        </w:rPr>
        <w:t>Journal of Cleaner Production</w:t>
      </w:r>
      <w:r w:rsidRPr="00972620">
        <w:rPr>
          <w:noProof/>
        </w:rPr>
        <w:t xml:space="preserve"> 2021; 306: 127259. DOI: </w:t>
      </w:r>
      <w:r w:rsidRPr="00CC4CD7">
        <w:rPr>
          <w:noProof/>
        </w:rPr>
        <w:t>https://doi.org/10.1016/j.jclepro.2021.127259</w:t>
      </w:r>
      <w:r w:rsidRPr="00972620">
        <w:rPr>
          <w:noProof/>
        </w:rPr>
        <w:t>.</w:t>
      </w:r>
    </w:p>
    <w:p w14:paraId="2CD6C3AB" w14:textId="77777777" w:rsidR="00972620" w:rsidRPr="00972620" w:rsidRDefault="00972620" w:rsidP="00243149">
      <w:pPr>
        <w:rPr>
          <w:noProof/>
        </w:rPr>
      </w:pPr>
      <w:r w:rsidRPr="00972620">
        <w:rPr>
          <w:noProof/>
        </w:rPr>
        <w:t>30.</w:t>
      </w:r>
      <w:r w:rsidRPr="00972620">
        <w:rPr>
          <w:noProof/>
        </w:rPr>
        <w:tab/>
        <w:t xml:space="preserve">Wan L, Zhang W and Xu Z. Overview of Key Technologies and Applications of Hydrogen Energy Storage in Integrated Energy Systems. In: </w:t>
      </w:r>
      <w:r w:rsidRPr="00972620">
        <w:rPr>
          <w:i/>
          <w:noProof/>
        </w:rPr>
        <w:t xml:space="preserve">2020 12th IEEE PES Asia-Pacific Power and Energy Engineering Conference (APPEEC) </w:t>
      </w:r>
      <w:r w:rsidRPr="00972620">
        <w:rPr>
          <w:noProof/>
        </w:rPr>
        <w:t>20-23 Sept. 2020 2020, pp.1-5.</w:t>
      </w:r>
    </w:p>
    <w:p w14:paraId="6C5ECE8E" w14:textId="77777777" w:rsidR="00972620" w:rsidRPr="00972620" w:rsidRDefault="00972620" w:rsidP="00243149">
      <w:pPr>
        <w:rPr>
          <w:noProof/>
        </w:rPr>
      </w:pPr>
      <w:r w:rsidRPr="00972620">
        <w:rPr>
          <w:noProof/>
        </w:rPr>
        <w:lastRenderedPageBreak/>
        <w:t>31.</w:t>
      </w:r>
      <w:r w:rsidRPr="00972620">
        <w:rPr>
          <w:noProof/>
        </w:rPr>
        <w:tab/>
        <w:t xml:space="preserve">Wróbel K, Wróbel J, Tokarz W, et al. Hydrogen Internal Combustion Engine Vehicles: A Review. </w:t>
      </w:r>
      <w:r w:rsidRPr="00972620">
        <w:rPr>
          <w:i/>
          <w:noProof/>
        </w:rPr>
        <w:t>Energies</w:t>
      </w:r>
      <w:r w:rsidRPr="00972620">
        <w:rPr>
          <w:noProof/>
        </w:rPr>
        <w:t xml:space="preserve"> 2022; 15: 8937.</w:t>
      </w:r>
    </w:p>
    <w:p w14:paraId="497F9DDD" w14:textId="77777777" w:rsidR="00972620" w:rsidRPr="00972620" w:rsidRDefault="00972620" w:rsidP="00243149">
      <w:pPr>
        <w:rPr>
          <w:noProof/>
        </w:rPr>
      </w:pPr>
      <w:r w:rsidRPr="00972620">
        <w:rPr>
          <w:noProof/>
        </w:rPr>
        <w:t>32.</w:t>
      </w:r>
      <w:r w:rsidRPr="00972620">
        <w:rPr>
          <w:noProof/>
        </w:rPr>
        <w:tab/>
        <w:t xml:space="preserve">Cecil W. On the application of hydrogen gas to produce a moving power in machinery; with a description of an engine which is moved by the pressure of the atmosphere, upon a vacuum caused by explosions of hydrogen and atmospheric air. </w:t>
      </w:r>
      <w:r w:rsidRPr="00972620">
        <w:rPr>
          <w:i/>
          <w:noProof/>
        </w:rPr>
        <w:t>Trans Cambridge Philos Soc</w:t>
      </w:r>
      <w:r w:rsidRPr="00972620">
        <w:rPr>
          <w:noProof/>
        </w:rPr>
        <w:t xml:space="preserve"> 1822; 1: 217.</w:t>
      </w:r>
    </w:p>
    <w:p w14:paraId="5E9B842E" w14:textId="35E18801" w:rsidR="00972620" w:rsidRPr="00972620" w:rsidRDefault="00972620" w:rsidP="00243149">
      <w:pPr>
        <w:rPr>
          <w:noProof/>
        </w:rPr>
      </w:pPr>
      <w:r w:rsidRPr="00972620">
        <w:rPr>
          <w:noProof/>
        </w:rPr>
        <w:t>33.</w:t>
      </w:r>
      <w:r w:rsidRPr="00972620">
        <w:rPr>
          <w:noProof/>
        </w:rPr>
        <w:tab/>
        <w:t xml:space="preserve">Boretti A. Advantages of the direct injection of both diesel and hydrogen in dual fuel H2ICE. </w:t>
      </w:r>
      <w:r w:rsidRPr="00972620">
        <w:rPr>
          <w:i/>
          <w:noProof/>
        </w:rPr>
        <w:t>International Journal of Hydrogen Energy</w:t>
      </w:r>
      <w:r w:rsidRPr="00972620">
        <w:rPr>
          <w:noProof/>
        </w:rPr>
        <w:t xml:space="preserve"> 2011; 36: 9312-9317. DOI: </w:t>
      </w:r>
      <w:r w:rsidRPr="00CC4CD7">
        <w:rPr>
          <w:noProof/>
        </w:rPr>
        <w:t>https://doi.org/10.1016/j.ijhydene.2011.05.037</w:t>
      </w:r>
      <w:r w:rsidRPr="00972620">
        <w:rPr>
          <w:noProof/>
        </w:rPr>
        <w:t>.</w:t>
      </w:r>
    </w:p>
    <w:p w14:paraId="4990F5EC" w14:textId="77777777" w:rsidR="00972620" w:rsidRPr="00972620" w:rsidRDefault="00972620" w:rsidP="00243149">
      <w:pPr>
        <w:rPr>
          <w:noProof/>
        </w:rPr>
      </w:pPr>
      <w:r w:rsidRPr="00972620">
        <w:rPr>
          <w:noProof/>
        </w:rPr>
        <w:t>34.</w:t>
      </w:r>
      <w:r w:rsidRPr="00972620">
        <w:rPr>
          <w:noProof/>
        </w:rPr>
        <w:tab/>
        <w:t xml:space="preserve">Escher WJD and Ecklund EE. Recent Progress in the Hydrogen Engine. </w:t>
      </w:r>
      <w:r w:rsidRPr="00972620">
        <w:rPr>
          <w:i/>
          <w:noProof/>
        </w:rPr>
        <w:t>SAE Technical Papers</w:t>
      </w:r>
      <w:r w:rsidRPr="00972620">
        <w:rPr>
          <w:noProof/>
        </w:rPr>
        <w:t xml:space="preserve"> 1976. DOI: 10.4271/760571.</w:t>
      </w:r>
    </w:p>
    <w:p w14:paraId="35573E86" w14:textId="77777777" w:rsidR="00972620" w:rsidRPr="00972620" w:rsidRDefault="00972620" w:rsidP="00243149">
      <w:pPr>
        <w:rPr>
          <w:noProof/>
        </w:rPr>
      </w:pPr>
      <w:r w:rsidRPr="00972620">
        <w:rPr>
          <w:noProof/>
        </w:rPr>
        <w:t>35.</w:t>
      </w:r>
      <w:r w:rsidRPr="00972620">
        <w:rPr>
          <w:noProof/>
        </w:rPr>
        <w:tab/>
        <w:t xml:space="preserve">Das LM. Hydrogen engines: A view of the past and a look into the future. </w:t>
      </w:r>
      <w:r w:rsidRPr="00972620">
        <w:rPr>
          <w:i/>
          <w:noProof/>
        </w:rPr>
        <w:t>International Journal of Hydrogen Energy</w:t>
      </w:r>
      <w:r w:rsidRPr="00972620">
        <w:rPr>
          <w:noProof/>
        </w:rPr>
        <w:t xml:space="preserve"> 1990; 15: 425-443. DOI: 10.1016/0360-3199(90)90200-I.</w:t>
      </w:r>
    </w:p>
    <w:p w14:paraId="20B52556" w14:textId="77777777" w:rsidR="00972620" w:rsidRPr="00972620" w:rsidRDefault="00972620" w:rsidP="00243149">
      <w:pPr>
        <w:rPr>
          <w:noProof/>
        </w:rPr>
      </w:pPr>
      <w:r w:rsidRPr="00972620">
        <w:rPr>
          <w:noProof/>
        </w:rPr>
        <w:t>36.</w:t>
      </w:r>
      <w:r w:rsidRPr="00972620">
        <w:rPr>
          <w:noProof/>
        </w:rPr>
        <w:tab/>
        <w:t xml:space="preserve">Szwabowski SJ, Hashemi S, Stockhausen WF, et al. Ford Hydrogen Engine Powered P2000 Vehicle. </w:t>
      </w:r>
      <w:r w:rsidRPr="00972620">
        <w:rPr>
          <w:i/>
          <w:noProof/>
        </w:rPr>
        <w:t>SAE Technical Papers</w:t>
      </w:r>
      <w:r w:rsidRPr="00972620">
        <w:rPr>
          <w:noProof/>
        </w:rPr>
        <w:t xml:space="preserve"> 2002. DOI: 10.4271/2002-01-0243.</w:t>
      </w:r>
    </w:p>
    <w:p w14:paraId="0C0EEE77" w14:textId="77777777" w:rsidR="00972620" w:rsidRPr="00972620" w:rsidRDefault="00972620" w:rsidP="00243149">
      <w:pPr>
        <w:rPr>
          <w:noProof/>
        </w:rPr>
      </w:pPr>
      <w:r w:rsidRPr="00972620">
        <w:rPr>
          <w:noProof/>
        </w:rPr>
        <w:t>37.</w:t>
      </w:r>
      <w:r w:rsidRPr="00972620">
        <w:rPr>
          <w:noProof/>
        </w:rPr>
        <w:tab/>
        <w:t xml:space="preserve">Kiesgen G, Klüting M, Bock C, et al. The New 12-Cylinder Hydrogen Engine in the 7 Series: The H2 ICE Age Has Begun. </w:t>
      </w:r>
      <w:r w:rsidRPr="00972620">
        <w:rPr>
          <w:i/>
          <w:noProof/>
        </w:rPr>
        <w:t>SAE Technical Papers</w:t>
      </w:r>
      <w:r w:rsidRPr="00972620">
        <w:rPr>
          <w:noProof/>
        </w:rPr>
        <w:t xml:space="preserve"> 2006. DOI: 10.4271/2006-01-0431.</w:t>
      </w:r>
    </w:p>
    <w:p w14:paraId="1E68DF7E" w14:textId="0828F9B0" w:rsidR="00972620" w:rsidRPr="00972620" w:rsidRDefault="00972620" w:rsidP="00243149">
      <w:pPr>
        <w:rPr>
          <w:noProof/>
        </w:rPr>
      </w:pPr>
      <w:r w:rsidRPr="00972620">
        <w:rPr>
          <w:noProof/>
        </w:rPr>
        <w:t>38.</w:t>
      </w:r>
      <w:r w:rsidRPr="00972620">
        <w:rPr>
          <w:noProof/>
        </w:rPr>
        <w:tab/>
        <w:t xml:space="preserve">Wallner T, Lohse-Busch H, Gurski S, et al. Fuel economy and emissions evaluation of BMW Hydrogen 7 Mono-Fuel demonstration vehicles. </w:t>
      </w:r>
      <w:r w:rsidRPr="00972620">
        <w:rPr>
          <w:i/>
          <w:noProof/>
        </w:rPr>
        <w:t>International Journal of Hydrogen Energy</w:t>
      </w:r>
      <w:r w:rsidRPr="00972620">
        <w:rPr>
          <w:noProof/>
        </w:rPr>
        <w:t xml:space="preserve"> 2008; 33: 7607-7618. DOI: </w:t>
      </w:r>
      <w:r w:rsidRPr="00CC4CD7">
        <w:rPr>
          <w:noProof/>
        </w:rPr>
        <w:t>https://doi.org/10.1016/j.ijhydene.2008.08.067</w:t>
      </w:r>
      <w:r w:rsidRPr="00972620">
        <w:rPr>
          <w:noProof/>
        </w:rPr>
        <w:t>.</w:t>
      </w:r>
    </w:p>
    <w:p w14:paraId="574DD6E4" w14:textId="77777777" w:rsidR="00972620" w:rsidRPr="00972620" w:rsidRDefault="00972620" w:rsidP="00243149">
      <w:pPr>
        <w:rPr>
          <w:noProof/>
        </w:rPr>
      </w:pPr>
      <w:r w:rsidRPr="00972620">
        <w:rPr>
          <w:noProof/>
        </w:rPr>
        <w:t>39.</w:t>
      </w:r>
      <w:r w:rsidRPr="00972620">
        <w:rPr>
          <w:noProof/>
        </w:rPr>
        <w:tab/>
        <w:t xml:space="preserve">Wakayama N. Development of Premacy Hydrogen RE Hybrid. </w:t>
      </w:r>
      <w:r w:rsidRPr="00972620">
        <w:rPr>
          <w:i/>
          <w:noProof/>
        </w:rPr>
        <w:t>31 international Vienna motor symposium</w:t>
      </w:r>
      <w:r w:rsidRPr="00972620">
        <w:rPr>
          <w:noProof/>
        </w:rPr>
        <w:t>. Vienna (Austria): 31th international Vienna motor symposium, 2010, p. 254-262.</w:t>
      </w:r>
    </w:p>
    <w:p w14:paraId="4EF4D8D9" w14:textId="1CC98F05" w:rsidR="00972620" w:rsidRPr="00972620" w:rsidRDefault="00972620" w:rsidP="00243149">
      <w:pPr>
        <w:rPr>
          <w:noProof/>
        </w:rPr>
      </w:pPr>
      <w:r w:rsidRPr="00972620">
        <w:rPr>
          <w:noProof/>
        </w:rPr>
        <w:lastRenderedPageBreak/>
        <w:t>40.</w:t>
      </w:r>
      <w:r w:rsidRPr="00972620">
        <w:rPr>
          <w:noProof/>
        </w:rPr>
        <w:tab/>
        <w:t xml:space="preserve">Butcher L. Toyota successfully completes Fuji 24-hour race with hydrogen engine, </w:t>
      </w:r>
      <w:r w:rsidRPr="00CC4CD7">
        <w:rPr>
          <w:noProof/>
        </w:rPr>
        <w:t>https://www.automotivepowertraintechnologyinternational.com/news/fuel-cells-technologies/toyota-successfully-completes-fuji-24-hour-race-with-hydrogen-engine.html</w:t>
      </w:r>
      <w:r w:rsidRPr="00972620">
        <w:rPr>
          <w:noProof/>
        </w:rPr>
        <w:t xml:space="preserve"> (2021, accessed Mar 18 2023).</w:t>
      </w:r>
    </w:p>
    <w:p w14:paraId="2098F2AB" w14:textId="020C055D" w:rsidR="00972620" w:rsidRPr="00972620" w:rsidRDefault="00972620" w:rsidP="00243149">
      <w:pPr>
        <w:rPr>
          <w:noProof/>
        </w:rPr>
      </w:pPr>
      <w:r w:rsidRPr="00972620">
        <w:rPr>
          <w:noProof/>
        </w:rPr>
        <w:t>41.</w:t>
      </w:r>
      <w:r w:rsidRPr="00972620">
        <w:rPr>
          <w:noProof/>
        </w:rPr>
        <w:tab/>
        <w:t xml:space="preserve">TOYOTA. 'Morizo' Puts Hydrogen-Engine GR Yaris Through Its Paces on Belgian Roads, </w:t>
      </w:r>
      <w:r w:rsidRPr="00CC4CD7">
        <w:rPr>
          <w:noProof/>
        </w:rPr>
        <w:t>https://global.toyota/en/newsroom/toyota/37888377.html</w:t>
      </w:r>
      <w:r w:rsidRPr="00972620">
        <w:rPr>
          <w:noProof/>
        </w:rPr>
        <w:t xml:space="preserve"> (2022, accessed Mar 18 2023).</w:t>
      </w:r>
    </w:p>
    <w:p w14:paraId="47387C15" w14:textId="610CCF9F" w:rsidR="00972620" w:rsidRPr="00972620" w:rsidRDefault="00972620" w:rsidP="00243149">
      <w:pPr>
        <w:rPr>
          <w:noProof/>
        </w:rPr>
      </w:pPr>
      <w:r w:rsidRPr="00972620">
        <w:rPr>
          <w:noProof/>
        </w:rPr>
        <w:t>42.</w:t>
      </w:r>
      <w:r w:rsidRPr="00972620">
        <w:rPr>
          <w:noProof/>
        </w:rPr>
        <w:tab/>
        <w:t xml:space="preserve">YAMAHA. Tapping the Potential Within 100% Hydrogen-Powered Engines, </w:t>
      </w:r>
      <w:r w:rsidRPr="00CC4CD7">
        <w:rPr>
          <w:noProof/>
        </w:rPr>
        <w:t>https://www.yamaha-motor.eu/gb/en/news/tapping-the-potential-within-100--hydrogen-powered-engines/</w:t>
      </w:r>
      <w:r w:rsidRPr="00972620">
        <w:rPr>
          <w:noProof/>
        </w:rPr>
        <w:t xml:space="preserve"> (2022, accessed Mar 18 2023).</w:t>
      </w:r>
    </w:p>
    <w:p w14:paraId="37C31A71" w14:textId="77777777" w:rsidR="00972620" w:rsidRPr="00972620" w:rsidRDefault="00972620" w:rsidP="00243149">
      <w:pPr>
        <w:rPr>
          <w:noProof/>
        </w:rPr>
      </w:pPr>
      <w:r w:rsidRPr="00972620">
        <w:rPr>
          <w:noProof/>
        </w:rPr>
        <w:t>43.</w:t>
      </w:r>
      <w:r w:rsidRPr="00972620">
        <w:rPr>
          <w:noProof/>
        </w:rPr>
        <w:tab/>
        <w:t xml:space="preserve">Rajesh Jesudoss Hynes N, Sankaranarayanan R, Senthamarai Kannan P, et al. 14 - Solid-state hydrides for hydrogen storage. In: Sen F, Khan A and Asiri AM (eds) </w:t>
      </w:r>
      <w:r w:rsidRPr="00972620">
        <w:rPr>
          <w:i/>
          <w:noProof/>
        </w:rPr>
        <w:t>Nanomaterials for Hydrogen Storage Applications</w:t>
      </w:r>
      <w:r w:rsidRPr="00972620">
        <w:rPr>
          <w:noProof/>
        </w:rPr>
        <w:t>. Elsevier, 2021, pp.249-264.</w:t>
      </w:r>
    </w:p>
    <w:p w14:paraId="1585B75F" w14:textId="77777777" w:rsidR="00972620" w:rsidRPr="00972620" w:rsidRDefault="00972620" w:rsidP="00243149">
      <w:pPr>
        <w:rPr>
          <w:noProof/>
        </w:rPr>
      </w:pPr>
      <w:r w:rsidRPr="00972620">
        <w:rPr>
          <w:noProof/>
        </w:rPr>
        <w:t>44.</w:t>
      </w:r>
      <w:r w:rsidRPr="00972620">
        <w:rPr>
          <w:noProof/>
        </w:rPr>
        <w:tab/>
        <w:t xml:space="preserve">Shadidi B, Najafi G and Yusaf T. A Review of Hydrogen as a Fuel in Internal Combustion Engines. </w:t>
      </w:r>
      <w:r w:rsidRPr="00972620">
        <w:rPr>
          <w:i/>
          <w:noProof/>
        </w:rPr>
        <w:t>Energies</w:t>
      </w:r>
      <w:r w:rsidRPr="00972620">
        <w:rPr>
          <w:noProof/>
        </w:rPr>
        <w:t xml:space="preserve"> 2021.</w:t>
      </w:r>
    </w:p>
    <w:p w14:paraId="1226463D" w14:textId="609361C9" w:rsidR="00972620" w:rsidRPr="00972620" w:rsidRDefault="00972620" w:rsidP="00243149">
      <w:pPr>
        <w:rPr>
          <w:noProof/>
        </w:rPr>
      </w:pPr>
      <w:r w:rsidRPr="00972620">
        <w:rPr>
          <w:noProof/>
        </w:rPr>
        <w:t>45.</w:t>
      </w:r>
      <w:r w:rsidRPr="00972620">
        <w:rPr>
          <w:noProof/>
        </w:rPr>
        <w:tab/>
        <w:t xml:space="preserve">White CM, Steeper RR and Lutz AE. The hydrogen-fueled internal combustion engine: a technical review. </w:t>
      </w:r>
      <w:r w:rsidRPr="00972620">
        <w:rPr>
          <w:i/>
          <w:noProof/>
        </w:rPr>
        <w:t>International Journal of Hydrogen Energy</w:t>
      </w:r>
      <w:r w:rsidRPr="00972620">
        <w:rPr>
          <w:noProof/>
        </w:rPr>
        <w:t xml:space="preserve"> 2006; 31: 1292-1305. DOI: </w:t>
      </w:r>
      <w:r w:rsidRPr="00CC4CD7">
        <w:rPr>
          <w:noProof/>
        </w:rPr>
        <w:t>https://doi.org/10.1016/j.ijhydene.2005.12.001</w:t>
      </w:r>
      <w:r w:rsidRPr="00972620">
        <w:rPr>
          <w:noProof/>
        </w:rPr>
        <w:t>.</w:t>
      </w:r>
    </w:p>
    <w:p w14:paraId="4CA9EA68" w14:textId="77777777" w:rsidR="00972620" w:rsidRPr="00972620" w:rsidRDefault="00972620" w:rsidP="00243149">
      <w:pPr>
        <w:rPr>
          <w:noProof/>
        </w:rPr>
      </w:pPr>
      <w:r w:rsidRPr="00972620">
        <w:rPr>
          <w:noProof/>
        </w:rPr>
        <w:t>46.</w:t>
      </w:r>
      <w:r w:rsidRPr="00972620">
        <w:rPr>
          <w:noProof/>
        </w:rPr>
        <w:tab/>
        <w:t xml:space="preserve">Verhelst S, Verstraeten S and Sierens R. A comprehensive overview of hydrogen engine design features. </w:t>
      </w:r>
      <w:r w:rsidRPr="00972620">
        <w:rPr>
          <w:i/>
          <w:noProof/>
        </w:rPr>
        <w:t>Proceedings of the Institution of Mechanical Engineers, Part D: Journal of Automobile Engineering</w:t>
      </w:r>
      <w:r w:rsidRPr="00972620">
        <w:rPr>
          <w:noProof/>
        </w:rPr>
        <w:t xml:space="preserve"> 2007; 221: 911-920. DOI: 10.1243/09544070JAUTO141.</w:t>
      </w:r>
    </w:p>
    <w:p w14:paraId="0E0A006A" w14:textId="43F6F467" w:rsidR="00972620" w:rsidRPr="00972620" w:rsidRDefault="00972620" w:rsidP="00243149">
      <w:pPr>
        <w:rPr>
          <w:noProof/>
        </w:rPr>
      </w:pPr>
      <w:r w:rsidRPr="00972620">
        <w:rPr>
          <w:noProof/>
        </w:rPr>
        <w:t>47.</w:t>
      </w:r>
      <w:r w:rsidRPr="00972620">
        <w:rPr>
          <w:noProof/>
        </w:rPr>
        <w:tab/>
        <w:t xml:space="preserve">Fayaz H, Saidur R, Razali N, et al. An overview of hydrogen as a vehicle fuel. </w:t>
      </w:r>
      <w:r w:rsidRPr="00972620">
        <w:rPr>
          <w:i/>
          <w:noProof/>
        </w:rPr>
        <w:t>Renewable and Sustainable Energy Reviews</w:t>
      </w:r>
      <w:r w:rsidRPr="00972620">
        <w:rPr>
          <w:noProof/>
        </w:rPr>
        <w:t xml:space="preserve"> 2012; 16: 5511-5528. DOI: </w:t>
      </w:r>
      <w:r w:rsidRPr="00CC4CD7">
        <w:rPr>
          <w:noProof/>
        </w:rPr>
        <w:t>https://doi.org/10.1016/j.rser.2012.06.012</w:t>
      </w:r>
      <w:r w:rsidRPr="00972620">
        <w:rPr>
          <w:noProof/>
        </w:rPr>
        <w:t>.</w:t>
      </w:r>
    </w:p>
    <w:p w14:paraId="7D7FF420" w14:textId="77777777" w:rsidR="00972620" w:rsidRPr="00972620" w:rsidRDefault="00972620" w:rsidP="00243149">
      <w:pPr>
        <w:rPr>
          <w:noProof/>
        </w:rPr>
      </w:pPr>
      <w:r w:rsidRPr="00972620">
        <w:rPr>
          <w:noProof/>
        </w:rPr>
        <w:lastRenderedPageBreak/>
        <w:t>48.</w:t>
      </w:r>
      <w:r w:rsidRPr="00972620">
        <w:rPr>
          <w:noProof/>
        </w:rPr>
        <w:tab/>
        <w:t xml:space="preserve">Kumar V, Gupta D and Kumar N. HYDROGEN USE IN INTERNAL COMBUSTION ENGINE: A REVIEW. </w:t>
      </w:r>
      <w:r w:rsidRPr="00972620">
        <w:rPr>
          <w:i/>
          <w:noProof/>
        </w:rPr>
        <w:t>International Journal of Advanced Culture Technology</w:t>
      </w:r>
      <w:r w:rsidRPr="00972620">
        <w:rPr>
          <w:noProof/>
        </w:rPr>
        <w:t xml:space="preserve"> 2015; 3: 87-99. DOI: 10.17703/IJACT.2015.3.2.87.</w:t>
      </w:r>
    </w:p>
    <w:p w14:paraId="22EC97EB" w14:textId="77777777" w:rsidR="00972620" w:rsidRPr="00972620" w:rsidRDefault="00972620" w:rsidP="00243149">
      <w:pPr>
        <w:rPr>
          <w:noProof/>
        </w:rPr>
      </w:pPr>
      <w:r w:rsidRPr="00972620">
        <w:rPr>
          <w:noProof/>
        </w:rPr>
        <w:t>49.</w:t>
      </w:r>
      <w:r w:rsidRPr="00972620">
        <w:rPr>
          <w:noProof/>
        </w:rPr>
        <w:tab/>
        <w:t xml:space="preserve">Verhelst S, Sierens R and Verstraeten S. A Critical Review of Experimental Research on Hydrogen Fueled SI Engines. </w:t>
      </w:r>
      <w:r w:rsidRPr="00972620">
        <w:rPr>
          <w:i/>
          <w:noProof/>
        </w:rPr>
        <w:t>SAE Technical Papers</w:t>
      </w:r>
      <w:r w:rsidRPr="00972620">
        <w:rPr>
          <w:noProof/>
        </w:rPr>
        <w:t xml:space="preserve"> 2006. DOI: 10.4271/2006-01-0430.</w:t>
      </w:r>
    </w:p>
    <w:p w14:paraId="3C034FE7" w14:textId="77777777" w:rsidR="00972620" w:rsidRPr="00972620" w:rsidRDefault="00972620" w:rsidP="00243149">
      <w:pPr>
        <w:rPr>
          <w:noProof/>
        </w:rPr>
      </w:pPr>
      <w:r w:rsidRPr="00972620">
        <w:rPr>
          <w:noProof/>
        </w:rPr>
        <w:t>50.</w:t>
      </w:r>
      <w:r w:rsidRPr="00972620">
        <w:rPr>
          <w:noProof/>
        </w:rPr>
        <w:tab/>
        <w:t xml:space="preserve">Dash SK, Chakraborty S, Roccotelli M, et al. Hydrogen Fuel for Future Mobility: Challenges and Future Aspects. </w:t>
      </w:r>
      <w:r w:rsidRPr="00972620">
        <w:rPr>
          <w:i/>
          <w:noProof/>
        </w:rPr>
        <w:t>Sustainability</w:t>
      </w:r>
      <w:r w:rsidRPr="00972620">
        <w:rPr>
          <w:noProof/>
        </w:rPr>
        <w:t xml:space="preserve"> 14. DOI: 10.3390/su14148285.</w:t>
      </w:r>
    </w:p>
    <w:p w14:paraId="172CBD58" w14:textId="6522410A" w:rsidR="00972620" w:rsidRPr="00972620" w:rsidRDefault="00972620" w:rsidP="00243149">
      <w:pPr>
        <w:rPr>
          <w:noProof/>
        </w:rPr>
      </w:pPr>
      <w:r w:rsidRPr="00972620">
        <w:rPr>
          <w:noProof/>
        </w:rPr>
        <w:t>51.</w:t>
      </w:r>
      <w:r w:rsidRPr="00972620">
        <w:rPr>
          <w:noProof/>
        </w:rPr>
        <w:tab/>
        <w:t xml:space="preserve">Teoh YH, How HG, Le TD, et al. A review on production and implementation of hydrogen as a green fuel in internal combustion engines. </w:t>
      </w:r>
      <w:r w:rsidRPr="00972620">
        <w:rPr>
          <w:i/>
          <w:noProof/>
        </w:rPr>
        <w:t>Fuel</w:t>
      </w:r>
      <w:r w:rsidRPr="00972620">
        <w:rPr>
          <w:noProof/>
        </w:rPr>
        <w:t xml:space="preserve"> 2023; 333: 126525. DOI: </w:t>
      </w:r>
      <w:r w:rsidRPr="00CC4CD7">
        <w:rPr>
          <w:noProof/>
        </w:rPr>
        <w:t>https://doi.org/10.1016/j.fuel.2022.126525</w:t>
      </w:r>
      <w:r w:rsidRPr="00972620">
        <w:rPr>
          <w:noProof/>
        </w:rPr>
        <w:t>.</w:t>
      </w:r>
    </w:p>
    <w:p w14:paraId="7E2E2C1C" w14:textId="03DADB5D" w:rsidR="00972620" w:rsidRPr="00CC4CD7" w:rsidRDefault="00972620" w:rsidP="00243149">
      <w:pPr>
        <w:rPr>
          <w:noProof/>
          <w:lang w:val="fr-FR"/>
        </w:rPr>
      </w:pPr>
      <w:r w:rsidRPr="00972620">
        <w:rPr>
          <w:noProof/>
        </w:rPr>
        <w:t>52.</w:t>
      </w:r>
      <w:r w:rsidRPr="00972620">
        <w:rPr>
          <w:noProof/>
        </w:rPr>
        <w:tab/>
        <w:t xml:space="preserve">Das LM. Fuel induction techniques for a hydrogen operated engine. </w:t>
      </w:r>
      <w:r w:rsidRPr="00972620">
        <w:rPr>
          <w:i/>
          <w:noProof/>
        </w:rPr>
        <w:t>International Journal of Hydrogen Energy</w:t>
      </w:r>
      <w:r w:rsidRPr="00972620">
        <w:rPr>
          <w:noProof/>
        </w:rPr>
        <w:t xml:space="preserve"> 1990; 15: 833-842. </w:t>
      </w:r>
      <w:r w:rsidRPr="00CC4CD7">
        <w:rPr>
          <w:noProof/>
          <w:lang w:val="fr-FR"/>
        </w:rPr>
        <w:t>DOI: https://doi.org/10.1016/0360-3199(90)90020-Y.</w:t>
      </w:r>
    </w:p>
    <w:p w14:paraId="233B4FBE" w14:textId="48ED91AB" w:rsidR="00972620" w:rsidRPr="00972620" w:rsidRDefault="00972620" w:rsidP="00243149">
      <w:pPr>
        <w:rPr>
          <w:noProof/>
        </w:rPr>
      </w:pPr>
      <w:r w:rsidRPr="00CC4CD7">
        <w:rPr>
          <w:noProof/>
          <w:lang w:val="fr-FR"/>
        </w:rPr>
        <w:t>53.</w:t>
      </w:r>
      <w:r w:rsidRPr="00CC4CD7">
        <w:rPr>
          <w:noProof/>
          <w:lang w:val="fr-FR"/>
        </w:rPr>
        <w:tab/>
        <w:t xml:space="preserve">Sun Z, Hong J, Zhang T, et al. </w:t>
      </w:r>
      <w:r w:rsidRPr="00972620">
        <w:rPr>
          <w:noProof/>
        </w:rPr>
        <w:t xml:space="preserve">Hydrogen engine operation strategies: Recent progress, industrialization challenges, and perspectives. </w:t>
      </w:r>
      <w:r w:rsidRPr="00972620">
        <w:rPr>
          <w:i/>
          <w:noProof/>
        </w:rPr>
        <w:t>International Journal of Hydrogen Energy</w:t>
      </w:r>
      <w:r w:rsidRPr="00972620">
        <w:rPr>
          <w:noProof/>
        </w:rPr>
        <w:t xml:space="preserve"> 2023; 48: 366-392. DOI: </w:t>
      </w:r>
      <w:r w:rsidRPr="00CC4CD7">
        <w:rPr>
          <w:noProof/>
        </w:rPr>
        <w:t>https://doi.org/10.1016/j.ijhydene.2022.09.256</w:t>
      </w:r>
      <w:r w:rsidRPr="00972620">
        <w:rPr>
          <w:noProof/>
        </w:rPr>
        <w:t>.</w:t>
      </w:r>
    </w:p>
    <w:p w14:paraId="7DB9D28B" w14:textId="77777777" w:rsidR="00972620" w:rsidRPr="00972620" w:rsidRDefault="00972620" w:rsidP="00243149">
      <w:pPr>
        <w:rPr>
          <w:noProof/>
        </w:rPr>
      </w:pPr>
      <w:r w:rsidRPr="00972620">
        <w:rPr>
          <w:noProof/>
        </w:rPr>
        <w:t>54.</w:t>
      </w:r>
      <w:r w:rsidRPr="00972620">
        <w:rPr>
          <w:noProof/>
        </w:rPr>
        <w:tab/>
        <w:t xml:space="preserve">Dober G, Hoffmann G, Doradoux L, et al. Direct Injection Systems for Hydrogen Engines. </w:t>
      </w:r>
      <w:r w:rsidRPr="00972620">
        <w:rPr>
          <w:i/>
          <w:noProof/>
        </w:rPr>
        <w:t>MTZ worldwide</w:t>
      </w:r>
      <w:r w:rsidRPr="00972620">
        <w:rPr>
          <w:noProof/>
        </w:rPr>
        <w:t xml:space="preserve"> 2021; 82: 60-65. DOI: 10.1007/s38313-021-0720-5.</w:t>
      </w:r>
    </w:p>
    <w:p w14:paraId="480478D0" w14:textId="02CE98C1" w:rsidR="00972620" w:rsidRPr="00972620" w:rsidRDefault="00972620" w:rsidP="00243149">
      <w:pPr>
        <w:rPr>
          <w:noProof/>
        </w:rPr>
      </w:pPr>
      <w:r w:rsidRPr="00972620">
        <w:rPr>
          <w:noProof/>
        </w:rPr>
        <w:t>55.</w:t>
      </w:r>
      <w:r w:rsidRPr="00972620">
        <w:rPr>
          <w:noProof/>
        </w:rPr>
        <w:tab/>
        <w:t xml:space="preserve">Sopena C, Diéguez PM, Sáinz D, et al. Conversion of a commercial spark ignition engine to run on hydrogen: Performance comparison using hydrogen and gasoline. </w:t>
      </w:r>
      <w:r w:rsidRPr="00972620">
        <w:rPr>
          <w:i/>
          <w:noProof/>
        </w:rPr>
        <w:t>International Journal of Hydrogen Energy</w:t>
      </w:r>
      <w:r w:rsidRPr="00972620">
        <w:rPr>
          <w:noProof/>
        </w:rPr>
        <w:t xml:space="preserve"> 2010; 35: 1420-1429. DOI: </w:t>
      </w:r>
      <w:r w:rsidRPr="00CC4CD7">
        <w:rPr>
          <w:noProof/>
        </w:rPr>
        <w:t>https://doi.org/10.1016/j.ijhydene.2009.11.090</w:t>
      </w:r>
      <w:r w:rsidRPr="00972620">
        <w:rPr>
          <w:noProof/>
        </w:rPr>
        <w:t>.</w:t>
      </w:r>
    </w:p>
    <w:p w14:paraId="78A7D582" w14:textId="51B714AF" w:rsidR="00972620" w:rsidRPr="00972620" w:rsidRDefault="00972620" w:rsidP="00243149">
      <w:pPr>
        <w:rPr>
          <w:noProof/>
        </w:rPr>
      </w:pPr>
      <w:r w:rsidRPr="00972620">
        <w:rPr>
          <w:noProof/>
        </w:rPr>
        <w:t>56.</w:t>
      </w:r>
      <w:r w:rsidRPr="00972620">
        <w:rPr>
          <w:noProof/>
        </w:rPr>
        <w:tab/>
        <w:t xml:space="preserve">Lee SJ, Yi HS and Kim ES. Combustion characteristics of intake port injection type hydrogen fueled engine. </w:t>
      </w:r>
      <w:r w:rsidRPr="00972620">
        <w:rPr>
          <w:i/>
          <w:noProof/>
        </w:rPr>
        <w:t>International Journal of Hydrogen Energy</w:t>
      </w:r>
      <w:r w:rsidRPr="00972620">
        <w:rPr>
          <w:noProof/>
        </w:rPr>
        <w:t xml:space="preserve"> 1995; 20: 317-322. DOI: </w:t>
      </w:r>
      <w:r w:rsidRPr="00CC4CD7">
        <w:rPr>
          <w:noProof/>
        </w:rPr>
        <w:t>https://doi.org/10.1016/0360-3199(94)00052-2</w:t>
      </w:r>
      <w:r w:rsidRPr="00972620">
        <w:rPr>
          <w:noProof/>
        </w:rPr>
        <w:t>.</w:t>
      </w:r>
    </w:p>
    <w:p w14:paraId="1E5C3DB8" w14:textId="4ECAC740" w:rsidR="00972620" w:rsidRPr="00972620" w:rsidRDefault="00972620" w:rsidP="00243149">
      <w:pPr>
        <w:rPr>
          <w:noProof/>
        </w:rPr>
      </w:pPr>
      <w:r w:rsidRPr="00972620">
        <w:rPr>
          <w:noProof/>
        </w:rPr>
        <w:lastRenderedPageBreak/>
        <w:t>57.</w:t>
      </w:r>
      <w:r w:rsidRPr="00972620">
        <w:rPr>
          <w:noProof/>
        </w:rPr>
        <w:tab/>
        <w:t xml:space="preserve">Mathur HB and Das LM. Performance characteristics of a hydrogen fuelled S.I. engine using timed manifold injection. </w:t>
      </w:r>
      <w:r w:rsidRPr="00972620">
        <w:rPr>
          <w:i/>
          <w:noProof/>
        </w:rPr>
        <w:t>International Journal of Hydrogen Energy</w:t>
      </w:r>
      <w:r w:rsidRPr="00972620">
        <w:rPr>
          <w:noProof/>
        </w:rPr>
        <w:t xml:space="preserve"> 1991; 16: 115-127. DOI: </w:t>
      </w:r>
      <w:r w:rsidRPr="00CC4CD7">
        <w:rPr>
          <w:noProof/>
        </w:rPr>
        <w:t>https://doi.org/10.1016/0360-3199(91)90038-K</w:t>
      </w:r>
      <w:r w:rsidRPr="00972620">
        <w:rPr>
          <w:noProof/>
        </w:rPr>
        <w:t>.</w:t>
      </w:r>
    </w:p>
    <w:p w14:paraId="718FF4EA" w14:textId="0E38D957" w:rsidR="00972620" w:rsidRPr="00972620" w:rsidRDefault="00972620" w:rsidP="00243149">
      <w:pPr>
        <w:rPr>
          <w:noProof/>
        </w:rPr>
      </w:pPr>
      <w:r w:rsidRPr="00972620">
        <w:rPr>
          <w:noProof/>
        </w:rPr>
        <w:t>58.</w:t>
      </w:r>
      <w:r w:rsidRPr="00972620">
        <w:rPr>
          <w:noProof/>
        </w:rPr>
        <w:tab/>
        <w:t xml:space="preserve">Hari Ganesh R, Subramanian V, Balasubramanian V, et al. Hydrogen fueled spark ignition engine with electronically controlled manifold injection: An experimental study. </w:t>
      </w:r>
      <w:r w:rsidRPr="00972620">
        <w:rPr>
          <w:i/>
          <w:noProof/>
        </w:rPr>
        <w:t>Renewable Energy</w:t>
      </w:r>
      <w:r w:rsidRPr="00972620">
        <w:rPr>
          <w:noProof/>
        </w:rPr>
        <w:t xml:space="preserve"> 2008; 33: 1324-1333. DOI: </w:t>
      </w:r>
      <w:r w:rsidRPr="00CC4CD7">
        <w:rPr>
          <w:noProof/>
        </w:rPr>
        <w:t>https://doi.org/10.1016/j.renene.2007.07.003</w:t>
      </w:r>
      <w:r w:rsidRPr="00972620">
        <w:rPr>
          <w:noProof/>
        </w:rPr>
        <w:t>.</w:t>
      </w:r>
    </w:p>
    <w:p w14:paraId="4D58DE3F" w14:textId="77777777" w:rsidR="00972620" w:rsidRPr="00972620" w:rsidRDefault="00972620" w:rsidP="00243149">
      <w:pPr>
        <w:rPr>
          <w:noProof/>
        </w:rPr>
      </w:pPr>
      <w:r w:rsidRPr="00972620">
        <w:rPr>
          <w:noProof/>
        </w:rPr>
        <w:t>59.</w:t>
      </w:r>
      <w:r w:rsidRPr="00972620">
        <w:rPr>
          <w:noProof/>
        </w:rPr>
        <w:tab/>
        <w:t xml:space="preserve">Sun D and Liu F. Research on the Performance and Emission of a Port Fuel Injection Hydrogen Internal Combustion Engine. In: </w:t>
      </w:r>
      <w:r w:rsidRPr="00972620">
        <w:rPr>
          <w:i/>
          <w:noProof/>
        </w:rPr>
        <w:t xml:space="preserve">2010 International Conference on Digital Manufacturing &amp; Automation </w:t>
      </w:r>
      <w:r w:rsidRPr="00972620">
        <w:rPr>
          <w:noProof/>
        </w:rPr>
        <w:t>18-20 Dec. 2010 2010, pp.299-302.</w:t>
      </w:r>
    </w:p>
    <w:p w14:paraId="7DFF2910" w14:textId="65E099A7" w:rsidR="00972620" w:rsidRPr="00972620" w:rsidRDefault="00972620" w:rsidP="00243149">
      <w:pPr>
        <w:rPr>
          <w:noProof/>
        </w:rPr>
      </w:pPr>
      <w:r w:rsidRPr="00972620">
        <w:rPr>
          <w:noProof/>
        </w:rPr>
        <w:t>60.</w:t>
      </w:r>
      <w:r w:rsidRPr="00972620">
        <w:rPr>
          <w:noProof/>
        </w:rPr>
        <w:tab/>
        <w:t xml:space="preserve">Pandey JK and Kumar GN. Effect of variable compression ratio and equivalence ratio on performance, combustion and emission of hydrogen port injection SI engine. </w:t>
      </w:r>
      <w:r w:rsidRPr="00972620">
        <w:rPr>
          <w:i/>
          <w:noProof/>
        </w:rPr>
        <w:t>Energy</w:t>
      </w:r>
      <w:r w:rsidRPr="00972620">
        <w:rPr>
          <w:noProof/>
        </w:rPr>
        <w:t xml:space="preserve"> 2022; 239: 122468. DOI: </w:t>
      </w:r>
      <w:r w:rsidRPr="00CC4CD7">
        <w:rPr>
          <w:noProof/>
        </w:rPr>
        <w:t>https://doi.org/10.1016/j.energy.2021.122468</w:t>
      </w:r>
      <w:r w:rsidRPr="00972620">
        <w:rPr>
          <w:noProof/>
        </w:rPr>
        <w:t>.</w:t>
      </w:r>
    </w:p>
    <w:p w14:paraId="2D313A7F" w14:textId="75A11025" w:rsidR="00972620" w:rsidRPr="00972620" w:rsidRDefault="00972620" w:rsidP="00243149">
      <w:pPr>
        <w:rPr>
          <w:noProof/>
        </w:rPr>
      </w:pPr>
      <w:r w:rsidRPr="00972620">
        <w:rPr>
          <w:noProof/>
        </w:rPr>
        <w:t>61.</w:t>
      </w:r>
      <w:r w:rsidRPr="00972620">
        <w:rPr>
          <w:noProof/>
        </w:rPr>
        <w:tab/>
        <w:t xml:space="preserve">Park C, Kim Y, Oh S, et al. Effect of the operation strategy and spark plug conditions on the torque output of a hydrogen port fuel injection engine. </w:t>
      </w:r>
      <w:r w:rsidRPr="00972620">
        <w:rPr>
          <w:i/>
          <w:noProof/>
        </w:rPr>
        <w:t>International Journal of Hydrogen Energy</w:t>
      </w:r>
      <w:r w:rsidRPr="00972620">
        <w:rPr>
          <w:noProof/>
        </w:rPr>
        <w:t xml:space="preserve"> 2021; 46: 37063-37070. DOI: </w:t>
      </w:r>
      <w:r w:rsidRPr="00CC4CD7">
        <w:rPr>
          <w:noProof/>
        </w:rPr>
        <w:t>https://doi.org/10.1016/j.ijhydene.2021.08.229</w:t>
      </w:r>
      <w:r w:rsidRPr="00972620">
        <w:rPr>
          <w:noProof/>
        </w:rPr>
        <w:t>.</w:t>
      </w:r>
    </w:p>
    <w:p w14:paraId="4872ABD2" w14:textId="572DA65E" w:rsidR="00972620" w:rsidRPr="00972620" w:rsidRDefault="00972620" w:rsidP="00243149">
      <w:pPr>
        <w:rPr>
          <w:noProof/>
        </w:rPr>
      </w:pPr>
      <w:r w:rsidRPr="00972620">
        <w:rPr>
          <w:noProof/>
        </w:rPr>
        <w:t>62.</w:t>
      </w:r>
      <w:r w:rsidRPr="00972620">
        <w:rPr>
          <w:noProof/>
        </w:rPr>
        <w:tab/>
        <w:t xml:space="preserve">Dhyani V and Subramanian KA. Control of backfire and NOx emission reduction in a hydrogen fueled multi-cylinder spark ignition engine using cooled EGR and water injection strategies. </w:t>
      </w:r>
      <w:r w:rsidRPr="00972620">
        <w:rPr>
          <w:i/>
          <w:noProof/>
        </w:rPr>
        <w:t>International Journal of Hydrogen Energy</w:t>
      </w:r>
      <w:r w:rsidRPr="00972620">
        <w:rPr>
          <w:noProof/>
        </w:rPr>
        <w:t xml:space="preserve"> 2019; 44: 6287-6298. DOI: </w:t>
      </w:r>
      <w:r w:rsidRPr="00CC4CD7">
        <w:rPr>
          <w:noProof/>
        </w:rPr>
        <w:t>https://doi.org/10.1016/j.ijhydene.2019.01.129</w:t>
      </w:r>
      <w:r w:rsidRPr="00972620">
        <w:rPr>
          <w:noProof/>
        </w:rPr>
        <w:t>.</w:t>
      </w:r>
    </w:p>
    <w:p w14:paraId="67D99419" w14:textId="08BD9CA8" w:rsidR="00972620" w:rsidRPr="00972620" w:rsidRDefault="00972620" w:rsidP="00243149">
      <w:pPr>
        <w:rPr>
          <w:noProof/>
        </w:rPr>
      </w:pPr>
      <w:r w:rsidRPr="00972620">
        <w:rPr>
          <w:noProof/>
        </w:rPr>
        <w:t>63.</w:t>
      </w:r>
      <w:r w:rsidRPr="00972620">
        <w:rPr>
          <w:noProof/>
        </w:rPr>
        <w:tab/>
        <w:t xml:space="preserve">Verhelst S, Maesschalck P, Rombaut N, et al. Increasing the power output of hydrogen internal combustion engines by means of supercharging and exhaust gas recirculation. </w:t>
      </w:r>
      <w:r w:rsidRPr="00972620">
        <w:rPr>
          <w:i/>
          <w:noProof/>
        </w:rPr>
        <w:t>International Journal of Hydrogen Energy</w:t>
      </w:r>
      <w:r w:rsidRPr="00972620">
        <w:rPr>
          <w:noProof/>
        </w:rPr>
        <w:t xml:space="preserve"> 2009; 34: 4406-4412. DOI: </w:t>
      </w:r>
      <w:r w:rsidRPr="00CC4CD7">
        <w:rPr>
          <w:noProof/>
        </w:rPr>
        <w:t>https://doi.org/10.1016/j.ijhydene.2009.03.037</w:t>
      </w:r>
      <w:r w:rsidRPr="00972620">
        <w:rPr>
          <w:noProof/>
        </w:rPr>
        <w:t>.</w:t>
      </w:r>
    </w:p>
    <w:p w14:paraId="0FC610B2" w14:textId="6A0519F6" w:rsidR="00972620" w:rsidRPr="00972620" w:rsidRDefault="00972620" w:rsidP="00243149">
      <w:pPr>
        <w:rPr>
          <w:noProof/>
        </w:rPr>
      </w:pPr>
      <w:r w:rsidRPr="00972620">
        <w:rPr>
          <w:noProof/>
        </w:rPr>
        <w:lastRenderedPageBreak/>
        <w:t>64.</w:t>
      </w:r>
      <w:r w:rsidRPr="00972620">
        <w:rPr>
          <w:noProof/>
        </w:rPr>
        <w:tab/>
        <w:t xml:space="preserve">Subramanian V, Mallikarjuna JM and Ramesh A. Effect of water injection and spark timing on the nitric oxide emission and combustion parameters of a hydrogen fuelled spark ignition engine. </w:t>
      </w:r>
      <w:r w:rsidRPr="00972620">
        <w:rPr>
          <w:i/>
          <w:noProof/>
        </w:rPr>
        <w:t>International Journal of Hydrogen Energy</w:t>
      </w:r>
      <w:r w:rsidRPr="00972620">
        <w:rPr>
          <w:noProof/>
        </w:rPr>
        <w:t xml:space="preserve"> 2007; 32: 1159-1173. DOI: </w:t>
      </w:r>
      <w:r w:rsidRPr="00CC4CD7">
        <w:rPr>
          <w:noProof/>
        </w:rPr>
        <w:t>https://doi.org/10.1016/j.ijhydene.2006.07.022</w:t>
      </w:r>
      <w:r w:rsidRPr="00972620">
        <w:rPr>
          <w:noProof/>
        </w:rPr>
        <w:t>.</w:t>
      </w:r>
    </w:p>
    <w:p w14:paraId="5B596527" w14:textId="77777777" w:rsidR="00972620" w:rsidRPr="00972620" w:rsidRDefault="00972620" w:rsidP="00243149">
      <w:pPr>
        <w:rPr>
          <w:noProof/>
        </w:rPr>
      </w:pPr>
      <w:r w:rsidRPr="00972620">
        <w:rPr>
          <w:noProof/>
        </w:rPr>
        <w:t>65.</w:t>
      </w:r>
      <w:r w:rsidRPr="00972620">
        <w:rPr>
          <w:noProof/>
        </w:rPr>
        <w:tab/>
        <w:t xml:space="preserve">Verhelst S and Sierens R. Combustion Studies for PFI Hydrogen IC Engines. </w:t>
      </w:r>
      <w:r w:rsidRPr="00972620">
        <w:rPr>
          <w:i/>
          <w:noProof/>
        </w:rPr>
        <w:t>SAE Technical Papers</w:t>
      </w:r>
      <w:r w:rsidRPr="00972620">
        <w:rPr>
          <w:noProof/>
        </w:rPr>
        <w:t xml:space="preserve"> 2007. DOI: 10.4271/2007-01-3610.</w:t>
      </w:r>
    </w:p>
    <w:p w14:paraId="67A7C6E6" w14:textId="77777777" w:rsidR="00972620" w:rsidRPr="007B31F2" w:rsidRDefault="00972620" w:rsidP="00243149">
      <w:pPr>
        <w:rPr>
          <w:noProof/>
          <w:lang w:val="en-GB"/>
        </w:rPr>
      </w:pPr>
      <w:r w:rsidRPr="00972620">
        <w:rPr>
          <w:noProof/>
        </w:rPr>
        <w:t>66.</w:t>
      </w:r>
      <w:r w:rsidRPr="00972620">
        <w:rPr>
          <w:noProof/>
        </w:rPr>
        <w:tab/>
        <w:t xml:space="preserve">Yao H, Sun B, Tian H, et al. A Study of Hydrogen Internal Combustion Engine EGR System. </w:t>
      </w:r>
      <w:r w:rsidRPr="007B31F2">
        <w:rPr>
          <w:i/>
          <w:noProof/>
          <w:lang w:val="en-GB"/>
        </w:rPr>
        <w:t>SAE Technical Papers</w:t>
      </w:r>
      <w:r w:rsidRPr="007B31F2">
        <w:rPr>
          <w:noProof/>
          <w:lang w:val="en-GB"/>
        </w:rPr>
        <w:t xml:space="preserve"> 2014; 1. DOI: 10.4271/2014-01-1071.</w:t>
      </w:r>
    </w:p>
    <w:p w14:paraId="00F4D569" w14:textId="77777777" w:rsidR="00972620" w:rsidRPr="00CC4CD7" w:rsidRDefault="00972620" w:rsidP="00243149">
      <w:pPr>
        <w:rPr>
          <w:noProof/>
          <w:lang w:val="fr-FR"/>
        </w:rPr>
      </w:pPr>
      <w:r w:rsidRPr="007B31F2">
        <w:rPr>
          <w:noProof/>
          <w:lang w:val="en-GB"/>
        </w:rPr>
        <w:t>67.</w:t>
      </w:r>
      <w:r w:rsidRPr="007B31F2">
        <w:rPr>
          <w:noProof/>
          <w:lang w:val="en-GB"/>
        </w:rPr>
        <w:tab/>
        <w:t xml:space="preserve">Yip HL, Srna A, Yuen AC, et al. </w:t>
      </w:r>
      <w:r w:rsidRPr="00972620">
        <w:rPr>
          <w:noProof/>
        </w:rPr>
        <w:t xml:space="preserve">A Review of Hydrogen Direct Injection for Internal Combustion Engines: Towards Carbon-Free Combustion. </w:t>
      </w:r>
      <w:r w:rsidRPr="00CC4CD7">
        <w:rPr>
          <w:i/>
          <w:noProof/>
          <w:lang w:val="fr-FR"/>
        </w:rPr>
        <w:t>Applied Sciences</w:t>
      </w:r>
      <w:r w:rsidRPr="00CC4CD7">
        <w:rPr>
          <w:noProof/>
          <w:lang w:val="fr-FR"/>
        </w:rPr>
        <w:t xml:space="preserve"> 9. DOI: 10.3390/app9224842.</w:t>
      </w:r>
    </w:p>
    <w:p w14:paraId="26FCCCCF" w14:textId="77777777" w:rsidR="00972620" w:rsidRPr="00972620" w:rsidRDefault="00972620" w:rsidP="00243149">
      <w:pPr>
        <w:rPr>
          <w:noProof/>
        </w:rPr>
      </w:pPr>
      <w:r w:rsidRPr="00CC4CD7">
        <w:rPr>
          <w:noProof/>
          <w:lang w:val="fr-FR"/>
        </w:rPr>
        <w:t>68.</w:t>
      </w:r>
      <w:r w:rsidRPr="00CC4CD7">
        <w:rPr>
          <w:noProof/>
          <w:lang w:val="fr-FR"/>
        </w:rPr>
        <w:tab/>
        <w:t xml:space="preserve">Wimmer A, Wallner T, Ringler J, et al. </w:t>
      </w:r>
      <w:r w:rsidRPr="00972620">
        <w:rPr>
          <w:noProof/>
        </w:rPr>
        <w:t xml:space="preserve">H2-direct injection - A highly promising combustion concept. </w:t>
      </w:r>
      <w:r w:rsidRPr="00972620">
        <w:rPr>
          <w:i/>
          <w:noProof/>
        </w:rPr>
        <w:t>SAE Technical Papers</w:t>
      </w:r>
      <w:r w:rsidRPr="00972620">
        <w:rPr>
          <w:noProof/>
        </w:rPr>
        <w:t xml:space="preserve"> 2005. DOI: 10.4271/2005-01-0108.</w:t>
      </w:r>
    </w:p>
    <w:p w14:paraId="25D9F980" w14:textId="77777777" w:rsidR="00972620" w:rsidRPr="00972620" w:rsidRDefault="00972620" w:rsidP="00243149">
      <w:pPr>
        <w:rPr>
          <w:noProof/>
        </w:rPr>
      </w:pPr>
      <w:r w:rsidRPr="00972620">
        <w:rPr>
          <w:noProof/>
        </w:rPr>
        <w:t>69.</w:t>
      </w:r>
      <w:r w:rsidRPr="00972620">
        <w:rPr>
          <w:noProof/>
        </w:rPr>
        <w:tab/>
        <w:t xml:space="preserve">Rottengruber H, Berckmüller M, Elsässer G, et al. Direct-Injection Hydrogen SI-Engine - Operation Strategy and Power Density Potentials. </w:t>
      </w:r>
      <w:r w:rsidRPr="00972620">
        <w:rPr>
          <w:i/>
          <w:noProof/>
        </w:rPr>
        <w:t>SAE Technical Papers</w:t>
      </w:r>
      <w:r w:rsidRPr="00972620">
        <w:rPr>
          <w:noProof/>
        </w:rPr>
        <w:t xml:space="preserve"> 2004. DOI: 10.4271/2004-01-2927.</w:t>
      </w:r>
    </w:p>
    <w:p w14:paraId="1E687803" w14:textId="77777777" w:rsidR="00972620" w:rsidRPr="00972620" w:rsidRDefault="00972620" w:rsidP="00243149">
      <w:pPr>
        <w:rPr>
          <w:noProof/>
        </w:rPr>
      </w:pPr>
      <w:r w:rsidRPr="00972620">
        <w:rPr>
          <w:noProof/>
        </w:rPr>
        <w:t>70.</w:t>
      </w:r>
      <w:r w:rsidRPr="00972620">
        <w:rPr>
          <w:noProof/>
        </w:rPr>
        <w:tab/>
        <w:t xml:space="preserve">Welch A, Mumford D, Munshi S, et al. Challenges in Developing Hydrogen Direct Injection Technology for Internal Combustion Engines. </w:t>
      </w:r>
      <w:r w:rsidRPr="00972620">
        <w:rPr>
          <w:i/>
          <w:noProof/>
        </w:rPr>
        <w:t>SAE Technical Papers</w:t>
      </w:r>
      <w:r w:rsidRPr="00972620">
        <w:rPr>
          <w:noProof/>
        </w:rPr>
        <w:t xml:space="preserve"> 2008. DOI: 10.4271/2008-01-2379.</w:t>
      </w:r>
    </w:p>
    <w:p w14:paraId="078D2021" w14:textId="77777777" w:rsidR="00972620" w:rsidRPr="00972620" w:rsidRDefault="00972620" w:rsidP="00243149">
      <w:pPr>
        <w:rPr>
          <w:noProof/>
        </w:rPr>
      </w:pPr>
      <w:r w:rsidRPr="00972620">
        <w:rPr>
          <w:noProof/>
        </w:rPr>
        <w:t>71.</w:t>
      </w:r>
      <w:r w:rsidRPr="00972620">
        <w:rPr>
          <w:noProof/>
        </w:rPr>
        <w:tab/>
        <w:t xml:space="preserve">Furuhama S and Kobayashi Y. Hydrogen Cars with LH2-Tank, LH2-Pump and Cold GH2-Injection Two-Stroke Engine. </w:t>
      </w:r>
      <w:r w:rsidRPr="00972620">
        <w:rPr>
          <w:i/>
          <w:noProof/>
        </w:rPr>
        <w:t>SAE Technical Papers</w:t>
      </w:r>
      <w:r w:rsidRPr="00972620">
        <w:rPr>
          <w:noProof/>
        </w:rPr>
        <w:t xml:space="preserve"> 1982. DOI: 10.4271/820349.</w:t>
      </w:r>
    </w:p>
    <w:p w14:paraId="7F998730" w14:textId="77777777" w:rsidR="00972620" w:rsidRPr="00972620" w:rsidRDefault="00972620" w:rsidP="00243149">
      <w:pPr>
        <w:rPr>
          <w:noProof/>
        </w:rPr>
      </w:pPr>
      <w:r w:rsidRPr="00972620">
        <w:rPr>
          <w:noProof/>
        </w:rPr>
        <w:t>72.</w:t>
      </w:r>
      <w:r w:rsidRPr="00972620">
        <w:rPr>
          <w:noProof/>
        </w:rPr>
        <w:tab/>
        <w:t xml:space="preserve">Yamane K, Nogami M, Umemura Y, et al. Development of high pressure H2 gas injectors, capable of injection at large injection rate and high response using a common-rail type actuating system for a 4-cylinder, 4.7-liter total displacement, spark ignition hydrogen engine. </w:t>
      </w:r>
      <w:r w:rsidRPr="00972620">
        <w:rPr>
          <w:i/>
          <w:noProof/>
        </w:rPr>
        <w:t>SAE Technical Papers</w:t>
      </w:r>
      <w:r w:rsidRPr="00972620">
        <w:rPr>
          <w:noProof/>
        </w:rPr>
        <w:t xml:space="preserve"> 2011. DOI: 10.4271/2011-01-2005.</w:t>
      </w:r>
    </w:p>
    <w:p w14:paraId="39F078F8" w14:textId="77777777" w:rsidR="00972620" w:rsidRPr="00972620" w:rsidRDefault="00972620" w:rsidP="00243149">
      <w:pPr>
        <w:rPr>
          <w:noProof/>
        </w:rPr>
      </w:pPr>
      <w:r w:rsidRPr="00972620">
        <w:rPr>
          <w:noProof/>
        </w:rPr>
        <w:lastRenderedPageBreak/>
        <w:t>73.</w:t>
      </w:r>
      <w:r w:rsidRPr="00972620">
        <w:rPr>
          <w:noProof/>
        </w:rPr>
        <w:tab/>
        <w:t xml:space="preserve">Yamane K. Hydrogen Fueled ICE, Successfully Overcoming Challenges through High Pressure Direct Injection Technologies: 40 Years of Japanese Hydrogen ICE Research and Development. </w:t>
      </w:r>
      <w:r w:rsidRPr="00972620">
        <w:rPr>
          <w:i/>
          <w:noProof/>
        </w:rPr>
        <w:t>SAE Technical Papers</w:t>
      </w:r>
      <w:r w:rsidRPr="00972620">
        <w:rPr>
          <w:noProof/>
        </w:rPr>
        <w:t xml:space="preserve"> 2018; 2018-April. DOI: 10.4271/2018-01-1145.</w:t>
      </w:r>
    </w:p>
    <w:p w14:paraId="3C067A20" w14:textId="3E930D61" w:rsidR="00972620" w:rsidRPr="007B31F2" w:rsidRDefault="00972620" w:rsidP="00243149">
      <w:pPr>
        <w:rPr>
          <w:noProof/>
          <w:lang w:val="en-GB"/>
        </w:rPr>
      </w:pPr>
      <w:r w:rsidRPr="00972620">
        <w:rPr>
          <w:noProof/>
        </w:rPr>
        <w:t>74.</w:t>
      </w:r>
      <w:r w:rsidRPr="00972620">
        <w:rPr>
          <w:noProof/>
        </w:rPr>
        <w:tab/>
        <w:t xml:space="preserve">Kim C, Park C, Kim Y, et al. Power characteristics with different types of turbochargers for lean boosted hydrogen direct injection engine in NOx-free operation. </w:t>
      </w:r>
      <w:r w:rsidRPr="007B31F2">
        <w:rPr>
          <w:i/>
          <w:noProof/>
          <w:lang w:val="en-GB"/>
        </w:rPr>
        <w:t>Heliyon</w:t>
      </w:r>
      <w:r w:rsidRPr="007B31F2">
        <w:rPr>
          <w:noProof/>
          <w:lang w:val="en-GB"/>
        </w:rPr>
        <w:t xml:space="preserve"> 2023; 9: e14186. DOI: https://doi.org/10.1016/j.heliyon.2023.e14186.</w:t>
      </w:r>
    </w:p>
    <w:p w14:paraId="0D495A09" w14:textId="77777777" w:rsidR="00972620" w:rsidRPr="00CC4CD7" w:rsidRDefault="00972620" w:rsidP="00243149">
      <w:pPr>
        <w:rPr>
          <w:noProof/>
          <w:lang w:val="es-ES"/>
        </w:rPr>
      </w:pPr>
      <w:r w:rsidRPr="007B31F2">
        <w:rPr>
          <w:noProof/>
          <w:lang w:val="en-GB"/>
        </w:rPr>
        <w:t>75.</w:t>
      </w:r>
      <w:r w:rsidRPr="007B31F2">
        <w:rPr>
          <w:noProof/>
          <w:lang w:val="en-GB"/>
        </w:rPr>
        <w:tab/>
        <w:t xml:space="preserve">Chi YH, Shin BS, Hoffmann S, et al. </w:t>
      </w:r>
      <w:r w:rsidRPr="00972620">
        <w:rPr>
          <w:noProof/>
        </w:rPr>
        <w:t xml:space="preserve">Hydrogen Internal Combustion Engine: Viable Technology for Carbon Neutral Mobility. In: Valencia UPd, (ed.). </w:t>
      </w:r>
      <w:r w:rsidRPr="00972620">
        <w:rPr>
          <w:i/>
          <w:noProof/>
        </w:rPr>
        <w:t>THIESEL 2022 Conference on Thermo- and Fluid Dynamics of Clean Propulsion Powerplants</w:t>
      </w:r>
      <w:r w:rsidRPr="00972620">
        <w:rPr>
          <w:noProof/>
        </w:rPr>
        <w:t xml:space="preserve">. </w:t>
      </w:r>
      <w:r w:rsidRPr="00CC4CD7">
        <w:rPr>
          <w:noProof/>
          <w:lang w:val="es-ES"/>
        </w:rPr>
        <w:t>Universitat Politècnica de València: Editorial Universitat Politècnica de València, 2022, p. 195-206.</w:t>
      </w:r>
    </w:p>
    <w:p w14:paraId="4419400B" w14:textId="77777777" w:rsidR="00972620" w:rsidRPr="00CC4CD7" w:rsidRDefault="00972620" w:rsidP="00243149">
      <w:pPr>
        <w:rPr>
          <w:noProof/>
          <w:lang w:val="es-ES"/>
        </w:rPr>
      </w:pPr>
      <w:r w:rsidRPr="00CC4CD7">
        <w:rPr>
          <w:noProof/>
          <w:lang w:val="fr-FR"/>
        </w:rPr>
        <w:t>76.</w:t>
      </w:r>
      <w:r w:rsidRPr="00CC4CD7">
        <w:rPr>
          <w:noProof/>
          <w:lang w:val="fr-FR"/>
        </w:rPr>
        <w:tab/>
        <w:t xml:space="preserve">Atkins P, Fox N, Saroop A, et al. </w:t>
      </w:r>
      <w:r w:rsidRPr="00972620">
        <w:rPr>
          <w:noProof/>
        </w:rPr>
        <w:t xml:space="preserve">Examining Trade-offs between NOx Emissions and Hydrogen Slip for Hydrogen Combustion Engines. In: Valencia UPd, (ed.). </w:t>
      </w:r>
      <w:r w:rsidRPr="00972620">
        <w:rPr>
          <w:i/>
          <w:noProof/>
        </w:rPr>
        <w:t>THIESEL 2022 Conference on Thermo- and Fluid Dynamics of Clean Propulsion Powerplants</w:t>
      </w:r>
      <w:r w:rsidRPr="00972620">
        <w:rPr>
          <w:noProof/>
        </w:rPr>
        <w:t xml:space="preserve">. </w:t>
      </w:r>
      <w:r w:rsidRPr="00CC4CD7">
        <w:rPr>
          <w:noProof/>
          <w:lang w:val="es-ES"/>
        </w:rPr>
        <w:t>Universitat Politècnica de València: Editorial Universitat Politècnica de València, 2022, p. 164-177.</w:t>
      </w:r>
    </w:p>
    <w:p w14:paraId="0801A9E0" w14:textId="77777777" w:rsidR="00972620" w:rsidRPr="00972620" w:rsidRDefault="00972620" w:rsidP="00243149">
      <w:pPr>
        <w:rPr>
          <w:noProof/>
        </w:rPr>
      </w:pPr>
      <w:r w:rsidRPr="00972620">
        <w:rPr>
          <w:noProof/>
        </w:rPr>
        <w:t>77.</w:t>
      </w:r>
      <w:r w:rsidRPr="00972620">
        <w:rPr>
          <w:noProof/>
        </w:rPr>
        <w:tab/>
        <w:t xml:space="preserve">Seba B and Weiss U. Hydrogen Combustion Engine – A Suitable Concept for Decarbonisation in Offroad Sector. In: </w:t>
      </w:r>
      <w:r w:rsidRPr="00972620">
        <w:rPr>
          <w:i/>
          <w:noProof/>
        </w:rPr>
        <w:t xml:space="preserve">Heavy-Duty-, On- und Off-Highway-Motoren 2021 </w:t>
      </w:r>
      <w:r w:rsidRPr="00972620">
        <w:rPr>
          <w:noProof/>
        </w:rPr>
        <w:t>(ed Liebl J), Wiesbaden, 2022// 2022, pp.100-117. Springer Fachmedien Wiesbaden.</w:t>
      </w:r>
    </w:p>
    <w:p w14:paraId="3DCBDFB9" w14:textId="77777777" w:rsidR="00972620" w:rsidRPr="00972620" w:rsidRDefault="00972620" w:rsidP="00243149">
      <w:pPr>
        <w:rPr>
          <w:noProof/>
        </w:rPr>
      </w:pPr>
      <w:r w:rsidRPr="00972620">
        <w:rPr>
          <w:noProof/>
        </w:rPr>
        <w:t>78.</w:t>
      </w:r>
      <w:r w:rsidRPr="00972620">
        <w:rPr>
          <w:noProof/>
        </w:rPr>
        <w:tab/>
        <w:t xml:space="preserve">Pirkl R, Herrmann D, Kapusta L, et al. H2 Injection System for Heavy-duty Applications. </w:t>
      </w:r>
      <w:r w:rsidRPr="00972620">
        <w:rPr>
          <w:i/>
          <w:noProof/>
        </w:rPr>
        <w:t>ATZheavy duty worldwide</w:t>
      </w:r>
      <w:r w:rsidRPr="00972620">
        <w:rPr>
          <w:noProof/>
        </w:rPr>
        <w:t xml:space="preserve"> 2022; 15: 28-33. DOI: 10.1007/s41321-022-0493-z.</w:t>
      </w:r>
    </w:p>
    <w:p w14:paraId="36576492" w14:textId="69D4052E" w:rsidR="00972620" w:rsidRPr="00972620" w:rsidRDefault="00972620" w:rsidP="00243149">
      <w:pPr>
        <w:rPr>
          <w:noProof/>
        </w:rPr>
      </w:pPr>
      <w:r w:rsidRPr="00972620">
        <w:rPr>
          <w:noProof/>
        </w:rPr>
        <w:t>79.</w:t>
      </w:r>
      <w:r w:rsidRPr="00972620">
        <w:rPr>
          <w:noProof/>
        </w:rPr>
        <w:tab/>
        <w:t xml:space="preserve">Nolde A. Liebherr’s H2 direct injection solutions for heavy-duty engines, </w:t>
      </w:r>
      <w:r w:rsidRPr="00CC4CD7">
        <w:rPr>
          <w:noProof/>
        </w:rPr>
        <w:t>https://www.liebherr.com/en/ind/latest-news/news-press-releases/detail/liebherr%E2%80%99s-h2-direct-injection-solutions-for-heavy-duty-engines.html</w:t>
      </w:r>
      <w:r w:rsidRPr="00972620">
        <w:rPr>
          <w:noProof/>
        </w:rPr>
        <w:t xml:space="preserve"> (2022, accessed Mar 21 2023).</w:t>
      </w:r>
    </w:p>
    <w:p w14:paraId="0C7BA8E3" w14:textId="36CAE64A" w:rsidR="00972620" w:rsidRPr="00972620" w:rsidRDefault="00972620" w:rsidP="00243149">
      <w:pPr>
        <w:rPr>
          <w:noProof/>
        </w:rPr>
      </w:pPr>
      <w:r w:rsidRPr="00972620">
        <w:rPr>
          <w:noProof/>
        </w:rPr>
        <w:lastRenderedPageBreak/>
        <w:t>80.</w:t>
      </w:r>
      <w:r w:rsidRPr="00972620">
        <w:rPr>
          <w:noProof/>
        </w:rPr>
        <w:tab/>
        <w:t xml:space="preserve">Mohammadi A, Shioji M, Nakai Y, et al. Performance and combustion characteristics of a direct injection SI hydrogen engine. </w:t>
      </w:r>
      <w:r w:rsidRPr="00972620">
        <w:rPr>
          <w:i/>
          <w:noProof/>
        </w:rPr>
        <w:t>International Journal of Hydrogen Energy</w:t>
      </w:r>
      <w:r w:rsidRPr="00972620">
        <w:rPr>
          <w:noProof/>
        </w:rPr>
        <w:t xml:space="preserve"> 2007; 32: 296-304. DOI: </w:t>
      </w:r>
      <w:r w:rsidRPr="00CC4CD7">
        <w:rPr>
          <w:noProof/>
        </w:rPr>
        <w:t>https://doi.org/10.1016/j.ijhydene.2006.06.005</w:t>
      </w:r>
      <w:r w:rsidRPr="00972620">
        <w:rPr>
          <w:noProof/>
        </w:rPr>
        <w:t>.</w:t>
      </w:r>
    </w:p>
    <w:p w14:paraId="5C6C3B76" w14:textId="77777777" w:rsidR="00972620" w:rsidRPr="00CC4CD7" w:rsidRDefault="00972620" w:rsidP="00243149">
      <w:pPr>
        <w:rPr>
          <w:noProof/>
          <w:lang w:val="fr-FR"/>
        </w:rPr>
      </w:pPr>
      <w:r w:rsidRPr="00972620">
        <w:rPr>
          <w:noProof/>
        </w:rPr>
        <w:t>81.</w:t>
      </w:r>
      <w:r w:rsidRPr="00972620">
        <w:rPr>
          <w:noProof/>
        </w:rPr>
        <w:tab/>
        <w:t xml:space="preserve">Wallner T, Nande AM and Naber J. Evaluation of Injector Location and Nozzle Design in a Direct-Injection Hydrogen Research Engine. </w:t>
      </w:r>
      <w:r w:rsidRPr="00CC4CD7">
        <w:rPr>
          <w:i/>
          <w:noProof/>
          <w:lang w:val="fr-FR"/>
        </w:rPr>
        <w:t>SAE Technical Papers</w:t>
      </w:r>
      <w:r w:rsidRPr="00CC4CD7">
        <w:rPr>
          <w:noProof/>
          <w:lang w:val="fr-FR"/>
        </w:rPr>
        <w:t xml:space="preserve"> 2008. DOI: 10.4271/2008-01-1785.</w:t>
      </w:r>
    </w:p>
    <w:p w14:paraId="2515DE2E" w14:textId="77777777" w:rsidR="00972620" w:rsidRPr="00CC4CD7" w:rsidRDefault="00972620" w:rsidP="00243149">
      <w:pPr>
        <w:rPr>
          <w:noProof/>
          <w:lang w:val="fr-FR"/>
        </w:rPr>
      </w:pPr>
      <w:r w:rsidRPr="00CC4CD7">
        <w:rPr>
          <w:noProof/>
          <w:lang w:val="fr-FR"/>
        </w:rPr>
        <w:t>82.</w:t>
      </w:r>
      <w:r w:rsidRPr="00CC4CD7">
        <w:rPr>
          <w:noProof/>
          <w:lang w:val="fr-FR"/>
        </w:rPr>
        <w:tab/>
        <w:t xml:space="preserve">Wallner T, Scarcelli R, Nande AM, et al. </w:t>
      </w:r>
      <w:r w:rsidRPr="00972620">
        <w:rPr>
          <w:noProof/>
        </w:rPr>
        <w:t xml:space="preserve">Assessment of multiple injection strategies in a direct-injection hydrogen research engine. </w:t>
      </w:r>
      <w:r w:rsidRPr="00CC4CD7">
        <w:rPr>
          <w:i/>
          <w:noProof/>
          <w:lang w:val="fr-FR"/>
        </w:rPr>
        <w:t>SAE Technical Papers</w:t>
      </w:r>
      <w:r w:rsidRPr="00CC4CD7">
        <w:rPr>
          <w:noProof/>
          <w:lang w:val="fr-FR"/>
        </w:rPr>
        <w:t xml:space="preserve"> 2009. DOI: 10.4271/2009-01-1920.</w:t>
      </w:r>
    </w:p>
    <w:p w14:paraId="42671D58" w14:textId="7286FE4F" w:rsidR="00972620" w:rsidRPr="00972620" w:rsidRDefault="00972620" w:rsidP="00243149">
      <w:pPr>
        <w:rPr>
          <w:noProof/>
        </w:rPr>
      </w:pPr>
      <w:r w:rsidRPr="00CC4CD7">
        <w:rPr>
          <w:noProof/>
          <w:lang w:val="fr-FR"/>
        </w:rPr>
        <w:t>83.</w:t>
      </w:r>
      <w:r w:rsidRPr="00CC4CD7">
        <w:rPr>
          <w:noProof/>
          <w:lang w:val="fr-FR"/>
        </w:rPr>
        <w:tab/>
        <w:t xml:space="preserve">Li Y, Gao W, Zhang P, et al. </w:t>
      </w:r>
      <w:r w:rsidRPr="00972620">
        <w:rPr>
          <w:noProof/>
        </w:rPr>
        <w:t xml:space="preserve">Effects study of injection strategies on hydrogen-air formation and performance of hydrogen direct injection internal combustion engine. </w:t>
      </w:r>
      <w:r w:rsidRPr="00972620">
        <w:rPr>
          <w:i/>
          <w:noProof/>
        </w:rPr>
        <w:t>International Journal of Hydrogen Energy</w:t>
      </w:r>
      <w:r w:rsidRPr="00972620">
        <w:rPr>
          <w:noProof/>
        </w:rPr>
        <w:t xml:space="preserve"> 2019; 44: 26000-26011. DOI: </w:t>
      </w:r>
      <w:r w:rsidRPr="00CC4CD7">
        <w:rPr>
          <w:noProof/>
        </w:rPr>
        <w:t>https://doi.org/10.1016/j.ijhydene.2019.08.055</w:t>
      </w:r>
      <w:r w:rsidRPr="00972620">
        <w:rPr>
          <w:noProof/>
        </w:rPr>
        <w:t>.</w:t>
      </w:r>
    </w:p>
    <w:p w14:paraId="56C30744" w14:textId="12A0B793" w:rsidR="00972620" w:rsidRPr="00972620" w:rsidRDefault="00972620" w:rsidP="00243149">
      <w:pPr>
        <w:rPr>
          <w:noProof/>
        </w:rPr>
      </w:pPr>
      <w:r w:rsidRPr="00972620">
        <w:rPr>
          <w:noProof/>
        </w:rPr>
        <w:t>84.</w:t>
      </w:r>
      <w:r w:rsidRPr="00972620">
        <w:rPr>
          <w:noProof/>
        </w:rPr>
        <w:tab/>
        <w:t xml:space="preserve">Park C, Kim Y, Oh S, et al. Effect of fuel injection timing and injection pressure on performance in a hydrogen direct injection engine. </w:t>
      </w:r>
      <w:r w:rsidRPr="00972620">
        <w:rPr>
          <w:i/>
          <w:noProof/>
        </w:rPr>
        <w:t>International Journal of Hydrogen Energy</w:t>
      </w:r>
      <w:r w:rsidRPr="00972620">
        <w:rPr>
          <w:noProof/>
        </w:rPr>
        <w:t xml:space="preserve"> 2022; 47: 21552-21564. DOI: </w:t>
      </w:r>
      <w:r w:rsidRPr="00CC4CD7">
        <w:rPr>
          <w:noProof/>
        </w:rPr>
        <w:t>https://doi.org/10.1016/j.ijhydene.2022.04.274</w:t>
      </w:r>
      <w:r w:rsidRPr="00972620">
        <w:rPr>
          <w:noProof/>
        </w:rPr>
        <w:t>.</w:t>
      </w:r>
    </w:p>
    <w:p w14:paraId="1FE69F45" w14:textId="68D25B36" w:rsidR="00972620" w:rsidRPr="00972620" w:rsidRDefault="00972620" w:rsidP="00243149">
      <w:pPr>
        <w:rPr>
          <w:noProof/>
        </w:rPr>
      </w:pPr>
      <w:r w:rsidRPr="00972620">
        <w:rPr>
          <w:noProof/>
        </w:rPr>
        <w:t>85.</w:t>
      </w:r>
      <w:r w:rsidRPr="00972620">
        <w:rPr>
          <w:noProof/>
        </w:rPr>
        <w:tab/>
        <w:t xml:space="preserve">Elberry AM, Thakur J, Santasalo-Aarnio A, et al. Large-scale compressed hydrogen storage as part of renewable electricity storage systems. </w:t>
      </w:r>
      <w:r w:rsidRPr="00972620">
        <w:rPr>
          <w:i/>
          <w:noProof/>
        </w:rPr>
        <w:t>International Journal of Hydrogen Energy</w:t>
      </w:r>
      <w:r w:rsidRPr="00972620">
        <w:rPr>
          <w:noProof/>
        </w:rPr>
        <w:t xml:space="preserve"> 2021; 46: 15671-15690. DOI: </w:t>
      </w:r>
      <w:r w:rsidRPr="00CC4CD7">
        <w:rPr>
          <w:noProof/>
        </w:rPr>
        <w:t>https://doi.org/10.1016/j.ijhydene.2021.02.080</w:t>
      </w:r>
      <w:r w:rsidRPr="00972620">
        <w:rPr>
          <w:noProof/>
        </w:rPr>
        <w:t>.</w:t>
      </w:r>
    </w:p>
    <w:p w14:paraId="37BAD74E" w14:textId="77777777" w:rsidR="00972620" w:rsidRPr="00972620" w:rsidRDefault="00972620" w:rsidP="00243149">
      <w:pPr>
        <w:rPr>
          <w:noProof/>
        </w:rPr>
      </w:pPr>
      <w:r w:rsidRPr="00972620">
        <w:rPr>
          <w:noProof/>
        </w:rPr>
        <w:t>86.</w:t>
      </w:r>
      <w:r w:rsidRPr="00972620">
        <w:rPr>
          <w:noProof/>
        </w:rPr>
        <w:tab/>
        <w:t xml:space="preserve">Valenti G. 2 - Hydrogen liquefaction and liquid hydrogen storage. In: Gupta RB, Basile A and Veziroğlu TN (eds) </w:t>
      </w:r>
      <w:r w:rsidRPr="00972620">
        <w:rPr>
          <w:i/>
          <w:noProof/>
        </w:rPr>
        <w:t>Compendium of Hydrogen Energy</w:t>
      </w:r>
      <w:r w:rsidRPr="00972620">
        <w:rPr>
          <w:noProof/>
        </w:rPr>
        <w:t>. Woodhead Publishing, 2016, pp.27-51.</w:t>
      </w:r>
    </w:p>
    <w:p w14:paraId="6CEA1EFE" w14:textId="17760A19" w:rsidR="00972620" w:rsidRPr="00972620" w:rsidRDefault="00972620" w:rsidP="00243149">
      <w:pPr>
        <w:rPr>
          <w:noProof/>
        </w:rPr>
      </w:pPr>
      <w:r w:rsidRPr="00972620">
        <w:rPr>
          <w:noProof/>
        </w:rPr>
        <w:t>87.</w:t>
      </w:r>
      <w:r w:rsidRPr="00972620">
        <w:rPr>
          <w:noProof/>
        </w:rPr>
        <w:tab/>
        <w:t xml:space="preserve">Rusman NAA and Dahari M. A review on the current progress of metal hydrides material for solid-state hydrogen storage applications. </w:t>
      </w:r>
      <w:r w:rsidRPr="00972620">
        <w:rPr>
          <w:i/>
          <w:noProof/>
        </w:rPr>
        <w:t>International Journal of Hydrogen Energy</w:t>
      </w:r>
      <w:r w:rsidRPr="00972620">
        <w:rPr>
          <w:noProof/>
        </w:rPr>
        <w:t xml:space="preserve"> 2016; 41: 12108-12126. DOI: </w:t>
      </w:r>
      <w:r w:rsidRPr="00CC4CD7">
        <w:rPr>
          <w:noProof/>
        </w:rPr>
        <w:t>https://doi.org/10.1016/j.ijhydene.2016.05.244</w:t>
      </w:r>
      <w:r w:rsidRPr="00972620">
        <w:rPr>
          <w:noProof/>
        </w:rPr>
        <w:t>.</w:t>
      </w:r>
    </w:p>
    <w:p w14:paraId="7936C387" w14:textId="76D77024" w:rsidR="00972620" w:rsidRPr="00972620" w:rsidRDefault="00972620" w:rsidP="00243149">
      <w:pPr>
        <w:rPr>
          <w:noProof/>
        </w:rPr>
      </w:pPr>
      <w:r w:rsidRPr="00972620">
        <w:rPr>
          <w:noProof/>
        </w:rPr>
        <w:lastRenderedPageBreak/>
        <w:t>88.</w:t>
      </w:r>
      <w:r w:rsidRPr="00972620">
        <w:rPr>
          <w:noProof/>
        </w:rPr>
        <w:tab/>
        <w:t xml:space="preserve">Poursadegh F, Brear M, Hayward B, et al. Autoignition, knock, detonation and the octane rating of hydrogen. </w:t>
      </w:r>
      <w:r w:rsidRPr="00972620">
        <w:rPr>
          <w:i/>
          <w:noProof/>
        </w:rPr>
        <w:t>Fuel</w:t>
      </w:r>
      <w:r w:rsidRPr="00972620">
        <w:rPr>
          <w:noProof/>
        </w:rPr>
        <w:t xml:space="preserve"> 2023; 332: 126201. DOI: </w:t>
      </w:r>
      <w:r w:rsidRPr="00CC4CD7">
        <w:rPr>
          <w:noProof/>
        </w:rPr>
        <w:t>https://doi.org/10.1016/j.fuel.2022.126201</w:t>
      </w:r>
      <w:r w:rsidRPr="00972620">
        <w:rPr>
          <w:noProof/>
        </w:rPr>
        <w:t>.</w:t>
      </w:r>
    </w:p>
    <w:p w14:paraId="7D92D92D" w14:textId="77777777" w:rsidR="00972620" w:rsidRPr="00972620" w:rsidRDefault="00972620" w:rsidP="00243149">
      <w:pPr>
        <w:rPr>
          <w:noProof/>
        </w:rPr>
      </w:pPr>
      <w:r w:rsidRPr="00972620">
        <w:rPr>
          <w:noProof/>
        </w:rPr>
        <w:t>89.</w:t>
      </w:r>
      <w:r w:rsidRPr="00972620">
        <w:rPr>
          <w:noProof/>
        </w:rPr>
        <w:tab/>
        <w:t xml:space="preserve">Turner JWG, Popplewell A, Patel R, et al. Ultra Boost for Economy: Extending the Limits of Extreme Engine Downsizing. </w:t>
      </w:r>
      <w:r w:rsidRPr="00972620">
        <w:rPr>
          <w:i/>
          <w:noProof/>
        </w:rPr>
        <w:t>SAE International Journal of Engines</w:t>
      </w:r>
      <w:r w:rsidRPr="00972620">
        <w:rPr>
          <w:noProof/>
        </w:rPr>
        <w:t xml:space="preserve"> 2014; 7: 387-417. DOI: 10.4271/2014-01-1185.</w:t>
      </w:r>
    </w:p>
    <w:p w14:paraId="7D0FF5FE" w14:textId="087F5118" w:rsidR="00972620" w:rsidRPr="00D80CD4" w:rsidRDefault="00972620" w:rsidP="00243149">
      <w:pPr>
        <w:rPr>
          <w:noProof/>
          <w:lang w:val="fr-FR"/>
        </w:rPr>
      </w:pPr>
      <w:r w:rsidRPr="00972620">
        <w:rPr>
          <w:noProof/>
        </w:rPr>
        <w:t>90.</w:t>
      </w:r>
      <w:r w:rsidRPr="00972620">
        <w:rPr>
          <w:noProof/>
        </w:rPr>
        <w:tab/>
        <w:t xml:space="preserve">Lee J, Park C, Kim Y, et al. Effect of turbocharger on performance and thermal efficiency of hydrogen-fueled spark ignition engine. </w:t>
      </w:r>
      <w:r w:rsidRPr="007B31F2">
        <w:rPr>
          <w:i/>
          <w:noProof/>
          <w:lang w:val="en-GB"/>
        </w:rPr>
        <w:t>International Journal of Hydrogen Energy</w:t>
      </w:r>
      <w:r w:rsidRPr="007B31F2">
        <w:rPr>
          <w:noProof/>
          <w:lang w:val="en-GB"/>
        </w:rPr>
        <w:t xml:space="preserve"> 2019; 44: 4350-4360. </w:t>
      </w:r>
      <w:r w:rsidRPr="00D80CD4">
        <w:rPr>
          <w:noProof/>
          <w:lang w:val="fr-FR"/>
        </w:rPr>
        <w:t>DOI: https://doi.org/10.1016/j.ijhydene.2018.12.113.</w:t>
      </w:r>
    </w:p>
    <w:p w14:paraId="10182BE2" w14:textId="10AE827C" w:rsidR="00972620" w:rsidRPr="00972620" w:rsidRDefault="00972620" w:rsidP="00243149">
      <w:pPr>
        <w:rPr>
          <w:noProof/>
        </w:rPr>
      </w:pPr>
      <w:r w:rsidRPr="00CC4CD7">
        <w:rPr>
          <w:noProof/>
          <w:lang w:val="fr-FR"/>
        </w:rPr>
        <w:t>91.</w:t>
      </w:r>
      <w:r w:rsidRPr="00CC4CD7">
        <w:rPr>
          <w:noProof/>
          <w:lang w:val="fr-FR"/>
        </w:rPr>
        <w:tab/>
        <w:t xml:space="preserve">Nguyen D, Choi Y, Park C, et al. </w:t>
      </w:r>
      <w:r w:rsidRPr="00972620">
        <w:rPr>
          <w:noProof/>
        </w:rPr>
        <w:t xml:space="preserve">Effect of supercharger system on power enhancement of hydrogen-fueled spark-ignition engine under low-load condition. </w:t>
      </w:r>
      <w:r w:rsidRPr="00972620">
        <w:rPr>
          <w:i/>
          <w:noProof/>
        </w:rPr>
        <w:t>International Journal of Hydrogen Energy</w:t>
      </w:r>
      <w:r w:rsidRPr="00972620">
        <w:rPr>
          <w:noProof/>
        </w:rPr>
        <w:t xml:space="preserve"> 2021; 46: 6928-6936. DOI: </w:t>
      </w:r>
      <w:r w:rsidRPr="00CC4CD7">
        <w:rPr>
          <w:noProof/>
        </w:rPr>
        <w:t>https://doi.org/10.1016/j.ijhydene.2020.11.144</w:t>
      </w:r>
      <w:r w:rsidRPr="00972620">
        <w:rPr>
          <w:noProof/>
        </w:rPr>
        <w:t>.</w:t>
      </w:r>
    </w:p>
    <w:p w14:paraId="3791AAF4" w14:textId="3057D55A" w:rsidR="00972620" w:rsidRPr="00972620" w:rsidRDefault="00972620" w:rsidP="00243149">
      <w:pPr>
        <w:rPr>
          <w:noProof/>
        </w:rPr>
      </w:pPr>
      <w:r w:rsidRPr="00972620">
        <w:rPr>
          <w:noProof/>
        </w:rPr>
        <w:t>92.</w:t>
      </w:r>
      <w:r w:rsidRPr="00972620">
        <w:rPr>
          <w:noProof/>
        </w:rPr>
        <w:tab/>
        <w:t xml:space="preserve">Oikawa M, Kojiya Y, Sato R, et al. Effect of supercharging on improving thermal efficiency and modifying combustion characteristics in lean-burn direct-injection near-zero-emission hydrogen engines. </w:t>
      </w:r>
      <w:r w:rsidRPr="00972620">
        <w:rPr>
          <w:i/>
          <w:noProof/>
        </w:rPr>
        <w:t>International Journal of Hydrogen Energy</w:t>
      </w:r>
      <w:r w:rsidRPr="00972620">
        <w:rPr>
          <w:noProof/>
        </w:rPr>
        <w:t xml:space="preserve"> 2022; 47: 1319-1327. DOI: </w:t>
      </w:r>
      <w:r w:rsidRPr="00CC4CD7">
        <w:rPr>
          <w:noProof/>
        </w:rPr>
        <w:t>https://doi.org/10.1016/j.ijhydene.2021.10.061</w:t>
      </w:r>
      <w:r w:rsidRPr="00972620">
        <w:rPr>
          <w:noProof/>
        </w:rPr>
        <w:t>.</w:t>
      </w:r>
    </w:p>
    <w:p w14:paraId="5378B5D1" w14:textId="77777777" w:rsidR="00972620" w:rsidRPr="00D80CD4" w:rsidRDefault="00972620" w:rsidP="00243149">
      <w:pPr>
        <w:rPr>
          <w:noProof/>
          <w:lang w:val="fr-FR"/>
        </w:rPr>
      </w:pPr>
      <w:r w:rsidRPr="00972620">
        <w:rPr>
          <w:noProof/>
        </w:rPr>
        <w:t>93.</w:t>
      </w:r>
      <w:r w:rsidRPr="00972620">
        <w:rPr>
          <w:noProof/>
        </w:rPr>
        <w:tab/>
        <w:t xml:space="preserve">Verhelst S, Demuynck J, Martin S, et al. Investigation of supercharging strategies for PFI hydrogen engines. </w:t>
      </w:r>
      <w:r w:rsidRPr="00D80CD4">
        <w:rPr>
          <w:i/>
          <w:noProof/>
          <w:lang w:val="fr-FR"/>
        </w:rPr>
        <w:t>SAE Technical Papers</w:t>
      </w:r>
      <w:r w:rsidRPr="00D80CD4">
        <w:rPr>
          <w:noProof/>
          <w:lang w:val="fr-FR"/>
        </w:rPr>
        <w:t xml:space="preserve"> 2010. DOI: 10.4271/2010-01-0582.</w:t>
      </w:r>
    </w:p>
    <w:p w14:paraId="37AA4E5B" w14:textId="2A508CE8" w:rsidR="00972620" w:rsidRPr="00972620" w:rsidRDefault="00972620" w:rsidP="00243149">
      <w:pPr>
        <w:rPr>
          <w:noProof/>
        </w:rPr>
      </w:pPr>
      <w:r w:rsidRPr="00D80CD4">
        <w:rPr>
          <w:noProof/>
          <w:lang w:val="fr-FR"/>
        </w:rPr>
        <w:t>94.</w:t>
      </w:r>
      <w:r w:rsidRPr="00D80CD4">
        <w:rPr>
          <w:noProof/>
          <w:lang w:val="fr-FR"/>
        </w:rPr>
        <w:tab/>
        <w:t xml:space="preserve">Alvarez CEC, Couto GE, Roso VR, et al. </w:t>
      </w:r>
      <w:r w:rsidRPr="00972620">
        <w:rPr>
          <w:noProof/>
        </w:rPr>
        <w:t xml:space="preserve">A review of prechamber ignition systems as lean combustion technology for SI engines. </w:t>
      </w:r>
      <w:r w:rsidRPr="00972620">
        <w:rPr>
          <w:i/>
          <w:noProof/>
        </w:rPr>
        <w:t>Applied Thermal Engineering</w:t>
      </w:r>
      <w:r w:rsidRPr="00972620">
        <w:rPr>
          <w:noProof/>
        </w:rPr>
        <w:t xml:space="preserve"> 2018; 128: 107-120. DOI: </w:t>
      </w:r>
      <w:r w:rsidRPr="00CC4CD7">
        <w:rPr>
          <w:noProof/>
        </w:rPr>
        <w:t>https://doi.org/10.1016/j.applthermaleng.2017.08.118</w:t>
      </w:r>
      <w:r w:rsidRPr="00972620">
        <w:rPr>
          <w:noProof/>
        </w:rPr>
        <w:t>.</w:t>
      </w:r>
    </w:p>
    <w:p w14:paraId="411E6260" w14:textId="1664FE08" w:rsidR="00972620" w:rsidRPr="00CC4CD7" w:rsidRDefault="00972620" w:rsidP="00243149">
      <w:pPr>
        <w:rPr>
          <w:noProof/>
          <w:lang w:val="fr-FR"/>
        </w:rPr>
      </w:pPr>
      <w:r w:rsidRPr="00972620">
        <w:rPr>
          <w:noProof/>
        </w:rPr>
        <w:t>95.</w:t>
      </w:r>
      <w:r w:rsidRPr="00972620">
        <w:rPr>
          <w:noProof/>
        </w:rPr>
        <w:tab/>
        <w:t xml:space="preserve">Hlaing P, Echeverri Marquez M, Cenker E, et al. Effects of volume and nozzle area in narrow-throat spark-ignited pre-chamber combustion engines. </w:t>
      </w:r>
      <w:r w:rsidRPr="00CC4CD7">
        <w:rPr>
          <w:i/>
          <w:noProof/>
          <w:lang w:val="fr-FR"/>
        </w:rPr>
        <w:t>Fuel</w:t>
      </w:r>
      <w:r w:rsidRPr="00CC4CD7">
        <w:rPr>
          <w:noProof/>
          <w:lang w:val="fr-FR"/>
        </w:rPr>
        <w:t xml:space="preserve"> 2022; 313: 123029. DOI: https://doi.org/10.1016/j.fuel.2021.123029.</w:t>
      </w:r>
    </w:p>
    <w:p w14:paraId="1E475D6B" w14:textId="6142C0C1" w:rsidR="00972620" w:rsidRPr="00972620" w:rsidRDefault="00972620" w:rsidP="00243149">
      <w:pPr>
        <w:rPr>
          <w:noProof/>
        </w:rPr>
      </w:pPr>
      <w:r w:rsidRPr="00CC4CD7">
        <w:rPr>
          <w:noProof/>
          <w:lang w:val="fr-FR"/>
        </w:rPr>
        <w:lastRenderedPageBreak/>
        <w:t>96.</w:t>
      </w:r>
      <w:r w:rsidRPr="00CC4CD7">
        <w:rPr>
          <w:noProof/>
          <w:lang w:val="fr-FR"/>
        </w:rPr>
        <w:tab/>
        <w:t xml:space="preserve">Tang Q, Sampath R, Marquez ME, et al. </w:t>
      </w:r>
      <w:r w:rsidRPr="00972620">
        <w:rPr>
          <w:noProof/>
        </w:rPr>
        <w:t xml:space="preserve">Optical diagnostics on the pre-chamber jet and main chamber ignition in the active pre-chamber combustion (PCC). </w:t>
      </w:r>
      <w:r w:rsidRPr="00972620">
        <w:rPr>
          <w:i/>
          <w:noProof/>
        </w:rPr>
        <w:t>Combustion and Flame</w:t>
      </w:r>
      <w:r w:rsidRPr="00972620">
        <w:rPr>
          <w:noProof/>
        </w:rPr>
        <w:t xml:space="preserve"> 2021; 228: 218-235. DOI: </w:t>
      </w:r>
      <w:r w:rsidRPr="00CC4CD7">
        <w:rPr>
          <w:noProof/>
        </w:rPr>
        <w:t>https://doi.org/10.1016/j.combustflame.2021.02.001</w:t>
      </w:r>
      <w:r w:rsidRPr="00972620">
        <w:rPr>
          <w:noProof/>
        </w:rPr>
        <w:t>.</w:t>
      </w:r>
    </w:p>
    <w:p w14:paraId="3B9E7255" w14:textId="77777777" w:rsidR="00972620" w:rsidRPr="00972620" w:rsidRDefault="00972620" w:rsidP="00243149">
      <w:pPr>
        <w:rPr>
          <w:noProof/>
        </w:rPr>
      </w:pPr>
      <w:r w:rsidRPr="00972620">
        <w:rPr>
          <w:noProof/>
        </w:rPr>
        <w:t>97.</w:t>
      </w:r>
      <w:r w:rsidRPr="00972620">
        <w:rPr>
          <w:noProof/>
        </w:rPr>
        <w:tab/>
        <w:t xml:space="preserve">Shah A, Tunestal P and Johansson B. Effect of Pre-Chamber Volume and Nozzle Diameter on Pre-Chamber Ignition in Heavy Duty Natural Gas Engines. </w:t>
      </w:r>
      <w:r w:rsidRPr="00972620">
        <w:rPr>
          <w:i/>
          <w:noProof/>
        </w:rPr>
        <w:t>SAE Technical Papers</w:t>
      </w:r>
      <w:r w:rsidRPr="00972620">
        <w:rPr>
          <w:noProof/>
        </w:rPr>
        <w:t xml:space="preserve"> 2015; 2015-April. DOI: 10.4271/2015-01-0867.</w:t>
      </w:r>
    </w:p>
    <w:p w14:paraId="2B4B2C1A" w14:textId="77777777" w:rsidR="00972620" w:rsidRPr="00CC4CD7" w:rsidRDefault="00972620" w:rsidP="00243149">
      <w:pPr>
        <w:rPr>
          <w:noProof/>
          <w:lang w:val="fr-FR"/>
        </w:rPr>
      </w:pPr>
      <w:r w:rsidRPr="00972620">
        <w:rPr>
          <w:noProof/>
        </w:rPr>
        <w:t>98.</w:t>
      </w:r>
      <w:r w:rsidRPr="00972620">
        <w:rPr>
          <w:noProof/>
        </w:rPr>
        <w:tab/>
        <w:t xml:space="preserve">Aljabri H, Silva M, Houidi MB, et al. Comparative Study of Spark-Ignited and Pre-Chamber Hydrogen-Fueled Engine: A Computational Approach. </w:t>
      </w:r>
      <w:r w:rsidRPr="00CC4CD7">
        <w:rPr>
          <w:i/>
          <w:noProof/>
          <w:lang w:val="fr-FR"/>
        </w:rPr>
        <w:t>Energies</w:t>
      </w:r>
      <w:r w:rsidRPr="00CC4CD7">
        <w:rPr>
          <w:noProof/>
          <w:lang w:val="fr-FR"/>
        </w:rPr>
        <w:t xml:space="preserve"> 15. DOI: 10.3390/en15238951.</w:t>
      </w:r>
    </w:p>
    <w:p w14:paraId="4FD602F4" w14:textId="73B4C3D3" w:rsidR="00972620" w:rsidRPr="00972620" w:rsidRDefault="00972620" w:rsidP="00243149">
      <w:pPr>
        <w:rPr>
          <w:noProof/>
        </w:rPr>
      </w:pPr>
      <w:r w:rsidRPr="00CC4CD7">
        <w:rPr>
          <w:noProof/>
          <w:lang w:val="fr-FR"/>
        </w:rPr>
        <w:t>99.</w:t>
      </w:r>
      <w:r w:rsidRPr="00CC4CD7">
        <w:rPr>
          <w:noProof/>
          <w:lang w:val="fr-FR"/>
        </w:rPr>
        <w:tab/>
        <w:t xml:space="preserve">Kakoee A, Bakhshan Y, Aval SM, et al. </w:t>
      </w:r>
      <w:r w:rsidRPr="00972620">
        <w:rPr>
          <w:noProof/>
        </w:rPr>
        <w:t xml:space="preserve">An improvement of a lean burning condition of natural gas/diesel RCCI engine with a pre-chamber by using hydrogen. </w:t>
      </w:r>
      <w:r w:rsidRPr="00972620">
        <w:rPr>
          <w:i/>
          <w:noProof/>
        </w:rPr>
        <w:t>Energy Conversion and Management</w:t>
      </w:r>
      <w:r w:rsidRPr="00972620">
        <w:rPr>
          <w:noProof/>
        </w:rPr>
        <w:t xml:space="preserve"> 2018; 166: 489-499. DOI: </w:t>
      </w:r>
      <w:r w:rsidRPr="00CC4CD7">
        <w:rPr>
          <w:noProof/>
        </w:rPr>
        <w:t>https://doi.org/10.1016/j.enconman.2018.04.063</w:t>
      </w:r>
      <w:r w:rsidRPr="00972620">
        <w:rPr>
          <w:noProof/>
        </w:rPr>
        <w:t>.</w:t>
      </w:r>
    </w:p>
    <w:p w14:paraId="4CE36350" w14:textId="6123FE4E" w:rsidR="00972620" w:rsidRPr="00972620" w:rsidRDefault="00972620" w:rsidP="00243149">
      <w:pPr>
        <w:rPr>
          <w:noProof/>
        </w:rPr>
      </w:pPr>
      <w:r w:rsidRPr="00972620">
        <w:rPr>
          <w:noProof/>
        </w:rPr>
        <w:t>100.</w:t>
      </w:r>
      <w:r w:rsidRPr="00972620">
        <w:rPr>
          <w:noProof/>
        </w:rPr>
        <w:tab/>
        <w:t xml:space="preserve">Liu X-h, Liu F-s, Zhou L, et al. Backfire prediction in a manifold injection hydrogen internal combustion engine. </w:t>
      </w:r>
      <w:r w:rsidRPr="00972620">
        <w:rPr>
          <w:i/>
          <w:noProof/>
        </w:rPr>
        <w:t>International Journal of Hydrogen Energy</w:t>
      </w:r>
      <w:r w:rsidRPr="00972620">
        <w:rPr>
          <w:noProof/>
        </w:rPr>
        <w:t xml:space="preserve"> 2008; 33: 3847-3855. DOI: </w:t>
      </w:r>
      <w:r w:rsidRPr="00CC4CD7">
        <w:rPr>
          <w:noProof/>
        </w:rPr>
        <w:t>https://doi.org/10.1016/j.ijhydene.2008.04.051</w:t>
      </w:r>
      <w:r w:rsidRPr="00972620">
        <w:rPr>
          <w:noProof/>
        </w:rPr>
        <w:t>.</w:t>
      </w:r>
    </w:p>
    <w:p w14:paraId="267DB2AD" w14:textId="25572244" w:rsidR="00972620" w:rsidRPr="00972620" w:rsidRDefault="00972620" w:rsidP="00243149">
      <w:pPr>
        <w:rPr>
          <w:noProof/>
        </w:rPr>
      </w:pPr>
      <w:r w:rsidRPr="00972620">
        <w:rPr>
          <w:noProof/>
        </w:rPr>
        <w:t>101.</w:t>
      </w:r>
      <w:r w:rsidRPr="00972620">
        <w:rPr>
          <w:noProof/>
        </w:rPr>
        <w:tab/>
        <w:t xml:space="preserve">Gao J, Wang X, Song P, et al. Review of the backfire occurrences and control strategies for port hydrogen injection internal combustion engines. </w:t>
      </w:r>
      <w:r w:rsidRPr="00972620">
        <w:rPr>
          <w:i/>
          <w:noProof/>
        </w:rPr>
        <w:t>Fuel</w:t>
      </w:r>
      <w:r w:rsidRPr="00972620">
        <w:rPr>
          <w:noProof/>
        </w:rPr>
        <w:t xml:space="preserve"> 2022; 307: 121553. DOI: </w:t>
      </w:r>
      <w:r w:rsidRPr="00CC4CD7">
        <w:rPr>
          <w:noProof/>
        </w:rPr>
        <w:t>https://doi.org/10.1016/j.fuel.2021.121553</w:t>
      </w:r>
      <w:r w:rsidRPr="00972620">
        <w:rPr>
          <w:noProof/>
        </w:rPr>
        <w:t>.</w:t>
      </w:r>
    </w:p>
    <w:p w14:paraId="07947CF9" w14:textId="77777777" w:rsidR="00972620" w:rsidRPr="00972620" w:rsidRDefault="00972620" w:rsidP="00243149">
      <w:pPr>
        <w:rPr>
          <w:noProof/>
        </w:rPr>
      </w:pPr>
      <w:r w:rsidRPr="00972620">
        <w:rPr>
          <w:noProof/>
        </w:rPr>
        <w:t>102.</w:t>
      </w:r>
      <w:r w:rsidRPr="00972620">
        <w:rPr>
          <w:noProof/>
        </w:rPr>
        <w:tab/>
        <w:t xml:space="preserve">Kondo T, Iio S and Hiruma M. A Study on the Mechanism of Backfire in External Mixture Formation Hydrogen Engines -About Backfire Occurred by Cause of the Spark Plug. </w:t>
      </w:r>
      <w:r w:rsidRPr="00972620">
        <w:rPr>
          <w:i/>
          <w:noProof/>
        </w:rPr>
        <w:t>SAE Technical Papers</w:t>
      </w:r>
      <w:r w:rsidRPr="00972620">
        <w:rPr>
          <w:noProof/>
        </w:rPr>
        <w:t xml:space="preserve"> 1997. DOI: 10.4271/971704.</w:t>
      </w:r>
    </w:p>
    <w:p w14:paraId="1DA0F805" w14:textId="166DC414" w:rsidR="00972620" w:rsidRPr="00CC4CD7" w:rsidRDefault="00972620" w:rsidP="00243149">
      <w:pPr>
        <w:rPr>
          <w:noProof/>
          <w:lang w:val="fr-FR"/>
        </w:rPr>
      </w:pPr>
      <w:r w:rsidRPr="00972620">
        <w:rPr>
          <w:noProof/>
        </w:rPr>
        <w:t>103.</w:t>
      </w:r>
      <w:r w:rsidRPr="00972620">
        <w:rPr>
          <w:noProof/>
        </w:rPr>
        <w:tab/>
        <w:t xml:space="preserve">Dhyani V and Subramanian KA. Fundamental characterization of backfire in a hydrogen fuelled spark ignition engine using CFD and experiments. </w:t>
      </w:r>
      <w:r w:rsidRPr="00CC4CD7">
        <w:rPr>
          <w:i/>
          <w:noProof/>
          <w:lang w:val="fr-FR"/>
        </w:rPr>
        <w:t>International Journal of Hydrogen Energy</w:t>
      </w:r>
      <w:r w:rsidRPr="00CC4CD7">
        <w:rPr>
          <w:noProof/>
          <w:lang w:val="fr-FR"/>
        </w:rPr>
        <w:t xml:space="preserve"> 2019; 44: 32254-32270. DOI: https://doi.org/10.1016/j.ijhydene.2019.10.077.</w:t>
      </w:r>
    </w:p>
    <w:p w14:paraId="2549EC40" w14:textId="3EFBDD84" w:rsidR="00972620" w:rsidRPr="00972620" w:rsidRDefault="00972620" w:rsidP="00243149">
      <w:pPr>
        <w:rPr>
          <w:noProof/>
        </w:rPr>
      </w:pPr>
      <w:r w:rsidRPr="00CC4CD7">
        <w:rPr>
          <w:noProof/>
          <w:lang w:val="fr-FR"/>
        </w:rPr>
        <w:lastRenderedPageBreak/>
        <w:t>104.</w:t>
      </w:r>
      <w:r w:rsidRPr="00CC4CD7">
        <w:rPr>
          <w:noProof/>
          <w:lang w:val="fr-FR"/>
        </w:rPr>
        <w:tab/>
        <w:t xml:space="preserve">Park C, Kim Y, Choi Y, et al. </w:t>
      </w:r>
      <w:r w:rsidRPr="00972620">
        <w:rPr>
          <w:noProof/>
        </w:rPr>
        <w:t xml:space="preserve">The effect of engine speed and cylinder-to-cylinder variations on backfire in a hydrogen-fueled internal combustion engine. </w:t>
      </w:r>
      <w:r w:rsidRPr="00972620">
        <w:rPr>
          <w:i/>
          <w:noProof/>
        </w:rPr>
        <w:t>International Journal of Hydrogen Energy</w:t>
      </w:r>
      <w:r w:rsidRPr="00972620">
        <w:rPr>
          <w:noProof/>
        </w:rPr>
        <w:t xml:space="preserve"> 2019; 44: 22223-22230. DOI: </w:t>
      </w:r>
      <w:r w:rsidRPr="00CC4CD7">
        <w:rPr>
          <w:noProof/>
        </w:rPr>
        <w:t>https://doi.org/10.1016/j.ijhydene.2019.06.058</w:t>
      </w:r>
      <w:r w:rsidRPr="00972620">
        <w:rPr>
          <w:noProof/>
        </w:rPr>
        <w:t>.</w:t>
      </w:r>
    </w:p>
    <w:p w14:paraId="529EF83E" w14:textId="5C778203" w:rsidR="00972620" w:rsidRPr="00972620" w:rsidRDefault="00972620" w:rsidP="00243149">
      <w:pPr>
        <w:rPr>
          <w:noProof/>
        </w:rPr>
      </w:pPr>
      <w:r w:rsidRPr="00972620">
        <w:rPr>
          <w:noProof/>
        </w:rPr>
        <w:t>105.</w:t>
      </w:r>
      <w:r w:rsidRPr="00972620">
        <w:rPr>
          <w:noProof/>
        </w:rPr>
        <w:tab/>
        <w:t xml:space="preserve">Yang Z, Wang L, Zhang Q, et al. Research on optimum method to eliminate backfire of hydrogen internal combustion engines based on combining postponing ignition timing with water injection of intake manifold. </w:t>
      </w:r>
      <w:r w:rsidRPr="00972620">
        <w:rPr>
          <w:i/>
          <w:noProof/>
        </w:rPr>
        <w:t>International Journal of Hydrogen Energy</w:t>
      </w:r>
      <w:r w:rsidRPr="00972620">
        <w:rPr>
          <w:noProof/>
        </w:rPr>
        <w:t xml:space="preserve"> 2012; 37: 12868-12878. DOI: </w:t>
      </w:r>
      <w:r w:rsidRPr="00CC4CD7">
        <w:rPr>
          <w:noProof/>
        </w:rPr>
        <w:t>https://doi.org/10.1016/j.ijhydene.2012.05.082</w:t>
      </w:r>
      <w:r w:rsidRPr="00972620">
        <w:rPr>
          <w:noProof/>
        </w:rPr>
        <w:t>.</w:t>
      </w:r>
    </w:p>
    <w:p w14:paraId="0BFE746C" w14:textId="1A006C7A" w:rsidR="00972620" w:rsidRPr="00972620" w:rsidRDefault="00972620" w:rsidP="00243149">
      <w:pPr>
        <w:rPr>
          <w:noProof/>
        </w:rPr>
      </w:pPr>
      <w:r w:rsidRPr="00972620">
        <w:rPr>
          <w:noProof/>
        </w:rPr>
        <w:t>106.</w:t>
      </w:r>
      <w:r w:rsidRPr="00972620">
        <w:rPr>
          <w:noProof/>
        </w:rPr>
        <w:tab/>
        <w:t xml:space="preserve">Duan J, Liu F and Sun B. Backfire control and power enhancement of a hydrogen internal combustion engine. </w:t>
      </w:r>
      <w:r w:rsidRPr="00972620">
        <w:rPr>
          <w:i/>
          <w:noProof/>
        </w:rPr>
        <w:t>International Journal of Hydrogen Energy</w:t>
      </w:r>
      <w:r w:rsidRPr="00972620">
        <w:rPr>
          <w:noProof/>
        </w:rPr>
        <w:t xml:space="preserve"> 2014; 39: 4581-4589. DOI: </w:t>
      </w:r>
      <w:r w:rsidRPr="00CC4CD7">
        <w:rPr>
          <w:noProof/>
        </w:rPr>
        <w:t>https://doi.org/10.1016/j.ijhydene.2013.12.175</w:t>
      </w:r>
      <w:r w:rsidRPr="00972620">
        <w:rPr>
          <w:noProof/>
        </w:rPr>
        <w:t>.</w:t>
      </w:r>
    </w:p>
    <w:p w14:paraId="140EF536" w14:textId="77777777" w:rsidR="00972620" w:rsidRPr="00972620" w:rsidRDefault="00972620" w:rsidP="00243149">
      <w:pPr>
        <w:rPr>
          <w:noProof/>
        </w:rPr>
      </w:pPr>
      <w:r w:rsidRPr="00972620">
        <w:rPr>
          <w:noProof/>
        </w:rPr>
        <w:t>107.</w:t>
      </w:r>
      <w:r w:rsidRPr="00972620">
        <w:rPr>
          <w:noProof/>
        </w:rPr>
        <w:tab/>
        <w:t xml:space="preserve">Brohi EA. </w:t>
      </w:r>
      <w:r w:rsidRPr="00972620">
        <w:rPr>
          <w:i/>
          <w:noProof/>
        </w:rPr>
        <w:t>Ammonia as fuel for internal combustion engines? An evaluation of the feasibility of using nitrogen-based fuels in ICE.</w:t>
      </w:r>
      <w:r w:rsidRPr="00972620">
        <w:rPr>
          <w:noProof/>
        </w:rPr>
        <w:t xml:space="preserve"> CHALMERS UNIVERSITY OF TECHNOLOGY, Gothenburg, Sweden, 2014.</w:t>
      </w:r>
    </w:p>
    <w:p w14:paraId="5AA3AEB6" w14:textId="77777777" w:rsidR="00972620" w:rsidRPr="00972620" w:rsidRDefault="00972620" w:rsidP="00243149">
      <w:pPr>
        <w:rPr>
          <w:noProof/>
        </w:rPr>
      </w:pPr>
      <w:r w:rsidRPr="00972620">
        <w:rPr>
          <w:noProof/>
        </w:rPr>
        <w:t>108.</w:t>
      </w:r>
      <w:r w:rsidRPr="00972620">
        <w:rPr>
          <w:noProof/>
        </w:rPr>
        <w:tab/>
        <w:t xml:space="preserve">Pattabathula V and Richardson J. Introduction to ammonia production. </w:t>
      </w:r>
      <w:r w:rsidRPr="00972620">
        <w:rPr>
          <w:i/>
          <w:noProof/>
        </w:rPr>
        <w:t>Chem Eng Prog</w:t>
      </w:r>
      <w:r w:rsidRPr="00972620">
        <w:rPr>
          <w:noProof/>
        </w:rPr>
        <w:t xml:space="preserve"> 2016; 112: 69-75.</w:t>
      </w:r>
    </w:p>
    <w:p w14:paraId="1742151E" w14:textId="31F5915C" w:rsidR="00972620" w:rsidRPr="00972620" w:rsidRDefault="00972620" w:rsidP="00243149">
      <w:pPr>
        <w:rPr>
          <w:noProof/>
        </w:rPr>
      </w:pPr>
      <w:r w:rsidRPr="00972620">
        <w:rPr>
          <w:noProof/>
        </w:rPr>
        <w:t>109.</w:t>
      </w:r>
      <w:r w:rsidRPr="00972620">
        <w:rPr>
          <w:noProof/>
        </w:rPr>
        <w:tab/>
        <w:t xml:space="preserve">Schiffer ZJ and Manthiram K. Electrification and Decarbonization of the Chemical Industry. </w:t>
      </w:r>
      <w:r w:rsidRPr="00972620">
        <w:rPr>
          <w:i/>
          <w:noProof/>
        </w:rPr>
        <w:t>Joule</w:t>
      </w:r>
      <w:r w:rsidRPr="00972620">
        <w:rPr>
          <w:noProof/>
        </w:rPr>
        <w:t xml:space="preserve"> 2017; 1: 10-14. DOI: </w:t>
      </w:r>
      <w:r w:rsidRPr="00CC4CD7">
        <w:rPr>
          <w:noProof/>
        </w:rPr>
        <w:t>https://doi.org/10.1016/j.joule.2017.07.008</w:t>
      </w:r>
      <w:r w:rsidRPr="00972620">
        <w:rPr>
          <w:noProof/>
        </w:rPr>
        <w:t>.</w:t>
      </w:r>
    </w:p>
    <w:p w14:paraId="36912B62" w14:textId="77777777" w:rsidR="00972620" w:rsidRPr="00972620" w:rsidRDefault="00972620" w:rsidP="00243149">
      <w:pPr>
        <w:rPr>
          <w:noProof/>
        </w:rPr>
      </w:pPr>
      <w:r w:rsidRPr="00972620">
        <w:rPr>
          <w:noProof/>
        </w:rPr>
        <w:t>110.</w:t>
      </w:r>
      <w:r w:rsidRPr="00972620">
        <w:rPr>
          <w:noProof/>
        </w:rPr>
        <w:tab/>
        <w:t xml:space="preserve">Liu X, Elgowainy A and Wang M. Life cycle energy use and greenhouse gas emissions of ammonia production from renewable resources and industrial by-products. </w:t>
      </w:r>
      <w:r w:rsidRPr="00972620">
        <w:rPr>
          <w:i/>
          <w:noProof/>
        </w:rPr>
        <w:t>Green Chemistry</w:t>
      </w:r>
      <w:r w:rsidRPr="00972620">
        <w:rPr>
          <w:noProof/>
        </w:rPr>
        <w:t xml:space="preserve"> 2020; 22: 5751-5761. 10.1039/D0GC02301A. DOI: 10.1039/D0GC02301A.</w:t>
      </w:r>
    </w:p>
    <w:p w14:paraId="32C5A946" w14:textId="77777777" w:rsidR="00972620" w:rsidRPr="00972620" w:rsidRDefault="00972620" w:rsidP="00243149">
      <w:pPr>
        <w:rPr>
          <w:noProof/>
        </w:rPr>
      </w:pPr>
      <w:r w:rsidRPr="00972620">
        <w:rPr>
          <w:noProof/>
        </w:rPr>
        <w:t>111.</w:t>
      </w:r>
      <w:r w:rsidRPr="00972620">
        <w:rPr>
          <w:noProof/>
        </w:rPr>
        <w:tab/>
        <w:t xml:space="preserve">Smith C, Hill AK and Torrente-Murciano L. Current and future role of Haber–Bosch ammonia in a carbon-free energy landscape. </w:t>
      </w:r>
      <w:r w:rsidRPr="00972620">
        <w:rPr>
          <w:i/>
          <w:noProof/>
        </w:rPr>
        <w:t>Energy &amp; Environmental Science</w:t>
      </w:r>
      <w:r w:rsidRPr="00972620">
        <w:rPr>
          <w:noProof/>
        </w:rPr>
        <w:t xml:space="preserve"> 2020; 13: 331-344. 10.1039/C9EE02873K. DOI: 10.1039/C9EE02873K.</w:t>
      </w:r>
    </w:p>
    <w:p w14:paraId="4A1FE3DF" w14:textId="2F006245" w:rsidR="00972620" w:rsidRPr="00972620" w:rsidRDefault="00972620" w:rsidP="00243149">
      <w:pPr>
        <w:rPr>
          <w:noProof/>
        </w:rPr>
      </w:pPr>
      <w:r w:rsidRPr="00972620">
        <w:rPr>
          <w:noProof/>
        </w:rPr>
        <w:lastRenderedPageBreak/>
        <w:t>112.</w:t>
      </w:r>
      <w:r w:rsidRPr="00972620">
        <w:rPr>
          <w:noProof/>
        </w:rPr>
        <w:tab/>
        <w:t xml:space="preserve">Kyriakou V, Garagounis I, Vasileiou E, et al. Progress in the Electrochemical Synthesis of Ammonia. </w:t>
      </w:r>
      <w:r w:rsidRPr="00972620">
        <w:rPr>
          <w:i/>
          <w:noProof/>
        </w:rPr>
        <w:t>Catalysis Today</w:t>
      </w:r>
      <w:r w:rsidRPr="00972620">
        <w:rPr>
          <w:noProof/>
        </w:rPr>
        <w:t xml:space="preserve"> 2017; 286: 2-13. DOI: </w:t>
      </w:r>
      <w:r w:rsidRPr="00CC4CD7">
        <w:rPr>
          <w:noProof/>
        </w:rPr>
        <w:t>https://doi.org/10.1016/j.cattod.2016.06.014</w:t>
      </w:r>
      <w:r w:rsidRPr="00972620">
        <w:rPr>
          <w:noProof/>
        </w:rPr>
        <w:t>.</w:t>
      </w:r>
    </w:p>
    <w:p w14:paraId="2E755323" w14:textId="5DCECDE1" w:rsidR="00972620" w:rsidRPr="00972620" w:rsidRDefault="00972620" w:rsidP="00243149">
      <w:pPr>
        <w:rPr>
          <w:noProof/>
        </w:rPr>
      </w:pPr>
      <w:r w:rsidRPr="00972620">
        <w:rPr>
          <w:noProof/>
        </w:rPr>
        <w:t>113.</w:t>
      </w:r>
      <w:r w:rsidRPr="00972620">
        <w:rPr>
          <w:noProof/>
        </w:rPr>
        <w:tab/>
        <w:t xml:space="preserve">Andersson J and Lundgren J. Techno-economic analysis of ammonia production via integrated biomass gasification. </w:t>
      </w:r>
      <w:r w:rsidRPr="00972620">
        <w:rPr>
          <w:i/>
          <w:noProof/>
        </w:rPr>
        <w:t>Applied Energy</w:t>
      </w:r>
      <w:r w:rsidRPr="00972620">
        <w:rPr>
          <w:noProof/>
        </w:rPr>
        <w:t xml:space="preserve"> 2014; 130: 484-490. DOI: </w:t>
      </w:r>
      <w:r w:rsidRPr="00CC4CD7">
        <w:rPr>
          <w:noProof/>
        </w:rPr>
        <w:t>https://doi.org/10.1016/j.apenergy.2014.02.029</w:t>
      </w:r>
      <w:r w:rsidRPr="00972620">
        <w:rPr>
          <w:noProof/>
        </w:rPr>
        <w:t>.</w:t>
      </w:r>
    </w:p>
    <w:p w14:paraId="70537CA9" w14:textId="77777777" w:rsidR="00972620" w:rsidRPr="00CC4CD7" w:rsidRDefault="00972620" w:rsidP="00243149">
      <w:pPr>
        <w:rPr>
          <w:noProof/>
          <w:lang w:val="fr-FR"/>
        </w:rPr>
      </w:pPr>
      <w:r w:rsidRPr="00972620">
        <w:rPr>
          <w:noProof/>
        </w:rPr>
        <w:t>114.</w:t>
      </w:r>
      <w:r w:rsidRPr="00972620">
        <w:rPr>
          <w:noProof/>
        </w:rPr>
        <w:tab/>
        <w:t xml:space="preserve">Pool JA, Lobkovsky E and Chirik PJ. Hydrogenation and cleavage of dinitrogen to ammonia with a zirconium complex. </w:t>
      </w:r>
      <w:r w:rsidRPr="00CC4CD7">
        <w:rPr>
          <w:i/>
          <w:noProof/>
          <w:lang w:val="fr-FR"/>
        </w:rPr>
        <w:t>Nature</w:t>
      </w:r>
      <w:r w:rsidRPr="00CC4CD7">
        <w:rPr>
          <w:noProof/>
          <w:lang w:val="fr-FR"/>
        </w:rPr>
        <w:t xml:space="preserve"> 2004; 427: 527-530. DOI: 10.1038/nature02274.</w:t>
      </w:r>
    </w:p>
    <w:p w14:paraId="7F802D80" w14:textId="7124876F" w:rsidR="00972620" w:rsidRPr="00972620" w:rsidRDefault="00972620" w:rsidP="00243149">
      <w:pPr>
        <w:rPr>
          <w:noProof/>
        </w:rPr>
      </w:pPr>
      <w:r w:rsidRPr="00CC4CD7">
        <w:rPr>
          <w:noProof/>
          <w:lang w:val="fr-FR"/>
        </w:rPr>
        <w:t>115.</w:t>
      </w:r>
      <w:r w:rsidRPr="00CC4CD7">
        <w:rPr>
          <w:noProof/>
          <w:lang w:val="fr-FR"/>
        </w:rPr>
        <w:tab/>
        <w:t xml:space="preserve">Peng P, Chen P, Schiappacasse C, et al. </w:t>
      </w:r>
      <w:r w:rsidRPr="00972620">
        <w:rPr>
          <w:noProof/>
        </w:rPr>
        <w:t xml:space="preserve">A review on the non-thermal plasma-assisted ammonia synthesis technologies. </w:t>
      </w:r>
      <w:r w:rsidRPr="00972620">
        <w:rPr>
          <w:i/>
          <w:noProof/>
        </w:rPr>
        <w:t>Journal of Cleaner Production</w:t>
      </w:r>
      <w:r w:rsidRPr="00972620">
        <w:rPr>
          <w:noProof/>
        </w:rPr>
        <w:t xml:space="preserve"> 2018; 177: 597-609. DOI: </w:t>
      </w:r>
      <w:r w:rsidRPr="00CC4CD7">
        <w:rPr>
          <w:noProof/>
        </w:rPr>
        <w:t>https://doi.org/10.1016/j.jclepro.2017.12.229</w:t>
      </w:r>
      <w:r w:rsidRPr="00972620">
        <w:rPr>
          <w:noProof/>
        </w:rPr>
        <w:t>.</w:t>
      </w:r>
    </w:p>
    <w:p w14:paraId="4AEFC871" w14:textId="42238779" w:rsidR="00972620" w:rsidRPr="00972620" w:rsidRDefault="00972620" w:rsidP="00243149">
      <w:pPr>
        <w:rPr>
          <w:noProof/>
        </w:rPr>
      </w:pPr>
      <w:r w:rsidRPr="00CC4CD7">
        <w:rPr>
          <w:noProof/>
          <w:lang w:val="de-DE"/>
        </w:rPr>
        <w:t>116.</w:t>
      </w:r>
      <w:r w:rsidRPr="00CC4CD7">
        <w:rPr>
          <w:noProof/>
          <w:lang w:val="de-DE"/>
        </w:rPr>
        <w:tab/>
        <w:t xml:space="preserve">Lee B, Lim D, Lee H, et al. </w:t>
      </w:r>
      <w:r w:rsidRPr="00972620">
        <w:rPr>
          <w:noProof/>
        </w:rPr>
        <w:t xml:space="preserve">Which water electrolysis technology is appropriate?: Critical insights of potential water electrolysis for green ammonia production. </w:t>
      </w:r>
      <w:r w:rsidRPr="00972620">
        <w:rPr>
          <w:i/>
          <w:noProof/>
        </w:rPr>
        <w:t>Renewable and Sustainable Energy Reviews</w:t>
      </w:r>
      <w:r w:rsidRPr="00972620">
        <w:rPr>
          <w:noProof/>
        </w:rPr>
        <w:t xml:space="preserve"> 2021; 143: 110963. DOI: </w:t>
      </w:r>
      <w:r w:rsidRPr="00CC4CD7">
        <w:rPr>
          <w:noProof/>
        </w:rPr>
        <w:t>https://doi.org/10.1016/j.rser.2021.110963</w:t>
      </w:r>
      <w:r w:rsidRPr="00972620">
        <w:rPr>
          <w:noProof/>
        </w:rPr>
        <w:t>.</w:t>
      </w:r>
    </w:p>
    <w:p w14:paraId="7D1E406A" w14:textId="464659DA" w:rsidR="00972620" w:rsidRPr="00972620" w:rsidRDefault="00972620" w:rsidP="00243149">
      <w:pPr>
        <w:rPr>
          <w:noProof/>
        </w:rPr>
      </w:pPr>
      <w:r w:rsidRPr="00972620">
        <w:rPr>
          <w:noProof/>
        </w:rPr>
        <w:t>117.</w:t>
      </w:r>
      <w:r w:rsidRPr="00972620">
        <w:rPr>
          <w:noProof/>
        </w:rPr>
        <w:tab/>
        <w:t xml:space="preserve">Nowicki DA, Agnew GD and Irvine JTS. Green ammonia production via the integration of a solid oxide electrolyser and a Haber-Bosch loop with a series of solid electrolyte oxygen pumps. </w:t>
      </w:r>
      <w:r w:rsidRPr="00972620">
        <w:rPr>
          <w:i/>
          <w:noProof/>
        </w:rPr>
        <w:t>Energy Conversion and Management</w:t>
      </w:r>
      <w:r w:rsidRPr="00972620">
        <w:rPr>
          <w:noProof/>
        </w:rPr>
        <w:t xml:space="preserve"> 2023; 280: 116816. DOI: </w:t>
      </w:r>
      <w:r w:rsidRPr="00CC4CD7">
        <w:rPr>
          <w:noProof/>
        </w:rPr>
        <w:t>https://doi.org/10.1016/j.enconman.2023.116816</w:t>
      </w:r>
      <w:r w:rsidRPr="00972620">
        <w:rPr>
          <w:noProof/>
        </w:rPr>
        <w:t>.</w:t>
      </w:r>
    </w:p>
    <w:p w14:paraId="0FD67601" w14:textId="004EA2BF" w:rsidR="00972620" w:rsidRPr="00972620" w:rsidRDefault="00972620" w:rsidP="00243149">
      <w:pPr>
        <w:rPr>
          <w:noProof/>
        </w:rPr>
      </w:pPr>
      <w:r w:rsidRPr="00972620">
        <w:rPr>
          <w:noProof/>
        </w:rPr>
        <w:t>118.</w:t>
      </w:r>
      <w:r w:rsidRPr="00972620">
        <w:rPr>
          <w:noProof/>
        </w:rPr>
        <w:tab/>
        <w:t xml:space="preserve">Zamfirescu C and Dincer I. Using ammonia as a sustainable fuel. </w:t>
      </w:r>
      <w:r w:rsidRPr="00972620">
        <w:rPr>
          <w:i/>
          <w:noProof/>
        </w:rPr>
        <w:t>Journal of Power Sources</w:t>
      </w:r>
      <w:r w:rsidRPr="00972620">
        <w:rPr>
          <w:noProof/>
        </w:rPr>
        <w:t xml:space="preserve"> 2008; 185: 459-465. DOI: </w:t>
      </w:r>
      <w:r w:rsidRPr="00CC4CD7">
        <w:rPr>
          <w:noProof/>
        </w:rPr>
        <w:t>https://doi.org/10.1016/j.jpowsour.2008.02.097</w:t>
      </w:r>
      <w:r w:rsidRPr="00972620">
        <w:rPr>
          <w:noProof/>
        </w:rPr>
        <w:t>.</w:t>
      </w:r>
    </w:p>
    <w:p w14:paraId="5F1343AD" w14:textId="77777777" w:rsidR="00972620" w:rsidRPr="00972620" w:rsidRDefault="00972620" w:rsidP="00243149">
      <w:pPr>
        <w:rPr>
          <w:noProof/>
        </w:rPr>
      </w:pPr>
      <w:r w:rsidRPr="00972620">
        <w:rPr>
          <w:noProof/>
        </w:rPr>
        <w:t>119.</w:t>
      </w:r>
      <w:r w:rsidRPr="00972620">
        <w:rPr>
          <w:noProof/>
        </w:rPr>
        <w:tab/>
        <w:t xml:space="preserve">Koch E. Ammonia–a fuel for motor buses. </w:t>
      </w:r>
      <w:r w:rsidRPr="00972620">
        <w:rPr>
          <w:i/>
          <w:noProof/>
        </w:rPr>
        <w:t>Journal of the Institute of Petroleum,</w:t>
      </w:r>
      <w:r w:rsidRPr="00972620">
        <w:rPr>
          <w:noProof/>
        </w:rPr>
        <w:t xml:space="preserve"> 1945; 31: 213-223.</w:t>
      </w:r>
    </w:p>
    <w:p w14:paraId="197089FC" w14:textId="77777777" w:rsidR="00972620" w:rsidRPr="00972620" w:rsidRDefault="00972620" w:rsidP="00243149">
      <w:pPr>
        <w:rPr>
          <w:noProof/>
        </w:rPr>
      </w:pPr>
      <w:r w:rsidRPr="00972620">
        <w:rPr>
          <w:noProof/>
        </w:rPr>
        <w:t>120.</w:t>
      </w:r>
      <w:r w:rsidRPr="00972620">
        <w:rPr>
          <w:noProof/>
        </w:rPr>
        <w:tab/>
        <w:t xml:space="preserve">Rosenthal AB. Energy Depot - A Concept for Reducing the Military Supply Burden. </w:t>
      </w:r>
      <w:r w:rsidRPr="00972620">
        <w:rPr>
          <w:i/>
          <w:noProof/>
        </w:rPr>
        <w:t>SAE Technical Papers</w:t>
      </w:r>
      <w:r w:rsidRPr="00972620">
        <w:rPr>
          <w:noProof/>
        </w:rPr>
        <w:t xml:space="preserve"> 1965. DOI: 10.4271/650050.</w:t>
      </w:r>
    </w:p>
    <w:p w14:paraId="04EBEA48" w14:textId="77777777" w:rsidR="00972620" w:rsidRPr="00972620" w:rsidRDefault="00972620" w:rsidP="00243149">
      <w:pPr>
        <w:rPr>
          <w:noProof/>
        </w:rPr>
      </w:pPr>
      <w:r w:rsidRPr="00972620">
        <w:rPr>
          <w:noProof/>
        </w:rPr>
        <w:lastRenderedPageBreak/>
        <w:t>121.</w:t>
      </w:r>
      <w:r w:rsidRPr="00972620">
        <w:rPr>
          <w:noProof/>
        </w:rPr>
        <w:tab/>
        <w:t xml:space="preserve">Garabedian CG and Johnson JH. </w:t>
      </w:r>
      <w:r w:rsidRPr="00972620">
        <w:rPr>
          <w:i/>
          <w:noProof/>
        </w:rPr>
        <w:t>The theory of operation of an ammonia burning internal combustion engine</w:t>
      </w:r>
      <w:r w:rsidRPr="00972620">
        <w:rPr>
          <w:noProof/>
        </w:rPr>
        <w:t>.  1966. ARMY TANK-AUTOMOTIVE CENTER WARREN MI.</w:t>
      </w:r>
    </w:p>
    <w:p w14:paraId="0C7AAF93" w14:textId="77777777" w:rsidR="00972620" w:rsidRPr="00972620" w:rsidRDefault="00972620" w:rsidP="00243149">
      <w:pPr>
        <w:rPr>
          <w:noProof/>
        </w:rPr>
      </w:pPr>
      <w:r w:rsidRPr="00972620">
        <w:rPr>
          <w:noProof/>
        </w:rPr>
        <w:t>122.</w:t>
      </w:r>
      <w:r w:rsidRPr="00972620">
        <w:rPr>
          <w:noProof/>
        </w:rPr>
        <w:tab/>
        <w:t xml:space="preserve">Cornelius W, Huellmantel LW and Mitchell HR. Ammonia as an Engine Fuel. </w:t>
      </w:r>
      <w:r w:rsidRPr="00972620">
        <w:rPr>
          <w:i/>
          <w:noProof/>
        </w:rPr>
        <w:t>SAE Technical Papers</w:t>
      </w:r>
      <w:r w:rsidRPr="00972620">
        <w:rPr>
          <w:noProof/>
        </w:rPr>
        <w:t xml:space="preserve"> 1965. DOI: 10.4271/650052.</w:t>
      </w:r>
    </w:p>
    <w:p w14:paraId="3E2B49C3" w14:textId="77777777" w:rsidR="00972620" w:rsidRPr="00972620" w:rsidRDefault="00972620" w:rsidP="00243149">
      <w:pPr>
        <w:rPr>
          <w:noProof/>
        </w:rPr>
      </w:pPr>
      <w:r w:rsidRPr="00972620">
        <w:rPr>
          <w:noProof/>
        </w:rPr>
        <w:t>123.</w:t>
      </w:r>
      <w:r w:rsidRPr="00972620">
        <w:rPr>
          <w:noProof/>
        </w:rPr>
        <w:tab/>
        <w:t xml:space="preserve">Pearsall TJ and Garabedian CG. Combustion of Anhydrous Ammonia in Diesel Engines. </w:t>
      </w:r>
      <w:r w:rsidRPr="00972620">
        <w:rPr>
          <w:i/>
          <w:noProof/>
        </w:rPr>
        <w:t>SAE Technical Papers</w:t>
      </w:r>
      <w:r w:rsidRPr="00972620">
        <w:rPr>
          <w:noProof/>
        </w:rPr>
        <w:t xml:space="preserve"> 1967. DOI: 10.4271/670947.</w:t>
      </w:r>
    </w:p>
    <w:p w14:paraId="735BC71F" w14:textId="77777777" w:rsidR="00972620" w:rsidRPr="00CC4CD7" w:rsidRDefault="00972620" w:rsidP="00243149">
      <w:pPr>
        <w:rPr>
          <w:noProof/>
          <w:lang w:val="fr-FR"/>
        </w:rPr>
      </w:pPr>
      <w:r w:rsidRPr="00972620">
        <w:rPr>
          <w:noProof/>
        </w:rPr>
        <w:t>124.</w:t>
      </w:r>
      <w:r w:rsidRPr="00972620">
        <w:rPr>
          <w:noProof/>
        </w:rPr>
        <w:tab/>
        <w:t xml:space="preserve">Starkman ES, James GE and Newhall HK. Ammonia as a Diesel Engine Fuel: Theory and Application. </w:t>
      </w:r>
      <w:r w:rsidRPr="00CC4CD7">
        <w:rPr>
          <w:i/>
          <w:noProof/>
          <w:lang w:val="fr-FR"/>
        </w:rPr>
        <w:t>SAE Technical Papers</w:t>
      </w:r>
      <w:r w:rsidRPr="00CC4CD7">
        <w:rPr>
          <w:noProof/>
          <w:lang w:val="fr-FR"/>
        </w:rPr>
        <w:t xml:space="preserve"> 1967. DOI: 10.4271/670946.</w:t>
      </w:r>
    </w:p>
    <w:p w14:paraId="3A73E8F6" w14:textId="77777777" w:rsidR="00972620" w:rsidRPr="00972620" w:rsidRDefault="00972620" w:rsidP="00243149">
      <w:pPr>
        <w:rPr>
          <w:noProof/>
        </w:rPr>
      </w:pPr>
      <w:r w:rsidRPr="00CC4CD7">
        <w:rPr>
          <w:noProof/>
          <w:lang w:val="fr-FR"/>
        </w:rPr>
        <w:t>125.</w:t>
      </w:r>
      <w:r w:rsidRPr="00CC4CD7">
        <w:rPr>
          <w:noProof/>
          <w:lang w:val="fr-FR"/>
        </w:rPr>
        <w:tab/>
        <w:t xml:space="preserve">Gray JT, Dimitroff E, Meckel NT, et al. </w:t>
      </w:r>
      <w:r w:rsidRPr="00972620">
        <w:rPr>
          <w:noProof/>
        </w:rPr>
        <w:t xml:space="preserve">Ammonia Fuel - Engine Compatibility and Combustion. </w:t>
      </w:r>
      <w:r w:rsidRPr="00972620">
        <w:rPr>
          <w:i/>
          <w:noProof/>
        </w:rPr>
        <w:t>SAE Technical Papers</w:t>
      </w:r>
      <w:r w:rsidRPr="00972620">
        <w:rPr>
          <w:noProof/>
        </w:rPr>
        <w:t xml:space="preserve"> 1966. DOI: 10.4271/660156.</w:t>
      </w:r>
    </w:p>
    <w:p w14:paraId="602B545A" w14:textId="77777777" w:rsidR="00972620" w:rsidRPr="00972620" w:rsidRDefault="00972620" w:rsidP="00243149">
      <w:pPr>
        <w:rPr>
          <w:noProof/>
        </w:rPr>
      </w:pPr>
      <w:r w:rsidRPr="00972620">
        <w:rPr>
          <w:noProof/>
        </w:rPr>
        <w:t>126.</w:t>
      </w:r>
      <w:r w:rsidRPr="00972620">
        <w:rPr>
          <w:noProof/>
        </w:rPr>
        <w:tab/>
        <w:t xml:space="preserve">Starkman ES, Newhall HK, Sutton R, et al. Ammonia as a Spark Ignition Engine Fuel: Theory and Application. </w:t>
      </w:r>
      <w:r w:rsidRPr="00972620">
        <w:rPr>
          <w:i/>
          <w:noProof/>
        </w:rPr>
        <w:t>SAE Technical Papers</w:t>
      </w:r>
      <w:r w:rsidRPr="00972620">
        <w:rPr>
          <w:noProof/>
        </w:rPr>
        <w:t xml:space="preserve"> 1966. DOI: 10.4271/660155.</w:t>
      </w:r>
    </w:p>
    <w:p w14:paraId="0BC6BA2C" w14:textId="0521012F" w:rsidR="00972620" w:rsidRPr="00972620" w:rsidRDefault="00972620" w:rsidP="00243149">
      <w:pPr>
        <w:rPr>
          <w:noProof/>
        </w:rPr>
      </w:pPr>
      <w:r w:rsidRPr="00972620">
        <w:rPr>
          <w:noProof/>
        </w:rPr>
        <w:t>127.</w:t>
      </w:r>
      <w:r w:rsidRPr="00972620">
        <w:rPr>
          <w:noProof/>
        </w:rPr>
        <w:tab/>
        <w:t xml:space="preserve">Dimitriou P and Javaid R. A review of ammonia as a compression ignition engine fuel. </w:t>
      </w:r>
      <w:r w:rsidRPr="00972620">
        <w:rPr>
          <w:i/>
          <w:noProof/>
        </w:rPr>
        <w:t>International Journal of Hydrogen Energy</w:t>
      </w:r>
      <w:r w:rsidRPr="00972620">
        <w:rPr>
          <w:noProof/>
        </w:rPr>
        <w:t xml:space="preserve"> 2020; 45: 7098-7118. DOI: </w:t>
      </w:r>
      <w:r w:rsidRPr="00CC4CD7">
        <w:rPr>
          <w:noProof/>
        </w:rPr>
        <w:t>https://doi.org/10.1016/j.ijhydene.2019.12.209</w:t>
      </w:r>
      <w:r w:rsidRPr="00972620">
        <w:rPr>
          <w:noProof/>
        </w:rPr>
        <w:t>.</w:t>
      </w:r>
    </w:p>
    <w:p w14:paraId="04B9C907" w14:textId="77777777" w:rsidR="00972620" w:rsidRPr="00972620" w:rsidRDefault="00972620" w:rsidP="00243149">
      <w:pPr>
        <w:rPr>
          <w:noProof/>
        </w:rPr>
      </w:pPr>
      <w:r w:rsidRPr="00972620">
        <w:rPr>
          <w:noProof/>
        </w:rPr>
        <w:t>128.</w:t>
      </w:r>
      <w:r w:rsidRPr="00972620">
        <w:rPr>
          <w:noProof/>
        </w:rPr>
        <w:tab/>
        <w:t xml:space="preserve">Han D, Liu Y and Huang Z. The Use of Ammonia as a Fuel for Combustion Engines. In: Kalghatgi G, Agarwal AK, Leach F, et al. (eds) </w:t>
      </w:r>
      <w:r w:rsidRPr="00972620">
        <w:rPr>
          <w:i/>
          <w:noProof/>
        </w:rPr>
        <w:t>Engines and Fuels for Future Transport</w:t>
      </w:r>
      <w:r w:rsidRPr="00972620">
        <w:rPr>
          <w:noProof/>
        </w:rPr>
        <w:t>. Singapore: Springer Singapore, 2022, pp.233-256.</w:t>
      </w:r>
    </w:p>
    <w:p w14:paraId="26280041" w14:textId="77777777" w:rsidR="00972620" w:rsidRPr="00972620" w:rsidRDefault="00972620" w:rsidP="00243149">
      <w:pPr>
        <w:rPr>
          <w:noProof/>
        </w:rPr>
      </w:pPr>
      <w:r w:rsidRPr="00972620">
        <w:rPr>
          <w:noProof/>
        </w:rPr>
        <w:t>129.</w:t>
      </w:r>
      <w:r w:rsidRPr="00972620">
        <w:rPr>
          <w:noProof/>
        </w:rPr>
        <w:tab/>
        <w:t xml:space="preserve">Xu X, Liu E, Zhu N, et al. Review of the Current Status of Ammonia-Blended Hydrogen Fuel Engine Development. </w:t>
      </w:r>
      <w:r w:rsidRPr="00972620">
        <w:rPr>
          <w:i/>
          <w:noProof/>
        </w:rPr>
        <w:t>Energies</w:t>
      </w:r>
      <w:r w:rsidRPr="00972620">
        <w:rPr>
          <w:noProof/>
        </w:rPr>
        <w:t xml:space="preserve"> 15. DOI: 10.3390/en15031023.</w:t>
      </w:r>
    </w:p>
    <w:p w14:paraId="0AF4552B" w14:textId="59C72C24" w:rsidR="00972620" w:rsidRPr="00972620" w:rsidRDefault="00972620" w:rsidP="00243149">
      <w:pPr>
        <w:rPr>
          <w:noProof/>
        </w:rPr>
      </w:pPr>
      <w:r w:rsidRPr="00972620">
        <w:rPr>
          <w:noProof/>
        </w:rPr>
        <w:t>130.</w:t>
      </w:r>
      <w:r w:rsidRPr="00972620">
        <w:rPr>
          <w:noProof/>
        </w:rPr>
        <w:tab/>
        <w:t xml:space="preserve">Angeles DA, Tan RR, Aviso KB, et al. Fuzzy optimization of the automotive ammonia fuel cycle. </w:t>
      </w:r>
      <w:r w:rsidRPr="00972620">
        <w:rPr>
          <w:i/>
          <w:noProof/>
        </w:rPr>
        <w:t>Journal of Cleaner Production</w:t>
      </w:r>
      <w:r w:rsidRPr="00972620">
        <w:rPr>
          <w:noProof/>
        </w:rPr>
        <w:t xml:space="preserve"> 2018; 186: 877-882. DOI: </w:t>
      </w:r>
      <w:r w:rsidRPr="00CC4CD7">
        <w:rPr>
          <w:noProof/>
        </w:rPr>
        <w:t>https://doi.org/10.1016/j.jclepro.2018.03.143</w:t>
      </w:r>
      <w:r w:rsidRPr="00972620">
        <w:rPr>
          <w:noProof/>
        </w:rPr>
        <w:t>.</w:t>
      </w:r>
    </w:p>
    <w:p w14:paraId="3290426F" w14:textId="77777777" w:rsidR="00972620" w:rsidRPr="00972620" w:rsidRDefault="00972620" w:rsidP="00243149">
      <w:pPr>
        <w:rPr>
          <w:noProof/>
        </w:rPr>
      </w:pPr>
      <w:r w:rsidRPr="00972620">
        <w:rPr>
          <w:noProof/>
        </w:rPr>
        <w:lastRenderedPageBreak/>
        <w:t>131.</w:t>
      </w:r>
      <w:r w:rsidRPr="00972620">
        <w:rPr>
          <w:noProof/>
        </w:rPr>
        <w:tab/>
        <w:t xml:space="preserve">Pearsall T. </w:t>
      </w:r>
      <w:r w:rsidRPr="00972620">
        <w:rPr>
          <w:i/>
          <w:noProof/>
        </w:rPr>
        <w:t>Ammonia application to reciprocating engines</w:t>
      </w:r>
      <w:r w:rsidRPr="00972620">
        <w:rPr>
          <w:noProof/>
        </w:rPr>
        <w:t>.  1967. Continental Aviation and Engineering Corp., Detroit, MI (USA).</w:t>
      </w:r>
    </w:p>
    <w:p w14:paraId="7AB995EA" w14:textId="77777777" w:rsidR="00972620" w:rsidRPr="00972620" w:rsidRDefault="00972620" w:rsidP="00243149">
      <w:pPr>
        <w:rPr>
          <w:noProof/>
        </w:rPr>
      </w:pPr>
      <w:r w:rsidRPr="00CC4CD7">
        <w:rPr>
          <w:noProof/>
          <w:lang w:val="fr-FR"/>
        </w:rPr>
        <w:t>132.</w:t>
      </w:r>
      <w:r w:rsidRPr="00CC4CD7">
        <w:rPr>
          <w:noProof/>
          <w:lang w:val="fr-FR"/>
        </w:rPr>
        <w:tab/>
        <w:t xml:space="preserve">Pelé R, Mounaïm-Rousselle C, Bréquigny P, et al. </w:t>
      </w:r>
      <w:r w:rsidRPr="00972620">
        <w:rPr>
          <w:noProof/>
        </w:rPr>
        <w:t xml:space="preserve">First Study on Ammonia Spray Characteristics with a Current GDI Engine Injector. </w:t>
      </w:r>
      <w:r w:rsidRPr="00972620">
        <w:rPr>
          <w:i/>
          <w:noProof/>
        </w:rPr>
        <w:t>Fuels</w:t>
      </w:r>
      <w:r w:rsidRPr="00972620">
        <w:rPr>
          <w:noProof/>
        </w:rPr>
        <w:t xml:space="preserve"> 2: 253-271. DOI: 10.3390/fuels2030015.</w:t>
      </w:r>
    </w:p>
    <w:p w14:paraId="5742327C" w14:textId="77777777" w:rsidR="00972620" w:rsidRPr="00972620" w:rsidRDefault="00972620" w:rsidP="00243149">
      <w:pPr>
        <w:rPr>
          <w:noProof/>
        </w:rPr>
      </w:pPr>
      <w:r w:rsidRPr="00972620">
        <w:rPr>
          <w:noProof/>
        </w:rPr>
        <w:t>133.</w:t>
      </w:r>
      <w:r w:rsidRPr="00972620">
        <w:rPr>
          <w:noProof/>
        </w:rPr>
        <w:tab/>
        <w:t xml:space="preserve">Mozafari-Varnusfadrani A. </w:t>
      </w:r>
      <w:r w:rsidRPr="00972620">
        <w:rPr>
          <w:i/>
          <w:noProof/>
        </w:rPr>
        <w:t>Predictions and measurements of spark-ignition engine characteristics using ammonia and other fuels</w:t>
      </w:r>
      <w:r w:rsidRPr="00972620">
        <w:rPr>
          <w:noProof/>
        </w:rPr>
        <w:t>. Queen Mary University of London, 1988.</w:t>
      </w:r>
    </w:p>
    <w:p w14:paraId="538B6333" w14:textId="63752219" w:rsidR="00972620" w:rsidRPr="00972620" w:rsidRDefault="00972620" w:rsidP="00243149">
      <w:pPr>
        <w:rPr>
          <w:noProof/>
        </w:rPr>
      </w:pPr>
      <w:r w:rsidRPr="00972620">
        <w:rPr>
          <w:noProof/>
        </w:rPr>
        <w:t>134.</w:t>
      </w:r>
      <w:r w:rsidRPr="00972620">
        <w:rPr>
          <w:noProof/>
        </w:rPr>
        <w:tab/>
        <w:t xml:space="preserve">Mørch CS, Bjerre A, Gøttrup MP, et al. Ammonia/hydrogen mixtures in an SI-engine: Engine performance and analysis of a proposed fuel system. </w:t>
      </w:r>
      <w:r w:rsidRPr="00972620">
        <w:rPr>
          <w:i/>
          <w:noProof/>
        </w:rPr>
        <w:t>Fuel</w:t>
      </w:r>
      <w:r w:rsidRPr="00972620">
        <w:rPr>
          <w:noProof/>
        </w:rPr>
        <w:t xml:space="preserve"> 2011; 90: 854-864. DOI: </w:t>
      </w:r>
      <w:r w:rsidRPr="00CC4CD7">
        <w:rPr>
          <w:noProof/>
        </w:rPr>
        <w:t>https://doi.org/10.1016/j.fuel.2010.09.042</w:t>
      </w:r>
      <w:r w:rsidRPr="00972620">
        <w:rPr>
          <w:noProof/>
        </w:rPr>
        <w:t>.</w:t>
      </w:r>
    </w:p>
    <w:p w14:paraId="7A12C386" w14:textId="77777777" w:rsidR="00972620" w:rsidRPr="00CC4CD7" w:rsidRDefault="00972620" w:rsidP="00243149">
      <w:pPr>
        <w:rPr>
          <w:noProof/>
          <w:lang w:val="fr-FR"/>
        </w:rPr>
      </w:pPr>
      <w:r w:rsidRPr="00972620">
        <w:rPr>
          <w:noProof/>
        </w:rPr>
        <w:t>135.</w:t>
      </w:r>
      <w:r w:rsidRPr="00972620">
        <w:rPr>
          <w:noProof/>
        </w:rPr>
        <w:tab/>
        <w:t xml:space="preserve">Lhuillier C, Brequigny P, Contino F, et al. Combustion Characteristics of Ammonia in a Modern Spark-Ignition Engine. </w:t>
      </w:r>
      <w:r w:rsidRPr="007B31F2">
        <w:rPr>
          <w:i/>
          <w:noProof/>
          <w:lang w:val="en-GB"/>
        </w:rPr>
        <w:t>SAE Technical Papers</w:t>
      </w:r>
      <w:r w:rsidRPr="007B31F2">
        <w:rPr>
          <w:noProof/>
          <w:lang w:val="en-GB"/>
        </w:rPr>
        <w:t xml:space="preserve"> 2019. </w:t>
      </w:r>
      <w:r w:rsidRPr="00CC4CD7">
        <w:rPr>
          <w:noProof/>
          <w:lang w:val="fr-FR"/>
        </w:rPr>
        <w:t>DOI: 10.4271/2019-24-0237.</w:t>
      </w:r>
    </w:p>
    <w:p w14:paraId="0867C73E" w14:textId="77777777" w:rsidR="00972620" w:rsidRPr="00CC4CD7" w:rsidRDefault="00972620" w:rsidP="00243149">
      <w:pPr>
        <w:rPr>
          <w:noProof/>
          <w:lang w:val="fr-FR"/>
        </w:rPr>
      </w:pPr>
      <w:r w:rsidRPr="00CC4CD7">
        <w:rPr>
          <w:noProof/>
          <w:lang w:val="fr-FR"/>
        </w:rPr>
        <w:t>136.</w:t>
      </w:r>
      <w:r w:rsidRPr="00CC4CD7">
        <w:rPr>
          <w:noProof/>
          <w:lang w:val="fr-FR"/>
        </w:rPr>
        <w:tab/>
        <w:t xml:space="preserve">Mounaïm-Rousselle C, Bréquigny P, Dumand C, et al. </w:t>
      </w:r>
      <w:r w:rsidRPr="00972620">
        <w:rPr>
          <w:noProof/>
        </w:rPr>
        <w:t xml:space="preserve">Operating Limits for Ammonia Fuel Spark-Ignition Engine. </w:t>
      </w:r>
      <w:r w:rsidRPr="00CC4CD7">
        <w:rPr>
          <w:i/>
          <w:noProof/>
          <w:lang w:val="fr-FR"/>
        </w:rPr>
        <w:t>Energies</w:t>
      </w:r>
      <w:r w:rsidRPr="00CC4CD7">
        <w:rPr>
          <w:noProof/>
          <w:lang w:val="fr-FR"/>
        </w:rPr>
        <w:t xml:space="preserve"> 14. DOI: 10.3390/en14144141.</w:t>
      </w:r>
    </w:p>
    <w:p w14:paraId="799195B7" w14:textId="0DA3222F" w:rsidR="00972620" w:rsidRPr="00972620" w:rsidRDefault="00972620" w:rsidP="00243149">
      <w:pPr>
        <w:rPr>
          <w:noProof/>
        </w:rPr>
      </w:pPr>
      <w:r w:rsidRPr="00CC4CD7">
        <w:rPr>
          <w:noProof/>
          <w:lang w:val="fr-FR"/>
        </w:rPr>
        <w:t>137.</w:t>
      </w:r>
      <w:r w:rsidRPr="00CC4CD7">
        <w:rPr>
          <w:noProof/>
          <w:lang w:val="fr-FR"/>
        </w:rPr>
        <w:tab/>
        <w:t xml:space="preserve">Lhuillier C, Brequigny P, Contino F, et al. </w:t>
      </w:r>
      <w:r w:rsidRPr="00972620">
        <w:rPr>
          <w:noProof/>
        </w:rPr>
        <w:t xml:space="preserve">Experimental investigation on ammonia combustion behavior in a spark-ignition engine by means of laminar and turbulent expanding flames. </w:t>
      </w:r>
      <w:r w:rsidRPr="00972620">
        <w:rPr>
          <w:i/>
          <w:noProof/>
        </w:rPr>
        <w:t>Proceedings of the Combustion Institute</w:t>
      </w:r>
      <w:r w:rsidRPr="00972620">
        <w:rPr>
          <w:noProof/>
        </w:rPr>
        <w:t xml:space="preserve"> 2021; 38: 5859-5868. DOI: </w:t>
      </w:r>
      <w:r w:rsidRPr="00CC4CD7">
        <w:rPr>
          <w:noProof/>
        </w:rPr>
        <w:t>https://doi.org/10.1016/j.proci.2020.08.058</w:t>
      </w:r>
      <w:r w:rsidRPr="00972620">
        <w:rPr>
          <w:noProof/>
        </w:rPr>
        <w:t>.</w:t>
      </w:r>
    </w:p>
    <w:p w14:paraId="01463832" w14:textId="77777777" w:rsidR="00972620" w:rsidRPr="00972620" w:rsidRDefault="00972620" w:rsidP="00243149">
      <w:pPr>
        <w:rPr>
          <w:noProof/>
        </w:rPr>
      </w:pPr>
      <w:r w:rsidRPr="00CC4CD7">
        <w:rPr>
          <w:noProof/>
          <w:lang w:val="nb-NO"/>
        </w:rPr>
        <w:t>138.</w:t>
      </w:r>
      <w:r w:rsidRPr="00CC4CD7">
        <w:rPr>
          <w:noProof/>
          <w:lang w:val="nb-NO"/>
        </w:rPr>
        <w:tab/>
        <w:t xml:space="preserve">Klüssmann JN, Ekknud L, Ivarsson A, et al. </w:t>
      </w:r>
      <w:r w:rsidRPr="00972620">
        <w:rPr>
          <w:noProof/>
        </w:rPr>
        <w:t xml:space="preserve">Ammonia application in IC engines. </w:t>
      </w:r>
      <w:r w:rsidRPr="00972620">
        <w:rPr>
          <w:i/>
          <w:noProof/>
        </w:rPr>
        <w:t>Special report, a report from the advanced motor fuels technology collaboration programme</w:t>
      </w:r>
      <w:r w:rsidRPr="00972620">
        <w:rPr>
          <w:noProof/>
        </w:rPr>
        <w:t xml:space="preserve"> 2020.</w:t>
      </w:r>
    </w:p>
    <w:p w14:paraId="0F3875E5" w14:textId="77777777" w:rsidR="00972620" w:rsidRPr="00972620" w:rsidRDefault="00972620" w:rsidP="00243149">
      <w:pPr>
        <w:rPr>
          <w:noProof/>
        </w:rPr>
      </w:pPr>
      <w:r w:rsidRPr="00972620">
        <w:rPr>
          <w:noProof/>
        </w:rPr>
        <w:t>139.</w:t>
      </w:r>
      <w:r w:rsidRPr="00972620">
        <w:rPr>
          <w:noProof/>
        </w:rPr>
        <w:tab/>
        <w:t xml:space="preserve">Frigo S, Gentili R and De Angelis F. Further Insight into the Possibility to Fuel a SI Engine with Ammonia plus Hydrogen. </w:t>
      </w:r>
      <w:r w:rsidRPr="00972620">
        <w:rPr>
          <w:i/>
          <w:noProof/>
        </w:rPr>
        <w:t>SAE Technical Papers</w:t>
      </w:r>
      <w:r w:rsidRPr="00972620">
        <w:rPr>
          <w:noProof/>
        </w:rPr>
        <w:t xml:space="preserve"> 2014; 2014-November. DOI: 10.4271/2014-32-0082.</w:t>
      </w:r>
    </w:p>
    <w:p w14:paraId="133BA58B" w14:textId="5CECB3DC" w:rsidR="00972620" w:rsidRPr="00972620" w:rsidRDefault="00972620" w:rsidP="00243149">
      <w:pPr>
        <w:rPr>
          <w:noProof/>
        </w:rPr>
      </w:pPr>
      <w:r w:rsidRPr="00972620">
        <w:rPr>
          <w:noProof/>
        </w:rPr>
        <w:lastRenderedPageBreak/>
        <w:t>140.</w:t>
      </w:r>
      <w:r w:rsidRPr="00972620">
        <w:rPr>
          <w:noProof/>
        </w:rPr>
        <w:tab/>
        <w:t xml:space="preserve">Chiong M-C, Chong CT, Ng J-H, et al. Advancements of combustion technologies in the ammonia-fuelled engines. </w:t>
      </w:r>
      <w:r w:rsidRPr="00972620">
        <w:rPr>
          <w:i/>
          <w:noProof/>
        </w:rPr>
        <w:t>Energy Conversion and Management</w:t>
      </w:r>
      <w:r w:rsidRPr="00972620">
        <w:rPr>
          <w:noProof/>
        </w:rPr>
        <w:t xml:space="preserve"> 2021; 244: 114460. DOI: </w:t>
      </w:r>
      <w:r w:rsidRPr="00CC4CD7">
        <w:rPr>
          <w:noProof/>
        </w:rPr>
        <w:t>https://doi.org/10.1016/j.enconman.2021.114460</w:t>
      </w:r>
      <w:r w:rsidRPr="00972620">
        <w:rPr>
          <w:noProof/>
        </w:rPr>
        <w:t>.</w:t>
      </w:r>
    </w:p>
    <w:p w14:paraId="12548873" w14:textId="0D71892A" w:rsidR="00972620" w:rsidRPr="00972620" w:rsidRDefault="00972620" w:rsidP="00243149">
      <w:pPr>
        <w:rPr>
          <w:noProof/>
        </w:rPr>
      </w:pPr>
      <w:r w:rsidRPr="00972620">
        <w:rPr>
          <w:noProof/>
        </w:rPr>
        <w:t>141.</w:t>
      </w:r>
      <w:r w:rsidRPr="00972620">
        <w:rPr>
          <w:noProof/>
        </w:rPr>
        <w:tab/>
        <w:t xml:space="preserve">Lhuillier C, Brequigny P, Contino F, et al. Experimental study on ammonia/hydrogen/air combustion in spark ignition engine conditions. </w:t>
      </w:r>
      <w:r w:rsidRPr="00972620">
        <w:rPr>
          <w:i/>
          <w:noProof/>
        </w:rPr>
        <w:t>Fuel</w:t>
      </w:r>
      <w:r w:rsidRPr="00972620">
        <w:rPr>
          <w:noProof/>
        </w:rPr>
        <w:t xml:space="preserve"> 2020; 269: 117448. DOI: </w:t>
      </w:r>
      <w:r w:rsidRPr="00CC4CD7">
        <w:rPr>
          <w:noProof/>
        </w:rPr>
        <w:t>https://doi.org/10.1016/j.fuel.2020.117448</w:t>
      </w:r>
      <w:r w:rsidRPr="00972620">
        <w:rPr>
          <w:noProof/>
        </w:rPr>
        <w:t>.</w:t>
      </w:r>
    </w:p>
    <w:p w14:paraId="2D59AD9F" w14:textId="77777777" w:rsidR="00972620" w:rsidRPr="00972620" w:rsidRDefault="00972620" w:rsidP="00243149">
      <w:pPr>
        <w:rPr>
          <w:noProof/>
        </w:rPr>
      </w:pPr>
      <w:r w:rsidRPr="00972620">
        <w:rPr>
          <w:noProof/>
        </w:rPr>
        <w:t>142.</w:t>
      </w:r>
      <w:r w:rsidRPr="00972620">
        <w:rPr>
          <w:noProof/>
        </w:rPr>
        <w:tab/>
        <w:t xml:space="preserve">Sawyer RF, Starkman ES, Muzio L, et al. Oxides of Nitrogen in the Combustion Products of an Ammonia Fueled Reciprocating Engine. </w:t>
      </w:r>
      <w:r w:rsidRPr="00972620">
        <w:rPr>
          <w:i/>
          <w:noProof/>
        </w:rPr>
        <w:t>SAE Technical Papers</w:t>
      </w:r>
      <w:r w:rsidRPr="00972620">
        <w:rPr>
          <w:noProof/>
        </w:rPr>
        <w:t xml:space="preserve"> 1968. DOI: 10.4271/680401.</w:t>
      </w:r>
    </w:p>
    <w:p w14:paraId="573A693D" w14:textId="573D8C67" w:rsidR="00972620" w:rsidRPr="00972620" w:rsidRDefault="00972620" w:rsidP="00243149">
      <w:pPr>
        <w:rPr>
          <w:noProof/>
        </w:rPr>
      </w:pPr>
      <w:r w:rsidRPr="00972620">
        <w:rPr>
          <w:noProof/>
        </w:rPr>
        <w:t>143.</w:t>
      </w:r>
      <w:r w:rsidRPr="00972620">
        <w:rPr>
          <w:noProof/>
        </w:rPr>
        <w:tab/>
        <w:t xml:space="preserve">Frigo S and Gentili R. Analysis of the behaviour of a 4-stroke Si engine fuelled with ammonia and hydrogen. </w:t>
      </w:r>
      <w:r w:rsidRPr="00972620">
        <w:rPr>
          <w:i/>
          <w:noProof/>
        </w:rPr>
        <w:t>International Journal of Hydrogen Energy</w:t>
      </w:r>
      <w:r w:rsidRPr="00972620">
        <w:rPr>
          <w:noProof/>
        </w:rPr>
        <w:t xml:space="preserve"> 2013; 38: 1607-1615. DOI: </w:t>
      </w:r>
      <w:r w:rsidRPr="00CC4CD7">
        <w:rPr>
          <w:noProof/>
        </w:rPr>
        <w:t>https://doi.org/10.1016/j.ijhydene.2012.10.114</w:t>
      </w:r>
      <w:r w:rsidRPr="00972620">
        <w:rPr>
          <w:noProof/>
        </w:rPr>
        <w:t>.</w:t>
      </w:r>
    </w:p>
    <w:p w14:paraId="746E3C40" w14:textId="57D7DEB3" w:rsidR="00972620" w:rsidRPr="00972620" w:rsidRDefault="00972620" w:rsidP="00243149">
      <w:pPr>
        <w:rPr>
          <w:noProof/>
        </w:rPr>
      </w:pPr>
      <w:r w:rsidRPr="00972620">
        <w:rPr>
          <w:noProof/>
        </w:rPr>
        <w:t>144.</w:t>
      </w:r>
      <w:r w:rsidRPr="00972620">
        <w:rPr>
          <w:noProof/>
        </w:rPr>
        <w:tab/>
        <w:t xml:space="preserve">Westlye FR, Ivarsson A and Schramm J. Experimental investigation of nitrogen based emissions from an ammonia fueled SI-engine. </w:t>
      </w:r>
      <w:r w:rsidRPr="00972620">
        <w:rPr>
          <w:i/>
          <w:noProof/>
        </w:rPr>
        <w:t>Fuel</w:t>
      </w:r>
      <w:r w:rsidRPr="00972620">
        <w:rPr>
          <w:noProof/>
        </w:rPr>
        <w:t xml:space="preserve"> 2013; 111: 239-247. DOI: </w:t>
      </w:r>
      <w:r w:rsidRPr="00CC4CD7">
        <w:rPr>
          <w:noProof/>
        </w:rPr>
        <w:t>https://doi.org/10.1016/j.fuel.2013.03.055</w:t>
      </w:r>
      <w:r w:rsidRPr="00972620">
        <w:rPr>
          <w:noProof/>
        </w:rPr>
        <w:t>.</w:t>
      </w:r>
    </w:p>
    <w:p w14:paraId="5E95FF4D" w14:textId="77777777" w:rsidR="00972620" w:rsidRPr="00CC4CD7" w:rsidRDefault="00972620" w:rsidP="00243149">
      <w:pPr>
        <w:rPr>
          <w:noProof/>
          <w:lang w:val="fr-FR"/>
        </w:rPr>
      </w:pPr>
      <w:r w:rsidRPr="00972620">
        <w:rPr>
          <w:noProof/>
        </w:rPr>
        <w:t>145.</w:t>
      </w:r>
      <w:r w:rsidRPr="00972620">
        <w:rPr>
          <w:noProof/>
        </w:rPr>
        <w:tab/>
        <w:t xml:space="preserve">Caballero LC, Thornburg NE and Nigra MM. Catalytic ammonia reforming: alternative routes to net-zero-carbon hydrogen and fuel. </w:t>
      </w:r>
      <w:r w:rsidRPr="00CC4CD7">
        <w:rPr>
          <w:i/>
          <w:noProof/>
          <w:lang w:val="fr-FR"/>
        </w:rPr>
        <w:t>Chem Sci</w:t>
      </w:r>
      <w:r w:rsidRPr="00CC4CD7">
        <w:rPr>
          <w:noProof/>
          <w:lang w:val="fr-FR"/>
        </w:rPr>
        <w:t xml:space="preserve"> 2022; 13: 12945-12956. 2022/11/26. DOI: 10.1039/d2sc04672e.</w:t>
      </w:r>
    </w:p>
    <w:p w14:paraId="313E0C3E" w14:textId="77777777" w:rsidR="00972620" w:rsidRPr="00972620" w:rsidRDefault="00972620" w:rsidP="00243149">
      <w:pPr>
        <w:rPr>
          <w:noProof/>
        </w:rPr>
      </w:pPr>
      <w:r w:rsidRPr="00CC4CD7">
        <w:rPr>
          <w:noProof/>
          <w:lang w:val="fr-FR"/>
        </w:rPr>
        <w:t>146.</w:t>
      </w:r>
      <w:r w:rsidRPr="00CC4CD7">
        <w:rPr>
          <w:noProof/>
          <w:lang w:val="fr-FR"/>
        </w:rPr>
        <w:tab/>
        <w:t xml:space="preserve">Lucentini I, Garcia X, Vendrell X, et al. </w:t>
      </w:r>
      <w:r w:rsidRPr="00972620">
        <w:rPr>
          <w:noProof/>
        </w:rPr>
        <w:t xml:space="preserve">Review of the Decomposition of Ammonia to Generate Hydrogen. </w:t>
      </w:r>
      <w:r w:rsidRPr="00972620">
        <w:rPr>
          <w:i/>
          <w:noProof/>
        </w:rPr>
        <w:t>Industrial &amp; Engineering Chemistry Research</w:t>
      </w:r>
      <w:r w:rsidRPr="00972620">
        <w:rPr>
          <w:noProof/>
        </w:rPr>
        <w:t xml:space="preserve"> 2021; 60: 18560-18611. DOI: 10.1021/acs.iecr.1c00843.</w:t>
      </w:r>
    </w:p>
    <w:p w14:paraId="09EE4015" w14:textId="4797F072" w:rsidR="00972620" w:rsidRPr="00972620" w:rsidRDefault="00972620" w:rsidP="00243149">
      <w:pPr>
        <w:rPr>
          <w:noProof/>
        </w:rPr>
      </w:pPr>
      <w:r w:rsidRPr="00972620">
        <w:rPr>
          <w:noProof/>
        </w:rPr>
        <w:t>147.</w:t>
      </w:r>
      <w:r w:rsidRPr="00972620">
        <w:rPr>
          <w:noProof/>
        </w:rPr>
        <w:tab/>
        <w:t xml:space="preserve">Comotti M and Frigo S. Hydrogen generation system for ammonia–hydrogen fuelled internal combustion engines. </w:t>
      </w:r>
      <w:r w:rsidRPr="00972620">
        <w:rPr>
          <w:i/>
          <w:noProof/>
        </w:rPr>
        <w:t>International Journal of Hydrogen Energy</w:t>
      </w:r>
      <w:r w:rsidRPr="00972620">
        <w:rPr>
          <w:noProof/>
        </w:rPr>
        <w:t xml:space="preserve"> 2015; 40: 10673-10686. DOI: </w:t>
      </w:r>
      <w:r w:rsidRPr="00CC4CD7">
        <w:rPr>
          <w:noProof/>
        </w:rPr>
        <w:t>https://doi.org/10.1016/j.ijhydene.2015.06.080</w:t>
      </w:r>
      <w:r w:rsidRPr="00972620">
        <w:rPr>
          <w:noProof/>
        </w:rPr>
        <w:t>.</w:t>
      </w:r>
    </w:p>
    <w:p w14:paraId="3B0722F6" w14:textId="0686B4CC" w:rsidR="00972620" w:rsidRPr="00972620" w:rsidRDefault="00972620" w:rsidP="00243149">
      <w:pPr>
        <w:rPr>
          <w:noProof/>
        </w:rPr>
      </w:pPr>
      <w:r w:rsidRPr="00972620">
        <w:rPr>
          <w:noProof/>
        </w:rPr>
        <w:lastRenderedPageBreak/>
        <w:t>148.</w:t>
      </w:r>
      <w:r w:rsidRPr="00972620">
        <w:rPr>
          <w:noProof/>
        </w:rPr>
        <w:tab/>
        <w:t xml:space="preserve">Badescu V. Optimal design and operation of ammonia decomposition reactors. </w:t>
      </w:r>
      <w:r w:rsidRPr="00972620">
        <w:rPr>
          <w:i/>
          <w:noProof/>
        </w:rPr>
        <w:t>International Journal of Energy Research</w:t>
      </w:r>
      <w:r w:rsidRPr="00972620">
        <w:rPr>
          <w:noProof/>
        </w:rPr>
        <w:t xml:space="preserve"> 2020; 44: 5360-5384. </w:t>
      </w:r>
      <w:r w:rsidRPr="00CC4CD7">
        <w:rPr>
          <w:noProof/>
        </w:rPr>
        <w:t>https://doi.org/10.1002/er.5286</w:t>
      </w:r>
      <w:r w:rsidRPr="00972620">
        <w:rPr>
          <w:noProof/>
        </w:rPr>
        <w:t xml:space="preserve">. DOI: </w:t>
      </w:r>
      <w:r w:rsidRPr="00CC4CD7">
        <w:rPr>
          <w:noProof/>
        </w:rPr>
        <w:t>https://doi.org/10.1002/er.5286</w:t>
      </w:r>
      <w:r w:rsidRPr="00972620">
        <w:rPr>
          <w:noProof/>
        </w:rPr>
        <w:t>.</w:t>
      </w:r>
    </w:p>
    <w:p w14:paraId="74EB8FE4" w14:textId="7018F90C" w:rsidR="00972620" w:rsidRPr="00972620" w:rsidRDefault="00972620" w:rsidP="00243149">
      <w:pPr>
        <w:rPr>
          <w:noProof/>
        </w:rPr>
      </w:pPr>
      <w:r w:rsidRPr="00CC4CD7">
        <w:rPr>
          <w:noProof/>
          <w:lang w:val="es-ES"/>
        </w:rPr>
        <w:t>149.</w:t>
      </w:r>
      <w:r w:rsidRPr="00CC4CD7">
        <w:rPr>
          <w:noProof/>
          <w:lang w:val="es-ES"/>
        </w:rPr>
        <w:tab/>
        <w:t xml:space="preserve">Wang W, Herreros JM, Tsolakis A, et al. </w:t>
      </w:r>
      <w:r w:rsidRPr="00972620">
        <w:rPr>
          <w:noProof/>
        </w:rPr>
        <w:t xml:space="preserve">Ammonia as hydrogen carrier for transportation; investigation of the ammonia exhaust gas fuel reforming. </w:t>
      </w:r>
      <w:r w:rsidRPr="00972620">
        <w:rPr>
          <w:i/>
          <w:noProof/>
        </w:rPr>
        <w:t>International Journal of Hydrogen Energy</w:t>
      </w:r>
      <w:r w:rsidRPr="00972620">
        <w:rPr>
          <w:noProof/>
        </w:rPr>
        <w:t xml:space="preserve"> 2013; 38: 9907-9917. DOI: </w:t>
      </w:r>
      <w:r w:rsidRPr="00CC4CD7">
        <w:rPr>
          <w:noProof/>
        </w:rPr>
        <w:t>https://doi.org/10.1016/j.ijhydene.2013.05.144</w:t>
      </w:r>
      <w:r w:rsidRPr="00972620">
        <w:rPr>
          <w:noProof/>
        </w:rPr>
        <w:t>.</w:t>
      </w:r>
    </w:p>
    <w:p w14:paraId="221288E3" w14:textId="5730D31D" w:rsidR="00972620" w:rsidRPr="00CC4CD7" w:rsidRDefault="00972620" w:rsidP="00243149">
      <w:pPr>
        <w:rPr>
          <w:noProof/>
          <w:lang w:val="fr-FR"/>
        </w:rPr>
      </w:pPr>
      <w:r w:rsidRPr="00972620">
        <w:rPr>
          <w:noProof/>
        </w:rPr>
        <w:t>150.</w:t>
      </w:r>
      <w:r w:rsidRPr="00972620">
        <w:rPr>
          <w:noProof/>
        </w:rPr>
        <w:tab/>
        <w:t xml:space="preserve">Zhang H, Li G, Long Y, et al. Numerical study on combustion and emission characteristics of a spark-ignition ammonia engine added with hydrogen-rich gas from exhaust-fuel reforming. </w:t>
      </w:r>
      <w:r w:rsidRPr="00CC4CD7">
        <w:rPr>
          <w:i/>
          <w:noProof/>
          <w:lang w:val="fr-FR"/>
        </w:rPr>
        <w:t>Fuel</w:t>
      </w:r>
      <w:r w:rsidRPr="00CC4CD7">
        <w:rPr>
          <w:noProof/>
          <w:lang w:val="fr-FR"/>
        </w:rPr>
        <w:t xml:space="preserve"> 2023; 332: 125939. DOI: https://doi.org/10.1016/j.fuel.2022.125939.</w:t>
      </w:r>
    </w:p>
    <w:p w14:paraId="287BB101" w14:textId="40AA4D9E" w:rsidR="00972620" w:rsidRPr="00972620" w:rsidRDefault="00972620" w:rsidP="00243149">
      <w:pPr>
        <w:rPr>
          <w:noProof/>
        </w:rPr>
      </w:pPr>
      <w:r w:rsidRPr="00CC4CD7">
        <w:rPr>
          <w:noProof/>
          <w:lang w:val="fr-FR"/>
        </w:rPr>
        <w:t>151.</w:t>
      </w:r>
      <w:r w:rsidRPr="00CC4CD7">
        <w:rPr>
          <w:noProof/>
          <w:lang w:val="fr-FR"/>
        </w:rPr>
        <w:tab/>
        <w:t xml:space="preserve">Koike M, Suzuoki T, Takeuchi T, et al. </w:t>
      </w:r>
      <w:r w:rsidRPr="00972620">
        <w:rPr>
          <w:noProof/>
        </w:rPr>
        <w:t xml:space="preserve">Cold-start performance of an ammonia-fueled spark ignition engine with an on-board fuel reformer. </w:t>
      </w:r>
      <w:r w:rsidRPr="00972620">
        <w:rPr>
          <w:i/>
          <w:noProof/>
        </w:rPr>
        <w:t>International Journal of Hydrogen Energy</w:t>
      </w:r>
      <w:r w:rsidRPr="00972620">
        <w:rPr>
          <w:noProof/>
        </w:rPr>
        <w:t xml:space="preserve"> 2021; 46: 25689-25698. DOI: </w:t>
      </w:r>
      <w:r w:rsidRPr="00CC4CD7">
        <w:rPr>
          <w:noProof/>
        </w:rPr>
        <w:t>https://doi.org/10.1016/j.ijhydene.2021.05.052</w:t>
      </w:r>
      <w:r w:rsidRPr="00972620">
        <w:rPr>
          <w:noProof/>
        </w:rPr>
        <w:t>.</w:t>
      </w:r>
    </w:p>
    <w:p w14:paraId="6BCD202E" w14:textId="77777777" w:rsidR="00972620" w:rsidRPr="00972620" w:rsidRDefault="00972620" w:rsidP="00243149">
      <w:pPr>
        <w:rPr>
          <w:noProof/>
        </w:rPr>
      </w:pPr>
      <w:r w:rsidRPr="00972620">
        <w:rPr>
          <w:noProof/>
        </w:rPr>
        <w:t>152.</w:t>
      </w:r>
      <w:r w:rsidRPr="00972620">
        <w:rPr>
          <w:noProof/>
        </w:rPr>
        <w:tab/>
        <w:t xml:space="preserve">Christensen CH, Sørensen RZ, Johannessen T, et al. Metal ammine complexes for hydrogen storage. </w:t>
      </w:r>
      <w:r w:rsidRPr="00972620">
        <w:rPr>
          <w:i/>
          <w:noProof/>
        </w:rPr>
        <w:t>Journal of Materials Chemistry</w:t>
      </w:r>
      <w:r w:rsidRPr="00972620">
        <w:rPr>
          <w:noProof/>
        </w:rPr>
        <w:t xml:space="preserve"> 2005; 15: 4106-4108. 10.1039/B511589B. DOI: 10.1039/B511589B.</w:t>
      </w:r>
    </w:p>
    <w:p w14:paraId="02D90CD8" w14:textId="734A9228" w:rsidR="00972620" w:rsidRPr="00D80CD4" w:rsidRDefault="00972620" w:rsidP="00243149">
      <w:pPr>
        <w:rPr>
          <w:noProof/>
        </w:rPr>
      </w:pPr>
      <w:r w:rsidRPr="00972620">
        <w:rPr>
          <w:noProof/>
        </w:rPr>
        <w:t>153.</w:t>
      </w:r>
      <w:r w:rsidRPr="00972620">
        <w:rPr>
          <w:noProof/>
        </w:rPr>
        <w:tab/>
        <w:t xml:space="preserve">Kim C, Cho SH, Cho SM, et al. Review of hydrogen infrastructure: The current status and roll-out strategy. </w:t>
      </w:r>
      <w:r w:rsidRPr="00972620">
        <w:rPr>
          <w:i/>
          <w:noProof/>
        </w:rPr>
        <w:t>International Journal of Hydrogen Energy</w:t>
      </w:r>
      <w:r w:rsidRPr="00972620">
        <w:rPr>
          <w:noProof/>
        </w:rPr>
        <w:t xml:space="preserve"> 2023; 48: 1701-1716. </w:t>
      </w:r>
      <w:r w:rsidRPr="00D80CD4">
        <w:rPr>
          <w:noProof/>
        </w:rPr>
        <w:t>DOI: https://doi.org/10.1016/j.ijhydene.2022.10.053.</w:t>
      </w:r>
    </w:p>
    <w:p w14:paraId="1911F1F4" w14:textId="1F595AC4" w:rsidR="00972620" w:rsidRPr="00972620" w:rsidRDefault="00972620" w:rsidP="00243149">
      <w:pPr>
        <w:rPr>
          <w:noProof/>
        </w:rPr>
      </w:pPr>
      <w:r w:rsidRPr="00D80CD4">
        <w:rPr>
          <w:noProof/>
        </w:rPr>
        <w:t>154.</w:t>
      </w:r>
      <w:r w:rsidRPr="00D80CD4">
        <w:rPr>
          <w:noProof/>
        </w:rPr>
        <w:tab/>
        <w:t xml:space="preserve">Qureshi F, Yusuf M, Arham Khan M, et al. </w:t>
      </w:r>
      <w:r w:rsidRPr="00972620">
        <w:rPr>
          <w:noProof/>
        </w:rPr>
        <w:t xml:space="preserve">A State-of-The-Art Review on the Latest trends in Hydrogen production, storage, and transportation techniques. </w:t>
      </w:r>
      <w:r w:rsidRPr="00972620">
        <w:rPr>
          <w:i/>
          <w:noProof/>
        </w:rPr>
        <w:t>Fuel</w:t>
      </w:r>
      <w:r w:rsidRPr="00972620">
        <w:rPr>
          <w:noProof/>
        </w:rPr>
        <w:t xml:space="preserve"> 2023; 340: 127574. DOI: </w:t>
      </w:r>
      <w:r w:rsidRPr="00CC4CD7">
        <w:rPr>
          <w:noProof/>
        </w:rPr>
        <w:t>https://doi.org/10.1016/j.fuel.2023.127574</w:t>
      </w:r>
      <w:r w:rsidRPr="00972620">
        <w:rPr>
          <w:noProof/>
        </w:rPr>
        <w:t>.</w:t>
      </w:r>
    </w:p>
    <w:p w14:paraId="1B738C1C" w14:textId="77777777" w:rsidR="00972620" w:rsidRPr="00972620" w:rsidRDefault="00972620" w:rsidP="00243149">
      <w:pPr>
        <w:rPr>
          <w:noProof/>
        </w:rPr>
      </w:pPr>
      <w:r w:rsidRPr="00972620">
        <w:rPr>
          <w:noProof/>
        </w:rPr>
        <w:t>155.</w:t>
      </w:r>
      <w:r w:rsidRPr="00972620">
        <w:rPr>
          <w:noProof/>
        </w:rPr>
        <w:tab/>
        <w:t xml:space="preserve">Mariya K and Marc M. Hydrogen fueling stations cost. </w:t>
      </w:r>
      <w:r w:rsidRPr="00972620">
        <w:rPr>
          <w:i/>
          <w:noProof/>
        </w:rPr>
        <w:t>DOE Hydrog Progr Rec</w:t>
      </w:r>
      <w:r w:rsidRPr="00972620">
        <w:rPr>
          <w:noProof/>
        </w:rPr>
        <w:t xml:space="preserve"> 2020.</w:t>
      </w:r>
    </w:p>
    <w:p w14:paraId="03D78C8A" w14:textId="77777777" w:rsidR="00972620" w:rsidRPr="00972620" w:rsidRDefault="00972620" w:rsidP="00243149">
      <w:pPr>
        <w:rPr>
          <w:noProof/>
        </w:rPr>
      </w:pPr>
      <w:r w:rsidRPr="00972620">
        <w:rPr>
          <w:noProof/>
        </w:rPr>
        <w:lastRenderedPageBreak/>
        <w:t>156.</w:t>
      </w:r>
      <w:r w:rsidRPr="00972620">
        <w:rPr>
          <w:noProof/>
        </w:rPr>
        <w:tab/>
        <w:t xml:space="preserve">Saur G, Spencer G and Sprik S. </w:t>
      </w:r>
      <w:r w:rsidRPr="00972620">
        <w:rPr>
          <w:i/>
          <w:noProof/>
        </w:rPr>
        <w:t>Next Generation Hydrogen Station Composite Data Products: Retail Stations – Summer 2022: Data Through Quarter 2 of 2022</w:t>
      </w:r>
      <w:r w:rsidRPr="00972620">
        <w:rPr>
          <w:noProof/>
        </w:rPr>
        <w:t>.  2023. National Renewable Energy Lab.(NREL), Golden, CO (United States).</w:t>
      </w:r>
    </w:p>
    <w:p w14:paraId="03914EE0" w14:textId="77777777" w:rsidR="00972620" w:rsidRPr="00972620" w:rsidRDefault="00972620" w:rsidP="00243149">
      <w:pPr>
        <w:rPr>
          <w:noProof/>
        </w:rPr>
      </w:pPr>
      <w:r w:rsidRPr="00972620">
        <w:rPr>
          <w:noProof/>
        </w:rPr>
        <w:t>157.</w:t>
      </w:r>
      <w:r w:rsidRPr="00972620">
        <w:rPr>
          <w:noProof/>
        </w:rPr>
        <w:tab/>
        <w:t xml:space="preserve">Kurtz J, Sprik S and Bradley TH. Review of transportation hydrogen infrastructure performance and reliability. </w:t>
      </w:r>
      <w:r w:rsidRPr="00972620">
        <w:rPr>
          <w:i/>
          <w:noProof/>
        </w:rPr>
        <w:t>International Journal of Hydrogen Energy</w:t>
      </w:r>
      <w:r w:rsidRPr="00972620">
        <w:rPr>
          <w:noProof/>
        </w:rPr>
        <w:t xml:space="preserve"> 2019; 44: 12010-12023.</w:t>
      </w:r>
    </w:p>
    <w:p w14:paraId="5D1EC061" w14:textId="400EF812" w:rsidR="00972620" w:rsidRPr="00972620" w:rsidRDefault="00972620" w:rsidP="00243149">
      <w:pPr>
        <w:rPr>
          <w:noProof/>
        </w:rPr>
      </w:pPr>
      <w:r w:rsidRPr="00972620">
        <w:rPr>
          <w:noProof/>
        </w:rPr>
        <w:t>158.</w:t>
      </w:r>
      <w:r w:rsidRPr="00972620">
        <w:rPr>
          <w:noProof/>
        </w:rPr>
        <w:tab/>
        <w:t xml:space="preserve">Wright MM, Daugaard DE, Satrio JA, et al. Techno-economic analysis of biomass fast pyrolysis to transportation fuels. </w:t>
      </w:r>
      <w:r w:rsidRPr="00972620">
        <w:rPr>
          <w:i/>
          <w:noProof/>
        </w:rPr>
        <w:t>Fuel</w:t>
      </w:r>
      <w:r w:rsidRPr="00972620">
        <w:rPr>
          <w:noProof/>
        </w:rPr>
        <w:t xml:space="preserve"> 2010; 89: S2-S10. DOI: </w:t>
      </w:r>
      <w:r w:rsidRPr="00CC4CD7">
        <w:rPr>
          <w:noProof/>
        </w:rPr>
        <w:t>https://doi.org/10.1016/j.fuel.2010.07.029</w:t>
      </w:r>
      <w:r w:rsidRPr="00972620">
        <w:rPr>
          <w:noProof/>
        </w:rPr>
        <w:t>.</w:t>
      </w:r>
    </w:p>
    <w:p w14:paraId="283B4334" w14:textId="4C9EC0D6" w:rsidR="00972620" w:rsidRPr="007B31F2" w:rsidRDefault="00972620" w:rsidP="00243149">
      <w:pPr>
        <w:rPr>
          <w:noProof/>
          <w:lang w:val="fr-FR"/>
        </w:rPr>
      </w:pPr>
      <w:r w:rsidRPr="00972620">
        <w:rPr>
          <w:noProof/>
        </w:rPr>
        <w:t>159.</w:t>
      </w:r>
      <w:r w:rsidRPr="00972620">
        <w:rPr>
          <w:noProof/>
        </w:rPr>
        <w:tab/>
        <w:t xml:space="preserve">Zhao Y, Setzler BP, Wang J, et al. An Efficient Direct Ammonia Fuel Cell for Affordable Carbon-Neutral Transportation. </w:t>
      </w:r>
      <w:r w:rsidRPr="00972620">
        <w:rPr>
          <w:i/>
          <w:noProof/>
        </w:rPr>
        <w:t>Joule</w:t>
      </w:r>
      <w:r w:rsidRPr="00972620">
        <w:rPr>
          <w:noProof/>
        </w:rPr>
        <w:t xml:space="preserve"> 2019; 3: 2472-2484. </w:t>
      </w:r>
      <w:r w:rsidRPr="007B31F2">
        <w:rPr>
          <w:noProof/>
          <w:lang w:val="fr-FR"/>
        </w:rPr>
        <w:t>DOI: https://doi.org/10.1016/j.joule.2019.07.005.</w:t>
      </w:r>
    </w:p>
    <w:p w14:paraId="04EFDA35" w14:textId="7DA0B71B" w:rsidR="00972620" w:rsidRPr="00972620" w:rsidRDefault="00972620" w:rsidP="00243149">
      <w:pPr>
        <w:rPr>
          <w:noProof/>
        </w:rPr>
      </w:pPr>
      <w:r w:rsidRPr="007B31F2">
        <w:rPr>
          <w:noProof/>
          <w:lang w:val="fr-FR"/>
        </w:rPr>
        <w:t>160.</w:t>
      </w:r>
      <w:r w:rsidRPr="007B31F2">
        <w:rPr>
          <w:noProof/>
          <w:lang w:val="fr-FR"/>
        </w:rPr>
        <w:tab/>
        <w:t xml:space="preserve">Miele A, Axsen J, Wolinetz M, et al. </w:t>
      </w:r>
      <w:r w:rsidRPr="00972620">
        <w:rPr>
          <w:noProof/>
        </w:rPr>
        <w:t xml:space="preserve">The role of charging and refuelling infrastructure in supporting zero-emission vehicle sales. </w:t>
      </w:r>
      <w:r w:rsidRPr="00972620">
        <w:rPr>
          <w:i/>
          <w:noProof/>
        </w:rPr>
        <w:t>Transportation Research Part D: Transport and Environment</w:t>
      </w:r>
      <w:r w:rsidRPr="00972620">
        <w:rPr>
          <w:noProof/>
        </w:rPr>
        <w:t xml:space="preserve"> 2020; 81: 102275. DOI: </w:t>
      </w:r>
      <w:r w:rsidRPr="00CC4CD7">
        <w:rPr>
          <w:noProof/>
        </w:rPr>
        <w:t>https://doi.org/10.1016/j.trd.2020.102275</w:t>
      </w:r>
      <w:r w:rsidRPr="00972620">
        <w:rPr>
          <w:noProof/>
        </w:rPr>
        <w:t>.</w:t>
      </w:r>
    </w:p>
    <w:p w14:paraId="1C1C576B" w14:textId="77777777" w:rsidR="00972620" w:rsidRPr="00972620" w:rsidRDefault="00972620" w:rsidP="00243149">
      <w:pPr>
        <w:rPr>
          <w:noProof/>
        </w:rPr>
      </w:pPr>
      <w:r w:rsidRPr="00972620">
        <w:rPr>
          <w:noProof/>
        </w:rPr>
        <w:t>161.</w:t>
      </w:r>
      <w:r w:rsidRPr="00972620">
        <w:rPr>
          <w:noProof/>
        </w:rPr>
        <w:tab/>
        <w:t>McKinlay CJ, Turnock S and Hudson D. A comparison of hydrogen and ammonia for future long distance shipping fuels. 2020.</w:t>
      </w:r>
    </w:p>
    <w:p w14:paraId="4DA5BE10" w14:textId="419E4A58" w:rsidR="004D69DB" w:rsidRDefault="004D69DB" w:rsidP="00243149">
      <w:pPr>
        <w:rPr>
          <w:b/>
          <w:bCs/>
          <w:sz w:val="28"/>
          <w:szCs w:val="28"/>
        </w:rPr>
      </w:pPr>
      <w:r>
        <w:rPr>
          <w:b/>
          <w:bCs/>
          <w:sz w:val="28"/>
          <w:szCs w:val="28"/>
        </w:rPr>
        <w:br w:type="page"/>
      </w:r>
    </w:p>
    <w:p w14:paraId="584E3688" w14:textId="17A26FBF" w:rsidR="000F4EE7" w:rsidRPr="005239EB" w:rsidRDefault="000F4EE7" w:rsidP="004D69DB">
      <w:pPr>
        <w:rPr>
          <w:sz w:val="22"/>
        </w:rPr>
      </w:pPr>
      <w:r w:rsidRPr="00065737">
        <w:rPr>
          <w:b/>
          <w:bCs/>
          <w:sz w:val="28"/>
          <w:szCs w:val="28"/>
        </w:rPr>
        <w:lastRenderedPageBreak/>
        <w:t>Abbreviation</w:t>
      </w:r>
      <w:r>
        <w:rPr>
          <w:b/>
          <w:bCs/>
          <w:sz w:val="28"/>
          <w:szCs w:val="28"/>
        </w:rPr>
        <w:t>s</w:t>
      </w:r>
    </w:p>
    <w:tbl>
      <w:tblPr>
        <w:tblStyle w:val="TableGrid"/>
        <w:tblW w:w="0" w:type="auto"/>
        <w:tblLook w:val="04A0" w:firstRow="1" w:lastRow="0" w:firstColumn="1" w:lastColumn="0" w:noHBand="0" w:noVBand="1"/>
      </w:tblPr>
      <w:tblGrid>
        <w:gridCol w:w="1413"/>
        <w:gridCol w:w="6435"/>
      </w:tblGrid>
      <w:tr w:rsidR="00F55197" w14:paraId="5F4EE963" w14:textId="77777777" w:rsidTr="00140219">
        <w:tc>
          <w:tcPr>
            <w:tcW w:w="1413" w:type="dxa"/>
            <w:vAlign w:val="bottom"/>
          </w:tcPr>
          <w:p w14:paraId="30F9423B" w14:textId="77777777" w:rsidR="00F55197" w:rsidRDefault="00F55197" w:rsidP="00F55197">
            <w:r>
              <w:t>BEV</w:t>
            </w:r>
          </w:p>
        </w:tc>
        <w:tc>
          <w:tcPr>
            <w:tcW w:w="6435" w:type="dxa"/>
            <w:vAlign w:val="bottom"/>
          </w:tcPr>
          <w:p w14:paraId="656E9B76" w14:textId="68F0A476" w:rsidR="00F55197" w:rsidRDefault="00F55197" w:rsidP="00F55197">
            <w:r>
              <w:t xml:space="preserve">Battery electric vehicles </w:t>
            </w:r>
          </w:p>
        </w:tc>
      </w:tr>
      <w:tr w:rsidR="00F55197" w14:paraId="54B215DF" w14:textId="77777777" w:rsidTr="00140219">
        <w:tc>
          <w:tcPr>
            <w:tcW w:w="1413" w:type="dxa"/>
            <w:vAlign w:val="bottom"/>
          </w:tcPr>
          <w:p w14:paraId="0DE5A76D" w14:textId="77777777" w:rsidR="00F55197" w:rsidRDefault="00F55197" w:rsidP="00F55197">
            <w:r>
              <w:t>BTE</w:t>
            </w:r>
          </w:p>
        </w:tc>
        <w:tc>
          <w:tcPr>
            <w:tcW w:w="6435" w:type="dxa"/>
            <w:vAlign w:val="bottom"/>
          </w:tcPr>
          <w:p w14:paraId="3E54C263" w14:textId="559F0408" w:rsidR="00F55197" w:rsidRDefault="00F55197" w:rsidP="00F55197">
            <w:r>
              <w:t xml:space="preserve">Break thermal efficiency </w:t>
            </w:r>
          </w:p>
        </w:tc>
      </w:tr>
      <w:tr w:rsidR="00F55197" w14:paraId="5DCFA6B0" w14:textId="77777777" w:rsidTr="00140219">
        <w:tc>
          <w:tcPr>
            <w:tcW w:w="1413" w:type="dxa"/>
            <w:vAlign w:val="bottom"/>
          </w:tcPr>
          <w:p w14:paraId="4EFDF7E8" w14:textId="77777777" w:rsidR="00F55197" w:rsidRDefault="00F55197" w:rsidP="00F55197">
            <w:r>
              <w:t>CFR</w:t>
            </w:r>
          </w:p>
        </w:tc>
        <w:tc>
          <w:tcPr>
            <w:tcW w:w="6435" w:type="dxa"/>
            <w:vAlign w:val="bottom"/>
          </w:tcPr>
          <w:p w14:paraId="001C6EB4" w14:textId="77777777" w:rsidR="00F55197" w:rsidRDefault="00F55197" w:rsidP="00F55197">
            <w:r>
              <w:t xml:space="preserve">Cooperative fuel research </w:t>
            </w:r>
          </w:p>
        </w:tc>
      </w:tr>
      <w:tr w:rsidR="00F55197" w14:paraId="31CEBB73" w14:textId="77777777" w:rsidTr="00140219">
        <w:tc>
          <w:tcPr>
            <w:tcW w:w="1413" w:type="dxa"/>
            <w:vAlign w:val="bottom"/>
          </w:tcPr>
          <w:p w14:paraId="023A89BB" w14:textId="77777777" w:rsidR="00F55197" w:rsidRDefault="00F55197" w:rsidP="00F55197">
            <w:r>
              <w:t>CR</w:t>
            </w:r>
          </w:p>
        </w:tc>
        <w:tc>
          <w:tcPr>
            <w:tcW w:w="6435" w:type="dxa"/>
            <w:vAlign w:val="bottom"/>
          </w:tcPr>
          <w:p w14:paraId="1AC279FE" w14:textId="221BE294" w:rsidR="00F55197" w:rsidRDefault="00F55197" w:rsidP="00F55197">
            <w:r>
              <w:t>Compression ratio</w:t>
            </w:r>
          </w:p>
        </w:tc>
      </w:tr>
      <w:tr w:rsidR="00F55197" w14:paraId="4AF91B15" w14:textId="77777777" w:rsidTr="00140219">
        <w:tc>
          <w:tcPr>
            <w:tcW w:w="1413" w:type="dxa"/>
            <w:vAlign w:val="bottom"/>
          </w:tcPr>
          <w:p w14:paraId="62FA01C4" w14:textId="77777777" w:rsidR="00F55197" w:rsidRDefault="00F55197" w:rsidP="00F55197">
            <w:r>
              <w:t>DI</w:t>
            </w:r>
          </w:p>
        </w:tc>
        <w:tc>
          <w:tcPr>
            <w:tcW w:w="6435" w:type="dxa"/>
            <w:vAlign w:val="bottom"/>
          </w:tcPr>
          <w:p w14:paraId="2C22B7FC" w14:textId="1FA70E0B" w:rsidR="00F55197" w:rsidRDefault="00F55197" w:rsidP="00F55197">
            <w:r>
              <w:t xml:space="preserve">Direct injection </w:t>
            </w:r>
          </w:p>
        </w:tc>
      </w:tr>
      <w:tr w:rsidR="00F55197" w14:paraId="1C6C54D6" w14:textId="77777777" w:rsidTr="00140219">
        <w:tc>
          <w:tcPr>
            <w:tcW w:w="1413" w:type="dxa"/>
            <w:vAlign w:val="bottom"/>
          </w:tcPr>
          <w:p w14:paraId="5190DAFB" w14:textId="77777777" w:rsidR="00F55197" w:rsidRDefault="00F55197" w:rsidP="00F55197">
            <w:r>
              <w:t>EGR</w:t>
            </w:r>
          </w:p>
        </w:tc>
        <w:tc>
          <w:tcPr>
            <w:tcW w:w="6435" w:type="dxa"/>
            <w:vAlign w:val="bottom"/>
          </w:tcPr>
          <w:p w14:paraId="3D2DADAB" w14:textId="3410AF5A" w:rsidR="00F55197" w:rsidRDefault="00F55197" w:rsidP="00F55197">
            <w:r>
              <w:t xml:space="preserve">Exhaust gas recirculation </w:t>
            </w:r>
          </w:p>
        </w:tc>
      </w:tr>
      <w:tr w:rsidR="00F55197" w14:paraId="4050DF7A" w14:textId="77777777" w:rsidTr="00140219">
        <w:tc>
          <w:tcPr>
            <w:tcW w:w="1413" w:type="dxa"/>
            <w:vAlign w:val="bottom"/>
          </w:tcPr>
          <w:p w14:paraId="02FF55CF" w14:textId="77777777" w:rsidR="00F55197" w:rsidRDefault="00F55197" w:rsidP="00F55197">
            <w:r>
              <w:t>GDI</w:t>
            </w:r>
          </w:p>
        </w:tc>
        <w:tc>
          <w:tcPr>
            <w:tcW w:w="6435" w:type="dxa"/>
            <w:vAlign w:val="bottom"/>
          </w:tcPr>
          <w:p w14:paraId="188BA54B" w14:textId="77777777" w:rsidR="00F55197" w:rsidRDefault="00F55197" w:rsidP="00F55197">
            <w:r>
              <w:t xml:space="preserve">Gasoline direct injection </w:t>
            </w:r>
          </w:p>
        </w:tc>
      </w:tr>
      <w:tr w:rsidR="00F55197" w14:paraId="5B14C2B6" w14:textId="77777777" w:rsidTr="00140219">
        <w:tc>
          <w:tcPr>
            <w:tcW w:w="1413" w:type="dxa"/>
            <w:vAlign w:val="bottom"/>
          </w:tcPr>
          <w:p w14:paraId="799A22C2" w14:textId="77777777" w:rsidR="00F55197" w:rsidRDefault="00F55197" w:rsidP="00F55197">
            <w:r>
              <w:t>GHG</w:t>
            </w:r>
          </w:p>
        </w:tc>
        <w:tc>
          <w:tcPr>
            <w:tcW w:w="6435" w:type="dxa"/>
            <w:vAlign w:val="bottom"/>
          </w:tcPr>
          <w:p w14:paraId="29346BB5" w14:textId="1DC35577" w:rsidR="00F55197" w:rsidRDefault="00F55197" w:rsidP="00F55197">
            <w:r>
              <w:t xml:space="preserve">Greenhouse gas </w:t>
            </w:r>
          </w:p>
        </w:tc>
      </w:tr>
      <w:tr w:rsidR="00F55197" w14:paraId="4908BB5C" w14:textId="77777777" w:rsidTr="00F30EB9">
        <w:tc>
          <w:tcPr>
            <w:tcW w:w="1413" w:type="dxa"/>
            <w:vAlign w:val="bottom"/>
          </w:tcPr>
          <w:p w14:paraId="467EB6A7" w14:textId="77777777" w:rsidR="00F55197" w:rsidRDefault="00F55197" w:rsidP="00F55197">
            <w:r>
              <w:t>H2ICE</w:t>
            </w:r>
          </w:p>
        </w:tc>
        <w:tc>
          <w:tcPr>
            <w:tcW w:w="6435" w:type="dxa"/>
          </w:tcPr>
          <w:p w14:paraId="06320C26" w14:textId="7D2F0F2E" w:rsidR="00F55197" w:rsidRDefault="00F55197" w:rsidP="00F55197">
            <w:r>
              <w:t xml:space="preserve">Hydrogen internal combustion engine </w:t>
            </w:r>
          </w:p>
        </w:tc>
      </w:tr>
      <w:tr w:rsidR="00F55197" w14:paraId="44248223" w14:textId="77777777" w:rsidTr="00140219">
        <w:tc>
          <w:tcPr>
            <w:tcW w:w="1413" w:type="dxa"/>
            <w:vAlign w:val="bottom"/>
          </w:tcPr>
          <w:p w14:paraId="6F08A30B" w14:textId="77777777" w:rsidR="00F55197" w:rsidRDefault="00F55197" w:rsidP="00F55197">
            <w:r w:rsidRPr="00B02BAA">
              <w:rPr>
                <w:lang w:val="en-GB"/>
              </w:rPr>
              <w:t>HC</w:t>
            </w:r>
          </w:p>
        </w:tc>
        <w:tc>
          <w:tcPr>
            <w:tcW w:w="6435" w:type="dxa"/>
            <w:vAlign w:val="bottom"/>
          </w:tcPr>
          <w:p w14:paraId="3963C90B" w14:textId="77777777" w:rsidR="00F55197" w:rsidRDefault="00F55197" w:rsidP="00F55197">
            <w:r>
              <w:t>Hydrocarbon</w:t>
            </w:r>
          </w:p>
        </w:tc>
      </w:tr>
      <w:tr w:rsidR="00F55197" w14:paraId="4051BC7B" w14:textId="77777777" w:rsidTr="00140219">
        <w:tc>
          <w:tcPr>
            <w:tcW w:w="1413" w:type="dxa"/>
            <w:vAlign w:val="bottom"/>
          </w:tcPr>
          <w:p w14:paraId="47A15C12" w14:textId="77777777" w:rsidR="00F55197" w:rsidRDefault="00F55197" w:rsidP="00F55197">
            <w:r>
              <w:t>ICE</w:t>
            </w:r>
          </w:p>
        </w:tc>
        <w:tc>
          <w:tcPr>
            <w:tcW w:w="6435" w:type="dxa"/>
            <w:vAlign w:val="bottom"/>
          </w:tcPr>
          <w:p w14:paraId="1455F2D6" w14:textId="5DC05F51" w:rsidR="00F55197" w:rsidRDefault="00F55197" w:rsidP="00F55197">
            <w:r>
              <w:t xml:space="preserve">Internal combustion engines </w:t>
            </w:r>
          </w:p>
        </w:tc>
      </w:tr>
      <w:tr w:rsidR="00F55197" w14:paraId="3B94DB96" w14:textId="77777777" w:rsidTr="00140219">
        <w:tc>
          <w:tcPr>
            <w:tcW w:w="1413" w:type="dxa"/>
            <w:vAlign w:val="bottom"/>
          </w:tcPr>
          <w:p w14:paraId="1AB89221" w14:textId="77777777" w:rsidR="00F55197" w:rsidRDefault="00F55197" w:rsidP="00F55197">
            <w:r>
              <w:t>IMEP</w:t>
            </w:r>
          </w:p>
        </w:tc>
        <w:tc>
          <w:tcPr>
            <w:tcW w:w="6435" w:type="dxa"/>
            <w:vAlign w:val="bottom"/>
          </w:tcPr>
          <w:p w14:paraId="35CAAE7E" w14:textId="77777777" w:rsidR="00F55197" w:rsidRDefault="00F55197" w:rsidP="00F55197">
            <w:r>
              <w:t>Indicated mean effective pressure</w:t>
            </w:r>
          </w:p>
        </w:tc>
      </w:tr>
      <w:tr w:rsidR="00F55197" w14:paraId="139B800E" w14:textId="77777777" w:rsidTr="00140219">
        <w:tc>
          <w:tcPr>
            <w:tcW w:w="1413" w:type="dxa"/>
            <w:vAlign w:val="bottom"/>
          </w:tcPr>
          <w:p w14:paraId="58B8CBBA" w14:textId="77777777" w:rsidR="00F55197" w:rsidRDefault="00F55197" w:rsidP="00F55197">
            <w:r>
              <w:t>ITE</w:t>
            </w:r>
          </w:p>
        </w:tc>
        <w:tc>
          <w:tcPr>
            <w:tcW w:w="6435" w:type="dxa"/>
            <w:vAlign w:val="bottom"/>
          </w:tcPr>
          <w:p w14:paraId="446C8E4A" w14:textId="77777777" w:rsidR="00F55197" w:rsidRDefault="00F55197" w:rsidP="00F55197">
            <w:r>
              <w:t xml:space="preserve">Indicated thermal efficiency </w:t>
            </w:r>
          </w:p>
        </w:tc>
      </w:tr>
      <w:tr w:rsidR="00F55197" w14:paraId="4A6A832B" w14:textId="77777777" w:rsidTr="00140219">
        <w:tc>
          <w:tcPr>
            <w:tcW w:w="1413" w:type="dxa"/>
            <w:vAlign w:val="bottom"/>
          </w:tcPr>
          <w:p w14:paraId="4F8C6463" w14:textId="77777777" w:rsidR="00F55197" w:rsidRDefault="00F55197" w:rsidP="00F55197">
            <w:r>
              <w:t>LDV</w:t>
            </w:r>
          </w:p>
        </w:tc>
        <w:tc>
          <w:tcPr>
            <w:tcW w:w="6435" w:type="dxa"/>
            <w:vAlign w:val="bottom"/>
          </w:tcPr>
          <w:p w14:paraId="57F418DC" w14:textId="167D4F46" w:rsidR="00F55197" w:rsidRDefault="00F55197" w:rsidP="00F55197">
            <w:r>
              <w:t>Light-duty vehicle</w:t>
            </w:r>
          </w:p>
        </w:tc>
      </w:tr>
      <w:tr w:rsidR="00F55197" w14:paraId="135FB2A5" w14:textId="77777777" w:rsidTr="00140219">
        <w:tc>
          <w:tcPr>
            <w:tcW w:w="1413" w:type="dxa"/>
            <w:vAlign w:val="bottom"/>
          </w:tcPr>
          <w:p w14:paraId="7336DAE4" w14:textId="77777777" w:rsidR="00F55197" w:rsidRDefault="00F55197" w:rsidP="00F55197">
            <w:r>
              <w:t>NA</w:t>
            </w:r>
          </w:p>
        </w:tc>
        <w:tc>
          <w:tcPr>
            <w:tcW w:w="6435" w:type="dxa"/>
            <w:vAlign w:val="bottom"/>
          </w:tcPr>
          <w:p w14:paraId="1A78479B" w14:textId="016661F7" w:rsidR="00F55197" w:rsidRDefault="00F55197" w:rsidP="00F55197">
            <w:r>
              <w:t xml:space="preserve">Naturally aspirated </w:t>
            </w:r>
          </w:p>
        </w:tc>
      </w:tr>
      <w:tr w:rsidR="00F55197" w14:paraId="2AA22EE7" w14:textId="77777777" w:rsidTr="00140219">
        <w:tc>
          <w:tcPr>
            <w:tcW w:w="1413" w:type="dxa"/>
            <w:vAlign w:val="bottom"/>
          </w:tcPr>
          <w:p w14:paraId="5955134B" w14:textId="77777777" w:rsidR="00F55197" w:rsidRDefault="00F55197" w:rsidP="00F55197">
            <w:r>
              <w:t>PFI</w:t>
            </w:r>
          </w:p>
        </w:tc>
        <w:tc>
          <w:tcPr>
            <w:tcW w:w="6435" w:type="dxa"/>
            <w:vAlign w:val="bottom"/>
          </w:tcPr>
          <w:p w14:paraId="2FD21CA8" w14:textId="6A7B905E" w:rsidR="00F55197" w:rsidRDefault="00F55197" w:rsidP="00F55197">
            <w:r>
              <w:t xml:space="preserve">Port fuel injection </w:t>
            </w:r>
          </w:p>
        </w:tc>
      </w:tr>
      <w:tr w:rsidR="00F55197" w14:paraId="1616D736" w14:textId="77777777" w:rsidTr="00140219">
        <w:tc>
          <w:tcPr>
            <w:tcW w:w="1413" w:type="dxa"/>
            <w:vAlign w:val="bottom"/>
          </w:tcPr>
          <w:p w14:paraId="2AEE0D8A" w14:textId="77777777" w:rsidR="00F55197" w:rsidRPr="00B02BAA" w:rsidRDefault="00F55197" w:rsidP="00F55197">
            <w:pPr>
              <w:rPr>
                <w:lang w:val="en-GB"/>
              </w:rPr>
            </w:pPr>
            <w:r>
              <w:rPr>
                <w:lang w:val="en-GB"/>
              </w:rPr>
              <w:t>SCR</w:t>
            </w:r>
          </w:p>
        </w:tc>
        <w:tc>
          <w:tcPr>
            <w:tcW w:w="6435" w:type="dxa"/>
            <w:vAlign w:val="bottom"/>
          </w:tcPr>
          <w:p w14:paraId="098A34C3" w14:textId="77777777" w:rsidR="00F55197" w:rsidRDefault="00F55197" w:rsidP="00F55197">
            <w:r w:rsidRPr="009F7375">
              <w:t>Selective catalytic reduction</w:t>
            </w:r>
          </w:p>
        </w:tc>
      </w:tr>
      <w:tr w:rsidR="00F55197" w14:paraId="458E67D6" w14:textId="77777777" w:rsidTr="00140219">
        <w:tc>
          <w:tcPr>
            <w:tcW w:w="1413" w:type="dxa"/>
            <w:vAlign w:val="bottom"/>
          </w:tcPr>
          <w:p w14:paraId="054AF934" w14:textId="77777777" w:rsidR="00F55197" w:rsidRDefault="00F55197" w:rsidP="00F55197">
            <w:r>
              <w:t>SI</w:t>
            </w:r>
          </w:p>
        </w:tc>
        <w:tc>
          <w:tcPr>
            <w:tcW w:w="6435" w:type="dxa"/>
            <w:vAlign w:val="bottom"/>
          </w:tcPr>
          <w:p w14:paraId="2846F76A" w14:textId="77777777" w:rsidR="00F55197" w:rsidRDefault="00F55197" w:rsidP="00F55197">
            <w:r>
              <w:t>Spark ignition</w:t>
            </w:r>
          </w:p>
        </w:tc>
      </w:tr>
      <w:tr w:rsidR="00F55197" w14:paraId="5ED93E5E" w14:textId="77777777" w:rsidTr="00140219">
        <w:tc>
          <w:tcPr>
            <w:tcW w:w="1413" w:type="dxa"/>
            <w:vAlign w:val="bottom"/>
          </w:tcPr>
          <w:p w14:paraId="03325DC7" w14:textId="77777777" w:rsidR="00F55197" w:rsidRPr="00140219" w:rsidRDefault="00F55197" w:rsidP="00F55197">
            <w:r>
              <w:t>VCR</w:t>
            </w:r>
          </w:p>
        </w:tc>
        <w:tc>
          <w:tcPr>
            <w:tcW w:w="6435" w:type="dxa"/>
            <w:vAlign w:val="bottom"/>
          </w:tcPr>
          <w:p w14:paraId="3E445763" w14:textId="3887560C" w:rsidR="00F55197" w:rsidRDefault="00F55197" w:rsidP="00F55197">
            <w:r>
              <w:t xml:space="preserve">Variable compression ratio </w:t>
            </w:r>
          </w:p>
        </w:tc>
      </w:tr>
    </w:tbl>
    <w:p w14:paraId="11CC0B2D" w14:textId="0690A0E9" w:rsidR="000F4EE7" w:rsidRDefault="000F4EE7" w:rsidP="00D22619">
      <w:pPr>
        <w:jc w:val="left"/>
        <w:rPr>
          <w:b/>
          <w:bCs/>
          <w:sz w:val="28"/>
          <w:szCs w:val="28"/>
        </w:rPr>
      </w:pPr>
    </w:p>
    <w:sectPr w:rsidR="000F4EE7" w:rsidSect="00CD7CE4">
      <w:type w:val="continuous"/>
      <w:pgSz w:w="11906" w:h="16838" w:code="9"/>
      <w:pgMar w:top="1440" w:right="1440" w:bottom="1440" w:left="1440" w:header="709" w:footer="709" w:gutter="0"/>
      <w:lnNumType w:countBy="1" w:restart="continuous"/>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DCE1B" w14:textId="77777777" w:rsidR="005F4D5F" w:rsidRDefault="005F4D5F" w:rsidP="00AF0FE4">
      <w:r>
        <w:separator/>
      </w:r>
    </w:p>
  </w:endnote>
  <w:endnote w:type="continuationSeparator" w:id="0">
    <w:p w14:paraId="3C068B40" w14:textId="77777777" w:rsidR="005F4D5F" w:rsidRDefault="005F4D5F" w:rsidP="00AF0FE4">
      <w:r>
        <w:continuationSeparator/>
      </w:r>
    </w:p>
  </w:endnote>
  <w:endnote w:type="continuationNotice" w:id="1">
    <w:p w14:paraId="716EF7A5" w14:textId="77777777" w:rsidR="005F4D5F" w:rsidRDefault="005F4D5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081437"/>
      <w:docPartObj>
        <w:docPartGallery w:val="Page Numbers (Bottom of Page)"/>
        <w:docPartUnique/>
      </w:docPartObj>
    </w:sdtPr>
    <w:sdtEndPr>
      <w:rPr>
        <w:noProof/>
      </w:rPr>
    </w:sdtEndPr>
    <w:sdtContent>
      <w:p w14:paraId="0096CBFE" w14:textId="41C5D478" w:rsidR="001105EB" w:rsidRDefault="001105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E034FF" w14:textId="77777777" w:rsidR="001105EB" w:rsidRDefault="001105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10C21" w14:textId="77777777" w:rsidR="005F4D5F" w:rsidRPr="005D7D53" w:rsidRDefault="005F4D5F" w:rsidP="005D7D53">
      <w:pPr>
        <w:pStyle w:val="Footer"/>
      </w:pPr>
    </w:p>
  </w:footnote>
  <w:footnote w:type="continuationSeparator" w:id="0">
    <w:p w14:paraId="164886ED" w14:textId="77777777" w:rsidR="005F4D5F" w:rsidRDefault="005F4D5F" w:rsidP="00AF0FE4">
      <w:r>
        <w:continuationSeparator/>
      </w:r>
    </w:p>
  </w:footnote>
  <w:footnote w:type="continuationNotice" w:id="1">
    <w:p w14:paraId="26BBB512" w14:textId="77777777" w:rsidR="005F4D5F" w:rsidRDefault="005F4D5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3210"/>
    <w:multiLevelType w:val="hybridMultilevel"/>
    <w:tmpl w:val="8420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B008CC"/>
    <w:multiLevelType w:val="hybridMultilevel"/>
    <w:tmpl w:val="71E49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CF264E"/>
    <w:multiLevelType w:val="hybridMultilevel"/>
    <w:tmpl w:val="BF64DD2C"/>
    <w:lvl w:ilvl="0" w:tplc="D14CD94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2E3E90"/>
    <w:multiLevelType w:val="hybridMultilevel"/>
    <w:tmpl w:val="B37887DC"/>
    <w:lvl w:ilvl="0" w:tplc="68DAFC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1564B1"/>
    <w:multiLevelType w:val="hybridMultilevel"/>
    <w:tmpl w:val="2A4862DC"/>
    <w:lvl w:ilvl="0" w:tplc="0994E6FA">
      <w:start w:val="1"/>
      <w:numFmt w:val="bullet"/>
      <w:lvlText w:val=""/>
      <w:lvlJc w:val="left"/>
      <w:pPr>
        <w:tabs>
          <w:tab w:val="num" w:pos="720"/>
        </w:tabs>
        <w:ind w:left="720" w:hanging="360"/>
      </w:pPr>
      <w:rPr>
        <w:rFonts w:ascii="Wingdings" w:hAnsi="Wingdings" w:hint="default"/>
      </w:rPr>
    </w:lvl>
    <w:lvl w:ilvl="1" w:tplc="9BE29E2E" w:tentative="1">
      <w:start w:val="1"/>
      <w:numFmt w:val="bullet"/>
      <w:lvlText w:val=""/>
      <w:lvlJc w:val="left"/>
      <w:pPr>
        <w:tabs>
          <w:tab w:val="num" w:pos="1440"/>
        </w:tabs>
        <w:ind w:left="1440" w:hanging="360"/>
      </w:pPr>
      <w:rPr>
        <w:rFonts w:ascii="Wingdings" w:hAnsi="Wingdings" w:hint="default"/>
      </w:rPr>
    </w:lvl>
    <w:lvl w:ilvl="2" w:tplc="FA4E45AE">
      <w:start w:val="1"/>
      <w:numFmt w:val="bullet"/>
      <w:lvlText w:val=""/>
      <w:lvlJc w:val="left"/>
      <w:pPr>
        <w:tabs>
          <w:tab w:val="num" w:pos="2160"/>
        </w:tabs>
        <w:ind w:left="2160" w:hanging="360"/>
      </w:pPr>
      <w:rPr>
        <w:rFonts w:ascii="Wingdings" w:hAnsi="Wingdings" w:hint="default"/>
      </w:rPr>
    </w:lvl>
    <w:lvl w:ilvl="3" w:tplc="88E88C3E" w:tentative="1">
      <w:start w:val="1"/>
      <w:numFmt w:val="bullet"/>
      <w:lvlText w:val=""/>
      <w:lvlJc w:val="left"/>
      <w:pPr>
        <w:tabs>
          <w:tab w:val="num" w:pos="2880"/>
        </w:tabs>
        <w:ind w:left="2880" w:hanging="360"/>
      </w:pPr>
      <w:rPr>
        <w:rFonts w:ascii="Wingdings" w:hAnsi="Wingdings" w:hint="default"/>
      </w:rPr>
    </w:lvl>
    <w:lvl w:ilvl="4" w:tplc="8982CA58" w:tentative="1">
      <w:start w:val="1"/>
      <w:numFmt w:val="bullet"/>
      <w:lvlText w:val=""/>
      <w:lvlJc w:val="left"/>
      <w:pPr>
        <w:tabs>
          <w:tab w:val="num" w:pos="3600"/>
        </w:tabs>
        <w:ind w:left="3600" w:hanging="360"/>
      </w:pPr>
      <w:rPr>
        <w:rFonts w:ascii="Wingdings" w:hAnsi="Wingdings" w:hint="default"/>
      </w:rPr>
    </w:lvl>
    <w:lvl w:ilvl="5" w:tplc="31EA6110" w:tentative="1">
      <w:start w:val="1"/>
      <w:numFmt w:val="bullet"/>
      <w:lvlText w:val=""/>
      <w:lvlJc w:val="left"/>
      <w:pPr>
        <w:tabs>
          <w:tab w:val="num" w:pos="4320"/>
        </w:tabs>
        <w:ind w:left="4320" w:hanging="360"/>
      </w:pPr>
      <w:rPr>
        <w:rFonts w:ascii="Wingdings" w:hAnsi="Wingdings" w:hint="default"/>
      </w:rPr>
    </w:lvl>
    <w:lvl w:ilvl="6" w:tplc="4042AF2A" w:tentative="1">
      <w:start w:val="1"/>
      <w:numFmt w:val="bullet"/>
      <w:lvlText w:val=""/>
      <w:lvlJc w:val="left"/>
      <w:pPr>
        <w:tabs>
          <w:tab w:val="num" w:pos="5040"/>
        </w:tabs>
        <w:ind w:left="5040" w:hanging="360"/>
      </w:pPr>
      <w:rPr>
        <w:rFonts w:ascii="Wingdings" w:hAnsi="Wingdings" w:hint="default"/>
      </w:rPr>
    </w:lvl>
    <w:lvl w:ilvl="7" w:tplc="72EC613A" w:tentative="1">
      <w:start w:val="1"/>
      <w:numFmt w:val="bullet"/>
      <w:lvlText w:val=""/>
      <w:lvlJc w:val="left"/>
      <w:pPr>
        <w:tabs>
          <w:tab w:val="num" w:pos="5760"/>
        </w:tabs>
        <w:ind w:left="5760" w:hanging="360"/>
      </w:pPr>
      <w:rPr>
        <w:rFonts w:ascii="Wingdings" w:hAnsi="Wingdings" w:hint="default"/>
      </w:rPr>
    </w:lvl>
    <w:lvl w:ilvl="8" w:tplc="5850610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9964DE"/>
    <w:multiLevelType w:val="hybridMultilevel"/>
    <w:tmpl w:val="62109BC0"/>
    <w:lvl w:ilvl="0" w:tplc="B970B5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B434AB1"/>
    <w:multiLevelType w:val="hybridMultilevel"/>
    <w:tmpl w:val="625E4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1964AD3"/>
    <w:multiLevelType w:val="hybridMultilevel"/>
    <w:tmpl w:val="A7AE4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F2161C"/>
    <w:multiLevelType w:val="hybridMultilevel"/>
    <w:tmpl w:val="03F42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3E4626"/>
    <w:multiLevelType w:val="hybridMultilevel"/>
    <w:tmpl w:val="A7AE4E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A9C0EFB"/>
    <w:multiLevelType w:val="hybridMultilevel"/>
    <w:tmpl w:val="5A84EB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1B1AA7"/>
    <w:multiLevelType w:val="multilevel"/>
    <w:tmpl w:val="4D9A5FE2"/>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16A089D"/>
    <w:multiLevelType w:val="hybridMultilevel"/>
    <w:tmpl w:val="314A2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251460"/>
    <w:multiLevelType w:val="hybridMultilevel"/>
    <w:tmpl w:val="11821F66"/>
    <w:lvl w:ilvl="0" w:tplc="311EAA4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49932CE"/>
    <w:multiLevelType w:val="hybridMultilevel"/>
    <w:tmpl w:val="7550E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4355E7"/>
    <w:multiLevelType w:val="hybridMultilevel"/>
    <w:tmpl w:val="A86811FE"/>
    <w:lvl w:ilvl="0" w:tplc="9F38B192">
      <w:start w:val="1"/>
      <w:numFmt w:val="decimal"/>
      <w:lvlText w:val="%1."/>
      <w:lvlJc w:val="left"/>
      <w:pPr>
        <w:ind w:left="768" w:hanging="40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1B3271"/>
    <w:multiLevelType w:val="hybridMultilevel"/>
    <w:tmpl w:val="9CEA38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3D434A"/>
    <w:multiLevelType w:val="hybridMultilevel"/>
    <w:tmpl w:val="D5C80644"/>
    <w:lvl w:ilvl="0" w:tplc="8A403B1A">
      <w:start w:val="1"/>
      <w:numFmt w:val="decimal"/>
      <w:lvlText w:val="%1."/>
      <w:lvlJc w:val="left"/>
      <w:pPr>
        <w:ind w:left="720" w:hanging="36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99F2468"/>
    <w:multiLevelType w:val="hybridMultilevel"/>
    <w:tmpl w:val="A3E4F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6111C5"/>
    <w:multiLevelType w:val="multilevel"/>
    <w:tmpl w:val="EB1A07BC"/>
    <w:lvl w:ilvl="0">
      <w:start w:val="1"/>
      <w:numFmt w:val="decimal"/>
      <w:pStyle w:val="Heading1"/>
      <w:lvlText w:val="%1."/>
      <w:lvlJc w:val="left"/>
      <w:pPr>
        <w:ind w:left="3420" w:firstLine="0"/>
      </w:pPr>
      <w:rPr>
        <w:rFonts w:hint="default"/>
        <w:b/>
        <w:i w:val="0"/>
        <w:color w:val="000000" w:themeColor="text1"/>
        <w:sz w:val="28"/>
        <w:szCs w:val="28"/>
      </w:rPr>
    </w:lvl>
    <w:lvl w:ilvl="1">
      <w:start w:val="1"/>
      <w:numFmt w:val="decimal"/>
      <w:pStyle w:val="Heading2"/>
      <w:suff w:val="space"/>
      <w:lvlText w:val="%1.%2."/>
      <w:lvlJc w:val="left"/>
      <w:pPr>
        <w:ind w:left="0" w:firstLine="0"/>
      </w:pPr>
      <w:rPr>
        <w:rFonts w:ascii="Times New Roman" w:hAnsi="Times New Roman" w:hint="default"/>
        <w:b/>
        <w:i w:val="0"/>
        <w:color w:val="000000" w:themeColor="text1"/>
        <w:sz w:val="26"/>
        <w:szCs w:val="26"/>
      </w:rPr>
    </w:lvl>
    <w:lvl w:ilvl="2">
      <w:start w:val="1"/>
      <w:numFmt w:val="decimal"/>
      <w:pStyle w:val="Heading3"/>
      <w:suff w:val="space"/>
      <w:lvlText w:val="%1.%2.%3. "/>
      <w:lvlJc w:val="left"/>
      <w:pPr>
        <w:ind w:left="4680" w:firstLine="0"/>
      </w:pPr>
      <w:rPr>
        <w:rFonts w:ascii="Times New Roman" w:hAnsi="Times New Roman" w:hint="default"/>
        <w:b/>
        <w:i w:val="0"/>
        <w:color w:val="000000" w:themeColor="text1"/>
        <w:sz w:val="24"/>
        <w:szCs w:val="24"/>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num w:numId="1" w16cid:durableId="382678606">
    <w:abstractNumId w:val="17"/>
  </w:num>
  <w:num w:numId="2" w16cid:durableId="2063478013">
    <w:abstractNumId w:val="19"/>
  </w:num>
  <w:num w:numId="3" w16cid:durableId="138572060">
    <w:abstractNumId w:val="6"/>
  </w:num>
  <w:num w:numId="4" w16cid:durableId="297495744">
    <w:abstractNumId w:val="18"/>
  </w:num>
  <w:num w:numId="5" w16cid:durableId="1313027030">
    <w:abstractNumId w:val="1"/>
  </w:num>
  <w:num w:numId="6" w16cid:durableId="735322952">
    <w:abstractNumId w:val="5"/>
  </w:num>
  <w:num w:numId="7" w16cid:durableId="537474838">
    <w:abstractNumId w:val="3"/>
  </w:num>
  <w:num w:numId="8" w16cid:durableId="1968857111">
    <w:abstractNumId w:val="13"/>
  </w:num>
  <w:num w:numId="9" w16cid:durableId="1441874762">
    <w:abstractNumId w:val="4"/>
  </w:num>
  <w:num w:numId="10" w16cid:durableId="1989161878">
    <w:abstractNumId w:val="14"/>
  </w:num>
  <w:num w:numId="11" w16cid:durableId="647631604">
    <w:abstractNumId w:val="7"/>
  </w:num>
  <w:num w:numId="12" w16cid:durableId="1147941737">
    <w:abstractNumId w:val="9"/>
  </w:num>
  <w:num w:numId="13" w16cid:durableId="1538078909">
    <w:abstractNumId w:val="11"/>
  </w:num>
  <w:num w:numId="14" w16cid:durableId="1041707450">
    <w:abstractNumId w:val="2"/>
  </w:num>
  <w:num w:numId="15" w16cid:durableId="1606382297">
    <w:abstractNumId w:val="8"/>
  </w:num>
  <w:num w:numId="16" w16cid:durableId="490296602">
    <w:abstractNumId w:val="0"/>
  </w:num>
  <w:num w:numId="17" w16cid:durableId="1493522869">
    <w:abstractNumId w:val="10"/>
  </w:num>
  <w:num w:numId="18" w16cid:durableId="1344671759">
    <w:abstractNumId w:val="15"/>
  </w:num>
  <w:num w:numId="19" w16cid:durableId="218128155">
    <w:abstractNumId w:val="16"/>
  </w:num>
  <w:num w:numId="20" w16cid:durableId="16889464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age Vancouver&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vsezwz96tzxxvep9rc5pfp2e0s25fr2ev2r&quot;&gt;ZeroCarbon Mobilit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8&lt;/item&gt;&lt;item&gt;89&lt;/item&gt;&lt;item&gt;90&lt;/item&gt;&lt;item&gt;91&lt;/item&gt;&lt;item&gt;92&lt;/item&gt;&lt;item&gt;93&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7&lt;/item&gt;&lt;item&gt;118&lt;/item&gt;&lt;item&gt;119&lt;/item&gt;&lt;item&gt;120&lt;/item&gt;&lt;item&gt;121&lt;/item&gt;&lt;item&gt;122&lt;/item&gt;&lt;item&gt;123&lt;/item&gt;&lt;item&gt;124&lt;/item&gt;&lt;item&gt;125&lt;/item&gt;&lt;item&gt;126&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9&lt;/item&gt;&lt;item&gt;150&lt;/item&gt;&lt;item&gt;151&lt;/item&gt;&lt;item&gt;152&lt;/item&gt;&lt;item&gt;153&lt;/item&gt;&lt;item&gt;154&lt;/item&gt;&lt;item&gt;155&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record-ids&gt;&lt;/item&gt;&lt;/Libraries&gt;"/>
  </w:docVars>
  <w:rsids>
    <w:rsidRoot w:val="00A21890"/>
    <w:rsid w:val="0000019E"/>
    <w:rsid w:val="000003E7"/>
    <w:rsid w:val="00001849"/>
    <w:rsid w:val="0000307F"/>
    <w:rsid w:val="000030BC"/>
    <w:rsid w:val="000030DC"/>
    <w:rsid w:val="000031D0"/>
    <w:rsid w:val="0000342C"/>
    <w:rsid w:val="00003570"/>
    <w:rsid w:val="00003BFB"/>
    <w:rsid w:val="00003DA3"/>
    <w:rsid w:val="00003F79"/>
    <w:rsid w:val="00004547"/>
    <w:rsid w:val="00004B0C"/>
    <w:rsid w:val="00005874"/>
    <w:rsid w:val="00005950"/>
    <w:rsid w:val="00005AE0"/>
    <w:rsid w:val="00005BF5"/>
    <w:rsid w:val="00006858"/>
    <w:rsid w:val="0000698F"/>
    <w:rsid w:val="00006D9C"/>
    <w:rsid w:val="00006E12"/>
    <w:rsid w:val="00007390"/>
    <w:rsid w:val="00007624"/>
    <w:rsid w:val="000076E7"/>
    <w:rsid w:val="0000786D"/>
    <w:rsid w:val="00007C61"/>
    <w:rsid w:val="0001026C"/>
    <w:rsid w:val="00010A34"/>
    <w:rsid w:val="0001105E"/>
    <w:rsid w:val="00011295"/>
    <w:rsid w:val="000115E7"/>
    <w:rsid w:val="00011989"/>
    <w:rsid w:val="00011AEA"/>
    <w:rsid w:val="00011DF2"/>
    <w:rsid w:val="00012AB8"/>
    <w:rsid w:val="00012C78"/>
    <w:rsid w:val="00012C96"/>
    <w:rsid w:val="000134FE"/>
    <w:rsid w:val="000135A9"/>
    <w:rsid w:val="00013613"/>
    <w:rsid w:val="00013B2B"/>
    <w:rsid w:val="00013C02"/>
    <w:rsid w:val="0001405C"/>
    <w:rsid w:val="00014336"/>
    <w:rsid w:val="0001460D"/>
    <w:rsid w:val="00015074"/>
    <w:rsid w:val="00015393"/>
    <w:rsid w:val="0001584B"/>
    <w:rsid w:val="0001595A"/>
    <w:rsid w:val="00015966"/>
    <w:rsid w:val="00015F5A"/>
    <w:rsid w:val="000164A0"/>
    <w:rsid w:val="00016597"/>
    <w:rsid w:val="00016E3C"/>
    <w:rsid w:val="00017FD2"/>
    <w:rsid w:val="00020431"/>
    <w:rsid w:val="000214A8"/>
    <w:rsid w:val="000218A5"/>
    <w:rsid w:val="00021CA3"/>
    <w:rsid w:val="00021E45"/>
    <w:rsid w:val="0002228B"/>
    <w:rsid w:val="00022F47"/>
    <w:rsid w:val="00023048"/>
    <w:rsid w:val="0002319F"/>
    <w:rsid w:val="0002352F"/>
    <w:rsid w:val="000235A9"/>
    <w:rsid w:val="00023CD2"/>
    <w:rsid w:val="000243AE"/>
    <w:rsid w:val="000246A1"/>
    <w:rsid w:val="00024A6B"/>
    <w:rsid w:val="00024CF8"/>
    <w:rsid w:val="00024DC2"/>
    <w:rsid w:val="0002529A"/>
    <w:rsid w:val="00025480"/>
    <w:rsid w:val="000254DE"/>
    <w:rsid w:val="000257C5"/>
    <w:rsid w:val="0002593C"/>
    <w:rsid w:val="00025E96"/>
    <w:rsid w:val="00026A3A"/>
    <w:rsid w:val="0002760A"/>
    <w:rsid w:val="00027FF6"/>
    <w:rsid w:val="00030647"/>
    <w:rsid w:val="000309D0"/>
    <w:rsid w:val="00030AE3"/>
    <w:rsid w:val="00030D7A"/>
    <w:rsid w:val="000311DD"/>
    <w:rsid w:val="00031966"/>
    <w:rsid w:val="00031CB9"/>
    <w:rsid w:val="00032233"/>
    <w:rsid w:val="00032368"/>
    <w:rsid w:val="00033733"/>
    <w:rsid w:val="00033A17"/>
    <w:rsid w:val="00033F4E"/>
    <w:rsid w:val="000343F1"/>
    <w:rsid w:val="00034EC5"/>
    <w:rsid w:val="000355AC"/>
    <w:rsid w:val="00035A40"/>
    <w:rsid w:val="00035B28"/>
    <w:rsid w:val="00036649"/>
    <w:rsid w:val="00036760"/>
    <w:rsid w:val="00036E6B"/>
    <w:rsid w:val="00037F6B"/>
    <w:rsid w:val="0004025F"/>
    <w:rsid w:val="00040368"/>
    <w:rsid w:val="000407C7"/>
    <w:rsid w:val="0004105E"/>
    <w:rsid w:val="00043323"/>
    <w:rsid w:val="000433F6"/>
    <w:rsid w:val="00043B50"/>
    <w:rsid w:val="00043CE9"/>
    <w:rsid w:val="0004414B"/>
    <w:rsid w:val="00044ABC"/>
    <w:rsid w:val="00044C9F"/>
    <w:rsid w:val="000452F5"/>
    <w:rsid w:val="0004567D"/>
    <w:rsid w:val="00045B49"/>
    <w:rsid w:val="000466B1"/>
    <w:rsid w:val="00046ADF"/>
    <w:rsid w:val="00046E59"/>
    <w:rsid w:val="00047B20"/>
    <w:rsid w:val="00050BC2"/>
    <w:rsid w:val="00051093"/>
    <w:rsid w:val="0005179D"/>
    <w:rsid w:val="00051AA8"/>
    <w:rsid w:val="00051B36"/>
    <w:rsid w:val="000520B0"/>
    <w:rsid w:val="00052840"/>
    <w:rsid w:val="00052B63"/>
    <w:rsid w:val="00052CE7"/>
    <w:rsid w:val="0005388D"/>
    <w:rsid w:val="00053B23"/>
    <w:rsid w:val="00053E30"/>
    <w:rsid w:val="00054C02"/>
    <w:rsid w:val="00054C23"/>
    <w:rsid w:val="00055611"/>
    <w:rsid w:val="00055776"/>
    <w:rsid w:val="00055938"/>
    <w:rsid w:val="000560CA"/>
    <w:rsid w:val="0005612B"/>
    <w:rsid w:val="00056921"/>
    <w:rsid w:val="00056C13"/>
    <w:rsid w:val="00057544"/>
    <w:rsid w:val="000605FD"/>
    <w:rsid w:val="00060946"/>
    <w:rsid w:val="00061766"/>
    <w:rsid w:val="0006183B"/>
    <w:rsid w:val="00061CC9"/>
    <w:rsid w:val="00062CA6"/>
    <w:rsid w:val="00062D62"/>
    <w:rsid w:val="00063144"/>
    <w:rsid w:val="00063153"/>
    <w:rsid w:val="000632B3"/>
    <w:rsid w:val="000633AA"/>
    <w:rsid w:val="000635A2"/>
    <w:rsid w:val="000637F9"/>
    <w:rsid w:val="000643B1"/>
    <w:rsid w:val="0006497C"/>
    <w:rsid w:val="00065124"/>
    <w:rsid w:val="000654C2"/>
    <w:rsid w:val="00065737"/>
    <w:rsid w:val="00065BF5"/>
    <w:rsid w:val="0006674F"/>
    <w:rsid w:val="000668BF"/>
    <w:rsid w:val="00066D7B"/>
    <w:rsid w:val="00067578"/>
    <w:rsid w:val="0006776B"/>
    <w:rsid w:val="000677B5"/>
    <w:rsid w:val="00067B40"/>
    <w:rsid w:val="00070705"/>
    <w:rsid w:val="00070C4A"/>
    <w:rsid w:val="00071546"/>
    <w:rsid w:val="0007162A"/>
    <w:rsid w:val="00071938"/>
    <w:rsid w:val="000721A6"/>
    <w:rsid w:val="000724B0"/>
    <w:rsid w:val="0007293C"/>
    <w:rsid w:val="00073015"/>
    <w:rsid w:val="00073A27"/>
    <w:rsid w:val="00073A41"/>
    <w:rsid w:val="00074381"/>
    <w:rsid w:val="000748DB"/>
    <w:rsid w:val="00074E2B"/>
    <w:rsid w:val="00074FEC"/>
    <w:rsid w:val="0007590A"/>
    <w:rsid w:val="00075D52"/>
    <w:rsid w:val="00075E61"/>
    <w:rsid w:val="00076149"/>
    <w:rsid w:val="000761BA"/>
    <w:rsid w:val="0007648F"/>
    <w:rsid w:val="00076681"/>
    <w:rsid w:val="000767A3"/>
    <w:rsid w:val="00076C88"/>
    <w:rsid w:val="0007788A"/>
    <w:rsid w:val="00077CB2"/>
    <w:rsid w:val="000800EC"/>
    <w:rsid w:val="000803B0"/>
    <w:rsid w:val="00080D34"/>
    <w:rsid w:val="00080DCF"/>
    <w:rsid w:val="00081194"/>
    <w:rsid w:val="00081E1B"/>
    <w:rsid w:val="00081E9E"/>
    <w:rsid w:val="000827FE"/>
    <w:rsid w:val="00082967"/>
    <w:rsid w:val="00082F9A"/>
    <w:rsid w:val="00083944"/>
    <w:rsid w:val="000841B6"/>
    <w:rsid w:val="00084CAB"/>
    <w:rsid w:val="0008522B"/>
    <w:rsid w:val="00085915"/>
    <w:rsid w:val="00085967"/>
    <w:rsid w:val="00085CE5"/>
    <w:rsid w:val="00085DA3"/>
    <w:rsid w:val="000866BA"/>
    <w:rsid w:val="00086FB7"/>
    <w:rsid w:val="00087636"/>
    <w:rsid w:val="00087645"/>
    <w:rsid w:val="00087CCD"/>
    <w:rsid w:val="000913A0"/>
    <w:rsid w:val="0009164E"/>
    <w:rsid w:val="00091DDF"/>
    <w:rsid w:val="000922C0"/>
    <w:rsid w:val="000922E2"/>
    <w:rsid w:val="000927F5"/>
    <w:rsid w:val="00092AF8"/>
    <w:rsid w:val="00092FCC"/>
    <w:rsid w:val="00093052"/>
    <w:rsid w:val="0009358F"/>
    <w:rsid w:val="000936BE"/>
    <w:rsid w:val="00093B77"/>
    <w:rsid w:val="00093B82"/>
    <w:rsid w:val="00093BFF"/>
    <w:rsid w:val="0009421A"/>
    <w:rsid w:val="000942C9"/>
    <w:rsid w:val="00094590"/>
    <w:rsid w:val="00094F4E"/>
    <w:rsid w:val="00094F5D"/>
    <w:rsid w:val="000950D5"/>
    <w:rsid w:val="00095245"/>
    <w:rsid w:val="000955DA"/>
    <w:rsid w:val="00095ED1"/>
    <w:rsid w:val="0009621D"/>
    <w:rsid w:val="00096415"/>
    <w:rsid w:val="00096509"/>
    <w:rsid w:val="00096A22"/>
    <w:rsid w:val="00096A86"/>
    <w:rsid w:val="000975FA"/>
    <w:rsid w:val="00097849"/>
    <w:rsid w:val="000A0213"/>
    <w:rsid w:val="000A02E9"/>
    <w:rsid w:val="000A0540"/>
    <w:rsid w:val="000A0BF3"/>
    <w:rsid w:val="000A0F32"/>
    <w:rsid w:val="000A0FA5"/>
    <w:rsid w:val="000A1025"/>
    <w:rsid w:val="000A105C"/>
    <w:rsid w:val="000A135E"/>
    <w:rsid w:val="000A14D2"/>
    <w:rsid w:val="000A240E"/>
    <w:rsid w:val="000A2645"/>
    <w:rsid w:val="000A2937"/>
    <w:rsid w:val="000A2AB4"/>
    <w:rsid w:val="000A2D10"/>
    <w:rsid w:val="000A33D3"/>
    <w:rsid w:val="000A3C10"/>
    <w:rsid w:val="000A4764"/>
    <w:rsid w:val="000A4991"/>
    <w:rsid w:val="000A4E6A"/>
    <w:rsid w:val="000A5044"/>
    <w:rsid w:val="000A57FA"/>
    <w:rsid w:val="000A5D51"/>
    <w:rsid w:val="000A6BB6"/>
    <w:rsid w:val="000A700F"/>
    <w:rsid w:val="000A77A1"/>
    <w:rsid w:val="000A7844"/>
    <w:rsid w:val="000A7A96"/>
    <w:rsid w:val="000A7AAA"/>
    <w:rsid w:val="000B041F"/>
    <w:rsid w:val="000B09FD"/>
    <w:rsid w:val="000B0B2C"/>
    <w:rsid w:val="000B0B32"/>
    <w:rsid w:val="000B0C69"/>
    <w:rsid w:val="000B0CF6"/>
    <w:rsid w:val="000B2843"/>
    <w:rsid w:val="000B2A7C"/>
    <w:rsid w:val="000B2D2B"/>
    <w:rsid w:val="000B3AE4"/>
    <w:rsid w:val="000B4781"/>
    <w:rsid w:val="000B4C3F"/>
    <w:rsid w:val="000B4F4F"/>
    <w:rsid w:val="000B52D6"/>
    <w:rsid w:val="000B5D91"/>
    <w:rsid w:val="000B5FE8"/>
    <w:rsid w:val="000B6947"/>
    <w:rsid w:val="000B6F89"/>
    <w:rsid w:val="000B7482"/>
    <w:rsid w:val="000B794A"/>
    <w:rsid w:val="000C0BC7"/>
    <w:rsid w:val="000C1028"/>
    <w:rsid w:val="000C11BF"/>
    <w:rsid w:val="000C161F"/>
    <w:rsid w:val="000C21C5"/>
    <w:rsid w:val="000C2BFD"/>
    <w:rsid w:val="000C2D2B"/>
    <w:rsid w:val="000C2F74"/>
    <w:rsid w:val="000C3192"/>
    <w:rsid w:val="000C336C"/>
    <w:rsid w:val="000C4062"/>
    <w:rsid w:val="000C4214"/>
    <w:rsid w:val="000C448E"/>
    <w:rsid w:val="000C47D8"/>
    <w:rsid w:val="000C48E4"/>
    <w:rsid w:val="000C51D7"/>
    <w:rsid w:val="000C5806"/>
    <w:rsid w:val="000C5A88"/>
    <w:rsid w:val="000C6073"/>
    <w:rsid w:val="000C6757"/>
    <w:rsid w:val="000C75EF"/>
    <w:rsid w:val="000C76B6"/>
    <w:rsid w:val="000C79FA"/>
    <w:rsid w:val="000D0347"/>
    <w:rsid w:val="000D0CD2"/>
    <w:rsid w:val="000D132F"/>
    <w:rsid w:val="000D2615"/>
    <w:rsid w:val="000D2715"/>
    <w:rsid w:val="000D2D69"/>
    <w:rsid w:val="000D3485"/>
    <w:rsid w:val="000D38F7"/>
    <w:rsid w:val="000D3929"/>
    <w:rsid w:val="000D3D05"/>
    <w:rsid w:val="000D3D6E"/>
    <w:rsid w:val="000D3EFA"/>
    <w:rsid w:val="000D4BC5"/>
    <w:rsid w:val="000D50D1"/>
    <w:rsid w:val="000D5178"/>
    <w:rsid w:val="000D5686"/>
    <w:rsid w:val="000D57A1"/>
    <w:rsid w:val="000D5E24"/>
    <w:rsid w:val="000D63B3"/>
    <w:rsid w:val="000D7713"/>
    <w:rsid w:val="000D7BE4"/>
    <w:rsid w:val="000D7FF2"/>
    <w:rsid w:val="000E0249"/>
    <w:rsid w:val="000E0981"/>
    <w:rsid w:val="000E1502"/>
    <w:rsid w:val="000E1BD2"/>
    <w:rsid w:val="000E2035"/>
    <w:rsid w:val="000E2092"/>
    <w:rsid w:val="000E2697"/>
    <w:rsid w:val="000E2E9C"/>
    <w:rsid w:val="000E3100"/>
    <w:rsid w:val="000E313D"/>
    <w:rsid w:val="000E3B5D"/>
    <w:rsid w:val="000E4136"/>
    <w:rsid w:val="000E4647"/>
    <w:rsid w:val="000E5662"/>
    <w:rsid w:val="000E6787"/>
    <w:rsid w:val="000E67AB"/>
    <w:rsid w:val="000E69CA"/>
    <w:rsid w:val="000E704A"/>
    <w:rsid w:val="000E7817"/>
    <w:rsid w:val="000E7D54"/>
    <w:rsid w:val="000E7D99"/>
    <w:rsid w:val="000E7E19"/>
    <w:rsid w:val="000E7F51"/>
    <w:rsid w:val="000E7F78"/>
    <w:rsid w:val="000F00A5"/>
    <w:rsid w:val="000F0580"/>
    <w:rsid w:val="000F05B9"/>
    <w:rsid w:val="000F08ED"/>
    <w:rsid w:val="000F0E55"/>
    <w:rsid w:val="000F101B"/>
    <w:rsid w:val="000F10B3"/>
    <w:rsid w:val="000F1570"/>
    <w:rsid w:val="000F1EBD"/>
    <w:rsid w:val="000F27E9"/>
    <w:rsid w:val="000F2800"/>
    <w:rsid w:val="000F310C"/>
    <w:rsid w:val="000F398F"/>
    <w:rsid w:val="000F3F95"/>
    <w:rsid w:val="000F42EE"/>
    <w:rsid w:val="000F4579"/>
    <w:rsid w:val="000F4EE7"/>
    <w:rsid w:val="000F58C8"/>
    <w:rsid w:val="000F5A55"/>
    <w:rsid w:val="000F5B21"/>
    <w:rsid w:val="000F5F49"/>
    <w:rsid w:val="000F61B4"/>
    <w:rsid w:val="000F63C9"/>
    <w:rsid w:val="000F6607"/>
    <w:rsid w:val="000F7122"/>
    <w:rsid w:val="000F7141"/>
    <w:rsid w:val="000F71DC"/>
    <w:rsid w:val="000F7214"/>
    <w:rsid w:val="000F743B"/>
    <w:rsid w:val="00100668"/>
    <w:rsid w:val="001007BE"/>
    <w:rsid w:val="00100DB6"/>
    <w:rsid w:val="001014C6"/>
    <w:rsid w:val="001017CA"/>
    <w:rsid w:val="001017EC"/>
    <w:rsid w:val="00101A91"/>
    <w:rsid w:val="00101C63"/>
    <w:rsid w:val="00101FBB"/>
    <w:rsid w:val="00102689"/>
    <w:rsid w:val="0010278B"/>
    <w:rsid w:val="00102A94"/>
    <w:rsid w:val="00102BAC"/>
    <w:rsid w:val="001030E8"/>
    <w:rsid w:val="001031D2"/>
    <w:rsid w:val="00103478"/>
    <w:rsid w:val="001046CD"/>
    <w:rsid w:val="001046E1"/>
    <w:rsid w:val="001047DD"/>
    <w:rsid w:val="001058E4"/>
    <w:rsid w:val="00105AD2"/>
    <w:rsid w:val="00105FD8"/>
    <w:rsid w:val="0010677F"/>
    <w:rsid w:val="00106C8F"/>
    <w:rsid w:val="00106DD6"/>
    <w:rsid w:val="00106FFC"/>
    <w:rsid w:val="0010748B"/>
    <w:rsid w:val="00107911"/>
    <w:rsid w:val="001105EB"/>
    <w:rsid w:val="00110883"/>
    <w:rsid w:val="00110CAD"/>
    <w:rsid w:val="00110F2A"/>
    <w:rsid w:val="001112C0"/>
    <w:rsid w:val="00111455"/>
    <w:rsid w:val="001114D2"/>
    <w:rsid w:val="00111EF4"/>
    <w:rsid w:val="0011229D"/>
    <w:rsid w:val="00112858"/>
    <w:rsid w:val="00112CF5"/>
    <w:rsid w:val="00112FFE"/>
    <w:rsid w:val="00113531"/>
    <w:rsid w:val="001139D9"/>
    <w:rsid w:val="00113BFC"/>
    <w:rsid w:val="00113CB7"/>
    <w:rsid w:val="001147A3"/>
    <w:rsid w:val="00114BF2"/>
    <w:rsid w:val="00114D79"/>
    <w:rsid w:val="00114E6B"/>
    <w:rsid w:val="001154DE"/>
    <w:rsid w:val="00115C74"/>
    <w:rsid w:val="0011627B"/>
    <w:rsid w:val="0011765A"/>
    <w:rsid w:val="0011768A"/>
    <w:rsid w:val="00117927"/>
    <w:rsid w:val="0011793F"/>
    <w:rsid w:val="00117B07"/>
    <w:rsid w:val="00117B25"/>
    <w:rsid w:val="00117E9F"/>
    <w:rsid w:val="00120048"/>
    <w:rsid w:val="00120334"/>
    <w:rsid w:val="0012035B"/>
    <w:rsid w:val="00120CD0"/>
    <w:rsid w:val="00120DEB"/>
    <w:rsid w:val="00121AAA"/>
    <w:rsid w:val="00122D9D"/>
    <w:rsid w:val="00123E1A"/>
    <w:rsid w:val="0012400C"/>
    <w:rsid w:val="00124810"/>
    <w:rsid w:val="00124B2E"/>
    <w:rsid w:val="00125352"/>
    <w:rsid w:val="0012687A"/>
    <w:rsid w:val="00126912"/>
    <w:rsid w:val="001269CA"/>
    <w:rsid w:val="001275F1"/>
    <w:rsid w:val="00127AF7"/>
    <w:rsid w:val="00127BEE"/>
    <w:rsid w:val="00127C13"/>
    <w:rsid w:val="00127E2E"/>
    <w:rsid w:val="00130883"/>
    <w:rsid w:val="00130BF5"/>
    <w:rsid w:val="00130CE3"/>
    <w:rsid w:val="00130D3A"/>
    <w:rsid w:val="001312CF"/>
    <w:rsid w:val="00131850"/>
    <w:rsid w:val="0013185E"/>
    <w:rsid w:val="00131C48"/>
    <w:rsid w:val="00131C68"/>
    <w:rsid w:val="00131CC4"/>
    <w:rsid w:val="00131F36"/>
    <w:rsid w:val="00132108"/>
    <w:rsid w:val="00132346"/>
    <w:rsid w:val="00132393"/>
    <w:rsid w:val="00132599"/>
    <w:rsid w:val="00133376"/>
    <w:rsid w:val="00133963"/>
    <w:rsid w:val="00133D88"/>
    <w:rsid w:val="001340F9"/>
    <w:rsid w:val="0013453E"/>
    <w:rsid w:val="00134799"/>
    <w:rsid w:val="00134C05"/>
    <w:rsid w:val="00134EA4"/>
    <w:rsid w:val="001356C8"/>
    <w:rsid w:val="00135E2A"/>
    <w:rsid w:val="00136438"/>
    <w:rsid w:val="00136B6F"/>
    <w:rsid w:val="00136B8C"/>
    <w:rsid w:val="00136CCD"/>
    <w:rsid w:val="00137529"/>
    <w:rsid w:val="00137D9A"/>
    <w:rsid w:val="00137DCD"/>
    <w:rsid w:val="00140219"/>
    <w:rsid w:val="00140585"/>
    <w:rsid w:val="00140A37"/>
    <w:rsid w:val="00140B5F"/>
    <w:rsid w:val="00140E75"/>
    <w:rsid w:val="00140F2D"/>
    <w:rsid w:val="00140FE5"/>
    <w:rsid w:val="001412D9"/>
    <w:rsid w:val="0014160F"/>
    <w:rsid w:val="001417AA"/>
    <w:rsid w:val="00142748"/>
    <w:rsid w:val="001430D4"/>
    <w:rsid w:val="00143513"/>
    <w:rsid w:val="001445CD"/>
    <w:rsid w:val="001446D9"/>
    <w:rsid w:val="00144745"/>
    <w:rsid w:val="0014519D"/>
    <w:rsid w:val="00145D51"/>
    <w:rsid w:val="00146270"/>
    <w:rsid w:val="00146ED6"/>
    <w:rsid w:val="00146F60"/>
    <w:rsid w:val="00147354"/>
    <w:rsid w:val="0015006F"/>
    <w:rsid w:val="0015019E"/>
    <w:rsid w:val="00150460"/>
    <w:rsid w:val="00151115"/>
    <w:rsid w:val="0015162C"/>
    <w:rsid w:val="00151853"/>
    <w:rsid w:val="001521BE"/>
    <w:rsid w:val="001522AE"/>
    <w:rsid w:val="00152362"/>
    <w:rsid w:val="0015238D"/>
    <w:rsid w:val="0015277F"/>
    <w:rsid w:val="00154321"/>
    <w:rsid w:val="0015441C"/>
    <w:rsid w:val="001549FC"/>
    <w:rsid w:val="00154C8B"/>
    <w:rsid w:val="00155039"/>
    <w:rsid w:val="00155C4D"/>
    <w:rsid w:val="0015613D"/>
    <w:rsid w:val="001573D0"/>
    <w:rsid w:val="0015745D"/>
    <w:rsid w:val="0015766F"/>
    <w:rsid w:val="00157712"/>
    <w:rsid w:val="00157C3D"/>
    <w:rsid w:val="00160303"/>
    <w:rsid w:val="001605B1"/>
    <w:rsid w:val="00160B7E"/>
    <w:rsid w:val="001610ED"/>
    <w:rsid w:val="001611C9"/>
    <w:rsid w:val="001614E3"/>
    <w:rsid w:val="001618AC"/>
    <w:rsid w:val="00161E38"/>
    <w:rsid w:val="00161FEF"/>
    <w:rsid w:val="001620D3"/>
    <w:rsid w:val="0016303D"/>
    <w:rsid w:val="001632B3"/>
    <w:rsid w:val="0016388F"/>
    <w:rsid w:val="00163D93"/>
    <w:rsid w:val="00164107"/>
    <w:rsid w:val="001646B0"/>
    <w:rsid w:val="0016482D"/>
    <w:rsid w:val="0016527C"/>
    <w:rsid w:val="001657CF"/>
    <w:rsid w:val="00165DEA"/>
    <w:rsid w:val="001666D8"/>
    <w:rsid w:val="00166703"/>
    <w:rsid w:val="00166923"/>
    <w:rsid w:val="0016692B"/>
    <w:rsid w:val="0016758C"/>
    <w:rsid w:val="0016779C"/>
    <w:rsid w:val="00167B3D"/>
    <w:rsid w:val="00170540"/>
    <w:rsid w:val="00170ECE"/>
    <w:rsid w:val="001711F1"/>
    <w:rsid w:val="001717D0"/>
    <w:rsid w:val="0017189D"/>
    <w:rsid w:val="00171AFD"/>
    <w:rsid w:val="0017208B"/>
    <w:rsid w:val="001723DC"/>
    <w:rsid w:val="0017246D"/>
    <w:rsid w:val="0017263F"/>
    <w:rsid w:val="00173557"/>
    <w:rsid w:val="001736DE"/>
    <w:rsid w:val="00173AFD"/>
    <w:rsid w:val="00175E3D"/>
    <w:rsid w:val="001768C5"/>
    <w:rsid w:val="00176FB4"/>
    <w:rsid w:val="0017776A"/>
    <w:rsid w:val="0017798B"/>
    <w:rsid w:val="00177C4D"/>
    <w:rsid w:val="00180246"/>
    <w:rsid w:val="0018087D"/>
    <w:rsid w:val="001813CE"/>
    <w:rsid w:val="00181A7F"/>
    <w:rsid w:val="00182C6F"/>
    <w:rsid w:val="001830F2"/>
    <w:rsid w:val="00183A50"/>
    <w:rsid w:val="00183DE0"/>
    <w:rsid w:val="00183ED1"/>
    <w:rsid w:val="00184DD9"/>
    <w:rsid w:val="00185C47"/>
    <w:rsid w:val="00186724"/>
    <w:rsid w:val="00186E24"/>
    <w:rsid w:val="001873D0"/>
    <w:rsid w:val="0018767D"/>
    <w:rsid w:val="00187B48"/>
    <w:rsid w:val="00187CDB"/>
    <w:rsid w:val="00187D85"/>
    <w:rsid w:val="001901FD"/>
    <w:rsid w:val="00190447"/>
    <w:rsid w:val="00190DCF"/>
    <w:rsid w:val="00190E2F"/>
    <w:rsid w:val="00190EBA"/>
    <w:rsid w:val="0019147A"/>
    <w:rsid w:val="0019152B"/>
    <w:rsid w:val="00191FB9"/>
    <w:rsid w:val="001921EA"/>
    <w:rsid w:val="0019279D"/>
    <w:rsid w:val="00192AC5"/>
    <w:rsid w:val="00192B8F"/>
    <w:rsid w:val="00192FC8"/>
    <w:rsid w:val="00193298"/>
    <w:rsid w:val="001935A8"/>
    <w:rsid w:val="001938B4"/>
    <w:rsid w:val="00193F15"/>
    <w:rsid w:val="0019405C"/>
    <w:rsid w:val="00194076"/>
    <w:rsid w:val="00194CBD"/>
    <w:rsid w:val="00195458"/>
    <w:rsid w:val="001959EC"/>
    <w:rsid w:val="00196390"/>
    <w:rsid w:val="00197184"/>
    <w:rsid w:val="001971A9"/>
    <w:rsid w:val="00197A13"/>
    <w:rsid w:val="00197B6E"/>
    <w:rsid w:val="001A0423"/>
    <w:rsid w:val="001A090E"/>
    <w:rsid w:val="001A0A7A"/>
    <w:rsid w:val="001A0ED4"/>
    <w:rsid w:val="001A13F4"/>
    <w:rsid w:val="001A22CD"/>
    <w:rsid w:val="001A2CF6"/>
    <w:rsid w:val="001A2FFC"/>
    <w:rsid w:val="001A301D"/>
    <w:rsid w:val="001A302B"/>
    <w:rsid w:val="001A3487"/>
    <w:rsid w:val="001A351F"/>
    <w:rsid w:val="001A356D"/>
    <w:rsid w:val="001A3705"/>
    <w:rsid w:val="001A3882"/>
    <w:rsid w:val="001A39AB"/>
    <w:rsid w:val="001A3F1F"/>
    <w:rsid w:val="001A44B8"/>
    <w:rsid w:val="001A4840"/>
    <w:rsid w:val="001A502A"/>
    <w:rsid w:val="001A63A6"/>
    <w:rsid w:val="001A692F"/>
    <w:rsid w:val="001A6958"/>
    <w:rsid w:val="001A69FA"/>
    <w:rsid w:val="001A6B7E"/>
    <w:rsid w:val="001A6C01"/>
    <w:rsid w:val="001A7143"/>
    <w:rsid w:val="001A7823"/>
    <w:rsid w:val="001A79AD"/>
    <w:rsid w:val="001A79DF"/>
    <w:rsid w:val="001B0694"/>
    <w:rsid w:val="001B109B"/>
    <w:rsid w:val="001B168B"/>
    <w:rsid w:val="001B1AFC"/>
    <w:rsid w:val="001B2223"/>
    <w:rsid w:val="001B2265"/>
    <w:rsid w:val="001B26F0"/>
    <w:rsid w:val="001B2C8C"/>
    <w:rsid w:val="001B2D1E"/>
    <w:rsid w:val="001B3FEB"/>
    <w:rsid w:val="001B4D62"/>
    <w:rsid w:val="001B52AE"/>
    <w:rsid w:val="001B5726"/>
    <w:rsid w:val="001B66A6"/>
    <w:rsid w:val="001B6896"/>
    <w:rsid w:val="001B6CF0"/>
    <w:rsid w:val="001B6FE4"/>
    <w:rsid w:val="001B79BB"/>
    <w:rsid w:val="001B7F0E"/>
    <w:rsid w:val="001C04D7"/>
    <w:rsid w:val="001C09EF"/>
    <w:rsid w:val="001C0EA5"/>
    <w:rsid w:val="001C10A4"/>
    <w:rsid w:val="001C1200"/>
    <w:rsid w:val="001C17BB"/>
    <w:rsid w:val="001C1AA4"/>
    <w:rsid w:val="001C1D82"/>
    <w:rsid w:val="001C1DB7"/>
    <w:rsid w:val="001C288A"/>
    <w:rsid w:val="001C3077"/>
    <w:rsid w:val="001C314A"/>
    <w:rsid w:val="001C3627"/>
    <w:rsid w:val="001C36F3"/>
    <w:rsid w:val="001C3B77"/>
    <w:rsid w:val="001C4187"/>
    <w:rsid w:val="001C45FE"/>
    <w:rsid w:val="001C4E75"/>
    <w:rsid w:val="001C5175"/>
    <w:rsid w:val="001C552B"/>
    <w:rsid w:val="001C5A54"/>
    <w:rsid w:val="001C5C66"/>
    <w:rsid w:val="001C626B"/>
    <w:rsid w:val="001C6CB5"/>
    <w:rsid w:val="001C71B8"/>
    <w:rsid w:val="001C727A"/>
    <w:rsid w:val="001C7C7D"/>
    <w:rsid w:val="001D05AC"/>
    <w:rsid w:val="001D0763"/>
    <w:rsid w:val="001D108B"/>
    <w:rsid w:val="001D1E58"/>
    <w:rsid w:val="001D221C"/>
    <w:rsid w:val="001D23B1"/>
    <w:rsid w:val="001D2442"/>
    <w:rsid w:val="001D252E"/>
    <w:rsid w:val="001D3ED8"/>
    <w:rsid w:val="001D3F8D"/>
    <w:rsid w:val="001D453B"/>
    <w:rsid w:val="001D4A4B"/>
    <w:rsid w:val="001D5372"/>
    <w:rsid w:val="001D5854"/>
    <w:rsid w:val="001D59A8"/>
    <w:rsid w:val="001D5E5B"/>
    <w:rsid w:val="001D6154"/>
    <w:rsid w:val="001D62F1"/>
    <w:rsid w:val="001D6587"/>
    <w:rsid w:val="001D695E"/>
    <w:rsid w:val="001D7202"/>
    <w:rsid w:val="001D7226"/>
    <w:rsid w:val="001D73F4"/>
    <w:rsid w:val="001D743C"/>
    <w:rsid w:val="001D7590"/>
    <w:rsid w:val="001D7682"/>
    <w:rsid w:val="001D78F4"/>
    <w:rsid w:val="001D7B87"/>
    <w:rsid w:val="001E10DB"/>
    <w:rsid w:val="001E110E"/>
    <w:rsid w:val="001E14CC"/>
    <w:rsid w:val="001E2056"/>
    <w:rsid w:val="001E2222"/>
    <w:rsid w:val="001E299F"/>
    <w:rsid w:val="001E2F5C"/>
    <w:rsid w:val="001E3538"/>
    <w:rsid w:val="001E3546"/>
    <w:rsid w:val="001E3916"/>
    <w:rsid w:val="001E4378"/>
    <w:rsid w:val="001E4506"/>
    <w:rsid w:val="001E4C58"/>
    <w:rsid w:val="001E4CDD"/>
    <w:rsid w:val="001E567B"/>
    <w:rsid w:val="001E592D"/>
    <w:rsid w:val="001E5D6F"/>
    <w:rsid w:val="001E63FD"/>
    <w:rsid w:val="001E6572"/>
    <w:rsid w:val="001E6A95"/>
    <w:rsid w:val="001E6CAC"/>
    <w:rsid w:val="001E6DF2"/>
    <w:rsid w:val="001E724B"/>
    <w:rsid w:val="001E76CC"/>
    <w:rsid w:val="001E7F11"/>
    <w:rsid w:val="001F082E"/>
    <w:rsid w:val="001F0AB7"/>
    <w:rsid w:val="001F0E3E"/>
    <w:rsid w:val="001F11C0"/>
    <w:rsid w:val="001F186D"/>
    <w:rsid w:val="001F20AF"/>
    <w:rsid w:val="001F237A"/>
    <w:rsid w:val="001F278C"/>
    <w:rsid w:val="001F285E"/>
    <w:rsid w:val="001F2F9F"/>
    <w:rsid w:val="001F3ED3"/>
    <w:rsid w:val="001F4117"/>
    <w:rsid w:val="001F4AA6"/>
    <w:rsid w:val="001F4D11"/>
    <w:rsid w:val="001F554D"/>
    <w:rsid w:val="001F59E4"/>
    <w:rsid w:val="001F61C3"/>
    <w:rsid w:val="001F646A"/>
    <w:rsid w:val="001F6E99"/>
    <w:rsid w:val="001F725C"/>
    <w:rsid w:val="001F7671"/>
    <w:rsid w:val="001F79C0"/>
    <w:rsid w:val="001F7B47"/>
    <w:rsid w:val="001F7C42"/>
    <w:rsid w:val="001F7E48"/>
    <w:rsid w:val="00200398"/>
    <w:rsid w:val="002006C1"/>
    <w:rsid w:val="00200810"/>
    <w:rsid w:val="00201010"/>
    <w:rsid w:val="00201E32"/>
    <w:rsid w:val="00201F54"/>
    <w:rsid w:val="002020B2"/>
    <w:rsid w:val="00202A63"/>
    <w:rsid w:val="00202E24"/>
    <w:rsid w:val="00202FD3"/>
    <w:rsid w:val="00203644"/>
    <w:rsid w:val="00203FD5"/>
    <w:rsid w:val="0020438D"/>
    <w:rsid w:val="002047F1"/>
    <w:rsid w:val="00205697"/>
    <w:rsid w:val="00205D49"/>
    <w:rsid w:val="00205D70"/>
    <w:rsid w:val="0020631D"/>
    <w:rsid w:val="0020666F"/>
    <w:rsid w:val="00206761"/>
    <w:rsid w:val="00206B8E"/>
    <w:rsid w:val="00206D80"/>
    <w:rsid w:val="00207246"/>
    <w:rsid w:val="002073C0"/>
    <w:rsid w:val="00207601"/>
    <w:rsid w:val="002078D4"/>
    <w:rsid w:val="00207C2D"/>
    <w:rsid w:val="00207C51"/>
    <w:rsid w:val="00210133"/>
    <w:rsid w:val="002101F3"/>
    <w:rsid w:val="0021113C"/>
    <w:rsid w:val="00211709"/>
    <w:rsid w:val="002119EC"/>
    <w:rsid w:val="00211A9F"/>
    <w:rsid w:val="00211E8B"/>
    <w:rsid w:val="00211EB6"/>
    <w:rsid w:val="002124CB"/>
    <w:rsid w:val="002126B2"/>
    <w:rsid w:val="00212B2C"/>
    <w:rsid w:val="00212CA0"/>
    <w:rsid w:val="00213913"/>
    <w:rsid w:val="00214059"/>
    <w:rsid w:val="00214FF8"/>
    <w:rsid w:val="0021525E"/>
    <w:rsid w:val="002152DD"/>
    <w:rsid w:val="0021540A"/>
    <w:rsid w:val="00215A32"/>
    <w:rsid w:val="00215A70"/>
    <w:rsid w:val="00215B68"/>
    <w:rsid w:val="00215D63"/>
    <w:rsid w:val="00215F9D"/>
    <w:rsid w:val="00216619"/>
    <w:rsid w:val="00216701"/>
    <w:rsid w:val="00217597"/>
    <w:rsid w:val="00217CC1"/>
    <w:rsid w:val="002201EC"/>
    <w:rsid w:val="002207F3"/>
    <w:rsid w:val="00220B70"/>
    <w:rsid w:val="00220FAE"/>
    <w:rsid w:val="0022161B"/>
    <w:rsid w:val="00221DA7"/>
    <w:rsid w:val="002224A4"/>
    <w:rsid w:val="002225C3"/>
    <w:rsid w:val="002229F1"/>
    <w:rsid w:val="00222A21"/>
    <w:rsid w:val="00223467"/>
    <w:rsid w:val="002235E6"/>
    <w:rsid w:val="00223F40"/>
    <w:rsid w:val="00223F9E"/>
    <w:rsid w:val="0022443C"/>
    <w:rsid w:val="002249E3"/>
    <w:rsid w:val="00225582"/>
    <w:rsid w:val="00225A0F"/>
    <w:rsid w:val="002263A9"/>
    <w:rsid w:val="00226D07"/>
    <w:rsid w:val="00226D7A"/>
    <w:rsid w:val="00226F1A"/>
    <w:rsid w:val="00227023"/>
    <w:rsid w:val="00227137"/>
    <w:rsid w:val="00227603"/>
    <w:rsid w:val="0023107D"/>
    <w:rsid w:val="002313DC"/>
    <w:rsid w:val="00231A35"/>
    <w:rsid w:val="00231A8B"/>
    <w:rsid w:val="00231AF6"/>
    <w:rsid w:val="002325BA"/>
    <w:rsid w:val="002329CE"/>
    <w:rsid w:val="00232D6A"/>
    <w:rsid w:val="00232F82"/>
    <w:rsid w:val="002335F2"/>
    <w:rsid w:val="00233850"/>
    <w:rsid w:val="00233990"/>
    <w:rsid w:val="00233BC1"/>
    <w:rsid w:val="00233D8E"/>
    <w:rsid w:val="00233F08"/>
    <w:rsid w:val="00234265"/>
    <w:rsid w:val="002344DE"/>
    <w:rsid w:val="0023453B"/>
    <w:rsid w:val="002345A1"/>
    <w:rsid w:val="00234931"/>
    <w:rsid w:val="002354B8"/>
    <w:rsid w:val="00235C83"/>
    <w:rsid w:val="00236053"/>
    <w:rsid w:val="00236752"/>
    <w:rsid w:val="00237140"/>
    <w:rsid w:val="0023717B"/>
    <w:rsid w:val="00237970"/>
    <w:rsid w:val="00237DA0"/>
    <w:rsid w:val="002405D0"/>
    <w:rsid w:val="002407E6"/>
    <w:rsid w:val="002409E8"/>
    <w:rsid w:val="00240EE4"/>
    <w:rsid w:val="00241198"/>
    <w:rsid w:val="002417FC"/>
    <w:rsid w:val="00241905"/>
    <w:rsid w:val="00241BAB"/>
    <w:rsid w:val="00241C35"/>
    <w:rsid w:val="00241C97"/>
    <w:rsid w:val="00242795"/>
    <w:rsid w:val="00243149"/>
    <w:rsid w:val="002435BB"/>
    <w:rsid w:val="00243966"/>
    <w:rsid w:val="00244397"/>
    <w:rsid w:val="002446E2"/>
    <w:rsid w:val="00244AC6"/>
    <w:rsid w:val="00244B9C"/>
    <w:rsid w:val="00244E4C"/>
    <w:rsid w:val="00245158"/>
    <w:rsid w:val="002457A9"/>
    <w:rsid w:val="00245CFA"/>
    <w:rsid w:val="00245ECC"/>
    <w:rsid w:val="00246321"/>
    <w:rsid w:val="00246738"/>
    <w:rsid w:val="00246793"/>
    <w:rsid w:val="00246B01"/>
    <w:rsid w:val="002476C4"/>
    <w:rsid w:val="00247DA1"/>
    <w:rsid w:val="00250B5F"/>
    <w:rsid w:val="00250E4A"/>
    <w:rsid w:val="00250F7C"/>
    <w:rsid w:val="0025102D"/>
    <w:rsid w:val="002517A9"/>
    <w:rsid w:val="0025189E"/>
    <w:rsid w:val="00251922"/>
    <w:rsid w:val="002520F0"/>
    <w:rsid w:val="00252428"/>
    <w:rsid w:val="00252FD3"/>
    <w:rsid w:val="00253E16"/>
    <w:rsid w:val="00253E6A"/>
    <w:rsid w:val="00254871"/>
    <w:rsid w:val="002552AE"/>
    <w:rsid w:val="00255860"/>
    <w:rsid w:val="00256034"/>
    <w:rsid w:val="0025634C"/>
    <w:rsid w:val="002568E2"/>
    <w:rsid w:val="00256AD8"/>
    <w:rsid w:val="00256BB3"/>
    <w:rsid w:val="00257F6E"/>
    <w:rsid w:val="00257F88"/>
    <w:rsid w:val="002603EE"/>
    <w:rsid w:val="0026066D"/>
    <w:rsid w:val="002609EB"/>
    <w:rsid w:val="00260B3F"/>
    <w:rsid w:val="00260C48"/>
    <w:rsid w:val="00260C98"/>
    <w:rsid w:val="0026192D"/>
    <w:rsid w:val="0026197C"/>
    <w:rsid w:val="00262012"/>
    <w:rsid w:val="002624E2"/>
    <w:rsid w:val="0026294F"/>
    <w:rsid w:val="00262A90"/>
    <w:rsid w:val="00262E3E"/>
    <w:rsid w:val="00262FF1"/>
    <w:rsid w:val="002632FB"/>
    <w:rsid w:val="00264261"/>
    <w:rsid w:val="002642B7"/>
    <w:rsid w:val="00264CD6"/>
    <w:rsid w:val="00264D46"/>
    <w:rsid w:val="0026510E"/>
    <w:rsid w:val="002658EA"/>
    <w:rsid w:val="002658F1"/>
    <w:rsid w:val="00266880"/>
    <w:rsid w:val="00266D55"/>
    <w:rsid w:val="00266DB2"/>
    <w:rsid w:val="00267310"/>
    <w:rsid w:val="00267672"/>
    <w:rsid w:val="002678DC"/>
    <w:rsid w:val="00267AD7"/>
    <w:rsid w:val="002702C8"/>
    <w:rsid w:val="00270735"/>
    <w:rsid w:val="00270878"/>
    <w:rsid w:val="00270F7E"/>
    <w:rsid w:val="0027137C"/>
    <w:rsid w:val="002713B7"/>
    <w:rsid w:val="00271A25"/>
    <w:rsid w:val="002721EF"/>
    <w:rsid w:val="0027250D"/>
    <w:rsid w:val="0027326B"/>
    <w:rsid w:val="00273F25"/>
    <w:rsid w:val="002740FC"/>
    <w:rsid w:val="00274714"/>
    <w:rsid w:val="0027578B"/>
    <w:rsid w:val="00275A85"/>
    <w:rsid w:val="00276520"/>
    <w:rsid w:val="00276A80"/>
    <w:rsid w:val="00276B05"/>
    <w:rsid w:val="00276E1C"/>
    <w:rsid w:val="00276EC0"/>
    <w:rsid w:val="0027721D"/>
    <w:rsid w:val="002775EC"/>
    <w:rsid w:val="002776D1"/>
    <w:rsid w:val="0028001A"/>
    <w:rsid w:val="00280096"/>
    <w:rsid w:val="002806A0"/>
    <w:rsid w:val="00280773"/>
    <w:rsid w:val="00280B70"/>
    <w:rsid w:val="00280E44"/>
    <w:rsid w:val="00280F58"/>
    <w:rsid w:val="00280F77"/>
    <w:rsid w:val="002811AB"/>
    <w:rsid w:val="002813B6"/>
    <w:rsid w:val="002813E3"/>
    <w:rsid w:val="00281C74"/>
    <w:rsid w:val="00281EF7"/>
    <w:rsid w:val="00282238"/>
    <w:rsid w:val="0028297D"/>
    <w:rsid w:val="00284195"/>
    <w:rsid w:val="002842C4"/>
    <w:rsid w:val="002843F8"/>
    <w:rsid w:val="002845B5"/>
    <w:rsid w:val="00285985"/>
    <w:rsid w:val="00285AED"/>
    <w:rsid w:val="00285DD4"/>
    <w:rsid w:val="00286465"/>
    <w:rsid w:val="00286EE9"/>
    <w:rsid w:val="00287752"/>
    <w:rsid w:val="00287AE5"/>
    <w:rsid w:val="00290481"/>
    <w:rsid w:val="00290E4B"/>
    <w:rsid w:val="00290F7C"/>
    <w:rsid w:val="0029107A"/>
    <w:rsid w:val="0029180D"/>
    <w:rsid w:val="0029192C"/>
    <w:rsid w:val="00291C7E"/>
    <w:rsid w:val="0029229A"/>
    <w:rsid w:val="002925AB"/>
    <w:rsid w:val="002929AF"/>
    <w:rsid w:val="00292A9A"/>
    <w:rsid w:val="002930EE"/>
    <w:rsid w:val="00293801"/>
    <w:rsid w:val="00293E56"/>
    <w:rsid w:val="002945A1"/>
    <w:rsid w:val="00294A63"/>
    <w:rsid w:val="00294AC3"/>
    <w:rsid w:val="00294E9F"/>
    <w:rsid w:val="00294F2E"/>
    <w:rsid w:val="0029506E"/>
    <w:rsid w:val="002954FA"/>
    <w:rsid w:val="00295E0A"/>
    <w:rsid w:val="0029738F"/>
    <w:rsid w:val="00297AC3"/>
    <w:rsid w:val="00297CD2"/>
    <w:rsid w:val="00297F5F"/>
    <w:rsid w:val="002A06BF"/>
    <w:rsid w:val="002A083F"/>
    <w:rsid w:val="002A0A35"/>
    <w:rsid w:val="002A114B"/>
    <w:rsid w:val="002A1208"/>
    <w:rsid w:val="002A1412"/>
    <w:rsid w:val="002A1786"/>
    <w:rsid w:val="002A1954"/>
    <w:rsid w:val="002A204C"/>
    <w:rsid w:val="002A28DE"/>
    <w:rsid w:val="002A2D0B"/>
    <w:rsid w:val="002A30FA"/>
    <w:rsid w:val="002A34F5"/>
    <w:rsid w:val="002A398E"/>
    <w:rsid w:val="002A3A5C"/>
    <w:rsid w:val="002A3B5A"/>
    <w:rsid w:val="002A3B83"/>
    <w:rsid w:val="002A3E1B"/>
    <w:rsid w:val="002A4245"/>
    <w:rsid w:val="002A47E5"/>
    <w:rsid w:val="002A4879"/>
    <w:rsid w:val="002A534C"/>
    <w:rsid w:val="002A58F4"/>
    <w:rsid w:val="002A5C3C"/>
    <w:rsid w:val="002A5E09"/>
    <w:rsid w:val="002A62D4"/>
    <w:rsid w:val="002A62DA"/>
    <w:rsid w:val="002A6382"/>
    <w:rsid w:val="002A6A33"/>
    <w:rsid w:val="002A6E4A"/>
    <w:rsid w:val="002A6F0D"/>
    <w:rsid w:val="002A7C62"/>
    <w:rsid w:val="002B03C9"/>
    <w:rsid w:val="002B03D9"/>
    <w:rsid w:val="002B07E0"/>
    <w:rsid w:val="002B088B"/>
    <w:rsid w:val="002B0BD4"/>
    <w:rsid w:val="002B1177"/>
    <w:rsid w:val="002B13D4"/>
    <w:rsid w:val="002B1559"/>
    <w:rsid w:val="002B162E"/>
    <w:rsid w:val="002B1B69"/>
    <w:rsid w:val="002B1D2A"/>
    <w:rsid w:val="002B22ED"/>
    <w:rsid w:val="002B26D4"/>
    <w:rsid w:val="002B2CB7"/>
    <w:rsid w:val="002B3250"/>
    <w:rsid w:val="002B361E"/>
    <w:rsid w:val="002B4097"/>
    <w:rsid w:val="002B4421"/>
    <w:rsid w:val="002B4D09"/>
    <w:rsid w:val="002B4DA4"/>
    <w:rsid w:val="002B5578"/>
    <w:rsid w:val="002B5870"/>
    <w:rsid w:val="002B5950"/>
    <w:rsid w:val="002B621C"/>
    <w:rsid w:val="002B62CA"/>
    <w:rsid w:val="002B6F79"/>
    <w:rsid w:val="002B7122"/>
    <w:rsid w:val="002B7533"/>
    <w:rsid w:val="002B76E2"/>
    <w:rsid w:val="002B7F5F"/>
    <w:rsid w:val="002C0365"/>
    <w:rsid w:val="002C0AC8"/>
    <w:rsid w:val="002C114D"/>
    <w:rsid w:val="002C122A"/>
    <w:rsid w:val="002C1251"/>
    <w:rsid w:val="002C1781"/>
    <w:rsid w:val="002C1D76"/>
    <w:rsid w:val="002C1DC1"/>
    <w:rsid w:val="002C25A8"/>
    <w:rsid w:val="002C26FA"/>
    <w:rsid w:val="002C2961"/>
    <w:rsid w:val="002C2ABF"/>
    <w:rsid w:val="002C34A5"/>
    <w:rsid w:val="002C367F"/>
    <w:rsid w:val="002C426E"/>
    <w:rsid w:val="002C47A7"/>
    <w:rsid w:val="002C4C99"/>
    <w:rsid w:val="002C4E21"/>
    <w:rsid w:val="002C50A9"/>
    <w:rsid w:val="002C5333"/>
    <w:rsid w:val="002C5EC1"/>
    <w:rsid w:val="002C5F5F"/>
    <w:rsid w:val="002D0262"/>
    <w:rsid w:val="002D032C"/>
    <w:rsid w:val="002D03B6"/>
    <w:rsid w:val="002D07F0"/>
    <w:rsid w:val="002D0B7B"/>
    <w:rsid w:val="002D143A"/>
    <w:rsid w:val="002D1605"/>
    <w:rsid w:val="002D2404"/>
    <w:rsid w:val="002D2746"/>
    <w:rsid w:val="002D2C1B"/>
    <w:rsid w:val="002D3409"/>
    <w:rsid w:val="002D4654"/>
    <w:rsid w:val="002D4983"/>
    <w:rsid w:val="002D56A1"/>
    <w:rsid w:val="002D5740"/>
    <w:rsid w:val="002D57F9"/>
    <w:rsid w:val="002D62EF"/>
    <w:rsid w:val="002D630C"/>
    <w:rsid w:val="002D640F"/>
    <w:rsid w:val="002D6629"/>
    <w:rsid w:val="002D6729"/>
    <w:rsid w:val="002D6AF3"/>
    <w:rsid w:val="002D6D68"/>
    <w:rsid w:val="002D726F"/>
    <w:rsid w:val="002D7CEC"/>
    <w:rsid w:val="002D7E09"/>
    <w:rsid w:val="002E003D"/>
    <w:rsid w:val="002E027F"/>
    <w:rsid w:val="002E09B2"/>
    <w:rsid w:val="002E158C"/>
    <w:rsid w:val="002E1C93"/>
    <w:rsid w:val="002E2246"/>
    <w:rsid w:val="002E2D1F"/>
    <w:rsid w:val="002E3338"/>
    <w:rsid w:val="002E3436"/>
    <w:rsid w:val="002E3BEC"/>
    <w:rsid w:val="002E3DE9"/>
    <w:rsid w:val="002E46CA"/>
    <w:rsid w:val="002E4940"/>
    <w:rsid w:val="002E4984"/>
    <w:rsid w:val="002E551A"/>
    <w:rsid w:val="002E6FF9"/>
    <w:rsid w:val="002E7C3E"/>
    <w:rsid w:val="002E7DA3"/>
    <w:rsid w:val="002F041A"/>
    <w:rsid w:val="002F0917"/>
    <w:rsid w:val="002F0C9B"/>
    <w:rsid w:val="002F0CAC"/>
    <w:rsid w:val="002F0DE3"/>
    <w:rsid w:val="002F10B7"/>
    <w:rsid w:val="002F1683"/>
    <w:rsid w:val="002F23BD"/>
    <w:rsid w:val="002F26A5"/>
    <w:rsid w:val="002F278F"/>
    <w:rsid w:val="002F27A6"/>
    <w:rsid w:val="002F2A73"/>
    <w:rsid w:val="002F2BC0"/>
    <w:rsid w:val="002F2DC6"/>
    <w:rsid w:val="002F3AFA"/>
    <w:rsid w:val="002F493B"/>
    <w:rsid w:val="002F4BE4"/>
    <w:rsid w:val="002F5542"/>
    <w:rsid w:val="002F58D6"/>
    <w:rsid w:val="002F5B7F"/>
    <w:rsid w:val="002F5CEE"/>
    <w:rsid w:val="002F60A3"/>
    <w:rsid w:val="002F623B"/>
    <w:rsid w:val="002F63BB"/>
    <w:rsid w:val="002F713D"/>
    <w:rsid w:val="002F7299"/>
    <w:rsid w:val="002F734A"/>
    <w:rsid w:val="002F7532"/>
    <w:rsid w:val="002F7B83"/>
    <w:rsid w:val="002F7C2A"/>
    <w:rsid w:val="002F7FD2"/>
    <w:rsid w:val="00300D56"/>
    <w:rsid w:val="0030253F"/>
    <w:rsid w:val="00302933"/>
    <w:rsid w:val="003034D2"/>
    <w:rsid w:val="00303A99"/>
    <w:rsid w:val="00303EE0"/>
    <w:rsid w:val="00304B81"/>
    <w:rsid w:val="00304E3C"/>
    <w:rsid w:val="00305063"/>
    <w:rsid w:val="00305298"/>
    <w:rsid w:val="00305986"/>
    <w:rsid w:val="00305D01"/>
    <w:rsid w:val="00305FB1"/>
    <w:rsid w:val="00306410"/>
    <w:rsid w:val="00306651"/>
    <w:rsid w:val="003069C8"/>
    <w:rsid w:val="00306A16"/>
    <w:rsid w:val="00306AB9"/>
    <w:rsid w:val="00307494"/>
    <w:rsid w:val="0030757E"/>
    <w:rsid w:val="003075CE"/>
    <w:rsid w:val="00307787"/>
    <w:rsid w:val="00307DF0"/>
    <w:rsid w:val="00310372"/>
    <w:rsid w:val="003107C6"/>
    <w:rsid w:val="003108D6"/>
    <w:rsid w:val="003109FE"/>
    <w:rsid w:val="00310C79"/>
    <w:rsid w:val="00310CE6"/>
    <w:rsid w:val="00310D72"/>
    <w:rsid w:val="003112AA"/>
    <w:rsid w:val="00311BB0"/>
    <w:rsid w:val="00311DD6"/>
    <w:rsid w:val="00311F11"/>
    <w:rsid w:val="003123DE"/>
    <w:rsid w:val="0031251C"/>
    <w:rsid w:val="003129E8"/>
    <w:rsid w:val="00312BFD"/>
    <w:rsid w:val="0031332C"/>
    <w:rsid w:val="0031339A"/>
    <w:rsid w:val="00313629"/>
    <w:rsid w:val="0031362F"/>
    <w:rsid w:val="00313677"/>
    <w:rsid w:val="00313D90"/>
    <w:rsid w:val="003143E8"/>
    <w:rsid w:val="0031619D"/>
    <w:rsid w:val="00316219"/>
    <w:rsid w:val="00316304"/>
    <w:rsid w:val="00316838"/>
    <w:rsid w:val="00316926"/>
    <w:rsid w:val="00316A0F"/>
    <w:rsid w:val="00320023"/>
    <w:rsid w:val="00320147"/>
    <w:rsid w:val="0032057C"/>
    <w:rsid w:val="003209B4"/>
    <w:rsid w:val="00320D61"/>
    <w:rsid w:val="00320F9D"/>
    <w:rsid w:val="00321018"/>
    <w:rsid w:val="0032116E"/>
    <w:rsid w:val="00321202"/>
    <w:rsid w:val="00321A17"/>
    <w:rsid w:val="00321C20"/>
    <w:rsid w:val="00321E97"/>
    <w:rsid w:val="00322172"/>
    <w:rsid w:val="0032276E"/>
    <w:rsid w:val="00322877"/>
    <w:rsid w:val="00323390"/>
    <w:rsid w:val="003234CD"/>
    <w:rsid w:val="0032398E"/>
    <w:rsid w:val="00323E78"/>
    <w:rsid w:val="003243E5"/>
    <w:rsid w:val="0032478B"/>
    <w:rsid w:val="00324ECE"/>
    <w:rsid w:val="00325763"/>
    <w:rsid w:val="00326475"/>
    <w:rsid w:val="003267AF"/>
    <w:rsid w:val="00326AD3"/>
    <w:rsid w:val="003271CD"/>
    <w:rsid w:val="00330207"/>
    <w:rsid w:val="003307EC"/>
    <w:rsid w:val="00330A09"/>
    <w:rsid w:val="00330C98"/>
    <w:rsid w:val="00330E13"/>
    <w:rsid w:val="00331496"/>
    <w:rsid w:val="0033205A"/>
    <w:rsid w:val="00332BC6"/>
    <w:rsid w:val="00332BD1"/>
    <w:rsid w:val="00333128"/>
    <w:rsid w:val="003339F6"/>
    <w:rsid w:val="00333EF6"/>
    <w:rsid w:val="003341DD"/>
    <w:rsid w:val="003343BD"/>
    <w:rsid w:val="003348BE"/>
    <w:rsid w:val="00335250"/>
    <w:rsid w:val="00335830"/>
    <w:rsid w:val="003369BD"/>
    <w:rsid w:val="00336B1A"/>
    <w:rsid w:val="00336CC7"/>
    <w:rsid w:val="00336E7C"/>
    <w:rsid w:val="00336EC0"/>
    <w:rsid w:val="00337B33"/>
    <w:rsid w:val="003401D2"/>
    <w:rsid w:val="003406CA"/>
    <w:rsid w:val="00340792"/>
    <w:rsid w:val="003412A4"/>
    <w:rsid w:val="003414E5"/>
    <w:rsid w:val="0034167F"/>
    <w:rsid w:val="00341B73"/>
    <w:rsid w:val="00341C31"/>
    <w:rsid w:val="00342C29"/>
    <w:rsid w:val="00342CA9"/>
    <w:rsid w:val="00343425"/>
    <w:rsid w:val="00343521"/>
    <w:rsid w:val="0034376D"/>
    <w:rsid w:val="003438E6"/>
    <w:rsid w:val="00343AB6"/>
    <w:rsid w:val="003442FB"/>
    <w:rsid w:val="003443F6"/>
    <w:rsid w:val="00344434"/>
    <w:rsid w:val="003444A7"/>
    <w:rsid w:val="003445E9"/>
    <w:rsid w:val="00344965"/>
    <w:rsid w:val="00344BD0"/>
    <w:rsid w:val="003450D0"/>
    <w:rsid w:val="00345C3F"/>
    <w:rsid w:val="00345F95"/>
    <w:rsid w:val="0034646B"/>
    <w:rsid w:val="003469C9"/>
    <w:rsid w:val="00346A80"/>
    <w:rsid w:val="00346A8F"/>
    <w:rsid w:val="00346EA7"/>
    <w:rsid w:val="00347006"/>
    <w:rsid w:val="003471E6"/>
    <w:rsid w:val="00347843"/>
    <w:rsid w:val="00350030"/>
    <w:rsid w:val="00350043"/>
    <w:rsid w:val="003503DC"/>
    <w:rsid w:val="00350BB4"/>
    <w:rsid w:val="0035136E"/>
    <w:rsid w:val="0035140E"/>
    <w:rsid w:val="00351926"/>
    <w:rsid w:val="00352164"/>
    <w:rsid w:val="0035255E"/>
    <w:rsid w:val="0035280A"/>
    <w:rsid w:val="00352D07"/>
    <w:rsid w:val="00352E84"/>
    <w:rsid w:val="00352F20"/>
    <w:rsid w:val="00353013"/>
    <w:rsid w:val="00353194"/>
    <w:rsid w:val="003531AF"/>
    <w:rsid w:val="00353491"/>
    <w:rsid w:val="00353C13"/>
    <w:rsid w:val="0035411A"/>
    <w:rsid w:val="003550E0"/>
    <w:rsid w:val="00355461"/>
    <w:rsid w:val="0035546B"/>
    <w:rsid w:val="00356561"/>
    <w:rsid w:val="0035697F"/>
    <w:rsid w:val="00356D68"/>
    <w:rsid w:val="0035729C"/>
    <w:rsid w:val="003575E3"/>
    <w:rsid w:val="0035763B"/>
    <w:rsid w:val="00357833"/>
    <w:rsid w:val="00357CC4"/>
    <w:rsid w:val="00360CDE"/>
    <w:rsid w:val="00361045"/>
    <w:rsid w:val="0036113F"/>
    <w:rsid w:val="0036115D"/>
    <w:rsid w:val="003613FD"/>
    <w:rsid w:val="0036210F"/>
    <w:rsid w:val="003621FB"/>
    <w:rsid w:val="0036229E"/>
    <w:rsid w:val="00362712"/>
    <w:rsid w:val="00362A0A"/>
    <w:rsid w:val="00362D18"/>
    <w:rsid w:val="00362FE6"/>
    <w:rsid w:val="003634D6"/>
    <w:rsid w:val="00363D98"/>
    <w:rsid w:val="00363DEA"/>
    <w:rsid w:val="00364120"/>
    <w:rsid w:val="003645F6"/>
    <w:rsid w:val="00365595"/>
    <w:rsid w:val="0036598A"/>
    <w:rsid w:val="00365F46"/>
    <w:rsid w:val="00365FA8"/>
    <w:rsid w:val="00366503"/>
    <w:rsid w:val="00366B2D"/>
    <w:rsid w:val="00366DE5"/>
    <w:rsid w:val="00366E28"/>
    <w:rsid w:val="00366EAE"/>
    <w:rsid w:val="00367149"/>
    <w:rsid w:val="003671E6"/>
    <w:rsid w:val="00367493"/>
    <w:rsid w:val="00367617"/>
    <w:rsid w:val="003677FE"/>
    <w:rsid w:val="003678F2"/>
    <w:rsid w:val="00367957"/>
    <w:rsid w:val="003679C4"/>
    <w:rsid w:val="003709D3"/>
    <w:rsid w:val="00370D66"/>
    <w:rsid w:val="003714A7"/>
    <w:rsid w:val="003714C5"/>
    <w:rsid w:val="00371AA2"/>
    <w:rsid w:val="00371B38"/>
    <w:rsid w:val="00371B50"/>
    <w:rsid w:val="00372961"/>
    <w:rsid w:val="00372C41"/>
    <w:rsid w:val="00372CB6"/>
    <w:rsid w:val="00372E41"/>
    <w:rsid w:val="00372F78"/>
    <w:rsid w:val="00373213"/>
    <w:rsid w:val="00373631"/>
    <w:rsid w:val="0037365A"/>
    <w:rsid w:val="0037371F"/>
    <w:rsid w:val="00373941"/>
    <w:rsid w:val="00373A57"/>
    <w:rsid w:val="003745B5"/>
    <w:rsid w:val="00374895"/>
    <w:rsid w:val="003748BF"/>
    <w:rsid w:val="00374A62"/>
    <w:rsid w:val="00374AB1"/>
    <w:rsid w:val="00375591"/>
    <w:rsid w:val="00375659"/>
    <w:rsid w:val="00375823"/>
    <w:rsid w:val="003759B1"/>
    <w:rsid w:val="00375AAB"/>
    <w:rsid w:val="00376392"/>
    <w:rsid w:val="0037649C"/>
    <w:rsid w:val="00376579"/>
    <w:rsid w:val="00376BF4"/>
    <w:rsid w:val="0037700E"/>
    <w:rsid w:val="003772C4"/>
    <w:rsid w:val="0037748B"/>
    <w:rsid w:val="00377A25"/>
    <w:rsid w:val="003805B6"/>
    <w:rsid w:val="00380847"/>
    <w:rsid w:val="00381561"/>
    <w:rsid w:val="00383336"/>
    <w:rsid w:val="00383A77"/>
    <w:rsid w:val="0038426B"/>
    <w:rsid w:val="0038449D"/>
    <w:rsid w:val="003849E3"/>
    <w:rsid w:val="00384AD7"/>
    <w:rsid w:val="00384B08"/>
    <w:rsid w:val="00384EDF"/>
    <w:rsid w:val="00384F6F"/>
    <w:rsid w:val="00386037"/>
    <w:rsid w:val="0038630E"/>
    <w:rsid w:val="003865E3"/>
    <w:rsid w:val="00386696"/>
    <w:rsid w:val="00386D34"/>
    <w:rsid w:val="00387316"/>
    <w:rsid w:val="00387605"/>
    <w:rsid w:val="003878A1"/>
    <w:rsid w:val="00387BCF"/>
    <w:rsid w:val="00387DCE"/>
    <w:rsid w:val="00390238"/>
    <w:rsid w:val="0039029E"/>
    <w:rsid w:val="00390DB9"/>
    <w:rsid w:val="003917F5"/>
    <w:rsid w:val="00391BD8"/>
    <w:rsid w:val="003923D7"/>
    <w:rsid w:val="0039287F"/>
    <w:rsid w:val="00393CCC"/>
    <w:rsid w:val="00394372"/>
    <w:rsid w:val="00396300"/>
    <w:rsid w:val="0039671E"/>
    <w:rsid w:val="00396F7C"/>
    <w:rsid w:val="0039761F"/>
    <w:rsid w:val="003976AE"/>
    <w:rsid w:val="00397CB2"/>
    <w:rsid w:val="00397ECF"/>
    <w:rsid w:val="003A00AA"/>
    <w:rsid w:val="003A12B9"/>
    <w:rsid w:val="003A194D"/>
    <w:rsid w:val="003A19FD"/>
    <w:rsid w:val="003A1CD4"/>
    <w:rsid w:val="003A222A"/>
    <w:rsid w:val="003A23B3"/>
    <w:rsid w:val="003A2C9C"/>
    <w:rsid w:val="003A3446"/>
    <w:rsid w:val="003A35A4"/>
    <w:rsid w:val="003A35D0"/>
    <w:rsid w:val="003A496F"/>
    <w:rsid w:val="003A4ABB"/>
    <w:rsid w:val="003A542E"/>
    <w:rsid w:val="003A572B"/>
    <w:rsid w:val="003A576B"/>
    <w:rsid w:val="003A581C"/>
    <w:rsid w:val="003A5A24"/>
    <w:rsid w:val="003A5C3D"/>
    <w:rsid w:val="003A5E86"/>
    <w:rsid w:val="003A6455"/>
    <w:rsid w:val="003A64D4"/>
    <w:rsid w:val="003A68FB"/>
    <w:rsid w:val="003A715B"/>
    <w:rsid w:val="003A71BA"/>
    <w:rsid w:val="003A72DA"/>
    <w:rsid w:val="003B018E"/>
    <w:rsid w:val="003B045F"/>
    <w:rsid w:val="003B0479"/>
    <w:rsid w:val="003B04F9"/>
    <w:rsid w:val="003B05DE"/>
    <w:rsid w:val="003B0EE7"/>
    <w:rsid w:val="003B110D"/>
    <w:rsid w:val="003B175D"/>
    <w:rsid w:val="003B1809"/>
    <w:rsid w:val="003B1FE7"/>
    <w:rsid w:val="003B260E"/>
    <w:rsid w:val="003B273B"/>
    <w:rsid w:val="003B2945"/>
    <w:rsid w:val="003B29E3"/>
    <w:rsid w:val="003B310A"/>
    <w:rsid w:val="003B3258"/>
    <w:rsid w:val="003B3458"/>
    <w:rsid w:val="003B4182"/>
    <w:rsid w:val="003B45A3"/>
    <w:rsid w:val="003B4AB5"/>
    <w:rsid w:val="003B4BC4"/>
    <w:rsid w:val="003B5003"/>
    <w:rsid w:val="003B5982"/>
    <w:rsid w:val="003B5C7C"/>
    <w:rsid w:val="003B5EB9"/>
    <w:rsid w:val="003B60D6"/>
    <w:rsid w:val="003B716D"/>
    <w:rsid w:val="003B718A"/>
    <w:rsid w:val="003B7386"/>
    <w:rsid w:val="003B73C1"/>
    <w:rsid w:val="003B76C5"/>
    <w:rsid w:val="003B7B09"/>
    <w:rsid w:val="003B7E09"/>
    <w:rsid w:val="003C05EB"/>
    <w:rsid w:val="003C065D"/>
    <w:rsid w:val="003C0A93"/>
    <w:rsid w:val="003C0B86"/>
    <w:rsid w:val="003C0BDC"/>
    <w:rsid w:val="003C0E11"/>
    <w:rsid w:val="003C109C"/>
    <w:rsid w:val="003C136B"/>
    <w:rsid w:val="003C17B2"/>
    <w:rsid w:val="003C1973"/>
    <w:rsid w:val="003C1AB3"/>
    <w:rsid w:val="003C1C4F"/>
    <w:rsid w:val="003C1FF9"/>
    <w:rsid w:val="003C205A"/>
    <w:rsid w:val="003C27A3"/>
    <w:rsid w:val="003C2A3D"/>
    <w:rsid w:val="003C541C"/>
    <w:rsid w:val="003C5664"/>
    <w:rsid w:val="003C59EC"/>
    <w:rsid w:val="003C5DC0"/>
    <w:rsid w:val="003C677C"/>
    <w:rsid w:val="003C67D0"/>
    <w:rsid w:val="003C69FA"/>
    <w:rsid w:val="003C6C3C"/>
    <w:rsid w:val="003C6F94"/>
    <w:rsid w:val="003C741C"/>
    <w:rsid w:val="003C7560"/>
    <w:rsid w:val="003C7A72"/>
    <w:rsid w:val="003C7D08"/>
    <w:rsid w:val="003C7DED"/>
    <w:rsid w:val="003D0D71"/>
    <w:rsid w:val="003D0E73"/>
    <w:rsid w:val="003D10D3"/>
    <w:rsid w:val="003D192A"/>
    <w:rsid w:val="003D1A3B"/>
    <w:rsid w:val="003D26F6"/>
    <w:rsid w:val="003D3EDF"/>
    <w:rsid w:val="003D421D"/>
    <w:rsid w:val="003D4595"/>
    <w:rsid w:val="003D480D"/>
    <w:rsid w:val="003D4945"/>
    <w:rsid w:val="003D540D"/>
    <w:rsid w:val="003D593C"/>
    <w:rsid w:val="003D59AA"/>
    <w:rsid w:val="003D5DDC"/>
    <w:rsid w:val="003D5EE6"/>
    <w:rsid w:val="003D636B"/>
    <w:rsid w:val="003D6A64"/>
    <w:rsid w:val="003D6DB0"/>
    <w:rsid w:val="003D716B"/>
    <w:rsid w:val="003D7280"/>
    <w:rsid w:val="003D7729"/>
    <w:rsid w:val="003D7E20"/>
    <w:rsid w:val="003D7FA7"/>
    <w:rsid w:val="003E05DE"/>
    <w:rsid w:val="003E0C66"/>
    <w:rsid w:val="003E0CF4"/>
    <w:rsid w:val="003E0EEA"/>
    <w:rsid w:val="003E1F1F"/>
    <w:rsid w:val="003E20A8"/>
    <w:rsid w:val="003E20C5"/>
    <w:rsid w:val="003E218D"/>
    <w:rsid w:val="003E2727"/>
    <w:rsid w:val="003E27B7"/>
    <w:rsid w:val="003E2D63"/>
    <w:rsid w:val="003E4B2B"/>
    <w:rsid w:val="003E4D87"/>
    <w:rsid w:val="003E4E56"/>
    <w:rsid w:val="003E51B5"/>
    <w:rsid w:val="003E5551"/>
    <w:rsid w:val="003E56EC"/>
    <w:rsid w:val="003E58BA"/>
    <w:rsid w:val="003E5CC8"/>
    <w:rsid w:val="003E6D08"/>
    <w:rsid w:val="003E73A8"/>
    <w:rsid w:val="003E75CF"/>
    <w:rsid w:val="003E79B1"/>
    <w:rsid w:val="003E7D7F"/>
    <w:rsid w:val="003E7D80"/>
    <w:rsid w:val="003F0232"/>
    <w:rsid w:val="003F0653"/>
    <w:rsid w:val="003F0AD9"/>
    <w:rsid w:val="003F1046"/>
    <w:rsid w:val="003F1864"/>
    <w:rsid w:val="003F1C88"/>
    <w:rsid w:val="003F20A2"/>
    <w:rsid w:val="003F2658"/>
    <w:rsid w:val="003F2A61"/>
    <w:rsid w:val="003F2D54"/>
    <w:rsid w:val="003F37E5"/>
    <w:rsid w:val="003F3877"/>
    <w:rsid w:val="003F3CD3"/>
    <w:rsid w:val="003F40AF"/>
    <w:rsid w:val="003F4D90"/>
    <w:rsid w:val="003F583A"/>
    <w:rsid w:val="003F5947"/>
    <w:rsid w:val="003F5950"/>
    <w:rsid w:val="003F5A06"/>
    <w:rsid w:val="003F5BCA"/>
    <w:rsid w:val="003F5DB9"/>
    <w:rsid w:val="003F5E0C"/>
    <w:rsid w:val="003F5E64"/>
    <w:rsid w:val="003F5EE5"/>
    <w:rsid w:val="003F5F33"/>
    <w:rsid w:val="003F6144"/>
    <w:rsid w:val="003F61CD"/>
    <w:rsid w:val="003F646A"/>
    <w:rsid w:val="003F6692"/>
    <w:rsid w:val="003F6BC0"/>
    <w:rsid w:val="003F76EB"/>
    <w:rsid w:val="003F7B26"/>
    <w:rsid w:val="00400435"/>
    <w:rsid w:val="0040083F"/>
    <w:rsid w:val="00400FF7"/>
    <w:rsid w:val="00401405"/>
    <w:rsid w:val="00401D6F"/>
    <w:rsid w:val="0040239C"/>
    <w:rsid w:val="004024DF"/>
    <w:rsid w:val="00402AA3"/>
    <w:rsid w:val="00402D71"/>
    <w:rsid w:val="00404119"/>
    <w:rsid w:val="00404328"/>
    <w:rsid w:val="00405118"/>
    <w:rsid w:val="00405615"/>
    <w:rsid w:val="0040570C"/>
    <w:rsid w:val="00405D47"/>
    <w:rsid w:val="00405F9D"/>
    <w:rsid w:val="00406528"/>
    <w:rsid w:val="004067FB"/>
    <w:rsid w:val="00406A44"/>
    <w:rsid w:val="00406BBD"/>
    <w:rsid w:val="00406D89"/>
    <w:rsid w:val="0040752A"/>
    <w:rsid w:val="00407569"/>
    <w:rsid w:val="0040767D"/>
    <w:rsid w:val="004078C8"/>
    <w:rsid w:val="004110FF"/>
    <w:rsid w:val="004116F0"/>
    <w:rsid w:val="0041193D"/>
    <w:rsid w:val="00411A1E"/>
    <w:rsid w:val="00411BEA"/>
    <w:rsid w:val="00411EB6"/>
    <w:rsid w:val="00412C9E"/>
    <w:rsid w:val="00413951"/>
    <w:rsid w:val="00413EE8"/>
    <w:rsid w:val="004143F3"/>
    <w:rsid w:val="0041450F"/>
    <w:rsid w:val="00414AAF"/>
    <w:rsid w:val="00414BE5"/>
    <w:rsid w:val="00414FAA"/>
    <w:rsid w:val="00415131"/>
    <w:rsid w:val="00415A63"/>
    <w:rsid w:val="00416640"/>
    <w:rsid w:val="004170D4"/>
    <w:rsid w:val="0041729A"/>
    <w:rsid w:val="0041757A"/>
    <w:rsid w:val="004175E6"/>
    <w:rsid w:val="004200EE"/>
    <w:rsid w:val="004202A8"/>
    <w:rsid w:val="004204BE"/>
    <w:rsid w:val="00420B0B"/>
    <w:rsid w:val="00420B48"/>
    <w:rsid w:val="00420E89"/>
    <w:rsid w:val="004218DF"/>
    <w:rsid w:val="004219ED"/>
    <w:rsid w:val="00421A96"/>
    <w:rsid w:val="00422933"/>
    <w:rsid w:val="00422C17"/>
    <w:rsid w:val="00422DC7"/>
    <w:rsid w:val="00423842"/>
    <w:rsid w:val="00423DE3"/>
    <w:rsid w:val="00424106"/>
    <w:rsid w:val="004241AA"/>
    <w:rsid w:val="0042468B"/>
    <w:rsid w:val="00424768"/>
    <w:rsid w:val="004247DA"/>
    <w:rsid w:val="00424DDD"/>
    <w:rsid w:val="00425001"/>
    <w:rsid w:val="0042526B"/>
    <w:rsid w:val="00425E41"/>
    <w:rsid w:val="004262EA"/>
    <w:rsid w:val="004268A0"/>
    <w:rsid w:val="00426E8E"/>
    <w:rsid w:val="00426F92"/>
    <w:rsid w:val="004270DF"/>
    <w:rsid w:val="004272FB"/>
    <w:rsid w:val="004276A9"/>
    <w:rsid w:val="0042772C"/>
    <w:rsid w:val="004278DA"/>
    <w:rsid w:val="00430164"/>
    <w:rsid w:val="004305D3"/>
    <w:rsid w:val="0043095E"/>
    <w:rsid w:val="00430B90"/>
    <w:rsid w:val="0043145D"/>
    <w:rsid w:val="0043161D"/>
    <w:rsid w:val="004316F8"/>
    <w:rsid w:val="00431BE5"/>
    <w:rsid w:val="00432241"/>
    <w:rsid w:val="00432271"/>
    <w:rsid w:val="0043384F"/>
    <w:rsid w:val="004339F8"/>
    <w:rsid w:val="00433A71"/>
    <w:rsid w:val="0043498D"/>
    <w:rsid w:val="00435904"/>
    <w:rsid w:val="0043596D"/>
    <w:rsid w:val="00435B08"/>
    <w:rsid w:val="00435C45"/>
    <w:rsid w:val="00436A23"/>
    <w:rsid w:val="00436C27"/>
    <w:rsid w:val="004373C9"/>
    <w:rsid w:val="00437828"/>
    <w:rsid w:val="00437E56"/>
    <w:rsid w:val="004407DD"/>
    <w:rsid w:val="00441206"/>
    <w:rsid w:val="0044136A"/>
    <w:rsid w:val="004415DA"/>
    <w:rsid w:val="004418BD"/>
    <w:rsid w:val="00441937"/>
    <w:rsid w:val="0044224F"/>
    <w:rsid w:val="00442440"/>
    <w:rsid w:val="0044263F"/>
    <w:rsid w:val="00442757"/>
    <w:rsid w:val="004427DF"/>
    <w:rsid w:val="00442802"/>
    <w:rsid w:val="00442D46"/>
    <w:rsid w:val="00442D5F"/>
    <w:rsid w:val="004436B4"/>
    <w:rsid w:val="00443A27"/>
    <w:rsid w:val="00443A6C"/>
    <w:rsid w:val="00443BFC"/>
    <w:rsid w:val="00443C13"/>
    <w:rsid w:val="004444E4"/>
    <w:rsid w:val="00444561"/>
    <w:rsid w:val="0044475F"/>
    <w:rsid w:val="00444CBB"/>
    <w:rsid w:val="00444E71"/>
    <w:rsid w:val="00444FF7"/>
    <w:rsid w:val="00445FE8"/>
    <w:rsid w:val="00446298"/>
    <w:rsid w:val="0044655E"/>
    <w:rsid w:val="00451070"/>
    <w:rsid w:val="004515B8"/>
    <w:rsid w:val="00452ED3"/>
    <w:rsid w:val="00453EC2"/>
    <w:rsid w:val="0045444E"/>
    <w:rsid w:val="00454624"/>
    <w:rsid w:val="0045476C"/>
    <w:rsid w:val="00454A9C"/>
    <w:rsid w:val="00455827"/>
    <w:rsid w:val="0045697F"/>
    <w:rsid w:val="004577A8"/>
    <w:rsid w:val="004601D2"/>
    <w:rsid w:val="004603B1"/>
    <w:rsid w:val="0046043F"/>
    <w:rsid w:val="004604CC"/>
    <w:rsid w:val="004606A6"/>
    <w:rsid w:val="00460785"/>
    <w:rsid w:val="004611AE"/>
    <w:rsid w:val="00461624"/>
    <w:rsid w:val="00461CFF"/>
    <w:rsid w:val="00461E51"/>
    <w:rsid w:val="00461E7D"/>
    <w:rsid w:val="00462AAF"/>
    <w:rsid w:val="004638A0"/>
    <w:rsid w:val="004638DF"/>
    <w:rsid w:val="00463A11"/>
    <w:rsid w:val="00463B3E"/>
    <w:rsid w:val="00464D24"/>
    <w:rsid w:val="00464EFD"/>
    <w:rsid w:val="00464FF6"/>
    <w:rsid w:val="00465078"/>
    <w:rsid w:val="00465B71"/>
    <w:rsid w:val="00465B98"/>
    <w:rsid w:val="00465F0A"/>
    <w:rsid w:val="004662B3"/>
    <w:rsid w:val="00466C8B"/>
    <w:rsid w:val="00467F45"/>
    <w:rsid w:val="004700D4"/>
    <w:rsid w:val="00470213"/>
    <w:rsid w:val="00470521"/>
    <w:rsid w:val="00471D78"/>
    <w:rsid w:val="00471D7F"/>
    <w:rsid w:val="0047262E"/>
    <w:rsid w:val="00472B4B"/>
    <w:rsid w:val="0047305C"/>
    <w:rsid w:val="00473670"/>
    <w:rsid w:val="0047370A"/>
    <w:rsid w:val="0047396E"/>
    <w:rsid w:val="004741D7"/>
    <w:rsid w:val="0047426D"/>
    <w:rsid w:val="00475BA6"/>
    <w:rsid w:val="00475D57"/>
    <w:rsid w:val="00476146"/>
    <w:rsid w:val="00476589"/>
    <w:rsid w:val="0047765A"/>
    <w:rsid w:val="00477A80"/>
    <w:rsid w:val="00477C58"/>
    <w:rsid w:val="004802D9"/>
    <w:rsid w:val="004803EE"/>
    <w:rsid w:val="00480696"/>
    <w:rsid w:val="00480AD7"/>
    <w:rsid w:val="0048152C"/>
    <w:rsid w:val="00481659"/>
    <w:rsid w:val="004820EB"/>
    <w:rsid w:val="00482A1A"/>
    <w:rsid w:val="00483144"/>
    <w:rsid w:val="00484058"/>
    <w:rsid w:val="00484274"/>
    <w:rsid w:val="00484629"/>
    <w:rsid w:val="00484CBA"/>
    <w:rsid w:val="00484D1B"/>
    <w:rsid w:val="0048503A"/>
    <w:rsid w:val="004859D2"/>
    <w:rsid w:val="00485EE0"/>
    <w:rsid w:val="0048628A"/>
    <w:rsid w:val="0048661D"/>
    <w:rsid w:val="00486AB5"/>
    <w:rsid w:val="00486D27"/>
    <w:rsid w:val="00486D94"/>
    <w:rsid w:val="00486DA7"/>
    <w:rsid w:val="00486F16"/>
    <w:rsid w:val="00487B90"/>
    <w:rsid w:val="00487DDF"/>
    <w:rsid w:val="00490074"/>
    <w:rsid w:val="0049111B"/>
    <w:rsid w:val="00491324"/>
    <w:rsid w:val="004913D1"/>
    <w:rsid w:val="004925FA"/>
    <w:rsid w:val="00492F48"/>
    <w:rsid w:val="0049309B"/>
    <w:rsid w:val="004930AE"/>
    <w:rsid w:val="004935A3"/>
    <w:rsid w:val="0049362E"/>
    <w:rsid w:val="00494221"/>
    <w:rsid w:val="00494223"/>
    <w:rsid w:val="00494731"/>
    <w:rsid w:val="00494D2E"/>
    <w:rsid w:val="004959BA"/>
    <w:rsid w:val="00496C47"/>
    <w:rsid w:val="00496EBA"/>
    <w:rsid w:val="00497580"/>
    <w:rsid w:val="00497BD5"/>
    <w:rsid w:val="004A0585"/>
    <w:rsid w:val="004A09E1"/>
    <w:rsid w:val="004A0CFC"/>
    <w:rsid w:val="004A0E3B"/>
    <w:rsid w:val="004A15E6"/>
    <w:rsid w:val="004A1E3F"/>
    <w:rsid w:val="004A2208"/>
    <w:rsid w:val="004A222E"/>
    <w:rsid w:val="004A24F0"/>
    <w:rsid w:val="004A2760"/>
    <w:rsid w:val="004A279F"/>
    <w:rsid w:val="004A3038"/>
    <w:rsid w:val="004A31C1"/>
    <w:rsid w:val="004A4F3D"/>
    <w:rsid w:val="004A55FF"/>
    <w:rsid w:val="004A5D92"/>
    <w:rsid w:val="004A5E2C"/>
    <w:rsid w:val="004A64A8"/>
    <w:rsid w:val="004A6B37"/>
    <w:rsid w:val="004A6ECA"/>
    <w:rsid w:val="004A742A"/>
    <w:rsid w:val="004A755F"/>
    <w:rsid w:val="004A76B3"/>
    <w:rsid w:val="004A76BF"/>
    <w:rsid w:val="004A7E0A"/>
    <w:rsid w:val="004A7EDB"/>
    <w:rsid w:val="004B030C"/>
    <w:rsid w:val="004B034E"/>
    <w:rsid w:val="004B049B"/>
    <w:rsid w:val="004B0554"/>
    <w:rsid w:val="004B0F99"/>
    <w:rsid w:val="004B13BC"/>
    <w:rsid w:val="004B13D5"/>
    <w:rsid w:val="004B1C2A"/>
    <w:rsid w:val="004B1FCB"/>
    <w:rsid w:val="004B218F"/>
    <w:rsid w:val="004B292D"/>
    <w:rsid w:val="004B2C4A"/>
    <w:rsid w:val="004B3766"/>
    <w:rsid w:val="004B3CE9"/>
    <w:rsid w:val="004B3D02"/>
    <w:rsid w:val="004B3F4E"/>
    <w:rsid w:val="004B40A8"/>
    <w:rsid w:val="004B524D"/>
    <w:rsid w:val="004B54F2"/>
    <w:rsid w:val="004B5AD9"/>
    <w:rsid w:val="004B5C4D"/>
    <w:rsid w:val="004B62F6"/>
    <w:rsid w:val="004B65B2"/>
    <w:rsid w:val="004B67D9"/>
    <w:rsid w:val="004B69CB"/>
    <w:rsid w:val="004B6A39"/>
    <w:rsid w:val="004B6D33"/>
    <w:rsid w:val="004B73D4"/>
    <w:rsid w:val="004B74E3"/>
    <w:rsid w:val="004B754A"/>
    <w:rsid w:val="004B7720"/>
    <w:rsid w:val="004B7755"/>
    <w:rsid w:val="004C05B1"/>
    <w:rsid w:val="004C0845"/>
    <w:rsid w:val="004C0F30"/>
    <w:rsid w:val="004C1631"/>
    <w:rsid w:val="004C1AFA"/>
    <w:rsid w:val="004C2425"/>
    <w:rsid w:val="004C289D"/>
    <w:rsid w:val="004C34C4"/>
    <w:rsid w:val="004C3776"/>
    <w:rsid w:val="004C3A74"/>
    <w:rsid w:val="004C48F9"/>
    <w:rsid w:val="004C4AF5"/>
    <w:rsid w:val="004C4ED7"/>
    <w:rsid w:val="004C6A5A"/>
    <w:rsid w:val="004D0584"/>
    <w:rsid w:val="004D06E2"/>
    <w:rsid w:val="004D075F"/>
    <w:rsid w:val="004D1500"/>
    <w:rsid w:val="004D16AE"/>
    <w:rsid w:val="004D1795"/>
    <w:rsid w:val="004D1AF3"/>
    <w:rsid w:val="004D1ED8"/>
    <w:rsid w:val="004D2605"/>
    <w:rsid w:val="004D28A5"/>
    <w:rsid w:val="004D28E3"/>
    <w:rsid w:val="004D2C90"/>
    <w:rsid w:val="004D30B4"/>
    <w:rsid w:val="004D327B"/>
    <w:rsid w:val="004D387D"/>
    <w:rsid w:val="004D3CCE"/>
    <w:rsid w:val="004D3D42"/>
    <w:rsid w:val="004D3E3D"/>
    <w:rsid w:val="004D464D"/>
    <w:rsid w:val="004D4888"/>
    <w:rsid w:val="004D5534"/>
    <w:rsid w:val="004D6097"/>
    <w:rsid w:val="004D6482"/>
    <w:rsid w:val="004D69DB"/>
    <w:rsid w:val="004D6E5E"/>
    <w:rsid w:val="004D75B3"/>
    <w:rsid w:val="004D79E7"/>
    <w:rsid w:val="004D7FAF"/>
    <w:rsid w:val="004E039A"/>
    <w:rsid w:val="004E0518"/>
    <w:rsid w:val="004E063E"/>
    <w:rsid w:val="004E0F6B"/>
    <w:rsid w:val="004E2901"/>
    <w:rsid w:val="004E2D36"/>
    <w:rsid w:val="004E35DA"/>
    <w:rsid w:val="004E3619"/>
    <w:rsid w:val="004E3622"/>
    <w:rsid w:val="004E3679"/>
    <w:rsid w:val="004E394D"/>
    <w:rsid w:val="004E3C99"/>
    <w:rsid w:val="004E42D0"/>
    <w:rsid w:val="004E476E"/>
    <w:rsid w:val="004E5027"/>
    <w:rsid w:val="004E511C"/>
    <w:rsid w:val="004E55A6"/>
    <w:rsid w:val="004E55F5"/>
    <w:rsid w:val="004E590F"/>
    <w:rsid w:val="004E5A0E"/>
    <w:rsid w:val="004E6847"/>
    <w:rsid w:val="004E6877"/>
    <w:rsid w:val="004E6CA2"/>
    <w:rsid w:val="004E6D1D"/>
    <w:rsid w:val="004E7A4A"/>
    <w:rsid w:val="004E7D5A"/>
    <w:rsid w:val="004E7DA9"/>
    <w:rsid w:val="004F056F"/>
    <w:rsid w:val="004F0D76"/>
    <w:rsid w:val="004F12DE"/>
    <w:rsid w:val="004F1315"/>
    <w:rsid w:val="004F1594"/>
    <w:rsid w:val="004F1898"/>
    <w:rsid w:val="004F1F0F"/>
    <w:rsid w:val="004F1F12"/>
    <w:rsid w:val="004F208E"/>
    <w:rsid w:val="004F2B55"/>
    <w:rsid w:val="004F3860"/>
    <w:rsid w:val="004F503E"/>
    <w:rsid w:val="004F5439"/>
    <w:rsid w:val="004F5BA6"/>
    <w:rsid w:val="004F5BAE"/>
    <w:rsid w:val="004F5BBD"/>
    <w:rsid w:val="004F5FBA"/>
    <w:rsid w:val="004F61E4"/>
    <w:rsid w:val="004F6C7C"/>
    <w:rsid w:val="004F7839"/>
    <w:rsid w:val="004F7881"/>
    <w:rsid w:val="004F7989"/>
    <w:rsid w:val="0050003E"/>
    <w:rsid w:val="005003EC"/>
    <w:rsid w:val="0050043F"/>
    <w:rsid w:val="0050064C"/>
    <w:rsid w:val="00500695"/>
    <w:rsid w:val="0050081F"/>
    <w:rsid w:val="00500879"/>
    <w:rsid w:val="005008DA"/>
    <w:rsid w:val="0050118F"/>
    <w:rsid w:val="00501ACA"/>
    <w:rsid w:val="0050229C"/>
    <w:rsid w:val="005024E7"/>
    <w:rsid w:val="00502603"/>
    <w:rsid w:val="005030DB"/>
    <w:rsid w:val="005036E7"/>
    <w:rsid w:val="00503B7A"/>
    <w:rsid w:val="00504440"/>
    <w:rsid w:val="0050483B"/>
    <w:rsid w:val="00504AF9"/>
    <w:rsid w:val="00504D7D"/>
    <w:rsid w:val="005054B5"/>
    <w:rsid w:val="0050571B"/>
    <w:rsid w:val="005066AD"/>
    <w:rsid w:val="00506CE5"/>
    <w:rsid w:val="00507EB5"/>
    <w:rsid w:val="00510871"/>
    <w:rsid w:val="00510A19"/>
    <w:rsid w:val="00510ABF"/>
    <w:rsid w:val="00510E1D"/>
    <w:rsid w:val="0051147B"/>
    <w:rsid w:val="00511E7D"/>
    <w:rsid w:val="005121ED"/>
    <w:rsid w:val="005125F2"/>
    <w:rsid w:val="0051273F"/>
    <w:rsid w:val="00512763"/>
    <w:rsid w:val="00512BDD"/>
    <w:rsid w:val="0051379E"/>
    <w:rsid w:val="00513935"/>
    <w:rsid w:val="00513D12"/>
    <w:rsid w:val="005146F7"/>
    <w:rsid w:val="00514BD9"/>
    <w:rsid w:val="005155CA"/>
    <w:rsid w:val="00515C55"/>
    <w:rsid w:val="00515F06"/>
    <w:rsid w:val="005160BD"/>
    <w:rsid w:val="00516AA8"/>
    <w:rsid w:val="00517064"/>
    <w:rsid w:val="0051781D"/>
    <w:rsid w:val="00517AD6"/>
    <w:rsid w:val="00517DB8"/>
    <w:rsid w:val="00517EC6"/>
    <w:rsid w:val="005209CE"/>
    <w:rsid w:val="00520D3B"/>
    <w:rsid w:val="00520F03"/>
    <w:rsid w:val="00521350"/>
    <w:rsid w:val="00521602"/>
    <w:rsid w:val="00521794"/>
    <w:rsid w:val="005219F2"/>
    <w:rsid w:val="00521BA1"/>
    <w:rsid w:val="005227EF"/>
    <w:rsid w:val="005236CF"/>
    <w:rsid w:val="005239EB"/>
    <w:rsid w:val="00523BC1"/>
    <w:rsid w:val="0052402B"/>
    <w:rsid w:val="00524445"/>
    <w:rsid w:val="00524AED"/>
    <w:rsid w:val="00524E46"/>
    <w:rsid w:val="00524FFE"/>
    <w:rsid w:val="005261C4"/>
    <w:rsid w:val="00526592"/>
    <w:rsid w:val="005267FC"/>
    <w:rsid w:val="005268F5"/>
    <w:rsid w:val="00526E48"/>
    <w:rsid w:val="005273D3"/>
    <w:rsid w:val="005275E6"/>
    <w:rsid w:val="00527CFA"/>
    <w:rsid w:val="00530D6D"/>
    <w:rsid w:val="00531F37"/>
    <w:rsid w:val="00532119"/>
    <w:rsid w:val="005333C1"/>
    <w:rsid w:val="00533686"/>
    <w:rsid w:val="00533825"/>
    <w:rsid w:val="00534711"/>
    <w:rsid w:val="00534D10"/>
    <w:rsid w:val="00534F5A"/>
    <w:rsid w:val="00535659"/>
    <w:rsid w:val="00535CB4"/>
    <w:rsid w:val="00535CCD"/>
    <w:rsid w:val="00537202"/>
    <w:rsid w:val="005375C1"/>
    <w:rsid w:val="00537D21"/>
    <w:rsid w:val="005400F0"/>
    <w:rsid w:val="00540389"/>
    <w:rsid w:val="00540B65"/>
    <w:rsid w:val="00540EBA"/>
    <w:rsid w:val="005410B2"/>
    <w:rsid w:val="005411E3"/>
    <w:rsid w:val="00541464"/>
    <w:rsid w:val="005414E9"/>
    <w:rsid w:val="0054229A"/>
    <w:rsid w:val="00542D4A"/>
    <w:rsid w:val="005431A8"/>
    <w:rsid w:val="00543923"/>
    <w:rsid w:val="00543B74"/>
    <w:rsid w:val="00543E42"/>
    <w:rsid w:val="005446BC"/>
    <w:rsid w:val="005447CB"/>
    <w:rsid w:val="00544AA1"/>
    <w:rsid w:val="00544F00"/>
    <w:rsid w:val="00545036"/>
    <w:rsid w:val="00545578"/>
    <w:rsid w:val="005458CF"/>
    <w:rsid w:val="00545D8C"/>
    <w:rsid w:val="00545DF9"/>
    <w:rsid w:val="0054712C"/>
    <w:rsid w:val="00547620"/>
    <w:rsid w:val="005477E8"/>
    <w:rsid w:val="005479AE"/>
    <w:rsid w:val="00547CED"/>
    <w:rsid w:val="00547EF5"/>
    <w:rsid w:val="005500B8"/>
    <w:rsid w:val="005502BC"/>
    <w:rsid w:val="00550367"/>
    <w:rsid w:val="00550C7C"/>
    <w:rsid w:val="00551C5D"/>
    <w:rsid w:val="00552B58"/>
    <w:rsid w:val="00552D9D"/>
    <w:rsid w:val="00552DB8"/>
    <w:rsid w:val="00553CEF"/>
    <w:rsid w:val="00553DE6"/>
    <w:rsid w:val="00553FFC"/>
    <w:rsid w:val="00554467"/>
    <w:rsid w:val="00554EDF"/>
    <w:rsid w:val="00555A2F"/>
    <w:rsid w:val="00555E63"/>
    <w:rsid w:val="0055713D"/>
    <w:rsid w:val="005579FF"/>
    <w:rsid w:val="00557E5C"/>
    <w:rsid w:val="00557FFC"/>
    <w:rsid w:val="005619CD"/>
    <w:rsid w:val="00562032"/>
    <w:rsid w:val="005630E7"/>
    <w:rsid w:val="00563549"/>
    <w:rsid w:val="00563B0C"/>
    <w:rsid w:val="00563C06"/>
    <w:rsid w:val="00563D19"/>
    <w:rsid w:val="0056423D"/>
    <w:rsid w:val="00564B94"/>
    <w:rsid w:val="005657D0"/>
    <w:rsid w:val="00566B80"/>
    <w:rsid w:val="00567097"/>
    <w:rsid w:val="0056714D"/>
    <w:rsid w:val="00567BD1"/>
    <w:rsid w:val="00567D40"/>
    <w:rsid w:val="00570715"/>
    <w:rsid w:val="00570749"/>
    <w:rsid w:val="005707AB"/>
    <w:rsid w:val="00570D36"/>
    <w:rsid w:val="00570DBB"/>
    <w:rsid w:val="00570E36"/>
    <w:rsid w:val="005717C4"/>
    <w:rsid w:val="0057193C"/>
    <w:rsid w:val="00571B59"/>
    <w:rsid w:val="00571BE2"/>
    <w:rsid w:val="0057210C"/>
    <w:rsid w:val="00572115"/>
    <w:rsid w:val="00573348"/>
    <w:rsid w:val="00573358"/>
    <w:rsid w:val="00573B8B"/>
    <w:rsid w:val="00573BB2"/>
    <w:rsid w:val="00573C48"/>
    <w:rsid w:val="005744B7"/>
    <w:rsid w:val="005759D6"/>
    <w:rsid w:val="00575F6D"/>
    <w:rsid w:val="005762AE"/>
    <w:rsid w:val="00576499"/>
    <w:rsid w:val="00576A6F"/>
    <w:rsid w:val="00576CC0"/>
    <w:rsid w:val="00577740"/>
    <w:rsid w:val="00580383"/>
    <w:rsid w:val="005807B6"/>
    <w:rsid w:val="00580F7A"/>
    <w:rsid w:val="00581282"/>
    <w:rsid w:val="0058154D"/>
    <w:rsid w:val="0058171E"/>
    <w:rsid w:val="005817C6"/>
    <w:rsid w:val="005817DA"/>
    <w:rsid w:val="00581A80"/>
    <w:rsid w:val="00581C98"/>
    <w:rsid w:val="00581EE1"/>
    <w:rsid w:val="00582328"/>
    <w:rsid w:val="00582815"/>
    <w:rsid w:val="00583F9B"/>
    <w:rsid w:val="00584C96"/>
    <w:rsid w:val="00584F43"/>
    <w:rsid w:val="005850BE"/>
    <w:rsid w:val="00585561"/>
    <w:rsid w:val="00585850"/>
    <w:rsid w:val="005861F2"/>
    <w:rsid w:val="0058624C"/>
    <w:rsid w:val="00586714"/>
    <w:rsid w:val="00586CAE"/>
    <w:rsid w:val="00586D63"/>
    <w:rsid w:val="0058776B"/>
    <w:rsid w:val="0058795A"/>
    <w:rsid w:val="005900B6"/>
    <w:rsid w:val="00590139"/>
    <w:rsid w:val="0059184C"/>
    <w:rsid w:val="00592386"/>
    <w:rsid w:val="0059255D"/>
    <w:rsid w:val="00592AFF"/>
    <w:rsid w:val="00592D55"/>
    <w:rsid w:val="00592E35"/>
    <w:rsid w:val="00592E95"/>
    <w:rsid w:val="005930D8"/>
    <w:rsid w:val="005935B3"/>
    <w:rsid w:val="00593662"/>
    <w:rsid w:val="00593942"/>
    <w:rsid w:val="00593E37"/>
    <w:rsid w:val="0059414C"/>
    <w:rsid w:val="0059425E"/>
    <w:rsid w:val="0059426F"/>
    <w:rsid w:val="0059430F"/>
    <w:rsid w:val="0059469A"/>
    <w:rsid w:val="005950FD"/>
    <w:rsid w:val="005953C5"/>
    <w:rsid w:val="005955DF"/>
    <w:rsid w:val="00595C88"/>
    <w:rsid w:val="00596A54"/>
    <w:rsid w:val="00596A5B"/>
    <w:rsid w:val="00596D69"/>
    <w:rsid w:val="00597095"/>
    <w:rsid w:val="005974B4"/>
    <w:rsid w:val="0059782F"/>
    <w:rsid w:val="005A03D0"/>
    <w:rsid w:val="005A08A1"/>
    <w:rsid w:val="005A0BDA"/>
    <w:rsid w:val="005A0E8D"/>
    <w:rsid w:val="005A0F28"/>
    <w:rsid w:val="005A13BE"/>
    <w:rsid w:val="005A13CB"/>
    <w:rsid w:val="005A14D1"/>
    <w:rsid w:val="005A15C8"/>
    <w:rsid w:val="005A1850"/>
    <w:rsid w:val="005A1B54"/>
    <w:rsid w:val="005A1D3B"/>
    <w:rsid w:val="005A1DE4"/>
    <w:rsid w:val="005A2237"/>
    <w:rsid w:val="005A25C6"/>
    <w:rsid w:val="005A27AA"/>
    <w:rsid w:val="005A3016"/>
    <w:rsid w:val="005A327C"/>
    <w:rsid w:val="005A3477"/>
    <w:rsid w:val="005A3BBF"/>
    <w:rsid w:val="005A3DB8"/>
    <w:rsid w:val="005A4A1E"/>
    <w:rsid w:val="005A4A4F"/>
    <w:rsid w:val="005A4D60"/>
    <w:rsid w:val="005A4E29"/>
    <w:rsid w:val="005A5561"/>
    <w:rsid w:val="005A577D"/>
    <w:rsid w:val="005A577E"/>
    <w:rsid w:val="005A63B2"/>
    <w:rsid w:val="005A66E6"/>
    <w:rsid w:val="005A69EC"/>
    <w:rsid w:val="005A6A8D"/>
    <w:rsid w:val="005A70C3"/>
    <w:rsid w:val="005A71DE"/>
    <w:rsid w:val="005A74A4"/>
    <w:rsid w:val="005A770C"/>
    <w:rsid w:val="005A7881"/>
    <w:rsid w:val="005B0021"/>
    <w:rsid w:val="005B08A5"/>
    <w:rsid w:val="005B0BA2"/>
    <w:rsid w:val="005B169D"/>
    <w:rsid w:val="005B16FB"/>
    <w:rsid w:val="005B17B9"/>
    <w:rsid w:val="005B1CD6"/>
    <w:rsid w:val="005B1F3D"/>
    <w:rsid w:val="005B2044"/>
    <w:rsid w:val="005B21EB"/>
    <w:rsid w:val="005B27D0"/>
    <w:rsid w:val="005B2919"/>
    <w:rsid w:val="005B2D2D"/>
    <w:rsid w:val="005B3043"/>
    <w:rsid w:val="005B30E2"/>
    <w:rsid w:val="005B330F"/>
    <w:rsid w:val="005B342B"/>
    <w:rsid w:val="005B3627"/>
    <w:rsid w:val="005B4016"/>
    <w:rsid w:val="005B41F0"/>
    <w:rsid w:val="005B4234"/>
    <w:rsid w:val="005B435D"/>
    <w:rsid w:val="005B4D92"/>
    <w:rsid w:val="005B562D"/>
    <w:rsid w:val="005B59FD"/>
    <w:rsid w:val="005B5D2B"/>
    <w:rsid w:val="005B6373"/>
    <w:rsid w:val="005B6F73"/>
    <w:rsid w:val="005B709D"/>
    <w:rsid w:val="005B754B"/>
    <w:rsid w:val="005B7718"/>
    <w:rsid w:val="005C0366"/>
    <w:rsid w:val="005C09E4"/>
    <w:rsid w:val="005C0DB6"/>
    <w:rsid w:val="005C1163"/>
    <w:rsid w:val="005C17AE"/>
    <w:rsid w:val="005C192A"/>
    <w:rsid w:val="005C336A"/>
    <w:rsid w:val="005C33EB"/>
    <w:rsid w:val="005C405F"/>
    <w:rsid w:val="005C434E"/>
    <w:rsid w:val="005C647A"/>
    <w:rsid w:val="005C6526"/>
    <w:rsid w:val="005C677F"/>
    <w:rsid w:val="005C6A9E"/>
    <w:rsid w:val="005C72F2"/>
    <w:rsid w:val="005C7383"/>
    <w:rsid w:val="005C73B3"/>
    <w:rsid w:val="005C7789"/>
    <w:rsid w:val="005C7C15"/>
    <w:rsid w:val="005D01CB"/>
    <w:rsid w:val="005D0312"/>
    <w:rsid w:val="005D0C69"/>
    <w:rsid w:val="005D1026"/>
    <w:rsid w:val="005D132D"/>
    <w:rsid w:val="005D1508"/>
    <w:rsid w:val="005D1C39"/>
    <w:rsid w:val="005D20D0"/>
    <w:rsid w:val="005D26D0"/>
    <w:rsid w:val="005D276F"/>
    <w:rsid w:val="005D2DFE"/>
    <w:rsid w:val="005D2E56"/>
    <w:rsid w:val="005D2E62"/>
    <w:rsid w:val="005D51A9"/>
    <w:rsid w:val="005D51DB"/>
    <w:rsid w:val="005D52BD"/>
    <w:rsid w:val="005D550A"/>
    <w:rsid w:val="005D5C08"/>
    <w:rsid w:val="005D6184"/>
    <w:rsid w:val="005D6EBD"/>
    <w:rsid w:val="005D7385"/>
    <w:rsid w:val="005D76B4"/>
    <w:rsid w:val="005D7843"/>
    <w:rsid w:val="005D7C8C"/>
    <w:rsid w:val="005D7D53"/>
    <w:rsid w:val="005E013F"/>
    <w:rsid w:val="005E0509"/>
    <w:rsid w:val="005E0BA2"/>
    <w:rsid w:val="005E10E9"/>
    <w:rsid w:val="005E127A"/>
    <w:rsid w:val="005E248E"/>
    <w:rsid w:val="005E2C11"/>
    <w:rsid w:val="005E301F"/>
    <w:rsid w:val="005E31AF"/>
    <w:rsid w:val="005E3756"/>
    <w:rsid w:val="005E3D9C"/>
    <w:rsid w:val="005E4317"/>
    <w:rsid w:val="005E4907"/>
    <w:rsid w:val="005E4CA2"/>
    <w:rsid w:val="005E57CF"/>
    <w:rsid w:val="005E57EE"/>
    <w:rsid w:val="005E5994"/>
    <w:rsid w:val="005E5E43"/>
    <w:rsid w:val="005E6518"/>
    <w:rsid w:val="005E6BF4"/>
    <w:rsid w:val="005E7984"/>
    <w:rsid w:val="005E7D24"/>
    <w:rsid w:val="005F0247"/>
    <w:rsid w:val="005F094F"/>
    <w:rsid w:val="005F112B"/>
    <w:rsid w:val="005F13C5"/>
    <w:rsid w:val="005F1D35"/>
    <w:rsid w:val="005F1E5E"/>
    <w:rsid w:val="005F2207"/>
    <w:rsid w:val="005F253A"/>
    <w:rsid w:val="005F2BFB"/>
    <w:rsid w:val="005F30D5"/>
    <w:rsid w:val="005F3379"/>
    <w:rsid w:val="005F36F3"/>
    <w:rsid w:val="005F370B"/>
    <w:rsid w:val="005F44B8"/>
    <w:rsid w:val="005F473E"/>
    <w:rsid w:val="005F4D5F"/>
    <w:rsid w:val="005F4EB4"/>
    <w:rsid w:val="005F5412"/>
    <w:rsid w:val="005F54EB"/>
    <w:rsid w:val="005F62E6"/>
    <w:rsid w:val="005F6516"/>
    <w:rsid w:val="005F6824"/>
    <w:rsid w:val="005F6893"/>
    <w:rsid w:val="005F697C"/>
    <w:rsid w:val="005F6B0C"/>
    <w:rsid w:val="005F79D6"/>
    <w:rsid w:val="005F7D8C"/>
    <w:rsid w:val="005F7E5D"/>
    <w:rsid w:val="00600947"/>
    <w:rsid w:val="006010B1"/>
    <w:rsid w:val="00601AEF"/>
    <w:rsid w:val="006027C9"/>
    <w:rsid w:val="00602F98"/>
    <w:rsid w:val="006035EF"/>
    <w:rsid w:val="00603730"/>
    <w:rsid w:val="0060379C"/>
    <w:rsid w:val="00604899"/>
    <w:rsid w:val="00605F5E"/>
    <w:rsid w:val="006063FE"/>
    <w:rsid w:val="00606F9C"/>
    <w:rsid w:val="006071A2"/>
    <w:rsid w:val="00607855"/>
    <w:rsid w:val="00610385"/>
    <w:rsid w:val="006104E5"/>
    <w:rsid w:val="006106C3"/>
    <w:rsid w:val="006107C0"/>
    <w:rsid w:val="00610B25"/>
    <w:rsid w:val="00610D2C"/>
    <w:rsid w:val="006114EB"/>
    <w:rsid w:val="006129F3"/>
    <w:rsid w:val="00613848"/>
    <w:rsid w:val="00613DCE"/>
    <w:rsid w:val="00614BF4"/>
    <w:rsid w:val="00614C11"/>
    <w:rsid w:val="00615104"/>
    <w:rsid w:val="0061538F"/>
    <w:rsid w:val="00616827"/>
    <w:rsid w:val="00616AD9"/>
    <w:rsid w:val="00616B85"/>
    <w:rsid w:val="00616FAE"/>
    <w:rsid w:val="00617203"/>
    <w:rsid w:val="00617458"/>
    <w:rsid w:val="006174B0"/>
    <w:rsid w:val="00620325"/>
    <w:rsid w:val="006205C2"/>
    <w:rsid w:val="00620BD9"/>
    <w:rsid w:val="00620ED2"/>
    <w:rsid w:val="0062113A"/>
    <w:rsid w:val="006217A5"/>
    <w:rsid w:val="00622157"/>
    <w:rsid w:val="006225FE"/>
    <w:rsid w:val="00622973"/>
    <w:rsid w:val="00622A5A"/>
    <w:rsid w:val="00622F65"/>
    <w:rsid w:val="006232BF"/>
    <w:rsid w:val="00623641"/>
    <w:rsid w:val="00625866"/>
    <w:rsid w:val="00625F80"/>
    <w:rsid w:val="00626590"/>
    <w:rsid w:val="00626F9F"/>
    <w:rsid w:val="00627253"/>
    <w:rsid w:val="00627B84"/>
    <w:rsid w:val="006301B3"/>
    <w:rsid w:val="006303E4"/>
    <w:rsid w:val="00630DA7"/>
    <w:rsid w:val="00631984"/>
    <w:rsid w:val="00632892"/>
    <w:rsid w:val="00632CF9"/>
    <w:rsid w:val="006335D3"/>
    <w:rsid w:val="006335D5"/>
    <w:rsid w:val="0063375C"/>
    <w:rsid w:val="006342BD"/>
    <w:rsid w:val="006342DE"/>
    <w:rsid w:val="006345D2"/>
    <w:rsid w:val="00634751"/>
    <w:rsid w:val="006347FD"/>
    <w:rsid w:val="0063490C"/>
    <w:rsid w:val="00634FF3"/>
    <w:rsid w:val="0063517A"/>
    <w:rsid w:val="0063521B"/>
    <w:rsid w:val="00635A5F"/>
    <w:rsid w:val="00635A8E"/>
    <w:rsid w:val="0063620E"/>
    <w:rsid w:val="00636735"/>
    <w:rsid w:val="006400CF"/>
    <w:rsid w:val="006404B4"/>
    <w:rsid w:val="00640773"/>
    <w:rsid w:val="006409AA"/>
    <w:rsid w:val="00640BFA"/>
    <w:rsid w:val="00640E21"/>
    <w:rsid w:val="00640ED3"/>
    <w:rsid w:val="0064115D"/>
    <w:rsid w:val="00641324"/>
    <w:rsid w:val="0064142F"/>
    <w:rsid w:val="0064160F"/>
    <w:rsid w:val="006419E6"/>
    <w:rsid w:val="00641B83"/>
    <w:rsid w:val="00641C95"/>
    <w:rsid w:val="00642246"/>
    <w:rsid w:val="006426B1"/>
    <w:rsid w:val="00642B09"/>
    <w:rsid w:val="00642C49"/>
    <w:rsid w:val="006430E2"/>
    <w:rsid w:val="00643E13"/>
    <w:rsid w:val="0064451E"/>
    <w:rsid w:val="0064473F"/>
    <w:rsid w:val="006454CF"/>
    <w:rsid w:val="00645B3D"/>
    <w:rsid w:val="00645C95"/>
    <w:rsid w:val="00646624"/>
    <w:rsid w:val="00646CDD"/>
    <w:rsid w:val="00646D4E"/>
    <w:rsid w:val="006504E2"/>
    <w:rsid w:val="006505CA"/>
    <w:rsid w:val="0065088A"/>
    <w:rsid w:val="00650D86"/>
    <w:rsid w:val="00651640"/>
    <w:rsid w:val="00651B01"/>
    <w:rsid w:val="00652128"/>
    <w:rsid w:val="006523AF"/>
    <w:rsid w:val="0065285C"/>
    <w:rsid w:val="00652B9A"/>
    <w:rsid w:val="00652FFC"/>
    <w:rsid w:val="00653095"/>
    <w:rsid w:val="00653265"/>
    <w:rsid w:val="006533EA"/>
    <w:rsid w:val="00653753"/>
    <w:rsid w:val="00654274"/>
    <w:rsid w:val="006542A6"/>
    <w:rsid w:val="006542E8"/>
    <w:rsid w:val="006545AB"/>
    <w:rsid w:val="00654D29"/>
    <w:rsid w:val="00654FA8"/>
    <w:rsid w:val="0065521C"/>
    <w:rsid w:val="006555BC"/>
    <w:rsid w:val="006558B4"/>
    <w:rsid w:val="00655EBE"/>
    <w:rsid w:val="00656CDF"/>
    <w:rsid w:val="00656F98"/>
    <w:rsid w:val="00656FAF"/>
    <w:rsid w:val="00660DF7"/>
    <w:rsid w:val="00661353"/>
    <w:rsid w:val="00661843"/>
    <w:rsid w:val="0066195B"/>
    <w:rsid w:val="0066200E"/>
    <w:rsid w:val="006620AB"/>
    <w:rsid w:val="0066251C"/>
    <w:rsid w:val="0066277F"/>
    <w:rsid w:val="006628F8"/>
    <w:rsid w:val="00662B5E"/>
    <w:rsid w:val="0066305F"/>
    <w:rsid w:val="006630EC"/>
    <w:rsid w:val="006634E4"/>
    <w:rsid w:val="00663D3A"/>
    <w:rsid w:val="00663EE4"/>
    <w:rsid w:val="00663F6C"/>
    <w:rsid w:val="0066432C"/>
    <w:rsid w:val="00664918"/>
    <w:rsid w:val="0066510A"/>
    <w:rsid w:val="00665846"/>
    <w:rsid w:val="0066680A"/>
    <w:rsid w:val="0066701D"/>
    <w:rsid w:val="00667213"/>
    <w:rsid w:val="006673A0"/>
    <w:rsid w:val="0066793A"/>
    <w:rsid w:val="00667F99"/>
    <w:rsid w:val="0067056B"/>
    <w:rsid w:val="00671206"/>
    <w:rsid w:val="006713AA"/>
    <w:rsid w:val="00671D19"/>
    <w:rsid w:val="006720F9"/>
    <w:rsid w:val="00672B4C"/>
    <w:rsid w:val="00673F34"/>
    <w:rsid w:val="00673F8C"/>
    <w:rsid w:val="006743C3"/>
    <w:rsid w:val="00674AB9"/>
    <w:rsid w:val="00674B64"/>
    <w:rsid w:val="00674C43"/>
    <w:rsid w:val="00674D94"/>
    <w:rsid w:val="0067501D"/>
    <w:rsid w:val="006753E3"/>
    <w:rsid w:val="00675605"/>
    <w:rsid w:val="006767D8"/>
    <w:rsid w:val="00676E63"/>
    <w:rsid w:val="00677308"/>
    <w:rsid w:val="00677885"/>
    <w:rsid w:val="0068002A"/>
    <w:rsid w:val="0068006F"/>
    <w:rsid w:val="00680075"/>
    <w:rsid w:val="00680814"/>
    <w:rsid w:val="006809A1"/>
    <w:rsid w:val="00680FBB"/>
    <w:rsid w:val="006820D4"/>
    <w:rsid w:val="006821C6"/>
    <w:rsid w:val="006823E7"/>
    <w:rsid w:val="006825A4"/>
    <w:rsid w:val="006830E2"/>
    <w:rsid w:val="00683CBD"/>
    <w:rsid w:val="00683D2A"/>
    <w:rsid w:val="0068430E"/>
    <w:rsid w:val="0068470A"/>
    <w:rsid w:val="00684C1D"/>
    <w:rsid w:val="00685225"/>
    <w:rsid w:val="00685844"/>
    <w:rsid w:val="00685F79"/>
    <w:rsid w:val="0068611B"/>
    <w:rsid w:val="00686BD7"/>
    <w:rsid w:val="00686CD0"/>
    <w:rsid w:val="00687B12"/>
    <w:rsid w:val="0069041F"/>
    <w:rsid w:val="00690A43"/>
    <w:rsid w:val="00690C6B"/>
    <w:rsid w:val="006912BD"/>
    <w:rsid w:val="00691537"/>
    <w:rsid w:val="00691AB4"/>
    <w:rsid w:val="00691C7C"/>
    <w:rsid w:val="00691DFB"/>
    <w:rsid w:val="00692362"/>
    <w:rsid w:val="00692A0E"/>
    <w:rsid w:val="00692DDD"/>
    <w:rsid w:val="00692FA8"/>
    <w:rsid w:val="00693AEA"/>
    <w:rsid w:val="00693CFA"/>
    <w:rsid w:val="00694466"/>
    <w:rsid w:val="00694675"/>
    <w:rsid w:val="00694D4A"/>
    <w:rsid w:val="00695216"/>
    <w:rsid w:val="006953E8"/>
    <w:rsid w:val="00695ACD"/>
    <w:rsid w:val="00695BB4"/>
    <w:rsid w:val="00696608"/>
    <w:rsid w:val="006966CD"/>
    <w:rsid w:val="00696CCD"/>
    <w:rsid w:val="00697BED"/>
    <w:rsid w:val="006A0958"/>
    <w:rsid w:val="006A0BED"/>
    <w:rsid w:val="006A0D56"/>
    <w:rsid w:val="006A0E0C"/>
    <w:rsid w:val="006A102F"/>
    <w:rsid w:val="006A10D2"/>
    <w:rsid w:val="006A155A"/>
    <w:rsid w:val="006A1F33"/>
    <w:rsid w:val="006A2626"/>
    <w:rsid w:val="006A2D37"/>
    <w:rsid w:val="006A340F"/>
    <w:rsid w:val="006A3A17"/>
    <w:rsid w:val="006A3B56"/>
    <w:rsid w:val="006A3D8D"/>
    <w:rsid w:val="006A3DE2"/>
    <w:rsid w:val="006A40F5"/>
    <w:rsid w:val="006A4278"/>
    <w:rsid w:val="006A42F2"/>
    <w:rsid w:val="006A4769"/>
    <w:rsid w:val="006A533A"/>
    <w:rsid w:val="006A5572"/>
    <w:rsid w:val="006A5A78"/>
    <w:rsid w:val="006A5EF0"/>
    <w:rsid w:val="006A658C"/>
    <w:rsid w:val="006A6D9B"/>
    <w:rsid w:val="006A742D"/>
    <w:rsid w:val="006A76F3"/>
    <w:rsid w:val="006A7D27"/>
    <w:rsid w:val="006B0D38"/>
    <w:rsid w:val="006B122F"/>
    <w:rsid w:val="006B1CF4"/>
    <w:rsid w:val="006B2424"/>
    <w:rsid w:val="006B2738"/>
    <w:rsid w:val="006B2770"/>
    <w:rsid w:val="006B2E8B"/>
    <w:rsid w:val="006B328C"/>
    <w:rsid w:val="006B3499"/>
    <w:rsid w:val="006B3F77"/>
    <w:rsid w:val="006B3F92"/>
    <w:rsid w:val="006B40E2"/>
    <w:rsid w:val="006B42C5"/>
    <w:rsid w:val="006B443F"/>
    <w:rsid w:val="006B468D"/>
    <w:rsid w:val="006B4B4D"/>
    <w:rsid w:val="006B4F3D"/>
    <w:rsid w:val="006B5186"/>
    <w:rsid w:val="006B5946"/>
    <w:rsid w:val="006B5CCE"/>
    <w:rsid w:val="006B6310"/>
    <w:rsid w:val="006B6D81"/>
    <w:rsid w:val="006B73E3"/>
    <w:rsid w:val="006B7BBB"/>
    <w:rsid w:val="006B7CF9"/>
    <w:rsid w:val="006C01FD"/>
    <w:rsid w:val="006C056C"/>
    <w:rsid w:val="006C0720"/>
    <w:rsid w:val="006C0A3A"/>
    <w:rsid w:val="006C0A57"/>
    <w:rsid w:val="006C0AEC"/>
    <w:rsid w:val="006C135F"/>
    <w:rsid w:val="006C15E9"/>
    <w:rsid w:val="006C1994"/>
    <w:rsid w:val="006C1FF6"/>
    <w:rsid w:val="006C251F"/>
    <w:rsid w:val="006C2A11"/>
    <w:rsid w:val="006C36AA"/>
    <w:rsid w:val="006C37FF"/>
    <w:rsid w:val="006C3A4F"/>
    <w:rsid w:val="006C3BC3"/>
    <w:rsid w:val="006C42AC"/>
    <w:rsid w:val="006C4340"/>
    <w:rsid w:val="006C4BDF"/>
    <w:rsid w:val="006C5117"/>
    <w:rsid w:val="006C5DD8"/>
    <w:rsid w:val="006C5FC5"/>
    <w:rsid w:val="006C5FFC"/>
    <w:rsid w:val="006C66B4"/>
    <w:rsid w:val="006C6E92"/>
    <w:rsid w:val="006C7E7E"/>
    <w:rsid w:val="006D0194"/>
    <w:rsid w:val="006D03B7"/>
    <w:rsid w:val="006D0C21"/>
    <w:rsid w:val="006D0DFB"/>
    <w:rsid w:val="006D0E4B"/>
    <w:rsid w:val="006D104D"/>
    <w:rsid w:val="006D2455"/>
    <w:rsid w:val="006D2900"/>
    <w:rsid w:val="006D33F4"/>
    <w:rsid w:val="006D3FC6"/>
    <w:rsid w:val="006D488F"/>
    <w:rsid w:val="006D4D4B"/>
    <w:rsid w:val="006D52BD"/>
    <w:rsid w:val="006D56F1"/>
    <w:rsid w:val="006D59D5"/>
    <w:rsid w:val="006D5F90"/>
    <w:rsid w:val="006D6D2D"/>
    <w:rsid w:val="006D71A6"/>
    <w:rsid w:val="006D731E"/>
    <w:rsid w:val="006D79F2"/>
    <w:rsid w:val="006D7D25"/>
    <w:rsid w:val="006D7ED2"/>
    <w:rsid w:val="006E0E6E"/>
    <w:rsid w:val="006E14FF"/>
    <w:rsid w:val="006E17F2"/>
    <w:rsid w:val="006E23CA"/>
    <w:rsid w:val="006E2CAD"/>
    <w:rsid w:val="006E3096"/>
    <w:rsid w:val="006E36B6"/>
    <w:rsid w:val="006E3AAF"/>
    <w:rsid w:val="006E4275"/>
    <w:rsid w:val="006E4A49"/>
    <w:rsid w:val="006E4EDF"/>
    <w:rsid w:val="006E53C9"/>
    <w:rsid w:val="006E5574"/>
    <w:rsid w:val="006E60C2"/>
    <w:rsid w:val="006E69FB"/>
    <w:rsid w:val="006E6AE5"/>
    <w:rsid w:val="006E6C01"/>
    <w:rsid w:val="006E6CB0"/>
    <w:rsid w:val="006E6F1F"/>
    <w:rsid w:val="006E79B8"/>
    <w:rsid w:val="006E7BC8"/>
    <w:rsid w:val="006F012D"/>
    <w:rsid w:val="006F0286"/>
    <w:rsid w:val="006F1574"/>
    <w:rsid w:val="006F1772"/>
    <w:rsid w:val="006F1B0F"/>
    <w:rsid w:val="006F1C14"/>
    <w:rsid w:val="006F1F5E"/>
    <w:rsid w:val="006F2A2E"/>
    <w:rsid w:val="006F3087"/>
    <w:rsid w:val="006F326C"/>
    <w:rsid w:val="006F345D"/>
    <w:rsid w:val="006F3463"/>
    <w:rsid w:val="006F3483"/>
    <w:rsid w:val="006F377C"/>
    <w:rsid w:val="006F3926"/>
    <w:rsid w:val="006F496A"/>
    <w:rsid w:val="006F4D7D"/>
    <w:rsid w:val="006F541A"/>
    <w:rsid w:val="006F6598"/>
    <w:rsid w:val="006F6993"/>
    <w:rsid w:val="006F6C61"/>
    <w:rsid w:val="006F7250"/>
    <w:rsid w:val="006F78F7"/>
    <w:rsid w:val="00700376"/>
    <w:rsid w:val="00700412"/>
    <w:rsid w:val="00700B1B"/>
    <w:rsid w:val="00701346"/>
    <w:rsid w:val="00701438"/>
    <w:rsid w:val="00701918"/>
    <w:rsid w:val="00701E79"/>
    <w:rsid w:val="007021F1"/>
    <w:rsid w:val="007024C4"/>
    <w:rsid w:val="00702C0C"/>
    <w:rsid w:val="00703095"/>
    <w:rsid w:val="00703284"/>
    <w:rsid w:val="007032E2"/>
    <w:rsid w:val="0070378C"/>
    <w:rsid w:val="00703F96"/>
    <w:rsid w:val="007043CC"/>
    <w:rsid w:val="007043DA"/>
    <w:rsid w:val="00704551"/>
    <w:rsid w:val="00704A5E"/>
    <w:rsid w:val="00704BA3"/>
    <w:rsid w:val="00704BB8"/>
    <w:rsid w:val="00704CFA"/>
    <w:rsid w:val="00704F9A"/>
    <w:rsid w:val="007055AB"/>
    <w:rsid w:val="00705D30"/>
    <w:rsid w:val="00705F2E"/>
    <w:rsid w:val="007063DF"/>
    <w:rsid w:val="00706887"/>
    <w:rsid w:val="00706A5A"/>
    <w:rsid w:val="00706D4D"/>
    <w:rsid w:val="00706E26"/>
    <w:rsid w:val="0070704D"/>
    <w:rsid w:val="00707269"/>
    <w:rsid w:val="00707399"/>
    <w:rsid w:val="00707B0C"/>
    <w:rsid w:val="00707C90"/>
    <w:rsid w:val="007100D3"/>
    <w:rsid w:val="00710380"/>
    <w:rsid w:val="00710460"/>
    <w:rsid w:val="00710B5D"/>
    <w:rsid w:val="007110AB"/>
    <w:rsid w:val="00711BBB"/>
    <w:rsid w:val="007126FD"/>
    <w:rsid w:val="00712C5C"/>
    <w:rsid w:val="00712F7B"/>
    <w:rsid w:val="007131FF"/>
    <w:rsid w:val="0071337A"/>
    <w:rsid w:val="007133D9"/>
    <w:rsid w:val="007137E9"/>
    <w:rsid w:val="00713991"/>
    <w:rsid w:val="00713BB3"/>
    <w:rsid w:val="00714070"/>
    <w:rsid w:val="007146F8"/>
    <w:rsid w:val="007159E8"/>
    <w:rsid w:val="00715EA2"/>
    <w:rsid w:val="0071600D"/>
    <w:rsid w:val="007166D2"/>
    <w:rsid w:val="00716F05"/>
    <w:rsid w:val="00716F48"/>
    <w:rsid w:val="00717097"/>
    <w:rsid w:val="00717568"/>
    <w:rsid w:val="007175AA"/>
    <w:rsid w:val="007200AA"/>
    <w:rsid w:val="007202EB"/>
    <w:rsid w:val="007202F4"/>
    <w:rsid w:val="0072052B"/>
    <w:rsid w:val="0072075E"/>
    <w:rsid w:val="00720A53"/>
    <w:rsid w:val="00720C47"/>
    <w:rsid w:val="00720F14"/>
    <w:rsid w:val="00720FE2"/>
    <w:rsid w:val="0072206C"/>
    <w:rsid w:val="007220EE"/>
    <w:rsid w:val="007225CB"/>
    <w:rsid w:val="00722C93"/>
    <w:rsid w:val="00722E22"/>
    <w:rsid w:val="00722E85"/>
    <w:rsid w:val="00722E9C"/>
    <w:rsid w:val="00723027"/>
    <w:rsid w:val="0072314E"/>
    <w:rsid w:val="00723326"/>
    <w:rsid w:val="00723DDF"/>
    <w:rsid w:val="00724156"/>
    <w:rsid w:val="0072415D"/>
    <w:rsid w:val="007241E9"/>
    <w:rsid w:val="00725328"/>
    <w:rsid w:val="00725748"/>
    <w:rsid w:val="00725793"/>
    <w:rsid w:val="007259E8"/>
    <w:rsid w:val="0072654A"/>
    <w:rsid w:val="0072663B"/>
    <w:rsid w:val="00726962"/>
    <w:rsid w:val="007269EA"/>
    <w:rsid w:val="00726AE0"/>
    <w:rsid w:val="00727310"/>
    <w:rsid w:val="00727837"/>
    <w:rsid w:val="00727D5B"/>
    <w:rsid w:val="00730C23"/>
    <w:rsid w:val="00731159"/>
    <w:rsid w:val="00731980"/>
    <w:rsid w:val="00731B02"/>
    <w:rsid w:val="0073209A"/>
    <w:rsid w:val="007326F4"/>
    <w:rsid w:val="007326F8"/>
    <w:rsid w:val="00732EAE"/>
    <w:rsid w:val="00732F9B"/>
    <w:rsid w:val="00733BF0"/>
    <w:rsid w:val="00734566"/>
    <w:rsid w:val="00735076"/>
    <w:rsid w:val="00735280"/>
    <w:rsid w:val="0073534D"/>
    <w:rsid w:val="007354D6"/>
    <w:rsid w:val="00735892"/>
    <w:rsid w:val="00735A16"/>
    <w:rsid w:val="007367DC"/>
    <w:rsid w:val="00736BD1"/>
    <w:rsid w:val="00737351"/>
    <w:rsid w:val="0073793D"/>
    <w:rsid w:val="0074067B"/>
    <w:rsid w:val="0074077D"/>
    <w:rsid w:val="00740CA6"/>
    <w:rsid w:val="00741033"/>
    <w:rsid w:val="0074152E"/>
    <w:rsid w:val="007417FA"/>
    <w:rsid w:val="00741BFA"/>
    <w:rsid w:val="007420F9"/>
    <w:rsid w:val="00742102"/>
    <w:rsid w:val="007425EA"/>
    <w:rsid w:val="007428A8"/>
    <w:rsid w:val="00742A77"/>
    <w:rsid w:val="00742D1C"/>
    <w:rsid w:val="007432CC"/>
    <w:rsid w:val="0074338E"/>
    <w:rsid w:val="0074363D"/>
    <w:rsid w:val="00743D31"/>
    <w:rsid w:val="00743F16"/>
    <w:rsid w:val="00744D1E"/>
    <w:rsid w:val="00744D4C"/>
    <w:rsid w:val="00745062"/>
    <w:rsid w:val="0074510B"/>
    <w:rsid w:val="00745756"/>
    <w:rsid w:val="0074589E"/>
    <w:rsid w:val="00745943"/>
    <w:rsid w:val="00746CE0"/>
    <w:rsid w:val="00746DD9"/>
    <w:rsid w:val="00747044"/>
    <w:rsid w:val="0074711D"/>
    <w:rsid w:val="007473AD"/>
    <w:rsid w:val="00747A8C"/>
    <w:rsid w:val="00747E69"/>
    <w:rsid w:val="0075083F"/>
    <w:rsid w:val="00750B95"/>
    <w:rsid w:val="00750CFE"/>
    <w:rsid w:val="00751349"/>
    <w:rsid w:val="007515A1"/>
    <w:rsid w:val="00751B07"/>
    <w:rsid w:val="00751C4C"/>
    <w:rsid w:val="00751CE1"/>
    <w:rsid w:val="00752643"/>
    <w:rsid w:val="00753201"/>
    <w:rsid w:val="00753A32"/>
    <w:rsid w:val="00753B75"/>
    <w:rsid w:val="00753DEF"/>
    <w:rsid w:val="00753FC3"/>
    <w:rsid w:val="00754650"/>
    <w:rsid w:val="0075500A"/>
    <w:rsid w:val="0075531E"/>
    <w:rsid w:val="0075558E"/>
    <w:rsid w:val="00755926"/>
    <w:rsid w:val="00755BD0"/>
    <w:rsid w:val="00755FF7"/>
    <w:rsid w:val="0075683D"/>
    <w:rsid w:val="007574B7"/>
    <w:rsid w:val="00757CC0"/>
    <w:rsid w:val="00760BF0"/>
    <w:rsid w:val="00761FB4"/>
    <w:rsid w:val="0076218A"/>
    <w:rsid w:val="007626FC"/>
    <w:rsid w:val="00762C7F"/>
    <w:rsid w:val="00762E9E"/>
    <w:rsid w:val="00763983"/>
    <w:rsid w:val="00763C94"/>
    <w:rsid w:val="0076419E"/>
    <w:rsid w:val="00764826"/>
    <w:rsid w:val="00764B19"/>
    <w:rsid w:val="00764F5C"/>
    <w:rsid w:val="00765097"/>
    <w:rsid w:val="00765174"/>
    <w:rsid w:val="007652E1"/>
    <w:rsid w:val="00766131"/>
    <w:rsid w:val="007667C4"/>
    <w:rsid w:val="00766B4F"/>
    <w:rsid w:val="00766E68"/>
    <w:rsid w:val="00766EBA"/>
    <w:rsid w:val="00766F26"/>
    <w:rsid w:val="00767262"/>
    <w:rsid w:val="00767E28"/>
    <w:rsid w:val="00767E57"/>
    <w:rsid w:val="00767E9E"/>
    <w:rsid w:val="00770001"/>
    <w:rsid w:val="007700EC"/>
    <w:rsid w:val="0077036D"/>
    <w:rsid w:val="0077051D"/>
    <w:rsid w:val="00770A34"/>
    <w:rsid w:val="00771A07"/>
    <w:rsid w:val="0077246E"/>
    <w:rsid w:val="007724B1"/>
    <w:rsid w:val="007725ED"/>
    <w:rsid w:val="007727CD"/>
    <w:rsid w:val="00772A91"/>
    <w:rsid w:val="007734AB"/>
    <w:rsid w:val="00774222"/>
    <w:rsid w:val="0077428D"/>
    <w:rsid w:val="00774713"/>
    <w:rsid w:val="0077484F"/>
    <w:rsid w:val="00774C5B"/>
    <w:rsid w:val="00775381"/>
    <w:rsid w:val="007753AF"/>
    <w:rsid w:val="007758FB"/>
    <w:rsid w:val="00775B0E"/>
    <w:rsid w:val="00775E30"/>
    <w:rsid w:val="00776069"/>
    <w:rsid w:val="00776165"/>
    <w:rsid w:val="007765E5"/>
    <w:rsid w:val="00776760"/>
    <w:rsid w:val="00776A55"/>
    <w:rsid w:val="00776C24"/>
    <w:rsid w:val="00776CF5"/>
    <w:rsid w:val="0077703D"/>
    <w:rsid w:val="00777062"/>
    <w:rsid w:val="00777C07"/>
    <w:rsid w:val="00777EF8"/>
    <w:rsid w:val="00780275"/>
    <w:rsid w:val="00780361"/>
    <w:rsid w:val="00780371"/>
    <w:rsid w:val="00780383"/>
    <w:rsid w:val="00780384"/>
    <w:rsid w:val="00780789"/>
    <w:rsid w:val="00780B77"/>
    <w:rsid w:val="00780CAC"/>
    <w:rsid w:val="00780CE2"/>
    <w:rsid w:val="00781075"/>
    <w:rsid w:val="00781345"/>
    <w:rsid w:val="007815A7"/>
    <w:rsid w:val="00781CAE"/>
    <w:rsid w:val="00781ECE"/>
    <w:rsid w:val="0078275C"/>
    <w:rsid w:val="00783006"/>
    <w:rsid w:val="007830AD"/>
    <w:rsid w:val="007831C9"/>
    <w:rsid w:val="00783B7E"/>
    <w:rsid w:val="00783F50"/>
    <w:rsid w:val="00784174"/>
    <w:rsid w:val="00784314"/>
    <w:rsid w:val="00784408"/>
    <w:rsid w:val="007846C0"/>
    <w:rsid w:val="00784BC9"/>
    <w:rsid w:val="007857C6"/>
    <w:rsid w:val="00785B68"/>
    <w:rsid w:val="00785BA5"/>
    <w:rsid w:val="00785FA0"/>
    <w:rsid w:val="007863D1"/>
    <w:rsid w:val="007869E8"/>
    <w:rsid w:val="00786A7C"/>
    <w:rsid w:val="00786DBE"/>
    <w:rsid w:val="00787635"/>
    <w:rsid w:val="00787D43"/>
    <w:rsid w:val="00787E00"/>
    <w:rsid w:val="00790290"/>
    <w:rsid w:val="00790445"/>
    <w:rsid w:val="00790613"/>
    <w:rsid w:val="007906E9"/>
    <w:rsid w:val="00790874"/>
    <w:rsid w:val="00790C11"/>
    <w:rsid w:val="00790C22"/>
    <w:rsid w:val="00790D99"/>
    <w:rsid w:val="00790DE8"/>
    <w:rsid w:val="0079143F"/>
    <w:rsid w:val="00791550"/>
    <w:rsid w:val="00791643"/>
    <w:rsid w:val="00791A34"/>
    <w:rsid w:val="00792D02"/>
    <w:rsid w:val="00793C7C"/>
    <w:rsid w:val="00794630"/>
    <w:rsid w:val="00794AE7"/>
    <w:rsid w:val="00794E7F"/>
    <w:rsid w:val="00795B60"/>
    <w:rsid w:val="00795D59"/>
    <w:rsid w:val="00795EC6"/>
    <w:rsid w:val="007964ED"/>
    <w:rsid w:val="00796676"/>
    <w:rsid w:val="007968B5"/>
    <w:rsid w:val="007969CE"/>
    <w:rsid w:val="00797CBE"/>
    <w:rsid w:val="007A0688"/>
    <w:rsid w:val="007A096E"/>
    <w:rsid w:val="007A0D0C"/>
    <w:rsid w:val="007A0DC4"/>
    <w:rsid w:val="007A0F73"/>
    <w:rsid w:val="007A130E"/>
    <w:rsid w:val="007A160A"/>
    <w:rsid w:val="007A16D7"/>
    <w:rsid w:val="007A1BA6"/>
    <w:rsid w:val="007A1C41"/>
    <w:rsid w:val="007A2402"/>
    <w:rsid w:val="007A2412"/>
    <w:rsid w:val="007A28B1"/>
    <w:rsid w:val="007A2956"/>
    <w:rsid w:val="007A2FD1"/>
    <w:rsid w:val="007A344C"/>
    <w:rsid w:val="007A3AF6"/>
    <w:rsid w:val="007A3EF1"/>
    <w:rsid w:val="007A40F9"/>
    <w:rsid w:val="007A4C95"/>
    <w:rsid w:val="007A50B1"/>
    <w:rsid w:val="007A54EB"/>
    <w:rsid w:val="007A5F27"/>
    <w:rsid w:val="007A65F5"/>
    <w:rsid w:val="007A6A18"/>
    <w:rsid w:val="007A7005"/>
    <w:rsid w:val="007A73C8"/>
    <w:rsid w:val="007A7975"/>
    <w:rsid w:val="007B0034"/>
    <w:rsid w:val="007B05BD"/>
    <w:rsid w:val="007B0611"/>
    <w:rsid w:val="007B08F3"/>
    <w:rsid w:val="007B0996"/>
    <w:rsid w:val="007B1119"/>
    <w:rsid w:val="007B1596"/>
    <w:rsid w:val="007B15FE"/>
    <w:rsid w:val="007B192D"/>
    <w:rsid w:val="007B1FD9"/>
    <w:rsid w:val="007B2305"/>
    <w:rsid w:val="007B2932"/>
    <w:rsid w:val="007B31F2"/>
    <w:rsid w:val="007B34C2"/>
    <w:rsid w:val="007B3922"/>
    <w:rsid w:val="007B468A"/>
    <w:rsid w:val="007B53A3"/>
    <w:rsid w:val="007B5557"/>
    <w:rsid w:val="007B55DC"/>
    <w:rsid w:val="007B5761"/>
    <w:rsid w:val="007B6234"/>
    <w:rsid w:val="007B6363"/>
    <w:rsid w:val="007B6459"/>
    <w:rsid w:val="007B65D2"/>
    <w:rsid w:val="007B6FE7"/>
    <w:rsid w:val="007B760F"/>
    <w:rsid w:val="007B796D"/>
    <w:rsid w:val="007B7B33"/>
    <w:rsid w:val="007C0A0B"/>
    <w:rsid w:val="007C0C70"/>
    <w:rsid w:val="007C1447"/>
    <w:rsid w:val="007C1772"/>
    <w:rsid w:val="007C1C53"/>
    <w:rsid w:val="007C1CA7"/>
    <w:rsid w:val="007C265B"/>
    <w:rsid w:val="007C2939"/>
    <w:rsid w:val="007C3665"/>
    <w:rsid w:val="007C38FB"/>
    <w:rsid w:val="007C3B8F"/>
    <w:rsid w:val="007C3C92"/>
    <w:rsid w:val="007C403F"/>
    <w:rsid w:val="007C41BC"/>
    <w:rsid w:val="007C476E"/>
    <w:rsid w:val="007C5A24"/>
    <w:rsid w:val="007C61D0"/>
    <w:rsid w:val="007C6298"/>
    <w:rsid w:val="007C63F4"/>
    <w:rsid w:val="007C69A3"/>
    <w:rsid w:val="007C6E0A"/>
    <w:rsid w:val="007C79E6"/>
    <w:rsid w:val="007C7A0B"/>
    <w:rsid w:val="007D0F22"/>
    <w:rsid w:val="007D1DCB"/>
    <w:rsid w:val="007D1E69"/>
    <w:rsid w:val="007D1EA6"/>
    <w:rsid w:val="007D2868"/>
    <w:rsid w:val="007D2A76"/>
    <w:rsid w:val="007D2D75"/>
    <w:rsid w:val="007D300F"/>
    <w:rsid w:val="007D3404"/>
    <w:rsid w:val="007D3A14"/>
    <w:rsid w:val="007D3FAD"/>
    <w:rsid w:val="007D42AB"/>
    <w:rsid w:val="007D480E"/>
    <w:rsid w:val="007D4E32"/>
    <w:rsid w:val="007D4F9D"/>
    <w:rsid w:val="007D5401"/>
    <w:rsid w:val="007D5C14"/>
    <w:rsid w:val="007D669B"/>
    <w:rsid w:val="007D6E0F"/>
    <w:rsid w:val="007D6F3A"/>
    <w:rsid w:val="007D7091"/>
    <w:rsid w:val="007D74D8"/>
    <w:rsid w:val="007D7507"/>
    <w:rsid w:val="007D79D4"/>
    <w:rsid w:val="007D7E60"/>
    <w:rsid w:val="007E00B8"/>
    <w:rsid w:val="007E063F"/>
    <w:rsid w:val="007E06F2"/>
    <w:rsid w:val="007E07F3"/>
    <w:rsid w:val="007E0DDE"/>
    <w:rsid w:val="007E1017"/>
    <w:rsid w:val="007E1BD2"/>
    <w:rsid w:val="007E1F4F"/>
    <w:rsid w:val="007E2D3E"/>
    <w:rsid w:val="007E2EB0"/>
    <w:rsid w:val="007E3647"/>
    <w:rsid w:val="007E3A8C"/>
    <w:rsid w:val="007E4008"/>
    <w:rsid w:val="007E431C"/>
    <w:rsid w:val="007E46D5"/>
    <w:rsid w:val="007E56F4"/>
    <w:rsid w:val="007E5825"/>
    <w:rsid w:val="007E5B7A"/>
    <w:rsid w:val="007E6171"/>
    <w:rsid w:val="007E6EBF"/>
    <w:rsid w:val="007E703B"/>
    <w:rsid w:val="007E7743"/>
    <w:rsid w:val="007E7766"/>
    <w:rsid w:val="007E7D08"/>
    <w:rsid w:val="007F0533"/>
    <w:rsid w:val="007F0A87"/>
    <w:rsid w:val="007F0E97"/>
    <w:rsid w:val="007F1130"/>
    <w:rsid w:val="007F1212"/>
    <w:rsid w:val="007F1D6C"/>
    <w:rsid w:val="007F1F01"/>
    <w:rsid w:val="007F2ACF"/>
    <w:rsid w:val="007F3074"/>
    <w:rsid w:val="007F3556"/>
    <w:rsid w:val="007F3607"/>
    <w:rsid w:val="007F3B16"/>
    <w:rsid w:val="007F3B7F"/>
    <w:rsid w:val="007F44CE"/>
    <w:rsid w:val="007F4BF3"/>
    <w:rsid w:val="007F5483"/>
    <w:rsid w:val="007F62E4"/>
    <w:rsid w:val="007F6CD7"/>
    <w:rsid w:val="007F716E"/>
    <w:rsid w:val="007F71F7"/>
    <w:rsid w:val="007F73F4"/>
    <w:rsid w:val="007F7B00"/>
    <w:rsid w:val="00800C72"/>
    <w:rsid w:val="00801697"/>
    <w:rsid w:val="00801898"/>
    <w:rsid w:val="008018BE"/>
    <w:rsid w:val="008021DF"/>
    <w:rsid w:val="008026BF"/>
    <w:rsid w:val="00802AD8"/>
    <w:rsid w:val="00802EE9"/>
    <w:rsid w:val="00803338"/>
    <w:rsid w:val="008033F5"/>
    <w:rsid w:val="00803823"/>
    <w:rsid w:val="00804271"/>
    <w:rsid w:val="008054D4"/>
    <w:rsid w:val="00805D5B"/>
    <w:rsid w:val="008067F9"/>
    <w:rsid w:val="008068DA"/>
    <w:rsid w:val="00806965"/>
    <w:rsid w:val="008103F0"/>
    <w:rsid w:val="008109D6"/>
    <w:rsid w:val="00811096"/>
    <w:rsid w:val="008114B3"/>
    <w:rsid w:val="0081194C"/>
    <w:rsid w:val="0081241C"/>
    <w:rsid w:val="0081336C"/>
    <w:rsid w:val="00813BD8"/>
    <w:rsid w:val="00813DA3"/>
    <w:rsid w:val="008141B1"/>
    <w:rsid w:val="008143CB"/>
    <w:rsid w:val="008145EB"/>
    <w:rsid w:val="00814849"/>
    <w:rsid w:val="00814A2B"/>
    <w:rsid w:val="008158A7"/>
    <w:rsid w:val="00815960"/>
    <w:rsid w:val="0081645D"/>
    <w:rsid w:val="0081702B"/>
    <w:rsid w:val="00817061"/>
    <w:rsid w:val="0081747D"/>
    <w:rsid w:val="00817C9F"/>
    <w:rsid w:val="008205FD"/>
    <w:rsid w:val="008215C7"/>
    <w:rsid w:val="0082181D"/>
    <w:rsid w:val="008223F4"/>
    <w:rsid w:val="00822655"/>
    <w:rsid w:val="0082299E"/>
    <w:rsid w:val="00823257"/>
    <w:rsid w:val="00823772"/>
    <w:rsid w:val="00823BB2"/>
    <w:rsid w:val="00823C68"/>
    <w:rsid w:val="00823FF2"/>
    <w:rsid w:val="00823FFF"/>
    <w:rsid w:val="0082462B"/>
    <w:rsid w:val="00824E36"/>
    <w:rsid w:val="008263CD"/>
    <w:rsid w:val="00826955"/>
    <w:rsid w:val="00826B64"/>
    <w:rsid w:val="008272B2"/>
    <w:rsid w:val="0082738E"/>
    <w:rsid w:val="00827BD6"/>
    <w:rsid w:val="008304DC"/>
    <w:rsid w:val="008307E1"/>
    <w:rsid w:val="00830FF2"/>
    <w:rsid w:val="0083110C"/>
    <w:rsid w:val="00831561"/>
    <w:rsid w:val="00831820"/>
    <w:rsid w:val="008322B6"/>
    <w:rsid w:val="00832DB4"/>
    <w:rsid w:val="00833633"/>
    <w:rsid w:val="008337A9"/>
    <w:rsid w:val="0083397A"/>
    <w:rsid w:val="00834143"/>
    <w:rsid w:val="008345C6"/>
    <w:rsid w:val="00834C02"/>
    <w:rsid w:val="00834C7F"/>
    <w:rsid w:val="00834F19"/>
    <w:rsid w:val="00835735"/>
    <w:rsid w:val="00835D02"/>
    <w:rsid w:val="00836740"/>
    <w:rsid w:val="008369A0"/>
    <w:rsid w:val="00836FA3"/>
    <w:rsid w:val="00837664"/>
    <w:rsid w:val="008378AF"/>
    <w:rsid w:val="00837A5F"/>
    <w:rsid w:val="00837CA1"/>
    <w:rsid w:val="0084198B"/>
    <w:rsid w:val="00841A7B"/>
    <w:rsid w:val="00841E90"/>
    <w:rsid w:val="00841FC2"/>
    <w:rsid w:val="008420EB"/>
    <w:rsid w:val="00842E7F"/>
    <w:rsid w:val="008432A6"/>
    <w:rsid w:val="00843944"/>
    <w:rsid w:val="00843DA2"/>
    <w:rsid w:val="00843E47"/>
    <w:rsid w:val="008440C1"/>
    <w:rsid w:val="00844117"/>
    <w:rsid w:val="0084466D"/>
    <w:rsid w:val="00844A86"/>
    <w:rsid w:val="00844B2D"/>
    <w:rsid w:val="00845009"/>
    <w:rsid w:val="0084524C"/>
    <w:rsid w:val="00845362"/>
    <w:rsid w:val="008453A6"/>
    <w:rsid w:val="00845F5A"/>
    <w:rsid w:val="008461DF"/>
    <w:rsid w:val="008464E2"/>
    <w:rsid w:val="008468CC"/>
    <w:rsid w:val="0084697D"/>
    <w:rsid w:val="00846B20"/>
    <w:rsid w:val="00846CCE"/>
    <w:rsid w:val="008470CD"/>
    <w:rsid w:val="008476D9"/>
    <w:rsid w:val="00847DEF"/>
    <w:rsid w:val="008502F9"/>
    <w:rsid w:val="0085036F"/>
    <w:rsid w:val="00850649"/>
    <w:rsid w:val="00850730"/>
    <w:rsid w:val="008509D6"/>
    <w:rsid w:val="00850FF2"/>
    <w:rsid w:val="008510DF"/>
    <w:rsid w:val="00851A5D"/>
    <w:rsid w:val="008520D5"/>
    <w:rsid w:val="00852574"/>
    <w:rsid w:val="00852910"/>
    <w:rsid w:val="00852D47"/>
    <w:rsid w:val="00852D6F"/>
    <w:rsid w:val="00852E8A"/>
    <w:rsid w:val="00854485"/>
    <w:rsid w:val="008549A0"/>
    <w:rsid w:val="00854A82"/>
    <w:rsid w:val="008553DD"/>
    <w:rsid w:val="0085580F"/>
    <w:rsid w:val="00855D29"/>
    <w:rsid w:val="008561FB"/>
    <w:rsid w:val="00856367"/>
    <w:rsid w:val="00856CD7"/>
    <w:rsid w:val="008572F1"/>
    <w:rsid w:val="008579F9"/>
    <w:rsid w:val="00857C7E"/>
    <w:rsid w:val="00860086"/>
    <w:rsid w:val="0086028E"/>
    <w:rsid w:val="00860446"/>
    <w:rsid w:val="0086140D"/>
    <w:rsid w:val="0086186D"/>
    <w:rsid w:val="008618A7"/>
    <w:rsid w:val="00861D10"/>
    <w:rsid w:val="0086224F"/>
    <w:rsid w:val="00862480"/>
    <w:rsid w:val="00862DB7"/>
    <w:rsid w:val="008633CC"/>
    <w:rsid w:val="008633E1"/>
    <w:rsid w:val="0086345B"/>
    <w:rsid w:val="00863677"/>
    <w:rsid w:val="0086382E"/>
    <w:rsid w:val="00863B51"/>
    <w:rsid w:val="00863F01"/>
    <w:rsid w:val="00864435"/>
    <w:rsid w:val="00864C84"/>
    <w:rsid w:val="00864E39"/>
    <w:rsid w:val="0086564C"/>
    <w:rsid w:val="00866022"/>
    <w:rsid w:val="008660FA"/>
    <w:rsid w:val="0086619F"/>
    <w:rsid w:val="00866E8C"/>
    <w:rsid w:val="00866F6D"/>
    <w:rsid w:val="00867065"/>
    <w:rsid w:val="0086758C"/>
    <w:rsid w:val="0087003D"/>
    <w:rsid w:val="00870434"/>
    <w:rsid w:val="00870A64"/>
    <w:rsid w:val="00870FD2"/>
    <w:rsid w:val="0087112B"/>
    <w:rsid w:val="0087114E"/>
    <w:rsid w:val="0087123C"/>
    <w:rsid w:val="00871398"/>
    <w:rsid w:val="0087155E"/>
    <w:rsid w:val="00871566"/>
    <w:rsid w:val="00871633"/>
    <w:rsid w:val="00871EF3"/>
    <w:rsid w:val="0087296C"/>
    <w:rsid w:val="00873079"/>
    <w:rsid w:val="00873E45"/>
    <w:rsid w:val="00874835"/>
    <w:rsid w:val="00874A47"/>
    <w:rsid w:val="00874D04"/>
    <w:rsid w:val="00874D6D"/>
    <w:rsid w:val="00874EB7"/>
    <w:rsid w:val="00875154"/>
    <w:rsid w:val="008754D7"/>
    <w:rsid w:val="008763DB"/>
    <w:rsid w:val="00876C9B"/>
    <w:rsid w:val="00876FDF"/>
    <w:rsid w:val="008770C0"/>
    <w:rsid w:val="008772BB"/>
    <w:rsid w:val="0088009B"/>
    <w:rsid w:val="00880155"/>
    <w:rsid w:val="0088022C"/>
    <w:rsid w:val="00880DAB"/>
    <w:rsid w:val="008810E2"/>
    <w:rsid w:val="008811A2"/>
    <w:rsid w:val="00882220"/>
    <w:rsid w:val="00882B38"/>
    <w:rsid w:val="00882C5F"/>
    <w:rsid w:val="00882E73"/>
    <w:rsid w:val="00882FD4"/>
    <w:rsid w:val="00883050"/>
    <w:rsid w:val="0088408F"/>
    <w:rsid w:val="0088450C"/>
    <w:rsid w:val="00885830"/>
    <w:rsid w:val="008860D3"/>
    <w:rsid w:val="00886116"/>
    <w:rsid w:val="00886615"/>
    <w:rsid w:val="008868A3"/>
    <w:rsid w:val="00886D97"/>
    <w:rsid w:val="00887831"/>
    <w:rsid w:val="00887B08"/>
    <w:rsid w:val="00887C60"/>
    <w:rsid w:val="00887DCC"/>
    <w:rsid w:val="008901CF"/>
    <w:rsid w:val="00890834"/>
    <w:rsid w:val="008911A4"/>
    <w:rsid w:val="00891E0D"/>
    <w:rsid w:val="00891F80"/>
    <w:rsid w:val="0089204E"/>
    <w:rsid w:val="008923E4"/>
    <w:rsid w:val="0089280A"/>
    <w:rsid w:val="0089286A"/>
    <w:rsid w:val="00893074"/>
    <w:rsid w:val="00893125"/>
    <w:rsid w:val="00893BFB"/>
    <w:rsid w:val="00894149"/>
    <w:rsid w:val="0089415B"/>
    <w:rsid w:val="008945F1"/>
    <w:rsid w:val="008954DE"/>
    <w:rsid w:val="00895961"/>
    <w:rsid w:val="00896502"/>
    <w:rsid w:val="00896ABC"/>
    <w:rsid w:val="00896EE5"/>
    <w:rsid w:val="00896F17"/>
    <w:rsid w:val="00896F4E"/>
    <w:rsid w:val="00896FD9"/>
    <w:rsid w:val="00897031"/>
    <w:rsid w:val="008A0E53"/>
    <w:rsid w:val="008A1010"/>
    <w:rsid w:val="008A133E"/>
    <w:rsid w:val="008A1754"/>
    <w:rsid w:val="008A27FD"/>
    <w:rsid w:val="008A2DCB"/>
    <w:rsid w:val="008A31A3"/>
    <w:rsid w:val="008A41AD"/>
    <w:rsid w:val="008A491A"/>
    <w:rsid w:val="008A49A5"/>
    <w:rsid w:val="008A4C08"/>
    <w:rsid w:val="008A5158"/>
    <w:rsid w:val="008A521E"/>
    <w:rsid w:val="008A5C25"/>
    <w:rsid w:val="008A603A"/>
    <w:rsid w:val="008A60F2"/>
    <w:rsid w:val="008A6B5E"/>
    <w:rsid w:val="008A76BC"/>
    <w:rsid w:val="008A7934"/>
    <w:rsid w:val="008A7F40"/>
    <w:rsid w:val="008B06FB"/>
    <w:rsid w:val="008B0882"/>
    <w:rsid w:val="008B0F9F"/>
    <w:rsid w:val="008B141E"/>
    <w:rsid w:val="008B19A3"/>
    <w:rsid w:val="008B1C88"/>
    <w:rsid w:val="008B1DF7"/>
    <w:rsid w:val="008B20B1"/>
    <w:rsid w:val="008B213E"/>
    <w:rsid w:val="008B271D"/>
    <w:rsid w:val="008B306B"/>
    <w:rsid w:val="008B308E"/>
    <w:rsid w:val="008B3199"/>
    <w:rsid w:val="008B3B12"/>
    <w:rsid w:val="008B3D58"/>
    <w:rsid w:val="008B3FC5"/>
    <w:rsid w:val="008B4039"/>
    <w:rsid w:val="008B4088"/>
    <w:rsid w:val="008B465D"/>
    <w:rsid w:val="008B486F"/>
    <w:rsid w:val="008B4A18"/>
    <w:rsid w:val="008B509B"/>
    <w:rsid w:val="008B5BC1"/>
    <w:rsid w:val="008B5CC4"/>
    <w:rsid w:val="008B65D7"/>
    <w:rsid w:val="008B689D"/>
    <w:rsid w:val="008B68B3"/>
    <w:rsid w:val="008B6A38"/>
    <w:rsid w:val="008B6DD9"/>
    <w:rsid w:val="008B769A"/>
    <w:rsid w:val="008B7AFD"/>
    <w:rsid w:val="008C00A8"/>
    <w:rsid w:val="008C0286"/>
    <w:rsid w:val="008C0E05"/>
    <w:rsid w:val="008C1162"/>
    <w:rsid w:val="008C16A6"/>
    <w:rsid w:val="008C1A50"/>
    <w:rsid w:val="008C1A6B"/>
    <w:rsid w:val="008C1A9C"/>
    <w:rsid w:val="008C1B77"/>
    <w:rsid w:val="008C1C1F"/>
    <w:rsid w:val="008C1C6B"/>
    <w:rsid w:val="008C286C"/>
    <w:rsid w:val="008C2BC3"/>
    <w:rsid w:val="008C32A8"/>
    <w:rsid w:val="008C3370"/>
    <w:rsid w:val="008C3E45"/>
    <w:rsid w:val="008C427B"/>
    <w:rsid w:val="008C4761"/>
    <w:rsid w:val="008C4780"/>
    <w:rsid w:val="008C4A4B"/>
    <w:rsid w:val="008C5279"/>
    <w:rsid w:val="008C54CA"/>
    <w:rsid w:val="008C55F1"/>
    <w:rsid w:val="008C58C1"/>
    <w:rsid w:val="008C5949"/>
    <w:rsid w:val="008C615F"/>
    <w:rsid w:val="008C62C1"/>
    <w:rsid w:val="008C6521"/>
    <w:rsid w:val="008C6A06"/>
    <w:rsid w:val="008C6E39"/>
    <w:rsid w:val="008C711A"/>
    <w:rsid w:val="008C7AFE"/>
    <w:rsid w:val="008C7BD2"/>
    <w:rsid w:val="008C7C60"/>
    <w:rsid w:val="008D0223"/>
    <w:rsid w:val="008D151C"/>
    <w:rsid w:val="008D1747"/>
    <w:rsid w:val="008D18AF"/>
    <w:rsid w:val="008D1982"/>
    <w:rsid w:val="008D1FEB"/>
    <w:rsid w:val="008D25B1"/>
    <w:rsid w:val="008D2F9D"/>
    <w:rsid w:val="008D3210"/>
    <w:rsid w:val="008D3368"/>
    <w:rsid w:val="008D3CF7"/>
    <w:rsid w:val="008D40F2"/>
    <w:rsid w:val="008D46B8"/>
    <w:rsid w:val="008D487F"/>
    <w:rsid w:val="008D5E46"/>
    <w:rsid w:val="008D5F7E"/>
    <w:rsid w:val="008D6125"/>
    <w:rsid w:val="008D64E1"/>
    <w:rsid w:val="008D7129"/>
    <w:rsid w:val="008D7137"/>
    <w:rsid w:val="008D77EA"/>
    <w:rsid w:val="008D7C0C"/>
    <w:rsid w:val="008E0077"/>
    <w:rsid w:val="008E0170"/>
    <w:rsid w:val="008E061B"/>
    <w:rsid w:val="008E0BE0"/>
    <w:rsid w:val="008E15EE"/>
    <w:rsid w:val="008E1A36"/>
    <w:rsid w:val="008E1FA2"/>
    <w:rsid w:val="008E1FE5"/>
    <w:rsid w:val="008E225C"/>
    <w:rsid w:val="008E22C3"/>
    <w:rsid w:val="008E25F2"/>
    <w:rsid w:val="008E2608"/>
    <w:rsid w:val="008E27F9"/>
    <w:rsid w:val="008E285E"/>
    <w:rsid w:val="008E3370"/>
    <w:rsid w:val="008E3979"/>
    <w:rsid w:val="008E3F00"/>
    <w:rsid w:val="008E4080"/>
    <w:rsid w:val="008E5CE1"/>
    <w:rsid w:val="008E5F3C"/>
    <w:rsid w:val="008E6AE1"/>
    <w:rsid w:val="008E6FC6"/>
    <w:rsid w:val="008E7CAF"/>
    <w:rsid w:val="008E7DCC"/>
    <w:rsid w:val="008E7E15"/>
    <w:rsid w:val="008E7EFE"/>
    <w:rsid w:val="008F016F"/>
    <w:rsid w:val="008F0280"/>
    <w:rsid w:val="008F06DE"/>
    <w:rsid w:val="008F0F52"/>
    <w:rsid w:val="008F1DC1"/>
    <w:rsid w:val="008F1E75"/>
    <w:rsid w:val="008F2390"/>
    <w:rsid w:val="008F24B2"/>
    <w:rsid w:val="008F26AB"/>
    <w:rsid w:val="008F26CA"/>
    <w:rsid w:val="008F2889"/>
    <w:rsid w:val="008F2A27"/>
    <w:rsid w:val="008F2C83"/>
    <w:rsid w:val="008F31AC"/>
    <w:rsid w:val="008F32EE"/>
    <w:rsid w:val="008F3422"/>
    <w:rsid w:val="008F39B0"/>
    <w:rsid w:val="008F3AEA"/>
    <w:rsid w:val="008F422B"/>
    <w:rsid w:val="008F4B98"/>
    <w:rsid w:val="008F4BCE"/>
    <w:rsid w:val="008F5B14"/>
    <w:rsid w:val="008F603B"/>
    <w:rsid w:val="008F6666"/>
    <w:rsid w:val="008F6F1A"/>
    <w:rsid w:val="008F7786"/>
    <w:rsid w:val="008F782E"/>
    <w:rsid w:val="0090028F"/>
    <w:rsid w:val="00900493"/>
    <w:rsid w:val="0090071B"/>
    <w:rsid w:val="009008E6"/>
    <w:rsid w:val="00900A20"/>
    <w:rsid w:val="00900B84"/>
    <w:rsid w:val="0090189B"/>
    <w:rsid w:val="00902105"/>
    <w:rsid w:val="00902170"/>
    <w:rsid w:val="00902736"/>
    <w:rsid w:val="00902C98"/>
    <w:rsid w:val="00902E10"/>
    <w:rsid w:val="0090347E"/>
    <w:rsid w:val="009034CB"/>
    <w:rsid w:val="00903947"/>
    <w:rsid w:val="00903C32"/>
    <w:rsid w:val="00903C33"/>
    <w:rsid w:val="00903D3A"/>
    <w:rsid w:val="00905AA9"/>
    <w:rsid w:val="0090748B"/>
    <w:rsid w:val="00907603"/>
    <w:rsid w:val="00907D6B"/>
    <w:rsid w:val="0091010E"/>
    <w:rsid w:val="00910911"/>
    <w:rsid w:val="00910D57"/>
    <w:rsid w:val="00910DE4"/>
    <w:rsid w:val="00910EA5"/>
    <w:rsid w:val="009113DE"/>
    <w:rsid w:val="00911B6F"/>
    <w:rsid w:val="009120A8"/>
    <w:rsid w:val="0091278C"/>
    <w:rsid w:val="00912945"/>
    <w:rsid w:val="00912E65"/>
    <w:rsid w:val="00913697"/>
    <w:rsid w:val="009137D4"/>
    <w:rsid w:val="00914074"/>
    <w:rsid w:val="00914428"/>
    <w:rsid w:val="0091459D"/>
    <w:rsid w:val="00915076"/>
    <w:rsid w:val="0091507A"/>
    <w:rsid w:val="00915843"/>
    <w:rsid w:val="009161B5"/>
    <w:rsid w:val="009162C9"/>
    <w:rsid w:val="0091678D"/>
    <w:rsid w:val="00916C35"/>
    <w:rsid w:val="00916CCE"/>
    <w:rsid w:val="00916E71"/>
    <w:rsid w:val="0091701A"/>
    <w:rsid w:val="009170BC"/>
    <w:rsid w:val="009176AD"/>
    <w:rsid w:val="00920281"/>
    <w:rsid w:val="00920C61"/>
    <w:rsid w:val="00921FAA"/>
    <w:rsid w:val="009222B0"/>
    <w:rsid w:val="00922575"/>
    <w:rsid w:val="00922A2B"/>
    <w:rsid w:val="00922DDF"/>
    <w:rsid w:val="00924039"/>
    <w:rsid w:val="00924670"/>
    <w:rsid w:val="00924D62"/>
    <w:rsid w:val="00925BCF"/>
    <w:rsid w:val="00925C94"/>
    <w:rsid w:val="0092613F"/>
    <w:rsid w:val="00926320"/>
    <w:rsid w:val="009265B8"/>
    <w:rsid w:val="00926996"/>
    <w:rsid w:val="009275E5"/>
    <w:rsid w:val="00927A19"/>
    <w:rsid w:val="00927B9C"/>
    <w:rsid w:val="009302C1"/>
    <w:rsid w:val="0093040B"/>
    <w:rsid w:val="0093084C"/>
    <w:rsid w:val="00930AA2"/>
    <w:rsid w:val="00931320"/>
    <w:rsid w:val="00931E20"/>
    <w:rsid w:val="009332D7"/>
    <w:rsid w:val="0093390C"/>
    <w:rsid w:val="00933B56"/>
    <w:rsid w:val="00933C47"/>
    <w:rsid w:val="00933CED"/>
    <w:rsid w:val="00934307"/>
    <w:rsid w:val="009346BE"/>
    <w:rsid w:val="009349BD"/>
    <w:rsid w:val="00934EF8"/>
    <w:rsid w:val="0093537A"/>
    <w:rsid w:val="00935FBC"/>
    <w:rsid w:val="00936283"/>
    <w:rsid w:val="00936B3C"/>
    <w:rsid w:val="00936CE4"/>
    <w:rsid w:val="00936FED"/>
    <w:rsid w:val="00937291"/>
    <w:rsid w:val="0093732B"/>
    <w:rsid w:val="009378C2"/>
    <w:rsid w:val="00940CD5"/>
    <w:rsid w:val="00940FC6"/>
    <w:rsid w:val="009412DC"/>
    <w:rsid w:val="00941382"/>
    <w:rsid w:val="009417F7"/>
    <w:rsid w:val="00941C79"/>
    <w:rsid w:val="00941D1E"/>
    <w:rsid w:val="009425C7"/>
    <w:rsid w:val="009426C2"/>
    <w:rsid w:val="009445DF"/>
    <w:rsid w:val="00944919"/>
    <w:rsid w:val="00944A4C"/>
    <w:rsid w:val="009451E2"/>
    <w:rsid w:val="00945619"/>
    <w:rsid w:val="009456E3"/>
    <w:rsid w:val="0094677D"/>
    <w:rsid w:val="00946BE1"/>
    <w:rsid w:val="00946D78"/>
    <w:rsid w:val="00946F48"/>
    <w:rsid w:val="009474B8"/>
    <w:rsid w:val="00947531"/>
    <w:rsid w:val="009476F5"/>
    <w:rsid w:val="009477AD"/>
    <w:rsid w:val="00947800"/>
    <w:rsid w:val="00947AC8"/>
    <w:rsid w:val="00947F68"/>
    <w:rsid w:val="009517C9"/>
    <w:rsid w:val="00951A1A"/>
    <w:rsid w:val="00951B68"/>
    <w:rsid w:val="00951C48"/>
    <w:rsid w:val="00951D06"/>
    <w:rsid w:val="009528EA"/>
    <w:rsid w:val="0095318C"/>
    <w:rsid w:val="009531EA"/>
    <w:rsid w:val="00953BC9"/>
    <w:rsid w:val="00953D18"/>
    <w:rsid w:val="009543AC"/>
    <w:rsid w:val="00954963"/>
    <w:rsid w:val="009549A7"/>
    <w:rsid w:val="00955619"/>
    <w:rsid w:val="00955B27"/>
    <w:rsid w:val="00955FA5"/>
    <w:rsid w:val="00955FB2"/>
    <w:rsid w:val="00956071"/>
    <w:rsid w:val="00956DE1"/>
    <w:rsid w:val="00956EA1"/>
    <w:rsid w:val="00957600"/>
    <w:rsid w:val="00957BDF"/>
    <w:rsid w:val="0096006E"/>
    <w:rsid w:val="00960081"/>
    <w:rsid w:val="00960247"/>
    <w:rsid w:val="00960360"/>
    <w:rsid w:val="0096068A"/>
    <w:rsid w:val="00961592"/>
    <w:rsid w:val="009616FC"/>
    <w:rsid w:val="00961CD6"/>
    <w:rsid w:val="00961F2A"/>
    <w:rsid w:val="00962B45"/>
    <w:rsid w:val="00962D04"/>
    <w:rsid w:val="009636BF"/>
    <w:rsid w:val="00963B27"/>
    <w:rsid w:val="009641EA"/>
    <w:rsid w:val="009642FF"/>
    <w:rsid w:val="00964404"/>
    <w:rsid w:val="009646FD"/>
    <w:rsid w:val="00965209"/>
    <w:rsid w:val="009653AF"/>
    <w:rsid w:val="009656F2"/>
    <w:rsid w:val="00965C32"/>
    <w:rsid w:val="00965D2B"/>
    <w:rsid w:val="00965FF6"/>
    <w:rsid w:val="00966259"/>
    <w:rsid w:val="00966A2D"/>
    <w:rsid w:val="00966E9D"/>
    <w:rsid w:val="009670E9"/>
    <w:rsid w:val="00967ACD"/>
    <w:rsid w:val="0097010A"/>
    <w:rsid w:val="009702FA"/>
    <w:rsid w:val="00970A40"/>
    <w:rsid w:val="00970C3E"/>
    <w:rsid w:val="00971638"/>
    <w:rsid w:val="009716A2"/>
    <w:rsid w:val="0097184D"/>
    <w:rsid w:val="00971881"/>
    <w:rsid w:val="00971CE3"/>
    <w:rsid w:val="00971D56"/>
    <w:rsid w:val="00971F33"/>
    <w:rsid w:val="00972620"/>
    <w:rsid w:val="009733D8"/>
    <w:rsid w:val="00973406"/>
    <w:rsid w:val="0097349D"/>
    <w:rsid w:val="009737B6"/>
    <w:rsid w:val="009738C0"/>
    <w:rsid w:val="00973DA1"/>
    <w:rsid w:val="00973E0B"/>
    <w:rsid w:val="009749B4"/>
    <w:rsid w:val="00974DB1"/>
    <w:rsid w:val="00974FE2"/>
    <w:rsid w:val="009751ED"/>
    <w:rsid w:val="00975753"/>
    <w:rsid w:val="00976E06"/>
    <w:rsid w:val="00977472"/>
    <w:rsid w:val="00977A43"/>
    <w:rsid w:val="00980B12"/>
    <w:rsid w:val="00980BAF"/>
    <w:rsid w:val="00980DF2"/>
    <w:rsid w:val="00981B12"/>
    <w:rsid w:val="00982098"/>
    <w:rsid w:val="0098350C"/>
    <w:rsid w:val="009836CA"/>
    <w:rsid w:val="0098460A"/>
    <w:rsid w:val="00984784"/>
    <w:rsid w:val="009849DF"/>
    <w:rsid w:val="00984B40"/>
    <w:rsid w:val="00984CE1"/>
    <w:rsid w:val="00984F3B"/>
    <w:rsid w:val="009851F6"/>
    <w:rsid w:val="009853A6"/>
    <w:rsid w:val="009855E3"/>
    <w:rsid w:val="00985612"/>
    <w:rsid w:val="00985761"/>
    <w:rsid w:val="009858B4"/>
    <w:rsid w:val="00985C86"/>
    <w:rsid w:val="00985CA9"/>
    <w:rsid w:val="00985DAE"/>
    <w:rsid w:val="00986C83"/>
    <w:rsid w:val="00987378"/>
    <w:rsid w:val="0098757F"/>
    <w:rsid w:val="00987643"/>
    <w:rsid w:val="00990529"/>
    <w:rsid w:val="009909CA"/>
    <w:rsid w:val="009912E2"/>
    <w:rsid w:val="0099187B"/>
    <w:rsid w:val="00992158"/>
    <w:rsid w:val="009927A3"/>
    <w:rsid w:val="0099350C"/>
    <w:rsid w:val="009935D2"/>
    <w:rsid w:val="00993877"/>
    <w:rsid w:val="00994015"/>
    <w:rsid w:val="009942CC"/>
    <w:rsid w:val="009944B1"/>
    <w:rsid w:val="00994847"/>
    <w:rsid w:val="009956EC"/>
    <w:rsid w:val="009959EC"/>
    <w:rsid w:val="00997452"/>
    <w:rsid w:val="009A009F"/>
    <w:rsid w:val="009A0572"/>
    <w:rsid w:val="009A068F"/>
    <w:rsid w:val="009A07DF"/>
    <w:rsid w:val="009A0AFD"/>
    <w:rsid w:val="009A1798"/>
    <w:rsid w:val="009A1AB4"/>
    <w:rsid w:val="009A1B72"/>
    <w:rsid w:val="009A21AE"/>
    <w:rsid w:val="009A2E3A"/>
    <w:rsid w:val="009A36F2"/>
    <w:rsid w:val="009A4126"/>
    <w:rsid w:val="009A4535"/>
    <w:rsid w:val="009A5760"/>
    <w:rsid w:val="009A6270"/>
    <w:rsid w:val="009A641F"/>
    <w:rsid w:val="009A6AAF"/>
    <w:rsid w:val="009A7069"/>
    <w:rsid w:val="009A734C"/>
    <w:rsid w:val="009A76FC"/>
    <w:rsid w:val="009A7963"/>
    <w:rsid w:val="009A7F14"/>
    <w:rsid w:val="009B042C"/>
    <w:rsid w:val="009B05A0"/>
    <w:rsid w:val="009B08B3"/>
    <w:rsid w:val="009B105F"/>
    <w:rsid w:val="009B1773"/>
    <w:rsid w:val="009B1E03"/>
    <w:rsid w:val="009B1F27"/>
    <w:rsid w:val="009B243B"/>
    <w:rsid w:val="009B29DD"/>
    <w:rsid w:val="009B471F"/>
    <w:rsid w:val="009B48D8"/>
    <w:rsid w:val="009B494B"/>
    <w:rsid w:val="009B55A5"/>
    <w:rsid w:val="009B5CDC"/>
    <w:rsid w:val="009B5E85"/>
    <w:rsid w:val="009B6484"/>
    <w:rsid w:val="009B665B"/>
    <w:rsid w:val="009B6771"/>
    <w:rsid w:val="009B6B96"/>
    <w:rsid w:val="009B71C2"/>
    <w:rsid w:val="009B7205"/>
    <w:rsid w:val="009B72FC"/>
    <w:rsid w:val="009B749E"/>
    <w:rsid w:val="009B752C"/>
    <w:rsid w:val="009C0D83"/>
    <w:rsid w:val="009C105B"/>
    <w:rsid w:val="009C137E"/>
    <w:rsid w:val="009C1ADE"/>
    <w:rsid w:val="009C21C3"/>
    <w:rsid w:val="009C22DF"/>
    <w:rsid w:val="009C2427"/>
    <w:rsid w:val="009C2906"/>
    <w:rsid w:val="009C307B"/>
    <w:rsid w:val="009C3672"/>
    <w:rsid w:val="009C3D57"/>
    <w:rsid w:val="009C4F38"/>
    <w:rsid w:val="009C5B47"/>
    <w:rsid w:val="009C5F52"/>
    <w:rsid w:val="009C6231"/>
    <w:rsid w:val="009C64ED"/>
    <w:rsid w:val="009C7147"/>
    <w:rsid w:val="009C7E1F"/>
    <w:rsid w:val="009D01F9"/>
    <w:rsid w:val="009D086A"/>
    <w:rsid w:val="009D0E3E"/>
    <w:rsid w:val="009D1142"/>
    <w:rsid w:val="009D11CC"/>
    <w:rsid w:val="009D1585"/>
    <w:rsid w:val="009D161D"/>
    <w:rsid w:val="009D2282"/>
    <w:rsid w:val="009D2639"/>
    <w:rsid w:val="009D2C3D"/>
    <w:rsid w:val="009D2FB6"/>
    <w:rsid w:val="009D31CD"/>
    <w:rsid w:val="009D3BEF"/>
    <w:rsid w:val="009D3CE0"/>
    <w:rsid w:val="009D46F7"/>
    <w:rsid w:val="009D4806"/>
    <w:rsid w:val="009D48D4"/>
    <w:rsid w:val="009D4E07"/>
    <w:rsid w:val="009D5AA2"/>
    <w:rsid w:val="009D5C5D"/>
    <w:rsid w:val="009D6476"/>
    <w:rsid w:val="009D6AF3"/>
    <w:rsid w:val="009D6B18"/>
    <w:rsid w:val="009D6C78"/>
    <w:rsid w:val="009D6E27"/>
    <w:rsid w:val="009D7071"/>
    <w:rsid w:val="009D71C5"/>
    <w:rsid w:val="009D74BE"/>
    <w:rsid w:val="009D7787"/>
    <w:rsid w:val="009D7D8A"/>
    <w:rsid w:val="009E07C8"/>
    <w:rsid w:val="009E116D"/>
    <w:rsid w:val="009E155B"/>
    <w:rsid w:val="009E1FE0"/>
    <w:rsid w:val="009E22D3"/>
    <w:rsid w:val="009E27F2"/>
    <w:rsid w:val="009E2B27"/>
    <w:rsid w:val="009E2ECC"/>
    <w:rsid w:val="009E39DB"/>
    <w:rsid w:val="009E3BFA"/>
    <w:rsid w:val="009E40F1"/>
    <w:rsid w:val="009E45A7"/>
    <w:rsid w:val="009E4B55"/>
    <w:rsid w:val="009E50C7"/>
    <w:rsid w:val="009E535B"/>
    <w:rsid w:val="009E59AA"/>
    <w:rsid w:val="009E5B2A"/>
    <w:rsid w:val="009E5BBE"/>
    <w:rsid w:val="009E5DE3"/>
    <w:rsid w:val="009E694C"/>
    <w:rsid w:val="009E6B76"/>
    <w:rsid w:val="009F0693"/>
    <w:rsid w:val="009F0CDB"/>
    <w:rsid w:val="009F0D05"/>
    <w:rsid w:val="009F10BA"/>
    <w:rsid w:val="009F12EA"/>
    <w:rsid w:val="009F1839"/>
    <w:rsid w:val="009F1C6B"/>
    <w:rsid w:val="009F2027"/>
    <w:rsid w:val="009F239E"/>
    <w:rsid w:val="009F2628"/>
    <w:rsid w:val="009F2AE0"/>
    <w:rsid w:val="009F2F08"/>
    <w:rsid w:val="009F318C"/>
    <w:rsid w:val="009F3454"/>
    <w:rsid w:val="009F3498"/>
    <w:rsid w:val="009F38DB"/>
    <w:rsid w:val="009F3FE9"/>
    <w:rsid w:val="009F4043"/>
    <w:rsid w:val="009F4A1C"/>
    <w:rsid w:val="009F539D"/>
    <w:rsid w:val="009F5A8D"/>
    <w:rsid w:val="009F615C"/>
    <w:rsid w:val="009F62C9"/>
    <w:rsid w:val="009F7375"/>
    <w:rsid w:val="009F7C74"/>
    <w:rsid w:val="009F7E01"/>
    <w:rsid w:val="00A00322"/>
    <w:rsid w:val="00A00850"/>
    <w:rsid w:val="00A00D00"/>
    <w:rsid w:val="00A01352"/>
    <w:rsid w:val="00A0170B"/>
    <w:rsid w:val="00A017F1"/>
    <w:rsid w:val="00A01F51"/>
    <w:rsid w:val="00A02685"/>
    <w:rsid w:val="00A02B4F"/>
    <w:rsid w:val="00A02E3C"/>
    <w:rsid w:val="00A032E1"/>
    <w:rsid w:val="00A03307"/>
    <w:rsid w:val="00A04090"/>
    <w:rsid w:val="00A04312"/>
    <w:rsid w:val="00A04317"/>
    <w:rsid w:val="00A04490"/>
    <w:rsid w:val="00A04999"/>
    <w:rsid w:val="00A05038"/>
    <w:rsid w:val="00A0537A"/>
    <w:rsid w:val="00A05F2B"/>
    <w:rsid w:val="00A05FD3"/>
    <w:rsid w:val="00A060B4"/>
    <w:rsid w:val="00A066BB"/>
    <w:rsid w:val="00A0747C"/>
    <w:rsid w:val="00A07DE3"/>
    <w:rsid w:val="00A07EF4"/>
    <w:rsid w:val="00A10134"/>
    <w:rsid w:val="00A102E3"/>
    <w:rsid w:val="00A108E8"/>
    <w:rsid w:val="00A1093E"/>
    <w:rsid w:val="00A10BA9"/>
    <w:rsid w:val="00A111B2"/>
    <w:rsid w:val="00A11226"/>
    <w:rsid w:val="00A1136F"/>
    <w:rsid w:val="00A11ACD"/>
    <w:rsid w:val="00A11BDE"/>
    <w:rsid w:val="00A11CA5"/>
    <w:rsid w:val="00A120CB"/>
    <w:rsid w:val="00A12310"/>
    <w:rsid w:val="00A125A7"/>
    <w:rsid w:val="00A1280D"/>
    <w:rsid w:val="00A12E1D"/>
    <w:rsid w:val="00A12E54"/>
    <w:rsid w:val="00A1348C"/>
    <w:rsid w:val="00A13FF5"/>
    <w:rsid w:val="00A150D9"/>
    <w:rsid w:val="00A151C5"/>
    <w:rsid w:val="00A15617"/>
    <w:rsid w:val="00A15689"/>
    <w:rsid w:val="00A15A37"/>
    <w:rsid w:val="00A165E7"/>
    <w:rsid w:val="00A17062"/>
    <w:rsid w:val="00A17400"/>
    <w:rsid w:val="00A17514"/>
    <w:rsid w:val="00A17804"/>
    <w:rsid w:val="00A17816"/>
    <w:rsid w:val="00A178F3"/>
    <w:rsid w:val="00A17C2C"/>
    <w:rsid w:val="00A17F29"/>
    <w:rsid w:val="00A2032C"/>
    <w:rsid w:val="00A20687"/>
    <w:rsid w:val="00A21890"/>
    <w:rsid w:val="00A21BA4"/>
    <w:rsid w:val="00A21EC7"/>
    <w:rsid w:val="00A22558"/>
    <w:rsid w:val="00A22658"/>
    <w:rsid w:val="00A23408"/>
    <w:rsid w:val="00A237BD"/>
    <w:rsid w:val="00A241F6"/>
    <w:rsid w:val="00A24631"/>
    <w:rsid w:val="00A24F83"/>
    <w:rsid w:val="00A25950"/>
    <w:rsid w:val="00A25D80"/>
    <w:rsid w:val="00A25DEC"/>
    <w:rsid w:val="00A264FC"/>
    <w:rsid w:val="00A2674B"/>
    <w:rsid w:val="00A26C1D"/>
    <w:rsid w:val="00A26FC3"/>
    <w:rsid w:val="00A278EC"/>
    <w:rsid w:val="00A27B5F"/>
    <w:rsid w:val="00A27B7A"/>
    <w:rsid w:val="00A27E67"/>
    <w:rsid w:val="00A27FC4"/>
    <w:rsid w:val="00A30206"/>
    <w:rsid w:val="00A30A0C"/>
    <w:rsid w:val="00A30DD3"/>
    <w:rsid w:val="00A31123"/>
    <w:rsid w:val="00A315CA"/>
    <w:rsid w:val="00A317D6"/>
    <w:rsid w:val="00A31C37"/>
    <w:rsid w:val="00A326D6"/>
    <w:rsid w:val="00A32829"/>
    <w:rsid w:val="00A32AAD"/>
    <w:rsid w:val="00A32C8D"/>
    <w:rsid w:val="00A33048"/>
    <w:rsid w:val="00A33279"/>
    <w:rsid w:val="00A3333E"/>
    <w:rsid w:val="00A334B0"/>
    <w:rsid w:val="00A34206"/>
    <w:rsid w:val="00A34304"/>
    <w:rsid w:val="00A359DF"/>
    <w:rsid w:val="00A35BAD"/>
    <w:rsid w:val="00A35E61"/>
    <w:rsid w:val="00A3622F"/>
    <w:rsid w:val="00A371AF"/>
    <w:rsid w:val="00A372B7"/>
    <w:rsid w:val="00A3731A"/>
    <w:rsid w:val="00A3760C"/>
    <w:rsid w:val="00A37EF3"/>
    <w:rsid w:val="00A4059A"/>
    <w:rsid w:val="00A40CDC"/>
    <w:rsid w:val="00A412AD"/>
    <w:rsid w:val="00A4160E"/>
    <w:rsid w:val="00A418C2"/>
    <w:rsid w:val="00A41E79"/>
    <w:rsid w:val="00A42296"/>
    <w:rsid w:val="00A42B7D"/>
    <w:rsid w:val="00A42C2F"/>
    <w:rsid w:val="00A42F9D"/>
    <w:rsid w:val="00A4310B"/>
    <w:rsid w:val="00A43658"/>
    <w:rsid w:val="00A436F3"/>
    <w:rsid w:val="00A437C6"/>
    <w:rsid w:val="00A43B86"/>
    <w:rsid w:val="00A43CD5"/>
    <w:rsid w:val="00A46813"/>
    <w:rsid w:val="00A4706A"/>
    <w:rsid w:val="00A47653"/>
    <w:rsid w:val="00A47A69"/>
    <w:rsid w:val="00A47CAD"/>
    <w:rsid w:val="00A5005A"/>
    <w:rsid w:val="00A5021D"/>
    <w:rsid w:val="00A504AF"/>
    <w:rsid w:val="00A507F8"/>
    <w:rsid w:val="00A50CCF"/>
    <w:rsid w:val="00A50F13"/>
    <w:rsid w:val="00A510F0"/>
    <w:rsid w:val="00A51AA6"/>
    <w:rsid w:val="00A51B19"/>
    <w:rsid w:val="00A52D14"/>
    <w:rsid w:val="00A535D6"/>
    <w:rsid w:val="00A5380D"/>
    <w:rsid w:val="00A53D55"/>
    <w:rsid w:val="00A53F5A"/>
    <w:rsid w:val="00A5435A"/>
    <w:rsid w:val="00A547B0"/>
    <w:rsid w:val="00A54EF4"/>
    <w:rsid w:val="00A551F6"/>
    <w:rsid w:val="00A55D60"/>
    <w:rsid w:val="00A5626A"/>
    <w:rsid w:val="00A56284"/>
    <w:rsid w:val="00A565F5"/>
    <w:rsid w:val="00A568A5"/>
    <w:rsid w:val="00A56B3C"/>
    <w:rsid w:val="00A56D5C"/>
    <w:rsid w:val="00A5732F"/>
    <w:rsid w:val="00A57774"/>
    <w:rsid w:val="00A57A31"/>
    <w:rsid w:val="00A57C85"/>
    <w:rsid w:val="00A57D75"/>
    <w:rsid w:val="00A60890"/>
    <w:rsid w:val="00A60AF7"/>
    <w:rsid w:val="00A61070"/>
    <w:rsid w:val="00A6118A"/>
    <w:rsid w:val="00A6131A"/>
    <w:rsid w:val="00A6173D"/>
    <w:rsid w:val="00A61C56"/>
    <w:rsid w:val="00A61CDE"/>
    <w:rsid w:val="00A61D67"/>
    <w:rsid w:val="00A6285F"/>
    <w:rsid w:val="00A62959"/>
    <w:rsid w:val="00A62C10"/>
    <w:rsid w:val="00A6300E"/>
    <w:rsid w:val="00A63212"/>
    <w:rsid w:val="00A63CAE"/>
    <w:rsid w:val="00A63DE5"/>
    <w:rsid w:val="00A64D4D"/>
    <w:rsid w:val="00A64E72"/>
    <w:rsid w:val="00A655DF"/>
    <w:rsid w:val="00A65F1B"/>
    <w:rsid w:val="00A660A5"/>
    <w:rsid w:val="00A66316"/>
    <w:rsid w:val="00A663CE"/>
    <w:rsid w:val="00A66FCB"/>
    <w:rsid w:val="00A67281"/>
    <w:rsid w:val="00A6751A"/>
    <w:rsid w:val="00A679E3"/>
    <w:rsid w:val="00A67ED4"/>
    <w:rsid w:val="00A70FC8"/>
    <w:rsid w:val="00A71146"/>
    <w:rsid w:val="00A715E2"/>
    <w:rsid w:val="00A715F5"/>
    <w:rsid w:val="00A7166A"/>
    <w:rsid w:val="00A716FD"/>
    <w:rsid w:val="00A7203A"/>
    <w:rsid w:val="00A723F3"/>
    <w:rsid w:val="00A72804"/>
    <w:rsid w:val="00A72927"/>
    <w:rsid w:val="00A73284"/>
    <w:rsid w:val="00A7333C"/>
    <w:rsid w:val="00A73943"/>
    <w:rsid w:val="00A739B9"/>
    <w:rsid w:val="00A739FD"/>
    <w:rsid w:val="00A73F94"/>
    <w:rsid w:val="00A74217"/>
    <w:rsid w:val="00A747E8"/>
    <w:rsid w:val="00A74D0C"/>
    <w:rsid w:val="00A75103"/>
    <w:rsid w:val="00A751B4"/>
    <w:rsid w:val="00A75976"/>
    <w:rsid w:val="00A76F60"/>
    <w:rsid w:val="00A77287"/>
    <w:rsid w:val="00A774B2"/>
    <w:rsid w:val="00A779B7"/>
    <w:rsid w:val="00A77C3E"/>
    <w:rsid w:val="00A77D2E"/>
    <w:rsid w:val="00A80B8B"/>
    <w:rsid w:val="00A80F6F"/>
    <w:rsid w:val="00A80F8C"/>
    <w:rsid w:val="00A815B6"/>
    <w:rsid w:val="00A81E26"/>
    <w:rsid w:val="00A81ED4"/>
    <w:rsid w:val="00A82011"/>
    <w:rsid w:val="00A824AD"/>
    <w:rsid w:val="00A827C7"/>
    <w:rsid w:val="00A82AC8"/>
    <w:rsid w:val="00A82B80"/>
    <w:rsid w:val="00A834C2"/>
    <w:rsid w:val="00A838AB"/>
    <w:rsid w:val="00A838B3"/>
    <w:rsid w:val="00A83D8E"/>
    <w:rsid w:val="00A83F06"/>
    <w:rsid w:val="00A84A18"/>
    <w:rsid w:val="00A84D6E"/>
    <w:rsid w:val="00A84F7E"/>
    <w:rsid w:val="00A8555B"/>
    <w:rsid w:val="00A86006"/>
    <w:rsid w:val="00A868B0"/>
    <w:rsid w:val="00A87A7E"/>
    <w:rsid w:val="00A87C1C"/>
    <w:rsid w:val="00A90180"/>
    <w:rsid w:val="00A902E2"/>
    <w:rsid w:val="00A90383"/>
    <w:rsid w:val="00A905F9"/>
    <w:rsid w:val="00A907EE"/>
    <w:rsid w:val="00A90801"/>
    <w:rsid w:val="00A90AA5"/>
    <w:rsid w:val="00A90AB2"/>
    <w:rsid w:val="00A9158E"/>
    <w:rsid w:val="00A915FD"/>
    <w:rsid w:val="00A91819"/>
    <w:rsid w:val="00A919BD"/>
    <w:rsid w:val="00A919C6"/>
    <w:rsid w:val="00A91E5E"/>
    <w:rsid w:val="00A923A7"/>
    <w:rsid w:val="00A924EC"/>
    <w:rsid w:val="00A92E21"/>
    <w:rsid w:val="00A93EDF"/>
    <w:rsid w:val="00A94529"/>
    <w:rsid w:val="00A94B60"/>
    <w:rsid w:val="00A954DE"/>
    <w:rsid w:val="00A9564A"/>
    <w:rsid w:val="00A9580C"/>
    <w:rsid w:val="00A958BB"/>
    <w:rsid w:val="00A9649C"/>
    <w:rsid w:val="00A966BC"/>
    <w:rsid w:val="00A96D76"/>
    <w:rsid w:val="00A9738D"/>
    <w:rsid w:val="00A97C1D"/>
    <w:rsid w:val="00A97D58"/>
    <w:rsid w:val="00AA0014"/>
    <w:rsid w:val="00AA075C"/>
    <w:rsid w:val="00AA0ED9"/>
    <w:rsid w:val="00AA14AC"/>
    <w:rsid w:val="00AA168F"/>
    <w:rsid w:val="00AA1938"/>
    <w:rsid w:val="00AA19AD"/>
    <w:rsid w:val="00AA1D45"/>
    <w:rsid w:val="00AA20F0"/>
    <w:rsid w:val="00AA28BF"/>
    <w:rsid w:val="00AA2D9B"/>
    <w:rsid w:val="00AA31A3"/>
    <w:rsid w:val="00AA34C5"/>
    <w:rsid w:val="00AA354A"/>
    <w:rsid w:val="00AA3EF3"/>
    <w:rsid w:val="00AA41A5"/>
    <w:rsid w:val="00AA42A6"/>
    <w:rsid w:val="00AA4E89"/>
    <w:rsid w:val="00AA4EA2"/>
    <w:rsid w:val="00AA50AC"/>
    <w:rsid w:val="00AA5415"/>
    <w:rsid w:val="00AA5DE7"/>
    <w:rsid w:val="00AA5FFC"/>
    <w:rsid w:val="00AA63DD"/>
    <w:rsid w:val="00AA67FB"/>
    <w:rsid w:val="00AA6AB6"/>
    <w:rsid w:val="00AA6B57"/>
    <w:rsid w:val="00AA6B74"/>
    <w:rsid w:val="00AA6D29"/>
    <w:rsid w:val="00AA7379"/>
    <w:rsid w:val="00AA75D6"/>
    <w:rsid w:val="00AA7C80"/>
    <w:rsid w:val="00AB15FF"/>
    <w:rsid w:val="00AB17FA"/>
    <w:rsid w:val="00AB205F"/>
    <w:rsid w:val="00AB2F0C"/>
    <w:rsid w:val="00AB2F6C"/>
    <w:rsid w:val="00AB3159"/>
    <w:rsid w:val="00AB3655"/>
    <w:rsid w:val="00AB4A70"/>
    <w:rsid w:val="00AB53C4"/>
    <w:rsid w:val="00AB5CE3"/>
    <w:rsid w:val="00AB6AD8"/>
    <w:rsid w:val="00AB6B60"/>
    <w:rsid w:val="00AB6B63"/>
    <w:rsid w:val="00AB6B89"/>
    <w:rsid w:val="00AB701B"/>
    <w:rsid w:val="00AB7240"/>
    <w:rsid w:val="00AC0106"/>
    <w:rsid w:val="00AC0DF5"/>
    <w:rsid w:val="00AC1119"/>
    <w:rsid w:val="00AC1550"/>
    <w:rsid w:val="00AC176D"/>
    <w:rsid w:val="00AC1794"/>
    <w:rsid w:val="00AC1911"/>
    <w:rsid w:val="00AC19AF"/>
    <w:rsid w:val="00AC20F9"/>
    <w:rsid w:val="00AC27EC"/>
    <w:rsid w:val="00AC2F4E"/>
    <w:rsid w:val="00AC31EF"/>
    <w:rsid w:val="00AC33E9"/>
    <w:rsid w:val="00AC345C"/>
    <w:rsid w:val="00AC3A15"/>
    <w:rsid w:val="00AC3F51"/>
    <w:rsid w:val="00AC42ED"/>
    <w:rsid w:val="00AC4DA9"/>
    <w:rsid w:val="00AC55CD"/>
    <w:rsid w:val="00AC5A43"/>
    <w:rsid w:val="00AC5D82"/>
    <w:rsid w:val="00AC60CE"/>
    <w:rsid w:val="00AC627C"/>
    <w:rsid w:val="00AC62FE"/>
    <w:rsid w:val="00AC63AA"/>
    <w:rsid w:val="00AC6C49"/>
    <w:rsid w:val="00AC7186"/>
    <w:rsid w:val="00AC76E2"/>
    <w:rsid w:val="00AD01A2"/>
    <w:rsid w:val="00AD0D4F"/>
    <w:rsid w:val="00AD0DD2"/>
    <w:rsid w:val="00AD1384"/>
    <w:rsid w:val="00AD1B38"/>
    <w:rsid w:val="00AD1D66"/>
    <w:rsid w:val="00AD2123"/>
    <w:rsid w:val="00AD26D7"/>
    <w:rsid w:val="00AD28D8"/>
    <w:rsid w:val="00AD2BBF"/>
    <w:rsid w:val="00AD2DF1"/>
    <w:rsid w:val="00AD415C"/>
    <w:rsid w:val="00AD432B"/>
    <w:rsid w:val="00AD5077"/>
    <w:rsid w:val="00AD5256"/>
    <w:rsid w:val="00AD57A9"/>
    <w:rsid w:val="00AD5B77"/>
    <w:rsid w:val="00AD66AE"/>
    <w:rsid w:val="00AD6EC9"/>
    <w:rsid w:val="00AD73F1"/>
    <w:rsid w:val="00AD78CD"/>
    <w:rsid w:val="00AD7F6A"/>
    <w:rsid w:val="00AE042C"/>
    <w:rsid w:val="00AE0ABD"/>
    <w:rsid w:val="00AE1A8D"/>
    <w:rsid w:val="00AE2126"/>
    <w:rsid w:val="00AE25EA"/>
    <w:rsid w:val="00AE28B8"/>
    <w:rsid w:val="00AE2A84"/>
    <w:rsid w:val="00AE3771"/>
    <w:rsid w:val="00AE3F64"/>
    <w:rsid w:val="00AE41E5"/>
    <w:rsid w:val="00AE51D0"/>
    <w:rsid w:val="00AE569F"/>
    <w:rsid w:val="00AE634C"/>
    <w:rsid w:val="00AE67AE"/>
    <w:rsid w:val="00AE7058"/>
    <w:rsid w:val="00AE7BCE"/>
    <w:rsid w:val="00AF07F5"/>
    <w:rsid w:val="00AF092F"/>
    <w:rsid w:val="00AF0FE4"/>
    <w:rsid w:val="00AF1054"/>
    <w:rsid w:val="00AF11EB"/>
    <w:rsid w:val="00AF1B95"/>
    <w:rsid w:val="00AF1E5F"/>
    <w:rsid w:val="00AF204C"/>
    <w:rsid w:val="00AF21FE"/>
    <w:rsid w:val="00AF28C1"/>
    <w:rsid w:val="00AF2BBA"/>
    <w:rsid w:val="00AF2F7F"/>
    <w:rsid w:val="00AF304D"/>
    <w:rsid w:val="00AF360C"/>
    <w:rsid w:val="00AF406D"/>
    <w:rsid w:val="00AF4B6A"/>
    <w:rsid w:val="00AF5848"/>
    <w:rsid w:val="00AF5C18"/>
    <w:rsid w:val="00AF5CA2"/>
    <w:rsid w:val="00AF64B2"/>
    <w:rsid w:val="00AF6914"/>
    <w:rsid w:val="00AF707F"/>
    <w:rsid w:val="00AF71EE"/>
    <w:rsid w:val="00AF7319"/>
    <w:rsid w:val="00AF74B4"/>
    <w:rsid w:val="00AF74DB"/>
    <w:rsid w:val="00AF759B"/>
    <w:rsid w:val="00AF786E"/>
    <w:rsid w:val="00AF7C2E"/>
    <w:rsid w:val="00AF7F58"/>
    <w:rsid w:val="00B0013C"/>
    <w:rsid w:val="00B00242"/>
    <w:rsid w:val="00B00FC0"/>
    <w:rsid w:val="00B010BE"/>
    <w:rsid w:val="00B01258"/>
    <w:rsid w:val="00B01980"/>
    <w:rsid w:val="00B01DBD"/>
    <w:rsid w:val="00B02BAA"/>
    <w:rsid w:val="00B02C48"/>
    <w:rsid w:val="00B03875"/>
    <w:rsid w:val="00B03E9A"/>
    <w:rsid w:val="00B04031"/>
    <w:rsid w:val="00B04560"/>
    <w:rsid w:val="00B049CB"/>
    <w:rsid w:val="00B04F78"/>
    <w:rsid w:val="00B05156"/>
    <w:rsid w:val="00B05292"/>
    <w:rsid w:val="00B06251"/>
    <w:rsid w:val="00B06B02"/>
    <w:rsid w:val="00B06F92"/>
    <w:rsid w:val="00B07B22"/>
    <w:rsid w:val="00B100CD"/>
    <w:rsid w:val="00B100DD"/>
    <w:rsid w:val="00B10410"/>
    <w:rsid w:val="00B108FC"/>
    <w:rsid w:val="00B10B70"/>
    <w:rsid w:val="00B10E70"/>
    <w:rsid w:val="00B10ECE"/>
    <w:rsid w:val="00B1114A"/>
    <w:rsid w:val="00B112A0"/>
    <w:rsid w:val="00B1152F"/>
    <w:rsid w:val="00B11811"/>
    <w:rsid w:val="00B1181E"/>
    <w:rsid w:val="00B11B8E"/>
    <w:rsid w:val="00B11D46"/>
    <w:rsid w:val="00B11D79"/>
    <w:rsid w:val="00B129A2"/>
    <w:rsid w:val="00B13169"/>
    <w:rsid w:val="00B13B0B"/>
    <w:rsid w:val="00B13C5B"/>
    <w:rsid w:val="00B14824"/>
    <w:rsid w:val="00B14857"/>
    <w:rsid w:val="00B15464"/>
    <w:rsid w:val="00B1569D"/>
    <w:rsid w:val="00B15935"/>
    <w:rsid w:val="00B16B94"/>
    <w:rsid w:val="00B173EB"/>
    <w:rsid w:val="00B175D4"/>
    <w:rsid w:val="00B207B0"/>
    <w:rsid w:val="00B2157C"/>
    <w:rsid w:val="00B21A1B"/>
    <w:rsid w:val="00B221A6"/>
    <w:rsid w:val="00B22AC9"/>
    <w:rsid w:val="00B22EE5"/>
    <w:rsid w:val="00B2364E"/>
    <w:rsid w:val="00B243CC"/>
    <w:rsid w:val="00B24924"/>
    <w:rsid w:val="00B24980"/>
    <w:rsid w:val="00B2560D"/>
    <w:rsid w:val="00B2571F"/>
    <w:rsid w:val="00B26B47"/>
    <w:rsid w:val="00B2700A"/>
    <w:rsid w:val="00B2702D"/>
    <w:rsid w:val="00B2703E"/>
    <w:rsid w:val="00B275DA"/>
    <w:rsid w:val="00B27A07"/>
    <w:rsid w:val="00B27C7A"/>
    <w:rsid w:val="00B27FC5"/>
    <w:rsid w:val="00B303BC"/>
    <w:rsid w:val="00B31701"/>
    <w:rsid w:val="00B318B2"/>
    <w:rsid w:val="00B31FEE"/>
    <w:rsid w:val="00B32071"/>
    <w:rsid w:val="00B32093"/>
    <w:rsid w:val="00B3276F"/>
    <w:rsid w:val="00B32CF7"/>
    <w:rsid w:val="00B32D78"/>
    <w:rsid w:val="00B334AB"/>
    <w:rsid w:val="00B334EC"/>
    <w:rsid w:val="00B337B2"/>
    <w:rsid w:val="00B33C73"/>
    <w:rsid w:val="00B34815"/>
    <w:rsid w:val="00B34EBA"/>
    <w:rsid w:val="00B3513F"/>
    <w:rsid w:val="00B35744"/>
    <w:rsid w:val="00B35A0B"/>
    <w:rsid w:val="00B35BCE"/>
    <w:rsid w:val="00B35D62"/>
    <w:rsid w:val="00B36A34"/>
    <w:rsid w:val="00B37360"/>
    <w:rsid w:val="00B37A70"/>
    <w:rsid w:val="00B40401"/>
    <w:rsid w:val="00B40A5C"/>
    <w:rsid w:val="00B4123B"/>
    <w:rsid w:val="00B4307F"/>
    <w:rsid w:val="00B43D0D"/>
    <w:rsid w:val="00B43FD8"/>
    <w:rsid w:val="00B44044"/>
    <w:rsid w:val="00B44656"/>
    <w:rsid w:val="00B4478F"/>
    <w:rsid w:val="00B452BF"/>
    <w:rsid w:val="00B453B6"/>
    <w:rsid w:val="00B459A6"/>
    <w:rsid w:val="00B45D95"/>
    <w:rsid w:val="00B45DA4"/>
    <w:rsid w:val="00B45EF9"/>
    <w:rsid w:val="00B46351"/>
    <w:rsid w:val="00B463CD"/>
    <w:rsid w:val="00B4742C"/>
    <w:rsid w:val="00B474AE"/>
    <w:rsid w:val="00B4757B"/>
    <w:rsid w:val="00B477B8"/>
    <w:rsid w:val="00B478AA"/>
    <w:rsid w:val="00B47977"/>
    <w:rsid w:val="00B479AE"/>
    <w:rsid w:val="00B5083B"/>
    <w:rsid w:val="00B50861"/>
    <w:rsid w:val="00B516ED"/>
    <w:rsid w:val="00B517B1"/>
    <w:rsid w:val="00B517DB"/>
    <w:rsid w:val="00B51889"/>
    <w:rsid w:val="00B51911"/>
    <w:rsid w:val="00B52313"/>
    <w:rsid w:val="00B52395"/>
    <w:rsid w:val="00B5247B"/>
    <w:rsid w:val="00B52749"/>
    <w:rsid w:val="00B52932"/>
    <w:rsid w:val="00B52BB5"/>
    <w:rsid w:val="00B53135"/>
    <w:rsid w:val="00B5390D"/>
    <w:rsid w:val="00B53B4C"/>
    <w:rsid w:val="00B53B5B"/>
    <w:rsid w:val="00B53F1E"/>
    <w:rsid w:val="00B54148"/>
    <w:rsid w:val="00B54892"/>
    <w:rsid w:val="00B549B4"/>
    <w:rsid w:val="00B54CCB"/>
    <w:rsid w:val="00B54F14"/>
    <w:rsid w:val="00B551E5"/>
    <w:rsid w:val="00B5545E"/>
    <w:rsid w:val="00B557DD"/>
    <w:rsid w:val="00B55CF2"/>
    <w:rsid w:val="00B55D61"/>
    <w:rsid w:val="00B56035"/>
    <w:rsid w:val="00B56545"/>
    <w:rsid w:val="00B5747C"/>
    <w:rsid w:val="00B574FD"/>
    <w:rsid w:val="00B57572"/>
    <w:rsid w:val="00B5779E"/>
    <w:rsid w:val="00B6087C"/>
    <w:rsid w:val="00B60A26"/>
    <w:rsid w:val="00B60FC5"/>
    <w:rsid w:val="00B60FDD"/>
    <w:rsid w:val="00B61388"/>
    <w:rsid w:val="00B6147B"/>
    <w:rsid w:val="00B61DCE"/>
    <w:rsid w:val="00B61FAE"/>
    <w:rsid w:val="00B625D7"/>
    <w:rsid w:val="00B62A77"/>
    <w:rsid w:val="00B62B34"/>
    <w:rsid w:val="00B6357E"/>
    <w:rsid w:val="00B63901"/>
    <w:rsid w:val="00B63906"/>
    <w:rsid w:val="00B64075"/>
    <w:rsid w:val="00B64BFF"/>
    <w:rsid w:val="00B64D27"/>
    <w:rsid w:val="00B6565C"/>
    <w:rsid w:val="00B65C63"/>
    <w:rsid w:val="00B660D1"/>
    <w:rsid w:val="00B66542"/>
    <w:rsid w:val="00B6655B"/>
    <w:rsid w:val="00B66774"/>
    <w:rsid w:val="00B66F5D"/>
    <w:rsid w:val="00B66F86"/>
    <w:rsid w:val="00B678D9"/>
    <w:rsid w:val="00B67A24"/>
    <w:rsid w:val="00B67F2A"/>
    <w:rsid w:val="00B70772"/>
    <w:rsid w:val="00B70AD2"/>
    <w:rsid w:val="00B70AEA"/>
    <w:rsid w:val="00B70BAD"/>
    <w:rsid w:val="00B70D5C"/>
    <w:rsid w:val="00B70F7F"/>
    <w:rsid w:val="00B71058"/>
    <w:rsid w:val="00B71104"/>
    <w:rsid w:val="00B71519"/>
    <w:rsid w:val="00B71DA4"/>
    <w:rsid w:val="00B71DF7"/>
    <w:rsid w:val="00B721EE"/>
    <w:rsid w:val="00B72223"/>
    <w:rsid w:val="00B72644"/>
    <w:rsid w:val="00B7322E"/>
    <w:rsid w:val="00B73660"/>
    <w:rsid w:val="00B736BA"/>
    <w:rsid w:val="00B73A96"/>
    <w:rsid w:val="00B7445A"/>
    <w:rsid w:val="00B7451C"/>
    <w:rsid w:val="00B74BEA"/>
    <w:rsid w:val="00B74FE4"/>
    <w:rsid w:val="00B769DA"/>
    <w:rsid w:val="00B76A96"/>
    <w:rsid w:val="00B7726D"/>
    <w:rsid w:val="00B7775A"/>
    <w:rsid w:val="00B777CE"/>
    <w:rsid w:val="00B77C79"/>
    <w:rsid w:val="00B8151F"/>
    <w:rsid w:val="00B81595"/>
    <w:rsid w:val="00B818E9"/>
    <w:rsid w:val="00B82366"/>
    <w:rsid w:val="00B828FA"/>
    <w:rsid w:val="00B82BD8"/>
    <w:rsid w:val="00B82EA9"/>
    <w:rsid w:val="00B830C4"/>
    <w:rsid w:val="00B83733"/>
    <w:rsid w:val="00B83A30"/>
    <w:rsid w:val="00B83FAF"/>
    <w:rsid w:val="00B8424A"/>
    <w:rsid w:val="00B842BB"/>
    <w:rsid w:val="00B844EA"/>
    <w:rsid w:val="00B84C2B"/>
    <w:rsid w:val="00B84C51"/>
    <w:rsid w:val="00B855A0"/>
    <w:rsid w:val="00B85E74"/>
    <w:rsid w:val="00B86033"/>
    <w:rsid w:val="00B862D6"/>
    <w:rsid w:val="00B86C20"/>
    <w:rsid w:val="00B8735A"/>
    <w:rsid w:val="00B87809"/>
    <w:rsid w:val="00B87A5A"/>
    <w:rsid w:val="00B87ACA"/>
    <w:rsid w:val="00B87C64"/>
    <w:rsid w:val="00B90234"/>
    <w:rsid w:val="00B90441"/>
    <w:rsid w:val="00B9080F"/>
    <w:rsid w:val="00B90A4F"/>
    <w:rsid w:val="00B90E10"/>
    <w:rsid w:val="00B9110F"/>
    <w:rsid w:val="00B912D9"/>
    <w:rsid w:val="00B91C03"/>
    <w:rsid w:val="00B91C80"/>
    <w:rsid w:val="00B92C57"/>
    <w:rsid w:val="00B92CA4"/>
    <w:rsid w:val="00B930A1"/>
    <w:rsid w:val="00B9394C"/>
    <w:rsid w:val="00B93BBB"/>
    <w:rsid w:val="00B943CB"/>
    <w:rsid w:val="00B94A05"/>
    <w:rsid w:val="00B94A2A"/>
    <w:rsid w:val="00B94CD6"/>
    <w:rsid w:val="00B954E2"/>
    <w:rsid w:val="00B95F84"/>
    <w:rsid w:val="00B963C1"/>
    <w:rsid w:val="00B9775F"/>
    <w:rsid w:val="00B97A14"/>
    <w:rsid w:val="00B97D94"/>
    <w:rsid w:val="00B97DE1"/>
    <w:rsid w:val="00BA023E"/>
    <w:rsid w:val="00BA075C"/>
    <w:rsid w:val="00BA0809"/>
    <w:rsid w:val="00BA0C1F"/>
    <w:rsid w:val="00BA1DF5"/>
    <w:rsid w:val="00BA20D9"/>
    <w:rsid w:val="00BA21C6"/>
    <w:rsid w:val="00BA220E"/>
    <w:rsid w:val="00BA2DF1"/>
    <w:rsid w:val="00BA3153"/>
    <w:rsid w:val="00BA34AF"/>
    <w:rsid w:val="00BA3520"/>
    <w:rsid w:val="00BA3592"/>
    <w:rsid w:val="00BA3611"/>
    <w:rsid w:val="00BA4737"/>
    <w:rsid w:val="00BA4FB4"/>
    <w:rsid w:val="00BA5786"/>
    <w:rsid w:val="00BA5953"/>
    <w:rsid w:val="00BA5FA9"/>
    <w:rsid w:val="00BA6A56"/>
    <w:rsid w:val="00BA7262"/>
    <w:rsid w:val="00BA7425"/>
    <w:rsid w:val="00BA7427"/>
    <w:rsid w:val="00BA746A"/>
    <w:rsid w:val="00BA75F2"/>
    <w:rsid w:val="00BA7917"/>
    <w:rsid w:val="00BA7C04"/>
    <w:rsid w:val="00BB051B"/>
    <w:rsid w:val="00BB05C3"/>
    <w:rsid w:val="00BB0BEB"/>
    <w:rsid w:val="00BB0BF0"/>
    <w:rsid w:val="00BB113A"/>
    <w:rsid w:val="00BB13E1"/>
    <w:rsid w:val="00BB1411"/>
    <w:rsid w:val="00BB17AF"/>
    <w:rsid w:val="00BB17D1"/>
    <w:rsid w:val="00BB190F"/>
    <w:rsid w:val="00BB1C4A"/>
    <w:rsid w:val="00BB24C9"/>
    <w:rsid w:val="00BB2815"/>
    <w:rsid w:val="00BB2A58"/>
    <w:rsid w:val="00BB2DF1"/>
    <w:rsid w:val="00BB2FA6"/>
    <w:rsid w:val="00BB32A9"/>
    <w:rsid w:val="00BB3793"/>
    <w:rsid w:val="00BB3AEA"/>
    <w:rsid w:val="00BB3BF5"/>
    <w:rsid w:val="00BB3BFB"/>
    <w:rsid w:val="00BB3C40"/>
    <w:rsid w:val="00BB495F"/>
    <w:rsid w:val="00BB4E39"/>
    <w:rsid w:val="00BB4F70"/>
    <w:rsid w:val="00BB4FCF"/>
    <w:rsid w:val="00BB5043"/>
    <w:rsid w:val="00BB50F3"/>
    <w:rsid w:val="00BB587F"/>
    <w:rsid w:val="00BB5D12"/>
    <w:rsid w:val="00BB63DC"/>
    <w:rsid w:val="00BB6616"/>
    <w:rsid w:val="00BB67D7"/>
    <w:rsid w:val="00BB69B1"/>
    <w:rsid w:val="00BB70E8"/>
    <w:rsid w:val="00BB779C"/>
    <w:rsid w:val="00BB7A4A"/>
    <w:rsid w:val="00BB7C20"/>
    <w:rsid w:val="00BB7F07"/>
    <w:rsid w:val="00BB7FBC"/>
    <w:rsid w:val="00BC014F"/>
    <w:rsid w:val="00BC0642"/>
    <w:rsid w:val="00BC0883"/>
    <w:rsid w:val="00BC0C4D"/>
    <w:rsid w:val="00BC0CCA"/>
    <w:rsid w:val="00BC0E11"/>
    <w:rsid w:val="00BC27BB"/>
    <w:rsid w:val="00BC2942"/>
    <w:rsid w:val="00BC305C"/>
    <w:rsid w:val="00BC320C"/>
    <w:rsid w:val="00BC358A"/>
    <w:rsid w:val="00BC36B0"/>
    <w:rsid w:val="00BC3AF5"/>
    <w:rsid w:val="00BC3F24"/>
    <w:rsid w:val="00BC42A9"/>
    <w:rsid w:val="00BC478E"/>
    <w:rsid w:val="00BC5837"/>
    <w:rsid w:val="00BC5D2E"/>
    <w:rsid w:val="00BC6B49"/>
    <w:rsid w:val="00BC6CCB"/>
    <w:rsid w:val="00BC6FBD"/>
    <w:rsid w:val="00BC7042"/>
    <w:rsid w:val="00BC7286"/>
    <w:rsid w:val="00BC7EC0"/>
    <w:rsid w:val="00BC7F0D"/>
    <w:rsid w:val="00BC7FA9"/>
    <w:rsid w:val="00BD03A5"/>
    <w:rsid w:val="00BD057D"/>
    <w:rsid w:val="00BD0645"/>
    <w:rsid w:val="00BD06E0"/>
    <w:rsid w:val="00BD0B35"/>
    <w:rsid w:val="00BD103C"/>
    <w:rsid w:val="00BD1234"/>
    <w:rsid w:val="00BD12C8"/>
    <w:rsid w:val="00BD1C70"/>
    <w:rsid w:val="00BD1E05"/>
    <w:rsid w:val="00BD22EC"/>
    <w:rsid w:val="00BD24D5"/>
    <w:rsid w:val="00BD2A55"/>
    <w:rsid w:val="00BD2E25"/>
    <w:rsid w:val="00BD3C91"/>
    <w:rsid w:val="00BD43CE"/>
    <w:rsid w:val="00BD47FF"/>
    <w:rsid w:val="00BD49DC"/>
    <w:rsid w:val="00BD54CB"/>
    <w:rsid w:val="00BD55C5"/>
    <w:rsid w:val="00BD57B3"/>
    <w:rsid w:val="00BD58D4"/>
    <w:rsid w:val="00BD623E"/>
    <w:rsid w:val="00BD62AC"/>
    <w:rsid w:val="00BD6479"/>
    <w:rsid w:val="00BD6A5D"/>
    <w:rsid w:val="00BD6B10"/>
    <w:rsid w:val="00BD786E"/>
    <w:rsid w:val="00BD7C1E"/>
    <w:rsid w:val="00BD7FA1"/>
    <w:rsid w:val="00BE020B"/>
    <w:rsid w:val="00BE04AA"/>
    <w:rsid w:val="00BE05F5"/>
    <w:rsid w:val="00BE07AA"/>
    <w:rsid w:val="00BE0841"/>
    <w:rsid w:val="00BE0AA7"/>
    <w:rsid w:val="00BE0DFC"/>
    <w:rsid w:val="00BE15BB"/>
    <w:rsid w:val="00BE1A0C"/>
    <w:rsid w:val="00BE2A74"/>
    <w:rsid w:val="00BE2BC8"/>
    <w:rsid w:val="00BE2EE6"/>
    <w:rsid w:val="00BE2F93"/>
    <w:rsid w:val="00BE2FB9"/>
    <w:rsid w:val="00BE311E"/>
    <w:rsid w:val="00BE31D2"/>
    <w:rsid w:val="00BE3229"/>
    <w:rsid w:val="00BE3D35"/>
    <w:rsid w:val="00BE3FC2"/>
    <w:rsid w:val="00BE41FC"/>
    <w:rsid w:val="00BE4A41"/>
    <w:rsid w:val="00BE4FD6"/>
    <w:rsid w:val="00BE5A20"/>
    <w:rsid w:val="00BE63A4"/>
    <w:rsid w:val="00BE6D1C"/>
    <w:rsid w:val="00BE6F8F"/>
    <w:rsid w:val="00BE72CE"/>
    <w:rsid w:val="00BE7784"/>
    <w:rsid w:val="00BE7F52"/>
    <w:rsid w:val="00BE7F61"/>
    <w:rsid w:val="00BF0441"/>
    <w:rsid w:val="00BF1108"/>
    <w:rsid w:val="00BF1475"/>
    <w:rsid w:val="00BF14D8"/>
    <w:rsid w:val="00BF1601"/>
    <w:rsid w:val="00BF1B3B"/>
    <w:rsid w:val="00BF2DB7"/>
    <w:rsid w:val="00BF35F8"/>
    <w:rsid w:val="00BF380A"/>
    <w:rsid w:val="00BF3CC3"/>
    <w:rsid w:val="00BF40A2"/>
    <w:rsid w:val="00BF44F7"/>
    <w:rsid w:val="00BF50F0"/>
    <w:rsid w:val="00BF59AD"/>
    <w:rsid w:val="00BF6008"/>
    <w:rsid w:val="00BF6E75"/>
    <w:rsid w:val="00BF77CA"/>
    <w:rsid w:val="00C00102"/>
    <w:rsid w:val="00C00263"/>
    <w:rsid w:val="00C003D9"/>
    <w:rsid w:val="00C014EF"/>
    <w:rsid w:val="00C0165A"/>
    <w:rsid w:val="00C0187E"/>
    <w:rsid w:val="00C01EA1"/>
    <w:rsid w:val="00C01F91"/>
    <w:rsid w:val="00C0337A"/>
    <w:rsid w:val="00C03472"/>
    <w:rsid w:val="00C03599"/>
    <w:rsid w:val="00C035F8"/>
    <w:rsid w:val="00C036FC"/>
    <w:rsid w:val="00C03D2C"/>
    <w:rsid w:val="00C03D45"/>
    <w:rsid w:val="00C03DEE"/>
    <w:rsid w:val="00C041D9"/>
    <w:rsid w:val="00C04493"/>
    <w:rsid w:val="00C04A1E"/>
    <w:rsid w:val="00C053B3"/>
    <w:rsid w:val="00C05687"/>
    <w:rsid w:val="00C058BD"/>
    <w:rsid w:val="00C0647D"/>
    <w:rsid w:val="00C06483"/>
    <w:rsid w:val="00C06833"/>
    <w:rsid w:val="00C1048F"/>
    <w:rsid w:val="00C10E53"/>
    <w:rsid w:val="00C1196B"/>
    <w:rsid w:val="00C11BC0"/>
    <w:rsid w:val="00C11DC3"/>
    <w:rsid w:val="00C13B09"/>
    <w:rsid w:val="00C14026"/>
    <w:rsid w:val="00C1425C"/>
    <w:rsid w:val="00C14709"/>
    <w:rsid w:val="00C14ABF"/>
    <w:rsid w:val="00C14DEA"/>
    <w:rsid w:val="00C15671"/>
    <w:rsid w:val="00C15AC8"/>
    <w:rsid w:val="00C164AE"/>
    <w:rsid w:val="00C169A2"/>
    <w:rsid w:val="00C16CD7"/>
    <w:rsid w:val="00C16E92"/>
    <w:rsid w:val="00C17413"/>
    <w:rsid w:val="00C17E52"/>
    <w:rsid w:val="00C20285"/>
    <w:rsid w:val="00C20C3A"/>
    <w:rsid w:val="00C20FCD"/>
    <w:rsid w:val="00C212BC"/>
    <w:rsid w:val="00C21328"/>
    <w:rsid w:val="00C21677"/>
    <w:rsid w:val="00C22BB2"/>
    <w:rsid w:val="00C23680"/>
    <w:rsid w:val="00C23C27"/>
    <w:rsid w:val="00C24170"/>
    <w:rsid w:val="00C241CF"/>
    <w:rsid w:val="00C25373"/>
    <w:rsid w:val="00C25496"/>
    <w:rsid w:val="00C254B8"/>
    <w:rsid w:val="00C25B30"/>
    <w:rsid w:val="00C25B6F"/>
    <w:rsid w:val="00C25E38"/>
    <w:rsid w:val="00C26042"/>
    <w:rsid w:val="00C2607C"/>
    <w:rsid w:val="00C2619D"/>
    <w:rsid w:val="00C264DA"/>
    <w:rsid w:val="00C26764"/>
    <w:rsid w:val="00C26DD9"/>
    <w:rsid w:val="00C2741E"/>
    <w:rsid w:val="00C2749A"/>
    <w:rsid w:val="00C27C7C"/>
    <w:rsid w:val="00C27DF9"/>
    <w:rsid w:val="00C301B8"/>
    <w:rsid w:val="00C30911"/>
    <w:rsid w:val="00C315D2"/>
    <w:rsid w:val="00C31D2B"/>
    <w:rsid w:val="00C32A88"/>
    <w:rsid w:val="00C32BED"/>
    <w:rsid w:val="00C332B8"/>
    <w:rsid w:val="00C334E7"/>
    <w:rsid w:val="00C33EB4"/>
    <w:rsid w:val="00C344C6"/>
    <w:rsid w:val="00C349A5"/>
    <w:rsid w:val="00C34A65"/>
    <w:rsid w:val="00C34C13"/>
    <w:rsid w:val="00C352D0"/>
    <w:rsid w:val="00C3555C"/>
    <w:rsid w:val="00C35646"/>
    <w:rsid w:val="00C35A68"/>
    <w:rsid w:val="00C35E49"/>
    <w:rsid w:val="00C3641E"/>
    <w:rsid w:val="00C36F3E"/>
    <w:rsid w:val="00C3710E"/>
    <w:rsid w:val="00C37408"/>
    <w:rsid w:val="00C403FD"/>
    <w:rsid w:val="00C40F65"/>
    <w:rsid w:val="00C4109A"/>
    <w:rsid w:val="00C417AA"/>
    <w:rsid w:val="00C41B68"/>
    <w:rsid w:val="00C41E7B"/>
    <w:rsid w:val="00C4232C"/>
    <w:rsid w:val="00C42894"/>
    <w:rsid w:val="00C42B4E"/>
    <w:rsid w:val="00C42D5C"/>
    <w:rsid w:val="00C430DF"/>
    <w:rsid w:val="00C43575"/>
    <w:rsid w:val="00C43B45"/>
    <w:rsid w:val="00C43FA0"/>
    <w:rsid w:val="00C44779"/>
    <w:rsid w:val="00C449B4"/>
    <w:rsid w:val="00C44ACE"/>
    <w:rsid w:val="00C44C60"/>
    <w:rsid w:val="00C46955"/>
    <w:rsid w:val="00C46B51"/>
    <w:rsid w:val="00C46EA7"/>
    <w:rsid w:val="00C473B9"/>
    <w:rsid w:val="00C474CE"/>
    <w:rsid w:val="00C47EC2"/>
    <w:rsid w:val="00C50021"/>
    <w:rsid w:val="00C505A8"/>
    <w:rsid w:val="00C505FE"/>
    <w:rsid w:val="00C50ACD"/>
    <w:rsid w:val="00C50EA1"/>
    <w:rsid w:val="00C51702"/>
    <w:rsid w:val="00C5192A"/>
    <w:rsid w:val="00C51DCB"/>
    <w:rsid w:val="00C523E9"/>
    <w:rsid w:val="00C5244A"/>
    <w:rsid w:val="00C52A2D"/>
    <w:rsid w:val="00C52BE8"/>
    <w:rsid w:val="00C52F3E"/>
    <w:rsid w:val="00C53278"/>
    <w:rsid w:val="00C53DF1"/>
    <w:rsid w:val="00C54472"/>
    <w:rsid w:val="00C54B91"/>
    <w:rsid w:val="00C54D49"/>
    <w:rsid w:val="00C55D79"/>
    <w:rsid w:val="00C56056"/>
    <w:rsid w:val="00C56600"/>
    <w:rsid w:val="00C568F9"/>
    <w:rsid w:val="00C569AC"/>
    <w:rsid w:val="00C56A69"/>
    <w:rsid w:val="00C57D35"/>
    <w:rsid w:val="00C6017F"/>
    <w:rsid w:val="00C603D5"/>
    <w:rsid w:val="00C616E4"/>
    <w:rsid w:val="00C61A10"/>
    <w:rsid w:val="00C62320"/>
    <w:rsid w:val="00C63ED2"/>
    <w:rsid w:val="00C63F2C"/>
    <w:rsid w:val="00C64780"/>
    <w:rsid w:val="00C651A5"/>
    <w:rsid w:val="00C65B0D"/>
    <w:rsid w:val="00C65F94"/>
    <w:rsid w:val="00C667EC"/>
    <w:rsid w:val="00C66DDB"/>
    <w:rsid w:val="00C66ECD"/>
    <w:rsid w:val="00C6721A"/>
    <w:rsid w:val="00C67586"/>
    <w:rsid w:val="00C67723"/>
    <w:rsid w:val="00C67847"/>
    <w:rsid w:val="00C67C7A"/>
    <w:rsid w:val="00C70439"/>
    <w:rsid w:val="00C704E4"/>
    <w:rsid w:val="00C706B5"/>
    <w:rsid w:val="00C708A1"/>
    <w:rsid w:val="00C71283"/>
    <w:rsid w:val="00C72009"/>
    <w:rsid w:val="00C72310"/>
    <w:rsid w:val="00C7238F"/>
    <w:rsid w:val="00C7263D"/>
    <w:rsid w:val="00C727A1"/>
    <w:rsid w:val="00C72B54"/>
    <w:rsid w:val="00C72DB6"/>
    <w:rsid w:val="00C72F39"/>
    <w:rsid w:val="00C7318B"/>
    <w:rsid w:val="00C73E2F"/>
    <w:rsid w:val="00C74487"/>
    <w:rsid w:val="00C745D6"/>
    <w:rsid w:val="00C74CC6"/>
    <w:rsid w:val="00C75158"/>
    <w:rsid w:val="00C75266"/>
    <w:rsid w:val="00C75939"/>
    <w:rsid w:val="00C76058"/>
    <w:rsid w:val="00C76218"/>
    <w:rsid w:val="00C76BB7"/>
    <w:rsid w:val="00C76CD7"/>
    <w:rsid w:val="00C771BE"/>
    <w:rsid w:val="00C773FC"/>
    <w:rsid w:val="00C775A3"/>
    <w:rsid w:val="00C803F6"/>
    <w:rsid w:val="00C807D6"/>
    <w:rsid w:val="00C80E88"/>
    <w:rsid w:val="00C80FF6"/>
    <w:rsid w:val="00C810D8"/>
    <w:rsid w:val="00C812A6"/>
    <w:rsid w:val="00C813AF"/>
    <w:rsid w:val="00C81863"/>
    <w:rsid w:val="00C82AF6"/>
    <w:rsid w:val="00C83962"/>
    <w:rsid w:val="00C839D0"/>
    <w:rsid w:val="00C839FB"/>
    <w:rsid w:val="00C83A11"/>
    <w:rsid w:val="00C840D0"/>
    <w:rsid w:val="00C84490"/>
    <w:rsid w:val="00C845D3"/>
    <w:rsid w:val="00C84636"/>
    <w:rsid w:val="00C84A43"/>
    <w:rsid w:val="00C85351"/>
    <w:rsid w:val="00C855B6"/>
    <w:rsid w:val="00C86872"/>
    <w:rsid w:val="00C86D81"/>
    <w:rsid w:val="00C86E37"/>
    <w:rsid w:val="00C87C4C"/>
    <w:rsid w:val="00C87CD9"/>
    <w:rsid w:val="00C87DC5"/>
    <w:rsid w:val="00C87E7B"/>
    <w:rsid w:val="00C9005A"/>
    <w:rsid w:val="00C90268"/>
    <w:rsid w:val="00C90295"/>
    <w:rsid w:val="00C90351"/>
    <w:rsid w:val="00C90371"/>
    <w:rsid w:val="00C91B13"/>
    <w:rsid w:val="00C91BE0"/>
    <w:rsid w:val="00C91FEF"/>
    <w:rsid w:val="00C922DD"/>
    <w:rsid w:val="00C9264D"/>
    <w:rsid w:val="00C93577"/>
    <w:rsid w:val="00C9364E"/>
    <w:rsid w:val="00C93859"/>
    <w:rsid w:val="00C9451C"/>
    <w:rsid w:val="00C94728"/>
    <w:rsid w:val="00C94855"/>
    <w:rsid w:val="00C94E0A"/>
    <w:rsid w:val="00C9508D"/>
    <w:rsid w:val="00C95489"/>
    <w:rsid w:val="00C9585A"/>
    <w:rsid w:val="00C95E6E"/>
    <w:rsid w:val="00C963DF"/>
    <w:rsid w:val="00C966AC"/>
    <w:rsid w:val="00C97AC1"/>
    <w:rsid w:val="00C97D05"/>
    <w:rsid w:val="00CA0760"/>
    <w:rsid w:val="00CA0910"/>
    <w:rsid w:val="00CA0ECF"/>
    <w:rsid w:val="00CA0F06"/>
    <w:rsid w:val="00CA107C"/>
    <w:rsid w:val="00CA11DC"/>
    <w:rsid w:val="00CA15F4"/>
    <w:rsid w:val="00CA15FD"/>
    <w:rsid w:val="00CA1BC6"/>
    <w:rsid w:val="00CA2BD5"/>
    <w:rsid w:val="00CA2DDB"/>
    <w:rsid w:val="00CA383C"/>
    <w:rsid w:val="00CA3A60"/>
    <w:rsid w:val="00CA3BAC"/>
    <w:rsid w:val="00CA41B3"/>
    <w:rsid w:val="00CA4469"/>
    <w:rsid w:val="00CA446F"/>
    <w:rsid w:val="00CA4C45"/>
    <w:rsid w:val="00CA509B"/>
    <w:rsid w:val="00CA5360"/>
    <w:rsid w:val="00CA5DC9"/>
    <w:rsid w:val="00CA6452"/>
    <w:rsid w:val="00CA6751"/>
    <w:rsid w:val="00CA6F7A"/>
    <w:rsid w:val="00CA7B01"/>
    <w:rsid w:val="00CA7F05"/>
    <w:rsid w:val="00CB0CE2"/>
    <w:rsid w:val="00CB0DB9"/>
    <w:rsid w:val="00CB0E1D"/>
    <w:rsid w:val="00CB0EB2"/>
    <w:rsid w:val="00CB0EB7"/>
    <w:rsid w:val="00CB12AF"/>
    <w:rsid w:val="00CB1690"/>
    <w:rsid w:val="00CB2115"/>
    <w:rsid w:val="00CB24ED"/>
    <w:rsid w:val="00CB285A"/>
    <w:rsid w:val="00CB340C"/>
    <w:rsid w:val="00CB3BBF"/>
    <w:rsid w:val="00CB4673"/>
    <w:rsid w:val="00CB48C0"/>
    <w:rsid w:val="00CB4DEF"/>
    <w:rsid w:val="00CB4F4C"/>
    <w:rsid w:val="00CB53A7"/>
    <w:rsid w:val="00CB561A"/>
    <w:rsid w:val="00CB574F"/>
    <w:rsid w:val="00CB6517"/>
    <w:rsid w:val="00CB666C"/>
    <w:rsid w:val="00CB6C98"/>
    <w:rsid w:val="00CB7371"/>
    <w:rsid w:val="00CB777B"/>
    <w:rsid w:val="00CC046D"/>
    <w:rsid w:val="00CC0B29"/>
    <w:rsid w:val="00CC0BD8"/>
    <w:rsid w:val="00CC1196"/>
    <w:rsid w:val="00CC127A"/>
    <w:rsid w:val="00CC15E5"/>
    <w:rsid w:val="00CC27C8"/>
    <w:rsid w:val="00CC2CA1"/>
    <w:rsid w:val="00CC3367"/>
    <w:rsid w:val="00CC3507"/>
    <w:rsid w:val="00CC39D4"/>
    <w:rsid w:val="00CC3BBD"/>
    <w:rsid w:val="00CC3EC7"/>
    <w:rsid w:val="00CC3F62"/>
    <w:rsid w:val="00CC4CD7"/>
    <w:rsid w:val="00CC59B3"/>
    <w:rsid w:val="00CC5AAB"/>
    <w:rsid w:val="00CC5B69"/>
    <w:rsid w:val="00CC5FE2"/>
    <w:rsid w:val="00CC63E6"/>
    <w:rsid w:val="00CC6558"/>
    <w:rsid w:val="00CC6B47"/>
    <w:rsid w:val="00CD0B30"/>
    <w:rsid w:val="00CD1126"/>
    <w:rsid w:val="00CD1322"/>
    <w:rsid w:val="00CD18AF"/>
    <w:rsid w:val="00CD2004"/>
    <w:rsid w:val="00CD2139"/>
    <w:rsid w:val="00CD21B7"/>
    <w:rsid w:val="00CD2B18"/>
    <w:rsid w:val="00CD2D52"/>
    <w:rsid w:val="00CD2E4A"/>
    <w:rsid w:val="00CD37A1"/>
    <w:rsid w:val="00CD3E33"/>
    <w:rsid w:val="00CD3E65"/>
    <w:rsid w:val="00CD4224"/>
    <w:rsid w:val="00CD4D40"/>
    <w:rsid w:val="00CD57E8"/>
    <w:rsid w:val="00CD57FC"/>
    <w:rsid w:val="00CD5F42"/>
    <w:rsid w:val="00CD60BF"/>
    <w:rsid w:val="00CD638E"/>
    <w:rsid w:val="00CD650A"/>
    <w:rsid w:val="00CD6F48"/>
    <w:rsid w:val="00CD6F99"/>
    <w:rsid w:val="00CD767C"/>
    <w:rsid w:val="00CD7CD9"/>
    <w:rsid w:val="00CD7CE4"/>
    <w:rsid w:val="00CE045F"/>
    <w:rsid w:val="00CE05F6"/>
    <w:rsid w:val="00CE065E"/>
    <w:rsid w:val="00CE068A"/>
    <w:rsid w:val="00CE08E9"/>
    <w:rsid w:val="00CE1403"/>
    <w:rsid w:val="00CE209E"/>
    <w:rsid w:val="00CE24A2"/>
    <w:rsid w:val="00CE3039"/>
    <w:rsid w:val="00CE357F"/>
    <w:rsid w:val="00CE3A2C"/>
    <w:rsid w:val="00CE3DBB"/>
    <w:rsid w:val="00CE426E"/>
    <w:rsid w:val="00CE4510"/>
    <w:rsid w:val="00CE5118"/>
    <w:rsid w:val="00CE51A8"/>
    <w:rsid w:val="00CE51E1"/>
    <w:rsid w:val="00CE54DC"/>
    <w:rsid w:val="00CF01D4"/>
    <w:rsid w:val="00CF022C"/>
    <w:rsid w:val="00CF045D"/>
    <w:rsid w:val="00CF05DB"/>
    <w:rsid w:val="00CF073F"/>
    <w:rsid w:val="00CF07B1"/>
    <w:rsid w:val="00CF08C6"/>
    <w:rsid w:val="00CF0ADB"/>
    <w:rsid w:val="00CF142A"/>
    <w:rsid w:val="00CF19FF"/>
    <w:rsid w:val="00CF1AAE"/>
    <w:rsid w:val="00CF2B02"/>
    <w:rsid w:val="00CF3EC9"/>
    <w:rsid w:val="00CF4280"/>
    <w:rsid w:val="00CF45A4"/>
    <w:rsid w:val="00CF4EF4"/>
    <w:rsid w:val="00CF5278"/>
    <w:rsid w:val="00CF5CD5"/>
    <w:rsid w:val="00CF5CEB"/>
    <w:rsid w:val="00CF606E"/>
    <w:rsid w:val="00CF678A"/>
    <w:rsid w:val="00CF6947"/>
    <w:rsid w:val="00CF6D51"/>
    <w:rsid w:val="00CF7B93"/>
    <w:rsid w:val="00CF7D24"/>
    <w:rsid w:val="00D009F2"/>
    <w:rsid w:val="00D00DC0"/>
    <w:rsid w:val="00D017E4"/>
    <w:rsid w:val="00D018D6"/>
    <w:rsid w:val="00D02480"/>
    <w:rsid w:val="00D028F3"/>
    <w:rsid w:val="00D02CBC"/>
    <w:rsid w:val="00D02D8D"/>
    <w:rsid w:val="00D03A77"/>
    <w:rsid w:val="00D03C20"/>
    <w:rsid w:val="00D03CC2"/>
    <w:rsid w:val="00D03D42"/>
    <w:rsid w:val="00D0403B"/>
    <w:rsid w:val="00D047BE"/>
    <w:rsid w:val="00D04E01"/>
    <w:rsid w:val="00D05C0B"/>
    <w:rsid w:val="00D05D4D"/>
    <w:rsid w:val="00D0613A"/>
    <w:rsid w:val="00D064AC"/>
    <w:rsid w:val="00D06C05"/>
    <w:rsid w:val="00D076AC"/>
    <w:rsid w:val="00D07C59"/>
    <w:rsid w:val="00D07D09"/>
    <w:rsid w:val="00D10202"/>
    <w:rsid w:val="00D1034D"/>
    <w:rsid w:val="00D104D8"/>
    <w:rsid w:val="00D1074F"/>
    <w:rsid w:val="00D10C1B"/>
    <w:rsid w:val="00D11A2A"/>
    <w:rsid w:val="00D128C1"/>
    <w:rsid w:val="00D139D5"/>
    <w:rsid w:val="00D13B3F"/>
    <w:rsid w:val="00D13CDA"/>
    <w:rsid w:val="00D13D66"/>
    <w:rsid w:val="00D13D9D"/>
    <w:rsid w:val="00D14AB7"/>
    <w:rsid w:val="00D153C3"/>
    <w:rsid w:val="00D156D5"/>
    <w:rsid w:val="00D16551"/>
    <w:rsid w:val="00D1690D"/>
    <w:rsid w:val="00D169B2"/>
    <w:rsid w:val="00D16D08"/>
    <w:rsid w:val="00D16F8D"/>
    <w:rsid w:val="00D17226"/>
    <w:rsid w:val="00D1776D"/>
    <w:rsid w:val="00D17ADE"/>
    <w:rsid w:val="00D17FA3"/>
    <w:rsid w:val="00D20CF5"/>
    <w:rsid w:val="00D20DC9"/>
    <w:rsid w:val="00D2129C"/>
    <w:rsid w:val="00D21BA6"/>
    <w:rsid w:val="00D22619"/>
    <w:rsid w:val="00D2277C"/>
    <w:rsid w:val="00D227EE"/>
    <w:rsid w:val="00D22CAD"/>
    <w:rsid w:val="00D22E79"/>
    <w:rsid w:val="00D2323F"/>
    <w:rsid w:val="00D240C8"/>
    <w:rsid w:val="00D242EB"/>
    <w:rsid w:val="00D24AF1"/>
    <w:rsid w:val="00D24D51"/>
    <w:rsid w:val="00D24DC3"/>
    <w:rsid w:val="00D258DD"/>
    <w:rsid w:val="00D2633B"/>
    <w:rsid w:val="00D26464"/>
    <w:rsid w:val="00D26EBE"/>
    <w:rsid w:val="00D272FB"/>
    <w:rsid w:val="00D2734C"/>
    <w:rsid w:val="00D27AAB"/>
    <w:rsid w:val="00D27CFB"/>
    <w:rsid w:val="00D27D83"/>
    <w:rsid w:val="00D27EB5"/>
    <w:rsid w:val="00D3084E"/>
    <w:rsid w:val="00D311EE"/>
    <w:rsid w:val="00D31459"/>
    <w:rsid w:val="00D319E2"/>
    <w:rsid w:val="00D31F86"/>
    <w:rsid w:val="00D33085"/>
    <w:rsid w:val="00D336AE"/>
    <w:rsid w:val="00D33756"/>
    <w:rsid w:val="00D33B7E"/>
    <w:rsid w:val="00D34523"/>
    <w:rsid w:val="00D34836"/>
    <w:rsid w:val="00D356DC"/>
    <w:rsid w:val="00D35B43"/>
    <w:rsid w:val="00D35D25"/>
    <w:rsid w:val="00D3650D"/>
    <w:rsid w:val="00D36D33"/>
    <w:rsid w:val="00D36E4A"/>
    <w:rsid w:val="00D377D0"/>
    <w:rsid w:val="00D37A93"/>
    <w:rsid w:val="00D408AB"/>
    <w:rsid w:val="00D41019"/>
    <w:rsid w:val="00D4199B"/>
    <w:rsid w:val="00D41E1A"/>
    <w:rsid w:val="00D42C21"/>
    <w:rsid w:val="00D43899"/>
    <w:rsid w:val="00D43B56"/>
    <w:rsid w:val="00D43ED1"/>
    <w:rsid w:val="00D448EC"/>
    <w:rsid w:val="00D44A96"/>
    <w:rsid w:val="00D45603"/>
    <w:rsid w:val="00D479DF"/>
    <w:rsid w:val="00D47B44"/>
    <w:rsid w:val="00D47BC5"/>
    <w:rsid w:val="00D50624"/>
    <w:rsid w:val="00D5089B"/>
    <w:rsid w:val="00D5099A"/>
    <w:rsid w:val="00D51309"/>
    <w:rsid w:val="00D51DEF"/>
    <w:rsid w:val="00D52038"/>
    <w:rsid w:val="00D5296B"/>
    <w:rsid w:val="00D53204"/>
    <w:rsid w:val="00D53601"/>
    <w:rsid w:val="00D537F6"/>
    <w:rsid w:val="00D53F7B"/>
    <w:rsid w:val="00D5436A"/>
    <w:rsid w:val="00D54E8D"/>
    <w:rsid w:val="00D55350"/>
    <w:rsid w:val="00D55898"/>
    <w:rsid w:val="00D55B93"/>
    <w:rsid w:val="00D562F1"/>
    <w:rsid w:val="00D56824"/>
    <w:rsid w:val="00D568B4"/>
    <w:rsid w:val="00D571B9"/>
    <w:rsid w:val="00D577A1"/>
    <w:rsid w:val="00D57D33"/>
    <w:rsid w:val="00D603B7"/>
    <w:rsid w:val="00D604F1"/>
    <w:rsid w:val="00D60A66"/>
    <w:rsid w:val="00D61246"/>
    <w:rsid w:val="00D613D5"/>
    <w:rsid w:val="00D61BB6"/>
    <w:rsid w:val="00D620D3"/>
    <w:rsid w:val="00D62B1E"/>
    <w:rsid w:val="00D6361D"/>
    <w:rsid w:val="00D64770"/>
    <w:rsid w:val="00D64919"/>
    <w:rsid w:val="00D649BA"/>
    <w:rsid w:val="00D64D7A"/>
    <w:rsid w:val="00D65679"/>
    <w:rsid w:val="00D65A24"/>
    <w:rsid w:val="00D660B4"/>
    <w:rsid w:val="00D663A0"/>
    <w:rsid w:val="00D668EF"/>
    <w:rsid w:val="00D674FD"/>
    <w:rsid w:val="00D71A02"/>
    <w:rsid w:val="00D71A1D"/>
    <w:rsid w:val="00D71C5F"/>
    <w:rsid w:val="00D71C9B"/>
    <w:rsid w:val="00D71EF8"/>
    <w:rsid w:val="00D71FD7"/>
    <w:rsid w:val="00D7215A"/>
    <w:rsid w:val="00D7221C"/>
    <w:rsid w:val="00D72C2C"/>
    <w:rsid w:val="00D731EE"/>
    <w:rsid w:val="00D73699"/>
    <w:rsid w:val="00D743D7"/>
    <w:rsid w:val="00D75629"/>
    <w:rsid w:val="00D757E7"/>
    <w:rsid w:val="00D7628B"/>
    <w:rsid w:val="00D766EE"/>
    <w:rsid w:val="00D76FF2"/>
    <w:rsid w:val="00D77324"/>
    <w:rsid w:val="00D7741F"/>
    <w:rsid w:val="00D77779"/>
    <w:rsid w:val="00D80467"/>
    <w:rsid w:val="00D80585"/>
    <w:rsid w:val="00D80842"/>
    <w:rsid w:val="00D80CD4"/>
    <w:rsid w:val="00D81364"/>
    <w:rsid w:val="00D8144E"/>
    <w:rsid w:val="00D822B8"/>
    <w:rsid w:val="00D824A2"/>
    <w:rsid w:val="00D82B81"/>
    <w:rsid w:val="00D82E7F"/>
    <w:rsid w:val="00D82EC5"/>
    <w:rsid w:val="00D8324E"/>
    <w:rsid w:val="00D835F7"/>
    <w:rsid w:val="00D8381A"/>
    <w:rsid w:val="00D83AD7"/>
    <w:rsid w:val="00D83F3E"/>
    <w:rsid w:val="00D83F9B"/>
    <w:rsid w:val="00D83FEA"/>
    <w:rsid w:val="00D843C8"/>
    <w:rsid w:val="00D84D8D"/>
    <w:rsid w:val="00D85B47"/>
    <w:rsid w:val="00D8626F"/>
    <w:rsid w:val="00D86394"/>
    <w:rsid w:val="00D86ABF"/>
    <w:rsid w:val="00D87083"/>
    <w:rsid w:val="00D8772B"/>
    <w:rsid w:val="00D90FB5"/>
    <w:rsid w:val="00D91878"/>
    <w:rsid w:val="00D918CE"/>
    <w:rsid w:val="00D9199E"/>
    <w:rsid w:val="00D91E20"/>
    <w:rsid w:val="00D922F6"/>
    <w:rsid w:val="00D92411"/>
    <w:rsid w:val="00D92A5B"/>
    <w:rsid w:val="00D92D12"/>
    <w:rsid w:val="00D92E74"/>
    <w:rsid w:val="00D9310B"/>
    <w:rsid w:val="00D935F3"/>
    <w:rsid w:val="00D9389C"/>
    <w:rsid w:val="00D939FE"/>
    <w:rsid w:val="00D9439D"/>
    <w:rsid w:val="00D94BB2"/>
    <w:rsid w:val="00D94FCA"/>
    <w:rsid w:val="00D952EC"/>
    <w:rsid w:val="00D960D3"/>
    <w:rsid w:val="00D96955"/>
    <w:rsid w:val="00D96F9B"/>
    <w:rsid w:val="00D97132"/>
    <w:rsid w:val="00D97203"/>
    <w:rsid w:val="00D9732B"/>
    <w:rsid w:val="00D97C87"/>
    <w:rsid w:val="00D97F4B"/>
    <w:rsid w:val="00DA0007"/>
    <w:rsid w:val="00DA0847"/>
    <w:rsid w:val="00DA0B8C"/>
    <w:rsid w:val="00DA0C53"/>
    <w:rsid w:val="00DA0E01"/>
    <w:rsid w:val="00DA0FA7"/>
    <w:rsid w:val="00DA0FFD"/>
    <w:rsid w:val="00DA1723"/>
    <w:rsid w:val="00DA2045"/>
    <w:rsid w:val="00DA21AA"/>
    <w:rsid w:val="00DA2507"/>
    <w:rsid w:val="00DA2552"/>
    <w:rsid w:val="00DA262B"/>
    <w:rsid w:val="00DA2DAD"/>
    <w:rsid w:val="00DA3392"/>
    <w:rsid w:val="00DA33BA"/>
    <w:rsid w:val="00DA3442"/>
    <w:rsid w:val="00DA39CE"/>
    <w:rsid w:val="00DA3F9A"/>
    <w:rsid w:val="00DA5132"/>
    <w:rsid w:val="00DA53AD"/>
    <w:rsid w:val="00DA54F8"/>
    <w:rsid w:val="00DA5B52"/>
    <w:rsid w:val="00DA5E7F"/>
    <w:rsid w:val="00DA5F02"/>
    <w:rsid w:val="00DA5FE6"/>
    <w:rsid w:val="00DA6185"/>
    <w:rsid w:val="00DA61BA"/>
    <w:rsid w:val="00DA64AD"/>
    <w:rsid w:val="00DA670D"/>
    <w:rsid w:val="00DA683E"/>
    <w:rsid w:val="00DA6B30"/>
    <w:rsid w:val="00DA7629"/>
    <w:rsid w:val="00DA7DE1"/>
    <w:rsid w:val="00DB01CD"/>
    <w:rsid w:val="00DB01E0"/>
    <w:rsid w:val="00DB0B26"/>
    <w:rsid w:val="00DB0CD7"/>
    <w:rsid w:val="00DB0E18"/>
    <w:rsid w:val="00DB1D51"/>
    <w:rsid w:val="00DB23E5"/>
    <w:rsid w:val="00DB2E61"/>
    <w:rsid w:val="00DB30F6"/>
    <w:rsid w:val="00DB350D"/>
    <w:rsid w:val="00DB3875"/>
    <w:rsid w:val="00DB4529"/>
    <w:rsid w:val="00DB4982"/>
    <w:rsid w:val="00DB4A3C"/>
    <w:rsid w:val="00DB4A90"/>
    <w:rsid w:val="00DB4CF1"/>
    <w:rsid w:val="00DB4E68"/>
    <w:rsid w:val="00DB5C15"/>
    <w:rsid w:val="00DB5D06"/>
    <w:rsid w:val="00DB5F60"/>
    <w:rsid w:val="00DB610F"/>
    <w:rsid w:val="00DB617D"/>
    <w:rsid w:val="00DB67D7"/>
    <w:rsid w:val="00DB6C73"/>
    <w:rsid w:val="00DB6FA4"/>
    <w:rsid w:val="00DB79AC"/>
    <w:rsid w:val="00DB7F11"/>
    <w:rsid w:val="00DC0884"/>
    <w:rsid w:val="00DC0B9A"/>
    <w:rsid w:val="00DC10E0"/>
    <w:rsid w:val="00DC13AB"/>
    <w:rsid w:val="00DC15B8"/>
    <w:rsid w:val="00DC2700"/>
    <w:rsid w:val="00DC2C57"/>
    <w:rsid w:val="00DC3025"/>
    <w:rsid w:val="00DC3340"/>
    <w:rsid w:val="00DC33E2"/>
    <w:rsid w:val="00DC3467"/>
    <w:rsid w:val="00DC34E2"/>
    <w:rsid w:val="00DC3966"/>
    <w:rsid w:val="00DC3E47"/>
    <w:rsid w:val="00DC436D"/>
    <w:rsid w:val="00DC467B"/>
    <w:rsid w:val="00DC4BFC"/>
    <w:rsid w:val="00DC4C3E"/>
    <w:rsid w:val="00DC4E14"/>
    <w:rsid w:val="00DC5875"/>
    <w:rsid w:val="00DC5964"/>
    <w:rsid w:val="00DC5D28"/>
    <w:rsid w:val="00DC66BF"/>
    <w:rsid w:val="00DC6C78"/>
    <w:rsid w:val="00DC704C"/>
    <w:rsid w:val="00DC7260"/>
    <w:rsid w:val="00DC72B0"/>
    <w:rsid w:val="00DC78B9"/>
    <w:rsid w:val="00DC7F7E"/>
    <w:rsid w:val="00DD049E"/>
    <w:rsid w:val="00DD0EA3"/>
    <w:rsid w:val="00DD0EE6"/>
    <w:rsid w:val="00DD1A0F"/>
    <w:rsid w:val="00DD1DEF"/>
    <w:rsid w:val="00DD23E2"/>
    <w:rsid w:val="00DD288A"/>
    <w:rsid w:val="00DD2CE9"/>
    <w:rsid w:val="00DD2F47"/>
    <w:rsid w:val="00DD2FA5"/>
    <w:rsid w:val="00DD31BA"/>
    <w:rsid w:val="00DD36D9"/>
    <w:rsid w:val="00DD3740"/>
    <w:rsid w:val="00DD37D4"/>
    <w:rsid w:val="00DD41E7"/>
    <w:rsid w:val="00DD493E"/>
    <w:rsid w:val="00DD4B39"/>
    <w:rsid w:val="00DD4C8E"/>
    <w:rsid w:val="00DD52CC"/>
    <w:rsid w:val="00DD5E94"/>
    <w:rsid w:val="00DD621B"/>
    <w:rsid w:val="00DD650D"/>
    <w:rsid w:val="00DD6510"/>
    <w:rsid w:val="00DD757C"/>
    <w:rsid w:val="00DD77D2"/>
    <w:rsid w:val="00DD7C67"/>
    <w:rsid w:val="00DE0B68"/>
    <w:rsid w:val="00DE0C72"/>
    <w:rsid w:val="00DE0D64"/>
    <w:rsid w:val="00DE0F11"/>
    <w:rsid w:val="00DE0FDB"/>
    <w:rsid w:val="00DE1111"/>
    <w:rsid w:val="00DE132D"/>
    <w:rsid w:val="00DE1516"/>
    <w:rsid w:val="00DE1D0F"/>
    <w:rsid w:val="00DE1E57"/>
    <w:rsid w:val="00DE2852"/>
    <w:rsid w:val="00DE366A"/>
    <w:rsid w:val="00DE3EF7"/>
    <w:rsid w:val="00DE42CB"/>
    <w:rsid w:val="00DE48C9"/>
    <w:rsid w:val="00DE4BA5"/>
    <w:rsid w:val="00DE6006"/>
    <w:rsid w:val="00DE61A7"/>
    <w:rsid w:val="00DE6C45"/>
    <w:rsid w:val="00DE78B3"/>
    <w:rsid w:val="00DE78BF"/>
    <w:rsid w:val="00DE7BDE"/>
    <w:rsid w:val="00DE7C62"/>
    <w:rsid w:val="00DF006D"/>
    <w:rsid w:val="00DF075F"/>
    <w:rsid w:val="00DF1093"/>
    <w:rsid w:val="00DF13DD"/>
    <w:rsid w:val="00DF1684"/>
    <w:rsid w:val="00DF1719"/>
    <w:rsid w:val="00DF1868"/>
    <w:rsid w:val="00DF1B0F"/>
    <w:rsid w:val="00DF2414"/>
    <w:rsid w:val="00DF2990"/>
    <w:rsid w:val="00DF2A68"/>
    <w:rsid w:val="00DF2A6B"/>
    <w:rsid w:val="00DF306E"/>
    <w:rsid w:val="00DF323B"/>
    <w:rsid w:val="00DF3671"/>
    <w:rsid w:val="00DF369A"/>
    <w:rsid w:val="00DF37F9"/>
    <w:rsid w:val="00DF45DD"/>
    <w:rsid w:val="00DF4AC0"/>
    <w:rsid w:val="00DF500A"/>
    <w:rsid w:val="00DF5421"/>
    <w:rsid w:val="00DF5849"/>
    <w:rsid w:val="00DF5A86"/>
    <w:rsid w:val="00DF5E2D"/>
    <w:rsid w:val="00DF5E2F"/>
    <w:rsid w:val="00DF6AF0"/>
    <w:rsid w:val="00DF7C90"/>
    <w:rsid w:val="00E00359"/>
    <w:rsid w:val="00E00798"/>
    <w:rsid w:val="00E00833"/>
    <w:rsid w:val="00E00B55"/>
    <w:rsid w:val="00E00C8D"/>
    <w:rsid w:val="00E00D0C"/>
    <w:rsid w:val="00E00F10"/>
    <w:rsid w:val="00E01423"/>
    <w:rsid w:val="00E01B51"/>
    <w:rsid w:val="00E01CA7"/>
    <w:rsid w:val="00E01F6E"/>
    <w:rsid w:val="00E02305"/>
    <w:rsid w:val="00E02325"/>
    <w:rsid w:val="00E02ADA"/>
    <w:rsid w:val="00E03419"/>
    <w:rsid w:val="00E03D7A"/>
    <w:rsid w:val="00E03EA6"/>
    <w:rsid w:val="00E046EE"/>
    <w:rsid w:val="00E04851"/>
    <w:rsid w:val="00E049F9"/>
    <w:rsid w:val="00E04E83"/>
    <w:rsid w:val="00E05DE1"/>
    <w:rsid w:val="00E05E14"/>
    <w:rsid w:val="00E064A7"/>
    <w:rsid w:val="00E06747"/>
    <w:rsid w:val="00E0693C"/>
    <w:rsid w:val="00E06F19"/>
    <w:rsid w:val="00E070FD"/>
    <w:rsid w:val="00E072BE"/>
    <w:rsid w:val="00E0735A"/>
    <w:rsid w:val="00E07907"/>
    <w:rsid w:val="00E10013"/>
    <w:rsid w:val="00E1011B"/>
    <w:rsid w:val="00E10215"/>
    <w:rsid w:val="00E1062E"/>
    <w:rsid w:val="00E109D9"/>
    <w:rsid w:val="00E1100B"/>
    <w:rsid w:val="00E11357"/>
    <w:rsid w:val="00E11A93"/>
    <w:rsid w:val="00E11E13"/>
    <w:rsid w:val="00E13483"/>
    <w:rsid w:val="00E14044"/>
    <w:rsid w:val="00E14150"/>
    <w:rsid w:val="00E14770"/>
    <w:rsid w:val="00E14828"/>
    <w:rsid w:val="00E14CB4"/>
    <w:rsid w:val="00E14D5D"/>
    <w:rsid w:val="00E14DD8"/>
    <w:rsid w:val="00E15115"/>
    <w:rsid w:val="00E157DF"/>
    <w:rsid w:val="00E16290"/>
    <w:rsid w:val="00E162C0"/>
    <w:rsid w:val="00E167A9"/>
    <w:rsid w:val="00E17133"/>
    <w:rsid w:val="00E17C37"/>
    <w:rsid w:val="00E17CAE"/>
    <w:rsid w:val="00E2003C"/>
    <w:rsid w:val="00E20630"/>
    <w:rsid w:val="00E20915"/>
    <w:rsid w:val="00E20C2C"/>
    <w:rsid w:val="00E20F95"/>
    <w:rsid w:val="00E2110E"/>
    <w:rsid w:val="00E21271"/>
    <w:rsid w:val="00E21BD3"/>
    <w:rsid w:val="00E224CE"/>
    <w:rsid w:val="00E2288A"/>
    <w:rsid w:val="00E22C54"/>
    <w:rsid w:val="00E22CCE"/>
    <w:rsid w:val="00E23024"/>
    <w:rsid w:val="00E2316D"/>
    <w:rsid w:val="00E23301"/>
    <w:rsid w:val="00E23A6F"/>
    <w:rsid w:val="00E2459A"/>
    <w:rsid w:val="00E24627"/>
    <w:rsid w:val="00E257F6"/>
    <w:rsid w:val="00E25A6D"/>
    <w:rsid w:val="00E25BFC"/>
    <w:rsid w:val="00E26E7F"/>
    <w:rsid w:val="00E27040"/>
    <w:rsid w:val="00E27FB7"/>
    <w:rsid w:val="00E301AE"/>
    <w:rsid w:val="00E31202"/>
    <w:rsid w:val="00E3158F"/>
    <w:rsid w:val="00E3178B"/>
    <w:rsid w:val="00E31808"/>
    <w:rsid w:val="00E318C5"/>
    <w:rsid w:val="00E3193A"/>
    <w:rsid w:val="00E319E8"/>
    <w:rsid w:val="00E31BD5"/>
    <w:rsid w:val="00E31CDC"/>
    <w:rsid w:val="00E32507"/>
    <w:rsid w:val="00E32762"/>
    <w:rsid w:val="00E32C6B"/>
    <w:rsid w:val="00E32F30"/>
    <w:rsid w:val="00E331C0"/>
    <w:rsid w:val="00E332D6"/>
    <w:rsid w:val="00E33421"/>
    <w:rsid w:val="00E338B5"/>
    <w:rsid w:val="00E33CA0"/>
    <w:rsid w:val="00E34377"/>
    <w:rsid w:val="00E343FD"/>
    <w:rsid w:val="00E3467E"/>
    <w:rsid w:val="00E34D78"/>
    <w:rsid w:val="00E35127"/>
    <w:rsid w:val="00E358A6"/>
    <w:rsid w:val="00E36032"/>
    <w:rsid w:val="00E36062"/>
    <w:rsid w:val="00E366B8"/>
    <w:rsid w:val="00E366CA"/>
    <w:rsid w:val="00E3681C"/>
    <w:rsid w:val="00E36953"/>
    <w:rsid w:val="00E36973"/>
    <w:rsid w:val="00E36A72"/>
    <w:rsid w:val="00E37794"/>
    <w:rsid w:val="00E377EA"/>
    <w:rsid w:val="00E37D64"/>
    <w:rsid w:val="00E37E5A"/>
    <w:rsid w:val="00E40283"/>
    <w:rsid w:val="00E40CEF"/>
    <w:rsid w:val="00E415B0"/>
    <w:rsid w:val="00E41939"/>
    <w:rsid w:val="00E41A29"/>
    <w:rsid w:val="00E41DD7"/>
    <w:rsid w:val="00E42259"/>
    <w:rsid w:val="00E42685"/>
    <w:rsid w:val="00E42697"/>
    <w:rsid w:val="00E42D12"/>
    <w:rsid w:val="00E430E6"/>
    <w:rsid w:val="00E43230"/>
    <w:rsid w:val="00E43B02"/>
    <w:rsid w:val="00E4420E"/>
    <w:rsid w:val="00E445B6"/>
    <w:rsid w:val="00E446E3"/>
    <w:rsid w:val="00E44932"/>
    <w:rsid w:val="00E454C5"/>
    <w:rsid w:val="00E459AC"/>
    <w:rsid w:val="00E4617C"/>
    <w:rsid w:val="00E46373"/>
    <w:rsid w:val="00E4679F"/>
    <w:rsid w:val="00E4685F"/>
    <w:rsid w:val="00E471A7"/>
    <w:rsid w:val="00E479D3"/>
    <w:rsid w:val="00E5016F"/>
    <w:rsid w:val="00E5073D"/>
    <w:rsid w:val="00E50A4D"/>
    <w:rsid w:val="00E50D7D"/>
    <w:rsid w:val="00E50D91"/>
    <w:rsid w:val="00E5100C"/>
    <w:rsid w:val="00E516C6"/>
    <w:rsid w:val="00E51879"/>
    <w:rsid w:val="00E518F4"/>
    <w:rsid w:val="00E526DD"/>
    <w:rsid w:val="00E52C14"/>
    <w:rsid w:val="00E52C80"/>
    <w:rsid w:val="00E52FD1"/>
    <w:rsid w:val="00E54001"/>
    <w:rsid w:val="00E543EA"/>
    <w:rsid w:val="00E55351"/>
    <w:rsid w:val="00E556DA"/>
    <w:rsid w:val="00E55C80"/>
    <w:rsid w:val="00E55EBB"/>
    <w:rsid w:val="00E56726"/>
    <w:rsid w:val="00E567B6"/>
    <w:rsid w:val="00E56DF6"/>
    <w:rsid w:val="00E57014"/>
    <w:rsid w:val="00E60A35"/>
    <w:rsid w:val="00E60C92"/>
    <w:rsid w:val="00E60F9B"/>
    <w:rsid w:val="00E60FF3"/>
    <w:rsid w:val="00E612C2"/>
    <w:rsid w:val="00E618CC"/>
    <w:rsid w:val="00E6246E"/>
    <w:rsid w:val="00E624D4"/>
    <w:rsid w:val="00E62D11"/>
    <w:rsid w:val="00E62E9D"/>
    <w:rsid w:val="00E63586"/>
    <w:rsid w:val="00E637F1"/>
    <w:rsid w:val="00E63905"/>
    <w:rsid w:val="00E63D34"/>
    <w:rsid w:val="00E646FB"/>
    <w:rsid w:val="00E64EFB"/>
    <w:rsid w:val="00E65CF1"/>
    <w:rsid w:val="00E66435"/>
    <w:rsid w:val="00E675A9"/>
    <w:rsid w:val="00E67AE5"/>
    <w:rsid w:val="00E67EFA"/>
    <w:rsid w:val="00E67F8C"/>
    <w:rsid w:val="00E7040C"/>
    <w:rsid w:val="00E705B8"/>
    <w:rsid w:val="00E70EEA"/>
    <w:rsid w:val="00E71112"/>
    <w:rsid w:val="00E711CD"/>
    <w:rsid w:val="00E7130B"/>
    <w:rsid w:val="00E718E3"/>
    <w:rsid w:val="00E71E84"/>
    <w:rsid w:val="00E7210B"/>
    <w:rsid w:val="00E7233D"/>
    <w:rsid w:val="00E7270B"/>
    <w:rsid w:val="00E73115"/>
    <w:rsid w:val="00E7326D"/>
    <w:rsid w:val="00E73AA7"/>
    <w:rsid w:val="00E741E5"/>
    <w:rsid w:val="00E74457"/>
    <w:rsid w:val="00E74A84"/>
    <w:rsid w:val="00E74D5A"/>
    <w:rsid w:val="00E752C7"/>
    <w:rsid w:val="00E7641E"/>
    <w:rsid w:val="00E76673"/>
    <w:rsid w:val="00E76679"/>
    <w:rsid w:val="00E76801"/>
    <w:rsid w:val="00E76DAF"/>
    <w:rsid w:val="00E76E32"/>
    <w:rsid w:val="00E76FEB"/>
    <w:rsid w:val="00E770F3"/>
    <w:rsid w:val="00E77F53"/>
    <w:rsid w:val="00E80166"/>
    <w:rsid w:val="00E808B9"/>
    <w:rsid w:val="00E82375"/>
    <w:rsid w:val="00E828D9"/>
    <w:rsid w:val="00E82B7D"/>
    <w:rsid w:val="00E835E0"/>
    <w:rsid w:val="00E83609"/>
    <w:rsid w:val="00E8362F"/>
    <w:rsid w:val="00E83D33"/>
    <w:rsid w:val="00E83D3F"/>
    <w:rsid w:val="00E848CF"/>
    <w:rsid w:val="00E84DF8"/>
    <w:rsid w:val="00E84F87"/>
    <w:rsid w:val="00E862DB"/>
    <w:rsid w:val="00E8637D"/>
    <w:rsid w:val="00E87401"/>
    <w:rsid w:val="00E8748A"/>
    <w:rsid w:val="00E9020A"/>
    <w:rsid w:val="00E90258"/>
    <w:rsid w:val="00E902D1"/>
    <w:rsid w:val="00E904DB"/>
    <w:rsid w:val="00E90B39"/>
    <w:rsid w:val="00E90E36"/>
    <w:rsid w:val="00E91672"/>
    <w:rsid w:val="00E9238A"/>
    <w:rsid w:val="00E92944"/>
    <w:rsid w:val="00E92B50"/>
    <w:rsid w:val="00E92D58"/>
    <w:rsid w:val="00E92F31"/>
    <w:rsid w:val="00E94052"/>
    <w:rsid w:val="00E9435E"/>
    <w:rsid w:val="00E94466"/>
    <w:rsid w:val="00E950D2"/>
    <w:rsid w:val="00E953C4"/>
    <w:rsid w:val="00E95B09"/>
    <w:rsid w:val="00E95CEE"/>
    <w:rsid w:val="00E96539"/>
    <w:rsid w:val="00E9658B"/>
    <w:rsid w:val="00E96631"/>
    <w:rsid w:val="00E96671"/>
    <w:rsid w:val="00E96B44"/>
    <w:rsid w:val="00E96C0D"/>
    <w:rsid w:val="00E96F43"/>
    <w:rsid w:val="00E97084"/>
    <w:rsid w:val="00EA02D6"/>
    <w:rsid w:val="00EA0532"/>
    <w:rsid w:val="00EA0554"/>
    <w:rsid w:val="00EA0711"/>
    <w:rsid w:val="00EA08E2"/>
    <w:rsid w:val="00EA0C7F"/>
    <w:rsid w:val="00EA0DB1"/>
    <w:rsid w:val="00EA12CC"/>
    <w:rsid w:val="00EA161C"/>
    <w:rsid w:val="00EA2068"/>
    <w:rsid w:val="00EA3027"/>
    <w:rsid w:val="00EA31D4"/>
    <w:rsid w:val="00EA320D"/>
    <w:rsid w:val="00EA321C"/>
    <w:rsid w:val="00EA3435"/>
    <w:rsid w:val="00EA3578"/>
    <w:rsid w:val="00EA3D50"/>
    <w:rsid w:val="00EA477D"/>
    <w:rsid w:val="00EA47EE"/>
    <w:rsid w:val="00EA49E6"/>
    <w:rsid w:val="00EA4A9A"/>
    <w:rsid w:val="00EA4BC6"/>
    <w:rsid w:val="00EA4FFD"/>
    <w:rsid w:val="00EA5233"/>
    <w:rsid w:val="00EA5492"/>
    <w:rsid w:val="00EA5C91"/>
    <w:rsid w:val="00EA6577"/>
    <w:rsid w:val="00EA67FD"/>
    <w:rsid w:val="00EA68D7"/>
    <w:rsid w:val="00EA6EEE"/>
    <w:rsid w:val="00EA7635"/>
    <w:rsid w:val="00EA7B4C"/>
    <w:rsid w:val="00EA7EDC"/>
    <w:rsid w:val="00EB03F4"/>
    <w:rsid w:val="00EB0451"/>
    <w:rsid w:val="00EB11DA"/>
    <w:rsid w:val="00EB13D3"/>
    <w:rsid w:val="00EB1547"/>
    <w:rsid w:val="00EB1758"/>
    <w:rsid w:val="00EB19AF"/>
    <w:rsid w:val="00EB1BAE"/>
    <w:rsid w:val="00EB1E59"/>
    <w:rsid w:val="00EB228B"/>
    <w:rsid w:val="00EB2466"/>
    <w:rsid w:val="00EB2535"/>
    <w:rsid w:val="00EB25FD"/>
    <w:rsid w:val="00EB26C3"/>
    <w:rsid w:val="00EB2A6A"/>
    <w:rsid w:val="00EB2DB6"/>
    <w:rsid w:val="00EB3733"/>
    <w:rsid w:val="00EB3748"/>
    <w:rsid w:val="00EB37D2"/>
    <w:rsid w:val="00EB3957"/>
    <w:rsid w:val="00EB39B0"/>
    <w:rsid w:val="00EB3B37"/>
    <w:rsid w:val="00EB3B9E"/>
    <w:rsid w:val="00EB43CC"/>
    <w:rsid w:val="00EB4562"/>
    <w:rsid w:val="00EB4950"/>
    <w:rsid w:val="00EB4A30"/>
    <w:rsid w:val="00EB4A77"/>
    <w:rsid w:val="00EB4AFA"/>
    <w:rsid w:val="00EB4B06"/>
    <w:rsid w:val="00EB53B5"/>
    <w:rsid w:val="00EB5A44"/>
    <w:rsid w:val="00EB5F50"/>
    <w:rsid w:val="00EB6096"/>
    <w:rsid w:val="00EB6127"/>
    <w:rsid w:val="00EB63E7"/>
    <w:rsid w:val="00EB6600"/>
    <w:rsid w:val="00EB6C2F"/>
    <w:rsid w:val="00EB6C77"/>
    <w:rsid w:val="00EB6C8A"/>
    <w:rsid w:val="00EB79BF"/>
    <w:rsid w:val="00EC00E4"/>
    <w:rsid w:val="00EC07CD"/>
    <w:rsid w:val="00EC24F5"/>
    <w:rsid w:val="00EC28AE"/>
    <w:rsid w:val="00EC29F9"/>
    <w:rsid w:val="00EC2A93"/>
    <w:rsid w:val="00EC2B41"/>
    <w:rsid w:val="00EC2B49"/>
    <w:rsid w:val="00EC2FD1"/>
    <w:rsid w:val="00EC390D"/>
    <w:rsid w:val="00EC3AF5"/>
    <w:rsid w:val="00EC453C"/>
    <w:rsid w:val="00EC4B5A"/>
    <w:rsid w:val="00EC4F6F"/>
    <w:rsid w:val="00EC56CE"/>
    <w:rsid w:val="00EC59D6"/>
    <w:rsid w:val="00EC5D62"/>
    <w:rsid w:val="00EC5E39"/>
    <w:rsid w:val="00EC60A0"/>
    <w:rsid w:val="00EC617D"/>
    <w:rsid w:val="00EC6D1E"/>
    <w:rsid w:val="00EC7673"/>
    <w:rsid w:val="00EC77A2"/>
    <w:rsid w:val="00ED0286"/>
    <w:rsid w:val="00ED06D7"/>
    <w:rsid w:val="00ED088C"/>
    <w:rsid w:val="00ED0909"/>
    <w:rsid w:val="00ED0EE6"/>
    <w:rsid w:val="00ED1331"/>
    <w:rsid w:val="00ED163B"/>
    <w:rsid w:val="00ED16E4"/>
    <w:rsid w:val="00ED1805"/>
    <w:rsid w:val="00ED1B9B"/>
    <w:rsid w:val="00ED260E"/>
    <w:rsid w:val="00ED2930"/>
    <w:rsid w:val="00ED2FB3"/>
    <w:rsid w:val="00ED35F5"/>
    <w:rsid w:val="00ED431B"/>
    <w:rsid w:val="00ED442E"/>
    <w:rsid w:val="00ED4AE3"/>
    <w:rsid w:val="00ED4C5B"/>
    <w:rsid w:val="00ED51B4"/>
    <w:rsid w:val="00ED540D"/>
    <w:rsid w:val="00ED574E"/>
    <w:rsid w:val="00ED5BE6"/>
    <w:rsid w:val="00ED65C1"/>
    <w:rsid w:val="00ED6AEA"/>
    <w:rsid w:val="00ED6C8D"/>
    <w:rsid w:val="00ED6CD3"/>
    <w:rsid w:val="00ED71B5"/>
    <w:rsid w:val="00ED71E5"/>
    <w:rsid w:val="00ED752D"/>
    <w:rsid w:val="00ED7A2A"/>
    <w:rsid w:val="00ED7A7C"/>
    <w:rsid w:val="00EE0529"/>
    <w:rsid w:val="00EE0E80"/>
    <w:rsid w:val="00EE130C"/>
    <w:rsid w:val="00EE222A"/>
    <w:rsid w:val="00EE2591"/>
    <w:rsid w:val="00EE2EA3"/>
    <w:rsid w:val="00EE31EA"/>
    <w:rsid w:val="00EE359D"/>
    <w:rsid w:val="00EE388A"/>
    <w:rsid w:val="00EE38CE"/>
    <w:rsid w:val="00EE38FB"/>
    <w:rsid w:val="00EE4595"/>
    <w:rsid w:val="00EE491D"/>
    <w:rsid w:val="00EE5114"/>
    <w:rsid w:val="00EE514C"/>
    <w:rsid w:val="00EE6793"/>
    <w:rsid w:val="00EE6AF4"/>
    <w:rsid w:val="00EE6EB0"/>
    <w:rsid w:val="00EE7ADD"/>
    <w:rsid w:val="00EF0B7E"/>
    <w:rsid w:val="00EF0BC6"/>
    <w:rsid w:val="00EF0C9E"/>
    <w:rsid w:val="00EF10F2"/>
    <w:rsid w:val="00EF1377"/>
    <w:rsid w:val="00EF13FE"/>
    <w:rsid w:val="00EF162C"/>
    <w:rsid w:val="00EF1CA5"/>
    <w:rsid w:val="00EF21D9"/>
    <w:rsid w:val="00EF220C"/>
    <w:rsid w:val="00EF22F8"/>
    <w:rsid w:val="00EF234F"/>
    <w:rsid w:val="00EF2B05"/>
    <w:rsid w:val="00EF2CF1"/>
    <w:rsid w:val="00EF2F40"/>
    <w:rsid w:val="00EF33C0"/>
    <w:rsid w:val="00EF34D2"/>
    <w:rsid w:val="00EF3DA8"/>
    <w:rsid w:val="00EF461F"/>
    <w:rsid w:val="00EF4C48"/>
    <w:rsid w:val="00EF4E23"/>
    <w:rsid w:val="00EF5263"/>
    <w:rsid w:val="00EF558C"/>
    <w:rsid w:val="00EF56A6"/>
    <w:rsid w:val="00EF56C2"/>
    <w:rsid w:val="00EF5CC7"/>
    <w:rsid w:val="00EF5D30"/>
    <w:rsid w:val="00EF5D5E"/>
    <w:rsid w:val="00EF60DC"/>
    <w:rsid w:val="00EF64DF"/>
    <w:rsid w:val="00EF6D5A"/>
    <w:rsid w:val="00EF6E43"/>
    <w:rsid w:val="00EF7C47"/>
    <w:rsid w:val="00EF7DB5"/>
    <w:rsid w:val="00EF7DBE"/>
    <w:rsid w:val="00F0054C"/>
    <w:rsid w:val="00F00A99"/>
    <w:rsid w:val="00F00E2F"/>
    <w:rsid w:val="00F0204F"/>
    <w:rsid w:val="00F02A44"/>
    <w:rsid w:val="00F02AF5"/>
    <w:rsid w:val="00F03E15"/>
    <w:rsid w:val="00F04CEC"/>
    <w:rsid w:val="00F04EC3"/>
    <w:rsid w:val="00F05095"/>
    <w:rsid w:val="00F056F0"/>
    <w:rsid w:val="00F05E8B"/>
    <w:rsid w:val="00F05FA9"/>
    <w:rsid w:val="00F0603E"/>
    <w:rsid w:val="00F064C0"/>
    <w:rsid w:val="00F067A6"/>
    <w:rsid w:val="00F069A8"/>
    <w:rsid w:val="00F06C84"/>
    <w:rsid w:val="00F06E54"/>
    <w:rsid w:val="00F07186"/>
    <w:rsid w:val="00F07449"/>
    <w:rsid w:val="00F074C2"/>
    <w:rsid w:val="00F076AC"/>
    <w:rsid w:val="00F079AA"/>
    <w:rsid w:val="00F07C0A"/>
    <w:rsid w:val="00F07CAF"/>
    <w:rsid w:val="00F07ECE"/>
    <w:rsid w:val="00F100CB"/>
    <w:rsid w:val="00F10526"/>
    <w:rsid w:val="00F10E0C"/>
    <w:rsid w:val="00F1117A"/>
    <w:rsid w:val="00F112BD"/>
    <w:rsid w:val="00F11D47"/>
    <w:rsid w:val="00F12DE5"/>
    <w:rsid w:val="00F12E77"/>
    <w:rsid w:val="00F14441"/>
    <w:rsid w:val="00F1446E"/>
    <w:rsid w:val="00F147AE"/>
    <w:rsid w:val="00F149E0"/>
    <w:rsid w:val="00F14AB2"/>
    <w:rsid w:val="00F14FE8"/>
    <w:rsid w:val="00F15E65"/>
    <w:rsid w:val="00F16211"/>
    <w:rsid w:val="00F16436"/>
    <w:rsid w:val="00F166FC"/>
    <w:rsid w:val="00F1687F"/>
    <w:rsid w:val="00F1690E"/>
    <w:rsid w:val="00F171E7"/>
    <w:rsid w:val="00F17476"/>
    <w:rsid w:val="00F17767"/>
    <w:rsid w:val="00F20627"/>
    <w:rsid w:val="00F20C44"/>
    <w:rsid w:val="00F217F2"/>
    <w:rsid w:val="00F22636"/>
    <w:rsid w:val="00F22A85"/>
    <w:rsid w:val="00F22D1A"/>
    <w:rsid w:val="00F235E2"/>
    <w:rsid w:val="00F23744"/>
    <w:rsid w:val="00F2387F"/>
    <w:rsid w:val="00F24A15"/>
    <w:rsid w:val="00F24BDE"/>
    <w:rsid w:val="00F24D40"/>
    <w:rsid w:val="00F255B0"/>
    <w:rsid w:val="00F2599D"/>
    <w:rsid w:val="00F25C46"/>
    <w:rsid w:val="00F25E84"/>
    <w:rsid w:val="00F2628D"/>
    <w:rsid w:val="00F268CF"/>
    <w:rsid w:val="00F26E5C"/>
    <w:rsid w:val="00F27E29"/>
    <w:rsid w:val="00F30419"/>
    <w:rsid w:val="00F30774"/>
    <w:rsid w:val="00F30B7F"/>
    <w:rsid w:val="00F30C0C"/>
    <w:rsid w:val="00F313E1"/>
    <w:rsid w:val="00F316CF"/>
    <w:rsid w:val="00F3182B"/>
    <w:rsid w:val="00F31DDD"/>
    <w:rsid w:val="00F32167"/>
    <w:rsid w:val="00F326B9"/>
    <w:rsid w:val="00F32750"/>
    <w:rsid w:val="00F33A66"/>
    <w:rsid w:val="00F343D0"/>
    <w:rsid w:val="00F346C9"/>
    <w:rsid w:val="00F34BAD"/>
    <w:rsid w:val="00F34C3E"/>
    <w:rsid w:val="00F351DA"/>
    <w:rsid w:val="00F362EF"/>
    <w:rsid w:val="00F36C0F"/>
    <w:rsid w:val="00F37925"/>
    <w:rsid w:val="00F37BA5"/>
    <w:rsid w:val="00F40057"/>
    <w:rsid w:val="00F4005E"/>
    <w:rsid w:val="00F401F1"/>
    <w:rsid w:val="00F402BF"/>
    <w:rsid w:val="00F40AAD"/>
    <w:rsid w:val="00F40AC0"/>
    <w:rsid w:val="00F413D5"/>
    <w:rsid w:val="00F4170D"/>
    <w:rsid w:val="00F4244F"/>
    <w:rsid w:val="00F4251A"/>
    <w:rsid w:val="00F4292F"/>
    <w:rsid w:val="00F42B81"/>
    <w:rsid w:val="00F431EC"/>
    <w:rsid w:val="00F43A98"/>
    <w:rsid w:val="00F43BCF"/>
    <w:rsid w:val="00F4407B"/>
    <w:rsid w:val="00F44E36"/>
    <w:rsid w:val="00F4544C"/>
    <w:rsid w:val="00F45761"/>
    <w:rsid w:val="00F45B7D"/>
    <w:rsid w:val="00F45D0E"/>
    <w:rsid w:val="00F45EB8"/>
    <w:rsid w:val="00F46A85"/>
    <w:rsid w:val="00F47A5A"/>
    <w:rsid w:val="00F47AAA"/>
    <w:rsid w:val="00F47B87"/>
    <w:rsid w:val="00F47D8B"/>
    <w:rsid w:val="00F5006E"/>
    <w:rsid w:val="00F50644"/>
    <w:rsid w:val="00F51B26"/>
    <w:rsid w:val="00F5212C"/>
    <w:rsid w:val="00F525B9"/>
    <w:rsid w:val="00F52759"/>
    <w:rsid w:val="00F5299A"/>
    <w:rsid w:val="00F52BA3"/>
    <w:rsid w:val="00F52CD4"/>
    <w:rsid w:val="00F530BF"/>
    <w:rsid w:val="00F5342C"/>
    <w:rsid w:val="00F53457"/>
    <w:rsid w:val="00F535DD"/>
    <w:rsid w:val="00F53785"/>
    <w:rsid w:val="00F53815"/>
    <w:rsid w:val="00F53B7E"/>
    <w:rsid w:val="00F53C45"/>
    <w:rsid w:val="00F53CF5"/>
    <w:rsid w:val="00F541F0"/>
    <w:rsid w:val="00F543EE"/>
    <w:rsid w:val="00F549A0"/>
    <w:rsid w:val="00F54D61"/>
    <w:rsid w:val="00F55197"/>
    <w:rsid w:val="00F554F3"/>
    <w:rsid w:val="00F55792"/>
    <w:rsid w:val="00F55FEE"/>
    <w:rsid w:val="00F56027"/>
    <w:rsid w:val="00F561A8"/>
    <w:rsid w:val="00F56B98"/>
    <w:rsid w:val="00F56F2B"/>
    <w:rsid w:val="00F576BF"/>
    <w:rsid w:val="00F57854"/>
    <w:rsid w:val="00F57952"/>
    <w:rsid w:val="00F60213"/>
    <w:rsid w:val="00F602E3"/>
    <w:rsid w:val="00F60468"/>
    <w:rsid w:val="00F60965"/>
    <w:rsid w:val="00F60E94"/>
    <w:rsid w:val="00F6141C"/>
    <w:rsid w:val="00F61712"/>
    <w:rsid w:val="00F619A1"/>
    <w:rsid w:val="00F61C14"/>
    <w:rsid w:val="00F628F3"/>
    <w:rsid w:val="00F630E5"/>
    <w:rsid w:val="00F63549"/>
    <w:rsid w:val="00F63689"/>
    <w:rsid w:val="00F63762"/>
    <w:rsid w:val="00F63C39"/>
    <w:rsid w:val="00F63FD1"/>
    <w:rsid w:val="00F6453A"/>
    <w:rsid w:val="00F64802"/>
    <w:rsid w:val="00F651A8"/>
    <w:rsid w:val="00F6546B"/>
    <w:rsid w:val="00F65532"/>
    <w:rsid w:val="00F656C0"/>
    <w:rsid w:val="00F65BBA"/>
    <w:rsid w:val="00F664E7"/>
    <w:rsid w:val="00F66D8E"/>
    <w:rsid w:val="00F67232"/>
    <w:rsid w:val="00F672C9"/>
    <w:rsid w:val="00F6763C"/>
    <w:rsid w:val="00F67C32"/>
    <w:rsid w:val="00F67D91"/>
    <w:rsid w:val="00F67ED4"/>
    <w:rsid w:val="00F70054"/>
    <w:rsid w:val="00F70212"/>
    <w:rsid w:val="00F70452"/>
    <w:rsid w:val="00F70B8D"/>
    <w:rsid w:val="00F70CE8"/>
    <w:rsid w:val="00F712A7"/>
    <w:rsid w:val="00F71769"/>
    <w:rsid w:val="00F717A9"/>
    <w:rsid w:val="00F71BFE"/>
    <w:rsid w:val="00F71C6B"/>
    <w:rsid w:val="00F71F71"/>
    <w:rsid w:val="00F723DA"/>
    <w:rsid w:val="00F72432"/>
    <w:rsid w:val="00F73C97"/>
    <w:rsid w:val="00F7412C"/>
    <w:rsid w:val="00F742E1"/>
    <w:rsid w:val="00F74460"/>
    <w:rsid w:val="00F74847"/>
    <w:rsid w:val="00F74A27"/>
    <w:rsid w:val="00F7502D"/>
    <w:rsid w:val="00F751CC"/>
    <w:rsid w:val="00F75454"/>
    <w:rsid w:val="00F75913"/>
    <w:rsid w:val="00F75979"/>
    <w:rsid w:val="00F75A07"/>
    <w:rsid w:val="00F761FE"/>
    <w:rsid w:val="00F76871"/>
    <w:rsid w:val="00F76C45"/>
    <w:rsid w:val="00F76C57"/>
    <w:rsid w:val="00F76F3A"/>
    <w:rsid w:val="00F77CC4"/>
    <w:rsid w:val="00F800AB"/>
    <w:rsid w:val="00F8022B"/>
    <w:rsid w:val="00F80DF6"/>
    <w:rsid w:val="00F81054"/>
    <w:rsid w:val="00F81674"/>
    <w:rsid w:val="00F820BB"/>
    <w:rsid w:val="00F829D4"/>
    <w:rsid w:val="00F82A01"/>
    <w:rsid w:val="00F83344"/>
    <w:rsid w:val="00F8362A"/>
    <w:rsid w:val="00F83B81"/>
    <w:rsid w:val="00F83DF1"/>
    <w:rsid w:val="00F840E1"/>
    <w:rsid w:val="00F8492B"/>
    <w:rsid w:val="00F84D0A"/>
    <w:rsid w:val="00F8539F"/>
    <w:rsid w:val="00F8595D"/>
    <w:rsid w:val="00F85B46"/>
    <w:rsid w:val="00F85BFF"/>
    <w:rsid w:val="00F85C4A"/>
    <w:rsid w:val="00F85C69"/>
    <w:rsid w:val="00F85EED"/>
    <w:rsid w:val="00F86754"/>
    <w:rsid w:val="00F8731A"/>
    <w:rsid w:val="00F87503"/>
    <w:rsid w:val="00F87B95"/>
    <w:rsid w:val="00F903B6"/>
    <w:rsid w:val="00F91098"/>
    <w:rsid w:val="00F91AED"/>
    <w:rsid w:val="00F91F54"/>
    <w:rsid w:val="00F9231A"/>
    <w:rsid w:val="00F9288C"/>
    <w:rsid w:val="00F92B0E"/>
    <w:rsid w:val="00F9304D"/>
    <w:rsid w:val="00F93078"/>
    <w:rsid w:val="00F93CE9"/>
    <w:rsid w:val="00F93F0E"/>
    <w:rsid w:val="00F9465F"/>
    <w:rsid w:val="00F94E96"/>
    <w:rsid w:val="00F9594C"/>
    <w:rsid w:val="00F95B67"/>
    <w:rsid w:val="00F95EF1"/>
    <w:rsid w:val="00F95FFE"/>
    <w:rsid w:val="00F963B6"/>
    <w:rsid w:val="00F9641A"/>
    <w:rsid w:val="00F965F1"/>
    <w:rsid w:val="00F9663D"/>
    <w:rsid w:val="00F96870"/>
    <w:rsid w:val="00F96E38"/>
    <w:rsid w:val="00F972CA"/>
    <w:rsid w:val="00FA00C6"/>
    <w:rsid w:val="00FA016E"/>
    <w:rsid w:val="00FA08E9"/>
    <w:rsid w:val="00FA0ADA"/>
    <w:rsid w:val="00FA0B7B"/>
    <w:rsid w:val="00FA10F3"/>
    <w:rsid w:val="00FA15EB"/>
    <w:rsid w:val="00FA17B4"/>
    <w:rsid w:val="00FA204E"/>
    <w:rsid w:val="00FA224E"/>
    <w:rsid w:val="00FA2326"/>
    <w:rsid w:val="00FA234E"/>
    <w:rsid w:val="00FA2557"/>
    <w:rsid w:val="00FA4304"/>
    <w:rsid w:val="00FA47E9"/>
    <w:rsid w:val="00FA4B7A"/>
    <w:rsid w:val="00FA4B7F"/>
    <w:rsid w:val="00FA5270"/>
    <w:rsid w:val="00FA5ED1"/>
    <w:rsid w:val="00FA639D"/>
    <w:rsid w:val="00FA6B0B"/>
    <w:rsid w:val="00FA775B"/>
    <w:rsid w:val="00FA7A04"/>
    <w:rsid w:val="00FA7DA4"/>
    <w:rsid w:val="00FA7DB6"/>
    <w:rsid w:val="00FB084D"/>
    <w:rsid w:val="00FB0C5E"/>
    <w:rsid w:val="00FB0E77"/>
    <w:rsid w:val="00FB0EB5"/>
    <w:rsid w:val="00FB0EC2"/>
    <w:rsid w:val="00FB1A41"/>
    <w:rsid w:val="00FB2609"/>
    <w:rsid w:val="00FB33D8"/>
    <w:rsid w:val="00FB3990"/>
    <w:rsid w:val="00FB3BF3"/>
    <w:rsid w:val="00FB46DF"/>
    <w:rsid w:val="00FB4E55"/>
    <w:rsid w:val="00FB52AE"/>
    <w:rsid w:val="00FB539F"/>
    <w:rsid w:val="00FB5810"/>
    <w:rsid w:val="00FB60DB"/>
    <w:rsid w:val="00FB6385"/>
    <w:rsid w:val="00FB66F7"/>
    <w:rsid w:val="00FB6743"/>
    <w:rsid w:val="00FB679B"/>
    <w:rsid w:val="00FB6AE3"/>
    <w:rsid w:val="00FB6AE4"/>
    <w:rsid w:val="00FB718F"/>
    <w:rsid w:val="00FB7307"/>
    <w:rsid w:val="00FB76FB"/>
    <w:rsid w:val="00FB7852"/>
    <w:rsid w:val="00FB790D"/>
    <w:rsid w:val="00FB7967"/>
    <w:rsid w:val="00FB7A94"/>
    <w:rsid w:val="00FC0097"/>
    <w:rsid w:val="00FC00E4"/>
    <w:rsid w:val="00FC0CD3"/>
    <w:rsid w:val="00FC0F08"/>
    <w:rsid w:val="00FC190C"/>
    <w:rsid w:val="00FC2109"/>
    <w:rsid w:val="00FC2AC3"/>
    <w:rsid w:val="00FC2DDA"/>
    <w:rsid w:val="00FC3614"/>
    <w:rsid w:val="00FC37A4"/>
    <w:rsid w:val="00FC3AC7"/>
    <w:rsid w:val="00FC4209"/>
    <w:rsid w:val="00FC4235"/>
    <w:rsid w:val="00FC46A7"/>
    <w:rsid w:val="00FC5675"/>
    <w:rsid w:val="00FC5B06"/>
    <w:rsid w:val="00FC5C1F"/>
    <w:rsid w:val="00FC5C9C"/>
    <w:rsid w:val="00FC5F69"/>
    <w:rsid w:val="00FC6086"/>
    <w:rsid w:val="00FC6BDF"/>
    <w:rsid w:val="00FC7D88"/>
    <w:rsid w:val="00FD0311"/>
    <w:rsid w:val="00FD0A62"/>
    <w:rsid w:val="00FD1039"/>
    <w:rsid w:val="00FD1C16"/>
    <w:rsid w:val="00FD270F"/>
    <w:rsid w:val="00FD28E5"/>
    <w:rsid w:val="00FD3642"/>
    <w:rsid w:val="00FD36AC"/>
    <w:rsid w:val="00FD3ADA"/>
    <w:rsid w:val="00FD3E7A"/>
    <w:rsid w:val="00FD4380"/>
    <w:rsid w:val="00FD45EE"/>
    <w:rsid w:val="00FD47C4"/>
    <w:rsid w:val="00FD494E"/>
    <w:rsid w:val="00FD4B6C"/>
    <w:rsid w:val="00FD4DFA"/>
    <w:rsid w:val="00FD4E6B"/>
    <w:rsid w:val="00FD5043"/>
    <w:rsid w:val="00FD57EA"/>
    <w:rsid w:val="00FD5B6B"/>
    <w:rsid w:val="00FD5EAA"/>
    <w:rsid w:val="00FD64AA"/>
    <w:rsid w:val="00FD6974"/>
    <w:rsid w:val="00FD6AE2"/>
    <w:rsid w:val="00FD6E4D"/>
    <w:rsid w:val="00FD6F39"/>
    <w:rsid w:val="00FD7193"/>
    <w:rsid w:val="00FD7745"/>
    <w:rsid w:val="00FD7BA6"/>
    <w:rsid w:val="00FE0243"/>
    <w:rsid w:val="00FE05F4"/>
    <w:rsid w:val="00FE08BA"/>
    <w:rsid w:val="00FE09F9"/>
    <w:rsid w:val="00FE0C09"/>
    <w:rsid w:val="00FE0E68"/>
    <w:rsid w:val="00FE165A"/>
    <w:rsid w:val="00FE1B35"/>
    <w:rsid w:val="00FE22B5"/>
    <w:rsid w:val="00FE230F"/>
    <w:rsid w:val="00FE3176"/>
    <w:rsid w:val="00FE39BA"/>
    <w:rsid w:val="00FE44A6"/>
    <w:rsid w:val="00FE46D9"/>
    <w:rsid w:val="00FE4CDB"/>
    <w:rsid w:val="00FE50DA"/>
    <w:rsid w:val="00FE576A"/>
    <w:rsid w:val="00FE5AA9"/>
    <w:rsid w:val="00FE5CA2"/>
    <w:rsid w:val="00FE5DC6"/>
    <w:rsid w:val="00FE6050"/>
    <w:rsid w:val="00FE6B2B"/>
    <w:rsid w:val="00FE70C1"/>
    <w:rsid w:val="00FE7529"/>
    <w:rsid w:val="00FE791C"/>
    <w:rsid w:val="00FF0447"/>
    <w:rsid w:val="00FF06EA"/>
    <w:rsid w:val="00FF071A"/>
    <w:rsid w:val="00FF0A3C"/>
    <w:rsid w:val="00FF0B42"/>
    <w:rsid w:val="00FF11D4"/>
    <w:rsid w:val="00FF1521"/>
    <w:rsid w:val="00FF1FBD"/>
    <w:rsid w:val="00FF2267"/>
    <w:rsid w:val="00FF2291"/>
    <w:rsid w:val="00FF245F"/>
    <w:rsid w:val="00FF28AD"/>
    <w:rsid w:val="00FF29B7"/>
    <w:rsid w:val="00FF342C"/>
    <w:rsid w:val="00FF45AF"/>
    <w:rsid w:val="00FF4B1F"/>
    <w:rsid w:val="00FF4B49"/>
    <w:rsid w:val="00FF5ACB"/>
    <w:rsid w:val="00FF5AEB"/>
    <w:rsid w:val="00FF5E71"/>
    <w:rsid w:val="00FF6062"/>
    <w:rsid w:val="00FF60EF"/>
    <w:rsid w:val="00FF62F2"/>
    <w:rsid w:val="00FF64E7"/>
    <w:rsid w:val="00FF66B1"/>
    <w:rsid w:val="00FF67F9"/>
    <w:rsid w:val="00FF6C89"/>
    <w:rsid w:val="00FF70C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239FC"/>
  <w15:docId w15:val="{59BB12F8-65F8-4157-8A6C-2082A5D16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561"/>
    <w:pPr>
      <w:spacing w:after="0" w:line="48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4B3CE9"/>
    <w:pPr>
      <w:keepNext/>
      <w:keepLines/>
      <w:numPr>
        <w:numId w:val="2"/>
      </w:numPr>
      <w:spacing w:before="240"/>
      <w:ind w:left="0"/>
      <w:outlineLvl w:val="0"/>
    </w:pPr>
    <w:rPr>
      <w:rFonts w:eastAsiaTheme="majorEastAsia" w:cs="Times New Roman"/>
      <w:b/>
      <w:bCs/>
      <w:color w:val="000000" w:themeColor="text1"/>
      <w:sz w:val="28"/>
      <w:szCs w:val="24"/>
    </w:rPr>
  </w:style>
  <w:style w:type="paragraph" w:styleId="Heading2">
    <w:name w:val="heading 2"/>
    <w:basedOn w:val="Normal"/>
    <w:next w:val="Normal"/>
    <w:link w:val="Heading2Char"/>
    <w:uiPriority w:val="9"/>
    <w:qFormat/>
    <w:rsid w:val="0007590A"/>
    <w:pPr>
      <w:keepNext/>
      <w:keepLines/>
      <w:numPr>
        <w:ilvl w:val="1"/>
        <w:numId w:val="2"/>
      </w:numPr>
      <w:spacing w:before="40"/>
      <w:outlineLvl w:val="1"/>
    </w:pPr>
    <w:rPr>
      <w:rFonts w:eastAsiaTheme="majorEastAsia" w:cs="Times New Roman"/>
      <w:b/>
      <w:bCs/>
      <w:color w:val="000000" w:themeColor="text1"/>
      <w:sz w:val="26"/>
    </w:rPr>
  </w:style>
  <w:style w:type="paragraph" w:styleId="Heading3">
    <w:name w:val="heading 3"/>
    <w:basedOn w:val="Normal"/>
    <w:next w:val="Normal"/>
    <w:link w:val="Heading3Char"/>
    <w:uiPriority w:val="9"/>
    <w:qFormat/>
    <w:rsid w:val="0007590A"/>
    <w:pPr>
      <w:keepNext/>
      <w:keepLines/>
      <w:numPr>
        <w:ilvl w:val="2"/>
        <w:numId w:val="2"/>
      </w:numPr>
      <w:spacing w:before="40"/>
      <w:ind w:left="0"/>
      <w:outlineLvl w:val="2"/>
    </w:pPr>
    <w:rPr>
      <w:rFonts w:eastAsiaTheme="majorEastAsia" w:cs="Times New Roman"/>
      <w:b/>
      <w:bCs/>
      <w:color w:val="000000" w:themeColor="text1"/>
      <w:szCs w:val="24"/>
    </w:rPr>
  </w:style>
  <w:style w:type="paragraph" w:styleId="Heading4">
    <w:name w:val="heading 4"/>
    <w:basedOn w:val="Normal"/>
    <w:next w:val="Normal"/>
    <w:link w:val="Heading4Char"/>
    <w:uiPriority w:val="9"/>
    <w:semiHidden/>
    <w:unhideWhenUsed/>
    <w:qFormat/>
    <w:rsid w:val="00E80166"/>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80166"/>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80166"/>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80166"/>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8016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8016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A222A"/>
    <w:pPr>
      <w:ind w:left="720"/>
      <w:contextualSpacing/>
    </w:pPr>
  </w:style>
  <w:style w:type="character" w:customStyle="1" w:styleId="Heading1Char">
    <w:name w:val="Heading 1 Char"/>
    <w:basedOn w:val="DefaultParagraphFont"/>
    <w:link w:val="Heading1"/>
    <w:uiPriority w:val="9"/>
    <w:rsid w:val="004B3CE9"/>
    <w:rPr>
      <w:rFonts w:ascii="Times New Roman" w:eastAsiaTheme="majorEastAsia" w:hAnsi="Times New Roman" w:cs="Times New Roman"/>
      <w:b/>
      <w:bCs/>
      <w:color w:val="000000" w:themeColor="text1"/>
      <w:sz w:val="28"/>
      <w:szCs w:val="24"/>
    </w:rPr>
  </w:style>
  <w:style w:type="character" w:customStyle="1" w:styleId="Heading2Char">
    <w:name w:val="Heading 2 Char"/>
    <w:basedOn w:val="DefaultParagraphFont"/>
    <w:link w:val="Heading2"/>
    <w:uiPriority w:val="9"/>
    <w:rsid w:val="0007590A"/>
    <w:rPr>
      <w:rFonts w:ascii="Times New Roman" w:eastAsiaTheme="majorEastAsia" w:hAnsi="Times New Roman" w:cs="Times New Roman"/>
      <w:b/>
      <w:bCs/>
      <w:color w:val="000000" w:themeColor="text1"/>
      <w:sz w:val="26"/>
    </w:rPr>
  </w:style>
  <w:style w:type="character" w:customStyle="1" w:styleId="Heading3Char">
    <w:name w:val="Heading 3 Char"/>
    <w:basedOn w:val="DefaultParagraphFont"/>
    <w:link w:val="Heading3"/>
    <w:uiPriority w:val="9"/>
    <w:rsid w:val="0007590A"/>
    <w:rPr>
      <w:rFonts w:ascii="Times New Roman" w:eastAsiaTheme="majorEastAsia" w:hAnsi="Times New Roman" w:cs="Times New Roman"/>
      <w:b/>
      <w:bCs/>
      <w:color w:val="000000" w:themeColor="text1"/>
      <w:sz w:val="24"/>
      <w:szCs w:val="24"/>
    </w:rPr>
  </w:style>
  <w:style w:type="character" w:customStyle="1" w:styleId="Heading4Char">
    <w:name w:val="Heading 4 Char"/>
    <w:basedOn w:val="DefaultParagraphFont"/>
    <w:link w:val="Heading4"/>
    <w:uiPriority w:val="9"/>
    <w:semiHidden/>
    <w:rsid w:val="00E8016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8016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8016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8016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8016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80166"/>
    <w:rPr>
      <w:rFonts w:asciiTheme="majorHAnsi" w:eastAsiaTheme="majorEastAsia" w:hAnsiTheme="majorHAnsi" w:cstheme="majorBidi"/>
      <w:i/>
      <w:iCs/>
      <w:color w:val="272727" w:themeColor="text1" w:themeTint="D8"/>
      <w:sz w:val="21"/>
      <w:szCs w:val="21"/>
    </w:rPr>
  </w:style>
  <w:style w:type="paragraph" w:customStyle="1" w:styleId="Default">
    <w:name w:val="Default"/>
    <w:rsid w:val="00B1569D"/>
    <w:pPr>
      <w:autoSpaceDE w:val="0"/>
      <w:autoSpaceDN w:val="0"/>
      <w:adjustRightInd w:val="0"/>
      <w:spacing w:after="0"/>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E90258"/>
    <w:pPr>
      <w:autoSpaceDE w:val="0"/>
      <w:autoSpaceDN w:val="0"/>
      <w:adjustRightInd w:val="0"/>
    </w:pPr>
    <w:rPr>
      <w:rFonts w:cs="Times New Roman"/>
      <w:sz w:val="22"/>
      <w:szCs w:val="16"/>
    </w:rPr>
  </w:style>
  <w:style w:type="paragraph" w:styleId="BalloonText">
    <w:name w:val="Balloon Text"/>
    <w:basedOn w:val="Normal"/>
    <w:link w:val="BalloonTextChar"/>
    <w:uiPriority w:val="99"/>
    <w:semiHidden/>
    <w:unhideWhenUsed/>
    <w:rsid w:val="00FA7DA4"/>
    <w:rPr>
      <w:rFonts w:ascii="Segoe UI" w:hAnsi="Segoe UI" w:cs="Segoe UI"/>
      <w:szCs w:val="18"/>
    </w:rPr>
  </w:style>
  <w:style w:type="character" w:customStyle="1" w:styleId="BalloonTextChar">
    <w:name w:val="Balloon Text Char"/>
    <w:basedOn w:val="DefaultParagraphFont"/>
    <w:link w:val="BalloonText"/>
    <w:uiPriority w:val="99"/>
    <w:semiHidden/>
    <w:rsid w:val="00FA7DA4"/>
    <w:rPr>
      <w:rFonts w:ascii="Segoe UI" w:hAnsi="Segoe UI" w:cs="Segoe UI"/>
      <w:sz w:val="18"/>
      <w:szCs w:val="18"/>
    </w:rPr>
  </w:style>
  <w:style w:type="paragraph" w:styleId="Header">
    <w:name w:val="header"/>
    <w:basedOn w:val="Normal"/>
    <w:link w:val="HeaderChar"/>
    <w:uiPriority w:val="99"/>
    <w:unhideWhenUsed/>
    <w:rsid w:val="001C727A"/>
    <w:pPr>
      <w:tabs>
        <w:tab w:val="center" w:pos="4513"/>
        <w:tab w:val="right" w:pos="9026"/>
      </w:tabs>
    </w:pPr>
  </w:style>
  <w:style w:type="character" w:customStyle="1" w:styleId="HeaderChar">
    <w:name w:val="Header Char"/>
    <w:basedOn w:val="DefaultParagraphFont"/>
    <w:link w:val="Header"/>
    <w:uiPriority w:val="99"/>
    <w:rsid w:val="001C727A"/>
  </w:style>
  <w:style w:type="paragraph" w:styleId="Footer">
    <w:name w:val="footer"/>
    <w:basedOn w:val="Normal"/>
    <w:link w:val="FooterChar"/>
    <w:uiPriority w:val="99"/>
    <w:unhideWhenUsed/>
    <w:rsid w:val="001C727A"/>
    <w:pPr>
      <w:tabs>
        <w:tab w:val="center" w:pos="4513"/>
        <w:tab w:val="right" w:pos="9026"/>
      </w:tabs>
    </w:pPr>
  </w:style>
  <w:style w:type="character" w:customStyle="1" w:styleId="FooterChar">
    <w:name w:val="Footer Char"/>
    <w:basedOn w:val="DefaultParagraphFont"/>
    <w:link w:val="Footer"/>
    <w:uiPriority w:val="99"/>
    <w:rsid w:val="001C727A"/>
  </w:style>
  <w:style w:type="table" w:styleId="TableGrid">
    <w:name w:val="Table Grid"/>
    <w:basedOn w:val="TableNormal"/>
    <w:uiPriority w:val="39"/>
    <w:rsid w:val="00F8595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186632870161389800msonospacing">
    <w:name w:val="m_6186632870161389800msonospacing"/>
    <w:basedOn w:val="Normal"/>
    <w:rsid w:val="002B03C9"/>
    <w:pPr>
      <w:spacing w:before="100" w:beforeAutospacing="1" w:after="100" w:afterAutospacing="1"/>
    </w:pPr>
    <w:rPr>
      <w:rFonts w:eastAsia="Times New Roman" w:cs="Times New Roman"/>
      <w:szCs w:val="24"/>
      <w:lang w:eastAsia="en-AU"/>
    </w:rPr>
  </w:style>
  <w:style w:type="paragraph" w:customStyle="1" w:styleId="EndNoteBibliographyTitle">
    <w:name w:val="EndNote Bibliography Title"/>
    <w:basedOn w:val="Normal"/>
    <w:link w:val="EndNoteBibliographyTitleChar"/>
    <w:rsid w:val="006A2626"/>
    <w:pPr>
      <w:jc w:val="center"/>
    </w:pPr>
    <w:rPr>
      <w:rFonts w:cs="Times New Roman"/>
      <w:noProof/>
      <w:sz w:val="18"/>
      <w:lang w:val="en-US"/>
    </w:rPr>
  </w:style>
  <w:style w:type="character" w:customStyle="1" w:styleId="EndNoteBibliographyTitleChar">
    <w:name w:val="EndNote Bibliography Title Char"/>
    <w:basedOn w:val="DefaultParagraphFont"/>
    <w:link w:val="EndNoteBibliographyTitle"/>
    <w:rsid w:val="006A2626"/>
    <w:rPr>
      <w:rFonts w:ascii="Times New Roman" w:hAnsi="Times New Roman" w:cs="Times New Roman"/>
      <w:noProof/>
      <w:sz w:val="18"/>
      <w:lang w:val="en-US"/>
    </w:rPr>
  </w:style>
  <w:style w:type="paragraph" w:customStyle="1" w:styleId="EndNoteBibliography">
    <w:name w:val="EndNote Bibliography"/>
    <w:basedOn w:val="Normal"/>
    <w:link w:val="EndNoteBibliographyChar"/>
    <w:rsid w:val="006A2626"/>
    <w:pPr>
      <w:spacing w:line="240" w:lineRule="auto"/>
    </w:pPr>
    <w:rPr>
      <w:rFonts w:cs="Times New Roman"/>
      <w:noProof/>
      <w:sz w:val="18"/>
      <w:lang w:val="en-US"/>
    </w:rPr>
  </w:style>
  <w:style w:type="character" w:customStyle="1" w:styleId="EndNoteBibliographyChar">
    <w:name w:val="EndNote Bibliography Char"/>
    <w:basedOn w:val="DefaultParagraphFont"/>
    <w:link w:val="EndNoteBibliography"/>
    <w:rsid w:val="006A2626"/>
    <w:rPr>
      <w:rFonts w:ascii="Times New Roman" w:hAnsi="Times New Roman" w:cs="Times New Roman"/>
      <w:noProof/>
      <w:sz w:val="18"/>
      <w:lang w:val="en-US"/>
    </w:rPr>
  </w:style>
  <w:style w:type="character" w:styleId="PlaceholderText">
    <w:name w:val="Placeholder Text"/>
    <w:basedOn w:val="DefaultParagraphFont"/>
    <w:uiPriority w:val="99"/>
    <w:semiHidden/>
    <w:rsid w:val="00136438"/>
    <w:rPr>
      <w:color w:val="808080"/>
    </w:rPr>
  </w:style>
  <w:style w:type="paragraph" w:styleId="NoSpacing">
    <w:name w:val="No Spacing"/>
    <w:uiPriority w:val="1"/>
    <w:qFormat/>
    <w:rsid w:val="008F1E75"/>
    <w:pPr>
      <w:spacing w:after="0"/>
    </w:pPr>
    <w:rPr>
      <w:rFonts w:ascii="Times New Roman" w:hAnsi="Times New Roman"/>
      <w:sz w:val="18"/>
    </w:rPr>
  </w:style>
  <w:style w:type="character" w:styleId="Hyperlink">
    <w:name w:val="Hyperlink"/>
    <w:basedOn w:val="DefaultParagraphFont"/>
    <w:uiPriority w:val="99"/>
    <w:unhideWhenUsed/>
    <w:rsid w:val="00A97C1D"/>
    <w:rPr>
      <w:color w:val="0563C1" w:themeColor="hyperlink"/>
      <w:u w:val="single"/>
    </w:rPr>
  </w:style>
  <w:style w:type="character" w:styleId="UnresolvedMention">
    <w:name w:val="Unresolved Mention"/>
    <w:basedOn w:val="DefaultParagraphFont"/>
    <w:uiPriority w:val="99"/>
    <w:semiHidden/>
    <w:unhideWhenUsed/>
    <w:rsid w:val="00A97C1D"/>
    <w:rPr>
      <w:color w:val="605E5C"/>
      <w:shd w:val="clear" w:color="auto" w:fill="E1DFDD"/>
    </w:rPr>
  </w:style>
  <w:style w:type="paragraph" w:styleId="BodyText">
    <w:name w:val="Body Text"/>
    <w:basedOn w:val="Normal"/>
    <w:link w:val="BodyTextChar"/>
    <w:uiPriority w:val="1"/>
    <w:qFormat/>
    <w:rsid w:val="007A3EF1"/>
    <w:pPr>
      <w:widowControl w:val="0"/>
      <w:spacing w:before="138" w:line="240" w:lineRule="auto"/>
      <w:ind w:left="120"/>
      <w:jc w:val="left"/>
    </w:pPr>
    <w:rPr>
      <w:rFonts w:eastAsia="Times New Roman"/>
      <w:szCs w:val="24"/>
      <w:lang w:val="en-US"/>
    </w:rPr>
  </w:style>
  <w:style w:type="character" w:customStyle="1" w:styleId="BodyTextChar">
    <w:name w:val="Body Text Char"/>
    <w:basedOn w:val="DefaultParagraphFont"/>
    <w:link w:val="BodyText"/>
    <w:uiPriority w:val="1"/>
    <w:rsid w:val="007A3EF1"/>
    <w:rPr>
      <w:rFonts w:ascii="Times New Roman" w:eastAsia="Times New Roman" w:hAnsi="Times New Roman"/>
      <w:sz w:val="24"/>
      <w:szCs w:val="24"/>
      <w:lang w:val="en-US"/>
    </w:rPr>
  </w:style>
  <w:style w:type="paragraph" w:customStyle="1" w:styleId="TableParagraph">
    <w:name w:val="Table Paragraph"/>
    <w:basedOn w:val="Normal"/>
    <w:uiPriority w:val="1"/>
    <w:qFormat/>
    <w:rsid w:val="00EB3B37"/>
    <w:pPr>
      <w:autoSpaceDE w:val="0"/>
      <w:autoSpaceDN w:val="0"/>
      <w:adjustRightInd w:val="0"/>
      <w:spacing w:line="240" w:lineRule="auto"/>
      <w:jc w:val="left"/>
    </w:pPr>
    <w:rPr>
      <w:rFonts w:cs="Times New Roman"/>
      <w:szCs w:val="24"/>
    </w:rPr>
  </w:style>
  <w:style w:type="character" w:styleId="LineNumber">
    <w:name w:val="line number"/>
    <w:basedOn w:val="DefaultParagraphFont"/>
    <w:uiPriority w:val="99"/>
    <w:semiHidden/>
    <w:unhideWhenUsed/>
    <w:rsid w:val="00353491"/>
  </w:style>
  <w:style w:type="paragraph" w:customStyle="1" w:styleId="FigureCaption">
    <w:name w:val="Figure Caption"/>
    <w:basedOn w:val="Normal"/>
    <w:next w:val="Normal"/>
    <w:rsid w:val="00462AAF"/>
    <w:pPr>
      <w:spacing w:after="220" w:line="240" w:lineRule="auto"/>
      <w:jc w:val="left"/>
    </w:pPr>
    <w:rPr>
      <w:rFonts w:eastAsia="Times New Roman" w:cs="Times New Roman"/>
      <w:color w:val="01A0E9"/>
      <w:sz w:val="16"/>
      <w:szCs w:val="24"/>
      <w:lang w:val="en-US"/>
    </w:rPr>
  </w:style>
  <w:style w:type="paragraph" w:customStyle="1" w:styleId="TableTitle">
    <w:name w:val="Table Title"/>
    <w:basedOn w:val="Normal"/>
    <w:next w:val="Normal"/>
    <w:rsid w:val="003112AA"/>
    <w:pPr>
      <w:keepNext/>
      <w:spacing w:after="220" w:line="240" w:lineRule="auto"/>
      <w:jc w:val="left"/>
    </w:pPr>
    <w:rPr>
      <w:rFonts w:eastAsia="Times New Roman" w:cs="Times New Roman"/>
      <w:color w:val="01A0E9"/>
      <w:sz w:val="16"/>
      <w:szCs w:val="24"/>
      <w:lang w:val="en-US"/>
    </w:rPr>
  </w:style>
  <w:style w:type="table" w:customStyle="1" w:styleId="TableGridCenter">
    <w:name w:val="Table Grid Center"/>
    <w:basedOn w:val="TableGrid"/>
    <w:uiPriority w:val="99"/>
    <w:qFormat/>
    <w:rsid w:val="003112AA"/>
    <w:rPr>
      <w:rFonts w:ascii="Times New Roman" w:eastAsia="Times New Roman" w:hAnsi="Times New Roman" w:cs="Times New Roman"/>
      <w:sz w:val="24"/>
      <w:szCs w:val="24"/>
      <w:lang w:val="en-US"/>
    </w:rPr>
    <w:tblPr>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style>
  <w:style w:type="paragraph" w:customStyle="1" w:styleId="NormalTableText">
    <w:name w:val="Normal Table Text"/>
    <w:basedOn w:val="Normal"/>
    <w:qFormat/>
    <w:rsid w:val="003112AA"/>
    <w:pPr>
      <w:spacing w:after="180" w:line="240" w:lineRule="auto"/>
      <w:jc w:val="left"/>
    </w:pPr>
    <w:rPr>
      <w:rFonts w:eastAsia="Times New Roman" w:cs="Times New Roman"/>
      <w:sz w:val="16"/>
      <w:szCs w:val="24"/>
      <w:lang w:val="en-US"/>
    </w:rPr>
  </w:style>
  <w:style w:type="paragraph" w:styleId="BodyTextIndent2">
    <w:name w:val="Body Text Indent 2"/>
    <w:basedOn w:val="Normal"/>
    <w:link w:val="BodyTextIndent2Char"/>
    <w:uiPriority w:val="99"/>
    <w:semiHidden/>
    <w:unhideWhenUsed/>
    <w:rsid w:val="004A24F0"/>
    <w:pPr>
      <w:spacing w:after="120"/>
      <w:ind w:left="360"/>
    </w:pPr>
  </w:style>
  <w:style w:type="character" w:customStyle="1" w:styleId="BodyTextIndent2Char">
    <w:name w:val="Body Text Indent 2 Char"/>
    <w:basedOn w:val="DefaultParagraphFont"/>
    <w:link w:val="BodyTextIndent2"/>
    <w:uiPriority w:val="99"/>
    <w:semiHidden/>
    <w:rsid w:val="004A24F0"/>
    <w:rPr>
      <w:rFonts w:ascii="Times New Roman" w:hAnsi="Times New Roman"/>
      <w:sz w:val="24"/>
    </w:rPr>
  </w:style>
  <w:style w:type="paragraph" w:styleId="NormalWeb">
    <w:name w:val="Normal (Web)"/>
    <w:basedOn w:val="Normal"/>
    <w:uiPriority w:val="99"/>
    <w:semiHidden/>
    <w:unhideWhenUsed/>
    <w:rsid w:val="003B60D6"/>
    <w:pPr>
      <w:spacing w:before="100" w:beforeAutospacing="1" w:after="100" w:afterAutospacing="1" w:line="240" w:lineRule="auto"/>
      <w:jc w:val="left"/>
    </w:pPr>
    <w:rPr>
      <w:rFonts w:eastAsia="Times New Roman" w:cs="Times New Roman"/>
      <w:szCs w:val="24"/>
    </w:rPr>
  </w:style>
  <w:style w:type="character" w:customStyle="1" w:styleId="anchor-text">
    <w:name w:val="anchor-text"/>
    <w:basedOn w:val="DefaultParagraphFont"/>
    <w:rsid w:val="003B60D6"/>
  </w:style>
  <w:style w:type="character" w:customStyle="1" w:styleId="mjxassistivemathml">
    <w:name w:val="mjx_assistive_mathml"/>
    <w:basedOn w:val="DefaultParagraphFont"/>
    <w:rsid w:val="003C065D"/>
  </w:style>
  <w:style w:type="character" w:styleId="FollowedHyperlink">
    <w:name w:val="FollowedHyperlink"/>
    <w:basedOn w:val="DefaultParagraphFont"/>
    <w:uiPriority w:val="99"/>
    <w:semiHidden/>
    <w:unhideWhenUsed/>
    <w:rsid w:val="009F318C"/>
    <w:rPr>
      <w:color w:val="954F72" w:themeColor="followedHyperlink"/>
      <w:u w:val="single"/>
    </w:rPr>
  </w:style>
  <w:style w:type="paragraph" w:customStyle="1" w:styleId="Style1">
    <w:name w:val="Style1"/>
    <w:basedOn w:val="FootnoteText"/>
    <w:next w:val="FootnoteText"/>
    <w:rsid w:val="0016758C"/>
    <w:pPr>
      <w:spacing w:before="120" w:after="120"/>
      <w:jc w:val="left"/>
    </w:pPr>
    <w:rPr>
      <w:sz w:val="22"/>
      <w:lang w:val="en-GB"/>
    </w:rPr>
  </w:style>
  <w:style w:type="paragraph" w:styleId="FootnoteText">
    <w:name w:val="footnote text"/>
    <w:basedOn w:val="Normal"/>
    <w:link w:val="FootnoteTextChar"/>
    <w:uiPriority w:val="99"/>
    <w:semiHidden/>
    <w:unhideWhenUsed/>
    <w:rsid w:val="0016758C"/>
    <w:pPr>
      <w:spacing w:line="240" w:lineRule="auto"/>
    </w:pPr>
    <w:rPr>
      <w:sz w:val="20"/>
      <w:szCs w:val="20"/>
    </w:rPr>
  </w:style>
  <w:style w:type="character" w:customStyle="1" w:styleId="FootnoteTextChar">
    <w:name w:val="Footnote Text Char"/>
    <w:basedOn w:val="DefaultParagraphFont"/>
    <w:link w:val="FootnoteText"/>
    <w:uiPriority w:val="99"/>
    <w:semiHidden/>
    <w:rsid w:val="0016758C"/>
    <w:rPr>
      <w:rFonts w:ascii="Times New Roman" w:hAnsi="Times New Roman"/>
      <w:sz w:val="20"/>
      <w:szCs w:val="20"/>
    </w:rPr>
  </w:style>
  <w:style w:type="paragraph" w:styleId="EndnoteText">
    <w:name w:val="endnote text"/>
    <w:basedOn w:val="Normal"/>
    <w:link w:val="EndnoteTextChar"/>
    <w:uiPriority w:val="99"/>
    <w:semiHidden/>
    <w:unhideWhenUsed/>
    <w:rsid w:val="0016758C"/>
    <w:pPr>
      <w:spacing w:line="240" w:lineRule="auto"/>
    </w:pPr>
    <w:rPr>
      <w:sz w:val="20"/>
      <w:szCs w:val="20"/>
    </w:rPr>
  </w:style>
  <w:style w:type="character" w:customStyle="1" w:styleId="EndnoteTextChar">
    <w:name w:val="Endnote Text Char"/>
    <w:basedOn w:val="DefaultParagraphFont"/>
    <w:link w:val="EndnoteText"/>
    <w:uiPriority w:val="99"/>
    <w:semiHidden/>
    <w:rsid w:val="0016758C"/>
    <w:rPr>
      <w:rFonts w:ascii="Times New Roman" w:hAnsi="Times New Roman"/>
      <w:sz w:val="20"/>
      <w:szCs w:val="20"/>
    </w:rPr>
  </w:style>
  <w:style w:type="character" w:styleId="EndnoteReference">
    <w:name w:val="endnote reference"/>
    <w:basedOn w:val="DefaultParagraphFont"/>
    <w:uiPriority w:val="99"/>
    <w:semiHidden/>
    <w:unhideWhenUsed/>
    <w:rsid w:val="0016758C"/>
    <w:rPr>
      <w:vertAlign w:val="superscript"/>
    </w:rPr>
  </w:style>
  <w:style w:type="character" w:styleId="FootnoteReference">
    <w:name w:val="footnote reference"/>
    <w:basedOn w:val="DefaultParagraphFont"/>
    <w:uiPriority w:val="99"/>
    <w:semiHidden/>
    <w:unhideWhenUsed/>
    <w:rsid w:val="0016758C"/>
    <w:rPr>
      <w:vertAlign w:val="superscript"/>
    </w:rPr>
  </w:style>
  <w:style w:type="paragraph" w:styleId="Revision">
    <w:name w:val="Revision"/>
    <w:hidden/>
    <w:uiPriority w:val="99"/>
    <w:semiHidden/>
    <w:rsid w:val="00C4232C"/>
    <w:pPr>
      <w:spacing w:after="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5060">
      <w:bodyDiv w:val="1"/>
      <w:marLeft w:val="0"/>
      <w:marRight w:val="0"/>
      <w:marTop w:val="0"/>
      <w:marBottom w:val="0"/>
      <w:divBdr>
        <w:top w:val="none" w:sz="0" w:space="0" w:color="auto"/>
        <w:left w:val="none" w:sz="0" w:space="0" w:color="auto"/>
        <w:bottom w:val="none" w:sz="0" w:space="0" w:color="auto"/>
        <w:right w:val="none" w:sz="0" w:space="0" w:color="auto"/>
      </w:divBdr>
    </w:div>
    <w:div w:id="45567810">
      <w:bodyDiv w:val="1"/>
      <w:marLeft w:val="0"/>
      <w:marRight w:val="0"/>
      <w:marTop w:val="0"/>
      <w:marBottom w:val="0"/>
      <w:divBdr>
        <w:top w:val="none" w:sz="0" w:space="0" w:color="auto"/>
        <w:left w:val="none" w:sz="0" w:space="0" w:color="auto"/>
        <w:bottom w:val="none" w:sz="0" w:space="0" w:color="auto"/>
        <w:right w:val="none" w:sz="0" w:space="0" w:color="auto"/>
      </w:divBdr>
      <w:divsChild>
        <w:div w:id="192814856">
          <w:marLeft w:val="0"/>
          <w:marRight w:val="0"/>
          <w:marTop w:val="0"/>
          <w:marBottom w:val="0"/>
          <w:divBdr>
            <w:top w:val="single" w:sz="2" w:space="0" w:color="auto"/>
            <w:left w:val="single" w:sz="2" w:space="0" w:color="auto"/>
            <w:bottom w:val="single" w:sz="6" w:space="0" w:color="auto"/>
            <w:right w:val="single" w:sz="2" w:space="0" w:color="auto"/>
          </w:divBdr>
          <w:divsChild>
            <w:div w:id="173961040">
              <w:marLeft w:val="0"/>
              <w:marRight w:val="0"/>
              <w:marTop w:val="100"/>
              <w:marBottom w:val="100"/>
              <w:divBdr>
                <w:top w:val="single" w:sz="2" w:space="0" w:color="D9D9E3"/>
                <w:left w:val="single" w:sz="2" w:space="0" w:color="D9D9E3"/>
                <w:bottom w:val="single" w:sz="2" w:space="0" w:color="D9D9E3"/>
                <w:right w:val="single" w:sz="2" w:space="0" w:color="D9D9E3"/>
              </w:divBdr>
              <w:divsChild>
                <w:div w:id="1507330816">
                  <w:marLeft w:val="0"/>
                  <w:marRight w:val="0"/>
                  <w:marTop w:val="0"/>
                  <w:marBottom w:val="0"/>
                  <w:divBdr>
                    <w:top w:val="single" w:sz="2" w:space="0" w:color="D9D9E3"/>
                    <w:left w:val="single" w:sz="2" w:space="0" w:color="D9D9E3"/>
                    <w:bottom w:val="single" w:sz="2" w:space="0" w:color="D9D9E3"/>
                    <w:right w:val="single" w:sz="2" w:space="0" w:color="D9D9E3"/>
                  </w:divBdr>
                  <w:divsChild>
                    <w:div w:id="984092255">
                      <w:marLeft w:val="0"/>
                      <w:marRight w:val="0"/>
                      <w:marTop w:val="0"/>
                      <w:marBottom w:val="0"/>
                      <w:divBdr>
                        <w:top w:val="single" w:sz="2" w:space="0" w:color="D9D9E3"/>
                        <w:left w:val="single" w:sz="2" w:space="0" w:color="D9D9E3"/>
                        <w:bottom w:val="single" w:sz="2" w:space="0" w:color="D9D9E3"/>
                        <w:right w:val="single" w:sz="2" w:space="0" w:color="D9D9E3"/>
                      </w:divBdr>
                      <w:divsChild>
                        <w:div w:id="1457530814">
                          <w:marLeft w:val="0"/>
                          <w:marRight w:val="0"/>
                          <w:marTop w:val="0"/>
                          <w:marBottom w:val="0"/>
                          <w:divBdr>
                            <w:top w:val="single" w:sz="2" w:space="0" w:color="D9D9E3"/>
                            <w:left w:val="single" w:sz="2" w:space="0" w:color="D9D9E3"/>
                            <w:bottom w:val="single" w:sz="2" w:space="0" w:color="D9D9E3"/>
                            <w:right w:val="single" w:sz="2" w:space="0" w:color="D9D9E3"/>
                          </w:divBdr>
                          <w:divsChild>
                            <w:div w:id="4982326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68658872">
      <w:bodyDiv w:val="1"/>
      <w:marLeft w:val="0"/>
      <w:marRight w:val="0"/>
      <w:marTop w:val="0"/>
      <w:marBottom w:val="0"/>
      <w:divBdr>
        <w:top w:val="none" w:sz="0" w:space="0" w:color="auto"/>
        <w:left w:val="none" w:sz="0" w:space="0" w:color="auto"/>
        <w:bottom w:val="none" w:sz="0" w:space="0" w:color="auto"/>
        <w:right w:val="none" w:sz="0" w:space="0" w:color="auto"/>
      </w:divBdr>
    </w:div>
    <w:div w:id="285819854">
      <w:bodyDiv w:val="1"/>
      <w:marLeft w:val="0"/>
      <w:marRight w:val="0"/>
      <w:marTop w:val="0"/>
      <w:marBottom w:val="0"/>
      <w:divBdr>
        <w:top w:val="none" w:sz="0" w:space="0" w:color="auto"/>
        <w:left w:val="none" w:sz="0" w:space="0" w:color="auto"/>
        <w:bottom w:val="none" w:sz="0" w:space="0" w:color="auto"/>
        <w:right w:val="none" w:sz="0" w:space="0" w:color="auto"/>
      </w:divBdr>
    </w:div>
    <w:div w:id="356204299">
      <w:bodyDiv w:val="1"/>
      <w:marLeft w:val="0"/>
      <w:marRight w:val="0"/>
      <w:marTop w:val="0"/>
      <w:marBottom w:val="0"/>
      <w:divBdr>
        <w:top w:val="none" w:sz="0" w:space="0" w:color="auto"/>
        <w:left w:val="none" w:sz="0" w:space="0" w:color="auto"/>
        <w:bottom w:val="none" w:sz="0" w:space="0" w:color="auto"/>
        <w:right w:val="none" w:sz="0" w:space="0" w:color="auto"/>
      </w:divBdr>
      <w:divsChild>
        <w:div w:id="54402093">
          <w:marLeft w:val="640"/>
          <w:marRight w:val="0"/>
          <w:marTop w:val="0"/>
          <w:marBottom w:val="0"/>
          <w:divBdr>
            <w:top w:val="none" w:sz="0" w:space="0" w:color="auto"/>
            <w:left w:val="none" w:sz="0" w:space="0" w:color="auto"/>
            <w:bottom w:val="none" w:sz="0" w:space="0" w:color="auto"/>
            <w:right w:val="none" w:sz="0" w:space="0" w:color="auto"/>
          </w:divBdr>
        </w:div>
        <w:div w:id="55669599">
          <w:marLeft w:val="640"/>
          <w:marRight w:val="0"/>
          <w:marTop w:val="0"/>
          <w:marBottom w:val="0"/>
          <w:divBdr>
            <w:top w:val="none" w:sz="0" w:space="0" w:color="auto"/>
            <w:left w:val="none" w:sz="0" w:space="0" w:color="auto"/>
            <w:bottom w:val="none" w:sz="0" w:space="0" w:color="auto"/>
            <w:right w:val="none" w:sz="0" w:space="0" w:color="auto"/>
          </w:divBdr>
        </w:div>
        <w:div w:id="72436251">
          <w:marLeft w:val="640"/>
          <w:marRight w:val="0"/>
          <w:marTop w:val="0"/>
          <w:marBottom w:val="0"/>
          <w:divBdr>
            <w:top w:val="none" w:sz="0" w:space="0" w:color="auto"/>
            <w:left w:val="none" w:sz="0" w:space="0" w:color="auto"/>
            <w:bottom w:val="none" w:sz="0" w:space="0" w:color="auto"/>
            <w:right w:val="none" w:sz="0" w:space="0" w:color="auto"/>
          </w:divBdr>
        </w:div>
        <w:div w:id="135269640">
          <w:marLeft w:val="640"/>
          <w:marRight w:val="0"/>
          <w:marTop w:val="0"/>
          <w:marBottom w:val="0"/>
          <w:divBdr>
            <w:top w:val="none" w:sz="0" w:space="0" w:color="auto"/>
            <w:left w:val="none" w:sz="0" w:space="0" w:color="auto"/>
            <w:bottom w:val="none" w:sz="0" w:space="0" w:color="auto"/>
            <w:right w:val="none" w:sz="0" w:space="0" w:color="auto"/>
          </w:divBdr>
        </w:div>
        <w:div w:id="171533302">
          <w:marLeft w:val="640"/>
          <w:marRight w:val="0"/>
          <w:marTop w:val="0"/>
          <w:marBottom w:val="0"/>
          <w:divBdr>
            <w:top w:val="none" w:sz="0" w:space="0" w:color="auto"/>
            <w:left w:val="none" w:sz="0" w:space="0" w:color="auto"/>
            <w:bottom w:val="none" w:sz="0" w:space="0" w:color="auto"/>
            <w:right w:val="none" w:sz="0" w:space="0" w:color="auto"/>
          </w:divBdr>
        </w:div>
        <w:div w:id="188840601">
          <w:marLeft w:val="640"/>
          <w:marRight w:val="0"/>
          <w:marTop w:val="0"/>
          <w:marBottom w:val="0"/>
          <w:divBdr>
            <w:top w:val="none" w:sz="0" w:space="0" w:color="auto"/>
            <w:left w:val="none" w:sz="0" w:space="0" w:color="auto"/>
            <w:bottom w:val="none" w:sz="0" w:space="0" w:color="auto"/>
            <w:right w:val="none" w:sz="0" w:space="0" w:color="auto"/>
          </w:divBdr>
        </w:div>
        <w:div w:id="239220315">
          <w:marLeft w:val="640"/>
          <w:marRight w:val="0"/>
          <w:marTop w:val="0"/>
          <w:marBottom w:val="0"/>
          <w:divBdr>
            <w:top w:val="none" w:sz="0" w:space="0" w:color="auto"/>
            <w:left w:val="none" w:sz="0" w:space="0" w:color="auto"/>
            <w:bottom w:val="none" w:sz="0" w:space="0" w:color="auto"/>
            <w:right w:val="none" w:sz="0" w:space="0" w:color="auto"/>
          </w:divBdr>
        </w:div>
        <w:div w:id="1030496254">
          <w:marLeft w:val="640"/>
          <w:marRight w:val="0"/>
          <w:marTop w:val="0"/>
          <w:marBottom w:val="0"/>
          <w:divBdr>
            <w:top w:val="none" w:sz="0" w:space="0" w:color="auto"/>
            <w:left w:val="none" w:sz="0" w:space="0" w:color="auto"/>
            <w:bottom w:val="none" w:sz="0" w:space="0" w:color="auto"/>
            <w:right w:val="none" w:sz="0" w:space="0" w:color="auto"/>
          </w:divBdr>
        </w:div>
        <w:div w:id="1036079962">
          <w:marLeft w:val="640"/>
          <w:marRight w:val="0"/>
          <w:marTop w:val="0"/>
          <w:marBottom w:val="0"/>
          <w:divBdr>
            <w:top w:val="none" w:sz="0" w:space="0" w:color="auto"/>
            <w:left w:val="none" w:sz="0" w:space="0" w:color="auto"/>
            <w:bottom w:val="none" w:sz="0" w:space="0" w:color="auto"/>
            <w:right w:val="none" w:sz="0" w:space="0" w:color="auto"/>
          </w:divBdr>
        </w:div>
        <w:div w:id="1144081607">
          <w:marLeft w:val="640"/>
          <w:marRight w:val="0"/>
          <w:marTop w:val="0"/>
          <w:marBottom w:val="0"/>
          <w:divBdr>
            <w:top w:val="none" w:sz="0" w:space="0" w:color="auto"/>
            <w:left w:val="none" w:sz="0" w:space="0" w:color="auto"/>
            <w:bottom w:val="none" w:sz="0" w:space="0" w:color="auto"/>
            <w:right w:val="none" w:sz="0" w:space="0" w:color="auto"/>
          </w:divBdr>
        </w:div>
        <w:div w:id="1324431744">
          <w:marLeft w:val="640"/>
          <w:marRight w:val="0"/>
          <w:marTop w:val="0"/>
          <w:marBottom w:val="0"/>
          <w:divBdr>
            <w:top w:val="none" w:sz="0" w:space="0" w:color="auto"/>
            <w:left w:val="none" w:sz="0" w:space="0" w:color="auto"/>
            <w:bottom w:val="none" w:sz="0" w:space="0" w:color="auto"/>
            <w:right w:val="none" w:sz="0" w:space="0" w:color="auto"/>
          </w:divBdr>
        </w:div>
        <w:div w:id="1462654201">
          <w:marLeft w:val="640"/>
          <w:marRight w:val="0"/>
          <w:marTop w:val="0"/>
          <w:marBottom w:val="0"/>
          <w:divBdr>
            <w:top w:val="none" w:sz="0" w:space="0" w:color="auto"/>
            <w:left w:val="none" w:sz="0" w:space="0" w:color="auto"/>
            <w:bottom w:val="none" w:sz="0" w:space="0" w:color="auto"/>
            <w:right w:val="none" w:sz="0" w:space="0" w:color="auto"/>
          </w:divBdr>
        </w:div>
        <w:div w:id="1496647629">
          <w:marLeft w:val="640"/>
          <w:marRight w:val="0"/>
          <w:marTop w:val="0"/>
          <w:marBottom w:val="0"/>
          <w:divBdr>
            <w:top w:val="none" w:sz="0" w:space="0" w:color="auto"/>
            <w:left w:val="none" w:sz="0" w:space="0" w:color="auto"/>
            <w:bottom w:val="none" w:sz="0" w:space="0" w:color="auto"/>
            <w:right w:val="none" w:sz="0" w:space="0" w:color="auto"/>
          </w:divBdr>
        </w:div>
        <w:div w:id="1509254624">
          <w:marLeft w:val="640"/>
          <w:marRight w:val="0"/>
          <w:marTop w:val="0"/>
          <w:marBottom w:val="0"/>
          <w:divBdr>
            <w:top w:val="none" w:sz="0" w:space="0" w:color="auto"/>
            <w:left w:val="none" w:sz="0" w:space="0" w:color="auto"/>
            <w:bottom w:val="none" w:sz="0" w:space="0" w:color="auto"/>
            <w:right w:val="none" w:sz="0" w:space="0" w:color="auto"/>
          </w:divBdr>
        </w:div>
        <w:div w:id="1621952469">
          <w:marLeft w:val="640"/>
          <w:marRight w:val="0"/>
          <w:marTop w:val="0"/>
          <w:marBottom w:val="0"/>
          <w:divBdr>
            <w:top w:val="none" w:sz="0" w:space="0" w:color="auto"/>
            <w:left w:val="none" w:sz="0" w:space="0" w:color="auto"/>
            <w:bottom w:val="none" w:sz="0" w:space="0" w:color="auto"/>
            <w:right w:val="none" w:sz="0" w:space="0" w:color="auto"/>
          </w:divBdr>
        </w:div>
        <w:div w:id="1809396712">
          <w:marLeft w:val="640"/>
          <w:marRight w:val="0"/>
          <w:marTop w:val="0"/>
          <w:marBottom w:val="0"/>
          <w:divBdr>
            <w:top w:val="none" w:sz="0" w:space="0" w:color="auto"/>
            <w:left w:val="none" w:sz="0" w:space="0" w:color="auto"/>
            <w:bottom w:val="none" w:sz="0" w:space="0" w:color="auto"/>
            <w:right w:val="none" w:sz="0" w:space="0" w:color="auto"/>
          </w:divBdr>
        </w:div>
        <w:div w:id="1828982550">
          <w:marLeft w:val="640"/>
          <w:marRight w:val="0"/>
          <w:marTop w:val="0"/>
          <w:marBottom w:val="0"/>
          <w:divBdr>
            <w:top w:val="none" w:sz="0" w:space="0" w:color="auto"/>
            <w:left w:val="none" w:sz="0" w:space="0" w:color="auto"/>
            <w:bottom w:val="none" w:sz="0" w:space="0" w:color="auto"/>
            <w:right w:val="none" w:sz="0" w:space="0" w:color="auto"/>
          </w:divBdr>
        </w:div>
        <w:div w:id="1999453952">
          <w:marLeft w:val="640"/>
          <w:marRight w:val="0"/>
          <w:marTop w:val="0"/>
          <w:marBottom w:val="0"/>
          <w:divBdr>
            <w:top w:val="none" w:sz="0" w:space="0" w:color="auto"/>
            <w:left w:val="none" w:sz="0" w:space="0" w:color="auto"/>
            <w:bottom w:val="none" w:sz="0" w:space="0" w:color="auto"/>
            <w:right w:val="none" w:sz="0" w:space="0" w:color="auto"/>
          </w:divBdr>
        </w:div>
      </w:divsChild>
    </w:div>
    <w:div w:id="408649081">
      <w:bodyDiv w:val="1"/>
      <w:marLeft w:val="0"/>
      <w:marRight w:val="0"/>
      <w:marTop w:val="0"/>
      <w:marBottom w:val="0"/>
      <w:divBdr>
        <w:top w:val="none" w:sz="0" w:space="0" w:color="auto"/>
        <w:left w:val="none" w:sz="0" w:space="0" w:color="auto"/>
        <w:bottom w:val="none" w:sz="0" w:space="0" w:color="auto"/>
        <w:right w:val="none" w:sz="0" w:space="0" w:color="auto"/>
      </w:divBdr>
      <w:divsChild>
        <w:div w:id="59522952">
          <w:marLeft w:val="640"/>
          <w:marRight w:val="0"/>
          <w:marTop w:val="0"/>
          <w:marBottom w:val="0"/>
          <w:divBdr>
            <w:top w:val="none" w:sz="0" w:space="0" w:color="auto"/>
            <w:left w:val="none" w:sz="0" w:space="0" w:color="auto"/>
            <w:bottom w:val="none" w:sz="0" w:space="0" w:color="auto"/>
            <w:right w:val="none" w:sz="0" w:space="0" w:color="auto"/>
          </w:divBdr>
        </w:div>
        <w:div w:id="242305577">
          <w:marLeft w:val="640"/>
          <w:marRight w:val="0"/>
          <w:marTop w:val="0"/>
          <w:marBottom w:val="0"/>
          <w:divBdr>
            <w:top w:val="none" w:sz="0" w:space="0" w:color="auto"/>
            <w:left w:val="none" w:sz="0" w:space="0" w:color="auto"/>
            <w:bottom w:val="none" w:sz="0" w:space="0" w:color="auto"/>
            <w:right w:val="none" w:sz="0" w:space="0" w:color="auto"/>
          </w:divBdr>
        </w:div>
        <w:div w:id="259531358">
          <w:marLeft w:val="640"/>
          <w:marRight w:val="0"/>
          <w:marTop w:val="0"/>
          <w:marBottom w:val="0"/>
          <w:divBdr>
            <w:top w:val="none" w:sz="0" w:space="0" w:color="auto"/>
            <w:left w:val="none" w:sz="0" w:space="0" w:color="auto"/>
            <w:bottom w:val="none" w:sz="0" w:space="0" w:color="auto"/>
            <w:right w:val="none" w:sz="0" w:space="0" w:color="auto"/>
          </w:divBdr>
        </w:div>
        <w:div w:id="367798787">
          <w:marLeft w:val="640"/>
          <w:marRight w:val="0"/>
          <w:marTop w:val="0"/>
          <w:marBottom w:val="0"/>
          <w:divBdr>
            <w:top w:val="none" w:sz="0" w:space="0" w:color="auto"/>
            <w:left w:val="none" w:sz="0" w:space="0" w:color="auto"/>
            <w:bottom w:val="none" w:sz="0" w:space="0" w:color="auto"/>
            <w:right w:val="none" w:sz="0" w:space="0" w:color="auto"/>
          </w:divBdr>
        </w:div>
        <w:div w:id="388576534">
          <w:marLeft w:val="640"/>
          <w:marRight w:val="0"/>
          <w:marTop w:val="0"/>
          <w:marBottom w:val="0"/>
          <w:divBdr>
            <w:top w:val="none" w:sz="0" w:space="0" w:color="auto"/>
            <w:left w:val="none" w:sz="0" w:space="0" w:color="auto"/>
            <w:bottom w:val="none" w:sz="0" w:space="0" w:color="auto"/>
            <w:right w:val="none" w:sz="0" w:space="0" w:color="auto"/>
          </w:divBdr>
        </w:div>
        <w:div w:id="440421790">
          <w:marLeft w:val="640"/>
          <w:marRight w:val="0"/>
          <w:marTop w:val="0"/>
          <w:marBottom w:val="0"/>
          <w:divBdr>
            <w:top w:val="none" w:sz="0" w:space="0" w:color="auto"/>
            <w:left w:val="none" w:sz="0" w:space="0" w:color="auto"/>
            <w:bottom w:val="none" w:sz="0" w:space="0" w:color="auto"/>
            <w:right w:val="none" w:sz="0" w:space="0" w:color="auto"/>
          </w:divBdr>
        </w:div>
        <w:div w:id="715663404">
          <w:marLeft w:val="640"/>
          <w:marRight w:val="0"/>
          <w:marTop w:val="0"/>
          <w:marBottom w:val="0"/>
          <w:divBdr>
            <w:top w:val="none" w:sz="0" w:space="0" w:color="auto"/>
            <w:left w:val="none" w:sz="0" w:space="0" w:color="auto"/>
            <w:bottom w:val="none" w:sz="0" w:space="0" w:color="auto"/>
            <w:right w:val="none" w:sz="0" w:space="0" w:color="auto"/>
          </w:divBdr>
        </w:div>
        <w:div w:id="935553175">
          <w:marLeft w:val="640"/>
          <w:marRight w:val="0"/>
          <w:marTop w:val="0"/>
          <w:marBottom w:val="0"/>
          <w:divBdr>
            <w:top w:val="none" w:sz="0" w:space="0" w:color="auto"/>
            <w:left w:val="none" w:sz="0" w:space="0" w:color="auto"/>
            <w:bottom w:val="none" w:sz="0" w:space="0" w:color="auto"/>
            <w:right w:val="none" w:sz="0" w:space="0" w:color="auto"/>
          </w:divBdr>
        </w:div>
        <w:div w:id="1071973325">
          <w:marLeft w:val="640"/>
          <w:marRight w:val="0"/>
          <w:marTop w:val="0"/>
          <w:marBottom w:val="0"/>
          <w:divBdr>
            <w:top w:val="none" w:sz="0" w:space="0" w:color="auto"/>
            <w:left w:val="none" w:sz="0" w:space="0" w:color="auto"/>
            <w:bottom w:val="none" w:sz="0" w:space="0" w:color="auto"/>
            <w:right w:val="none" w:sz="0" w:space="0" w:color="auto"/>
          </w:divBdr>
        </w:div>
        <w:div w:id="1102843753">
          <w:marLeft w:val="640"/>
          <w:marRight w:val="0"/>
          <w:marTop w:val="0"/>
          <w:marBottom w:val="0"/>
          <w:divBdr>
            <w:top w:val="none" w:sz="0" w:space="0" w:color="auto"/>
            <w:left w:val="none" w:sz="0" w:space="0" w:color="auto"/>
            <w:bottom w:val="none" w:sz="0" w:space="0" w:color="auto"/>
            <w:right w:val="none" w:sz="0" w:space="0" w:color="auto"/>
          </w:divBdr>
        </w:div>
        <w:div w:id="1116096707">
          <w:marLeft w:val="640"/>
          <w:marRight w:val="0"/>
          <w:marTop w:val="0"/>
          <w:marBottom w:val="0"/>
          <w:divBdr>
            <w:top w:val="none" w:sz="0" w:space="0" w:color="auto"/>
            <w:left w:val="none" w:sz="0" w:space="0" w:color="auto"/>
            <w:bottom w:val="none" w:sz="0" w:space="0" w:color="auto"/>
            <w:right w:val="none" w:sz="0" w:space="0" w:color="auto"/>
          </w:divBdr>
        </w:div>
        <w:div w:id="1226793000">
          <w:marLeft w:val="640"/>
          <w:marRight w:val="0"/>
          <w:marTop w:val="0"/>
          <w:marBottom w:val="0"/>
          <w:divBdr>
            <w:top w:val="none" w:sz="0" w:space="0" w:color="auto"/>
            <w:left w:val="none" w:sz="0" w:space="0" w:color="auto"/>
            <w:bottom w:val="none" w:sz="0" w:space="0" w:color="auto"/>
            <w:right w:val="none" w:sz="0" w:space="0" w:color="auto"/>
          </w:divBdr>
        </w:div>
        <w:div w:id="1257858891">
          <w:marLeft w:val="640"/>
          <w:marRight w:val="0"/>
          <w:marTop w:val="0"/>
          <w:marBottom w:val="0"/>
          <w:divBdr>
            <w:top w:val="none" w:sz="0" w:space="0" w:color="auto"/>
            <w:left w:val="none" w:sz="0" w:space="0" w:color="auto"/>
            <w:bottom w:val="none" w:sz="0" w:space="0" w:color="auto"/>
            <w:right w:val="none" w:sz="0" w:space="0" w:color="auto"/>
          </w:divBdr>
        </w:div>
        <w:div w:id="1289362925">
          <w:marLeft w:val="640"/>
          <w:marRight w:val="0"/>
          <w:marTop w:val="0"/>
          <w:marBottom w:val="0"/>
          <w:divBdr>
            <w:top w:val="none" w:sz="0" w:space="0" w:color="auto"/>
            <w:left w:val="none" w:sz="0" w:space="0" w:color="auto"/>
            <w:bottom w:val="none" w:sz="0" w:space="0" w:color="auto"/>
            <w:right w:val="none" w:sz="0" w:space="0" w:color="auto"/>
          </w:divBdr>
        </w:div>
        <w:div w:id="1297564587">
          <w:marLeft w:val="640"/>
          <w:marRight w:val="0"/>
          <w:marTop w:val="0"/>
          <w:marBottom w:val="0"/>
          <w:divBdr>
            <w:top w:val="none" w:sz="0" w:space="0" w:color="auto"/>
            <w:left w:val="none" w:sz="0" w:space="0" w:color="auto"/>
            <w:bottom w:val="none" w:sz="0" w:space="0" w:color="auto"/>
            <w:right w:val="none" w:sz="0" w:space="0" w:color="auto"/>
          </w:divBdr>
        </w:div>
        <w:div w:id="1368211921">
          <w:marLeft w:val="640"/>
          <w:marRight w:val="0"/>
          <w:marTop w:val="0"/>
          <w:marBottom w:val="0"/>
          <w:divBdr>
            <w:top w:val="none" w:sz="0" w:space="0" w:color="auto"/>
            <w:left w:val="none" w:sz="0" w:space="0" w:color="auto"/>
            <w:bottom w:val="none" w:sz="0" w:space="0" w:color="auto"/>
            <w:right w:val="none" w:sz="0" w:space="0" w:color="auto"/>
          </w:divBdr>
        </w:div>
        <w:div w:id="1477067439">
          <w:marLeft w:val="640"/>
          <w:marRight w:val="0"/>
          <w:marTop w:val="0"/>
          <w:marBottom w:val="0"/>
          <w:divBdr>
            <w:top w:val="none" w:sz="0" w:space="0" w:color="auto"/>
            <w:left w:val="none" w:sz="0" w:space="0" w:color="auto"/>
            <w:bottom w:val="none" w:sz="0" w:space="0" w:color="auto"/>
            <w:right w:val="none" w:sz="0" w:space="0" w:color="auto"/>
          </w:divBdr>
        </w:div>
        <w:div w:id="1538085842">
          <w:marLeft w:val="640"/>
          <w:marRight w:val="0"/>
          <w:marTop w:val="0"/>
          <w:marBottom w:val="0"/>
          <w:divBdr>
            <w:top w:val="none" w:sz="0" w:space="0" w:color="auto"/>
            <w:left w:val="none" w:sz="0" w:space="0" w:color="auto"/>
            <w:bottom w:val="none" w:sz="0" w:space="0" w:color="auto"/>
            <w:right w:val="none" w:sz="0" w:space="0" w:color="auto"/>
          </w:divBdr>
        </w:div>
        <w:div w:id="2048599608">
          <w:marLeft w:val="640"/>
          <w:marRight w:val="0"/>
          <w:marTop w:val="0"/>
          <w:marBottom w:val="0"/>
          <w:divBdr>
            <w:top w:val="none" w:sz="0" w:space="0" w:color="auto"/>
            <w:left w:val="none" w:sz="0" w:space="0" w:color="auto"/>
            <w:bottom w:val="none" w:sz="0" w:space="0" w:color="auto"/>
            <w:right w:val="none" w:sz="0" w:space="0" w:color="auto"/>
          </w:divBdr>
        </w:div>
      </w:divsChild>
    </w:div>
    <w:div w:id="412052361">
      <w:bodyDiv w:val="1"/>
      <w:marLeft w:val="0"/>
      <w:marRight w:val="0"/>
      <w:marTop w:val="0"/>
      <w:marBottom w:val="0"/>
      <w:divBdr>
        <w:top w:val="none" w:sz="0" w:space="0" w:color="auto"/>
        <w:left w:val="none" w:sz="0" w:space="0" w:color="auto"/>
        <w:bottom w:val="none" w:sz="0" w:space="0" w:color="auto"/>
        <w:right w:val="none" w:sz="0" w:space="0" w:color="auto"/>
      </w:divBdr>
    </w:div>
    <w:div w:id="657850459">
      <w:bodyDiv w:val="1"/>
      <w:marLeft w:val="0"/>
      <w:marRight w:val="0"/>
      <w:marTop w:val="0"/>
      <w:marBottom w:val="0"/>
      <w:divBdr>
        <w:top w:val="none" w:sz="0" w:space="0" w:color="auto"/>
        <w:left w:val="none" w:sz="0" w:space="0" w:color="auto"/>
        <w:bottom w:val="none" w:sz="0" w:space="0" w:color="auto"/>
        <w:right w:val="none" w:sz="0" w:space="0" w:color="auto"/>
      </w:divBdr>
    </w:div>
    <w:div w:id="665746949">
      <w:bodyDiv w:val="1"/>
      <w:marLeft w:val="0"/>
      <w:marRight w:val="0"/>
      <w:marTop w:val="0"/>
      <w:marBottom w:val="0"/>
      <w:divBdr>
        <w:top w:val="none" w:sz="0" w:space="0" w:color="auto"/>
        <w:left w:val="none" w:sz="0" w:space="0" w:color="auto"/>
        <w:bottom w:val="none" w:sz="0" w:space="0" w:color="auto"/>
        <w:right w:val="none" w:sz="0" w:space="0" w:color="auto"/>
      </w:divBdr>
      <w:divsChild>
        <w:div w:id="75516349">
          <w:marLeft w:val="640"/>
          <w:marRight w:val="0"/>
          <w:marTop w:val="0"/>
          <w:marBottom w:val="0"/>
          <w:divBdr>
            <w:top w:val="none" w:sz="0" w:space="0" w:color="auto"/>
            <w:left w:val="none" w:sz="0" w:space="0" w:color="auto"/>
            <w:bottom w:val="none" w:sz="0" w:space="0" w:color="auto"/>
            <w:right w:val="none" w:sz="0" w:space="0" w:color="auto"/>
          </w:divBdr>
        </w:div>
        <w:div w:id="362754764">
          <w:marLeft w:val="640"/>
          <w:marRight w:val="0"/>
          <w:marTop w:val="0"/>
          <w:marBottom w:val="0"/>
          <w:divBdr>
            <w:top w:val="none" w:sz="0" w:space="0" w:color="auto"/>
            <w:left w:val="none" w:sz="0" w:space="0" w:color="auto"/>
            <w:bottom w:val="none" w:sz="0" w:space="0" w:color="auto"/>
            <w:right w:val="none" w:sz="0" w:space="0" w:color="auto"/>
          </w:divBdr>
        </w:div>
        <w:div w:id="363529644">
          <w:marLeft w:val="640"/>
          <w:marRight w:val="0"/>
          <w:marTop w:val="0"/>
          <w:marBottom w:val="0"/>
          <w:divBdr>
            <w:top w:val="none" w:sz="0" w:space="0" w:color="auto"/>
            <w:left w:val="none" w:sz="0" w:space="0" w:color="auto"/>
            <w:bottom w:val="none" w:sz="0" w:space="0" w:color="auto"/>
            <w:right w:val="none" w:sz="0" w:space="0" w:color="auto"/>
          </w:divBdr>
        </w:div>
        <w:div w:id="370419588">
          <w:marLeft w:val="640"/>
          <w:marRight w:val="0"/>
          <w:marTop w:val="0"/>
          <w:marBottom w:val="0"/>
          <w:divBdr>
            <w:top w:val="none" w:sz="0" w:space="0" w:color="auto"/>
            <w:left w:val="none" w:sz="0" w:space="0" w:color="auto"/>
            <w:bottom w:val="none" w:sz="0" w:space="0" w:color="auto"/>
            <w:right w:val="none" w:sz="0" w:space="0" w:color="auto"/>
          </w:divBdr>
        </w:div>
        <w:div w:id="414936285">
          <w:marLeft w:val="640"/>
          <w:marRight w:val="0"/>
          <w:marTop w:val="0"/>
          <w:marBottom w:val="0"/>
          <w:divBdr>
            <w:top w:val="none" w:sz="0" w:space="0" w:color="auto"/>
            <w:left w:val="none" w:sz="0" w:space="0" w:color="auto"/>
            <w:bottom w:val="none" w:sz="0" w:space="0" w:color="auto"/>
            <w:right w:val="none" w:sz="0" w:space="0" w:color="auto"/>
          </w:divBdr>
        </w:div>
        <w:div w:id="503056279">
          <w:marLeft w:val="640"/>
          <w:marRight w:val="0"/>
          <w:marTop w:val="0"/>
          <w:marBottom w:val="0"/>
          <w:divBdr>
            <w:top w:val="none" w:sz="0" w:space="0" w:color="auto"/>
            <w:left w:val="none" w:sz="0" w:space="0" w:color="auto"/>
            <w:bottom w:val="none" w:sz="0" w:space="0" w:color="auto"/>
            <w:right w:val="none" w:sz="0" w:space="0" w:color="auto"/>
          </w:divBdr>
        </w:div>
        <w:div w:id="540090348">
          <w:marLeft w:val="640"/>
          <w:marRight w:val="0"/>
          <w:marTop w:val="0"/>
          <w:marBottom w:val="0"/>
          <w:divBdr>
            <w:top w:val="none" w:sz="0" w:space="0" w:color="auto"/>
            <w:left w:val="none" w:sz="0" w:space="0" w:color="auto"/>
            <w:bottom w:val="none" w:sz="0" w:space="0" w:color="auto"/>
            <w:right w:val="none" w:sz="0" w:space="0" w:color="auto"/>
          </w:divBdr>
        </w:div>
        <w:div w:id="546718173">
          <w:marLeft w:val="640"/>
          <w:marRight w:val="0"/>
          <w:marTop w:val="0"/>
          <w:marBottom w:val="0"/>
          <w:divBdr>
            <w:top w:val="none" w:sz="0" w:space="0" w:color="auto"/>
            <w:left w:val="none" w:sz="0" w:space="0" w:color="auto"/>
            <w:bottom w:val="none" w:sz="0" w:space="0" w:color="auto"/>
            <w:right w:val="none" w:sz="0" w:space="0" w:color="auto"/>
          </w:divBdr>
        </w:div>
        <w:div w:id="675882508">
          <w:marLeft w:val="640"/>
          <w:marRight w:val="0"/>
          <w:marTop w:val="0"/>
          <w:marBottom w:val="0"/>
          <w:divBdr>
            <w:top w:val="none" w:sz="0" w:space="0" w:color="auto"/>
            <w:left w:val="none" w:sz="0" w:space="0" w:color="auto"/>
            <w:bottom w:val="none" w:sz="0" w:space="0" w:color="auto"/>
            <w:right w:val="none" w:sz="0" w:space="0" w:color="auto"/>
          </w:divBdr>
        </w:div>
        <w:div w:id="685984627">
          <w:marLeft w:val="640"/>
          <w:marRight w:val="0"/>
          <w:marTop w:val="0"/>
          <w:marBottom w:val="0"/>
          <w:divBdr>
            <w:top w:val="none" w:sz="0" w:space="0" w:color="auto"/>
            <w:left w:val="none" w:sz="0" w:space="0" w:color="auto"/>
            <w:bottom w:val="none" w:sz="0" w:space="0" w:color="auto"/>
            <w:right w:val="none" w:sz="0" w:space="0" w:color="auto"/>
          </w:divBdr>
        </w:div>
        <w:div w:id="815881668">
          <w:marLeft w:val="640"/>
          <w:marRight w:val="0"/>
          <w:marTop w:val="0"/>
          <w:marBottom w:val="0"/>
          <w:divBdr>
            <w:top w:val="none" w:sz="0" w:space="0" w:color="auto"/>
            <w:left w:val="none" w:sz="0" w:space="0" w:color="auto"/>
            <w:bottom w:val="none" w:sz="0" w:space="0" w:color="auto"/>
            <w:right w:val="none" w:sz="0" w:space="0" w:color="auto"/>
          </w:divBdr>
        </w:div>
        <w:div w:id="1318612275">
          <w:marLeft w:val="640"/>
          <w:marRight w:val="0"/>
          <w:marTop w:val="0"/>
          <w:marBottom w:val="0"/>
          <w:divBdr>
            <w:top w:val="none" w:sz="0" w:space="0" w:color="auto"/>
            <w:left w:val="none" w:sz="0" w:space="0" w:color="auto"/>
            <w:bottom w:val="none" w:sz="0" w:space="0" w:color="auto"/>
            <w:right w:val="none" w:sz="0" w:space="0" w:color="auto"/>
          </w:divBdr>
        </w:div>
        <w:div w:id="1425879568">
          <w:marLeft w:val="640"/>
          <w:marRight w:val="0"/>
          <w:marTop w:val="0"/>
          <w:marBottom w:val="0"/>
          <w:divBdr>
            <w:top w:val="none" w:sz="0" w:space="0" w:color="auto"/>
            <w:left w:val="none" w:sz="0" w:space="0" w:color="auto"/>
            <w:bottom w:val="none" w:sz="0" w:space="0" w:color="auto"/>
            <w:right w:val="none" w:sz="0" w:space="0" w:color="auto"/>
          </w:divBdr>
        </w:div>
        <w:div w:id="1432704060">
          <w:marLeft w:val="640"/>
          <w:marRight w:val="0"/>
          <w:marTop w:val="0"/>
          <w:marBottom w:val="0"/>
          <w:divBdr>
            <w:top w:val="none" w:sz="0" w:space="0" w:color="auto"/>
            <w:left w:val="none" w:sz="0" w:space="0" w:color="auto"/>
            <w:bottom w:val="none" w:sz="0" w:space="0" w:color="auto"/>
            <w:right w:val="none" w:sz="0" w:space="0" w:color="auto"/>
          </w:divBdr>
        </w:div>
        <w:div w:id="1452942363">
          <w:marLeft w:val="640"/>
          <w:marRight w:val="0"/>
          <w:marTop w:val="0"/>
          <w:marBottom w:val="0"/>
          <w:divBdr>
            <w:top w:val="none" w:sz="0" w:space="0" w:color="auto"/>
            <w:left w:val="none" w:sz="0" w:space="0" w:color="auto"/>
            <w:bottom w:val="none" w:sz="0" w:space="0" w:color="auto"/>
            <w:right w:val="none" w:sz="0" w:space="0" w:color="auto"/>
          </w:divBdr>
        </w:div>
        <w:div w:id="1635794021">
          <w:marLeft w:val="640"/>
          <w:marRight w:val="0"/>
          <w:marTop w:val="0"/>
          <w:marBottom w:val="0"/>
          <w:divBdr>
            <w:top w:val="none" w:sz="0" w:space="0" w:color="auto"/>
            <w:left w:val="none" w:sz="0" w:space="0" w:color="auto"/>
            <w:bottom w:val="none" w:sz="0" w:space="0" w:color="auto"/>
            <w:right w:val="none" w:sz="0" w:space="0" w:color="auto"/>
          </w:divBdr>
        </w:div>
        <w:div w:id="1706440518">
          <w:marLeft w:val="640"/>
          <w:marRight w:val="0"/>
          <w:marTop w:val="0"/>
          <w:marBottom w:val="0"/>
          <w:divBdr>
            <w:top w:val="none" w:sz="0" w:space="0" w:color="auto"/>
            <w:left w:val="none" w:sz="0" w:space="0" w:color="auto"/>
            <w:bottom w:val="none" w:sz="0" w:space="0" w:color="auto"/>
            <w:right w:val="none" w:sz="0" w:space="0" w:color="auto"/>
          </w:divBdr>
        </w:div>
        <w:div w:id="1995909834">
          <w:marLeft w:val="640"/>
          <w:marRight w:val="0"/>
          <w:marTop w:val="0"/>
          <w:marBottom w:val="0"/>
          <w:divBdr>
            <w:top w:val="none" w:sz="0" w:space="0" w:color="auto"/>
            <w:left w:val="none" w:sz="0" w:space="0" w:color="auto"/>
            <w:bottom w:val="none" w:sz="0" w:space="0" w:color="auto"/>
            <w:right w:val="none" w:sz="0" w:space="0" w:color="auto"/>
          </w:divBdr>
        </w:div>
      </w:divsChild>
    </w:div>
    <w:div w:id="731149588">
      <w:bodyDiv w:val="1"/>
      <w:marLeft w:val="0"/>
      <w:marRight w:val="0"/>
      <w:marTop w:val="0"/>
      <w:marBottom w:val="0"/>
      <w:divBdr>
        <w:top w:val="none" w:sz="0" w:space="0" w:color="auto"/>
        <w:left w:val="none" w:sz="0" w:space="0" w:color="auto"/>
        <w:bottom w:val="none" w:sz="0" w:space="0" w:color="auto"/>
        <w:right w:val="none" w:sz="0" w:space="0" w:color="auto"/>
      </w:divBdr>
    </w:div>
    <w:div w:id="807819620">
      <w:bodyDiv w:val="1"/>
      <w:marLeft w:val="0"/>
      <w:marRight w:val="0"/>
      <w:marTop w:val="0"/>
      <w:marBottom w:val="0"/>
      <w:divBdr>
        <w:top w:val="none" w:sz="0" w:space="0" w:color="auto"/>
        <w:left w:val="none" w:sz="0" w:space="0" w:color="auto"/>
        <w:bottom w:val="none" w:sz="0" w:space="0" w:color="auto"/>
        <w:right w:val="none" w:sz="0" w:space="0" w:color="auto"/>
      </w:divBdr>
    </w:div>
    <w:div w:id="816410957">
      <w:bodyDiv w:val="1"/>
      <w:marLeft w:val="0"/>
      <w:marRight w:val="0"/>
      <w:marTop w:val="0"/>
      <w:marBottom w:val="0"/>
      <w:divBdr>
        <w:top w:val="none" w:sz="0" w:space="0" w:color="auto"/>
        <w:left w:val="none" w:sz="0" w:space="0" w:color="auto"/>
        <w:bottom w:val="none" w:sz="0" w:space="0" w:color="auto"/>
        <w:right w:val="none" w:sz="0" w:space="0" w:color="auto"/>
      </w:divBdr>
    </w:div>
    <w:div w:id="838229163">
      <w:bodyDiv w:val="1"/>
      <w:marLeft w:val="0"/>
      <w:marRight w:val="0"/>
      <w:marTop w:val="0"/>
      <w:marBottom w:val="0"/>
      <w:divBdr>
        <w:top w:val="none" w:sz="0" w:space="0" w:color="auto"/>
        <w:left w:val="none" w:sz="0" w:space="0" w:color="auto"/>
        <w:bottom w:val="none" w:sz="0" w:space="0" w:color="auto"/>
        <w:right w:val="none" w:sz="0" w:space="0" w:color="auto"/>
      </w:divBdr>
    </w:div>
    <w:div w:id="904800944">
      <w:bodyDiv w:val="1"/>
      <w:marLeft w:val="0"/>
      <w:marRight w:val="0"/>
      <w:marTop w:val="0"/>
      <w:marBottom w:val="0"/>
      <w:divBdr>
        <w:top w:val="none" w:sz="0" w:space="0" w:color="auto"/>
        <w:left w:val="none" w:sz="0" w:space="0" w:color="auto"/>
        <w:bottom w:val="none" w:sz="0" w:space="0" w:color="auto"/>
        <w:right w:val="none" w:sz="0" w:space="0" w:color="auto"/>
      </w:divBdr>
      <w:divsChild>
        <w:div w:id="64573984">
          <w:marLeft w:val="640"/>
          <w:marRight w:val="0"/>
          <w:marTop w:val="0"/>
          <w:marBottom w:val="0"/>
          <w:divBdr>
            <w:top w:val="none" w:sz="0" w:space="0" w:color="auto"/>
            <w:left w:val="none" w:sz="0" w:space="0" w:color="auto"/>
            <w:bottom w:val="none" w:sz="0" w:space="0" w:color="auto"/>
            <w:right w:val="none" w:sz="0" w:space="0" w:color="auto"/>
          </w:divBdr>
        </w:div>
        <w:div w:id="76824957">
          <w:marLeft w:val="640"/>
          <w:marRight w:val="0"/>
          <w:marTop w:val="0"/>
          <w:marBottom w:val="0"/>
          <w:divBdr>
            <w:top w:val="none" w:sz="0" w:space="0" w:color="auto"/>
            <w:left w:val="none" w:sz="0" w:space="0" w:color="auto"/>
            <w:bottom w:val="none" w:sz="0" w:space="0" w:color="auto"/>
            <w:right w:val="none" w:sz="0" w:space="0" w:color="auto"/>
          </w:divBdr>
        </w:div>
        <w:div w:id="111294266">
          <w:marLeft w:val="640"/>
          <w:marRight w:val="0"/>
          <w:marTop w:val="0"/>
          <w:marBottom w:val="0"/>
          <w:divBdr>
            <w:top w:val="none" w:sz="0" w:space="0" w:color="auto"/>
            <w:left w:val="none" w:sz="0" w:space="0" w:color="auto"/>
            <w:bottom w:val="none" w:sz="0" w:space="0" w:color="auto"/>
            <w:right w:val="none" w:sz="0" w:space="0" w:color="auto"/>
          </w:divBdr>
        </w:div>
        <w:div w:id="221646182">
          <w:marLeft w:val="640"/>
          <w:marRight w:val="0"/>
          <w:marTop w:val="0"/>
          <w:marBottom w:val="0"/>
          <w:divBdr>
            <w:top w:val="none" w:sz="0" w:space="0" w:color="auto"/>
            <w:left w:val="none" w:sz="0" w:space="0" w:color="auto"/>
            <w:bottom w:val="none" w:sz="0" w:space="0" w:color="auto"/>
            <w:right w:val="none" w:sz="0" w:space="0" w:color="auto"/>
          </w:divBdr>
        </w:div>
        <w:div w:id="251932744">
          <w:marLeft w:val="640"/>
          <w:marRight w:val="0"/>
          <w:marTop w:val="0"/>
          <w:marBottom w:val="0"/>
          <w:divBdr>
            <w:top w:val="none" w:sz="0" w:space="0" w:color="auto"/>
            <w:left w:val="none" w:sz="0" w:space="0" w:color="auto"/>
            <w:bottom w:val="none" w:sz="0" w:space="0" w:color="auto"/>
            <w:right w:val="none" w:sz="0" w:space="0" w:color="auto"/>
          </w:divBdr>
        </w:div>
        <w:div w:id="254171127">
          <w:marLeft w:val="640"/>
          <w:marRight w:val="0"/>
          <w:marTop w:val="0"/>
          <w:marBottom w:val="0"/>
          <w:divBdr>
            <w:top w:val="none" w:sz="0" w:space="0" w:color="auto"/>
            <w:left w:val="none" w:sz="0" w:space="0" w:color="auto"/>
            <w:bottom w:val="none" w:sz="0" w:space="0" w:color="auto"/>
            <w:right w:val="none" w:sz="0" w:space="0" w:color="auto"/>
          </w:divBdr>
        </w:div>
        <w:div w:id="291860923">
          <w:marLeft w:val="640"/>
          <w:marRight w:val="0"/>
          <w:marTop w:val="0"/>
          <w:marBottom w:val="0"/>
          <w:divBdr>
            <w:top w:val="none" w:sz="0" w:space="0" w:color="auto"/>
            <w:left w:val="none" w:sz="0" w:space="0" w:color="auto"/>
            <w:bottom w:val="none" w:sz="0" w:space="0" w:color="auto"/>
            <w:right w:val="none" w:sz="0" w:space="0" w:color="auto"/>
          </w:divBdr>
        </w:div>
        <w:div w:id="357049901">
          <w:marLeft w:val="640"/>
          <w:marRight w:val="0"/>
          <w:marTop w:val="0"/>
          <w:marBottom w:val="0"/>
          <w:divBdr>
            <w:top w:val="none" w:sz="0" w:space="0" w:color="auto"/>
            <w:left w:val="none" w:sz="0" w:space="0" w:color="auto"/>
            <w:bottom w:val="none" w:sz="0" w:space="0" w:color="auto"/>
            <w:right w:val="none" w:sz="0" w:space="0" w:color="auto"/>
          </w:divBdr>
        </w:div>
        <w:div w:id="375130136">
          <w:marLeft w:val="640"/>
          <w:marRight w:val="0"/>
          <w:marTop w:val="0"/>
          <w:marBottom w:val="0"/>
          <w:divBdr>
            <w:top w:val="none" w:sz="0" w:space="0" w:color="auto"/>
            <w:left w:val="none" w:sz="0" w:space="0" w:color="auto"/>
            <w:bottom w:val="none" w:sz="0" w:space="0" w:color="auto"/>
            <w:right w:val="none" w:sz="0" w:space="0" w:color="auto"/>
          </w:divBdr>
        </w:div>
        <w:div w:id="483737505">
          <w:marLeft w:val="640"/>
          <w:marRight w:val="0"/>
          <w:marTop w:val="0"/>
          <w:marBottom w:val="0"/>
          <w:divBdr>
            <w:top w:val="none" w:sz="0" w:space="0" w:color="auto"/>
            <w:left w:val="none" w:sz="0" w:space="0" w:color="auto"/>
            <w:bottom w:val="none" w:sz="0" w:space="0" w:color="auto"/>
            <w:right w:val="none" w:sz="0" w:space="0" w:color="auto"/>
          </w:divBdr>
        </w:div>
        <w:div w:id="484517424">
          <w:marLeft w:val="640"/>
          <w:marRight w:val="0"/>
          <w:marTop w:val="0"/>
          <w:marBottom w:val="0"/>
          <w:divBdr>
            <w:top w:val="none" w:sz="0" w:space="0" w:color="auto"/>
            <w:left w:val="none" w:sz="0" w:space="0" w:color="auto"/>
            <w:bottom w:val="none" w:sz="0" w:space="0" w:color="auto"/>
            <w:right w:val="none" w:sz="0" w:space="0" w:color="auto"/>
          </w:divBdr>
        </w:div>
        <w:div w:id="823006722">
          <w:marLeft w:val="640"/>
          <w:marRight w:val="0"/>
          <w:marTop w:val="0"/>
          <w:marBottom w:val="0"/>
          <w:divBdr>
            <w:top w:val="none" w:sz="0" w:space="0" w:color="auto"/>
            <w:left w:val="none" w:sz="0" w:space="0" w:color="auto"/>
            <w:bottom w:val="none" w:sz="0" w:space="0" w:color="auto"/>
            <w:right w:val="none" w:sz="0" w:space="0" w:color="auto"/>
          </w:divBdr>
        </w:div>
        <w:div w:id="872502589">
          <w:marLeft w:val="640"/>
          <w:marRight w:val="0"/>
          <w:marTop w:val="0"/>
          <w:marBottom w:val="0"/>
          <w:divBdr>
            <w:top w:val="none" w:sz="0" w:space="0" w:color="auto"/>
            <w:left w:val="none" w:sz="0" w:space="0" w:color="auto"/>
            <w:bottom w:val="none" w:sz="0" w:space="0" w:color="auto"/>
            <w:right w:val="none" w:sz="0" w:space="0" w:color="auto"/>
          </w:divBdr>
        </w:div>
        <w:div w:id="893194571">
          <w:marLeft w:val="640"/>
          <w:marRight w:val="0"/>
          <w:marTop w:val="0"/>
          <w:marBottom w:val="0"/>
          <w:divBdr>
            <w:top w:val="none" w:sz="0" w:space="0" w:color="auto"/>
            <w:left w:val="none" w:sz="0" w:space="0" w:color="auto"/>
            <w:bottom w:val="none" w:sz="0" w:space="0" w:color="auto"/>
            <w:right w:val="none" w:sz="0" w:space="0" w:color="auto"/>
          </w:divBdr>
        </w:div>
        <w:div w:id="1403718908">
          <w:marLeft w:val="640"/>
          <w:marRight w:val="0"/>
          <w:marTop w:val="0"/>
          <w:marBottom w:val="0"/>
          <w:divBdr>
            <w:top w:val="none" w:sz="0" w:space="0" w:color="auto"/>
            <w:left w:val="none" w:sz="0" w:space="0" w:color="auto"/>
            <w:bottom w:val="none" w:sz="0" w:space="0" w:color="auto"/>
            <w:right w:val="none" w:sz="0" w:space="0" w:color="auto"/>
          </w:divBdr>
        </w:div>
        <w:div w:id="1468742557">
          <w:marLeft w:val="640"/>
          <w:marRight w:val="0"/>
          <w:marTop w:val="0"/>
          <w:marBottom w:val="0"/>
          <w:divBdr>
            <w:top w:val="none" w:sz="0" w:space="0" w:color="auto"/>
            <w:left w:val="none" w:sz="0" w:space="0" w:color="auto"/>
            <w:bottom w:val="none" w:sz="0" w:space="0" w:color="auto"/>
            <w:right w:val="none" w:sz="0" w:space="0" w:color="auto"/>
          </w:divBdr>
        </w:div>
        <w:div w:id="1640497896">
          <w:marLeft w:val="640"/>
          <w:marRight w:val="0"/>
          <w:marTop w:val="0"/>
          <w:marBottom w:val="0"/>
          <w:divBdr>
            <w:top w:val="none" w:sz="0" w:space="0" w:color="auto"/>
            <w:left w:val="none" w:sz="0" w:space="0" w:color="auto"/>
            <w:bottom w:val="none" w:sz="0" w:space="0" w:color="auto"/>
            <w:right w:val="none" w:sz="0" w:space="0" w:color="auto"/>
          </w:divBdr>
        </w:div>
        <w:div w:id="1667899684">
          <w:marLeft w:val="640"/>
          <w:marRight w:val="0"/>
          <w:marTop w:val="0"/>
          <w:marBottom w:val="0"/>
          <w:divBdr>
            <w:top w:val="none" w:sz="0" w:space="0" w:color="auto"/>
            <w:left w:val="none" w:sz="0" w:space="0" w:color="auto"/>
            <w:bottom w:val="none" w:sz="0" w:space="0" w:color="auto"/>
            <w:right w:val="none" w:sz="0" w:space="0" w:color="auto"/>
          </w:divBdr>
        </w:div>
        <w:div w:id="1734424443">
          <w:marLeft w:val="640"/>
          <w:marRight w:val="0"/>
          <w:marTop w:val="0"/>
          <w:marBottom w:val="0"/>
          <w:divBdr>
            <w:top w:val="none" w:sz="0" w:space="0" w:color="auto"/>
            <w:left w:val="none" w:sz="0" w:space="0" w:color="auto"/>
            <w:bottom w:val="none" w:sz="0" w:space="0" w:color="auto"/>
            <w:right w:val="none" w:sz="0" w:space="0" w:color="auto"/>
          </w:divBdr>
        </w:div>
      </w:divsChild>
    </w:div>
    <w:div w:id="913079173">
      <w:bodyDiv w:val="1"/>
      <w:marLeft w:val="0"/>
      <w:marRight w:val="0"/>
      <w:marTop w:val="0"/>
      <w:marBottom w:val="0"/>
      <w:divBdr>
        <w:top w:val="none" w:sz="0" w:space="0" w:color="auto"/>
        <w:left w:val="none" w:sz="0" w:space="0" w:color="auto"/>
        <w:bottom w:val="none" w:sz="0" w:space="0" w:color="auto"/>
        <w:right w:val="none" w:sz="0" w:space="0" w:color="auto"/>
      </w:divBdr>
    </w:div>
    <w:div w:id="950430808">
      <w:bodyDiv w:val="1"/>
      <w:marLeft w:val="0"/>
      <w:marRight w:val="0"/>
      <w:marTop w:val="0"/>
      <w:marBottom w:val="0"/>
      <w:divBdr>
        <w:top w:val="none" w:sz="0" w:space="0" w:color="auto"/>
        <w:left w:val="none" w:sz="0" w:space="0" w:color="auto"/>
        <w:bottom w:val="none" w:sz="0" w:space="0" w:color="auto"/>
        <w:right w:val="none" w:sz="0" w:space="0" w:color="auto"/>
      </w:divBdr>
    </w:div>
    <w:div w:id="952051918">
      <w:bodyDiv w:val="1"/>
      <w:marLeft w:val="0"/>
      <w:marRight w:val="0"/>
      <w:marTop w:val="0"/>
      <w:marBottom w:val="0"/>
      <w:divBdr>
        <w:top w:val="none" w:sz="0" w:space="0" w:color="auto"/>
        <w:left w:val="none" w:sz="0" w:space="0" w:color="auto"/>
        <w:bottom w:val="none" w:sz="0" w:space="0" w:color="auto"/>
        <w:right w:val="none" w:sz="0" w:space="0" w:color="auto"/>
      </w:divBdr>
    </w:div>
    <w:div w:id="1150172993">
      <w:bodyDiv w:val="1"/>
      <w:marLeft w:val="0"/>
      <w:marRight w:val="0"/>
      <w:marTop w:val="0"/>
      <w:marBottom w:val="0"/>
      <w:divBdr>
        <w:top w:val="none" w:sz="0" w:space="0" w:color="auto"/>
        <w:left w:val="none" w:sz="0" w:space="0" w:color="auto"/>
        <w:bottom w:val="none" w:sz="0" w:space="0" w:color="auto"/>
        <w:right w:val="none" w:sz="0" w:space="0" w:color="auto"/>
      </w:divBdr>
    </w:div>
    <w:div w:id="1314407780">
      <w:bodyDiv w:val="1"/>
      <w:marLeft w:val="0"/>
      <w:marRight w:val="0"/>
      <w:marTop w:val="0"/>
      <w:marBottom w:val="0"/>
      <w:divBdr>
        <w:top w:val="none" w:sz="0" w:space="0" w:color="auto"/>
        <w:left w:val="none" w:sz="0" w:space="0" w:color="auto"/>
        <w:bottom w:val="none" w:sz="0" w:space="0" w:color="auto"/>
        <w:right w:val="none" w:sz="0" w:space="0" w:color="auto"/>
      </w:divBdr>
    </w:div>
    <w:div w:id="1415468436">
      <w:bodyDiv w:val="1"/>
      <w:marLeft w:val="0"/>
      <w:marRight w:val="0"/>
      <w:marTop w:val="0"/>
      <w:marBottom w:val="0"/>
      <w:divBdr>
        <w:top w:val="none" w:sz="0" w:space="0" w:color="auto"/>
        <w:left w:val="none" w:sz="0" w:space="0" w:color="auto"/>
        <w:bottom w:val="none" w:sz="0" w:space="0" w:color="auto"/>
        <w:right w:val="none" w:sz="0" w:space="0" w:color="auto"/>
      </w:divBdr>
    </w:div>
    <w:div w:id="1594168928">
      <w:bodyDiv w:val="1"/>
      <w:marLeft w:val="0"/>
      <w:marRight w:val="0"/>
      <w:marTop w:val="0"/>
      <w:marBottom w:val="0"/>
      <w:divBdr>
        <w:top w:val="none" w:sz="0" w:space="0" w:color="auto"/>
        <w:left w:val="none" w:sz="0" w:space="0" w:color="auto"/>
        <w:bottom w:val="none" w:sz="0" w:space="0" w:color="auto"/>
        <w:right w:val="none" w:sz="0" w:space="0" w:color="auto"/>
      </w:divBdr>
      <w:divsChild>
        <w:div w:id="134104685">
          <w:marLeft w:val="640"/>
          <w:marRight w:val="0"/>
          <w:marTop w:val="0"/>
          <w:marBottom w:val="0"/>
          <w:divBdr>
            <w:top w:val="none" w:sz="0" w:space="0" w:color="auto"/>
            <w:left w:val="none" w:sz="0" w:space="0" w:color="auto"/>
            <w:bottom w:val="none" w:sz="0" w:space="0" w:color="auto"/>
            <w:right w:val="none" w:sz="0" w:space="0" w:color="auto"/>
          </w:divBdr>
        </w:div>
        <w:div w:id="155726152">
          <w:marLeft w:val="640"/>
          <w:marRight w:val="0"/>
          <w:marTop w:val="0"/>
          <w:marBottom w:val="0"/>
          <w:divBdr>
            <w:top w:val="none" w:sz="0" w:space="0" w:color="auto"/>
            <w:left w:val="none" w:sz="0" w:space="0" w:color="auto"/>
            <w:bottom w:val="none" w:sz="0" w:space="0" w:color="auto"/>
            <w:right w:val="none" w:sz="0" w:space="0" w:color="auto"/>
          </w:divBdr>
        </w:div>
        <w:div w:id="341056496">
          <w:marLeft w:val="640"/>
          <w:marRight w:val="0"/>
          <w:marTop w:val="0"/>
          <w:marBottom w:val="0"/>
          <w:divBdr>
            <w:top w:val="none" w:sz="0" w:space="0" w:color="auto"/>
            <w:left w:val="none" w:sz="0" w:space="0" w:color="auto"/>
            <w:bottom w:val="none" w:sz="0" w:space="0" w:color="auto"/>
            <w:right w:val="none" w:sz="0" w:space="0" w:color="auto"/>
          </w:divBdr>
        </w:div>
        <w:div w:id="369502060">
          <w:marLeft w:val="640"/>
          <w:marRight w:val="0"/>
          <w:marTop w:val="0"/>
          <w:marBottom w:val="0"/>
          <w:divBdr>
            <w:top w:val="none" w:sz="0" w:space="0" w:color="auto"/>
            <w:left w:val="none" w:sz="0" w:space="0" w:color="auto"/>
            <w:bottom w:val="none" w:sz="0" w:space="0" w:color="auto"/>
            <w:right w:val="none" w:sz="0" w:space="0" w:color="auto"/>
          </w:divBdr>
        </w:div>
        <w:div w:id="371924403">
          <w:marLeft w:val="640"/>
          <w:marRight w:val="0"/>
          <w:marTop w:val="0"/>
          <w:marBottom w:val="0"/>
          <w:divBdr>
            <w:top w:val="none" w:sz="0" w:space="0" w:color="auto"/>
            <w:left w:val="none" w:sz="0" w:space="0" w:color="auto"/>
            <w:bottom w:val="none" w:sz="0" w:space="0" w:color="auto"/>
            <w:right w:val="none" w:sz="0" w:space="0" w:color="auto"/>
          </w:divBdr>
        </w:div>
        <w:div w:id="444347758">
          <w:marLeft w:val="640"/>
          <w:marRight w:val="0"/>
          <w:marTop w:val="0"/>
          <w:marBottom w:val="0"/>
          <w:divBdr>
            <w:top w:val="none" w:sz="0" w:space="0" w:color="auto"/>
            <w:left w:val="none" w:sz="0" w:space="0" w:color="auto"/>
            <w:bottom w:val="none" w:sz="0" w:space="0" w:color="auto"/>
            <w:right w:val="none" w:sz="0" w:space="0" w:color="auto"/>
          </w:divBdr>
        </w:div>
        <w:div w:id="508056870">
          <w:marLeft w:val="640"/>
          <w:marRight w:val="0"/>
          <w:marTop w:val="0"/>
          <w:marBottom w:val="0"/>
          <w:divBdr>
            <w:top w:val="none" w:sz="0" w:space="0" w:color="auto"/>
            <w:left w:val="none" w:sz="0" w:space="0" w:color="auto"/>
            <w:bottom w:val="none" w:sz="0" w:space="0" w:color="auto"/>
            <w:right w:val="none" w:sz="0" w:space="0" w:color="auto"/>
          </w:divBdr>
        </w:div>
        <w:div w:id="602957091">
          <w:marLeft w:val="640"/>
          <w:marRight w:val="0"/>
          <w:marTop w:val="0"/>
          <w:marBottom w:val="0"/>
          <w:divBdr>
            <w:top w:val="none" w:sz="0" w:space="0" w:color="auto"/>
            <w:left w:val="none" w:sz="0" w:space="0" w:color="auto"/>
            <w:bottom w:val="none" w:sz="0" w:space="0" w:color="auto"/>
            <w:right w:val="none" w:sz="0" w:space="0" w:color="auto"/>
          </w:divBdr>
        </w:div>
        <w:div w:id="884752733">
          <w:marLeft w:val="640"/>
          <w:marRight w:val="0"/>
          <w:marTop w:val="0"/>
          <w:marBottom w:val="0"/>
          <w:divBdr>
            <w:top w:val="none" w:sz="0" w:space="0" w:color="auto"/>
            <w:left w:val="none" w:sz="0" w:space="0" w:color="auto"/>
            <w:bottom w:val="none" w:sz="0" w:space="0" w:color="auto"/>
            <w:right w:val="none" w:sz="0" w:space="0" w:color="auto"/>
          </w:divBdr>
        </w:div>
        <w:div w:id="945773851">
          <w:marLeft w:val="640"/>
          <w:marRight w:val="0"/>
          <w:marTop w:val="0"/>
          <w:marBottom w:val="0"/>
          <w:divBdr>
            <w:top w:val="none" w:sz="0" w:space="0" w:color="auto"/>
            <w:left w:val="none" w:sz="0" w:space="0" w:color="auto"/>
            <w:bottom w:val="none" w:sz="0" w:space="0" w:color="auto"/>
            <w:right w:val="none" w:sz="0" w:space="0" w:color="auto"/>
          </w:divBdr>
        </w:div>
        <w:div w:id="957223528">
          <w:marLeft w:val="640"/>
          <w:marRight w:val="0"/>
          <w:marTop w:val="0"/>
          <w:marBottom w:val="0"/>
          <w:divBdr>
            <w:top w:val="none" w:sz="0" w:space="0" w:color="auto"/>
            <w:left w:val="none" w:sz="0" w:space="0" w:color="auto"/>
            <w:bottom w:val="none" w:sz="0" w:space="0" w:color="auto"/>
            <w:right w:val="none" w:sz="0" w:space="0" w:color="auto"/>
          </w:divBdr>
        </w:div>
        <w:div w:id="1036926530">
          <w:marLeft w:val="640"/>
          <w:marRight w:val="0"/>
          <w:marTop w:val="0"/>
          <w:marBottom w:val="0"/>
          <w:divBdr>
            <w:top w:val="none" w:sz="0" w:space="0" w:color="auto"/>
            <w:left w:val="none" w:sz="0" w:space="0" w:color="auto"/>
            <w:bottom w:val="none" w:sz="0" w:space="0" w:color="auto"/>
            <w:right w:val="none" w:sz="0" w:space="0" w:color="auto"/>
          </w:divBdr>
        </w:div>
        <w:div w:id="1056398304">
          <w:marLeft w:val="640"/>
          <w:marRight w:val="0"/>
          <w:marTop w:val="0"/>
          <w:marBottom w:val="0"/>
          <w:divBdr>
            <w:top w:val="none" w:sz="0" w:space="0" w:color="auto"/>
            <w:left w:val="none" w:sz="0" w:space="0" w:color="auto"/>
            <w:bottom w:val="none" w:sz="0" w:space="0" w:color="auto"/>
            <w:right w:val="none" w:sz="0" w:space="0" w:color="auto"/>
          </w:divBdr>
        </w:div>
        <w:div w:id="1253511623">
          <w:marLeft w:val="640"/>
          <w:marRight w:val="0"/>
          <w:marTop w:val="0"/>
          <w:marBottom w:val="0"/>
          <w:divBdr>
            <w:top w:val="none" w:sz="0" w:space="0" w:color="auto"/>
            <w:left w:val="none" w:sz="0" w:space="0" w:color="auto"/>
            <w:bottom w:val="none" w:sz="0" w:space="0" w:color="auto"/>
            <w:right w:val="none" w:sz="0" w:space="0" w:color="auto"/>
          </w:divBdr>
        </w:div>
        <w:div w:id="1360811504">
          <w:marLeft w:val="640"/>
          <w:marRight w:val="0"/>
          <w:marTop w:val="0"/>
          <w:marBottom w:val="0"/>
          <w:divBdr>
            <w:top w:val="none" w:sz="0" w:space="0" w:color="auto"/>
            <w:left w:val="none" w:sz="0" w:space="0" w:color="auto"/>
            <w:bottom w:val="none" w:sz="0" w:space="0" w:color="auto"/>
            <w:right w:val="none" w:sz="0" w:space="0" w:color="auto"/>
          </w:divBdr>
        </w:div>
        <w:div w:id="1410808093">
          <w:marLeft w:val="640"/>
          <w:marRight w:val="0"/>
          <w:marTop w:val="0"/>
          <w:marBottom w:val="0"/>
          <w:divBdr>
            <w:top w:val="none" w:sz="0" w:space="0" w:color="auto"/>
            <w:left w:val="none" w:sz="0" w:space="0" w:color="auto"/>
            <w:bottom w:val="none" w:sz="0" w:space="0" w:color="auto"/>
            <w:right w:val="none" w:sz="0" w:space="0" w:color="auto"/>
          </w:divBdr>
        </w:div>
        <w:div w:id="1737628505">
          <w:marLeft w:val="640"/>
          <w:marRight w:val="0"/>
          <w:marTop w:val="0"/>
          <w:marBottom w:val="0"/>
          <w:divBdr>
            <w:top w:val="none" w:sz="0" w:space="0" w:color="auto"/>
            <w:left w:val="none" w:sz="0" w:space="0" w:color="auto"/>
            <w:bottom w:val="none" w:sz="0" w:space="0" w:color="auto"/>
            <w:right w:val="none" w:sz="0" w:space="0" w:color="auto"/>
          </w:divBdr>
        </w:div>
        <w:div w:id="2039159414">
          <w:marLeft w:val="640"/>
          <w:marRight w:val="0"/>
          <w:marTop w:val="0"/>
          <w:marBottom w:val="0"/>
          <w:divBdr>
            <w:top w:val="none" w:sz="0" w:space="0" w:color="auto"/>
            <w:left w:val="none" w:sz="0" w:space="0" w:color="auto"/>
            <w:bottom w:val="none" w:sz="0" w:space="0" w:color="auto"/>
            <w:right w:val="none" w:sz="0" w:space="0" w:color="auto"/>
          </w:divBdr>
        </w:div>
        <w:div w:id="2064671697">
          <w:marLeft w:val="640"/>
          <w:marRight w:val="0"/>
          <w:marTop w:val="0"/>
          <w:marBottom w:val="0"/>
          <w:divBdr>
            <w:top w:val="none" w:sz="0" w:space="0" w:color="auto"/>
            <w:left w:val="none" w:sz="0" w:space="0" w:color="auto"/>
            <w:bottom w:val="none" w:sz="0" w:space="0" w:color="auto"/>
            <w:right w:val="none" w:sz="0" w:space="0" w:color="auto"/>
          </w:divBdr>
        </w:div>
      </w:divsChild>
    </w:div>
    <w:div w:id="1611938324">
      <w:bodyDiv w:val="1"/>
      <w:marLeft w:val="0"/>
      <w:marRight w:val="0"/>
      <w:marTop w:val="0"/>
      <w:marBottom w:val="0"/>
      <w:divBdr>
        <w:top w:val="none" w:sz="0" w:space="0" w:color="auto"/>
        <w:left w:val="none" w:sz="0" w:space="0" w:color="auto"/>
        <w:bottom w:val="none" w:sz="0" w:space="0" w:color="auto"/>
        <w:right w:val="none" w:sz="0" w:space="0" w:color="auto"/>
      </w:divBdr>
    </w:div>
    <w:div w:id="1757048149">
      <w:bodyDiv w:val="1"/>
      <w:marLeft w:val="0"/>
      <w:marRight w:val="0"/>
      <w:marTop w:val="0"/>
      <w:marBottom w:val="0"/>
      <w:divBdr>
        <w:top w:val="none" w:sz="0" w:space="0" w:color="auto"/>
        <w:left w:val="none" w:sz="0" w:space="0" w:color="auto"/>
        <w:bottom w:val="none" w:sz="0" w:space="0" w:color="auto"/>
        <w:right w:val="none" w:sz="0" w:space="0" w:color="auto"/>
      </w:divBdr>
      <w:divsChild>
        <w:div w:id="70322695">
          <w:marLeft w:val="640"/>
          <w:marRight w:val="0"/>
          <w:marTop w:val="0"/>
          <w:marBottom w:val="0"/>
          <w:divBdr>
            <w:top w:val="none" w:sz="0" w:space="0" w:color="auto"/>
            <w:left w:val="none" w:sz="0" w:space="0" w:color="auto"/>
            <w:bottom w:val="none" w:sz="0" w:space="0" w:color="auto"/>
            <w:right w:val="none" w:sz="0" w:space="0" w:color="auto"/>
          </w:divBdr>
        </w:div>
        <w:div w:id="237978884">
          <w:marLeft w:val="640"/>
          <w:marRight w:val="0"/>
          <w:marTop w:val="0"/>
          <w:marBottom w:val="0"/>
          <w:divBdr>
            <w:top w:val="none" w:sz="0" w:space="0" w:color="auto"/>
            <w:left w:val="none" w:sz="0" w:space="0" w:color="auto"/>
            <w:bottom w:val="none" w:sz="0" w:space="0" w:color="auto"/>
            <w:right w:val="none" w:sz="0" w:space="0" w:color="auto"/>
          </w:divBdr>
        </w:div>
        <w:div w:id="259028869">
          <w:marLeft w:val="640"/>
          <w:marRight w:val="0"/>
          <w:marTop w:val="0"/>
          <w:marBottom w:val="0"/>
          <w:divBdr>
            <w:top w:val="none" w:sz="0" w:space="0" w:color="auto"/>
            <w:left w:val="none" w:sz="0" w:space="0" w:color="auto"/>
            <w:bottom w:val="none" w:sz="0" w:space="0" w:color="auto"/>
            <w:right w:val="none" w:sz="0" w:space="0" w:color="auto"/>
          </w:divBdr>
        </w:div>
        <w:div w:id="446854445">
          <w:marLeft w:val="640"/>
          <w:marRight w:val="0"/>
          <w:marTop w:val="0"/>
          <w:marBottom w:val="0"/>
          <w:divBdr>
            <w:top w:val="none" w:sz="0" w:space="0" w:color="auto"/>
            <w:left w:val="none" w:sz="0" w:space="0" w:color="auto"/>
            <w:bottom w:val="none" w:sz="0" w:space="0" w:color="auto"/>
            <w:right w:val="none" w:sz="0" w:space="0" w:color="auto"/>
          </w:divBdr>
        </w:div>
        <w:div w:id="456336020">
          <w:marLeft w:val="640"/>
          <w:marRight w:val="0"/>
          <w:marTop w:val="0"/>
          <w:marBottom w:val="0"/>
          <w:divBdr>
            <w:top w:val="none" w:sz="0" w:space="0" w:color="auto"/>
            <w:left w:val="none" w:sz="0" w:space="0" w:color="auto"/>
            <w:bottom w:val="none" w:sz="0" w:space="0" w:color="auto"/>
            <w:right w:val="none" w:sz="0" w:space="0" w:color="auto"/>
          </w:divBdr>
        </w:div>
        <w:div w:id="485826659">
          <w:marLeft w:val="640"/>
          <w:marRight w:val="0"/>
          <w:marTop w:val="0"/>
          <w:marBottom w:val="0"/>
          <w:divBdr>
            <w:top w:val="none" w:sz="0" w:space="0" w:color="auto"/>
            <w:left w:val="none" w:sz="0" w:space="0" w:color="auto"/>
            <w:bottom w:val="none" w:sz="0" w:space="0" w:color="auto"/>
            <w:right w:val="none" w:sz="0" w:space="0" w:color="auto"/>
          </w:divBdr>
        </w:div>
        <w:div w:id="692540977">
          <w:marLeft w:val="640"/>
          <w:marRight w:val="0"/>
          <w:marTop w:val="0"/>
          <w:marBottom w:val="0"/>
          <w:divBdr>
            <w:top w:val="none" w:sz="0" w:space="0" w:color="auto"/>
            <w:left w:val="none" w:sz="0" w:space="0" w:color="auto"/>
            <w:bottom w:val="none" w:sz="0" w:space="0" w:color="auto"/>
            <w:right w:val="none" w:sz="0" w:space="0" w:color="auto"/>
          </w:divBdr>
        </w:div>
        <w:div w:id="750008720">
          <w:marLeft w:val="640"/>
          <w:marRight w:val="0"/>
          <w:marTop w:val="0"/>
          <w:marBottom w:val="0"/>
          <w:divBdr>
            <w:top w:val="none" w:sz="0" w:space="0" w:color="auto"/>
            <w:left w:val="none" w:sz="0" w:space="0" w:color="auto"/>
            <w:bottom w:val="none" w:sz="0" w:space="0" w:color="auto"/>
            <w:right w:val="none" w:sz="0" w:space="0" w:color="auto"/>
          </w:divBdr>
        </w:div>
        <w:div w:id="833228981">
          <w:marLeft w:val="640"/>
          <w:marRight w:val="0"/>
          <w:marTop w:val="0"/>
          <w:marBottom w:val="0"/>
          <w:divBdr>
            <w:top w:val="none" w:sz="0" w:space="0" w:color="auto"/>
            <w:left w:val="none" w:sz="0" w:space="0" w:color="auto"/>
            <w:bottom w:val="none" w:sz="0" w:space="0" w:color="auto"/>
            <w:right w:val="none" w:sz="0" w:space="0" w:color="auto"/>
          </w:divBdr>
        </w:div>
        <w:div w:id="975913944">
          <w:marLeft w:val="640"/>
          <w:marRight w:val="0"/>
          <w:marTop w:val="0"/>
          <w:marBottom w:val="0"/>
          <w:divBdr>
            <w:top w:val="none" w:sz="0" w:space="0" w:color="auto"/>
            <w:left w:val="none" w:sz="0" w:space="0" w:color="auto"/>
            <w:bottom w:val="none" w:sz="0" w:space="0" w:color="auto"/>
            <w:right w:val="none" w:sz="0" w:space="0" w:color="auto"/>
          </w:divBdr>
        </w:div>
        <w:div w:id="1037198961">
          <w:marLeft w:val="640"/>
          <w:marRight w:val="0"/>
          <w:marTop w:val="0"/>
          <w:marBottom w:val="0"/>
          <w:divBdr>
            <w:top w:val="none" w:sz="0" w:space="0" w:color="auto"/>
            <w:left w:val="none" w:sz="0" w:space="0" w:color="auto"/>
            <w:bottom w:val="none" w:sz="0" w:space="0" w:color="auto"/>
            <w:right w:val="none" w:sz="0" w:space="0" w:color="auto"/>
          </w:divBdr>
        </w:div>
        <w:div w:id="1203446553">
          <w:marLeft w:val="640"/>
          <w:marRight w:val="0"/>
          <w:marTop w:val="0"/>
          <w:marBottom w:val="0"/>
          <w:divBdr>
            <w:top w:val="none" w:sz="0" w:space="0" w:color="auto"/>
            <w:left w:val="none" w:sz="0" w:space="0" w:color="auto"/>
            <w:bottom w:val="none" w:sz="0" w:space="0" w:color="auto"/>
            <w:right w:val="none" w:sz="0" w:space="0" w:color="auto"/>
          </w:divBdr>
        </w:div>
        <w:div w:id="1232040612">
          <w:marLeft w:val="640"/>
          <w:marRight w:val="0"/>
          <w:marTop w:val="0"/>
          <w:marBottom w:val="0"/>
          <w:divBdr>
            <w:top w:val="none" w:sz="0" w:space="0" w:color="auto"/>
            <w:left w:val="none" w:sz="0" w:space="0" w:color="auto"/>
            <w:bottom w:val="none" w:sz="0" w:space="0" w:color="auto"/>
            <w:right w:val="none" w:sz="0" w:space="0" w:color="auto"/>
          </w:divBdr>
        </w:div>
        <w:div w:id="1255751132">
          <w:marLeft w:val="640"/>
          <w:marRight w:val="0"/>
          <w:marTop w:val="0"/>
          <w:marBottom w:val="0"/>
          <w:divBdr>
            <w:top w:val="none" w:sz="0" w:space="0" w:color="auto"/>
            <w:left w:val="none" w:sz="0" w:space="0" w:color="auto"/>
            <w:bottom w:val="none" w:sz="0" w:space="0" w:color="auto"/>
            <w:right w:val="none" w:sz="0" w:space="0" w:color="auto"/>
          </w:divBdr>
        </w:div>
        <w:div w:id="1291935059">
          <w:marLeft w:val="640"/>
          <w:marRight w:val="0"/>
          <w:marTop w:val="0"/>
          <w:marBottom w:val="0"/>
          <w:divBdr>
            <w:top w:val="none" w:sz="0" w:space="0" w:color="auto"/>
            <w:left w:val="none" w:sz="0" w:space="0" w:color="auto"/>
            <w:bottom w:val="none" w:sz="0" w:space="0" w:color="auto"/>
            <w:right w:val="none" w:sz="0" w:space="0" w:color="auto"/>
          </w:divBdr>
        </w:div>
        <w:div w:id="1457522261">
          <w:marLeft w:val="640"/>
          <w:marRight w:val="0"/>
          <w:marTop w:val="0"/>
          <w:marBottom w:val="0"/>
          <w:divBdr>
            <w:top w:val="none" w:sz="0" w:space="0" w:color="auto"/>
            <w:left w:val="none" w:sz="0" w:space="0" w:color="auto"/>
            <w:bottom w:val="none" w:sz="0" w:space="0" w:color="auto"/>
            <w:right w:val="none" w:sz="0" w:space="0" w:color="auto"/>
          </w:divBdr>
        </w:div>
        <w:div w:id="1615358804">
          <w:marLeft w:val="640"/>
          <w:marRight w:val="0"/>
          <w:marTop w:val="0"/>
          <w:marBottom w:val="0"/>
          <w:divBdr>
            <w:top w:val="none" w:sz="0" w:space="0" w:color="auto"/>
            <w:left w:val="none" w:sz="0" w:space="0" w:color="auto"/>
            <w:bottom w:val="none" w:sz="0" w:space="0" w:color="auto"/>
            <w:right w:val="none" w:sz="0" w:space="0" w:color="auto"/>
          </w:divBdr>
        </w:div>
        <w:div w:id="2064867320">
          <w:marLeft w:val="640"/>
          <w:marRight w:val="0"/>
          <w:marTop w:val="0"/>
          <w:marBottom w:val="0"/>
          <w:divBdr>
            <w:top w:val="none" w:sz="0" w:space="0" w:color="auto"/>
            <w:left w:val="none" w:sz="0" w:space="0" w:color="auto"/>
            <w:bottom w:val="none" w:sz="0" w:space="0" w:color="auto"/>
            <w:right w:val="none" w:sz="0" w:space="0" w:color="auto"/>
          </w:divBdr>
        </w:div>
        <w:div w:id="2076586677">
          <w:marLeft w:val="640"/>
          <w:marRight w:val="0"/>
          <w:marTop w:val="0"/>
          <w:marBottom w:val="0"/>
          <w:divBdr>
            <w:top w:val="none" w:sz="0" w:space="0" w:color="auto"/>
            <w:left w:val="none" w:sz="0" w:space="0" w:color="auto"/>
            <w:bottom w:val="none" w:sz="0" w:space="0" w:color="auto"/>
            <w:right w:val="none" w:sz="0" w:space="0" w:color="auto"/>
          </w:divBdr>
        </w:div>
      </w:divsChild>
    </w:div>
    <w:div w:id="1782218373">
      <w:bodyDiv w:val="1"/>
      <w:marLeft w:val="0"/>
      <w:marRight w:val="0"/>
      <w:marTop w:val="0"/>
      <w:marBottom w:val="0"/>
      <w:divBdr>
        <w:top w:val="none" w:sz="0" w:space="0" w:color="auto"/>
        <w:left w:val="none" w:sz="0" w:space="0" w:color="auto"/>
        <w:bottom w:val="none" w:sz="0" w:space="0" w:color="auto"/>
        <w:right w:val="none" w:sz="0" w:space="0" w:color="auto"/>
      </w:divBdr>
      <w:divsChild>
        <w:div w:id="331690693">
          <w:marLeft w:val="640"/>
          <w:marRight w:val="0"/>
          <w:marTop w:val="0"/>
          <w:marBottom w:val="0"/>
          <w:divBdr>
            <w:top w:val="none" w:sz="0" w:space="0" w:color="auto"/>
            <w:left w:val="none" w:sz="0" w:space="0" w:color="auto"/>
            <w:bottom w:val="none" w:sz="0" w:space="0" w:color="auto"/>
            <w:right w:val="none" w:sz="0" w:space="0" w:color="auto"/>
          </w:divBdr>
        </w:div>
        <w:div w:id="554001347">
          <w:marLeft w:val="640"/>
          <w:marRight w:val="0"/>
          <w:marTop w:val="0"/>
          <w:marBottom w:val="0"/>
          <w:divBdr>
            <w:top w:val="none" w:sz="0" w:space="0" w:color="auto"/>
            <w:left w:val="none" w:sz="0" w:space="0" w:color="auto"/>
            <w:bottom w:val="none" w:sz="0" w:space="0" w:color="auto"/>
            <w:right w:val="none" w:sz="0" w:space="0" w:color="auto"/>
          </w:divBdr>
        </w:div>
        <w:div w:id="827137768">
          <w:marLeft w:val="640"/>
          <w:marRight w:val="0"/>
          <w:marTop w:val="0"/>
          <w:marBottom w:val="0"/>
          <w:divBdr>
            <w:top w:val="none" w:sz="0" w:space="0" w:color="auto"/>
            <w:left w:val="none" w:sz="0" w:space="0" w:color="auto"/>
            <w:bottom w:val="none" w:sz="0" w:space="0" w:color="auto"/>
            <w:right w:val="none" w:sz="0" w:space="0" w:color="auto"/>
          </w:divBdr>
        </w:div>
        <w:div w:id="861095203">
          <w:marLeft w:val="640"/>
          <w:marRight w:val="0"/>
          <w:marTop w:val="0"/>
          <w:marBottom w:val="0"/>
          <w:divBdr>
            <w:top w:val="none" w:sz="0" w:space="0" w:color="auto"/>
            <w:left w:val="none" w:sz="0" w:space="0" w:color="auto"/>
            <w:bottom w:val="none" w:sz="0" w:space="0" w:color="auto"/>
            <w:right w:val="none" w:sz="0" w:space="0" w:color="auto"/>
          </w:divBdr>
        </w:div>
        <w:div w:id="934707148">
          <w:marLeft w:val="640"/>
          <w:marRight w:val="0"/>
          <w:marTop w:val="0"/>
          <w:marBottom w:val="0"/>
          <w:divBdr>
            <w:top w:val="none" w:sz="0" w:space="0" w:color="auto"/>
            <w:left w:val="none" w:sz="0" w:space="0" w:color="auto"/>
            <w:bottom w:val="none" w:sz="0" w:space="0" w:color="auto"/>
            <w:right w:val="none" w:sz="0" w:space="0" w:color="auto"/>
          </w:divBdr>
        </w:div>
        <w:div w:id="1041591589">
          <w:marLeft w:val="640"/>
          <w:marRight w:val="0"/>
          <w:marTop w:val="0"/>
          <w:marBottom w:val="0"/>
          <w:divBdr>
            <w:top w:val="none" w:sz="0" w:space="0" w:color="auto"/>
            <w:left w:val="none" w:sz="0" w:space="0" w:color="auto"/>
            <w:bottom w:val="none" w:sz="0" w:space="0" w:color="auto"/>
            <w:right w:val="none" w:sz="0" w:space="0" w:color="auto"/>
          </w:divBdr>
        </w:div>
        <w:div w:id="1067338152">
          <w:marLeft w:val="640"/>
          <w:marRight w:val="0"/>
          <w:marTop w:val="0"/>
          <w:marBottom w:val="0"/>
          <w:divBdr>
            <w:top w:val="none" w:sz="0" w:space="0" w:color="auto"/>
            <w:left w:val="none" w:sz="0" w:space="0" w:color="auto"/>
            <w:bottom w:val="none" w:sz="0" w:space="0" w:color="auto"/>
            <w:right w:val="none" w:sz="0" w:space="0" w:color="auto"/>
          </w:divBdr>
        </w:div>
        <w:div w:id="1201286008">
          <w:marLeft w:val="640"/>
          <w:marRight w:val="0"/>
          <w:marTop w:val="0"/>
          <w:marBottom w:val="0"/>
          <w:divBdr>
            <w:top w:val="none" w:sz="0" w:space="0" w:color="auto"/>
            <w:left w:val="none" w:sz="0" w:space="0" w:color="auto"/>
            <w:bottom w:val="none" w:sz="0" w:space="0" w:color="auto"/>
            <w:right w:val="none" w:sz="0" w:space="0" w:color="auto"/>
          </w:divBdr>
        </w:div>
        <w:div w:id="1218542403">
          <w:marLeft w:val="640"/>
          <w:marRight w:val="0"/>
          <w:marTop w:val="0"/>
          <w:marBottom w:val="0"/>
          <w:divBdr>
            <w:top w:val="none" w:sz="0" w:space="0" w:color="auto"/>
            <w:left w:val="none" w:sz="0" w:space="0" w:color="auto"/>
            <w:bottom w:val="none" w:sz="0" w:space="0" w:color="auto"/>
            <w:right w:val="none" w:sz="0" w:space="0" w:color="auto"/>
          </w:divBdr>
        </w:div>
        <w:div w:id="1313559097">
          <w:marLeft w:val="640"/>
          <w:marRight w:val="0"/>
          <w:marTop w:val="0"/>
          <w:marBottom w:val="0"/>
          <w:divBdr>
            <w:top w:val="none" w:sz="0" w:space="0" w:color="auto"/>
            <w:left w:val="none" w:sz="0" w:space="0" w:color="auto"/>
            <w:bottom w:val="none" w:sz="0" w:space="0" w:color="auto"/>
            <w:right w:val="none" w:sz="0" w:space="0" w:color="auto"/>
          </w:divBdr>
        </w:div>
        <w:div w:id="1389036142">
          <w:marLeft w:val="640"/>
          <w:marRight w:val="0"/>
          <w:marTop w:val="0"/>
          <w:marBottom w:val="0"/>
          <w:divBdr>
            <w:top w:val="none" w:sz="0" w:space="0" w:color="auto"/>
            <w:left w:val="none" w:sz="0" w:space="0" w:color="auto"/>
            <w:bottom w:val="none" w:sz="0" w:space="0" w:color="auto"/>
            <w:right w:val="none" w:sz="0" w:space="0" w:color="auto"/>
          </w:divBdr>
        </w:div>
        <w:div w:id="1518615597">
          <w:marLeft w:val="640"/>
          <w:marRight w:val="0"/>
          <w:marTop w:val="0"/>
          <w:marBottom w:val="0"/>
          <w:divBdr>
            <w:top w:val="none" w:sz="0" w:space="0" w:color="auto"/>
            <w:left w:val="none" w:sz="0" w:space="0" w:color="auto"/>
            <w:bottom w:val="none" w:sz="0" w:space="0" w:color="auto"/>
            <w:right w:val="none" w:sz="0" w:space="0" w:color="auto"/>
          </w:divBdr>
        </w:div>
        <w:div w:id="1551114123">
          <w:marLeft w:val="640"/>
          <w:marRight w:val="0"/>
          <w:marTop w:val="0"/>
          <w:marBottom w:val="0"/>
          <w:divBdr>
            <w:top w:val="none" w:sz="0" w:space="0" w:color="auto"/>
            <w:left w:val="none" w:sz="0" w:space="0" w:color="auto"/>
            <w:bottom w:val="none" w:sz="0" w:space="0" w:color="auto"/>
            <w:right w:val="none" w:sz="0" w:space="0" w:color="auto"/>
          </w:divBdr>
        </w:div>
        <w:div w:id="1763605184">
          <w:marLeft w:val="640"/>
          <w:marRight w:val="0"/>
          <w:marTop w:val="0"/>
          <w:marBottom w:val="0"/>
          <w:divBdr>
            <w:top w:val="none" w:sz="0" w:space="0" w:color="auto"/>
            <w:left w:val="none" w:sz="0" w:space="0" w:color="auto"/>
            <w:bottom w:val="none" w:sz="0" w:space="0" w:color="auto"/>
            <w:right w:val="none" w:sz="0" w:space="0" w:color="auto"/>
          </w:divBdr>
        </w:div>
        <w:div w:id="1804738343">
          <w:marLeft w:val="640"/>
          <w:marRight w:val="0"/>
          <w:marTop w:val="0"/>
          <w:marBottom w:val="0"/>
          <w:divBdr>
            <w:top w:val="none" w:sz="0" w:space="0" w:color="auto"/>
            <w:left w:val="none" w:sz="0" w:space="0" w:color="auto"/>
            <w:bottom w:val="none" w:sz="0" w:space="0" w:color="auto"/>
            <w:right w:val="none" w:sz="0" w:space="0" w:color="auto"/>
          </w:divBdr>
        </w:div>
        <w:div w:id="1915435719">
          <w:marLeft w:val="640"/>
          <w:marRight w:val="0"/>
          <w:marTop w:val="0"/>
          <w:marBottom w:val="0"/>
          <w:divBdr>
            <w:top w:val="none" w:sz="0" w:space="0" w:color="auto"/>
            <w:left w:val="none" w:sz="0" w:space="0" w:color="auto"/>
            <w:bottom w:val="none" w:sz="0" w:space="0" w:color="auto"/>
            <w:right w:val="none" w:sz="0" w:space="0" w:color="auto"/>
          </w:divBdr>
        </w:div>
        <w:div w:id="1918706984">
          <w:marLeft w:val="640"/>
          <w:marRight w:val="0"/>
          <w:marTop w:val="0"/>
          <w:marBottom w:val="0"/>
          <w:divBdr>
            <w:top w:val="none" w:sz="0" w:space="0" w:color="auto"/>
            <w:left w:val="none" w:sz="0" w:space="0" w:color="auto"/>
            <w:bottom w:val="none" w:sz="0" w:space="0" w:color="auto"/>
            <w:right w:val="none" w:sz="0" w:space="0" w:color="auto"/>
          </w:divBdr>
        </w:div>
        <w:div w:id="2004774376">
          <w:marLeft w:val="640"/>
          <w:marRight w:val="0"/>
          <w:marTop w:val="0"/>
          <w:marBottom w:val="0"/>
          <w:divBdr>
            <w:top w:val="none" w:sz="0" w:space="0" w:color="auto"/>
            <w:left w:val="none" w:sz="0" w:space="0" w:color="auto"/>
            <w:bottom w:val="none" w:sz="0" w:space="0" w:color="auto"/>
            <w:right w:val="none" w:sz="0" w:space="0" w:color="auto"/>
          </w:divBdr>
        </w:div>
        <w:div w:id="2095203230">
          <w:marLeft w:val="640"/>
          <w:marRight w:val="0"/>
          <w:marTop w:val="0"/>
          <w:marBottom w:val="0"/>
          <w:divBdr>
            <w:top w:val="none" w:sz="0" w:space="0" w:color="auto"/>
            <w:left w:val="none" w:sz="0" w:space="0" w:color="auto"/>
            <w:bottom w:val="none" w:sz="0" w:space="0" w:color="auto"/>
            <w:right w:val="none" w:sz="0" w:space="0" w:color="auto"/>
          </w:divBdr>
        </w:div>
      </w:divsChild>
    </w:div>
    <w:div w:id="1887789803">
      <w:bodyDiv w:val="1"/>
      <w:marLeft w:val="0"/>
      <w:marRight w:val="0"/>
      <w:marTop w:val="0"/>
      <w:marBottom w:val="0"/>
      <w:divBdr>
        <w:top w:val="none" w:sz="0" w:space="0" w:color="auto"/>
        <w:left w:val="none" w:sz="0" w:space="0" w:color="auto"/>
        <w:bottom w:val="none" w:sz="0" w:space="0" w:color="auto"/>
        <w:right w:val="none" w:sz="0" w:space="0" w:color="auto"/>
      </w:divBdr>
      <w:divsChild>
        <w:div w:id="2006548445">
          <w:marLeft w:val="1440"/>
          <w:marRight w:val="0"/>
          <w:marTop w:val="60"/>
          <w:marBottom w:val="720"/>
          <w:divBdr>
            <w:top w:val="none" w:sz="0" w:space="0" w:color="auto"/>
            <w:left w:val="none" w:sz="0" w:space="0" w:color="auto"/>
            <w:bottom w:val="none" w:sz="0" w:space="0" w:color="auto"/>
            <w:right w:val="none" w:sz="0" w:space="0" w:color="auto"/>
          </w:divBdr>
        </w:div>
      </w:divsChild>
    </w:div>
    <w:div w:id="1940720308">
      <w:bodyDiv w:val="1"/>
      <w:marLeft w:val="0"/>
      <w:marRight w:val="0"/>
      <w:marTop w:val="0"/>
      <w:marBottom w:val="0"/>
      <w:divBdr>
        <w:top w:val="none" w:sz="0" w:space="0" w:color="auto"/>
        <w:left w:val="none" w:sz="0" w:space="0" w:color="auto"/>
        <w:bottom w:val="none" w:sz="0" w:space="0" w:color="auto"/>
        <w:right w:val="none" w:sz="0" w:space="0" w:color="auto"/>
      </w:divBdr>
      <w:divsChild>
        <w:div w:id="164172456">
          <w:marLeft w:val="640"/>
          <w:marRight w:val="0"/>
          <w:marTop w:val="0"/>
          <w:marBottom w:val="0"/>
          <w:divBdr>
            <w:top w:val="none" w:sz="0" w:space="0" w:color="auto"/>
            <w:left w:val="none" w:sz="0" w:space="0" w:color="auto"/>
            <w:bottom w:val="none" w:sz="0" w:space="0" w:color="auto"/>
            <w:right w:val="none" w:sz="0" w:space="0" w:color="auto"/>
          </w:divBdr>
        </w:div>
        <w:div w:id="360668793">
          <w:marLeft w:val="640"/>
          <w:marRight w:val="0"/>
          <w:marTop w:val="0"/>
          <w:marBottom w:val="0"/>
          <w:divBdr>
            <w:top w:val="none" w:sz="0" w:space="0" w:color="auto"/>
            <w:left w:val="none" w:sz="0" w:space="0" w:color="auto"/>
            <w:bottom w:val="none" w:sz="0" w:space="0" w:color="auto"/>
            <w:right w:val="none" w:sz="0" w:space="0" w:color="auto"/>
          </w:divBdr>
        </w:div>
        <w:div w:id="482046039">
          <w:marLeft w:val="640"/>
          <w:marRight w:val="0"/>
          <w:marTop w:val="0"/>
          <w:marBottom w:val="0"/>
          <w:divBdr>
            <w:top w:val="none" w:sz="0" w:space="0" w:color="auto"/>
            <w:left w:val="none" w:sz="0" w:space="0" w:color="auto"/>
            <w:bottom w:val="none" w:sz="0" w:space="0" w:color="auto"/>
            <w:right w:val="none" w:sz="0" w:space="0" w:color="auto"/>
          </w:divBdr>
        </w:div>
        <w:div w:id="732196684">
          <w:marLeft w:val="640"/>
          <w:marRight w:val="0"/>
          <w:marTop w:val="0"/>
          <w:marBottom w:val="0"/>
          <w:divBdr>
            <w:top w:val="none" w:sz="0" w:space="0" w:color="auto"/>
            <w:left w:val="none" w:sz="0" w:space="0" w:color="auto"/>
            <w:bottom w:val="none" w:sz="0" w:space="0" w:color="auto"/>
            <w:right w:val="none" w:sz="0" w:space="0" w:color="auto"/>
          </w:divBdr>
        </w:div>
        <w:div w:id="890532700">
          <w:marLeft w:val="640"/>
          <w:marRight w:val="0"/>
          <w:marTop w:val="0"/>
          <w:marBottom w:val="0"/>
          <w:divBdr>
            <w:top w:val="none" w:sz="0" w:space="0" w:color="auto"/>
            <w:left w:val="none" w:sz="0" w:space="0" w:color="auto"/>
            <w:bottom w:val="none" w:sz="0" w:space="0" w:color="auto"/>
            <w:right w:val="none" w:sz="0" w:space="0" w:color="auto"/>
          </w:divBdr>
        </w:div>
        <w:div w:id="946234270">
          <w:marLeft w:val="640"/>
          <w:marRight w:val="0"/>
          <w:marTop w:val="0"/>
          <w:marBottom w:val="0"/>
          <w:divBdr>
            <w:top w:val="none" w:sz="0" w:space="0" w:color="auto"/>
            <w:left w:val="none" w:sz="0" w:space="0" w:color="auto"/>
            <w:bottom w:val="none" w:sz="0" w:space="0" w:color="auto"/>
            <w:right w:val="none" w:sz="0" w:space="0" w:color="auto"/>
          </w:divBdr>
        </w:div>
        <w:div w:id="953514639">
          <w:marLeft w:val="640"/>
          <w:marRight w:val="0"/>
          <w:marTop w:val="0"/>
          <w:marBottom w:val="0"/>
          <w:divBdr>
            <w:top w:val="none" w:sz="0" w:space="0" w:color="auto"/>
            <w:left w:val="none" w:sz="0" w:space="0" w:color="auto"/>
            <w:bottom w:val="none" w:sz="0" w:space="0" w:color="auto"/>
            <w:right w:val="none" w:sz="0" w:space="0" w:color="auto"/>
          </w:divBdr>
        </w:div>
        <w:div w:id="1161775892">
          <w:marLeft w:val="640"/>
          <w:marRight w:val="0"/>
          <w:marTop w:val="0"/>
          <w:marBottom w:val="0"/>
          <w:divBdr>
            <w:top w:val="none" w:sz="0" w:space="0" w:color="auto"/>
            <w:left w:val="none" w:sz="0" w:space="0" w:color="auto"/>
            <w:bottom w:val="none" w:sz="0" w:space="0" w:color="auto"/>
            <w:right w:val="none" w:sz="0" w:space="0" w:color="auto"/>
          </w:divBdr>
        </w:div>
        <w:div w:id="1233781397">
          <w:marLeft w:val="640"/>
          <w:marRight w:val="0"/>
          <w:marTop w:val="0"/>
          <w:marBottom w:val="0"/>
          <w:divBdr>
            <w:top w:val="none" w:sz="0" w:space="0" w:color="auto"/>
            <w:left w:val="none" w:sz="0" w:space="0" w:color="auto"/>
            <w:bottom w:val="none" w:sz="0" w:space="0" w:color="auto"/>
            <w:right w:val="none" w:sz="0" w:space="0" w:color="auto"/>
          </w:divBdr>
        </w:div>
        <w:div w:id="1477796202">
          <w:marLeft w:val="640"/>
          <w:marRight w:val="0"/>
          <w:marTop w:val="0"/>
          <w:marBottom w:val="0"/>
          <w:divBdr>
            <w:top w:val="none" w:sz="0" w:space="0" w:color="auto"/>
            <w:left w:val="none" w:sz="0" w:space="0" w:color="auto"/>
            <w:bottom w:val="none" w:sz="0" w:space="0" w:color="auto"/>
            <w:right w:val="none" w:sz="0" w:space="0" w:color="auto"/>
          </w:divBdr>
        </w:div>
        <w:div w:id="1632662526">
          <w:marLeft w:val="640"/>
          <w:marRight w:val="0"/>
          <w:marTop w:val="0"/>
          <w:marBottom w:val="0"/>
          <w:divBdr>
            <w:top w:val="none" w:sz="0" w:space="0" w:color="auto"/>
            <w:left w:val="none" w:sz="0" w:space="0" w:color="auto"/>
            <w:bottom w:val="none" w:sz="0" w:space="0" w:color="auto"/>
            <w:right w:val="none" w:sz="0" w:space="0" w:color="auto"/>
          </w:divBdr>
        </w:div>
        <w:div w:id="1646471834">
          <w:marLeft w:val="640"/>
          <w:marRight w:val="0"/>
          <w:marTop w:val="0"/>
          <w:marBottom w:val="0"/>
          <w:divBdr>
            <w:top w:val="none" w:sz="0" w:space="0" w:color="auto"/>
            <w:left w:val="none" w:sz="0" w:space="0" w:color="auto"/>
            <w:bottom w:val="none" w:sz="0" w:space="0" w:color="auto"/>
            <w:right w:val="none" w:sz="0" w:space="0" w:color="auto"/>
          </w:divBdr>
        </w:div>
        <w:div w:id="1681856048">
          <w:marLeft w:val="640"/>
          <w:marRight w:val="0"/>
          <w:marTop w:val="0"/>
          <w:marBottom w:val="0"/>
          <w:divBdr>
            <w:top w:val="none" w:sz="0" w:space="0" w:color="auto"/>
            <w:left w:val="none" w:sz="0" w:space="0" w:color="auto"/>
            <w:bottom w:val="none" w:sz="0" w:space="0" w:color="auto"/>
            <w:right w:val="none" w:sz="0" w:space="0" w:color="auto"/>
          </w:divBdr>
        </w:div>
        <w:div w:id="1689675265">
          <w:marLeft w:val="640"/>
          <w:marRight w:val="0"/>
          <w:marTop w:val="0"/>
          <w:marBottom w:val="0"/>
          <w:divBdr>
            <w:top w:val="none" w:sz="0" w:space="0" w:color="auto"/>
            <w:left w:val="none" w:sz="0" w:space="0" w:color="auto"/>
            <w:bottom w:val="none" w:sz="0" w:space="0" w:color="auto"/>
            <w:right w:val="none" w:sz="0" w:space="0" w:color="auto"/>
          </w:divBdr>
        </w:div>
        <w:div w:id="1722244899">
          <w:marLeft w:val="640"/>
          <w:marRight w:val="0"/>
          <w:marTop w:val="0"/>
          <w:marBottom w:val="0"/>
          <w:divBdr>
            <w:top w:val="none" w:sz="0" w:space="0" w:color="auto"/>
            <w:left w:val="none" w:sz="0" w:space="0" w:color="auto"/>
            <w:bottom w:val="none" w:sz="0" w:space="0" w:color="auto"/>
            <w:right w:val="none" w:sz="0" w:space="0" w:color="auto"/>
          </w:divBdr>
        </w:div>
        <w:div w:id="1804106785">
          <w:marLeft w:val="640"/>
          <w:marRight w:val="0"/>
          <w:marTop w:val="0"/>
          <w:marBottom w:val="0"/>
          <w:divBdr>
            <w:top w:val="none" w:sz="0" w:space="0" w:color="auto"/>
            <w:left w:val="none" w:sz="0" w:space="0" w:color="auto"/>
            <w:bottom w:val="none" w:sz="0" w:space="0" w:color="auto"/>
            <w:right w:val="none" w:sz="0" w:space="0" w:color="auto"/>
          </w:divBdr>
        </w:div>
        <w:div w:id="1809280564">
          <w:marLeft w:val="640"/>
          <w:marRight w:val="0"/>
          <w:marTop w:val="0"/>
          <w:marBottom w:val="0"/>
          <w:divBdr>
            <w:top w:val="none" w:sz="0" w:space="0" w:color="auto"/>
            <w:left w:val="none" w:sz="0" w:space="0" w:color="auto"/>
            <w:bottom w:val="none" w:sz="0" w:space="0" w:color="auto"/>
            <w:right w:val="none" w:sz="0" w:space="0" w:color="auto"/>
          </w:divBdr>
        </w:div>
        <w:div w:id="1834836351">
          <w:marLeft w:val="640"/>
          <w:marRight w:val="0"/>
          <w:marTop w:val="0"/>
          <w:marBottom w:val="0"/>
          <w:divBdr>
            <w:top w:val="none" w:sz="0" w:space="0" w:color="auto"/>
            <w:left w:val="none" w:sz="0" w:space="0" w:color="auto"/>
            <w:bottom w:val="none" w:sz="0" w:space="0" w:color="auto"/>
            <w:right w:val="none" w:sz="0" w:space="0" w:color="auto"/>
          </w:divBdr>
        </w:div>
        <w:div w:id="1924365581">
          <w:marLeft w:val="640"/>
          <w:marRight w:val="0"/>
          <w:marTop w:val="0"/>
          <w:marBottom w:val="0"/>
          <w:divBdr>
            <w:top w:val="none" w:sz="0" w:space="0" w:color="auto"/>
            <w:left w:val="none" w:sz="0" w:space="0" w:color="auto"/>
            <w:bottom w:val="none" w:sz="0" w:space="0" w:color="auto"/>
            <w:right w:val="none" w:sz="0" w:space="0" w:color="auto"/>
          </w:divBdr>
        </w:div>
      </w:divsChild>
    </w:div>
    <w:div w:id="1948389163">
      <w:bodyDiv w:val="1"/>
      <w:marLeft w:val="0"/>
      <w:marRight w:val="0"/>
      <w:marTop w:val="0"/>
      <w:marBottom w:val="0"/>
      <w:divBdr>
        <w:top w:val="none" w:sz="0" w:space="0" w:color="auto"/>
        <w:left w:val="none" w:sz="0" w:space="0" w:color="auto"/>
        <w:bottom w:val="none" w:sz="0" w:space="0" w:color="auto"/>
        <w:right w:val="none" w:sz="0" w:space="0" w:color="auto"/>
      </w:divBdr>
    </w:div>
    <w:div w:id="2011057506">
      <w:bodyDiv w:val="1"/>
      <w:marLeft w:val="0"/>
      <w:marRight w:val="0"/>
      <w:marTop w:val="0"/>
      <w:marBottom w:val="0"/>
      <w:divBdr>
        <w:top w:val="none" w:sz="0" w:space="0" w:color="auto"/>
        <w:left w:val="none" w:sz="0" w:space="0" w:color="auto"/>
        <w:bottom w:val="none" w:sz="0" w:space="0" w:color="auto"/>
        <w:right w:val="none" w:sz="0" w:space="0" w:color="auto"/>
      </w:divBdr>
    </w:div>
    <w:div w:id="2016418696">
      <w:bodyDiv w:val="1"/>
      <w:marLeft w:val="0"/>
      <w:marRight w:val="0"/>
      <w:marTop w:val="0"/>
      <w:marBottom w:val="0"/>
      <w:divBdr>
        <w:top w:val="none" w:sz="0" w:space="0" w:color="auto"/>
        <w:left w:val="none" w:sz="0" w:space="0" w:color="auto"/>
        <w:bottom w:val="none" w:sz="0" w:space="0" w:color="auto"/>
        <w:right w:val="none" w:sz="0" w:space="0" w:color="auto"/>
      </w:divBdr>
      <w:divsChild>
        <w:div w:id="100338482">
          <w:marLeft w:val="640"/>
          <w:marRight w:val="0"/>
          <w:marTop w:val="0"/>
          <w:marBottom w:val="0"/>
          <w:divBdr>
            <w:top w:val="none" w:sz="0" w:space="0" w:color="auto"/>
            <w:left w:val="none" w:sz="0" w:space="0" w:color="auto"/>
            <w:bottom w:val="none" w:sz="0" w:space="0" w:color="auto"/>
            <w:right w:val="none" w:sz="0" w:space="0" w:color="auto"/>
          </w:divBdr>
        </w:div>
        <w:div w:id="150370769">
          <w:marLeft w:val="640"/>
          <w:marRight w:val="0"/>
          <w:marTop w:val="0"/>
          <w:marBottom w:val="0"/>
          <w:divBdr>
            <w:top w:val="none" w:sz="0" w:space="0" w:color="auto"/>
            <w:left w:val="none" w:sz="0" w:space="0" w:color="auto"/>
            <w:bottom w:val="none" w:sz="0" w:space="0" w:color="auto"/>
            <w:right w:val="none" w:sz="0" w:space="0" w:color="auto"/>
          </w:divBdr>
        </w:div>
        <w:div w:id="284888514">
          <w:marLeft w:val="640"/>
          <w:marRight w:val="0"/>
          <w:marTop w:val="0"/>
          <w:marBottom w:val="0"/>
          <w:divBdr>
            <w:top w:val="none" w:sz="0" w:space="0" w:color="auto"/>
            <w:left w:val="none" w:sz="0" w:space="0" w:color="auto"/>
            <w:bottom w:val="none" w:sz="0" w:space="0" w:color="auto"/>
            <w:right w:val="none" w:sz="0" w:space="0" w:color="auto"/>
          </w:divBdr>
        </w:div>
        <w:div w:id="295181584">
          <w:marLeft w:val="640"/>
          <w:marRight w:val="0"/>
          <w:marTop w:val="0"/>
          <w:marBottom w:val="0"/>
          <w:divBdr>
            <w:top w:val="none" w:sz="0" w:space="0" w:color="auto"/>
            <w:left w:val="none" w:sz="0" w:space="0" w:color="auto"/>
            <w:bottom w:val="none" w:sz="0" w:space="0" w:color="auto"/>
            <w:right w:val="none" w:sz="0" w:space="0" w:color="auto"/>
          </w:divBdr>
        </w:div>
        <w:div w:id="395784882">
          <w:marLeft w:val="640"/>
          <w:marRight w:val="0"/>
          <w:marTop w:val="0"/>
          <w:marBottom w:val="0"/>
          <w:divBdr>
            <w:top w:val="none" w:sz="0" w:space="0" w:color="auto"/>
            <w:left w:val="none" w:sz="0" w:space="0" w:color="auto"/>
            <w:bottom w:val="none" w:sz="0" w:space="0" w:color="auto"/>
            <w:right w:val="none" w:sz="0" w:space="0" w:color="auto"/>
          </w:divBdr>
        </w:div>
        <w:div w:id="470751930">
          <w:marLeft w:val="640"/>
          <w:marRight w:val="0"/>
          <w:marTop w:val="0"/>
          <w:marBottom w:val="0"/>
          <w:divBdr>
            <w:top w:val="none" w:sz="0" w:space="0" w:color="auto"/>
            <w:left w:val="none" w:sz="0" w:space="0" w:color="auto"/>
            <w:bottom w:val="none" w:sz="0" w:space="0" w:color="auto"/>
            <w:right w:val="none" w:sz="0" w:space="0" w:color="auto"/>
          </w:divBdr>
        </w:div>
        <w:div w:id="732892384">
          <w:marLeft w:val="640"/>
          <w:marRight w:val="0"/>
          <w:marTop w:val="0"/>
          <w:marBottom w:val="0"/>
          <w:divBdr>
            <w:top w:val="none" w:sz="0" w:space="0" w:color="auto"/>
            <w:left w:val="none" w:sz="0" w:space="0" w:color="auto"/>
            <w:bottom w:val="none" w:sz="0" w:space="0" w:color="auto"/>
            <w:right w:val="none" w:sz="0" w:space="0" w:color="auto"/>
          </w:divBdr>
        </w:div>
        <w:div w:id="1159661709">
          <w:marLeft w:val="640"/>
          <w:marRight w:val="0"/>
          <w:marTop w:val="0"/>
          <w:marBottom w:val="0"/>
          <w:divBdr>
            <w:top w:val="none" w:sz="0" w:space="0" w:color="auto"/>
            <w:left w:val="none" w:sz="0" w:space="0" w:color="auto"/>
            <w:bottom w:val="none" w:sz="0" w:space="0" w:color="auto"/>
            <w:right w:val="none" w:sz="0" w:space="0" w:color="auto"/>
          </w:divBdr>
        </w:div>
        <w:div w:id="1368069234">
          <w:marLeft w:val="640"/>
          <w:marRight w:val="0"/>
          <w:marTop w:val="0"/>
          <w:marBottom w:val="0"/>
          <w:divBdr>
            <w:top w:val="none" w:sz="0" w:space="0" w:color="auto"/>
            <w:left w:val="none" w:sz="0" w:space="0" w:color="auto"/>
            <w:bottom w:val="none" w:sz="0" w:space="0" w:color="auto"/>
            <w:right w:val="none" w:sz="0" w:space="0" w:color="auto"/>
          </w:divBdr>
        </w:div>
        <w:div w:id="1505437228">
          <w:marLeft w:val="640"/>
          <w:marRight w:val="0"/>
          <w:marTop w:val="0"/>
          <w:marBottom w:val="0"/>
          <w:divBdr>
            <w:top w:val="none" w:sz="0" w:space="0" w:color="auto"/>
            <w:left w:val="none" w:sz="0" w:space="0" w:color="auto"/>
            <w:bottom w:val="none" w:sz="0" w:space="0" w:color="auto"/>
            <w:right w:val="none" w:sz="0" w:space="0" w:color="auto"/>
          </w:divBdr>
        </w:div>
        <w:div w:id="1704210452">
          <w:marLeft w:val="640"/>
          <w:marRight w:val="0"/>
          <w:marTop w:val="0"/>
          <w:marBottom w:val="0"/>
          <w:divBdr>
            <w:top w:val="none" w:sz="0" w:space="0" w:color="auto"/>
            <w:left w:val="none" w:sz="0" w:space="0" w:color="auto"/>
            <w:bottom w:val="none" w:sz="0" w:space="0" w:color="auto"/>
            <w:right w:val="none" w:sz="0" w:space="0" w:color="auto"/>
          </w:divBdr>
        </w:div>
        <w:div w:id="1709067676">
          <w:marLeft w:val="640"/>
          <w:marRight w:val="0"/>
          <w:marTop w:val="0"/>
          <w:marBottom w:val="0"/>
          <w:divBdr>
            <w:top w:val="none" w:sz="0" w:space="0" w:color="auto"/>
            <w:left w:val="none" w:sz="0" w:space="0" w:color="auto"/>
            <w:bottom w:val="none" w:sz="0" w:space="0" w:color="auto"/>
            <w:right w:val="none" w:sz="0" w:space="0" w:color="auto"/>
          </w:divBdr>
        </w:div>
        <w:div w:id="1721905186">
          <w:marLeft w:val="640"/>
          <w:marRight w:val="0"/>
          <w:marTop w:val="0"/>
          <w:marBottom w:val="0"/>
          <w:divBdr>
            <w:top w:val="none" w:sz="0" w:space="0" w:color="auto"/>
            <w:left w:val="none" w:sz="0" w:space="0" w:color="auto"/>
            <w:bottom w:val="none" w:sz="0" w:space="0" w:color="auto"/>
            <w:right w:val="none" w:sz="0" w:space="0" w:color="auto"/>
          </w:divBdr>
        </w:div>
        <w:div w:id="1878807354">
          <w:marLeft w:val="640"/>
          <w:marRight w:val="0"/>
          <w:marTop w:val="0"/>
          <w:marBottom w:val="0"/>
          <w:divBdr>
            <w:top w:val="none" w:sz="0" w:space="0" w:color="auto"/>
            <w:left w:val="none" w:sz="0" w:space="0" w:color="auto"/>
            <w:bottom w:val="none" w:sz="0" w:space="0" w:color="auto"/>
            <w:right w:val="none" w:sz="0" w:space="0" w:color="auto"/>
          </w:divBdr>
        </w:div>
        <w:div w:id="1920670956">
          <w:marLeft w:val="640"/>
          <w:marRight w:val="0"/>
          <w:marTop w:val="0"/>
          <w:marBottom w:val="0"/>
          <w:divBdr>
            <w:top w:val="none" w:sz="0" w:space="0" w:color="auto"/>
            <w:left w:val="none" w:sz="0" w:space="0" w:color="auto"/>
            <w:bottom w:val="none" w:sz="0" w:space="0" w:color="auto"/>
            <w:right w:val="none" w:sz="0" w:space="0" w:color="auto"/>
          </w:divBdr>
        </w:div>
        <w:div w:id="1967351462">
          <w:marLeft w:val="640"/>
          <w:marRight w:val="0"/>
          <w:marTop w:val="0"/>
          <w:marBottom w:val="0"/>
          <w:divBdr>
            <w:top w:val="none" w:sz="0" w:space="0" w:color="auto"/>
            <w:left w:val="none" w:sz="0" w:space="0" w:color="auto"/>
            <w:bottom w:val="none" w:sz="0" w:space="0" w:color="auto"/>
            <w:right w:val="none" w:sz="0" w:space="0" w:color="auto"/>
          </w:divBdr>
        </w:div>
        <w:div w:id="1986280142">
          <w:marLeft w:val="640"/>
          <w:marRight w:val="0"/>
          <w:marTop w:val="0"/>
          <w:marBottom w:val="0"/>
          <w:divBdr>
            <w:top w:val="none" w:sz="0" w:space="0" w:color="auto"/>
            <w:left w:val="none" w:sz="0" w:space="0" w:color="auto"/>
            <w:bottom w:val="none" w:sz="0" w:space="0" w:color="auto"/>
            <w:right w:val="none" w:sz="0" w:space="0" w:color="auto"/>
          </w:divBdr>
        </w:div>
        <w:div w:id="2034381049">
          <w:marLeft w:val="640"/>
          <w:marRight w:val="0"/>
          <w:marTop w:val="0"/>
          <w:marBottom w:val="0"/>
          <w:divBdr>
            <w:top w:val="none" w:sz="0" w:space="0" w:color="auto"/>
            <w:left w:val="none" w:sz="0" w:space="0" w:color="auto"/>
            <w:bottom w:val="none" w:sz="0" w:space="0" w:color="auto"/>
            <w:right w:val="none" w:sz="0" w:space="0" w:color="auto"/>
          </w:divBdr>
        </w:div>
        <w:div w:id="2123764307">
          <w:marLeft w:val="640"/>
          <w:marRight w:val="0"/>
          <w:marTop w:val="0"/>
          <w:marBottom w:val="0"/>
          <w:divBdr>
            <w:top w:val="none" w:sz="0" w:space="0" w:color="auto"/>
            <w:left w:val="none" w:sz="0" w:space="0" w:color="auto"/>
            <w:bottom w:val="none" w:sz="0" w:space="0" w:color="auto"/>
            <w:right w:val="none" w:sz="0" w:space="0" w:color="auto"/>
          </w:divBdr>
        </w:div>
      </w:divsChild>
    </w:div>
    <w:div w:id="2042509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7B7900C-D429-9849-95C4-8B1C819556C2}">
  <we:reference id="wa104382081" version="1.46.0.0" store="en-US" storeType="OMEX"/>
  <we:alternateReferences>
    <we:reference id="WA104382081" version="1.46.0.0" store="" storeType="OMEX"/>
  </we:alternateReferences>
  <we:properties>
    <we:property name="MENDELEY_CITATIONS" value="[{&quot;citationID&quot;:&quot;MENDELEY_CITATION_9c8bd6ea-c1a7-400e-bc0a-676fd15f2a7d&quot;,&quot;properties&quot;:{&quot;noteIndex&quot;:0},&quot;isEdited&quot;:false,&quot;manualOverride&quot;:{&quot;citeprocText&quot;:&quot;[1]&quot;,&quot;isManuallyOverridden&quot;:false,&quot;manualOverrideText&quot;:&quot;&quot;},&quot;citationTag&quot;:&quot;MENDELEY_CITATION_v3_eyJjaXRhdGlvbklEIjoiTUVOREVMRVlfQ0lUQVRJT05fOWM4YmQ2ZWEtYzFhNy00MDBlLWJjMGEtNjc2ZmQxNWYyYTdkIiwicHJvcGVydGllcyI6eyJub3RlSW5kZXgiOjB9LCJpc0VkaXRlZCI6ZmFsc2UsIm1hbnVhbE92ZXJyaWRlIjp7ImNpdGVwcm9jVGV4dCI6IlsxXSIsImlzTWFudWFsbHlPdmVycmlkZGVuIjpmYWxzZSwibWFudWFsT3ZlcnJpZGVUZXh0IjoiIn0sImNpdGF0aW9uSXRlbXMiOlt7ImlkIjoiZTg2MGFjYzItNzgzYy01NjYzLWFkY2MtMGIxYTgwZDA0ZTJmIiwiaXRlbURhdGEiOnsiRE9JIjoiMTAuMTAxNi9qLnByb2NpLjIwMTYuMDkuMDA5IiwiSVNTTiI6IjE1NDA3NDg5IiwiYXV0aG9yIjpbeyJkcm9wcGluZy1wYXJ0aWNsZSI6IiIsImZhbWlseSI6IkJhZSIsImdpdmVuIjoiQ2hvb25nc2lrIiwibm9uLWRyb3BwaW5nLXBhcnRpY2xlIjoiIiwicGFyc2UtbmFtZXMiOmZhbHNlLCJzdWZmaXgiOiIifSx7ImRyb3BwaW5nLXBhcnRpY2xlIjoiIiwiZmFtaWx5IjoiS2ltIiwiZ2l2ZW4iOiJKYWVoZXVuIiwibm9uLWRyb3BwaW5nLXBhcnRpY2xlIjoiIiwicGFyc2UtbmFtZXMiOmZhbHNlLCJzdWZmaXgiOiIifV0sImNvbnRhaW5lci10aXRsZSI6IlByb2NlZWRpbmdzIG9mIHRoZSBDb21idXN0aW9uIEluc3RpdHV0ZSIsImlkIjoiZTg2MGFjYzItNzgzYy01NjYzLWFkY2MtMGIxYTgwZDA0ZTJmIiwiaXNzdWUiOiIzIiwiaXNzdWVkIjp7ImRhdGUtcGFydHMiOltbIjIwMTciXV19LCJwYWdlIjoiMzM4OS0zNDEzIiwicHVibGlzaGVyIjoiRWxzZXZpZXIgSW5jLiIsInRpdGxlIjoiQWx0ZXJuYXRpdmUgZnVlbHMgZm9yIGludGVybmFsIGNvbWJ1c3Rpb24gZW5naW5lcyIsInR5cGUiOiJhcnRpY2xlLWpvdXJuYWwiLCJ2b2x1bWUiOiIzNiIsImNvbnRhaW5lci10aXRsZS1zaG9ydCI6IiJ9LCJ1cmlzIjpbImh0dHA6Ly93d3cubWVuZGVsZXkuY29tL2RvY3VtZW50cy8/dXVpZD1iOWZhYjNlYi1kODcxLTQ1NWEtODhlMy0wZGU0ODg0NGZmZGMiXSwiaXNUZW1wb3JhcnkiOmZhbHNlLCJsZWdhY3lEZXNrdG9wSWQiOiJiOWZhYjNlYi1kODcxLTQ1NWEtODhlMy0wZGU0ODg0NGZmZGMifV19&quot;,&quot;citationItems&quot;:[{&quot;id&quot;:&quot;e860acc2-783c-5663-adcc-0b1a80d04e2f&quot;,&quot;itemData&quot;:{&quot;DOI&quot;:&quot;10.1016/j.proci.2016.09.009&quot;,&quot;ISSN&quot;:&quot;15407489&quot;,&quot;author&quot;:[{&quot;dropping-particle&quot;:&quot;&quot;,&quot;family&quot;:&quot;Bae&quot;,&quot;given&quot;:&quot;Choongsik&quot;,&quot;non-dropping-particle&quot;:&quot;&quot;,&quot;parse-names&quot;:false,&quot;suffix&quot;:&quot;&quot;},{&quot;dropping-particle&quot;:&quot;&quot;,&quot;family&quot;:&quot;Kim&quot;,&quot;given&quot;:&quot;Jaeheun&quot;,&quot;non-dropping-particle&quot;:&quot;&quot;,&quot;parse-names&quot;:false,&quot;suffix&quot;:&quot;&quot;}],&quot;container-title&quot;:&quot;Proceedings of the Combustion Institute&quot;,&quot;id&quot;:&quot;e860acc2-783c-5663-adcc-0b1a80d04e2f&quot;,&quot;issue&quot;:&quot;3&quot;,&quot;issued&quot;:{&quot;date-parts&quot;:[[&quot;2017&quot;]]},&quot;page&quot;:&quot;3389-3413&quot;,&quot;publisher&quot;:&quot;Elsevier Inc.&quot;,&quot;title&quot;:&quot;Alternative fuels for internal combustion engines&quot;,&quot;type&quot;:&quot;article-journal&quot;,&quot;volume&quot;:&quot;36&quot;,&quot;container-title-short&quot;:&quot;&quot;},&quot;uris&quot;:[&quot;http://www.mendeley.com/documents/?uuid=b9fab3eb-d871-455a-88e3-0de48844ffdc&quot;],&quot;isTemporary&quot;:false,&quot;legacyDesktopId&quot;:&quot;b9fab3eb-d871-455a-88e3-0de48844ffdc&quot;}]},{&quot;citationID&quot;:&quot;MENDELEY_CITATION_44d64140-4552-4f14-bc62-716cc7b64402&quot;,&quot;properties&quot;:{&quot;noteIndex&quot;:0},&quot;isEdited&quot;:false,&quot;manualOverride&quot;:{&quot;citeprocText&quot;:&quot;[2]&quot;,&quot;isManuallyOverridden&quot;:false,&quot;manualOverrideText&quot;:&quot;&quot;},&quot;citationTag&quot;:&quot;MENDELEY_CITATION_v3_eyJjaXRhdGlvbklEIjoiTUVOREVMRVlfQ0lUQVRJT05fNDRkNjQxNDAtNDU1Mi00ZjE0LWJjNjItNzE2Y2M3YjY0NDAyIiwicHJvcGVydGllcyI6eyJub3RlSW5kZXgiOjB9LCJpc0VkaXRlZCI6ZmFsc2UsIm1hbnVhbE92ZXJyaWRlIjp7ImNpdGVwcm9jVGV4dCI6IlsyXSIsImlzTWFudWFsbHlPdmVycmlkZGVuIjpmYWxzZSwibWFudWFsT3ZlcnJpZGVUZXh0IjoiIn0sImNpdGF0aW9uSXRlbXMiOlt7ImlkIjoiOWViNjU1MGMtNTBhNi01YTFlLWFkZTgtNjAxODQ0NWU4YmM3IiwiaXRlbURhdGEiOnsiYXV0aG9yIjpbeyJkcm9wcGluZy1wYXJ0aWNsZSI6IiIsImZhbWlseSI6IkhhcnJ5IiwiZ2l2ZW4iOiJMIiwibm9uLWRyb3BwaW5nLXBhcnRpY2xlIjoiIiwicGFyc2UtbmFtZXMiOmZhbHNlLCJzdWZmaXgiOiIifV0sImNvbnRhaW5lci10aXRsZSI6IjIzcmQgQWFjaGVuIENvbGxvcXVpdW0gQXV0b21vYmlsZSBhbmQgRW5naW5lIFRlY2hub2xvZ3kiLCJpZCI6IjllYjY1NTBjLTUwYTYtNWExZS1hZGU4LTYwMTg0NDVlOGJjNyIsImlzc3VlZCI6eyJkYXRlLXBhcnRzIjpbWyIyMDE0Il1dfSwidGl0bGUiOiJEaXJlY3QgSW5qZWN0aW9uIG9mIENORyBmb3IgRHJpdmluZyBQZXJmb3JtYW5jZSB3aXRoIExvdyBDTzIiLCJ0eXBlIjoicGFwZXItY29uZmVyZW5jZSIsImNvbnRhaW5lci10aXRsZS1zaG9ydCI6IiJ9LCJ1cmlzIjpbImh0dHA6Ly93d3cubWVuZGVsZXkuY29tL2RvY3VtZW50cy8/dXVpZD0wYWJjNTY3My1mNmJlLTRlNTQtYjc4MS0yYWFjZTIzNjIxMTYiXSwiaXNUZW1wb3JhcnkiOmZhbHNlLCJsZWdhY3lEZXNrdG9wSWQiOiIwYWJjNTY3My1mNmJlLTRlNTQtYjc4MS0yYWFjZTIzNjIxMTYifV19&quot;,&quot;citationItems&quot;:[{&quot;id&quot;:&quot;9eb6550c-50a6-5a1e-ade8-6018445e8bc7&quot;,&quot;itemData&quot;:{&quot;author&quot;:[{&quot;dropping-particle&quot;:&quot;&quot;,&quot;family&quot;:&quot;Harry&quot;,&quot;given&quot;:&quot;L&quot;,&quot;non-dropping-particle&quot;:&quot;&quot;,&quot;parse-names&quot;:false,&quot;suffix&quot;:&quot;&quot;}],&quot;container-title&quot;:&quot;23rd Aachen Colloquium Automobile and Engine Technology&quot;,&quot;id&quot;:&quot;9eb6550c-50a6-5a1e-ade8-6018445e8bc7&quot;,&quot;issued&quot;:{&quot;date-parts&quot;:[[&quot;2014&quot;]]},&quot;title&quot;:&quot;Direct Injection of CNG for Driving Performance with Low CO2&quot;,&quot;type&quot;:&quot;paper-conference&quot;,&quot;container-title-short&quot;:&quot;&quot;},&quot;uris&quot;:[&quot;http://www.mendeley.com/documents/?uuid=0abc5673-f6be-4e54-b781-2aace2362116&quot;],&quot;isTemporary&quot;:false,&quot;legacyDesktopId&quot;:&quot;0abc5673-f6be-4e54-b781-2aace2362116&quot;}]},{&quot;citationID&quot;:&quot;MENDELEY_CITATION_44c6bd1a-5ba1-4840-bbd6-56b776d9df9f&quot;,&quot;properties&quot;:{&quot;noteIndex&quot;:0},&quot;isEdited&quot;:false,&quot;manualOverride&quot;:{&quot;citeprocText&quot;:&quot;[3]&quot;,&quot;isManuallyOverridden&quot;:false,&quot;manualOverrideText&quot;:&quot;&quot;},&quot;citationTag&quot;:&quot;MENDELEY_CITATION_v3_eyJjaXRhdGlvbklEIjoiTUVOREVMRVlfQ0lUQVRJT05fNDRjNmJkMWEtNWJhMS00ODQwLWJiZDYtNTZiNzc2ZDlkZjlmIiwicHJvcGVydGllcyI6eyJub3RlSW5kZXgiOjB9LCJpc0VkaXRlZCI6ZmFsc2UsIm1hbnVhbE92ZXJyaWRlIjp7ImNpdGVwcm9jVGV4dCI6IlszXSIsImlzTWFudWFsbHlPdmVycmlkZGVuIjpmYWxzZSwibWFudWFsT3ZlcnJpZGVUZXh0IjoiIn0sImNpdGF0aW9uSXRlbXMiOlt7ImlkIjoiMmQwNDE1MTctZTg4Ni01ODM0LTg1MDItNzI1NzYzNWZkNzhhIiwiaXRlbURhdGEiOnsiSVNTTiI6IjAxNDg3MTkxIiwiYWJzdHJhY3QiOiJUaGlzIHBhcGVyIHByb3ZpZGVzIGEgc3VtbWFyeSBvZiBhIExpcXVlZmllZCBQZXRyb2xldW0gR2FzIChMUEcpIGNvbmNlcHQgZW5naW5lIGRldmVsb3BlZCBmb3IgbWVkaXVtIGR1dHkgYXBwbGljYXRpb25zIChjbGFzcyA2LTcgdHJ1Y2tzKSB0YXJnZXRpbmcgaGlnaCBlZmZpY2llbmN5IHdpdGggYSBwb3dlciBkZW5zaXR5IHRoYXQgbWF0Y2hlcyB0dXJib2NoYXJnZWQgZGllc2VsIGVuZ2luZXMuIFRoZSB0dXJib2NoYXJnZWQgaW4tbGluZSA2IGN5bGluZGVyIGVuZ2luZSBpbmNvcnBvcmF0ZXMgYW4gYWR2YW5jZWQgc3BhcmsgaWduaXRpb24gY29tYnVzdGlvbiBzeXN0ZW0gZGVzaWduLCBhIHB1cnBvc2UgYnVpbHQgbWVkaXVtLWR1dHkgY2xhc3MgZW5naW5lIHN0cnVjdHVyZSBvcHRpbWl6ZWQgZm9yIG9wZXJhdGlvbiB3aXRoIGEgZGlyZWN0IHByb3BhbmUgaW5qZWN0aW9uIHN5c3RlbSwgZHVhbCBvdmVyaGVhZCBjYW1zIHdpdGggaW5kaXZpZHVhbCBjYW0gcGhhc2VycyBhbmQgdHdpbi1lbnRyeSB0dXJib2NoYXJnZXIuIFRoZSBoaWdoIHR1bWJsZSBjaGFyZ2UgbW90aW9uIGNvbWJ1c3Rpb24gc3lzdGVtIHRhcmdldGVkIGZvciBvcGVyYXRpb24gd2l0aCBkaXJlY3QgaW5qZWN0ZWQgKERJKSBMUEcgaGFzIHJlc3VsdGVkIGluIGFuIGVuZ2luZSBjYXBhYmxlIG9mIHByb2R1Y2luZyB1cCB0byAyMiBiYXIgYnJha2UgbWVhbiBlZmZlY3RpdmUgcHJlc3N1cmUgKEJNRVApIGF0IGhpZ2ggYnJha2UgdGhlcm1hbCBlZmZpY2llbmN5IChCVEUpIHRocm91Z2hvdXQgdGhlIG9wZXJhdGluZyBtYXAuIFRoZSBoaWdoIEJURSBjb21iaW5lZCB3aXRoIGxvdyBjYXJib24gdG8gaHlkcm9nZW4gcmF0aW8gb2YgTFBHIHJlc3VsdHMgaW4gMTIlIGxvd2VyIEJyYWtlIFNwZWNpZmljIENPMiAoQlNDTzIpIGVtaXNzaW9ucyBvbiB0aGUgaGVhdnktZHV0eSBGVFAgY3ljbGUgd2hlbiBjb21wYXJlZCB0byBhIGRpZXNlbCBlbmdpbmUgb2Ygc2FtZSBkaXNwbGFjZW1lbnQgYW5kIHBvd2VyIGFuZCAxNS0zMCUgbG93ZXIgQlNDTzIgd2hlbiBjb21wYXJlZCB0byBvdGhlciBjb21tZXJjaWFsbHkgYXZhaWxhYmxlIG1lZGl1bS1kdXR5IExQRyBlbmdpbmVzLiBUaGUgcHJlc2VudCB3b3JrIGRlbW9uc3RyYXRlcyB0b3RhbCBjb3N0IHNhdmluZ3MgYmV0d2VlbiAxIGFuZCA0MCUgKGRlcGVuZGluZyBvbiB0aGUgY29zdCBkaWZmZXJlbnRpYWwgYmV0d2VlbiBMUEcgYW5kIGRpZXNlbCkgb3ZlciAxMCB5ZWFycyBvbiBhIGRyaXZlIGN5Y2xlIHJlcHJlc2VudGVkIGJ5IHRoZSBGVFAgY3ljbGUgd2hlbiBjb21wYXJlZCB0byBhIGRpZXNlbCBlbmdpbmUgd2l0aCBzaW1pbGFyIGRpc3BsYWNlbWVudCBhbmQgdG9ycXVlIGN1cnZlLiBUaGUgYWJpbGl0eSB0byBydW4gYXQgb3IgY2xvc2UgdG8gTWF4aW11bSBCcmFrZSBUb3JxdWUgKE1CVCkgc3BhcmsgdGltaW5nIGFsb25nIHdpdGggbG93IHB1bXBpbmcgbG9zc2VzIGhhdmUgZW5zdXJlZCBoaWdoIEJURSBvdmVyIHRoZSBlbnRpcmUgb3BlcmF0aW5nIHJlZ2lvbiBvZiB0aGUgZW5naW5lLiIsImF1dGhvciI6W3siZHJvcHBpbmctcGFydGljbGUiOiIiLCJmYW1pbHkiOiJSZW5nYXJhamFuIiwiZ2l2ZW4iOiJTYXJhZGhpIiwibm9uLWRyb3BwaW5nLXBhcnRpY2xlIjoiIiwicGFyc2UtbmFtZXMiOmZhbHNlLCJzdWZmaXgiOiIifSx7ImRyb3BwaW5nLXBhcnRpY2xlIjoiIiwiZmFtaWx5IjoiTGl1IiwiZ2l2ZW4iOiJaaHVuIiwibm9uLWRyb3BwaW5nLXBhcnRpY2xlIjoiIiwicGFyc2UtbmFtZXMiOmZhbHNlLCJzdWZmaXgiOiIifSx7ImRyb3BwaW5nLXBhcnRpY2xlIjoiIiwiZmFtaWx5IjoiTGVyaW4iLCJnaXZlbiI6IkNobG9lIiwibm9uLWRyb3BwaW5nLXBhcnRpY2xlIjoiIiwicGFyc2UtbmFtZXMiOmZhbHNlLCJzdWZmaXgiOiIifSx7ImRyb3BwaW5nLXBhcnRpY2xlIjoiIiwiZmFtaWx5IjoiU3RldHRlciIsImdpdmVuIjoiSm9obiIsIm5vbi1kcm9wcGluZy1wYXJ0aWNsZSI6IiIsInBhcnNlLW5hbWVzIjpmYWxzZSwic3VmZml4IjoiIn0seyJkcm9wcGluZy1wYXJ0aWNsZSI6IiIsImZhbWlseSI6Ik5hcmFuZyIsImdpdmVuIjoiVmlrYXMiLCJub24tZHJvcHBpbmctcGFydGljbGUiOiIiLCJwYXJzZS1uYW1lcyI6ZmFsc2UsInN1ZmZpeCI6IiJ9LHsiZHJvcHBpbmctcGFydGljbGUiOiIiLCJmYW1pbHkiOiJMYW5hIiwiZ2l2ZW4iOiJDYXJsb3MiLCJub24tZHJvcHBpbmctcGFydGljbGUiOiIiLCJwYXJzZS1uYW1lcyI6ZmFsc2UsInN1ZmZpeCI6IiJ9XSwiY29udGFpbmVyLXRpdGxlIjoiU0FFIFRlY2huaWNhbCBQYXBlcnMiLCJpZCI6IjJkMDQxNTE3LWU4ODYtNTgzNC04NTAyLTcyNTc2MzVmZDc4YSIsImlzc3VlIjoiT2N0b2JlciIsImlzc3VlZCI6eyJkYXRlLXBhcnRzIjpbWyIyMDE5Il1dfSwicGFnZSI6IjEtMTAiLCJ0aXRsZSI6IkxQRyBEaXJlY3QgSW5qZWN0aW9uIEVuZ2luZSBmb3IgTWVkaXVtIER1dHkgVHJ1Y2tzIiwidHlwZSI6ImFydGljbGUtam91cm5hbCIsImNvbnRhaW5lci10aXRsZS1zaG9ydCI6IiJ9LCJ1cmlzIjpbImh0dHA6Ly93d3cubWVuZGVsZXkuY29tL2RvY3VtZW50cy8/dXVpZD1iZGI3ZmY4OC0wMDNmLTQzOTctYjQyMy1jNzc4NzcxZTNhNzgiXSwiaXNUZW1wb3JhcnkiOmZhbHNlLCJsZWdhY3lEZXNrdG9wSWQiOiJiZGI3ZmY4OC0wMDNmLTQzOTctYjQyMy1jNzc4NzcxZTNhNzgifV19&quot;,&quot;citationItems&quot;:[{&quot;id&quot;:&quot;2d041517-e886-5834-8502-7257635fd78a&quot;,&quot;itemData&quot;:{&quot;ISSN&quot;:&quot;01487191&quot;,&quot;abstract&quot;:&quot;This paper provides a summary of a Liquefied Petroleum Gas (LPG) concept engine developed for medium duty applications (class 6-7 trucks) targeting high efficiency with a power density that matches turbocharged diesel engines. The turbocharged in-line 6 cylinder engine incorporates an advanced spark ignition combustion system design, a purpose built medium-duty class engine structure optimized for operation with a direct propane injection system, dual overhead cams with individual cam phasers and twin-entry turbocharger. The high tumble charge motion combustion system targeted for operation with direct injected (DI) LPG has resulted in an engine capable of producing up to 22 bar brake mean effective pressure (BMEP) at high brake thermal efficiency (BTE) throughout the operating map. The high BTE combined with low carbon to hydrogen ratio of LPG results in 12% lower Brake Specific CO2 (BSCO2) emissions on the heavy-duty FTP cycle when compared to a diesel engine of same displacement and power and 15-30% lower BSCO2 when compared to other commercially available medium-duty LPG engines. The present work demonstrates total cost savings between 1 and 40% (depending on the cost differential between LPG and diesel) over 10 years on a drive cycle represented by the FTP cycle when compared to a diesel engine with similar displacement and torque curve. The ability to run at or close to Maximum Brake Torque (MBT) spark timing along with low pumping losses have ensured high BTE over the entire operating region of the engine.&quot;,&quot;author&quot;:[{&quot;dropping-particle&quot;:&quot;&quot;,&quot;family&quot;:&quot;Rengarajan&quot;,&quot;given&quot;:&quot;Saradhi&quot;,&quot;non-dropping-particle&quot;:&quot;&quot;,&quot;parse-names&quot;:false,&quot;suffix&quot;:&quot;&quot;},{&quot;dropping-particle&quot;:&quot;&quot;,&quot;family&quot;:&quot;Liu&quot;,&quot;given&quot;:&quot;Zhun&quot;,&quot;non-dropping-particle&quot;:&quot;&quot;,&quot;parse-names&quot;:false,&quot;suffix&quot;:&quot;&quot;},{&quot;dropping-particle&quot;:&quot;&quot;,&quot;family&quot;:&quot;Lerin&quot;,&quot;given&quot;:&quot;Chloe&quot;,&quot;non-dropping-particle&quot;:&quot;&quot;,&quot;parse-names&quot;:false,&quot;suffix&quot;:&quot;&quot;},{&quot;dropping-particle&quot;:&quot;&quot;,&quot;family&quot;:&quot;Stetter&quot;,&quot;given&quot;:&quot;John&quot;,&quot;non-dropping-particle&quot;:&quot;&quot;,&quot;parse-names&quot;:false,&quot;suffix&quot;:&quot;&quot;},{&quot;dropping-particle&quot;:&quot;&quot;,&quot;family&quot;:&quot;Narang&quot;,&quot;given&quot;:&quot;Vikas&quot;,&quot;non-dropping-particle&quot;:&quot;&quot;,&quot;parse-names&quot;:false,&quot;suffix&quot;:&quot;&quot;},{&quot;dropping-particle&quot;:&quot;&quot;,&quot;family&quot;:&quot;Lana&quot;,&quot;given&quot;:&quot;Carlos&quot;,&quot;non-dropping-particle&quot;:&quot;&quot;,&quot;parse-names&quot;:false,&quot;suffix&quot;:&quot;&quot;}],&quot;container-title&quot;:&quot;SAE Technical Papers&quot;,&quot;id&quot;:&quot;2d041517-e886-5834-8502-7257635fd78a&quot;,&quot;issue&quot;:&quot;October&quot;,&quot;issued&quot;:{&quot;date-parts&quot;:[[&quot;2019&quot;]]},&quot;page&quot;:&quot;1-10&quot;,&quot;title&quot;:&quot;LPG Direct Injection Engine for Medium Duty Trucks&quot;,&quot;type&quot;:&quot;article-journal&quot;,&quot;container-title-short&quot;:&quot;&quot;},&quot;uris&quot;:[&quot;http://www.mendeley.com/documents/?uuid=bdb7ff88-003f-4397-b423-c778771e3a78&quot;],&quot;isTemporary&quot;:false,&quot;legacyDesktopId&quot;:&quot;bdb7ff88-003f-4397-b423-c778771e3a78&quot;}]},{&quot;citationID&quot;:&quot;MENDELEY_CITATION_66b5b8bd-3994-4a06-901a-54a8856343aa&quot;,&quot;properties&quot;:{&quot;noteIndex&quot;:0},&quot;isEdited&quot;:false,&quot;manualOverride&quot;:{&quot;citeprocText&quot;:&quot;[4]&quot;,&quot;isManuallyOverridden&quot;:false,&quot;manualOverrideText&quot;:&quot;&quot;},&quot;citationTag&quot;:&quot;MENDELEY_CITATION_v3_eyJjaXRhdGlvbklEIjoiTUVOREVMRVlfQ0lUQVRJT05fNjZiNWI4YmQtMzk5NC00YTA2LTkwMWEtNTRhODg1NjM0M2FhIiwicHJvcGVydGllcyI6eyJub3RlSW5kZXgiOjB9LCJpc0VkaXRlZCI6ZmFsc2UsIm1hbnVhbE92ZXJyaWRlIjp7ImNpdGVwcm9jVGV4dCI6Ils0XSIsImlzTWFudWFsbHlPdmVycmlkZGVuIjpmYWxzZSwibWFudWFsT3ZlcnJpZGVUZXh0IjoiIn0sImNpdGF0aW9uSXRlbXMiOlt7ImlkIjoiMTc2YzllNmUtNWNiOS01NmI5LWE2ZWMtYzE4YzM1ZWE1ZmE3IiwiaXRlbURhdGEiOnsiRE9JIjoiMTAuNDI3MS8yMDEyLTAxLTA2NTMiLCJJU1NOIjoiMTk0NjM5NDQiLCJhYnN0cmFjdCI6IlN0cml2aW5nIGZvciBzdXN0YWluYWJsZSB0cmFuc3BvcnRhdGlvbiBzb2x1dGlvbnMsIGh5ZHJvZ2VuIGlzIG9mdGVuIGlkZW50aWZpZWQgYXMgYSBwcm9taXNpbmcgZW5lcmd5IGNhcnJpZXIgYW5kIGludGVybmFsIGNvbWJ1c3Rpb24gZW5naW5lcyBhcmUgc2VlbiBhcyBhIGNvc3QgZWZmZWN0aXZlIGNvbnN1bWVyIG9mIGh5ZHJvZ2VuIHRvIGZhY2lsaXRhdGUgdGhlIGRldmVsb3BtZW50IG9mIGEgbGFyZ2Utc2NhbGUgaHlkcm9nZW4gaW5mcmFzdHJ1Y3R1cmUuIERyaXZlbiBieSBlZmZpY2llbmN5IGFuZCBlbWlzc2lvbnMgdGFyZ2V0cyBkZWZpbmVkIGJ5IHRoZSBVLlMuIERlcGFydG1lbnQgb2YgRW5lcmd5LCBhIHJlc2VhcmNoIHRlYW0gYXQgQXJnb25uZSBOYXRpb25hbCBMYWJvcmF0b3J5IGhhcyB3b3JrZWQgb24gb3B0aW1pemluZyBhIHNwYXJrLWlnbml0ZWQgZGlyZWN0IGluamVjdGlvbiBlbmdpbmUgZm9yIGh5ZHJvZ2VuLiBVc2luZyBkaXJlY3QgaW5qZWN0aW9uIGltcHJvdmVzIHZvbHVtZXRyaWMgZWZmaWNpZW5jeSBhbmQgcHJvdmlkZXMgdGhlIG9wcG9ydHVuaXR5IHRvIHByb3Blcmx5IHN0cmF0aWZ5IHRoZSBmdWVsLWFpciBtaXh0dXJlIGluLWN5bGluZGVyLiBDb2xsYWJvcmF0aXZlIDNELUNGRCBhbmQgZXhwZXJpbWVudGFsIGVmZm9ydHMgaGF2ZSBmb2N1c2VkIG9uIG9wdGltaXppbmcgdGhlIG1peHR1cmUgc3RyYXRpZmljYXRpb24gYW5kIGhhdmUgZGVtb25zdHJhdGVkIHRoZSBwb3RlbnRpYWwgZm9yIGhpZ2ggZW5naW5lIGVmZmljaWVuY3kgd2l0aCBsb3cgTk94IGVtaXNzaW9ucy4gUGVyZm9ybWFuY2Ugb2YgdGhlIGh5ZHJvZ2VuIGVuZ2luZSBpcyBldmFsdWF0ZWQgaW4gdGhpcyBwYXBlciBvdmVyIGEgc3BlZWQgcmFuZ2UgZnJvbSAxMDAwIHRvIDMwMDAgUlBNIGFuZCBhIGxvYWQgcmFuZ2UgZnJvbSAxLjcgdG8gMTQuMyBiYXIgQk1FUC4gRW5naW5lIG1hcHMgc2hvdyB0aGUgaHlkcm9nZW4gZGlyZWN0IGluamVjdGlvbiBlbmdpbmUgb3BlcmF0aW5nIGFib3ZlIDM1JSBicmFrZSB0aGVybWFsIGVmZmljaWVuY3kgKEJURSkgb3ZlciBhcHByb3hpbWF0ZWx5IDgwJSBvZiB0aGUgdGVzdGVkIG9wZXJhdGluZyByYW5nZS4gQSBtb3JlIGRldGFpbGVkIGNoYXJhY3Rlcml6YXRpb24gb2YgZW5naW5lIGVmZmljaWVuY3kgaXMgZG9uZSBieSBxdWFudGlmeWluZyB0aGUgZWZmZWN0cyBvZiBkaWZmZXJlbnQgbG9zcyBtZWNoYW5pc21zIGluIHRoZSBlbmdpbmUgYXQgcmVsZXZhbnQgcG9pbnRzIHRocm91Z2hvdXQgdGhlIGVuZ2luZSBtYXAuIFRoZSBkb21pbmFudCBsb3NzIG1lY2hhbmlzbSBpcyBoZWF0IGxvc3MgdG8gdGhlIGNvbWJ1c3Rpb24gY2hhbWJlciB3YWxscyBhbmQgYXMgYSBmdW5jdGlvbiBvZiBib3RoIGVuZ2luZSBzcGVlZCBhbmQgbG9hZCB0aGVyZSBleGlzdHMgYSB0cmFkZS1vZmYgYmV0d2VlbiB3YWxsIGhlYXQgbG9zc2VzIGFuZCBvdGhlciBwYXJ0aWFsIGxvc3Nlcy4gQXMgYSByZXN1bHQsIHRoZSBwZWFrIEJURSBpcyBvYnNlcnZlZCBhdCAyMDAwIFJQTSwgMTMuNSBiYXIgQk1FUC4gQSBzZXJpZXMgb2YgZW5naW5lIG1hcHMgc2hvdyBlZmZpY2llbmN5IGltcHJvdmVtZW50cyBkdWUgdG8gb3B0aW1hbCBpbmplY3Rpb24gdGltaW5nIGFuZCBhbHNvIHNob3cgZWZmaWNpZW5jeSBhbmQgTk94IGltcHJvdmVtZW50cyBkdWUgdG8gaW5qZWN0b3Igbm96emxlIGRlc2lnbi4gVGhlIG1vc3QgcHJvbWlzaW5nIGVuZ2luZSBjb25maWd1cmF0aW9uIHVzZXMgYSA0LWhvbGUgbm96emxlIHdoaWNoIHNob3dzIGltcHJvdmVtZW50IG92ZXIgdGhlIHByZXZpb3VzIDUtaG9sZSBub3p6bGUuIFRoZSBmaW5hbCBlbmdpbmUgbWFwIHNob3dzIGEgcGVhayBCVEUgb2YgNDUuNSUgYW5kIHBhcnQtbG9hZCBCVEUgb2YgMzMuMyUsIGRlbW9uc3RyYXRpbmcgdGhlIGFiaWxpdHkgb2YgdGhlIGh5ZHJvZ2VuIGRpcmVjdCBpbmplY3Rpb24gZW5naW5lIHRvIGV4Y2VlZCBib3RoIFUuUy4gRE9FIGxpZ2h0LWR1dHkgZWZmaWNpZW5jeSB0YXJnZXRzLiBUaGUgNC1ob2xlIG5venpsZSBhbHNvIHByb3ZpZGVzIGEgbWl4dHVyZSB0aGF0IGlzIGxlc3MgcG90ZW50IGZvciBOT3ggdGhhbiB0aGUgNS1ob2xlIG5venpsZSB3aGljaCBjb3JyZWxhdGVzIHRvIGEgc2lnbmlmaWNhbnQgZGVjcmVhc2UgaW4gTk94IGVtaXNzaW9ucyBhdCB0aGUgcGVhayBlZmZpY2llbmN5IG9wZXJhdGluZyBwb2ludC4gVGhlIGNvcnJlc3BvbmRpbmcgbWFwIG9mIE5PeCBlbWlzc2lvbnMgaXMgZG9taW5hdGVkIGJ5IGxlc3MgdGhhbiAwLjEwIGcva1doIG9mIE5PeC4iLCJhdXRob3IiOlt7ImRyb3BwaW5nLXBhcnRpY2xlIjoiIiwiZmFtaWx5IjoiTWF0dGhpYXMiLCJnaXZlbiI6Ik5pY2hvbGFzIFMuIiwibm9uLWRyb3BwaW5nLXBhcnRpY2xlIjoiIiwicGFyc2UtbmFtZXMiOmZhbHNlLCJzdWZmaXgiOiIifSx7ImRyb3BwaW5nLXBhcnRpY2xlIjoiIiwiZmFtaWx5IjoiV2FsbG5lciIsImdpdmVuIjoiVGhvbWFzIiwibm9uLWRyb3BwaW5nLXBhcnRpY2xlIjoiIiwicGFyc2UtbmFtZXMiOmZhbHNlLCJzdWZmaXgiOiIifSx7ImRyb3BwaW5nLXBhcnRpY2xlIjoiIiwiZmFtaWx5IjoiU2NhcmNlbGxpIiwiZ2l2ZW4iOiJSaWNjYXJkbyIsIm5vbi1kcm9wcGluZy1wYXJ0aWNsZSI6IiIsInBhcnNlLW5hbWVzIjpmYWxzZSwic3VmZml4IjoiIn1dLCJjb250YWluZXItdGl0bGUiOiJTQUUgSW50ZXJuYXRpb25hbCBKb3VybmFsIG9mIEVuZ2luZXMiLCJpZCI6IjE3NmM5ZTZlLTVjYjktNTZiOS1hNmVjLWMxOGMzNWVhNWZhNyIsImlzc3VlIjoiMiIsImlzc3VlZCI6eyJkYXRlLXBhcnRzIjpbWyIyMDEyIl1dfSwicGFnZSI6IjgzOC04NDkiLCJ0aXRsZSI6IkEgSHlkcm9nZW4gRGlyZWN0IEluamVjdGlvbiBFbmdpbmUgQ29uY2VwdCB0aGF0IEV4Y2VlZHMgVS5TLiBET0UgTGlnaHQtRHV0eSBFZmZpY2llbmN5IFRhcmdldHMiLCJ0eXBlIjoiYXJ0aWNsZS1qb3VybmFsIiwidm9sdW1lIjoiNSIsImNvbnRhaW5lci10aXRsZS1zaG9ydCI6IlNBRSBJbnQgSiBFbmdpbmVzIn0sInVyaXMiOlsiaHR0cDovL3d3dy5tZW5kZWxleS5jb20vZG9jdW1lbnRzLz91dWlkPWQ1NmY3YTY3LTc4ZDgtNDA2Ni04ZTU1LTIzY2NmZDRiNzNmOCJdLCJpc1RlbXBvcmFyeSI6ZmFsc2UsImxlZ2FjeURlc2t0b3BJZCI6ImQ1NmY3YTY3LTc4ZDgtNDA2Ni04ZTU1LTIzY2NmZDRiNzNmOCJ9XX0=&quot;,&quot;citationItems&quot;:[{&quot;id&quot;:&quot;176c9e6e-5cb9-56b9-a6ec-c18c35ea5fa7&quot;,&quot;itemData&quot;:{&quot;DOI&quot;:&quot;10.4271/2012-01-0653&quot;,&quot;ISSN&quot;:&quot;19463944&quot;,&quot;abstract&quot;:&quot;Striving for sustainable transportation solutions, hydrogen is often identified as a promising energy carrier and internal combustion engines are seen as a cost effective consumer of hydrogen to facilitate the development of a large-scale hydrogen infrastructure. Driven by efficiency and emissions targets defined by the U.S. Department of Energy, a research team at Argonne National Laboratory has worked on optimizing a spark-ignited direct injection engine for hydrogen. Using direct injection improves volumetric efficiency and provides the opportunity to properly stratify the fuel-air mixture in-cylinder. Collaborative 3D-CFD and experimental efforts have focused on optimizing the mixture stratification and have demonstrated the potential for high engine efficiency with low NOx emissions. Performance of the hydrogen engine is evaluated in this paper over a speed range from 1000 to 3000 RPM and a load range from 1.7 to 14.3 bar BMEP. Engine maps show the hydrogen direct injection engine operating above 35% brake thermal efficiency (BTE) over approximately 80% of the tested operating range. A more detailed characterization of engine efficiency is done by quantifying the effects of different loss mechanisms in the engine at relevant points throughout the engine map. The dominant loss mechanism is heat loss to the combustion chamber walls and as a function of both engine speed and load there exists a trade-off between wall heat losses and other partial losses. As a result, the peak BTE is observed at 2000 RPM, 13.5 bar BMEP. A series of engine maps show efficiency improvements due to optimal injection timing and also show efficiency and NOx improvements due to injector nozzle design. The most promising engine configuration uses a 4-hole nozzle which shows improvement over the previous 5-hole nozzle. The final engine map shows a peak BTE of 45.5% and part-load BTE of 33.3%, demonstrating the ability of the hydrogen direct injection engine to exceed both U.S. DOE light-duty efficiency targets. The 4-hole nozzle also provides a mixture that is less potent for NOx than the 5-hole nozzle which correlates to a significant decrease in NOx emissions at the peak efficiency operating point. The corresponding map of NOx emissions is dominated by less than 0.10 g/kWh of NOx.&quot;,&quot;author&quot;:[{&quot;dropping-particle&quot;:&quot;&quot;,&quot;family&quot;:&quot;Matthias&quot;,&quot;given&quot;:&quot;Nicholas S.&quot;,&quot;non-dropping-particle&quot;:&quot;&quot;,&quot;parse-names&quot;:false,&quot;suffix&quot;:&quot;&quot;},{&quot;dropping-particle&quot;:&quot;&quot;,&quot;family&quot;:&quot;Wallner&quot;,&quot;given&quot;:&quot;Thomas&quot;,&quot;non-dropping-particle&quot;:&quot;&quot;,&quot;parse-names&quot;:false,&quot;suffix&quot;:&quot;&quot;},{&quot;dropping-particle&quot;:&quot;&quot;,&quot;family&quot;:&quot;Scarcelli&quot;,&quot;given&quot;:&quot;Riccardo&quot;,&quot;non-dropping-particle&quot;:&quot;&quot;,&quot;parse-names&quot;:false,&quot;suffix&quot;:&quot;&quot;}],&quot;container-title&quot;:&quot;SAE International Journal of Engines&quot;,&quot;id&quot;:&quot;176c9e6e-5cb9-56b9-a6ec-c18c35ea5fa7&quot;,&quot;issue&quot;:&quot;2&quot;,&quot;issued&quot;:{&quot;date-parts&quot;:[[&quot;2012&quot;]]},&quot;page&quot;:&quot;838-849&quot;,&quot;title&quot;:&quot;A Hydrogen Direct Injection Engine Concept that Exceeds U.S. DOE Light-Duty Efficiency Targets&quot;,&quot;type&quot;:&quot;article-journal&quot;,&quot;volume&quot;:&quot;5&quot;,&quot;container-title-short&quot;:&quot;SAE Int J Engines&quot;},&quot;uris&quot;:[&quot;http://www.mendeley.com/documents/?uuid=d56f7a67-78d8-4066-8e55-23ccfd4b73f8&quot;],&quot;isTemporary&quot;:false,&quot;legacyDesktopId&quot;:&quot;d56f7a67-78d8-4066-8e55-23ccfd4b73f8&quot;}]},{&quot;citationID&quot;:&quot;MENDELEY_CITATION_45231eb2-d5f0-4562-890a-44f4e94b701c&quot;,&quot;properties&quot;:{&quot;noteIndex&quot;:0},&quot;isEdited&quot;:false,&quot;manualOverride&quot;:{&quot;citeprocText&quot;:&quot;[5]&quot;,&quot;isManuallyOverridden&quot;:false,&quot;manualOverrideText&quot;:&quot;&quot;},&quot;citationTag&quot;:&quot;MENDELEY_CITATION_v3_eyJjaXRhdGlvbklEIjoiTUVOREVMRVlfQ0lUQVRJT05fNDUyMzFlYjItZDVmMC00NTYyLTg5MGEtNDRmNGU5NGI3MDFjIiwicHJvcGVydGllcyI6eyJub3RlSW5kZXgiOjB9LCJpc0VkaXRlZCI6ZmFsc2UsIm1hbnVhbE92ZXJyaWRlIjp7ImNpdGVwcm9jVGV4dCI6Ils1XSIsImlzTWFudWFsbHlPdmVycmlkZGVuIjpmYWxzZSwibWFudWFsT3ZlcnJpZGVUZXh0IjoiIn0sImNpdGF0aW9uSXRlbXMiOlt7ImlkIjoiNTY1YmM0NDgtNWMyMi01MjhiLTgxZTQtMTg1M2I1MGQ1NDgwIiwiaXRlbURhdGEiOnsiRE9JIjoiMTAuMTAxNi9qLnJzZXIuMjAxNS4wNy4wODMiLCJJU1NOIjoiMTg3OTA2OTAiLCJhYnN0cmFjdCI6IkFic3RyYWN0IE1ldGhhbm9sIGlzIGFuIGFsdGVybmF0aXZlLCByZW5ld2FibGUsIGVudmlyb25tZW50YWxseSBhbmQgZWNvbm9taWNhbGx5IGF0dHJhY3RpdmUgZnVlbDsgaXQgaXMgY29uc2lkZXJlZCB0byBiZSBvbmUgb2YgdGhlIG1vc3QgZmF2b3JhYmxlIGZ1ZWxzIGZvciBjb252ZW50aW9uYWwgZm9zc2lsLWJhc2VkIGZ1ZWxzLiBNZXRoYW5vbCBoYXMgYmVlbiByZWNlbnRseSB1c2VkIGFzIGFuIGFsdGVybmF0aXZlIHRvIGNvbnZlbnRpb25hbCBmdWVscyBmb3IgaW50ZXJuYWwgY29tYnVzdGlvbiAoSUMpIGVuZ2luZXMgaW4gb3JkZXIgdG8gc2F0aXNmeSBzb21lIGVudmlyb25tZW50YWwgYW5kIGVjb25vbWljYWwgY29uY2VybnMuIEJlY2F1c2Ugb2YgYSBudW1iZXIgb2YgcmVsYXRpdmVseSBsYXJnZSByZXNlYXJjaCBwcm9qZWN0cyB0aGF0IGhhdmUgYmVlbiBvbmdvaW5nIHJlY2VudGx5LCBtdWNoIHByb2dyZXNzIGhhcyBiZWVuIG1hZGUgdGhhdCBpcyB3b3J0aCByZXBvcnRpbmcuIFRoaXMgcGFwZXIgc3lzdGVtYXRpY2FsbHkgZGVzY3JpYmVzIHRoZSBtZXRoYW5vbCBwcm9kdWN0aW9ucywgaW5jbHVkaW5nIHRoZSBwcm9kdWN0aW9ucyBmcm9tIGNvYWwsIG5hdHVyYWwgZ2FzLCBjb2tlLW92ZW4gZ2FzLCBoeWRyb2dlbiwgYmlvbWFzcyBldGMuIEl0IGludHJvZHVjZXMgdGhlIHBvdGVudGlhbHMgb2YgbWV0aGFub2wgYXMgYSByZW5ld2FibGUgcmVzb3VyY2UgdGFraW5nIGludG8gYWNjb3VudCB0aGUgd29ybGQgc3VwcGx5IGFuZCBkZW1hbmQsIGVjb25vbWljIGJlbmVmaXRzIGFuZCB0aGUgZWZmZWN0cyBvbiBodW1hbiBoZWFsdGggYW5kIHRoZSBlbnZpcm9ubWVudC4gVGhpcnRlZW4gbWV0aG9kcyBvZiBhcHBsaWNhdGlvbiBzdWNoIGFzIG1ldGhhbm9sL2dhc29saW5lLCBtZXRoYW5vbC9kaWVzZWwgYmxlbmRzIHdoaWNoIGNhbiBiZSB1c2VkIG9uIHRoZSBJQyBlbmdpbmVzIGFyZSBzdW1tYXJpemVkLiBGaW5hbGx5LCB0aGlzIHBhcGVyIHB1dHMgZm9yd2FyZCBzb21lIG5ldyBzdWdnZXN0aW9ucyBvbiB0aGUgd2Vha25lc3MgaW4gdGhlIHJlc2VhcmNoZXMgb2YgbWV0aGFub2wgZW5naW5lLiIsImF1dGhvciI6W3siZHJvcHBpbmctcGFydGljbGUiOiIiLCJmYW1pbHkiOiJaaGVuIiwiZ2l2ZW4iOiJYdWRvbmciLCJub24tZHJvcHBpbmctcGFydGljbGUiOiIiLCJwYXJzZS1uYW1lcyI6ZmFsc2UsInN1ZmZpeCI6IiJ9LHsiZHJvcHBpbmctcGFydGljbGUiOiIiLCJmYW1pbHkiOiJXYW5nIiwiZ2l2ZW4iOiJZYW5nIiwibm9uLWRyb3BwaW5nLXBhcnRpY2xlIjoiIiwicGFyc2UtbmFtZXMiOmZhbHNlLCJzdWZmaXgiOiIifV0sImNvbnRhaW5lci10aXRsZSI6IlJlbmV3YWJsZSBhbmQgU3VzdGFpbmFibGUgRW5lcmd5IFJldmlld3MiLCJpZCI6IjU2NWJjNDQ4LTVjMjItNTI4Yi04MWU0LTE4NTNiNTBkNTQ4MCIsImlzc3VlZCI6eyJkYXRlLXBhcnRzIjpbWyIyMDE1Il1dfSwicGFnZSI6IjQ3Ny00OTMiLCJwdWJsaXNoZXIiOiJFbHNldmllciBMdGQiLCJ0aXRsZSI6IkFuIG92ZXJ2aWV3IG9mIG1ldGhhbm9sIGFzIGFuIGludGVybmFsIGNvbWJ1c3Rpb24gZW5naW5lIGZ1ZWwiLCJ0eXBlIjoiYXJ0aWNsZS1qb3VybmFsIiwidm9sdW1lIjoiNTIiLCJjb250YWluZXItdGl0bGUtc2hvcnQiOiIifSwidXJpcyI6WyJodHRwOi8vd3d3Lm1lbmRlbGV5LmNvbS9kb2N1bWVudHMvP3V1aWQ9MTBhYWJjNjgtNjU4Yi00ODhjLWFlNDEtZWRiMTA0NDAzZmE1Il0sImlzVGVtcG9yYXJ5IjpmYWxzZSwibGVnYWN5RGVza3RvcElkIjoiMTBhYWJjNjgtNjU4Yi00ODhjLWFlNDEtZWRiMTA0NDAzZmE1In1dfQ==&quot;,&quot;citationItems&quot;:[{&quot;id&quot;:&quot;565bc448-5c22-528b-81e4-1853b50d5480&quot;,&quot;itemData&quot;:{&quot;DOI&quot;:&quot;10.1016/j.rser.2015.07.083&quot;,&quot;ISSN&quot;:&quot;18790690&quot;,&quot;abstract&quot;:&quot;Abstract Methanol is an alternative, renewable, environmentally and economically attractive fuel; it is considered to be one of the most favorable fuels for conventional fossil-based fuels. Methanol has been recently used as an alternative to conventional fuels for internal combustion (IC) engines in order to satisfy some environmental and economical concerns. Because of a number of relatively large research projects that have been ongoing recently, much progress has been made that is worth reporting. This paper systematically describes the methanol productions, including the productions from coal, natural gas, coke-oven gas, hydrogen, biomass etc. It introduces the potentials of methanol as a renewable resource taking into account the world supply and demand, economic benefits and the effects on human health and the environment. Thirteen methods of application such as methanol/gasoline, methanol/diesel blends which can be used on the IC engines are summarized. Finally, this paper puts forward some new suggestions on the weakness in the researches of methanol engine.&quot;,&quot;author&quot;:[{&quot;dropping-particle&quot;:&quot;&quot;,&quot;family&quot;:&quot;Zhen&quot;,&quot;given&quot;:&quot;Xudong&quot;,&quot;non-dropping-particle&quot;:&quot;&quot;,&quot;parse-names&quot;:false,&quot;suffix&quot;:&quot;&quot;},{&quot;dropping-particle&quot;:&quot;&quot;,&quot;family&quot;:&quot;Wang&quot;,&quot;given&quot;:&quot;Yang&quot;,&quot;non-dropping-particle&quot;:&quot;&quot;,&quot;parse-names&quot;:false,&quot;suffix&quot;:&quot;&quot;}],&quot;container-title&quot;:&quot;Renewable and Sustainable Energy Reviews&quot;,&quot;id&quot;:&quot;565bc448-5c22-528b-81e4-1853b50d5480&quot;,&quot;issued&quot;:{&quot;date-parts&quot;:[[&quot;2015&quot;]]},&quot;page&quot;:&quot;477-493&quot;,&quot;publisher&quot;:&quot;Elsevier Ltd&quot;,&quot;title&quot;:&quot;An overview of methanol as an internal combustion engine fuel&quot;,&quot;type&quot;:&quot;article-journal&quot;,&quot;volume&quot;:&quot;52&quot;,&quot;container-title-short&quot;:&quot;&quot;},&quot;uris&quot;:[&quot;http://www.mendeley.com/documents/?uuid=10aabc68-658b-488c-ae41-edb104403fa5&quot;],&quot;isTemporary&quot;:false,&quot;legacyDesktopId&quot;:&quot;10aabc68-658b-488c-ae41-edb104403fa5&quot;}]},{&quot;citationID&quot;:&quot;MENDELEY_CITATION_2739eef5-dac7-408e-878b-49ca694b161c&quot;,&quot;properties&quot;:{&quot;noteIndex&quot;:0},&quot;isEdited&quot;:false,&quot;manualOverride&quot;:{&quot;isManuallyOverridden&quot;:false,&quot;citeprocText&quot;:&quot;[6]&quot;,&quot;manualOverrideText&quot;:&quot;&quot;},&quot;citationTag&quot;:&quot;MENDELEY_CITATION_v3_eyJjaXRhdGlvbklEIjoiTUVOREVMRVlfQ0lUQVRJT05fMjczOWVlZjUtZGFjNy00MDhlLTg3OGItNDljYTY5NGIxNjFjIiwicHJvcGVydGllcyI6eyJub3RlSW5kZXgiOjB9LCJpc0VkaXRlZCI6ZmFsc2UsIm1hbnVhbE92ZXJyaWRlIjp7ImlzTWFudWFsbHlPdmVycmlkZGVuIjpmYWxzZSwiY2l0ZXByb2NUZXh0IjoiWzZdIiwibWFudWFsT3ZlcnJpZGVUZXh0IjoiIn0sImNpdGF0aW9uSXRlbXMiOlt7ImlkIjoiOWQ5YmQyYjYtMTFjNS0zZmRkLWE5OGItMWJhZTM3NjhlM2NkIiwiaXRlbURhdGEiOnsidHlwZSI6ImFydGljbGUtam91cm5hbCIsImlkIjoiOWQ5YmQyYjYtMTFjNS0zZmRkLWE5OGItMWJhZTM3NjhlM2NkIiwidGl0bGUiOiJSZXNlYXJjaCBvbiB0aGUgcGVyZm9ybWFuY2UgYW5kIGVtaXNzaW9uIG9mIGEgcG9ydCBmdWVsIGluamVjdGlvbiBoeWRyb2dlbiBpbnRlcm5hbCBjb21idXN0aW9uIGVuZ2luZSIsImdyb3VwSWQiOiI2MGFmY2YwZC04NzE1LTNhZjctODViNC1hOWVmNWI5NmM2YmYiLCJhdXRob3IiOlt7ImZhbWlseSI6IlN1biIsImdpdmVuIjoiRGF3ZWkiLCJwYXJzZS1uYW1lcyI6ZmFsc2UsImRyb3BwaW5nLXBhcnRpY2xlIjoiIiwibm9uLWRyb3BwaW5nLXBhcnRpY2xlIjoiIn0seyJmYW1pbHkiOiJMaXUiLCJnaXZlbiI6IkZ1c2h1aSIsInBhcnNlLW5hbWVzIjpmYWxzZSwiZHJvcHBpbmctcGFydGljbGUiOiIiLCJub24tZHJvcHBpbmctcGFydGljbGUiOiIifV0sImNvbnRhaW5lci10aXRsZSI6IlByb2NlZWRpbmdzIC0gMjAxMCBJbnRlcm5hdGlvbmFsIENvbmZlcmVuY2Ugb24gRGlnaXRhbCBNYW51ZmFjdHVyaW5nIGFuZCBBdXRvbWF0aW9uLCBJQ0RNQSAyMDEwIiwiRE9JIjoiMTAuMTEwOS9JQ0RNQS4yMDEwLjQzOSIsIklTQk4iOiI5NzgwNzY5NTQyODY3IiwiaXNzdWVkIjp7ImRhdGUtcGFydHMiOltbMjAxMF1dfSwicGFnZSI6IjI5OS0zMDIiLCJhYnN0cmFjdCI6IkEgMi4wTCBuYXR1cmUgYXNwaXJhdGUgZ2Fzb2xpbmUgZW5naW5lIHdhcyBtb2RpZmllZCB0byBwb3J0IGZ1ZWwgaW5qZWN0aW9uIChQRkkpIGh5ZHJvZ2VuIGludGVybmFsIGNvbWJ1c3Rpb24gZW5naW5lIChISUNFKSBhbmQgYSBzZXJpZXMgZHluYW1vbWV0ZXIgdGVzdHMgd2VyZSBjYXJyaWVkIG91dC4gVGhlIGluLWN5bGluZGVyIGNvbWJ1c3Rpb24gcHJvY2VzcyB3YXMgYW5hbHl6ZWQsIHRoZSBwZXJmb3JtYW5jZSwgdGhlcm1hbCBlZmZpY2llbmN5IGFuZCBlbWlzc2lvbnMgb2YgSElDRSB3aXRoIHZhcmlvdXMgbWl4dHVyZSBlcWl2YWxlbmNlIHJhdGlvcyB3YXMgc3VtbWFyaXplZC4gVGhlIGV4cGVyaW1lbnRhbCByZXN1bHRzIHNob3dlZDogV2hpbGUgMjDiiLwyNSUgbG93ZXIgdG9ycXVlIGNvbXBhcmVkIHdpdGggZ2Fzb2xpbmUgaXMgb2JzZXJ2ZWQgZm9yIHRoaXMgbmF0dXJhbGx5IGFzcGlyYXRlZCBoeWRyb2dlbiBlbmdpbmUsIHBlYWsgZWZmaWNpZW5jaWVzIG9mIDQ1ICUgd2VyZSBhY2hpZXZlZCB3aXRoIGJyYWtlIHRoZXJtYWwgZWZmaWNpZW5jeSBhYm92ZSAzMCUgb3ZlciBhIHdpZGUgcmFuZ2Ugb2Ygb3BlcmF0aW5nIGNvbmRpdGlvbnMuIE5PeCBlbWlzc2lvbiB3YXMgcXVpdGUgYSBsaXR0bGUgd2hlbiB0aGUgbWl4dHVyZSBlcXVpdmFsZW5jZSByYXRpbyBsb3dlciB0aGFuIDAuNTUgb3IgaGlnaGVyIHRoYW4gMS4gTk94IGVtaXNzaW9uIHJlYWNoZWQgcGVhayBsZXZlbCBhdCBlcXVpdmFsZW5jZSByYXRpbyBiZXR3ZWVuIDAuOCBhbmQgMC45LiBGaW5hbGx5IHRoZSBoeWRyb2dlbiBlbmdpbmUgd2FzIGluc3RhbGxlZCBpbiBhIHZlaGljbGUgYW5kIHRoZSB2ZWhpY2xlIGVtaXNzaW9uIGZ1bGx5IHNhdGlzZmllZCB0aGUgRXVybyBWSSBlbWlzc2lvbiBzdGFuZGFyZC4gwqkgMjAxMCBJRUVFLiIsInB1Ymxpc2hlciI6IklFRUUiLCJ2b2x1bWUiOiIyIiwiY29udGFpbmVyLXRpdGxlLXNob3J0IjoiIn0sImlzVGVtcG9yYXJ5IjpmYWxzZX1dfQ==&quot;,&quot;citationItems&quot;:[{&quot;id&quot;:&quot;9d9bd2b6-11c5-3fdd-a98b-1bae3768e3cd&quot;,&quot;itemData&quot;:{&quot;type&quot;:&quot;article-journal&quot;,&quot;id&quot;:&quot;9d9bd2b6-11c5-3fdd-a98b-1bae3768e3cd&quot;,&quot;title&quot;:&quot;Research on the performance and emission of a port fuel injection hydrogen internal combustion engine&quot;,&quot;groupId&quot;:&quot;60afcf0d-8715-3af7-85b4-a9ef5b96c6bf&quot;,&quot;author&quot;:[{&quot;family&quot;:&quot;Sun&quot;,&quot;given&quot;:&quot;Dawei&quot;,&quot;parse-names&quot;:false,&quot;dropping-particle&quot;:&quot;&quot;,&quot;non-dropping-particle&quot;:&quot;&quot;},{&quot;family&quot;:&quot;Liu&quot;,&quot;given&quot;:&quot;Fushui&quot;,&quot;parse-names&quot;:false,&quot;dropping-particle&quot;:&quot;&quot;,&quot;non-dropping-particle&quot;:&quot;&quot;}],&quot;container-title&quot;:&quot;Proceedings - 2010 International Conference on Digital Manufacturing and Automation, ICDMA 2010&quot;,&quot;DOI&quot;:&quot;10.1109/ICDMA.2010.439&quot;,&quot;ISBN&quot;:&quot;9780769542867&quot;,&quot;issued&quot;:{&quot;date-parts&quot;:[[2010]]},&quot;page&quot;:&quot;299-302&quot;,&quot;abstract&quot;:&quot;A 2.0L nature aspirate gasoline engine was modified to port fuel injection (PFI) hydrogen internal combustion engine (HICE) and a series dynamometer tests were carried out. The in-cylinder combustion process was analyzed, the performance, thermal efficiency and emissions of HICE with various mixture eqivalence ratios was summarized. The experimental results showed: While 20∼25% lower torque compared with gasoline is observed for this naturally aspirated hydrogen engine, peak efficiencies of 45 % were achieved with brake thermal efficiency above 30% over a wide range of operating conditions. NOx emission was quite a little when the mixture equivalence ratio lower than 0.55 or higher than 1. NOx emission reached peak level at equivalence ratio between 0.8 and 0.9. Finally the hydrogen engine was installed in a vehicle and the vehicle emission fully satisfied the Euro VI emission standard. © 2010 IEEE.&quot;,&quot;publisher&quot;:&quot;IEEE&quot;,&quot;volume&quot;:&quot;2&quot;,&quot;container-title-short&quot;:&quot;&quot;},&quot;isTemporary&quot;:false}]},{&quot;citationID&quot;:&quot;MENDELEY_CITATION_031ad397-38d8-429d-86bc-f0009dac7d3a&quot;,&quot;properties&quot;:{&quot;noteIndex&quot;:0},&quot;isEdited&quot;:false,&quot;manualOverride&quot;:{&quot;citeprocText&quot;:&quot;[7,8]&quot;,&quot;isManuallyOverridden&quot;:false,&quot;manualOverrideText&quot;:&quot;&quot;},&quot;citationTag&quot;:&quot;MENDELEY_CITATION_v3_eyJjaXRhdGlvbklEIjoiTUVOREVMRVlfQ0lUQVRJT05fMDMxYWQzOTctMzhkOC00MjlkLTg2YmMtZjAwMDlkYWM3ZDNhIiwicHJvcGVydGllcyI6eyJub3RlSW5kZXgiOjB9LCJpc0VkaXRlZCI6ZmFsc2UsIm1hbnVhbE92ZXJyaWRlIjp7ImNpdGVwcm9jVGV4dCI6Ils3LDhdIiwiaXNNYW51YWxseU92ZXJyaWRkZW4iOmZhbHNlLCJtYW51YWxPdmVycmlkZVRleHQiOiIifSwiY2l0YXRpb25JdGVtcyI6W3siaWQiOiJkNjBiZjFhNi02NzdhLTU2MGEtOWE3MC0zNmI5NTIyNDk2MDAiLCJpdGVtRGF0YSI6eyJhdXRob3IiOlt7ImRyb3BwaW5nLXBhcnRpY2xlIjoiIiwiZmFtaWx5IjoiRm9zdWRvIiwiZ2l2ZW4iOiJUb2x1d2FsYXNlIiwibm9uLWRyb3BwaW5nLXBhcnRpY2xlIjoiIiwicGFyc2UtbmFtZXMiOmZhbHNlLCJzdWZmaXgiOiIifSx7ImRyb3BwaW5nLXBhcnRpY2xlIjoiIiwiZmFtaWx5IjoiS2FyIiwiZ2l2ZW4iOiJUYW5tYXkiLCJub24tZHJvcHBpbmctcGFydGljbGUiOiIiLCJwYXJzZS1uYW1lcyI6ZmFsc2UsInN1ZmZpeCI6IiJ9LHsiZHJvcHBpbmctcGFydGljbGUiOiIiLCJmYW1pbHkiOiJNYXJjaGVzZSIsImdpdmVuIjoiQW50aG9ueSIsIm5vbi1kcm9wcGluZy1wYXJ0aWNsZSI6IiIsInBhcnNlLW5hbWVzIjpmYWxzZSwic3VmZml4IjoiIn0seyJkcm9wcGluZy1wYXJ0aWNsZSI6IiIsImZhbWlseSI6IldpbmRvbSIsImdpdmVuIjoiQnJldCIsIm5vbi1kcm9wcGluZy1wYXJ0aWNsZSI6IiIsInBhcnNlLW5hbWVzIjpmYWxzZSwic3VmZml4IjoiIn0seyJkcm9wcGluZy1wYXJ0aWNsZSI6IiIsImZhbWlseSI6Ik9sc2VuIiwiZ2l2ZW4iOiJEYW5pZWwiLCJub24tZHJvcHBpbmctcGFydGljbGUiOiIiLCJwYXJzZS1uYW1lcyI6ZmFsc2UsInN1ZmZpeCI6IiJ9XSwiY29udGFpbmVyLXRpdGxlIjoiU0FFIFRlY2huaWNhbCBQYXBlciIsImlkIjoiZDYwYmYxYTYtNjc3YS01NjBhLTlhNzAtMzZiOTUyMjQ5NjAwIiwiaXNzdWUiOiIyMDIyLTAxLTA0NzYiLCJpc3N1ZWQiOnsiZGF0ZS1wYXJ0cyI6W1siMjAyMiJdXX0sInRpdGxlIjoiSW1wYWN0IG9mIExQRyBDb21wb3NpdGlvbiBvbiBQZXJmb3JtYW5jZSwgRW1pc3Npb25zIGFuZCBDb21idXN0aW9uIENoYXJhY3RlcmlzdGljcyBvZiBhIFNwYXJrLWlnbml0ZWQgQ0ZSIEVuZ2luZSIsInR5cGUiOiJhcnRpY2xlLWpvdXJuYWwiLCJjb250YWluZXItdGl0bGUtc2hvcnQiOiIifSwidXJpcyI6WyJodHRwOi8vd3d3Lm1lbmRlbGV5LmNvbS9kb2N1bWVudHMvP3V1aWQ9NjA2ZWRlMjItYjY2Yy00Y2I3LTk4NzUtOWE4Y2Q3ZWNjZmI2Il0sImlzVGVtcG9yYXJ5IjpmYWxzZSwibGVnYWN5RGVza3RvcElkIjoiNjA2ZWRlMjItYjY2Yy00Y2I3LTk4NzUtOWE4Y2Q3ZWNjZmI2In0seyJpZCI6IjNlYWE1M2E3LThmYTYtNTFkYi04NGM1LWMyM2M4YjM1MmMyZiIsIml0ZW1EYXRhIjp7ImF1dGhvciI6W3siZHJvcHBpbmctcGFydGljbGUiOiIiLCJmYW1pbHkiOiJLYXIiLCJnaXZlbiI6IlRhbm1heSIsIm5vbi1kcm9wcGluZy1wYXJ0aWNsZSI6IiIsInBhcnNlLW5hbWVzIjpmYWxzZSwic3VmZml4IjoiIn0seyJkcm9wcGluZy1wYXJ0aWNsZSI6IiIsImZhbWlseSI6IkZvc3VkbyIsImdpdmVuIjoiVG9sdXdhbGFzZSIsIm5vbi1kcm9wcGluZy1wYXJ0aWNsZSI6IiIsInBhcnNlLW5hbWVzIjpmYWxzZSwic3VmZml4IjoiIn0seyJkcm9wcGluZy1wYXJ0aWNsZSI6IiIsImZhbWlseSI6IlNsdW5lY2thIiwiZ2l2ZW4iOiJDb2xpbiIsIm5vbi1kcm9wcGluZy1wYXJ0aWNsZSI6IiIsInBhcnNlLW5hbWVzIjpmYWxzZSwic3VmZml4IjoiIn0seyJkcm9wcGluZy1wYXJ0aWNsZSI6IiIsImZhbWlseSI6Ik1hcmNoZXNlIiwiZ2l2ZW4iOiJBbnRob255Iiwibm9uLWRyb3BwaW5nLXBhcnRpY2xlIjoiIiwicGFyc2UtbmFtZXMiOmZhbHNlLCJzdWZmaXgiOiIifSx7ImRyb3BwaW5nLXBhcnRpY2xlIjoiIiwiZmFtaWx5IjoiV2luZG9tIiwiZ2l2ZW4iOiJCcmV0Iiwibm9uLWRyb3BwaW5nLXBhcnRpY2xlIjoiIiwicGFyc2UtbmFtZXMiOmZhbHNlLCJzdWZmaXgiOiIifSx7ImRyb3BwaW5nLXBhcnRpY2xlIjoiIiwiZmFtaWx5IjoiT2xzZW4iLCJnaXZlbiI6IkRhbmllbCIsIm5vbi1kcm9wcGluZy1wYXJ0aWNsZSI6IiIsInBhcnNlLW5hbWVzIjpmYWxzZSwic3VmZml4IjoiIn1dLCJjb250YWluZXItdGl0bGUiOiJTQUUgVGVjaG5pY2FsIFBhcGVyIiwiaWQiOiIzZWFhNTNhNy04ZmE2LTUxZGItODRjNS1jMjNjOGIzNTJjMmYiLCJpc3N1ZSI6IjIwMjItMDEtMDQwNCIsImlzc3VlZCI6eyJkYXRlLXBhcnRzIjpbWyIyMDIyIl1dfSwidGl0bGUiOiJBIFN0dWR5IG9mIFByb3BhbmUgQ29tYnVzdGlvbiBpbiBhIFNwYXJrLWlnbml0ZWQgQ29vcGVyYXRpdmUgRnVlbCBSZXNlYXJjaCAoQ0ZSKSBFbmdpbmUiLCJ0eXBlIjoiYXJ0aWNsZS1qb3VybmFsIiwiY29udGFpbmVyLXRpdGxlLXNob3J0IjoiIn0sInVyaXMiOlsiaHR0cDovL3d3dy5tZW5kZWxleS5jb20vZG9jdW1lbnRzLz91dWlkPTgwNzU4ZWI4LTJiYzEtNDE4Ny1iYjI1LWViMzU0YjFmOTBmNiJdLCJpc1RlbXBvcmFyeSI6ZmFsc2UsImxlZ2FjeURlc2t0b3BJZCI6IjgwNzU4ZWI4LTJiYzEtNDE4Ny1iYjI1LWViMzU0YjFmOTBmNiJ9XX0=&quot;,&quot;citationItems&quot;:[{&quot;id&quot;:&quot;d60bf1a6-677a-560a-9a70-36b952249600&quot;,&quot;itemData&quot;:{&quot;author&quot;:[{&quot;dropping-particle&quot;:&quot;&quot;,&quot;family&quot;:&quot;Fosudo&quot;,&quot;given&quot;:&quot;Toluwalase&quot;,&quot;non-dropping-particle&quot;:&quot;&quot;,&quot;parse-names&quot;:false,&quot;suffix&quot;:&quot;&quot;},{&quot;dropping-particle&quot;:&quot;&quot;,&quot;family&quot;:&quot;Kar&quot;,&quot;given&quot;:&quot;Tanmay&quot;,&quot;non-dropping-particle&quot;:&quot;&quot;,&quot;parse-names&quot;:false,&quot;suffix&quot;:&quot;&quot;},{&quot;dropping-particle&quot;:&quot;&quot;,&quot;family&quot;:&quot;Marchese&quot;,&quot;given&quot;:&quot;Anthony&quot;,&quot;non-dropping-particle&quot;:&quot;&quot;,&quot;parse-names&quot;:false,&quot;suffix&quot;:&quot;&quot;},{&quot;dropping-particle&quot;:&quot;&quot;,&quot;family&quot;:&quot;Windom&quot;,&quot;given&quot;:&quot;Bret&quot;,&quot;non-dropping-particle&quot;:&quot;&quot;,&quot;parse-names&quot;:false,&quot;suffix&quot;:&quot;&quot;},{&quot;dropping-particle&quot;:&quot;&quot;,&quot;family&quot;:&quot;Olsen&quot;,&quot;given&quot;:&quot;Daniel&quot;,&quot;non-dropping-particle&quot;:&quot;&quot;,&quot;parse-names&quot;:false,&quot;suffix&quot;:&quot;&quot;}],&quot;container-title&quot;:&quot;SAE Technical Paper&quot;,&quot;id&quot;:&quot;d60bf1a6-677a-560a-9a70-36b952249600&quot;,&quot;issue&quot;:&quot;2022-01-0476&quot;,&quot;issued&quot;:{&quot;date-parts&quot;:[[&quot;2022&quot;]]},&quot;title&quot;:&quot;Impact of LPG Composition on Performance, Emissions and Combustion Characteristics of a Spark-ignited CFR Engine&quot;,&quot;type&quot;:&quot;article-journal&quot;,&quot;container-title-short&quot;:&quot;&quot;},&quot;uris&quot;:[&quot;http://www.mendeley.com/documents/?uuid=606ede22-b66c-4cb7-9875-9a8cd7eccfb6&quot;],&quot;isTemporary&quot;:false,&quot;legacyDesktopId&quot;:&quot;606ede22-b66c-4cb7-9875-9a8cd7eccfb6&quot;},{&quot;id&quot;:&quot;3eaa53a7-8fa6-51db-84c5-c23c8b352c2f&quot;,&quot;itemData&quot;:{&quot;author&quot;:[{&quot;dropping-particle&quot;:&quot;&quot;,&quot;family&quot;:&quot;Kar&quot;,&quot;given&quot;:&quot;Tanmay&quot;,&quot;non-dropping-particle&quot;:&quot;&quot;,&quot;parse-names&quot;:false,&quot;suffix&quot;:&quot;&quot;},{&quot;dropping-particle&quot;:&quot;&quot;,&quot;family&quot;:&quot;Fosudo&quot;,&quot;given&quot;:&quot;Toluwalase&quot;,&quot;non-dropping-particle&quot;:&quot;&quot;,&quot;parse-names&quot;:false,&quot;suffix&quot;:&quot;&quot;},{&quot;dropping-particle&quot;:&quot;&quot;,&quot;family&quot;:&quot;Slunecka&quot;,&quot;given&quot;:&quot;Colin&quot;,&quot;non-dropping-particle&quot;:&quot;&quot;,&quot;parse-names&quot;:false,&quot;suffix&quot;:&quot;&quot;},{&quot;dropping-particle&quot;:&quot;&quot;,&quot;family&quot;:&quot;Marchese&quot;,&quot;given&quot;:&quot;Anthony&quot;,&quot;non-dropping-particle&quot;:&quot;&quot;,&quot;parse-names&quot;:false,&quot;suffix&quot;:&quot;&quot;},{&quot;dropping-particle&quot;:&quot;&quot;,&quot;family&quot;:&quot;Windom&quot;,&quot;given&quot;:&quot;Bret&quot;,&quot;non-dropping-particle&quot;:&quot;&quot;,&quot;parse-names&quot;:false,&quot;suffix&quot;:&quot;&quot;},{&quot;dropping-particle&quot;:&quot;&quot;,&quot;family&quot;:&quot;Olsen&quot;,&quot;given&quot;:&quot;Daniel&quot;,&quot;non-dropping-particle&quot;:&quot;&quot;,&quot;parse-names&quot;:false,&quot;suffix&quot;:&quot;&quot;}],&quot;container-title&quot;:&quot;SAE Technical Paper&quot;,&quot;id&quot;:&quot;3eaa53a7-8fa6-51db-84c5-c23c8b352c2f&quot;,&quot;issue&quot;:&quot;2022-01-0404&quot;,&quot;issued&quot;:{&quot;date-parts&quot;:[[&quot;2022&quot;]]},&quot;title&quot;:&quot;A Study of Propane Combustion in a Spark-ignited Cooperative Fuel Research (CFR) Engine&quot;,&quot;type&quot;:&quot;article-journal&quot;,&quot;container-title-short&quot;:&quot;&quot;},&quot;uris&quot;:[&quot;http://www.mendeley.com/documents/?uuid=80758eb8-2bc1-4187-bb25-eb354b1f90f6&quot;],&quot;isTemporary&quot;:false,&quot;legacyDesktopId&quot;:&quot;80758eb8-2bc1-4187-bb25-eb354b1f90f6&quot;}]},{&quot;citationID&quot;:&quot;MENDELEY_CITATION_ec2a3718-4652-4e8b-b0d0-532a4f0f64dd&quot;,&quot;properties&quot;:{&quot;noteIndex&quot;:0},&quot;isEdited&quot;:false,&quot;manualOverride&quot;:{&quot;citeprocText&quot;:&quot;[9]&quot;,&quot;isManuallyOverridden&quot;:false,&quot;manualOverrideText&quot;:&quot;&quot;},&quot;citationTag&quot;:&quot;MENDELEY_CITATION_v3_eyJjaXRhdGlvbklEIjoiTUVOREVMRVlfQ0lUQVRJT05fZWMyYTM3MTgtNDY1Mi00ZThiLWIwZDAtNTMyYTRmMGY2NGRkIiwicHJvcGVydGllcyI6eyJub3RlSW5kZXgiOjB9LCJpc0VkaXRlZCI6ZmFsc2UsIm1hbnVhbE92ZXJyaWRlIjp7ImNpdGVwcm9jVGV4dCI6Ils5XSIsImlzTWFudWFsbHlPdmVycmlkZGVuIjpmYWxzZSwibWFudWFsT3ZlcnJpZGVUZXh0IjoiIn0sImNpdGF0aW9uSXRlbXMiOlt7ImlkIjoiMzRmMmIzNTEtZTE4Yi01ODRhLWE2ZmQtMjNhOGVjOWFjNDJhIiwiaXRlbURhdGEiOnsiSVNTTiI6IjI2ODgzNjI3IiwiYWJzdHJhY3QiOiJTZXZlcmFsIGtub2NrLWRldGVjdGlvbiBtZXRob2RzLCBiYXNlZCBib3RoIG9uIGN5bGluZGVyIHByZXNzdXJlIGFuYWx5c2lzIGFuZCBvbiBlbmdpbmUgYmxvY2sgdmlicmF0aW9uIGFuYWx5c2lzLCBoYXZlIGJlZW4gY2FyZWZ1bGx5IHNjcnV0aW5pemVkIHRocm91Z2ggYSBjcml0aWNhbCByZXZpZXcgb2YgdGhlIGtub2NrLWRldGVjdGlvbiB0ZWNobmlxdWVzIGF2YWlsYWJsZSBpbiBsaXRlcmF0dXJlLiBJc3N1ZXMgaGF2ZSBiZWVuIGRpc2N1c3NlZCByZWdhcmRpbmcgdGhlIHBoeXNpY2FsIG1lYW5pbmcgb2Yga25vY2sgaW50ZW5zaXR5IG1lYXN1cmVtZW50IGluZGV4ZXMsIG1lY2hhbmljYWwgbm9pc2Ugc2Vuc2l0aXZpdHksIHRyYW5zZHVjZXIgdHlwZSBhbmQgbG9jYXRpb24sIGZpbHRlcmluZy1mcmVxdWVuY3kgYmFuZHMgYW5kIGNyYW5rLWFuZ2xlIHdpbmRvdyBzZWxlY3Rpb24uIEFuIGV4cGVyaW1lbnRhbCBpbnZlc3RpZ2F0aW9uIGhhcyBiZWVuIGNhcnJpZWQgb3V0IG9uIGEgdHlwaWNhbCBFdXJvcGVhbiBtYXNzLXByb2R1Y2VkIGVuZ2luZSwgYW5kIHRoaXMgaGFzIHByb3ZpZGVkIGNyaXRlcmlhIGZvciB0aGUgc2VsZWN0aW9uIG9mIHRoZSBtb3N0IHN1aXRhYmxlIGFuZCByZWxpYWJsZSB0ZWNobmlxdWVzLCBhbmQgaGFzIGFsbG93ZWQgYSBjb21wYXJpc29uIGJldHdlZW4gZXhwZXJpbWVudGFsIHJlc3VsdHMgb2J0YWluZWQgYnkgbWVhbnMgb2YgZGlmZmVyZW50IGtub2NrLWRldGVjdGlvbiBtZXRob2RzLiDCqSAxOTk4IFNvY2lldHkgb2YgQXV0b21vdGl2ZSBFbmdpbmVlcnMsIEluYy4iLCJhdXRob3IiOlt7ImRyb3BwaW5nLXBhcnRpY2xlIjoiIiwiZmFtaWx5IjoiTWlsbG8iLCJnaXZlbiI6IkYuIiwibm9uLWRyb3BwaW5nLXBhcnRpY2xlIjoiIiwicGFyc2UtbmFtZXMiOmZhbHNlLCJzdWZmaXgiOiIifSx7ImRyb3BwaW5nLXBhcnRpY2xlIjoiVi4iLCJmYW1pbHkiOiJGZXJyYXJvIiwiZ2l2ZW4iOiJDLiIsIm5vbi1kcm9wcGluZy1wYXJ0aWNsZSI6IiIsInBhcnNlLW5hbWVzIjpmYWxzZSwic3VmZml4IjoiIn1dLCJjb250YWluZXItdGl0bGUiOiJTQUUgVGVjaG5pY2FsIFBhcGVycyIsImlkIjoiMzRmMmIzNTEtZTE4Yi01ODRhLWE2ZmQtMjNhOGVjOWFjNDJhIiwiaXNzdWUiOiJNYXkgMjAyMSIsImlzc3VlZCI6eyJkYXRlLXBhcnRzIjpbWyIxOTk4Il1dfSwicGFnZSI6IjEwOTEtMTExMiIsInRpdGxlIjoiS25vY2sgaW4gUy5JLiBFbmdpbmVzOiBBIGNvbXBhcmlzb24gYmV0d2VlbiBkaWZmZXJlbnQgdGVjaG5pcXVlcyBmb3IgZGV0ZWN0aW9uIGFuZCBjb250cm9sIiwidHlwZSI6ImFydGljbGUtam91cm5hbCIsInZvbHVtZSI6IjEwNyIsImNvbnRhaW5lci10aXRsZS1zaG9ydCI6IiJ9LCJ1cmlzIjpbImh0dHA6Ly93d3cubWVuZGVsZXkuY29tL2RvY3VtZW50cy8/dXVpZD02MzVhNGEwNS03NjdlLTQ1NmQtOWYyMS0wZWRkNjg0ZGQzOGEiXSwiaXNUZW1wb3JhcnkiOmZhbHNlLCJsZWdhY3lEZXNrdG9wSWQiOiI2MzVhNGEwNS03NjdlLTQ1NmQtOWYyMS0wZWRkNjg0ZGQzOGEifV19&quot;,&quot;citationItems&quot;:[{&quot;id&quot;:&quot;34f2b351-e18b-584a-a6fd-23a8ec9ac42a&quot;,&quot;itemData&quot;:{&quot;ISSN&quot;:&quot;26883627&quot;,&quot;abstract&quot;:&quot;Several knock-detection methods, based both on cylinder pressure analysis and on engine block vibration analysis, have been carefully scrutinized through a critical review of the knock-detection techniques available in literature. Issues have been discussed regarding the physical meaning of knock intensity measurement indexes, mechanical noise sensitivity, transducer type and location, filtering-frequency bands and crank-angle window selection. An experimental investigation has been carried out on a typical European mass-produced engine, and this has provided criteria for the selection of the most suitable and reliable techniques, and has allowed a comparison between experimental results obtained by means of different knock-detection methods. © 1998 Society of Automotive Engineers, Inc.&quot;,&quot;author&quot;:[{&quot;dropping-particle&quot;:&quot;&quot;,&quot;family&quot;:&quot;Millo&quot;,&quot;given&quot;:&quot;F.&quot;,&quot;non-dropping-particle&quot;:&quot;&quot;,&quot;parse-names&quot;:false,&quot;suffix&quot;:&quot;&quot;},{&quot;dropping-particle&quot;:&quot;V.&quot;,&quot;family&quot;:&quot;Ferraro&quot;,&quot;given&quot;:&quot;C.&quot;,&quot;non-dropping-particle&quot;:&quot;&quot;,&quot;parse-names&quot;:false,&quot;suffix&quot;:&quot;&quot;}],&quot;container-title&quot;:&quot;SAE Technical Papers&quot;,&quot;id&quot;:&quot;34f2b351-e18b-584a-a6fd-23a8ec9ac42a&quot;,&quot;issue&quot;:&quot;May 2021&quot;,&quot;issued&quot;:{&quot;date-parts&quot;:[[&quot;1998&quot;]]},&quot;page&quot;:&quot;1091-1112&quot;,&quot;title&quot;:&quot;Knock in S.I. Engines: A comparison between different techniques for detection and control&quot;,&quot;type&quot;:&quot;article-journal&quot;,&quot;volume&quot;:&quot;107&quot;,&quot;container-title-short&quot;:&quot;&quot;},&quot;uris&quot;:[&quot;http://www.mendeley.com/documents/?uuid=635a4a05-767e-456d-9f21-0edd684dd38a&quot;],&quot;isTemporary&quot;:false,&quot;legacyDesktopId&quot;:&quot;635a4a05-767e-456d-9f21-0edd684dd38a&quot;}]},{&quot;citationID&quot;:&quot;MENDELEY_CITATION_fc0e1aa1-087d-43b0-a6b5-f5f033711679&quot;,&quot;properties&quot;:{&quot;noteIndex&quot;:0},&quot;isEdited&quot;:false,&quot;manualOverride&quot;:{&quot;citeprocText&quot;:&quot;[8,10]&quot;,&quot;isManuallyOverridden&quot;:false,&quot;manualOverrideText&quot;:&quot;&quot;},&quot;citationTag&quot;:&quot;MENDELEY_CITATION_v3_eyJjaXRhdGlvbklEIjoiTUVOREVMRVlfQ0lUQVRJT05fZmMwZTFhYTEtMDg3ZC00M2IwLWE2YjUtZjVmMDMzNzExNjc5IiwicHJvcGVydGllcyI6eyJub3RlSW5kZXgiOjB9LCJpc0VkaXRlZCI6ZmFsc2UsIm1hbnVhbE92ZXJyaWRlIjp7ImNpdGVwcm9jVGV4dCI6Ils4LDEwXSIsImlzTWFudWFsbHlPdmVycmlkZGVuIjpmYWxzZSwibWFudWFsT3ZlcnJpZGVUZXh0IjoiIn0sImNpdGF0aW9uSXRlbXMiOlt7ImlkIjoiYjBjOGI2NzQtMWZmYi01NmY1LTg0M2UtN2E2YjEyMWMyN2I1IiwiaXRlbURhdGEiOnsiSVNTTiI6IjE5NDYzOTYwIiwiYWJzdHJhY3QiOiJPZiBsYXRlIHRoZXJlIGhhcyBiZWVuIGEgcmVzdXJnZW5jZSBpbiBzdHVkaWVzIGludmVzdGlnYXRpbmcgcGFyYW1ldGVycyB0aGF0IHF1YW50aWZ5IGNvbWJ1c3Rpb24ga25vY2sgaW4gYm90aCBzdGFuZGFyZGl6ZWQgcGxhdGZvcm1zIGFuZCBtb2Rlcm4gc3BhcmstaWduaXRpb24gZW5naW5lcy4gSG93ZXZlciwgaXQgaXMgc3RpbGwgdW5jbGVhciBob3cgbWV0cmljcyBzdWNoIGFzIGtub2NrIChvY3RhbmUpIHJhdGluZywga25vY2sgb25zZXQsIGFuZCBrbm9jayBpbnRlbnNpdHkgYXJlIHJlbGF0ZWQgYW5kIGhvdyBmdWVscyBiZWhhdmUgYWNjb3JkaW5nIHRvIHRoZXNlIG1ldHJpY3MgYWNyb3NzIGEgcmFuZ2Ugb2YgY29uZGl0aW9ucy4gQXMgcGFydCBvZiBhbiBvbmdvaW5nIHN0dWR5LCB0aGUgYWlyIHN1cHBseSBzeXN0ZW0gb2YgYSBzdGFuZGFyZCBDb29wZXJhdGl2ZSBGdWVsIFJlc2VhcmNoIChDRlIpIEYxL0YyIGVuZ2luZSB3YXMgbW9kaWZpZWQgdG8gYWxsb3cgbWlsZCBsZXZlbHMgb2YgaW50YWtlIGFpciBib29zdGluZyB3aGlsZSBzdGF5aW5nIHRydWUgdG8gaXRzIGludGVuZGVkIHB1cnBvc2Ugb2YgYmVpbmcgdGhlIHN0YW5kYXJkIGRldmljZSBmb3IgQW1lcmljYW4gU29jaWV0eSBmb3IgVGVzdGluZyBhbmQgTWF0ZXJpYWxzIChBU1RNKS1zcGVjaWZpZWQga25vY2sgcmF0aW5nIG9yIG9jdGFuZSBudW1iZXIgdGVzdHMuIEZvciBpbnN0YW5jZSwgdGhlIGNhcmJ1cmF0aW9uIHN5c3RlbSBhbmQgaW50YWtlIGFpciBoZWF0aW5nIG1hbmlmb2xkIGFyZSBub3QgYWx0ZXJlZCwgYnV0IHRoZSBlbmdpbmUgd2FzIGVxdWlwcGVkIHdpdGggY3lsaW5kZXIgcHJlc3N1cmUgdHJhbnNkdWNlcnMgdG8gZW5hYmxlIGJvdGggbG9nZ2luZyBvZiB0aGUgc3RhbmRhcmQga25vY2ttZXRlciByZWFkb3V0IGFuZCBzdGF0ZS1vZi10aGUtYXJ0IGluZGljYXRlZCBkYXRhLiBGb3IgdGhpcyBzdHVkeSwgdGhlIGVuZ2luZSB3YXMgb3BlcmF0ZWQgdXNpbmcgcHJpbWFyeSByZWZlcmVuY2UgZnVlbCA5MCAoUFJGOTApIGF0IDYwMCBycG0sIGZpcnN0IGZvbGxvd2luZyB0aGUgcHJvY2VkdXJlcyBvZiB0aGUgQVNUTSBEMjY5OSByZXNlYXJjaCBvY3RhbmUgbnVtYmVyIHRlc3QgcHJvdG9jb2wgaW4gb3JkZXIgdG8gZGVmaW5lIHRoZSBnZW9tZXRyaWMgY29tcHJlc3Npb24gcmF0aW8gc2V0IHBvaW50IGZvciBzdGFuZGFyZCBrbm9jayBudW1iZXIuIFRoZXJlYWZ0ZXIsIGNvbXByZXNzaW9uIHJhdGlvIHN3ZWVwcyB3ZXJlIGNvbmR1Y3RlZCBhdCBpbnRha2UgdGVtcGVyYXR1cmVzIHJhbmdpbmcgZnJvbSAzMCB0byAxNTDCsEMgYW5kIGludGFrZSBhaXIgYm9vc3QgZXh0ZW5kaW5nIGZyb20gMCB0byAwLjMgYmFyIGFib3ZlIGFtYmllbnQuIFRoZSByZXN1bHRpbmcgb3BlcmF0aW5nIG1hcCBwcm92aWRlZCBhIGJyb2FkIGVudmVsb3BlIG9mIGNvbXByZXNzZWQgaW4tY3lsaW5kZXIgY29uZGl0aW9ucyByZWxldmFudCB0byBtb2Rlcm4gc3BhcmstaWduaXRpb24gZW5naW5lcy4gRGV0YWlsZWQgYW5hbHlzaXMgb2YgdGhlIGluZGljYXRlZCBkYXRhIGhpZ2hsaWdodGVkIGEgcG9vciBjb3JyZWxhdGlvbiBiZXR3ZWVuIGVzdGFibGlzaGVkIGtub2NrIGludGVuc2l0eSBtZXRyaWNzIGFuZCB0aGUga25vY2ttZXRlciByZWFkaW5nLCB3aGljaCBpcyB1c2VkIHRvIGNoYXJhY3Rlcml6ZSBhIGZ1ZWzigJlzIG9jdGFuZSBudW1iZXIuIEl0IHdhcyBmdXJ0aGVyIGZvdW5kIHRoYXQgdGhlIGF1dG8taWduaXRpb24gY2hhcmFjdGVyaXN0aWNzIG9mIFBSRjkwIGNvdWxkIGJlIHBlcnR1cmJlZCBieSBtZWFucyBvZiBpbnRha2UgYWlyIGJvb3N0aW5nIGFuZCBoZWF0aW5nIHdpdGhvdXQgYmVpbmcgY2FwdHVyZWQgYnkgdGhlIGtub2NrbWV0ZXIgcmVhZGluZy4iLCJhdXRob3IiOlt7ImRyb3BwaW5nLXBhcnRpY2xlIjoiIiwiZmFtaWx5IjoiUm9ja3N0cm9oIiwiZ2l2ZW4iOiJUb2J5Iiwibm9uLWRyb3BwaW5nLXBhcnRpY2xlIjoiIiwicGFyc2UtbmFtZXMiOmZhbHNlLCJzdWZmaXgiOiIifSx7ImRyb3BwaW5nLXBhcnRpY2xlIjoiIiwiZmFtaWx5IjoiS29sb2R6aWVqIiwiZ2l2ZW4iOiJDaHJpc3RvcGhlciBQLiIsIm5vbi1kcm9wcGluZy1wYXJ0aWNsZSI6IiIsInBhcnNlLW5hbWVzIjpmYWxzZSwic3VmZml4IjoiIn0seyJkcm9wcGluZy1wYXJ0aWNsZSI6IiIsImZhbWlseSI6Ikplc3BlcnNlbiIsImdpdmVuIjoiTWFkcyBDLiIsIm5vbi1kcm9wcGluZy1wYXJ0aWNsZSI6IiIsInBhcnNlLW5hbWVzIjpmYWxzZSwic3VmZml4IjoiIn0seyJkcm9wcGluZy1wYXJ0aWNsZSI6IiIsImZhbWlseSI6IkdvbGRzYm9yb3VnaCIsImdpdmVuIjoiUy4gU2NvdHQiLCJub24tZHJvcHBpbmctcGFydGljbGUiOiIiLCJwYXJzZS1uYW1lcyI6ZmFsc2UsInN1ZmZpeCI6IiJ9LHsiZHJvcHBpbmctcGFydGljbGUiOiIiLCJmYW1pbHkiOiJXYWxsbmVyIiwiZ2l2ZW4iOiJUaG9tYXMiLCJub24tZHJvcHBpbmctcGFydGljbGUiOiIiLCJwYXJzZS1uYW1lcyI6ZmFsc2UsInN1ZmZpeCI6IiJ9XSwiY29udGFpbmVyLXRpdGxlIjoiU0FFIEludGVybmF0aW9uYWwgSm91cm5hbCBvZiBGdWVscyBhbmQgTHVicmljYW50cyIsImlkIjoiYjBjOGI2NzQtMWZmYi01NmY1LTg0M2UtN2E2YjEyMWMyN2I1IiwiaXNzdWUiOiI0IiwiaXNzdWVkIjp7ImRhdGUtcGFydHMiOltbIjIwMTgiXV19LCJwYWdlIjoiNTQ1LTU2MiIsInRpdGxlIjoiSW5zaWdodHMgaW50byBFbmdpbmUgS25vY2s6IENvbXBhcmlzb24gb2YgS25vY2sgTWV0cmljcyBhY3Jvc3MgUmFuZ2VzIG9mIEludGFrZSBUZW1wZXJhdHVyZSBhbmQgUHJlc3N1cmUgaW4gdGhlIENGUiBFbmdpbmUiLCJ0eXBlIjoiYXJ0aWNsZS1qb3VybmFsIiwidm9sdW1lIjoiMTEiLCJjb250YWluZXItdGl0bGUtc2hvcnQiOiJTQUUgSW50IEogRnVlbHMgTHViciJ9LCJ1cmlzIjpbImh0dHA6Ly93d3cubWVuZGVsZXkuY29tL2RvY3VtZW50cy8/dXVpZD02MjEzYjUwNS05ODQ0LTQxZGMtYjE4YS1kYWMwNzZhMzA3NTEiXSwiaXNUZW1wb3JhcnkiOmZhbHNlLCJsZWdhY3lEZXNrdG9wSWQiOiI2MjEzYjUwNS05ODQ0LTQxZGMtYjE4YS1kYWMwNzZhMzA3NTEifSx7ImlkIjoiM2VhYTUzYTctOGZhNi01MWRiLTg0YzUtYzIzYzhiMzUyYzJmIiwiaXRlbURhdGEiOnsiYXV0aG9yIjpbeyJkcm9wcGluZy1wYXJ0aWNsZSI6IiIsImZhbWlseSI6IkthciIsImdpdmVuIjoiVGFubWF5Iiwibm9uLWRyb3BwaW5nLXBhcnRpY2xlIjoiIiwicGFyc2UtbmFtZXMiOmZhbHNlLCJzdWZmaXgiOiIifSx7ImRyb3BwaW5nLXBhcnRpY2xlIjoiIiwiZmFtaWx5IjoiRm9zdWRvIiwiZ2l2ZW4iOiJUb2x1d2FsYXNlIiwibm9uLWRyb3BwaW5nLXBhcnRpY2xlIjoiIiwicGFyc2UtbmFtZXMiOmZhbHNlLCJzdWZmaXgiOiIifSx7ImRyb3BwaW5nLXBhcnRpY2xlIjoiIiwiZmFtaWx5IjoiU2x1bmVja2EiLCJnaXZlbiI6IkNvbGluIiwibm9uLWRyb3BwaW5nLXBhcnRpY2xlIjoiIiwicGFyc2UtbmFtZXMiOmZhbHNlLCJzdWZmaXgiOiIifSx7ImRyb3BwaW5nLXBhcnRpY2xlIjoiIiwiZmFtaWx5IjoiTWFyY2hlc2UiLCJnaXZlbiI6IkFudGhvbnkiLCJub24tZHJvcHBpbmctcGFydGljbGUiOiIiLCJwYXJzZS1uYW1lcyI6ZmFsc2UsInN1ZmZpeCI6IiJ9LHsiZHJvcHBpbmctcGFydGljbGUiOiIiLCJmYW1pbHkiOiJXaW5kb20iLCJnaXZlbiI6IkJyZXQiLCJub24tZHJvcHBpbmctcGFydGljbGUiOiIiLCJwYXJzZS1uYW1lcyI6ZmFsc2UsInN1ZmZpeCI6IiJ9LHsiZHJvcHBpbmctcGFydGljbGUiOiIiLCJmYW1pbHkiOiJPbHNlbiIsImdpdmVuIjoiRGFuaWVsIiwibm9uLWRyb3BwaW5nLXBhcnRpY2xlIjoiIiwicGFyc2UtbmFtZXMiOmZhbHNlLCJzdWZmaXgiOiIifV0sImNvbnRhaW5lci10aXRsZSI6IlNBRSBUZWNobmljYWwgUGFwZXIiLCJpZCI6IjNlYWE1M2E3LThmYTYtNTFkYi04NGM1LWMyM2M4YjM1MmMyZiIsImlzc3VlIjoiMjAyMi0wMS0wNDA0IiwiaXNzdWVkIjp7ImRhdGUtcGFydHMiOltbIjIwMjIiXV19LCJ0aXRsZSI6IkEgU3R1ZHkgb2YgUHJvcGFuZSBDb21idXN0aW9uIGluIGEgU3BhcmstaWduaXRlZCBDb29wZXJhdGl2ZSBGdWVsIFJlc2VhcmNoIChDRlIpIEVuZ2luZSIsInR5cGUiOiJhcnRpY2xlLWpvdXJuYWwiLCJjb250YWluZXItdGl0bGUtc2hvcnQiOiIifSwidXJpcyI6WyJodHRwOi8vd3d3Lm1lbmRlbGV5LmNvbS9kb2N1bWVudHMvP3V1aWQ9ODA3NThlYjgtMmJjMS00MTg3LWJiMjUtZWIzNTRiMWY5MGY2Il0sImlzVGVtcG9yYXJ5IjpmYWxzZSwibGVnYWN5RGVza3RvcElkIjoiODA3NThlYjgtMmJjMS00MTg3LWJiMjUtZWIzNTRiMWY5MGY2In1dfQ==&quot;,&quot;citationItems&quot;:[{&quot;id&quot;:&quot;b0c8b674-1ffb-56f5-843e-7a6b121c27b5&quot;,&quot;itemData&quot;:{&quot;ISSN&quot;:&quot;19463960&quot;,&quot;abstract&quot;:&quot;Of late there has been a resurgence in studies investigating parameters that quantify combustion knock in both standardized platforms and modern spark-ignition engines. However, it is still unclear how metrics such as knock (octane) rating, knock onset, and knock intensity are related and how fuels behave according to these metrics across a range of conditions. As part of an ongoing study, the air supply system of a standard Cooperative Fuel Research (CFR) F1/F2 engine was modified to allow mild levels of intake air boosting while staying true to its intended purpose of being the standard device for American Society for Testing and Materials (ASTM)-specified knock rating or octane number tests. For instance, the carburation system and intake air heating manifold are not altered, but the engine was equipped with cylinder pressure transducers to enable both logging of the standard knockmeter readout and state-of-the-art indicated data. For this study, the engine was operated using primary reference fuel 90 (PRF90) at 600 rpm, first following the procedures of the ASTM D2699 research octane number test protocol in order to define the geometric compression ratio set point for standard knock number. Thereafter, compression ratio sweeps were conducted at intake temperatures ranging from 30 to 150°C and intake air boost extending from 0 to 0.3 bar above ambient. The resulting operating map provided a broad envelope of compressed in-cylinder conditions relevant to modern spark-ignition engines. Detailed analysis of the indicated data highlighted a poor correlation between established knock intensity metrics and the knockmeter reading, which is used to characterize a fuel’s octane number. It was further found that the auto-ignition characteristics of PRF90 could be perturbed by means of intake air boosting and heating without being captured by the knockmeter reading.&quot;,&quot;author&quot;:[{&quot;dropping-particle&quot;:&quot;&quot;,&quot;family&quot;:&quot;Rockstroh&quot;,&quot;given&quot;:&quot;Toby&quot;,&quot;non-dropping-particle&quot;:&quot;&quot;,&quot;parse-names&quot;:false,&quot;suffix&quot;:&quot;&quot;},{&quot;dropping-particle&quot;:&quot;&quot;,&quot;family&quot;:&quot;Kolodziej&quot;,&quot;given&quot;:&quot;Christopher P.&quot;,&quot;non-dropping-particle&quot;:&quot;&quot;,&quot;parse-names&quot;:false,&quot;suffix&quot;:&quot;&quot;},{&quot;dropping-particle&quot;:&quot;&quot;,&quot;family&quot;:&quot;Jespersen&quot;,&quot;given&quot;:&quot;Mads C.&quot;,&quot;non-dropping-particle&quot;:&quot;&quot;,&quot;parse-names&quot;:false,&quot;suffix&quot;:&quot;&quot;},{&quot;dropping-particle&quot;:&quot;&quot;,&quot;family&quot;:&quot;Goldsborough&quot;,&quot;given&quot;:&quot;S. Scott&quot;,&quot;non-dropping-particle&quot;:&quot;&quot;,&quot;parse-names&quot;:false,&quot;suffix&quot;:&quot;&quot;},{&quot;dropping-particle&quot;:&quot;&quot;,&quot;family&quot;:&quot;Wallner&quot;,&quot;given&quot;:&quot;Thomas&quot;,&quot;non-dropping-particle&quot;:&quot;&quot;,&quot;parse-names&quot;:false,&quot;suffix&quot;:&quot;&quot;}],&quot;container-title&quot;:&quot;SAE International Journal of Fuels and Lubricants&quot;,&quot;id&quot;:&quot;b0c8b674-1ffb-56f5-843e-7a6b121c27b5&quot;,&quot;issue&quot;:&quot;4&quot;,&quot;issued&quot;:{&quot;date-parts&quot;:[[&quot;2018&quot;]]},&quot;page&quot;:&quot;545-562&quot;,&quot;title&quot;:&quot;Insights into Engine Knock: Comparison of Knock Metrics across Ranges of Intake Temperature and Pressure in the CFR Engine&quot;,&quot;type&quot;:&quot;article-journal&quot;,&quot;volume&quot;:&quot;11&quot;,&quot;container-title-short&quot;:&quot;SAE Int J Fuels Lubr&quot;},&quot;uris&quot;:[&quot;http://www.mendeley.com/documents/?uuid=6213b505-9844-41dc-b18a-dac076a30751&quot;],&quot;isTemporary&quot;:false,&quot;legacyDesktopId&quot;:&quot;6213b505-9844-41dc-b18a-dac076a30751&quot;},{&quot;id&quot;:&quot;3eaa53a7-8fa6-51db-84c5-c23c8b352c2f&quot;,&quot;itemData&quot;:{&quot;author&quot;:[{&quot;dropping-particle&quot;:&quot;&quot;,&quot;family&quot;:&quot;Kar&quot;,&quot;given&quot;:&quot;Tanmay&quot;,&quot;non-dropping-particle&quot;:&quot;&quot;,&quot;parse-names&quot;:false,&quot;suffix&quot;:&quot;&quot;},{&quot;dropping-particle&quot;:&quot;&quot;,&quot;family&quot;:&quot;Fosudo&quot;,&quot;given&quot;:&quot;Toluwalase&quot;,&quot;non-dropping-particle&quot;:&quot;&quot;,&quot;parse-names&quot;:false,&quot;suffix&quot;:&quot;&quot;},{&quot;dropping-particle&quot;:&quot;&quot;,&quot;family&quot;:&quot;Slunecka&quot;,&quot;given&quot;:&quot;Colin&quot;,&quot;non-dropping-particle&quot;:&quot;&quot;,&quot;parse-names&quot;:false,&quot;suffix&quot;:&quot;&quot;},{&quot;dropping-particle&quot;:&quot;&quot;,&quot;family&quot;:&quot;Marchese&quot;,&quot;given&quot;:&quot;Anthony&quot;,&quot;non-dropping-particle&quot;:&quot;&quot;,&quot;parse-names&quot;:false,&quot;suffix&quot;:&quot;&quot;},{&quot;dropping-particle&quot;:&quot;&quot;,&quot;family&quot;:&quot;Windom&quot;,&quot;given&quot;:&quot;Bret&quot;,&quot;non-dropping-particle&quot;:&quot;&quot;,&quot;parse-names&quot;:false,&quot;suffix&quot;:&quot;&quot;},{&quot;dropping-particle&quot;:&quot;&quot;,&quot;family&quot;:&quot;Olsen&quot;,&quot;given&quot;:&quot;Daniel&quot;,&quot;non-dropping-particle&quot;:&quot;&quot;,&quot;parse-names&quot;:false,&quot;suffix&quot;:&quot;&quot;}],&quot;container-title&quot;:&quot;SAE Technical Paper&quot;,&quot;id&quot;:&quot;3eaa53a7-8fa6-51db-84c5-c23c8b352c2f&quot;,&quot;issue&quot;:&quot;2022-01-0404&quot;,&quot;issued&quot;:{&quot;date-parts&quot;:[[&quot;2022&quot;]]},&quot;title&quot;:&quot;A Study of Propane Combustion in a Spark-ignited Cooperative Fuel Research (CFR) Engine&quot;,&quot;type&quot;:&quot;article-journal&quot;,&quot;container-title-short&quot;:&quot;&quot;},&quot;uris&quot;:[&quot;http://www.mendeley.com/documents/?uuid=80758eb8-2bc1-4187-bb25-eb354b1f90f6&quot;],&quot;isTemporary&quot;:false,&quot;legacyDesktopId&quot;:&quot;80758eb8-2bc1-4187-bb25-eb354b1f90f6&quot;}]},{&quot;citationID&quot;:&quot;MENDELEY_CITATION_ed2ad384-e38f-4145-967a-68a642130089&quot;,&quot;properties&quot;:{&quot;noteIndex&quot;:0},&quot;isEdited&quot;:false,&quot;manualOverride&quot;:{&quot;citeprocText&quot;:&quot;[11]&quot;,&quot;isManuallyOverridden&quot;:false,&quot;manualOverrideText&quot;:&quot;&quot;},&quot;citationTag&quot;:&quot;MENDELEY_CITATION_v3_eyJjaXRhdGlvbklEIjoiTUVOREVMRVlfQ0lUQVRJT05fZWQyYWQzODQtZTM4Zi00MTQ1LTk2N2EtNjhhNjQyMTMwMDg5IiwicHJvcGVydGllcyI6eyJub3RlSW5kZXgiOjB9LCJpc0VkaXRlZCI6ZmFsc2UsIm1hbnVhbE92ZXJyaWRlIjp7ImNpdGVwcm9jVGV4dCI6IlsxMV0iLCJpc01hbnVhbGx5T3ZlcnJpZGRlbiI6ZmFsc2UsIm1hbnVhbE92ZXJyaWRlVGV4dCI6IiJ9LCJjaXRhdGlvbkl0ZW1zIjpbeyJpZCI6ImM2NWY2NDRkLWZiMGQtNWY1OC04ODZjLTNmNDk5Mjg0MWJkNyIsIml0ZW1EYXRhIjp7ImF1dGhvciI6W3siZHJvcHBpbmctcGFydGljbGUiOiIiLCJmYW1pbHkiOiJLYXIiLCJnaXZlbiI6IlRhbm1heSIsIm5vbi1kcm9wcGluZy1wYXJ0aWNsZSI6IiIsInBhcnNlLW5hbWVzIjpmYWxzZSwic3VmZml4IjoiIn0seyJkcm9wcGluZy1wYXJ0aWNsZSI6IiIsImZhbWlseSI6Ilpob3UiLCJnaXZlbiI6IlpoZW5iaWFvIiwibm9uLWRyb3BwaW5nLXBhcnRpY2xlIjoiIiwicGFyc2UtbmFtZXMiOmZhbHNlLCJzdWZmaXgiOiIifSx7ImRyb3BwaW5nLXBhcnRpY2xlIjoiIiwiZmFtaWx5IjoiQnJlYXIiLCJnaXZlbiI6Ik1pY2hhZWwiLCJub24tZHJvcHBpbmctcGFydGljbGUiOiIiLCJwYXJzZS1uYW1lcyI6ZmFsc2UsInN1ZmZpeCI6IiJ9LHsiZHJvcHBpbmctcGFydGljbGUiOiIiLCJmYW1pbHkiOiJZYW5nIiwiZ2l2ZW4iOiJZaSIsIm5vbi1kcm9wcGluZy1wYXJ0aWNsZSI6IiIsInBhcnNlLW5hbWVzIjpmYWxzZSwic3VmZml4IjoiIn0seyJkcm9wcGluZy1wYXJ0aWNsZSI6IiIsImZhbWlseSI6Iktob3NyYXZpIiwiZ2l2ZW4iOiJNYXppYXIiLCJub24tZHJvcHBpbmctcGFydGljbGUiOiIiLCJwYXJzZS1uYW1lcyI6ZmFsc2UsInN1ZmZpeCI6IiJ9LHsiZHJvcHBpbmctcGFydGljbGUiOiIiLCJmYW1pbHkiOiJMYWNleSIsImdpdmVuIjoiSm9zaHVhIiwibm9uLWRyb3BwaW5nLXBhcnRpY2xlIjoiIiwicGFyc2UtbmFtZXMiOmZhbHNlLCJzdWZmaXgiOiIifV0sImNvbnRhaW5lci10aXRsZSI6IlNBRSBJbnRlcm5hdGlvbmFsIEpvdXJuYWwgb2YgRnVlbHMgYW5kIEx1YnJpY2FudHMiLCJpZCI6ImM2NWY2NDRkLWZiMGQtNWY1OC04ODZjLTNmNDk5Mjg0MWJkNyIsImlzc3VlZCI6eyJkYXRlLXBhcnRzIjpbWyIyMDIyIl1dfSwidGl0bGUiOiJBIENvbXBhcmF0aXZlIFN0dWR5IG9mIERpcmVjdGx5IEluamVjdGVkLCBTcGFyayBJZ25pdGlvbiBFbmdpbmUgQ29tYnVzdGlvbiBhbmQgRW5lcmd5IFRyYW5zZmVyIHdpdGggTmF0dXJhbCBHYXMsIEdhc29saW5lIGFuZCBDaGFyZ2UgRGlsdXRpb24iLCJ0eXBlIjoiYXJ0aWNsZS1qb3VybmFsIiwiY29udGFpbmVyLXRpdGxlLXNob3J0IjoiU0FFIEludCBKIEZ1ZWxzIEx1YnIifSwidXJpcyI6WyJodHRwOi8vd3d3Lm1lbmRlbGV5LmNvbS9kb2N1bWVudHMvP3V1aWQ9ZTJjZjczNDItYzIwYy00ZmJjLWFkYmMtODEwMmRkNDE2ODRmIl0sImlzVGVtcG9yYXJ5IjpmYWxzZSwibGVnYWN5RGVza3RvcElkIjoiZTJjZjczNDItYzIwYy00ZmJjLWFkYmMtODEwMmRkNDE2ODRmIn1dfQ==&quot;,&quot;citationItems&quot;:[{&quot;id&quot;:&quot;c65f644d-fb0d-5f58-886c-3f4992841bd7&quot;,&quot;itemData&quot;:{&quot;author&quot;:[{&quot;dropping-particle&quot;:&quot;&quot;,&quot;family&quot;:&quot;Kar&quot;,&quot;given&quot;:&quot;Tanmay&quot;,&quot;non-dropping-particle&quot;:&quot;&quot;,&quot;parse-names&quot;:false,&quot;suffix&quot;:&quot;&quot;},{&quot;dropping-particle&quot;:&quot;&quot;,&quot;family&quot;:&quot;Zhou&quot;,&quot;given&quot;:&quot;Zhenbiao&quot;,&quot;non-dropping-particle&quot;:&quot;&quot;,&quot;parse-names&quot;:false,&quot;suffix&quot;:&quot;&quot;},{&quot;dropping-particle&quot;:&quot;&quot;,&quot;family&quot;:&quot;Brear&quot;,&quot;given&quot;:&quot;Michael&quot;,&quot;non-dropping-particle&quot;:&quot;&quot;,&quot;parse-names&quot;:false,&quot;suffix&quot;:&quot;&quot;},{&quot;dropping-particle&quot;:&quot;&quot;,&quot;family&quot;:&quot;Yang&quot;,&quot;given&quot;:&quot;Yi&quot;,&quot;non-dropping-particle&quot;:&quot;&quot;,&quot;parse-names&quot;:false,&quot;suffix&quot;:&quot;&quot;},{&quot;dropping-particle&quot;:&quot;&quot;,&quot;family&quot;:&quot;Khosravi&quot;,&quot;given&quot;:&quot;Maziar&quot;,&quot;non-dropping-particle&quot;:&quot;&quot;,&quot;parse-names&quot;:false,&quot;suffix&quot;:&quot;&quot;},{&quot;dropping-particle&quot;:&quot;&quot;,&quot;family&quot;:&quot;Lacey&quot;,&quot;given&quot;:&quot;Joshua&quot;,&quot;non-dropping-particle&quot;:&quot;&quot;,&quot;parse-names&quot;:false,&quot;suffix&quot;:&quot;&quot;}],&quot;container-title&quot;:&quot;SAE International Journal of Fuels and Lubricants&quot;,&quot;id&quot;:&quot;c65f644d-fb0d-5f58-886c-3f4992841bd7&quot;,&quot;issued&quot;:{&quot;date-parts&quot;:[[&quot;2022&quot;]]},&quot;title&quot;:&quot;A Comparative Study of Directly Injected, Spark Ignition Engine Combustion and Energy Transfer with Natural Gas, Gasoline and Charge Dilution&quot;,&quot;type&quot;:&quot;article-journal&quot;,&quot;container-title-short&quot;:&quot;SAE Int J Fuels Lubr&quot;},&quot;uris&quot;:[&quot;http://www.mendeley.com/documents/?uuid=e2cf7342-c20c-4fbc-adbc-8102dd41684f&quot;],&quot;isTemporary&quot;:false,&quot;legacyDesktopId&quot;:&quot;e2cf7342-c20c-4fbc-adbc-8102dd41684f&quot;}]},{&quot;citationID&quot;:&quot;MENDELEY_CITATION_3bb9c5a9-1ff9-40be-9a5f-7d63a9804179&quot;,&quot;properties&quot;:{&quot;noteIndex&quot;:0},&quot;isEdited&quot;:false,&quot;manualOverride&quot;:{&quot;citeprocText&quot;:&quot;[12]&quot;,&quot;isManuallyOverridden&quot;:false,&quot;manualOverrideText&quot;:&quot;&quot;},&quot;citationTag&quot;:&quot;MENDELEY_CITATION_v3_eyJjaXRhdGlvbklEIjoiTUVOREVMRVlfQ0lUQVRJT05fM2JiOWM1YTktMWZmOS00MGJlLTlhNWYtN2Q2M2E5ODA0MTc5IiwicHJvcGVydGllcyI6eyJub3RlSW5kZXgiOjB9LCJpc0VkaXRlZCI6ZmFsc2UsIm1hbnVhbE92ZXJyaWRlIjp7ImNpdGVwcm9jVGV4dCI6IlsxMl0iLCJpc01hbnVhbGx5T3ZlcnJpZGRlbiI6ZmFsc2UsIm1hbnVhbE92ZXJyaWRlVGV4dCI6IiJ9LCJjaXRhdGlvbkl0ZW1zIjpbeyJpZCI6ImU0N2E3Y2U0LTE3YzUtNTg5OS05NWQzLWIxMzAyOTllYjU4ZiIsIml0ZW1EYXRhIjp7IkRPSSI6IjEwLjQyNzEvMjAxOC0wMS0wMTg3IiwiSVNTTiI6IjE5NDYzOTQ0IiwiYWJzdHJhY3QiOiJLbm9jayBpcyBhIG1ham9yIGJvdHRsZW5lY2sgdG8gYWNoaWV2aW5nIGhpZ2hlciB0aGVybWFsIGVmZmljaWVuY3kgaW4gc3BhcmsgaWduaXRpb24gKFNJKSBlbmdpbmVzLiBUaGUgb3ZlcmFsbCB0ZW5kZW5jeSB0byBrbm9jayBpcyBoaWdobHkgZGVwZW5kZW50IG9uIGZ1ZWwgYW50aS1rbm9jayBxdWFsaXR5IGFzIHdlbGwgYXMgZW5naW5lIG9wZXJhdGluZyBjb25kaXRpb25zLiBJdCBpcywgdGhlcmVmb3JlLCBjcml0aWNhbCB0byBnYWluIGEgYmV0dGVyIHVuZGVyc3RhbmRpbmcgb2YgZnVlbC1lbmdpbmUgaW50ZXJhY3Rpb25zIGluIG9yZGVyIHRvIGRldmVsb3Agcm9idXN0IGtub2NrIG1pdGlnYXRpb24gc3RyYXRlZ2llcy4gSW4gdGhlIHByZXNlbnQgd29yaywgYSBudW1lcmljYWwgbW9kZWwgYmFzZWQgb24gdGhyZWUtZGltZW5zaW9uYWwgKDMtRCkgY29tcHV0YXRpb25hbCBmbHVpZCBkeW5hbWljcyAoQ0ZEKSB3YXMgZGV2ZWxvcGVkIHRvIGNhcHR1cmUga25vY2sgaW4gYSBDb29wZXJhdGl2ZSBGdWVsIFJlc2VhcmNoIChDRlIpIGVuZ2luZS4gRm9yIGNvbWJ1c3Rpb24gbW9kZWxpbmcsIGEgaHlicmlkIGFwcHJvYWNoIGluY29ycG9yYXRpbmcgdGhlIEctZXF1YXRpb24gbW9kZWwgdG8gdHJhY2sgdHVyYnVsZW50IGZsYW1lIHByb3BhZ2F0aW9uLCBhbmQgYSBob21vZ2VuZW91cyByZWFjdG9yIG11bHRpLXpvbmUgbW9kZWwgdG8gcHJlZGljdCBlbmQtZ2FzIGF1dG8taWduaXRpb24gYWhlYWQgb2YgdGhlIGZsYW1lIGZyb250IGFuZCBwb3N0LWZsYW1lIG94aWRhdGlvbiBpbiB0aGUgYnVybmVkIHpvbmUsIHdhcyBlbXBsb3llZC4gSW4gYWRkaXRpb24sIGEgaHlicmlkIG1ldGhvZG9sb2d5IHdhcyBpbXBsZW1lbnRlZCB3aGVyZWluIGEgbGFtaW5hciBmbGFtZSBzcGVlZCBsb29rdXAgdGFibGUgZ2VuZXJhdGVkIGEgcHJpb3JpIGZyb20gYSBjaGVtaWNhbCBraW5ldGljIG1lY2hhbmlzbSBjb3VsZCBiZSB1c2VkIHRvIHByb3ZpZGUgZmxhbWUgc3BlZWQgYXMgYW4gaW5wdXQgdG8gdGhlIEctZXF1YXRpb24gbW9kZWwsIGluc3RlYWQgb2YgdXNpbmcgY29udmVudGlvbmFsIGVtcGlyaWNhbCBjb3JyZWxhdGlvbnMuIE11bHRpLWN5Y2xlIFJleW5vbGRzLWF2ZXJhZ2VkIE5hdmllci1TdG9rZXMgKFJBTlMpIHNpbXVsYXRpb25zIHdlcmUgcGVyZm9ybWVkIGZvciB0d28gZGlmZmVyZW50IHNwYXJrIHRpbWluZ3MgKFNUcykgY29ycmVzcG9uZGluZyB0byBub24ta25vY2tpbmcgYW5kIGtub2NraW5nIGNvbmRpdGlvbnMsIHdpdGggb3RoZXIgb3BlcmF0aW5nIGNvbmRpdGlvbnMga2VwdCB0aGUgc2FtZSBhcyB0aG9zZSBvZiBhIHN0YW5kYXJkIHJlc2VhcmNoIG9jdGFuZSBudW1iZXIgKFJPTikgdGVzdC4gSXNvb2N0YW5lIHdhcyBjb25zaWRlcmVkIGFzIHRoZSBmdWVsIGZvciB0aGUgbnVtZXJpY2FsIHN0dWR5LiBUd28gZGlmZmVyZW50IHJlZHVjZWQga2luZXRpYyBtZWNoYW5pc21zIHdlcmUgZW1wbG95ZWQgdG8gZGVzY3JpYmUgZW5kLWdhcyBhdXRvLWlnbml0aW9uIGNoZW1pc3RyeSBhbmQgdG8gZ2VuZXJhdGUgdGhlIGZsYW1lIHNwZWVkIGxvb2t1cCB0YWJsZS4gRXhwZXJpbWVudGFsIGRhdGEsIGluY2x1ZGluZyBpbnRha2UvZXhoYXVzdCBib3VuZGFyeSBjb25kaXRpb25zLCB3YXMgcHJvdmlkZWQgYnkgYW4gaXNvb2N0YW5lIFNUIHN3ZWVwIHN0dWR5IGNvbmR1Y3RlZCBpbiBhbiBpbi1ob3VzZSBDRlIgZW5naW5lLiBNb3Jlb3ZlciwgY3lsaW5kZXIgd2FsbC92YWx2ZS9wb3J0IHN1cmZhY2UgdGVtcGVyYXR1cmVzIGFuZCByZXNpZHVhbCBnYXMgZnJhY3Rpb24gKFJHRikgd2VyZSBlc3RpbWF0ZWQgdXNpbmcgYSB3ZWxsLWNhbGlicmF0ZWQgb25lLWRpbWVuc2lvbmFsICgxLUQpIG1vZGVsLiBPbiB0aGUgb3RoZXIgaGFuZCwgYSBub3ZlbCBtZXRob2RvbG9neSB3YXMgYWxzbyBkZXZlbG9wZWQgdG8gYW5hbHl6ZSBleHBlcmltZW50YWwgZGF0YSBmb3IgdGhlIGtub2NraW5nIGNhc2UgYW5kIGlkZW50aWZ5IHRoZSBtb3N0IHJlcHJlc2VudGF0aXZlIGN5Y2xlLiBGb3IgdGhlIG5vbi1rbm9ja2luZyBjYXNlLCBhIGdvb2QgYWdyZWVtZW50IHdhcyBmb3VuZCBiZXR3ZWVuIGV4cGVyaW1lbnQgYW5kIENGRCBzaW11bGF0aW9uLCB3aXRoIHJlc3BlY3QgdG8gY3ljbGUtYXZlcmFnZWQgdmFsdWVzIG9mIDEwJSBidXJuIHBvaW50IChDQTEwKSwgNTAlIGJ1cm4gcG9pbnQgKENBNTApLCBhbmQgcGVhayBwcmVzc3VyZSBtYWduaXR1ZGUvbG9jYXRpb24uIFRoZSB2aXJ0dWFsIENGUiBlbmdpbmUgbW9kZWwgd2FzIGFsc28gZGVtb25zdHJhdGVkIHRvIGJlIGNhcGFibGUgb2YgcHJlZGljdGluZyBhdmVyYWdlIGtub2NrIGNoYXJhY3RlcmlzdGljcyBmb3IgdGhlIGtub2NraW5nIGNhc2UsIHN1Y2ggYXMga25vY2sgcG9pbnQsIGtub2NrIGludGVuc2l0eSwgYW5kIGVuZXJneSBvZiByZXNvbmFuY2UsIHdpdGggZ29vZCBhY2N1cmFjeS4iLCJhdXRob3IiOlt7ImRyb3BwaW5nLXBhcnRpY2xlIjoiIiwiZmFtaWx5IjoiUGFsIiwiZ2l2ZW4iOiJQaW5ha2kiLCJub24tZHJvcHBpbmctcGFydGljbGUiOiIiLCJwYXJzZS1uYW1lcyI6ZmFsc2UsInN1ZmZpeCI6IiJ9LHsiZHJvcHBpbmctcGFydGljbGUiOiIiLCJmYW1pbHkiOiJLb2xvZHppZWoiLCJnaXZlbiI6IkNocmlzdG9waGVyIFAuIiwibm9uLWRyb3BwaW5nLXBhcnRpY2xlIjoiIiwicGFyc2UtbmFtZXMiOmZhbHNlLCJzdWZmaXgiOiIifSx7ImRyb3BwaW5nLXBhcnRpY2xlIjoiIiwiZmFtaWx5IjoiQ2hvaSIsImdpdmVuIjoiU2V1bmdtb2siLCJub24tZHJvcHBpbmctcGFydGljbGUiOiIiLCJwYXJzZS1uYW1lcyI6ZmFsc2UsInN1ZmZpeCI6IiJ9LHsiZHJvcHBpbmctcGFydGljbGUiOiIiLCJmYW1pbHkiOiJTb20iLCJnaXZlbiI6IlNpYmVuZHUiLCJub24tZHJvcHBpbmctcGFydGljbGUiOiIiLCJwYXJzZS1uYW1lcyI6ZmFsc2UsInN1ZmZpeCI6IiJ9LHsiZHJvcHBpbmctcGFydGljbGUiOiIiLCJmYW1pbHkiOiJCcm9hdGNoIiwiZ2l2ZW4iOiJBbGJlcnRvIiwibm9uLWRyb3BwaW5nLXBhcnRpY2xlIjoiIiwicGFyc2UtbmFtZXMiOmZhbHNlLCJzdWZmaXgiOiIifSx7ImRyb3BwaW5nLXBhcnRpY2xlIjoiIiwiZmFtaWx5IjoiR29tZXotU29yaWFubyIsImdpdmVuIjoiSm9zZXAiLCJub24tZHJvcHBpbmctcGFydGljbGUiOiIiLCJwYXJzZS1uYW1lcyI6ZmFsc2UsInN1ZmZpeCI6IiJ9LHsiZHJvcHBpbmctcGFydGljbGUiOiIiLCJmYW1pbHkiOiJXdSIsImdpdmVuIjoiWXVuY2hhbyIsIm5vbi1kcm9wcGluZy1wYXJ0aWNsZSI6IiIsInBhcnNlLW5hbWVzIjpmYWxzZSwic3VmZml4IjoiIn0seyJkcm9wcGluZy1wYXJ0aWNsZSI6IiIsImZhbWlseSI6Ikx1IiwiZ2l2ZW4iOiJUaWFuZmVuZyIsIm5vbi1kcm9wcGluZy1wYXJ0aWNsZSI6IiIsInBhcnNlLW5hbWVzIjpmYWxzZSwic3VmZml4IjoiIn0seyJkcm9wcGluZy1wYXJ0aWNsZSI6IiIsImZhbWlseSI6IlNlZSIsImdpdmVuIjoiWWVlIENoZWUiLCJub24tZHJvcHBpbmctcGFydGljbGUiOiIiLCJwYXJzZS1uYW1lcyI6ZmFsc2UsInN1ZmZpeCI6IiJ9XSwiY29udGFpbmVyLXRpdGxlIjoiU0FFIEludGVybmF0aW9uYWwgSm91cm5hbCBvZiBFbmdpbmVzIiwiaWQiOiJlNDdhN2NlNC0xN2M1LTU4OTktOTVkMy1iMTMwMjk5ZWI1OGYiLCJpc3N1ZSI6IjYiLCJpc3N1ZWQiOnsiZGF0ZS1wYXJ0cyI6W1siMjAxOCJdXX0sInBhZ2UiOiIxMDY5LTEwODIiLCJ0aXRsZSI6IkRldmVsb3BtZW50IG9mIGEgVmlydHVhbCBDRlIgRW5naW5lIE1vZGVsIGZvciBLbm9ja2luZyBDb21idXN0aW9uIEFuYWx5c2lzIiwidHlwZSI6ImFydGljbGUtam91cm5hbCIsInZvbHVtZSI6IjExIiwiY29udGFpbmVyLXRpdGxlLXNob3J0IjoiU0FFIEludCBKIEVuZ2luZXMifSwidXJpcyI6WyJodHRwOi8vd3d3Lm1lbmRlbGV5LmNvbS9kb2N1bWVudHMvP3V1aWQ9OTY3YmVlNjAtNTVhYi00OWFiLWIxYzQtZGQyMzU5MmQ4MTZkIl0sImlzVGVtcG9yYXJ5IjpmYWxzZSwibGVnYWN5RGVza3RvcElkIjoiOTY3YmVlNjAtNTVhYi00OWFiLWIxYzQtZGQyMzU5MmQ4MTZkIn1dfQ==&quot;,&quot;citationItems&quot;:[{&quot;id&quot;:&quot;e47a7ce4-17c5-5899-95d3-b130299eb58f&quot;,&quot;itemData&quot;:{&quot;DOI&quot;:&quot;10.4271/2018-01-0187&quot;,&quot;ISSN&quot;:&quot;19463944&quot;,&quot;abstract&quot;:&quot;Knock is a major bottleneck to achieving higher thermal efficiency in spark ignition (SI) engines. The overall tendency to knock is highly dependent on fuel anti-knock quality as well as engine operating conditions. It is, therefore, critical to gain a better understanding of fuel-engine interactions in order to develop robust knock mitigation strategies. In the present work, a numerical model based on three-dimensional (3-D) computational fluid dynamics (CFD) was developed to capture knock in a Cooperative Fuel Research (CFR) engine. For combustion modeling, a hybrid approach incorporating the G-equation model to track turbulent flame propagation, and a homogeneous reactor multi-zone model to predict end-gas auto-ignition ahead of the flame front and post-flame oxidation in the burned zone, was employed. In addition, a hybrid methodology was implemented wherein a laminar flame speed lookup table generated a priori from a chemical kinetic mechanism could be used to provide flame speed as an input to the G-equation model, instead of using conventional empirical correlations. Multi-cycle Reynolds-averaged Navier-Stokes (RANS) simulations were performed for two different spark timings (STs) corresponding to non-knocking and knocking conditions, with other operating conditions kept the same as those of a standard research octane number (RON) test. Isooctane was considered as the fuel for the numerical study. Two different reduced kinetic mechanisms were employed to describe end-gas auto-ignition chemistry and to generate the flame speed lookup table. Experimental data, including intake/exhaust boundary conditions, was provided by an isooctane ST sweep study conducted in an in-house CFR engine. Moreover, cylinder wall/valve/port surface temperatures and residual gas fraction (RGF) were estimated using a well-calibrated one-dimensional (1-D) model. On the other hand, a novel methodology was also developed to analyze experimental data for the knocking case and identify the most representative cycle. For the non-knocking case, a good agreement was found between experiment and CFD simulation, with respect to cycle-averaged values of 10% burn point (CA10), 50% burn point (CA50), and peak pressure magnitude/location. The virtual CFR engine model was also demonstrated to be capable of predicting average knock characteristics for the knocking case, such as knock point, knock intensity, and energy of resonance, with good accuracy.&quot;,&quot;author&quot;:[{&quot;dropping-particle&quot;:&quot;&quot;,&quot;family&quot;:&quot;Pal&quot;,&quot;given&quot;:&quot;Pinaki&quot;,&quot;non-dropping-particle&quot;:&quot;&quot;,&quot;parse-names&quot;:false,&quot;suffix&quot;:&quot;&quot;},{&quot;dropping-particle&quot;:&quot;&quot;,&quot;family&quot;:&quot;Kolodziej&quot;,&quot;given&quot;:&quot;Christopher P.&quot;,&quot;non-dropping-particle&quot;:&quot;&quot;,&quot;parse-names&quot;:false,&quot;suffix&quot;:&quot;&quot;},{&quot;dropping-particle&quot;:&quot;&quot;,&quot;family&quot;:&quot;Choi&quot;,&quot;given&quot;:&quot;Seungmok&quot;,&quot;non-dropping-particle&quot;:&quot;&quot;,&quot;parse-names&quot;:false,&quot;suffix&quot;:&quot;&quot;},{&quot;dropping-particle&quot;:&quot;&quot;,&quot;family&quot;:&quot;Som&quot;,&quot;given&quot;:&quot;Sibendu&quot;,&quot;non-dropping-particle&quot;:&quot;&quot;,&quot;parse-names&quot;:false,&quot;suffix&quot;:&quot;&quot;},{&quot;dropping-particle&quot;:&quot;&quot;,&quot;family&quot;:&quot;Broatch&quot;,&quot;given&quot;:&quot;Alberto&quot;,&quot;non-dropping-particle&quot;:&quot;&quot;,&quot;parse-names&quot;:false,&quot;suffix&quot;:&quot;&quot;},{&quot;dropping-particle&quot;:&quot;&quot;,&quot;family&quot;:&quot;Gomez-Soriano&quot;,&quot;given&quot;:&quot;Josep&quot;,&quot;non-dropping-particle&quot;:&quot;&quot;,&quot;parse-names&quot;:false,&quot;suffix&quot;:&quot;&quot;},{&quot;dropping-particle&quot;:&quot;&quot;,&quot;family&quot;:&quot;Wu&quot;,&quot;given&quot;:&quot;Yunchao&quot;,&quot;non-dropping-particle&quot;:&quot;&quot;,&quot;parse-names&quot;:false,&quot;suffix&quot;:&quot;&quot;},{&quot;dropping-particle&quot;:&quot;&quot;,&quot;family&quot;:&quot;Lu&quot;,&quot;given&quot;:&quot;Tianfeng&quot;,&quot;non-dropping-particle&quot;:&quot;&quot;,&quot;parse-names&quot;:false,&quot;suffix&quot;:&quot;&quot;},{&quot;dropping-particle&quot;:&quot;&quot;,&quot;family&quot;:&quot;See&quot;,&quot;given&quot;:&quot;Yee Chee&quot;,&quot;non-dropping-particle&quot;:&quot;&quot;,&quot;parse-names&quot;:false,&quot;suffix&quot;:&quot;&quot;}],&quot;container-title&quot;:&quot;SAE International Journal of Engines&quot;,&quot;id&quot;:&quot;e47a7ce4-17c5-5899-95d3-b130299eb58f&quot;,&quot;issue&quot;:&quot;6&quot;,&quot;issued&quot;:{&quot;date-parts&quot;:[[&quot;2018&quot;]]},&quot;page&quot;:&quot;1069-1082&quot;,&quot;title&quot;:&quot;Development of a Virtual CFR Engine Model for Knocking Combustion Analysis&quot;,&quot;type&quot;:&quot;article-journal&quot;,&quot;volume&quot;:&quot;11&quot;,&quot;container-title-short&quot;:&quot;SAE Int J Engines&quot;},&quot;uris&quot;:[&quot;http://www.mendeley.com/documents/?uuid=967bee60-55ab-49ab-b1c4-dd23592d816d&quot;],&quot;isTemporary&quot;:false,&quot;legacyDesktopId&quot;:&quot;967bee60-55ab-49ab-b1c4-dd23592d816d&quot;}]},{&quot;citationID&quot;:&quot;MENDELEY_CITATION_40e27274-4912-439f-bbd1-9016561b6737&quot;,&quot;properties&quot;:{&quot;noteIndex&quot;:0},&quot;isEdited&quot;:false,&quot;manualOverride&quot;:{&quot;citeprocText&quot;:&quot;[13]&quot;,&quot;isManuallyOverridden&quot;:false,&quot;manualOverrideText&quot;:&quot;&quot;},&quot;citationTag&quot;:&quot;MENDELEY_CITATION_v3_eyJjaXRhdGlvbklEIjoiTUVOREVMRVlfQ0lUQVRJT05fNDBlMjcyNzQtNDkxMi00MzlmLWJiZDEtOTAxNjU2MWI2NzM3IiwicHJvcGVydGllcyI6eyJub3RlSW5kZXgiOjB9LCJpc0VkaXRlZCI6ZmFsc2UsIm1hbnVhbE92ZXJyaWRlIjp7ImNpdGVwcm9jVGV4dCI6IlsxM10iLCJpc01hbnVhbGx5T3ZlcnJpZGRlbiI6ZmFsc2UsIm1hbnVhbE92ZXJyaWRlVGV4dCI6IiJ9LCJjaXRhdGlvbkl0ZW1zIjpbeyJpZCI6IjZjMWM1OTJjLTEzNjAtNTFiZi05MTdjLTA4ODA5NThiYjRlZSIsIml0ZW1EYXRhIjp7ImlkIjoiNmMxYzU5MmMtMTM2MC01MWJmLTkxN2MtMDg4MDk1OGJiNGVlIiwiaXNzdWVkIjp7ImRhdGUtcGFydHMiOltbIjIwMjEiXV19LCJ0aXRsZSI6IkFOU1lTIENoZW1raW4tUHJvIFRoZW9yeSBNYW51YWwiLCJ0eXBlIjoicmVwb3J0IiwiY29udGFpbmVyLXRpdGxlLXNob3J0IjoiIn0sInVyaXMiOlsiaHR0cDovL3d3dy5tZW5kZWxleS5jb20vZG9jdW1lbnRzLz91dWlkPTUwZmM4OGU3LTZlNmUtNGE3MS05NjBmLWVlYzRiZmRiYjg2ZSJdLCJpc1RlbXBvcmFyeSI6ZmFsc2UsImxlZ2FjeURlc2t0b3BJZCI6IjUwZmM4OGU3LTZlNmUtNGE3MS05NjBmLWVlYzRiZmRiYjg2ZSJ9XX0=&quot;,&quot;citationItems&quot;:[{&quot;id&quot;:&quot;6c1c592c-1360-51bf-917c-0880958bb4ee&quot;,&quot;itemData&quot;:{&quot;id&quot;:&quot;6c1c592c-1360-51bf-917c-0880958bb4ee&quot;,&quot;issued&quot;:{&quot;date-parts&quot;:[[&quot;2021&quot;]]},&quot;title&quot;:&quot;ANSYS Chemkin-Pro Theory Manual&quot;,&quot;type&quot;:&quot;report&quot;,&quot;container-title-short&quot;:&quot;&quot;},&quot;uris&quot;:[&quot;http://www.mendeley.com/documents/?uuid=50fc88e7-6e6e-4a71-960f-eec4bfdbb86e&quot;],&quot;isTemporary&quot;:false,&quot;legacyDesktopId&quot;:&quot;50fc88e7-6e6e-4a71-960f-eec4bfdbb86e&quot;}]},{&quot;citationID&quot;:&quot;MENDELEY_CITATION_f1964309-6288-422b-ba3c-ba5757cb9555&quot;,&quot;properties&quot;:{&quot;noteIndex&quot;:0},&quot;isEdited&quot;:false,&quot;manualOverride&quot;:{&quot;citeprocText&quot;:&quot;[13,14]&quot;,&quot;isManuallyOverridden&quot;:false,&quot;manualOverrideText&quot;:&quot;&quot;},&quot;citationTag&quot;:&quot;MENDELEY_CITATION_v3_eyJjaXRhdGlvbklEIjoiTUVOREVMRVlfQ0lUQVRJT05fZjE5NjQzMDktNjI4OC00MjJiLWJhM2MtYmE1NzU3Y2I5NTU1IiwicHJvcGVydGllcyI6eyJub3RlSW5kZXgiOjB9LCJpc0VkaXRlZCI6ZmFsc2UsIm1hbnVhbE92ZXJyaWRlIjp7ImNpdGVwcm9jVGV4dCI6IlsxMywxNF0iLCJpc01hbnVhbGx5T3ZlcnJpZGRlbiI6ZmFsc2UsIm1hbnVhbE92ZXJyaWRlVGV4dCI6IiJ9LCJjaXRhdGlvbkl0ZW1zIjpbeyJpZCI6IjllMWU5YmZlLWJkMjAtNTM2OC1iZTYxLWNiNGY1YWNmOGVjNiIsIml0ZW1EYXRhIjp7IkRPSSI6IjEwLjEwMTYvUzAwODItMDc4NCg4NSk4MDQ5Mi02IiwiSVNTTiI6IjAwODIwNzg0IiwiYWJzdHJhY3QiOiJSYW1hbiBhbmQgZW1pc3Npb24gc3BlY3Ryb3Njb3B5LCBsYXNlciBpbmR1Y2VkIGZsdW9yZXNjZW5jZSwgc2NobGllcmVuIHBob3RvZ3JhcGh5IGFuZCBnYXMgc2FtcGxpbmcgaGF2ZSBiZWVuIHVzZWQgaW4gYSBzaW5nbGUtY3lsaW5kZXIsIHNwYXJrLWlnbml0aW9uIGVuZ2luZSB0byBzdHVkeSBwcmVmbGFtZSBjb25kaXRpb25zIGFuZCByZWFjdGlvbnMgdGhhdCBsZWFkIHRvIGF1dG9pZ25pdGlvbiBhbmQga25vY2suIFRoZSBpbnRha2UgbWFuaWZvbGQgdGVtcGVyYXR1cmUgYW5kIHByZXNzdXJlIHdlcmUgdXNlZCB0byBjb250cm9sIHRoZSBmcmFjdGlvbiBvZiBmdWVsIGF1dG9pZ25pdGluZyBpbiBhIDUuMSBjb21wcmVzc2lvbi1yYXRpbyBlbmdpbmUuIE4tYnV0YW5lLCBpc29idXRhbmUgYW5kIHByb3BhbmUgd2VyZSBzdHVkaWVkLCBidXQgb25seSBuLWJ1dGFuZSBhbmQgaXNvYnV0YW5lIHdvdWxkIGtub2NrIHdpdGhpbiB0aGUgYXZhaWxhYmxlIGV4cGVyaW1lbnRhbCBjb25kaXRpb25zLiBQcmVmbGFtZSByZWFjdGlvbnMgd2VyZSBvYnNlcnZlZCB3aGljaCBpbnZvbHZlZCBPSCBhbmQgQ0ggcmFkaWNhbHMsIGFuZCBwcm9kdWNlZCBjYXJib24gbW9ub3hpZGUsIGZvcm1hbGRlaHlkZSBhbmQgd2VhayBibHVlIGxpZ2h0IGVtaXNzaW9uLiBEZXRhaWxlZCBraW5ldGljcyBtb2RlbGluZyBjb3JyZWN0bHkgcHJlZGljdGVkIHRoZSB0cmVuZHMgaW4gdGhlIGF1dG9pZ25pdGlvbiBkZWxheSB0aW1lcywgYnV0IGNvbXB1dGVkIHJlc3VsdHMgc2hvd2VkIGxpdHRsZSBzZW5zaXRpdml0eSB0byBsb3ctdGVtcGVyYXR1cmUgcmVhY3Rpb25zLiDCqSAxOTg1IENvbWJ1c3Rpb24gSW5zdGl0dXRlLiIsImF1dGhvciI6W3siZHJvcHBpbmctcGFydGljbGUiOiIiLCJmYW1pbHkiOiJTbWl0aCIsImdpdmVuIjoiSi4gUi4iLCJub24tZHJvcHBpbmctcGFydGljbGUiOiIiLCJwYXJzZS1uYW1lcyI6ZmFsc2UsInN1ZmZpeCI6IiJ9LHsiZHJvcHBpbmctcGFydGljbGUiOiIiLCJmYW1pbHkiOiJHcmVlbiIsImdpdmVuIjoiUi4gTS4iLCJub24tZHJvcHBpbmctcGFydGljbGUiOiIiLCJwYXJzZS1uYW1lcyI6ZmFsc2UsInN1ZmZpeCI6IiJ9LHsiZHJvcHBpbmctcGFydGljbGUiOiIiLCJmYW1pbHkiOiJXZXN0YnJvb2siLCJnaXZlbiI6IkMuIEsuIiwibm9uLWRyb3BwaW5nLXBhcnRpY2xlIjoiIiwicGFyc2UtbmFtZXMiOmZhbHNlLCJzdWZmaXgiOiIifSx7ImRyb3BwaW5nLXBhcnRpY2xlIjoiIiwiZmFtaWx5IjoiUGl0eiIsImdpdmVuIjoiVy4gSi4iLCJub24tZHJvcHBpbmctcGFydGljbGUiOiIiLCJwYXJzZS1uYW1lcyI6ZmFsc2UsInN1ZmZpeCI6IiJ9XSwiY29udGFpbmVyLXRpdGxlIjoiU3ltcG9zaXVtIChJbnRlcm5hdGlvbmFsKSBvbiBDb21idXN0aW9uIiwiaWQiOiI5ZTFlOWJmZS1iZDIwLTUzNjgtYmU2MS1jYjRmNWFjZjhlYzYiLCJpc3N1ZSI6IjEiLCJpc3N1ZWQiOnsiZGF0ZS1wYXJ0cyI6W1siMTk4NSJdXX0sInBhZ2UiOiI5MS0xMDAiLCJ0aXRsZSI6IkFuIGV4cGVyaW1lbnRhbCBhbmQgbW9kZWxpbmcgc3R1ZHkgb2YgZW5naW5lIGtub2NrIiwidHlwZSI6ImFydGljbGUtam91cm5hbCIsInZvbHVtZSI6IjIwIiwiY29udGFpbmVyLXRpdGxlLXNob3J0IjoiIn0sInVyaXMiOlsiaHR0cDovL3d3dy5tZW5kZWxleS5jb20vZG9jdW1lbnRzLz91dWlkPWE5NDM0MzQ5LTQzNmUtNDIwMC1hNzFmLTljY2E0N2Q2OGQ4MSJdLCJpc1RlbXBvcmFyeSI6ZmFsc2UsImxlZ2FjeURlc2t0b3BJZCI6ImE5NDM0MzQ5LTQzNmUtNDIwMC1hNzFmLTljY2E0N2Q2OGQ4MSJ9LHsiaWQiOiI2YzFjNTkyYy0xMzYwLTUxYmYtOTE3Yy0wODgwOTU4YmI0ZWUiLCJpdGVtRGF0YSI6eyJpZCI6IjZjMWM1OTJjLTEzNjAtNTFiZi05MTdjLTA4ODA5NThiYjRlZSIsImlzc3VlZCI6eyJkYXRlLXBhcnRzIjpbWyIyMDIxIl1dfSwidGl0bGUiOiJBTlNZUyBDaGVta2luLVBybyBUaGVvcnkgTWFudWFsIiwidHlwZSI6InJlcG9ydCIsImNvbnRhaW5lci10aXRsZS1zaG9ydCI6IiJ9LCJ1cmlzIjpbImh0dHA6Ly93d3cubWVuZGVsZXkuY29tL2RvY3VtZW50cy8/dXVpZD01MGZjODhlNy02ZTZlLTRhNzEtOTYwZi1lZWM0YmZkYmI4NmUiXSwiaXNUZW1wb3JhcnkiOmZhbHNlLCJsZWdhY3lEZXNrdG9wSWQiOiI1MGZjODhlNy02ZTZlLTRhNzEtOTYwZi1lZWM0YmZkYmI4NmUifV19&quot;,&quot;citationItems&quot;:[{&quot;id&quot;:&quot;9e1e9bfe-bd20-5368-be61-cb4f5acf8ec6&quot;,&quot;itemData&quot;:{&quot;DOI&quot;:&quot;10.1016/S0082-0784(85)80492-6&quot;,&quot;ISSN&quot;:&quot;00820784&quot;,&quot;abstract&quot;:&quot;Raman and emission spectroscopy, laser induced fluorescence, schlieren photography and gas sampling have been used in a single-cylinder, spark-ignition engine to study preflame conditions and reactions that lead to autoignition and knock. The intake manifold temperature and pressure were used to control the fraction of fuel autoigniting in a 5.1 compression-ratio engine. N-butane, isobutane and propane were studied, but only n-butane and isobutane would knock within the available experimental conditions. Preflame reactions were observed which involved OH and CH radicals, and produced carbon monoxide, formaldehyde and weak blue light emission. Detailed kinetics modeling correctly predicted the trends in the autoignition delay times, but computed results showed little sensitivity to low-temperature reactions. © 1985 Combustion Institute.&quot;,&quot;author&quot;:[{&quot;dropping-particle&quot;:&quot;&quot;,&quot;family&quot;:&quot;Smith&quot;,&quot;given&quot;:&quot;J. R.&quot;,&quot;non-dropping-particle&quot;:&quot;&quot;,&quot;parse-names&quot;:false,&quot;suffix&quot;:&quot;&quot;},{&quot;dropping-particle&quot;:&quot;&quot;,&quot;family&quot;:&quot;Green&quot;,&quot;given&quot;:&quot;R. M.&quot;,&quot;non-dropping-particle&quot;:&quot;&quot;,&quot;parse-names&quot;:false,&quot;suffix&quot;:&quot;&quot;},{&quot;dropping-particle&quot;:&quot;&quot;,&quot;family&quot;:&quot;Westbrook&quot;,&quot;given&quot;:&quot;C. K.&quot;,&quot;non-dropping-particle&quot;:&quot;&quot;,&quot;parse-names&quot;:false,&quot;suffix&quot;:&quot;&quot;},{&quot;dropping-particle&quot;:&quot;&quot;,&quot;family&quot;:&quot;Pitz&quot;,&quot;given&quot;:&quot;W. J.&quot;,&quot;non-dropping-particle&quot;:&quot;&quot;,&quot;parse-names&quot;:false,&quot;suffix&quot;:&quot;&quot;}],&quot;container-title&quot;:&quot;Symposium (International) on Combustion&quot;,&quot;id&quot;:&quot;9e1e9bfe-bd20-5368-be61-cb4f5acf8ec6&quot;,&quot;issue&quot;:&quot;1&quot;,&quot;issued&quot;:{&quot;date-parts&quot;:[[&quot;1985&quot;]]},&quot;page&quot;:&quot;91-100&quot;,&quot;title&quot;:&quot;An experimental and modeling study of engine knock&quot;,&quot;type&quot;:&quot;article-journal&quot;,&quot;volume&quot;:&quot;20&quot;,&quot;container-title-short&quot;:&quot;&quot;},&quot;uris&quot;:[&quot;http://www.mendeley.com/documents/?uuid=a9434349-436e-4200-a71f-9cca47d68d81&quot;],&quot;isTemporary&quot;:false,&quot;legacyDesktopId&quot;:&quot;a9434349-436e-4200-a71f-9cca47d68d81&quot;},{&quot;id&quot;:&quot;6c1c592c-1360-51bf-917c-0880958bb4ee&quot;,&quot;itemData&quot;:{&quot;id&quot;:&quot;6c1c592c-1360-51bf-917c-0880958bb4ee&quot;,&quot;issued&quot;:{&quot;date-parts&quot;:[[&quot;2021&quot;]]},&quot;title&quot;:&quot;ANSYS Chemkin-Pro Theory Manual&quot;,&quot;type&quot;:&quot;report&quot;,&quot;container-title-short&quot;:&quot;&quot;},&quot;uris&quot;:[&quot;http://www.mendeley.com/documents/?uuid=50fc88e7-6e6e-4a71-960f-eec4bfdbb86e&quot;],&quot;isTemporary&quot;:false,&quot;legacyDesktopId&quot;:&quot;50fc88e7-6e6e-4a71-960f-eec4bfdbb86e&quot;}]},{&quot;citationID&quot;:&quot;MENDELEY_CITATION_48264aad-bd98-44ec-bdfd-4a572f23d16b&quot;,&quot;properties&quot;:{&quot;noteIndex&quot;:0},&quot;isEdited&quot;:false,&quot;manualOverride&quot;:{&quot;citeprocText&quot;:&quot;[15–17]&quot;,&quot;isManuallyOverridden&quot;:false,&quot;manualOverrideText&quot;:&quot;&quot;},&quot;citationTag&quot;:&quot;MENDELEY_CITATION_v3_eyJjaXRhdGlvbklEIjoiTUVOREVMRVlfQ0lUQVRJT05fNDgyNjRhYWQtYmQ5OC00NGVjLWJkZmQtNGE1NzJmMjNkMTZiIiwicHJvcGVydGllcyI6eyJub3RlSW5kZXgiOjB9LCJpc0VkaXRlZCI6ZmFsc2UsIm1hbnVhbE92ZXJyaWRlIjp7ImNpdGVwcm9jVGV4dCI6IlsxNeKAkzE3XSIsImlzTWFudWFsbHlPdmVycmlkZGVuIjpmYWxzZSwibWFudWFsT3ZlcnJpZGVUZXh0IjoiIn0sImNpdGF0aW9uSXRlbXMiOlt7ImlkIjoiODMzODBlMGEtMzUyZi01MjAxLWJiZjEtM2UxYTczZGNhY2U4IiwiaXRlbURhdGEiOnsiSVNTTiI6IjAwODIwNzg0IiwiYXV0aG9yIjpbeyJkcm9wcGluZy1wYXJ0aWNsZSI6IiIsImZhbWlseSI6IkxpdmVuZ29vZCIsImdpdmVuIjoiSi4gQy4iLCJub24tZHJvcHBpbmctcGFydGljbGUiOiIiLCJwYXJzZS1uYW1lcyI6ZmFsc2UsInN1ZmZpeCI6IiJ9LHsiZHJvcHBpbmctcGFydGljbGUiOiIiLCJmYW1pbHkiOiJXdSIsImdpdmVuIjoiUC4gQy4iLCJub24tZHJvcHBpbmctcGFydGljbGUiOiIiLCJwYXJzZS1uYW1lcyI6ZmFsc2UsInN1ZmZpeCI6IiJ9XSwiY29udGFpbmVyLXRpdGxlIjoiU3ltcG9zaXVtIChJbnRlcm5hdGlvbmFsKSBvbiBDb21idXN0aW9uIiwiaWQiOiI4MzM4MGUwYS0zNTJmLTUyMDEtYmJmMS0zZTFhNzNkY2FjZTgiLCJpc3N1ZSI6IjEiLCJpc3N1ZWQiOnsiZGF0ZS1wYXJ0cyI6W1siMTk1NSJdXX0sInBhZ2UiOiIzNDctMzU1IiwidGl0bGUiOiJDb3JyZWxhdGlvbiBvZiBhdXRvaWduaXRpb24gcGhlbm9tZW5hIGluIGludGVybmFsIGNvbWJ1c3Rpb24gZW5naW5lcyBhbmQgcmFwaWQgY29tcHJlc3Npb24gbWFjaGluZXMiLCJ0eXBlIjoiYXJ0aWNsZS1qb3VybmFsIiwidm9sdW1lIjoiNSIsImNvbnRhaW5lci10aXRsZS1zaG9ydCI6IiJ9LCJ1cmlzIjpbImh0dHA6Ly93d3cubWVuZGVsZXkuY29tL2RvY3VtZW50cy8/dXVpZD04MjFjYzFiNi1mNDcwLTRiY2UtYWIzOS0zZjg2NDIwOWZkOGUiXSwiaXNUZW1wb3JhcnkiOmZhbHNlLCJsZWdhY3lEZXNrdG9wSWQiOiI4MjFjYzFiNi1mNDcwLTRiY2UtYWIzOS0zZjg2NDIwOWZkOGUifSx7ImlkIjoiOGZkZmZlYWItZmRhMi01Y2Q2LWE1NTctMjhhNWQzMTA4ZjBlIiwiaXRlbURhdGEiOnsiSVNTTiI6IjAwMTYyMzYxIiwiYWJzdHJhY3QiOiJJbiB0aGlzIHdvcmssIGEgdW5pdmVyc2FsIG1ldGhvZG9sb2d5IGZvciBpZ25pdGlvbiBkZWxheSB0aW1lIChJRFQpIGNvcnJlbGF0aW9uIG9mIG11bHRpY29tcG9uZW50IGZ1ZWwgbWl4dHVyZXMgaXMgcmVwb3J0ZWQuIFRoZSBtZXRob2QgaXMgYXBwbGljYWJsZSBvdmVyIHdpZGUgcmFuZ2VzIG9mIHRlbXBlcmF0dXJlcywgcHJlc3N1cmVzLCBhbmQgZXF1aXZhbGVuY2UgcmF0aW9zLiBuLUhlcHRhbmUsIGlzby1vY3RhbmUsIHRvbHVlbmUsIGV0aGFub2wgYW5kIHRoZWlyIGJsZW5kcyBhcmUgaW52ZXN0aWdhdGVkIGluIHRoaXMgc3R1ZHkgYmVjYXVzZSBvZiB0aGVpciByZWxldmFuY2UgdG8gZ2Fzb2xpbmUgc3Vycm9nYXRlIGZvcm11bGF0aW9uLiBUaGUgcHJvcG9zZWQgbWV0aG9kb2xvZ3kgY29tYmluZXMgYmVuZWZpdHMgZnJvbSB0aGUgTGl2ZW5nb29kLVd1IGludGVncmFsLCB0aGUgY29vbCBmbGFtZSBjaGFyYWN0ZXJpc3RpY3MgYW5kIHRoZSBBcnJoZW5pdXMgYmVoYXZpb3Igb2YgdGhlIGhpZ2gtdGVtcGVyYXR1cmUgaWduaXRpb24gZGVsYXkgdGltZSB0byBzdWdnZXN0IGEgc2ltcGxlIGFuZCBjb21wcmVoZW5zaXZlIGZvcm11bGF0aW9uIGZvciBjb3JyZWxhdGluZyB0aGUgaWduaXRpb24gZGVsYXkgdGltZXMgb2YgcHVyZSBjb21wb25lbnRzIGFuZCBibGVuZHMuIFRoZSBJRFRzIG9mIGZ1ZWwgYmxlbmRzIHVzdWFsbHkgaGF2ZSBjb21wbGV4IGRlcGVuZGVuY2VzIG9uIHRlbXBlcmF0dXJlLCBwcmVzc3VyZSwgZXF1aXZhbGVuY2UgcmF0aW8gYW5kIGNvbXBvc2l0aW9uIG9mIHRoZSBibGVuZC4gVGhlIExpdmVuZ29vZC1XdSBpbnRlZ3JhbCBpcyBhcHBsaWVkIGhlcmUgdG8gcmVsYXRlIHRoZSBOVEMgcmVnaW9uIGFuZCB0aGUgY29vbCBmbGFtZSBwaGVub21lbm9uLiBUaGUgaW50ZWdyYWwgaXMgZnVydGhlciBleHRlbmRlZCB0byBvYnRhaW4gYSByZWxhdGlvbiBiZXR3ZWVuIHRoZSBJRFRzIG9mIGZ1ZWwgYmxlbmRzIGFuZCBwdXJlIGNvbXBvbmVudHMuIElnbml0aW9uIGRlbGF5IHRpbWVzIGNhbGN1bGF0ZWQgdXNpbmcgdGhlIHByb3Bvc2VkIG1ldGhvZG9sb2d5IGFyZSBpbiBleGNlbGxlbnQgYWdyZWVtZW50IHdpdGggdGhvc2Ugc2ltdWxhdGVkIHVzaW5nIGEgZGV0YWlsZWQgY2hlbWljYWwga2luZXRpYyBtb2RlbCBmb3Igbi1oZXB0YW5lLCBpc28tb2N0YW5lLCB0b2x1ZW5lLCBldGhhbm9sIGFuZCBibGVuZHMgb2YgdGhlc2UgY29tcG9uZW50cy4gRmluYWxseSwgdmVyeSBnb29kIGFncmVlbWVudCBpcyBhbHNvIG9ic2VydmVkIGZvciBjb21idXN0aW9uIHBoYXNpbmcgaW4gaG9tb2dlbmVvdXMgY2hhcmdlIGNvbXByZXNzaW9uIGlnbml0aW9uIChIQ0NJKSBwcmVkaWN0aW9ucyBiZXR3ZWVuIHNpbXVsYXRpb25zIHBlcmZvcm1lZCB3aXRoIGRldGFpbGVkIGNoZW1pc3RyeSBhbmQgY2FsY3VsYXRpb25zIHVzaW5nIHRoZSBkZXZlbG9wZWQgaWduaXRpb24gZGVsYXkgY29ycmVsYXRpb24uIiwiYXV0aG9yIjpbeyJkcm9wcGluZy1wYXJ0aWNsZSI6IiIsImZhbWlseSI6IktoYWxlZCIsImdpdmVuIjoiRmV0aGkiLCJub24tZHJvcHBpbmctcGFydGljbGUiOiIiLCJwYXJzZS1uYW1lcyI6ZmFsc2UsInN1ZmZpeCI6IiJ9LHsiZHJvcHBpbmctcGFydGljbGUiOiIiLCJmYW1pbHkiOiJCYWRyYSIsImdpdmVuIjoiSmloYWQiLCJub24tZHJvcHBpbmctcGFydGljbGUiOiIiLCJwYXJzZS1uYW1lcyI6ZmFsc2UsInN1ZmZpeCI6IiJ9LHsiZHJvcHBpbmctcGFydGljbGUiOiIiLCJmYW1pbHkiOiJGYXJvb3EiLCJnaXZlbiI6IkFhbWlyIiwibm9uLWRyb3BwaW5nLXBhcnRpY2xlIjoiIiwicGFyc2UtbmFtZXMiOmZhbHNlLCJzdWZmaXgiOiIifV0sImNvbnRhaW5lci10aXRsZSI6IkZ1ZWwiLCJpZCI6IjhmZGZmZWFiLWZkYTItNWNkNi1hNTU3LTI4YTVkMzEwOGYwZSIsImlzc3VlIjoiQXVndXN0IiwiaXNzdWVkIjp7ImRhdGUtcGFydHMiOltbIjIwMTciXV19LCJwYWdlIjoiNzc2LTc4NiIsInB1Ymxpc2hlciI6IkVsc2V2aWVyIiwidGl0bGUiOiJJZ25pdGlvbiBkZWxheSB0aW1lIGNvcnJlbGF0aW9uIG9mIGZ1ZWwgYmxlbmRzIGJhc2VkIG9uIExpdmVuZ29vZC1XdSBkZXNjcmlwdGlvbiIsInR5cGUiOiJhcnRpY2xlLWpvdXJuYWwiLCJ2b2x1bWUiOiIyMDkiLCJjb250YWluZXItdGl0bGUtc2hvcnQiOiIifSwidXJpcyI6WyJodHRwOi8vd3d3Lm1lbmRlbGV5LmNvbS9kb2N1bWVudHMvP3V1aWQ9NGFlYzdhOTUtYjYyNi00NDczLTg3NzktMTA2YjFmN2U3ZWM5Il0sImlzVGVtcG9yYXJ5IjpmYWxzZSwibGVnYWN5RGVza3RvcElkIjoiNGFlYzdhOTUtYjYyNi00NDczLTg3NzktMTA2YjFmN2U3ZWM5In0seyJpZCI6IjA3ZTJmMDc3LTQxY2UtNTRkYi04ZjA4LThmM2M4ODM0YTQxOSIsIml0ZW1EYXRhIjp7IkRPSSI6IjEwLjEwMTYvai5mdWVsLjIwMjAuMTE4NTg3IiwiSVNTTiI6IjAwMTYyMzYxIiwiYWJzdHJhY3QiOiJUZXN0cyB3ZXJlIGNvbmR1Y3RlZCBvbiBhIHNwYXJrIGlnbml0aW9uIGVuZ2luZSBmdWVsZWQgd2l0aCBldGhhbm9sIGZ1ZWxzIHdpdGggd2F0ZXIgY29udGVudCB1cCB0byAzMCUgYnkgdm9sdW1lLiBFbmdpbmUgZXhwZXJpbWVudHMsIGFsb25nIHdpdGggdGhlIGRldGVybWluYXRpb24gb2YgaW4tY3lsaW5kZXIgc3RhdGUgdmFyaWFibGVzIGJ5IEdULVBvd2Vywq4gY29tcHV0YXRpb25hbCByb3V0aW5lcywgYWxsb3dlZCB0byBpZGVudGlmeSByZXByZXNlbnRhdGl2ZSBlbmdpbmUgb3BlcmF0aW5nIGNvbmRpdGlvbnMgZm9yIGV0aGFub2wgb3hpZGF0aW9uLiBSZWFjdG9yIHNpbXVsYXRpb25zIHdpdGggQ2FudGVyYcKuIGluIFB5dGhvbiBlbnZpcm9ubWVudCB3ZXJlIHBlcmZvcm1lZCBhbmQgZm91ciBraW5ldGljIG1lY2hhbmlzbXMgd2l0aCBkaWZmZXJlbnQgbGV2ZWxzIG9mIGRldGFpbCB3ZXJlIGFwcGxpZWQgdG8gc29sdmUgdGhlIGV0aGFub2wg4oCTIHdhdGVyIOKAkyBhaXIgbWl4dHVyZSBveGlkYXRpb24gcHJvY2VzczogTWFyaW5vdiwgVUMgU2FuIERpZWdvLCBOVUkgR2Fsd2F5IGFuZCBhIDQwLXNwZWNpZXMgU2tlbGV0YWwuIEJvdW5kYXJ5IGNvbmRpdGlvbnMgZm9yIG1peHR1cmUgYXV0by1pZ25pdGlvbiBhc3Nlc3NtZW50IHRocm91Z2ggTGl2ZW5nb29kLVd1IGludGVncmFsIGluZGljYXRlZCBoaWdoZXIgcmlzayBvZiBrbm9jayBvY2N1cnJlbmNlIGZvciBFOTYgZnVlbCwgd2l0aCBtZWRpdW0gdG8gaGlnaCByaXNrIGZvciBFOTAgYW5kIEU4MCBmdWVscyB1c2luZyB0aGUgTlVJIEdhbHdheSBtZWNoYW5pc20gYW5kIHRoZSBzaW1wbGVzdCA0MC1zcGVjaWVzIFNrZWxldGFsIG1lY2hhbmlzbS4gSG93ZXZlciwgVUMgU2FuIERpZWdvIGFuZCBNYXJpbm92IG1lY2hhbmlzbXMgdW5kZXJwcmVkaWN0ZWQgdGhlIGlnbml0aW9uIGNhcnJpZXJzIGNvbmNlbnRyYXRpb24gYW5kIGFycml2ZWQgYXQgcmVzdWx0cyBpbiBkaXNhZ3JlZW1lbnQgd2l0aCB3aGF0IHdhcyB2ZXJpZmllZCBleHBlcmltZW50YWxseS4gV2l0aCBveGlkYXRpb24gZXZhbHVhdGVkIHRocm91Z2ggZmxhbWUgZGV2ZWxvcG1lbnQsIGhpZ2ggd2F0ZXIgY29udGVudCBpbXBhaXJlZCB0aGUgbGFtaW5hciBidXJuaW5nIHZlbG9jaXR5LCBlbmxhcmdpbmcgY29tYnVzdGlvbiBkdXJhdGlvbiBkdWUgdG8gdGhlIGxvd2VyIGluLWN5bGluZGVyIHRlbXBlcmF0dXJlIGFuZCByZWR1Y2luZyBjb21idXN0aW9uIGVmZmljaWVuY3kuIEhvd2V2ZXIsIGtub2NrIHRlbmRlbmN5IHdhcyByZWR1Y2VkLCBhbGxvd2luZyBmdXJ0aGVyIGFkdmFuY2UgaW4gc3BhcmsgdGltaW5nIHdpdGggd2V0IGV0aGFub2wgZnVlbHMgdG8gd2l0aG91dCBleHByZXNzaXZlIGluY3JlYXNlIG9uIHByZXNzdXJlIHJpc2UgcmF0ZSwgZW5hYmxpbmcgaGlnaGVyIGluZGljYXRlZCBlZmZpY2llbmNpZXMgd2l0aCBsb3dlciBDTzIgZW1pc3Npb25zLiIsImF1dGhvciI6W3siZHJvcHBpbmctcGFydGljbGUiOiIiLCJmYW1pbHkiOiJGYWd1bmRleiIsImdpdmVuIjoiSi4gTC5TLiIsIm5vbi1kcm9wcGluZy1wYXJ0aWNsZSI6IiIsInBhcnNlLW5hbWVzIjpmYWxzZSwic3VmZml4IjoiIn0seyJkcm9wcGluZy1wYXJ0aWNsZSI6IiIsImZhbWlseSI6IlNhcmkiLCJnaXZlbiI6IlIuIEwuIiwibm9uLWRyb3BwaW5nLXBhcnRpY2xlIjoiIiwicGFyc2UtbmFtZXMiOmZhbHNlLCJzdWZmaXgiOiIifSx7ImRyb3BwaW5nLXBhcnRpY2xlIjoiIiwiZmFtaWx5IjoiR2FyY2lhIiwiZ2l2ZW4iOiJBLiIsIm5vbi1kcm9wcGluZy1wYXJ0aWNsZSI6IiIsInBhcnNlLW5hbWVzIjpmYWxzZSwic3VmZml4IjoiIn0seyJkcm9wcGluZy1wYXJ0aWNsZSI6IiIsImZhbWlseSI6IlBlcmVpcmEiLCJnaXZlbiI6IkYuIE0uIiwibm9uLWRyb3BwaW5nLXBhcnRpY2xlIjoiIiwicGFyc2UtbmFtZXMiOmZhbHNlLCJzdWZmaXgiOiIifSx7ImRyb3BwaW5nLXBhcnRpY2xlIjoiIiwiZmFtaWx5IjoiTWFydGlucyIsImdpdmVuIjoiTS4gRS5TLiIsIm5vbi1kcm9wcGluZy1wYXJ0aWNsZSI6IiIsInBhcnNlLW5hbWVzIjpmYWxzZSwic3VmZml4IjoiIn0seyJkcm9wcGluZy1wYXJ0aWNsZSI6IiIsImZhbWlseSI6IlNhbGF1IiwiZ2l2ZW4iOiJOLiBQLkcuIiwibm9uLWRyb3BwaW5nLXBhcnRpY2xlIjoiIiwicGFyc2UtbmFtZXMiOmZhbHNlLCJzdWZmaXgiOiIifV0sImNvbnRhaW5lci10aXRsZSI6IkZ1ZWwiLCJpZCI6IjA3ZTJmMDc3LTQxY2UtNTRkYi04ZjA4LThmM2M4ODM0YTQxOSIsImlzc3VlIjoiTWF5IiwiaXNzdWVkIjp7ImRhdGUtcGFydHMiOltbIjIwMjAiXV19LCJwYWdlIjoiMTE4NTg3IiwicHVibGlzaGVyIjoiRWxzZXZpZXIiLCJ0aXRsZSI6IkEgY2hlbWljYWwga2luZXRpY3MgYmFzZWQgaW52ZXN0aWdhdGlvbiBvbiBsYW1pbmFyIGJ1cm5pbmcgdmVsb2NpdHkgYW5kIGtub2NrIG9jY3VycmVuY2UgaW4gYSBzcGFyay1pZ25pdGlvbiBlbmdpbmUgZnVlbGVkIHdpdGggZXRoYW5vbOKAk3dhdGVyIGJsZW5kcyIsInR5cGUiOiJhcnRpY2xlLWpvdXJuYWwiLCJ2b2x1bWUiOiIyODAiLCJjb250YWluZXItdGl0bGUtc2hvcnQiOiIifSwidXJpcyI6WyJodHRwOi8vd3d3Lm1lbmRlbGV5LmNvbS9kb2N1bWVudHMvP3V1aWQ9MzAxMGNhMmItMTY1OC00NmM3LThiM2UtODJmM2E2MTJkODZkIl0sImlzVGVtcG9yYXJ5IjpmYWxzZSwibGVnYWN5RGVza3RvcElkIjoiMzAxMGNhMmItMTY1OC00NmM3LThiM2UtODJmM2E2MTJkODZkIn1dfQ==&quot;,&quot;citationItems&quot;:[{&quot;id&quot;:&quot;83380e0a-352f-5201-bbf1-3e1a73dcace8&quot;,&quot;itemData&quot;:{&quot;ISSN&quot;:&quot;00820784&quot;,&quot;author&quot;:[{&quot;dropping-particle&quot;:&quot;&quot;,&quot;family&quot;:&quot;Livengood&quot;,&quot;given&quot;:&quot;J. C.&quot;,&quot;non-dropping-particle&quot;:&quot;&quot;,&quot;parse-names&quot;:false,&quot;suffix&quot;:&quot;&quot;},{&quot;dropping-particle&quot;:&quot;&quot;,&quot;family&quot;:&quot;Wu&quot;,&quot;given&quot;:&quot;P. C.&quot;,&quot;non-dropping-particle&quot;:&quot;&quot;,&quot;parse-names&quot;:false,&quot;suffix&quot;:&quot;&quot;}],&quot;container-title&quot;:&quot;Symposium (International) on Combustion&quot;,&quot;id&quot;:&quot;83380e0a-352f-5201-bbf1-3e1a73dcace8&quot;,&quot;issue&quot;:&quot;1&quot;,&quot;issued&quot;:{&quot;date-parts&quot;:[[&quot;1955&quot;]]},&quot;page&quot;:&quot;347-355&quot;,&quot;title&quot;:&quot;Correlation of autoignition phenomena in internal combustion engines and rapid compression machines&quot;,&quot;type&quot;:&quot;article-journal&quot;,&quot;volume&quot;:&quot;5&quot;,&quot;container-title-short&quot;:&quot;&quot;},&quot;uris&quot;:[&quot;http://www.mendeley.com/documents/?uuid=821cc1b6-f470-4bce-ab39-3f864209fd8e&quot;],&quot;isTemporary&quot;:false,&quot;legacyDesktopId&quot;:&quot;821cc1b6-f470-4bce-ab39-3f864209fd8e&quot;},{&quot;id&quot;:&quot;8fdffeab-fda2-5cd6-a557-28a5d3108f0e&quot;,&quot;itemData&quot;:{&quot;ISSN&quot;:&quot;00162361&quot;,&quot;abstract&quot;:&quot;In this work, a universal methodology for ignition delay time (IDT) correlation of multicomponent fuel mixtures is reported. The method is applicable over wide ranges of temperatures, pressures, and equivalence ratios. n-Heptane, iso-octane, toluene, ethanol and their blends are investigated in this study because of their relevance to gasoline surrogate formulation. The proposed methodology combines benefits from the Livengood-Wu integral, the cool flame characteristics and the Arrhenius behavior of the high-temperature ignition delay time to suggest a simple and comprehensive formulation for correlating the ignition delay times of pure components and blends. The IDTs of fuel blends usually have complex dependences on temperature, pressure, equivalence ratio and composition of the blend. The Livengood-Wu integral is applied here to relate the NTC region and the cool flame phenomenon. The integral is further extended to obtain a relation between the IDTs of fuel blends and pure components. Ignition delay times calculated using the proposed methodology are in excellent agreement with those simulated using a detailed chemical kinetic model for n-heptane, iso-octane, toluene, ethanol and blends of these components. Finally, very good agreement is also observed for combustion phasing in homogeneous charge compression ignition (HCCI) predictions between simulations performed with detailed chemistry and calculations using the developed ignition delay correlation.&quot;,&quot;author&quot;:[{&quot;dropping-particle&quot;:&quot;&quot;,&quot;family&quot;:&quot;Khaled&quot;,&quot;given&quot;:&quot;Fethi&quot;,&quot;non-dropping-particle&quot;:&quot;&quot;,&quot;parse-names&quot;:false,&quot;suffix&quot;:&quot;&quot;},{&quot;dropping-particle&quot;:&quot;&quot;,&quot;family&quot;:&quot;Badra&quot;,&quot;given&quot;:&quot;Jihad&quot;,&quot;non-dropping-particle&quot;:&quot;&quot;,&quot;parse-names&quot;:false,&quot;suffix&quot;:&quot;&quot;},{&quot;dropping-particle&quot;:&quot;&quot;,&quot;family&quot;:&quot;Farooq&quot;,&quot;given&quot;:&quot;Aamir&quot;,&quot;non-dropping-particle&quot;:&quot;&quot;,&quot;parse-names&quot;:false,&quot;suffix&quot;:&quot;&quot;}],&quot;container-title&quot;:&quot;Fuel&quot;,&quot;id&quot;:&quot;8fdffeab-fda2-5cd6-a557-28a5d3108f0e&quot;,&quot;issue&quot;:&quot;August&quot;,&quot;issued&quot;:{&quot;date-parts&quot;:[[&quot;2017&quot;]]},&quot;page&quot;:&quot;776-786&quot;,&quot;publisher&quot;:&quot;Elsevier&quot;,&quot;title&quot;:&quot;Ignition delay time correlation of fuel blends based on Livengood-Wu description&quot;,&quot;type&quot;:&quot;article-journal&quot;,&quot;volume&quot;:&quot;209&quot;,&quot;container-title-short&quot;:&quot;&quot;},&quot;uris&quot;:[&quot;http://www.mendeley.com/documents/?uuid=4aec7a95-b626-4473-8779-106b1f7e7ec9&quot;],&quot;isTemporary&quot;:false,&quot;legacyDesktopId&quot;:&quot;4aec7a95-b626-4473-8779-106b1f7e7ec9&quot;},{&quot;id&quot;:&quot;07e2f077-41ce-54db-8f08-8f3c8834a419&quot;,&quot;itemData&quot;:{&quot;DOI&quot;:&quot;10.1016/j.fuel.2020.118587&quot;,&quot;ISSN&quot;:&quot;00162361&quot;,&quot;abstract&quot;:&quot;Tests were conducted on a spark ignition engine fueled with ethanol fuels with water content up to 30% by volume. Engine experiments, along with the determination of in-cylinder state variables by GT-Power® computational routines, allowed to identify representative engine operating conditions for ethanol oxidation. Reactor simulations with Cantera® in Python environment were performed and four kinetic mechanisms with different levels of detail were applied to solve the ethanol – water – air mixture oxidation process: Marinov, UC San Diego, NUI Galway and a 40-species Skeletal. Boundary conditions for mixture auto-ignition assessment through Livengood-Wu integral indicated higher risk of knock occurrence for E96 fuel, with medium to high risk for E90 and E80 fuels using the NUI Galway mechanism and the simplest 40-species Skeletal mechanism. However, UC San Diego and Marinov mechanisms underpredicted the ignition carriers concentration and arrived at results in disagreement with what was verified experimentally. With oxidation evaluated through flame development, high water content impaired the laminar burning velocity, enlarging combustion duration due to the lower in-cylinder temperature and reducing combustion efficiency. However, knock tendency was reduced, allowing further advance in spark timing with wet ethanol fuels to without expressive increase on pressure rise rate, enabling higher indicated efficiencies with lower CO2 emissions.&quot;,&quot;author&quot;:[{&quot;dropping-particle&quot;:&quot;&quot;,&quot;family&quot;:&quot;Fagundez&quot;,&quot;given&quot;:&quot;J. L.S.&quot;,&quot;non-dropping-particle&quot;:&quot;&quot;,&quot;parse-names&quot;:false,&quot;suffix&quot;:&quot;&quot;},{&quot;dropping-particle&quot;:&quot;&quot;,&quot;family&quot;:&quot;Sari&quot;,&quot;given&quot;:&quot;R. L.&quot;,&quot;non-dropping-particle&quot;:&quot;&quot;,&quot;parse-names&quot;:false,&quot;suffix&quot;:&quot;&quot;},{&quot;dropping-particle&quot;:&quot;&quot;,&quot;family&quot;:&quot;Garcia&quot;,&quot;given&quot;:&quot;A.&quot;,&quot;non-dropping-particle&quot;:&quot;&quot;,&quot;parse-names&quot;:false,&quot;suffix&quot;:&quot;&quot;},{&quot;dropping-particle&quot;:&quot;&quot;,&quot;family&quot;:&quot;Pereira&quot;,&quot;given&quot;:&quot;F. M.&quot;,&quot;non-dropping-particle&quot;:&quot;&quot;,&quot;parse-names&quot;:false,&quot;suffix&quot;:&quot;&quot;},{&quot;dropping-particle&quot;:&quot;&quot;,&quot;family&quot;:&quot;Martins&quot;,&quot;given&quot;:&quot;M. E.S.&quot;,&quot;non-dropping-particle&quot;:&quot;&quot;,&quot;parse-names&quot;:false,&quot;suffix&quot;:&quot;&quot;},{&quot;dropping-particle&quot;:&quot;&quot;,&quot;family&quot;:&quot;Salau&quot;,&quot;given&quot;:&quot;N. P.G.&quot;,&quot;non-dropping-particle&quot;:&quot;&quot;,&quot;parse-names&quot;:false,&quot;suffix&quot;:&quot;&quot;}],&quot;container-title&quot;:&quot;Fuel&quot;,&quot;id&quot;:&quot;07e2f077-41ce-54db-8f08-8f3c8834a419&quot;,&quot;issue&quot;:&quot;May&quot;,&quot;issued&quot;:{&quot;date-parts&quot;:[[&quot;2020&quot;]]},&quot;page&quot;:&quot;118587&quot;,&quot;publisher&quot;:&quot;Elsevier&quot;,&quot;title&quot;:&quot;A chemical kinetics based investigation on laminar burning velocity and knock occurrence in a spark-ignition engine fueled with ethanol–water blends&quot;,&quot;type&quot;:&quot;article-journal&quot;,&quot;volume&quot;:&quot;280&quot;,&quot;container-title-short&quot;:&quot;&quot;},&quot;uris&quot;:[&quot;http://www.mendeley.com/documents/?uuid=3010ca2b-1658-46c7-8b3e-82f3a612d86d&quot;],&quot;isTemporary&quot;:false,&quot;legacyDesktopId&quot;:&quot;3010ca2b-1658-46c7-8b3e-82f3a612d86d&quot;}]},{&quot;citationID&quot;:&quot;MENDELEY_CITATION_8e26bd73-2f1b-4cc0-bc62-d0285e429240&quot;,&quot;properties&quot;:{&quot;noteIndex&quot;:0},&quot;isEdited&quot;:false,&quot;manualOverride&quot;:{&quot;citeprocText&quot;:&quot;[15]&quot;,&quot;isManuallyOverridden&quot;:false,&quot;manualOverrideText&quot;:&quot;&quot;},&quot;citationTag&quot;:&quot;MENDELEY_CITATION_v3_eyJjaXRhdGlvbklEIjoiTUVOREVMRVlfQ0lUQVRJT05fOGUyNmJkNzMtMmYxYi00Y2MwLWJjNjItZDAyODVlNDI5MjQwIiwicHJvcGVydGllcyI6eyJub3RlSW5kZXgiOjB9LCJpc0VkaXRlZCI6ZmFsc2UsIm1hbnVhbE92ZXJyaWRlIjp7ImNpdGVwcm9jVGV4dCI6IlsxNV0iLCJpc01hbnVhbGx5T3ZlcnJpZGRlbiI6ZmFsc2UsIm1hbnVhbE92ZXJyaWRlVGV4dCI6IiJ9LCJjaXRhdGlvbkl0ZW1zIjpbeyJpZCI6IjgzMzgwZTBhLTM1MmYtNTIwMS1iYmYxLTNlMWE3M2RjYWNlOCIsIml0ZW1EYXRhIjp7IklTU04iOiIwMDgyMDc4NCIsImF1dGhvciI6W3siZHJvcHBpbmctcGFydGljbGUiOiIiLCJmYW1pbHkiOiJMaXZlbmdvb2QiLCJnaXZlbiI6IkouIEMuIiwibm9uLWRyb3BwaW5nLXBhcnRpY2xlIjoiIiwicGFyc2UtbmFtZXMiOmZhbHNlLCJzdWZmaXgiOiIifSx7ImRyb3BwaW5nLXBhcnRpY2xlIjoiIiwiZmFtaWx5IjoiV3UiLCJnaXZlbiI6IlAuIEMuIiwibm9uLWRyb3BwaW5nLXBhcnRpY2xlIjoiIiwicGFyc2UtbmFtZXMiOmZhbHNlLCJzdWZmaXgiOiIifV0sImNvbnRhaW5lci10aXRsZSI6IlN5bXBvc2l1bSAoSW50ZXJuYXRpb25hbCkgb24gQ29tYnVzdGlvbiIsImlkIjoiODMzODBlMGEtMzUyZi01MjAxLWJiZjEtM2UxYTczZGNhY2U4IiwiaXNzdWUiOiIxIiwiaXNzdWVkIjp7ImRhdGUtcGFydHMiOltbIjE5NTUiXV19LCJwYWdlIjoiMzQ3LTM1NSIsInRpdGxlIjoiQ29ycmVsYXRpb24gb2YgYXV0b2lnbml0aW9uIHBoZW5vbWVuYSBpbiBpbnRlcm5hbCBjb21idXN0aW9uIGVuZ2luZXMgYW5kIHJhcGlkIGNvbXByZXNzaW9uIG1hY2hpbmVzIiwidHlwZSI6ImFydGljbGUtam91cm5hbCIsInZvbHVtZSI6IjUiLCJjb250YWluZXItdGl0bGUtc2hvcnQiOiIifSwidXJpcyI6WyJodHRwOi8vd3d3Lm1lbmRlbGV5LmNvbS9kb2N1bWVudHMvP3V1aWQ9ODIxY2MxYjYtZjQ3MC00YmNlLWFiMzktM2Y4NjQyMDlmZDhlIl0sImlzVGVtcG9yYXJ5IjpmYWxzZSwibGVnYWN5RGVza3RvcElkIjoiODIxY2MxYjYtZjQ3MC00YmNlLWFiMzktM2Y4NjQyMDlmZDhlIn1dfQ==&quot;,&quot;citationItems&quot;:[{&quot;id&quot;:&quot;83380e0a-352f-5201-bbf1-3e1a73dcace8&quot;,&quot;itemData&quot;:{&quot;ISSN&quot;:&quot;00820784&quot;,&quot;author&quot;:[{&quot;dropping-particle&quot;:&quot;&quot;,&quot;family&quot;:&quot;Livengood&quot;,&quot;given&quot;:&quot;J. C.&quot;,&quot;non-dropping-particle&quot;:&quot;&quot;,&quot;parse-names&quot;:false,&quot;suffix&quot;:&quot;&quot;},{&quot;dropping-particle&quot;:&quot;&quot;,&quot;family&quot;:&quot;Wu&quot;,&quot;given&quot;:&quot;P. C.&quot;,&quot;non-dropping-particle&quot;:&quot;&quot;,&quot;parse-names&quot;:false,&quot;suffix&quot;:&quot;&quot;}],&quot;container-title&quot;:&quot;Symposium (International) on Combustion&quot;,&quot;id&quot;:&quot;83380e0a-352f-5201-bbf1-3e1a73dcace8&quot;,&quot;issue&quot;:&quot;1&quot;,&quot;issued&quot;:{&quot;date-parts&quot;:[[&quot;1955&quot;]]},&quot;page&quot;:&quot;347-355&quot;,&quot;title&quot;:&quot;Correlation of autoignition phenomena in internal combustion engines and rapid compression machines&quot;,&quot;type&quot;:&quot;article-journal&quot;,&quot;volume&quot;:&quot;5&quot;,&quot;container-title-short&quot;:&quot;&quot;},&quot;uris&quot;:[&quot;http://www.mendeley.com/documents/?uuid=821cc1b6-f470-4bce-ab39-3f864209fd8e&quot;],&quot;isTemporary&quot;:false,&quot;legacyDesktopId&quot;:&quot;821cc1b6-f470-4bce-ab39-3f864209fd8e&quot;}]},{&quot;citationID&quot;:&quot;MENDELEY_CITATION_54b810ab-51b4-44c0-81f5-fec2d5b3f2f8&quot;,&quot;properties&quot;:{&quot;noteIndex&quot;:0},&quot;isEdited&quot;:false,&quot;manualOverride&quot;:{&quot;citeprocText&quot;:&quot;[17]&quot;,&quot;isManuallyOverridden&quot;:false,&quot;manualOverrideText&quot;:&quot;&quot;},&quot;citationTag&quot;:&quot;MENDELEY_CITATION_v3_eyJjaXRhdGlvbklEIjoiTUVOREVMRVlfQ0lUQVRJT05fNTRiODEwYWItNTFiNC00NGMwLTgxZjUtZmVjMmQ1YjNmMmY4IiwicHJvcGVydGllcyI6eyJub3RlSW5kZXgiOjB9LCJpc0VkaXRlZCI6ZmFsc2UsIm1hbnVhbE92ZXJyaWRlIjp7ImNpdGVwcm9jVGV4dCI6IlsxN10iLCJpc01hbnVhbGx5T3ZlcnJpZGRlbiI6ZmFsc2UsIm1hbnVhbE92ZXJyaWRlVGV4dCI6IiJ9LCJjaXRhdGlvbkl0ZW1zIjpbeyJpZCI6IjA3ZTJmMDc3LTQxY2UtNTRkYi04ZjA4LThmM2M4ODM0YTQxOSIsIml0ZW1EYXRhIjp7IkRPSSI6IjEwLjEwMTYvai5mdWVsLjIwMjAuMTE4NTg3IiwiSVNTTiI6IjAwMTYyMzYxIiwiYWJzdHJhY3QiOiJUZXN0cyB3ZXJlIGNvbmR1Y3RlZCBvbiBhIHNwYXJrIGlnbml0aW9uIGVuZ2luZSBmdWVsZWQgd2l0aCBldGhhbm9sIGZ1ZWxzIHdpdGggd2F0ZXIgY29udGVudCB1cCB0byAzMCUgYnkgdm9sdW1lLiBFbmdpbmUgZXhwZXJpbWVudHMsIGFsb25nIHdpdGggdGhlIGRldGVybWluYXRpb24gb2YgaW4tY3lsaW5kZXIgc3RhdGUgdmFyaWFibGVzIGJ5IEdULVBvd2Vywq4gY29tcHV0YXRpb25hbCByb3V0aW5lcywgYWxsb3dlZCB0byBpZGVudGlmeSByZXByZXNlbnRhdGl2ZSBlbmdpbmUgb3BlcmF0aW5nIGNvbmRpdGlvbnMgZm9yIGV0aGFub2wgb3hpZGF0aW9uLiBSZWFjdG9yIHNpbXVsYXRpb25zIHdpdGggQ2FudGVyYcKuIGluIFB5dGhvbiBlbnZpcm9ubWVudCB3ZXJlIHBlcmZvcm1lZCBhbmQgZm91ciBraW5ldGljIG1lY2hhbmlzbXMgd2l0aCBkaWZmZXJlbnQgbGV2ZWxzIG9mIGRldGFpbCB3ZXJlIGFwcGxpZWQgdG8gc29sdmUgdGhlIGV0aGFub2wg4oCTIHdhdGVyIOKAkyBhaXIgbWl4dHVyZSBveGlkYXRpb24gcHJvY2VzczogTWFyaW5vdiwgVUMgU2FuIERpZWdvLCBOVUkgR2Fsd2F5IGFuZCBhIDQwLXNwZWNpZXMgU2tlbGV0YWwuIEJvdW5kYXJ5IGNvbmRpdGlvbnMgZm9yIG1peHR1cmUgYXV0by1pZ25pdGlvbiBhc3Nlc3NtZW50IHRocm91Z2ggTGl2ZW5nb29kLVd1IGludGVncmFsIGluZGljYXRlZCBoaWdoZXIgcmlzayBvZiBrbm9jayBvY2N1cnJlbmNlIGZvciBFOTYgZnVlbCwgd2l0aCBtZWRpdW0gdG8gaGlnaCByaXNrIGZvciBFOTAgYW5kIEU4MCBmdWVscyB1c2luZyB0aGUgTlVJIEdhbHdheSBtZWNoYW5pc20gYW5kIHRoZSBzaW1wbGVzdCA0MC1zcGVjaWVzIFNrZWxldGFsIG1lY2hhbmlzbS4gSG93ZXZlciwgVUMgU2FuIERpZWdvIGFuZCBNYXJpbm92IG1lY2hhbmlzbXMgdW5kZXJwcmVkaWN0ZWQgdGhlIGlnbml0aW9uIGNhcnJpZXJzIGNvbmNlbnRyYXRpb24gYW5kIGFycml2ZWQgYXQgcmVzdWx0cyBpbiBkaXNhZ3JlZW1lbnQgd2l0aCB3aGF0IHdhcyB2ZXJpZmllZCBleHBlcmltZW50YWxseS4gV2l0aCBveGlkYXRpb24gZXZhbHVhdGVkIHRocm91Z2ggZmxhbWUgZGV2ZWxvcG1lbnQsIGhpZ2ggd2F0ZXIgY29udGVudCBpbXBhaXJlZCB0aGUgbGFtaW5hciBidXJuaW5nIHZlbG9jaXR5LCBlbmxhcmdpbmcgY29tYnVzdGlvbiBkdXJhdGlvbiBkdWUgdG8gdGhlIGxvd2VyIGluLWN5bGluZGVyIHRlbXBlcmF0dXJlIGFuZCByZWR1Y2luZyBjb21idXN0aW9uIGVmZmljaWVuY3kuIEhvd2V2ZXIsIGtub2NrIHRlbmRlbmN5IHdhcyByZWR1Y2VkLCBhbGxvd2luZyBmdXJ0aGVyIGFkdmFuY2UgaW4gc3BhcmsgdGltaW5nIHdpdGggd2V0IGV0aGFub2wgZnVlbHMgdG8gd2l0aG91dCBleHByZXNzaXZlIGluY3JlYXNlIG9uIHByZXNzdXJlIHJpc2UgcmF0ZSwgZW5hYmxpbmcgaGlnaGVyIGluZGljYXRlZCBlZmZpY2llbmNpZXMgd2l0aCBsb3dlciBDTzIgZW1pc3Npb25zLiIsImF1dGhvciI6W3siZHJvcHBpbmctcGFydGljbGUiOiIiLCJmYW1pbHkiOiJGYWd1bmRleiIsImdpdmVuIjoiSi4gTC5TLiIsIm5vbi1kcm9wcGluZy1wYXJ0aWNsZSI6IiIsInBhcnNlLW5hbWVzIjpmYWxzZSwic3VmZml4IjoiIn0seyJkcm9wcGluZy1wYXJ0aWNsZSI6IiIsImZhbWlseSI6IlNhcmkiLCJnaXZlbiI6IlIuIEwuIiwibm9uLWRyb3BwaW5nLXBhcnRpY2xlIjoiIiwicGFyc2UtbmFtZXMiOmZhbHNlLCJzdWZmaXgiOiIifSx7ImRyb3BwaW5nLXBhcnRpY2xlIjoiIiwiZmFtaWx5IjoiR2FyY2lhIiwiZ2l2ZW4iOiJBLiIsIm5vbi1kcm9wcGluZy1wYXJ0aWNsZSI6IiIsInBhcnNlLW5hbWVzIjpmYWxzZSwic3VmZml4IjoiIn0seyJkcm9wcGluZy1wYXJ0aWNsZSI6IiIsImZhbWlseSI6IlBlcmVpcmEiLCJnaXZlbiI6IkYuIE0uIiwibm9uLWRyb3BwaW5nLXBhcnRpY2xlIjoiIiwicGFyc2UtbmFtZXMiOmZhbHNlLCJzdWZmaXgiOiIifSx7ImRyb3BwaW5nLXBhcnRpY2xlIjoiIiwiZmFtaWx5IjoiTWFydGlucyIsImdpdmVuIjoiTS4gRS5TLiIsIm5vbi1kcm9wcGluZy1wYXJ0aWNsZSI6IiIsInBhcnNlLW5hbWVzIjpmYWxzZSwic3VmZml4IjoiIn0seyJkcm9wcGluZy1wYXJ0aWNsZSI6IiIsImZhbWlseSI6IlNhbGF1IiwiZ2l2ZW4iOiJOLiBQLkcuIiwibm9uLWRyb3BwaW5nLXBhcnRpY2xlIjoiIiwicGFyc2UtbmFtZXMiOmZhbHNlLCJzdWZmaXgiOiIifV0sImNvbnRhaW5lci10aXRsZSI6IkZ1ZWwiLCJpZCI6IjA3ZTJmMDc3LTQxY2UtNTRkYi04ZjA4LThmM2M4ODM0YTQxOSIsImlzc3VlIjoiTWF5IiwiaXNzdWVkIjp7ImRhdGUtcGFydHMiOltbIjIwMjAiXV19LCJwYWdlIjoiMTE4NTg3IiwicHVibGlzaGVyIjoiRWxzZXZpZXIiLCJ0aXRsZSI6IkEgY2hlbWljYWwga2luZXRpY3MgYmFzZWQgaW52ZXN0aWdhdGlvbiBvbiBsYW1pbmFyIGJ1cm5pbmcgdmVsb2NpdHkgYW5kIGtub2NrIG9jY3VycmVuY2UgaW4gYSBzcGFyay1pZ25pdGlvbiBlbmdpbmUgZnVlbGVkIHdpdGggZXRoYW5vbOKAk3dhdGVyIGJsZW5kcyIsInR5cGUiOiJhcnRpY2xlLWpvdXJuYWwiLCJ2b2x1bWUiOiIyODAiLCJjb250YWluZXItdGl0bGUtc2hvcnQiOiIifSwidXJpcyI6WyJodHRwOi8vd3d3Lm1lbmRlbGV5LmNvbS9kb2N1bWVudHMvP3V1aWQ9MzAxMGNhMmItMTY1OC00NmM3LThiM2UtODJmM2E2MTJkODZkIl0sImlzVGVtcG9yYXJ5IjpmYWxzZSwibGVnYWN5RGVza3RvcElkIjoiMzAxMGNhMmItMTY1OC00NmM3LThiM2UtODJmM2E2MTJkODZkIn1dfQ==&quot;,&quot;citationItems&quot;:[{&quot;id&quot;:&quot;07e2f077-41ce-54db-8f08-8f3c8834a419&quot;,&quot;itemData&quot;:{&quot;DOI&quot;:&quot;10.1016/j.fuel.2020.118587&quot;,&quot;ISSN&quot;:&quot;00162361&quot;,&quot;abstract&quot;:&quot;Tests were conducted on a spark ignition engine fueled with ethanol fuels with water content up to 30% by volume. Engine experiments, along with the determination of in-cylinder state variables by GT-Power® computational routines, allowed to identify representative engine operating conditions for ethanol oxidation. Reactor simulations with Cantera® in Python environment were performed and four kinetic mechanisms with different levels of detail were applied to solve the ethanol – water – air mixture oxidation process: Marinov, UC San Diego, NUI Galway and a 40-species Skeletal. Boundary conditions for mixture auto-ignition assessment through Livengood-Wu integral indicated higher risk of knock occurrence for E96 fuel, with medium to high risk for E90 and E80 fuels using the NUI Galway mechanism and the simplest 40-species Skeletal mechanism. However, UC San Diego and Marinov mechanisms underpredicted the ignition carriers concentration and arrived at results in disagreement with what was verified experimentally. With oxidation evaluated through flame development, high water content impaired the laminar burning velocity, enlarging combustion duration due to the lower in-cylinder temperature and reducing combustion efficiency. However, knock tendency was reduced, allowing further advance in spark timing with wet ethanol fuels to without expressive increase on pressure rise rate, enabling higher indicated efficiencies with lower CO2 emissions.&quot;,&quot;author&quot;:[{&quot;dropping-particle&quot;:&quot;&quot;,&quot;family&quot;:&quot;Fagundez&quot;,&quot;given&quot;:&quot;J. L.S.&quot;,&quot;non-dropping-particle&quot;:&quot;&quot;,&quot;parse-names&quot;:false,&quot;suffix&quot;:&quot;&quot;},{&quot;dropping-particle&quot;:&quot;&quot;,&quot;family&quot;:&quot;Sari&quot;,&quot;given&quot;:&quot;R. L.&quot;,&quot;non-dropping-particle&quot;:&quot;&quot;,&quot;parse-names&quot;:false,&quot;suffix&quot;:&quot;&quot;},{&quot;dropping-particle&quot;:&quot;&quot;,&quot;family&quot;:&quot;Garcia&quot;,&quot;given&quot;:&quot;A.&quot;,&quot;non-dropping-particle&quot;:&quot;&quot;,&quot;parse-names&quot;:false,&quot;suffix&quot;:&quot;&quot;},{&quot;dropping-particle&quot;:&quot;&quot;,&quot;family&quot;:&quot;Pereira&quot;,&quot;given&quot;:&quot;F. M.&quot;,&quot;non-dropping-particle&quot;:&quot;&quot;,&quot;parse-names&quot;:false,&quot;suffix&quot;:&quot;&quot;},{&quot;dropping-particle&quot;:&quot;&quot;,&quot;family&quot;:&quot;Martins&quot;,&quot;given&quot;:&quot;M. E.S.&quot;,&quot;non-dropping-particle&quot;:&quot;&quot;,&quot;parse-names&quot;:false,&quot;suffix&quot;:&quot;&quot;},{&quot;dropping-particle&quot;:&quot;&quot;,&quot;family&quot;:&quot;Salau&quot;,&quot;given&quot;:&quot;N. P.G.&quot;,&quot;non-dropping-particle&quot;:&quot;&quot;,&quot;parse-names&quot;:false,&quot;suffix&quot;:&quot;&quot;}],&quot;container-title&quot;:&quot;Fuel&quot;,&quot;id&quot;:&quot;07e2f077-41ce-54db-8f08-8f3c8834a419&quot;,&quot;issue&quot;:&quot;May&quot;,&quot;issued&quot;:{&quot;date-parts&quot;:[[&quot;2020&quot;]]},&quot;page&quot;:&quot;118587&quot;,&quot;publisher&quot;:&quot;Elsevier&quot;,&quot;title&quot;:&quot;A chemical kinetics based investigation on laminar burning velocity and knock occurrence in a spark-ignition engine fueled with ethanol–water blends&quot;,&quot;type&quot;:&quot;article-journal&quot;,&quot;volume&quot;:&quot;280&quot;,&quot;container-title-short&quot;:&quot;&quot;},&quot;uris&quot;:[&quot;http://www.mendeley.com/documents/?uuid=3010ca2b-1658-46c7-8b3e-82f3a612d86d&quot;],&quot;isTemporary&quot;:false,&quot;legacyDesktopId&quot;:&quot;3010ca2b-1658-46c7-8b3e-82f3a612d86d&quot;}]},{&quot;citationID&quot;:&quot;MENDELEY_CITATION_472189d9-40de-4877-b073-511a44420d50&quot;,&quot;properties&quot;:{&quot;noteIndex&quot;:0},&quot;isEdited&quot;:false,&quot;manualOverride&quot;:{&quot;citeprocText&quot;:&quot;[8,18,19]&quot;,&quot;isManuallyOverridden&quot;:false,&quot;manualOverrideText&quot;:&quot;&quot;},&quot;citationTag&quot;:&quot;MENDELEY_CITATION_v3_eyJjaXRhdGlvbklEIjoiTUVOREVMRVlfQ0lUQVRJT05fNDcyMTg5ZDktNDBkZS00ODc3LWIwNzMtNTExYTQ0NDIwZDUwIiwicHJvcGVydGllcyI6eyJub3RlSW5kZXgiOjB9LCJpc0VkaXRlZCI6ZmFsc2UsIm1hbnVhbE92ZXJyaWRlIjp7ImNpdGVwcm9jVGV4dCI6Ils4LDE4LDE5XSIsImlzTWFudWFsbHlPdmVycmlkZGVuIjpmYWxzZSwibWFudWFsT3ZlcnJpZGVUZXh0IjoiIn0sImNpdGF0aW9uSXRlbXMiOlt7ImlkIjoiOWM5NjQxNmYtZmFkMS01MzQ1LWI0ZjEtZWNkMGFlMjYxNjE3IiwiaXRlbURhdGEiOnsiaWQiOiI5Yzk2NDE2Zi1mYWQxLTUzNDUtYjRmMS1lY2QwYWUyNjE2MTciLCJpc3N1ZWQiOnsiZGF0ZS1wYXJ0cyI6W1siMjAxOCJdXX0sInRpdGxlIjoiR1QtUG93ZXIgOiBFbmdpbmUgUGVyZm9ybWFuY2UgQXBwbGljYXRpb24gTWFudWFsIiwidHlwZSI6InJlcG9ydCIsImNvbnRhaW5lci10aXRsZS1zaG9ydCI6IiJ9LCJ1cmlzIjpbImh0dHA6Ly93d3cubWVuZGVsZXkuY29tL2RvY3VtZW50cy8/dXVpZD0zNDIyODEyYy1iZTJhLTRjMjYtYTk5YS0yNTg4MzM1NGNmNjYiXSwiaXNUZW1wb3JhcnkiOmZhbHNlLCJsZWdhY3lEZXNrdG9wSWQiOiIzNDIyODEyYy1iZTJhLTRjMjYtYTk5YS0yNTg4MzM1NGNmNjYifSx7ImlkIjoiYjQ3YzkzMGEtOWM5ZS01OWNmLTlkYWEtNmJiMGJiZGNkNGI5IiwiaXRlbURhdGEiOnsiYXV0aG9yIjpbeyJkcm9wcGluZy1wYXJ0aWNsZSI6IiIsImZhbWlseSI6IkNob2ksIFMuLCBLb2xvZHppZWosIEMuLCBIb3RoLCBBLiwgYW5kIFdhbGxuZXIsIFQuIiwiZ2l2ZW4iOiIiLCJub24tZHJvcHBpbmctcGFydGljbGUiOiIiLCJwYXJzZS1uYW1lcyI6ZmFsc2UsInN1ZmZpeCI6IiJ9XSwiY29udGFpbmVyLXRpdGxlIjoiU0FFIFRlY2huaWNhbCIsImlkIjoiYjQ3YzkzMGEtOWM5ZS01OWNmLTlkYWEtNmJiMGJiZGNkNGI5IiwiaXNzdWVkIjp7ImRhdGUtcGFydHMiOltbIjIwMTgiXV19LCJwYWdlIjoiMS04IiwidGl0bGUiOiJEZXZlbG9wbWVudCBhbmQgdmFsaWRhdGlvbiBvZiBhIHRocmVlIHByZXNzdXJlIGFuYWx5c2lzICggVFBBICkgR1QtUG93ZXIgbW9kZWwgb2YgdGhlIENGUiBGMSAvIEYyIGVuZ2luZSBmb3IgZXN0aW1hdGluZyBjeWxpbmRlciBjb25kaXRpb25zIiwidHlwZSI6ImFydGljbGUtam91cm5hbCIsImNvbnRhaW5lci10aXRsZS1zaG9ydCI6IiJ9LCJ1cmlzIjpbImh0dHA6Ly93d3cubWVuZGVsZXkuY29tL2RvY3VtZW50cy8/dXVpZD03YzgzYjQ5YS05MTAwLTQ0ZGEtYTE4ZC0zM2E2MDUxODVjMjEiXSwiaXNUZW1wb3JhcnkiOmZhbHNlLCJsZWdhY3lEZXNrdG9wSWQiOiI3YzgzYjQ5YS05MTAwLTQ0ZGEtYTE4ZC0zM2E2MDUxODVjMjEifSx7ImlkIjoiM2VhYTUzYTctOGZhNi01MWRiLTg0YzUtYzIzYzhiMzUyYzJmIiwiaXRlbURhdGEiOnsiYXV0aG9yIjpbeyJkcm9wcGluZy1wYXJ0aWNsZSI6IiIsImZhbWlseSI6IkthciIsImdpdmVuIjoiVGFubWF5Iiwibm9uLWRyb3BwaW5nLXBhcnRpY2xlIjoiIiwicGFyc2UtbmFtZXMiOmZhbHNlLCJzdWZmaXgiOiIifSx7ImRyb3BwaW5nLXBhcnRpY2xlIjoiIiwiZmFtaWx5IjoiRm9zdWRvIiwiZ2l2ZW4iOiJUb2x1d2FsYXNlIiwibm9uLWRyb3BwaW5nLXBhcnRpY2xlIjoiIiwicGFyc2UtbmFtZXMiOmZhbHNlLCJzdWZmaXgiOiIifSx7ImRyb3BwaW5nLXBhcnRpY2xlIjoiIiwiZmFtaWx5IjoiU2x1bmVja2EiLCJnaXZlbiI6IkNvbGluIiwibm9uLWRyb3BwaW5nLXBhcnRpY2xlIjoiIiwicGFyc2UtbmFtZXMiOmZhbHNlLCJzdWZmaXgiOiIifSx7ImRyb3BwaW5nLXBhcnRpY2xlIjoiIiwiZmFtaWx5IjoiTWFyY2hlc2UiLCJnaXZlbiI6IkFudGhvbnkiLCJub24tZHJvcHBpbmctcGFydGljbGUiOiIiLCJwYXJzZS1uYW1lcyI6ZmFsc2UsInN1ZmZpeCI6IiJ9LHsiZHJvcHBpbmctcGFydGljbGUiOiIiLCJmYW1pbHkiOiJXaW5kb20iLCJnaXZlbiI6IkJyZXQiLCJub24tZHJvcHBpbmctcGFydGljbGUiOiIiLCJwYXJzZS1uYW1lcyI6ZmFsc2UsInN1ZmZpeCI6IiJ9LHsiZHJvcHBpbmctcGFydGljbGUiOiIiLCJmYW1pbHkiOiJPbHNlbiIsImdpdmVuIjoiRGFuaWVsIiwibm9uLWRyb3BwaW5nLXBhcnRpY2xlIjoiIiwicGFyc2UtbmFtZXMiOmZhbHNlLCJzdWZmaXgiOiIifV0sImNvbnRhaW5lci10aXRsZSI6IlNBRSBUZWNobmljYWwgUGFwZXIiLCJpZCI6IjNlYWE1M2E3LThmYTYtNTFkYi04NGM1LWMyM2M4YjM1MmMyZiIsImlzc3VlIjoiMjAyMi0wMS0wNDA0IiwiaXNzdWVkIjp7ImRhdGUtcGFydHMiOltbIjIwMjIiXV19LCJ0aXRsZSI6IkEgU3R1ZHkgb2YgUHJvcGFuZSBDb21idXN0aW9uIGluIGEgU3BhcmstaWduaXRlZCBDb29wZXJhdGl2ZSBGdWVsIFJlc2VhcmNoIChDRlIpIEVuZ2luZSIsInR5cGUiOiJhcnRpY2xlLWpvdXJuYWwiLCJjb250YWluZXItdGl0bGUtc2hvcnQiOiIifSwidXJpcyI6WyJodHRwOi8vd3d3Lm1lbmRlbGV5LmNvbS9kb2N1bWVudHMvP3V1aWQ9ODA3NThlYjgtMmJjMS00MTg3LWJiMjUtZWIzNTRiMWY5MGY2Il0sImlzVGVtcG9yYXJ5IjpmYWxzZSwibGVnYWN5RGVza3RvcElkIjoiODA3NThlYjgtMmJjMS00MTg3LWJiMjUtZWIzNTRiMWY5MGY2In1dfQ==&quot;,&quot;citationItems&quot;:[{&quot;id&quot;:&quot;9c96416f-fad1-5345-b4f1-ecd0ae261617&quot;,&quot;itemData&quot;:{&quot;id&quot;:&quot;9c96416f-fad1-5345-b4f1-ecd0ae261617&quot;,&quot;issued&quot;:{&quot;date-parts&quot;:[[&quot;2018&quot;]]},&quot;title&quot;:&quot;GT-Power : Engine Performance Application Manual&quot;,&quot;type&quot;:&quot;report&quot;,&quot;container-title-short&quot;:&quot;&quot;},&quot;uris&quot;:[&quot;http://www.mendeley.com/documents/?uuid=3422812c-be2a-4c26-a99a-25883354cf66&quot;],&quot;isTemporary&quot;:false,&quot;legacyDesktopId&quot;:&quot;3422812c-be2a-4c26-a99a-25883354cf66&quot;},{&quot;id&quot;:&quot;b47c930a-9c9e-59cf-9daa-6bb0bbdcd4b9&quot;,&quot;itemData&quot;:{&quot;author&quot;:[{&quot;dropping-particle&quot;:&quot;&quot;,&quot;family&quot;:&quot;Choi, S., Kolodziej, C., Hoth, A., and Wallner, T.&quot;,&quot;given&quot;:&quot;&quot;,&quot;non-dropping-particle&quot;:&quot;&quot;,&quot;parse-names&quot;:false,&quot;suffix&quot;:&quot;&quot;}],&quot;container-title&quot;:&quot;SAE Technical&quot;,&quot;id&quot;:&quot;b47c930a-9c9e-59cf-9daa-6bb0bbdcd4b9&quot;,&quot;issued&quot;:{&quot;date-parts&quot;:[[&quot;2018&quot;]]},&quot;page&quot;:&quot;1-8&quot;,&quot;title&quot;:&quot;Development and validation of a three pressure analysis ( TPA ) GT-Power model of the CFR F1 / F2 engine for estimating cylinder conditions&quot;,&quot;type&quot;:&quot;article-journal&quot;,&quot;container-title-short&quot;:&quot;&quot;},&quot;uris&quot;:[&quot;http://www.mendeley.com/documents/?uuid=7c83b49a-9100-44da-a18d-33a605185c21&quot;],&quot;isTemporary&quot;:false,&quot;legacyDesktopId&quot;:&quot;7c83b49a-9100-44da-a18d-33a605185c21&quot;},{&quot;id&quot;:&quot;3eaa53a7-8fa6-51db-84c5-c23c8b352c2f&quot;,&quot;itemData&quot;:{&quot;author&quot;:[{&quot;dropping-particle&quot;:&quot;&quot;,&quot;family&quot;:&quot;Kar&quot;,&quot;given&quot;:&quot;Tanmay&quot;,&quot;non-dropping-particle&quot;:&quot;&quot;,&quot;parse-names&quot;:false,&quot;suffix&quot;:&quot;&quot;},{&quot;dropping-particle&quot;:&quot;&quot;,&quot;family&quot;:&quot;Fosudo&quot;,&quot;given&quot;:&quot;Toluwalase&quot;,&quot;non-dropping-particle&quot;:&quot;&quot;,&quot;parse-names&quot;:false,&quot;suffix&quot;:&quot;&quot;},{&quot;dropping-particle&quot;:&quot;&quot;,&quot;family&quot;:&quot;Slunecka&quot;,&quot;given&quot;:&quot;Colin&quot;,&quot;non-dropping-particle&quot;:&quot;&quot;,&quot;parse-names&quot;:false,&quot;suffix&quot;:&quot;&quot;},{&quot;dropping-particle&quot;:&quot;&quot;,&quot;family&quot;:&quot;Marchese&quot;,&quot;given&quot;:&quot;Anthony&quot;,&quot;non-dropping-particle&quot;:&quot;&quot;,&quot;parse-names&quot;:false,&quot;suffix&quot;:&quot;&quot;},{&quot;dropping-particle&quot;:&quot;&quot;,&quot;family&quot;:&quot;Windom&quot;,&quot;given&quot;:&quot;Bret&quot;,&quot;non-dropping-particle&quot;:&quot;&quot;,&quot;parse-names&quot;:false,&quot;suffix&quot;:&quot;&quot;},{&quot;dropping-particle&quot;:&quot;&quot;,&quot;family&quot;:&quot;Olsen&quot;,&quot;given&quot;:&quot;Daniel&quot;,&quot;non-dropping-particle&quot;:&quot;&quot;,&quot;parse-names&quot;:false,&quot;suffix&quot;:&quot;&quot;}],&quot;container-title&quot;:&quot;SAE Technical Paper&quot;,&quot;id&quot;:&quot;3eaa53a7-8fa6-51db-84c5-c23c8b352c2f&quot;,&quot;issue&quot;:&quot;2022-01-0404&quot;,&quot;issued&quot;:{&quot;date-parts&quot;:[[&quot;2022&quot;]]},&quot;title&quot;:&quot;A Study of Propane Combustion in a Spark-ignited Cooperative Fuel Research (CFR) Engine&quot;,&quot;type&quot;:&quot;article-journal&quot;,&quot;container-title-short&quot;:&quot;&quot;},&quot;uris&quot;:[&quot;http://www.mendeley.com/documents/?uuid=80758eb8-2bc1-4187-bb25-eb354b1f90f6&quot;],&quot;isTemporary&quot;:false,&quot;legacyDesktopId&quot;:&quot;80758eb8-2bc1-4187-bb25-eb354b1f90f6&quot;}]}]"/>
    <we:property name="MENDELEY_CITATIONS_LOCALE_CODE" value="&quot;en-US&quot;"/>
    <we:property name="MENDELEY_CITATIONS_STYLE" value="{&quot;id&quot;:&quot;https://www.zotero.org/styles/fuel&quot;,&quot;title&quot;:&quot;Fuel&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3A257-60F8-4106-8F03-C66B06454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15589</Words>
  <Characters>88858</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 Duy Nguyen</dc:creator>
  <cp:keywords/>
  <dc:description/>
  <cp:lastModifiedBy>Duc Duy Nguyen</cp:lastModifiedBy>
  <cp:revision>682</cp:revision>
  <cp:lastPrinted>2023-01-16T22:19:00Z</cp:lastPrinted>
  <dcterms:created xsi:type="dcterms:W3CDTF">2020-07-19T08:16:00Z</dcterms:created>
  <dcterms:modified xsi:type="dcterms:W3CDTF">2024-03-12T08:23:00Z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11th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http://www.zotero.org/styles/fuel</vt:lpwstr>
  </property>
  <property fmtid="{D5CDD505-2E9C-101B-9397-08002B2CF9AE}" pid="24" name="Mendeley Unique User Id_1">
    <vt:lpwstr>9c31e344-4285-39f0-a2ec-4c2c076cfe08</vt:lpwstr>
  </property>
  <property fmtid="{D5CDD505-2E9C-101B-9397-08002B2CF9AE}" pid="25" name="GrammarlyDocumentId">
    <vt:lpwstr>de9773a60897d22cb7954d2643308767b9caa7e81fe509d70932c6e06a660a73</vt:lpwstr>
  </property>
</Properties>
</file>