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499D" w14:textId="77777777" w:rsidR="004E4725" w:rsidRPr="003D56C3" w:rsidRDefault="004E4725" w:rsidP="004E4725">
      <w:pPr>
        <w:spacing w:before="240" w:line="360" w:lineRule="auto"/>
        <w:jc w:val="left"/>
        <w:rPr>
          <w:rFonts w:ascii="Arial" w:hAnsi="Arial" w:cs="Arial"/>
        </w:rPr>
      </w:pPr>
      <w:bookmarkStart w:id="0" w:name="_GoBack"/>
      <w:bookmarkEnd w:id="0"/>
      <w:r w:rsidRPr="003D56C3">
        <w:rPr>
          <w:rFonts w:ascii="Arial" w:hAnsi="Arial" w:cs="Arial"/>
        </w:rPr>
        <w:t>Abstract</w:t>
      </w:r>
    </w:p>
    <w:p w14:paraId="3AF7F59C" w14:textId="77777777" w:rsidR="004E4725" w:rsidRPr="003D56C3" w:rsidRDefault="004E4725" w:rsidP="004E4725">
      <w:pPr>
        <w:spacing w:before="240" w:line="360" w:lineRule="auto"/>
        <w:jc w:val="left"/>
        <w:rPr>
          <w:rFonts w:ascii="Arial" w:hAnsi="Arial" w:cs="Arial"/>
          <w:b/>
          <w:bCs/>
        </w:rPr>
      </w:pPr>
      <w:bookmarkStart w:id="1" w:name="OLE_LINK32"/>
      <w:bookmarkStart w:id="2" w:name="OLE_LINK33"/>
      <w:r w:rsidRPr="003D56C3">
        <w:rPr>
          <w:rFonts w:ascii="Arial" w:hAnsi="Arial" w:cs="Arial"/>
          <w:b/>
          <w:bCs/>
        </w:rPr>
        <w:t xml:space="preserve">PURPOSE </w:t>
      </w:r>
      <w:r w:rsidRPr="003D56C3">
        <w:rPr>
          <w:rFonts w:ascii="Arial" w:hAnsi="Arial" w:cs="Arial"/>
        </w:rPr>
        <w:t xml:space="preserve">Rett syndrome (RTT) is a neurodevelopmental disorder that almost exclusively affects females. Epilepsy is a major clinical feature, but its long-term course in RTT has not been sufficiently explored. This study addresses the development of the epilepsy in adults with RTT. </w:t>
      </w:r>
    </w:p>
    <w:p w14:paraId="7F1426A8" w14:textId="77777777" w:rsidR="004E4725" w:rsidRPr="003D56C3" w:rsidRDefault="004E4725" w:rsidP="004E4725">
      <w:pPr>
        <w:spacing w:before="240" w:line="360" w:lineRule="auto"/>
        <w:jc w:val="left"/>
        <w:rPr>
          <w:rFonts w:ascii="Arial" w:hAnsi="Arial" w:cs="Arial"/>
          <w:b/>
          <w:bCs/>
        </w:rPr>
      </w:pPr>
      <w:r w:rsidRPr="003D56C3">
        <w:rPr>
          <w:rFonts w:ascii="Arial" w:hAnsi="Arial" w:cs="Arial"/>
          <w:b/>
          <w:bCs/>
        </w:rPr>
        <w:t xml:space="preserve">METHODS </w:t>
      </w:r>
      <w:r w:rsidRPr="003D56C3">
        <w:rPr>
          <w:rFonts w:ascii="Arial" w:hAnsi="Arial" w:cs="Arial"/>
        </w:rPr>
        <w:t xml:space="preserve">Available females diagnosed with RTT in Norway were asked to participate. Parents/caregivers were interviewed, the girls/women were examined and their medical records reviewed. Participants were categorized according to age, epilepsy, seizure patterns and mutation severity groups. </w:t>
      </w:r>
      <w:bookmarkStart w:id="3" w:name="OLE_LINK16"/>
      <w:bookmarkStart w:id="4" w:name="OLE_LINK17"/>
      <w:r w:rsidRPr="003D56C3">
        <w:rPr>
          <w:rFonts w:ascii="Arial" w:hAnsi="Arial" w:cs="Arial"/>
        </w:rPr>
        <w:t xml:space="preserve">RTT severity was assessed (epilepsy score excluded). </w:t>
      </w:r>
    </w:p>
    <w:bookmarkEnd w:id="3"/>
    <w:bookmarkEnd w:id="4"/>
    <w:p w14:paraId="431BED72" w14:textId="5FA4410A" w:rsidR="004E4725" w:rsidRPr="003D56C3" w:rsidRDefault="004E4725" w:rsidP="004E4725">
      <w:pPr>
        <w:spacing w:before="240" w:line="360" w:lineRule="auto"/>
        <w:jc w:val="left"/>
        <w:rPr>
          <w:rFonts w:ascii="Arial" w:hAnsi="Arial" w:cs="Arial"/>
          <w:b/>
          <w:bCs/>
        </w:rPr>
      </w:pPr>
      <w:r w:rsidRPr="003D56C3">
        <w:rPr>
          <w:rFonts w:ascii="Arial" w:hAnsi="Arial" w:cs="Arial"/>
          <w:b/>
          <w:bCs/>
        </w:rPr>
        <w:t xml:space="preserve">RESULTS </w:t>
      </w:r>
      <w:r w:rsidRPr="003D56C3">
        <w:rPr>
          <w:rFonts w:ascii="Arial" w:hAnsi="Arial" w:cs="Arial"/>
        </w:rPr>
        <w:t>7</w:t>
      </w:r>
      <w:r w:rsidR="00032A78" w:rsidRPr="003D56C3">
        <w:rPr>
          <w:rFonts w:ascii="Arial" w:hAnsi="Arial" w:cs="Arial"/>
        </w:rPr>
        <w:t>0</w:t>
      </w:r>
      <w:r w:rsidRPr="003D56C3">
        <w:rPr>
          <w:rFonts w:ascii="Arial" w:hAnsi="Arial" w:cs="Arial"/>
        </w:rPr>
        <w:t xml:space="preserve"> females with classic RTT were </w:t>
      </w:r>
      <w:r w:rsidR="00032A78" w:rsidRPr="003D56C3">
        <w:rPr>
          <w:rFonts w:ascii="Arial" w:hAnsi="Arial" w:cs="Arial"/>
        </w:rPr>
        <w:t>included</w:t>
      </w:r>
      <w:r w:rsidRPr="003D56C3">
        <w:rPr>
          <w:rFonts w:ascii="Arial" w:hAnsi="Arial" w:cs="Arial"/>
        </w:rPr>
        <w:t xml:space="preserve">. A presumed pathogenic mutation in </w:t>
      </w:r>
      <w:r w:rsidRPr="003D56C3">
        <w:rPr>
          <w:rFonts w:ascii="Arial" w:hAnsi="Arial" w:cs="Arial"/>
          <w:i/>
        </w:rPr>
        <w:t>MECP2</w:t>
      </w:r>
      <w:r w:rsidRPr="003D56C3">
        <w:rPr>
          <w:rFonts w:ascii="Arial" w:hAnsi="Arial" w:cs="Arial"/>
        </w:rPr>
        <w:t xml:space="preserve"> was found in 96%. The presence of active epilepsy (seizures last five years) was similar in all age groups above the age of ten: 1</w:t>
      </w:r>
      <w:r w:rsidR="0031376F" w:rsidRPr="003D56C3">
        <w:rPr>
          <w:rFonts w:ascii="Arial" w:hAnsi="Arial" w:cs="Arial"/>
        </w:rPr>
        <w:t>1</w:t>
      </w:r>
      <w:r w:rsidR="00DB0286" w:rsidRPr="003D56C3">
        <w:rPr>
          <w:rFonts w:ascii="Arial" w:hAnsi="Arial" w:cs="Arial"/>
        </w:rPr>
        <w:t xml:space="preserve"> </w:t>
      </w:r>
      <w:r w:rsidRPr="003D56C3">
        <w:rPr>
          <w:rFonts w:ascii="Arial" w:hAnsi="Arial" w:cs="Arial"/>
        </w:rPr>
        <w:t>(6</w:t>
      </w:r>
      <w:r w:rsidR="00032A78" w:rsidRPr="003D56C3">
        <w:rPr>
          <w:rFonts w:ascii="Arial" w:hAnsi="Arial" w:cs="Arial"/>
        </w:rPr>
        <w:t>5</w:t>
      </w:r>
      <w:r w:rsidRPr="003D56C3">
        <w:rPr>
          <w:rFonts w:ascii="Arial" w:hAnsi="Arial" w:cs="Arial"/>
        </w:rPr>
        <w:t xml:space="preserve">%) in adolescents (11-20 years), </w:t>
      </w:r>
      <w:r w:rsidR="00032A78" w:rsidRPr="003D56C3">
        <w:rPr>
          <w:rFonts w:ascii="Arial" w:hAnsi="Arial" w:cs="Arial"/>
        </w:rPr>
        <w:t>9</w:t>
      </w:r>
      <w:r w:rsidRPr="003D56C3">
        <w:rPr>
          <w:rFonts w:ascii="Arial" w:hAnsi="Arial" w:cs="Arial"/>
        </w:rPr>
        <w:t xml:space="preserve"> (6</w:t>
      </w:r>
      <w:r w:rsidR="00032A78" w:rsidRPr="003D56C3">
        <w:rPr>
          <w:rFonts w:ascii="Arial" w:hAnsi="Arial" w:cs="Arial"/>
        </w:rPr>
        <w:t>0</w:t>
      </w:r>
      <w:r w:rsidRPr="003D56C3">
        <w:rPr>
          <w:rFonts w:ascii="Arial" w:hAnsi="Arial" w:cs="Arial"/>
        </w:rPr>
        <w:t>%) in young adults (21-30 years) and 14 (67%) in participants above 30 years of age. Tonic-clonic seizures within the last year were present in 5</w:t>
      </w:r>
      <w:r w:rsidR="00DA462D" w:rsidRPr="003D56C3">
        <w:rPr>
          <w:rFonts w:ascii="Arial" w:hAnsi="Arial" w:cs="Arial"/>
        </w:rPr>
        <w:t>5</w:t>
      </w:r>
      <w:r w:rsidRPr="003D56C3">
        <w:rPr>
          <w:rFonts w:ascii="Arial" w:hAnsi="Arial" w:cs="Arial"/>
        </w:rPr>
        <w:t xml:space="preserve">, </w:t>
      </w:r>
      <w:r w:rsidR="00DA462D" w:rsidRPr="003D56C3">
        <w:rPr>
          <w:rFonts w:ascii="Arial" w:hAnsi="Arial" w:cs="Arial"/>
        </w:rPr>
        <w:t>67</w:t>
      </w:r>
      <w:r w:rsidRPr="003D56C3">
        <w:rPr>
          <w:rFonts w:ascii="Arial" w:hAnsi="Arial" w:cs="Arial"/>
        </w:rPr>
        <w:t xml:space="preserve"> and 64%, and ≥weekly seizures occurred in </w:t>
      </w:r>
      <w:r w:rsidR="00DA462D" w:rsidRPr="003D56C3">
        <w:rPr>
          <w:rFonts w:ascii="Arial" w:hAnsi="Arial" w:cs="Arial"/>
        </w:rPr>
        <w:t>27</w:t>
      </w:r>
      <w:r w:rsidRPr="003D56C3">
        <w:rPr>
          <w:rFonts w:ascii="Arial" w:hAnsi="Arial" w:cs="Arial"/>
        </w:rPr>
        <w:t xml:space="preserve">, </w:t>
      </w:r>
      <w:r w:rsidR="00DA462D" w:rsidRPr="003D56C3">
        <w:rPr>
          <w:rFonts w:ascii="Arial" w:hAnsi="Arial" w:cs="Arial"/>
        </w:rPr>
        <w:t>45</w:t>
      </w:r>
      <w:r w:rsidRPr="003D56C3">
        <w:rPr>
          <w:rFonts w:ascii="Arial" w:hAnsi="Arial" w:cs="Arial"/>
        </w:rPr>
        <w:t xml:space="preserve"> and 50% in the respective age groups. Among participants with active epilepsy, </w:t>
      </w:r>
      <w:r w:rsidR="00DA462D" w:rsidRPr="003D56C3">
        <w:rPr>
          <w:rFonts w:ascii="Arial" w:hAnsi="Arial" w:cs="Arial"/>
        </w:rPr>
        <w:t>69</w:t>
      </w:r>
      <w:r w:rsidRPr="003D56C3">
        <w:rPr>
          <w:rFonts w:ascii="Arial" w:hAnsi="Arial" w:cs="Arial"/>
        </w:rPr>
        <w:t xml:space="preserve">% had unremitting seizures, whereas </w:t>
      </w:r>
      <w:r w:rsidR="00DA462D" w:rsidRPr="003D56C3">
        <w:rPr>
          <w:rFonts w:ascii="Arial" w:hAnsi="Arial" w:cs="Arial"/>
        </w:rPr>
        <w:t>31</w:t>
      </w:r>
      <w:r w:rsidRPr="003D56C3">
        <w:rPr>
          <w:rFonts w:ascii="Arial" w:hAnsi="Arial" w:cs="Arial"/>
        </w:rPr>
        <w:t xml:space="preserve">% had experienced remissions for more than six months during the last five years. In the oldest group (&gt;30 years), only 19% had obtained seizure control for &gt;5 years, and 14% had never experienced seizures. Seizure activity correlated with RTT severity score, whereas the relationship to mutation type remained ambiguous. </w:t>
      </w:r>
    </w:p>
    <w:p w14:paraId="21711657" w14:textId="77777777" w:rsidR="004E4725" w:rsidRPr="003D56C3" w:rsidRDefault="004E4725" w:rsidP="004E4725">
      <w:pPr>
        <w:spacing w:before="240" w:line="360" w:lineRule="auto"/>
        <w:jc w:val="left"/>
        <w:rPr>
          <w:rFonts w:ascii="Arial" w:hAnsi="Arial" w:cs="Arial"/>
          <w:b/>
          <w:bCs/>
        </w:rPr>
      </w:pPr>
      <w:r w:rsidRPr="003D56C3">
        <w:rPr>
          <w:rFonts w:ascii="Arial" w:hAnsi="Arial" w:cs="Arial"/>
          <w:b/>
          <w:bCs/>
        </w:rPr>
        <w:t xml:space="preserve">CONCLUSION </w:t>
      </w:r>
      <w:r w:rsidRPr="003D56C3" w:rsidDel="00EB6AC5">
        <w:rPr>
          <w:rFonts w:ascii="Arial" w:hAnsi="Arial" w:cs="Arial"/>
        </w:rPr>
        <w:t>Epilepsy continues to be a major concern in adult</w:t>
      </w:r>
      <w:r w:rsidRPr="003D56C3">
        <w:rPr>
          <w:rFonts w:ascii="Arial" w:hAnsi="Arial" w:cs="Arial"/>
        </w:rPr>
        <w:t>s</w:t>
      </w:r>
      <w:r w:rsidRPr="003D56C3" w:rsidDel="00EB6AC5">
        <w:rPr>
          <w:rFonts w:ascii="Arial" w:hAnsi="Arial" w:cs="Arial"/>
        </w:rPr>
        <w:t xml:space="preserve"> </w:t>
      </w:r>
      <w:r w:rsidRPr="003D56C3">
        <w:rPr>
          <w:rFonts w:ascii="Arial" w:hAnsi="Arial" w:cs="Arial"/>
        </w:rPr>
        <w:t xml:space="preserve">with </w:t>
      </w:r>
      <w:r w:rsidRPr="003D56C3" w:rsidDel="00EB6AC5">
        <w:rPr>
          <w:rFonts w:ascii="Arial" w:hAnsi="Arial" w:cs="Arial"/>
        </w:rPr>
        <w:t xml:space="preserve">RTT. </w:t>
      </w:r>
      <w:r w:rsidRPr="003D56C3">
        <w:rPr>
          <w:rFonts w:ascii="Arial" w:hAnsi="Arial" w:cs="Arial"/>
        </w:rPr>
        <w:t xml:space="preserve">Two thirds of women above 30 years of age remained with active epilepsy and 50% of them had seizures at least weekly. </w:t>
      </w:r>
    </w:p>
    <w:bookmarkEnd w:id="1"/>
    <w:bookmarkEnd w:id="2"/>
    <w:p w14:paraId="7DDBCD93" w14:textId="77777777" w:rsidR="00453EAC" w:rsidRPr="003D56C3" w:rsidRDefault="00453EAC" w:rsidP="00453EAC">
      <w:pPr>
        <w:spacing w:before="240" w:line="360" w:lineRule="auto"/>
        <w:jc w:val="left"/>
        <w:rPr>
          <w:rFonts w:ascii="Arial" w:hAnsi="Arial" w:cs="Arial"/>
        </w:rPr>
      </w:pPr>
      <w:r w:rsidRPr="003D56C3">
        <w:rPr>
          <w:rFonts w:ascii="Arial" w:hAnsi="Arial" w:cs="Arial"/>
        </w:rPr>
        <w:t>KEYWORDS</w:t>
      </w:r>
    </w:p>
    <w:p w14:paraId="746A8B64" w14:textId="77777777" w:rsidR="00453EAC" w:rsidRPr="003D56C3" w:rsidRDefault="00453EAC" w:rsidP="00453EAC">
      <w:pPr>
        <w:spacing w:before="240" w:line="360" w:lineRule="auto"/>
        <w:jc w:val="left"/>
        <w:rPr>
          <w:rFonts w:ascii="Arial" w:hAnsi="Arial" w:cs="Arial"/>
        </w:rPr>
      </w:pPr>
      <w:r w:rsidRPr="003D56C3">
        <w:rPr>
          <w:rFonts w:ascii="Arial" w:hAnsi="Arial" w:cs="Arial"/>
        </w:rPr>
        <w:t>Rett syndrome, epilepsy, aging, adulthood, co-morbidity, prognosis</w:t>
      </w:r>
    </w:p>
    <w:p w14:paraId="3672796F" w14:textId="77777777" w:rsidR="00453EAC" w:rsidRPr="003D56C3" w:rsidRDefault="00453EAC" w:rsidP="00453EAC">
      <w:pPr>
        <w:spacing w:before="240" w:line="360" w:lineRule="auto"/>
        <w:jc w:val="left"/>
        <w:rPr>
          <w:rFonts w:ascii="Arial" w:hAnsi="Arial" w:cs="Arial"/>
        </w:rPr>
      </w:pPr>
    </w:p>
    <w:p w14:paraId="3928AEBF" w14:textId="77777777" w:rsidR="00592C71" w:rsidRPr="003D56C3" w:rsidRDefault="00592C71" w:rsidP="00592C71">
      <w:pPr>
        <w:pStyle w:val="Heading1"/>
        <w:numPr>
          <w:ilvl w:val="0"/>
          <w:numId w:val="20"/>
        </w:numPr>
        <w:spacing w:line="360" w:lineRule="auto"/>
        <w:rPr>
          <w:rFonts w:ascii="Arial" w:hAnsi="Arial" w:cs="Arial"/>
        </w:rPr>
      </w:pPr>
      <w:r w:rsidRPr="003D56C3">
        <w:rPr>
          <w:rFonts w:ascii="Arial" w:hAnsi="Arial" w:cs="Arial"/>
        </w:rPr>
        <w:lastRenderedPageBreak/>
        <w:t>Introduction</w:t>
      </w:r>
    </w:p>
    <w:p w14:paraId="31D2F522" w14:textId="5CC05ACA" w:rsidR="00E10AA9" w:rsidRPr="003D56C3" w:rsidRDefault="00592C71" w:rsidP="00E10AA9">
      <w:pPr>
        <w:spacing w:line="360" w:lineRule="auto"/>
        <w:contextualSpacing/>
        <w:jc w:val="left"/>
        <w:rPr>
          <w:rFonts w:ascii="Arial" w:hAnsi="Arial" w:cs="Arial"/>
        </w:rPr>
      </w:pPr>
      <w:r w:rsidRPr="003D56C3">
        <w:rPr>
          <w:rFonts w:ascii="Arial" w:hAnsi="Arial" w:cs="Arial"/>
        </w:rPr>
        <w:t xml:space="preserve">Rett syndrome (RTT, OMIM 312750) is a neurodevelopmental disorder with a prevalence around 1 in 10 000 live female births </w:t>
      </w:r>
      <w:r w:rsidRPr="003D56C3">
        <w:rPr>
          <w:rFonts w:ascii="Arial" w:hAnsi="Arial" w:cs="Arial"/>
          <w:noProof/>
        </w:rPr>
        <w:t>(Fehr et al., 2011; Laurvick et al., 2006)</w:t>
      </w:r>
      <w:r w:rsidRPr="003D56C3">
        <w:rPr>
          <w:rFonts w:ascii="Arial" w:hAnsi="Arial" w:cs="Arial"/>
        </w:rPr>
        <w:t xml:space="preserve">. </w:t>
      </w:r>
      <w:r w:rsidR="003532B1" w:rsidRPr="003D56C3">
        <w:rPr>
          <w:rFonts w:ascii="Arial" w:hAnsi="Arial" w:cs="Arial"/>
        </w:rPr>
        <w:t>I</w:t>
      </w:r>
      <w:r w:rsidR="006122DD" w:rsidRPr="003D56C3">
        <w:rPr>
          <w:rFonts w:ascii="Arial" w:hAnsi="Arial" w:cs="Arial"/>
        </w:rPr>
        <w:t>n the</w:t>
      </w:r>
      <w:r w:rsidRPr="003D56C3">
        <w:rPr>
          <w:rFonts w:ascii="Arial" w:hAnsi="Arial" w:cs="Arial"/>
        </w:rPr>
        <w:t xml:space="preserve"> majority of </w:t>
      </w:r>
      <w:r w:rsidR="002D4800" w:rsidRPr="003D56C3">
        <w:rPr>
          <w:rFonts w:ascii="Arial" w:hAnsi="Arial" w:cs="Arial"/>
        </w:rPr>
        <w:t xml:space="preserve">girls and women with RTT </w:t>
      </w:r>
      <w:r w:rsidRPr="003D56C3">
        <w:rPr>
          <w:rFonts w:ascii="Arial" w:hAnsi="Arial" w:cs="Arial"/>
        </w:rPr>
        <w:t xml:space="preserve">mutations in the </w:t>
      </w:r>
      <w:r w:rsidRPr="003D56C3">
        <w:rPr>
          <w:rFonts w:ascii="Arial" w:hAnsi="Arial" w:cs="Arial"/>
          <w:i/>
        </w:rPr>
        <w:t>MECP2</w:t>
      </w:r>
      <w:r w:rsidRPr="003D56C3">
        <w:rPr>
          <w:rFonts w:ascii="Arial" w:hAnsi="Arial" w:cs="Arial"/>
        </w:rPr>
        <w:t xml:space="preserve"> gene</w:t>
      </w:r>
      <w:r w:rsidR="006122DD" w:rsidRPr="003D56C3">
        <w:rPr>
          <w:rFonts w:ascii="Arial" w:hAnsi="Arial" w:cs="Arial"/>
        </w:rPr>
        <w:t xml:space="preserve"> have been identified</w:t>
      </w:r>
      <w:r w:rsidRPr="003D56C3">
        <w:rPr>
          <w:rFonts w:ascii="Arial" w:hAnsi="Arial" w:cs="Arial"/>
        </w:rPr>
        <w:t xml:space="preserve"> </w:t>
      </w:r>
      <w:r w:rsidRPr="003D56C3">
        <w:rPr>
          <w:rFonts w:ascii="Arial" w:hAnsi="Arial" w:cs="Arial"/>
          <w:noProof/>
        </w:rPr>
        <w:t>(Amir et al., 1999)</w:t>
      </w:r>
      <w:r w:rsidRPr="003D56C3">
        <w:rPr>
          <w:rFonts w:ascii="Arial" w:hAnsi="Arial" w:cs="Arial"/>
        </w:rPr>
        <w:t>. In its classical form</w:t>
      </w:r>
      <w:r w:rsidR="002D4800" w:rsidRPr="003D56C3">
        <w:rPr>
          <w:rFonts w:ascii="Arial" w:hAnsi="Arial" w:cs="Arial"/>
        </w:rPr>
        <w:t>,</w:t>
      </w:r>
      <w:r w:rsidRPr="003D56C3">
        <w:rPr>
          <w:rFonts w:ascii="Arial" w:hAnsi="Arial" w:cs="Arial"/>
        </w:rPr>
        <w:t xml:space="preserve"> RTT is characterized by an apparently normal early development during the first 6-18 months of life</w:t>
      </w:r>
      <w:r w:rsidR="0088001C" w:rsidRPr="003D56C3">
        <w:rPr>
          <w:rFonts w:ascii="Arial" w:hAnsi="Arial" w:cs="Arial"/>
        </w:rPr>
        <w:t xml:space="preserve">. </w:t>
      </w:r>
      <w:bookmarkStart w:id="5" w:name="OLE_LINK18"/>
      <w:r w:rsidR="0088001C" w:rsidRPr="003D56C3">
        <w:rPr>
          <w:rFonts w:ascii="Arial" w:hAnsi="Arial" w:cs="Arial"/>
        </w:rPr>
        <w:t>Then a</w:t>
      </w:r>
      <w:r w:rsidR="00B039A3" w:rsidRPr="003D56C3">
        <w:rPr>
          <w:rFonts w:ascii="Arial" w:hAnsi="Arial" w:cs="Arial"/>
        </w:rPr>
        <w:t xml:space="preserve"> </w:t>
      </w:r>
      <w:r w:rsidRPr="003D56C3">
        <w:rPr>
          <w:rFonts w:ascii="Arial" w:hAnsi="Arial" w:cs="Arial"/>
        </w:rPr>
        <w:t xml:space="preserve">regression of </w:t>
      </w:r>
      <w:r w:rsidR="00923482" w:rsidRPr="003D56C3">
        <w:rPr>
          <w:rFonts w:ascii="Arial" w:hAnsi="Arial" w:cs="Arial"/>
        </w:rPr>
        <w:t xml:space="preserve">communication </w:t>
      </w:r>
      <w:r w:rsidRPr="003D56C3">
        <w:rPr>
          <w:rFonts w:ascii="Arial" w:hAnsi="Arial" w:cs="Arial"/>
        </w:rPr>
        <w:t>and motor skills</w:t>
      </w:r>
      <w:r w:rsidR="0088001C" w:rsidRPr="003D56C3">
        <w:rPr>
          <w:rFonts w:ascii="Arial" w:hAnsi="Arial" w:cs="Arial"/>
        </w:rPr>
        <w:t xml:space="preserve"> follows</w:t>
      </w:r>
      <w:r w:rsidRPr="003D56C3">
        <w:rPr>
          <w:rFonts w:ascii="Arial" w:hAnsi="Arial" w:cs="Arial"/>
        </w:rPr>
        <w:t xml:space="preserve">, leaving these girls with severe cognitive and physical impairments </w:t>
      </w:r>
      <w:r w:rsidRPr="003D56C3">
        <w:rPr>
          <w:rFonts w:ascii="Arial" w:hAnsi="Arial" w:cs="Arial"/>
          <w:noProof/>
        </w:rPr>
        <w:t>(Neul et al., 2010)</w:t>
      </w:r>
      <w:r w:rsidRPr="003D56C3">
        <w:rPr>
          <w:rFonts w:ascii="Arial" w:hAnsi="Arial" w:cs="Arial"/>
        </w:rPr>
        <w:t>.</w:t>
      </w:r>
      <w:bookmarkEnd w:id="5"/>
    </w:p>
    <w:p w14:paraId="2CA4568A" w14:textId="77777777" w:rsidR="00E10AA9" w:rsidRPr="003D56C3" w:rsidRDefault="00E10AA9" w:rsidP="00E10AA9">
      <w:pPr>
        <w:spacing w:line="360" w:lineRule="auto"/>
        <w:contextualSpacing/>
        <w:jc w:val="left"/>
        <w:rPr>
          <w:rFonts w:ascii="Arial" w:hAnsi="Arial" w:cs="Arial"/>
        </w:rPr>
      </w:pPr>
    </w:p>
    <w:p w14:paraId="59137D51" w14:textId="3E644E44" w:rsidR="00592C71" w:rsidRPr="003D56C3" w:rsidRDefault="00592C71" w:rsidP="00E10AA9">
      <w:pPr>
        <w:spacing w:line="360" w:lineRule="auto"/>
        <w:contextualSpacing/>
        <w:jc w:val="left"/>
        <w:rPr>
          <w:rFonts w:ascii="Arial" w:hAnsi="Arial" w:cs="Arial"/>
        </w:rPr>
      </w:pPr>
      <w:r w:rsidRPr="003D56C3">
        <w:rPr>
          <w:rFonts w:ascii="Arial" w:hAnsi="Arial" w:cs="Arial"/>
        </w:rPr>
        <w:t xml:space="preserve">Epilepsy is one of the main clinical features of RTT, and affects approximately </w:t>
      </w:r>
      <w:r w:rsidR="0025494D" w:rsidRPr="003D56C3">
        <w:rPr>
          <w:rFonts w:ascii="Arial" w:hAnsi="Arial" w:cs="Arial"/>
        </w:rPr>
        <w:t>7</w:t>
      </w:r>
      <w:r w:rsidRPr="003D56C3">
        <w:rPr>
          <w:rFonts w:ascii="Arial" w:hAnsi="Arial" w:cs="Arial"/>
        </w:rPr>
        <w:t xml:space="preserve">0-90% of the </w:t>
      </w:r>
      <w:r w:rsidR="0006650F" w:rsidRPr="003D56C3">
        <w:rPr>
          <w:rFonts w:ascii="Arial" w:hAnsi="Arial" w:cs="Arial"/>
        </w:rPr>
        <w:t xml:space="preserve">females </w:t>
      </w:r>
      <w:r w:rsidRPr="003D56C3">
        <w:rPr>
          <w:rFonts w:ascii="Arial" w:hAnsi="Arial" w:cs="Arial"/>
        </w:rPr>
        <w:t xml:space="preserve">during their lifetime </w:t>
      </w:r>
      <w:r w:rsidR="00823887" w:rsidRPr="003D56C3">
        <w:rPr>
          <w:rFonts w:ascii="Arial" w:hAnsi="Arial" w:cs="Arial"/>
          <w:noProof/>
        </w:rPr>
        <w:t>(</w:t>
      </w:r>
      <w:r w:rsidR="0025494D" w:rsidRPr="003D56C3">
        <w:rPr>
          <w:rFonts w:ascii="Arial" w:hAnsi="Arial" w:cs="Arial"/>
          <w:noProof/>
        </w:rPr>
        <w:t>Nissenkorn</w:t>
      </w:r>
      <w:r w:rsidR="00823887" w:rsidRPr="003D56C3">
        <w:rPr>
          <w:rFonts w:ascii="Arial" w:hAnsi="Arial" w:cs="Arial"/>
          <w:noProof/>
        </w:rPr>
        <w:t xml:space="preserve"> et al.</w:t>
      </w:r>
      <w:r w:rsidR="0025494D" w:rsidRPr="003D56C3">
        <w:rPr>
          <w:rFonts w:ascii="Arial" w:hAnsi="Arial" w:cs="Arial"/>
          <w:noProof/>
        </w:rPr>
        <w:t>, 2015</w:t>
      </w:r>
      <w:r w:rsidR="00823887" w:rsidRPr="003D56C3">
        <w:rPr>
          <w:rFonts w:ascii="Arial" w:hAnsi="Arial" w:cs="Arial"/>
          <w:noProof/>
        </w:rPr>
        <w:t xml:space="preserve">; </w:t>
      </w:r>
      <w:r w:rsidRPr="003D56C3">
        <w:rPr>
          <w:rFonts w:ascii="Arial" w:hAnsi="Arial" w:cs="Arial"/>
          <w:noProof/>
        </w:rPr>
        <w:t>Pintaudi et al., 2010; Tarquinio et al., 2017)</w:t>
      </w:r>
      <w:r w:rsidRPr="003D56C3">
        <w:rPr>
          <w:rFonts w:ascii="Arial" w:hAnsi="Arial" w:cs="Arial"/>
        </w:rPr>
        <w:t xml:space="preserve">. The seizure disorder is a major concern in many families and affects quality of life of both </w:t>
      </w:r>
      <w:r w:rsidR="002440DE" w:rsidRPr="003D56C3">
        <w:rPr>
          <w:rFonts w:ascii="Arial" w:hAnsi="Arial" w:cs="Arial"/>
        </w:rPr>
        <w:t>the girl/woman with RTT</w:t>
      </w:r>
      <w:r w:rsidRPr="003D56C3">
        <w:rPr>
          <w:rFonts w:ascii="Arial" w:hAnsi="Arial" w:cs="Arial"/>
        </w:rPr>
        <w:t xml:space="preserve"> and </w:t>
      </w:r>
      <w:r w:rsidR="00D83CFA" w:rsidRPr="003D56C3">
        <w:rPr>
          <w:rFonts w:ascii="Arial" w:hAnsi="Arial" w:cs="Arial"/>
        </w:rPr>
        <w:t>her</w:t>
      </w:r>
      <w:r w:rsidR="00E10AA9" w:rsidRPr="003D56C3">
        <w:rPr>
          <w:rFonts w:ascii="Arial" w:hAnsi="Arial" w:cs="Arial"/>
        </w:rPr>
        <w:t xml:space="preserve"> </w:t>
      </w:r>
      <w:r w:rsidR="00E63E46" w:rsidRPr="003D56C3">
        <w:rPr>
          <w:rFonts w:ascii="Arial" w:hAnsi="Arial" w:cs="Arial"/>
        </w:rPr>
        <w:t>family members</w:t>
      </w:r>
      <w:r w:rsidRPr="003D56C3">
        <w:rPr>
          <w:rFonts w:ascii="Arial" w:hAnsi="Arial" w:cs="Arial"/>
        </w:rPr>
        <w:t xml:space="preserve"> </w:t>
      </w:r>
      <w:r w:rsidRPr="003D56C3">
        <w:rPr>
          <w:rFonts w:ascii="Arial" w:hAnsi="Arial" w:cs="Arial"/>
          <w:noProof/>
        </w:rPr>
        <w:t>(Bahi-Buisson et al., 2008)</w:t>
      </w:r>
      <w:r w:rsidRPr="003D56C3">
        <w:rPr>
          <w:rFonts w:ascii="Arial" w:hAnsi="Arial" w:cs="Arial"/>
        </w:rPr>
        <w:t xml:space="preserve">. Several studies have revealed a wide variability of epileptic features in RTT </w:t>
      </w:r>
      <w:r w:rsidRPr="003D56C3">
        <w:rPr>
          <w:rFonts w:ascii="Arial" w:hAnsi="Arial" w:cs="Arial"/>
          <w:noProof/>
        </w:rPr>
        <w:t>(Nissenkorn et al., 2015; Pintaudi et al., 2010)</w:t>
      </w:r>
      <w:r w:rsidRPr="003D56C3">
        <w:rPr>
          <w:rFonts w:ascii="Arial" w:hAnsi="Arial" w:cs="Arial"/>
        </w:rPr>
        <w:t xml:space="preserve">, but little scientific attention has been given to the course of epilepsy into adult age. </w:t>
      </w:r>
    </w:p>
    <w:p w14:paraId="4D443424" w14:textId="77777777" w:rsidR="00E10AA9" w:rsidRPr="003D56C3" w:rsidRDefault="00E10AA9" w:rsidP="00E10AA9">
      <w:pPr>
        <w:spacing w:line="360" w:lineRule="auto"/>
        <w:contextualSpacing/>
        <w:jc w:val="left"/>
        <w:rPr>
          <w:rFonts w:ascii="Arial" w:hAnsi="Arial" w:cs="Arial"/>
        </w:rPr>
      </w:pPr>
    </w:p>
    <w:p w14:paraId="5BBB60DE" w14:textId="4C461417" w:rsidR="00592C71" w:rsidRPr="003D56C3" w:rsidRDefault="00592C71" w:rsidP="00E10AA9">
      <w:pPr>
        <w:spacing w:line="360" w:lineRule="auto"/>
        <w:contextualSpacing/>
        <w:jc w:val="left"/>
        <w:rPr>
          <w:rFonts w:ascii="Arial" w:hAnsi="Arial" w:cs="Arial"/>
        </w:rPr>
      </w:pPr>
      <w:r w:rsidRPr="003D56C3">
        <w:rPr>
          <w:rFonts w:ascii="Arial" w:hAnsi="Arial" w:cs="Arial"/>
        </w:rPr>
        <w:t xml:space="preserve">Life expectancy in RTT has increased considerably during the last </w:t>
      </w:r>
      <w:r w:rsidR="00B21AE2" w:rsidRPr="003D56C3">
        <w:rPr>
          <w:rFonts w:ascii="Arial" w:hAnsi="Arial" w:cs="Arial"/>
        </w:rPr>
        <w:t xml:space="preserve">50 </w:t>
      </w:r>
      <w:r w:rsidRPr="003D56C3">
        <w:rPr>
          <w:rFonts w:ascii="Arial" w:hAnsi="Arial" w:cs="Arial"/>
        </w:rPr>
        <w:t xml:space="preserve">years </w:t>
      </w:r>
      <w:r w:rsidRPr="003D56C3">
        <w:rPr>
          <w:rFonts w:ascii="Arial" w:hAnsi="Arial" w:cs="Arial"/>
          <w:noProof/>
        </w:rPr>
        <w:t>(Freilinger et al., 2010)</w:t>
      </w:r>
      <w:r w:rsidRPr="003D56C3">
        <w:rPr>
          <w:rFonts w:ascii="Arial" w:hAnsi="Arial" w:cs="Arial"/>
        </w:rPr>
        <w:t xml:space="preserve">. The latest survival analysis reports greater than 70% survival at 45 years </w:t>
      </w:r>
      <w:r w:rsidRPr="003D56C3">
        <w:rPr>
          <w:rFonts w:ascii="Arial" w:hAnsi="Arial" w:cs="Arial"/>
          <w:noProof/>
        </w:rPr>
        <w:t>(Tarquinio et al., 2015)</w:t>
      </w:r>
      <w:r w:rsidRPr="003D56C3">
        <w:rPr>
          <w:rFonts w:ascii="Arial" w:hAnsi="Arial" w:cs="Arial"/>
        </w:rPr>
        <w:t xml:space="preserve">. Thus, we are facing a growing population of aging females diagnosed with RTT. A few studies from the last decade address RTT and aging on a general basis. </w:t>
      </w:r>
      <w:bookmarkStart w:id="6" w:name="OLE_LINK8"/>
      <w:bookmarkStart w:id="7" w:name="OLE_LINK7"/>
      <w:bookmarkStart w:id="8" w:name="OLE_LINK13"/>
      <w:bookmarkStart w:id="9" w:name="OLE_LINK15"/>
      <w:r w:rsidRPr="003D56C3">
        <w:rPr>
          <w:rFonts w:ascii="Arial" w:hAnsi="Arial" w:cs="Arial"/>
        </w:rPr>
        <w:t xml:space="preserve">These studies are contradictory concerning </w:t>
      </w:r>
      <w:bookmarkEnd w:id="6"/>
      <w:bookmarkEnd w:id="7"/>
      <w:r w:rsidRPr="003D56C3">
        <w:rPr>
          <w:rFonts w:ascii="Arial" w:hAnsi="Arial" w:cs="Arial"/>
        </w:rPr>
        <w:t xml:space="preserve">the seizure disorder. </w:t>
      </w:r>
      <w:bookmarkEnd w:id="8"/>
      <w:bookmarkEnd w:id="9"/>
      <w:r w:rsidRPr="003D56C3">
        <w:rPr>
          <w:rFonts w:ascii="Arial" w:hAnsi="Arial" w:cs="Arial"/>
        </w:rPr>
        <w:t xml:space="preserve">One study reports an improvement of epilepsy in </w:t>
      </w:r>
      <w:r w:rsidR="002D4800" w:rsidRPr="003D56C3">
        <w:rPr>
          <w:rFonts w:ascii="Arial" w:hAnsi="Arial" w:cs="Arial"/>
        </w:rPr>
        <w:t xml:space="preserve">adult </w:t>
      </w:r>
      <w:r w:rsidRPr="003D56C3">
        <w:rPr>
          <w:rFonts w:ascii="Arial" w:hAnsi="Arial" w:cs="Arial"/>
        </w:rPr>
        <w:t xml:space="preserve">age </w:t>
      </w:r>
      <w:r w:rsidRPr="003D56C3">
        <w:rPr>
          <w:rFonts w:ascii="Arial" w:hAnsi="Arial" w:cs="Arial"/>
          <w:noProof/>
        </w:rPr>
        <w:t>(Halbach et al., 2013)</w:t>
      </w:r>
      <w:r w:rsidRPr="003D56C3">
        <w:rPr>
          <w:rFonts w:ascii="Arial" w:hAnsi="Arial" w:cs="Arial"/>
        </w:rPr>
        <w:t xml:space="preserve">, while two claim that epilepsy frequently still is a major concern in adulthood </w:t>
      </w:r>
      <w:r w:rsidRPr="003D56C3">
        <w:rPr>
          <w:rFonts w:ascii="Arial" w:hAnsi="Arial" w:cs="Arial"/>
          <w:noProof/>
        </w:rPr>
        <w:t>(Anderson et al., 2014; Vignoli et al., 2012)</w:t>
      </w:r>
      <w:r w:rsidRPr="003D56C3">
        <w:rPr>
          <w:rFonts w:ascii="Arial" w:hAnsi="Arial" w:cs="Arial"/>
        </w:rPr>
        <w:t xml:space="preserve">. Studies </w:t>
      </w:r>
      <w:r w:rsidR="00A4322B" w:rsidRPr="003D56C3">
        <w:rPr>
          <w:rFonts w:ascii="Arial" w:hAnsi="Arial" w:cs="Arial"/>
        </w:rPr>
        <w:t xml:space="preserve">concerning </w:t>
      </w:r>
      <w:r w:rsidRPr="003D56C3">
        <w:rPr>
          <w:rFonts w:ascii="Arial" w:hAnsi="Arial" w:cs="Arial"/>
        </w:rPr>
        <w:t>epilepsy in relation to age usually limit their focus to adolescence and early adulthood and lump the relatively few subjects older than 20 years in</w:t>
      </w:r>
      <w:r w:rsidR="00CF2D9C" w:rsidRPr="003D56C3">
        <w:rPr>
          <w:rFonts w:ascii="Arial" w:hAnsi="Arial" w:cs="Arial"/>
        </w:rPr>
        <w:t>to</w:t>
      </w:r>
      <w:r w:rsidRPr="003D56C3">
        <w:rPr>
          <w:rFonts w:ascii="Arial" w:hAnsi="Arial" w:cs="Arial"/>
        </w:rPr>
        <w:t xml:space="preserve"> one group</w:t>
      </w:r>
      <w:bookmarkStart w:id="10" w:name="OLE_LINK6"/>
      <w:bookmarkStart w:id="11" w:name="OLE_LINK5"/>
      <w:r w:rsidRPr="003D56C3">
        <w:rPr>
          <w:rFonts w:ascii="Arial" w:hAnsi="Arial" w:cs="Arial"/>
        </w:rPr>
        <w:t xml:space="preserve"> </w:t>
      </w:r>
      <w:r w:rsidRPr="003D56C3">
        <w:rPr>
          <w:rFonts w:ascii="Arial" w:hAnsi="Arial" w:cs="Arial"/>
          <w:noProof/>
        </w:rPr>
        <w:t>(Bao et al., 2013; Jian et al., 2007; Pintaudi et al., 2010)</w:t>
      </w:r>
      <w:r w:rsidRPr="003D56C3">
        <w:rPr>
          <w:rFonts w:ascii="Arial" w:hAnsi="Arial" w:cs="Arial"/>
        </w:rPr>
        <w:t xml:space="preserve">. The course of epilepsy in </w:t>
      </w:r>
      <w:r w:rsidR="00E92597" w:rsidRPr="003D56C3">
        <w:rPr>
          <w:rFonts w:ascii="Arial" w:hAnsi="Arial" w:cs="Arial"/>
        </w:rPr>
        <w:t xml:space="preserve">later adulthood </w:t>
      </w:r>
      <w:r w:rsidRPr="003D56C3">
        <w:rPr>
          <w:rFonts w:ascii="Arial" w:hAnsi="Arial" w:cs="Arial"/>
        </w:rPr>
        <w:t>age is thus essentially unexplored.</w:t>
      </w:r>
    </w:p>
    <w:p w14:paraId="73B4E164" w14:textId="77777777" w:rsidR="00E10AA9" w:rsidRPr="003D56C3" w:rsidRDefault="00E10AA9" w:rsidP="00E10AA9">
      <w:pPr>
        <w:spacing w:line="360" w:lineRule="auto"/>
        <w:contextualSpacing/>
        <w:jc w:val="left"/>
        <w:rPr>
          <w:rFonts w:ascii="Arial" w:hAnsi="Arial" w:cs="Arial"/>
        </w:rPr>
      </w:pPr>
    </w:p>
    <w:p w14:paraId="3E8019B0" w14:textId="1F49B0B4" w:rsidR="00592C71" w:rsidRPr="003D56C3" w:rsidRDefault="00592C71" w:rsidP="00E10AA9">
      <w:pPr>
        <w:spacing w:line="360" w:lineRule="auto"/>
        <w:contextualSpacing/>
        <w:jc w:val="left"/>
        <w:rPr>
          <w:rFonts w:ascii="Arial" w:hAnsi="Arial" w:cs="Arial"/>
        </w:rPr>
      </w:pPr>
      <w:r w:rsidRPr="003D56C3">
        <w:rPr>
          <w:rFonts w:ascii="Arial" w:hAnsi="Arial" w:cs="Arial"/>
        </w:rPr>
        <w:lastRenderedPageBreak/>
        <w:t xml:space="preserve">The aim of the present paper is to describe the diversity of epilepsy in a population of females with RTT, and to </w:t>
      </w:r>
      <w:bookmarkEnd w:id="10"/>
      <w:bookmarkEnd w:id="11"/>
      <w:r w:rsidR="000A4AD3" w:rsidRPr="003D56C3">
        <w:rPr>
          <w:rFonts w:ascii="Arial" w:hAnsi="Arial" w:cs="Arial"/>
        </w:rPr>
        <w:t>address</w:t>
      </w:r>
      <w:r w:rsidRPr="003D56C3">
        <w:rPr>
          <w:rFonts w:ascii="Arial" w:hAnsi="Arial" w:cs="Arial"/>
        </w:rPr>
        <w:t xml:space="preserve"> the development of the seizure disorder in adulthood.</w:t>
      </w:r>
    </w:p>
    <w:p w14:paraId="4705992D" w14:textId="77777777" w:rsidR="0093146F" w:rsidRPr="003D56C3" w:rsidRDefault="0093146F" w:rsidP="00C775B0">
      <w:pPr>
        <w:spacing w:line="360" w:lineRule="auto"/>
        <w:ind w:firstLine="696"/>
        <w:contextualSpacing/>
        <w:jc w:val="left"/>
        <w:rPr>
          <w:rFonts w:ascii="Arial" w:hAnsi="Arial" w:cs="Arial"/>
        </w:rPr>
      </w:pPr>
    </w:p>
    <w:p w14:paraId="53664423" w14:textId="77777777" w:rsidR="00592C71" w:rsidRPr="003D56C3" w:rsidRDefault="00592C71" w:rsidP="00592C71">
      <w:pPr>
        <w:pStyle w:val="Heading1"/>
        <w:numPr>
          <w:ilvl w:val="0"/>
          <w:numId w:val="20"/>
        </w:numPr>
        <w:spacing w:line="360" w:lineRule="auto"/>
        <w:rPr>
          <w:rFonts w:ascii="Arial" w:hAnsi="Arial" w:cs="Arial"/>
        </w:rPr>
      </w:pPr>
      <w:r w:rsidRPr="003D56C3">
        <w:rPr>
          <w:rFonts w:ascii="Arial" w:hAnsi="Arial" w:cs="Arial"/>
        </w:rPr>
        <w:t>Methods</w:t>
      </w:r>
    </w:p>
    <w:p w14:paraId="1550CC55" w14:textId="77777777" w:rsidR="00592C71" w:rsidRPr="003D56C3" w:rsidRDefault="00592C71" w:rsidP="00592C71">
      <w:pPr>
        <w:pStyle w:val="Heading1"/>
        <w:numPr>
          <w:ilvl w:val="1"/>
          <w:numId w:val="22"/>
        </w:numPr>
        <w:spacing w:line="360" w:lineRule="auto"/>
        <w:rPr>
          <w:rStyle w:val="IntenseReference"/>
          <w:rFonts w:ascii="Arial" w:hAnsi="Arial" w:cs="Arial"/>
        </w:rPr>
      </w:pPr>
      <w:r w:rsidRPr="003D56C3">
        <w:rPr>
          <w:rStyle w:val="IntenseReference"/>
          <w:rFonts w:ascii="Arial" w:hAnsi="Arial" w:cs="Arial"/>
        </w:rPr>
        <w:t>RECRUITMENT</w:t>
      </w:r>
    </w:p>
    <w:p w14:paraId="3B7AC5E1" w14:textId="061964BC" w:rsidR="00E10AA9" w:rsidRPr="003D56C3" w:rsidRDefault="00592C71" w:rsidP="00E10AA9">
      <w:pPr>
        <w:spacing w:line="360" w:lineRule="auto"/>
        <w:jc w:val="left"/>
        <w:rPr>
          <w:rFonts w:ascii="Arial" w:hAnsi="Arial" w:cs="Arial"/>
        </w:rPr>
      </w:pPr>
      <w:r w:rsidRPr="003D56C3">
        <w:rPr>
          <w:rFonts w:ascii="Arial" w:hAnsi="Arial" w:cs="Arial"/>
        </w:rPr>
        <w:t xml:space="preserve">In this population-based cross-sectional </w:t>
      </w:r>
      <w:r w:rsidR="00B844AB" w:rsidRPr="003D56C3">
        <w:rPr>
          <w:rFonts w:ascii="Arial" w:hAnsi="Arial" w:cs="Arial"/>
        </w:rPr>
        <w:t>project</w:t>
      </w:r>
      <w:r w:rsidRPr="003D56C3">
        <w:rPr>
          <w:rFonts w:ascii="Arial" w:hAnsi="Arial" w:cs="Arial"/>
        </w:rPr>
        <w:t xml:space="preserve">, recruitment took place from 2014 to 2017. Invitation to participate </w:t>
      </w:r>
      <w:r w:rsidR="00CF2D9C" w:rsidRPr="003D56C3">
        <w:rPr>
          <w:rFonts w:ascii="Arial" w:hAnsi="Arial" w:cs="Arial"/>
        </w:rPr>
        <w:t xml:space="preserve">was </w:t>
      </w:r>
      <w:r w:rsidRPr="003D56C3">
        <w:rPr>
          <w:rFonts w:ascii="Arial" w:hAnsi="Arial" w:cs="Arial"/>
        </w:rPr>
        <w:t>distributed to families or guardians of females with RTT or a RTT-like disorder through the Norwegian Rett Syndrome Assoc</w:t>
      </w:r>
      <w:r w:rsidR="00AA6894" w:rsidRPr="003D56C3">
        <w:rPr>
          <w:rFonts w:ascii="Arial" w:hAnsi="Arial" w:cs="Arial"/>
        </w:rPr>
        <w:t>iation (n=126) and</w:t>
      </w:r>
      <w:r w:rsidR="002F3DB1" w:rsidRPr="003D56C3">
        <w:rPr>
          <w:rFonts w:ascii="Arial" w:hAnsi="Arial" w:cs="Arial"/>
        </w:rPr>
        <w:t xml:space="preserve"> Frambu,</w:t>
      </w:r>
      <w:r w:rsidR="00AA6894" w:rsidRPr="003D56C3">
        <w:rPr>
          <w:rFonts w:ascii="Arial" w:hAnsi="Arial" w:cs="Arial"/>
        </w:rPr>
        <w:t xml:space="preserve"> </w:t>
      </w:r>
      <w:r w:rsidR="002F3DB1" w:rsidRPr="003D56C3">
        <w:rPr>
          <w:rFonts w:ascii="Arial" w:hAnsi="Arial" w:cs="Arial"/>
        </w:rPr>
        <w:t>t</w:t>
      </w:r>
      <w:r w:rsidR="001D7BAB" w:rsidRPr="003D56C3">
        <w:rPr>
          <w:rFonts w:ascii="Arial" w:hAnsi="Arial" w:cs="Arial"/>
        </w:rPr>
        <w:t>he Norwegian</w:t>
      </w:r>
      <w:r w:rsidRPr="003D56C3">
        <w:rPr>
          <w:rFonts w:ascii="Arial" w:hAnsi="Arial" w:cs="Arial"/>
        </w:rPr>
        <w:t xml:space="preserve"> Resource Centre for Rare Disorders</w:t>
      </w:r>
      <w:r w:rsidR="002F3DB1" w:rsidRPr="003D56C3">
        <w:rPr>
          <w:rFonts w:ascii="Arial" w:hAnsi="Arial" w:cs="Arial"/>
        </w:rPr>
        <w:t>,</w:t>
      </w:r>
      <w:r w:rsidRPr="003D56C3">
        <w:rPr>
          <w:rFonts w:ascii="Arial" w:hAnsi="Arial" w:cs="Arial"/>
        </w:rPr>
        <w:t xml:space="preserve"> (n=116). </w:t>
      </w:r>
      <w:r w:rsidR="00CF2D9C" w:rsidRPr="003D56C3">
        <w:rPr>
          <w:rFonts w:ascii="Arial" w:hAnsi="Arial" w:cs="Arial"/>
        </w:rPr>
        <w:t>T</w:t>
      </w:r>
      <w:r w:rsidRPr="003D56C3">
        <w:rPr>
          <w:rFonts w:ascii="Arial" w:hAnsi="Arial" w:cs="Arial"/>
        </w:rPr>
        <w:t xml:space="preserve">he rate of overlapping was high, as </w:t>
      </w:r>
      <w:r w:rsidR="00CF2D9C" w:rsidRPr="003D56C3">
        <w:rPr>
          <w:rFonts w:ascii="Arial" w:hAnsi="Arial" w:cs="Arial"/>
        </w:rPr>
        <w:t>only</w:t>
      </w:r>
      <w:r w:rsidR="00C139FE" w:rsidRPr="003D56C3">
        <w:rPr>
          <w:rFonts w:ascii="Arial" w:hAnsi="Arial" w:cs="Arial"/>
        </w:rPr>
        <w:t xml:space="preserve"> </w:t>
      </w:r>
      <w:r w:rsidRPr="003D56C3">
        <w:rPr>
          <w:rFonts w:ascii="Arial" w:hAnsi="Arial" w:cs="Arial"/>
        </w:rPr>
        <w:t>16</w:t>
      </w:r>
      <w:r w:rsidR="00E23558" w:rsidRPr="003D56C3">
        <w:rPr>
          <w:rFonts w:ascii="Arial" w:hAnsi="Arial" w:cs="Arial"/>
        </w:rPr>
        <w:t>5</w:t>
      </w:r>
      <w:r w:rsidRPr="003D56C3">
        <w:rPr>
          <w:rFonts w:ascii="Arial" w:hAnsi="Arial" w:cs="Arial"/>
        </w:rPr>
        <w:t xml:space="preserve"> subjects with RTT had been reported to the Norwegian Patient Registry from the Specialist Health Services in 2013.  Lists of names from these sources were not revealed to the study group. In addition, some </w:t>
      </w:r>
      <w:r w:rsidR="00E92597" w:rsidRPr="003D56C3">
        <w:rPr>
          <w:rFonts w:ascii="Arial" w:hAnsi="Arial" w:cs="Arial"/>
        </w:rPr>
        <w:t xml:space="preserve">females </w:t>
      </w:r>
      <w:r w:rsidRPr="003D56C3">
        <w:rPr>
          <w:rFonts w:ascii="Arial" w:hAnsi="Arial" w:cs="Arial"/>
        </w:rPr>
        <w:t xml:space="preserve">were referred directly from habilitation clinics and neurologists. </w:t>
      </w:r>
      <w:bookmarkStart w:id="12" w:name="OLE_LINK19"/>
      <w:bookmarkStart w:id="13" w:name="OLE_LINK20"/>
    </w:p>
    <w:p w14:paraId="5268C0B1" w14:textId="52587B60" w:rsidR="00592C71" w:rsidRPr="003D56C3" w:rsidRDefault="00E92597" w:rsidP="00E10AA9">
      <w:pPr>
        <w:spacing w:line="360" w:lineRule="auto"/>
        <w:jc w:val="left"/>
        <w:rPr>
          <w:rFonts w:ascii="Arial" w:hAnsi="Arial" w:cs="Arial"/>
        </w:rPr>
      </w:pPr>
      <w:r w:rsidRPr="003D56C3">
        <w:rPr>
          <w:rFonts w:ascii="Arial" w:hAnsi="Arial" w:cs="Arial"/>
        </w:rPr>
        <w:t xml:space="preserve">Consent to participate was given </w:t>
      </w:r>
      <w:r w:rsidR="00592C71" w:rsidRPr="003D56C3">
        <w:rPr>
          <w:rFonts w:ascii="Arial" w:hAnsi="Arial" w:cs="Arial"/>
        </w:rPr>
        <w:t xml:space="preserve">on behalf of 93 subjects.  </w:t>
      </w:r>
      <w:r w:rsidR="00CD1255" w:rsidRPr="003D56C3">
        <w:rPr>
          <w:rFonts w:ascii="Arial" w:hAnsi="Arial" w:cs="Arial"/>
        </w:rPr>
        <w:t>Ascertainment</w:t>
      </w:r>
      <w:r w:rsidR="00592C71" w:rsidRPr="003D56C3">
        <w:rPr>
          <w:rFonts w:ascii="Arial" w:hAnsi="Arial" w:cs="Arial"/>
        </w:rPr>
        <w:t xml:space="preserve"> of the diagnosis of the identified subjects was based on </w:t>
      </w:r>
      <w:r w:rsidR="006E5640" w:rsidRPr="003D56C3">
        <w:rPr>
          <w:rFonts w:ascii="Arial" w:hAnsi="Arial" w:cs="Arial"/>
        </w:rPr>
        <w:t xml:space="preserve">key clinical features </w:t>
      </w:r>
      <w:r w:rsidR="00E37796" w:rsidRPr="003D56C3">
        <w:rPr>
          <w:rFonts w:ascii="Arial" w:hAnsi="Arial" w:cs="Arial"/>
        </w:rPr>
        <w:t xml:space="preserve">independent of molecular findings, </w:t>
      </w:r>
      <w:r w:rsidR="006E5640" w:rsidRPr="003D56C3">
        <w:rPr>
          <w:rFonts w:ascii="Arial" w:hAnsi="Arial" w:cs="Arial"/>
        </w:rPr>
        <w:t xml:space="preserve">according to </w:t>
      </w:r>
      <w:r w:rsidR="00592C71" w:rsidRPr="003D56C3">
        <w:rPr>
          <w:rFonts w:ascii="Arial" w:hAnsi="Arial" w:cs="Arial"/>
        </w:rPr>
        <w:t xml:space="preserve">the latest consensus criteria </w:t>
      </w:r>
      <w:r w:rsidR="00592C71" w:rsidRPr="003D56C3">
        <w:rPr>
          <w:rFonts w:ascii="Arial" w:hAnsi="Arial" w:cs="Arial"/>
          <w:noProof/>
        </w:rPr>
        <w:t>(Neul et al., 2010)</w:t>
      </w:r>
      <w:r w:rsidR="00592C71" w:rsidRPr="003D56C3">
        <w:rPr>
          <w:rFonts w:ascii="Arial" w:hAnsi="Arial" w:cs="Arial"/>
        </w:rPr>
        <w:t>.</w:t>
      </w:r>
      <w:bookmarkEnd w:id="12"/>
      <w:bookmarkEnd w:id="13"/>
      <w:r w:rsidR="00592C71" w:rsidRPr="003D56C3">
        <w:rPr>
          <w:rFonts w:ascii="Arial" w:hAnsi="Arial" w:cs="Arial"/>
        </w:rPr>
        <w:t xml:space="preserve"> </w:t>
      </w:r>
      <w:r w:rsidR="00592C71" w:rsidRPr="003D56C3">
        <w:rPr>
          <w:rFonts w:ascii="Arial" w:hAnsi="Arial" w:cs="Arial"/>
          <w:i/>
        </w:rPr>
        <w:t>CDKL5</w:t>
      </w:r>
      <w:r w:rsidR="00663A01" w:rsidRPr="003D56C3">
        <w:rPr>
          <w:rFonts w:ascii="Arial" w:hAnsi="Arial" w:cs="Arial"/>
          <w:i/>
        </w:rPr>
        <w:t>-</w:t>
      </w:r>
      <w:r w:rsidR="00592C71" w:rsidRPr="003D56C3">
        <w:rPr>
          <w:rFonts w:ascii="Arial" w:hAnsi="Arial" w:cs="Arial"/>
        </w:rPr>
        <w:t xml:space="preserve"> and </w:t>
      </w:r>
      <w:r w:rsidR="00592C71" w:rsidRPr="003D56C3">
        <w:rPr>
          <w:rFonts w:ascii="Arial" w:hAnsi="Arial" w:cs="Arial"/>
          <w:i/>
        </w:rPr>
        <w:t>FOXG1</w:t>
      </w:r>
      <w:r w:rsidR="00663A01" w:rsidRPr="003D56C3">
        <w:rPr>
          <w:rFonts w:ascii="Arial" w:hAnsi="Arial" w:cs="Arial"/>
          <w:i/>
        </w:rPr>
        <w:t>-</w:t>
      </w:r>
      <w:r w:rsidR="00592C71" w:rsidRPr="003D56C3">
        <w:rPr>
          <w:rFonts w:ascii="Arial" w:hAnsi="Arial" w:cs="Arial"/>
        </w:rPr>
        <w:t xml:space="preserve">disorders as well as </w:t>
      </w:r>
      <w:r w:rsidR="00C95DFA" w:rsidRPr="003D56C3">
        <w:rPr>
          <w:rFonts w:ascii="Arial" w:hAnsi="Arial" w:cs="Arial"/>
        </w:rPr>
        <w:t xml:space="preserve">conditions </w:t>
      </w:r>
      <w:r w:rsidR="00592C71" w:rsidRPr="003D56C3">
        <w:rPr>
          <w:rFonts w:ascii="Arial" w:hAnsi="Arial" w:cs="Arial"/>
        </w:rPr>
        <w:t xml:space="preserve">with RTT-like features and </w:t>
      </w:r>
      <w:r w:rsidR="00592C71" w:rsidRPr="003D56C3">
        <w:rPr>
          <w:rFonts w:ascii="Arial" w:hAnsi="Arial" w:cs="Arial"/>
          <w:i/>
        </w:rPr>
        <w:t>MECP2</w:t>
      </w:r>
      <w:r w:rsidR="00162AFD" w:rsidRPr="003D56C3">
        <w:rPr>
          <w:rFonts w:ascii="Arial" w:hAnsi="Arial" w:cs="Arial"/>
        </w:rPr>
        <w:t xml:space="preserve"> </w:t>
      </w:r>
      <w:r w:rsidR="00592C71" w:rsidRPr="003D56C3">
        <w:rPr>
          <w:rFonts w:ascii="Arial" w:hAnsi="Arial" w:cs="Arial"/>
        </w:rPr>
        <w:t>mutations not fulfilling the RTT criteria</w:t>
      </w:r>
      <w:r w:rsidR="00C95DFA" w:rsidRPr="003D56C3">
        <w:rPr>
          <w:rFonts w:ascii="Arial" w:hAnsi="Arial" w:cs="Arial"/>
        </w:rPr>
        <w:t xml:space="preserve"> were defined as</w:t>
      </w:r>
      <w:r w:rsidR="00592C71" w:rsidRPr="003D56C3">
        <w:rPr>
          <w:rFonts w:ascii="Arial" w:hAnsi="Arial" w:cs="Arial"/>
        </w:rPr>
        <w:t xml:space="preserve"> RTT-like disorders. Of the 93 subjects, </w:t>
      </w:r>
      <w:r w:rsidR="00EF3351" w:rsidRPr="003D56C3">
        <w:rPr>
          <w:rFonts w:ascii="Arial" w:hAnsi="Arial" w:cs="Arial"/>
        </w:rPr>
        <w:t xml:space="preserve">74 had classic RTT, </w:t>
      </w:r>
      <w:r w:rsidR="00030BBA" w:rsidRPr="003D56C3">
        <w:rPr>
          <w:rFonts w:ascii="Arial" w:hAnsi="Arial" w:cs="Arial"/>
        </w:rPr>
        <w:t>ten</w:t>
      </w:r>
      <w:r w:rsidR="00592C71" w:rsidRPr="003D56C3">
        <w:rPr>
          <w:rFonts w:ascii="Arial" w:hAnsi="Arial" w:cs="Arial"/>
        </w:rPr>
        <w:t xml:space="preserve"> had atypical RTT, </w:t>
      </w:r>
      <w:r w:rsidR="00030BBA" w:rsidRPr="003D56C3">
        <w:rPr>
          <w:rFonts w:ascii="Arial" w:hAnsi="Arial" w:cs="Arial"/>
        </w:rPr>
        <w:t>seven</w:t>
      </w:r>
      <w:r w:rsidR="00592C71" w:rsidRPr="003D56C3">
        <w:rPr>
          <w:rFonts w:ascii="Arial" w:hAnsi="Arial" w:cs="Arial"/>
        </w:rPr>
        <w:t xml:space="preserve"> had RTT-like disorders and two did </w:t>
      </w:r>
      <w:r w:rsidR="0088001C" w:rsidRPr="003D56C3">
        <w:rPr>
          <w:rFonts w:ascii="Arial" w:hAnsi="Arial" w:cs="Arial"/>
        </w:rPr>
        <w:t xml:space="preserve">neither </w:t>
      </w:r>
      <w:r w:rsidR="00592C71" w:rsidRPr="003D56C3">
        <w:rPr>
          <w:rFonts w:ascii="Arial" w:hAnsi="Arial" w:cs="Arial"/>
        </w:rPr>
        <w:t>have</w:t>
      </w:r>
      <w:r w:rsidR="0088001C" w:rsidRPr="003D56C3">
        <w:rPr>
          <w:rFonts w:ascii="Arial" w:hAnsi="Arial" w:cs="Arial"/>
        </w:rPr>
        <w:t xml:space="preserve"> RTT nor</w:t>
      </w:r>
      <w:r w:rsidR="00592C71" w:rsidRPr="003D56C3">
        <w:rPr>
          <w:rFonts w:ascii="Arial" w:hAnsi="Arial" w:cs="Arial"/>
        </w:rPr>
        <w:t xml:space="preserve"> a RTT-like disorder</w:t>
      </w:r>
      <w:r w:rsidR="00EF3351" w:rsidRPr="003D56C3">
        <w:rPr>
          <w:rFonts w:ascii="Arial" w:hAnsi="Arial" w:cs="Arial"/>
        </w:rPr>
        <w:t xml:space="preserve">. Exclusion of two individuals with classic RTT due to mutations in </w:t>
      </w:r>
      <w:r w:rsidR="00EF3351" w:rsidRPr="003D56C3">
        <w:rPr>
          <w:rFonts w:ascii="Arial" w:hAnsi="Arial" w:cs="Arial"/>
          <w:i/>
        </w:rPr>
        <w:t>SCN1A</w:t>
      </w:r>
      <w:r w:rsidR="0031376F" w:rsidRPr="003D56C3">
        <w:rPr>
          <w:rFonts w:ascii="Arial" w:hAnsi="Arial" w:cs="Arial"/>
          <w:i/>
        </w:rPr>
        <w:t>,</w:t>
      </w:r>
      <w:r w:rsidR="00EF3351" w:rsidRPr="003D56C3">
        <w:rPr>
          <w:rFonts w:ascii="Arial" w:hAnsi="Arial" w:cs="Arial"/>
          <w:i/>
        </w:rPr>
        <w:t xml:space="preserve"> </w:t>
      </w:r>
      <w:r w:rsidR="00EF3351" w:rsidRPr="003D56C3">
        <w:rPr>
          <w:rFonts w:ascii="Arial" w:hAnsi="Arial" w:cs="Arial"/>
        </w:rPr>
        <w:t xml:space="preserve">which </w:t>
      </w:r>
      <w:r w:rsidR="003F7D80" w:rsidRPr="003D56C3">
        <w:rPr>
          <w:rFonts w:ascii="Arial" w:hAnsi="Arial" w:cs="Arial"/>
        </w:rPr>
        <w:t>might</w:t>
      </w:r>
      <w:r w:rsidR="00EF3351" w:rsidRPr="003D56C3">
        <w:rPr>
          <w:rFonts w:ascii="Arial" w:hAnsi="Arial" w:cs="Arial"/>
        </w:rPr>
        <w:t xml:space="preserve"> influence the epilepsy, and m</w:t>
      </w:r>
      <w:r w:rsidR="0023007D" w:rsidRPr="003D56C3">
        <w:rPr>
          <w:rFonts w:ascii="Arial" w:hAnsi="Arial" w:cs="Arial"/>
        </w:rPr>
        <w:t>issing clinical data for two subjects</w:t>
      </w:r>
      <w:r w:rsidR="00E406DF" w:rsidRPr="003D56C3">
        <w:rPr>
          <w:rFonts w:ascii="Arial" w:hAnsi="Arial" w:cs="Arial"/>
        </w:rPr>
        <w:t>,</w:t>
      </w:r>
      <w:r w:rsidR="0023007D" w:rsidRPr="003D56C3">
        <w:rPr>
          <w:rFonts w:ascii="Arial" w:hAnsi="Arial" w:cs="Arial"/>
        </w:rPr>
        <w:t xml:space="preserve"> left 7</w:t>
      </w:r>
      <w:r w:rsidR="00EF3351" w:rsidRPr="003D56C3">
        <w:rPr>
          <w:rFonts w:ascii="Arial" w:hAnsi="Arial" w:cs="Arial"/>
        </w:rPr>
        <w:t>0</w:t>
      </w:r>
      <w:r w:rsidR="0023007D" w:rsidRPr="003D56C3">
        <w:rPr>
          <w:rFonts w:ascii="Arial" w:hAnsi="Arial" w:cs="Arial"/>
        </w:rPr>
        <w:t xml:space="preserve"> individuals available for analysis.</w:t>
      </w:r>
    </w:p>
    <w:p w14:paraId="17B539C5" w14:textId="77777777" w:rsidR="00592C71" w:rsidRPr="003D56C3" w:rsidRDefault="00592C71" w:rsidP="00592C71">
      <w:pPr>
        <w:pStyle w:val="Heading1"/>
        <w:numPr>
          <w:ilvl w:val="1"/>
          <w:numId w:val="22"/>
        </w:numPr>
        <w:spacing w:after="240" w:line="360" w:lineRule="auto"/>
        <w:rPr>
          <w:rStyle w:val="IntenseReference"/>
          <w:rFonts w:ascii="Arial" w:hAnsi="Arial" w:cs="Arial"/>
        </w:rPr>
      </w:pPr>
      <w:r w:rsidRPr="003D56C3">
        <w:rPr>
          <w:rStyle w:val="IntenseReference"/>
          <w:rFonts w:ascii="Arial" w:hAnsi="Arial" w:cs="Arial"/>
        </w:rPr>
        <w:t xml:space="preserve">CLINICAL DATA </w:t>
      </w:r>
    </w:p>
    <w:p w14:paraId="1E75EA86" w14:textId="173A23F7" w:rsidR="00592C71" w:rsidRPr="003D56C3" w:rsidRDefault="00592C71" w:rsidP="00C775B0">
      <w:pPr>
        <w:spacing w:line="360" w:lineRule="auto"/>
        <w:jc w:val="left"/>
        <w:rPr>
          <w:rFonts w:ascii="Arial" w:hAnsi="Arial" w:cs="Arial"/>
        </w:rPr>
      </w:pPr>
      <w:r w:rsidRPr="003D56C3">
        <w:rPr>
          <w:rFonts w:ascii="Arial" w:eastAsia="Calibri" w:hAnsi="Arial" w:cs="Arial"/>
          <w:lang w:eastAsia="en-US"/>
        </w:rPr>
        <w:t xml:space="preserve">Parents/caregivers were asked to </w:t>
      </w:r>
      <w:r w:rsidR="00CF2D9C" w:rsidRPr="003D56C3">
        <w:rPr>
          <w:rFonts w:ascii="Arial" w:eastAsia="Calibri" w:hAnsi="Arial" w:cs="Arial"/>
          <w:lang w:eastAsia="en-US"/>
        </w:rPr>
        <w:t xml:space="preserve">complete </w:t>
      </w:r>
      <w:r w:rsidRPr="003D56C3">
        <w:rPr>
          <w:rFonts w:ascii="Arial" w:eastAsia="Calibri" w:hAnsi="Arial" w:cs="Arial"/>
          <w:lang w:eastAsia="en-US"/>
        </w:rPr>
        <w:t xml:space="preserve">a questionnaire covering information on the demographic background and the development of motor skills. </w:t>
      </w:r>
      <w:r w:rsidR="00CF2D9C" w:rsidRPr="003D56C3">
        <w:rPr>
          <w:rFonts w:ascii="Arial" w:eastAsia="Calibri" w:hAnsi="Arial" w:cs="Arial"/>
          <w:lang w:eastAsia="en-US"/>
        </w:rPr>
        <w:t>W</w:t>
      </w:r>
      <w:r w:rsidRPr="003D56C3">
        <w:rPr>
          <w:rFonts w:ascii="Arial" w:eastAsia="Calibri" w:hAnsi="Arial" w:cs="Arial"/>
          <w:lang w:eastAsia="en-US"/>
        </w:rPr>
        <w:t xml:space="preserve">e </w:t>
      </w:r>
      <w:r w:rsidR="00CF2D9C" w:rsidRPr="003D56C3">
        <w:rPr>
          <w:rFonts w:ascii="Arial" w:eastAsia="Calibri" w:hAnsi="Arial" w:cs="Arial"/>
          <w:lang w:eastAsia="en-US"/>
        </w:rPr>
        <w:t xml:space="preserve">then </w:t>
      </w:r>
      <w:r w:rsidRPr="003D56C3">
        <w:rPr>
          <w:rFonts w:ascii="Arial" w:eastAsia="Calibri" w:hAnsi="Arial" w:cs="Arial"/>
          <w:lang w:eastAsia="en-US"/>
        </w:rPr>
        <w:t>met the families at their local hospital or in their homes</w:t>
      </w:r>
      <w:r w:rsidR="000254CE" w:rsidRPr="003D56C3">
        <w:rPr>
          <w:rFonts w:ascii="Arial" w:eastAsia="Calibri" w:hAnsi="Arial" w:cs="Arial"/>
          <w:lang w:eastAsia="en-US"/>
        </w:rPr>
        <w:t>.</w:t>
      </w:r>
      <w:r w:rsidRPr="003D56C3">
        <w:rPr>
          <w:rFonts w:ascii="Arial" w:eastAsia="Calibri" w:hAnsi="Arial" w:cs="Arial"/>
          <w:lang w:eastAsia="en-US"/>
        </w:rPr>
        <w:t xml:space="preserve"> </w:t>
      </w:r>
      <w:r w:rsidR="000254CE" w:rsidRPr="003D56C3">
        <w:rPr>
          <w:rFonts w:ascii="Arial" w:eastAsia="Calibri" w:hAnsi="Arial" w:cs="Arial"/>
          <w:lang w:eastAsia="en-US"/>
        </w:rPr>
        <w:t>A clinical</w:t>
      </w:r>
      <w:r w:rsidR="008C1E42" w:rsidRPr="003D56C3">
        <w:rPr>
          <w:rFonts w:ascii="Arial" w:eastAsia="Calibri" w:hAnsi="Arial" w:cs="Arial"/>
          <w:lang w:eastAsia="en-US"/>
        </w:rPr>
        <w:t xml:space="preserve"> examination</w:t>
      </w:r>
      <w:r w:rsidR="00FF3302" w:rsidRPr="003D56C3">
        <w:rPr>
          <w:rFonts w:ascii="Arial" w:eastAsia="Calibri" w:hAnsi="Arial" w:cs="Arial"/>
          <w:lang w:eastAsia="en-US"/>
        </w:rPr>
        <w:t>,</w:t>
      </w:r>
      <w:r w:rsidR="008C1E42" w:rsidRPr="003D56C3">
        <w:rPr>
          <w:rFonts w:ascii="Arial" w:eastAsia="Calibri" w:hAnsi="Arial" w:cs="Arial"/>
          <w:lang w:eastAsia="en-US"/>
        </w:rPr>
        <w:t xml:space="preserve"> includ</w:t>
      </w:r>
      <w:r w:rsidR="00696F39" w:rsidRPr="003D56C3">
        <w:rPr>
          <w:rFonts w:ascii="Arial" w:eastAsia="Calibri" w:hAnsi="Arial" w:cs="Arial"/>
          <w:lang w:eastAsia="en-US"/>
        </w:rPr>
        <w:t>ing</w:t>
      </w:r>
      <w:r w:rsidR="008C1E42" w:rsidRPr="003D56C3">
        <w:rPr>
          <w:rFonts w:ascii="Arial" w:eastAsia="Calibri" w:hAnsi="Arial" w:cs="Arial"/>
          <w:lang w:eastAsia="en-US"/>
        </w:rPr>
        <w:t xml:space="preserve"> </w:t>
      </w:r>
      <w:r w:rsidR="007616E4" w:rsidRPr="003D56C3">
        <w:rPr>
          <w:rFonts w:ascii="Arial" w:eastAsia="Calibri" w:hAnsi="Arial" w:cs="Arial"/>
          <w:lang w:eastAsia="en-US"/>
        </w:rPr>
        <w:t xml:space="preserve"> </w:t>
      </w:r>
      <w:r w:rsidR="008C1E42" w:rsidRPr="003D56C3">
        <w:rPr>
          <w:rFonts w:ascii="Arial" w:eastAsia="Calibri" w:hAnsi="Arial" w:cs="Arial"/>
          <w:lang w:eastAsia="en-US"/>
        </w:rPr>
        <w:t>growth parameters</w:t>
      </w:r>
      <w:r w:rsidR="000254CE" w:rsidRPr="003D56C3">
        <w:rPr>
          <w:rFonts w:ascii="Arial" w:eastAsia="Calibri" w:hAnsi="Arial" w:cs="Arial"/>
          <w:lang w:eastAsia="en-US"/>
        </w:rPr>
        <w:t>,</w:t>
      </w:r>
      <w:r w:rsidR="007616E4" w:rsidRPr="003D56C3">
        <w:rPr>
          <w:rFonts w:ascii="Arial" w:eastAsia="Calibri" w:hAnsi="Arial" w:cs="Arial"/>
          <w:lang w:eastAsia="en-US"/>
        </w:rPr>
        <w:t xml:space="preserve"> level of contact</w:t>
      </w:r>
      <w:r w:rsidR="000254CE" w:rsidRPr="003D56C3">
        <w:rPr>
          <w:rFonts w:ascii="Arial" w:eastAsia="Calibri" w:hAnsi="Arial" w:cs="Arial"/>
          <w:lang w:eastAsia="en-US"/>
        </w:rPr>
        <w:t>,</w:t>
      </w:r>
      <w:r w:rsidR="007616E4" w:rsidRPr="003D56C3">
        <w:rPr>
          <w:rFonts w:ascii="Arial" w:eastAsia="Calibri" w:hAnsi="Arial" w:cs="Arial"/>
          <w:lang w:eastAsia="en-US"/>
        </w:rPr>
        <w:t xml:space="preserve"> </w:t>
      </w:r>
      <w:r w:rsidR="000254CE" w:rsidRPr="003D56C3">
        <w:rPr>
          <w:rFonts w:ascii="Arial" w:eastAsia="Calibri" w:hAnsi="Arial" w:cs="Arial"/>
          <w:lang w:eastAsia="en-US"/>
        </w:rPr>
        <w:t xml:space="preserve">presence </w:t>
      </w:r>
      <w:r w:rsidR="007616E4" w:rsidRPr="003D56C3">
        <w:rPr>
          <w:rFonts w:ascii="Arial" w:eastAsia="Calibri" w:hAnsi="Arial" w:cs="Arial"/>
          <w:lang w:eastAsia="en-US"/>
        </w:rPr>
        <w:t>of stereotypies and respiration</w:t>
      </w:r>
      <w:r w:rsidR="000254CE" w:rsidRPr="003D56C3">
        <w:rPr>
          <w:rFonts w:ascii="Arial" w:eastAsia="Calibri" w:hAnsi="Arial" w:cs="Arial"/>
          <w:lang w:eastAsia="en-US"/>
        </w:rPr>
        <w:t xml:space="preserve"> </w:t>
      </w:r>
      <w:r w:rsidR="000254CE" w:rsidRPr="003D56C3">
        <w:rPr>
          <w:rFonts w:ascii="Arial" w:eastAsia="Calibri" w:hAnsi="Arial" w:cs="Arial"/>
          <w:lang w:eastAsia="en-US"/>
        </w:rPr>
        <w:lastRenderedPageBreak/>
        <w:t xml:space="preserve">abnormalities </w:t>
      </w:r>
      <w:r w:rsidR="00696F39" w:rsidRPr="003D56C3">
        <w:rPr>
          <w:rFonts w:ascii="Arial" w:eastAsia="Calibri" w:hAnsi="Arial" w:cs="Arial"/>
          <w:lang w:eastAsia="en-US"/>
        </w:rPr>
        <w:t>as well as</w:t>
      </w:r>
      <w:r w:rsidR="000254CE" w:rsidRPr="003D56C3">
        <w:rPr>
          <w:rFonts w:ascii="Arial" w:eastAsia="Calibri" w:hAnsi="Arial" w:cs="Arial"/>
          <w:lang w:eastAsia="en-US"/>
        </w:rPr>
        <w:t xml:space="preserve"> assessment</w:t>
      </w:r>
      <w:r w:rsidR="007616E4" w:rsidRPr="003D56C3">
        <w:rPr>
          <w:rFonts w:ascii="Arial" w:eastAsia="Calibri" w:hAnsi="Arial" w:cs="Arial"/>
          <w:lang w:eastAsia="en-US"/>
        </w:rPr>
        <w:t xml:space="preserve">  of muscle tone, deep tendon reflexes, </w:t>
      </w:r>
      <w:r w:rsidR="00116C7A" w:rsidRPr="003D56C3">
        <w:rPr>
          <w:rFonts w:ascii="Arial" w:eastAsia="Calibri" w:hAnsi="Arial" w:cs="Arial"/>
          <w:lang w:eastAsia="en-US"/>
        </w:rPr>
        <w:t xml:space="preserve">coordination and </w:t>
      </w:r>
      <w:r w:rsidR="007616E4" w:rsidRPr="003D56C3">
        <w:rPr>
          <w:rFonts w:ascii="Arial" w:eastAsia="Calibri" w:hAnsi="Arial" w:cs="Arial"/>
          <w:lang w:eastAsia="en-US"/>
        </w:rPr>
        <w:t>scoliosis</w:t>
      </w:r>
      <w:r w:rsidR="00FF3302" w:rsidRPr="003D56C3">
        <w:rPr>
          <w:rFonts w:ascii="Arial" w:eastAsia="Calibri" w:hAnsi="Arial" w:cs="Arial"/>
          <w:lang w:eastAsia="en-US"/>
        </w:rPr>
        <w:t xml:space="preserve">, was performed </w:t>
      </w:r>
      <w:r w:rsidR="00E37796" w:rsidRPr="003D56C3">
        <w:rPr>
          <w:rFonts w:ascii="Arial" w:eastAsia="Calibri" w:hAnsi="Arial" w:cs="Arial"/>
          <w:lang w:eastAsia="en-US"/>
        </w:rPr>
        <w:t xml:space="preserve">mainly </w:t>
      </w:r>
      <w:r w:rsidR="00FF3302" w:rsidRPr="003D56C3">
        <w:rPr>
          <w:rFonts w:ascii="Arial" w:eastAsia="Calibri" w:hAnsi="Arial" w:cs="Arial"/>
          <w:lang w:eastAsia="en-US"/>
        </w:rPr>
        <w:t>by the first author</w:t>
      </w:r>
      <w:r w:rsidR="00116C7A" w:rsidRPr="003D56C3">
        <w:rPr>
          <w:rFonts w:ascii="Arial" w:eastAsia="Calibri" w:hAnsi="Arial" w:cs="Arial"/>
          <w:lang w:eastAsia="en-US"/>
        </w:rPr>
        <w:t>.</w:t>
      </w:r>
      <w:r w:rsidR="007616E4" w:rsidRPr="003D56C3">
        <w:rPr>
          <w:rFonts w:ascii="Arial" w:eastAsia="Calibri" w:hAnsi="Arial" w:cs="Arial"/>
          <w:lang w:eastAsia="en-US"/>
        </w:rPr>
        <w:t xml:space="preserve"> </w:t>
      </w:r>
      <w:r w:rsidR="0088659B" w:rsidRPr="003D56C3">
        <w:rPr>
          <w:rFonts w:ascii="Arial" w:eastAsia="Calibri" w:hAnsi="Arial" w:cs="Arial"/>
          <w:lang w:eastAsia="en-US"/>
        </w:rPr>
        <w:t>In addition</w:t>
      </w:r>
      <w:r w:rsidR="007616E4" w:rsidRPr="003D56C3">
        <w:rPr>
          <w:rFonts w:ascii="Arial" w:eastAsia="Calibri" w:hAnsi="Arial" w:cs="Arial"/>
          <w:lang w:eastAsia="en-US"/>
        </w:rPr>
        <w:t xml:space="preserve"> </w:t>
      </w:r>
      <w:r w:rsidR="00116C7A" w:rsidRPr="003D56C3">
        <w:rPr>
          <w:rFonts w:ascii="Arial" w:eastAsia="Calibri" w:hAnsi="Arial" w:cs="Arial"/>
          <w:lang w:eastAsia="en-US"/>
        </w:rPr>
        <w:t>a</w:t>
      </w:r>
      <w:r w:rsidRPr="003D56C3">
        <w:rPr>
          <w:rFonts w:ascii="Arial" w:eastAsia="Calibri" w:hAnsi="Arial" w:cs="Arial"/>
          <w:lang w:eastAsia="en-US"/>
        </w:rPr>
        <w:t xml:space="preserve"> semi-structured interview with parents/caregivers took place. Pregnancy and birth, development, communication skills, other clinical symptoms</w:t>
      </w:r>
      <w:r w:rsidR="00CF2D9C" w:rsidRPr="003D56C3">
        <w:rPr>
          <w:rFonts w:ascii="Arial" w:eastAsia="Calibri" w:hAnsi="Arial" w:cs="Arial"/>
          <w:lang w:eastAsia="en-US"/>
        </w:rPr>
        <w:t xml:space="preserve"> </w:t>
      </w:r>
      <w:r w:rsidRPr="003D56C3">
        <w:rPr>
          <w:rFonts w:ascii="Arial" w:eastAsia="Calibri" w:hAnsi="Arial" w:cs="Arial"/>
          <w:lang w:eastAsia="en-US"/>
        </w:rPr>
        <w:t xml:space="preserve">and results of </w:t>
      </w:r>
      <w:r w:rsidR="000A4AD3" w:rsidRPr="003D56C3">
        <w:rPr>
          <w:rFonts w:ascii="Arial" w:eastAsia="Calibri" w:hAnsi="Arial" w:cs="Arial"/>
          <w:lang w:eastAsia="en-US"/>
        </w:rPr>
        <w:t xml:space="preserve">previous </w:t>
      </w:r>
      <w:r w:rsidRPr="003D56C3">
        <w:rPr>
          <w:rFonts w:ascii="Arial" w:eastAsia="Calibri" w:hAnsi="Arial" w:cs="Arial"/>
          <w:lang w:eastAsia="en-US"/>
        </w:rPr>
        <w:t>genetic testing were addressed.  Epilepsy</w:t>
      </w:r>
      <w:r w:rsidR="00E92597" w:rsidRPr="003D56C3">
        <w:rPr>
          <w:rFonts w:ascii="Arial" w:eastAsia="Calibri" w:hAnsi="Arial" w:cs="Arial"/>
          <w:lang w:eastAsia="en-US"/>
        </w:rPr>
        <w:t>-</w:t>
      </w:r>
      <w:r w:rsidRPr="003D56C3">
        <w:rPr>
          <w:rFonts w:ascii="Arial" w:eastAsia="Calibri" w:hAnsi="Arial" w:cs="Arial"/>
          <w:lang w:eastAsia="en-US"/>
        </w:rPr>
        <w:t>specific information covered the ascertainment of epileptic seizures, age of seizure onset, the history of seizure types, seizure frequency,</w:t>
      </w:r>
      <w:r w:rsidR="008E7F82" w:rsidRPr="003D56C3">
        <w:rPr>
          <w:rFonts w:ascii="Arial" w:eastAsia="Calibri" w:hAnsi="Arial" w:cs="Arial"/>
          <w:lang w:eastAsia="en-US"/>
        </w:rPr>
        <w:t xml:space="preserve"> </w:t>
      </w:r>
      <w:r w:rsidR="003532B1" w:rsidRPr="003D56C3">
        <w:rPr>
          <w:rFonts w:ascii="Arial" w:eastAsia="Calibri" w:hAnsi="Arial" w:cs="Arial"/>
          <w:lang w:eastAsia="en-US"/>
        </w:rPr>
        <w:t>antiepileptic drug (</w:t>
      </w:r>
      <w:r w:rsidR="005D6057" w:rsidRPr="003D56C3">
        <w:rPr>
          <w:rFonts w:ascii="Arial" w:eastAsia="Calibri" w:hAnsi="Arial" w:cs="Arial"/>
          <w:lang w:eastAsia="en-US"/>
        </w:rPr>
        <w:t>AED</w:t>
      </w:r>
      <w:r w:rsidR="003532B1" w:rsidRPr="003D56C3">
        <w:rPr>
          <w:rFonts w:ascii="Arial" w:eastAsia="Calibri" w:hAnsi="Arial" w:cs="Arial"/>
          <w:lang w:eastAsia="en-US"/>
        </w:rPr>
        <w:t>)</w:t>
      </w:r>
      <w:r w:rsidR="005D6057" w:rsidRPr="003D56C3">
        <w:rPr>
          <w:rFonts w:ascii="Arial" w:eastAsia="Calibri" w:hAnsi="Arial" w:cs="Arial"/>
          <w:lang w:eastAsia="en-US"/>
        </w:rPr>
        <w:t xml:space="preserve"> </w:t>
      </w:r>
      <w:r w:rsidR="008E7F82" w:rsidRPr="003D56C3">
        <w:rPr>
          <w:rFonts w:ascii="Arial" w:eastAsia="Calibri" w:hAnsi="Arial" w:cs="Arial"/>
          <w:lang w:eastAsia="en-US"/>
        </w:rPr>
        <w:t>treatment</w:t>
      </w:r>
      <w:r w:rsidRPr="003D56C3">
        <w:rPr>
          <w:rFonts w:ascii="Arial" w:eastAsia="Calibri" w:hAnsi="Arial" w:cs="Arial"/>
          <w:lang w:eastAsia="en-US"/>
        </w:rPr>
        <w:t xml:space="preserve"> and any remissions. </w:t>
      </w:r>
      <w:r w:rsidR="00866183" w:rsidRPr="003D56C3">
        <w:rPr>
          <w:rFonts w:ascii="Arial" w:eastAsia="Calibri" w:hAnsi="Arial" w:cs="Arial"/>
          <w:lang w:eastAsia="en-US"/>
        </w:rPr>
        <w:t xml:space="preserve">The potential pitfall of inaccurate reporting received particular attention. </w:t>
      </w:r>
      <w:r w:rsidRPr="003D56C3">
        <w:rPr>
          <w:rFonts w:ascii="Arial" w:eastAsia="Calibri" w:hAnsi="Arial" w:cs="Arial"/>
          <w:lang w:eastAsia="en-US"/>
        </w:rPr>
        <w:t xml:space="preserve">A review of medical records was </w:t>
      </w:r>
      <w:r w:rsidR="00866183" w:rsidRPr="003D56C3">
        <w:rPr>
          <w:rFonts w:ascii="Arial" w:eastAsia="Calibri" w:hAnsi="Arial" w:cs="Arial"/>
          <w:lang w:eastAsia="en-US"/>
        </w:rPr>
        <w:t xml:space="preserve">thus </w:t>
      </w:r>
      <w:r w:rsidRPr="003D56C3">
        <w:rPr>
          <w:rFonts w:ascii="Arial" w:eastAsia="Calibri" w:hAnsi="Arial" w:cs="Arial"/>
          <w:lang w:eastAsia="en-US"/>
        </w:rPr>
        <w:t>carried out to complete the data</w:t>
      </w:r>
      <w:r w:rsidR="00E92597" w:rsidRPr="003D56C3">
        <w:rPr>
          <w:rFonts w:ascii="Arial" w:eastAsia="Calibri" w:hAnsi="Arial" w:cs="Arial"/>
          <w:lang w:eastAsia="en-US"/>
        </w:rPr>
        <w:t xml:space="preserve"> </w:t>
      </w:r>
      <w:r w:rsidRPr="003D56C3">
        <w:rPr>
          <w:rFonts w:ascii="Arial" w:eastAsia="Calibri" w:hAnsi="Arial" w:cs="Arial"/>
          <w:lang w:eastAsia="en-US"/>
        </w:rPr>
        <w:t>sets</w:t>
      </w:r>
      <w:r w:rsidR="0002793E" w:rsidRPr="003D56C3">
        <w:rPr>
          <w:rFonts w:ascii="Arial" w:eastAsia="Calibri" w:hAnsi="Arial" w:cs="Arial"/>
          <w:lang w:eastAsia="en-US"/>
        </w:rPr>
        <w:t>.</w:t>
      </w:r>
      <w:r w:rsidR="0002793E" w:rsidRPr="003D56C3">
        <w:rPr>
          <w:rFonts w:ascii="Arial" w:hAnsi="Arial" w:cs="Arial"/>
        </w:rPr>
        <w:t xml:space="preserve"> </w:t>
      </w:r>
      <w:r w:rsidR="0002793E" w:rsidRPr="003D56C3">
        <w:rPr>
          <w:rFonts w:ascii="Arial" w:eastAsia="Calibri" w:hAnsi="Arial" w:cs="Arial"/>
          <w:lang w:eastAsia="en-US"/>
        </w:rPr>
        <w:t xml:space="preserve">If information from interviews and records did not completely correspond, details recorded in writing at the time of the event were considered more reliable. </w:t>
      </w:r>
      <w:r w:rsidR="00812FD0" w:rsidRPr="003D56C3">
        <w:rPr>
          <w:rFonts w:ascii="Arial" w:eastAsia="Calibri" w:hAnsi="Arial" w:cs="Arial"/>
          <w:lang w:eastAsia="en-US"/>
        </w:rPr>
        <w:t xml:space="preserve"> </w:t>
      </w:r>
    </w:p>
    <w:p w14:paraId="2CB2D3BF" w14:textId="77777777" w:rsidR="00592C71" w:rsidRPr="003D56C3" w:rsidRDefault="00592C71" w:rsidP="00592C71">
      <w:pPr>
        <w:pStyle w:val="Heading1"/>
        <w:numPr>
          <w:ilvl w:val="1"/>
          <w:numId w:val="22"/>
        </w:numPr>
        <w:spacing w:line="360" w:lineRule="auto"/>
        <w:rPr>
          <w:rStyle w:val="IntenseReference"/>
          <w:rFonts w:ascii="Arial" w:hAnsi="Arial" w:cs="Arial"/>
        </w:rPr>
      </w:pPr>
      <w:r w:rsidRPr="003D56C3">
        <w:rPr>
          <w:rStyle w:val="IntenseReference"/>
          <w:rFonts w:ascii="Arial" w:hAnsi="Arial" w:cs="Arial"/>
        </w:rPr>
        <w:t xml:space="preserve">GENETIC ANALYSES </w:t>
      </w:r>
    </w:p>
    <w:p w14:paraId="04C61082" w14:textId="3F5090BD" w:rsidR="000A4AD3" w:rsidRPr="003D56C3" w:rsidRDefault="00FC2BAC" w:rsidP="000A4AD3">
      <w:pPr>
        <w:spacing w:before="300" w:line="360" w:lineRule="auto"/>
        <w:jc w:val="left"/>
        <w:rPr>
          <w:rFonts w:ascii="Arial" w:eastAsia="Calibri" w:hAnsi="Arial" w:cs="Arial"/>
          <w:lang w:eastAsia="en-US"/>
        </w:rPr>
      </w:pPr>
      <w:r w:rsidRPr="003D56C3">
        <w:rPr>
          <w:rFonts w:ascii="Arial" w:eastAsia="Calibri" w:hAnsi="Arial" w:cs="Arial"/>
          <w:lang w:eastAsia="en-US"/>
        </w:rPr>
        <w:t>In participants without known mutation</w:t>
      </w:r>
      <w:r w:rsidR="00E37796" w:rsidRPr="003D56C3">
        <w:rPr>
          <w:rFonts w:ascii="Arial" w:eastAsia="Calibri" w:hAnsi="Arial" w:cs="Arial"/>
          <w:lang w:eastAsia="en-US"/>
        </w:rPr>
        <w:t>s</w:t>
      </w:r>
      <w:r w:rsidRPr="003D56C3">
        <w:rPr>
          <w:rFonts w:ascii="Arial" w:eastAsia="Calibri" w:hAnsi="Arial" w:cs="Arial"/>
          <w:lang w:eastAsia="en-US"/>
        </w:rPr>
        <w:t xml:space="preserve"> prior to inclusion (</w:t>
      </w:r>
      <w:r w:rsidR="00E37796" w:rsidRPr="003D56C3">
        <w:rPr>
          <w:rFonts w:ascii="Arial" w:eastAsia="Calibri" w:hAnsi="Arial" w:cs="Arial"/>
          <w:lang w:eastAsia="en-US"/>
        </w:rPr>
        <w:t xml:space="preserve">due to </w:t>
      </w:r>
      <w:r w:rsidRPr="003D56C3">
        <w:rPr>
          <w:rFonts w:ascii="Arial" w:eastAsia="Calibri" w:hAnsi="Arial" w:cs="Arial"/>
          <w:lang w:eastAsia="en-US"/>
        </w:rPr>
        <w:t>either negative or no testing)</w:t>
      </w:r>
      <w:r w:rsidR="00EB237A" w:rsidRPr="003D56C3">
        <w:rPr>
          <w:rFonts w:ascii="Arial" w:eastAsia="Calibri" w:hAnsi="Arial" w:cs="Arial"/>
          <w:lang w:eastAsia="en-US"/>
        </w:rPr>
        <w:t>,</w:t>
      </w:r>
      <w:r w:rsidRPr="003D56C3">
        <w:rPr>
          <w:rFonts w:ascii="Arial" w:eastAsia="Calibri" w:hAnsi="Arial" w:cs="Arial"/>
          <w:lang w:eastAsia="en-US"/>
        </w:rPr>
        <w:t xml:space="preserve"> g</w:t>
      </w:r>
      <w:r w:rsidR="00592C71" w:rsidRPr="003D56C3">
        <w:rPr>
          <w:rFonts w:ascii="Arial" w:eastAsia="Calibri" w:hAnsi="Arial" w:cs="Arial"/>
          <w:lang w:eastAsia="en-US"/>
        </w:rPr>
        <w:t>enetic sequencing</w:t>
      </w:r>
      <w:r w:rsidR="0096754D" w:rsidRPr="003D56C3">
        <w:rPr>
          <w:rFonts w:ascii="Arial" w:eastAsia="Calibri" w:hAnsi="Arial" w:cs="Arial"/>
          <w:lang w:eastAsia="en-US"/>
        </w:rPr>
        <w:t xml:space="preserve"> ad </w:t>
      </w:r>
      <w:proofErr w:type="spellStart"/>
      <w:r w:rsidR="0096754D" w:rsidRPr="003D56C3">
        <w:rPr>
          <w:rFonts w:ascii="Arial" w:eastAsia="Calibri" w:hAnsi="Arial" w:cs="Arial"/>
          <w:lang w:eastAsia="en-US"/>
        </w:rPr>
        <w:t>modum</w:t>
      </w:r>
      <w:proofErr w:type="spellEnd"/>
      <w:r w:rsidR="0096754D" w:rsidRPr="003D56C3">
        <w:rPr>
          <w:rFonts w:ascii="Arial" w:eastAsia="Calibri" w:hAnsi="Arial" w:cs="Arial"/>
          <w:lang w:eastAsia="en-US"/>
        </w:rPr>
        <w:t xml:space="preserve"> Sanger</w:t>
      </w:r>
      <w:r w:rsidR="00592C71" w:rsidRPr="003D56C3">
        <w:rPr>
          <w:rFonts w:ascii="Arial" w:eastAsia="Calibri" w:hAnsi="Arial" w:cs="Arial"/>
          <w:lang w:eastAsia="en-US"/>
        </w:rPr>
        <w:t xml:space="preserve"> and multiplex ligation-dependent probe amplification (MLPA) of </w:t>
      </w:r>
      <w:r w:rsidR="00592C71" w:rsidRPr="003D56C3">
        <w:rPr>
          <w:rFonts w:ascii="Arial" w:eastAsia="Calibri" w:hAnsi="Arial" w:cs="Arial"/>
          <w:i/>
          <w:lang w:eastAsia="en-US"/>
        </w:rPr>
        <w:t>MECP2</w:t>
      </w:r>
      <w:r w:rsidR="00592C71" w:rsidRPr="003D56C3">
        <w:rPr>
          <w:rFonts w:ascii="Arial" w:eastAsia="Calibri" w:hAnsi="Arial" w:cs="Arial"/>
          <w:lang w:eastAsia="en-US"/>
        </w:rPr>
        <w:t xml:space="preserve"> </w:t>
      </w:r>
      <w:proofErr w:type="gramStart"/>
      <w:r w:rsidR="00592C71" w:rsidRPr="003D56C3">
        <w:rPr>
          <w:rFonts w:ascii="Arial" w:eastAsia="Calibri" w:hAnsi="Arial" w:cs="Arial"/>
          <w:lang w:eastAsia="en-US"/>
        </w:rPr>
        <w:t>were</w:t>
      </w:r>
      <w:proofErr w:type="gramEnd"/>
      <w:r w:rsidR="00592C71" w:rsidRPr="003D56C3">
        <w:rPr>
          <w:rFonts w:ascii="Arial" w:eastAsia="Calibri" w:hAnsi="Arial" w:cs="Arial"/>
          <w:lang w:eastAsia="en-US"/>
        </w:rPr>
        <w:t xml:space="preserve"> performed. If the results of these tests were negative, exome-based high throughput sequencing analysis with </w:t>
      </w:r>
      <w:proofErr w:type="spellStart"/>
      <w:r w:rsidR="00592C71" w:rsidRPr="003D56C3">
        <w:rPr>
          <w:rFonts w:ascii="Arial" w:eastAsia="Calibri" w:hAnsi="Arial" w:cs="Arial"/>
          <w:lang w:eastAsia="en-US"/>
        </w:rPr>
        <w:t>bioinformatic</w:t>
      </w:r>
      <w:proofErr w:type="spellEnd"/>
      <w:r w:rsidR="00592C71" w:rsidRPr="003D56C3">
        <w:rPr>
          <w:rFonts w:ascii="Arial" w:eastAsia="Calibri" w:hAnsi="Arial" w:cs="Arial"/>
          <w:lang w:eastAsia="en-US"/>
        </w:rPr>
        <w:t xml:space="preserve"> filtering of a panel of genes known to cause intellectual disability and/or epileptic encephalopathies was performed</w:t>
      </w:r>
      <w:r w:rsidR="00D103F9" w:rsidRPr="003D56C3">
        <w:rPr>
          <w:rFonts w:ascii="Arial" w:eastAsia="Calibri" w:hAnsi="Arial" w:cs="Arial"/>
          <w:lang w:eastAsia="en-US"/>
        </w:rPr>
        <w:t xml:space="preserve">, using an Illumina </w:t>
      </w:r>
      <w:proofErr w:type="spellStart"/>
      <w:r w:rsidR="00D103F9" w:rsidRPr="003D56C3">
        <w:rPr>
          <w:rFonts w:ascii="Arial" w:eastAsia="Calibri" w:hAnsi="Arial" w:cs="Arial"/>
          <w:lang w:eastAsia="en-US"/>
        </w:rPr>
        <w:t>hiseq</w:t>
      </w:r>
      <w:proofErr w:type="spellEnd"/>
      <w:r w:rsidR="00D103F9" w:rsidRPr="003D56C3">
        <w:rPr>
          <w:rFonts w:ascii="Arial" w:eastAsia="Calibri" w:hAnsi="Arial" w:cs="Arial"/>
          <w:lang w:eastAsia="en-US"/>
        </w:rPr>
        <w:t xml:space="preserve"> 2500 platform</w:t>
      </w:r>
      <w:r w:rsidR="00592C71" w:rsidRPr="003D56C3">
        <w:rPr>
          <w:rFonts w:ascii="Arial" w:eastAsia="Calibri" w:hAnsi="Arial" w:cs="Arial"/>
          <w:lang w:eastAsia="en-US"/>
        </w:rPr>
        <w:t xml:space="preserve">. During the </w:t>
      </w:r>
      <w:r w:rsidR="0096754D" w:rsidRPr="003D56C3">
        <w:rPr>
          <w:rFonts w:ascii="Arial" w:eastAsia="Calibri" w:hAnsi="Arial" w:cs="Arial"/>
          <w:lang w:eastAsia="en-US"/>
        </w:rPr>
        <w:t>research study</w:t>
      </w:r>
      <w:r w:rsidR="00592C71" w:rsidRPr="003D56C3">
        <w:rPr>
          <w:rFonts w:ascii="Arial" w:eastAsia="Calibri" w:hAnsi="Arial" w:cs="Arial"/>
          <w:lang w:eastAsia="en-US"/>
        </w:rPr>
        <w:t>, the number of genes in the panel analyses</w:t>
      </w:r>
      <w:r w:rsidR="000A4AD3" w:rsidRPr="003D56C3">
        <w:rPr>
          <w:rFonts w:ascii="Arial" w:eastAsia="Calibri" w:hAnsi="Arial" w:cs="Arial"/>
          <w:lang w:eastAsia="en-US"/>
        </w:rPr>
        <w:t xml:space="preserve"> available from the laboratory</w:t>
      </w:r>
      <w:r w:rsidR="00592C71" w:rsidRPr="003D56C3">
        <w:rPr>
          <w:rFonts w:ascii="Arial" w:eastAsia="Calibri" w:hAnsi="Arial" w:cs="Arial"/>
          <w:lang w:eastAsia="en-US"/>
        </w:rPr>
        <w:t xml:space="preserve"> increased from 45 to 1400. </w:t>
      </w:r>
      <w:r w:rsidR="000A4AD3" w:rsidRPr="003D56C3">
        <w:rPr>
          <w:rFonts w:ascii="Arial" w:eastAsia="Calibri" w:hAnsi="Arial" w:cs="Arial"/>
          <w:lang w:eastAsia="en-US"/>
        </w:rPr>
        <w:t>S</w:t>
      </w:r>
      <w:r w:rsidR="001D7BAB" w:rsidRPr="003D56C3">
        <w:rPr>
          <w:rFonts w:ascii="Arial" w:eastAsia="Calibri" w:hAnsi="Arial" w:cs="Arial"/>
          <w:lang w:eastAsia="en-US"/>
        </w:rPr>
        <w:t>ingle patient</w:t>
      </w:r>
      <w:r w:rsidR="000A4AD3" w:rsidRPr="003D56C3">
        <w:rPr>
          <w:rFonts w:ascii="Arial" w:eastAsia="Calibri" w:hAnsi="Arial" w:cs="Arial"/>
          <w:lang w:eastAsia="en-US"/>
        </w:rPr>
        <w:t xml:space="preserve"> analysis </w:t>
      </w:r>
      <w:r w:rsidR="001D7BAB" w:rsidRPr="003D56C3">
        <w:rPr>
          <w:rFonts w:ascii="Arial" w:eastAsia="Calibri" w:hAnsi="Arial" w:cs="Arial"/>
          <w:lang w:eastAsia="en-US"/>
        </w:rPr>
        <w:t>of 45 genes was performed for</w:t>
      </w:r>
      <w:r w:rsidR="000A4AD3" w:rsidRPr="003D56C3">
        <w:rPr>
          <w:rFonts w:ascii="Arial" w:eastAsia="Calibri" w:hAnsi="Arial" w:cs="Arial"/>
          <w:lang w:eastAsia="en-US"/>
        </w:rPr>
        <w:t xml:space="preserve"> three participants and a trio (p</w:t>
      </w:r>
      <w:r w:rsidR="00F47CE0" w:rsidRPr="003D56C3">
        <w:rPr>
          <w:rFonts w:ascii="Arial" w:eastAsia="Calibri" w:hAnsi="Arial" w:cs="Arial"/>
          <w:lang w:eastAsia="en-US"/>
        </w:rPr>
        <w:t xml:space="preserve">atient, mother, </w:t>
      </w:r>
      <w:proofErr w:type="gramStart"/>
      <w:r w:rsidR="00F47CE0" w:rsidRPr="003D56C3">
        <w:rPr>
          <w:rFonts w:ascii="Arial" w:eastAsia="Calibri" w:hAnsi="Arial" w:cs="Arial"/>
          <w:lang w:eastAsia="en-US"/>
        </w:rPr>
        <w:t>father</w:t>
      </w:r>
      <w:proofErr w:type="gramEnd"/>
      <w:r w:rsidR="00F47CE0" w:rsidRPr="003D56C3">
        <w:rPr>
          <w:rFonts w:ascii="Arial" w:eastAsia="Calibri" w:hAnsi="Arial" w:cs="Arial"/>
          <w:lang w:eastAsia="en-US"/>
        </w:rPr>
        <w:t>) analysis</w:t>
      </w:r>
      <w:r w:rsidR="000A4AD3" w:rsidRPr="003D56C3">
        <w:rPr>
          <w:rFonts w:ascii="Arial" w:eastAsia="Calibri" w:hAnsi="Arial" w:cs="Arial"/>
          <w:lang w:eastAsia="en-US"/>
        </w:rPr>
        <w:t xml:space="preserve"> o</w:t>
      </w:r>
      <w:r w:rsidR="00F47CE0" w:rsidRPr="003D56C3">
        <w:rPr>
          <w:rFonts w:ascii="Arial" w:eastAsia="Calibri" w:hAnsi="Arial" w:cs="Arial"/>
          <w:lang w:eastAsia="en-US"/>
        </w:rPr>
        <w:t>f</w:t>
      </w:r>
      <w:r w:rsidR="001D7BAB" w:rsidRPr="003D56C3">
        <w:rPr>
          <w:rFonts w:ascii="Arial" w:eastAsia="Calibri" w:hAnsi="Arial" w:cs="Arial"/>
          <w:lang w:eastAsia="en-US"/>
        </w:rPr>
        <w:t xml:space="preserve"> 1400 genes was performed for</w:t>
      </w:r>
      <w:r w:rsidR="000A4AD3" w:rsidRPr="003D56C3">
        <w:rPr>
          <w:rFonts w:ascii="Arial" w:eastAsia="Calibri" w:hAnsi="Arial" w:cs="Arial"/>
          <w:lang w:eastAsia="en-US"/>
        </w:rPr>
        <w:t xml:space="preserve"> </w:t>
      </w:r>
      <w:r w:rsidR="00DA462D" w:rsidRPr="003D56C3">
        <w:rPr>
          <w:rFonts w:ascii="Arial" w:eastAsia="Calibri" w:hAnsi="Arial" w:cs="Arial"/>
          <w:lang w:eastAsia="en-US"/>
        </w:rPr>
        <w:t xml:space="preserve">one </w:t>
      </w:r>
      <w:r w:rsidR="000A4AD3" w:rsidRPr="003D56C3">
        <w:rPr>
          <w:rFonts w:ascii="Arial" w:eastAsia="Calibri" w:hAnsi="Arial" w:cs="Arial"/>
          <w:lang w:eastAsia="en-US"/>
        </w:rPr>
        <w:t>participant.</w:t>
      </w:r>
      <w:r w:rsidR="00F47CE0" w:rsidRPr="003D56C3">
        <w:rPr>
          <w:rFonts w:ascii="Arial" w:eastAsia="Calibri" w:hAnsi="Arial" w:cs="Arial"/>
          <w:lang w:eastAsia="en-US"/>
        </w:rPr>
        <w:t xml:space="preserve"> </w:t>
      </w:r>
      <w:r w:rsidR="00592C71" w:rsidRPr="003D56C3">
        <w:rPr>
          <w:rFonts w:ascii="Arial" w:eastAsia="Calibri" w:hAnsi="Arial" w:cs="Arial"/>
          <w:lang w:eastAsia="en-US"/>
        </w:rPr>
        <w:t>Samples with negative findings in the 45 gene panel were not reanalyzed</w:t>
      </w:r>
      <w:bookmarkStart w:id="14" w:name="OLE_LINK21"/>
      <w:bookmarkStart w:id="15" w:name="OLE_LINK22"/>
      <w:r w:rsidR="0096754D" w:rsidRPr="003D56C3">
        <w:rPr>
          <w:rFonts w:ascii="Arial" w:eastAsia="Calibri" w:hAnsi="Arial" w:cs="Arial"/>
          <w:lang w:eastAsia="en-US"/>
        </w:rPr>
        <w:t xml:space="preserve"> with a larger panel</w:t>
      </w:r>
      <w:r w:rsidR="00592C71" w:rsidRPr="003D56C3">
        <w:rPr>
          <w:rFonts w:ascii="Arial" w:eastAsia="Calibri" w:hAnsi="Arial" w:cs="Arial"/>
          <w:lang w:eastAsia="en-US"/>
        </w:rPr>
        <w:t xml:space="preserve">. </w:t>
      </w:r>
      <w:bookmarkEnd w:id="14"/>
      <w:bookmarkEnd w:id="15"/>
    </w:p>
    <w:p w14:paraId="2C81C049" w14:textId="70E251BC" w:rsidR="00592C71" w:rsidRPr="003D56C3" w:rsidRDefault="00592C71" w:rsidP="00FB4ABE">
      <w:pPr>
        <w:pStyle w:val="ListParagraph"/>
        <w:numPr>
          <w:ilvl w:val="1"/>
          <w:numId w:val="22"/>
        </w:numPr>
        <w:spacing w:before="300" w:line="360" w:lineRule="auto"/>
        <w:jc w:val="left"/>
        <w:rPr>
          <w:rStyle w:val="IntenseReference"/>
          <w:rFonts w:ascii="Arial" w:hAnsi="Arial" w:cs="Arial"/>
        </w:rPr>
      </w:pPr>
      <w:r w:rsidRPr="003D56C3">
        <w:rPr>
          <w:rStyle w:val="IntenseReference"/>
          <w:rFonts w:ascii="Arial" w:hAnsi="Arial" w:cs="Arial"/>
        </w:rPr>
        <w:t>DATA CATEGORIZATION</w:t>
      </w:r>
    </w:p>
    <w:p w14:paraId="08BA8857" w14:textId="1219514C" w:rsidR="00592C71" w:rsidRPr="003D56C3" w:rsidRDefault="00592C71" w:rsidP="00C775B0">
      <w:pPr>
        <w:spacing w:line="360" w:lineRule="auto"/>
        <w:jc w:val="left"/>
        <w:rPr>
          <w:rFonts w:ascii="Arial" w:eastAsia="Calibri" w:hAnsi="Arial" w:cs="Arial"/>
          <w:lang w:eastAsia="en-US"/>
        </w:rPr>
      </w:pPr>
      <w:r w:rsidRPr="003D56C3">
        <w:rPr>
          <w:rFonts w:ascii="Arial" w:hAnsi="Arial" w:cs="Arial"/>
          <w:i/>
        </w:rPr>
        <w:t>MECP2</w:t>
      </w:r>
      <w:r w:rsidR="00A35942" w:rsidRPr="003D56C3">
        <w:rPr>
          <w:rFonts w:ascii="Arial" w:hAnsi="Arial" w:cs="Arial"/>
        </w:rPr>
        <w:t xml:space="preserve"> </w:t>
      </w:r>
      <w:r w:rsidRPr="003D56C3">
        <w:rPr>
          <w:rFonts w:ascii="Arial" w:hAnsi="Arial" w:cs="Arial"/>
        </w:rPr>
        <w:t>mutations were classified into two groups</w:t>
      </w:r>
      <w:r w:rsidR="00A35942" w:rsidRPr="003D56C3">
        <w:rPr>
          <w:rFonts w:ascii="Arial" w:hAnsi="Arial" w:cs="Arial"/>
        </w:rPr>
        <w:t>,</w:t>
      </w:r>
      <w:r w:rsidRPr="003D56C3">
        <w:rPr>
          <w:rFonts w:ascii="Arial" w:hAnsi="Arial" w:cs="Arial"/>
        </w:rPr>
        <w:t xml:space="preserve"> </w:t>
      </w:r>
      <w:r w:rsidR="006122DD" w:rsidRPr="003D56C3">
        <w:rPr>
          <w:rFonts w:ascii="Arial" w:hAnsi="Arial" w:cs="Arial"/>
        </w:rPr>
        <w:t>according to</w:t>
      </w:r>
      <w:r w:rsidRPr="003D56C3">
        <w:rPr>
          <w:rFonts w:ascii="Arial" w:hAnsi="Arial" w:cs="Arial"/>
        </w:rPr>
        <w:t xml:space="preserve"> </w:t>
      </w:r>
      <w:r w:rsidR="00E10AA9" w:rsidRPr="003D56C3">
        <w:rPr>
          <w:rFonts w:ascii="Arial" w:hAnsi="Arial" w:cs="Arial"/>
        </w:rPr>
        <w:t xml:space="preserve">expected </w:t>
      </w:r>
      <w:r w:rsidRPr="003D56C3">
        <w:rPr>
          <w:rFonts w:ascii="Arial" w:hAnsi="Arial" w:cs="Arial"/>
        </w:rPr>
        <w:t>phenotypic</w:t>
      </w:r>
      <w:r w:rsidR="006122DD" w:rsidRPr="003D56C3">
        <w:rPr>
          <w:rFonts w:ascii="Arial" w:hAnsi="Arial" w:cs="Arial"/>
        </w:rPr>
        <w:t xml:space="preserve"> severity based on previous reports</w:t>
      </w:r>
      <w:r w:rsidRPr="003D56C3">
        <w:rPr>
          <w:rFonts w:ascii="Arial" w:hAnsi="Arial" w:cs="Arial"/>
        </w:rPr>
        <w:t xml:space="preserve"> </w:t>
      </w:r>
      <w:r w:rsidR="006122DD" w:rsidRPr="003D56C3">
        <w:rPr>
          <w:rFonts w:ascii="Arial" w:hAnsi="Arial" w:cs="Arial"/>
          <w:noProof/>
        </w:rPr>
        <w:t>(Cuddapah et al., 2014)</w:t>
      </w:r>
      <w:r w:rsidRPr="003D56C3">
        <w:rPr>
          <w:rFonts w:ascii="Arial" w:hAnsi="Arial" w:cs="Arial"/>
        </w:rPr>
        <w:t xml:space="preserve">; severe (T158M, R168X, R255X, R270X, large deletions) and mild (R133C, R294X, R306C, other point mutations, c-terminal truncations). </w:t>
      </w:r>
      <w:r w:rsidRPr="003D56C3">
        <w:rPr>
          <w:rFonts w:ascii="Arial" w:eastAsia="Calibri" w:hAnsi="Arial" w:cs="Arial"/>
          <w:lang w:eastAsia="en-US"/>
        </w:rPr>
        <w:t>Age was partly used in the analyses as a continuous variable, and partly categorized in</w:t>
      </w:r>
      <w:r w:rsidR="00A35942" w:rsidRPr="003D56C3">
        <w:rPr>
          <w:rFonts w:ascii="Arial" w:eastAsia="Calibri" w:hAnsi="Arial" w:cs="Arial"/>
          <w:lang w:eastAsia="en-US"/>
        </w:rPr>
        <w:t>to</w:t>
      </w:r>
      <w:r w:rsidRPr="003D56C3">
        <w:rPr>
          <w:rFonts w:ascii="Arial" w:eastAsia="Calibri" w:hAnsi="Arial" w:cs="Arial"/>
          <w:lang w:eastAsia="en-US"/>
        </w:rPr>
        <w:t xml:space="preserve"> four subgroups: 1-10 years, 11-20 years, 21-30 years</w:t>
      </w:r>
      <w:r w:rsidR="00F47CE0" w:rsidRPr="003D56C3">
        <w:rPr>
          <w:rFonts w:ascii="Arial" w:eastAsia="Calibri" w:hAnsi="Arial" w:cs="Arial"/>
          <w:lang w:eastAsia="en-US"/>
        </w:rPr>
        <w:t>,</w:t>
      </w:r>
      <w:r w:rsidR="001D7BAB" w:rsidRPr="003D56C3">
        <w:rPr>
          <w:rFonts w:ascii="Arial" w:eastAsia="Calibri" w:hAnsi="Arial" w:cs="Arial"/>
          <w:lang w:eastAsia="en-US"/>
        </w:rPr>
        <w:t xml:space="preserve"> and above </w:t>
      </w:r>
      <w:r w:rsidRPr="003D56C3">
        <w:rPr>
          <w:rFonts w:ascii="Arial" w:eastAsia="Calibri" w:hAnsi="Arial" w:cs="Arial"/>
          <w:lang w:eastAsia="en-US"/>
        </w:rPr>
        <w:t>30</w:t>
      </w:r>
      <w:r w:rsidR="001D7BAB" w:rsidRPr="003D56C3">
        <w:rPr>
          <w:rFonts w:ascii="Arial" w:eastAsia="Calibri" w:hAnsi="Arial" w:cs="Arial"/>
          <w:lang w:eastAsia="en-US"/>
        </w:rPr>
        <w:t xml:space="preserve"> </w:t>
      </w:r>
      <w:r w:rsidRPr="003D56C3">
        <w:rPr>
          <w:rFonts w:ascii="Arial" w:eastAsia="Calibri" w:hAnsi="Arial" w:cs="Arial"/>
          <w:lang w:eastAsia="en-US"/>
        </w:rPr>
        <w:t xml:space="preserve">years. Head circumference was categorized using </w:t>
      </w:r>
      <w:r w:rsidRPr="003D56C3">
        <w:rPr>
          <w:rFonts w:ascii="Arial" w:eastAsia="Calibri" w:hAnsi="Arial" w:cs="Arial"/>
          <w:lang w:eastAsia="en-US"/>
        </w:rPr>
        <w:lastRenderedPageBreak/>
        <w:t xml:space="preserve">normative z-scores </w:t>
      </w:r>
      <w:r w:rsidRPr="003D56C3">
        <w:rPr>
          <w:rFonts w:ascii="Arial" w:eastAsia="Calibri" w:hAnsi="Arial" w:cs="Arial"/>
          <w:noProof/>
          <w:lang w:eastAsia="en-US"/>
        </w:rPr>
        <w:t>(Rollins et al., 2010)</w:t>
      </w:r>
      <w:r w:rsidRPr="003D56C3">
        <w:rPr>
          <w:rFonts w:ascii="Arial" w:eastAsia="Calibri" w:hAnsi="Arial" w:cs="Arial"/>
          <w:lang w:eastAsia="en-US"/>
        </w:rPr>
        <w:t xml:space="preserve">. Disease severity was quantified according to the </w:t>
      </w:r>
      <w:r w:rsidR="00F72AED" w:rsidRPr="003D56C3">
        <w:rPr>
          <w:rFonts w:ascii="Arial" w:eastAsia="Calibri" w:hAnsi="Arial" w:cs="Arial"/>
          <w:lang w:eastAsia="en-US"/>
        </w:rPr>
        <w:t>R</w:t>
      </w:r>
      <w:r w:rsidR="0088001C" w:rsidRPr="003D56C3">
        <w:rPr>
          <w:rFonts w:ascii="Arial" w:eastAsia="Calibri" w:hAnsi="Arial" w:cs="Arial"/>
          <w:lang w:eastAsia="en-US"/>
        </w:rPr>
        <w:t>ett syndrome</w:t>
      </w:r>
      <w:r w:rsidRPr="003D56C3">
        <w:rPr>
          <w:rFonts w:ascii="Arial" w:eastAsia="Calibri" w:hAnsi="Arial" w:cs="Arial"/>
          <w:lang w:eastAsia="en-US"/>
        </w:rPr>
        <w:t xml:space="preserve"> </w:t>
      </w:r>
      <w:r w:rsidR="0088001C" w:rsidRPr="003D56C3">
        <w:rPr>
          <w:rFonts w:ascii="Arial" w:eastAsia="Calibri" w:hAnsi="Arial" w:cs="Arial"/>
          <w:lang w:eastAsia="en-US"/>
        </w:rPr>
        <w:t>S</w:t>
      </w:r>
      <w:r w:rsidRPr="003D56C3">
        <w:rPr>
          <w:rFonts w:ascii="Arial" w:eastAsia="Calibri" w:hAnsi="Arial" w:cs="Arial"/>
          <w:lang w:eastAsia="en-US"/>
        </w:rPr>
        <w:t xml:space="preserve">everity </w:t>
      </w:r>
      <w:r w:rsidR="0088001C" w:rsidRPr="003D56C3">
        <w:rPr>
          <w:rFonts w:ascii="Arial" w:eastAsia="Calibri" w:hAnsi="Arial" w:cs="Arial"/>
          <w:lang w:eastAsia="en-US"/>
        </w:rPr>
        <w:t>S</w:t>
      </w:r>
      <w:r w:rsidRPr="003D56C3">
        <w:rPr>
          <w:rFonts w:ascii="Arial" w:eastAsia="Calibri" w:hAnsi="Arial" w:cs="Arial"/>
          <w:lang w:eastAsia="en-US"/>
        </w:rPr>
        <w:t xml:space="preserve">cale with scoring of seven parameters from 0 (absent/normal) to 3 (severe) </w:t>
      </w:r>
      <w:r w:rsidRPr="003D56C3">
        <w:rPr>
          <w:rFonts w:ascii="Arial" w:eastAsia="Calibri" w:hAnsi="Arial" w:cs="Arial"/>
          <w:noProof/>
          <w:lang w:eastAsia="en-US"/>
        </w:rPr>
        <w:t>(Kaufmann et al., 2012)</w:t>
      </w:r>
      <w:r w:rsidR="00A23705" w:rsidRPr="003D56C3">
        <w:rPr>
          <w:rFonts w:ascii="Arial" w:eastAsia="Calibri" w:hAnsi="Arial" w:cs="Arial"/>
          <w:noProof/>
          <w:lang w:eastAsia="en-US"/>
        </w:rPr>
        <w:t>.</w:t>
      </w:r>
      <w:r w:rsidRPr="003D56C3">
        <w:rPr>
          <w:rFonts w:ascii="Arial" w:eastAsia="Calibri" w:hAnsi="Arial" w:cs="Arial"/>
          <w:lang w:eastAsia="en-US"/>
        </w:rPr>
        <w:t xml:space="preserve"> </w:t>
      </w:r>
      <w:r w:rsidR="0088001C" w:rsidRPr="003D56C3">
        <w:rPr>
          <w:rFonts w:ascii="Arial" w:eastAsia="Calibri" w:hAnsi="Arial" w:cs="Arial"/>
          <w:lang w:eastAsia="en-US"/>
        </w:rPr>
        <w:t>When</w:t>
      </w:r>
      <w:r w:rsidRPr="003D56C3">
        <w:rPr>
          <w:rFonts w:ascii="Arial" w:eastAsia="Calibri" w:hAnsi="Arial" w:cs="Arial"/>
          <w:lang w:eastAsia="en-US"/>
        </w:rPr>
        <w:t xml:space="preserve"> </w:t>
      </w:r>
      <w:r w:rsidR="0088001C" w:rsidRPr="003D56C3">
        <w:rPr>
          <w:rFonts w:ascii="Arial" w:eastAsia="Calibri" w:hAnsi="Arial" w:cs="Arial"/>
          <w:lang w:eastAsia="en-US"/>
        </w:rPr>
        <w:t xml:space="preserve">analyzing </w:t>
      </w:r>
      <w:r w:rsidR="00F87399" w:rsidRPr="003D56C3">
        <w:rPr>
          <w:rFonts w:ascii="Arial" w:eastAsia="Calibri" w:hAnsi="Arial" w:cs="Arial"/>
          <w:lang w:eastAsia="en-US"/>
        </w:rPr>
        <w:t xml:space="preserve">RTT </w:t>
      </w:r>
      <w:r w:rsidR="0088001C" w:rsidRPr="003D56C3">
        <w:rPr>
          <w:rFonts w:ascii="Arial" w:eastAsia="Calibri" w:hAnsi="Arial" w:cs="Arial"/>
          <w:lang w:eastAsia="en-US"/>
        </w:rPr>
        <w:t>severity v</w:t>
      </w:r>
      <w:r w:rsidR="00B039A3" w:rsidRPr="003D56C3">
        <w:rPr>
          <w:rFonts w:ascii="Arial" w:eastAsia="Calibri" w:hAnsi="Arial" w:cs="Arial"/>
          <w:lang w:eastAsia="en-US"/>
        </w:rPr>
        <w:t>ersu</w:t>
      </w:r>
      <w:r w:rsidR="0088001C" w:rsidRPr="003D56C3">
        <w:rPr>
          <w:rFonts w:ascii="Arial" w:eastAsia="Calibri" w:hAnsi="Arial" w:cs="Arial"/>
          <w:lang w:eastAsia="en-US"/>
        </w:rPr>
        <w:t>s epilepsy</w:t>
      </w:r>
      <w:r w:rsidRPr="003D56C3">
        <w:rPr>
          <w:rFonts w:ascii="Arial" w:eastAsia="Calibri" w:hAnsi="Arial" w:cs="Arial"/>
          <w:lang w:eastAsia="en-US"/>
        </w:rPr>
        <w:t>, the seizure sub-score w</w:t>
      </w:r>
      <w:r w:rsidR="00F87399" w:rsidRPr="003D56C3">
        <w:rPr>
          <w:rFonts w:ascii="Arial" w:eastAsia="Calibri" w:hAnsi="Arial" w:cs="Arial"/>
          <w:lang w:eastAsia="en-US"/>
        </w:rPr>
        <w:t>as</w:t>
      </w:r>
      <w:r w:rsidRPr="003D56C3">
        <w:rPr>
          <w:rFonts w:ascii="Arial" w:eastAsia="Calibri" w:hAnsi="Arial" w:cs="Arial"/>
          <w:lang w:eastAsia="en-US"/>
        </w:rPr>
        <w:t xml:space="preserve"> subtracted. </w:t>
      </w:r>
    </w:p>
    <w:p w14:paraId="2B1BB397" w14:textId="2EDE6D1B" w:rsidR="00866183" w:rsidRPr="003D56C3" w:rsidRDefault="00866183" w:rsidP="00C775B0">
      <w:pPr>
        <w:spacing w:line="360" w:lineRule="auto"/>
        <w:jc w:val="left"/>
        <w:rPr>
          <w:rFonts w:ascii="Arial" w:eastAsia="Calibri" w:hAnsi="Arial" w:cs="Arial"/>
          <w:lang w:eastAsia="en-US"/>
        </w:rPr>
      </w:pPr>
      <w:r w:rsidRPr="003D56C3">
        <w:rPr>
          <w:rFonts w:ascii="Arial" w:eastAsia="Calibri" w:hAnsi="Arial" w:cs="Arial"/>
          <w:lang w:eastAsia="en-US"/>
        </w:rPr>
        <w:t xml:space="preserve">Seizure </w:t>
      </w:r>
      <w:r w:rsidR="00C90F69" w:rsidRPr="003D56C3">
        <w:rPr>
          <w:rFonts w:ascii="Arial" w:eastAsia="Calibri" w:hAnsi="Arial" w:cs="Arial"/>
          <w:lang w:eastAsia="en-US"/>
        </w:rPr>
        <w:t>categorization</w:t>
      </w:r>
      <w:r w:rsidRPr="003D56C3">
        <w:rPr>
          <w:rFonts w:ascii="Arial" w:eastAsia="Calibri" w:hAnsi="Arial" w:cs="Arial"/>
          <w:lang w:eastAsia="en-US"/>
        </w:rPr>
        <w:t xml:space="preserve"> was based on </w:t>
      </w:r>
      <w:proofErr w:type="spellStart"/>
      <w:r w:rsidRPr="003D56C3">
        <w:rPr>
          <w:rFonts w:ascii="Arial" w:eastAsia="Calibri" w:hAnsi="Arial" w:cs="Arial"/>
          <w:lang w:eastAsia="en-US"/>
        </w:rPr>
        <w:t>semiological</w:t>
      </w:r>
      <w:proofErr w:type="spellEnd"/>
      <w:r w:rsidRPr="003D56C3">
        <w:rPr>
          <w:rFonts w:ascii="Arial" w:eastAsia="Calibri" w:hAnsi="Arial" w:cs="Arial"/>
          <w:lang w:eastAsia="en-US"/>
        </w:rPr>
        <w:t xml:space="preserve"> features</w:t>
      </w:r>
      <w:r w:rsidR="00992F21" w:rsidRPr="003D56C3">
        <w:rPr>
          <w:rFonts w:ascii="Arial" w:eastAsia="Calibri" w:hAnsi="Arial" w:cs="Arial"/>
          <w:lang w:eastAsia="en-US"/>
        </w:rPr>
        <w:t xml:space="preserve">. </w:t>
      </w:r>
      <w:r w:rsidR="00C75464" w:rsidRPr="003D56C3">
        <w:rPr>
          <w:rFonts w:ascii="Arial" w:eastAsia="Calibri" w:hAnsi="Arial" w:cs="Arial"/>
          <w:lang w:eastAsia="en-US"/>
        </w:rPr>
        <w:t>According to the recently revised ILAE seizure classification (Fisher et al, 2017), s</w:t>
      </w:r>
      <w:r w:rsidR="00D8407F" w:rsidRPr="003D56C3">
        <w:rPr>
          <w:rFonts w:ascii="Arial" w:eastAsia="Calibri" w:hAnsi="Arial" w:cs="Arial"/>
          <w:lang w:eastAsia="en-US"/>
        </w:rPr>
        <w:t xml:space="preserve">eizure types were </w:t>
      </w:r>
      <w:r w:rsidR="00C90F69" w:rsidRPr="003D56C3">
        <w:rPr>
          <w:rFonts w:ascii="Arial" w:eastAsia="Calibri" w:hAnsi="Arial" w:cs="Arial"/>
          <w:lang w:eastAsia="en-US"/>
        </w:rPr>
        <w:t>identified</w:t>
      </w:r>
      <w:r w:rsidR="00D8407F" w:rsidRPr="003D56C3">
        <w:rPr>
          <w:rFonts w:ascii="Arial" w:eastAsia="Calibri" w:hAnsi="Arial" w:cs="Arial"/>
          <w:lang w:eastAsia="en-US"/>
        </w:rPr>
        <w:t xml:space="preserve"> </w:t>
      </w:r>
      <w:r w:rsidRPr="003D56C3">
        <w:rPr>
          <w:rFonts w:ascii="Arial" w:eastAsia="Calibri" w:hAnsi="Arial" w:cs="Arial"/>
          <w:lang w:eastAsia="en-US"/>
        </w:rPr>
        <w:t>as either focal onset motor seizures or unknown onset tonic-clonic or other motor seizures</w:t>
      </w:r>
      <w:r w:rsidR="00C75464" w:rsidRPr="003D56C3">
        <w:rPr>
          <w:rFonts w:ascii="Arial" w:eastAsia="Calibri" w:hAnsi="Arial" w:cs="Arial"/>
          <w:lang w:eastAsia="en-US"/>
        </w:rPr>
        <w:t xml:space="preserve">, </w:t>
      </w:r>
      <w:r w:rsidR="00E728D0" w:rsidRPr="003D56C3">
        <w:rPr>
          <w:rFonts w:ascii="Arial" w:eastAsia="Calibri" w:hAnsi="Arial" w:cs="Arial"/>
          <w:lang w:eastAsia="en-US"/>
        </w:rPr>
        <w:t xml:space="preserve">comprising </w:t>
      </w:r>
      <w:r w:rsidR="00C75464" w:rsidRPr="003D56C3">
        <w:rPr>
          <w:rFonts w:ascii="Arial" w:eastAsia="Calibri" w:hAnsi="Arial" w:cs="Arial"/>
          <w:lang w:eastAsia="en-US"/>
        </w:rPr>
        <w:t>myoclonic, tonic or atonic elements</w:t>
      </w:r>
      <w:r w:rsidRPr="003D56C3">
        <w:rPr>
          <w:rFonts w:ascii="Arial" w:eastAsia="Calibri" w:hAnsi="Arial" w:cs="Arial"/>
          <w:lang w:eastAsia="en-US"/>
        </w:rPr>
        <w:t>. EEG findings could not be systematically assessed</w:t>
      </w:r>
      <w:r w:rsidR="00992F21" w:rsidRPr="003D56C3">
        <w:rPr>
          <w:rFonts w:ascii="Arial" w:eastAsia="Calibri" w:hAnsi="Arial" w:cs="Arial"/>
          <w:lang w:eastAsia="en-US"/>
        </w:rPr>
        <w:t xml:space="preserve"> in this study</w:t>
      </w:r>
      <w:r w:rsidRPr="003D56C3">
        <w:rPr>
          <w:rFonts w:ascii="Arial" w:eastAsia="Calibri" w:hAnsi="Arial" w:cs="Arial"/>
          <w:lang w:eastAsia="en-US"/>
        </w:rPr>
        <w:t>.</w:t>
      </w:r>
      <w:r w:rsidR="00992F21" w:rsidRPr="003D56C3">
        <w:rPr>
          <w:rFonts w:ascii="Arial" w:hAnsi="Arial" w:cs="Arial"/>
        </w:rPr>
        <w:t xml:space="preserve"> </w:t>
      </w:r>
      <w:r w:rsidR="00992F21" w:rsidRPr="003D56C3">
        <w:rPr>
          <w:rFonts w:ascii="Arial" w:eastAsia="Calibri" w:hAnsi="Arial" w:cs="Arial"/>
          <w:lang w:eastAsia="en-US"/>
        </w:rPr>
        <w:t xml:space="preserve">Dubious epileptic symptoms with low symptom burden and little or no impact on quality of life, including discrete episodes with behavior arrest only, </w:t>
      </w:r>
      <w:r w:rsidR="001069B4" w:rsidRPr="003D56C3">
        <w:rPr>
          <w:rFonts w:ascii="Arial" w:eastAsia="Calibri" w:hAnsi="Arial" w:cs="Arial"/>
          <w:lang w:eastAsia="en-US"/>
        </w:rPr>
        <w:t xml:space="preserve">had to be </w:t>
      </w:r>
      <w:r w:rsidR="00992F21" w:rsidRPr="003D56C3">
        <w:rPr>
          <w:rFonts w:ascii="Arial" w:eastAsia="Calibri" w:hAnsi="Arial" w:cs="Arial"/>
          <w:lang w:eastAsia="en-US"/>
        </w:rPr>
        <w:t xml:space="preserve">disregarded. </w:t>
      </w:r>
      <w:r w:rsidR="005D6057" w:rsidRPr="003D56C3">
        <w:rPr>
          <w:rFonts w:ascii="Arial" w:eastAsia="Calibri" w:hAnsi="Arial" w:cs="Arial"/>
          <w:lang w:eastAsia="en-US"/>
        </w:rPr>
        <w:t>Care was taken not to interpret non-epileptic events as epileptic seizures (</w:t>
      </w:r>
      <w:r w:rsidR="00696F39" w:rsidRPr="003D56C3">
        <w:rPr>
          <w:rFonts w:ascii="Arial" w:eastAsia="Calibri" w:hAnsi="Arial" w:cs="Arial"/>
          <w:lang w:eastAsia="en-US"/>
        </w:rPr>
        <w:t xml:space="preserve">i.e. </w:t>
      </w:r>
      <w:r w:rsidR="005D6057" w:rsidRPr="003D56C3">
        <w:rPr>
          <w:rFonts w:ascii="Arial" w:eastAsia="Calibri" w:hAnsi="Arial" w:cs="Arial"/>
          <w:lang w:eastAsia="en-US"/>
        </w:rPr>
        <w:t>unspecific twitching, jerking, head turning</w:t>
      </w:r>
      <w:r w:rsidR="00CA1E22" w:rsidRPr="003D56C3">
        <w:rPr>
          <w:rFonts w:ascii="Arial" w:eastAsia="Calibri" w:hAnsi="Arial" w:cs="Arial"/>
          <w:lang w:eastAsia="en-US"/>
        </w:rPr>
        <w:t xml:space="preserve">, trembling, </w:t>
      </w:r>
      <w:r w:rsidR="005D6057" w:rsidRPr="003D56C3">
        <w:rPr>
          <w:rFonts w:ascii="Arial" w:eastAsia="Calibri" w:hAnsi="Arial" w:cs="Arial"/>
          <w:lang w:eastAsia="en-US"/>
        </w:rPr>
        <w:t>staring, laughing and respiratory abnormalities)</w:t>
      </w:r>
      <w:r w:rsidR="00222AC4" w:rsidRPr="003D56C3">
        <w:rPr>
          <w:rFonts w:ascii="Arial" w:eastAsia="Calibri" w:hAnsi="Arial" w:cs="Arial"/>
          <w:lang w:eastAsia="en-US"/>
        </w:rPr>
        <w:fldChar w:fldCharType="begin"/>
      </w:r>
      <w:r w:rsidR="00222AC4" w:rsidRPr="003D56C3">
        <w:rPr>
          <w:rFonts w:ascii="Arial" w:eastAsia="Calibri" w:hAnsi="Arial" w:cs="Arial"/>
          <w:lang w:eastAsia="en-US"/>
        </w:rPr>
        <w:instrText xml:space="preserve"> ADDIN EN.CITE &lt;EndNote&gt;&lt;Cite&gt;&lt;Author&gt;Glaze&lt;/Author&gt;&lt;Year&gt;1998&lt;/Year&gt;&lt;RecNum&gt;39&lt;/RecNum&gt;&lt;DisplayText&gt;(Glaze et al., 1998)&lt;/DisplayText&gt;&lt;record&gt;&lt;rec-number&gt;39&lt;/rec-number&gt;&lt;foreign-keys&gt;&lt;key app="EN" db-id="fea9dz2wo5w2xtertz1v5ssc00zdx2w2wpts" timestamp="1510649608"&gt;39&lt;/key&gt;&lt;/foreign-keys&gt;&lt;ref-type name="Journal Article"&gt;17&lt;/ref-type&gt;&lt;contributors&gt;&lt;authors&gt;&lt;author&gt;Glaze, D. G.&lt;/author&gt;&lt;author&gt;Schultz, R. J.&lt;/author&gt;&lt;author&gt;Frost, J. D.&lt;/author&gt;&lt;/authors&gt;&lt;/contributors&gt;&lt;auth-address&gt;Department of Pediatrics, Baylor College of Medicine, The Rett Center, Houston, TX 77030-3498, USA.&lt;/auth-address&gt;&lt;titles&gt;&lt;title&gt;Rett syndrome: characterization of seizures versus non-seizures&lt;/title&gt;&lt;secondary-title&gt;Electroencephalogr Clin Neurophysiol&lt;/secondary-title&gt;&lt;alt-title&gt;Electroencephalography and clinical neurophysiology&lt;/alt-title&gt;&lt;/titles&gt;&lt;periodical&gt;&lt;full-title&gt;Electroencephalogr Clin Neurophysiol&lt;/full-title&gt;&lt;abbr-1&gt;Electroencephalography and clinical neurophysiology&lt;/abbr-1&gt;&lt;/periodical&gt;&lt;alt-periodical&gt;&lt;full-title&gt;Electroencephalogr Clin Neurophysiol&lt;/full-title&gt;&lt;abbr-1&gt;Electroencephalography and clinical neurophysiology&lt;/abbr-1&gt;&lt;/alt-periodical&gt;&lt;pages&gt;79-83&lt;/pages&gt;&lt;volume&gt;106&lt;/volume&gt;&lt;number&gt;1&lt;/number&gt;&lt;edition&gt;1998/07/29&lt;/edition&gt;&lt;keywords&gt;&lt;keyword&gt;Adolescent&lt;/keyword&gt;&lt;keyword&gt;Adult&lt;/keyword&gt;&lt;keyword&gt;Anticonvulsants/therapeutic use&lt;/keyword&gt;&lt;keyword&gt;Child&lt;/keyword&gt;&lt;keyword&gt;Child, Preschool&lt;/keyword&gt;&lt;keyword&gt;Electroencephalography&lt;/keyword&gt;&lt;keyword&gt;Female&lt;/keyword&gt;&lt;keyword&gt;Humans&lt;/keyword&gt;&lt;keyword&gt;Rett Syndrome/*complications/*physiopathology&lt;/keyword&gt;&lt;keyword&gt;Seizures/drug therapy/*etiology/*physiopathology&lt;/keyword&gt;&lt;keyword&gt;Television&lt;/keyword&gt;&lt;/keywords&gt;&lt;dates&gt;&lt;year&gt;1998&lt;/year&gt;&lt;pub-dates&gt;&lt;date&gt;Jan&lt;/date&gt;&lt;/pub-dates&gt;&lt;/dates&gt;&lt;isbn&gt;0013-4694 (Print)&amp;#xD;0013-4694&lt;/isbn&gt;&lt;accession-num&gt;9680167&lt;/accession-num&gt;&lt;urls&gt;&lt;/urls&gt;&lt;remote-database-provider&gt;NLM&lt;/remote-database-provider&gt;&lt;language&gt;eng&lt;/language&gt;&lt;/record&gt;&lt;/Cite&gt;&lt;/EndNote&gt;</w:instrText>
      </w:r>
      <w:r w:rsidR="00222AC4" w:rsidRPr="003D56C3">
        <w:rPr>
          <w:rFonts w:ascii="Arial" w:eastAsia="Calibri" w:hAnsi="Arial" w:cs="Arial"/>
          <w:lang w:eastAsia="en-US"/>
        </w:rPr>
        <w:fldChar w:fldCharType="separate"/>
      </w:r>
      <w:r w:rsidR="00222AC4" w:rsidRPr="003D56C3">
        <w:rPr>
          <w:rFonts w:ascii="Arial" w:eastAsia="Calibri" w:hAnsi="Arial" w:cs="Arial"/>
          <w:noProof/>
          <w:lang w:eastAsia="en-US"/>
        </w:rPr>
        <w:t>(Glaze et al., 1998)</w:t>
      </w:r>
      <w:r w:rsidR="00222AC4" w:rsidRPr="003D56C3">
        <w:rPr>
          <w:rFonts w:ascii="Arial" w:eastAsia="Calibri" w:hAnsi="Arial" w:cs="Arial"/>
          <w:lang w:eastAsia="en-US"/>
        </w:rPr>
        <w:fldChar w:fldCharType="end"/>
      </w:r>
      <w:r w:rsidR="003532B1" w:rsidRPr="003D56C3">
        <w:rPr>
          <w:rFonts w:ascii="Arial" w:eastAsia="Calibri" w:hAnsi="Arial" w:cs="Arial"/>
          <w:lang w:eastAsia="en-US"/>
        </w:rPr>
        <w:t>.</w:t>
      </w:r>
      <w:r w:rsidR="005D6057" w:rsidRPr="003D56C3">
        <w:rPr>
          <w:rFonts w:ascii="Arial" w:eastAsia="Calibri" w:hAnsi="Arial" w:cs="Arial"/>
          <w:lang w:eastAsia="en-US"/>
        </w:rPr>
        <w:t xml:space="preserve"> </w:t>
      </w:r>
    </w:p>
    <w:p w14:paraId="770D2095" w14:textId="77777777" w:rsidR="00592C71" w:rsidRPr="003D56C3" w:rsidRDefault="00592C71" w:rsidP="00C775B0">
      <w:pPr>
        <w:spacing w:line="360" w:lineRule="auto"/>
        <w:jc w:val="left"/>
        <w:rPr>
          <w:rFonts w:ascii="Arial" w:hAnsi="Arial" w:cs="Arial"/>
        </w:rPr>
      </w:pPr>
      <w:r w:rsidRPr="003D56C3">
        <w:rPr>
          <w:rFonts w:ascii="Arial" w:eastAsia="Calibri" w:hAnsi="Arial" w:cs="Arial"/>
          <w:lang w:eastAsia="en-US"/>
        </w:rPr>
        <w:t xml:space="preserve">Active epilepsy was defined as seizures within the last five years (ILAE Commission Report, </w:t>
      </w:r>
      <w:r w:rsidRPr="003D56C3">
        <w:rPr>
          <w:rFonts w:ascii="Arial" w:eastAsia="Calibri" w:hAnsi="Arial" w:cs="Arial"/>
          <w:noProof/>
          <w:lang w:eastAsia="en-US"/>
        </w:rPr>
        <w:t>1997)</w:t>
      </w:r>
      <w:r w:rsidRPr="003D56C3">
        <w:rPr>
          <w:rFonts w:ascii="Arial" w:eastAsia="Calibri" w:hAnsi="Arial" w:cs="Arial"/>
          <w:lang w:eastAsia="en-US"/>
        </w:rPr>
        <w:t xml:space="preserve">. </w:t>
      </w:r>
      <w:r w:rsidRPr="003D56C3">
        <w:rPr>
          <w:rFonts w:ascii="Arial" w:hAnsi="Arial" w:cs="Arial"/>
        </w:rPr>
        <w:t xml:space="preserve">Seizure frequency within the last year was categorized as ≥daily; &lt;daily ≥weekly; &lt;weekly ≥monthly; &lt;monthly &gt;yearly; or seizure free. </w:t>
      </w:r>
    </w:p>
    <w:p w14:paraId="4DA7F00F" w14:textId="4BAE18E2" w:rsidR="00592C71" w:rsidRPr="003D56C3" w:rsidRDefault="00C775B0" w:rsidP="00C775B0">
      <w:pPr>
        <w:spacing w:line="360" w:lineRule="auto"/>
        <w:jc w:val="left"/>
        <w:rPr>
          <w:rFonts w:ascii="Arial" w:hAnsi="Arial" w:cs="Arial"/>
        </w:rPr>
      </w:pPr>
      <w:r w:rsidRPr="003D56C3">
        <w:rPr>
          <w:rFonts w:ascii="Arial" w:eastAsia="Calibri" w:hAnsi="Arial" w:cs="Arial"/>
          <w:lang w:eastAsia="en-US"/>
        </w:rPr>
        <w:t>Seizure patterns</w:t>
      </w:r>
      <w:r w:rsidR="00592C71" w:rsidRPr="003D56C3">
        <w:rPr>
          <w:rFonts w:ascii="Arial" w:eastAsia="Calibri" w:hAnsi="Arial" w:cs="Arial"/>
          <w:lang w:eastAsia="en-US"/>
        </w:rPr>
        <w:t xml:space="preserve"> w</w:t>
      </w:r>
      <w:r w:rsidR="007363F9" w:rsidRPr="003D56C3">
        <w:rPr>
          <w:rFonts w:ascii="Arial" w:eastAsia="Calibri" w:hAnsi="Arial" w:cs="Arial"/>
          <w:lang w:eastAsia="en-US"/>
        </w:rPr>
        <w:t>ere</w:t>
      </w:r>
      <w:r w:rsidR="00592C71" w:rsidRPr="003D56C3">
        <w:rPr>
          <w:rFonts w:ascii="Arial" w:eastAsia="Calibri" w:hAnsi="Arial" w:cs="Arial"/>
          <w:lang w:eastAsia="en-US"/>
        </w:rPr>
        <w:t xml:space="preserve"> divided into four categories. Group 1: never seizures; group 2: </w:t>
      </w:r>
      <w:r w:rsidR="00592C71" w:rsidRPr="003D56C3">
        <w:rPr>
          <w:rFonts w:ascii="Arial" w:hAnsi="Arial" w:cs="Arial"/>
        </w:rPr>
        <w:t xml:space="preserve">diagnosed with epilepsy, but seizure free </w:t>
      </w:r>
      <w:r w:rsidR="003E114C" w:rsidRPr="003D56C3">
        <w:rPr>
          <w:rFonts w:ascii="Arial" w:hAnsi="Arial" w:cs="Arial"/>
        </w:rPr>
        <w:t>f</w:t>
      </w:r>
      <w:r w:rsidR="00E10AA9" w:rsidRPr="003D56C3">
        <w:rPr>
          <w:rFonts w:ascii="Arial" w:hAnsi="Arial" w:cs="Arial"/>
        </w:rPr>
        <w:t>or more than five</w:t>
      </w:r>
      <w:r w:rsidR="00592C71" w:rsidRPr="003D56C3">
        <w:rPr>
          <w:rFonts w:ascii="Arial" w:hAnsi="Arial" w:cs="Arial"/>
        </w:rPr>
        <w:t xml:space="preserve"> years; group 3: active epilepsy with remissions </w:t>
      </w:r>
      <w:r w:rsidR="003E114C" w:rsidRPr="003D56C3">
        <w:rPr>
          <w:rFonts w:ascii="Arial" w:hAnsi="Arial" w:cs="Arial"/>
        </w:rPr>
        <w:t>more than six</w:t>
      </w:r>
      <w:r w:rsidR="00592C71" w:rsidRPr="003D56C3">
        <w:rPr>
          <w:rFonts w:ascii="Arial" w:hAnsi="Arial" w:cs="Arial"/>
        </w:rPr>
        <w:t xml:space="preserve"> months </w:t>
      </w:r>
      <w:r w:rsidR="00DE19B4" w:rsidRPr="003D56C3">
        <w:rPr>
          <w:rFonts w:ascii="Arial" w:hAnsi="Arial" w:cs="Arial"/>
        </w:rPr>
        <w:t xml:space="preserve">within </w:t>
      </w:r>
      <w:r w:rsidR="00592C71" w:rsidRPr="003D56C3">
        <w:rPr>
          <w:rFonts w:ascii="Arial" w:hAnsi="Arial" w:cs="Arial"/>
        </w:rPr>
        <w:t xml:space="preserve">last five years; group 4: persistent seizures without remissions.  </w:t>
      </w:r>
    </w:p>
    <w:p w14:paraId="3EB15A13" w14:textId="24F0169D" w:rsidR="00592C71" w:rsidRPr="003D56C3" w:rsidRDefault="00FB4ABE" w:rsidP="00FB4ABE">
      <w:pPr>
        <w:pStyle w:val="Heading1"/>
        <w:spacing w:line="360" w:lineRule="auto"/>
        <w:rPr>
          <w:rStyle w:val="IntenseReference"/>
          <w:rFonts w:ascii="Arial" w:hAnsi="Arial" w:cs="Arial"/>
        </w:rPr>
      </w:pPr>
      <w:r w:rsidRPr="003D56C3">
        <w:rPr>
          <w:rStyle w:val="IntenseReference"/>
          <w:rFonts w:ascii="Arial" w:hAnsi="Arial" w:cs="Arial"/>
        </w:rPr>
        <w:t xml:space="preserve">2.5 </w:t>
      </w:r>
      <w:r w:rsidR="00592C71" w:rsidRPr="003D56C3">
        <w:rPr>
          <w:rStyle w:val="IntenseReference"/>
          <w:rFonts w:ascii="Arial" w:hAnsi="Arial" w:cs="Arial"/>
        </w:rPr>
        <w:t>STATISTICAL ANALYSIS</w:t>
      </w:r>
    </w:p>
    <w:p w14:paraId="34D95096" w14:textId="4CE58D75" w:rsidR="00592C71" w:rsidRPr="003D56C3" w:rsidRDefault="009B1567" w:rsidP="00C775B0">
      <w:pPr>
        <w:spacing w:line="360" w:lineRule="auto"/>
        <w:jc w:val="left"/>
        <w:rPr>
          <w:rFonts w:ascii="Arial" w:hAnsi="Arial" w:cs="Arial"/>
        </w:rPr>
      </w:pPr>
      <w:r w:rsidRPr="003D56C3">
        <w:rPr>
          <w:rFonts w:ascii="Arial" w:hAnsi="Arial" w:cs="Arial"/>
        </w:rPr>
        <w:t xml:space="preserve">The </w:t>
      </w:r>
      <w:r w:rsidR="00592C71" w:rsidRPr="003D56C3">
        <w:rPr>
          <w:rFonts w:ascii="Arial" w:hAnsi="Arial" w:cs="Arial"/>
        </w:rPr>
        <w:t xml:space="preserve">descriptive analyses </w:t>
      </w:r>
      <w:r w:rsidRPr="003D56C3">
        <w:rPr>
          <w:rFonts w:ascii="Arial" w:hAnsi="Arial" w:cs="Arial"/>
        </w:rPr>
        <w:t xml:space="preserve">include </w:t>
      </w:r>
      <w:r w:rsidR="00592C71" w:rsidRPr="003D56C3">
        <w:rPr>
          <w:rFonts w:ascii="Arial" w:hAnsi="Arial" w:cs="Arial"/>
        </w:rPr>
        <w:t xml:space="preserve">mean and standard deviations or median and inter quartile range for continuous data, and absolute and relative frequencies for categorical data. Independent samples t- test or </w:t>
      </w:r>
      <w:r w:rsidR="00952D2A" w:rsidRPr="003D56C3">
        <w:rPr>
          <w:rFonts w:ascii="Arial" w:hAnsi="Arial" w:cs="Arial"/>
        </w:rPr>
        <w:t>multiple linear regression</w:t>
      </w:r>
      <w:r w:rsidR="00592C71" w:rsidRPr="003D56C3">
        <w:rPr>
          <w:rFonts w:ascii="Arial" w:hAnsi="Arial" w:cs="Arial"/>
        </w:rPr>
        <w:t xml:space="preserve"> were used to compare groups with continuous variables</w:t>
      </w:r>
      <w:r w:rsidR="00E6134C" w:rsidRPr="003D56C3">
        <w:rPr>
          <w:rFonts w:ascii="Arial" w:hAnsi="Arial" w:cs="Arial"/>
        </w:rPr>
        <w:t xml:space="preserve">. </w:t>
      </w:r>
      <w:r w:rsidR="001D7BAB" w:rsidRPr="003D56C3">
        <w:rPr>
          <w:rFonts w:ascii="Arial" w:hAnsi="Arial" w:cs="Arial"/>
        </w:rPr>
        <w:t>Chi S</w:t>
      </w:r>
      <w:r w:rsidR="00592C71" w:rsidRPr="003D56C3">
        <w:rPr>
          <w:rFonts w:ascii="Arial" w:hAnsi="Arial" w:cs="Arial"/>
        </w:rPr>
        <w:t xml:space="preserve">quare or Fisher’s </w:t>
      </w:r>
      <w:r w:rsidR="001D7BAB" w:rsidRPr="003D56C3">
        <w:rPr>
          <w:rFonts w:ascii="Arial" w:hAnsi="Arial" w:cs="Arial"/>
        </w:rPr>
        <w:t>E</w:t>
      </w:r>
      <w:r w:rsidR="00592C71" w:rsidRPr="003D56C3">
        <w:rPr>
          <w:rFonts w:ascii="Arial" w:hAnsi="Arial" w:cs="Arial"/>
        </w:rPr>
        <w:t xml:space="preserve">xact </w:t>
      </w:r>
      <w:r w:rsidR="001D7BAB" w:rsidRPr="003D56C3">
        <w:rPr>
          <w:rFonts w:ascii="Arial" w:hAnsi="Arial" w:cs="Arial"/>
        </w:rPr>
        <w:t>T</w:t>
      </w:r>
      <w:r w:rsidR="00592C71" w:rsidRPr="003D56C3">
        <w:rPr>
          <w:rFonts w:ascii="Arial" w:hAnsi="Arial" w:cs="Arial"/>
        </w:rPr>
        <w:t xml:space="preserve">est were used for categorical variables. To assess the frequency of seizures, both cross-sectional and retrospective longitudinal data were analyzed. </w:t>
      </w:r>
      <w:r w:rsidR="004E1A7E" w:rsidRPr="003D56C3">
        <w:rPr>
          <w:rFonts w:ascii="Arial" w:hAnsi="Arial" w:cs="Arial"/>
        </w:rPr>
        <w:t xml:space="preserve">Significance level is </w:t>
      </w:r>
      <w:r w:rsidR="00592C71" w:rsidRPr="003D56C3">
        <w:rPr>
          <w:rFonts w:ascii="Arial" w:hAnsi="Arial" w:cs="Arial"/>
        </w:rPr>
        <w:t xml:space="preserve">≤0.05. Statistical analyses were performed using SPSS for windows version 23. </w:t>
      </w:r>
    </w:p>
    <w:p w14:paraId="0FF5617D" w14:textId="77777777" w:rsidR="00592C71" w:rsidRPr="003D56C3" w:rsidRDefault="00592C71" w:rsidP="00C775B0">
      <w:pPr>
        <w:spacing w:before="300" w:line="360" w:lineRule="auto"/>
        <w:jc w:val="left"/>
        <w:rPr>
          <w:rStyle w:val="Strong"/>
          <w:rFonts w:ascii="Arial" w:hAnsi="Arial" w:cs="Arial"/>
          <w:b w:val="0"/>
          <w:bCs/>
          <w:color w:val="A5A5A5" w:themeColor="accent1" w:themeShade="BF"/>
          <w:sz w:val="28"/>
          <w:szCs w:val="28"/>
        </w:rPr>
      </w:pPr>
      <w:r w:rsidRPr="003D56C3">
        <w:rPr>
          <w:rFonts w:ascii="Arial" w:hAnsi="Arial" w:cs="Arial"/>
        </w:rPr>
        <w:t>Ethics approval was obtained from the Regional Committee for Medical Research Ethics. Parental/guardian consent was obtained prior to inclusion.</w:t>
      </w:r>
    </w:p>
    <w:p w14:paraId="53A9A777" w14:textId="77777777" w:rsidR="00592C71" w:rsidRPr="003D56C3" w:rsidRDefault="00592C71" w:rsidP="00C775B0">
      <w:pPr>
        <w:spacing w:line="360" w:lineRule="auto"/>
        <w:jc w:val="left"/>
        <w:rPr>
          <w:rFonts w:ascii="Arial" w:hAnsi="Arial" w:cs="Arial"/>
        </w:rPr>
      </w:pPr>
    </w:p>
    <w:p w14:paraId="2E8A5CC5" w14:textId="77777777" w:rsidR="00592C71" w:rsidRPr="003D56C3" w:rsidRDefault="00592C71" w:rsidP="00592C71">
      <w:pPr>
        <w:pStyle w:val="Heading1"/>
        <w:numPr>
          <w:ilvl w:val="0"/>
          <w:numId w:val="22"/>
        </w:numPr>
        <w:spacing w:line="360" w:lineRule="auto"/>
        <w:rPr>
          <w:rFonts w:ascii="Arial" w:eastAsiaTheme="majorEastAsia" w:hAnsi="Arial" w:cs="Arial"/>
        </w:rPr>
      </w:pPr>
      <w:bookmarkStart w:id="16" w:name="OLE_LINK3"/>
      <w:bookmarkStart w:id="17" w:name="OLE_LINK4"/>
      <w:r w:rsidRPr="003D56C3">
        <w:rPr>
          <w:rFonts w:ascii="Arial" w:eastAsiaTheme="majorEastAsia" w:hAnsi="Arial" w:cs="Arial"/>
        </w:rPr>
        <w:t>Results</w:t>
      </w:r>
    </w:p>
    <w:bookmarkEnd w:id="16"/>
    <w:bookmarkEnd w:id="17"/>
    <w:p w14:paraId="0D15B18F" w14:textId="01E1F451" w:rsidR="00592C71" w:rsidRPr="003D56C3" w:rsidRDefault="002E2924" w:rsidP="00592C71">
      <w:pPr>
        <w:pStyle w:val="Heading1"/>
        <w:numPr>
          <w:ilvl w:val="1"/>
          <w:numId w:val="22"/>
        </w:numPr>
        <w:spacing w:after="240" w:line="360" w:lineRule="auto"/>
        <w:rPr>
          <w:rStyle w:val="IntenseReference"/>
          <w:rFonts w:ascii="Arial" w:hAnsi="Arial" w:cs="Arial"/>
        </w:rPr>
      </w:pPr>
      <w:r w:rsidRPr="003D56C3">
        <w:rPr>
          <w:rStyle w:val="IntenseReference"/>
          <w:rFonts w:ascii="Arial" w:hAnsi="Arial" w:cs="Arial"/>
        </w:rPr>
        <w:t>E</w:t>
      </w:r>
      <w:r w:rsidRPr="003D56C3">
        <w:rPr>
          <w:rStyle w:val="IntenseReference"/>
        </w:rPr>
        <w:t>PILEPSY IN CLASSIC RTT</w:t>
      </w:r>
    </w:p>
    <w:p w14:paraId="14497313" w14:textId="7FB6D508" w:rsidR="00592C71" w:rsidRPr="003D56C3" w:rsidRDefault="008650EE" w:rsidP="00C775B0">
      <w:pPr>
        <w:spacing w:after="240" w:line="360" w:lineRule="auto"/>
        <w:jc w:val="left"/>
        <w:rPr>
          <w:rFonts w:ascii="Arial" w:hAnsi="Arial" w:cs="Arial"/>
        </w:rPr>
      </w:pPr>
      <w:r w:rsidRPr="003D56C3">
        <w:rPr>
          <w:rFonts w:ascii="Arial" w:hAnsi="Arial" w:cs="Arial"/>
        </w:rPr>
        <w:t>A</w:t>
      </w:r>
      <w:r w:rsidR="00592C71" w:rsidRPr="003D56C3">
        <w:rPr>
          <w:rFonts w:ascii="Arial" w:hAnsi="Arial" w:cs="Arial"/>
        </w:rPr>
        <w:t>t inclusion</w:t>
      </w:r>
      <w:r w:rsidRPr="003D56C3">
        <w:rPr>
          <w:rFonts w:ascii="Arial" w:hAnsi="Arial" w:cs="Arial"/>
        </w:rPr>
        <w:t xml:space="preserve"> median age</w:t>
      </w:r>
      <w:r w:rsidR="00592C71" w:rsidRPr="003D56C3">
        <w:rPr>
          <w:rFonts w:ascii="Arial" w:hAnsi="Arial" w:cs="Arial"/>
        </w:rPr>
        <w:t xml:space="preserve"> was </w:t>
      </w:r>
      <w:r w:rsidR="00390EE2" w:rsidRPr="003D56C3">
        <w:rPr>
          <w:rFonts w:ascii="Arial" w:hAnsi="Arial" w:cs="Arial"/>
        </w:rPr>
        <w:t>21</w:t>
      </w:r>
      <w:r w:rsidR="00592C71" w:rsidRPr="003D56C3">
        <w:rPr>
          <w:rFonts w:ascii="Arial" w:hAnsi="Arial" w:cs="Arial"/>
        </w:rPr>
        <w:t xml:space="preserve"> years, ranging from 1 to 66 years (IQR 1</w:t>
      </w:r>
      <w:r w:rsidR="00390EE2" w:rsidRPr="003D56C3">
        <w:rPr>
          <w:rFonts w:ascii="Arial" w:hAnsi="Arial" w:cs="Arial"/>
        </w:rPr>
        <w:t>4</w:t>
      </w:r>
      <w:r w:rsidR="00D70F4B" w:rsidRPr="003D56C3">
        <w:rPr>
          <w:rFonts w:ascii="Arial" w:hAnsi="Arial" w:cs="Arial"/>
        </w:rPr>
        <w:t>-</w:t>
      </w:r>
      <w:r w:rsidR="00592C71" w:rsidRPr="003D56C3">
        <w:rPr>
          <w:rFonts w:ascii="Arial" w:hAnsi="Arial" w:cs="Arial"/>
        </w:rPr>
        <w:t>3</w:t>
      </w:r>
      <w:r w:rsidR="00390EE2" w:rsidRPr="003D56C3">
        <w:rPr>
          <w:rFonts w:ascii="Arial" w:hAnsi="Arial" w:cs="Arial"/>
        </w:rPr>
        <w:t>4</w:t>
      </w:r>
      <w:r w:rsidR="00D70F4B" w:rsidRPr="003D56C3">
        <w:rPr>
          <w:rFonts w:ascii="Arial" w:hAnsi="Arial" w:cs="Arial"/>
        </w:rPr>
        <w:t xml:space="preserve"> </w:t>
      </w:r>
      <w:r w:rsidR="00592C71" w:rsidRPr="003D56C3">
        <w:rPr>
          <w:rFonts w:ascii="Arial" w:hAnsi="Arial" w:cs="Arial"/>
        </w:rPr>
        <w:t>y</w:t>
      </w:r>
      <w:r w:rsidR="00D70F4B" w:rsidRPr="003D56C3">
        <w:rPr>
          <w:rFonts w:ascii="Arial" w:hAnsi="Arial" w:cs="Arial"/>
        </w:rPr>
        <w:t>ears</w:t>
      </w:r>
      <w:r w:rsidR="00592C71" w:rsidRPr="003D56C3">
        <w:rPr>
          <w:rFonts w:ascii="Arial" w:hAnsi="Arial" w:cs="Arial"/>
        </w:rPr>
        <w:t xml:space="preserve">). Epilepsy had </w:t>
      </w:r>
      <w:r w:rsidR="001B1284" w:rsidRPr="003D56C3">
        <w:rPr>
          <w:rFonts w:ascii="Arial" w:hAnsi="Arial" w:cs="Arial"/>
        </w:rPr>
        <w:t>been</w:t>
      </w:r>
      <w:r w:rsidR="00592C71" w:rsidRPr="003D56C3">
        <w:rPr>
          <w:rFonts w:ascii="Arial" w:hAnsi="Arial" w:cs="Arial"/>
        </w:rPr>
        <w:t xml:space="preserve"> diagnosed </w:t>
      </w:r>
      <w:r w:rsidR="004E1A7E" w:rsidRPr="003D56C3">
        <w:rPr>
          <w:rFonts w:ascii="Arial" w:hAnsi="Arial" w:cs="Arial"/>
        </w:rPr>
        <w:t xml:space="preserve">at some point </w:t>
      </w:r>
      <w:r w:rsidR="00592C71" w:rsidRPr="003D56C3">
        <w:rPr>
          <w:rFonts w:ascii="Arial" w:hAnsi="Arial" w:cs="Arial"/>
        </w:rPr>
        <w:t>in 7</w:t>
      </w:r>
      <w:r w:rsidR="00390EE2" w:rsidRPr="003D56C3">
        <w:rPr>
          <w:rFonts w:ascii="Arial" w:hAnsi="Arial" w:cs="Arial"/>
        </w:rPr>
        <w:t>0</w:t>
      </w:r>
      <w:r w:rsidR="00592C71" w:rsidRPr="003D56C3">
        <w:rPr>
          <w:rFonts w:ascii="Arial" w:hAnsi="Arial" w:cs="Arial"/>
        </w:rPr>
        <w:t>%</w:t>
      </w:r>
      <w:r w:rsidR="004E1A7E" w:rsidRPr="003D56C3">
        <w:rPr>
          <w:rFonts w:ascii="Arial" w:hAnsi="Arial" w:cs="Arial"/>
        </w:rPr>
        <w:t xml:space="preserve"> of </w:t>
      </w:r>
      <w:r w:rsidR="00856C3D" w:rsidRPr="003D56C3">
        <w:rPr>
          <w:rFonts w:ascii="Arial" w:hAnsi="Arial" w:cs="Arial"/>
        </w:rPr>
        <w:t>the</w:t>
      </w:r>
      <w:r w:rsidR="008B43B8" w:rsidRPr="003D56C3">
        <w:rPr>
          <w:rFonts w:ascii="Arial" w:hAnsi="Arial" w:cs="Arial"/>
        </w:rPr>
        <w:t xml:space="preserve"> </w:t>
      </w:r>
      <w:r w:rsidR="004E1A7E" w:rsidRPr="003D56C3">
        <w:rPr>
          <w:rFonts w:ascii="Arial" w:hAnsi="Arial" w:cs="Arial"/>
        </w:rPr>
        <w:t>participants</w:t>
      </w:r>
      <w:r w:rsidR="00592C71" w:rsidRPr="003D56C3">
        <w:rPr>
          <w:rFonts w:ascii="Arial" w:hAnsi="Arial" w:cs="Arial"/>
        </w:rPr>
        <w:t>.</w:t>
      </w:r>
      <w:r w:rsidR="00592C71" w:rsidRPr="003D56C3" w:rsidDel="005745EF">
        <w:rPr>
          <w:rFonts w:ascii="Arial" w:hAnsi="Arial" w:cs="Arial"/>
        </w:rPr>
        <w:t xml:space="preserve"> </w:t>
      </w:r>
    </w:p>
    <w:p w14:paraId="60D05540" w14:textId="5C97EE5B" w:rsidR="00592C71" w:rsidRPr="003D56C3" w:rsidRDefault="00592C71" w:rsidP="00C775B0">
      <w:pPr>
        <w:spacing w:after="240" w:line="360" w:lineRule="auto"/>
        <w:jc w:val="left"/>
        <w:rPr>
          <w:rFonts w:ascii="Arial" w:hAnsi="Arial" w:cs="Arial"/>
        </w:rPr>
      </w:pPr>
      <w:r w:rsidRPr="003D56C3">
        <w:rPr>
          <w:rFonts w:ascii="Arial" w:hAnsi="Arial" w:cs="Arial"/>
        </w:rPr>
        <w:t>Med</w:t>
      </w:r>
      <w:r w:rsidR="002440DE" w:rsidRPr="003D56C3">
        <w:rPr>
          <w:rFonts w:ascii="Arial" w:hAnsi="Arial" w:cs="Arial"/>
        </w:rPr>
        <w:t>ian age of first seizure was 4</w:t>
      </w:r>
      <w:r w:rsidRPr="003D56C3">
        <w:rPr>
          <w:rFonts w:ascii="Arial" w:hAnsi="Arial" w:cs="Arial"/>
        </w:rPr>
        <w:t xml:space="preserve"> years (range </w:t>
      </w:r>
      <w:r w:rsidR="00390EE2" w:rsidRPr="003D56C3">
        <w:rPr>
          <w:rFonts w:ascii="Arial" w:hAnsi="Arial" w:cs="Arial"/>
        </w:rPr>
        <w:t xml:space="preserve">7 </w:t>
      </w:r>
      <w:r w:rsidRPr="003D56C3">
        <w:rPr>
          <w:rFonts w:ascii="Arial" w:hAnsi="Arial" w:cs="Arial"/>
        </w:rPr>
        <w:t>months – 40 years, IQR 3-</w:t>
      </w:r>
      <w:r w:rsidR="00364D4F" w:rsidRPr="003D56C3">
        <w:rPr>
          <w:rFonts w:ascii="Arial" w:hAnsi="Arial" w:cs="Arial"/>
        </w:rPr>
        <w:t>7</w:t>
      </w:r>
      <w:r w:rsidRPr="003D56C3">
        <w:rPr>
          <w:rFonts w:ascii="Arial" w:hAnsi="Arial" w:cs="Arial"/>
        </w:rPr>
        <w:t xml:space="preserve"> years). Seizure onset occurred in four </w:t>
      </w:r>
      <w:r w:rsidR="004E1A7E" w:rsidRPr="003D56C3">
        <w:rPr>
          <w:rFonts w:ascii="Arial" w:hAnsi="Arial" w:cs="Arial"/>
        </w:rPr>
        <w:t>participants between 11 and 20 years of age, and in one participant above 20 years</w:t>
      </w:r>
      <w:r w:rsidRPr="003D56C3">
        <w:rPr>
          <w:rFonts w:ascii="Arial" w:hAnsi="Arial" w:cs="Arial"/>
        </w:rPr>
        <w:t xml:space="preserve">. Table 1 shows the distribution of the </w:t>
      </w:r>
      <w:r w:rsidR="00C775B0" w:rsidRPr="003D56C3">
        <w:rPr>
          <w:rFonts w:ascii="Arial" w:hAnsi="Arial" w:cs="Arial"/>
        </w:rPr>
        <w:t>seizure patterns</w:t>
      </w:r>
      <w:r w:rsidRPr="003D56C3">
        <w:rPr>
          <w:rFonts w:ascii="Arial" w:hAnsi="Arial" w:cs="Arial"/>
        </w:rPr>
        <w:t xml:space="preserve"> among the </w:t>
      </w:r>
      <w:r w:rsidR="00364D4F" w:rsidRPr="003D56C3">
        <w:rPr>
          <w:rFonts w:ascii="Arial" w:hAnsi="Arial" w:cs="Arial"/>
        </w:rPr>
        <w:t xml:space="preserve">70 </w:t>
      </w:r>
      <w:r w:rsidR="004E1A7E" w:rsidRPr="003D56C3">
        <w:rPr>
          <w:rFonts w:ascii="Arial" w:hAnsi="Arial" w:cs="Arial"/>
        </w:rPr>
        <w:t>participants</w:t>
      </w:r>
      <w:r w:rsidRPr="003D56C3">
        <w:rPr>
          <w:rFonts w:ascii="Arial" w:hAnsi="Arial" w:cs="Arial"/>
        </w:rPr>
        <w:t>.</w:t>
      </w:r>
      <w:r w:rsidR="00DE19B4" w:rsidRPr="003D56C3">
        <w:rPr>
          <w:rFonts w:ascii="Arial" w:hAnsi="Arial" w:cs="Arial"/>
        </w:rPr>
        <w:t xml:space="preserve"> </w:t>
      </w:r>
      <w:r w:rsidR="00856C3D" w:rsidRPr="003D56C3">
        <w:rPr>
          <w:rFonts w:ascii="Arial" w:hAnsi="Arial" w:cs="Arial"/>
        </w:rPr>
        <w:t>All individual</w:t>
      </w:r>
      <w:r w:rsidR="00DE19B4" w:rsidRPr="003D56C3">
        <w:rPr>
          <w:rFonts w:ascii="Arial" w:hAnsi="Arial" w:cs="Arial"/>
        </w:rPr>
        <w:t>s with active epilepsy received antiepil</w:t>
      </w:r>
      <w:r w:rsidR="00856C3D" w:rsidRPr="003D56C3">
        <w:rPr>
          <w:rFonts w:ascii="Arial" w:hAnsi="Arial" w:cs="Arial"/>
        </w:rPr>
        <w:t>eptic drugs (AEDs); five individual</w:t>
      </w:r>
      <w:r w:rsidR="00DE19B4" w:rsidRPr="003D56C3">
        <w:rPr>
          <w:rFonts w:ascii="Arial" w:hAnsi="Arial" w:cs="Arial"/>
        </w:rPr>
        <w:t>s with epileptiform EEG activity never diagnosed with epilepsy also used AEDs.</w:t>
      </w:r>
    </w:p>
    <w:p w14:paraId="14A149C9" w14:textId="1355D2D5" w:rsidR="00FD6424" w:rsidRPr="003D56C3" w:rsidRDefault="00E10AA9" w:rsidP="00C47767">
      <w:pPr>
        <w:spacing w:after="240" w:line="360" w:lineRule="auto"/>
        <w:jc w:val="left"/>
        <w:rPr>
          <w:rFonts w:ascii="Arial" w:hAnsi="Arial" w:cs="Arial"/>
        </w:rPr>
      </w:pPr>
      <w:bookmarkStart w:id="18" w:name="OLE_LINK10"/>
      <w:bookmarkStart w:id="19" w:name="OLE_LINK14"/>
      <w:r w:rsidRPr="003D56C3">
        <w:rPr>
          <w:rFonts w:ascii="Arial" w:hAnsi="Arial" w:cs="Arial"/>
        </w:rPr>
        <w:t>Figure 1 illustrates</w:t>
      </w:r>
      <w:r w:rsidR="00592C71" w:rsidRPr="003D56C3">
        <w:rPr>
          <w:rFonts w:ascii="Arial" w:hAnsi="Arial" w:cs="Arial"/>
        </w:rPr>
        <w:t xml:space="preserve"> the relationship between age and </w:t>
      </w:r>
      <w:r w:rsidR="000A68F3" w:rsidRPr="003D56C3">
        <w:rPr>
          <w:rFonts w:ascii="Arial" w:hAnsi="Arial" w:cs="Arial"/>
        </w:rPr>
        <w:t>seizure pattern</w:t>
      </w:r>
      <w:r w:rsidR="00592C71" w:rsidRPr="003D56C3">
        <w:rPr>
          <w:rFonts w:ascii="Arial" w:hAnsi="Arial" w:cs="Arial"/>
        </w:rPr>
        <w:t>. Active epilepsy (group 3 and 4), occurred in 6</w:t>
      </w:r>
      <w:r w:rsidR="00364D4F" w:rsidRPr="003D56C3">
        <w:rPr>
          <w:rFonts w:ascii="Arial" w:hAnsi="Arial" w:cs="Arial"/>
        </w:rPr>
        <w:t>5</w:t>
      </w:r>
      <w:r w:rsidR="00592C71" w:rsidRPr="003D56C3">
        <w:rPr>
          <w:rFonts w:ascii="Arial" w:hAnsi="Arial" w:cs="Arial"/>
        </w:rPr>
        <w:t>% of adolescents (11-20 years), 6</w:t>
      </w:r>
      <w:r w:rsidR="00364D4F" w:rsidRPr="003D56C3">
        <w:rPr>
          <w:rFonts w:ascii="Arial" w:hAnsi="Arial" w:cs="Arial"/>
        </w:rPr>
        <w:t>0</w:t>
      </w:r>
      <w:r w:rsidR="00592C71" w:rsidRPr="003D56C3">
        <w:rPr>
          <w:rFonts w:ascii="Arial" w:hAnsi="Arial" w:cs="Arial"/>
        </w:rPr>
        <w:t xml:space="preserve">% in young adults (21-30 years) and 67% </w:t>
      </w:r>
      <w:r w:rsidRPr="003D56C3">
        <w:rPr>
          <w:rFonts w:ascii="Arial" w:hAnsi="Arial" w:cs="Arial"/>
        </w:rPr>
        <w:t>in older adults</w:t>
      </w:r>
      <w:r w:rsidR="00592C71" w:rsidRPr="003D56C3">
        <w:rPr>
          <w:rFonts w:ascii="Arial" w:hAnsi="Arial" w:cs="Arial"/>
        </w:rPr>
        <w:t xml:space="preserve"> (&gt;30 years). </w:t>
      </w:r>
      <w:r w:rsidR="00A165F7" w:rsidRPr="003D56C3">
        <w:rPr>
          <w:rFonts w:ascii="Arial" w:hAnsi="Arial" w:cs="Arial"/>
        </w:rPr>
        <w:t>Among the children</w:t>
      </w:r>
      <w:r w:rsidR="00592C71" w:rsidRPr="003D56C3">
        <w:rPr>
          <w:rFonts w:ascii="Arial" w:hAnsi="Arial" w:cs="Arial"/>
        </w:rPr>
        <w:t xml:space="preserve"> (1-10 years), only</w:t>
      </w:r>
      <w:r w:rsidR="00A165F7" w:rsidRPr="003D56C3">
        <w:rPr>
          <w:rFonts w:ascii="Arial" w:hAnsi="Arial" w:cs="Arial"/>
        </w:rPr>
        <w:t xml:space="preserve"> five</w:t>
      </w:r>
      <w:r w:rsidR="00592C71" w:rsidRPr="003D56C3">
        <w:rPr>
          <w:rFonts w:ascii="Arial" w:hAnsi="Arial" w:cs="Arial"/>
        </w:rPr>
        <w:t xml:space="preserve"> </w:t>
      </w:r>
      <w:r w:rsidR="004E1A7E" w:rsidRPr="003D56C3">
        <w:rPr>
          <w:rFonts w:ascii="Arial" w:hAnsi="Arial" w:cs="Arial"/>
        </w:rPr>
        <w:t xml:space="preserve">participants </w:t>
      </w:r>
      <w:r w:rsidR="00592C71" w:rsidRPr="003D56C3">
        <w:rPr>
          <w:rFonts w:ascii="Arial" w:hAnsi="Arial" w:cs="Arial"/>
        </w:rPr>
        <w:t>(</w:t>
      </w:r>
      <w:r w:rsidR="00357698" w:rsidRPr="003D56C3">
        <w:rPr>
          <w:rFonts w:ascii="Arial" w:hAnsi="Arial" w:cs="Arial"/>
        </w:rPr>
        <w:t>29</w:t>
      </w:r>
      <w:r w:rsidR="00592C71" w:rsidRPr="003D56C3">
        <w:rPr>
          <w:rFonts w:ascii="Arial" w:hAnsi="Arial" w:cs="Arial"/>
        </w:rPr>
        <w:t>%) had developed epilepsy. None of the</w:t>
      </w:r>
      <w:r w:rsidR="008650EE" w:rsidRPr="003D56C3">
        <w:rPr>
          <w:rFonts w:ascii="Arial" w:hAnsi="Arial" w:cs="Arial"/>
        </w:rPr>
        <w:t xml:space="preserve"> children</w:t>
      </w:r>
      <w:r w:rsidR="00592C71" w:rsidRPr="003D56C3">
        <w:rPr>
          <w:rFonts w:ascii="Arial" w:hAnsi="Arial" w:cs="Arial"/>
        </w:rPr>
        <w:t xml:space="preserve"> had had epilepsy for as long as five years; three had experienced remissions </w:t>
      </w:r>
      <w:r w:rsidR="003E114C" w:rsidRPr="003D56C3">
        <w:rPr>
          <w:rFonts w:ascii="Arial" w:hAnsi="Arial" w:cs="Arial"/>
        </w:rPr>
        <w:t>for more than six</w:t>
      </w:r>
      <w:r w:rsidR="00592C71" w:rsidRPr="003D56C3">
        <w:rPr>
          <w:rFonts w:ascii="Arial" w:hAnsi="Arial" w:cs="Arial"/>
        </w:rPr>
        <w:t xml:space="preserve"> months. The distribution of </w:t>
      </w:r>
      <w:r w:rsidR="00B039A3" w:rsidRPr="003D56C3">
        <w:rPr>
          <w:rFonts w:ascii="Arial" w:hAnsi="Arial" w:cs="Arial"/>
        </w:rPr>
        <w:t>seizure pattern</w:t>
      </w:r>
      <w:r w:rsidR="004E1A7E" w:rsidRPr="003D56C3">
        <w:rPr>
          <w:rFonts w:ascii="Arial" w:hAnsi="Arial" w:cs="Arial"/>
        </w:rPr>
        <w:t>s</w:t>
      </w:r>
      <w:r w:rsidR="00B039A3" w:rsidRPr="003D56C3">
        <w:rPr>
          <w:rFonts w:ascii="Arial" w:hAnsi="Arial" w:cs="Arial"/>
        </w:rPr>
        <w:t xml:space="preserve"> </w:t>
      </w:r>
      <w:r w:rsidR="00592C71" w:rsidRPr="003D56C3">
        <w:rPr>
          <w:rFonts w:ascii="Arial" w:hAnsi="Arial" w:cs="Arial"/>
        </w:rPr>
        <w:t xml:space="preserve">did not differ much with age in </w:t>
      </w:r>
      <w:r w:rsidR="004E1A7E" w:rsidRPr="003D56C3">
        <w:rPr>
          <w:rFonts w:ascii="Arial" w:hAnsi="Arial" w:cs="Arial"/>
        </w:rPr>
        <w:t xml:space="preserve">participants </w:t>
      </w:r>
      <w:r w:rsidRPr="003D56C3">
        <w:rPr>
          <w:rFonts w:ascii="Arial" w:hAnsi="Arial" w:cs="Arial"/>
        </w:rPr>
        <w:t>above ten</w:t>
      </w:r>
      <w:r w:rsidR="00592C71" w:rsidRPr="003D56C3">
        <w:rPr>
          <w:rFonts w:ascii="Arial" w:hAnsi="Arial" w:cs="Arial"/>
        </w:rPr>
        <w:t xml:space="preserve"> years</w:t>
      </w:r>
      <w:r w:rsidR="004E1A7E" w:rsidRPr="003D56C3">
        <w:rPr>
          <w:rFonts w:ascii="Arial" w:hAnsi="Arial" w:cs="Arial"/>
        </w:rPr>
        <w:t xml:space="preserve"> of age</w:t>
      </w:r>
      <w:r w:rsidR="00592C71" w:rsidRPr="003D56C3">
        <w:rPr>
          <w:rFonts w:ascii="Arial" w:hAnsi="Arial" w:cs="Arial"/>
        </w:rPr>
        <w:t xml:space="preserve"> (Figure 1). Ten </w:t>
      </w:r>
      <w:r w:rsidR="004E1A7E" w:rsidRPr="003D56C3">
        <w:rPr>
          <w:rFonts w:ascii="Arial" w:hAnsi="Arial" w:cs="Arial"/>
        </w:rPr>
        <w:t xml:space="preserve">participants </w:t>
      </w:r>
      <w:r w:rsidR="00592C71" w:rsidRPr="003D56C3">
        <w:rPr>
          <w:rFonts w:ascii="Arial" w:hAnsi="Arial" w:cs="Arial"/>
        </w:rPr>
        <w:t xml:space="preserve">with previously diagnosed epilepsy had been seizure-free for </w:t>
      </w:r>
      <w:r w:rsidR="00A165F7" w:rsidRPr="003D56C3">
        <w:rPr>
          <w:rFonts w:ascii="Arial" w:hAnsi="Arial" w:cs="Arial"/>
        </w:rPr>
        <w:t>more than five y</w:t>
      </w:r>
      <w:r w:rsidR="00592C71" w:rsidRPr="003D56C3">
        <w:rPr>
          <w:rFonts w:ascii="Arial" w:hAnsi="Arial" w:cs="Arial"/>
        </w:rPr>
        <w:t xml:space="preserve">ears. Two of them had discontinued AED treatment (Table </w:t>
      </w:r>
      <w:r w:rsidR="00C775B0" w:rsidRPr="003D56C3">
        <w:rPr>
          <w:rFonts w:ascii="Arial" w:hAnsi="Arial" w:cs="Arial"/>
        </w:rPr>
        <w:t>1</w:t>
      </w:r>
      <w:r w:rsidR="00592C71" w:rsidRPr="003D56C3">
        <w:rPr>
          <w:rFonts w:ascii="Arial" w:hAnsi="Arial" w:cs="Arial"/>
        </w:rPr>
        <w:t xml:space="preserve">), and had been seizure free for </w:t>
      </w:r>
      <w:r w:rsidR="003E114C" w:rsidRPr="003D56C3">
        <w:rPr>
          <w:rFonts w:ascii="Arial" w:hAnsi="Arial" w:cs="Arial"/>
        </w:rPr>
        <w:t>at least ten</w:t>
      </w:r>
      <w:r w:rsidR="00592C71" w:rsidRPr="003D56C3">
        <w:rPr>
          <w:rFonts w:ascii="Arial" w:hAnsi="Arial" w:cs="Arial"/>
        </w:rPr>
        <w:t xml:space="preserve"> years and off medication for 23 and </w:t>
      </w:r>
      <w:r w:rsidR="003E114C" w:rsidRPr="003D56C3">
        <w:rPr>
          <w:rFonts w:ascii="Arial" w:hAnsi="Arial" w:cs="Arial"/>
        </w:rPr>
        <w:t>six</w:t>
      </w:r>
      <w:r w:rsidR="00592C71" w:rsidRPr="003D56C3">
        <w:rPr>
          <w:rFonts w:ascii="Arial" w:hAnsi="Arial" w:cs="Arial"/>
        </w:rPr>
        <w:t xml:space="preserve"> years, respectively. The seizure disorders of the five </w:t>
      </w:r>
      <w:r w:rsidR="00600AC5" w:rsidRPr="003D56C3">
        <w:rPr>
          <w:rFonts w:ascii="Arial" w:hAnsi="Arial" w:cs="Arial"/>
        </w:rPr>
        <w:t xml:space="preserve">participants </w:t>
      </w:r>
      <w:r w:rsidR="00592C71" w:rsidRPr="003D56C3">
        <w:rPr>
          <w:rFonts w:ascii="Arial" w:hAnsi="Arial" w:cs="Arial"/>
        </w:rPr>
        <w:t xml:space="preserve">with seizure onset </w:t>
      </w:r>
      <w:r w:rsidR="003E114C" w:rsidRPr="003D56C3">
        <w:rPr>
          <w:rFonts w:ascii="Arial" w:hAnsi="Arial" w:cs="Arial"/>
        </w:rPr>
        <w:t xml:space="preserve">after ten </w:t>
      </w:r>
      <w:r w:rsidR="00592C71" w:rsidRPr="003D56C3">
        <w:rPr>
          <w:rFonts w:ascii="Arial" w:hAnsi="Arial" w:cs="Arial"/>
        </w:rPr>
        <w:t>years</w:t>
      </w:r>
      <w:r w:rsidR="003E114C" w:rsidRPr="003D56C3">
        <w:rPr>
          <w:rFonts w:ascii="Arial" w:hAnsi="Arial" w:cs="Arial"/>
        </w:rPr>
        <w:t xml:space="preserve"> of age</w:t>
      </w:r>
      <w:r w:rsidR="00592C71" w:rsidRPr="003D56C3">
        <w:rPr>
          <w:rFonts w:ascii="Arial" w:hAnsi="Arial" w:cs="Arial"/>
        </w:rPr>
        <w:t xml:space="preserve"> varied considerably and did not seem to be essentially different from those with earlier onset. </w:t>
      </w:r>
    </w:p>
    <w:p w14:paraId="0633F84E" w14:textId="6468A136" w:rsidR="00592C71" w:rsidRPr="003D56C3" w:rsidRDefault="00592C71" w:rsidP="002E2924">
      <w:pPr>
        <w:pStyle w:val="ListParagraph"/>
        <w:numPr>
          <w:ilvl w:val="1"/>
          <w:numId w:val="22"/>
        </w:numPr>
        <w:spacing w:after="240" w:line="360" w:lineRule="auto"/>
        <w:jc w:val="left"/>
        <w:rPr>
          <w:rStyle w:val="IntenseReference"/>
          <w:rFonts w:ascii="Arial" w:hAnsi="Arial" w:cs="Arial"/>
        </w:rPr>
      </w:pPr>
      <w:r w:rsidRPr="003D56C3">
        <w:rPr>
          <w:rStyle w:val="IntenseReference"/>
          <w:rFonts w:ascii="Arial" w:hAnsi="Arial" w:cs="Arial"/>
        </w:rPr>
        <w:t>Seizure frequency</w:t>
      </w:r>
    </w:p>
    <w:p w14:paraId="12C97991" w14:textId="1F31A923" w:rsidR="00592C71" w:rsidRPr="003D56C3" w:rsidRDefault="00ED199C" w:rsidP="00C775B0">
      <w:pPr>
        <w:spacing w:after="240" w:line="360" w:lineRule="auto"/>
        <w:jc w:val="left"/>
        <w:rPr>
          <w:rFonts w:ascii="Arial" w:hAnsi="Arial" w:cs="Arial"/>
        </w:rPr>
      </w:pPr>
      <w:bookmarkStart w:id="20" w:name="OLE_LINK28"/>
      <w:bookmarkStart w:id="21" w:name="OLE_LINK29"/>
      <w:r w:rsidRPr="003D56C3">
        <w:rPr>
          <w:rFonts w:ascii="Arial" w:hAnsi="Arial" w:cs="Arial"/>
        </w:rPr>
        <w:t>S</w:t>
      </w:r>
      <w:r w:rsidR="00592C71" w:rsidRPr="003D56C3">
        <w:rPr>
          <w:rFonts w:ascii="Arial" w:hAnsi="Arial" w:cs="Arial"/>
        </w:rPr>
        <w:t xml:space="preserve">eizure frequency within the last year prior to inclusion </w:t>
      </w:r>
      <w:bookmarkStart w:id="22" w:name="OLE_LINK30"/>
      <w:bookmarkStart w:id="23" w:name="OLE_LINK31"/>
      <w:r w:rsidR="00592C71" w:rsidRPr="003D56C3">
        <w:rPr>
          <w:rFonts w:ascii="Arial" w:hAnsi="Arial" w:cs="Arial"/>
        </w:rPr>
        <w:t xml:space="preserve">did not differ </w:t>
      </w:r>
      <w:r w:rsidR="00726C47" w:rsidRPr="003D56C3">
        <w:rPr>
          <w:rFonts w:ascii="Arial" w:hAnsi="Arial" w:cs="Arial"/>
        </w:rPr>
        <w:t>notably</w:t>
      </w:r>
      <w:bookmarkEnd w:id="22"/>
      <w:bookmarkEnd w:id="23"/>
      <w:r w:rsidR="00726C47" w:rsidRPr="003D56C3">
        <w:rPr>
          <w:rFonts w:ascii="Arial" w:hAnsi="Arial" w:cs="Arial"/>
        </w:rPr>
        <w:t xml:space="preserve"> </w:t>
      </w:r>
      <w:r w:rsidR="00592C71" w:rsidRPr="003D56C3">
        <w:rPr>
          <w:rFonts w:ascii="Arial" w:hAnsi="Arial" w:cs="Arial"/>
        </w:rPr>
        <w:t>between the age groups</w:t>
      </w:r>
      <w:bookmarkEnd w:id="18"/>
      <w:bookmarkEnd w:id="19"/>
      <w:bookmarkEnd w:id="20"/>
      <w:bookmarkEnd w:id="21"/>
      <w:r w:rsidR="00592C71" w:rsidRPr="003D56C3">
        <w:rPr>
          <w:rFonts w:ascii="Arial" w:hAnsi="Arial" w:cs="Arial"/>
        </w:rPr>
        <w:t>, but ≥weekly seizures tended to occur more often in children below 10 years (60%) compared to adolescents (</w:t>
      </w:r>
      <w:r w:rsidR="00364D4F" w:rsidRPr="003D56C3">
        <w:rPr>
          <w:rFonts w:ascii="Arial" w:hAnsi="Arial" w:cs="Arial"/>
        </w:rPr>
        <w:t>27</w:t>
      </w:r>
      <w:r w:rsidR="00592C71" w:rsidRPr="003D56C3">
        <w:rPr>
          <w:rFonts w:ascii="Arial" w:hAnsi="Arial" w:cs="Arial"/>
        </w:rPr>
        <w:t xml:space="preserve">%). However, </w:t>
      </w:r>
      <w:r w:rsidR="00817200" w:rsidRPr="003D56C3">
        <w:rPr>
          <w:rFonts w:ascii="Arial" w:hAnsi="Arial" w:cs="Arial"/>
        </w:rPr>
        <w:t xml:space="preserve">the frequency of </w:t>
      </w:r>
      <w:r w:rsidR="00776DFA" w:rsidRPr="003D56C3">
        <w:rPr>
          <w:rFonts w:ascii="Arial" w:hAnsi="Arial" w:cs="Arial"/>
        </w:rPr>
        <w:t>seizures showed a</w:t>
      </w:r>
      <w:r w:rsidR="00E80255" w:rsidRPr="003D56C3">
        <w:rPr>
          <w:rFonts w:ascii="Arial" w:hAnsi="Arial" w:cs="Arial"/>
        </w:rPr>
        <w:t xml:space="preserve"> </w:t>
      </w:r>
      <w:r w:rsidR="00592C71" w:rsidRPr="003D56C3">
        <w:rPr>
          <w:rFonts w:ascii="Arial" w:hAnsi="Arial" w:cs="Arial"/>
        </w:rPr>
        <w:t>tendency to increase</w:t>
      </w:r>
      <w:r w:rsidR="00E10AA9" w:rsidRPr="003D56C3">
        <w:rPr>
          <w:rFonts w:ascii="Arial" w:hAnsi="Arial" w:cs="Arial"/>
        </w:rPr>
        <w:t xml:space="preserve"> again</w:t>
      </w:r>
      <w:r w:rsidR="00592C71" w:rsidRPr="003D56C3">
        <w:rPr>
          <w:rFonts w:ascii="Arial" w:hAnsi="Arial" w:cs="Arial"/>
        </w:rPr>
        <w:t xml:space="preserve"> in adult</w:t>
      </w:r>
      <w:r w:rsidR="00162AFD" w:rsidRPr="003D56C3">
        <w:rPr>
          <w:rFonts w:ascii="Arial" w:hAnsi="Arial" w:cs="Arial"/>
        </w:rPr>
        <w:t>s</w:t>
      </w:r>
      <w:r w:rsidR="00592C71" w:rsidRPr="003D56C3">
        <w:rPr>
          <w:rFonts w:ascii="Arial" w:hAnsi="Arial" w:cs="Arial"/>
        </w:rPr>
        <w:t xml:space="preserve"> (</w:t>
      </w:r>
      <w:r w:rsidR="00364D4F" w:rsidRPr="003D56C3">
        <w:rPr>
          <w:rFonts w:ascii="Arial" w:hAnsi="Arial" w:cs="Arial"/>
        </w:rPr>
        <w:t>45-</w:t>
      </w:r>
      <w:r w:rsidR="00592C71" w:rsidRPr="003D56C3">
        <w:rPr>
          <w:rFonts w:ascii="Arial" w:hAnsi="Arial" w:cs="Arial"/>
        </w:rPr>
        <w:t xml:space="preserve">50%) </w:t>
      </w:r>
      <w:proofErr w:type="gramStart"/>
      <w:r w:rsidR="00592C71" w:rsidRPr="003D56C3">
        <w:rPr>
          <w:rFonts w:ascii="Arial" w:hAnsi="Arial" w:cs="Arial"/>
        </w:rPr>
        <w:t>(Table 2).</w:t>
      </w:r>
      <w:proofErr w:type="gramEnd"/>
      <w:r w:rsidR="00592C71" w:rsidRPr="003D56C3">
        <w:rPr>
          <w:rFonts w:ascii="Arial" w:hAnsi="Arial" w:cs="Arial"/>
        </w:rPr>
        <w:t xml:space="preserve"> Figure 2 neatly </w:t>
      </w:r>
      <w:r w:rsidR="00592C71" w:rsidRPr="003D56C3">
        <w:rPr>
          <w:rFonts w:ascii="Arial" w:hAnsi="Arial" w:cs="Arial"/>
        </w:rPr>
        <w:lastRenderedPageBreak/>
        <w:t xml:space="preserve">illustrates the mean seizure frequency at different ages </w:t>
      </w:r>
      <w:r w:rsidR="003D2CCD" w:rsidRPr="003D56C3">
        <w:rPr>
          <w:rFonts w:ascii="Arial" w:hAnsi="Arial" w:cs="Arial"/>
        </w:rPr>
        <w:t xml:space="preserve">according to the </w:t>
      </w:r>
      <w:r w:rsidR="00592C71" w:rsidRPr="003D56C3">
        <w:rPr>
          <w:rFonts w:ascii="Arial" w:hAnsi="Arial" w:cs="Arial"/>
        </w:rPr>
        <w:t xml:space="preserve">retrospective longitudinal data. </w:t>
      </w:r>
      <w:r w:rsidR="00600AC5" w:rsidRPr="003D56C3">
        <w:rPr>
          <w:rFonts w:ascii="Arial" w:hAnsi="Arial" w:cs="Arial"/>
        </w:rPr>
        <w:t>S</w:t>
      </w:r>
      <w:r w:rsidR="00592C71" w:rsidRPr="003D56C3">
        <w:rPr>
          <w:rFonts w:ascii="Arial" w:hAnsi="Arial" w:cs="Arial"/>
        </w:rPr>
        <w:t xml:space="preserve">eizures were more frequent in the early age groups, but </w:t>
      </w:r>
      <w:r w:rsidR="00600AC5" w:rsidRPr="003D56C3">
        <w:rPr>
          <w:rFonts w:ascii="Arial" w:hAnsi="Arial" w:cs="Arial"/>
        </w:rPr>
        <w:t xml:space="preserve">remained relatively stable </w:t>
      </w:r>
      <w:r w:rsidR="00592C71" w:rsidRPr="003D56C3">
        <w:rPr>
          <w:rFonts w:ascii="Arial" w:hAnsi="Arial" w:cs="Arial"/>
        </w:rPr>
        <w:t xml:space="preserve">from early adolescence </w:t>
      </w:r>
      <w:r w:rsidR="00600AC5" w:rsidRPr="003D56C3">
        <w:rPr>
          <w:rFonts w:ascii="Arial" w:hAnsi="Arial" w:cs="Arial"/>
        </w:rPr>
        <w:t xml:space="preserve">through adulthood, although </w:t>
      </w:r>
      <w:r w:rsidR="00592C71" w:rsidRPr="003D56C3">
        <w:rPr>
          <w:rFonts w:ascii="Arial" w:hAnsi="Arial" w:cs="Arial"/>
        </w:rPr>
        <w:t>with a</w:t>
      </w:r>
      <w:r w:rsidR="00C775B0" w:rsidRPr="003D56C3">
        <w:rPr>
          <w:rFonts w:ascii="Arial" w:hAnsi="Arial" w:cs="Arial"/>
        </w:rPr>
        <w:t xml:space="preserve"> s</w:t>
      </w:r>
      <w:r w:rsidR="00B6458B" w:rsidRPr="003D56C3">
        <w:rPr>
          <w:rFonts w:ascii="Arial" w:hAnsi="Arial" w:cs="Arial"/>
        </w:rPr>
        <w:t>light</w:t>
      </w:r>
      <w:r w:rsidR="00592C71" w:rsidRPr="003D56C3">
        <w:rPr>
          <w:rFonts w:ascii="Arial" w:hAnsi="Arial" w:cs="Arial"/>
        </w:rPr>
        <w:t xml:space="preserve"> increase in the oldest </w:t>
      </w:r>
      <w:r w:rsidR="00600AC5" w:rsidRPr="003D56C3">
        <w:rPr>
          <w:rFonts w:ascii="Arial" w:hAnsi="Arial" w:cs="Arial"/>
        </w:rPr>
        <w:t>participant</w:t>
      </w:r>
      <w:r w:rsidR="00D50349" w:rsidRPr="003D56C3">
        <w:rPr>
          <w:rFonts w:ascii="Arial" w:hAnsi="Arial" w:cs="Arial"/>
        </w:rPr>
        <w:t>s</w:t>
      </w:r>
      <w:r w:rsidR="00592C71" w:rsidRPr="003D56C3">
        <w:rPr>
          <w:rFonts w:ascii="Arial" w:hAnsi="Arial" w:cs="Arial"/>
        </w:rPr>
        <w:t xml:space="preserve">, in line with the findings in Table 2. </w:t>
      </w:r>
    </w:p>
    <w:p w14:paraId="5649701D" w14:textId="77777777" w:rsidR="00592C71" w:rsidRPr="003D56C3" w:rsidRDefault="00592C71" w:rsidP="00592C71">
      <w:pPr>
        <w:pStyle w:val="ListParagraph"/>
        <w:numPr>
          <w:ilvl w:val="1"/>
          <w:numId w:val="22"/>
        </w:numPr>
        <w:spacing w:after="240" w:line="360" w:lineRule="auto"/>
        <w:jc w:val="left"/>
        <w:rPr>
          <w:rStyle w:val="IntenseReference"/>
          <w:rFonts w:ascii="Arial" w:hAnsi="Arial" w:cs="Arial"/>
        </w:rPr>
      </w:pPr>
      <w:r w:rsidRPr="003D56C3">
        <w:rPr>
          <w:rStyle w:val="IntenseReference"/>
          <w:rFonts w:ascii="Arial" w:hAnsi="Arial" w:cs="Arial"/>
        </w:rPr>
        <w:t>Seizure types</w:t>
      </w:r>
    </w:p>
    <w:p w14:paraId="5A5EEA77" w14:textId="74B8C961" w:rsidR="00592C71" w:rsidRPr="003D56C3" w:rsidRDefault="00E10AA9" w:rsidP="00C775B0">
      <w:pPr>
        <w:spacing w:after="240" w:line="360" w:lineRule="auto"/>
        <w:jc w:val="left"/>
        <w:rPr>
          <w:rFonts w:ascii="Arial" w:hAnsi="Arial" w:cs="Arial"/>
        </w:rPr>
      </w:pPr>
      <w:r w:rsidRPr="003D56C3">
        <w:rPr>
          <w:rFonts w:ascii="Arial" w:hAnsi="Arial" w:cs="Arial"/>
        </w:rPr>
        <w:t>The presence</w:t>
      </w:r>
      <w:r w:rsidR="00592C71" w:rsidRPr="003D56C3">
        <w:rPr>
          <w:rFonts w:ascii="Arial" w:hAnsi="Arial" w:cs="Arial"/>
        </w:rPr>
        <w:t xml:space="preserve"> of tonic-clonic seizures tended to </w:t>
      </w:r>
      <w:r w:rsidRPr="003D56C3">
        <w:rPr>
          <w:rFonts w:ascii="Arial" w:hAnsi="Arial" w:cs="Arial"/>
        </w:rPr>
        <w:t>increase slightly</w:t>
      </w:r>
      <w:r w:rsidR="00592C71" w:rsidRPr="003D56C3">
        <w:rPr>
          <w:rFonts w:ascii="Arial" w:hAnsi="Arial" w:cs="Arial"/>
        </w:rPr>
        <w:t xml:space="preserve"> with age. In the oldest group</w:t>
      </w:r>
      <w:r w:rsidR="00600AC5" w:rsidRPr="003D56C3">
        <w:rPr>
          <w:rFonts w:ascii="Arial" w:hAnsi="Arial" w:cs="Arial"/>
        </w:rPr>
        <w:t>,</w:t>
      </w:r>
      <w:r w:rsidR="00592C71" w:rsidRPr="003D56C3">
        <w:rPr>
          <w:rFonts w:ascii="Arial" w:hAnsi="Arial" w:cs="Arial"/>
        </w:rPr>
        <w:t xml:space="preserve"> 64% of </w:t>
      </w:r>
      <w:r w:rsidR="00600AC5" w:rsidRPr="003D56C3">
        <w:rPr>
          <w:rFonts w:ascii="Arial" w:hAnsi="Arial" w:cs="Arial"/>
        </w:rPr>
        <w:t xml:space="preserve">participants </w:t>
      </w:r>
      <w:r w:rsidR="00592C71" w:rsidRPr="003D56C3">
        <w:rPr>
          <w:rFonts w:ascii="Arial" w:hAnsi="Arial" w:cs="Arial"/>
        </w:rPr>
        <w:t xml:space="preserve">with active epilepsy had tonic-clonic seizures during the last year prior to inclusion, whereas </w:t>
      </w:r>
      <w:r w:rsidR="004A57C7" w:rsidRPr="003D56C3">
        <w:rPr>
          <w:rFonts w:ascii="Arial" w:hAnsi="Arial" w:cs="Arial"/>
        </w:rPr>
        <w:t xml:space="preserve">less than 50% of </w:t>
      </w:r>
      <w:r w:rsidR="00592C71" w:rsidRPr="003D56C3">
        <w:rPr>
          <w:rFonts w:ascii="Arial" w:hAnsi="Arial" w:cs="Arial"/>
        </w:rPr>
        <w:t xml:space="preserve">individuals below 20 years </w:t>
      </w:r>
      <w:r w:rsidR="00600AC5" w:rsidRPr="003D56C3">
        <w:rPr>
          <w:rFonts w:ascii="Arial" w:hAnsi="Arial" w:cs="Arial"/>
        </w:rPr>
        <w:t xml:space="preserve">had this type of seizures </w:t>
      </w:r>
      <w:r w:rsidR="00592C71" w:rsidRPr="003D56C3">
        <w:rPr>
          <w:rFonts w:ascii="Arial" w:hAnsi="Arial" w:cs="Arial"/>
        </w:rPr>
        <w:t xml:space="preserve">(Table 2). Other seizure types were more equally distributed among the age groups. There was no correlation between seizure type and </w:t>
      </w:r>
      <w:r w:rsidR="00B6458B" w:rsidRPr="003D56C3">
        <w:rPr>
          <w:rFonts w:ascii="Arial" w:hAnsi="Arial" w:cs="Arial"/>
        </w:rPr>
        <w:t>seizure patterns</w:t>
      </w:r>
      <w:r w:rsidR="00592C71" w:rsidRPr="003D56C3">
        <w:rPr>
          <w:rFonts w:ascii="Arial" w:hAnsi="Arial" w:cs="Arial"/>
        </w:rPr>
        <w:t xml:space="preserve">. The proportion of </w:t>
      </w:r>
      <w:r w:rsidR="00600AC5" w:rsidRPr="003D56C3">
        <w:rPr>
          <w:rFonts w:ascii="Arial" w:hAnsi="Arial" w:cs="Arial"/>
        </w:rPr>
        <w:t xml:space="preserve">participants </w:t>
      </w:r>
      <w:r w:rsidR="00592C71" w:rsidRPr="003D56C3">
        <w:rPr>
          <w:rFonts w:ascii="Arial" w:hAnsi="Arial" w:cs="Arial"/>
        </w:rPr>
        <w:t>having more than one seizure type was close to 40% in the three oldest age groups; in the youngest group only 10% had multiple seizures types (Table 2).</w:t>
      </w:r>
    </w:p>
    <w:p w14:paraId="0655C095" w14:textId="77777777" w:rsidR="00592C71" w:rsidRPr="003D56C3" w:rsidRDefault="00592C71" w:rsidP="00592C71">
      <w:pPr>
        <w:pStyle w:val="ListParagraph"/>
        <w:numPr>
          <w:ilvl w:val="1"/>
          <w:numId w:val="22"/>
        </w:numPr>
        <w:spacing w:after="240" w:line="360" w:lineRule="auto"/>
        <w:jc w:val="left"/>
        <w:rPr>
          <w:rStyle w:val="IntenseReference"/>
          <w:rFonts w:ascii="Arial" w:hAnsi="Arial" w:cs="Arial"/>
        </w:rPr>
      </w:pPr>
      <w:r w:rsidRPr="003D56C3">
        <w:rPr>
          <w:rStyle w:val="IntenseReference"/>
          <w:rFonts w:ascii="Arial" w:hAnsi="Arial" w:cs="Arial"/>
        </w:rPr>
        <w:t>Mutations</w:t>
      </w:r>
    </w:p>
    <w:p w14:paraId="6EC5D26B" w14:textId="299BCE20" w:rsidR="006C0211" w:rsidRPr="003D56C3" w:rsidRDefault="00592C71" w:rsidP="00C775B0">
      <w:pPr>
        <w:spacing w:line="360" w:lineRule="auto"/>
        <w:jc w:val="left"/>
        <w:rPr>
          <w:rFonts w:ascii="Arial" w:hAnsi="Arial" w:cs="Arial"/>
        </w:rPr>
      </w:pPr>
      <w:r w:rsidRPr="003D56C3">
        <w:rPr>
          <w:rFonts w:ascii="Arial" w:hAnsi="Arial" w:cs="Arial"/>
        </w:rPr>
        <w:t xml:space="preserve">Mutation analyses were completed </w:t>
      </w:r>
      <w:r w:rsidR="00600AC5" w:rsidRPr="003D56C3">
        <w:rPr>
          <w:rFonts w:ascii="Arial" w:hAnsi="Arial" w:cs="Arial"/>
        </w:rPr>
        <w:t xml:space="preserve">for </w:t>
      </w:r>
      <w:r w:rsidR="00364D4F" w:rsidRPr="003D56C3">
        <w:rPr>
          <w:rFonts w:ascii="Arial" w:hAnsi="Arial" w:cs="Arial"/>
        </w:rPr>
        <w:t xml:space="preserve">68 </w:t>
      </w:r>
      <w:r w:rsidR="008B43B8" w:rsidRPr="003D56C3">
        <w:rPr>
          <w:rFonts w:ascii="Arial" w:hAnsi="Arial" w:cs="Arial"/>
        </w:rPr>
        <w:t>of the 7</w:t>
      </w:r>
      <w:r w:rsidR="00364D4F" w:rsidRPr="003D56C3">
        <w:rPr>
          <w:rFonts w:ascii="Arial" w:hAnsi="Arial" w:cs="Arial"/>
        </w:rPr>
        <w:t>0</w:t>
      </w:r>
      <w:r w:rsidR="008B43B8" w:rsidRPr="003D56C3">
        <w:rPr>
          <w:rFonts w:ascii="Arial" w:hAnsi="Arial" w:cs="Arial"/>
        </w:rPr>
        <w:t xml:space="preserve"> </w:t>
      </w:r>
      <w:r w:rsidR="00600AC5" w:rsidRPr="003D56C3">
        <w:rPr>
          <w:rFonts w:ascii="Arial" w:hAnsi="Arial" w:cs="Arial"/>
        </w:rPr>
        <w:t>participants</w:t>
      </w:r>
      <w:r w:rsidRPr="003D56C3">
        <w:rPr>
          <w:rFonts w:ascii="Arial" w:hAnsi="Arial" w:cs="Arial"/>
        </w:rPr>
        <w:t>, and of these</w:t>
      </w:r>
      <w:r w:rsidR="00600AC5" w:rsidRPr="003D56C3">
        <w:rPr>
          <w:rFonts w:ascii="Arial" w:hAnsi="Arial" w:cs="Arial"/>
        </w:rPr>
        <w:t>,</w:t>
      </w:r>
      <w:r w:rsidRPr="003D56C3">
        <w:rPr>
          <w:rFonts w:ascii="Arial" w:hAnsi="Arial" w:cs="Arial"/>
        </w:rPr>
        <w:t xml:space="preserve"> 67 (9</w:t>
      </w:r>
      <w:r w:rsidR="00364D4F" w:rsidRPr="003D56C3">
        <w:rPr>
          <w:rFonts w:ascii="Arial" w:hAnsi="Arial" w:cs="Arial"/>
        </w:rPr>
        <w:t>9</w:t>
      </w:r>
      <w:r w:rsidRPr="003D56C3">
        <w:rPr>
          <w:rFonts w:ascii="Arial" w:hAnsi="Arial" w:cs="Arial"/>
        </w:rPr>
        <w:t xml:space="preserve">%) had a </w:t>
      </w:r>
      <w:r w:rsidRPr="003D56C3">
        <w:rPr>
          <w:rFonts w:ascii="Arial" w:hAnsi="Arial" w:cs="Arial"/>
          <w:i/>
        </w:rPr>
        <w:t>MECP2</w:t>
      </w:r>
      <w:r w:rsidR="00600AC5" w:rsidRPr="003D56C3">
        <w:rPr>
          <w:rFonts w:ascii="Arial" w:hAnsi="Arial" w:cs="Arial"/>
        </w:rPr>
        <w:t xml:space="preserve"> </w:t>
      </w:r>
      <w:r w:rsidRPr="003D56C3">
        <w:rPr>
          <w:rFonts w:ascii="Arial" w:hAnsi="Arial" w:cs="Arial"/>
        </w:rPr>
        <w:t xml:space="preserve">mutation. </w:t>
      </w:r>
      <w:r w:rsidR="00364D4F" w:rsidRPr="003D56C3">
        <w:rPr>
          <w:rFonts w:ascii="Arial" w:hAnsi="Arial" w:cs="Arial"/>
        </w:rPr>
        <w:t>O</w:t>
      </w:r>
      <w:r w:rsidRPr="003D56C3">
        <w:rPr>
          <w:rFonts w:ascii="Arial" w:hAnsi="Arial" w:cs="Arial"/>
        </w:rPr>
        <w:t xml:space="preserve">ne had negative test for </w:t>
      </w:r>
      <w:r w:rsidRPr="003D56C3">
        <w:rPr>
          <w:rFonts w:ascii="Arial" w:hAnsi="Arial" w:cs="Arial"/>
          <w:i/>
        </w:rPr>
        <w:t>MECP2</w:t>
      </w:r>
      <w:r w:rsidRPr="003D56C3">
        <w:rPr>
          <w:rFonts w:ascii="Arial" w:hAnsi="Arial" w:cs="Arial"/>
        </w:rPr>
        <w:t xml:space="preserve"> as well as for the applied gene panel. </w:t>
      </w:r>
      <w:r w:rsidR="00116C7A" w:rsidRPr="003D56C3">
        <w:rPr>
          <w:rFonts w:ascii="Arial" w:hAnsi="Arial" w:cs="Arial"/>
        </w:rPr>
        <w:t xml:space="preserve">Three of the mutations in </w:t>
      </w:r>
      <w:r w:rsidR="00116C7A" w:rsidRPr="003D56C3">
        <w:rPr>
          <w:rFonts w:ascii="Arial" w:hAnsi="Arial" w:cs="Arial"/>
          <w:i/>
        </w:rPr>
        <w:t>MECP2</w:t>
      </w:r>
      <w:r w:rsidR="00116C7A" w:rsidRPr="003D56C3">
        <w:rPr>
          <w:rFonts w:ascii="Arial" w:hAnsi="Arial" w:cs="Arial"/>
        </w:rPr>
        <w:t xml:space="preserve"> could not be classified into either of the two groups of expected phenotypic severity</w:t>
      </w:r>
      <w:r w:rsidR="008114FE" w:rsidRPr="003D56C3">
        <w:rPr>
          <w:rFonts w:ascii="Arial" w:hAnsi="Arial" w:cs="Arial"/>
        </w:rPr>
        <w:t xml:space="preserve"> (</w:t>
      </w:r>
      <w:proofErr w:type="spellStart"/>
      <w:r w:rsidR="008114FE" w:rsidRPr="003D56C3">
        <w:rPr>
          <w:rFonts w:ascii="Arial" w:hAnsi="Arial" w:cs="Arial"/>
        </w:rPr>
        <w:t>Cuddapah</w:t>
      </w:r>
      <w:proofErr w:type="spellEnd"/>
      <w:r w:rsidR="008114FE" w:rsidRPr="003D56C3">
        <w:rPr>
          <w:rFonts w:ascii="Arial" w:hAnsi="Arial" w:cs="Arial"/>
        </w:rPr>
        <w:t xml:space="preserve"> et al., 2014)</w:t>
      </w:r>
      <w:r w:rsidR="00116C7A" w:rsidRPr="003D56C3">
        <w:rPr>
          <w:rFonts w:ascii="Arial" w:hAnsi="Arial" w:cs="Arial"/>
        </w:rPr>
        <w:t xml:space="preserve">. </w:t>
      </w:r>
      <w:r w:rsidR="00142943" w:rsidRPr="003D56C3">
        <w:rPr>
          <w:rFonts w:ascii="Arial" w:hAnsi="Arial" w:cs="Arial"/>
        </w:rPr>
        <w:t>Age at inclusion differed between mutation groups</w:t>
      </w:r>
      <w:r w:rsidR="00D47908" w:rsidRPr="003D56C3">
        <w:rPr>
          <w:rFonts w:ascii="Arial" w:hAnsi="Arial" w:cs="Arial"/>
        </w:rPr>
        <w:t xml:space="preserve"> (Table 3)</w:t>
      </w:r>
      <w:r w:rsidR="00142943" w:rsidRPr="003D56C3">
        <w:rPr>
          <w:rFonts w:ascii="Arial" w:hAnsi="Arial" w:cs="Arial"/>
        </w:rPr>
        <w:t xml:space="preserve">. </w:t>
      </w:r>
      <w:r w:rsidR="009A4C90" w:rsidRPr="003D56C3">
        <w:rPr>
          <w:rFonts w:ascii="Arial" w:hAnsi="Arial" w:cs="Arial"/>
        </w:rPr>
        <w:t>In</w:t>
      </w:r>
      <w:r w:rsidR="00617967" w:rsidRPr="003D56C3">
        <w:rPr>
          <w:rFonts w:ascii="Arial" w:hAnsi="Arial" w:cs="Arial"/>
        </w:rPr>
        <w:t xml:space="preserve"> </w:t>
      </w:r>
      <w:r w:rsidR="00876790" w:rsidRPr="003D56C3">
        <w:rPr>
          <w:rFonts w:ascii="Arial" w:hAnsi="Arial" w:cs="Arial"/>
        </w:rPr>
        <w:t xml:space="preserve">participants </w:t>
      </w:r>
      <w:r w:rsidR="008650EE" w:rsidRPr="003D56C3">
        <w:rPr>
          <w:rFonts w:ascii="Arial" w:hAnsi="Arial" w:cs="Arial"/>
        </w:rPr>
        <w:t>below</w:t>
      </w:r>
      <w:r w:rsidR="003E114C" w:rsidRPr="003D56C3">
        <w:rPr>
          <w:rFonts w:ascii="Arial" w:hAnsi="Arial" w:cs="Arial"/>
        </w:rPr>
        <w:t xml:space="preserve"> </w:t>
      </w:r>
      <w:r w:rsidR="00BB10F6" w:rsidRPr="003D56C3">
        <w:rPr>
          <w:rFonts w:ascii="Arial" w:hAnsi="Arial" w:cs="Arial"/>
        </w:rPr>
        <w:t>20 years</w:t>
      </w:r>
      <w:r w:rsidR="00856C3D" w:rsidRPr="003D56C3">
        <w:rPr>
          <w:rFonts w:ascii="Arial" w:hAnsi="Arial" w:cs="Arial"/>
        </w:rPr>
        <w:t xml:space="preserve"> of age</w:t>
      </w:r>
      <w:r w:rsidR="00BB10F6" w:rsidRPr="003D56C3">
        <w:rPr>
          <w:rFonts w:ascii="Arial" w:hAnsi="Arial" w:cs="Arial"/>
        </w:rPr>
        <w:t>,</w:t>
      </w:r>
      <w:r w:rsidR="009A4C90" w:rsidRPr="003D56C3">
        <w:rPr>
          <w:rFonts w:ascii="Arial" w:hAnsi="Arial" w:cs="Arial"/>
        </w:rPr>
        <w:t xml:space="preserve"> </w:t>
      </w:r>
      <w:r w:rsidR="00BB10F6" w:rsidRPr="003D56C3">
        <w:rPr>
          <w:rFonts w:ascii="Arial" w:hAnsi="Arial" w:cs="Arial"/>
        </w:rPr>
        <w:t xml:space="preserve">mean </w:t>
      </w:r>
      <w:r w:rsidR="009A4C90" w:rsidRPr="003D56C3">
        <w:rPr>
          <w:rFonts w:ascii="Arial" w:hAnsi="Arial" w:cs="Arial"/>
        </w:rPr>
        <w:t>severity</w:t>
      </w:r>
      <w:r w:rsidR="005269CB" w:rsidRPr="003D56C3">
        <w:rPr>
          <w:rFonts w:ascii="Arial" w:hAnsi="Arial" w:cs="Arial"/>
        </w:rPr>
        <w:t xml:space="preserve"> score</w:t>
      </w:r>
      <w:r w:rsidR="00BB10F6" w:rsidRPr="003D56C3">
        <w:rPr>
          <w:rFonts w:ascii="Arial" w:hAnsi="Arial" w:cs="Arial"/>
        </w:rPr>
        <w:t xml:space="preserve"> wa</w:t>
      </w:r>
      <w:r w:rsidR="005269CB" w:rsidRPr="003D56C3">
        <w:rPr>
          <w:rFonts w:ascii="Arial" w:hAnsi="Arial" w:cs="Arial"/>
        </w:rPr>
        <w:t>s</w:t>
      </w:r>
      <w:r w:rsidR="00617967" w:rsidRPr="003D56C3">
        <w:rPr>
          <w:rFonts w:ascii="Arial" w:hAnsi="Arial" w:cs="Arial"/>
        </w:rPr>
        <w:t xml:space="preserve"> </w:t>
      </w:r>
      <w:r w:rsidR="009A4C90" w:rsidRPr="003D56C3">
        <w:rPr>
          <w:rFonts w:ascii="Arial" w:hAnsi="Arial" w:cs="Arial"/>
        </w:rPr>
        <w:t>si</w:t>
      </w:r>
      <w:r w:rsidR="005269CB" w:rsidRPr="003D56C3">
        <w:rPr>
          <w:rFonts w:ascii="Arial" w:hAnsi="Arial" w:cs="Arial"/>
        </w:rPr>
        <w:t>gnificantly lower</w:t>
      </w:r>
      <w:r w:rsidR="007C3947" w:rsidRPr="003D56C3">
        <w:rPr>
          <w:rFonts w:ascii="Arial" w:hAnsi="Arial" w:cs="Arial"/>
        </w:rPr>
        <w:t xml:space="preserve"> in </w:t>
      </w:r>
      <w:r w:rsidR="00BB10F6" w:rsidRPr="003D56C3">
        <w:rPr>
          <w:rFonts w:ascii="Arial" w:hAnsi="Arial" w:cs="Arial"/>
        </w:rPr>
        <w:t>those</w:t>
      </w:r>
      <w:r w:rsidR="009A4C90" w:rsidRPr="003D56C3">
        <w:rPr>
          <w:rFonts w:ascii="Arial" w:hAnsi="Arial" w:cs="Arial"/>
        </w:rPr>
        <w:t xml:space="preserve"> with </w:t>
      </w:r>
      <w:r w:rsidR="00876790" w:rsidRPr="003D56C3">
        <w:rPr>
          <w:rFonts w:ascii="Arial" w:hAnsi="Arial" w:cs="Arial"/>
        </w:rPr>
        <w:t>“</w:t>
      </w:r>
      <w:r w:rsidR="009A4C90" w:rsidRPr="003D56C3">
        <w:rPr>
          <w:rFonts w:ascii="Arial" w:hAnsi="Arial" w:cs="Arial"/>
        </w:rPr>
        <w:t>mild</w:t>
      </w:r>
      <w:r w:rsidR="00876790" w:rsidRPr="003D56C3">
        <w:rPr>
          <w:rFonts w:ascii="Arial" w:hAnsi="Arial" w:cs="Arial"/>
        </w:rPr>
        <w:t>”</w:t>
      </w:r>
      <w:r w:rsidR="009A4C90" w:rsidRPr="003D56C3">
        <w:rPr>
          <w:rFonts w:ascii="Arial" w:hAnsi="Arial" w:cs="Arial"/>
        </w:rPr>
        <w:t xml:space="preserve"> mutations </w:t>
      </w:r>
      <w:r w:rsidR="007C3947" w:rsidRPr="003D56C3">
        <w:rPr>
          <w:rFonts w:ascii="Arial" w:hAnsi="Arial" w:cs="Arial"/>
        </w:rPr>
        <w:t xml:space="preserve">compared to </w:t>
      </w:r>
      <w:r w:rsidR="00BB10F6" w:rsidRPr="003D56C3">
        <w:rPr>
          <w:rFonts w:ascii="Arial" w:hAnsi="Arial" w:cs="Arial"/>
        </w:rPr>
        <w:t>those</w:t>
      </w:r>
      <w:r w:rsidR="007C3947" w:rsidRPr="003D56C3">
        <w:rPr>
          <w:rFonts w:ascii="Arial" w:hAnsi="Arial" w:cs="Arial"/>
        </w:rPr>
        <w:t xml:space="preserve"> with </w:t>
      </w:r>
      <w:r w:rsidR="00876790" w:rsidRPr="003D56C3">
        <w:rPr>
          <w:rFonts w:ascii="Arial" w:hAnsi="Arial" w:cs="Arial"/>
        </w:rPr>
        <w:t>“</w:t>
      </w:r>
      <w:r w:rsidR="007C3947" w:rsidRPr="003D56C3">
        <w:rPr>
          <w:rFonts w:ascii="Arial" w:hAnsi="Arial" w:cs="Arial"/>
        </w:rPr>
        <w:t>severe</w:t>
      </w:r>
      <w:r w:rsidR="00876790" w:rsidRPr="003D56C3">
        <w:rPr>
          <w:rFonts w:ascii="Arial" w:hAnsi="Arial" w:cs="Arial"/>
        </w:rPr>
        <w:t>”</w:t>
      </w:r>
      <w:r w:rsidR="007C3947" w:rsidRPr="003D56C3">
        <w:rPr>
          <w:rFonts w:ascii="Arial" w:hAnsi="Arial" w:cs="Arial"/>
        </w:rPr>
        <w:t xml:space="preserve"> mutations </w:t>
      </w:r>
      <w:r w:rsidR="009A4C90" w:rsidRPr="003D56C3">
        <w:rPr>
          <w:rFonts w:ascii="Arial" w:hAnsi="Arial" w:cs="Arial"/>
        </w:rPr>
        <w:t>(</w:t>
      </w:r>
      <w:r w:rsidR="007C3947" w:rsidRPr="003D56C3">
        <w:rPr>
          <w:rFonts w:ascii="Arial" w:hAnsi="Arial" w:cs="Arial"/>
        </w:rPr>
        <w:t>9.5 vs 13.3</w:t>
      </w:r>
      <w:r w:rsidR="009A4C90" w:rsidRPr="003D56C3">
        <w:rPr>
          <w:rFonts w:ascii="Arial" w:hAnsi="Arial" w:cs="Arial"/>
        </w:rPr>
        <w:t>). I</w:t>
      </w:r>
      <w:r w:rsidR="007C3947" w:rsidRPr="003D56C3">
        <w:rPr>
          <w:rFonts w:ascii="Arial" w:hAnsi="Arial" w:cs="Arial"/>
        </w:rPr>
        <w:t xml:space="preserve">n </w:t>
      </w:r>
      <w:r w:rsidR="00876790" w:rsidRPr="003D56C3">
        <w:rPr>
          <w:rFonts w:ascii="Arial" w:hAnsi="Arial" w:cs="Arial"/>
        </w:rPr>
        <w:t>participants</w:t>
      </w:r>
      <w:r w:rsidR="00BB10F6" w:rsidRPr="003D56C3">
        <w:rPr>
          <w:rFonts w:ascii="Arial" w:hAnsi="Arial" w:cs="Arial"/>
        </w:rPr>
        <w:t xml:space="preserve"> </w:t>
      </w:r>
      <w:r w:rsidR="003E114C" w:rsidRPr="003D56C3">
        <w:rPr>
          <w:rFonts w:ascii="Arial" w:hAnsi="Arial" w:cs="Arial"/>
        </w:rPr>
        <w:t xml:space="preserve">above </w:t>
      </w:r>
      <w:r w:rsidR="003A3AC1" w:rsidRPr="003D56C3">
        <w:rPr>
          <w:rFonts w:ascii="Arial" w:hAnsi="Arial" w:cs="Arial"/>
        </w:rPr>
        <w:t>20 years</w:t>
      </w:r>
      <w:r w:rsidR="009A4C90" w:rsidRPr="003D56C3">
        <w:rPr>
          <w:rFonts w:ascii="Arial" w:hAnsi="Arial" w:cs="Arial"/>
        </w:rPr>
        <w:t xml:space="preserve"> </w:t>
      </w:r>
      <w:r w:rsidR="000A1A88" w:rsidRPr="003D56C3">
        <w:rPr>
          <w:rFonts w:ascii="Arial" w:hAnsi="Arial" w:cs="Arial"/>
        </w:rPr>
        <w:t xml:space="preserve">there </w:t>
      </w:r>
      <w:r w:rsidR="00856C3D" w:rsidRPr="003D56C3">
        <w:rPr>
          <w:rFonts w:ascii="Arial" w:hAnsi="Arial" w:cs="Arial"/>
        </w:rPr>
        <w:t>w</w:t>
      </w:r>
      <w:r w:rsidR="002F3DB1" w:rsidRPr="003D56C3">
        <w:rPr>
          <w:rFonts w:ascii="Arial" w:hAnsi="Arial" w:cs="Arial"/>
        </w:rPr>
        <w:t>as no such</w:t>
      </w:r>
      <w:r w:rsidR="00856C3D" w:rsidRPr="003D56C3">
        <w:rPr>
          <w:rFonts w:ascii="Arial" w:hAnsi="Arial" w:cs="Arial"/>
        </w:rPr>
        <w:t xml:space="preserve"> trend</w:t>
      </w:r>
      <w:r w:rsidR="000A1A88" w:rsidRPr="003D56C3">
        <w:rPr>
          <w:rFonts w:ascii="Arial" w:hAnsi="Arial" w:cs="Arial"/>
        </w:rPr>
        <w:t xml:space="preserve"> </w:t>
      </w:r>
      <w:r w:rsidR="001E22B3" w:rsidRPr="003D56C3">
        <w:rPr>
          <w:rFonts w:ascii="Arial" w:hAnsi="Arial" w:cs="Arial"/>
        </w:rPr>
        <w:t>(15.6 vs 14.9</w:t>
      </w:r>
      <w:r w:rsidR="007C3947" w:rsidRPr="003D56C3">
        <w:rPr>
          <w:rFonts w:ascii="Arial" w:hAnsi="Arial" w:cs="Arial"/>
        </w:rPr>
        <w:t xml:space="preserve">). The same pattern was </w:t>
      </w:r>
      <w:r w:rsidR="00BB10F6" w:rsidRPr="003D56C3">
        <w:rPr>
          <w:rFonts w:ascii="Arial" w:hAnsi="Arial" w:cs="Arial"/>
        </w:rPr>
        <w:t>found for epilepsy characteristics</w:t>
      </w:r>
      <w:r w:rsidR="009A4C90" w:rsidRPr="003D56C3">
        <w:rPr>
          <w:rFonts w:ascii="Arial" w:hAnsi="Arial" w:cs="Arial"/>
        </w:rPr>
        <w:t xml:space="preserve">; </w:t>
      </w:r>
      <w:r w:rsidR="00876790" w:rsidRPr="003D56C3">
        <w:rPr>
          <w:rFonts w:ascii="Arial" w:hAnsi="Arial" w:cs="Arial"/>
        </w:rPr>
        <w:t xml:space="preserve">participants </w:t>
      </w:r>
      <w:r w:rsidR="003E114C" w:rsidRPr="003D56C3">
        <w:rPr>
          <w:rFonts w:ascii="Arial" w:hAnsi="Arial" w:cs="Arial"/>
        </w:rPr>
        <w:t xml:space="preserve">under </w:t>
      </w:r>
      <w:r w:rsidR="00BB10F6" w:rsidRPr="003D56C3">
        <w:rPr>
          <w:rFonts w:ascii="Arial" w:hAnsi="Arial" w:cs="Arial"/>
        </w:rPr>
        <w:t>20 years</w:t>
      </w:r>
      <w:r w:rsidR="005269CB" w:rsidRPr="003D56C3">
        <w:rPr>
          <w:rFonts w:ascii="Arial" w:hAnsi="Arial" w:cs="Arial"/>
        </w:rPr>
        <w:t xml:space="preserve"> with mild mutations </w:t>
      </w:r>
      <w:r w:rsidR="009A4C90" w:rsidRPr="003D56C3">
        <w:rPr>
          <w:rFonts w:ascii="Arial" w:hAnsi="Arial" w:cs="Arial"/>
        </w:rPr>
        <w:t xml:space="preserve">had </w:t>
      </w:r>
      <w:r w:rsidR="005675C7" w:rsidRPr="003D56C3">
        <w:rPr>
          <w:rFonts w:ascii="Arial" w:hAnsi="Arial" w:cs="Arial"/>
        </w:rPr>
        <w:t xml:space="preserve">a tendency to </w:t>
      </w:r>
      <w:r w:rsidR="009A4C90" w:rsidRPr="003D56C3">
        <w:rPr>
          <w:rFonts w:ascii="Arial" w:hAnsi="Arial" w:cs="Arial"/>
        </w:rPr>
        <w:t>a lower prevalence of active epilepsy</w:t>
      </w:r>
      <w:r w:rsidR="00BB10F6" w:rsidRPr="003D56C3">
        <w:rPr>
          <w:rFonts w:ascii="Arial" w:hAnsi="Arial" w:cs="Arial"/>
        </w:rPr>
        <w:t xml:space="preserve"> and a</w:t>
      </w:r>
      <w:r w:rsidR="009A4C90" w:rsidRPr="003D56C3">
        <w:rPr>
          <w:rFonts w:ascii="Arial" w:hAnsi="Arial" w:cs="Arial"/>
        </w:rPr>
        <w:t xml:space="preserve"> lower </w:t>
      </w:r>
      <w:r w:rsidR="00BB10F6" w:rsidRPr="003D56C3">
        <w:rPr>
          <w:rFonts w:ascii="Arial" w:hAnsi="Arial" w:cs="Arial"/>
        </w:rPr>
        <w:t xml:space="preserve">seizure </w:t>
      </w:r>
      <w:r w:rsidR="009A4C90" w:rsidRPr="003D56C3">
        <w:rPr>
          <w:rFonts w:ascii="Arial" w:hAnsi="Arial" w:cs="Arial"/>
        </w:rPr>
        <w:t xml:space="preserve">frequency </w:t>
      </w:r>
      <w:r w:rsidR="009F4373" w:rsidRPr="003D56C3">
        <w:rPr>
          <w:rFonts w:ascii="Arial" w:hAnsi="Arial" w:cs="Arial"/>
        </w:rPr>
        <w:t xml:space="preserve">compared to the severe </w:t>
      </w:r>
      <w:r w:rsidR="00BB10F6" w:rsidRPr="003D56C3">
        <w:rPr>
          <w:rFonts w:ascii="Arial" w:hAnsi="Arial" w:cs="Arial"/>
        </w:rPr>
        <w:t xml:space="preserve">mutation </w:t>
      </w:r>
      <w:r w:rsidR="009F4373" w:rsidRPr="003D56C3">
        <w:rPr>
          <w:rFonts w:ascii="Arial" w:hAnsi="Arial" w:cs="Arial"/>
        </w:rPr>
        <w:t>group</w:t>
      </w:r>
      <w:r w:rsidR="00BB10F6" w:rsidRPr="003D56C3">
        <w:rPr>
          <w:rFonts w:ascii="Arial" w:hAnsi="Arial" w:cs="Arial"/>
        </w:rPr>
        <w:t xml:space="preserve">, whereas in </w:t>
      </w:r>
      <w:r w:rsidR="00876790" w:rsidRPr="003D56C3">
        <w:rPr>
          <w:rFonts w:ascii="Arial" w:hAnsi="Arial" w:cs="Arial"/>
        </w:rPr>
        <w:t xml:space="preserve">participants </w:t>
      </w:r>
      <w:r w:rsidR="003E114C" w:rsidRPr="003D56C3">
        <w:rPr>
          <w:rFonts w:ascii="Arial" w:hAnsi="Arial" w:cs="Arial"/>
        </w:rPr>
        <w:t xml:space="preserve">above </w:t>
      </w:r>
      <w:r w:rsidR="00BB10F6" w:rsidRPr="003D56C3">
        <w:rPr>
          <w:rFonts w:ascii="Arial" w:hAnsi="Arial" w:cs="Arial"/>
        </w:rPr>
        <w:t>20</w:t>
      </w:r>
      <w:r w:rsidR="003E114C" w:rsidRPr="003D56C3">
        <w:rPr>
          <w:rFonts w:ascii="Arial" w:hAnsi="Arial" w:cs="Arial"/>
        </w:rPr>
        <w:t xml:space="preserve"> </w:t>
      </w:r>
      <w:r w:rsidR="00BB10F6" w:rsidRPr="003D56C3">
        <w:rPr>
          <w:rFonts w:ascii="Arial" w:hAnsi="Arial" w:cs="Arial"/>
        </w:rPr>
        <w:t>years</w:t>
      </w:r>
      <w:r w:rsidR="00876790" w:rsidRPr="003D56C3">
        <w:rPr>
          <w:rFonts w:ascii="Arial" w:hAnsi="Arial" w:cs="Arial"/>
        </w:rPr>
        <w:t>,</w:t>
      </w:r>
      <w:r w:rsidR="00BB10F6" w:rsidRPr="003D56C3">
        <w:rPr>
          <w:rFonts w:ascii="Arial" w:hAnsi="Arial" w:cs="Arial"/>
        </w:rPr>
        <w:t xml:space="preserve"> the</w:t>
      </w:r>
      <w:r w:rsidR="00617967" w:rsidRPr="003D56C3">
        <w:rPr>
          <w:rFonts w:ascii="Arial" w:hAnsi="Arial" w:cs="Arial"/>
        </w:rPr>
        <w:t xml:space="preserve"> </w:t>
      </w:r>
      <w:r w:rsidR="002F3DB1" w:rsidRPr="003D56C3">
        <w:rPr>
          <w:rFonts w:ascii="Arial" w:hAnsi="Arial" w:cs="Arial"/>
        </w:rPr>
        <w:t>results were</w:t>
      </w:r>
      <w:r w:rsidR="00617967" w:rsidRPr="003D56C3">
        <w:rPr>
          <w:rFonts w:ascii="Arial" w:hAnsi="Arial" w:cs="Arial"/>
        </w:rPr>
        <w:t xml:space="preserve"> inverse </w:t>
      </w:r>
      <w:r w:rsidR="007C3947" w:rsidRPr="003D56C3">
        <w:rPr>
          <w:rFonts w:ascii="Arial" w:hAnsi="Arial" w:cs="Arial"/>
        </w:rPr>
        <w:t>(T</w:t>
      </w:r>
      <w:r w:rsidR="001E22B3" w:rsidRPr="003D56C3">
        <w:rPr>
          <w:rFonts w:ascii="Arial" w:hAnsi="Arial" w:cs="Arial"/>
        </w:rPr>
        <w:t>able 3</w:t>
      </w:r>
      <w:r w:rsidR="009A4C90" w:rsidRPr="003D56C3">
        <w:rPr>
          <w:rFonts w:ascii="Arial" w:hAnsi="Arial" w:cs="Arial"/>
        </w:rPr>
        <w:t>).</w:t>
      </w:r>
      <w:r w:rsidR="00142943" w:rsidRPr="003D56C3">
        <w:rPr>
          <w:rFonts w:ascii="Arial" w:hAnsi="Arial" w:cs="Arial"/>
        </w:rPr>
        <w:t xml:space="preserve"> </w:t>
      </w:r>
    </w:p>
    <w:p w14:paraId="34347D60" w14:textId="706DDAC2" w:rsidR="00592C71" w:rsidRPr="003D56C3" w:rsidRDefault="002E2924" w:rsidP="00592C71">
      <w:pPr>
        <w:pStyle w:val="ListParagraph"/>
        <w:numPr>
          <w:ilvl w:val="1"/>
          <w:numId w:val="22"/>
        </w:numPr>
        <w:spacing w:line="360" w:lineRule="auto"/>
        <w:jc w:val="left"/>
        <w:rPr>
          <w:rStyle w:val="IntenseReference"/>
          <w:rFonts w:ascii="Arial" w:hAnsi="Arial" w:cs="Arial"/>
        </w:rPr>
      </w:pPr>
      <w:r w:rsidRPr="003D56C3">
        <w:rPr>
          <w:rStyle w:val="IntenseReference"/>
          <w:rFonts w:ascii="Arial" w:hAnsi="Arial" w:cs="Arial"/>
        </w:rPr>
        <w:t>S</w:t>
      </w:r>
      <w:r w:rsidR="00185AF8" w:rsidRPr="003D56C3">
        <w:rPr>
          <w:rStyle w:val="IntenseReference"/>
          <w:rFonts w:ascii="Arial" w:hAnsi="Arial" w:cs="Arial"/>
        </w:rPr>
        <w:t xml:space="preserve">eizure </w:t>
      </w:r>
      <w:r w:rsidRPr="003D56C3">
        <w:rPr>
          <w:rStyle w:val="IntenseReference"/>
          <w:rFonts w:ascii="Arial" w:hAnsi="Arial" w:cs="Arial"/>
        </w:rPr>
        <w:t>p</w:t>
      </w:r>
      <w:r w:rsidR="00185AF8" w:rsidRPr="003D56C3">
        <w:rPr>
          <w:rStyle w:val="IntenseReference"/>
          <w:rFonts w:ascii="Arial" w:hAnsi="Arial" w:cs="Arial"/>
        </w:rPr>
        <w:t xml:space="preserve">atterns </w:t>
      </w:r>
      <w:r w:rsidR="00592C71" w:rsidRPr="003D56C3">
        <w:rPr>
          <w:rStyle w:val="IntenseReference"/>
          <w:rFonts w:ascii="Arial" w:hAnsi="Arial" w:cs="Arial"/>
        </w:rPr>
        <w:t>and clinical severity</w:t>
      </w:r>
    </w:p>
    <w:p w14:paraId="31E8DA64" w14:textId="65041170" w:rsidR="004D062D" w:rsidRPr="003D56C3" w:rsidRDefault="004D062D" w:rsidP="00211F19">
      <w:pPr>
        <w:spacing w:line="360" w:lineRule="auto"/>
        <w:jc w:val="left"/>
        <w:rPr>
          <w:rFonts w:ascii="Arial" w:hAnsi="Arial" w:cs="Arial"/>
        </w:rPr>
      </w:pPr>
      <w:r w:rsidRPr="003D56C3">
        <w:rPr>
          <w:rFonts w:ascii="Arial" w:hAnsi="Arial" w:cs="Arial"/>
        </w:rPr>
        <w:t xml:space="preserve">Mean </w:t>
      </w:r>
      <w:r w:rsidR="00876790" w:rsidRPr="003D56C3">
        <w:rPr>
          <w:rFonts w:ascii="Arial" w:hAnsi="Arial" w:cs="Arial"/>
        </w:rPr>
        <w:t>score</w:t>
      </w:r>
      <w:r w:rsidR="00F87399" w:rsidRPr="003D56C3">
        <w:rPr>
          <w:rFonts w:ascii="Arial" w:hAnsi="Arial" w:cs="Arial"/>
        </w:rPr>
        <w:t xml:space="preserve"> on</w:t>
      </w:r>
      <w:r w:rsidR="001D7BAB" w:rsidRPr="003D56C3">
        <w:rPr>
          <w:rFonts w:ascii="Arial" w:hAnsi="Arial" w:cs="Arial"/>
        </w:rPr>
        <w:t xml:space="preserve"> the</w:t>
      </w:r>
      <w:r w:rsidR="00F87399" w:rsidRPr="003D56C3">
        <w:rPr>
          <w:rFonts w:ascii="Arial" w:hAnsi="Arial" w:cs="Arial"/>
        </w:rPr>
        <w:t xml:space="preserve"> R</w:t>
      </w:r>
      <w:r w:rsidR="00ED075C" w:rsidRPr="003D56C3">
        <w:rPr>
          <w:rFonts w:ascii="Arial" w:hAnsi="Arial" w:cs="Arial"/>
        </w:rPr>
        <w:t xml:space="preserve">ett </w:t>
      </w:r>
      <w:r w:rsidR="00F87399" w:rsidRPr="003D56C3">
        <w:rPr>
          <w:rFonts w:ascii="Arial" w:hAnsi="Arial" w:cs="Arial"/>
        </w:rPr>
        <w:t>S</w:t>
      </w:r>
      <w:r w:rsidR="00ED075C" w:rsidRPr="003D56C3">
        <w:rPr>
          <w:rFonts w:ascii="Arial" w:hAnsi="Arial" w:cs="Arial"/>
        </w:rPr>
        <w:t xml:space="preserve">yndrome </w:t>
      </w:r>
      <w:r w:rsidR="00F87399" w:rsidRPr="003D56C3">
        <w:rPr>
          <w:rFonts w:ascii="Arial" w:hAnsi="Arial" w:cs="Arial"/>
        </w:rPr>
        <w:t>S</w:t>
      </w:r>
      <w:r w:rsidR="00ED075C" w:rsidRPr="003D56C3">
        <w:rPr>
          <w:rFonts w:ascii="Arial" w:hAnsi="Arial" w:cs="Arial"/>
        </w:rPr>
        <w:t xml:space="preserve">everity </w:t>
      </w:r>
      <w:r w:rsidR="00F87399" w:rsidRPr="003D56C3">
        <w:rPr>
          <w:rFonts w:ascii="Arial" w:hAnsi="Arial" w:cs="Arial"/>
        </w:rPr>
        <w:t>S</w:t>
      </w:r>
      <w:r w:rsidR="00ED075C" w:rsidRPr="003D56C3">
        <w:rPr>
          <w:rFonts w:ascii="Arial" w:hAnsi="Arial" w:cs="Arial"/>
        </w:rPr>
        <w:t>cale</w:t>
      </w:r>
      <w:r w:rsidRPr="003D56C3">
        <w:rPr>
          <w:rFonts w:ascii="Arial" w:hAnsi="Arial" w:cs="Arial"/>
        </w:rPr>
        <w:t xml:space="preserve"> w</w:t>
      </w:r>
      <w:r w:rsidR="00617967" w:rsidRPr="003D56C3">
        <w:rPr>
          <w:rFonts w:ascii="Arial" w:hAnsi="Arial" w:cs="Arial"/>
        </w:rPr>
        <w:t>as</w:t>
      </w:r>
      <w:r w:rsidRPr="003D56C3">
        <w:rPr>
          <w:rFonts w:ascii="Arial" w:hAnsi="Arial" w:cs="Arial"/>
        </w:rPr>
        <w:t xml:space="preserve"> 9.9 in seizure pattern group 1 (never seizures), 12.6 in group 2 (seizure</w:t>
      </w:r>
      <w:r w:rsidR="00876790" w:rsidRPr="003D56C3">
        <w:rPr>
          <w:rFonts w:ascii="Arial" w:hAnsi="Arial" w:cs="Arial"/>
        </w:rPr>
        <w:t>-</w:t>
      </w:r>
      <w:r w:rsidRPr="003D56C3">
        <w:rPr>
          <w:rFonts w:ascii="Arial" w:hAnsi="Arial" w:cs="Arial"/>
        </w:rPr>
        <w:t>free last five years), 1</w:t>
      </w:r>
      <w:r w:rsidR="00364D4F" w:rsidRPr="003D56C3">
        <w:rPr>
          <w:rFonts w:ascii="Arial" w:hAnsi="Arial" w:cs="Arial"/>
        </w:rPr>
        <w:t>2.2</w:t>
      </w:r>
      <w:r w:rsidRPr="003D56C3">
        <w:rPr>
          <w:rFonts w:ascii="Arial" w:hAnsi="Arial" w:cs="Arial"/>
        </w:rPr>
        <w:t xml:space="preserve"> in group 3 (active seizures with remissions) and 13.</w:t>
      </w:r>
      <w:r w:rsidR="00364D4F" w:rsidRPr="003D56C3">
        <w:rPr>
          <w:rFonts w:ascii="Arial" w:hAnsi="Arial" w:cs="Arial"/>
        </w:rPr>
        <w:t>8</w:t>
      </w:r>
      <w:r w:rsidRPr="003D56C3">
        <w:rPr>
          <w:rFonts w:ascii="Arial" w:hAnsi="Arial" w:cs="Arial"/>
        </w:rPr>
        <w:t xml:space="preserve"> in group 4 (active seizures without remissions). </w:t>
      </w:r>
      <w:r w:rsidR="00BB17CB" w:rsidRPr="003D56C3">
        <w:rPr>
          <w:rFonts w:ascii="Arial" w:hAnsi="Arial" w:cs="Arial"/>
        </w:rPr>
        <w:lastRenderedPageBreak/>
        <w:t xml:space="preserve">To control for </w:t>
      </w:r>
      <w:r w:rsidRPr="003D56C3">
        <w:rPr>
          <w:rFonts w:ascii="Arial" w:hAnsi="Arial" w:cs="Arial"/>
        </w:rPr>
        <w:t xml:space="preserve">age and mutation </w:t>
      </w:r>
      <w:r w:rsidR="00BB17CB" w:rsidRPr="003D56C3">
        <w:rPr>
          <w:rFonts w:ascii="Arial" w:hAnsi="Arial" w:cs="Arial"/>
        </w:rPr>
        <w:t>type confounders, multiple regression analysis was performed</w:t>
      </w:r>
      <w:r w:rsidR="00185AF8" w:rsidRPr="003D56C3">
        <w:rPr>
          <w:rFonts w:ascii="Arial" w:hAnsi="Arial" w:cs="Arial"/>
        </w:rPr>
        <w:t>; t</w:t>
      </w:r>
      <w:r w:rsidRPr="003D56C3">
        <w:rPr>
          <w:rFonts w:ascii="Arial" w:hAnsi="Arial" w:cs="Arial"/>
        </w:rPr>
        <w:t>he adjusted mean global severity increased by 2.9 from seizure patter</w:t>
      </w:r>
      <w:r w:rsidR="001E22B3" w:rsidRPr="003D56C3">
        <w:rPr>
          <w:rFonts w:ascii="Arial" w:hAnsi="Arial" w:cs="Arial"/>
        </w:rPr>
        <w:t>n group 1 to 4 (p=0.001, Table 4</w:t>
      </w:r>
      <w:r w:rsidRPr="003D56C3">
        <w:rPr>
          <w:rFonts w:ascii="Arial" w:hAnsi="Arial" w:cs="Arial"/>
        </w:rPr>
        <w:t xml:space="preserve">). </w:t>
      </w:r>
    </w:p>
    <w:p w14:paraId="7DD641C6" w14:textId="77777777" w:rsidR="00592C71" w:rsidRPr="003D56C3" w:rsidRDefault="00592C71" w:rsidP="00C775B0">
      <w:pPr>
        <w:spacing w:after="240" w:line="360" w:lineRule="auto"/>
        <w:jc w:val="left"/>
        <w:rPr>
          <w:rFonts w:ascii="Arial" w:hAnsi="Arial" w:cs="Arial"/>
        </w:rPr>
      </w:pPr>
    </w:p>
    <w:p w14:paraId="1FA6344E" w14:textId="77777777" w:rsidR="00592C71" w:rsidRPr="003D56C3" w:rsidRDefault="00592C71" w:rsidP="00592C71">
      <w:pPr>
        <w:pStyle w:val="Heading1"/>
        <w:numPr>
          <w:ilvl w:val="0"/>
          <w:numId w:val="22"/>
        </w:numPr>
        <w:spacing w:line="360" w:lineRule="auto"/>
        <w:rPr>
          <w:rFonts w:ascii="Arial" w:hAnsi="Arial" w:cs="Arial"/>
        </w:rPr>
      </w:pPr>
      <w:r w:rsidRPr="003D56C3">
        <w:rPr>
          <w:rFonts w:ascii="Arial" w:hAnsi="Arial" w:cs="Arial"/>
        </w:rPr>
        <w:t>Discussion</w:t>
      </w:r>
    </w:p>
    <w:p w14:paraId="4631530D" w14:textId="178DFAA2" w:rsidR="00592C71" w:rsidRPr="003D56C3" w:rsidRDefault="0051264E" w:rsidP="00592C71">
      <w:pPr>
        <w:pStyle w:val="ListParagraph"/>
        <w:numPr>
          <w:ilvl w:val="1"/>
          <w:numId w:val="22"/>
        </w:numPr>
        <w:spacing w:after="240" w:line="360" w:lineRule="auto"/>
        <w:jc w:val="left"/>
        <w:rPr>
          <w:rStyle w:val="IntenseReference"/>
          <w:rFonts w:ascii="Arial" w:hAnsi="Arial" w:cs="Arial"/>
          <w:smallCaps w:val="0"/>
        </w:rPr>
      </w:pPr>
      <w:r w:rsidRPr="003D56C3">
        <w:rPr>
          <w:rStyle w:val="IntenseReference"/>
          <w:rFonts w:ascii="Arial" w:hAnsi="Arial" w:cs="Arial"/>
        </w:rPr>
        <w:t>A</w:t>
      </w:r>
      <w:r w:rsidR="002E2924" w:rsidRPr="003D56C3">
        <w:rPr>
          <w:rStyle w:val="IntenseReference"/>
          <w:rFonts w:ascii="Arial" w:hAnsi="Arial" w:cs="Arial"/>
        </w:rPr>
        <w:t>ge, epilepsy and seizure patterns</w:t>
      </w:r>
    </w:p>
    <w:p w14:paraId="6D4BF4D5" w14:textId="5C476D59" w:rsidR="00592C71" w:rsidRPr="003D56C3" w:rsidRDefault="00592C71" w:rsidP="00C775B0">
      <w:pPr>
        <w:spacing w:line="360" w:lineRule="auto"/>
        <w:jc w:val="left"/>
        <w:rPr>
          <w:rFonts w:ascii="Arial" w:hAnsi="Arial" w:cs="Arial"/>
        </w:rPr>
      </w:pPr>
      <w:r w:rsidRPr="003D56C3">
        <w:rPr>
          <w:rFonts w:ascii="Arial" w:hAnsi="Arial" w:cs="Arial"/>
        </w:rPr>
        <w:t xml:space="preserve">The present study includes a </w:t>
      </w:r>
      <w:r w:rsidR="001C0A7F" w:rsidRPr="003D56C3">
        <w:rPr>
          <w:rFonts w:ascii="Arial" w:hAnsi="Arial" w:cs="Arial"/>
        </w:rPr>
        <w:t xml:space="preserve">considerable </w:t>
      </w:r>
      <w:r w:rsidR="009A605B" w:rsidRPr="003D56C3">
        <w:rPr>
          <w:rFonts w:ascii="Arial" w:hAnsi="Arial" w:cs="Arial"/>
        </w:rPr>
        <w:t xml:space="preserve">proportion </w:t>
      </w:r>
      <w:r w:rsidRPr="003D56C3">
        <w:rPr>
          <w:rFonts w:ascii="Arial" w:hAnsi="Arial" w:cs="Arial"/>
        </w:rPr>
        <w:t xml:space="preserve">of females with RTT in Norway. More than half the participants were older than 20 years, and almost </w:t>
      </w:r>
      <w:r w:rsidR="00876790" w:rsidRPr="003D56C3">
        <w:rPr>
          <w:rFonts w:ascii="Arial" w:hAnsi="Arial" w:cs="Arial"/>
        </w:rPr>
        <w:t xml:space="preserve">one </w:t>
      </w:r>
      <w:r w:rsidRPr="003D56C3">
        <w:rPr>
          <w:rFonts w:ascii="Arial" w:hAnsi="Arial" w:cs="Arial"/>
        </w:rPr>
        <w:t xml:space="preserve">third were above 30 years. No other study with a main focus on epilepsy has included </w:t>
      </w:r>
      <w:r w:rsidR="00876790" w:rsidRPr="003D56C3">
        <w:rPr>
          <w:rFonts w:ascii="Arial" w:hAnsi="Arial" w:cs="Arial"/>
        </w:rPr>
        <w:t xml:space="preserve">such a </w:t>
      </w:r>
      <w:r w:rsidRPr="003D56C3">
        <w:rPr>
          <w:rFonts w:ascii="Arial" w:hAnsi="Arial" w:cs="Arial"/>
        </w:rPr>
        <w:t>large proportion of adult</w:t>
      </w:r>
      <w:r w:rsidR="00876790" w:rsidRPr="003D56C3">
        <w:rPr>
          <w:rFonts w:ascii="Arial" w:hAnsi="Arial" w:cs="Arial"/>
        </w:rPr>
        <w:t>s</w:t>
      </w:r>
      <w:r w:rsidRPr="003D56C3">
        <w:rPr>
          <w:rFonts w:ascii="Arial" w:hAnsi="Arial" w:cs="Arial"/>
        </w:rPr>
        <w:t xml:space="preserve"> and aging </w:t>
      </w:r>
      <w:r w:rsidR="00876790" w:rsidRPr="003D56C3">
        <w:rPr>
          <w:rFonts w:ascii="Arial" w:hAnsi="Arial" w:cs="Arial"/>
        </w:rPr>
        <w:t>females with RTT</w:t>
      </w:r>
      <w:r w:rsidRPr="003D56C3">
        <w:rPr>
          <w:rFonts w:ascii="Arial" w:hAnsi="Arial" w:cs="Arial"/>
        </w:rPr>
        <w:t xml:space="preserve">. </w:t>
      </w:r>
      <w:bookmarkStart w:id="24" w:name="OLE_LINK11"/>
      <w:bookmarkStart w:id="25" w:name="OLE_LINK12"/>
      <w:r w:rsidRPr="003D56C3">
        <w:rPr>
          <w:rFonts w:ascii="Arial" w:hAnsi="Arial" w:cs="Arial"/>
        </w:rPr>
        <w:t xml:space="preserve">Thus, this cross-sectional </w:t>
      </w:r>
      <w:r w:rsidR="00876790" w:rsidRPr="003D56C3">
        <w:rPr>
          <w:rFonts w:ascii="Arial" w:hAnsi="Arial" w:cs="Arial"/>
        </w:rPr>
        <w:t xml:space="preserve">sample </w:t>
      </w:r>
      <w:r w:rsidRPr="003D56C3">
        <w:rPr>
          <w:rFonts w:ascii="Arial" w:hAnsi="Arial" w:cs="Arial"/>
        </w:rPr>
        <w:t xml:space="preserve">provides a unique opportunity to study the </w:t>
      </w:r>
      <w:r w:rsidR="00876790" w:rsidRPr="003D56C3">
        <w:rPr>
          <w:rFonts w:ascii="Arial" w:hAnsi="Arial" w:cs="Arial"/>
        </w:rPr>
        <w:t xml:space="preserve">impact </w:t>
      </w:r>
      <w:r w:rsidRPr="003D56C3">
        <w:rPr>
          <w:rFonts w:ascii="Arial" w:hAnsi="Arial" w:cs="Arial"/>
        </w:rPr>
        <w:t xml:space="preserve">of epilepsy </w:t>
      </w:r>
      <w:r w:rsidR="00E10AA9" w:rsidRPr="003D56C3">
        <w:rPr>
          <w:rFonts w:ascii="Arial" w:hAnsi="Arial" w:cs="Arial"/>
        </w:rPr>
        <w:t>in adulthood</w:t>
      </w:r>
      <w:r w:rsidRPr="003D56C3">
        <w:rPr>
          <w:rFonts w:ascii="Arial" w:hAnsi="Arial" w:cs="Arial"/>
        </w:rPr>
        <w:t xml:space="preserve">. </w:t>
      </w:r>
    </w:p>
    <w:bookmarkEnd w:id="24"/>
    <w:bookmarkEnd w:id="25"/>
    <w:p w14:paraId="247C7808" w14:textId="1F5DF33D" w:rsidR="00024EDF" w:rsidRPr="003D56C3" w:rsidRDefault="00592C71" w:rsidP="00DC034E">
      <w:pPr>
        <w:spacing w:line="360" w:lineRule="auto"/>
        <w:jc w:val="left"/>
        <w:rPr>
          <w:rFonts w:ascii="Calibri" w:eastAsia="SimSun" w:hAnsi="Calibri" w:cs="Times New Roman"/>
        </w:rPr>
      </w:pPr>
      <w:r w:rsidRPr="003D56C3">
        <w:rPr>
          <w:rFonts w:ascii="Arial" w:hAnsi="Arial" w:cs="Arial"/>
        </w:rPr>
        <w:t xml:space="preserve">The prevalence of active epilepsy was similar across the age groups after the age of </w:t>
      </w:r>
      <w:r w:rsidR="00E10AA9" w:rsidRPr="003D56C3">
        <w:rPr>
          <w:rFonts w:ascii="Arial" w:hAnsi="Arial" w:cs="Arial"/>
        </w:rPr>
        <w:t>ten</w:t>
      </w:r>
      <w:r w:rsidRPr="003D56C3">
        <w:rPr>
          <w:rFonts w:ascii="Arial" w:hAnsi="Arial" w:cs="Arial"/>
        </w:rPr>
        <w:t>. Approximately two thirds of these pa</w:t>
      </w:r>
      <w:r w:rsidR="00876790" w:rsidRPr="003D56C3">
        <w:rPr>
          <w:rFonts w:ascii="Arial" w:hAnsi="Arial" w:cs="Arial"/>
        </w:rPr>
        <w:t xml:space="preserve">rticipants </w:t>
      </w:r>
      <w:r w:rsidRPr="003D56C3">
        <w:rPr>
          <w:rFonts w:ascii="Arial" w:hAnsi="Arial" w:cs="Arial"/>
        </w:rPr>
        <w:t xml:space="preserve">had </w:t>
      </w:r>
      <w:r w:rsidR="00817200" w:rsidRPr="003D56C3">
        <w:rPr>
          <w:rFonts w:ascii="Arial" w:hAnsi="Arial" w:cs="Arial"/>
        </w:rPr>
        <w:t xml:space="preserve">experienced </w:t>
      </w:r>
      <w:r w:rsidRPr="003D56C3">
        <w:rPr>
          <w:rFonts w:ascii="Arial" w:hAnsi="Arial" w:cs="Arial"/>
        </w:rPr>
        <w:t xml:space="preserve">seizures within the last five years. </w:t>
      </w:r>
      <w:r w:rsidR="00582E6C" w:rsidRPr="003D56C3">
        <w:rPr>
          <w:rFonts w:ascii="Arial" w:hAnsi="Arial" w:cs="Arial"/>
        </w:rPr>
        <w:t>T</w:t>
      </w:r>
      <w:r w:rsidR="00024EDF" w:rsidRPr="003D56C3">
        <w:rPr>
          <w:rFonts w:ascii="Arial" w:eastAsia="SimSun" w:hAnsi="Arial" w:cs="Arial"/>
        </w:rPr>
        <w:t>he percentage of seizure-free participants during the last year did not increase after the age of 30 years</w:t>
      </w:r>
      <w:r w:rsidR="00582E6C" w:rsidRPr="003D56C3">
        <w:rPr>
          <w:rFonts w:ascii="Arial" w:eastAsia="SimSun" w:hAnsi="Arial" w:cs="Arial"/>
        </w:rPr>
        <w:t>.</w:t>
      </w:r>
      <w:r w:rsidR="00024EDF" w:rsidRPr="003D56C3">
        <w:rPr>
          <w:rFonts w:ascii="Times New Roman" w:eastAsia="SimSun" w:hAnsi="Times New Roman" w:cs="Times New Roman"/>
        </w:rPr>
        <w:t xml:space="preserve"> </w:t>
      </w:r>
      <w:r w:rsidRPr="003D56C3">
        <w:rPr>
          <w:rFonts w:ascii="Arial" w:hAnsi="Arial" w:cs="Arial"/>
        </w:rPr>
        <w:t>This is in contrast to the common notion of an improvement and sometimes a remission of epilepsy in adult age that has prevail</w:t>
      </w:r>
      <w:r w:rsidR="003927A3" w:rsidRPr="003D56C3">
        <w:rPr>
          <w:rFonts w:ascii="Arial" w:hAnsi="Arial" w:cs="Arial"/>
        </w:rPr>
        <w:t>ed</w:t>
      </w:r>
      <w:r w:rsidRPr="003D56C3">
        <w:rPr>
          <w:rFonts w:ascii="Arial" w:hAnsi="Arial" w:cs="Arial"/>
        </w:rPr>
        <w:t xml:space="preserve"> ever since the first reports on the natural history of RTT </w:t>
      </w:r>
      <w:r w:rsidRPr="003D56C3">
        <w:rPr>
          <w:rFonts w:ascii="Arial" w:hAnsi="Arial" w:cs="Arial"/>
          <w:noProof/>
        </w:rPr>
        <w:t>(Naidu et al., 1986; Steffenburg et al., 2001)</w:t>
      </w:r>
      <w:r w:rsidR="003927A3" w:rsidRPr="003D56C3">
        <w:rPr>
          <w:rFonts w:ascii="Arial" w:hAnsi="Arial" w:cs="Arial"/>
        </w:rPr>
        <w:t xml:space="preserve">. </w:t>
      </w:r>
      <w:r w:rsidR="00024EDF" w:rsidRPr="003D56C3">
        <w:rPr>
          <w:rFonts w:ascii="Arial" w:hAnsi="Arial" w:cs="Arial"/>
        </w:rPr>
        <w:t>However, s</w:t>
      </w:r>
      <w:r w:rsidRPr="003D56C3">
        <w:rPr>
          <w:rFonts w:ascii="Arial" w:hAnsi="Arial" w:cs="Arial"/>
        </w:rPr>
        <w:t>ome recent studies have demonstrated results</w:t>
      </w:r>
      <w:r w:rsidR="00086EA7" w:rsidRPr="003D56C3">
        <w:rPr>
          <w:rFonts w:ascii="Arial" w:hAnsi="Arial" w:cs="Arial"/>
        </w:rPr>
        <w:t xml:space="preserve"> adhering to this</w:t>
      </w:r>
      <w:r w:rsidR="00086EA7" w:rsidRPr="003D56C3">
        <w:rPr>
          <w:rFonts w:ascii="Arial" w:hAnsi="Arial" w:cs="Arial"/>
          <w:noProof/>
        </w:rPr>
        <w:t xml:space="preserve"> notion (Glaze et al., 2010; Halbach et al., 2013)</w:t>
      </w:r>
      <w:r w:rsidR="00086EA7" w:rsidRPr="003D56C3">
        <w:rPr>
          <w:rFonts w:ascii="Arial" w:hAnsi="Arial" w:cs="Arial"/>
        </w:rPr>
        <w:t xml:space="preserve">, others </w:t>
      </w:r>
      <w:r w:rsidR="002F3DB1" w:rsidRPr="003D56C3">
        <w:rPr>
          <w:rFonts w:ascii="Arial" w:hAnsi="Arial" w:cs="Arial"/>
        </w:rPr>
        <w:t>have found</w:t>
      </w:r>
      <w:r w:rsidR="00086EA7" w:rsidRPr="003D56C3">
        <w:rPr>
          <w:rFonts w:ascii="Arial" w:hAnsi="Arial" w:cs="Arial"/>
        </w:rPr>
        <w:t xml:space="preserve">, like the present paper, that epilepsy </w:t>
      </w:r>
      <w:r w:rsidR="002F3DB1" w:rsidRPr="003D56C3">
        <w:rPr>
          <w:rFonts w:ascii="Arial" w:hAnsi="Arial" w:cs="Arial"/>
        </w:rPr>
        <w:t>is</w:t>
      </w:r>
      <w:r w:rsidR="00086EA7" w:rsidRPr="003D56C3">
        <w:rPr>
          <w:rFonts w:ascii="Arial" w:hAnsi="Arial" w:cs="Arial"/>
        </w:rPr>
        <w:t xml:space="preserve"> a major concern in adulthood</w:t>
      </w:r>
      <w:r w:rsidRPr="003D56C3">
        <w:rPr>
          <w:rFonts w:ascii="Arial" w:hAnsi="Arial" w:cs="Arial"/>
        </w:rPr>
        <w:t xml:space="preserve"> </w:t>
      </w:r>
      <w:r w:rsidRPr="003D56C3">
        <w:rPr>
          <w:rFonts w:ascii="Arial" w:hAnsi="Arial" w:cs="Arial"/>
          <w:noProof/>
        </w:rPr>
        <w:t>(Anderson et al., 2014; Vignoli et al., 2012)</w:t>
      </w:r>
      <w:r w:rsidRPr="003D56C3">
        <w:rPr>
          <w:rFonts w:ascii="Arial" w:hAnsi="Arial" w:cs="Arial"/>
        </w:rPr>
        <w:t xml:space="preserve">. </w:t>
      </w:r>
    </w:p>
    <w:p w14:paraId="14652128" w14:textId="125AA79F" w:rsidR="00592C71" w:rsidRPr="003D56C3" w:rsidRDefault="00592C71" w:rsidP="00C775B0">
      <w:pPr>
        <w:spacing w:after="240" w:line="360" w:lineRule="auto"/>
        <w:jc w:val="left"/>
        <w:rPr>
          <w:rFonts w:ascii="Arial" w:hAnsi="Arial" w:cs="Arial"/>
        </w:rPr>
      </w:pPr>
      <w:r w:rsidRPr="003D56C3">
        <w:rPr>
          <w:rFonts w:ascii="Arial" w:hAnsi="Arial" w:cs="Arial"/>
        </w:rPr>
        <w:t xml:space="preserve">In </w:t>
      </w:r>
      <w:r w:rsidR="002E186A" w:rsidRPr="003D56C3">
        <w:rPr>
          <w:rFonts w:ascii="Arial" w:hAnsi="Arial" w:cs="Arial"/>
        </w:rPr>
        <w:t xml:space="preserve">a </w:t>
      </w:r>
      <w:r w:rsidRPr="003D56C3">
        <w:rPr>
          <w:rFonts w:ascii="Arial" w:hAnsi="Arial" w:cs="Arial"/>
        </w:rPr>
        <w:t xml:space="preserve">large multicenter prospective study on the longitudinal course of epilepsy based on data from the Rett Syndrome Natural History Consortium, three distinct seizure patterns emerged: </w:t>
      </w:r>
      <w:r w:rsidR="002E186A" w:rsidRPr="003D56C3">
        <w:rPr>
          <w:rFonts w:ascii="Arial" w:hAnsi="Arial" w:cs="Arial"/>
        </w:rPr>
        <w:t xml:space="preserve">a) no </w:t>
      </w:r>
      <w:r w:rsidRPr="003D56C3">
        <w:rPr>
          <w:rFonts w:ascii="Arial" w:hAnsi="Arial" w:cs="Arial"/>
        </w:rPr>
        <w:t xml:space="preserve">seizures, </w:t>
      </w:r>
      <w:r w:rsidR="002E186A" w:rsidRPr="003D56C3">
        <w:rPr>
          <w:rFonts w:ascii="Arial" w:hAnsi="Arial" w:cs="Arial"/>
        </w:rPr>
        <w:t xml:space="preserve">b) </w:t>
      </w:r>
      <w:r w:rsidRPr="003D56C3">
        <w:rPr>
          <w:rFonts w:ascii="Arial" w:hAnsi="Arial" w:cs="Arial"/>
        </w:rPr>
        <w:t xml:space="preserve">frequent </w:t>
      </w:r>
      <w:r w:rsidR="00E10AA9" w:rsidRPr="003D56C3">
        <w:rPr>
          <w:rFonts w:ascii="Arial" w:hAnsi="Arial" w:cs="Arial"/>
        </w:rPr>
        <w:t>remissions and relapses</w:t>
      </w:r>
      <w:r w:rsidR="002E186A" w:rsidRPr="003D56C3">
        <w:rPr>
          <w:rFonts w:ascii="Arial" w:hAnsi="Arial" w:cs="Arial"/>
        </w:rPr>
        <w:t>,</w:t>
      </w:r>
      <w:r w:rsidRPr="003D56C3">
        <w:rPr>
          <w:rFonts w:ascii="Arial" w:hAnsi="Arial" w:cs="Arial"/>
        </w:rPr>
        <w:t xml:space="preserve"> and </w:t>
      </w:r>
      <w:r w:rsidR="002E186A" w:rsidRPr="003D56C3">
        <w:rPr>
          <w:rFonts w:ascii="Arial" w:hAnsi="Arial" w:cs="Arial"/>
        </w:rPr>
        <w:t xml:space="preserve">c) </w:t>
      </w:r>
      <w:r w:rsidRPr="003D56C3">
        <w:rPr>
          <w:rFonts w:ascii="Arial" w:hAnsi="Arial" w:cs="Arial"/>
        </w:rPr>
        <w:t xml:space="preserve">unremitting and persistent seizures </w:t>
      </w:r>
      <w:r w:rsidRPr="003D56C3">
        <w:rPr>
          <w:rFonts w:ascii="Arial" w:hAnsi="Arial" w:cs="Arial"/>
          <w:noProof/>
        </w:rPr>
        <w:t>(Tarquinio et al., 2017)</w:t>
      </w:r>
      <w:r w:rsidRPr="003D56C3">
        <w:rPr>
          <w:rFonts w:ascii="Arial" w:hAnsi="Arial" w:cs="Arial"/>
        </w:rPr>
        <w:t>. In th</w:t>
      </w:r>
      <w:r w:rsidR="002E186A" w:rsidRPr="003D56C3">
        <w:rPr>
          <w:rFonts w:ascii="Arial" w:hAnsi="Arial" w:cs="Arial"/>
        </w:rPr>
        <w:t>at</w:t>
      </w:r>
      <w:r w:rsidRPr="003D56C3">
        <w:rPr>
          <w:rFonts w:ascii="Arial" w:hAnsi="Arial" w:cs="Arial"/>
        </w:rPr>
        <w:t xml:space="preserve"> study, information on seizure activity the last six months was collected at annual or semi-annual visits to the clinic. The remitting-relapsing pattern was identified in 41%, whereas only 16% had </w:t>
      </w:r>
      <w:r w:rsidR="00FB6EBD" w:rsidRPr="003D56C3">
        <w:rPr>
          <w:rFonts w:ascii="Arial" w:hAnsi="Arial" w:cs="Arial"/>
        </w:rPr>
        <w:t xml:space="preserve">never </w:t>
      </w:r>
      <w:r w:rsidRPr="003D56C3">
        <w:rPr>
          <w:rFonts w:ascii="Arial" w:hAnsi="Arial" w:cs="Arial"/>
        </w:rPr>
        <w:t xml:space="preserve">experienced remission. In the present cross-sectional retrospective study, we applied the same seizure pattern categories, but extended the observation periods to the last </w:t>
      </w:r>
      <w:r w:rsidR="00E10AA9" w:rsidRPr="003D56C3">
        <w:rPr>
          <w:rFonts w:ascii="Arial" w:hAnsi="Arial" w:cs="Arial"/>
        </w:rPr>
        <w:t>five</w:t>
      </w:r>
      <w:r w:rsidRPr="003D56C3">
        <w:rPr>
          <w:rFonts w:ascii="Arial" w:hAnsi="Arial" w:cs="Arial"/>
        </w:rPr>
        <w:t xml:space="preserve"> years.  </w:t>
      </w:r>
      <w:r w:rsidR="005B024E" w:rsidRPr="003D56C3">
        <w:rPr>
          <w:rFonts w:ascii="Arial" w:hAnsi="Arial" w:cs="Arial"/>
        </w:rPr>
        <w:t>F</w:t>
      </w:r>
      <w:r w:rsidR="00450EF6" w:rsidRPr="003D56C3">
        <w:rPr>
          <w:rFonts w:ascii="Arial" w:hAnsi="Arial" w:cs="Arial"/>
        </w:rPr>
        <w:t>or o</w:t>
      </w:r>
      <w:r w:rsidR="005B024E" w:rsidRPr="003D56C3">
        <w:rPr>
          <w:rFonts w:ascii="Arial" w:hAnsi="Arial" w:cs="Arial"/>
        </w:rPr>
        <w:t xml:space="preserve">nly </w:t>
      </w:r>
      <w:r w:rsidRPr="003D56C3">
        <w:rPr>
          <w:rFonts w:ascii="Arial" w:hAnsi="Arial" w:cs="Arial"/>
        </w:rPr>
        <w:t>17%</w:t>
      </w:r>
      <w:r w:rsidR="006322A3" w:rsidRPr="003D56C3">
        <w:rPr>
          <w:rFonts w:ascii="Arial" w:hAnsi="Arial" w:cs="Arial"/>
        </w:rPr>
        <w:t>,</w:t>
      </w:r>
      <w:r w:rsidRPr="003D56C3">
        <w:rPr>
          <w:rFonts w:ascii="Arial" w:hAnsi="Arial" w:cs="Arial"/>
        </w:rPr>
        <w:t xml:space="preserve"> remissions </w:t>
      </w:r>
      <w:r w:rsidR="003E114C" w:rsidRPr="003D56C3">
        <w:rPr>
          <w:rFonts w:ascii="Arial" w:hAnsi="Arial" w:cs="Arial"/>
        </w:rPr>
        <w:t>for more than</w:t>
      </w:r>
      <w:r w:rsidRPr="003D56C3">
        <w:rPr>
          <w:rFonts w:ascii="Arial" w:hAnsi="Arial" w:cs="Arial"/>
        </w:rPr>
        <w:t xml:space="preserve"> </w:t>
      </w:r>
      <w:r w:rsidR="003E114C" w:rsidRPr="003D56C3">
        <w:rPr>
          <w:rFonts w:ascii="Arial" w:hAnsi="Arial" w:cs="Arial"/>
        </w:rPr>
        <w:t>six</w:t>
      </w:r>
      <w:r w:rsidRPr="003D56C3">
        <w:rPr>
          <w:rFonts w:ascii="Arial" w:hAnsi="Arial" w:cs="Arial"/>
        </w:rPr>
        <w:t xml:space="preserve"> months</w:t>
      </w:r>
      <w:r w:rsidR="00450EF6" w:rsidRPr="003D56C3">
        <w:rPr>
          <w:rFonts w:ascii="Arial" w:hAnsi="Arial" w:cs="Arial"/>
        </w:rPr>
        <w:t xml:space="preserve"> </w:t>
      </w:r>
      <w:r w:rsidR="00450EF6" w:rsidRPr="003D56C3">
        <w:rPr>
          <w:rFonts w:ascii="Arial" w:hAnsi="Arial" w:cs="Arial"/>
        </w:rPr>
        <w:lastRenderedPageBreak/>
        <w:t>were reported</w:t>
      </w:r>
      <w:r w:rsidRPr="003D56C3">
        <w:rPr>
          <w:rFonts w:ascii="Arial" w:hAnsi="Arial" w:cs="Arial"/>
        </w:rPr>
        <w:t xml:space="preserve">, while </w:t>
      </w:r>
      <w:r w:rsidR="009A605B" w:rsidRPr="003D56C3">
        <w:rPr>
          <w:rFonts w:ascii="Arial" w:hAnsi="Arial" w:cs="Arial"/>
        </w:rPr>
        <w:t>39</w:t>
      </w:r>
      <w:r w:rsidRPr="003D56C3">
        <w:rPr>
          <w:rFonts w:ascii="Arial" w:hAnsi="Arial" w:cs="Arial"/>
        </w:rPr>
        <w:t xml:space="preserve">% had not had remissions. Unsurprisingly, more children had never had seizures compared to adults. </w:t>
      </w:r>
      <w:bookmarkStart w:id="26" w:name="OLE_LINK25"/>
      <w:r w:rsidR="002F3DB1" w:rsidRPr="003D56C3">
        <w:rPr>
          <w:rFonts w:ascii="Arial" w:eastAsia="SimSun" w:hAnsi="Arial" w:cs="Arial"/>
        </w:rPr>
        <w:t>The discrepancies in</w:t>
      </w:r>
      <w:r w:rsidR="00DC034E" w:rsidRPr="003D56C3">
        <w:rPr>
          <w:rFonts w:ascii="Arial" w:eastAsia="SimSun" w:hAnsi="Arial" w:cs="Arial"/>
        </w:rPr>
        <w:t xml:space="preserve"> the two studies </w:t>
      </w:r>
      <w:r w:rsidR="002F3DB1" w:rsidRPr="003D56C3">
        <w:rPr>
          <w:rFonts w:ascii="Arial" w:eastAsia="SimSun" w:hAnsi="Arial" w:cs="Arial"/>
        </w:rPr>
        <w:t>are</w:t>
      </w:r>
      <w:r w:rsidR="00DC034E" w:rsidRPr="003D56C3">
        <w:rPr>
          <w:rFonts w:ascii="Arial" w:eastAsia="SimSun" w:hAnsi="Arial" w:cs="Arial"/>
        </w:rPr>
        <w:t xml:space="preserve"> probably for the most part due to different methodolog</w:t>
      </w:r>
      <w:r w:rsidR="002F3DB1" w:rsidRPr="003D56C3">
        <w:rPr>
          <w:rFonts w:ascii="Arial" w:eastAsia="SimSun" w:hAnsi="Arial" w:cs="Arial"/>
        </w:rPr>
        <w:t xml:space="preserve">ies: </w:t>
      </w:r>
      <w:r w:rsidR="00DC034E" w:rsidRPr="003D56C3">
        <w:rPr>
          <w:rFonts w:ascii="Arial" w:eastAsia="SimSun" w:hAnsi="Arial" w:cs="Arial"/>
        </w:rPr>
        <w:t xml:space="preserve">retrospective recall and medical records in the present study and prospective follow-up in the American study. The term remission was used for absence of seizures exceeding six months at completion in the American study, whereas in the present study terminal remission was conventionally defined as absence of active epilepsy (5 years seizure-free) </w:t>
      </w:r>
      <w:r w:rsidR="00856C3D" w:rsidRPr="003D56C3">
        <w:rPr>
          <w:rFonts w:ascii="Arial" w:eastAsia="SimSun" w:hAnsi="Arial" w:cs="Arial"/>
        </w:rPr>
        <w:fldChar w:fldCharType="begin">
          <w:fldData xml:space="preserve">PEVuZE5vdGU+PENpdGU+PEF1dGhvcj5TaWxsYW5wYWE8L0F1dGhvcj48WWVhcj4yMDE3PC9ZZWFy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</w:fldData>
        </w:fldChar>
      </w:r>
      <w:r w:rsidR="00856C3D" w:rsidRPr="003D56C3">
        <w:rPr>
          <w:rFonts w:ascii="Arial" w:eastAsia="SimSun" w:hAnsi="Arial" w:cs="Arial"/>
        </w:rPr>
        <w:instrText xml:space="preserve"> ADDIN EN.CITE </w:instrText>
      </w:r>
      <w:r w:rsidR="00856C3D" w:rsidRPr="003D56C3">
        <w:rPr>
          <w:rFonts w:ascii="Arial" w:eastAsia="SimSun" w:hAnsi="Arial" w:cs="Arial"/>
        </w:rPr>
        <w:fldChar w:fldCharType="begin">
          <w:fldData xml:space="preserve">PEVuZE5vdGU+PENpdGU+PEF1dGhvcj5TaWxsYW5wYWE8L0F1dGhvcj48WWVhcj4yMDE3PC9ZZWFy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</w:fldData>
        </w:fldChar>
      </w:r>
      <w:r w:rsidR="00856C3D" w:rsidRPr="003D56C3">
        <w:rPr>
          <w:rFonts w:ascii="Arial" w:eastAsia="SimSun" w:hAnsi="Arial" w:cs="Arial"/>
        </w:rPr>
        <w:instrText xml:space="preserve"> ADDIN EN.CITE.DATA </w:instrText>
      </w:r>
      <w:r w:rsidR="00856C3D" w:rsidRPr="003D56C3">
        <w:rPr>
          <w:rFonts w:ascii="Arial" w:eastAsia="SimSun" w:hAnsi="Arial" w:cs="Arial"/>
        </w:rPr>
      </w:r>
      <w:r w:rsidR="00856C3D" w:rsidRPr="003D56C3">
        <w:rPr>
          <w:rFonts w:ascii="Arial" w:eastAsia="SimSun" w:hAnsi="Arial" w:cs="Arial"/>
        </w:rPr>
        <w:fldChar w:fldCharType="end"/>
      </w:r>
      <w:r w:rsidR="00856C3D" w:rsidRPr="003D56C3">
        <w:rPr>
          <w:rFonts w:ascii="Arial" w:eastAsia="SimSun" w:hAnsi="Arial" w:cs="Arial"/>
        </w:rPr>
      </w:r>
      <w:r w:rsidR="00856C3D" w:rsidRPr="003D56C3">
        <w:rPr>
          <w:rFonts w:ascii="Arial" w:eastAsia="SimSun" w:hAnsi="Arial" w:cs="Arial"/>
        </w:rPr>
        <w:fldChar w:fldCharType="separate"/>
      </w:r>
      <w:r w:rsidR="00856C3D" w:rsidRPr="003D56C3">
        <w:rPr>
          <w:rFonts w:ascii="Arial" w:eastAsia="SimSun" w:hAnsi="Arial" w:cs="Arial"/>
          <w:noProof/>
        </w:rPr>
        <w:t>(Sillanpaa et al., 2017)</w:t>
      </w:r>
      <w:r w:rsidR="00856C3D" w:rsidRPr="003D56C3">
        <w:rPr>
          <w:rFonts w:ascii="Arial" w:eastAsia="SimSun" w:hAnsi="Arial" w:cs="Arial"/>
        </w:rPr>
        <w:fldChar w:fldCharType="end"/>
      </w:r>
      <w:r w:rsidR="00DC034E" w:rsidRPr="003D56C3">
        <w:rPr>
          <w:rFonts w:ascii="Arial" w:eastAsia="SimSun" w:hAnsi="Arial" w:cs="Arial"/>
        </w:rPr>
        <w:t>. Hence, the two studies cannot be compared in these respects.</w:t>
      </w:r>
    </w:p>
    <w:bookmarkEnd w:id="26"/>
    <w:p w14:paraId="06B5B0BC" w14:textId="6A6292F6" w:rsidR="00592C71" w:rsidRPr="003D56C3" w:rsidRDefault="00592C71" w:rsidP="00C775B0">
      <w:pPr>
        <w:spacing w:after="240" w:line="360" w:lineRule="auto"/>
        <w:jc w:val="left"/>
        <w:rPr>
          <w:rFonts w:ascii="Arial" w:hAnsi="Arial" w:cs="Arial"/>
        </w:rPr>
      </w:pPr>
      <w:r w:rsidRPr="003D56C3">
        <w:rPr>
          <w:rFonts w:ascii="Arial" w:hAnsi="Arial" w:cs="Arial"/>
        </w:rPr>
        <w:t xml:space="preserve">Seizure frequency tended to differ with age; it was highest in young children with recent seizure onset, although the number of </w:t>
      </w:r>
      <w:r w:rsidR="00CD2E03" w:rsidRPr="003D56C3">
        <w:rPr>
          <w:rFonts w:ascii="Arial" w:hAnsi="Arial" w:cs="Arial"/>
        </w:rPr>
        <w:t xml:space="preserve">young </w:t>
      </w:r>
      <w:r w:rsidRPr="003D56C3">
        <w:rPr>
          <w:rFonts w:ascii="Arial" w:hAnsi="Arial" w:cs="Arial"/>
        </w:rPr>
        <w:t>children with epilepsy was low. Seizure</w:t>
      </w:r>
      <w:r w:rsidR="00CD2E03" w:rsidRPr="003D56C3">
        <w:rPr>
          <w:rFonts w:ascii="Arial" w:hAnsi="Arial" w:cs="Arial"/>
        </w:rPr>
        <w:t xml:space="preserve"> </w:t>
      </w:r>
      <w:r w:rsidR="005F310C" w:rsidRPr="003D56C3">
        <w:rPr>
          <w:rFonts w:ascii="Arial" w:hAnsi="Arial" w:cs="Arial"/>
        </w:rPr>
        <w:t>frequency</w:t>
      </w:r>
      <w:r w:rsidRPr="003D56C3">
        <w:rPr>
          <w:rFonts w:ascii="Arial" w:hAnsi="Arial" w:cs="Arial"/>
        </w:rPr>
        <w:t xml:space="preserve"> decreased in adolescen</w:t>
      </w:r>
      <w:r w:rsidR="00CD2E03" w:rsidRPr="003D56C3">
        <w:rPr>
          <w:rFonts w:ascii="Arial" w:hAnsi="Arial" w:cs="Arial"/>
        </w:rPr>
        <w:t>ce</w:t>
      </w:r>
      <w:r w:rsidRPr="003D56C3">
        <w:rPr>
          <w:rFonts w:ascii="Arial" w:hAnsi="Arial" w:cs="Arial"/>
        </w:rPr>
        <w:t xml:space="preserve"> and </w:t>
      </w:r>
      <w:r w:rsidR="00CD2E03" w:rsidRPr="003D56C3">
        <w:rPr>
          <w:rFonts w:ascii="Arial" w:hAnsi="Arial" w:cs="Arial"/>
        </w:rPr>
        <w:t xml:space="preserve">early </w:t>
      </w:r>
      <w:r w:rsidRPr="003D56C3">
        <w:rPr>
          <w:rFonts w:ascii="Arial" w:hAnsi="Arial" w:cs="Arial"/>
        </w:rPr>
        <w:t>adult</w:t>
      </w:r>
      <w:r w:rsidR="00CD2E03" w:rsidRPr="003D56C3">
        <w:rPr>
          <w:rFonts w:ascii="Arial" w:hAnsi="Arial" w:cs="Arial"/>
        </w:rPr>
        <w:t>hood</w:t>
      </w:r>
      <w:r w:rsidRPr="003D56C3">
        <w:rPr>
          <w:rFonts w:ascii="Arial" w:hAnsi="Arial" w:cs="Arial"/>
        </w:rPr>
        <w:t xml:space="preserve">, but </w:t>
      </w:r>
      <w:r w:rsidR="00541671" w:rsidRPr="003D56C3">
        <w:rPr>
          <w:rFonts w:ascii="Arial" w:hAnsi="Arial" w:cs="Arial"/>
        </w:rPr>
        <w:t>there was a trend to</w:t>
      </w:r>
      <w:r w:rsidR="001D7BAB" w:rsidRPr="003D56C3">
        <w:rPr>
          <w:rFonts w:ascii="Arial" w:hAnsi="Arial" w:cs="Arial"/>
        </w:rPr>
        <w:t>wards</w:t>
      </w:r>
      <w:r w:rsidR="00541671" w:rsidRPr="003D56C3">
        <w:rPr>
          <w:rFonts w:ascii="Arial" w:hAnsi="Arial" w:cs="Arial"/>
        </w:rPr>
        <w:t xml:space="preserve"> a slight </w:t>
      </w:r>
      <w:r w:rsidR="00CD2E03" w:rsidRPr="003D56C3">
        <w:rPr>
          <w:rFonts w:ascii="Arial" w:hAnsi="Arial" w:cs="Arial"/>
        </w:rPr>
        <w:t>increase</w:t>
      </w:r>
      <w:r w:rsidRPr="003D56C3">
        <w:rPr>
          <w:rFonts w:ascii="Arial" w:hAnsi="Arial" w:cs="Arial"/>
        </w:rPr>
        <w:t xml:space="preserve"> </w:t>
      </w:r>
      <w:r w:rsidR="00CD2E03" w:rsidRPr="003D56C3">
        <w:rPr>
          <w:rFonts w:ascii="Arial" w:hAnsi="Arial" w:cs="Arial"/>
        </w:rPr>
        <w:t>later in adulthood,</w:t>
      </w:r>
      <w:r w:rsidRPr="003D56C3">
        <w:rPr>
          <w:rFonts w:ascii="Arial" w:hAnsi="Arial" w:cs="Arial"/>
        </w:rPr>
        <w:t xml:space="preserve"> in contrast to previous ideas. </w:t>
      </w:r>
      <w:r w:rsidRPr="003D56C3">
        <w:rPr>
          <w:rFonts w:ascii="Arial" w:hAnsi="Arial" w:cs="Arial"/>
          <w:szCs w:val="24"/>
        </w:rPr>
        <w:t xml:space="preserve">This </w:t>
      </w:r>
      <w:r w:rsidR="00541671" w:rsidRPr="003D56C3">
        <w:rPr>
          <w:rFonts w:ascii="Arial" w:hAnsi="Arial" w:cs="Arial"/>
          <w:szCs w:val="24"/>
        </w:rPr>
        <w:t xml:space="preserve">tendency </w:t>
      </w:r>
      <w:r w:rsidRPr="003D56C3">
        <w:rPr>
          <w:rFonts w:ascii="Arial" w:hAnsi="Arial" w:cs="Arial"/>
          <w:szCs w:val="24"/>
        </w:rPr>
        <w:t xml:space="preserve">was </w:t>
      </w:r>
      <w:r w:rsidR="007F0D32" w:rsidRPr="003D56C3">
        <w:rPr>
          <w:rFonts w:ascii="Arial" w:hAnsi="Arial" w:cs="Arial"/>
          <w:szCs w:val="24"/>
        </w:rPr>
        <w:t xml:space="preserve">also </w:t>
      </w:r>
      <w:r w:rsidR="001D7BAB" w:rsidRPr="003D56C3">
        <w:rPr>
          <w:rFonts w:ascii="Arial" w:hAnsi="Arial" w:cs="Arial"/>
          <w:szCs w:val="24"/>
        </w:rPr>
        <w:t>apparent in</w:t>
      </w:r>
      <w:r w:rsidRPr="003D56C3">
        <w:rPr>
          <w:rFonts w:ascii="Arial" w:hAnsi="Arial" w:cs="Arial"/>
          <w:szCs w:val="24"/>
        </w:rPr>
        <w:t xml:space="preserve"> </w:t>
      </w:r>
      <w:r w:rsidR="00CD2E03" w:rsidRPr="003D56C3">
        <w:rPr>
          <w:rFonts w:ascii="Arial" w:hAnsi="Arial" w:cs="Arial"/>
          <w:szCs w:val="24"/>
        </w:rPr>
        <w:t xml:space="preserve">the </w:t>
      </w:r>
      <w:r w:rsidRPr="003D56C3">
        <w:rPr>
          <w:rFonts w:ascii="Arial" w:hAnsi="Arial" w:cs="Arial"/>
          <w:szCs w:val="24"/>
        </w:rPr>
        <w:t xml:space="preserve">retrospective </w:t>
      </w:r>
      <w:r w:rsidR="00541671" w:rsidRPr="003D56C3">
        <w:rPr>
          <w:rFonts w:ascii="Arial" w:hAnsi="Arial" w:cs="Arial"/>
          <w:szCs w:val="24"/>
        </w:rPr>
        <w:t xml:space="preserve">longitudinal </w:t>
      </w:r>
      <w:r w:rsidRPr="003D56C3">
        <w:rPr>
          <w:rFonts w:ascii="Arial" w:hAnsi="Arial" w:cs="Arial"/>
          <w:szCs w:val="24"/>
        </w:rPr>
        <w:t>data</w:t>
      </w:r>
      <w:r w:rsidR="00541671" w:rsidRPr="003D56C3">
        <w:rPr>
          <w:rFonts w:ascii="Arial" w:hAnsi="Arial" w:cs="Arial"/>
          <w:szCs w:val="24"/>
        </w:rPr>
        <w:t xml:space="preserve"> (Fig </w:t>
      </w:r>
      <w:r w:rsidR="00EB1867" w:rsidRPr="003D56C3">
        <w:rPr>
          <w:rFonts w:ascii="Arial" w:hAnsi="Arial" w:cs="Arial"/>
          <w:szCs w:val="24"/>
        </w:rPr>
        <w:t>2</w:t>
      </w:r>
      <w:r w:rsidR="00541671" w:rsidRPr="003D56C3">
        <w:rPr>
          <w:rFonts w:ascii="Arial" w:hAnsi="Arial" w:cs="Arial"/>
          <w:szCs w:val="24"/>
        </w:rPr>
        <w:t>)</w:t>
      </w:r>
      <w:r w:rsidRPr="003D56C3">
        <w:rPr>
          <w:rFonts w:ascii="Arial" w:hAnsi="Arial" w:cs="Arial"/>
          <w:szCs w:val="24"/>
        </w:rPr>
        <w:t xml:space="preserve">. </w:t>
      </w:r>
      <w:r w:rsidR="00A813F7" w:rsidRPr="003D56C3">
        <w:rPr>
          <w:rFonts w:ascii="Arial" w:hAnsi="Arial" w:cs="Arial"/>
          <w:szCs w:val="24"/>
        </w:rPr>
        <w:t>H</w:t>
      </w:r>
      <w:r w:rsidR="003D2CCD" w:rsidRPr="003D56C3">
        <w:rPr>
          <w:rFonts w:ascii="Arial" w:hAnsi="Arial" w:cs="Arial"/>
          <w:szCs w:val="24"/>
        </w:rPr>
        <w:t xml:space="preserve">alf </w:t>
      </w:r>
      <w:r w:rsidRPr="003D56C3">
        <w:rPr>
          <w:rFonts w:ascii="Arial" w:hAnsi="Arial" w:cs="Arial"/>
        </w:rPr>
        <w:t xml:space="preserve">of </w:t>
      </w:r>
      <w:r w:rsidR="003D2CCD" w:rsidRPr="003D56C3">
        <w:rPr>
          <w:rFonts w:ascii="Arial" w:hAnsi="Arial" w:cs="Arial"/>
        </w:rPr>
        <w:t xml:space="preserve">the </w:t>
      </w:r>
      <w:r w:rsidRPr="003D56C3">
        <w:rPr>
          <w:rFonts w:ascii="Arial" w:hAnsi="Arial" w:cs="Arial"/>
        </w:rPr>
        <w:t>women above 30 years</w:t>
      </w:r>
      <w:r w:rsidR="00A813F7" w:rsidRPr="003D56C3">
        <w:rPr>
          <w:rFonts w:ascii="Arial" w:hAnsi="Arial" w:cs="Arial"/>
        </w:rPr>
        <w:t xml:space="preserve"> had seizures at least week</w:t>
      </w:r>
      <w:r w:rsidRPr="003D56C3">
        <w:rPr>
          <w:rFonts w:ascii="Arial" w:hAnsi="Arial" w:cs="Arial"/>
        </w:rPr>
        <w:t>ly. More adult</w:t>
      </w:r>
      <w:r w:rsidR="004C12CF" w:rsidRPr="003D56C3">
        <w:rPr>
          <w:rFonts w:ascii="Arial" w:hAnsi="Arial" w:cs="Arial"/>
        </w:rPr>
        <w:t>s</w:t>
      </w:r>
      <w:r w:rsidRPr="003D56C3">
        <w:rPr>
          <w:rFonts w:ascii="Arial" w:hAnsi="Arial" w:cs="Arial"/>
        </w:rPr>
        <w:t xml:space="preserve"> had tonic-clonic seizures compared to children and adolescents and more </w:t>
      </w:r>
      <w:r w:rsidR="002F0BB1" w:rsidRPr="003D56C3">
        <w:rPr>
          <w:rFonts w:ascii="Arial" w:hAnsi="Arial" w:cs="Arial"/>
        </w:rPr>
        <w:t xml:space="preserve">women </w:t>
      </w:r>
      <w:r w:rsidR="003E114C" w:rsidRPr="003D56C3">
        <w:rPr>
          <w:rFonts w:ascii="Arial" w:hAnsi="Arial" w:cs="Arial"/>
        </w:rPr>
        <w:t xml:space="preserve">above </w:t>
      </w:r>
      <w:r w:rsidRPr="003D56C3">
        <w:rPr>
          <w:rFonts w:ascii="Arial" w:hAnsi="Arial" w:cs="Arial"/>
        </w:rPr>
        <w:t xml:space="preserve">30 years had </w:t>
      </w:r>
      <w:r w:rsidR="00D63F83" w:rsidRPr="003D56C3">
        <w:rPr>
          <w:rFonts w:ascii="Arial" w:hAnsi="Arial" w:cs="Arial"/>
        </w:rPr>
        <w:t>multiple</w:t>
      </w:r>
      <w:r w:rsidRPr="003D56C3">
        <w:rPr>
          <w:rFonts w:ascii="Arial" w:hAnsi="Arial" w:cs="Arial"/>
        </w:rPr>
        <w:t xml:space="preserve"> seizure </w:t>
      </w:r>
      <w:r w:rsidRPr="003D56C3">
        <w:rPr>
          <w:rFonts w:ascii="Arial" w:hAnsi="Arial" w:cs="Arial"/>
          <w:szCs w:val="24"/>
        </w:rPr>
        <w:t>type</w:t>
      </w:r>
      <w:r w:rsidR="00D63F83" w:rsidRPr="003D56C3">
        <w:rPr>
          <w:rFonts w:ascii="Arial" w:hAnsi="Arial" w:cs="Arial"/>
          <w:szCs w:val="24"/>
        </w:rPr>
        <w:t>s</w:t>
      </w:r>
      <w:r w:rsidRPr="003D56C3">
        <w:rPr>
          <w:rFonts w:ascii="Arial" w:hAnsi="Arial" w:cs="Arial"/>
          <w:szCs w:val="24"/>
        </w:rPr>
        <w:t xml:space="preserve">. </w:t>
      </w:r>
    </w:p>
    <w:p w14:paraId="0349CE6E" w14:textId="45B35D29" w:rsidR="00592C71" w:rsidRPr="003D56C3" w:rsidRDefault="00592C71" w:rsidP="00C775B0">
      <w:pPr>
        <w:spacing w:after="240" w:line="360" w:lineRule="auto"/>
        <w:jc w:val="left"/>
        <w:rPr>
          <w:rFonts w:ascii="Arial" w:hAnsi="Arial" w:cs="Arial"/>
        </w:rPr>
      </w:pPr>
      <w:r w:rsidRPr="003D56C3">
        <w:rPr>
          <w:rFonts w:ascii="Arial" w:hAnsi="Arial" w:cs="Arial"/>
        </w:rPr>
        <w:t xml:space="preserve">Seizure types </w:t>
      </w:r>
      <w:r w:rsidR="00DE4A09" w:rsidRPr="003D56C3">
        <w:rPr>
          <w:rFonts w:ascii="Arial" w:hAnsi="Arial" w:cs="Arial"/>
        </w:rPr>
        <w:t xml:space="preserve">and episodic behavioral abnormalities </w:t>
      </w:r>
      <w:r w:rsidRPr="003D56C3">
        <w:rPr>
          <w:rFonts w:ascii="Arial" w:hAnsi="Arial" w:cs="Arial"/>
        </w:rPr>
        <w:t xml:space="preserve">are multiple in RTT and are often difficult to </w:t>
      </w:r>
      <w:r w:rsidR="00885D3E" w:rsidRPr="003D56C3">
        <w:rPr>
          <w:rFonts w:ascii="Arial" w:hAnsi="Arial" w:cs="Arial"/>
        </w:rPr>
        <w:t xml:space="preserve">differentiate </w:t>
      </w:r>
      <w:r w:rsidRPr="003D56C3">
        <w:rPr>
          <w:rFonts w:ascii="Arial" w:hAnsi="Arial" w:cs="Arial"/>
        </w:rPr>
        <w:t xml:space="preserve">on a clinical basis. </w:t>
      </w:r>
      <w:r w:rsidR="00885D3E" w:rsidRPr="003D56C3">
        <w:rPr>
          <w:rFonts w:ascii="Arial" w:hAnsi="Arial" w:cs="Arial"/>
        </w:rPr>
        <w:t>Very</w:t>
      </w:r>
      <w:r w:rsidR="00D8407F" w:rsidRPr="003D56C3">
        <w:rPr>
          <w:rFonts w:ascii="Arial" w:hAnsi="Arial" w:cs="Arial"/>
        </w:rPr>
        <w:t xml:space="preserve"> few pa</w:t>
      </w:r>
      <w:r w:rsidR="001D7BAB" w:rsidRPr="003D56C3">
        <w:rPr>
          <w:rFonts w:ascii="Arial" w:hAnsi="Arial" w:cs="Arial"/>
        </w:rPr>
        <w:t>rticipant</w:t>
      </w:r>
      <w:r w:rsidR="00D8407F" w:rsidRPr="003D56C3">
        <w:rPr>
          <w:rFonts w:ascii="Arial" w:hAnsi="Arial" w:cs="Arial"/>
        </w:rPr>
        <w:t>s in this sample had undergone ictal video-EEG recordings due to s</w:t>
      </w:r>
      <w:r w:rsidR="00885D3E" w:rsidRPr="003D56C3">
        <w:rPr>
          <w:rFonts w:ascii="Arial" w:hAnsi="Arial" w:cs="Arial"/>
        </w:rPr>
        <w:t>pells of uncertain significance,</w:t>
      </w:r>
      <w:r w:rsidR="00D8407F" w:rsidRPr="003D56C3">
        <w:rPr>
          <w:rFonts w:ascii="Arial" w:hAnsi="Arial" w:cs="Arial"/>
        </w:rPr>
        <w:t xml:space="preserve"> </w:t>
      </w:r>
      <w:r w:rsidR="00885D3E" w:rsidRPr="003D56C3">
        <w:rPr>
          <w:rFonts w:ascii="Arial" w:hAnsi="Arial" w:cs="Arial"/>
        </w:rPr>
        <w:t>but only seizure types clearly identified from the current</w:t>
      </w:r>
      <w:r w:rsidR="001069B4" w:rsidRPr="003D56C3">
        <w:rPr>
          <w:rFonts w:ascii="Arial" w:hAnsi="Arial" w:cs="Arial"/>
        </w:rPr>
        <w:t xml:space="preserve"> operational</w:t>
      </w:r>
      <w:r w:rsidR="00885D3E" w:rsidRPr="003D56C3">
        <w:rPr>
          <w:rFonts w:ascii="Arial" w:hAnsi="Arial" w:cs="Arial"/>
        </w:rPr>
        <w:t xml:space="preserve"> ILAE seizure classification (Fisher et al., 2017) were acknowledged</w:t>
      </w:r>
      <w:r w:rsidR="00C90F69" w:rsidRPr="003D56C3">
        <w:rPr>
          <w:rFonts w:ascii="Arial" w:hAnsi="Arial" w:cs="Arial"/>
        </w:rPr>
        <w:t xml:space="preserve"> in the present study.</w:t>
      </w:r>
      <w:r w:rsidR="00885D3E" w:rsidRPr="003D56C3">
        <w:rPr>
          <w:rFonts w:ascii="Arial" w:hAnsi="Arial" w:cs="Arial"/>
        </w:rPr>
        <w:t xml:space="preserve"> </w:t>
      </w:r>
      <w:r w:rsidRPr="003D56C3">
        <w:rPr>
          <w:rFonts w:ascii="Arial" w:hAnsi="Arial" w:cs="Arial"/>
        </w:rPr>
        <w:t xml:space="preserve">Seizure </w:t>
      </w:r>
      <w:proofErr w:type="spellStart"/>
      <w:r w:rsidRPr="003D56C3">
        <w:rPr>
          <w:rFonts w:ascii="Arial" w:hAnsi="Arial" w:cs="Arial"/>
        </w:rPr>
        <w:t>semiologies</w:t>
      </w:r>
      <w:proofErr w:type="spellEnd"/>
      <w:r w:rsidRPr="003D56C3">
        <w:rPr>
          <w:rFonts w:ascii="Arial" w:hAnsi="Arial" w:cs="Arial"/>
        </w:rPr>
        <w:t xml:space="preserve"> and EEG characteristics in RTT are consistent with both focal and generalized seizures </w:t>
      </w:r>
      <w:r w:rsidRPr="003D56C3">
        <w:rPr>
          <w:rFonts w:ascii="Arial" w:hAnsi="Arial" w:cs="Arial"/>
          <w:noProof/>
        </w:rPr>
        <w:t>(</w:t>
      </w:r>
      <w:r w:rsidR="00923482" w:rsidRPr="003D56C3">
        <w:rPr>
          <w:rFonts w:ascii="Arial" w:hAnsi="Arial" w:cs="Arial"/>
          <w:noProof/>
        </w:rPr>
        <w:t xml:space="preserve">Dolce et al., 2013; </w:t>
      </w:r>
      <w:r w:rsidR="005A1476" w:rsidRPr="003D56C3">
        <w:rPr>
          <w:rFonts w:ascii="Arial" w:hAnsi="Arial" w:cs="Arial"/>
          <w:noProof/>
        </w:rPr>
        <w:t>S</w:t>
      </w:r>
      <w:r w:rsidR="00576AB3" w:rsidRPr="003D56C3">
        <w:rPr>
          <w:rFonts w:ascii="Arial" w:hAnsi="Arial" w:cs="Arial"/>
          <w:noProof/>
        </w:rPr>
        <w:t>teffenburg et al, 2001</w:t>
      </w:r>
      <w:r w:rsidRPr="003D56C3">
        <w:rPr>
          <w:rFonts w:ascii="Arial" w:hAnsi="Arial" w:cs="Arial"/>
          <w:noProof/>
        </w:rPr>
        <w:t>)</w:t>
      </w:r>
      <w:r w:rsidR="004C12CF" w:rsidRPr="003D56C3">
        <w:rPr>
          <w:rFonts w:ascii="Arial" w:hAnsi="Arial" w:cs="Arial"/>
          <w:noProof/>
        </w:rPr>
        <w:t>,</w:t>
      </w:r>
      <w:r w:rsidRPr="003D56C3">
        <w:rPr>
          <w:rFonts w:ascii="Arial" w:hAnsi="Arial" w:cs="Arial"/>
        </w:rPr>
        <w:t xml:space="preserve"> and often fall within the category of unknown onset </w:t>
      </w:r>
      <w:r w:rsidRPr="003D56C3">
        <w:rPr>
          <w:rFonts w:ascii="Arial" w:hAnsi="Arial" w:cs="Arial"/>
          <w:noProof/>
        </w:rPr>
        <w:t>(Fisher et al., 2017)</w:t>
      </w:r>
      <w:r w:rsidRPr="003D56C3">
        <w:rPr>
          <w:rFonts w:ascii="Arial" w:hAnsi="Arial" w:cs="Arial"/>
        </w:rPr>
        <w:t xml:space="preserve">. Importantly, the epilepsy of RTT is an example of “combined generalized and focal epilepsies”, along with some other genetic </w:t>
      </w:r>
      <w:proofErr w:type="gramStart"/>
      <w:r w:rsidRPr="003D56C3">
        <w:rPr>
          <w:rFonts w:ascii="Arial" w:hAnsi="Arial" w:cs="Arial"/>
        </w:rPr>
        <w:t>epilepsies</w:t>
      </w:r>
      <w:proofErr w:type="gramEnd"/>
      <w:r w:rsidRPr="003D56C3">
        <w:rPr>
          <w:rFonts w:ascii="Arial" w:hAnsi="Arial" w:cs="Arial"/>
        </w:rPr>
        <w:t xml:space="preserve">, </w:t>
      </w:r>
      <w:r w:rsidR="00566049" w:rsidRPr="003D56C3">
        <w:rPr>
          <w:rFonts w:ascii="Arial" w:hAnsi="Arial" w:cs="Arial"/>
        </w:rPr>
        <w:t>such as</w:t>
      </w:r>
      <w:r w:rsidRPr="003D56C3">
        <w:rPr>
          <w:rFonts w:ascii="Arial" w:hAnsi="Arial" w:cs="Arial"/>
        </w:rPr>
        <w:t xml:space="preserve"> Dravet Syndrome. This particular type of epilepsy has only recently been acknowledged as a separate entity by the Interna</w:t>
      </w:r>
      <w:r w:rsidR="00F47CE0" w:rsidRPr="003D56C3">
        <w:rPr>
          <w:rFonts w:ascii="Arial" w:hAnsi="Arial" w:cs="Arial"/>
        </w:rPr>
        <w:t xml:space="preserve">tional League </w:t>
      </w:r>
      <w:proofErr w:type="gramStart"/>
      <w:r w:rsidR="00F47CE0" w:rsidRPr="003D56C3">
        <w:rPr>
          <w:rFonts w:ascii="Arial" w:hAnsi="Arial" w:cs="Arial"/>
        </w:rPr>
        <w:t>Against</w:t>
      </w:r>
      <w:proofErr w:type="gramEnd"/>
      <w:r w:rsidR="00F47CE0" w:rsidRPr="003D56C3">
        <w:rPr>
          <w:rFonts w:ascii="Arial" w:hAnsi="Arial" w:cs="Arial"/>
        </w:rPr>
        <w:t xml:space="preserve"> Epilepsy </w:t>
      </w:r>
      <w:r w:rsidRPr="003D56C3">
        <w:rPr>
          <w:rFonts w:ascii="Arial" w:hAnsi="Arial" w:cs="Arial"/>
          <w:noProof/>
        </w:rPr>
        <w:t>(Scheffer et al., 2017)</w:t>
      </w:r>
      <w:r w:rsidRPr="003D56C3">
        <w:rPr>
          <w:rFonts w:ascii="Arial" w:hAnsi="Arial" w:cs="Arial"/>
        </w:rPr>
        <w:t>.</w:t>
      </w:r>
    </w:p>
    <w:p w14:paraId="4180F2EE" w14:textId="7CDA223F" w:rsidR="00592C71" w:rsidRPr="003D56C3" w:rsidRDefault="002E2924" w:rsidP="00592C71">
      <w:pPr>
        <w:pStyle w:val="Heading1"/>
        <w:numPr>
          <w:ilvl w:val="1"/>
          <w:numId w:val="22"/>
        </w:numPr>
        <w:spacing w:line="360" w:lineRule="auto"/>
        <w:rPr>
          <w:rStyle w:val="IntenseReference"/>
        </w:rPr>
      </w:pPr>
      <w:r w:rsidRPr="003D56C3">
        <w:rPr>
          <w:rStyle w:val="IntenseReference"/>
        </w:rPr>
        <w:t>M</w:t>
      </w:r>
      <w:r w:rsidR="00592C71" w:rsidRPr="003D56C3">
        <w:rPr>
          <w:rStyle w:val="IntenseReference"/>
        </w:rPr>
        <w:t>UTATION</w:t>
      </w:r>
      <w:r w:rsidR="007B6978" w:rsidRPr="003D56C3">
        <w:rPr>
          <w:rStyle w:val="IntenseReference"/>
        </w:rPr>
        <w:t xml:space="preserve"> GROUP</w:t>
      </w:r>
      <w:r w:rsidR="00592C71" w:rsidRPr="003D56C3">
        <w:rPr>
          <w:rStyle w:val="IntenseReference"/>
        </w:rPr>
        <w:t>S</w:t>
      </w:r>
    </w:p>
    <w:p w14:paraId="11D85D2B" w14:textId="4CD446A9" w:rsidR="00E10AA9" w:rsidRPr="003D56C3" w:rsidRDefault="003A3AC1" w:rsidP="00E10AA9">
      <w:pPr>
        <w:spacing w:after="240" w:line="360" w:lineRule="auto"/>
        <w:jc w:val="left"/>
        <w:rPr>
          <w:rFonts w:ascii="Arial" w:eastAsia="SimSun" w:hAnsi="Arial" w:cs="Arial"/>
          <w:noProof/>
        </w:rPr>
      </w:pPr>
      <w:bookmarkStart w:id="27" w:name="OLE_LINK9"/>
      <w:r w:rsidRPr="003D56C3">
        <w:rPr>
          <w:rFonts w:ascii="Arial" w:hAnsi="Arial" w:cs="Arial"/>
        </w:rPr>
        <w:lastRenderedPageBreak/>
        <w:t xml:space="preserve">There is </w:t>
      </w:r>
      <w:r w:rsidR="00FB6EBD" w:rsidRPr="003D56C3">
        <w:rPr>
          <w:rFonts w:ascii="Arial" w:hAnsi="Arial" w:cs="Arial"/>
        </w:rPr>
        <w:t xml:space="preserve">a </w:t>
      </w:r>
      <w:r w:rsidRPr="003D56C3">
        <w:rPr>
          <w:rFonts w:ascii="Arial" w:hAnsi="Arial" w:cs="Arial"/>
        </w:rPr>
        <w:t xml:space="preserve">general </w:t>
      </w:r>
      <w:r w:rsidR="00FB6EBD" w:rsidRPr="003D56C3">
        <w:rPr>
          <w:rFonts w:ascii="Arial" w:hAnsi="Arial" w:cs="Arial"/>
        </w:rPr>
        <w:t xml:space="preserve">consensus </w:t>
      </w:r>
      <w:r w:rsidR="00566049" w:rsidRPr="003D56C3">
        <w:rPr>
          <w:rFonts w:ascii="Arial" w:hAnsi="Arial" w:cs="Arial"/>
        </w:rPr>
        <w:t xml:space="preserve">about </w:t>
      </w:r>
      <w:r w:rsidR="00FB6EBD" w:rsidRPr="003D56C3">
        <w:rPr>
          <w:rFonts w:ascii="Arial" w:hAnsi="Arial" w:cs="Arial"/>
        </w:rPr>
        <w:t>the</w:t>
      </w:r>
      <w:r w:rsidR="008856A6" w:rsidRPr="003D56C3">
        <w:rPr>
          <w:rFonts w:ascii="Arial" w:hAnsi="Arial" w:cs="Arial"/>
        </w:rPr>
        <w:t xml:space="preserve"> association</w:t>
      </w:r>
      <w:r w:rsidRPr="003D56C3">
        <w:rPr>
          <w:rFonts w:ascii="Arial" w:hAnsi="Arial" w:cs="Arial"/>
        </w:rPr>
        <w:t xml:space="preserve"> between genotype and general phenotype</w:t>
      </w:r>
      <w:r w:rsidR="008856A6" w:rsidRPr="003D56C3">
        <w:rPr>
          <w:rFonts w:ascii="Arial" w:hAnsi="Arial" w:cs="Arial"/>
        </w:rPr>
        <w:t xml:space="preserve"> in RTT</w:t>
      </w:r>
      <w:r w:rsidRPr="003D56C3">
        <w:rPr>
          <w:rFonts w:ascii="Arial" w:hAnsi="Arial" w:cs="Arial"/>
        </w:rPr>
        <w:t xml:space="preserve"> (</w:t>
      </w:r>
      <w:proofErr w:type="spellStart"/>
      <w:r w:rsidR="00945B73" w:rsidRPr="003D56C3">
        <w:rPr>
          <w:rFonts w:ascii="Arial" w:hAnsi="Arial" w:cs="Arial"/>
        </w:rPr>
        <w:t>C</w:t>
      </w:r>
      <w:r w:rsidRPr="003D56C3">
        <w:rPr>
          <w:rFonts w:ascii="Arial" w:hAnsi="Arial" w:cs="Arial"/>
        </w:rPr>
        <w:t>uddapah</w:t>
      </w:r>
      <w:proofErr w:type="spellEnd"/>
      <w:r w:rsidRPr="003D56C3">
        <w:rPr>
          <w:rFonts w:ascii="Arial" w:hAnsi="Arial" w:cs="Arial"/>
        </w:rPr>
        <w:t xml:space="preserve"> et al., 2014).</w:t>
      </w:r>
      <w:r w:rsidR="00E10AA9" w:rsidRPr="003D56C3">
        <w:rPr>
          <w:rFonts w:ascii="Arial" w:eastAsia="SimSun" w:hAnsi="Arial" w:cs="Arial"/>
        </w:rPr>
        <w:t xml:space="preserve"> In contrast, the </w:t>
      </w:r>
      <w:proofErr w:type="gramStart"/>
      <w:r w:rsidR="00E10AA9" w:rsidRPr="003D56C3">
        <w:rPr>
          <w:rFonts w:ascii="Arial" w:eastAsia="SimSun" w:hAnsi="Arial" w:cs="Arial"/>
        </w:rPr>
        <w:t>association between genotype</w:t>
      </w:r>
      <w:r w:rsidR="00B42A1A" w:rsidRPr="003D56C3">
        <w:rPr>
          <w:rFonts w:ascii="Arial" w:eastAsia="SimSun" w:hAnsi="Arial" w:cs="Arial"/>
        </w:rPr>
        <w:t xml:space="preserve"> and epilepsy remains unclear</w:t>
      </w:r>
      <w:r w:rsidR="002F3DB1" w:rsidRPr="003D56C3">
        <w:rPr>
          <w:rFonts w:ascii="Arial" w:eastAsia="SimSun" w:hAnsi="Arial" w:cs="Arial"/>
        </w:rPr>
        <w:t xml:space="preserve"> and</w:t>
      </w:r>
      <w:r w:rsidR="00E10AA9" w:rsidRPr="003D56C3">
        <w:rPr>
          <w:rFonts w:ascii="Arial" w:eastAsia="SimSun" w:hAnsi="Arial" w:cs="Arial"/>
        </w:rPr>
        <w:t xml:space="preserve"> results have</w:t>
      </w:r>
      <w:proofErr w:type="gramEnd"/>
      <w:r w:rsidR="00E10AA9" w:rsidRPr="003D56C3">
        <w:rPr>
          <w:rFonts w:ascii="Arial" w:eastAsia="SimSun" w:hAnsi="Arial" w:cs="Arial"/>
        </w:rPr>
        <w:t xml:space="preserve"> been somewhat conflicting (</w:t>
      </w:r>
      <w:proofErr w:type="spellStart"/>
      <w:r w:rsidR="00E10AA9" w:rsidRPr="003D56C3">
        <w:rPr>
          <w:rFonts w:ascii="Arial" w:eastAsia="SimSun" w:hAnsi="Arial" w:cs="Arial"/>
        </w:rPr>
        <w:t>Bao</w:t>
      </w:r>
      <w:proofErr w:type="spellEnd"/>
      <w:r w:rsidR="00E10AA9" w:rsidRPr="003D56C3">
        <w:rPr>
          <w:rFonts w:ascii="Arial" w:eastAsia="SimSun" w:hAnsi="Arial" w:cs="Arial"/>
        </w:rPr>
        <w:t xml:space="preserve"> et al., 2013; Cardoza et al., 201</w:t>
      </w:r>
      <w:r w:rsidR="002F3DB1" w:rsidRPr="003D56C3">
        <w:rPr>
          <w:rFonts w:ascii="Arial" w:eastAsia="SimSun" w:hAnsi="Arial" w:cs="Arial"/>
        </w:rPr>
        <w:t xml:space="preserve">1; </w:t>
      </w:r>
      <w:proofErr w:type="spellStart"/>
      <w:r w:rsidR="002F3DB1" w:rsidRPr="003D56C3">
        <w:rPr>
          <w:rFonts w:ascii="Arial" w:eastAsia="SimSun" w:hAnsi="Arial" w:cs="Arial"/>
        </w:rPr>
        <w:t>Nissenkorn</w:t>
      </w:r>
      <w:proofErr w:type="spellEnd"/>
      <w:r w:rsidR="002F3DB1" w:rsidRPr="003D56C3">
        <w:rPr>
          <w:rFonts w:ascii="Arial" w:eastAsia="SimSun" w:hAnsi="Arial" w:cs="Arial"/>
        </w:rPr>
        <w:t xml:space="preserve"> et al., 2015). On</w:t>
      </w:r>
      <w:r w:rsidR="00E10AA9" w:rsidRPr="003D56C3">
        <w:rPr>
          <w:rFonts w:ascii="Arial" w:eastAsia="SimSun" w:hAnsi="Arial" w:cs="Arial"/>
        </w:rPr>
        <w:t xml:space="preserve">e recent study suggested that seizure frequency is not </w:t>
      </w:r>
      <w:r w:rsidR="00D83CFA" w:rsidRPr="003D56C3">
        <w:rPr>
          <w:rFonts w:ascii="Arial" w:eastAsia="SimSun" w:hAnsi="Arial" w:cs="Arial"/>
        </w:rPr>
        <w:t xml:space="preserve">strongly </w:t>
      </w:r>
      <w:r w:rsidR="00E10AA9" w:rsidRPr="003D56C3">
        <w:rPr>
          <w:rFonts w:ascii="Arial" w:eastAsia="SimSun" w:hAnsi="Arial" w:cs="Arial"/>
        </w:rPr>
        <w:t xml:space="preserve">associated with mutation type (Tarquinio et al., 2017). </w:t>
      </w:r>
    </w:p>
    <w:p w14:paraId="73F1E21E" w14:textId="321B87B5" w:rsidR="00CF00CF" w:rsidRPr="003D56C3" w:rsidRDefault="00DD3FE0" w:rsidP="004C2537">
      <w:pPr>
        <w:spacing w:after="240" w:line="360" w:lineRule="auto"/>
        <w:jc w:val="left"/>
        <w:rPr>
          <w:rFonts w:ascii="Arial" w:hAnsi="Arial" w:cs="Arial"/>
        </w:rPr>
      </w:pPr>
      <w:r w:rsidRPr="003D56C3">
        <w:rPr>
          <w:rFonts w:ascii="Arial" w:hAnsi="Arial" w:cs="Arial"/>
        </w:rPr>
        <w:t xml:space="preserve">In </w:t>
      </w:r>
      <w:r w:rsidR="003A3AC1" w:rsidRPr="003D56C3">
        <w:rPr>
          <w:rFonts w:ascii="Arial" w:hAnsi="Arial" w:cs="Arial"/>
        </w:rPr>
        <w:t>th</w:t>
      </w:r>
      <w:r w:rsidR="008856A6" w:rsidRPr="003D56C3">
        <w:rPr>
          <w:rFonts w:ascii="Arial" w:hAnsi="Arial" w:cs="Arial"/>
        </w:rPr>
        <w:t>e present</w:t>
      </w:r>
      <w:r w:rsidR="003A3AC1" w:rsidRPr="003D56C3">
        <w:rPr>
          <w:rFonts w:ascii="Arial" w:hAnsi="Arial" w:cs="Arial"/>
        </w:rPr>
        <w:t xml:space="preserve"> </w:t>
      </w:r>
      <w:r w:rsidR="00566049" w:rsidRPr="003D56C3">
        <w:rPr>
          <w:rFonts w:ascii="Arial" w:hAnsi="Arial" w:cs="Arial"/>
        </w:rPr>
        <w:t xml:space="preserve">sample, </w:t>
      </w:r>
      <w:r w:rsidR="008856A6" w:rsidRPr="003D56C3">
        <w:rPr>
          <w:rFonts w:ascii="Arial" w:hAnsi="Arial" w:cs="Arial"/>
        </w:rPr>
        <w:t>the overall</w:t>
      </w:r>
      <w:r w:rsidR="003A3AC1" w:rsidRPr="003D56C3">
        <w:rPr>
          <w:rFonts w:ascii="Arial" w:hAnsi="Arial" w:cs="Arial"/>
        </w:rPr>
        <w:t xml:space="preserve"> correlation </w:t>
      </w:r>
      <w:r w:rsidR="008856A6" w:rsidRPr="003D56C3">
        <w:rPr>
          <w:rFonts w:ascii="Arial" w:hAnsi="Arial" w:cs="Arial"/>
        </w:rPr>
        <w:t>was weak</w:t>
      </w:r>
      <w:r w:rsidR="003A3AC1" w:rsidRPr="003D56C3">
        <w:rPr>
          <w:rFonts w:ascii="Arial" w:hAnsi="Arial" w:cs="Arial"/>
        </w:rPr>
        <w:t>, and epilep</w:t>
      </w:r>
      <w:r w:rsidR="008856A6" w:rsidRPr="003D56C3">
        <w:rPr>
          <w:rFonts w:ascii="Arial" w:hAnsi="Arial" w:cs="Arial"/>
        </w:rPr>
        <w:t>sy</w:t>
      </w:r>
      <w:r w:rsidR="003A3AC1" w:rsidRPr="003D56C3">
        <w:rPr>
          <w:rFonts w:ascii="Arial" w:hAnsi="Arial" w:cs="Arial"/>
        </w:rPr>
        <w:t xml:space="preserve"> feature</w:t>
      </w:r>
      <w:r w:rsidR="00B33C24" w:rsidRPr="003D56C3">
        <w:rPr>
          <w:rFonts w:ascii="Arial" w:hAnsi="Arial" w:cs="Arial"/>
        </w:rPr>
        <w:t>s</w:t>
      </w:r>
      <w:r w:rsidR="003A3AC1" w:rsidRPr="003D56C3">
        <w:rPr>
          <w:rFonts w:ascii="Arial" w:hAnsi="Arial" w:cs="Arial"/>
        </w:rPr>
        <w:t xml:space="preserve"> were almost identical </w:t>
      </w:r>
      <w:r w:rsidR="008856A6" w:rsidRPr="003D56C3">
        <w:rPr>
          <w:rFonts w:ascii="Arial" w:hAnsi="Arial" w:cs="Arial"/>
        </w:rPr>
        <w:t>in</w:t>
      </w:r>
      <w:r w:rsidR="003A3AC1" w:rsidRPr="003D56C3">
        <w:rPr>
          <w:rFonts w:ascii="Arial" w:hAnsi="Arial" w:cs="Arial"/>
        </w:rPr>
        <w:t xml:space="preserve"> </w:t>
      </w:r>
      <w:r w:rsidR="00566049" w:rsidRPr="003D56C3">
        <w:rPr>
          <w:rFonts w:ascii="Arial" w:hAnsi="Arial" w:cs="Arial"/>
        </w:rPr>
        <w:t xml:space="preserve">participants with </w:t>
      </w:r>
      <w:r w:rsidR="008B43B8" w:rsidRPr="003D56C3">
        <w:rPr>
          <w:rFonts w:ascii="Arial" w:hAnsi="Arial" w:cs="Arial"/>
        </w:rPr>
        <w:t xml:space="preserve">so-called </w:t>
      </w:r>
      <w:r w:rsidR="00566049" w:rsidRPr="003D56C3">
        <w:rPr>
          <w:rFonts w:ascii="Arial" w:hAnsi="Arial" w:cs="Arial"/>
        </w:rPr>
        <w:t xml:space="preserve">mild and with severe </w:t>
      </w:r>
      <w:r w:rsidR="00B33C24" w:rsidRPr="003D56C3">
        <w:rPr>
          <w:rFonts w:ascii="Arial" w:hAnsi="Arial" w:cs="Arial"/>
        </w:rPr>
        <w:t>mutation</w:t>
      </w:r>
      <w:r w:rsidR="00566049" w:rsidRPr="003D56C3">
        <w:rPr>
          <w:rFonts w:ascii="Arial" w:hAnsi="Arial" w:cs="Arial"/>
        </w:rPr>
        <w:t>s</w:t>
      </w:r>
      <w:r w:rsidR="003A3AC1" w:rsidRPr="003D56C3">
        <w:rPr>
          <w:rFonts w:ascii="Arial" w:hAnsi="Arial" w:cs="Arial"/>
        </w:rPr>
        <w:t xml:space="preserve">. </w:t>
      </w:r>
      <w:r w:rsidR="006335E6" w:rsidRPr="003D56C3">
        <w:rPr>
          <w:rFonts w:ascii="Arial" w:hAnsi="Arial" w:cs="Arial"/>
        </w:rPr>
        <w:t>However, the age distribution in the two groups was strikingly skewed</w:t>
      </w:r>
      <w:r w:rsidR="002721C6" w:rsidRPr="003D56C3">
        <w:rPr>
          <w:rFonts w:ascii="Arial" w:hAnsi="Arial" w:cs="Arial"/>
        </w:rPr>
        <w:t xml:space="preserve">. The mean age of </w:t>
      </w:r>
      <w:r w:rsidR="00566049" w:rsidRPr="003D56C3">
        <w:rPr>
          <w:rFonts w:ascii="Arial" w:hAnsi="Arial" w:cs="Arial"/>
        </w:rPr>
        <w:t xml:space="preserve">participants </w:t>
      </w:r>
      <w:r w:rsidR="002721C6" w:rsidRPr="003D56C3">
        <w:rPr>
          <w:rFonts w:ascii="Arial" w:hAnsi="Arial" w:cs="Arial"/>
        </w:rPr>
        <w:t xml:space="preserve">with mild mutations </w:t>
      </w:r>
      <w:r w:rsidR="00F35C38" w:rsidRPr="003D56C3">
        <w:rPr>
          <w:rFonts w:ascii="Arial" w:hAnsi="Arial" w:cs="Arial"/>
        </w:rPr>
        <w:t xml:space="preserve">was </w:t>
      </w:r>
      <w:r w:rsidR="002721C6" w:rsidRPr="003D56C3">
        <w:rPr>
          <w:rFonts w:ascii="Arial" w:hAnsi="Arial" w:cs="Arial"/>
        </w:rPr>
        <w:t>significant</w:t>
      </w:r>
      <w:r w:rsidR="006E22B2" w:rsidRPr="003D56C3">
        <w:rPr>
          <w:rFonts w:ascii="Arial" w:hAnsi="Arial" w:cs="Arial"/>
        </w:rPr>
        <w:t xml:space="preserve">ly higher </w:t>
      </w:r>
      <w:r w:rsidR="00566049" w:rsidRPr="003D56C3">
        <w:rPr>
          <w:rFonts w:ascii="Arial" w:hAnsi="Arial" w:cs="Arial"/>
        </w:rPr>
        <w:t xml:space="preserve">than </w:t>
      </w:r>
      <w:r w:rsidR="006E22B2" w:rsidRPr="003D56C3">
        <w:rPr>
          <w:rFonts w:ascii="Arial" w:hAnsi="Arial" w:cs="Arial"/>
        </w:rPr>
        <w:t>in the severe mutation group</w:t>
      </w:r>
      <w:r w:rsidR="002721C6" w:rsidRPr="003D56C3">
        <w:rPr>
          <w:rFonts w:ascii="Arial" w:hAnsi="Arial" w:cs="Arial"/>
        </w:rPr>
        <w:t>.</w:t>
      </w:r>
      <w:r w:rsidR="006335E6" w:rsidRPr="003D56C3">
        <w:rPr>
          <w:rFonts w:ascii="Arial" w:hAnsi="Arial" w:cs="Arial"/>
        </w:rPr>
        <w:t xml:space="preserve"> </w:t>
      </w:r>
      <w:bookmarkEnd w:id="27"/>
      <w:r w:rsidR="00E15745" w:rsidRPr="003D56C3">
        <w:rPr>
          <w:rFonts w:ascii="Arial" w:hAnsi="Arial" w:cs="Arial"/>
        </w:rPr>
        <w:t>C</w:t>
      </w:r>
      <w:r w:rsidR="00B33C24" w:rsidRPr="003D56C3">
        <w:rPr>
          <w:rFonts w:ascii="Arial" w:hAnsi="Arial" w:cs="Arial"/>
        </w:rPr>
        <w:t>hildren and adolescents with mild mutations had significant</w:t>
      </w:r>
      <w:r w:rsidR="00E15745" w:rsidRPr="003D56C3">
        <w:rPr>
          <w:rFonts w:ascii="Arial" w:hAnsi="Arial" w:cs="Arial"/>
        </w:rPr>
        <w:t>ly</w:t>
      </w:r>
      <w:r w:rsidR="00B33C24" w:rsidRPr="003D56C3">
        <w:rPr>
          <w:rFonts w:ascii="Arial" w:hAnsi="Arial" w:cs="Arial"/>
        </w:rPr>
        <w:t xml:space="preserve"> lower </w:t>
      </w:r>
      <w:r w:rsidR="00D85258" w:rsidRPr="003D56C3">
        <w:rPr>
          <w:rFonts w:ascii="Arial" w:hAnsi="Arial" w:cs="Arial"/>
        </w:rPr>
        <w:t xml:space="preserve">mean </w:t>
      </w:r>
      <w:r w:rsidR="00B33C24" w:rsidRPr="003D56C3">
        <w:rPr>
          <w:rFonts w:ascii="Arial" w:hAnsi="Arial" w:cs="Arial"/>
        </w:rPr>
        <w:t xml:space="preserve">global severity </w:t>
      </w:r>
      <w:r w:rsidR="00BD5B2A" w:rsidRPr="003D56C3">
        <w:rPr>
          <w:rFonts w:ascii="Arial" w:hAnsi="Arial" w:cs="Arial"/>
        </w:rPr>
        <w:t>and</w:t>
      </w:r>
      <w:r w:rsidR="00B33C24" w:rsidRPr="003D56C3">
        <w:rPr>
          <w:rFonts w:ascii="Arial" w:hAnsi="Arial" w:cs="Arial"/>
        </w:rPr>
        <w:t xml:space="preserve"> less frequent seizures</w:t>
      </w:r>
      <w:r w:rsidR="00566049" w:rsidRPr="003D56C3">
        <w:rPr>
          <w:rFonts w:ascii="Arial" w:hAnsi="Arial" w:cs="Arial"/>
        </w:rPr>
        <w:t>,</w:t>
      </w:r>
      <w:r w:rsidR="00B33C24" w:rsidRPr="003D56C3">
        <w:rPr>
          <w:rFonts w:ascii="Arial" w:hAnsi="Arial" w:cs="Arial"/>
        </w:rPr>
        <w:t xml:space="preserve"> compared to </w:t>
      </w:r>
      <w:r w:rsidR="00566049" w:rsidRPr="003D56C3">
        <w:rPr>
          <w:rFonts w:ascii="Arial" w:hAnsi="Arial" w:cs="Arial"/>
        </w:rPr>
        <w:t xml:space="preserve">participants </w:t>
      </w:r>
      <w:r w:rsidR="00B33C24" w:rsidRPr="003D56C3">
        <w:rPr>
          <w:rFonts w:ascii="Arial" w:hAnsi="Arial" w:cs="Arial"/>
        </w:rPr>
        <w:t>with mutations</w:t>
      </w:r>
      <w:r w:rsidR="008B43B8" w:rsidRPr="003D56C3">
        <w:rPr>
          <w:rFonts w:ascii="Arial" w:hAnsi="Arial" w:cs="Arial"/>
        </w:rPr>
        <w:t xml:space="preserve"> associated with more severe disease</w:t>
      </w:r>
      <w:r w:rsidR="00B33C24" w:rsidRPr="003D56C3">
        <w:rPr>
          <w:rFonts w:ascii="Arial" w:hAnsi="Arial" w:cs="Arial"/>
        </w:rPr>
        <w:t>. In contrast, adults with mild mutations had</w:t>
      </w:r>
      <w:r w:rsidR="00663A01" w:rsidRPr="003D56C3">
        <w:rPr>
          <w:rFonts w:ascii="Arial" w:hAnsi="Arial" w:cs="Arial"/>
        </w:rPr>
        <w:t xml:space="preserve"> a</w:t>
      </w:r>
      <w:r w:rsidR="00B33C24" w:rsidRPr="003D56C3">
        <w:rPr>
          <w:rFonts w:ascii="Arial" w:hAnsi="Arial" w:cs="Arial"/>
        </w:rPr>
        <w:t xml:space="preserve"> </w:t>
      </w:r>
      <w:r w:rsidR="002D2026" w:rsidRPr="003D56C3">
        <w:rPr>
          <w:rFonts w:ascii="Arial" w:hAnsi="Arial" w:cs="Arial"/>
        </w:rPr>
        <w:t>trend</w:t>
      </w:r>
      <w:r w:rsidR="00663A01" w:rsidRPr="003D56C3">
        <w:rPr>
          <w:rFonts w:ascii="Arial" w:hAnsi="Arial" w:cs="Arial"/>
        </w:rPr>
        <w:t xml:space="preserve"> to </w:t>
      </w:r>
      <w:r w:rsidR="00B33C24" w:rsidRPr="003D56C3">
        <w:rPr>
          <w:rFonts w:ascii="Arial" w:hAnsi="Arial" w:cs="Arial"/>
        </w:rPr>
        <w:t>higher global severity score</w:t>
      </w:r>
      <w:r w:rsidR="00E15745" w:rsidRPr="003D56C3">
        <w:rPr>
          <w:rFonts w:ascii="Arial" w:hAnsi="Arial" w:cs="Arial"/>
        </w:rPr>
        <w:t>s</w:t>
      </w:r>
      <w:r w:rsidR="00B33C24" w:rsidRPr="003D56C3">
        <w:rPr>
          <w:rFonts w:ascii="Arial" w:hAnsi="Arial" w:cs="Arial"/>
        </w:rPr>
        <w:t xml:space="preserve"> and more severe epilepsy</w:t>
      </w:r>
      <w:r w:rsidR="0015506A" w:rsidRPr="003D56C3">
        <w:rPr>
          <w:rFonts w:ascii="Arial" w:hAnsi="Arial" w:cs="Arial"/>
        </w:rPr>
        <w:t xml:space="preserve">. </w:t>
      </w:r>
      <w:r w:rsidR="00CA6B6A" w:rsidRPr="003D56C3">
        <w:rPr>
          <w:rFonts w:ascii="Arial" w:hAnsi="Arial" w:cs="Arial"/>
        </w:rPr>
        <w:t>They</w:t>
      </w:r>
      <w:r w:rsidR="00C139FE" w:rsidRPr="003D56C3">
        <w:rPr>
          <w:rFonts w:ascii="Arial" w:hAnsi="Arial" w:cs="Arial"/>
        </w:rPr>
        <w:t xml:space="preserve"> </w:t>
      </w:r>
      <w:r w:rsidR="00CA6B6A" w:rsidRPr="003D56C3">
        <w:rPr>
          <w:rFonts w:ascii="Arial" w:hAnsi="Arial" w:cs="Arial"/>
        </w:rPr>
        <w:t>e</w:t>
      </w:r>
      <w:r w:rsidR="001827A3" w:rsidRPr="003D56C3">
        <w:rPr>
          <w:rFonts w:ascii="Arial" w:hAnsi="Arial" w:cs="Arial"/>
        </w:rPr>
        <w:t>ven</w:t>
      </w:r>
      <w:r w:rsidR="0015506A" w:rsidRPr="003D56C3">
        <w:rPr>
          <w:rFonts w:ascii="Arial" w:hAnsi="Arial" w:cs="Arial"/>
        </w:rPr>
        <w:t xml:space="preserve"> </w:t>
      </w:r>
      <w:r w:rsidR="00CA6B6A" w:rsidRPr="003D56C3">
        <w:rPr>
          <w:rFonts w:ascii="Arial" w:hAnsi="Arial" w:cs="Arial"/>
        </w:rPr>
        <w:t>had</w:t>
      </w:r>
      <w:r w:rsidR="001827A3" w:rsidRPr="003D56C3">
        <w:rPr>
          <w:rFonts w:ascii="Arial" w:hAnsi="Arial" w:cs="Arial"/>
        </w:rPr>
        <w:t xml:space="preserve"> earlier </w:t>
      </w:r>
      <w:r w:rsidR="00CA6B6A" w:rsidRPr="003D56C3">
        <w:rPr>
          <w:rFonts w:ascii="Arial" w:hAnsi="Arial" w:cs="Arial"/>
        </w:rPr>
        <w:t xml:space="preserve">seizure </w:t>
      </w:r>
      <w:r w:rsidR="001827A3" w:rsidRPr="003D56C3">
        <w:rPr>
          <w:rFonts w:ascii="Arial" w:hAnsi="Arial" w:cs="Arial"/>
        </w:rPr>
        <w:t xml:space="preserve">onset </w:t>
      </w:r>
      <w:r w:rsidR="00D85258" w:rsidRPr="003D56C3">
        <w:rPr>
          <w:rFonts w:ascii="Arial" w:hAnsi="Arial" w:cs="Arial"/>
        </w:rPr>
        <w:t xml:space="preserve">than </w:t>
      </w:r>
      <w:r w:rsidR="00566049" w:rsidRPr="003D56C3">
        <w:rPr>
          <w:rFonts w:ascii="Arial" w:hAnsi="Arial" w:cs="Arial"/>
        </w:rPr>
        <w:t xml:space="preserve">adults </w:t>
      </w:r>
      <w:r w:rsidR="00D85258" w:rsidRPr="003D56C3">
        <w:rPr>
          <w:rFonts w:ascii="Arial" w:hAnsi="Arial" w:cs="Arial"/>
        </w:rPr>
        <w:t>with mutations considered more severe</w:t>
      </w:r>
      <w:r w:rsidR="00B33C24" w:rsidRPr="003D56C3">
        <w:rPr>
          <w:rFonts w:ascii="Arial" w:hAnsi="Arial" w:cs="Arial"/>
        </w:rPr>
        <w:t xml:space="preserve">. </w:t>
      </w:r>
    </w:p>
    <w:p w14:paraId="46260A86" w14:textId="104B58CA" w:rsidR="00B039A3" w:rsidRPr="003D56C3" w:rsidRDefault="00851A8E" w:rsidP="00B039A3">
      <w:pPr>
        <w:spacing w:after="240" w:line="360" w:lineRule="auto"/>
        <w:jc w:val="left"/>
        <w:rPr>
          <w:rFonts w:ascii="Arial" w:hAnsi="Arial" w:cs="Arial"/>
          <w:noProof/>
        </w:rPr>
      </w:pPr>
      <w:r w:rsidRPr="003D56C3">
        <w:rPr>
          <w:rFonts w:ascii="Arial" w:hAnsi="Arial" w:cs="Arial"/>
          <w:noProof/>
        </w:rPr>
        <w:t>We can only speculate on the cause of the age difference in the two mu</w:t>
      </w:r>
      <w:r w:rsidR="00566049" w:rsidRPr="003D56C3">
        <w:rPr>
          <w:rFonts w:ascii="Arial" w:hAnsi="Arial" w:cs="Arial"/>
          <w:noProof/>
        </w:rPr>
        <w:t>t</w:t>
      </w:r>
      <w:r w:rsidRPr="003D56C3">
        <w:rPr>
          <w:rFonts w:ascii="Arial" w:hAnsi="Arial" w:cs="Arial"/>
          <w:noProof/>
        </w:rPr>
        <w:t>ation groups</w:t>
      </w:r>
      <w:r w:rsidR="006E22B2" w:rsidRPr="003D56C3">
        <w:rPr>
          <w:rFonts w:ascii="Arial" w:hAnsi="Arial" w:cs="Arial"/>
          <w:noProof/>
        </w:rPr>
        <w:t xml:space="preserve">. A survival effect might be </w:t>
      </w:r>
      <w:r w:rsidR="00D768D0" w:rsidRPr="003D56C3">
        <w:rPr>
          <w:rFonts w:ascii="Arial" w:hAnsi="Arial" w:cs="Arial"/>
          <w:noProof/>
        </w:rPr>
        <w:t>operative</w:t>
      </w:r>
      <w:r w:rsidR="0032622E" w:rsidRPr="003D56C3">
        <w:rPr>
          <w:rFonts w:ascii="Arial" w:hAnsi="Arial" w:cs="Arial"/>
          <w:noProof/>
        </w:rPr>
        <w:t>.</w:t>
      </w:r>
      <w:r w:rsidRPr="003D56C3">
        <w:rPr>
          <w:rFonts w:ascii="Arial" w:hAnsi="Arial" w:cs="Arial"/>
          <w:noProof/>
        </w:rPr>
        <w:t xml:space="preserve"> </w:t>
      </w:r>
      <w:r w:rsidR="0032622E" w:rsidRPr="003D56C3">
        <w:rPr>
          <w:rFonts w:ascii="Arial" w:hAnsi="Arial" w:cs="Arial"/>
          <w:noProof/>
        </w:rPr>
        <w:t>L</w:t>
      </w:r>
      <w:r w:rsidR="006E22B2" w:rsidRPr="003D56C3">
        <w:rPr>
          <w:rFonts w:ascii="Arial" w:hAnsi="Arial" w:cs="Arial"/>
          <w:noProof/>
        </w:rPr>
        <w:t>ife expectancy may</w:t>
      </w:r>
      <w:r w:rsidRPr="003D56C3">
        <w:rPr>
          <w:rFonts w:ascii="Arial" w:hAnsi="Arial" w:cs="Arial"/>
          <w:noProof/>
        </w:rPr>
        <w:t xml:space="preserve"> </w:t>
      </w:r>
      <w:r w:rsidR="0032622E" w:rsidRPr="003D56C3">
        <w:rPr>
          <w:rFonts w:ascii="Arial" w:hAnsi="Arial" w:cs="Arial"/>
          <w:noProof/>
        </w:rPr>
        <w:t xml:space="preserve">generally </w:t>
      </w:r>
      <w:r w:rsidRPr="003D56C3">
        <w:rPr>
          <w:rFonts w:ascii="Arial" w:hAnsi="Arial" w:cs="Arial"/>
          <w:noProof/>
        </w:rPr>
        <w:t xml:space="preserve">be shorter in individuals </w:t>
      </w:r>
      <w:r w:rsidR="002721C6" w:rsidRPr="003D56C3">
        <w:rPr>
          <w:rFonts w:ascii="Arial" w:hAnsi="Arial" w:cs="Arial"/>
          <w:noProof/>
        </w:rPr>
        <w:t xml:space="preserve">with </w:t>
      </w:r>
      <w:r w:rsidR="00566049" w:rsidRPr="003D56C3">
        <w:rPr>
          <w:rFonts w:ascii="Arial" w:hAnsi="Arial" w:cs="Arial"/>
          <w:noProof/>
        </w:rPr>
        <w:t xml:space="preserve">RTT who have </w:t>
      </w:r>
      <w:r w:rsidR="002721C6" w:rsidRPr="003D56C3">
        <w:rPr>
          <w:rFonts w:ascii="Arial" w:hAnsi="Arial" w:cs="Arial"/>
          <w:noProof/>
        </w:rPr>
        <w:t>severe mutations</w:t>
      </w:r>
      <w:r w:rsidR="002F3DB1" w:rsidRPr="003D56C3">
        <w:rPr>
          <w:rFonts w:ascii="Arial" w:hAnsi="Arial" w:cs="Arial"/>
          <w:noProof/>
        </w:rPr>
        <w:t xml:space="preserve"> and higher</w:t>
      </w:r>
      <w:r w:rsidR="00D768D0" w:rsidRPr="003D56C3">
        <w:rPr>
          <w:rFonts w:ascii="Arial" w:hAnsi="Arial" w:cs="Arial"/>
          <w:noProof/>
        </w:rPr>
        <w:t xml:space="preserve"> global severity as well as </w:t>
      </w:r>
      <w:r w:rsidR="0032622E" w:rsidRPr="003D56C3">
        <w:rPr>
          <w:rFonts w:ascii="Arial" w:hAnsi="Arial" w:cs="Arial"/>
          <w:noProof/>
        </w:rPr>
        <w:t>hazardous</w:t>
      </w:r>
      <w:r w:rsidR="00D768D0" w:rsidRPr="003D56C3">
        <w:rPr>
          <w:rFonts w:ascii="Arial" w:hAnsi="Arial" w:cs="Arial"/>
          <w:noProof/>
        </w:rPr>
        <w:t xml:space="preserve"> seizure disorders</w:t>
      </w:r>
      <w:r w:rsidR="00D5231F" w:rsidRPr="003D56C3">
        <w:rPr>
          <w:rFonts w:ascii="Arial" w:hAnsi="Arial" w:cs="Arial"/>
          <w:noProof/>
        </w:rPr>
        <w:t xml:space="preserve"> </w:t>
      </w:r>
      <w:r w:rsidR="00A23705" w:rsidRPr="003D56C3">
        <w:rPr>
          <w:rFonts w:ascii="Arial" w:hAnsi="Arial" w:cs="Arial"/>
          <w:noProof/>
        </w:rPr>
        <w:fldChar w:fldCharType="begin">
          <w:fldData xml:space="preserve">PEVuZE5vdGU+PENpdGU+PEF1dGhvcj5UYXJxdWluaW88L0F1dGhvcj48WWVhcj4yMDE1PC9ZZWFy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==
</w:fldData>
        </w:fldChar>
      </w:r>
      <w:r w:rsidR="00582E6C" w:rsidRPr="003D56C3">
        <w:rPr>
          <w:rFonts w:ascii="Arial" w:hAnsi="Arial" w:cs="Arial"/>
          <w:noProof/>
        </w:rPr>
        <w:instrText xml:space="preserve"> ADDIN EN.CITE </w:instrText>
      </w:r>
      <w:r w:rsidR="00582E6C" w:rsidRPr="003D56C3">
        <w:rPr>
          <w:rFonts w:ascii="Arial" w:hAnsi="Arial" w:cs="Arial"/>
          <w:noProof/>
        </w:rPr>
        <w:fldChar w:fldCharType="begin">
          <w:fldData xml:space="preserve">PEVuZE5vdGU+PENpdGU+PEF1dGhvcj5UYXJxdWluaW88L0F1dGhvcj48WWVhcj4yMDE1PC9ZZWFy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==
</w:fldData>
        </w:fldChar>
      </w:r>
      <w:r w:rsidR="00582E6C" w:rsidRPr="003D56C3">
        <w:rPr>
          <w:rFonts w:ascii="Arial" w:hAnsi="Arial" w:cs="Arial"/>
          <w:noProof/>
        </w:rPr>
        <w:instrText xml:space="preserve"> ADDIN EN.CITE.DATA </w:instrText>
      </w:r>
      <w:r w:rsidR="00582E6C" w:rsidRPr="003D56C3">
        <w:rPr>
          <w:rFonts w:ascii="Arial" w:hAnsi="Arial" w:cs="Arial"/>
          <w:noProof/>
        </w:rPr>
      </w:r>
      <w:r w:rsidR="00582E6C" w:rsidRPr="003D56C3">
        <w:rPr>
          <w:rFonts w:ascii="Arial" w:hAnsi="Arial" w:cs="Arial"/>
          <w:noProof/>
        </w:rPr>
        <w:fldChar w:fldCharType="end"/>
      </w:r>
      <w:r w:rsidR="00A23705" w:rsidRPr="003D56C3">
        <w:rPr>
          <w:rFonts w:ascii="Arial" w:hAnsi="Arial" w:cs="Arial"/>
          <w:noProof/>
        </w:rPr>
      </w:r>
      <w:r w:rsidR="00A23705" w:rsidRPr="003D56C3">
        <w:rPr>
          <w:rFonts w:ascii="Arial" w:hAnsi="Arial" w:cs="Arial"/>
          <w:noProof/>
        </w:rPr>
        <w:fldChar w:fldCharType="separate"/>
      </w:r>
      <w:r w:rsidR="00A23705" w:rsidRPr="003D56C3">
        <w:rPr>
          <w:rFonts w:ascii="Arial" w:hAnsi="Arial" w:cs="Arial"/>
          <w:noProof/>
        </w:rPr>
        <w:t>(Tarquinio et al., 2015)</w:t>
      </w:r>
      <w:r w:rsidR="00A23705" w:rsidRPr="003D56C3">
        <w:rPr>
          <w:rFonts w:ascii="Arial" w:hAnsi="Arial" w:cs="Arial"/>
          <w:noProof/>
        </w:rPr>
        <w:fldChar w:fldCharType="end"/>
      </w:r>
      <w:r w:rsidR="00D85258" w:rsidRPr="003D56C3">
        <w:rPr>
          <w:rFonts w:ascii="Arial" w:hAnsi="Arial" w:cs="Arial"/>
          <w:noProof/>
        </w:rPr>
        <w:t xml:space="preserve">. </w:t>
      </w:r>
      <w:r w:rsidR="00B039A3" w:rsidRPr="003D56C3">
        <w:rPr>
          <w:rFonts w:ascii="Arial" w:hAnsi="Arial" w:cs="Arial"/>
          <w:noProof/>
        </w:rPr>
        <w:t xml:space="preserve">However, the </w:t>
      </w:r>
      <w:r w:rsidR="002D2026" w:rsidRPr="003D56C3">
        <w:rPr>
          <w:rFonts w:ascii="Arial" w:hAnsi="Arial" w:cs="Arial"/>
          <w:noProof/>
        </w:rPr>
        <w:t>trend</w:t>
      </w:r>
      <w:r w:rsidR="00663A01" w:rsidRPr="003D56C3">
        <w:rPr>
          <w:rFonts w:ascii="Arial" w:hAnsi="Arial" w:cs="Arial"/>
          <w:noProof/>
        </w:rPr>
        <w:t xml:space="preserve"> to a </w:t>
      </w:r>
      <w:r w:rsidR="00B039A3" w:rsidRPr="003D56C3">
        <w:rPr>
          <w:rFonts w:ascii="Arial" w:hAnsi="Arial" w:cs="Arial"/>
          <w:noProof/>
        </w:rPr>
        <w:t xml:space="preserve">milder overall phenotype (including seizure frequency) in </w:t>
      </w:r>
      <w:r w:rsidR="00A6713B" w:rsidRPr="003D56C3">
        <w:rPr>
          <w:rFonts w:ascii="Arial" w:hAnsi="Arial" w:cs="Arial"/>
          <w:noProof/>
        </w:rPr>
        <w:t xml:space="preserve">women with RTT </w:t>
      </w:r>
      <w:r w:rsidR="00B039A3" w:rsidRPr="003D56C3">
        <w:rPr>
          <w:rFonts w:ascii="Arial" w:hAnsi="Arial" w:cs="Arial"/>
          <w:noProof/>
        </w:rPr>
        <w:t>reaching advanc</w:t>
      </w:r>
      <w:r w:rsidR="008B43B8" w:rsidRPr="003D56C3">
        <w:rPr>
          <w:rFonts w:ascii="Arial" w:hAnsi="Arial" w:cs="Arial"/>
          <w:noProof/>
        </w:rPr>
        <w:t>ed</w:t>
      </w:r>
      <w:r w:rsidR="00B039A3" w:rsidRPr="003D56C3">
        <w:rPr>
          <w:rFonts w:ascii="Arial" w:hAnsi="Arial" w:cs="Arial"/>
          <w:noProof/>
        </w:rPr>
        <w:t xml:space="preserve"> age in the group </w:t>
      </w:r>
      <w:r w:rsidR="00582EE0" w:rsidRPr="003D56C3">
        <w:rPr>
          <w:rFonts w:ascii="Arial" w:hAnsi="Arial" w:cs="Arial"/>
          <w:noProof/>
        </w:rPr>
        <w:t xml:space="preserve">with mutations previously </w:t>
      </w:r>
      <w:r w:rsidR="008B43B8" w:rsidRPr="003D56C3">
        <w:rPr>
          <w:rFonts w:ascii="Arial" w:hAnsi="Arial" w:cs="Arial"/>
          <w:noProof/>
        </w:rPr>
        <w:t xml:space="preserve">associated with more severe disease </w:t>
      </w:r>
      <w:r w:rsidR="00B039A3" w:rsidRPr="003D56C3">
        <w:rPr>
          <w:rFonts w:ascii="Arial" w:hAnsi="Arial" w:cs="Arial"/>
          <w:noProof/>
        </w:rPr>
        <w:t xml:space="preserve">was striking. </w:t>
      </w:r>
      <w:r w:rsidR="00663A01" w:rsidRPr="003D56C3">
        <w:rPr>
          <w:rFonts w:ascii="Arial" w:hAnsi="Arial" w:cs="Arial"/>
          <w:noProof/>
        </w:rPr>
        <w:t>The</w:t>
      </w:r>
      <w:r w:rsidR="00594C04" w:rsidRPr="003D56C3">
        <w:rPr>
          <w:rFonts w:ascii="Arial" w:hAnsi="Arial" w:cs="Arial"/>
          <w:noProof/>
        </w:rPr>
        <w:t>s</w:t>
      </w:r>
      <w:r w:rsidR="00663A01" w:rsidRPr="003D56C3">
        <w:rPr>
          <w:rFonts w:ascii="Arial" w:hAnsi="Arial" w:cs="Arial"/>
          <w:noProof/>
        </w:rPr>
        <w:t>e</w:t>
      </w:r>
      <w:r w:rsidR="00594C04" w:rsidRPr="003D56C3">
        <w:rPr>
          <w:rFonts w:ascii="Arial" w:hAnsi="Arial" w:cs="Arial"/>
          <w:noProof/>
        </w:rPr>
        <w:t xml:space="preserve"> </w:t>
      </w:r>
      <w:r w:rsidR="00663A01" w:rsidRPr="003D56C3">
        <w:rPr>
          <w:rFonts w:ascii="Arial" w:hAnsi="Arial" w:cs="Arial"/>
          <w:noProof/>
        </w:rPr>
        <w:t>trends are</w:t>
      </w:r>
      <w:r w:rsidR="00D50349" w:rsidRPr="003D56C3">
        <w:rPr>
          <w:rFonts w:ascii="Arial" w:hAnsi="Arial" w:cs="Arial"/>
          <w:noProof/>
        </w:rPr>
        <w:t xml:space="preserve"> </w:t>
      </w:r>
      <w:r w:rsidR="00594C04" w:rsidRPr="003D56C3">
        <w:rPr>
          <w:rFonts w:ascii="Arial" w:hAnsi="Arial" w:cs="Arial"/>
          <w:noProof/>
        </w:rPr>
        <w:t xml:space="preserve">a surprising finding, </w:t>
      </w:r>
      <w:r w:rsidR="00663A01" w:rsidRPr="003D56C3">
        <w:rPr>
          <w:rFonts w:ascii="Arial" w:hAnsi="Arial" w:cs="Arial"/>
          <w:noProof/>
        </w:rPr>
        <w:t>and</w:t>
      </w:r>
      <w:r w:rsidR="00594C04" w:rsidRPr="003D56C3">
        <w:rPr>
          <w:rFonts w:ascii="Arial" w:hAnsi="Arial" w:cs="Arial"/>
          <w:noProof/>
        </w:rPr>
        <w:t xml:space="preserve"> should be further investigated with larger samples</w:t>
      </w:r>
      <w:r w:rsidR="00B039A3" w:rsidRPr="003D56C3">
        <w:rPr>
          <w:rFonts w:ascii="Arial" w:hAnsi="Arial" w:cs="Arial"/>
          <w:noProof/>
        </w:rPr>
        <w:t>.</w:t>
      </w:r>
    </w:p>
    <w:p w14:paraId="7A12ED00" w14:textId="22520042" w:rsidR="00592C71" w:rsidRPr="003D56C3" w:rsidRDefault="00592C71" w:rsidP="00592C71">
      <w:pPr>
        <w:pStyle w:val="Heading1"/>
        <w:numPr>
          <w:ilvl w:val="1"/>
          <w:numId w:val="22"/>
        </w:numPr>
        <w:spacing w:line="360" w:lineRule="auto"/>
        <w:rPr>
          <w:rStyle w:val="IntenseReference"/>
        </w:rPr>
      </w:pPr>
      <w:r w:rsidRPr="003D56C3">
        <w:rPr>
          <w:rStyle w:val="IntenseReference"/>
        </w:rPr>
        <w:t>EPILEPSY AND GLOBAL CLINICAL SEVERITY</w:t>
      </w:r>
    </w:p>
    <w:p w14:paraId="431AFF6D" w14:textId="5CE9D724" w:rsidR="00592C71" w:rsidRPr="003D56C3" w:rsidRDefault="0088057C" w:rsidP="00C775B0">
      <w:pPr>
        <w:spacing w:after="240" w:line="360" w:lineRule="auto"/>
        <w:jc w:val="left"/>
        <w:rPr>
          <w:rFonts w:ascii="Arial" w:hAnsi="Arial" w:cs="Arial"/>
        </w:rPr>
      </w:pPr>
      <w:r w:rsidRPr="003D56C3">
        <w:rPr>
          <w:rFonts w:ascii="Arial" w:hAnsi="Arial" w:cs="Arial"/>
        </w:rPr>
        <w:t xml:space="preserve">The </w:t>
      </w:r>
      <w:r w:rsidR="00B844AB" w:rsidRPr="003D56C3">
        <w:rPr>
          <w:rFonts w:ascii="Arial" w:hAnsi="Arial" w:cs="Arial"/>
        </w:rPr>
        <w:t xml:space="preserve">scores on the </w:t>
      </w:r>
      <w:r w:rsidR="00594C04" w:rsidRPr="003D56C3">
        <w:rPr>
          <w:rFonts w:ascii="Arial" w:hAnsi="Arial" w:cs="Arial"/>
        </w:rPr>
        <w:t>R</w:t>
      </w:r>
      <w:r w:rsidR="00182E90" w:rsidRPr="003D56C3">
        <w:rPr>
          <w:rFonts w:ascii="Arial" w:hAnsi="Arial" w:cs="Arial"/>
        </w:rPr>
        <w:t xml:space="preserve">ett </w:t>
      </w:r>
      <w:r w:rsidR="00594C04" w:rsidRPr="003D56C3">
        <w:rPr>
          <w:rFonts w:ascii="Arial" w:hAnsi="Arial" w:cs="Arial"/>
        </w:rPr>
        <w:t>S</w:t>
      </w:r>
      <w:r w:rsidR="00182E90" w:rsidRPr="003D56C3">
        <w:rPr>
          <w:rFonts w:ascii="Arial" w:hAnsi="Arial" w:cs="Arial"/>
        </w:rPr>
        <w:t xml:space="preserve">yndrome </w:t>
      </w:r>
      <w:r w:rsidR="00594C04" w:rsidRPr="003D56C3">
        <w:rPr>
          <w:rFonts w:ascii="Arial" w:hAnsi="Arial" w:cs="Arial"/>
        </w:rPr>
        <w:t>S</w:t>
      </w:r>
      <w:r w:rsidR="00182E90" w:rsidRPr="003D56C3">
        <w:rPr>
          <w:rFonts w:ascii="Arial" w:hAnsi="Arial" w:cs="Arial"/>
        </w:rPr>
        <w:t xml:space="preserve">everity </w:t>
      </w:r>
      <w:r w:rsidR="00594C04" w:rsidRPr="003D56C3">
        <w:rPr>
          <w:rFonts w:ascii="Arial" w:hAnsi="Arial" w:cs="Arial"/>
        </w:rPr>
        <w:t>S</w:t>
      </w:r>
      <w:r w:rsidR="00182E90" w:rsidRPr="003D56C3">
        <w:rPr>
          <w:rFonts w:ascii="Arial" w:hAnsi="Arial" w:cs="Arial"/>
        </w:rPr>
        <w:t>cale</w:t>
      </w:r>
      <w:r w:rsidR="00594C04" w:rsidRPr="003D56C3">
        <w:rPr>
          <w:rFonts w:ascii="Arial" w:hAnsi="Arial" w:cs="Arial"/>
        </w:rPr>
        <w:t xml:space="preserve"> </w:t>
      </w:r>
      <w:r w:rsidRPr="003D56C3">
        <w:rPr>
          <w:rFonts w:ascii="Arial" w:hAnsi="Arial" w:cs="Arial"/>
        </w:rPr>
        <w:t xml:space="preserve">correlated </w:t>
      </w:r>
      <w:r w:rsidR="00594C04" w:rsidRPr="003D56C3">
        <w:rPr>
          <w:rFonts w:ascii="Arial" w:hAnsi="Arial" w:cs="Arial"/>
        </w:rPr>
        <w:t xml:space="preserve">significantly </w:t>
      </w:r>
      <w:r w:rsidRPr="003D56C3">
        <w:rPr>
          <w:rFonts w:ascii="Arial" w:hAnsi="Arial" w:cs="Arial"/>
        </w:rPr>
        <w:t>with the seizure pattern</w:t>
      </w:r>
      <w:r w:rsidR="005A1476" w:rsidRPr="003D56C3">
        <w:rPr>
          <w:rFonts w:ascii="Arial" w:hAnsi="Arial" w:cs="Arial"/>
        </w:rPr>
        <w:t xml:space="preserve"> </w:t>
      </w:r>
      <w:r w:rsidRPr="003D56C3">
        <w:rPr>
          <w:rFonts w:ascii="Arial" w:hAnsi="Arial" w:cs="Arial"/>
        </w:rPr>
        <w:t>s</w:t>
      </w:r>
      <w:r w:rsidR="005A1476" w:rsidRPr="003D56C3">
        <w:rPr>
          <w:rFonts w:ascii="Arial" w:hAnsi="Arial" w:cs="Arial"/>
        </w:rPr>
        <w:t>everity</w:t>
      </w:r>
      <w:r w:rsidR="00594C04" w:rsidRPr="003D56C3">
        <w:rPr>
          <w:rFonts w:ascii="Arial" w:hAnsi="Arial" w:cs="Arial"/>
        </w:rPr>
        <w:t xml:space="preserve">, </w:t>
      </w:r>
      <w:r w:rsidR="00CF3A29" w:rsidRPr="003D56C3">
        <w:rPr>
          <w:rFonts w:ascii="Arial" w:hAnsi="Arial" w:cs="Arial"/>
        </w:rPr>
        <w:t>with mean score</w:t>
      </w:r>
      <w:r w:rsidR="00582EE0" w:rsidRPr="003D56C3">
        <w:rPr>
          <w:rFonts w:ascii="Arial" w:hAnsi="Arial" w:cs="Arial"/>
        </w:rPr>
        <w:t>s</w:t>
      </w:r>
      <w:r w:rsidR="00CF3A29" w:rsidRPr="003D56C3">
        <w:rPr>
          <w:rFonts w:ascii="Arial" w:hAnsi="Arial" w:cs="Arial"/>
        </w:rPr>
        <w:t xml:space="preserve"> </w:t>
      </w:r>
      <w:r w:rsidR="00594C04" w:rsidRPr="003D56C3">
        <w:rPr>
          <w:rFonts w:ascii="Arial" w:hAnsi="Arial" w:cs="Arial"/>
        </w:rPr>
        <w:t xml:space="preserve">increasing </w:t>
      </w:r>
      <w:r w:rsidR="00CF3A29" w:rsidRPr="003D56C3">
        <w:rPr>
          <w:rFonts w:ascii="Arial" w:hAnsi="Arial" w:cs="Arial"/>
        </w:rPr>
        <w:t>from seizure pattern group 1 (without epilepsy) to group 4 (active epilepsy without remission)</w:t>
      </w:r>
      <w:r w:rsidR="00592C71" w:rsidRPr="003D56C3">
        <w:rPr>
          <w:rFonts w:ascii="Arial" w:hAnsi="Arial" w:cs="Arial"/>
        </w:rPr>
        <w:t xml:space="preserve">. </w:t>
      </w:r>
      <w:r w:rsidR="009111DE" w:rsidRPr="003D56C3">
        <w:rPr>
          <w:rFonts w:ascii="Arial" w:hAnsi="Arial" w:cs="Arial"/>
        </w:rPr>
        <w:t xml:space="preserve">Due to the wide age range in the present sample, aging and deteriorating health were regarded as a potential bias </w:t>
      </w:r>
      <w:r w:rsidR="009111DE" w:rsidRPr="003D56C3">
        <w:rPr>
          <w:rFonts w:ascii="Arial" w:hAnsi="Arial" w:cs="Arial"/>
          <w:noProof/>
        </w:rPr>
        <w:t xml:space="preserve">(Cianfaglione et al., 2016; Cuddapah et al., 2014). </w:t>
      </w:r>
      <w:r w:rsidR="00592C71" w:rsidRPr="003D56C3">
        <w:rPr>
          <w:rFonts w:ascii="Arial" w:hAnsi="Arial" w:cs="Arial"/>
        </w:rPr>
        <w:t>When adjusted for age</w:t>
      </w:r>
      <w:r w:rsidR="00E746BF" w:rsidRPr="003D56C3">
        <w:rPr>
          <w:rFonts w:ascii="Arial" w:hAnsi="Arial" w:cs="Arial"/>
        </w:rPr>
        <w:t xml:space="preserve"> and mutation group</w:t>
      </w:r>
      <w:r w:rsidR="00592C71" w:rsidRPr="003D56C3">
        <w:rPr>
          <w:rFonts w:ascii="Arial" w:hAnsi="Arial" w:cs="Arial"/>
        </w:rPr>
        <w:t xml:space="preserve">, the association was still significant. This </w:t>
      </w:r>
      <w:r w:rsidR="00594C04" w:rsidRPr="003D56C3">
        <w:rPr>
          <w:rFonts w:ascii="Arial" w:hAnsi="Arial" w:cs="Arial"/>
        </w:rPr>
        <w:t xml:space="preserve">finding </w:t>
      </w:r>
      <w:r w:rsidR="00592C71" w:rsidRPr="003D56C3">
        <w:rPr>
          <w:rFonts w:ascii="Arial" w:hAnsi="Arial" w:cs="Arial"/>
        </w:rPr>
        <w:t xml:space="preserve">is in line </w:t>
      </w:r>
      <w:r w:rsidR="00592C71" w:rsidRPr="003D56C3">
        <w:rPr>
          <w:rFonts w:ascii="Arial" w:hAnsi="Arial" w:cs="Arial"/>
        </w:rPr>
        <w:lastRenderedPageBreak/>
        <w:t xml:space="preserve">with other studies </w:t>
      </w:r>
      <w:r w:rsidR="00592C71" w:rsidRPr="003D56C3">
        <w:rPr>
          <w:rFonts w:ascii="Arial" w:hAnsi="Arial" w:cs="Arial"/>
          <w:noProof/>
        </w:rPr>
        <w:t>(Jian et al., 2007; Tarquinio et al., 2017)</w:t>
      </w:r>
      <w:r w:rsidR="00592C71" w:rsidRPr="003D56C3">
        <w:rPr>
          <w:rFonts w:ascii="Arial" w:hAnsi="Arial" w:cs="Arial"/>
        </w:rPr>
        <w:t>, although the</w:t>
      </w:r>
      <w:r w:rsidR="00594C04" w:rsidRPr="003D56C3">
        <w:rPr>
          <w:rFonts w:ascii="Arial" w:hAnsi="Arial" w:cs="Arial"/>
        </w:rPr>
        <w:t>se</w:t>
      </w:r>
      <w:r w:rsidR="00592C71" w:rsidRPr="003D56C3">
        <w:rPr>
          <w:rFonts w:ascii="Arial" w:hAnsi="Arial" w:cs="Arial"/>
        </w:rPr>
        <w:t xml:space="preserve"> used different scales for clinical severity. Jian et al</w:t>
      </w:r>
      <w:r w:rsidR="00594C04" w:rsidRPr="003D56C3">
        <w:rPr>
          <w:rFonts w:ascii="Arial" w:hAnsi="Arial" w:cs="Arial"/>
        </w:rPr>
        <w:t>.</w:t>
      </w:r>
      <w:r w:rsidR="00592C71" w:rsidRPr="003D56C3">
        <w:rPr>
          <w:rFonts w:ascii="Arial" w:hAnsi="Arial" w:cs="Arial"/>
        </w:rPr>
        <w:t xml:space="preserve"> </w:t>
      </w:r>
      <w:r w:rsidR="00594C04" w:rsidRPr="003D56C3">
        <w:rPr>
          <w:rFonts w:ascii="Arial" w:hAnsi="Arial" w:cs="Arial"/>
        </w:rPr>
        <w:t>(</w:t>
      </w:r>
      <w:r w:rsidR="00592C71" w:rsidRPr="003D56C3">
        <w:rPr>
          <w:rFonts w:ascii="Arial" w:hAnsi="Arial" w:cs="Arial"/>
        </w:rPr>
        <w:t xml:space="preserve">2007) found an association </w:t>
      </w:r>
      <w:r w:rsidR="00594C04" w:rsidRPr="003D56C3">
        <w:rPr>
          <w:rFonts w:ascii="Arial" w:hAnsi="Arial" w:cs="Arial"/>
        </w:rPr>
        <w:t xml:space="preserve">between RTT severity and </w:t>
      </w:r>
      <w:r w:rsidR="00592C71" w:rsidRPr="003D56C3">
        <w:rPr>
          <w:rFonts w:ascii="Arial" w:hAnsi="Arial" w:cs="Arial"/>
        </w:rPr>
        <w:t xml:space="preserve">parent-reported seizure rate, </w:t>
      </w:r>
      <w:r w:rsidR="00594C04" w:rsidRPr="003D56C3">
        <w:rPr>
          <w:rFonts w:ascii="Arial" w:hAnsi="Arial" w:cs="Arial"/>
        </w:rPr>
        <w:t xml:space="preserve">while </w:t>
      </w:r>
      <w:r w:rsidR="00592C71" w:rsidRPr="003D56C3">
        <w:rPr>
          <w:rFonts w:ascii="Arial" w:hAnsi="Arial" w:cs="Arial"/>
        </w:rPr>
        <w:t>Tarq</w:t>
      </w:r>
      <w:r w:rsidR="00ED4F3E" w:rsidRPr="003D56C3">
        <w:rPr>
          <w:rFonts w:ascii="Arial" w:hAnsi="Arial" w:cs="Arial"/>
        </w:rPr>
        <w:t>u</w:t>
      </w:r>
      <w:r w:rsidR="00592C71" w:rsidRPr="003D56C3">
        <w:rPr>
          <w:rFonts w:ascii="Arial" w:hAnsi="Arial" w:cs="Arial"/>
        </w:rPr>
        <w:t xml:space="preserve">inio et al. </w:t>
      </w:r>
      <w:r w:rsidR="00594C04" w:rsidRPr="003D56C3">
        <w:rPr>
          <w:rFonts w:ascii="Arial" w:hAnsi="Arial" w:cs="Arial"/>
        </w:rPr>
        <w:t>(</w:t>
      </w:r>
      <w:r w:rsidR="001D7BAB" w:rsidRPr="003D56C3">
        <w:rPr>
          <w:rFonts w:ascii="Arial" w:hAnsi="Arial" w:cs="Arial"/>
        </w:rPr>
        <w:t>2017) compared participant</w:t>
      </w:r>
      <w:r w:rsidR="00592C71" w:rsidRPr="003D56C3">
        <w:rPr>
          <w:rFonts w:ascii="Arial" w:hAnsi="Arial" w:cs="Arial"/>
        </w:rPr>
        <w:t>s with and without epilepsy</w:t>
      </w:r>
      <w:r w:rsidR="005F0B5A" w:rsidRPr="003D56C3">
        <w:rPr>
          <w:rFonts w:ascii="Arial" w:hAnsi="Arial" w:cs="Arial"/>
        </w:rPr>
        <w:t xml:space="preserve"> and found that global severity scores were higher in those with epilepsy</w:t>
      </w:r>
      <w:r w:rsidR="00592C71" w:rsidRPr="003D56C3">
        <w:rPr>
          <w:rFonts w:ascii="Arial" w:hAnsi="Arial" w:cs="Arial"/>
        </w:rPr>
        <w:t xml:space="preserve">. </w:t>
      </w:r>
    </w:p>
    <w:p w14:paraId="2AE75030" w14:textId="6505F8DD" w:rsidR="00592C71" w:rsidRPr="003D56C3" w:rsidRDefault="00592C71" w:rsidP="00C775B0">
      <w:pPr>
        <w:spacing w:after="240" w:line="360" w:lineRule="auto"/>
        <w:jc w:val="left"/>
        <w:rPr>
          <w:rFonts w:ascii="Arial" w:hAnsi="Arial" w:cs="Arial"/>
        </w:rPr>
      </w:pPr>
      <w:r w:rsidRPr="003D56C3">
        <w:rPr>
          <w:rFonts w:ascii="Arial" w:eastAsia="Times New Roman" w:hAnsi="Arial" w:cs="Arial"/>
          <w:szCs w:val="24"/>
        </w:rPr>
        <w:t xml:space="preserve">RTT is a condition that highlights the current discussion on the differentiation between a “developmental encephalopathy” and an “epileptic encephalopathy” where the epileptic activity itself contributes to cognitive and behavioral impairments beyond what might be caused by the underlying condition alone. According to the 2017 revised ILAE epilepsy classification </w:t>
      </w:r>
      <w:r w:rsidRPr="003D56C3">
        <w:rPr>
          <w:rFonts w:ascii="Arial" w:eastAsia="Times New Roman" w:hAnsi="Arial" w:cs="Arial"/>
          <w:noProof/>
          <w:szCs w:val="24"/>
        </w:rPr>
        <w:t>(Scheffer et al., 2017)</w:t>
      </w:r>
      <w:r w:rsidR="00594C04" w:rsidRPr="003D56C3">
        <w:rPr>
          <w:rFonts w:ascii="Arial" w:eastAsia="Times New Roman" w:hAnsi="Arial" w:cs="Arial"/>
          <w:noProof/>
          <w:szCs w:val="24"/>
        </w:rPr>
        <w:t>,</w:t>
      </w:r>
      <w:r w:rsidRPr="003D56C3">
        <w:rPr>
          <w:rFonts w:ascii="Arial" w:eastAsia="Times New Roman" w:hAnsi="Arial" w:cs="Arial"/>
          <w:szCs w:val="24"/>
        </w:rPr>
        <w:t xml:space="preserve"> t</w:t>
      </w:r>
      <w:r w:rsidR="005F0B5A" w:rsidRPr="003D56C3">
        <w:rPr>
          <w:rFonts w:ascii="Arial" w:eastAsia="Times New Roman" w:hAnsi="Arial" w:cs="Arial"/>
          <w:szCs w:val="24"/>
        </w:rPr>
        <w:t>he</w:t>
      </w:r>
      <w:r w:rsidRPr="003D56C3">
        <w:rPr>
          <w:rFonts w:ascii="Arial" w:eastAsia="Times New Roman" w:hAnsi="Arial" w:cs="Arial"/>
          <w:szCs w:val="24"/>
        </w:rPr>
        <w:t xml:space="preserve"> concept</w:t>
      </w:r>
      <w:r w:rsidR="005F0B5A" w:rsidRPr="003D56C3">
        <w:rPr>
          <w:rFonts w:ascii="Arial" w:eastAsia="Times New Roman" w:hAnsi="Arial" w:cs="Arial"/>
          <w:szCs w:val="24"/>
        </w:rPr>
        <w:t xml:space="preserve"> of epileptic encephalopathy</w:t>
      </w:r>
      <w:r w:rsidRPr="003D56C3">
        <w:rPr>
          <w:rFonts w:ascii="Arial" w:eastAsia="Times New Roman" w:hAnsi="Arial" w:cs="Arial"/>
          <w:szCs w:val="24"/>
        </w:rPr>
        <w:t xml:space="preserve"> should be applied more widely than just for some severe epilepsies of childhood with bilateral and abundant epileptiform activity. Even in the self-limited focal epilepsies of childhood</w:t>
      </w:r>
      <w:r w:rsidR="00594C04" w:rsidRPr="003D56C3">
        <w:rPr>
          <w:rFonts w:ascii="Arial" w:eastAsia="Times New Roman" w:hAnsi="Arial" w:cs="Arial"/>
          <w:szCs w:val="24"/>
        </w:rPr>
        <w:t>,</w:t>
      </w:r>
      <w:r w:rsidRPr="003D56C3">
        <w:rPr>
          <w:rFonts w:ascii="Arial" w:eastAsia="Times New Roman" w:hAnsi="Arial" w:cs="Arial"/>
          <w:szCs w:val="24"/>
        </w:rPr>
        <w:t xml:space="preserve"> there is evidence </w:t>
      </w:r>
      <w:r w:rsidR="00594C04" w:rsidRPr="003D56C3">
        <w:rPr>
          <w:rFonts w:ascii="Arial" w:eastAsia="Times New Roman" w:hAnsi="Arial" w:cs="Arial"/>
          <w:szCs w:val="24"/>
        </w:rPr>
        <w:t xml:space="preserve">of </w:t>
      </w:r>
      <w:r w:rsidRPr="003D56C3">
        <w:rPr>
          <w:rFonts w:ascii="Arial" w:eastAsia="Times New Roman" w:hAnsi="Arial" w:cs="Arial"/>
          <w:szCs w:val="24"/>
        </w:rPr>
        <w:t>a widespread impact of the epileptic disease process on cognitive function</w:t>
      </w:r>
      <w:r w:rsidR="00594C04" w:rsidRPr="003D56C3">
        <w:rPr>
          <w:rFonts w:ascii="Arial" w:eastAsia="Times New Roman" w:hAnsi="Arial" w:cs="Arial"/>
          <w:szCs w:val="24"/>
        </w:rPr>
        <w:t>s</w:t>
      </w:r>
      <w:r w:rsidRPr="003D56C3">
        <w:rPr>
          <w:rFonts w:ascii="Arial" w:eastAsia="Times New Roman" w:hAnsi="Arial" w:cs="Arial"/>
          <w:szCs w:val="24"/>
        </w:rPr>
        <w:t xml:space="preserve"> </w:t>
      </w:r>
      <w:r w:rsidRPr="003D56C3">
        <w:rPr>
          <w:rFonts w:ascii="Arial" w:eastAsia="Times New Roman" w:hAnsi="Arial" w:cs="Arial"/>
          <w:noProof/>
          <w:szCs w:val="24"/>
        </w:rPr>
        <w:t>(Wickens et al., 2017)</w:t>
      </w:r>
      <w:r w:rsidRPr="003D56C3">
        <w:rPr>
          <w:rFonts w:ascii="Arial" w:eastAsia="Times New Roman" w:hAnsi="Arial" w:cs="Arial"/>
          <w:szCs w:val="24"/>
        </w:rPr>
        <w:t>. The present findings cannot determine whether the more severe overall RTT phenotype simply is associated with more severe epilepsy</w:t>
      </w:r>
      <w:r w:rsidR="00F35C38" w:rsidRPr="003D56C3">
        <w:rPr>
          <w:rFonts w:ascii="Arial" w:eastAsia="Times New Roman" w:hAnsi="Arial" w:cs="Arial"/>
          <w:szCs w:val="24"/>
        </w:rPr>
        <w:t>,</w:t>
      </w:r>
      <w:r w:rsidRPr="003D56C3">
        <w:rPr>
          <w:rFonts w:ascii="Arial" w:eastAsia="Times New Roman" w:hAnsi="Arial" w:cs="Arial"/>
          <w:szCs w:val="24"/>
        </w:rPr>
        <w:t xml:space="preserve"> or if the clinical epileptic activity itself influences the severity of the developmental disorder. Further research should endeavor to clarify whether RTT is a “developmental encephalopathy with epilepsy” or a combined “developmental and epileptic encephalopathy” where both factors play a </w:t>
      </w:r>
      <w:r w:rsidR="00F35C38" w:rsidRPr="003D56C3">
        <w:rPr>
          <w:rFonts w:ascii="Arial" w:eastAsia="Times New Roman" w:hAnsi="Arial" w:cs="Arial"/>
          <w:szCs w:val="24"/>
        </w:rPr>
        <w:t xml:space="preserve">part </w:t>
      </w:r>
      <w:r w:rsidRPr="003D56C3">
        <w:rPr>
          <w:rFonts w:ascii="Arial" w:eastAsia="Times New Roman" w:hAnsi="Arial" w:cs="Arial"/>
          <w:noProof/>
          <w:szCs w:val="24"/>
        </w:rPr>
        <w:t>(Scheffer et al., 2017)</w:t>
      </w:r>
      <w:r w:rsidRPr="003D56C3">
        <w:rPr>
          <w:rFonts w:ascii="Arial" w:eastAsia="Times New Roman" w:hAnsi="Arial" w:cs="Arial"/>
          <w:szCs w:val="24"/>
        </w:rPr>
        <w:t>. If the latter is true, early intense anti-seizure treatment might have the potential to ameliorate the overall clinical consequences of RTT.</w:t>
      </w:r>
      <w:r w:rsidRPr="003D56C3">
        <w:rPr>
          <w:rFonts w:ascii="Arial" w:hAnsi="Arial" w:cs="Arial"/>
        </w:rPr>
        <w:t xml:space="preserve"> </w:t>
      </w:r>
    </w:p>
    <w:p w14:paraId="06FBFDE9" w14:textId="77777777" w:rsidR="00592C71" w:rsidRPr="003D56C3" w:rsidRDefault="00592C71" w:rsidP="00592C71">
      <w:pPr>
        <w:pStyle w:val="Heading1"/>
        <w:numPr>
          <w:ilvl w:val="1"/>
          <w:numId w:val="22"/>
        </w:numPr>
        <w:spacing w:line="360" w:lineRule="auto"/>
        <w:rPr>
          <w:rStyle w:val="IntenseReference"/>
        </w:rPr>
      </w:pPr>
      <w:r w:rsidRPr="003D56C3">
        <w:rPr>
          <w:rStyle w:val="IntenseReference"/>
        </w:rPr>
        <w:t>LIMITATIONS AND STRENGTHS OF THE STUDY</w:t>
      </w:r>
    </w:p>
    <w:p w14:paraId="0C48772A" w14:textId="37D86A38" w:rsidR="00592C71" w:rsidRPr="003D56C3" w:rsidRDefault="00592C71" w:rsidP="00C775B0">
      <w:pPr>
        <w:spacing w:after="240" w:line="360" w:lineRule="auto"/>
        <w:jc w:val="left"/>
        <w:rPr>
          <w:rFonts w:ascii="Arial" w:hAnsi="Arial" w:cs="Arial"/>
        </w:rPr>
      </w:pPr>
      <w:bookmarkStart w:id="28" w:name="OLE_LINK23"/>
      <w:bookmarkStart w:id="29" w:name="OLE_LINK24"/>
      <w:r w:rsidRPr="003D56C3">
        <w:rPr>
          <w:rFonts w:ascii="Arial" w:hAnsi="Arial" w:cs="Arial"/>
        </w:rPr>
        <w:t xml:space="preserve">It is challenging to distinguish </w:t>
      </w:r>
      <w:r w:rsidR="009111DE" w:rsidRPr="003D56C3">
        <w:rPr>
          <w:rFonts w:ascii="Arial" w:hAnsi="Arial" w:cs="Arial"/>
        </w:rPr>
        <w:t xml:space="preserve">between </w:t>
      </w:r>
      <w:r w:rsidRPr="003D56C3">
        <w:rPr>
          <w:rFonts w:ascii="Arial" w:hAnsi="Arial" w:cs="Arial"/>
        </w:rPr>
        <w:t xml:space="preserve">epileptic </w:t>
      </w:r>
      <w:r w:rsidR="009111DE" w:rsidRPr="003D56C3">
        <w:rPr>
          <w:rFonts w:ascii="Arial" w:hAnsi="Arial" w:cs="Arial"/>
        </w:rPr>
        <w:t>and</w:t>
      </w:r>
      <w:r w:rsidR="00B1539D" w:rsidRPr="003D56C3">
        <w:rPr>
          <w:rFonts w:ascii="Arial" w:hAnsi="Arial" w:cs="Arial"/>
        </w:rPr>
        <w:t xml:space="preserve"> </w:t>
      </w:r>
      <w:r w:rsidRPr="003D56C3">
        <w:rPr>
          <w:rFonts w:ascii="Arial" w:hAnsi="Arial" w:cs="Arial"/>
        </w:rPr>
        <w:t xml:space="preserve">non-epileptic </w:t>
      </w:r>
      <w:r w:rsidR="00B1539D" w:rsidRPr="003D56C3">
        <w:rPr>
          <w:rFonts w:ascii="Arial" w:hAnsi="Arial" w:cs="Arial"/>
        </w:rPr>
        <w:t>seizures</w:t>
      </w:r>
      <w:r w:rsidRPr="003D56C3">
        <w:rPr>
          <w:rFonts w:ascii="Arial" w:hAnsi="Arial" w:cs="Arial"/>
        </w:rPr>
        <w:t xml:space="preserve"> in RTT.</w:t>
      </w:r>
      <w:bookmarkEnd w:id="28"/>
      <w:bookmarkEnd w:id="29"/>
      <w:r w:rsidRPr="003D56C3">
        <w:rPr>
          <w:rFonts w:ascii="Arial" w:hAnsi="Arial" w:cs="Arial"/>
        </w:rPr>
        <w:t xml:space="preserve">  In Norway, all patients with epilepsy are routinely examined with interictal EEG recordings, but in this disorder EEG is universally abnormal, and the diagnosis of epilepsy should not rely on interictal abnormalities </w:t>
      </w:r>
      <w:r w:rsidRPr="003D56C3">
        <w:rPr>
          <w:rFonts w:ascii="Arial" w:hAnsi="Arial" w:cs="Arial"/>
          <w:noProof/>
        </w:rPr>
        <w:t>(Tarquinio et al., 2017)</w:t>
      </w:r>
      <w:r w:rsidRPr="003D56C3">
        <w:rPr>
          <w:rFonts w:ascii="Arial" w:hAnsi="Arial" w:cs="Arial"/>
        </w:rPr>
        <w:t xml:space="preserve">. </w:t>
      </w:r>
      <w:r w:rsidR="00992F21" w:rsidRPr="003D56C3">
        <w:rPr>
          <w:rFonts w:ascii="Arial" w:hAnsi="Arial" w:cs="Arial"/>
        </w:rPr>
        <w:t>T</w:t>
      </w:r>
      <w:r w:rsidRPr="003D56C3">
        <w:rPr>
          <w:rFonts w:ascii="Arial" w:hAnsi="Arial" w:cs="Arial"/>
        </w:rPr>
        <w:t xml:space="preserve">he study design with parental reports might have influenced the results by over-reporting of epileptic seizures </w:t>
      </w:r>
      <w:r w:rsidRPr="003D56C3">
        <w:rPr>
          <w:rFonts w:ascii="Arial" w:hAnsi="Arial" w:cs="Arial"/>
          <w:noProof/>
        </w:rPr>
        <w:t>(Glaze et al., 2010)</w:t>
      </w:r>
      <w:r w:rsidRPr="003D56C3">
        <w:rPr>
          <w:rFonts w:ascii="Arial" w:hAnsi="Arial" w:cs="Arial"/>
        </w:rPr>
        <w:t xml:space="preserve">. </w:t>
      </w:r>
      <w:r w:rsidR="00582EE0" w:rsidRPr="003D56C3">
        <w:rPr>
          <w:rFonts w:ascii="Arial" w:hAnsi="Arial" w:cs="Arial"/>
          <w:noProof/>
        </w:rPr>
        <w:t>Tarquinio et al.</w:t>
      </w:r>
      <w:r w:rsidRPr="003D56C3">
        <w:rPr>
          <w:rFonts w:ascii="Arial" w:hAnsi="Arial" w:cs="Arial"/>
          <w:noProof/>
        </w:rPr>
        <w:t xml:space="preserve"> </w:t>
      </w:r>
      <w:r w:rsidR="00582EE0" w:rsidRPr="003D56C3">
        <w:rPr>
          <w:rFonts w:ascii="Arial" w:hAnsi="Arial" w:cs="Arial"/>
          <w:noProof/>
        </w:rPr>
        <w:t>(</w:t>
      </w:r>
      <w:r w:rsidRPr="003D56C3">
        <w:rPr>
          <w:rFonts w:ascii="Arial" w:hAnsi="Arial" w:cs="Arial"/>
          <w:noProof/>
        </w:rPr>
        <w:t>2017</w:t>
      </w:r>
      <w:r w:rsidR="00582EE0" w:rsidRPr="003D56C3">
        <w:rPr>
          <w:rFonts w:ascii="Arial" w:hAnsi="Arial" w:cs="Arial"/>
          <w:noProof/>
        </w:rPr>
        <w:t>)</w:t>
      </w:r>
      <w:r w:rsidRPr="003D56C3">
        <w:rPr>
          <w:rFonts w:ascii="Arial" w:hAnsi="Arial" w:cs="Arial"/>
        </w:rPr>
        <w:t xml:space="preserve"> report that physicians diagnosed seizures in attacks that parents believed were non-epileptic in 3% of </w:t>
      </w:r>
      <w:r w:rsidR="00002456" w:rsidRPr="003D56C3">
        <w:rPr>
          <w:rFonts w:ascii="Arial" w:hAnsi="Arial" w:cs="Arial"/>
        </w:rPr>
        <w:t xml:space="preserve">the </w:t>
      </w:r>
      <w:r w:rsidRPr="003D56C3">
        <w:rPr>
          <w:rFonts w:ascii="Arial" w:hAnsi="Arial" w:cs="Arial"/>
        </w:rPr>
        <w:t xml:space="preserve">cases, whereas parents suggested seizures in 4% of episodes that physicians considered to represent other types of spells. </w:t>
      </w:r>
      <w:bookmarkStart w:id="30" w:name="_Hlk512093627"/>
      <w:r w:rsidR="001C0A7F" w:rsidRPr="003D56C3">
        <w:rPr>
          <w:rFonts w:ascii="Arial" w:hAnsi="Arial" w:cs="Arial"/>
        </w:rPr>
        <w:t xml:space="preserve">The problem of </w:t>
      </w:r>
      <w:r w:rsidR="00170779" w:rsidRPr="003D56C3">
        <w:rPr>
          <w:rFonts w:ascii="Arial" w:hAnsi="Arial" w:cs="Arial"/>
        </w:rPr>
        <w:t xml:space="preserve">inappropriate </w:t>
      </w:r>
      <w:r w:rsidR="001C0A7F" w:rsidRPr="003D56C3">
        <w:rPr>
          <w:rFonts w:ascii="Arial" w:hAnsi="Arial" w:cs="Arial"/>
        </w:rPr>
        <w:t xml:space="preserve">seizure </w:t>
      </w:r>
      <w:r w:rsidR="001C0A7F" w:rsidRPr="003D56C3">
        <w:rPr>
          <w:rFonts w:ascii="Arial" w:hAnsi="Arial" w:cs="Arial"/>
        </w:rPr>
        <w:lastRenderedPageBreak/>
        <w:t>recording</w:t>
      </w:r>
      <w:r w:rsidR="00707337" w:rsidRPr="003D56C3">
        <w:rPr>
          <w:rFonts w:ascii="Arial" w:hAnsi="Arial" w:cs="Arial"/>
        </w:rPr>
        <w:t xml:space="preserve"> is probably as </w:t>
      </w:r>
      <w:r w:rsidR="00170779" w:rsidRPr="003D56C3">
        <w:rPr>
          <w:rFonts w:ascii="Arial" w:hAnsi="Arial" w:cs="Arial"/>
        </w:rPr>
        <w:t>common</w:t>
      </w:r>
      <w:r w:rsidR="007741BE" w:rsidRPr="003D56C3">
        <w:rPr>
          <w:rFonts w:ascii="Arial" w:hAnsi="Arial" w:cs="Arial"/>
        </w:rPr>
        <w:t xml:space="preserve"> in adults</w:t>
      </w:r>
      <w:r w:rsidR="00707337" w:rsidRPr="003D56C3">
        <w:rPr>
          <w:rFonts w:ascii="Arial" w:hAnsi="Arial" w:cs="Arial"/>
        </w:rPr>
        <w:t xml:space="preserve">, as caregivers in group homes </w:t>
      </w:r>
      <w:r w:rsidR="00DA21DF" w:rsidRPr="003D56C3">
        <w:rPr>
          <w:rFonts w:ascii="Arial" w:hAnsi="Arial" w:cs="Arial"/>
        </w:rPr>
        <w:t>are often</w:t>
      </w:r>
      <w:r w:rsidR="00707337" w:rsidRPr="003D56C3">
        <w:rPr>
          <w:rFonts w:ascii="Arial" w:hAnsi="Arial" w:cs="Arial"/>
        </w:rPr>
        <w:t xml:space="preserve"> multiple</w:t>
      </w:r>
      <w:r w:rsidR="00170779" w:rsidRPr="003D56C3">
        <w:rPr>
          <w:rFonts w:ascii="Arial" w:hAnsi="Arial" w:cs="Arial"/>
        </w:rPr>
        <w:t>,</w:t>
      </w:r>
      <w:r w:rsidR="00DA21DF" w:rsidRPr="003D56C3">
        <w:rPr>
          <w:rFonts w:ascii="Arial" w:hAnsi="Arial" w:cs="Arial"/>
        </w:rPr>
        <w:t xml:space="preserve"> unexperienced and may </w:t>
      </w:r>
      <w:r w:rsidR="00170779" w:rsidRPr="003D56C3">
        <w:rPr>
          <w:rFonts w:ascii="Arial" w:hAnsi="Arial" w:cs="Arial"/>
        </w:rPr>
        <w:t>be res</w:t>
      </w:r>
      <w:r w:rsidR="007741BE" w:rsidRPr="003D56C3">
        <w:rPr>
          <w:rFonts w:ascii="Arial" w:hAnsi="Arial" w:cs="Arial"/>
        </w:rPr>
        <w:t>ponsible for the individual</w:t>
      </w:r>
      <w:r w:rsidR="00170779" w:rsidRPr="003D56C3">
        <w:rPr>
          <w:rFonts w:ascii="Arial" w:hAnsi="Arial" w:cs="Arial"/>
        </w:rPr>
        <w:t>s for only shorter periods</w:t>
      </w:r>
      <w:r w:rsidR="00DA21DF" w:rsidRPr="003D56C3">
        <w:rPr>
          <w:rFonts w:ascii="Arial" w:hAnsi="Arial" w:cs="Arial"/>
        </w:rPr>
        <w:t>.</w:t>
      </w:r>
      <w:bookmarkEnd w:id="30"/>
      <w:r w:rsidR="00707337" w:rsidRPr="003D56C3">
        <w:rPr>
          <w:rFonts w:ascii="Arial" w:hAnsi="Arial" w:cs="Arial"/>
        </w:rPr>
        <w:t xml:space="preserve"> </w:t>
      </w:r>
      <w:r w:rsidR="007F0D32" w:rsidRPr="003D56C3">
        <w:rPr>
          <w:rFonts w:ascii="Arial" w:hAnsi="Arial" w:cs="Arial"/>
        </w:rPr>
        <w:t>Nevertheless, c</w:t>
      </w:r>
      <w:r w:rsidRPr="003D56C3">
        <w:rPr>
          <w:rFonts w:ascii="Arial" w:hAnsi="Arial" w:cs="Arial"/>
        </w:rPr>
        <w:t>are was taken not to interpret typical episodic RTT behavior, such as midline stereotypies, hyperventilation and autistic features as epileptic seizures.</w:t>
      </w:r>
      <w:r w:rsidR="002D08CE" w:rsidRPr="003D56C3">
        <w:rPr>
          <w:rFonts w:ascii="Arial" w:hAnsi="Arial" w:cs="Arial"/>
        </w:rPr>
        <w:t xml:space="preserve"> </w:t>
      </w:r>
      <w:r w:rsidR="00C90F69" w:rsidRPr="003D56C3">
        <w:rPr>
          <w:rFonts w:ascii="Arial" w:hAnsi="Arial" w:cs="Arial"/>
        </w:rPr>
        <w:t>On the other hand,</w:t>
      </w:r>
      <w:r w:rsidR="002D08CE" w:rsidRPr="003D56C3">
        <w:rPr>
          <w:rFonts w:ascii="Arial" w:hAnsi="Arial" w:cs="Arial"/>
        </w:rPr>
        <w:t xml:space="preserve"> subtle non-motor seizures with behavior arrest or impaired awareness only may not have been clinically recognized</w:t>
      </w:r>
      <w:r w:rsidRPr="003D56C3">
        <w:rPr>
          <w:rFonts w:ascii="Arial" w:hAnsi="Arial" w:cs="Arial"/>
        </w:rPr>
        <w:t xml:space="preserve">. </w:t>
      </w:r>
    </w:p>
    <w:p w14:paraId="53103D7B" w14:textId="5BA6A43E" w:rsidR="00592C71" w:rsidRPr="003D56C3" w:rsidRDefault="00592C71" w:rsidP="00C775B0">
      <w:pPr>
        <w:spacing w:after="240" w:line="360" w:lineRule="auto"/>
        <w:jc w:val="left"/>
        <w:rPr>
          <w:rFonts w:ascii="Arial" w:hAnsi="Arial" w:cs="Arial"/>
        </w:rPr>
      </w:pPr>
      <w:r w:rsidRPr="003D56C3">
        <w:rPr>
          <w:rFonts w:ascii="Arial" w:hAnsi="Arial" w:cs="Arial"/>
        </w:rPr>
        <w:t>Of course, a recall bias of historical data may be present in this kind of study. To minimize this source of error we review</w:t>
      </w:r>
      <w:r w:rsidR="00002456" w:rsidRPr="003D56C3">
        <w:rPr>
          <w:rFonts w:ascii="Arial" w:hAnsi="Arial" w:cs="Arial"/>
        </w:rPr>
        <w:t>ed</w:t>
      </w:r>
      <w:r w:rsidRPr="003D56C3">
        <w:rPr>
          <w:rFonts w:ascii="Arial" w:hAnsi="Arial" w:cs="Arial"/>
        </w:rPr>
        <w:t xml:space="preserve"> medical </w:t>
      </w:r>
      <w:r w:rsidR="00A23705" w:rsidRPr="003D56C3">
        <w:rPr>
          <w:rFonts w:ascii="Arial" w:hAnsi="Arial" w:cs="Arial"/>
        </w:rPr>
        <w:t>records</w:t>
      </w:r>
      <w:r w:rsidRPr="003D56C3">
        <w:rPr>
          <w:rFonts w:ascii="Arial" w:hAnsi="Arial" w:cs="Arial"/>
        </w:rPr>
        <w:t xml:space="preserve"> for most participants. Only large scale prospective studies will </w:t>
      </w:r>
      <w:r w:rsidR="00D63F83" w:rsidRPr="003D56C3">
        <w:rPr>
          <w:rFonts w:ascii="Arial" w:hAnsi="Arial" w:cs="Arial"/>
        </w:rPr>
        <w:t>ultimately determine</w:t>
      </w:r>
      <w:r w:rsidRPr="003D56C3">
        <w:rPr>
          <w:rFonts w:ascii="Arial" w:hAnsi="Arial" w:cs="Arial"/>
        </w:rPr>
        <w:t xml:space="preserve"> to what extent the validity of this study is influenced by these factors, as well as by the </w:t>
      </w:r>
      <w:r w:rsidR="00841304" w:rsidRPr="003D56C3">
        <w:rPr>
          <w:rFonts w:ascii="Arial" w:hAnsi="Arial" w:cs="Arial"/>
        </w:rPr>
        <w:t xml:space="preserve">relatively </w:t>
      </w:r>
      <w:r w:rsidRPr="003D56C3">
        <w:rPr>
          <w:rFonts w:ascii="Arial" w:hAnsi="Arial" w:cs="Arial"/>
        </w:rPr>
        <w:t xml:space="preserve">low number of </w:t>
      </w:r>
      <w:r w:rsidR="00841304" w:rsidRPr="003D56C3">
        <w:rPr>
          <w:rFonts w:ascii="Arial" w:hAnsi="Arial" w:cs="Arial"/>
        </w:rPr>
        <w:t xml:space="preserve">participants </w:t>
      </w:r>
      <w:r w:rsidRPr="003D56C3">
        <w:rPr>
          <w:rFonts w:ascii="Arial" w:hAnsi="Arial" w:cs="Arial"/>
        </w:rPr>
        <w:t xml:space="preserve">in </w:t>
      </w:r>
      <w:r w:rsidR="00841304" w:rsidRPr="003D56C3">
        <w:rPr>
          <w:rFonts w:ascii="Arial" w:hAnsi="Arial" w:cs="Arial"/>
        </w:rPr>
        <w:t>some subgroups</w:t>
      </w:r>
      <w:r w:rsidRPr="003D56C3">
        <w:rPr>
          <w:rFonts w:ascii="Arial" w:hAnsi="Arial" w:cs="Arial"/>
        </w:rPr>
        <w:t>.</w:t>
      </w:r>
    </w:p>
    <w:p w14:paraId="31136C81" w14:textId="7C143F10" w:rsidR="00592C71" w:rsidRPr="003D56C3" w:rsidRDefault="00592C71" w:rsidP="004F66E5">
      <w:pPr>
        <w:spacing w:after="240" w:line="360" w:lineRule="auto"/>
        <w:jc w:val="left"/>
        <w:rPr>
          <w:rFonts w:ascii="Arial" w:hAnsi="Arial" w:cs="Arial"/>
        </w:rPr>
      </w:pPr>
      <w:r w:rsidRPr="003D56C3">
        <w:rPr>
          <w:rFonts w:ascii="Arial" w:hAnsi="Arial" w:cs="Arial"/>
        </w:rPr>
        <w:t>Nevert</w:t>
      </w:r>
      <w:r w:rsidR="001D7BAB" w:rsidRPr="003D56C3">
        <w:rPr>
          <w:rFonts w:ascii="Arial" w:hAnsi="Arial" w:cs="Arial"/>
        </w:rPr>
        <w:t>heless, a unique strength of the present</w:t>
      </w:r>
      <w:r w:rsidRPr="003D56C3">
        <w:rPr>
          <w:rFonts w:ascii="Arial" w:hAnsi="Arial" w:cs="Arial"/>
        </w:rPr>
        <w:t xml:space="preserve"> study is its population-based character</w:t>
      </w:r>
      <w:r w:rsidR="00841304" w:rsidRPr="003D56C3">
        <w:rPr>
          <w:rFonts w:ascii="Arial" w:hAnsi="Arial" w:cs="Arial"/>
        </w:rPr>
        <w:t>,</w:t>
      </w:r>
      <w:r w:rsidRPr="003D56C3">
        <w:rPr>
          <w:rFonts w:ascii="Arial" w:hAnsi="Arial" w:cs="Arial"/>
        </w:rPr>
        <w:t xml:space="preserve"> reducing the selection bias of specialized clinics and yielding a wide age span. </w:t>
      </w:r>
      <w:r w:rsidR="004F66E5" w:rsidRPr="003D56C3">
        <w:rPr>
          <w:rFonts w:ascii="Arial" w:hAnsi="Arial" w:cs="Arial"/>
        </w:rPr>
        <w:t>In spite of the high proportion of adult</w:t>
      </w:r>
      <w:r w:rsidR="00841304" w:rsidRPr="003D56C3">
        <w:rPr>
          <w:rFonts w:ascii="Arial" w:hAnsi="Arial" w:cs="Arial"/>
        </w:rPr>
        <w:t>s</w:t>
      </w:r>
      <w:r w:rsidR="004F66E5" w:rsidRPr="003D56C3">
        <w:rPr>
          <w:rFonts w:ascii="Arial" w:hAnsi="Arial" w:cs="Arial"/>
        </w:rPr>
        <w:t xml:space="preserve"> in this study compar</w:t>
      </w:r>
      <w:r w:rsidR="00CF00CF" w:rsidRPr="003D56C3">
        <w:rPr>
          <w:rFonts w:ascii="Arial" w:hAnsi="Arial" w:cs="Arial"/>
        </w:rPr>
        <w:t>ed to previous ones, a somewhat</w:t>
      </w:r>
      <w:r w:rsidRPr="003D56C3">
        <w:rPr>
          <w:rFonts w:ascii="Arial" w:hAnsi="Arial" w:cs="Arial"/>
        </w:rPr>
        <w:t xml:space="preserve"> skewed distribution</w:t>
      </w:r>
      <w:r w:rsidR="004F66E5" w:rsidRPr="003D56C3">
        <w:rPr>
          <w:rFonts w:ascii="Arial" w:hAnsi="Arial" w:cs="Arial"/>
        </w:rPr>
        <w:t xml:space="preserve"> towards low</w:t>
      </w:r>
      <w:r w:rsidR="00841304" w:rsidRPr="003D56C3">
        <w:rPr>
          <w:rFonts w:ascii="Arial" w:hAnsi="Arial" w:cs="Arial"/>
        </w:rPr>
        <w:t>er</w:t>
      </w:r>
      <w:r w:rsidR="004F66E5" w:rsidRPr="003D56C3">
        <w:rPr>
          <w:rFonts w:ascii="Arial" w:hAnsi="Arial" w:cs="Arial"/>
        </w:rPr>
        <w:t xml:space="preserve"> age</w:t>
      </w:r>
      <w:r w:rsidRPr="003D56C3">
        <w:rPr>
          <w:rFonts w:ascii="Arial" w:hAnsi="Arial" w:cs="Arial"/>
        </w:rPr>
        <w:t xml:space="preserve"> m</w:t>
      </w:r>
      <w:r w:rsidR="004F66E5" w:rsidRPr="003D56C3">
        <w:rPr>
          <w:rFonts w:ascii="Arial" w:hAnsi="Arial" w:cs="Arial"/>
        </w:rPr>
        <w:t>ight</w:t>
      </w:r>
      <w:r w:rsidRPr="003D56C3">
        <w:rPr>
          <w:rFonts w:ascii="Arial" w:hAnsi="Arial" w:cs="Arial"/>
        </w:rPr>
        <w:t xml:space="preserve"> well b</w:t>
      </w:r>
      <w:r w:rsidR="00490028" w:rsidRPr="003D56C3">
        <w:rPr>
          <w:rFonts w:ascii="Arial" w:hAnsi="Arial" w:cs="Arial"/>
        </w:rPr>
        <w:t xml:space="preserve">e present. </w:t>
      </w:r>
      <w:bookmarkStart w:id="31" w:name="OLE_LINK1"/>
      <w:bookmarkStart w:id="32" w:name="OLE_LINK2"/>
      <w:r w:rsidR="00490028" w:rsidRPr="003D56C3">
        <w:rPr>
          <w:rFonts w:ascii="Arial" w:hAnsi="Arial" w:cs="Arial"/>
        </w:rPr>
        <w:t>Families having a</w:t>
      </w:r>
      <w:r w:rsidRPr="003D56C3">
        <w:rPr>
          <w:rFonts w:ascii="Arial" w:hAnsi="Arial" w:cs="Arial"/>
        </w:rPr>
        <w:t xml:space="preserve"> </w:t>
      </w:r>
      <w:r w:rsidR="00923482" w:rsidRPr="003D56C3">
        <w:rPr>
          <w:rFonts w:ascii="Arial" w:hAnsi="Arial" w:cs="Arial"/>
        </w:rPr>
        <w:t xml:space="preserve">daughter with </w:t>
      </w:r>
      <w:r w:rsidRPr="003D56C3">
        <w:rPr>
          <w:rFonts w:ascii="Arial" w:hAnsi="Arial" w:cs="Arial"/>
        </w:rPr>
        <w:t>R</w:t>
      </w:r>
      <w:r w:rsidR="00923482" w:rsidRPr="003D56C3">
        <w:rPr>
          <w:rFonts w:ascii="Arial" w:hAnsi="Arial" w:cs="Arial"/>
        </w:rPr>
        <w:t>TT</w:t>
      </w:r>
      <w:r w:rsidRPr="003D56C3">
        <w:rPr>
          <w:rFonts w:ascii="Arial" w:hAnsi="Arial" w:cs="Arial"/>
        </w:rPr>
        <w:t xml:space="preserve"> in the </w:t>
      </w:r>
      <w:r w:rsidR="00841304" w:rsidRPr="003D56C3">
        <w:rPr>
          <w:rFonts w:ascii="Arial" w:hAnsi="Arial" w:cs="Arial"/>
        </w:rPr>
        <w:t xml:space="preserve">younger </w:t>
      </w:r>
      <w:r w:rsidRPr="003D56C3">
        <w:rPr>
          <w:rFonts w:ascii="Arial" w:hAnsi="Arial" w:cs="Arial"/>
        </w:rPr>
        <w:t xml:space="preserve">age groups may be more active </w:t>
      </w:r>
      <w:bookmarkEnd w:id="31"/>
      <w:bookmarkEnd w:id="32"/>
      <w:r w:rsidRPr="003D56C3">
        <w:rPr>
          <w:rFonts w:ascii="Arial" w:hAnsi="Arial" w:cs="Arial"/>
        </w:rPr>
        <w:t xml:space="preserve">in the parent association, and </w:t>
      </w:r>
      <w:r w:rsidR="00841304" w:rsidRPr="003D56C3">
        <w:rPr>
          <w:rFonts w:ascii="Arial" w:hAnsi="Arial" w:cs="Arial"/>
        </w:rPr>
        <w:t xml:space="preserve">parents </w:t>
      </w:r>
      <w:r w:rsidRPr="003D56C3">
        <w:rPr>
          <w:rFonts w:ascii="Arial" w:hAnsi="Arial" w:cs="Arial"/>
        </w:rPr>
        <w:t>with newly diagnosed children may make use of more services from the Resource Center for Rare Disorders. Thus, a larger proportion of families with young</w:t>
      </w:r>
      <w:r w:rsidR="00841304" w:rsidRPr="003D56C3">
        <w:rPr>
          <w:rFonts w:ascii="Arial" w:hAnsi="Arial" w:cs="Arial"/>
        </w:rPr>
        <w:t>er</w:t>
      </w:r>
      <w:r w:rsidRPr="003D56C3">
        <w:rPr>
          <w:rFonts w:ascii="Arial" w:hAnsi="Arial" w:cs="Arial"/>
        </w:rPr>
        <w:t xml:space="preserve"> girls </w:t>
      </w:r>
      <w:r w:rsidR="00841304" w:rsidRPr="003D56C3">
        <w:rPr>
          <w:rFonts w:ascii="Arial" w:hAnsi="Arial" w:cs="Arial"/>
        </w:rPr>
        <w:t xml:space="preserve">with RTT </w:t>
      </w:r>
      <w:r w:rsidRPr="003D56C3">
        <w:rPr>
          <w:rFonts w:ascii="Arial" w:hAnsi="Arial" w:cs="Arial"/>
        </w:rPr>
        <w:t xml:space="preserve">may have received the invitation to participate. </w:t>
      </w:r>
      <w:r w:rsidR="00D65B64" w:rsidRPr="003D56C3">
        <w:rPr>
          <w:rFonts w:ascii="Arial" w:hAnsi="Arial" w:cs="Arial"/>
        </w:rPr>
        <w:t xml:space="preserve">Although this was a nationwide study, the number of </w:t>
      </w:r>
      <w:r w:rsidR="000B30B1" w:rsidRPr="003D56C3">
        <w:rPr>
          <w:rFonts w:ascii="Arial" w:hAnsi="Arial" w:cs="Arial"/>
        </w:rPr>
        <w:t>participants</w:t>
      </w:r>
      <w:r w:rsidR="00D65B64" w:rsidRPr="003D56C3">
        <w:rPr>
          <w:rFonts w:ascii="Arial" w:hAnsi="Arial" w:cs="Arial"/>
        </w:rPr>
        <w:t xml:space="preserve"> was </w:t>
      </w:r>
      <w:r w:rsidR="00360339" w:rsidRPr="003D56C3">
        <w:rPr>
          <w:rFonts w:ascii="Arial" w:hAnsi="Arial" w:cs="Arial"/>
        </w:rPr>
        <w:t>below 60%</w:t>
      </w:r>
      <w:r w:rsidR="00D65B64" w:rsidRPr="003D56C3">
        <w:rPr>
          <w:rFonts w:ascii="Arial" w:hAnsi="Arial" w:cs="Arial"/>
        </w:rPr>
        <w:t xml:space="preserve"> of those registered with RTT in the Norwegian Patient Registry (</w:t>
      </w:r>
      <w:r w:rsidR="00B54393" w:rsidRPr="003D56C3">
        <w:rPr>
          <w:rFonts w:ascii="Arial" w:hAnsi="Arial" w:cs="Arial"/>
        </w:rPr>
        <w:t>n=16</w:t>
      </w:r>
      <w:r w:rsidR="00E23558" w:rsidRPr="003D56C3">
        <w:rPr>
          <w:rFonts w:ascii="Arial" w:hAnsi="Arial" w:cs="Arial"/>
        </w:rPr>
        <w:t>5</w:t>
      </w:r>
      <w:r w:rsidR="00D65B64" w:rsidRPr="003D56C3">
        <w:rPr>
          <w:rFonts w:ascii="Arial" w:hAnsi="Arial" w:cs="Arial"/>
        </w:rPr>
        <w:t>).</w:t>
      </w:r>
    </w:p>
    <w:p w14:paraId="0AE0A3AF" w14:textId="77777777" w:rsidR="008E4AE9" w:rsidRPr="003D56C3" w:rsidRDefault="00592C71" w:rsidP="00C775B0">
      <w:pPr>
        <w:spacing w:after="240" w:line="360" w:lineRule="auto"/>
        <w:jc w:val="left"/>
        <w:rPr>
          <w:rFonts w:ascii="Arial" w:hAnsi="Arial" w:cs="Arial"/>
        </w:rPr>
      </w:pPr>
      <w:r w:rsidRPr="003D56C3">
        <w:rPr>
          <w:rFonts w:ascii="Arial" w:hAnsi="Arial" w:cs="Arial"/>
        </w:rPr>
        <w:t xml:space="preserve">Moreover, the general awareness of the RTT phenotype is probably higher among child neurologists than among adult neurologists due to the characteristic history of RTT features in early childhood. In adult age, difficult-to-treat epilepsy is usually the symptom that brings </w:t>
      </w:r>
      <w:r w:rsidR="00841304" w:rsidRPr="003D56C3">
        <w:rPr>
          <w:rFonts w:ascii="Arial" w:hAnsi="Arial" w:cs="Arial"/>
        </w:rPr>
        <w:t xml:space="preserve">individuals with RTT </w:t>
      </w:r>
      <w:r w:rsidRPr="003D56C3">
        <w:rPr>
          <w:rFonts w:ascii="Arial" w:hAnsi="Arial" w:cs="Arial"/>
        </w:rPr>
        <w:t xml:space="preserve">to the attention of the specialist health care, whereas </w:t>
      </w:r>
      <w:r w:rsidR="00841304" w:rsidRPr="003D56C3">
        <w:rPr>
          <w:rFonts w:ascii="Arial" w:hAnsi="Arial" w:cs="Arial"/>
        </w:rPr>
        <w:t xml:space="preserve">individuals </w:t>
      </w:r>
      <w:r w:rsidRPr="003D56C3">
        <w:rPr>
          <w:rFonts w:ascii="Arial" w:hAnsi="Arial" w:cs="Arial"/>
        </w:rPr>
        <w:t xml:space="preserve">without seizures or with resolved and well controlled epilepsy often are treated on a </w:t>
      </w:r>
      <w:r w:rsidR="00841304" w:rsidRPr="003D56C3">
        <w:rPr>
          <w:rFonts w:ascii="Arial" w:hAnsi="Arial" w:cs="Arial"/>
        </w:rPr>
        <w:t xml:space="preserve">less specialized </w:t>
      </w:r>
      <w:r w:rsidR="001D7BAB" w:rsidRPr="003D56C3">
        <w:rPr>
          <w:rFonts w:ascii="Arial" w:hAnsi="Arial" w:cs="Arial"/>
        </w:rPr>
        <w:t xml:space="preserve">health care level. </w:t>
      </w:r>
      <w:r w:rsidRPr="003D56C3">
        <w:rPr>
          <w:rFonts w:ascii="Arial" w:hAnsi="Arial" w:cs="Arial"/>
        </w:rPr>
        <w:t xml:space="preserve">Hence, RTT might more often remain unrecognized in </w:t>
      </w:r>
      <w:r w:rsidR="00841304" w:rsidRPr="003D56C3">
        <w:rPr>
          <w:rFonts w:ascii="Arial" w:hAnsi="Arial" w:cs="Arial"/>
        </w:rPr>
        <w:t xml:space="preserve">individuals </w:t>
      </w:r>
      <w:r w:rsidRPr="003D56C3">
        <w:rPr>
          <w:rFonts w:ascii="Arial" w:hAnsi="Arial" w:cs="Arial"/>
        </w:rPr>
        <w:t xml:space="preserve">without seizures. Even if recognized, the broader and more common diagnostic categories of severe intellectual disability and autism </w:t>
      </w:r>
      <w:r w:rsidR="00841304" w:rsidRPr="003D56C3">
        <w:rPr>
          <w:rFonts w:ascii="Arial" w:hAnsi="Arial" w:cs="Arial"/>
        </w:rPr>
        <w:t xml:space="preserve">spectrum disorder </w:t>
      </w:r>
      <w:r w:rsidRPr="003D56C3">
        <w:rPr>
          <w:rFonts w:ascii="Arial" w:hAnsi="Arial" w:cs="Arial"/>
        </w:rPr>
        <w:t xml:space="preserve">may be applied for this rare disorder </w:t>
      </w:r>
      <w:r w:rsidR="00107EB6" w:rsidRPr="003D56C3">
        <w:rPr>
          <w:rFonts w:ascii="Arial" w:hAnsi="Arial" w:cs="Arial"/>
        </w:rPr>
        <w:t>for</w:t>
      </w:r>
      <w:r w:rsidRPr="003D56C3">
        <w:rPr>
          <w:rFonts w:ascii="Arial" w:hAnsi="Arial" w:cs="Arial"/>
        </w:rPr>
        <w:t xml:space="preserve"> the sake of ease in</w:t>
      </w:r>
      <w:r w:rsidR="00107EB6" w:rsidRPr="003D56C3">
        <w:rPr>
          <w:rFonts w:ascii="Arial" w:hAnsi="Arial" w:cs="Arial"/>
        </w:rPr>
        <w:t xml:space="preserve"> a</w:t>
      </w:r>
      <w:r w:rsidRPr="003D56C3">
        <w:rPr>
          <w:rFonts w:ascii="Arial" w:hAnsi="Arial" w:cs="Arial"/>
        </w:rPr>
        <w:t xml:space="preserve"> busy clinical practice. </w:t>
      </w:r>
    </w:p>
    <w:p w14:paraId="51365C04" w14:textId="777C315B" w:rsidR="00592C71" w:rsidRPr="003D56C3" w:rsidRDefault="008E4AE9" w:rsidP="00C775B0">
      <w:pPr>
        <w:spacing w:after="240" w:line="360" w:lineRule="auto"/>
        <w:jc w:val="left"/>
        <w:rPr>
          <w:rFonts w:ascii="Arial" w:hAnsi="Arial" w:cs="Arial"/>
        </w:rPr>
      </w:pPr>
      <w:r w:rsidRPr="003D56C3">
        <w:rPr>
          <w:rFonts w:ascii="Arial" w:hAnsi="Arial" w:cs="Arial"/>
        </w:rPr>
        <w:lastRenderedPageBreak/>
        <w:t xml:space="preserve">It has been suggested that the RTT phenotype may have a broader genetic background than previously recognized which may cause an overlap with other genetic disorders </w:t>
      </w:r>
      <w:r w:rsidR="00582E6C" w:rsidRPr="003D56C3">
        <w:rPr>
          <w:rFonts w:ascii="Arial" w:hAnsi="Arial" w:cs="Arial"/>
        </w:rPr>
        <w:fldChar w:fldCharType="begin"/>
      </w:r>
      <w:r w:rsidR="00582E6C" w:rsidRPr="003D56C3">
        <w:rPr>
          <w:rFonts w:ascii="Arial" w:hAnsi="Arial" w:cs="Arial"/>
        </w:rPr>
        <w:instrText xml:space="preserve"> ADDIN EN.CITE &lt;EndNote&gt;&lt;Cite&gt;&lt;Author&gt;Ehrhart&lt;/Author&gt;&lt;Year&gt;2018&lt;/Year&gt;&lt;RecNum&gt;48&lt;/RecNum&gt;&lt;DisplayText&gt;(Ehrhart et al., 2018)&lt;/DisplayText&gt;&lt;record&gt;&lt;rec-number&gt;48&lt;/rec-number&gt;&lt;foreign-keys&gt;&lt;key app="EN" db-id="fea9dz2wo5w2xtertz1v5ssc00zdx2w2wpts" timestamp="1519726096"&gt;48&lt;/key&gt;&lt;/foreign-keys&gt;&lt;ref-type name="Journal Article"&gt;17&lt;/ref-type&gt;&lt;contributors&gt;&lt;authors&gt;&lt;author&gt;Ehrhart, F.&lt;/author&gt;&lt;author&gt;Sangani, N. B.&lt;/author&gt;&lt;author&gt;Curfs, L. M. G.&lt;/author&gt;&lt;/authors&gt;&lt;/contributors&gt;&lt;auth-address&gt;Rett Expertise Centre - GKC, Maastricht University Medical Centre.&amp;#xD;Department of Bioinformatics, Maastricht University, The Netherlands.&lt;/auth-address&gt;&lt;titles&gt;&lt;title&gt;Current developments in the genetics of Rett and Rett-like syndrome&lt;/title&gt;&lt;secondary-title&gt;Curr Opin Psychiatry&lt;/secondary-title&gt;&lt;alt-title&gt;Current opinion in psychiatry&lt;/alt-title&gt;&lt;/titles&gt;&lt;periodical&gt;&lt;full-title&gt;Curr Opin Psychiatry&lt;/full-title&gt;&lt;abbr-1&gt;Current opinion in psychiatry&lt;/abbr-1&gt;&lt;/periodical&gt;&lt;alt-periodical&gt;&lt;full-title&gt;Curr Opin Psychiatry&lt;/full-title&gt;&lt;abbr-1&gt;Current opinion in psychiatry&lt;/abbr-1&gt;&lt;/alt-periodical&gt;&lt;pages&gt;103-108&lt;/pages&gt;&lt;volume&gt;31&lt;/volume&gt;&lt;number&gt;2&lt;/number&gt;&lt;edition&gt;2017/12/06&lt;/edition&gt;&lt;dates&gt;&lt;year&gt;2018&lt;/year&gt;&lt;pub-dates&gt;&lt;date&gt;Mar&lt;/date&gt;&lt;/pub-dates&gt;&lt;/dates&gt;&lt;isbn&gt;0951-7367&lt;/isbn&gt;&lt;accession-num&gt;29206688&lt;/accession-num&gt;&lt;urls&gt;&lt;/urls&gt;&lt;electronic-resource-num&gt;10.1097/yco.0000000000000389&lt;/electronic-resource-num&gt;&lt;remote-database-provider&gt;NLM&lt;/remote-database-provider&gt;&lt;language&gt;eng&lt;/language&gt;&lt;/record&gt;&lt;/Cite&gt;&lt;/EndNote&gt;</w:instrText>
      </w:r>
      <w:r w:rsidR="00582E6C" w:rsidRPr="003D56C3">
        <w:rPr>
          <w:rFonts w:ascii="Arial" w:hAnsi="Arial" w:cs="Arial"/>
        </w:rPr>
        <w:fldChar w:fldCharType="separate"/>
      </w:r>
      <w:r w:rsidR="00582E6C" w:rsidRPr="003D56C3">
        <w:rPr>
          <w:rFonts w:ascii="Arial" w:hAnsi="Arial" w:cs="Arial"/>
          <w:noProof/>
        </w:rPr>
        <w:t>(Ehrhart et al., 2018)</w:t>
      </w:r>
      <w:r w:rsidR="00582E6C" w:rsidRPr="003D56C3">
        <w:rPr>
          <w:rFonts w:ascii="Arial" w:hAnsi="Arial" w:cs="Arial"/>
        </w:rPr>
        <w:fldChar w:fldCharType="end"/>
      </w:r>
      <w:r w:rsidRPr="003D56C3">
        <w:rPr>
          <w:rFonts w:ascii="Arial" w:hAnsi="Arial" w:cs="Arial"/>
        </w:rPr>
        <w:t>. Hence, we chose not to include two individuals with Rett features harboring SCN1A mutations and early seizure onset due to a possible link to Dravet syndrome. Nevertheless, we decided to keep three individuals with classic RTT without identified mutations according to the diagnostic criteria for RTT.</w:t>
      </w:r>
    </w:p>
    <w:p w14:paraId="2D74E669" w14:textId="6188E521" w:rsidR="00592C71" w:rsidRPr="003D56C3" w:rsidRDefault="00592C71" w:rsidP="00C775B0">
      <w:pPr>
        <w:spacing w:after="240" w:line="360" w:lineRule="auto"/>
        <w:jc w:val="left"/>
        <w:rPr>
          <w:rFonts w:ascii="Arial" w:hAnsi="Arial" w:cs="Arial"/>
        </w:rPr>
      </w:pPr>
      <w:r w:rsidRPr="003D56C3">
        <w:rPr>
          <w:rFonts w:ascii="Arial" w:hAnsi="Arial" w:cs="Arial"/>
        </w:rPr>
        <w:t xml:space="preserve">Another strong point is the fact that </w:t>
      </w:r>
      <w:r w:rsidR="00923482" w:rsidRPr="003D56C3">
        <w:rPr>
          <w:rFonts w:ascii="Arial" w:hAnsi="Arial" w:cs="Arial"/>
        </w:rPr>
        <w:t xml:space="preserve">almost </w:t>
      </w:r>
      <w:r w:rsidRPr="003D56C3">
        <w:rPr>
          <w:rFonts w:ascii="Arial" w:hAnsi="Arial" w:cs="Arial"/>
        </w:rPr>
        <w:t xml:space="preserve">all participants in this study were personally examined by one clinical investigator (the first author), </w:t>
      </w:r>
      <w:r w:rsidR="00107EB6" w:rsidRPr="003D56C3">
        <w:rPr>
          <w:rFonts w:ascii="Arial" w:hAnsi="Arial" w:cs="Arial"/>
        </w:rPr>
        <w:t>with extensive</w:t>
      </w:r>
      <w:r w:rsidRPr="003D56C3">
        <w:rPr>
          <w:rFonts w:ascii="Arial" w:hAnsi="Arial" w:cs="Arial"/>
        </w:rPr>
        <w:t xml:space="preserve"> knowledge </w:t>
      </w:r>
      <w:r w:rsidR="00841304" w:rsidRPr="003D56C3">
        <w:rPr>
          <w:rFonts w:ascii="Arial" w:hAnsi="Arial" w:cs="Arial"/>
        </w:rPr>
        <w:t xml:space="preserve">about </w:t>
      </w:r>
      <w:r w:rsidRPr="003D56C3">
        <w:rPr>
          <w:rFonts w:ascii="Arial" w:hAnsi="Arial" w:cs="Arial"/>
        </w:rPr>
        <w:t xml:space="preserve">RTT. The same person interviewed the parents or caregivers of </w:t>
      </w:r>
      <w:r w:rsidR="00AB7EE0" w:rsidRPr="003D56C3">
        <w:rPr>
          <w:rFonts w:ascii="Arial" w:hAnsi="Arial" w:cs="Arial"/>
        </w:rPr>
        <w:t xml:space="preserve">almost </w:t>
      </w:r>
      <w:r w:rsidR="00841304" w:rsidRPr="003D56C3">
        <w:rPr>
          <w:rFonts w:ascii="Arial" w:hAnsi="Arial" w:cs="Arial"/>
        </w:rPr>
        <w:t xml:space="preserve">all participants </w:t>
      </w:r>
      <w:r w:rsidRPr="003D56C3">
        <w:rPr>
          <w:rFonts w:ascii="Arial" w:hAnsi="Arial" w:cs="Arial"/>
        </w:rPr>
        <w:t xml:space="preserve">and </w:t>
      </w:r>
      <w:r w:rsidR="00841304" w:rsidRPr="003D56C3">
        <w:rPr>
          <w:rFonts w:ascii="Arial" w:hAnsi="Arial" w:cs="Arial"/>
        </w:rPr>
        <w:t xml:space="preserve">organized and </w:t>
      </w:r>
      <w:r w:rsidRPr="003D56C3">
        <w:rPr>
          <w:rFonts w:ascii="Arial" w:hAnsi="Arial" w:cs="Arial"/>
        </w:rPr>
        <w:t>collected all data in a uniform manner.</w:t>
      </w:r>
    </w:p>
    <w:p w14:paraId="78B825A1" w14:textId="77777777" w:rsidR="00592C71" w:rsidRPr="003D56C3" w:rsidRDefault="00592C71" w:rsidP="00C775B0">
      <w:pPr>
        <w:spacing w:after="240" w:line="360" w:lineRule="auto"/>
        <w:jc w:val="left"/>
        <w:rPr>
          <w:rFonts w:ascii="Arial" w:hAnsi="Arial" w:cs="Arial"/>
        </w:rPr>
      </w:pPr>
    </w:p>
    <w:p w14:paraId="4B888960" w14:textId="70ECC84F" w:rsidR="00592C71" w:rsidRPr="003D56C3" w:rsidRDefault="00592C71" w:rsidP="00592C71">
      <w:pPr>
        <w:pStyle w:val="Heading1"/>
        <w:numPr>
          <w:ilvl w:val="0"/>
          <w:numId w:val="22"/>
        </w:numPr>
        <w:spacing w:line="360" w:lineRule="auto"/>
        <w:rPr>
          <w:rFonts w:ascii="Arial" w:hAnsi="Arial" w:cs="Arial"/>
        </w:rPr>
      </w:pPr>
      <w:r w:rsidRPr="003D56C3">
        <w:rPr>
          <w:rFonts w:ascii="Arial" w:hAnsi="Arial" w:cs="Arial"/>
        </w:rPr>
        <w:t>Conclusion</w:t>
      </w:r>
      <w:r w:rsidR="00841304" w:rsidRPr="003D56C3">
        <w:rPr>
          <w:rFonts w:ascii="Arial" w:hAnsi="Arial" w:cs="Arial"/>
        </w:rPr>
        <w:t>s</w:t>
      </w:r>
    </w:p>
    <w:p w14:paraId="500AF354" w14:textId="64D5BE98" w:rsidR="00592C71" w:rsidRPr="003D56C3" w:rsidRDefault="00A214A7" w:rsidP="00C775B0">
      <w:pPr>
        <w:spacing w:after="240" w:line="360" w:lineRule="auto"/>
        <w:jc w:val="left"/>
        <w:rPr>
          <w:rFonts w:ascii="Arial" w:hAnsi="Arial" w:cs="Arial"/>
        </w:rPr>
      </w:pPr>
      <w:r w:rsidRPr="003D56C3">
        <w:rPr>
          <w:rFonts w:ascii="Arial" w:hAnsi="Arial" w:cs="Arial"/>
        </w:rPr>
        <w:t>In the present sample</w:t>
      </w:r>
      <w:r w:rsidR="00E10B87" w:rsidRPr="003D56C3">
        <w:rPr>
          <w:rFonts w:ascii="Arial" w:hAnsi="Arial" w:cs="Arial"/>
        </w:rPr>
        <w:t xml:space="preserve">, </w:t>
      </w:r>
      <w:r w:rsidR="00C047B6" w:rsidRPr="003D56C3">
        <w:rPr>
          <w:rFonts w:ascii="Arial" w:hAnsi="Arial" w:cs="Arial"/>
        </w:rPr>
        <w:t>t</w:t>
      </w:r>
      <w:r w:rsidR="00592C71" w:rsidRPr="003D56C3">
        <w:rPr>
          <w:rFonts w:ascii="Arial" w:hAnsi="Arial" w:cs="Arial"/>
        </w:rPr>
        <w:t xml:space="preserve">wo thirds of </w:t>
      </w:r>
      <w:r w:rsidR="00865F8C" w:rsidRPr="003D56C3">
        <w:rPr>
          <w:rFonts w:ascii="Arial" w:hAnsi="Arial" w:cs="Arial"/>
        </w:rPr>
        <w:t xml:space="preserve">females </w:t>
      </w:r>
      <w:r w:rsidR="00592C71" w:rsidRPr="003D56C3">
        <w:rPr>
          <w:rFonts w:ascii="Arial" w:hAnsi="Arial" w:cs="Arial"/>
        </w:rPr>
        <w:t xml:space="preserve">with RTT </w:t>
      </w:r>
      <w:r w:rsidR="00107EB6" w:rsidRPr="003D56C3">
        <w:rPr>
          <w:rFonts w:ascii="Arial" w:hAnsi="Arial" w:cs="Arial"/>
        </w:rPr>
        <w:t xml:space="preserve">still have </w:t>
      </w:r>
      <w:r w:rsidR="00592C71" w:rsidRPr="003D56C3">
        <w:rPr>
          <w:rFonts w:ascii="Arial" w:hAnsi="Arial" w:cs="Arial"/>
        </w:rPr>
        <w:t xml:space="preserve">active epilepsy in adult age. The most common seizure pattern </w:t>
      </w:r>
      <w:r w:rsidRPr="003D56C3">
        <w:rPr>
          <w:rFonts w:ascii="Arial" w:hAnsi="Arial" w:cs="Arial"/>
        </w:rPr>
        <w:t xml:space="preserve">in individuals </w:t>
      </w:r>
      <w:r w:rsidR="00582EE0" w:rsidRPr="003D56C3">
        <w:rPr>
          <w:rFonts w:ascii="Arial" w:hAnsi="Arial" w:cs="Arial"/>
        </w:rPr>
        <w:t>above the age of 30 wa</w:t>
      </w:r>
      <w:r w:rsidR="00592C71" w:rsidRPr="003D56C3">
        <w:rPr>
          <w:rFonts w:ascii="Arial" w:hAnsi="Arial" w:cs="Arial"/>
        </w:rPr>
        <w:t>s relentlessly unremitting seizures, whereas some experience</w:t>
      </w:r>
      <w:r w:rsidR="00582EE0" w:rsidRPr="003D56C3">
        <w:rPr>
          <w:rFonts w:ascii="Arial" w:hAnsi="Arial" w:cs="Arial"/>
        </w:rPr>
        <w:t>d</w:t>
      </w:r>
      <w:r w:rsidR="00592C71" w:rsidRPr="003D56C3">
        <w:rPr>
          <w:rFonts w:ascii="Arial" w:hAnsi="Arial" w:cs="Arial"/>
        </w:rPr>
        <w:t xml:space="preserve"> </w:t>
      </w:r>
      <w:r w:rsidR="00865F8C" w:rsidRPr="003D56C3">
        <w:rPr>
          <w:rFonts w:ascii="Arial" w:hAnsi="Arial" w:cs="Arial"/>
        </w:rPr>
        <w:t xml:space="preserve">remissions and </w:t>
      </w:r>
      <w:r w:rsidR="00592C71" w:rsidRPr="003D56C3">
        <w:rPr>
          <w:rFonts w:ascii="Arial" w:hAnsi="Arial" w:cs="Arial"/>
        </w:rPr>
        <w:t>relapse</w:t>
      </w:r>
      <w:r w:rsidRPr="003D56C3">
        <w:rPr>
          <w:rFonts w:ascii="Arial" w:hAnsi="Arial" w:cs="Arial"/>
        </w:rPr>
        <w:t>s</w:t>
      </w:r>
      <w:r w:rsidR="00592C71" w:rsidRPr="003D56C3">
        <w:rPr>
          <w:rFonts w:ascii="Arial" w:hAnsi="Arial" w:cs="Arial"/>
        </w:rPr>
        <w:t xml:space="preserve">. </w:t>
      </w:r>
      <w:r w:rsidR="00B54393" w:rsidRPr="003D56C3">
        <w:rPr>
          <w:rFonts w:ascii="Arial" w:hAnsi="Arial" w:cs="Arial"/>
        </w:rPr>
        <w:t xml:space="preserve">For a </w:t>
      </w:r>
      <w:r w:rsidR="00182E90" w:rsidRPr="003D56C3">
        <w:rPr>
          <w:rFonts w:ascii="Arial" w:hAnsi="Arial" w:cs="Arial"/>
        </w:rPr>
        <w:t xml:space="preserve">minority of individuals with previously diagnosed epilepsy </w:t>
      </w:r>
      <w:r w:rsidR="00170779" w:rsidRPr="003D56C3">
        <w:rPr>
          <w:rFonts w:ascii="Arial" w:hAnsi="Arial" w:cs="Arial"/>
        </w:rPr>
        <w:t xml:space="preserve">long-lasting </w:t>
      </w:r>
      <w:r w:rsidR="00BD04AE" w:rsidRPr="003D56C3">
        <w:rPr>
          <w:rFonts w:ascii="Arial" w:hAnsi="Arial" w:cs="Arial"/>
        </w:rPr>
        <w:t>seizure control</w:t>
      </w:r>
      <w:r w:rsidR="00582EE0" w:rsidRPr="003D56C3">
        <w:rPr>
          <w:rFonts w:ascii="Arial" w:hAnsi="Arial" w:cs="Arial"/>
        </w:rPr>
        <w:t xml:space="preserve"> was</w:t>
      </w:r>
      <w:r w:rsidR="00170779" w:rsidRPr="003D56C3">
        <w:rPr>
          <w:rFonts w:ascii="Arial" w:hAnsi="Arial" w:cs="Arial"/>
        </w:rPr>
        <w:t xml:space="preserve"> achieved</w:t>
      </w:r>
      <w:r w:rsidR="00BD04AE" w:rsidRPr="003D56C3">
        <w:rPr>
          <w:rFonts w:ascii="Arial" w:hAnsi="Arial" w:cs="Arial"/>
        </w:rPr>
        <w:t>, while a few</w:t>
      </w:r>
      <w:r w:rsidR="00592C71" w:rsidRPr="003D56C3">
        <w:rPr>
          <w:rFonts w:ascii="Arial" w:hAnsi="Arial" w:cs="Arial"/>
        </w:rPr>
        <w:t xml:space="preserve"> never develop</w:t>
      </w:r>
      <w:r w:rsidR="00582EE0" w:rsidRPr="003D56C3">
        <w:rPr>
          <w:rFonts w:ascii="Arial" w:hAnsi="Arial" w:cs="Arial"/>
        </w:rPr>
        <w:t>ed</w:t>
      </w:r>
      <w:r w:rsidR="00592C71" w:rsidRPr="003D56C3">
        <w:rPr>
          <w:rFonts w:ascii="Arial" w:hAnsi="Arial" w:cs="Arial"/>
        </w:rPr>
        <w:t xml:space="preserve"> seizures. </w:t>
      </w:r>
    </w:p>
    <w:p w14:paraId="4F25B3FB" w14:textId="5E19772E" w:rsidR="00592C71" w:rsidRPr="003D56C3" w:rsidRDefault="00592C71" w:rsidP="00C775B0">
      <w:pPr>
        <w:spacing w:after="240" w:line="360" w:lineRule="auto"/>
        <w:jc w:val="left"/>
        <w:rPr>
          <w:rFonts w:ascii="Arial" w:hAnsi="Arial" w:cs="Arial"/>
        </w:rPr>
      </w:pPr>
      <w:r w:rsidRPr="003D56C3">
        <w:rPr>
          <w:rFonts w:ascii="Arial" w:hAnsi="Arial" w:cs="Arial"/>
        </w:rPr>
        <w:t>Several publications convey the view that the seizure disorder in RTT usually improve</w:t>
      </w:r>
      <w:r w:rsidR="00801F06" w:rsidRPr="003D56C3">
        <w:rPr>
          <w:rFonts w:ascii="Arial" w:hAnsi="Arial" w:cs="Arial"/>
        </w:rPr>
        <w:t>s</w:t>
      </w:r>
      <w:r w:rsidRPr="003D56C3">
        <w:rPr>
          <w:rFonts w:ascii="Arial" w:hAnsi="Arial" w:cs="Arial"/>
        </w:rPr>
        <w:t xml:space="preserve"> or remit</w:t>
      </w:r>
      <w:r w:rsidR="00801F06" w:rsidRPr="003D56C3">
        <w:rPr>
          <w:rFonts w:ascii="Arial" w:hAnsi="Arial" w:cs="Arial"/>
        </w:rPr>
        <w:t>s</w:t>
      </w:r>
      <w:r w:rsidRPr="003D56C3">
        <w:rPr>
          <w:rFonts w:ascii="Arial" w:hAnsi="Arial" w:cs="Arial"/>
        </w:rPr>
        <w:t xml:space="preserve"> in adult age. </w:t>
      </w:r>
      <w:r w:rsidR="00182E90" w:rsidRPr="003D56C3">
        <w:rPr>
          <w:rFonts w:ascii="Arial" w:hAnsi="Arial" w:cs="Arial"/>
        </w:rPr>
        <w:t>This notion needs</w:t>
      </w:r>
      <w:r w:rsidR="00A214A7" w:rsidRPr="003D56C3">
        <w:rPr>
          <w:rFonts w:ascii="Arial" w:hAnsi="Arial" w:cs="Arial"/>
        </w:rPr>
        <w:t xml:space="preserve"> to </w:t>
      </w:r>
      <w:r w:rsidRPr="003D56C3">
        <w:rPr>
          <w:rFonts w:ascii="Arial" w:hAnsi="Arial" w:cs="Arial"/>
        </w:rPr>
        <w:t xml:space="preserve">be </w:t>
      </w:r>
      <w:r w:rsidR="00D63F83" w:rsidRPr="003D56C3">
        <w:rPr>
          <w:rFonts w:ascii="Arial" w:hAnsi="Arial" w:cs="Arial"/>
        </w:rPr>
        <w:t>modified</w:t>
      </w:r>
      <w:r w:rsidRPr="003D56C3">
        <w:rPr>
          <w:rFonts w:ascii="Arial" w:hAnsi="Arial" w:cs="Arial"/>
        </w:rPr>
        <w:t xml:space="preserve">. The present results confirm that </w:t>
      </w:r>
      <w:r w:rsidR="00801F06" w:rsidRPr="003D56C3">
        <w:rPr>
          <w:rFonts w:ascii="Arial" w:hAnsi="Arial" w:cs="Arial"/>
        </w:rPr>
        <w:t>epilepsy</w:t>
      </w:r>
      <w:r w:rsidRPr="003D56C3">
        <w:rPr>
          <w:rFonts w:ascii="Arial" w:hAnsi="Arial" w:cs="Arial"/>
        </w:rPr>
        <w:t xml:space="preserve"> frequently </w:t>
      </w:r>
      <w:r w:rsidR="00DA21DF" w:rsidRPr="003D56C3">
        <w:rPr>
          <w:rFonts w:ascii="Arial" w:hAnsi="Arial" w:cs="Arial"/>
        </w:rPr>
        <w:t>remains as</w:t>
      </w:r>
      <w:r w:rsidRPr="003D56C3">
        <w:rPr>
          <w:rFonts w:ascii="Arial" w:hAnsi="Arial" w:cs="Arial"/>
        </w:rPr>
        <w:t xml:space="preserve"> a major concern in advancing age</w:t>
      </w:r>
      <w:r w:rsidR="00801F06" w:rsidRPr="003D56C3">
        <w:rPr>
          <w:rFonts w:ascii="Arial" w:hAnsi="Arial" w:cs="Arial"/>
        </w:rPr>
        <w:t xml:space="preserve"> of </w:t>
      </w:r>
      <w:r w:rsidR="007741BE" w:rsidRPr="003D56C3">
        <w:rPr>
          <w:rFonts w:ascii="Arial" w:hAnsi="Arial" w:cs="Arial"/>
        </w:rPr>
        <w:t>female</w:t>
      </w:r>
      <w:r w:rsidR="00A214A7" w:rsidRPr="003D56C3">
        <w:rPr>
          <w:rFonts w:ascii="Arial" w:hAnsi="Arial" w:cs="Arial"/>
        </w:rPr>
        <w:t xml:space="preserve">s </w:t>
      </w:r>
      <w:r w:rsidR="00801F06" w:rsidRPr="003D56C3">
        <w:rPr>
          <w:rFonts w:ascii="Arial" w:hAnsi="Arial" w:cs="Arial"/>
        </w:rPr>
        <w:t>with RTT</w:t>
      </w:r>
      <w:r w:rsidRPr="003D56C3">
        <w:rPr>
          <w:rFonts w:ascii="Arial" w:hAnsi="Arial" w:cs="Arial"/>
        </w:rPr>
        <w:t xml:space="preserve">. </w:t>
      </w:r>
      <w:r w:rsidR="00DA21DF" w:rsidRPr="003D56C3">
        <w:rPr>
          <w:rFonts w:ascii="Arial" w:hAnsi="Arial" w:cs="Arial"/>
        </w:rPr>
        <w:t>Continued specialist epilepsy se</w:t>
      </w:r>
      <w:r w:rsidR="007741BE" w:rsidRPr="003D56C3">
        <w:rPr>
          <w:rFonts w:ascii="Arial" w:hAnsi="Arial" w:cs="Arial"/>
        </w:rPr>
        <w:t>rvice is needed in these individual</w:t>
      </w:r>
      <w:r w:rsidR="00DA21DF" w:rsidRPr="003D56C3">
        <w:rPr>
          <w:rFonts w:ascii="Arial" w:hAnsi="Arial" w:cs="Arial"/>
        </w:rPr>
        <w:t>s.</w:t>
      </w:r>
    </w:p>
    <w:p w14:paraId="7476958C" w14:textId="77777777" w:rsidR="00592C71" w:rsidRPr="003D56C3" w:rsidRDefault="00592C71" w:rsidP="00C775B0">
      <w:pPr>
        <w:spacing w:line="360" w:lineRule="auto"/>
        <w:jc w:val="left"/>
        <w:rPr>
          <w:rFonts w:ascii="Arial" w:hAnsi="Arial" w:cs="Arial"/>
        </w:rPr>
      </w:pPr>
    </w:p>
    <w:p w14:paraId="0454153F" w14:textId="2ABE3688" w:rsidR="00592C71" w:rsidRPr="003D56C3" w:rsidRDefault="00FC134A" w:rsidP="00C775B0">
      <w:pPr>
        <w:pStyle w:val="Heading1"/>
        <w:rPr>
          <w:rFonts w:ascii="Arial" w:hAnsi="Arial" w:cs="Arial"/>
        </w:rPr>
      </w:pPr>
      <w:r w:rsidRPr="003D56C3">
        <w:rPr>
          <w:rFonts w:ascii="Arial" w:hAnsi="Arial" w:cs="Arial"/>
        </w:rPr>
        <w:t>Declarations</w:t>
      </w:r>
      <w:r w:rsidR="00592C71" w:rsidRPr="003D56C3">
        <w:rPr>
          <w:rFonts w:ascii="Arial" w:hAnsi="Arial" w:cs="Arial"/>
        </w:rPr>
        <w:t xml:space="preserve"> of Interest</w:t>
      </w:r>
    </w:p>
    <w:p w14:paraId="28BFCF41" w14:textId="22D78596" w:rsidR="00592C71" w:rsidRPr="003D56C3" w:rsidRDefault="00865F8C" w:rsidP="00C775B0">
      <w:pPr>
        <w:rPr>
          <w:rFonts w:ascii="Arial" w:hAnsi="Arial" w:cs="Arial"/>
        </w:rPr>
      </w:pPr>
      <w:r w:rsidRPr="003D56C3">
        <w:rPr>
          <w:rFonts w:ascii="Arial" w:hAnsi="Arial" w:cs="Arial"/>
        </w:rPr>
        <w:t>None</w:t>
      </w:r>
    </w:p>
    <w:p w14:paraId="5760CACA" w14:textId="77777777" w:rsidR="002E2924" w:rsidRPr="003D56C3" w:rsidRDefault="002E2924" w:rsidP="00C775B0">
      <w:pPr>
        <w:rPr>
          <w:rFonts w:ascii="Arial" w:hAnsi="Arial" w:cs="Arial"/>
        </w:rPr>
      </w:pPr>
    </w:p>
    <w:p w14:paraId="617EC162" w14:textId="77777777" w:rsidR="00592C71" w:rsidRPr="003D56C3" w:rsidRDefault="00592C71" w:rsidP="00C775B0">
      <w:pPr>
        <w:pStyle w:val="Heading1"/>
        <w:spacing w:line="360" w:lineRule="auto"/>
        <w:rPr>
          <w:rFonts w:ascii="Arial" w:hAnsi="Arial" w:cs="Arial"/>
        </w:rPr>
      </w:pPr>
      <w:r w:rsidRPr="003D56C3">
        <w:rPr>
          <w:rFonts w:ascii="Arial" w:hAnsi="Arial" w:cs="Arial"/>
        </w:rPr>
        <w:t>Acknowledgements</w:t>
      </w:r>
    </w:p>
    <w:p w14:paraId="56CDC576" w14:textId="24ECA90B" w:rsidR="00592C71" w:rsidRPr="003D56C3" w:rsidRDefault="00592C71" w:rsidP="00C775B0">
      <w:pPr>
        <w:spacing w:before="300" w:line="360" w:lineRule="auto"/>
        <w:jc w:val="left"/>
        <w:rPr>
          <w:rFonts w:ascii="Arial" w:hAnsi="Arial" w:cs="Arial"/>
        </w:rPr>
      </w:pPr>
      <w:r w:rsidRPr="003D56C3">
        <w:rPr>
          <w:rFonts w:ascii="Arial" w:hAnsi="Arial" w:cs="Arial"/>
        </w:rPr>
        <w:lastRenderedPageBreak/>
        <w:t xml:space="preserve">The authors would like to thank all the families who participated in this study, and the Norwegian Rett Syndrome Association for support and advices. </w:t>
      </w:r>
      <w:r w:rsidR="0037368A" w:rsidRPr="003D56C3">
        <w:rPr>
          <w:rFonts w:ascii="Arial" w:hAnsi="Arial" w:cs="Arial"/>
        </w:rPr>
        <w:t xml:space="preserve">We </w:t>
      </w:r>
      <w:r w:rsidR="00107EB6" w:rsidRPr="003D56C3">
        <w:rPr>
          <w:rFonts w:ascii="Arial" w:hAnsi="Arial" w:cs="Arial"/>
        </w:rPr>
        <w:t xml:space="preserve">would </w:t>
      </w:r>
      <w:r w:rsidR="0037368A" w:rsidRPr="003D56C3">
        <w:rPr>
          <w:rFonts w:ascii="Arial" w:hAnsi="Arial" w:cs="Arial"/>
        </w:rPr>
        <w:t xml:space="preserve">also like to thank Frambu </w:t>
      </w:r>
      <w:r w:rsidR="00107EB6" w:rsidRPr="003D56C3">
        <w:rPr>
          <w:rFonts w:ascii="Arial" w:hAnsi="Arial" w:cs="Arial"/>
        </w:rPr>
        <w:t>Resource C</w:t>
      </w:r>
      <w:r w:rsidR="0037368A" w:rsidRPr="003D56C3">
        <w:rPr>
          <w:rFonts w:ascii="Arial" w:hAnsi="Arial" w:cs="Arial"/>
        </w:rPr>
        <w:t xml:space="preserve">enter for </w:t>
      </w:r>
      <w:r w:rsidR="00107EB6" w:rsidRPr="003D56C3">
        <w:rPr>
          <w:rFonts w:ascii="Arial" w:hAnsi="Arial" w:cs="Arial"/>
        </w:rPr>
        <w:t xml:space="preserve">Rare Disorders </w:t>
      </w:r>
      <w:r w:rsidR="00BD04AE" w:rsidRPr="003D56C3">
        <w:rPr>
          <w:rFonts w:ascii="Arial" w:hAnsi="Arial" w:cs="Arial"/>
        </w:rPr>
        <w:t xml:space="preserve">and habilitation centers in Norway </w:t>
      </w:r>
      <w:r w:rsidR="0037368A" w:rsidRPr="003D56C3">
        <w:rPr>
          <w:rFonts w:ascii="Arial" w:hAnsi="Arial" w:cs="Arial"/>
        </w:rPr>
        <w:t>for their support</w:t>
      </w:r>
      <w:r w:rsidR="00D83CFA" w:rsidRPr="003D56C3">
        <w:rPr>
          <w:rFonts w:ascii="Arial" w:hAnsi="Arial" w:cs="Arial"/>
        </w:rPr>
        <w:t>,</w:t>
      </w:r>
      <w:r w:rsidR="0037368A" w:rsidRPr="003D56C3">
        <w:rPr>
          <w:rFonts w:ascii="Arial" w:hAnsi="Arial" w:cs="Arial"/>
        </w:rPr>
        <w:t xml:space="preserve"> and </w:t>
      </w:r>
      <w:r w:rsidR="003706CA" w:rsidRPr="003D56C3">
        <w:rPr>
          <w:rFonts w:ascii="Arial" w:hAnsi="Arial" w:cs="Arial"/>
        </w:rPr>
        <w:t xml:space="preserve">the </w:t>
      </w:r>
      <w:r w:rsidR="0037368A" w:rsidRPr="003D56C3">
        <w:rPr>
          <w:rFonts w:ascii="Arial" w:hAnsi="Arial" w:cs="Arial"/>
        </w:rPr>
        <w:t>O</w:t>
      </w:r>
      <w:r w:rsidR="003706CA" w:rsidRPr="003D56C3">
        <w:rPr>
          <w:rFonts w:ascii="Arial" w:hAnsi="Arial" w:cs="Arial"/>
        </w:rPr>
        <w:t xml:space="preserve">slo </w:t>
      </w:r>
      <w:r w:rsidR="0037368A" w:rsidRPr="003D56C3">
        <w:rPr>
          <w:rFonts w:ascii="Arial" w:hAnsi="Arial" w:cs="Arial"/>
        </w:rPr>
        <w:t>C</w:t>
      </w:r>
      <w:r w:rsidR="003706CA" w:rsidRPr="003D56C3">
        <w:rPr>
          <w:rFonts w:ascii="Arial" w:hAnsi="Arial" w:cs="Arial"/>
        </w:rPr>
        <w:t xml:space="preserve">enter for </w:t>
      </w:r>
      <w:r w:rsidR="0037368A" w:rsidRPr="003D56C3">
        <w:rPr>
          <w:rFonts w:ascii="Arial" w:hAnsi="Arial" w:cs="Arial"/>
        </w:rPr>
        <w:t>B</w:t>
      </w:r>
      <w:r w:rsidR="003706CA" w:rsidRPr="003D56C3">
        <w:rPr>
          <w:rFonts w:ascii="Arial" w:hAnsi="Arial" w:cs="Arial"/>
        </w:rPr>
        <w:t xml:space="preserve">iostatistics and </w:t>
      </w:r>
      <w:r w:rsidR="0037368A" w:rsidRPr="003D56C3">
        <w:rPr>
          <w:rFonts w:ascii="Arial" w:hAnsi="Arial" w:cs="Arial"/>
        </w:rPr>
        <w:t>E</w:t>
      </w:r>
      <w:r w:rsidR="003706CA" w:rsidRPr="003D56C3">
        <w:rPr>
          <w:rFonts w:ascii="Arial" w:hAnsi="Arial" w:cs="Arial"/>
        </w:rPr>
        <w:t>pidemiology for valuable</w:t>
      </w:r>
      <w:r w:rsidR="0037368A" w:rsidRPr="003D56C3">
        <w:rPr>
          <w:rFonts w:ascii="Arial" w:hAnsi="Arial" w:cs="Arial"/>
        </w:rPr>
        <w:t xml:space="preserve"> help with the statistics. </w:t>
      </w:r>
      <w:r w:rsidR="00835A9C" w:rsidRPr="003D56C3">
        <w:rPr>
          <w:rFonts w:ascii="Arial" w:hAnsi="Arial" w:cs="Arial"/>
        </w:rPr>
        <w:t>MWH</w:t>
      </w:r>
      <w:r w:rsidR="0037368A" w:rsidRPr="003D56C3">
        <w:rPr>
          <w:rFonts w:ascii="Arial" w:hAnsi="Arial" w:cs="Arial"/>
        </w:rPr>
        <w:t xml:space="preserve"> </w:t>
      </w:r>
      <w:r w:rsidRPr="003D56C3">
        <w:rPr>
          <w:rFonts w:ascii="Arial" w:hAnsi="Arial" w:cs="Arial"/>
        </w:rPr>
        <w:t xml:space="preserve">is supported by grants from </w:t>
      </w:r>
      <w:proofErr w:type="spellStart"/>
      <w:r w:rsidRPr="003D56C3">
        <w:rPr>
          <w:rFonts w:ascii="Arial" w:hAnsi="Arial" w:cs="Arial"/>
        </w:rPr>
        <w:t>Vestre</w:t>
      </w:r>
      <w:proofErr w:type="spellEnd"/>
      <w:r w:rsidRPr="003D56C3">
        <w:rPr>
          <w:rFonts w:ascii="Arial" w:hAnsi="Arial" w:cs="Arial"/>
        </w:rPr>
        <w:t xml:space="preserve"> </w:t>
      </w:r>
      <w:proofErr w:type="spellStart"/>
      <w:r w:rsidRPr="003D56C3">
        <w:rPr>
          <w:rFonts w:ascii="Arial" w:hAnsi="Arial" w:cs="Arial"/>
        </w:rPr>
        <w:t>Viken</w:t>
      </w:r>
      <w:proofErr w:type="spellEnd"/>
      <w:r w:rsidRPr="003D56C3">
        <w:rPr>
          <w:rFonts w:ascii="Arial" w:hAnsi="Arial" w:cs="Arial"/>
        </w:rPr>
        <w:t xml:space="preserve"> Hospital Trust</w:t>
      </w:r>
      <w:r w:rsidR="0037368A" w:rsidRPr="003D56C3">
        <w:rPr>
          <w:rFonts w:ascii="Arial" w:hAnsi="Arial" w:cs="Arial"/>
        </w:rPr>
        <w:t xml:space="preserve"> and </w:t>
      </w:r>
      <w:r w:rsidR="00835A9C" w:rsidRPr="003D56C3">
        <w:rPr>
          <w:rFonts w:ascii="Arial" w:hAnsi="Arial" w:cs="Arial"/>
        </w:rPr>
        <w:t>HB</w:t>
      </w:r>
      <w:r w:rsidR="0037368A" w:rsidRPr="003D56C3">
        <w:rPr>
          <w:rFonts w:ascii="Arial" w:hAnsi="Arial" w:cs="Arial"/>
        </w:rPr>
        <w:t xml:space="preserve"> from </w:t>
      </w:r>
      <w:proofErr w:type="spellStart"/>
      <w:r w:rsidR="0037368A" w:rsidRPr="003D56C3">
        <w:rPr>
          <w:rFonts w:ascii="Arial" w:hAnsi="Arial" w:cs="Arial"/>
        </w:rPr>
        <w:t>Innlandet</w:t>
      </w:r>
      <w:proofErr w:type="spellEnd"/>
      <w:r w:rsidR="0037368A" w:rsidRPr="003D56C3">
        <w:rPr>
          <w:rFonts w:ascii="Arial" w:hAnsi="Arial" w:cs="Arial"/>
        </w:rPr>
        <w:t xml:space="preserve"> Hospital Trust. </w:t>
      </w:r>
    </w:p>
    <w:p w14:paraId="2F1D192F" w14:textId="77777777" w:rsidR="00592C71" w:rsidRPr="003D56C3" w:rsidRDefault="00592C71" w:rsidP="00C775B0">
      <w:pPr>
        <w:pStyle w:val="Heading1"/>
        <w:spacing w:line="360" w:lineRule="auto"/>
        <w:rPr>
          <w:rFonts w:ascii="Arial" w:hAnsi="Arial" w:cs="Arial"/>
        </w:rPr>
      </w:pPr>
    </w:p>
    <w:p w14:paraId="0A5BE756" w14:textId="77777777" w:rsidR="00592C71" w:rsidRPr="003D56C3" w:rsidRDefault="00592C71" w:rsidP="00C775B0">
      <w:pPr>
        <w:pStyle w:val="Heading1"/>
        <w:spacing w:line="360" w:lineRule="auto"/>
        <w:rPr>
          <w:rFonts w:ascii="Arial" w:hAnsi="Arial" w:cs="Arial"/>
        </w:rPr>
      </w:pPr>
      <w:r w:rsidRPr="003D56C3">
        <w:rPr>
          <w:rFonts w:ascii="Arial" w:hAnsi="Arial" w:cs="Arial"/>
        </w:rPr>
        <w:t>References</w:t>
      </w:r>
    </w:p>
    <w:p w14:paraId="02C677C2"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 xml:space="preserve">Amir, R.E., Van den Veyver, I.B., Wan, M., Tran, C.Q., Francke, U., Zoghbi, H.Y., 1999. Rett syndrome is caused by mutations in X-linked </w:t>
      </w:r>
      <w:r w:rsidRPr="003D56C3">
        <w:rPr>
          <w:rFonts w:ascii="Arial" w:hAnsi="Arial" w:cs="Arial"/>
          <w:i/>
          <w:szCs w:val="24"/>
        </w:rPr>
        <w:t>MECP2</w:t>
      </w:r>
      <w:r w:rsidRPr="003D56C3">
        <w:rPr>
          <w:rFonts w:ascii="Arial" w:hAnsi="Arial" w:cs="Arial"/>
          <w:szCs w:val="24"/>
        </w:rPr>
        <w:t>, encoding methyl-CpG-binding protein 2. Nat Genet 23, 185-188.</w:t>
      </w:r>
    </w:p>
    <w:p w14:paraId="12ECF2B8" w14:textId="77777777" w:rsidR="00B253FD" w:rsidRPr="003D56C3" w:rsidRDefault="00B253FD" w:rsidP="00C775B0">
      <w:pPr>
        <w:pStyle w:val="EndNoteBibliography"/>
        <w:spacing w:after="0"/>
        <w:rPr>
          <w:rFonts w:ascii="Arial" w:hAnsi="Arial" w:cs="Arial"/>
          <w:szCs w:val="24"/>
        </w:rPr>
      </w:pPr>
    </w:p>
    <w:p w14:paraId="27283AE3" w14:textId="77777777" w:rsidR="00592C71" w:rsidRPr="003D56C3" w:rsidRDefault="00592C71" w:rsidP="00C775B0">
      <w:pPr>
        <w:pStyle w:val="EndNoteBibliography"/>
        <w:spacing w:after="0"/>
        <w:rPr>
          <w:rFonts w:ascii="Arial" w:hAnsi="Arial" w:cs="Arial"/>
          <w:szCs w:val="24"/>
          <w:lang w:val="fr-FR"/>
        </w:rPr>
      </w:pPr>
      <w:r w:rsidRPr="003D56C3">
        <w:rPr>
          <w:rFonts w:ascii="Arial" w:hAnsi="Arial" w:cs="Arial"/>
          <w:szCs w:val="24"/>
        </w:rPr>
        <w:t xml:space="preserve">Anderson, A., Wong, K., Jacoby, P., Downs, J., Leonard, H., 2014. Twenty years of surveillance in Rett syndrome: what does this tell us? </w:t>
      </w:r>
      <w:r w:rsidRPr="003D56C3">
        <w:rPr>
          <w:rFonts w:ascii="Arial" w:hAnsi="Arial" w:cs="Arial"/>
          <w:szCs w:val="24"/>
          <w:lang w:val="fr-FR"/>
        </w:rPr>
        <w:t>Orphanet J Rare Dis 9, 87.</w:t>
      </w:r>
    </w:p>
    <w:p w14:paraId="4D67F03A" w14:textId="77777777" w:rsidR="00B253FD" w:rsidRPr="003D56C3" w:rsidRDefault="00B253FD" w:rsidP="00C775B0">
      <w:pPr>
        <w:pStyle w:val="EndNoteBibliography"/>
        <w:spacing w:after="0"/>
        <w:rPr>
          <w:rFonts w:ascii="Arial" w:hAnsi="Arial" w:cs="Arial"/>
          <w:szCs w:val="24"/>
          <w:lang w:val="fr-FR"/>
        </w:rPr>
      </w:pPr>
    </w:p>
    <w:p w14:paraId="2777D224"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lang w:val="fr-FR"/>
        </w:rPr>
        <w:t xml:space="preserve">Bahi-Buisson, N., Guellec, I., Nabbout, R., Guet, A., Nguyen, G., Dulac, O., Chiron, C., 2008. </w:t>
      </w:r>
      <w:r w:rsidRPr="003D56C3">
        <w:rPr>
          <w:rFonts w:ascii="Arial" w:hAnsi="Arial" w:cs="Arial"/>
          <w:szCs w:val="24"/>
        </w:rPr>
        <w:t>Parental view of epilepsy in Rett Syndrome. Brain Dev 30, 126-130.</w:t>
      </w:r>
    </w:p>
    <w:p w14:paraId="3AC5663A" w14:textId="77777777" w:rsidR="00B253FD" w:rsidRPr="003D56C3" w:rsidRDefault="00B253FD" w:rsidP="00C775B0">
      <w:pPr>
        <w:pStyle w:val="EndNoteBibliography"/>
        <w:spacing w:after="0"/>
        <w:rPr>
          <w:rFonts w:ascii="Arial" w:hAnsi="Arial" w:cs="Arial"/>
          <w:szCs w:val="24"/>
        </w:rPr>
      </w:pPr>
    </w:p>
    <w:p w14:paraId="41EF8CEC"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Bao, X., Downs, J., Wong, K., Williams, S., Leonard, H., 2013. Using a large international sample to investigate epilepsy in Rett syndrome. Dev Med Child Neurol 55, 553-558.</w:t>
      </w:r>
    </w:p>
    <w:p w14:paraId="1DFE0903" w14:textId="77777777" w:rsidR="00B253FD" w:rsidRPr="003D56C3" w:rsidRDefault="00B253FD" w:rsidP="00C775B0">
      <w:pPr>
        <w:pStyle w:val="EndNoteBibliography"/>
        <w:spacing w:after="0"/>
        <w:rPr>
          <w:rFonts w:ascii="Arial" w:hAnsi="Arial" w:cs="Arial"/>
          <w:szCs w:val="24"/>
        </w:rPr>
      </w:pPr>
    </w:p>
    <w:p w14:paraId="35AC724F"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Cardoza, B., Clarke, A., Wilcox, J., Gibbon, F., Smith, P.E., Archer, H., Hryniewiecka-Jaworska, A., Kerr, M., 2011. Epilepsy in Rett syndrome: association between phenotype and genotype, and implications for practice. Seizure 20, 646-649.</w:t>
      </w:r>
    </w:p>
    <w:p w14:paraId="33AA1FB6" w14:textId="77777777" w:rsidR="00B253FD" w:rsidRPr="003D56C3" w:rsidRDefault="00B253FD" w:rsidP="00C775B0">
      <w:pPr>
        <w:pStyle w:val="EndNoteBibliography"/>
        <w:spacing w:after="0"/>
        <w:rPr>
          <w:rFonts w:ascii="Arial" w:hAnsi="Arial" w:cs="Arial"/>
          <w:szCs w:val="24"/>
        </w:rPr>
      </w:pPr>
    </w:p>
    <w:p w14:paraId="208F48E2"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Cianfaglione, R., Clarke, A., Kerr, M., Hastings, R.P., Oliver, C., Felce, D., 2016. Ageing in Rett syndrome. Journal of intellectual disability research : JIDR 60, 182-190.</w:t>
      </w:r>
    </w:p>
    <w:p w14:paraId="33EBCFAF" w14:textId="77777777" w:rsidR="00B253FD" w:rsidRPr="003D56C3" w:rsidRDefault="00B253FD" w:rsidP="00C775B0">
      <w:pPr>
        <w:pStyle w:val="EndNoteBibliography"/>
        <w:spacing w:after="0"/>
        <w:rPr>
          <w:rFonts w:ascii="Arial" w:hAnsi="Arial" w:cs="Arial"/>
          <w:szCs w:val="24"/>
        </w:rPr>
      </w:pPr>
    </w:p>
    <w:p w14:paraId="788B2E49"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Cuddapah, V.A., Pillai, R.B., Shekar, K.V., Lane, J.B., Motil, K.J., Skinner, S.A., Tarquinio, D.C., Glaze, D.G., McGwin, G., Kaufmann, W.E., Percy, A.K., Neul, J.L., Olsen, M.L., 2014. Methyl-CpG-binding protein 2 (MECP2) mutation type is associated with disease severity in Rett syndrome. Journal of medical genetics 51, 152-158.</w:t>
      </w:r>
    </w:p>
    <w:p w14:paraId="0E7B8BD3" w14:textId="77777777" w:rsidR="00B253FD" w:rsidRPr="003D56C3" w:rsidRDefault="00B253FD" w:rsidP="00C775B0">
      <w:pPr>
        <w:pStyle w:val="EndNoteBibliography"/>
        <w:spacing w:after="0"/>
        <w:rPr>
          <w:rFonts w:ascii="Arial" w:hAnsi="Arial" w:cs="Arial"/>
          <w:szCs w:val="24"/>
        </w:rPr>
      </w:pPr>
    </w:p>
    <w:p w14:paraId="34AFE74F"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Dolce, A., Ben-Zeev, B., Naidu, S., Kossoff, E.H., 2013. Rett syndrome and epilepsy: an update for child neurologists. Pediatr Neurol 48, 337-345.</w:t>
      </w:r>
    </w:p>
    <w:p w14:paraId="30DC95B2" w14:textId="77777777" w:rsidR="00582E6C" w:rsidRPr="003D56C3" w:rsidRDefault="00582E6C" w:rsidP="00C775B0">
      <w:pPr>
        <w:pStyle w:val="EndNoteBibliography"/>
        <w:spacing w:after="0"/>
        <w:rPr>
          <w:rFonts w:ascii="Arial" w:hAnsi="Arial" w:cs="Arial"/>
          <w:szCs w:val="24"/>
        </w:rPr>
      </w:pPr>
    </w:p>
    <w:p w14:paraId="72619236" w14:textId="77777777" w:rsidR="00582E6C" w:rsidRPr="003D56C3" w:rsidRDefault="00582E6C" w:rsidP="00582E6C">
      <w:pPr>
        <w:pStyle w:val="EndNoteBibliography"/>
        <w:rPr>
          <w:rFonts w:ascii="Arial" w:hAnsi="Arial" w:cs="Arial"/>
          <w:szCs w:val="24"/>
        </w:rPr>
      </w:pPr>
      <w:r w:rsidRPr="008F5D66">
        <w:rPr>
          <w:rFonts w:ascii="Arial" w:hAnsi="Arial" w:cs="Arial"/>
          <w:szCs w:val="24"/>
        </w:rPr>
        <w:t xml:space="preserve">Ehrhart, F., Sangani, N.B., Curfs, L.M.G., 2018. </w:t>
      </w:r>
      <w:r w:rsidRPr="003D56C3">
        <w:rPr>
          <w:rFonts w:ascii="Arial" w:hAnsi="Arial" w:cs="Arial"/>
          <w:szCs w:val="24"/>
        </w:rPr>
        <w:t>Current developments in the genetics of Rett and Rett-like syndrome. Current opinion in psychiatry 31, 103-108.</w:t>
      </w:r>
    </w:p>
    <w:p w14:paraId="19679260" w14:textId="77777777" w:rsidR="00582E6C" w:rsidRPr="003D56C3" w:rsidRDefault="00582E6C" w:rsidP="00C775B0">
      <w:pPr>
        <w:pStyle w:val="EndNoteBibliography"/>
        <w:spacing w:after="0"/>
        <w:rPr>
          <w:rFonts w:ascii="Arial" w:hAnsi="Arial" w:cs="Arial"/>
          <w:szCs w:val="24"/>
        </w:rPr>
      </w:pPr>
    </w:p>
    <w:p w14:paraId="2F4E8C6C"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Fehr, S., Bebbington, A., Nassar, N., Downs, J., Ronen, G.M., N, D.E.K., Leonard, H., 2011. Trends in the diagnosis of Rett syndrome in Australia. Pediatr Res 70, 313-319.</w:t>
      </w:r>
    </w:p>
    <w:p w14:paraId="736DD543" w14:textId="77777777" w:rsidR="00B253FD" w:rsidRPr="003D56C3" w:rsidRDefault="00B253FD" w:rsidP="00C775B0">
      <w:pPr>
        <w:pStyle w:val="EndNoteBibliography"/>
        <w:spacing w:after="0"/>
        <w:rPr>
          <w:rFonts w:ascii="Arial" w:hAnsi="Arial" w:cs="Arial"/>
          <w:szCs w:val="24"/>
        </w:rPr>
      </w:pPr>
    </w:p>
    <w:p w14:paraId="579B56DC"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Fisher, R.S., Acevedo, C., Arzimanoglou, A., Bogacz, A., Cross, J.H., Elger, C.E., Engel, J., Jr., Forsgren, L., French, J.A., Glynn, M., Hesdorffer, D.C., Lee, B.I., Mathern, G.W., Moshe, S.L., Perucca, E., Scheffer, I.E., Tomson, T., Watanabe, M., Wiebe, S., 2014. ILAE official report: a practical clinical definition of epilepsy. Epilepsia 55, 475-482.</w:t>
      </w:r>
    </w:p>
    <w:p w14:paraId="7D6028EF" w14:textId="77777777" w:rsidR="00B253FD" w:rsidRPr="003D56C3" w:rsidRDefault="00B253FD" w:rsidP="00C775B0">
      <w:pPr>
        <w:pStyle w:val="EndNoteBibliography"/>
        <w:spacing w:after="0"/>
        <w:rPr>
          <w:rFonts w:ascii="Arial" w:hAnsi="Arial" w:cs="Arial"/>
          <w:szCs w:val="24"/>
        </w:rPr>
      </w:pPr>
    </w:p>
    <w:p w14:paraId="6D0F520E" w14:textId="77777777" w:rsidR="00592C71" w:rsidRPr="003D56C3" w:rsidRDefault="00592C71" w:rsidP="00C775B0">
      <w:pPr>
        <w:pStyle w:val="EndNoteBibliography"/>
        <w:spacing w:after="0"/>
        <w:rPr>
          <w:rFonts w:ascii="Arial" w:hAnsi="Arial" w:cs="Arial"/>
          <w:szCs w:val="24"/>
          <w:lang w:val="nb-NO"/>
        </w:rPr>
      </w:pPr>
      <w:r w:rsidRPr="003D56C3">
        <w:rPr>
          <w:rFonts w:ascii="Arial" w:hAnsi="Arial" w:cs="Arial"/>
          <w:szCs w:val="24"/>
        </w:rPr>
        <w:t xml:space="preserve">Fisher, R.S., Cross, J.H., French, J.A., Higurashi, N., Hirsch, E., Jansen, F.E., Lagae, L., Moshe, S.L., Peltola, J., Roulet Perez, E., Scheffer, I.E., Zuberi, S.M., 2017. Operational classification of seizure types by the International League Against Epilepsy: Position Paper of the ILAE Commission for Classification and Terminology. </w:t>
      </w:r>
      <w:r w:rsidRPr="003D56C3">
        <w:rPr>
          <w:rFonts w:ascii="Arial" w:hAnsi="Arial" w:cs="Arial"/>
          <w:szCs w:val="24"/>
          <w:lang w:val="nb-NO"/>
        </w:rPr>
        <w:t>Epilepsia 58, 522-530.</w:t>
      </w:r>
    </w:p>
    <w:p w14:paraId="7FCBDF63" w14:textId="77777777" w:rsidR="00B253FD" w:rsidRPr="003D56C3" w:rsidRDefault="00B253FD" w:rsidP="00C775B0">
      <w:pPr>
        <w:pStyle w:val="EndNoteBibliography"/>
        <w:spacing w:after="0"/>
        <w:rPr>
          <w:rFonts w:ascii="Arial" w:hAnsi="Arial" w:cs="Arial"/>
          <w:szCs w:val="24"/>
          <w:lang w:val="nb-NO"/>
        </w:rPr>
      </w:pPr>
    </w:p>
    <w:p w14:paraId="4B45E65B"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lang w:val="nb-NO"/>
        </w:rPr>
        <w:t xml:space="preserve">Freilinger, M., Bebbington, A., Lanator, I., De Klerk, N., Dunkler, D., Seidl, R., Leonard, H., Ronen, G.M., 2010. </w:t>
      </w:r>
      <w:r w:rsidRPr="003D56C3">
        <w:rPr>
          <w:rFonts w:ascii="Arial" w:hAnsi="Arial" w:cs="Arial"/>
          <w:szCs w:val="24"/>
        </w:rPr>
        <w:t>Survival with Rett syndrome: comparing Rett's original sample with data from the Australian Rett Syndrome Database. Dev Med Child Neurol 52, 962-965.</w:t>
      </w:r>
    </w:p>
    <w:p w14:paraId="1FD4BA9B" w14:textId="77777777" w:rsidR="00222AC4" w:rsidRPr="003D56C3" w:rsidRDefault="00222AC4" w:rsidP="00C775B0">
      <w:pPr>
        <w:pStyle w:val="EndNoteBibliography"/>
        <w:spacing w:after="0"/>
        <w:rPr>
          <w:rFonts w:ascii="Arial" w:hAnsi="Arial" w:cs="Arial"/>
          <w:szCs w:val="24"/>
        </w:rPr>
      </w:pPr>
    </w:p>
    <w:p w14:paraId="2F817B44"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Glaze, D.G., Percy, A.K., Skinner, S., Motil, K.J., Neul, J.L., Barrish, J.O., Lane, J.B., Geerts, S.P., Annese, F., Graham, J., McNair, L., Lee, H.S., 2010. Epilepsy and the natural history of Rett syndrome. Neurology 74, 909-912.</w:t>
      </w:r>
    </w:p>
    <w:p w14:paraId="2B74C8D1" w14:textId="77777777" w:rsidR="00222AC4" w:rsidRPr="003D56C3" w:rsidRDefault="00222AC4" w:rsidP="00C775B0">
      <w:pPr>
        <w:pStyle w:val="EndNoteBibliography"/>
        <w:spacing w:after="0"/>
        <w:rPr>
          <w:rFonts w:ascii="Arial" w:hAnsi="Arial" w:cs="Arial"/>
          <w:szCs w:val="24"/>
        </w:rPr>
      </w:pPr>
    </w:p>
    <w:p w14:paraId="0E714BC7" w14:textId="77777777" w:rsidR="00222AC4" w:rsidRPr="003D56C3" w:rsidRDefault="00222AC4" w:rsidP="00222AC4">
      <w:pPr>
        <w:pStyle w:val="EndNoteBibliography"/>
        <w:spacing w:after="0"/>
        <w:rPr>
          <w:rFonts w:ascii="Arial" w:hAnsi="Arial" w:cs="Arial"/>
          <w:szCs w:val="24"/>
        </w:rPr>
      </w:pPr>
      <w:r w:rsidRPr="003D56C3">
        <w:rPr>
          <w:rFonts w:ascii="Arial" w:hAnsi="Arial" w:cs="Arial"/>
          <w:szCs w:val="24"/>
        </w:rPr>
        <w:t>Glaze D.G., Schultz R.J., Frost J.D., 1998. Rett syndrome: characterization of seizures versus non-seizures. Electroencephalography and clinical neurophysiology 106, 79-83.</w:t>
      </w:r>
    </w:p>
    <w:p w14:paraId="15629F05" w14:textId="77777777" w:rsidR="00B253FD" w:rsidRPr="003D56C3" w:rsidRDefault="00B253FD" w:rsidP="00C775B0">
      <w:pPr>
        <w:pStyle w:val="EndNoteBibliography"/>
        <w:spacing w:after="0"/>
        <w:rPr>
          <w:rFonts w:ascii="Arial" w:hAnsi="Arial" w:cs="Arial"/>
          <w:szCs w:val="24"/>
        </w:rPr>
      </w:pPr>
    </w:p>
    <w:p w14:paraId="037B48F4"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Halbach, N.S., Smeets, E.E., Steinbusch, C., Maaskant, M.A., van Waardenburg, D., Curfs, L.M., 2013. Aging in Rett syndrome: a longitudinal study. Clin Genet 84, 223-229.</w:t>
      </w:r>
    </w:p>
    <w:p w14:paraId="2BAA6CB8" w14:textId="77777777" w:rsidR="00B253FD" w:rsidRPr="003D56C3" w:rsidRDefault="00B253FD" w:rsidP="00B253FD">
      <w:pPr>
        <w:pStyle w:val="EndNoteBibliography"/>
        <w:spacing w:after="0"/>
        <w:rPr>
          <w:rFonts w:ascii="Arial" w:hAnsi="Arial" w:cs="Arial"/>
          <w:szCs w:val="24"/>
        </w:rPr>
      </w:pPr>
    </w:p>
    <w:p w14:paraId="44198B89" w14:textId="77777777" w:rsidR="00B253FD" w:rsidRPr="003D56C3" w:rsidRDefault="00B253FD" w:rsidP="00B253FD">
      <w:pPr>
        <w:pStyle w:val="EndNoteBibliography"/>
        <w:spacing w:after="0"/>
        <w:rPr>
          <w:rFonts w:ascii="Arial" w:hAnsi="Arial" w:cs="Arial"/>
          <w:szCs w:val="24"/>
        </w:rPr>
      </w:pPr>
      <w:r w:rsidRPr="003D56C3">
        <w:rPr>
          <w:rFonts w:ascii="Arial" w:hAnsi="Arial" w:cs="Arial"/>
          <w:szCs w:val="24"/>
        </w:rPr>
        <w:t>ILAE Commission Report. 1997. The epidemiology of the epilepsies: future directions. International League Against Epilepsy. Epilepsia 38, 614-618.</w:t>
      </w:r>
    </w:p>
    <w:p w14:paraId="230AE58E" w14:textId="77777777" w:rsidR="00B253FD" w:rsidRPr="003D56C3" w:rsidRDefault="00B253FD" w:rsidP="00C775B0">
      <w:pPr>
        <w:pStyle w:val="EndNoteBibliography"/>
        <w:spacing w:after="0"/>
        <w:rPr>
          <w:rFonts w:ascii="Arial" w:hAnsi="Arial" w:cs="Arial"/>
          <w:szCs w:val="24"/>
        </w:rPr>
      </w:pPr>
    </w:p>
    <w:p w14:paraId="741549CE"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Jian, L., Nagarajan, L., de Klerk, N., Ravine, D., Christodoulou, J., Leonard, H., 2007. Seizures in Rett syndrome: an overview from a one-year calendar study. Eur J Paediatr Neurol 11, 310-317.</w:t>
      </w:r>
    </w:p>
    <w:p w14:paraId="6FBD6024" w14:textId="77777777" w:rsidR="00B253FD" w:rsidRPr="003D56C3" w:rsidRDefault="00B253FD" w:rsidP="00C775B0">
      <w:pPr>
        <w:pStyle w:val="EndNoteBibliography"/>
        <w:spacing w:after="0"/>
        <w:rPr>
          <w:rFonts w:ascii="Arial" w:hAnsi="Arial" w:cs="Arial"/>
          <w:szCs w:val="24"/>
        </w:rPr>
      </w:pPr>
    </w:p>
    <w:p w14:paraId="4F1E2C1B"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Kaufmann, W.E., Tierney, E., Rohde, C.A., Suarez-Pedraza, M.C., Clarke, M.A., Salorio, C.F., Bibat, G., Bukelis, I., Naram, D., Lanham, D.C., Naidu, S., 2012. Social impairments in Rett syndrome: characteristics and relationship with clinical severity. Journal of intellectual disability research : JIDR 56, 233-247.</w:t>
      </w:r>
    </w:p>
    <w:p w14:paraId="538ED85B" w14:textId="77777777" w:rsidR="00B253FD" w:rsidRPr="003D56C3" w:rsidRDefault="00B253FD" w:rsidP="00C775B0">
      <w:pPr>
        <w:pStyle w:val="EndNoteBibliography"/>
        <w:spacing w:after="0"/>
        <w:rPr>
          <w:rFonts w:ascii="Arial" w:hAnsi="Arial" w:cs="Arial"/>
          <w:szCs w:val="24"/>
        </w:rPr>
      </w:pPr>
    </w:p>
    <w:p w14:paraId="2A0EFF04"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Laurvick, C.L., de Klerk, N., Bower, C., Christodoulou, J., Ravine, D., Ellaway, C., Williamson, S., Leonard, H., 2006. Rett syndrome in Australia: a review of the epidemiology. J Pediatr 148, 347-352.</w:t>
      </w:r>
    </w:p>
    <w:p w14:paraId="1C59FBC5" w14:textId="77777777" w:rsidR="00B253FD" w:rsidRPr="003D56C3" w:rsidRDefault="00B253FD" w:rsidP="00C775B0">
      <w:pPr>
        <w:pStyle w:val="EndNoteBibliography"/>
        <w:spacing w:after="0"/>
        <w:rPr>
          <w:rFonts w:ascii="Arial" w:hAnsi="Arial" w:cs="Arial"/>
          <w:szCs w:val="24"/>
        </w:rPr>
      </w:pPr>
    </w:p>
    <w:p w14:paraId="431C7AB3"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Naidu, S., Murphy, M., Moser, H.W., Rett, A., 1986. Rett syndrome--natural history in 70 cases. American journal of medical genetics. Supplement 1, 61-72.</w:t>
      </w:r>
    </w:p>
    <w:p w14:paraId="369BFF77" w14:textId="77777777" w:rsidR="00B253FD" w:rsidRPr="003D56C3" w:rsidRDefault="00B253FD" w:rsidP="00C775B0">
      <w:pPr>
        <w:pStyle w:val="EndNoteBibliography"/>
        <w:spacing w:after="0"/>
        <w:rPr>
          <w:rFonts w:ascii="Arial" w:hAnsi="Arial" w:cs="Arial"/>
          <w:szCs w:val="24"/>
        </w:rPr>
      </w:pPr>
    </w:p>
    <w:p w14:paraId="59B3278F"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Neul, J.L., Kaufmann, W.E., Glaze, D.G., Christodoulou, J., Clarke, A.J., Bahi-Buisson, N., Leonard, H., Bailey, M.E., Schanen, N.C., Zappella, M., Renieri, A., Huppke, P., Percy, A.K., RettSearch, C., 2010b. Rett syndrome: revised diagnostic criteria and nomenclature. Ann. Neurol. 68, 944-950.</w:t>
      </w:r>
    </w:p>
    <w:p w14:paraId="49016EE4" w14:textId="77777777" w:rsidR="00B253FD" w:rsidRPr="003D56C3" w:rsidRDefault="00B253FD" w:rsidP="00C775B0">
      <w:pPr>
        <w:pStyle w:val="EndNoteBibliography"/>
        <w:spacing w:after="0"/>
        <w:rPr>
          <w:rFonts w:ascii="Arial" w:hAnsi="Arial" w:cs="Arial"/>
          <w:szCs w:val="24"/>
        </w:rPr>
      </w:pPr>
    </w:p>
    <w:p w14:paraId="570807C7"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Nissenkorn, A., Levy-Drummer, R.S., Bondi, O., Renieri, A., Villard, L., Mari, F., Mencarelli, M.A., Lo Rizzo, C., Meloni, I., Pineda, M., Armstrong, J., Clarke, A., Bahi-Buisson, N., Mejaski, B.V., Djuric, M., Craiu, D., Djukic, A., Pini, G., Bisgaard, A.M., Melegh, B., Vignoli, A., Russo, S., Anghelescu, C., Veneselli, E., Hayek, J., Ben-Zeev, B., 2015. Epilepsy in Rett syndrome--lessons from the Rett networked database. Epilepsia 56, 569-576.</w:t>
      </w:r>
    </w:p>
    <w:p w14:paraId="6A1F4D29" w14:textId="77777777" w:rsidR="00B253FD" w:rsidRPr="003D56C3" w:rsidRDefault="00B253FD" w:rsidP="00C775B0">
      <w:pPr>
        <w:pStyle w:val="EndNoteBibliography"/>
        <w:spacing w:after="0"/>
        <w:rPr>
          <w:rFonts w:ascii="Arial" w:hAnsi="Arial" w:cs="Arial"/>
          <w:szCs w:val="24"/>
        </w:rPr>
      </w:pPr>
    </w:p>
    <w:p w14:paraId="4DDFFF00"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Pintaudi, M., Calevo, M.G., Vignoli, A., Parodi, E., Aiello, F., Baglietto, M.G., Hayek, Y., Buoni, S., Renieri, A., Russo, S., Cogliati, F., Giordano, L., Canevini, M., Veneselli, E., 2010. Epilepsy in Rett syndrome: clinical and genetic features. Epilepsy Behav 19, 296-300.</w:t>
      </w:r>
    </w:p>
    <w:p w14:paraId="25468C6D" w14:textId="77777777" w:rsidR="00B253FD" w:rsidRPr="003D56C3" w:rsidRDefault="00B253FD" w:rsidP="00C775B0">
      <w:pPr>
        <w:pStyle w:val="EndNoteBibliography"/>
        <w:spacing w:after="0"/>
        <w:rPr>
          <w:rFonts w:ascii="Arial" w:hAnsi="Arial" w:cs="Arial"/>
          <w:szCs w:val="24"/>
        </w:rPr>
      </w:pPr>
    </w:p>
    <w:p w14:paraId="1E85FAE1"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lang w:val="nb-NO"/>
        </w:rPr>
        <w:t xml:space="preserve">Rollins, J.D., Collins, J.S., Holden, K.R., 2010. </w:t>
      </w:r>
      <w:r w:rsidRPr="003D56C3">
        <w:rPr>
          <w:rFonts w:ascii="Arial" w:hAnsi="Arial" w:cs="Arial"/>
          <w:szCs w:val="24"/>
        </w:rPr>
        <w:t>United States head circumference growth reference charts: birth to 21 years. J Pediatr 156, 907-913, 913.e901-902.</w:t>
      </w:r>
    </w:p>
    <w:p w14:paraId="14F655F1" w14:textId="77777777" w:rsidR="00B253FD" w:rsidRPr="003D56C3" w:rsidRDefault="00B253FD" w:rsidP="00C775B0">
      <w:pPr>
        <w:pStyle w:val="EndNoteBibliography"/>
        <w:spacing w:after="0"/>
        <w:rPr>
          <w:rFonts w:ascii="Arial" w:hAnsi="Arial" w:cs="Arial"/>
          <w:szCs w:val="24"/>
        </w:rPr>
      </w:pPr>
    </w:p>
    <w:p w14:paraId="494BCDF9"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 xml:space="preserve">Scheffer, I.E., Berkovic, S., Capovilla, G., Connolly, M.B., French, J., Guilhoto, L., Hirsch, E., Jain, S., Mathern, G.W., Moshe, S.L., Nordli, D.R., Perucca, E., Tomson, T., Wiebe, S., Zhang, Y.H., Zuberi, S.M., 2017. </w:t>
      </w:r>
      <w:bookmarkStart w:id="33" w:name="OLE_LINK26"/>
      <w:bookmarkStart w:id="34" w:name="OLE_LINK27"/>
      <w:r w:rsidRPr="003D56C3">
        <w:rPr>
          <w:rFonts w:ascii="Arial" w:hAnsi="Arial" w:cs="Arial"/>
          <w:szCs w:val="24"/>
        </w:rPr>
        <w:t>ILAE classification of the epilepsies: Position paper of the ILAE Commission for Classification and Terminology</w:t>
      </w:r>
      <w:bookmarkEnd w:id="33"/>
      <w:bookmarkEnd w:id="34"/>
      <w:r w:rsidRPr="003D56C3">
        <w:rPr>
          <w:rFonts w:ascii="Arial" w:hAnsi="Arial" w:cs="Arial"/>
          <w:szCs w:val="24"/>
        </w:rPr>
        <w:t>. Epilepsia 58, 512-521.</w:t>
      </w:r>
    </w:p>
    <w:p w14:paraId="7C29B7F9" w14:textId="77777777" w:rsidR="00B253FD" w:rsidRPr="003D56C3" w:rsidRDefault="00B253FD" w:rsidP="00C775B0">
      <w:pPr>
        <w:pStyle w:val="EndNoteBibliography"/>
        <w:spacing w:after="0"/>
        <w:rPr>
          <w:rFonts w:ascii="Arial" w:hAnsi="Arial" w:cs="Arial"/>
          <w:szCs w:val="24"/>
        </w:rPr>
      </w:pPr>
    </w:p>
    <w:p w14:paraId="2330AA06" w14:textId="1E695140" w:rsidR="00856C3D" w:rsidRPr="003D56C3" w:rsidRDefault="00856C3D" w:rsidP="00856C3D">
      <w:pPr>
        <w:pStyle w:val="EndNoteBibliography"/>
        <w:rPr>
          <w:rFonts w:ascii="Arial" w:hAnsi="Arial" w:cs="Arial"/>
          <w:szCs w:val="24"/>
        </w:rPr>
      </w:pPr>
      <w:r w:rsidRPr="003D56C3">
        <w:rPr>
          <w:rFonts w:ascii="Arial" w:hAnsi="Arial" w:cs="Arial"/>
          <w:szCs w:val="24"/>
        </w:rPr>
        <w:t>Sillanpaa, M., Schmidt, D., Saarinen, M.M., Shinnar, S., 2017. Remission in epilepsy: How long is enough? Epilepsia 58, 901-906.</w:t>
      </w:r>
    </w:p>
    <w:p w14:paraId="6783C896"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Steffenburg, U., Hagberg, G., Hagberg, B., 2001. Epilepsy in a representative series of Rett syndrome. Acta Paediatr 90, 34-39.</w:t>
      </w:r>
    </w:p>
    <w:p w14:paraId="45B30985" w14:textId="77777777" w:rsidR="00B253FD" w:rsidRPr="003D56C3" w:rsidRDefault="00B253FD" w:rsidP="00C775B0">
      <w:pPr>
        <w:pStyle w:val="EndNoteBibliography"/>
        <w:spacing w:after="0"/>
        <w:rPr>
          <w:rFonts w:ascii="Arial" w:hAnsi="Arial" w:cs="Arial"/>
          <w:szCs w:val="24"/>
        </w:rPr>
      </w:pPr>
    </w:p>
    <w:p w14:paraId="008103CB"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Tarquinio, D.C., Hou, W., Berg, A., Kaufmann, W.E., Lane, J.B., Skinner, S.A., Motil, K.J., Neul, J.L., Percy, A.K., Glaze, D.G., 2017. Longitudinal course of epilepsy in Rett syndrome and related disorders. Brain 140, 306-318.</w:t>
      </w:r>
    </w:p>
    <w:p w14:paraId="707B395E" w14:textId="77777777" w:rsidR="00B253FD" w:rsidRPr="003D56C3" w:rsidRDefault="00B253FD" w:rsidP="00C775B0">
      <w:pPr>
        <w:pStyle w:val="EndNoteBibliography"/>
        <w:spacing w:after="0"/>
        <w:rPr>
          <w:rFonts w:ascii="Arial" w:hAnsi="Arial" w:cs="Arial"/>
          <w:szCs w:val="24"/>
        </w:rPr>
      </w:pPr>
    </w:p>
    <w:p w14:paraId="4254B4F3"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Tarquinio, D.C., Hou, W., Neul, J.L., Kaufmann, W.E., Glaze, D.G., Motil, K.J., Skinner, S.A., Lee, H.S., Percy, A.K., 2015. The Changing Face of Survival in Rett Syndrome and MECP2-Related Disorders. Pediatr Neurol 53, 402-411.</w:t>
      </w:r>
    </w:p>
    <w:p w14:paraId="46AE9F93" w14:textId="77777777" w:rsidR="00B253FD" w:rsidRPr="003D56C3" w:rsidRDefault="00B253FD" w:rsidP="00C775B0">
      <w:pPr>
        <w:pStyle w:val="EndNoteBibliography"/>
        <w:spacing w:after="0"/>
        <w:rPr>
          <w:rFonts w:ascii="Arial" w:hAnsi="Arial" w:cs="Arial"/>
          <w:szCs w:val="24"/>
        </w:rPr>
      </w:pPr>
    </w:p>
    <w:p w14:paraId="342CA751" w14:textId="77777777" w:rsidR="00592C71" w:rsidRPr="003D56C3" w:rsidRDefault="00592C71" w:rsidP="00C775B0">
      <w:pPr>
        <w:pStyle w:val="EndNoteBibliography"/>
        <w:spacing w:after="0"/>
        <w:rPr>
          <w:rFonts w:ascii="Arial" w:hAnsi="Arial" w:cs="Arial"/>
          <w:szCs w:val="24"/>
        </w:rPr>
      </w:pPr>
      <w:r w:rsidRPr="003D56C3">
        <w:rPr>
          <w:rFonts w:ascii="Arial" w:hAnsi="Arial" w:cs="Arial"/>
          <w:szCs w:val="24"/>
        </w:rPr>
        <w:t>Vignoli, A., La Briola, F., Peron, A., Turner, K., Savini, M., Cogliati, F., Russo, S., Canevini, M.P., 2012. Medical care of adolescents and women with Rett syndrome: an Italian study. American journal of medical genetics. Part A 158a, 13-18.</w:t>
      </w:r>
    </w:p>
    <w:p w14:paraId="301B8AE5" w14:textId="77777777" w:rsidR="00B253FD" w:rsidRPr="003D56C3" w:rsidRDefault="00B253FD" w:rsidP="00C775B0">
      <w:pPr>
        <w:pStyle w:val="EndNoteBibliography"/>
        <w:rPr>
          <w:rFonts w:ascii="Arial" w:hAnsi="Arial" w:cs="Arial"/>
          <w:szCs w:val="24"/>
        </w:rPr>
      </w:pPr>
    </w:p>
    <w:p w14:paraId="77D78DB9" w14:textId="77777777" w:rsidR="008F3889" w:rsidRPr="003D56C3" w:rsidRDefault="00592C71" w:rsidP="008F3889">
      <w:pPr>
        <w:pStyle w:val="EndNoteBibliography"/>
        <w:rPr>
          <w:rFonts w:ascii="Arial" w:hAnsi="Arial" w:cs="Arial"/>
          <w:szCs w:val="24"/>
        </w:rPr>
      </w:pPr>
      <w:r w:rsidRPr="003D56C3">
        <w:rPr>
          <w:rFonts w:ascii="Arial" w:hAnsi="Arial" w:cs="Arial"/>
          <w:szCs w:val="24"/>
        </w:rPr>
        <w:lastRenderedPageBreak/>
        <w:t>Wickens, S., Bowden, S.C., D'Souza, W., 2017. Cognitive functioning in children with self-limited epilepsy with centrotemporal spikes: A systematic review and meta-analysis. Epilepsia 58, 1673-1685.</w:t>
      </w:r>
    </w:p>
    <w:p w14:paraId="73585071" w14:textId="1FE95D68" w:rsidR="008F3889" w:rsidRPr="003D56C3" w:rsidRDefault="008F3889">
      <w:pPr>
        <w:spacing w:after="0" w:line="240" w:lineRule="auto"/>
        <w:jc w:val="left"/>
        <w:rPr>
          <w:rFonts w:ascii="Arial" w:hAnsi="Arial" w:cs="Arial"/>
          <w:noProof/>
          <w:szCs w:val="24"/>
        </w:rPr>
      </w:pPr>
    </w:p>
    <w:p w14:paraId="1E885C7A" w14:textId="77777777" w:rsidR="00160FA5" w:rsidRPr="003D56C3" w:rsidRDefault="00160FA5" w:rsidP="008F3889">
      <w:pPr>
        <w:pStyle w:val="EndNoteBibliography"/>
        <w:rPr>
          <w:rFonts w:ascii="Arial" w:hAnsi="Arial" w:cs="Arial"/>
        </w:rPr>
      </w:pPr>
    </w:p>
    <w:p w14:paraId="6E09D3E4" w14:textId="77777777" w:rsidR="006240D2" w:rsidRPr="003D56C3" w:rsidRDefault="006240D2" w:rsidP="008F3889">
      <w:pPr>
        <w:pStyle w:val="EndNoteBibliography"/>
        <w:rPr>
          <w:rFonts w:ascii="Arial" w:hAnsi="Arial" w:cs="Arial"/>
        </w:rPr>
      </w:pPr>
    </w:p>
    <w:p w14:paraId="705081DE" w14:textId="4CAAAC75" w:rsidR="003D56C3" w:rsidRDefault="003D56C3" w:rsidP="008F3889">
      <w:pPr>
        <w:pStyle w:val="EndNoteBibliography"/>
        <w:rPr>
          <w:rFonts w:ascii="Arial" w:hAnsi="Arial" w:cs="Arial"/>
        </w:rPr>
      </w:pPr>
      <w:r>
        <w:rPr>
          <w:rFonts w:ascii="Arial" w:hAnsi="Arial" w:cs="Arial"/>
        </w:rPr>
        <w:br w:type="page"/>
      </w:r>
    </w:p>
    <w:p w14:paraId="4AA6F26C" w14:textId="77777777" w:rsidR="00160FA5" w:rsidRPr="003D56C3" w:rsidRDefault="00160FA5" w:rsidP="008F3889">
      <w:pPr>
        <w:pStyle w:val="EndNoteBibliography"/>
        <w:rPr>
          <w:rFonts w:ascii="Arial" w:hAnsi="Arial" w:cs="Arial"/>
        </w:rPr>
      </w:pPr>
    </w:p>
    <w:p w14:paraId="6B26ECF1" w14:textId="2364F6AF" w:rsidR="00592C71" w:rsidRPr="003D56C3" w:rsidRDefault="00592C71" w:rsidP="008F3889">
      <w:pPr>
        <w:pStyle w:val="EndNoteBibliography"/>
        <w:rPr>
          <w:rFonts w:ascii="Arial" w:hAnsi="Arial" w:cs="Arial"/>
          <w:szCs w:val="24"/>
        </w:rPr>
      </w:pPr>
      <w:r w:rsidRPr="003D56C3">
        <w:rPr>
          <w:rFonts w:ascii="Arial" w:hAnsi="Arial" w:cs="Arial"/>
        </w:rPr>
        <w:t xml:space="preserve">TABLES </w:t>
      </w:r>
    </w:p>
    <w:p w14:paraId="35C4ADC3" w14:textId="7DFD01E9" w:rsidR="00592C71" w:rsidRPr="003D56C3" w:rsidRDefault="004C4C70" w:rsidP="00C775B0">
      <w:pPr>
        <w:spacing w:after="0" w:line="240" w:lineRule="auto"/>
        <w:jc w:val="left"/>
        <w:rPr>
          <w:rFonts w:ascii="Arial" w:hAnsi="Arial" w:cs="Arial"/>
          <w:b/>
          <w:sz w:val="18"/>
          <w:szCs w:val="18"/>
        </w:rPr>
      </w:pPr>
      <w:r w:rsidRPr="003D56C3">
        <w:rPr>
          <w:rStyle w:val="IntenseReference"/>
        </w:rPr>
        <w:t xml:space="preserve">Table 1 </w:t>
      </w:r>
      <w:r w:rsidRPr="003D56C3">
        <w:rPr>
          <w:rFonts w:ascii="Arial" w:hAnsi="Arial" w:cs="Arial"/>
          <w:b/>
          <w:sz w:val="18"/>
          <w:szCs w:val="18"/>
        </w:rPr>
        <w:t>The distribution of seizure patterns in 7</w:t>
      </w:r>
      <w:r w:rsidR="00D15BB7" w:rsidRPr="003D56C3">
        <w:rPr>
          <w:rFonts w:ascii="Arial" w:hAnsi="Arial" w:cs="Arial"/>
          <w:b/>
          <w:sz w:val="18"/>
          <w:szCs w:val="18"/>
        </w:rPr>
        <w:t>0</w:t>
      </w:r>
      <w:r w:rsidRPr="003D56C3">
        <w:rPr>
          <w:rFonts w:ascii="Arial" w:hAnsi="Arial" w:cs="Arial"/>
          <w:b/>
          <w:sz w:val="18"/>
          <w:szCs w:val="18"/>
        </w:rPr>
        <w:t xml:space="preserve"> patients with classic Rett syndrome </w:t>
      </w:r>
    </w:p>
    <w:p w14:paraId="434C11E3" w14:textId="77777777" w:rsidR="004C4C70" w:rsidRPr="003D56C3" w:rsidRDefault="004C4C70" w:rsidP="00C775B0">
      <w:pPr>
        <w:spacing w:after="0" w:line="240" w:lineRule="auto"/>
        <w:jc w:val="left"/>
        <w:rPr>
          <w:rFonts w:ascii="Arial" w:hAnsi="Arial" w:cs="Arial"/>
          <w:b/>
          <w:szCs w:val="24"/>
        </w:rPr>
      </w:pPr>
    </w:p>
    <w:tbl>
      <w:tblPr>
        <w:tblStyle w:val="TableGrid"/>
        <w:tblW w:w="0" w:type="auto"/>
        <w:tblLook w:val="04A0" w:firstRow="1" w:lastRow="0" w:firstColumn="1" w:lastColumn="0" w:noHBand="0" w:noVBand="1"/>
      </w:tblPr>
      <w:tblGrid>
        <w:gridCol w:w="3070"/>
        <w:gridCol w:w="1858"/>
      </w:tblGrid>
      <w:tr w:rsidR="00592C71" w:rsidRPr="003D56C3" w14:paraId="3BF3C383" w14:textId="7C376AFD" w:rsidTr="00C775B0">
        <w:tc>
          <w:tcPr>
            <w:tcW w:w="3070" w:type="dxa"/>
          </w:tcPr>
          <w:p w14:paraId="554AD905" w14:textId="445ECC4C" w:rsidR="00592C71" w:rsidRPr="003D56C3" w:rsidRDefault="003563D0" w:rsidP="00C775B0">
            <w:pPr>
              <w:spacing w:after="0" w:line="240" w:lineRule="auto"/>
              <w:jc w:val="left"/>
              <w:rPr>
                <w:rFonts w:ascii="Arial" w:hAnsi="Arial" w:cs="Arial"/>
                <w:b/>
                <w:sz w:val="18"/>
                <w:szCs w:val="18"/>
              </w:rPr>
            </w:pPr>
            <w:r w:rsidRPr="003D56C3">
              <w:rPr>
                <w:rFonts w:ascii="Arial" w:hAnsi="Arial" w:cs="Arial"/>
                <w:b/>
                <w:sz w:val="18"/>
                <w:szCs w:val="18"/>
              </w:rPr>
              <w:t>Seizure patterns</w:t>
            </w:r>
            <w:r w:rsidR="00592C71" w:rsidRPr="003D56C3">
              <w:rPr>
                <w:rFonts w:ascii="Arial" w:hAnsi="Arial" w:cs="Arial"/>
                <w:b/>
                <w:sz w:val="18"/>
                <w:szCs w:val="18"/>
              </w:rPr>
              <w:t xml:space="preserve"> </w:t>
            </w:r>
          </w:p>
        </w:tc>
        <w:tc>
          <w:tcPr>
            <w:tcW w:w="1858" w:type="dxa"/>
          </w:tcPr>
          <w:p w14:paraId="33748416" w14:textId="6D490853" w:rsidR="00592C71" w:rsidRPr="003D56C3" w:rsidRDefault="00592C71" w:rsidP="00C775B0">
            <w:pPr>
              <w:spacing w:after="0" w:line="240" w:lineRule="auto"/>
              <w:jc w:val="left"/>
              <w:rPr>
                <w:rFonts w:ascii="Arial" w:hAnsi="Arial" w:cs="Arial"/>
                <w:b/>
                <w:sz w:val="18"/>
                <w:szCs w:val="18"/>
              </w:rPr>
            </w:pPr>
            <w:r w:rsidRPr="003D56C3">
              <w:rPr>
                <w:rFonts w:ascii="Arial" w:hAnsi="Arial" w:cs="Arial"/>
                <w:b/>
                <w:sz w:val="18"/>
                <w:szCs w:val="18"/>
              </w:rPr>
              <w:t>Classic RTT</w:t>
            </w:r>
          </w:p>
          <w:p w14:paraId="17FC0FB8" w14:textId="67211BE1" w:rsidR="00592C71" w:rsidRPr="003D56C3" w:rsidRDefault="00592C71" w:rsidP="00C775B0">
            <w:pPr>
              <w:spacing w:after="0" w:line="240" w:lineRule="auto"/>
              <w:jc w:val="left"/>
              <w:rPr>
                <w:rFonts w:ascii="Arial" w:hAnsi="Arial" w:cs="Arial"/>
                <w:b/>
                <w:sz w:val="18"/>
                <w:szCs w:val="18"/>
              </w:rPr>
            </w:pPr>
            <w:r w:rsidRPr="003D56C3">
              <w:rPr>
                <w:rFonts w:ascii="Arial" w:hAnsi="Arial" w:cs="Arial"/>
                <w:b/>
                <w:sz w:val="18"/>
                <w:szCs w:val="18"/>
              </w:rPr>
              <w:t>N (%)</w:t>
            </w:r>
          </w:p>
        </w:tc>
      </w:tr>
      <w:tr w:rsidR="00592C71" w:rsidRPr="003D56C3" w14:paraId="41D885C7" w14:textId="013E1C1D" w:rsidTr="00C775B0">
        <w:tc>
          <w:tcPr>
            <w:tcW w:w="3070" w:type="dxa"/>
          </w:tcPr>
          <w:p w14:paraId="11A03EE0" w14:textId="75106D75" w:rsidR="00592C71" w:rsidRPr="003D56C3" w:rsidRDefault="00592C71" w:rsidP="00C775B0">
            <w:pPr>
              <w:spacing w:after="0" w:line="240" w:lineRule="auto"/>
              <w:jc w:val="left"/>
              <w:rPr>
                <w:rFonts w:ascii="Arial" w:hAnsi="Arial" w:cs="Arial"/>
                <w:sz w:val="18"/>
                <w:szCs w:val="18"/>
              </w:rPr>
            </w:pPr>
            <w:r w:rsidRPr="003D56C3">
              <w:rPr>
                <w:rFonts w:ascii="Arial" w:hAnsi="Arial" w:cs="Arial"/>
                <w:sz w:val="18"/>
                <w:szCs w:val="18"/>
              </w:rPr>
              <w:t>Group 1: Never seizures</w:t>
            </w:r>
          </w:p>
        </w:tc>
        <w:tc>
          <w:tcPr>
            <w:tcW w:w="1858" w:type="dxa"/>
          </w:tcPr>
          <w:p w14:paraId="4B98D963" w14:textId="6E3F4C31" w:rsidR="00592C71" w:rsidRPr="003D56C3" w:rsidRDefault="00592C71" w:rsidP="00C775B0">
            <w:pPr>
              <w:spacing w:after="0" w:line="240" w:lineRule="auto"/>
              <w:jc w:val="left"/>
              <w:rPr>
                <w:rFonts w:ascii="Arial" w:hAnsi="Arial" w:cs="Arial"/>
                <w:sz w:val="18"/>
                <w:szCs w:val="18"/>
              </w:rPr>
            </w:pPr>
            <w:r w:rsidRPr="003D56C3">
              <w:rPr>
                <w:rFonts w:ascii="Arial" w:hAnsi="Arial" w:cs="Arial"/>
                <w:sz w:val="18"/>
                <w:szCs w:val="18"/>
              </w:rPr>
              <w:t>21 (</w:t>
            </w:r>
            <w:r w:rsidR="000913D8" w:rsidRPr="003D56C3">
              <w:rPr>
                <w:rFonts w:ascii="Arial" w:hAnsi="Arial" w:cs="Arial"/>
                <w:sz w:val="18"/>
                <w:szCs w:val="18"/>
              </w:rPr>
              <w:t>30</w:t>
            </w:r>
            <w:r w:rsidRPr="003D56C3">
              <w:rPr>
                <w:rFonts w:ascii="Arial" w:hAnsi="Arial" w:cs="Arial"/>
                <w:sz w:val="18"/>
                <w:szCs w:val="18"/>
              </w:rPr>
              <w:t>)</w:t>
            </w:r>
          </w:p>
        </w:tc>
      </w:tr>
      <w:tr w:rsidR="00592C71" w:rsidRPr="003D56C3" w14:paraId="0FD2D643" w14:textId="18499363" w:rsidTr="00C775B0">
        <w:tc>
          <w:tcPr>
            <w:tcW w:w="3070" w:type="dxa"/>
          </w:tcPr>
          <w:p w14:paraId="2A9102D4" w14:textId="46C933BD" w:rsidR="00592C71" w:rsidRPr="003D56C3" w:rsidRDefault="00592C71" w:rsidP="00592C71">
            <w:pPr>
              <w:pStyle w:val="ListParagraph"/>
              <w:numPr>
                <w:ilvl w:val="0"/>
                <w:numId w:val="17"/>
              </w:numPr>
              <w:spacing w:after="0" w:line="240" w:lineRule="auto"/>
              <w:jc w:val="left"/>
              <w:rPr>
                <w:rFonts w:ascii="Arial" w:hAnsi="Arial" w:cs="Arial"/>
                <w:i/>
                <w:sz w:val="18"/>
                <w:szCs w:val="18"/>
              </w:rPr>
            </w:pPr>
            <w:r w:rsidRPr="003D56C3">
              <w:rPr>
                <w:rFonts w:ascii="Arial" w:hAnsi="Arial" w:cs="Arial"/>
                <w:i/>
                <w:sz w:val="18"/>
                <w:szCs w:val="18"/>
              </w:rPr>
              <w:t>1a: No AEDs</w:t>
            </w:r>
          </w:p>
        </w:tc>
        <w:tc>
          <w:tcPr>
            <w:tcW w:w="1858" w:type="dxa"/>
          </w:tcPr>
          <w:p w14:paraId="18264933" w14:textId="0D5ADA15" w:rsidR="00592C71" w:rsidRPr="003D56C3" w:rsidRDefault="00592C71" w:rsidP="00C775B0">
            <w:pPr>
              <w:pStyle w:val="ListParagraph"/>
              <w:spacing w:after="0" w:line="240" w:lineRule="auto"/>
              <w:jc w:val="left"/>
              <w:rPr>
                <w:rFonts w:ascii="Arial" w:hAnsi="Arial" w:cs="Arial"/>
                <w:i/>
                <w:sz w:val="18"/>
                <w:szCs w:val="18"/>
              </w:rPr>
            </w:pPr>
            <w:r w:rsidRPr="003D56C3">
              <w:rPr>
                <w:rFonts w:ascii="Arial" w:hAnsi="Arial" w:cs="Arial"/>
                <w:i/>
                <w:sz w:val="18"/>
                <w:szCs w:val="18"/>
              </w:rPr>
              <w:t>16 (2</w:t>
            </w:r>
            <w:r w:rsidR="000913D8" w:rsidRPr="003D56C3">
              <w:rPr>
                <w:rFonts w:ascii="Arial" w:hAnsi="Arial" w:cs="Arial"/>
                <w:i/>
                <w:sz w:val="18"/>
                <w:szCs w:val="18"/>
              </w:rPr>
              <w:t>3</w:t>
            </w:r>
            <w:r w:rsidRPr="003D56C3">
              <w:rPr>
                <w:rFonts w:ascii="Arial" w:hAnsi="Arial" w:cs="Arial"/>
                <w:i/>
                <w:sz w:val="18"/>
                <w:szCs w:val="18"/>
              </w:rPr>
              <w:t>)</w:t>
            </w:r>
          </w:p>
        </w:tc>
      </w:tr>
      <w:tr w:rsidR="00592C71" w:rsidRPr="003D56C3" w14:paraId="6CF3225E" w14:textId="7862E1BB" w:rsidTr="00C775B0">
        <w:tc>
          <w:tcPr>
            <w:tcW w:w="3070" w:type="dxa"/>
          </w:tcPr>
          <w:p w14:paraId="26728CAD" w14:textId="1F0CECD9" w:rsidR="00592C71" w:rsidRPr="003D56C3" w:rsidRDefault="00592C71" w:rsidP="00592C71">
            <w:pPr>
              <w:pStyle w:val="ListParagraph"/>
              <w:numPr>
                <w:ilvl w:val="0"/>
                <w:numId w:val="17"/>
              </w:numPr>
              <w:spacing w:after="0" w:line="240" w:lineRule="auto"/>
              <w:jc w:val="left"/>
              <w:rPr>
                <w:rFonts w:ascii="Arial" w:hAnsi="Arial" w:cs="Arial"/>
                <w:i/>
                <w:sz w:val="18"/>
                <w:szCs w:val="18"/>
              </w:rPr>
            </w:pPr>
            <w:r w:rsidRPr="003D56C3">
              <w:rPr>
                <w:rFonts w:ascii="Arial" w:hAnsi="Arial" w:cs="Arial"/>
                <w:i/>
                <w:sz w:val="18"/>
                <w:szCs w:val="18"/>
              </w:rPr>
              <w:t>1b: With AEDs</w:t>
            </w:r>
          </w:p>
        </w:tc>
        <w:tc>
          <w:tcPr>
            <w:tcW w:w="1858" w:type="dxa"/>
          </w:tcPr>
          <w:p w14:paraId="138B9581" w14:textId="0AF1C6C3" w:rsidR="00592C71" w:rsidRPr="003D56C3" w:rsidRDefault="00592C71" w:rsidP="00C775B0">
            <w:pPr>
              <w:pStyle w:val="ListParagraph"/>
              <w:spacing w:after="0" w:line="240" w:lineRule="auto"/>
              <w:jc w:val="left"/>
              <w:rPr>
                <w:rFonts w:ascii="Arial" w:hAnsi="Arial" w:cs="Arial"/>
                <w:i/>
                <w:sz w:val="18"/>
                <w:szCs w:val="18"/>
              </w:rPr>
            </w:pPr>
            <w:r w:rsidRPr="003D56C3">
              <w:rPr>
                <w:rFonts w:ascii="Arial" w:hAnsi="Arial" w:cs="Arial"/>
                <w:i/>
                <w:sz w:val="18"/>
                <w:szCs w:val="18"/>
              </w:rPr>
              <w:t>5 (7)</w:t>
            </w:r>
          </w:p>
        </w:tc>
      </w:tr>
      <w:tr w:rsidR="00592C71" w:rsidRPr="003D56C3" w14:paraId="6337BF50" w14:textId="6019BE02" w:rsidTr="00C775B0">
        <w:tc>
          <w:tcPr>
            <w:tcW w:w="3070" w:type="dxa"/>
          </w:tcPr>
          <w:p w14:paraId="467A6C4E" w14:textId="047ABA4C" w:rsidR="00592C71" w:rsidRPr="003D56C3" w:rsidRDefault="00592C71" w:rsidP="00C775B0">
            <w:pPr>
              <w:spacing w:after="0" w:line="240" w:lineRule="auto"/>
              <w:jc w:val="left"/>
              <w:rPr>
                <w:rFonts w:ascii="Arial" w:hAnsi="Arial" w:cs="Arial"/>
                <w:sz w:val="18"/>
                <w:szCs w:val="18"/>
              </w:rPr>
            </w:pPr>
            <w:r w:rsidRPr="003D56C3">
              <w:rPr>
                <w:rFonts w:ascii="Arial" w:hAnsi="Arial" w:cs="Arial"/>
                <w:sz w:val="18"/>
                <w:szCs w:val="18"/>
              </w:rPr>
              <w:t>Group 2: Seizure free last five years</w:t>
            </w:r>
          </w:p>
        </w:tc>
        <w:tc>
          <w:tcPr>
            <w:tcW w:w="1858" w:type="dxa"/>
          </w:tcPr>
          <w:p w14:paraId="6199C56D" w14:textId="37F8D540" w:rsidR="00592C71" w:rsidRPr="003D56C3" w:rsidRDefault="00592C71" w:rsidP="00C775B0">
            <w:pPr>
              <w:spacing w:after="0" w:line="240" w:lineRule="auto"/>
              <w:jc w:val="left"/>
              <w:rPr>
                <w:rFonts w:ascii="Arial" w:hAnsi="Arial" w:cs="Arial"/>
                <w:sz w:val="18"/>
                <w:szCs w:val="18"/>
              </w:rPr>
            </w:pPr>
            <w:r w:rsidRPr="003D56C3">
              <w:rPr>
                <w:rFonts w:ascii="Arial" w:hAnsi="Arial" w:cs="Arial"/>
                <w:sz w:val="18"/>
                <w:szCs w:val="18"/>
              </w:rPr>
              <w:t>10 (14)</w:t>
            </w:r>
          </w:p>
        </w:tc>
      </w:tr>
      <w:tr w:rsidR="00592C71" w:rsidRPr="003D56C3" w14:paraId="7F72CAE4" w14:textId="23204D60" w:rsidTr="00C775B0">
        <w:tc>
          <w:tcPr>
            <w:tcW w:w="3070" w:type="dxa"/>
          </w:tcPr>
          <w:p w14:paraId="6CB33C4C" w14:textId="569B30B0" w:rsidR="00592C71" w:rsidRPr="003D56C3" w:rsidRDefault="00592C71" w:rsidP="00592C71">
            <w:pPr>
              <w:pStyle w:val="ListParagraph"/>
              <w:numPr>
                <w:ilvl w:val="0"/>
                <w:numId w:val="17"/>
              </w:numPr>
              <w:spacing w:after="0" w:line="240" w:lineRule="auto"/>
              <w:jc w:val="left"/>
              <w:rPr>
                <w:rFonts w:ascii="Arial" w:hAnsi="Arial" w:cs="Arial"/>
                <w:i/>
                <w:sz w:val="18"/>
                <w:szCs w:val="18"/>
              </w:rPr>
            </w:pPr>
            <w:r w:rsidRPr="003D56C3">
              <w:rPr>
                <w:rFonts w:ascii="Arial" w:hAnsi="Arial" w:cs="Arial"/>
                <w:i/>
                <w:sz w:val="18"/>
                <w:szCs w:val="18"/>
              </w:rPr>
              <w:t>2a: AEDs discontinued</w:t>
            </w:r>
          </w:p>
        </w:tc>
        <w:tc>
          <w:tcPr>
            <w:tcW w:w="1858" w:type="dxa"/>
          </w:tcPr>
          <w:p w14:paraId="331D2074" w14:textId="7EEE9D95" w:rsidR="00592C71" w:rsidRPr="003D56C3" w:rsidRDefault="00592C71" w:rsidP="00C775B0">
            <w:pPr>
              <w:pStyle w:val="ListParagraph"/>
              <w:spacing w:after="0" w:line="240" w:lineRule="auto"/>
              <w:jc w:val="left"/>
              <w:rPr>
                <w:rFonts w:ascii="Arial" w:hAnsi="Arial" w:cs="Arial"/>
                <w:i/>
                <w:sz w:val="18"/>
                <w:szCs w:val="18"/>
              </w:rPr>
            </w:pPr>
            <w:r w:rsidRPr="003D56C3">
              <w:rPr>
                <w:rFonts w:ascii="Arial" w:hAnsi="Arial" w:cs="Arial"/>
                <w:i/>
                <w:sz w:val="18"/>
                <w:szCs w:val="18"/>
              </w:rPr>
              <w:t>2 (3)</w:t>
            </w:r>
          </w:p>
        </w:tc>
      </w:tr>
      <w:tr w:rsidR="00592C71" w:rsidRPr="003D56C3" w14:paraId="3336F117" w14:textId="6E8D1D9F" w:rsidTr="00C775B0">
        <w:tc>
          <w:tcPr>
            <w:tcW w:w="3070" w:type="dxa"/>
          </w:tcPr>
          <w:p w14:paraId="71DE9B57" w14:textId="29451319" w:rsidR="00592C71" w:rsidRPr="003D56C3" w:rsidRDefault="00592C71" w:rsidP="00592C71">
            <w:pPr>
              <w:pStyle w:val="ListParagraph"/>
              <w:numPr>
                <w:ilvl w:val="0"/>
                <w:numId w:val="17"/>
              </w:numPr>
              <w:spacing w:after="0" w:line="240" w:lineRule="auto"/>
              <w:jc w:val="left"/>
              <w:rPr>
                <w:rFonts w:ascii="Arial" w:hAnsi="Arial" w:cs="Arial"/>
                <w:i/>
                <w:sz w:val="18"/>
                <w:szCs w:val="18"/>
              </w:rPr>
            </w:pPr>
            <w:r w:rsidRPr="003D56C3">
              <w:rPr>
                <w:rFonts w:ascii="Arial" w:hAnsi="Arial" w:cs="Arial"/>
                <w:i/>
                <w:sz w:val="18"/>
                <w:szCs w:val="18"/>
              </w:rPr>
              <w:t>2b: With AEDs</w:t>
            </w:r>
          </w:p>
        </w:tc>
        <w:tc>
          <w:tcPr>
            <w:tcW w:w="1858" w:type="dxa"/>
          </w:tcPr>
          <w:p w14:paraId="03FA4508" w14:textId="1C9A8280" w:rsidR="00592C71" w:rsidRPr="003D56C3" w:rsidRDefault="00592C71" w:rsidP="00C775B0">
            <w:pPr>
              <w:pStyle w:val="ListParagraph"/>
              <w:spacing w:after="0" w:line="240" w:lineRule="auto"/>
              <w:jc w:val="left"/>
              <w:rPr>
                <w:rFonts w:ascii="Arial" w:hAnsi="Arial" w:cs="Arial"/>
                <w:i/>
                <w:sz w:val="18"/>
                <w:szCs w:val="18"/>
              </w:rPr>
            </w:pPr>
            <w:r w:rsidRPr="003D56C3">
              <w:rPr>
                <w:rFonts w:ascii="Arial" w:hAnsi="Arial" w:cs="Arial"/>
                <w:i/>
                <w:sz w:val="18"/>
                <w:szCs w:val="18"/>
              </w:rPr>
              <w:t>8 (11)</w:t>
            </w:r>
          </w:p>
        </w:tc>
      </w:tr>
      <w:tr w:rsidR="00592C71" w:rsidRPr="003D56C3" w14:paraId="30404F7C" w14:textId="0D403365" w:rsidTr="00C775B0">
        <w:tc>
          <w:tcPr>
            <w:tcW w:w="3070" w:type="dxa"/>
          </w:tcPr>
          <w:p w14:paraId="5DCBC723" w14:textId="56AA39CC" w:rsidR="00592C71" w:rsidRPr="003D56C3" w:rsidRDefault="00592C71" w:rsidP="00C775B0">
            <w:pPr>
              <w:spacing w:after="0" w:line="240" w:lineRule="auto"/>
              <w:jc w:val="left"/>
              <w:rPr>
                <w:rFonts w:ascii="Arial" w:hAnsi="Arial" w:cs="Arial"/>
                <w:sz w:val="18"/>
                <w:szCs w:val="18"/>
              </w:rPr>
            </w:pPr>
            <w:r w:rsidRPr="003D56C3">
              <w:rPr>
                <w:rFonts w:ascii="Arial" w:hAnsi="Arial" w:cs="Arial"/>
                <w:sz w:val="18"/>
                <w:szCs w:val="18"/>
              </w:rPr>
              <w:t xml:space="preserve">Group 3: Active epilepsy with seizure remissions and relapses </w:t>
            </w:r>
            <w:r w:rsidR="00BD04AE" w:rsidRPr="003D56C3">
              <w:rPr>
                <w:rFonts w:ascii="Arial" w:hAnsi="Arial" w:cs="Arial"/>
                <w:sz w:val="18"/>
                <w:szCs w:val="18"/>
              </w:rPr>
              <w:t>last five years</w:t>
            </w:r>
          </w:p>
        </w:tc>
        <w:tc>
          <w:tcPr>
            <w:tcW w:w="1858" w:type="dxa"/>
          </w:tcPr>
          <w:p w14:paraId="6DA36400" w14:textId="25DC3DEB" w:rsidR="00592C71" w:rsidRPr="003D56C3" w:rsidRDefault="00592C71" w:rsidP="00C775B0">
            <w:pPr>
              <w:spacing w:after="0" w:line="240" w:lineRule="auto"/>
              <w:jc w:val="left"/>
              <w:rPr>
                <w:rFonts w:ascii="Arial" w:hAnsi="Arial" w:cs="Arial"/>
                <w:sz w:val="18"/>
                <w:szCs w:val="18"/>
              </w:rPr>
            </w:pPr>
            <w:r w:rsidRPr="003D56C3">
              <w:rPr>
                <w:rFonts w:ascii="Arial" w:hAnsi="Arial" w:cs="Arial"/>
                <w:sz w:val="18"/>
                <w:szCs w:val="18"/>
              </w:rPr>
              <w:t>12 (17)</w:t>
            </w:r>
          </w:p>
        </w:tc>
      </w:tr>
      <w:tr w:rsidR="00592C71" w:rsidRPr="003D56C3" w14:paraId="104BC3D8" w14:textId="56EE9861" w:rsidTr="00C775B0">
        <w:tc>
          <w:tcPr>
            <w:tcW w:w="3070" w:type="dxa"/>
          </w:tcPr>
          <w:p w14:paraId="2E3608B6" w14:textId="7300670E" w:rsidR="00592C71" w:rsidRPr="003D56C3" w:rsidRDefault="00592C71" w:rsidP="00C775B0">
            <w:pPr>
              <w:spacing w:after="0" w:line="240" w:lineRule="auto"/>
              <w:jc w:val="left"/>
              <w:rPr>
                <w:rFonts w:ascii="Arial" w:hAnsi="Arial" w:cs="Arial"/>
                <w:sz w:val="18"/>
                <w:szCs w:val="18"/>
              </w:rPr>
            </w:pPr>
            <w:r w:rsidRPr="003D56C3">
              <w:rPr>
                <w:rFonts w:ascii="Arial" w:hAnsi="Arial" w:cs="Arial"/>
                <w:sz w:val="18"/>
                <w:szCs w:val="18"/>
              </w:rPr>
              <w:t xml:space="preserve">Group 4: Active epilepsy without seizure remissions and relapses </w:t>
            </w:r>
          </w:p>
        </w:tc>
        <w:tc>
          <w:tcPr>
            <w:tcW w:w="1858" w:type="dxa"/>
          </w:tcPr>
          <w:p w14:paraId="69F8FE97" w14:textId="7EF9A05B" w:rsidR="00592C71" w:rsidRPr="003D56C3" w:rsidRDefault="000913D8" w:rsidP="000913D8">
            <w:pPr>
              <w:spacing w:after="0" w:line="240" w:lineRule="auto"/>
              <w:jc w:val="left"/>
              <w:rPr>
                <w:rFonts w:ascii="Arial" w:hAnsi="Arial" w:cs="Arial"/>
                <w:sz w:val="18"/>
                <w:szCs w:val="18"/>
              </w:rPr>
            </w:pPr>
            <w:r w:rsidRPr="003D56C3">
              <w:rPr>
                <w:rFonts w:ascii="Arial" w:hAnsi="Arial" w:cs="Arial"/>
                <w:sz w:val="18"/>
                <w:szCs w:val="18"/>
              </w:rPr>
              <w:t>27</w:t>
            </w:r>
            <w:r w:rsidR="00592C71" w:rsidRPr="003D56C3">
              <w:rPr>
                <w:rFonts w:ascii="Arial" w:hAnsi="Arial" w:cs="Arial"/>
                <w:sz w:val="18"/>
                <w:szCs w:val="18"/>
              </w:rPr>
              <w:t xml:space="preserve"> (</w:t>
            </w:r>
            <w:r w:rsidRPr="003D56C3">
              <w:rPr>
                <w:rFonts w:ascii="Arial" w:hAnsi="Arial" w:cs="Arial"/>
                <w:sz w:val="18"/>
                <w:szCs w:val="18"/>
              </w:rPr>
              <w:t>39</w:t>
            </w:r>
            <w:r w:rsidR="00592C71" w:rsidRPr="003D56C3">
              <w:rPr>
                <w:rFonts w:ascii="Arial" w:hAnsi="Arial" w:cs="Arial"/>
                <w:sz w:val="18"/>
                <w:szCs w:val="18"/>
              </w:rPr>
              <w:t>)</w:t>
            </w:r>
          </w:p>
        </w:tc>
      </w:tr>
      <w:tr w:rsidR="00592C71" w:rsidRPr="003D56C3" w14:paraId="0B6E3799" w14:textId="704AE435" w:rsidTr="00C775B0">
        <w:tc>
          <w:tcPr>
            <w:tcW w:w="3070" w:type="dxa"/>
          </w:tcPr>
          <w:p w14:paraId="45A4F8E7" w14:textId="57E57609" w:rsidR="00592C71" w:rsidRPr="003D56C3" w:rsidRDefault="00592C71" w:rsidP="00592C71">
            <w:pPr>
              <w:pStyle w:val="ListParagraph"/>
              <w:numPr>
                <w:ilvl w:val="0"/>
                <w:numId w:val="17"/>
              </w:numPr>
              <w:spacing w:after="0" w:line="240" w:lineRule="auto"/>
              <w:jc w:val="left"/>
              <w:rPr>
                <w:rFonts w:ascii="Arial" w:hAnsi="Arial" w:cs="Arial"/>
                <w:i/>
                <w:sz w:val="18"/>
                <w:szCs w:val="18"/>
              </w:rPr>
            </w:pPr>
            <w:r w:rsidRPr="003D56C3">
              <w:rPr>
                <w:rFonts w:ascii="Arial" w:hAnsi="Arial" w:cs="Arial"/>
                <w:i/>
                <w:sz w:val="18"/>
                <w:szCs w:val="18"/>
              </w:rPr>
              <w:t>4a: Remissions, but not last five years</w:t>
            </w:r>
          </w:p>
        </w:tc>
        <w:tc>
          <w:tcPr>
            <w:tcW w:w="1858" w:type="dxa"/>
          </w:tcPr>
          <w:p w14:paraId="64EDA20A" w14:textId="79208994" w:rsidR="00592C71" w:rsidRPr="003D56C3" w:rsidRDefault="00592C71" w:rsidP="00C775B0">
            <w:pPr>
              <w:pStyle w:val="ListParagraph"/>
              <w:spacing w:after="0" w:line="240" w:lineRule="auto"/>
              <w:jc w:val="left"/>
              <w:rPr>
                <w:rFonts w:ascii="Arial" w:hAnsi="Arial" w:cs="Arial"/>
                <w:i/>
                <w:sz w:val="18"/>
                <w:szCs w:val="18"/>
              </w:rPr>
            </w:pPr>
            <w:r w:rsidRPr="003D56C3">
              <w:rPr>
                <w:rFonts w:ascii="Arial" w:hAnsi="Arial" w:cs="Arial"/>
                <w:i/>
                <w:sz w:val="18"/>
                <w:szCs w:val="18"/>
              </w:rPr>
              <w:t>7 (10)</w:t>
            </w:r>
          </w:p>
        </w:tc>
      </w:tr>
      <w:tr w:rsidR="00592C71" w:rsidRPr="003D56C3" w14:paraId="75AB001D" w14:textId="4319670F" w:rsidTr="00C775B0">
        <w:tc>
          <w:tcPr>
            <w:tcW w:w="3070" w:type="dxa"/>
          </w:tcPr>
          <w:p w14:paraId="1E579385" w14:textId="0421AAC9" w:rsidR="00592C71" w:rsidRPr="003D56C3" w:rsidRDefault="00592C71" w:rsidP="00592C71">
            <w:pPr>
              <w:pStyle w:val="ListParagraph"/>
              <w:numPr>
                <w:ilvl w:val="0"/>
                <w:numId w:val="17"/>
              </w:numPr>
              <w:spacing w:after="0" w:line="240" w:lineRule="auto"/>
              <w:jc w:val="left"/>
              <w:rPr>
                <w:rFonts w:ascii="Arial" w:hAnsi="Arial" w:cs="Arial"/>
                <w:i/>
                <w:sz w:val="18"/>
                <w:szCs w:val="18"/>
              </w:rPr>
            </w:pPr>
            <w:r w:rsidRPr="003D56C3">
              <w:rPr>
                <w:rFonts w:ascii="Arial" w:hAnsi="Arial" w:cs="Arial"/>
                <w:i/>
                <w:sz w:val="18"/>
                <w:szCs w:val="18"/>
              </w:rPr>
              <w:t>4b: Never remissions</w:t>
            </w:r>
          </w:p>
        </w:tc>
        <w:tc>
          <w:tcPr>
            <w:tcW w:w="1858" w:type="dxa"/>
          </w:tcPr>
          <w:p w14:paraId="20C30BDE" w14:textId="464B251F" w:rsidR="00592C71" w:rsidRPr="003D56C3" w:rsidRDefault="000913D8" w:rsidP="00D15BB7">
            <w:pPr>
              <w:pStyle w:val="ListParagraph"/>
              <w:spacing w:after="0" w:line="240" w:lineRule="auto"/>
              <w:jc w:val="left"/>
              <w:rPr>
                <w:rFonts w:ascii="Arial" w:hAnsi="Arial" w:cs="Arial"/>
                <w:i/>
                <w:sz w:val="18"/>
                <w:szCs w:val="18"/>
              </w:rPr>
            </w:pPr>
            <w:r w:rsidRPr="003D56C3">
              <w:rPr>
                <w:rFonts w:ascii="Arial" w:hAnsi="Arial" w:cs="Arial"/>
                <w:i/>
                <w:sz w:val="18"/>
                <w:szCs w:val="18"/>
              </w:rPr>
              <w:t>20</w:t>
            </w:r>
            <w:r w:rsidR="00592C71" w:rsidRPr="003D56C3">
              <w:rPr>
                <w:rFonts w:ascii="Arial" w:hAnsi="Arial" w:cs="Arial"/>
                <w:i/>
                <w:sz w:val="18"/>
                <w:szCs w:val="18"/>
              </w:rPr>
              <w:t xml:space="preserve"> (</w:t>
            </w:r>
            <w:r w:rsidR="00D15BB7" w:rsidRPr="003D56C3">
              <w:rPr>
                <w:rFonts w:ascii="Arial" w:hAnsi="Arial" w:cs="Arial"/>
                <w:i/>
                <w:sz w:val="18"/>
                <w:szCs w:val="18"/>
              </w:rPr>
              <w:t>29</w:t>
            </w:r>
            <w:r w:rsidR="00592C71" w:rsidRPr="003D56C3">
              <w:rPr>
                <w:rFonts w:ascii="Arial" w:hAnsi="Arial" w:cs="Arial"/>
                <w:i/>
                <w:sz w:val="18"/>
                <w:szCs w:val="18"/>
              </w:rPr>
              <w:t>)</w:t>
            </w:r>
          </w:p>
        </w:tc>
      </w:tr>
    </w:tbl>
    <w:p w14:paraId="6647B7E2" w14:textId="4F99D8A9" w:rsidR="00592C71" w:rsidRPr="003D56C3" w:rsidRDefault="00C139FE" w:rsidP="00C775B0">
      <w:pPr>
        <w:spacing w:after="0" w:line="240" w:lineRule="auto"/>
        <w:jc w:val="left"/>
        <w:rPr>
          <w:rFonts w:ascii="Arial" w:hAnsi="Arial" w:cs="Arial"/>
          <w:i/>
          <w:sz w:val="18"/>
          <w:szCs w:val="18"/>
        </w:rPr>
      </w:pPr>
      <w:r w:rsidRPr="003D56C3">
        <w:rPr>
          <w:rFonts w:ascii="Arial" w:hAnsi="Arial" w:cs="Arial"/>
          <w:i/>
          <w:sz w:val="18"/>
          <w:szCs w:val="18"/>
        </w:rPr>
        <w:t>AED</w:t>
      </w:r>
      <w:r w:rsidR="00BD04AE" w:rsidRPr="003D56C3">
        <w:rPr>
          <w:rFonts w:ascii="Arial" w:hAnsi="Arial" w:cs="Arial"/>
          <w:i/>
          <w:sz w:val="18"/>
          <w:szCs w:val="18"/>
        </w:rPr>
        <w:t>:</w:t>
      </w:r>
      <w:r w:rsidRPr="003D56C3">
        <w:rPr>
          <w:rFonts w:ascii="Arial" w:hAnsi="Arial" w:cs="Arial"/>
          <w:i/>
          <w:sz w:val="18"/>
          <w:szCs w:val="18"/>
        </w:rPr>
        <w:t xml:space="preserve"> An</w:t>
      </w:r>
      <w:r w:rsidR="00490028" w:rsidRPr="003D56C3">
        <w:rPr>
          <w:rFonts w:ascii="Arial" w:hAnsi="Arial" w:cs="Arial"/>
          <w:i/>
          <w:sz w:val="18"/>
          <w:szCs w:val="18"/>
        </w:rPr>
        <w:t>ti-</w:t>
      </w:r>
      <w:r w:rsidRPr="003D56C3">
        <w:rPr>
          <w:rFonts w:ascii="Arial" w:hAnsi="Arial" w:cs="Arial"/>
          <w:i/>
          <w:sz w:val="18"/>
          <w:szCs w:val="18"/>
        </w:rPr>
        <w:t>epileptic drug</w:t>
      </w:r>
    </w:p>
    <w:p w14:paraId="68663AE1" w14:textId="77777777" w:rsidR="00592C71" w:rsidRPr="003D56C3" w:rsidRDefault="00592C71" w:rsidP="00C775B0">
      <w:pPr>
        <w:spacing w:after="0" w:line="240" w:lineRule="auto"/>
        <w:jc w:val="left"/>
        <w:rPr>
          <w:rStyle w:val="IntenseReference"/>
          <w:rFonts w:ascii="Arial" w:hAnsi="Arial" w:cs="Arial"/>
          <w:sz w:val="18"/>
          <w:szCs w:val="18"/>
        </w:rPr>
      </w:pPr>
    </w:p>
    <w:p w14:paraId="34EDCB84" w14:textId="77777777" w:rsidR="00592C71" w:rsidRPr="003D56C3" w:rsidRDefault="00592C71" w:rsidP="00C775B0">
      <w:pPr>
        <w:spacing w:after="0" w:line="240" w:lineRule="auto"/>
        <w:jc w:val="left"/>
        <w:rPr>
          <w:rStyle w:val="IntenseReference"/>
          <w:rFonts w:ascii="Arial" w:hAnsi="Arial" w:cs="Arial"/>
          <w:sz w:val="18"/>
          <w:szCs w:val="18"/>
        </w:rPr>
      </w:pPr>
    </w:p>
    <w:p w14:paraId="21A55182" w14:textId="77777777" w:rsidR="00592C71" w:rsidRPr="003D56C3" w:rsidRDefault="00592C71" w:rsidP="00C775B0">
      <w:pPr>
        <w:spacing w:after="0" w:line="240" w:lineRule="auto"/>
        <w:jc w:val="left"/>
        <w:rPr>
          <w:rStyle w:val="IntenseReference"/>
          <w:rFonts w:ascii="Arial" w:hAnsi="Arial" w:cs="Arial"/>
          <w:sz w:val="18"/>
          <w:szCs w:val="18"/>
        </w:rPr>
      </w:pPr>
    </w:p>
    <w:p w14:paraId="5E34B7CD" w14:textId="77777777" w:rsidR="00592C71" w:rsidRPr="003D56C3" w:rsidRDefault="00592C71" w:rsidP="00C775B0">
      <w:pPr>
        <w:spacing w:after="0" w:line="240" w:lineRule="auto"/>
        <w:jc w:val="left"/>
        <w:rPr>
          <w:rStyle w:val="IntenseReference"/>
          <w:rFonts w:ascii="Arial" w:hAnsi="Arial" w:cs="Arial"/>
          <w:sz w:val="18"/>
          <w:szCs w:val="18"/>
        </w:rPr>
      </w:pPr>
    </w:p>
    <w:p w14:paraId="277C0991" w14:textId="77777777" w:rsidR="00592C71" w:rsidRPr="003D56C3" w:rsidRDefault="00592C71" w:rsidP="00C775B0">
      <w:pPr>
        <w:spacing w:after="0" w:line="240" w:lineRule="auto"/>
        <w:jc w:val="left"/>
        <w:rPr>
          <w:rStyle w:val="IntenseReference"/>
          <w:rFonts w:ascii="Arial" w:hAnsi="Arial" w:cs="Arial"/>
          <w:sz w:val="18"/>
          <w:szCs w:val="18"/>
        </w:rPr>
      </w:pPr>
    </w:p>
    <w:p w14:paraId="5C87CE33" w14:textId="77777777" w:rsidR="00592C71" w:rsidRPr="003D56C3" w:rsidRDefault="00592C71" w:rsidP="00C775B0">
      <w:pPr>
        <w:spacing w:after="0" w:line="240" w:lineRule="auto"/>
        <w:jc w:val="left"/>
        <w:rPr>
          <w:rStyle w:val="IntenseReference"/>
          <w:rFonts w:ascii="Arial" w:hAnsi="Arial" w:cs="Arial"/>
          <w:sz w:val="18"/>
          <w:szCs w:val="18"/>
        </w:rPr>
      </w:pPr>
    </w:p>
    <w:p w14:paraId="60FE6227" w14:textId="77777777" w:rsidR="00592C71" w:rsidRPr="003D56C3" w:rsidRDefault="00592C71" w:rsidP="00C775B0">
      <w:pPr>
        <w:spacing w:after="0" w:line="240" w:lineRule="auto"/>
        <w:jc w:val="left"/>
        <w:rPr>
          <w:rStyle w:val="IntenseReference"/>
          <w:rFonts w:ascii="Arial" w:hAnsi="Arial" w:cs="Arial"/>
          <w:sz w:val="18"/>
          <w:szCs w:val="18"/>
        </w:rPr>
      </w:pPr>
    </w:p>
    <w:p w14:paraId="1A085407" w14:textId="77777777" w:rsidR="00592C71" w:rsidRPr="003D56C3" w:rsidRDefault="00592C71" w:rsidP="00C775B0">
      <w:pPr>
        <w:spacing w:after="0" w:line="240" w:lineRule="auto"/>
        <w:jc w:val="left"/>
        <w:rPr>
          <w:rStyle w:val="IntenseReference"/>
          <w:rFonts w:ascii="Arial" w:hAnsi="Arial" w:cs="Arial"/>
          <w:sz w:val="18"/>
          <w:szCs w:val="18"/>
        </w:rPr>
      </w:pPr>
    </w:p>
    <w:p w14:paraId="4C8C4C8F" w14:textId="77777777" w:rsidR="00592C71" w:rsidRPr="003D56C3" w:rsidRDefault="00592C71" w:rsidP="00C775B0">
      <w:pPr>
        <w:spacing w:after="0" w:line="240" w:lineRule="auto"/>
        <w:jc w:val="left"/>
        <w:rPr>
          <w:rStyle w:val="IntenseReference"/>
          <w:rFonts w:ascii="Arial" w:hAnsi="Arial" w:cs="Arial"/>
          <w:sz w:val="18"/>
          <w:szCs w:val="18"/>
        </w:rPr>
      </w:pPr>
    </w:p>
    <w:p w14:paraId="3D61F6BF" w14:textId="77777777" w:rsidR="00592C71" w:rsidRPr="003D56C3" w:rsidRDefault="00592C71" w:rsidP="00C775B0">
      <w:pPr>
        <w:spacing w:after="0" w:line="240" w:lineRule="auto"/>
        <w:jc w:val="left"/>
        <w:rPr>
          <w:rStyle w:val="IntenseReference"/>
          <w:rFonts w:ascii="Arial" w:hAnsi="Arial" w:cs="Arial"/>
          <w:sz w:val="18"/>
          <w:szCs w:val="18"/>
        </w:rPr>
      </w:pPr>
    </w:p>
    <w:p w14:paraId="7243CD55" w14:textId="77777777" w:rsidR="00592C71" w:rsidRPr="003D56C3" w:rsidRDefault="00592C71" w:rsidP="00C775B0">
      <w:pPr>
        <w:spacing w:after="0" w:line="240" w:lineRule="auto"/>
        <w:jc w:val="left"/>
        <w:rPr>
          <w:rStyle w:val="IntenseReference"/>
          <w:rFonts w:ascii="Arial" w:hAnsi="Arial" w:cs="Arial"/>
          <w:sz w:val="18"/>
          <w:szCs w:val="18"/>
        </w:rPr>
      </w:pPr>
    </w:p>
    <w:p w14:paraId="2E292ED1" w14:textId="77777777" w:rsidR="00592C71" w:rsidRPr="003D56C3" w:rsidRDefault="00592C71" w:rsidP="00C775B0">
      <w:pPr>
        <w:spacing w:after="0" w:line="240" w:lineRule="auto"/>
        <w:jc w:val="left"/>
        <w:rPr>
          <w:rStyle w:val="IntenseReference"/>
          <w:rFonts w:ascii="Arial" w:hAnsi="Arial" w:cs="Arial"/>
          <w:sz w:val="18"/>
          <w:szCs w:val="18"/>
        </w:rPr>
      </w:pPr>
    </w:p>
    <w:p w14:paraId="7CF5C1FE" w14:textId="77777777" w:rsidR="00592C71" w:rsidRPr="003D56C3" w:rsidRDefault="00592C71" w:rsidP="00C775B0">
      <w:pPr>
        <w:spacing w:after="0" w:line="240" w:lineRule="auto"/>
        <w:jc w:val="left"/>
        <w:rPr>
          <w:rStyle w:val="IntenseReference"/>
          <w:rFonts w:ascii="Arial" w:hAnsi="Arial" w:cs="Arial"/>
          <w:sz w:val="18"/>
          <w:szCs w:val="18"/>
        </w:rPr>
      </w:pPr>
    </w:p>
    <w:p w14:paraId="7B2024B5" w14:textId="77777777" w:rsidR="00592C71" w:rsidRPr="003D56C3" w:rsidRDefault="00592C71" w:rsidP="00C775B0">
      <w:pPr>
        <w:spacing w:after="0" w:line="240" w:lineRule="auto"/>
        <w:jc w:val="left"/>
        <w:rPr>
          <w:rStyle w:val="IntenseReference"/>
          <w:rFonts w:ascii="Arial" w:hAnsi="Arial" w:cs="Arial"/>
          <w:sz w:val="18"/>
          <w:szCs w:val="18"/>
        </w:rPr>
      </w:pPr>
    </w:p>
    <w:p w14:paraId="435A05ED" w14:textId="77777777" w:rsidR="00403D88" w:rsidRPr="003D56C3" w:rsidRDefault="00403D88">
      <w:pPr>
        <w:spacing w:after="0" w:line="240" w:lineRule="auto"/>
        <w:jc w:val="left"/>
        <w:rPr>
          <w:rStyle w:val="IntenseReference"/>
          <w:rFonts w:ascii="Arial" w:hAnsi="Arial" w:cs="Arial"/>
          <w:sz w:val="18"/>
          <w:szCs w:val="18"/>
        </w:rPr>
      </w:pPr>
      <w:r w:rsidRPr="003D56C3">
        <w:rPr>
          <w:rStyle w:val="IntenseReference"/>
          <w:rFonts w:ascii="Arial" w:hAnsi="Arial" w:cs="Arial"/>
          <w:sz w:val="18"/>
          <w:szCs w:val="18"/>
        </w:rPr>
        <w:br w:type="page"/>
      </w:r>
    </w:p>
    <w:p w14:paraId="17A0C638" w14:textId="25306B2A" w:rsidR="00592C71" w:rsidRPr="003D56C3" w:rsidRDefault="004C4C70" w:rsidP="00C775B0">
      <w:pPr>
        <w:spacing w:after="0" w:line="240" w:lineRule="auto"/>
        <w:jc w:val="left"/>
        <w:rPr>
          <w:rStyle w:val="IntenseReference"/>
        </w:rPr>
      </w:pPr>
      <w:r w:rsidRPr="003D56C3">
        <w:rPr>
          <w:rStyle w:val="IntenseReference"/>
        </w:rPr>
        <w:lastRenderedPageBreak/>
        <w:t xml:space="preserve">Table </w:t>
      </w:r>
      <w:proofErr w:type="gramStart"/>
      <w:r w:rsidRPr="003D56C3">
        <w:rPr>
          <w:rStyle w:val="IntenseReference"/>
        </w:rPr>
        <w:t xml:space="preserve">2  </w:t>
      </w:r>
      <w:r w:rsidRPr="003D56C3">
        <w:rPr>
          <w:rFonts w:ascii="Arial" w:hAnsi="Arial" w:cs="Arial"/>
          <w:b/>
          <w:sz w:val="18"/>
          <w:szCs w:val="18"/>
        </w:rPr>
        <w:t>Seizure</w:t>
      </w:r>
      <w:proofErr w:type="gramEnd"/>
      <w:r w:rsidRPr="003D56C3">
        <w:rPr>
          <w:rFonts w:ascii="Arial" w:hAnsi="Arial" w:cs="Arial"/>
          <w:b/>
          <w:sz w:val="18"/>
          <w:szCs w:val="18"/>
        </w:rPr>
        <w:t xml:space="preserve"> frequency and seizure types within last year by age in females with active epilepsy and classic RTT</w:t>
      </w:r>
    </w:p>
    <w:tbl>
      <w:tblPr>
        <w:tblStyle w:val="TableGrid"/>
        <w:tblpPr w:leftFromText="141" w:rightFromText="141" w:vertAnchor="text" w:horzAnchor="margin" w:tblpY="316"/>
        <w:tblW w:w="8755" w:type="dxa"/>
        <w:tblLayout w:type="fixed"/>
        <w:tblLook w:val="0420" w:firstRow="1" w:lastRow="0" w:firstColumn="0" w:lastColumn="0" w:noHBand="0" w:noVBand="1"/>
      </w:tblPr>
      <w:tblGrid>
        <w:gridCol w:w="1242"/>
        <w:gridCol w:w="567"/>
        <w:gridCol w:w="993"/>
        <w:gridCol w:w="1134"/>
        <w:gridCol w:w="1134"/>
        <w:gridCol w:w="850"/>
        <w:gridCol w:w="851"/>
        <w:gridCol w:w="850"/>
        <w:gridCol w:w="1134"/>
      </w:tblGrid>
      <w:tr w:rsidR="001B0A9E" w:rsidRPr="003D56C3" w14:paraId="47616BDC" w14:textId="77777777" w:rsidTr="001B0A9E">
        <w:trPr>
          <w:trHeight w:val="113"/>
        </w:trPr>
        <w:tc>
          <w:tcPr>
            <w:tcW w:w="1242" w:type="dxa"/>
          </w:tcPr>
          <w:p w14:paraId="0DE10513" w14:textId="77777777" w:rsidR="001B0A9E" w:rsidRPr="003D56C3" w:rsidRDefault="001B0A9E" w:rsidP="00C775B0">
            <w:pPr>
              <w:spacing w:after="0" w:line="240" w:lineRule="auto"/>
              <w:jc w:val="center"/>
              <w:rPr>
                <w:rFonts w:ascii="Arial" w:eastAsiaTheme="minorHAnsi" w:hAnsi="Arial" w:cs="Arial"/>
                <w:b/>
                <w:bCs/>
                <w:color w:val="000000" w:themeColor="text1"/>
                <w:sz w:val="18"/>
                <w:szCs w:val="18"/>
              </w:rPr>
            </w:pPr>
          </w:p>
        </w:tc>
        <w:tc>
          <w:tcPr>
            <w:tcW w:w="567" w:type="dxa"/>
          </w:tcPr>
          <w:p w14:paraId="0C8C5C42" w14:textId="77777777" w:rsidR="001B0A9E" w:rsidRPr="003D56C3" w:rsidRDefault="001B0A9E" w:rsidP="00C775B0">
            <w:pPr>
              <w:spacing w:after="0" w:line="240" w:lineRule="auto"/>
              <w:jc w:val="center"/>
              <w:rPr>
                <w:rFonts w:ascii="Arial" w:eastAsiaTheme="minorHAnsi" w:hAnsi="Arial" w:cs="Arial"/>
                <w:b/>
                <w:bCs/>
                <w:color w:val="000000" w:themeColor="text1"/>
                <w:sz w:val="18"/>
                <w:szCs w:val="18"/>
              </w:rPr>
            </w:pPr>
          </w:p>
        </w:tc>
        <w:tc>
          <w:tcPr>
            <w:tcW w:w="3261" w:type="dxa"/>
            <w:gridSpan w:val="3"/>
          </w:tcPr>
          <w:p w14:paraId="308AF4B6" w14:textId="77777777" w:rsidR="001B0A9E" w:rsidRPr="003D56C3" w:rsidRDefault="001B0A9E" w:rsidP="00C775B0">
            <w:pPr>
              <w:spacing w:after="0" w:line="240" w:lineRule="auto"/>
              <w:jc w:val="left"/>
              <w:rPr>
                <w:rFonts w:ascii="Arial" w:eastAsiaTheme="minorHAnsi" w:hAnsi="Arial" w:cs="Arial"/>
                <w:b/>
                <w:bCs/>
                <w:color w:val="000000" w:themeColor="text1"/>
                <w:sz w:val="18"/>
                <w:szCs w:val="18"/>
              </w:rPr>
            </w:pPr>
            <w:r w:rsidRPr="003D56C3">
              <w:rPr>
                <w:rFonts w:ascii="Arial" w:eastAsiaTheme="minorHAnsi" w:hAnsi="Arial" w:cs="Arial"/>
                <w:b/>
                <w:bCs/>
                <w:color w:val="000000" w:themeColor="text1"/>
                <w:sz w:val="18"/>
                <w:szCs w:val="18"/>
              </w:rPr>
              <w:t>Seizure frequency</w:t>
            </w:r>
          </w:p>
          <w:p w14:paraId="4EACBAE9" w14:textId="5DDAB21F" w:rsidR="001B0A9E" w:rsidRPr="003D56C3" w:rsidRDefault="001B0A9E" w:rsidP="00C775B0">
            <w:pPr>
              <w:spacing w:after="0" w:line="240" w:lineRule="auto"/>
              <w:jc w:val="left"/>
              <w:rPr>
                <w:rFonts w:ascii="Arial" w:eastAsia="Calibri" w:hAnsi="Arial" w:cs="Arial"/>
                <w:b/>
                <w:bCs/>
                <w:color w:val="000000" w:themeColor="text1"/>
                <w:sz w:val="18"/>
                <w:szCs w:val="18"/>
              </w:rPr>
            </w:pPr>
            <w:r w:rsidRPr="003D56C3">
              <w:rPr>
                <w:rFonts w:ascii="Arial" w:eastAsiaTheme="minorHAnsi" w:hAnsi="Arial" w:cs="Arial"/>
                <w:b/>
                <w:bCs/>
                <w:color w:val="000000" w:themeColor="text1"/>
                <w:sz w:val="18"/>
                <w:szCs w:val="18"/>
              </w:rPr>
              <w:t>N (%)</w:t>
            </w:r>
          </w:p>
        </w:tc>
        <w:tc>
          <w:tcPr>
            <w:tcW w:w="3685" w:type="dxa"/>
            <w:gridSpan w:val="4"/>
          </w:tcPr>
          <w:p w14:paraId="0F59239B" w14:textId="2C157816" w:rsidR="001B0A9E" w:rsidRPr="003D56C3" w:rsidRDefault="001B0A9E" w:rsidP="00C775B0">
            <w:pPr>
              <w:spacing w:after="0" w:line="240" w:lineRule="auto"/>
              <w:jc w:val="left"/>
              <w:rPr>
                <w:rFonts w:ascii="Arial" w:eastAsia="Calibri" w:hAnsi="Arial" w:cs="Arial"/>
                <w:b/>
                <w:bCs/>
                <w:color w:val="000000" w:themeColor="text1"/>
                <w:sz w:val="18"/>
                <w:szCs w:val="18"/>
                <w:vertAlign w:val="superscript"/>
              </w:rPr>
            </w:pPr>
            <w:r w:rsidRPr="003D56C3">
              <w:rPr>
                <w:rFonts w:ascii="Arial" w:eastAsia="Calibri" w:hAnsi="Arial" w:cs="Arial"/>
                <w:b/>
                <w:bCs/>
                <w:color w:val="000000" w:themeColor="text1"/>
                <w:sz w:val="18"/>
                <w:szCs w:val="18"/>
              </w:rPr>
              <w:t>Seizure types</w:t>
            </w:r>
          </w:p>
          <w:p w14:paraId="69B7B32B" w14:textId="77777777" w:rsidR="001B0A9E" w:rsidRPr="003D56C3" w:rsidRDefault="001B0A9E" w:rsidP="00C775B0">
            <w:pPr>
              <w:spacing w:after="0" w:line="240" w:lineRule="auto"/>
              <w:jc w:val="left"/>
              <w:rPr>
                <w:rFonts w:ascii="Arial" w:eastAsiaTheme="minorHAnsi" w:hAnsi="Arial" w:cs="Arial"/>
                <w:b/>
                <w:bCs/>
                <w:color w:val="000000" w:themeColor="text1"/>
                <w:sz w:val="18"/>
                <w:szCs w:val="18"/>
              </w:rPr>
            </w:pPr>
            <w:r w:rsidRPr="003D56C3">
              <w:rPr>
                <w:rFonts w:ascii="Arial" w:eastAsia="Calibri" w:hAnsi="Arial" w:cs="Arial"/>
                <w:b/>
                <w:bCs/>
                <w:color w:val="000000" w:themeColor="text1"/>
                <w:sz w:val="18"/>
                <w:szCs w:val="18"/>
              </w:rPr>
              <w:t>N (%)</w:t>
            </w:r>
          </w:p>
        </w:tc>
      </w:tr>
      <w:tr w:rsidR="001B0A9E" w:rsidRPr="003D56C3" w14:paraId="7A87BDA8" w14:textId="77777777" w:rsidTr="001B0A9E">
        <w:trPr>
          <w:trHeight w:val="584"/>
        </w:trPr>
        <w:tc>
          <w:tcPr>
            <w:tcW w:w="1242" w:type="dxa"/>
          </w:tcPr>
          <w:p w14:paraId="7F73BEB2"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Age</w:t>
            </w:r>
          </w:p>
        </w:tc>
        <w:tc>
          <w:tcPr>
            <w:tcW w:w="567" w:type="dxa"/>
          </w:tcPr>
          <w:p w14:paraId="1667A276"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N</w:t>
            </w:r>
          </w:p>
        </w:tc>
        <w:tc>
          <w:tcPr>
            <w:tcW w:w="993" w:type="dxa"/>
            <w:hideMark/>
          </w:tcPr>
          <w:p w14:paraId="20D03CA5"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 Weekly</w:t>
            </w:r>
          </w:p>
        </w:tc>
        <w:tc>
          <w:tcPr>
            <w:tcW w:w="1134" w:type="dxa"/>
            <w:hideMark/>
          </w:tcPr>
          <w:p w14:paraId="2B7962E3" w14:textId="0098D743"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 xml:space="preserve">&lt; Weekly </w:t>
            </w:r>
          </w:p>
          <w:p w14:paraId="6FB34D1F" w14:textId="5BA2D3A1"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 monthly</w:t>
            </w:r>
          </w:p>
        </w:tc>
        <w:tc>
          <w:tcPr>
            <w:tcW w:w="1134" w:type="dxa"/>
          </w:tcPr>
          <w:p w14:paraId="21CCB861" w14:textId="29F03E75" w:rsidR="001B0A9E" w:rsidRPr="003D56C3" w:rsidRDefault="001B0A9E" w:rsidP="00C775B0">
            <w:pPr>
              <w:spacing w:after="0" w:line="240" w:lineRule="auto"/>
              <w:jc w:val="left"/>
              <w:rPr>
                <w:rFonts w:ascii="Arial" w:eastAsia="Calibri" w:hAnsi="Arial" w:cs="Arial"/>
                <w:sz w:val="18"/>
                <w:szCs w:val="18"/>
              </w:rPr>
            </w:pPr>
            <w:r w:rsidRPr="003D56C3">
              <w:rPr>
                <w:rFonts w:ascii="Arial" w:eastAsia="Calibri" w:hAnsi="Arial" w:cs="Arial"/>
                <w:sz w:val="18"/>
                <w:szCs w:val="18"/>
              </w:rPr>
              <w:t>&lt; Monthly</w:t>
            </w:r>
          </w:p>
        </w:tc>
        <w:tc>
          <w:tcPr>
            <w:tcW w:w="850" w:type="dxa"/>
          </w:tcPr>
          <w:p w14:paraId="4CA28D88" w14:textId="538B4B18"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Tonic-clonic</w:t>
            </w:r>
          </w:p>
        </w:tc>
        <w:tc>
          <w:tcPr>
            <w:tcW w:w="851" w:type="dxa"/>
          </w:tcPr>
          <w:p w14:paraId="131C6A35"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Focal motor</w:t>
            </w:r>
          </w:p>
        </w:tc>
        <w:tc>
          <w:tcPr>
            <w:tcW w:w="850" w:type="dxa"/>
          </w:tcPr>
          <w:p w14:paraId="442337E3"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Other motor</w:t>
            </w:r>
          </w:p>
        </w:tc>
        <w:tc>
          <w:tcPr>
            <w:tcW w:w="1134" w:type="dxa"/>
          </w:tcPr>
          <w:p w14:paraId="1623E7FE"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&gt;1 seizure type</w:t>
            </w:r>
          </w:p>
        </w:tc>
      </w:tr>
      <w:tr w:rsidR="001B0A9E" w:rsidRPr="003D56C3" w14:paraId="0F4C47F5" w14:textId="77777777" w:rsidTr="001B0A9E">
        <w:trPr>
          <w:trHeight w:val="340"/>
        </w:trPr>
        <w:tc>
          <w:tcPr>
            <w:tcW w:w="1242" w:type="dxa"/>
          </w:tcPr>
          <w:p w14:paraId="4483D3B0" w14:textId="6AD35BE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1-10 years</w:t>
            </w:r>
          </w:p>
        </w:tc>
        <w:tc>
          <w:tcPr>
            <w:tcW w:w="567" w:type="dxa"/>
          </w:tcPr>
          <w:p w14:paraId="105CD1F2"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5</w:t>
            </w:r>
          </w:p>
        </w:tc>
        <w:tc>
          <w:tcPr>
            <w:tcW w:w="993" w:type="dxa"/>
          </w:tcPr>
          <w:p w14:paraId="53EEDD92"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3 (60)</w:t>
            </w:r>
          </w:p>
        </w:tc>
        <w:tc>
          <w:tcPr>
            <w:tcW w:w="1134" w:type="dxa"/>
          </w:tcPr>
          <w:p w14:paraId="0DB70DC6" w14:textId="368399FF"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0 (0)</w:t>
            </w:r>
          </w:p>
        </w:tc>
        <w:tc>
          <w:tcPr>
            <w:tcW w:w="1134" w:type="dxa"/>
          </w:tcPr>
          <w:p w14:paraId="765B2D33" w14:textId="0C5DA2E7" w:rsidR="001B0A9E" w:rsidRPr="003D56C3" w:rsidRDefault="001B0A9E" w:rsidP="00C775B0">
            <w:pPr>
              <w:spacing w:after="0" w:line="240" w:lineRule="auto"/>
              <w:jc w:val="left"/>
              <w:rPr>
                <w:rFonts w:ascii="Arial" w:eastAsia="Calibri" w:hAnsi="Arial" w:cs="Arial"/>
                <w:sz w:val="18"/>
                <w:szCs w:val="18"/>
              </w:rPr>
            </w:pPr>
            <w:r w:rsidRPr="003D56C3">
              <w:rPr>
                <w:rFonts w:ascii="Arial" w:eastAsia="Calibri" w:hAnsi="Arial" w:cs="Arial"/>
                <w:sz w:val="18"/>
                <w:szCs w:val="18"/>
              </w:rPr>
              <w:t>2 (40)</w:t>
            </w:r>
          </w:p>
        </w:tc>
        <w:tc>
          <w:tcPr>
            <w:tcW w:w="850" w:type="dxa"/>
          </w:tcPr>
          <w:p w14:paraId="42980F57" w14:textId="45CA20DA"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1 (20)</w:t>
            </w:r>
          </w:p>
        </w:tc>
        <w:tc>
          <w:tcPr>
            <w:tcW w:w="851" w:type="dxa"/>
          </w:tcPr>
          <w:p w14:paraId="5E914F1A"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3 (60)</w:t>
            </w:r>
          </w:p>
        </w:tc>
        <w:tc>
          <w:tcPr>
            <w:tcW w:w="850" w:type="dxa"/>
          </w:tcPr>
          <w:p w14:paraId="079471C3"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2 (40)</w:t>
            </w:r>
          </w:p>
        </w:tc>
        <w:tc>
          <w:tcPr>
            <w:tcW w:w="1134" w:type="dxa"/>
          </w:tcPr>
          <w:p w14:paraId="64DD0D18"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1 (10)</w:t>
            </w:r>
          </w:p>
        </w:tc>
      </w:tr>
      <w:tr w:rsidR="001B0A9E" w:rsidRPr="003D56C3" w14:paraId="57F939D4" w14:textId="77777777" w:rsidTr="001B0A9E">
        <w:trPr>
          <w:trHeight w:val="340"/>
        </w:trPr>
        <w:tc>
          <w:tcPr>
            <w:tcW w:w="1242" w:type="dxa"/>
          </w:tcPr>
          <w:p w14:paraId="7C714D9A"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11-20 years</w:t>
            </w:r>
          </w:p>
        </w:tc>
        <w:tc>
          <w:tcPr>
            <w:tcW w:w="567" w:type="dxa"/>
          </w:tcPr>
          <w:p w14:paraId="21BB17B7" w14:textId="4BDBDF8B" w:rsidR="001B0A9E" w:rsidRPr="003D56C3" w:rsidRDefault="00D15BB7"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11</w:t>
            </w:r>
          </w:p>
        </w:tc>
        <w:tc>
          <w:tcPr>
            <w:tcW w:w="993" w:type="dxa"/>
            <w:hideMark/>
          </w:tcPr>
          <w:p w14:paraId="21898A3E" w14:textId="3863D974" w:rsidR="001B0A9E" w:rsidRPr="003D56C3" w:rsidRDefault="00D15BB7" w:rsidP="00D15BB7">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3</w:t>
            </w:r>
            <w:r w:rsidR="001B0A9E" w:rsidRPr="003D56C3">
              <w:rPr>
                <w:rFonts w:ascii="Arial" w:eastAsiaTheme="minorHAnsi" w:hAnsi="Arial" w:cs="Arial"/>
                <w:sz w:val="18"/>
                <w:szCs w:val="18"/>
              </w:rPr>
              <w:t xml:space="preserve"> (</w:t>
            </w:r>
            <w:r w:rsidRPr="003D56C3">
              <w:rPr>
                <w:rFonts w:ascii="Arial" w:eastAsiaTheme="minorHAnsi" w:hAnsi="Arial" w:cs="Arial"/>
                <w:sz w:val="18"/>
                <w:szCs w:val="18"/>
              </w:rPr>
              <w:t>27</w:t>
            </w:r>
            <w:r w:rsidR="001B0A9E" w:rsidRPr="003D56C3">
              <w:rPr>
                <w:rFonts w:ascii="Arial" w:eastAsiaTheme="minorHAnsi" w:hAnsi="Arial" w:cs="Arial"/>
                <w:sz w:val="18"/>
                <w:szCs w:val="18"/>
              </w:rPr>
              <w:t>)</w:t>
            </w:r>
          </w:p>
        </w:tc>
        <w:tc>
          <w:tcPr>
            <w:tcW w:w="1134" w:type="dxa"/>
            <w:hideMark/>
          </w:tcPr>
          <w:p w14:paraId="3489404B" w14:textId="6999FF4B" w:rsidR="001B0A9E" w:rsidRPr="003D56C3" w:rsidRDefault="001B0A9E" w:rsidP="001B0A9E">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2 (1</w:t>
            </w:r>
            <w:r w:rsidR="00D15BB7" w:rsidRPr="003D56C3">
              <w:rPr>
                <w:rFonts w:ascii="Arial" w:eastAsiaTheme="minorHAnsi" w:hAnsi="Arial" w:cs="Arial"/>
                <w:sz w:val="18"/>
                <w:szCs w:val="18"/>
              </w:rPr>
              <w:t>8</w:t>
            </w:r>
            <w:r w:rsidRPr="003D56C3">
              <w:rPr>
                <w:rFonts w:ascii="Arial" w:eastAsiaTheme="minorHAnsi" w:hAnsi="Arial" w:cs="Arial"/>
                <w:sz w:val="18"/>
                <w:szCs w:val="18"/>
              </w:rPr>
              <w:t>)</w:t>
            </w:r>
          </w:p>
        </w:tc>
        <w:tc>
          <w:tcPr>
            <w:tcW w:w="1134" w:type="dxa"/>
          </w:tcPr>
          <w:p w14:paraId="506E5C19" w14:textId="53E3DD60" w:rsidR="001B0A9E" w:rsidRPr="003D56C3" w:rsidRDefault="001B0A9E" w:rsidP="00C775B0">
            <w:pPr>
              <w:spacing w:after="0" w:line="240" w:lineRule="auto"/>
              <w:jc w:val="left"/>
              <w:rPr>
                <w:rFonts w:ascii="Arial" w:eastAsia="Calibri" w:hAnsi="Arial" w:cs="Arial"/>
                <w:sz w:val="18"/>
                <w:szCs w:val="18"/>
              </w:rPr>
            </w:pPr>
            <w:r w:rsidRPr="003D56C3">
              <w:rPr>
                <w:rFonts w:ascii="Arial" w:eastAsia="Calibri" w:hAnsi="Arial" w:cs="Arial"/>
                <w:sz w:val="18"/>
                <w:szCs w:val="18"/>
              </w:rPr>
              <w:t>6 (5</w:t>
            </w:r>
            <w:r w:rsidR="00D15BB7" w:rsidRPr="003D56C3">
              <w:rPr>
                <w:rFonts w:ascii="Arial" w:eastAsia="Calibri" w:hAnsi="Arial" w:cs="Arial"/>
                <w:sz w:val="18"/>
                <w:szCs w:val="18"/>
              </w:rPr>
              <w:t>5</w:t>
            </w:r>
            <w:r w:rsidRPr="003D56C3">
              <w:rPr>
                <w:rFonts w:ascii="Arial" w:eastAsia="Calibri" w:hAnsi="Arial" w:cs="Arial"/>
                <w:sz w:val="18"/>
                <w:szCs w:val="18"/>
              </w:rPr>
              <w:t>)</w:t>
            </w:r>
          </w:p>
        </w:tc>
        <w:tc>
          <w:tcPr>
            <w:tcW w:w="850" w:type="dxa"/>
          </w:tcPr>
          <w:p w14:paraId="107459F0" w14:textId="7BFAB8A5" w:rsidR="001B0A9E" w:rsidRPr="003D56C3" w:rsidRDefault="00D15BB7"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6</w:t>
            </w:r>
            <w:r w:rsidR="001B0A9E" w:rsidRPr="003D56C3">
              <w:rPr>
                <w:rFonts w:ascii="Arial" w:eastAsia="Calibri" w:hAnsi="Arial" w:cs="Arial"/>
                <w:sz w:val="18"/>
                <w:szCs w:val="18"/>
              </w:rPr>
              <w:t xml:space="preserve"> (5</w:t>
            </w:r>
            <w:r w:rsidRPr="003D56C3">
              <w:rPr>
                <w:rFonts w:ascii="Arial" w:eastAsia="Calibri" w:hAnsi="Arial" w:cs="Arial"/>
                <w:sz w:val="18"/>
                <w:szCs w:val="18"/>
              </w:rPr>
              <w:t>5</w:t>
            </w:r>
            <w:r w:rsidR="001B0A9E" w:rsidRPr="003D56C3">
              <w:rPr>
                <w:rFonts w:ascii="Arial" w:eastAsia="Calibri" w:hAnsi="Arial" w:cs="Arial"/>
                <w:sz w:val="18"/>
                <w:szCs w:val="18"/>
              </w:rPr>
              <w:t>)</w:t>
            </w:r>
          </w:p>
        </w:tc>
        <w:tc>
          <w:tcPr>
            <w:tcW w:w="851" w:type="dxa"/>
          </w:tcPr>
          <w:p w14:paraId="5AAAF3C0" w14:textId="4CCA5388" w:rsidR="001B0A9E" w:rsidRPr="003D56C3" w:rsidRDefault="00D15BB7"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5</w:t>
            </w:r>
            <w:r w:rsidR="001B0A9E" w:rsidRPr="003D56C3">
              <w:rPr>
                <w:rFonts w:ascii="Arial" w:eastAsia="Calibri" w:hAnsi="Arial" w:cs="Arial"/>
                <w:sz w:val="18"/>
                <w:szCs w:val="18"/>
              </w:rPr>
              <w:t xml:space="preserve"> (</w:t>
            </w:r>
            <w:r w:rsidRPr="003D56C3">
              <w:rPr>
                <w:rFonts w:ascii="Arial" w:eastAsia="Calibri" w:hAnsi="Arial" w:cs="Arial"/>
                <w:sz w:val="18"/>
                <w:szCs w:val="18"/>
              </w:rPr>
              <w:t>45</w:t>
            </w:r>
            <w:r w:rsidR="001B0A9E" w:rsidRPr="003D56C3">
              <w:rPr>
                <w:rFonts w:ascii="Arial" w:eastAsia="Calibri" w:hAnsi="Arial" w:cs="Arial"/>
                <w:sz w:val="18"/>
                <w:szCs w:val="18"/>
              </w:rPr>
              <w:t>)</w:t>
            </w:r>
          </w:p>
        </w:tc>
        <w:tc>
          <w:tcPr>
            <w:tcW w:w="850" w:type="dxa"/>
          </w:tcPr>
          <w:p w14:paraId="6B55E2FD" w14:textId="7B240708" w:rsidR="001B0A9E" w:rsidRPr="003D56C3" w:rsidRDefault="00D15BB7"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2</w:t>
            </w:r>
            <w:r w:rsidR="001B0A9E" w:rsidRPr="003D56C3">
              <w:rPr>
                <w:rFonts w:ascii="Arial" w:eastAsia="Calibri" w:hAnsi="Arial" w:cs="Arial"/>
                <w:sz w:val="18"/>
                <w:szCs w:val="18"/>
              </w:rPr>
              <w:t xml:space="preserve"> (</w:t>
            </w:r>
            <w:r w:rsidRPr="003D56C3">
              <w:rPr>
                <w:rFonts w:ascii="Arial" w:eastAsia="Calibri" w:hAnsi="Arial" w:cs="Arial"/>
                <w:sz w:val="18"/>
                <w:szCs w:val="18"/>
              </w:rPr>
              <w:t>18</w:t>
            </w:r>
            <w:r w:rsidR="001B0A9E" w:rsidRPr="003D56C3">
              <w:rPr>
                <w:rFonts w:ascii="Arial" w:eastAsia="Calibri" w:hAnsi="Arial" w:cs="Arial"/>
                <w:sz w:val="18"/>
                <w:szCs w:val="18"/>
              </w:rPr>
              <w:t>)</w:t>
            </w:r>
          </w:p>
        </w:tc>
        <w:tc>
          <w:tcPr>
            <w:tcW w:w="1134" w:type="dxa"/>
          </w:tcPr>
          <w:p w14:paraId="58F206BC" w14:textId="0A76FE69" w:rsidR="001B0A9E" w:rsidRPr="003D56C3" w:rsidRDefault="00D15BB7"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5</w:t>
            </w:r>
            <w:r w:rsidR="001B0A9E" w:rsidRPr="003D56C3">
              <w:rPr>
                <w:rFonts w:ascii="Arial" w:eastAsia="Calibri" w:hAnsi="Arial" w:cs="Arial"/>
                <w:sz w:val="18"/>
                <w:szCs w:val="18"/>
              </w:rPr>
              <w:t xml:space="preserve"> (</w:t>
            </w:r>
            <w:r w:rsidRPr="003D56C3">
              <w:rPr>
                <w:rFonts w:ascii="Arial" w:eastAsia="Calibri" w:hAnsi="Arial" w:cs="Arial"/>
                <w:sz w:val="18"/>
                <w:szCs w:val="18"/>
              </w:rPr>
              <w:t>45</w:t>
            </w:r>
            <w:r w:rsidR="001B0A9E" w:rsidRPr="003D56C3">
              <w:rPr>
                <w:rFonts w:ascii="Arial" w:eastAsia="Calibri" w:hAnsi="Arial" w:cs="Arial"/>
                <w:sz w:val="18"/>
                <w:szCs w:val="18"/>
              </w:rPr>
              <w:t>)</w:t>
            </w:r>
          </w:p>
        </w:tc>
      </w:tr>
      <w:tr w:rsidR="001B0A9E" w:rsidRPr="003D56C3" w14:paraId="61C345F8" w14:textId="77777777" w:rsidTr="001B0A9E">
        <w:trPr>
          <w:trHeight w:val="340"/>
        </w:trPr>
        <w:tc>
          <w:tcPr>
            <w:tcW w:w="1242" w:type="dxa"/>
          </w:tcPr>
          <w:p w14:paraId="0F2C6A90"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21-30 years</w:t>
            </w:r>
          </w:p>
        </w:tc>
        <w:tc>
          <w:tcPr>
            <w:tcW w:w="567" w:type="dxa"/>
          </w:tcPr>
          <w:p w14:paraId="3600C30C" w14:textId="120AB83F" w:rsidR="001B0A9E" w:rsidRPr="003D56C3" w:rsidRDefault="00D15BB7"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9</w:t>
            </w:r>
          </w:p>
        </w:tc>
        <w:tc>
          <w:tcPr>
            <w:tcW w:w="993" w:type="dxa"/>
            <w:hideMark/>
          </w:tcPr>
          <w:p w14:paraId="564767B1" w14:textId="189503E4" w:rsidR="001B0A9E" w:rsidRPr="003D56C3" w:rsidRDefault="00D15BB7" w:rsidP="00A54AD7">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4</w:t>
            </w:r>
            <w:r w:rsidR="001B0A9E" w:rsidRPr="003D56C3">
              <w:rPr>
                <w:rFonts w:ascii="Arial" w:eastAsiaTheme="minorHAnsi" w:hAnsi="Arial" w:cs="Arial"/>
                <w:sz w:val="18"/>
                <w:szCs w:val="18"/>
              </w:rPr>
              <w:t xml:space="preserve"> (</w:t>
            </w:r>
            <w:r w:rsidRPr="003D56C3">
              <w:rPr>
                <w:rFonts w:ascii="Arial" w:eastAsiaTheme="minorHAnsi" w:hAnsi="Arial" w:cs="Arial"/>
                <w:sz w:val="18"/>
                <w:szCs w:val="18"/>
              </w:rPr>
              <w:t>4</w:t>
            </w:r>
            <w:r w:rsidR="00A54AD7" w:rsidRPr="003D56C3">
              <w:rPr>
                <w:rFonts w:ascii="Arial" w:eastAsiaTheme="minorHAnsi" w:hAnsi="Arial" w:cs="Arial"/>
                <w:sz w:val="18"/>
                <w:szCs w:val="18"/>
              </w:rPr>
              <w:t>5</w:t>
            </w:r>
            <w:r w:rsidR="001B0A9E" w:rsidRPr="003D56C3">
              <w:rPr>
                <w:rFonts w:ascii="Arial" w:eastAsiaTheme="minorHAnsi" w:hAnsi="Arial" w:cs="Arial"/>
                <w:sz w:val="18"/>
                <w:szCs w:val="18"/>
              </w:rPr>
              <w:t>)</w:t>
            </w:r>
          </w:p>
        </w:tc>
        <w:tc>
          <w:tcPr>
            <w:tcW w:w="1134" w:type="dxa"/>
            <w:hideMark/>
          </w:tcPr>
          <w:p w14:paraId="0C61E452" w14:textId="27C2F6CE"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2 (2</w:t>
            </w:r>
            <w:r w:rsidR="00D15BB7" w:rsidRPr="003D56C3">
              <w:rPr>
                <w:rFonts w:ascii="Arial" w:eastAsiaTheme="minorHAnsi" w:hAnsi="Arial" w:cs="Arial"/>
                <w:sz w:val="18"/>
                <w:szCs w:val="18"/>
              </w:rPr>
              <w:t>2</w:t>
            </w:r>
            <w:r w:rsidRPr="003D56C3">
              <w:rPr>
                <w:rFonts w:ascii="Arial" w:eastAsiaTheme="minorHAnsi" w:hAnsi="Arial" w:cs="Arial"/>
                <w:sz w:val="18"/>
                <w:szCs w:val="18"/>
              </w:rPr>
              <w:t>)</w:t>
            </w:r>
          </w:p>
        </w:tc>
        <w:tc>
          <w:tcPr>
            <w:tcW w:w="1134" w:type="dxa"/>
          </w:tcPr>
          <w:p w14:paraId="2B064729" w14:textId="7D83006B" w:rsidR="001B0A9E" w:rsidRPr="003D56C3" w:rsidRDefault="001B0A9E" w:rsidP="00D15BB7">
            <w:pPr>
              <w:spacing w:after="0" w:line="240" w:lineRule="auto"/>
              <w:jc w:val="left"/>
              <w:rPr>
                <w:rFonts w:ascii="Arial" w:eastAsia="Calibri" w:hAnsi="Arial" w:cs="Arial"/>
                <w:sz w:val="18"/>
                <w:szCs w:val="18"/>
              </w:rPr>
            </w:pPr>
            <w:r w:rsidRPr="003D56C3">
              <w:rPr>
                <w:rFonts w:ascii="Arial" w:eastAsia="Calibri" w:hAnsi="Arial" w:cs="Arial"/>
                <w:sz w:val="18"/>
                <w:szCs w:val="18"/>
              </w:rPr>
              <w:t>3 (3</w:t>
            </w:r>
            <w:r w:rsidR="00D15BB7" w:rsidRPr="003D56C3">
              <w:rPr>
                <w:rFonts w:ascii="Arial" w:eastAsia="Calibri" w:hAnsi="Arial" w:cs="Arial"/>
                <w:sz w:val="18"/>
                <w:szCs w:val="18"/>
              </w:rPr>
              <w:t>3</w:t>
            </w:r>
            <w:r w:rsidRPr="003D56C3">
              <w:rPr>
                <w:rFonts w:ascii="Arial" w:eastAsia="Calibri" w:hAnsi="Arial" w:cs="Arial"/>
                <w:sz w:val="18"/>
                <w:szCs w:val="18"/>
              </w:rPr>
              <w:t>)</w:t>
            </w:r>
          </w:p>
        </w:tc>
        <w:tc>
          <w:tcPr>
            <w:tcW w:w="850" w:type="dxa"/>
          </w:tcPr>
          <w:p w14:paraId="2280CA4C" w14:textId="05E13A42" w:rsidR="001B0A9E" w:rsidRPr="003D56C3" w:rsidRDefault="00D15BB7"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6</w:t>
            </w:r>
            <w:r w:rsidR="001B0A9E" w:rsidRPr="003D56C3">
              <w:rPr>
                <w:rFonts w:ascii="Arial" w:eastAsia="Calibri" w:hAnsi="Arial" w:cs="Arial"/>
                <w:sz w:val="18"/>
                <w:szCs w:val="18"/>
              </w:rPr>
              <w:t xml:space="preserve"> (</w:t>
            </w:r>
            <w:r w:rsidR="00A54AD7" w:rsidRPr="003D56C3">
              <w:rPr>
                <w:rFonts w:ascii="Arial" w:eastAsia="Calibri" w:hAnsi="Arial" w:cs="Arial"/>
                <w:sz w:val="18"/>
                <w:szCs w:val="18"/>
              </w:rPr>
              <w:t>67</w:t>
            </w:r>
            <w:r w:rsidR="001B0A9E" w:rsidRPr="003D56C3">
              <w:rPr>
                <w:rFonts w:ascii="Arial" w:eastAsia="Calibri" w:hAnsi="Arial" w:cs="Arial"/>
                <w:sz w:val="18"/>
                <w:szCs w:val="18"/>
              </w:rPr>
              <w:t>)</w:t>
            </w:r>
          </w:p>
        </w:tc>
        <w:tc>
          <w:tcPr>
            <w:tcW w:w="851" w:type="dxa"/>
          </w:tcPr>
          <w:p w14:paraId="41DD9B67" w14:textId="2C84A8A1" w:rsidR="001B0A9E" w:rsidRPr="003D56C3" w:rsidRDefault="001B0A9E" w:rsidP="00A54AD7">
            <w:pPr>
              <w:spacing w:after="0" w:line="240" w:lineRule="auto"/>
              <w:jc w:val="left"/>
              <w:rPr>
                <w:rFonts w:ascii="Arial" w:eastAsiaTheme="minorHAnsi" w:hAnsi="Arial" w:cs="Arial"/>
                <w:sz w:val="18"/>
                <w:szCs w:val="18"/>
              </w:rPr>
            </w:pPr>
            <w:r w:rsidRPr="003D56C3">
              <w:rPr>
                <w:rFonts w:ascii="Arial" w:eastAsia="Calibri" w:hAnsi="Arial" w:cs="Arial"/>
                <w:sz w:val="18"/>
                <w:szCs w:val="18"/>
              </w:rPr>
              <w:t>3 (3</w:t>
            </w:r>
            <w:r w:rsidR="00A54AD7" w:rsidRPr="003D56C3">
              <w:rPr>
                <w:rFonts w:ascii="Arial" w:eastAsia="Calibri" w:hAnsi="Arial" w:cs="Arial"/>
                <w:sz w:val="18"/>
                <w:szCs w:val="18"/>
              </w:rPr>
              <w:t>3</w:t>
            </w:r>
            <w:r w:rsidRPr="003D56C3">
              <w:rPr>
                <w:rFonts w:ascii="Arial" w:eastAsia="Calibri" w:hAnsi="Arial" w:cs="Arial"/>
                <w:sz w:val="18"/>
                <w:szCs w:val="18"/>
              </w:rPr>
              <w:t>)</w:t>
            </w:r>
          </w:p>
        </w:tc>
        <w:tc>
          <w:tcPr>
            <w:tcW w:w="850" w:type="dxa"/>
          </w:tcPr>
          <w:p w14:paraId="6D9F976E" w14:textId="7845FA3B" w:rsidR="001B0A9E" w:rsidRPr="003D56C3" w:rsidRDefault="001B0A9E" w:rsidP="00A54AD7">
            <w:pPr>
              <w:spacing w:after="0" w:line="240" w:lineRule="auto"/>
              <w:jc w:val="left"/>
              <w:rPr>
                <w:rFonts w:ascii="Arial" w:eastAsiaTheme="minorHAnsi" w:hAnsi="Arial" w:cs="Arial"/>
                <w:sz w:val="18"/>
                <w:szCs w:val="18"/>
              </w:rPr>
            </w:pPr>
            <w:r w:rsidRPr="003D56C3">
              <w:rPr>
                <w:rFonts w:ascii="Arial" w:eastAsia="Calibri" w:hAnsi="Arial" w:cs="Arial"/>
                <w:sz w:val="18"/>
                <w:szCs w:val="18"/>
              </w:rPr>
              <w:t>1 (1</w:t>
            </w:r>
            <w:r w:rsidR="00A54AD7" w:rsidRPr="003D56C3">
              <w:rPr>
                <w:rFonts w:ascii="Arial" w:eastAsia="Calibri" w:hAnsi="Arial" w:cs="Arial"/>
                <w:sz w:val="18"/>
                <w:szCs w:val="18"/>
              </w:rPr>
              <w:t>1</w:t>
            </w:r>
            <w:r w:rsidRPr="003D56C3">
              <w:rPr>
                <w:rFonts w:ascii="Arial" w:eastAsia="Calibri" w:hAnsi="Arial" w:cs="Arial"/>
                <w:sz w:val="18"/>
                <w:szCs w:val="18"/>
              </w:rPr>
              <w:t>)</w:t>
            </w:r>
          </w:p>
        </w:tc>
        <w:tc>
          <w:tcPr>
            <w:tcW w:w="1134" w:type="dxa"/>
          </w:tcPr>
          <w:p w14:paraId="1E814F13" w14:textId="2F9DB028" w:rsidR="001B0A9E" w:rsidRPr="003D56C3" w:rsidRDefault="001B0A9E" w:rsidP="00A54AD7">
            <w:pPr>
              <w:spacing w:after="0" w:line="240" w:lineRule="auto"/>
              <w:jc w:val="left"/>
              <w:rPr>
                <w:rFonts w:ascii="Arial" w:eastAsiaTheme="minorHAnsi" w:hAnsi="Arial" w:cs="Arial"/>
                <w:sz w:val="18"/>
                <w:szCs w:val="18"/>
              </w:rPr>
            </w:pPr>
            <w:r w:rsidRPr="003D56C3">
              <w:rPr>
                <w:rFonts w:ascii="Arial" w:eastAsia="Calibri" w:hAnsi="Arial" w:cs="Arial"/>
                <w:sz w:val="18"/>
                <w:szCs w:val="18"/>
              </w:rPr>
              <w:t>3 (3</w:t>
            </w:r>
            <w:r w:rsidR="00A54AD7" w:rsidRPr="003D56C3">
              <w:rPr>
                <w:rFonts w:ascii="Arial" w:eastAsia="Calibri" w:hAnsi="Arial" w:cs="Arial"/>
                <w:sz w:val="18"/>
                <w:szCs w:val="18"/>
              </w:rPr>
              <w:t>3</w:t>
            </w:r>
            <w:r w:rsidRPr="003D56C3">
              <w:rPr>
                <w:rFonts w:ascii="Arial" w:eastAsia="Calibri" w:hAnsi="Arial" w:cs="Arial"/>
                <w:sz w:val="18"/>
                <w:szCs w:val="18"/>
              </w:rPr>
              <w:t>)</w:t>
            </w:r>
          </w:p>
        </w:tc>
      </w:tr>
      <w:tr w:rsidR="001B0A9E" w:rsidRPr="003D56C3" w14:paraId="0D27C949" w14:textId="77777777" w:rsidTr="001B0A9E">
        <w:trPr>
          <w:trHeight w:val="340"/>
        </w:trPr>
        <w:tc>
          <w:tcPr>
            <w:tcW w:w="1242" w:type="dxa"/>
          </w:tcPr>
          <w:p w14:paraId="1B603288"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&gt;30 years</w:t>
            </w:r>
          </w:p>
        </w:tc>
        <w:tc>
          <w:tcPr>
            <w:tcW w:w="567" w:type="dxa"/>
          </w:tcPr>
          <w:p w14:paraId="547F5369"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14</w:t>
            </w:r>
          </w:p>
        </w:tc>
        <w:tc>
          <w:tcPr>
            <w:tcW w:w="993" w:type="dxa"/>
            <w:hideMark/>
          </w:tcPr>
          <w:p w14:paraId="33AFD257"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7 (50)</w:t>
            </w:r>
          </w:p>
        </w:tc>
        <w:tc>
          <w:tcPr>
            <w:tcW w:w="1134" w:type="dxa"/>
            <w:hideMark/>
          </w:tcPr>
          <w:p w14:paraId="7B251C5C" w14:textId="53B0DD91"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Theme="minorHAnsi" w:hAnsi="Arial" w:cs="Arial"/>
                <w:sz w:val="18"/>
                <w:szCs w:val="18"/>
              </w:rPr>
              <w:t>5 (36)</w:t>
            </w:r>
          </w:p>
        </w:tc>
        <w:tc>
          <w:tcPr>
            <w:tcW w:w="1134" w:type="dxa"/>
          </w:tcPr>
          <w:p w14:paraId="20F49E55" w14:textId="38628170" w:rsidR="001B0A9E" w:rsidRPr="003D56C3" w:rsidRDefault="001B0A9E" w:rsidP="00C775B0">
            <w:pPr>
              <w:spacing w:after="0" w:line="240" w:lineRule="auto"/>
              <w:jc w:val="left"/>
              <w:rPr>
                <w:rFonts w:ascii="Arial" w:eastAsia="Calibri" w:hAnsi="Arial" w:cs="Arial"/>
                <w:sz w:val="18"/>
                <w:szCs w:val="18"/>
              </w:rPr>
            </w:pPr>
            <w:r w:rsidRPr="003D56C3">
              <w:rPr>
                <w:rFonts w:ascii="Arial" w:eastAsia="Calibri" w:hAnsi="Arial" w:cs="Arial"/>
                <w:sz w:val="18"/>
                <w:szCs w:val="18"/>
              </w:rPr>
              <w:t>2 (14)</w:t>
            </w:r>
          </w:p>
        </w:tc>
        <w:tc>
          <w:tcPr>
            <w:tcW w:w="850" w:type="dxa"/>
          </w:tcPr>
          <w:p w14:paraId="59BDDD92" w14:textId="2AE4A758"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9 (64)</w:t>
            </w:r>
          </w:p>
        </w:tc>
        <w:tc>
          <w:tcPr>
            <w:tcW w:w="851" w:type="dxa"/>
          </w:tcPr>
          <w:p w14:paraId="63EA1675"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8 (57)</w:t>
            </w:r>
          </w:p>
        </w:tc>
        <w:tc>
          <w:tcPr>
            <w:tcW w:w="850" w:type="dxa"/>
          </w:tcPr>
          <w:p w14:paraId="266C8057"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4 (29)</w:t>
            </w:r>
          </w:p>
        </w:tc>
        <w:tc>
          <w:tcPr>
            <w:tcW w:w="1134" w:type="dxa"/>
          </w:tcPr>
          <w:p w14:paraId="2B844A6C" w14:textId="77777777" w:rsidR="001B0A9E" w:rsidRPr="003D56C3" w:rsidRDefault="001B0A9E" w:rsidP="00C775B0">
            <w:pPr>
              <w:spacing w:after="0" w:line="240" w:lineRule="auto"/>
              <w:jc w:val="left"/>
              <w:rPr>
                <w:rFonts w:ascii="Arial" w:eastAsiaTheme="minorHAnsi" w:hAnsi="Arial" w:cs="Arial"/>
                <w:sz w:val="18"/>
                <w:szCs w:val="18"/>
              </w:rPr>
            </w:pPr>
            <w:r w:rsidRPr="003D56C3">
              <w:rPr>
                <w:rFonts w:ascii="Arial" w:eastAsia="Calibri" w:hAnsi="Arial" w:cs="Arial"/>
                <w:sz w:val="18"/>
                <w:szCs w:val="18"/>
              </w:rPr>
              <w:t>7 (50)</w:t>
            </w:r>
          </w:p>
        </w:tc>
      </w:tr>
    </w:tbl>
    <w:p w14:paraId="4A61A3E6" w14:textId="77777777" w:rsidR="00592C71" w:rsidRPr="003D56C3" w:rsidRDefault="00592C71" w:rsidP="00C775B0">
      <w:pPr>
        <w:spacing w:after="0" w:line="240" w:lineRule="auto"/>
        <w:jc w:val="left"/>
        <w:rPr>
          <w:rStyle w:val="IntenseReference"/>
          <w:rFonts w:ascii="Arial" w:hAnsi="Arial" w:cs="Arial"/>
          <w:sz w:val="18"/>
          <w:szCs w:val="18"/>
        </w:rPr>
      </w:pPr>
    </w:p>
    <w:p w14:paraId="56F4E84A" w14:textId="77777777" w:rsidR="00592C71" w:rsidRPr="003D56C3" w:rsidRDefault="00592C71" w:rsidP="00C775B0">
      <w:pPr>
        <w:spacing w:after="0" w:line="240" w:lineRule="auto"/>
        <w:jc w:val="left"/>
        <w:rPr>
          <w:rStyle w:val="IntenseReference"/>
          <w:rFonts w:ascii="Arial" w:hAnsi="Arial" w:cs="Arial"/>
          <w:sz w:val="18"/>
          <w:szCs w:val="18"/>
        </w:rPr>
      </w:pPr>
    </w:p>
    <w:p w14:paraId="62BCBA3D" w14:textId="77777777" w:rsidR="00592C71" w:rsidRPr="003D56C3" w:rsidRDefault="00592C71" w:rsidP="00C775B0">
      <w:pPr>
        <w:spacing w:after="0" w:line="240" w:lineRule="auto"/>
        <w:jc w:val="left"/>
        <w:rPr>
          <w:rStyle w:val="IntenseReference"/>
          <w:rFonts w:ascii="Arial" w:hAnsi="Arial" w:cs="Arial"/>
          <w:sz w:val="18"/>
          <w:szCs w:val="18"/>
        </w:rPr>
      </w:pPr>
    </w:p>
    <w:p w14:paraId="7D419BFC" w14:textId="77777777" w:rsidR="00592C71" w:rsidRPr="003D56C3" w:rsidRDefault="00592C71" w:rsidP="00C775B0">
      <w:pPr>
        <w:spacing w:after="0" w:line="240" w:lineRule="auto"/>
        <w:jc w:val="left"/>
        <w:rPr>
          <w:rStyle w:val="IntenseReference"/>
          <w:rFonts w:ascii="Arial" w:hAnsi="Arial" w:cs="Arial"/>
          <w:sz w:val="18"/>
          <w:szCs w:val="18"/>
        </w:rPr>
      </w:pPr>
    </w:p>
    <w:p w14:paraId="590A0CFA" w14:textId="77777777" w:rsidR="00592C71" w:rsidRPr="003D56C3" w:rsidRDefault="00592C71" w:rsidP="00C775B0">
      <w:pPr>
        <w:spacing w:after="0" w:line="240" w:lineRule="auto"/>
        <w:jc w:val="left"/>
        <w:rPr>
          <w:rStyle w:val="IntenseReference"/>
          <w:rFonts w:ascii="Arial" w:hAnsi="Arial" w:cs="Arial"/>
          <w:sz w:val="18"/>
          <w:szCs w:val="18"/>
        </w:rPr>
      </w:pPr>
    </w:p>
    <w:p w14:paraId="71A0CB87" w14:textId="77777777" w:rsidR="00592C71" w:rsidRPr="003D56C3" w:rsidRDefault="00592C71" w:rsidP="00C775B0">
      <w:pPr>
        <w:spacing w:after="0" w:line="240" w:lineRule="auto"/>
        <w:jc w:val="left"/>
        <w:rPr>
          <w:rStyle w:val="IntenseReference"/>
          <w:rFonts w:ascii="Arial" w:hAnsi="Arial" w:cs="Arial"/>
          <w:sz w:val="18"/>
          <w:szCs w:val="18"/>
        </w:rPr>
      </w:pPr>
    </w:p>
    <w:p w14:paraId="40ACEBC9" w14:textId="77777777" w:rsidR="00592C71" w:rsidRPr="003D56C3" w:rsidRDefault="00592C71" w:rsidP="00C775B0">
      <w:pPr>
        <w:spacing w:after="0" w:line="240" w:lineRule="auto"/>
        <w:jc w:val="left"/>
        <w:rPr>
          <w:rStyle w:val="IntenseReference"/>
          <w:rFonts w:ascii="Arial" w:hAnsi="Arial" w:cs="Arial"/>
          <w:sz w:val="18"/>
          <w:szCs w:val="18"/>
        </w:rPr>
      </w:pPr>
    </w:p>
    <w:p w14:paraId="44DE4DAB" w14:textId="77777777" w:rsidR="00592C71" w:rsidRPr="003D56C3" w:rsidRDefault="00592C71" w:rsidP="00C775B0">
      <w:pPr>
        <w:spacing w:after="0" w:line="240" w:lineRule="auto"/>
        <w:jc w:val="left"/>
        <w:rPr>
          <w:rStyle w:val="IntenseReference"/>
          <w:rFonts w:ascii="Arial" w:hAnsi="Arial" w:cs="Arial"/>
          <w:sz w:val="18"/>
          <w:szCs w:val="18"/>
        </w:rPr>
      </w:pPr>
    </w:p>
    <w:p w14:paraId="1F56762F" w14:textId="77777777" w:rsidR="00592C71" w:rsidRPr="003D56C3" w:rsidRDefault="00592C71" w:rsidP="00C775B0">
      <w:pPr>
        <w:spacing w:after="0" w:line="240" w:lineRule="auto"/>
        <w:jc w:val="left"/>
        <w:rPr>
          <w:rStyle w:val="IntenseReference"/>
          <w:rFonts w:ascii="Arial" w:hAnsi="Arial" w:cs="Arial"/>
          <w:sz w:val="18"/>
          <w:szCs w:val="18"/>
        </w:rPr>
      </w:pPr>
    </w:p>
    <w:p w14:paraId="5300B37A" w14:textId="77777777" w:rsidR="00592C71" w:rsidRPr="003D56C3" w:rsidRDefault="00592C71" w:rsidP="00C775B0">
      <w:pPr>
        <w:spacing w:after="0" w:line="240" w:lineRule="auto"/>
        <w:jc w:val="left"/>
        <w:rPr>
          <w:rStyle w:val="IntenseReference"/>
          <w:rFonts w:ascii="Arial" w:hAnsi="Arial" w:cs="Arial"/>
          <w:sz w:val="18"/>
          <w:szCs w:val="18"/>
        </w:rPr>
      </w:pPr>
    </w:p>
    <w:p w14:paraId="5CF23752" w14:textId="77777777" w:rsidR="00592C71" w:rsidRPr="003D56C3" w:rsidRDefault="00592C71" w:rsidP="00C775B0">
      <w:pPr>
        <w:spacing w:after="0" w:line="240" w:lineRule="auto"/>
        <w:jc w:val="left"/>
        <w:rPr>
          <w:rStyle w:val="IntenseReference"/>
          <w:rFonts w:ascii="Arial" w:hAnsi="Arial" w:cs="Arial"/>
          <w:sz w:val="18"/>
          <w:szCs w:val="18"/>
        </w:rPr>
      </w:pPr>
    </w:p>
    <w:p w14:paraId="5341231F" w14:textId="77777777" w:rsidR="00592C71" w:rsidRPr="003D56C3" w:rsidRDefault="00592C71" w:rsidP="00C775B0">
      <w:pPr>
        <w:spacing w:after="0" w:line="240" w:lineRule="auto"/>
        <w:jc w:val="left"/>
        <w:rPr>
          <w:rStyle w:val="IntenseReference"/>
          <w:rFonts w:ascii="Arial" w:hAnsi="Arial" w:cs="Arial"/>
          <w:sz w:val="18"/>
          <w:szCs w:val="18"/>
        </w:rPr>
      </w:pPr>
    </w:p>
    <w:p w14:paraId="04ED5068" w14:textId="77777777" w:rsidR="00592C71" w:rsidRPr="003D56C3" w:rsidRDefault="00592C71" w:rsidP="00C775B0">
      <w:pPr>
        <w:spacing w:after="0" w:line="240" w:lineRule="auto"/>
        <w:jc w:val="left"/>
        <w:rPr>
          <w:rStyle w:val="IntenseReference"/>
          <w:rFonts w:ascii="Arial" w:hAnsi="Arial" w:cs="Arial"/>
          <w:sz w:val="18"/>
          <w:szCs w:val="18"/>
        </w:rPr>
      </w:pPr>
    </w:p>
    <w:p w14:paraId="1F3247BA" w14:textId="77777777" w:rsidR="00592C71" w:rsidRPr="003D56C3" w:rsidRDefault="00592C71" w:rsidP="00C775B0">
      <w:pPr>
        <w:spacing w:after="0" w:line="240" w:lineRule="auto"/>
        <w:jc w:val="left"/>
        <w:rPr>
          <w:rStyle w:val="IntenseReference"/>
          <w:rFonts w:ascii="Arial" w:hAnsi="Arial" w:cs="Arial"/>
          <w:sz w:val="18"/>
          <w:szCs w:val="18"/>
        </w:rPr>
      </w:pPr>
    </w:p>
    <w:p w14:paraId="66F668E9" w14:textId="77777777" w:rsidR="00592C71" w:rsidRPr="003D56C3" w:rsidRDefault="00592C71" w:rsidP="00C775B0">
      <w:pPr>
        <w:spacing w:after="0" w:line="240" w:lineRule="auto"/>
        <w:jc w:val="left"/>
        <w:rPr>
          <w:rStyle w:val="IntenseReference"/>
          <w:rFonts w:ascii="Arial" w:hAnsi="Arial" w:cs="Arial"/>
          <w:sz w:val="18"/>
          <w:szCs w:val="18"/>
        </w:rPr>
      </w:pPr>
    </w:p>
    <w:p w14:paraId="16239148" w14:textId="77777777" w:rsidR="00592C71" w:rsidRPr="003D56C3" w:rsidRDefault="00592C71" w:rsidP="00C775B0">
      <w:pPr>
        <w:spacing w:after="0" w:line="240" w:lineRule="auto"/>
        <w:jc w:val="left"/>
        <w:rPr>
          <w:rStyle w:val="IntenseReference"/>
          <w:rFonts w:ascii="Arial" w:hAnsi="Arial" w:cs="Arial"/>
          <w:sz w:val="18"/>
          <w:szCs w:val="18"/>
        </w:rPr>
      </w:pPr>
    </w:p>
    <w:p w14:paraId="6D893A70" w14:textId="77777777" w:rsidR="00592C71" w:rsidRPr="003D56C3" w:rsidRDefault="00592C71" w:rsidP="00C775B0">
      <w:pPr>
        <w:spacing w:after="0" w:line="240" w:lineRule="auto"/>
        <w:jc w:val="left"/>
        <w:rPr>
          <w:rStyle w:val="IntenseReference"/>
          <w:rFonts w:ascii="Arial" w:hAnsi="Arial" w:cs="Arial"/>
          <w:sz w:val="18"/>
          <w:szCs w:val="18"/>
        </w:rPr>
      </w:pPr>
    </w:p>
    <w:p w14:paraId="4493DF3C" w14:textId="77777777" w:rsidR="00592C71" w:rsidRPr="003D56C3" w:rsidRDefault="00592C71" w:rsidP="00C775B0">
      <w:pPr>
        <w:spacing w:after="0" w:line="240" w:lineRule="auto"/>
        <w:jc w:val="left"/>
        <w:rPr>
          <w:rStyle w:val="IntenseReference"/>
          <w:rFonts w:ascii="Arial" w:hAnsi="Arial" w:cs="Arial"/>
          <w:sz w:val="18"/>
          <w:szCs w:val="18"/>
        </w:rPr>
      </w:pPr>
    </w:p>
    <w:p w14:paraId="77E7E712" w14:textId="77777777" w:rsidR="00592C71" w:rsidRPr="003D56C3" w:rsidRDefault="00592C71" w:rsidP="00C775B0">
      <w:pPr>
        <w:spacing w:after="0" w:line="240" w:lineRule="auto"/>
        <w:jc w:val="left"/>
        <w:rPr>
          <w:rStyle w:val="IntenseReference"/>
          <w:rFonts w:ascii="Arial" w:hAnsi="Arial" w:cs="Arial"/>
          <w:sz w:val="18"/>
          <w:szCs w:val="18"/>
        </w:rPr>
      </w:pPr>
    </w:p>
    <w:p w14:paraId="16989B6C" w14:textId="77777777" w:rsidR="00592C71" w:rsidRPr="003D56C3" w:rsidRDefault="00592C71" w:rsidP="00C775B0">
      <w:pPr>
        <w:spacing w:after="0" w:line="240" w:lineRule="auto"/>
        <w:jc w:val="left"/>
        <w:rPr>
          <w:rStyle w:val="IntenseReference"/>
          <w:rFonts w:ascii="Arial" w:hAnsi="Arial" w:cs="Arial"/>
          <w:sz w:val="18"/>
          <w:szCs w:val="18"/>
        </w:rPr>
      </w:pPr>
    </w:p>
    <w:p w14:paraId="778F37B4" w14:textId="77777777" w:rsidR="00592C71" w:rsidRPr="003D56C3" w:rsidRDefault="00592C71" w:rsidP="00C775B0">
      <w:pPr>
        <w:spacing w:after="0" w:line="240" w:lineRule="auto"/>
        <w:jc w:val="left"/>
        <w:rPr>
          <w:rStyle w:val="IntenseReference"/>
          <w:rFonts w:ascii="Arial" w:hAnsi="Arial" w:cs="Arial"/>
          <w:sz w:val="18"/>
          <w:szCs w:val="18"/>
        </w:rPr>
      </w:pPr>
    </w:p>
    <w:p w14:paraId="4C58DA71" w14:textId="77777777" w:rsidR="00592C71" w:rsidRPr="003D56C3" w:rsidRDefault="00592C71" w:rsidP="00C775B0">
      <w:pPr>
        <w:spacing w:after="0" w:line="240" w:lineRule="auto"/>
        <w:jc w:val="left"/>
        <w:rPr>
          <w:rStyle w:val="IntenseReference"/>
          <w:rFonts w:ascii="Arial" w:hAnsi="Arial" w:cs="Arial"/>
          <w:sz w:val="18"/>
          <w:szCs w:val="18"/>
        </w:rPr>
      </w:pPr>
    </w:p>
    <w:p w14:paraId="07C10A2E" w14:textId="77777777" w:rsidR="00592C71" w:rsidRPr="003D56C3" w:rsidRDefault="00592C71" w:rsidP="00C775B0">
      <w:pPr>
        <w:spacing w:after="0" w:line="240" w:lineRule="auto"/>
        <w:jc w:val="left"/>
        <w:rPr>
          <w:rStyle w:val="IntenseReference"/>
          <w:rFonts w:ascii="Arial" w:hAnsi="Arial" w:cs="Arial"/>
          <w:sz w:val="18"/>
          <w:szCs w:val="18"/>
        </w:rPr>
      </w:pPr>
    </w:p>
    <w:p w14:paraId="13B0341F" w14:textId="77777777" w:rsidR="00592C71" w:rsidRPr="003D56C3" w:rsidRDefault="00592C71" w:rsidP="00C775B0">
      <w:pPr>
        <w:spacing w:after="0" w:line="240" w:lineRule="auto"/>
        <w:jc w:val="left"/>
        <w:rPr>
          <w:rStyle w:val="IntenseReference"/>
          <w:rFonts w:ascii="Arial" w:hAnsi="Arial" w:cs="Arial"/>
          <w:sz w:val="18"/>
          <w:szCs w:val="18"/>
        </w:rPr>
      </w:pPr>
    </w:p>
    <w:p w14:paraId="69CC3F95" w14:textId="77777777" w:rsidR="00592C71" w:rsidRPr="003D56C3" w:rsidRDefault="00592C71" w:rsidP="00C775B0">
      <w:pPr>
        <w:spacing w:after="0" w:line="240" w:lineRule="auto"/>
        <w:jc w:val="left"/>
        <w:rPr>
          <w:rStyle w:val="IntenseReference"/>
          <w:rFonts w:ascii="Arial" w:hAnsi="Arial" w:cs="Arial"/>
          <w:sz w:val="18"/>
          <w:szCs w:val="18"/>
        </w:rPr>
      </w:pPr>
    </w:p>
    <w:p w14:paraId="5BB02B6B" w14:textId="77777777" w:rsidR="00592C71" w:rsidRPr="003D56C3" w:rsidRDefault="00592C71" w:rsidP="00C775B0">
      <w:pPr>
        <w:spacing w:after="0" w:line="240" w:lineRule="auto"/>
        <w:jc w:val="left"/>
        <w:rPr>
          <w:rStyle w:val="IntenseReference"/>
          <w:rFonts w:ascii="Arial" w:hAnsi="Arial" w:cs="Arial"/>
          <w:sz w:val="18"/>
          <w:szCs w:val="18"/>
        </w:rPr>
      </w:pPr>
    </w:p>
    <w:p w14:paraId="107E7E1E" w14:textId="77777777" w:rsidR="00592C71" w:rsidRPr="003D56C3" w:rsidRDefault="00592C71" w:rsidP="00C775B0">
      <w:pPr>
        <w:spacing w:after="0" w:line="240" w:lineRule="auto"/>
        <w:jc w:val="left"/>
        <w:rPr>
          <w:rStyle w:val="IntenseReference"/>
          <w:rFonts w:ascii="Arial" w:hAnsi="Arial" w:cs="Arial"/>
          <w:sz w:val="18"/>
          <w:szCs w:val="18"/>
        </w:rPr>
      </w:pPr>
    </w:p>
    <w:p w14:paraId="5FB8FAFF" w14:textId="77777777" w:rsidR="00592C71" w:rsidRPr="003D56C3" w:rsidRDefault="00592C71" w:rsidP="00C775B0">
      <w:pPr>
        <w:spacing w:after="0" w:line="240" w:lineRule="auto"/>
        <w:jc w:val="left"/>
        <w:rPr>
          <w:rStyle w:val="IntenseReference"/>
          <w:rFonts w:ascii="Arial" w:hAnsi="Arial" w:cs="Arial"/>
          <w:sz w:val="18"/>
          <w:szCs w:val="18"/>
        </w:rPr>
      </w:pPr>
    </w:p>
    <w:p w14:paraId="5681E805" w14:textId="77777777" w:rsidR="00592C71" w:rsidRPr="003D56C3" w:rsidRDefault="00592C71" w:rsidP="00C775B0">
      <w:pPr>
        <w:spacing w:after="0" w:line="240" w:lineRule="auto"/>
        <w:jc w:val="left"/>
        <w:rPr>
          <w:rStyle w:val="IntenseReference"/>
          <w:rFonts w:ascii="Arial" w:hAnsi="Arial" w:cs="Arial"/>
          <w:sz w:val="18"/>
          <w:szCs w:val="18"/>
        </w:rPr>
      </w:pPr>
    </w:p>
    <w:p w14:paraId="50AEEA6C" w14:textId="77777777" w:rsidR="00592C71" w:rsidRPr="003D56C3" w:rsidRDefault="00592C71" w:rsidP="00C775B0">
      <w:pPr>
        <w:spacing w:after="0" w:line="240" w:lineRule="auto"/>
        <w:jc w:val="left"/>
        <w:rPr>
          <w:rStyle w:val="IntenseReference"/>
          <w:rFonts w:ascii="Arial" w:hAnsi="Arial" w:cs="Arial"/>
          <w:sz w:val="18"/>
          <w:szCs w:val="18"/>
        </w:rPr>
      </w:pPr>
    </w:p>
    <w:p w14:paraId="61640C92" w14:textId="77777777" w:rsidR="00592C71" w:rsidRPr="003D56C3" w:rsidRDefault="00592C71" w:rsidP="00C775B0">
      <w:pPr>
        <w:spacing w:after="0" w:line="240" w:lineRule="auto"/>
        <w:jc w:val="left"/>
        <w:rPr>
          <w:rStyle w:val="IntenseReference"/>
          <w:rFonts w:ascii="Arial" w:hAnsi="Arial" w:cs="Arial"/>
          <w:sz w:val="18"/>
          <w:szCs w:val="18"/>
        </w:rPr>
      </w:pPr>
    </w:p>
    <w:p w14:paraId="564326FD" w14:textId="77777777" w:rsidR="00592C71" w:rsidRPr="003D56C3" w:rsidRDefault="00592C71" w:rsidP="00C775B0">
      <w:pPr>
        <w:spacing w:after="0" w:line="240" w:lineRule="auto"/>
        <w:jc w:val="left"/>
        <w:rPr>
          <w:rStyle w:val="IntenseReference"/>
          <w:rFonts w:ascii="Arial" w:hAnsi="Arial" w:cs="Arial"/>
          <w:sz w:val="18"/>
          <w:szCs w:val="18"/>
        </w:rPr>
      </w:pPr>
    </w:p>
    <w:p w14:paraId="693B8B9A" w14:textId="77777777" w:rsidR="00592C71" w:rsidRPr="003D56C3" w:rsidRDefault="00592C71" w:rsidP="00C775B0">
      <w:pPr>
        <w:spacing w:after="0" w:line="240" w:lineRule="auto"/>
        <w:jc w:val="left"/>
        <w:rPr>
          <w:rStyle w:val="IntenseReference"/>
          <w:rFonts w:ascii="Arial" w:hAnsi="Arial" w:cs="Arial"/>
          <w:sz w:val="18"/>
          <w:szCs w:val="18"/>
        </w:rPr>
      </w:pPr>
    </w:p>
    <w:p w14:paraId="2C678F07" w14:textId="77777777" w:rsidR="00592C71" w:rsidRPr="003D56C3" w:rsidRDefault="00592C71" w:rsidP="00C775B0">
      <w:pPr>
        <w:spacing w:after="0" w:line="240" w:lineRule="auto"/>
        <w:jc w:val="left"/>
        <w:rPr>
          <w:rStyle w:val="IntenseReference"/>
          <w:rFonts w:ascii="Arial" w:hAnsi="Arial" w:cs="Arial"/>
          <w:sz w:val="18"/>
          <w:szCs w:val="18"/>
        </w:rPr>
      </w:pPr>
    </w:p>
    <w:p w14:paraId="1BE6D198" w14:textId="77777777" w:rsidR="00592C71" w:rsidRPr="003D56C3" w:rsidRDefault="00592C71" w:rsidP="00C775B0">
      <w:pPr>
        <w:spacing w:after="0" w:line="240" w:lineRule="auto"/>
        <w:jc w:val="left"/>
        <w:rPr>
          <w:rStyle w:val="IntenseReference"/>
          <w:rFonts w:ascii="Arial" w:hAnsi="Arial" w:cs="Arial"/>
          <w:sz w:val="18"/>
          <w:szCs w:val="18"/>
        </w:rPr>
      </w:pPr>
    </w:p>
    <w:p w14:paraId="010363BA" w14:textId="77777777" w:rsidR="00592C71" w:rsidRPr="003D56C3" w:rsidRDefault="00592C71" w:rsidP="00C775B0">
      <w:pPr>
        <w:spacing w:after="0" w:line="240" w:lineRule="auto"/>
        <w:jc w:val="left"/>
        <w:rPr>
          <w:rStyle w:val="IntenseReference"/>
          <w:rFonts w:ascii="Arial" w:hAnsi="Arial" w:cs="Arial"/>
          <w:sz w:val="18"/>
          <w:szCs w:val="18"/>
        </w:rPr>
      </w:pPr>
    </w:p>
    <w:p w14:paraId="7A159030" w14:textId="77777777" w:rsidR="00592C71" w:rsidRPr="003D56C3" w:rsidRDefault="00592C71" w:rsidP="00C775B0">
      <w:pPr>
        <w:spacing w:after="0" w:line="240" w:lineRule="auto"/>
        <w:jc w:val="left"/>
        <w:rPr>
          <w:rStyle w:val="IntenseReference"/>
          <w:rFonts w:ascii="Arial" w:hAnsi="Arial" w:cs="Arial"/>
          <w:sz w:val="18"/>
          <w:szCs w:val="18"/>
        </w:rPr>
      </w:pPr>
    </w:p>
    <w:p w14:paraId="2849756E" w14:textId="77777777" w:rsidR="00592C71" w:rsidRPr="003D56C3" w:rsidRDefault="00592C71" w:rsidP="00C775B0">
      <w:pPr>
        <w:spacing w:after="0" w:line="240" w:lineRule="auto"/>
        <w:jc w:val="left"/>
        <w:rPr>
          <w:rStyle w:val="IntenseReference"/>
          <w:rFonts w:ascii="Arial" w:hAnsi="Arial" w:cs="Arial"/>
          <w:sz w:val="18"/>
          <w:szCs w:val="18"/>
        </w:rPr>
      </w:pPr>
    </w:p>
    <w:p w14:paraId="252AC2DF" w14:textId="77777777" w:rsidR="00592C71" w:rsidRPr="003D56C3" w:rsidRDefault="00592C71" w:rsidP="00C775B0">
      <w:pPr>
        <w:spacing w:after="0" w:line="240" w:lineRule="auto"/>
        <w:jc w:val="left"/>
        <w:rPr>
          <w:rStyle w:val="IntenseReference"/>
          <w:rFonts w:ascii="Arial" w:hAnsi="Arial" w:cs="Arial"/>
          <w:sz w:val="18"/>
          <w:szCs w:val="18"/>
        </w:rPr>
      </w:pPr>
    </w:p>
    <w:p w14:paraId="7482AA8B" w14:textId="77777777" w:rsidR="00592C71" w:rsidRPr="003D56C3" w:rsidRDefault="00592C71" w:rsidP="00C775B0">
      <w:pPr>
        <w:spacing w:after="0" w:line="240" w:lineRule="auto"/>
        <w:jc w:val="left"/>
        <w:rPr>
          <w:rStyle w:val="IntenseReference"/>
          <w:rFonts w:ascii="Arial" w:hAnsi="Arial" w:cs="Arial"/>
          <w:sz w:val="18"/>
          <w:szCs w:val="18"/>
        </w:rPr>
      </w:pPr>
    </w:p>
    <w:p w14:paraId="53D585EA" w14:textId="77777777" w:rsidR="00592C71" w:rsidRPr="003D56C3" w:rsidRDefault="00592C71" w:rsidP="00C775B0">
      <w:pPr>
        <w:spacing w:after="0" w:line="240" w:lineRule="auto"/>
        <w:jc w:val="left"/>
        <w:rPr>
          <w:rStyle w:val="IntenseReference"/>
          <w:rFonts w:ascii="Arial" w:hAnsi="Arial" w:cs="Arial"/>
          <w:sz w:val="18"/>
          <w:szCs w:val="18"/>
        </w:rPr>
      </w:pPr>
    </w:p>
    <w:p w14:paraId="417F3FBE" w14:textId="77777777" w:rsidR="00592C71" w:rsidRPr="003D56C3" w:rsidRDefault="00592C71" w:rsidP="00C775B0">
      <w:pPr>
        <w:spacing w:after="0" w:line="240" w:lineRule="auto"/>
        <w:jc w:val="left"/>
        <w:rPr>
          <w:rStyle w:val="IntenseReference"/>
          <w:rFonts w:ascii="Arial" w:hAnsi="Arial" w:cs="Arial"/>
          <w:sz w:val="18"/>
          <w:szCs w:val="18"/>
        </w:rPr>
      </w:pPr>
    </w:p>
    <w:p w14:paraId="49BD3EC7" w14:textId="77777777" w:rsidR="00592C71" w:rsidRPr="003D56C3" w:rsidRDefault="00592C71" w:rsidP="00C775B0">
      <w:pPr>
        <w:spacing w:after="0" w:line="240" w:lineRule="auto"/>
        <w:jc w:val="left"/>
        <w:rPr>
          <w:rStyle w:val="IntenseReference"/>
          <w:rFonts w:ascii="Arial" w:hAnsi="Arial" w:cs="Arial"/>
          <w:sz w:val="18"/>
          <w:szCs w:val="18"/>
        </w:rPr>
      </w:pPr>
    </w:p>
    <w:p w14:paraId="7C1E4190" w14:textId="77777777" w:rsidR="00592C71" w:rsidRPr="003D56C3" w:rsidRDefault="00592C71" w:rsidP="00C775B0">
      <w:pPr>
        <w:spacing w:after="0" w:line="240" w:lineRule="auto"/>
        <w:jc w:val="left"/>
        <w:rPr>
          <w:rStyle w:val="IntenseReference"/>
          <w:rFonts w:ascii="Arial" w:hAnsi="Arial" w:cs="Arial"/>
          <w:sz w:val="18"/>
          <w:szCs w:val="18"/>
        </w:rPr>
      </w:pPr>
    </w:p>
    <w:p w14:paraId="2FC63962" w14:textId="77777777" w:rsidR="00592C71" w:rsidRPr="003D56C3" w:rsidRDefault="00592C71" w:rsidP="00C775B0">
      <w:pPr>
        <w:spacing w:after="0" w:line="240" w:lineRule="auto"/>
        <w:jc w:val="left"/>
        <w:rPr>
          <w:rStyle w:val="IntenseReference"/>
          <w:rFonts w:ascii="Arial" w:hAnsi="Arial" w:cs="Arial"/>
          <w:sz w:val="18"/>
          <w:szCs w:val="18"/>
        </w:rPr>
      </w:pPr>
    </w:p>
    <w:p w14:paraId="6294390B" w14:textId="77777777" w:rsidR="00592C71" w:rsidRPr="003D56C3" w:rsidRDefault="00592C71" w:rsidP="00C775B0">
      <w:pPr>
        <w:spacing w:after="0" w:line="240" w:lineRule="auto"/>
        <w:jc w:val="left"/>
        <w:rPr>
          <w:rStyle w:val="IntenseReference"/>
          <w:rFonts w:ascii="Arial" w:hAnsi="Arial" w:cs="Arial"/>
          <w:sz w:val="18"/>
          <w:szCs w:val="18"/>
        </w:rPr>
      </w:pPr>
    </w:p>
    <w:p w14:paraId="6B5D5008" w14:textId="77777777" w:rsidR="00592C71" w:rsidRPr="003D56C3" w:rsidRDefault="00592C71" w:rsidP="00C775B0">
      <w:pPr>
        <w:spacing w:after="0" w:line="240" w:lineRule="auto"/>
        <w:jc w:val="left"/>
        <w:rPr>
          <w:rStyle w:val="IntenseReference"/>
          <w:rFonts w:ascii="Arial" w:hAnsi="Arial" w:cs="Arial"/>
          <w:sz w:val="18"/>
          <w:szCs w:val="18"/>
        </w:rPr>
      </w:pPr>
    </w:p>
    <w:p w14:paraId="75D43877" w14:textId="77777777" w:rsidR="00592C71" w:rsidRPr="003D56C3" w:rsidRDefault="00592C71" w:rsidP="00C775B0">
      <w:pPr>
        <w:spacing w:after="0" w:line="240" w:lineRule="auto"/>
        <w:jc w:val="left"/>
        <w:rPr>
          <w:rStyle w:val="IntenseReference"/>
          <w:rFonts w:ascii="Arial" w:hAnsi="Arial" w:cs="Arial"/>
          <w:sz w:val="18"/>
          <w:szCs w:val="18"/>
        </w:rPr>
      </w:pPr>
    </w:p>
    <w:p w14:paraId="0E43F1B0" w14:textId="77777777" w:rsidR="002E2924" w:rsidRPr="003D56C3" w:rsidRDefault="002E2924" w:rsidP="003E4D71">
      <w:pPr>
        <w:autoSpaceDE w:val="0"/>
        <w:autoSpaceDN w:val="0"/>
        <w:adjustRightInd w:val="0"/>
        <w:spacing w:after="0" w:line="400" w:lineRule="atLeast"/>
        <w:jc w:val="left"/>
        <w:rPr>
          <w:rStyle w:val="IntenseReference"/>
          <w:rFonts w:ascii="Arial" w:hAnsi="Arial" w:cs="Arial"/>
        </w:rPr>
      </w:pPr>
    </w:p>
    <w:p w14:paraId="5F9B9B64" w14:textId="77777777" w:rsidR="002E2924" w:rsidRPr="003D56C3" w:rsidRDefault="002E2924" w:rsidP="003E4D71">
      <w:pPr>
        <w:autoSpaceDE w:val="0"/>
        <w:autoSpaceDN w:val="0"/>
        <w:adjustRightInd w:val="0"/>
        <w:spacing w:after="0" w:line="400" w:lineRule="atLeast"/>
        <w:jc w:val="left"/>
        <w:rPr>
          <w:rStyle w:val="IntenseReference"/>
          <w:rFonts w:ascii="Arial" w:hAnsi="Arial" w:cs="Arial"/>
        </w:rPr>
      </w:pPr>
    </w:p>
    <w:p w14:paraId="067F5009" w14:textId="11801B54" w:rsidR="004C4C70" w:rsidRPr="003D56C3" w:rsidRDefault="004C4C70" w:rsidP="004C4C70">
      <w:pPr>
        <w:autoSpaceDE w:val="0"/>
        <w:autoSpaceDN w:val="0"/>
        <w:adjustRightInd w:val="0"/>
        <w:spacing w:after="0" w:line="400" w:lineRule="atLeast"/>
        <w:jc w:val="left"/>
        <w:rPr>
          <w:rFonts w:ascii="Arial" w:hAnsi="Arial" w:cs="Arial"/>
          <w:b/>
          <w:sz w:val="18"/>
          <w:szCs w:val="18"/>
        </w:rPr>
      </w:pPr>
      <w:r w:rsidRPr="003D56C3">
        <w:rPr>
          <w:rStyle w:val="IntenseReference"/>
        </w:rPr>
        <w:t xml:space="preserve">Table 3 </w:t>
      </w:r>
      <w:r w:rsidRPr="003D56C3">
        <w:rPr>
          <w:rFonts w:ascii="Arial" w:hAnsi="Arial" w:cs="Arial"/>
          <w:b/>
          <w:sz w:val="18"/>
          <w:szCs w:val="18"/>
        </w:rPr>
        <w:t>Mutation groups in relation to RTT severity</w:t>
      </w:r>
      <w:r w:rsidR="002D2026" w:rsidRPr="003D56C3">
        <w:rPr>
          <w:rFonts w:ascii="Arial" w:hAnsi="Arial" w:cs="Arial"/>
          <w:b/>
          <w:sz w:val="18"/>
          <w:szCs w:val="18"/>
        </w:rPr>
        <w:t>, age groups</w:t>
      </w:r>
      <w:r w:rsidRPr="003D56C3">
        <w:rPr>
          <w:rFonts w:ascii="Arial" w:hAnsi="Arial" w:cs="Arial"/>
          <w:b/>
          <w:sz w:val="18"/>
          <w:szCs w:val="18"/>
        </w:rPr>
        <w:t xml:space="preserve"> and epilepsy characteristics </w:t>
      </w:r>
    </w:p>
    <w:p w14:paraId="591D8498" w14:textId="3632DBCB" w:rsidR="00592C71" w:rsidRPr="003D56C3" w:rsidRDefault="00592C71" w:rsidP="00C775B0">
      <w:pPr>
        <w:spacing w:after="0" w:line="240" w:lineRule="auto"/>
        <w:jc w:val="left"/>
        <w:rPr>
          <w:rFonts w:ascii="Arial" w:hAnsi="Arial" w:cs="Arial"/>
        </w:rPr>
      </w:pPr>
    </w:p>
    <w:tbl>
      <w:tblPr>
        <w:tblStyle w:val="Tabellrutenett3"/>
        <w:tblW w:w="0" w:type="auto"/>
        <w:tblLook w:val="04A0" w:firstRow="1" w:lastRow="0" w:firstColumn="1" w:lastColumn="0" w:noHBand="0" w:noVBand="1"/>
      </w:tblPr>
      <w:tblGrid>
        <w:gridCol w:w="2384"/>
        <w:gridCol w:w="1307"/>
        <w:gridCol w:w="631"/>
        <w:gridCol w:w="1640"/>
        <w:gridCol w:w="620"/>
        <w:gridCol w:w="897"/>
      </w:tblGrid>
      <w:tr w:rsidR="00684EC0" w:rsidRPr="003D56C3" w14:paraId="45D44579"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tcPr>
          <w:p w14:paraId="2C48035C" w14:textId="77777777" w:rsidR="00684EC0" w:rsidRPr="003D56C3" w:rsidRDefault="00684EC0" w:rsidP="009027B2">
            <w:pPr>
              <w:spacing w:after="0" w:line="240" w:lineRule="auto"/>
              <w:jc w:val="left"/>
              <w:rPr>
                <w:rFonts w:ascii="Arial" w:eastAsia="Calibri" w:hAnsi="Arial" w:cs="Arial"/>
                <w:sz w:val="18"/>
                <w:szCs w:val="18"/>
              </w:rPr>
            </w:pPr>
          </w:p>
        </w:tc>
        <w:tc>
          <w:tcPr>
            <w:tcW w:w="1938" w:type="dxa"/>
            <w:gridSpan w:val="2"/>
            <w:tcBorders>
              <w:top w:val="single" w:sz="4" w:space="0" w:color="auto"/>
              <w:left w:val="single" w:sz="4" w:space="0" w:color="auto"/>
              <w:bottom w:val="single" w:sz="4" w:space="0" w:color="auto"/>
              <w:right w:val="single" w:sz="4" w:space="0" w:color="auto"/>
            </w:tcBorders>
            <w:hideMark/>
          </w:tcPr>
          <w:p w14:paraId="61B5B3D1" w14:textId="77777777" w:rsidR="00684EC0" w:rsidRPr="003D56C3" w:rsidRDefault="00684EC0" w:rsidP="009027B2">
            <w:pPr>
              <w:spacing w:after="0" w:line="240" w:lineRule="auto"/>
              <w:jc w:val="left"/>
              <w:rPr>
                <w:rFonts w:ascii="Arial" w:eastAsia="Calibri" w:hAnsi="Arial" w:cs="Arial"/>
                <w:b/>
                <w:sz w:val="18"/>
                <w:szCs w:val="18"/>
              </w:rPr>
            </w:pPr>
            <w:r w:rsidRPr="003D56C3">
              <w:rPr>
                <w:rFonts w:ascii="Arial" w:eastAsia="Calibri" w:hAnsi="Arial" w:cs="Arial"/>
                <w:b/>
                <w:sz w:val="18"/>
                <w:szCs w:val="18"/>
              </w:rPr>
              <w:t>Mild mutations</w:t>
            </w:r>
          </w:p>
        </w:tc>
        <w:tc>
          <w:tcPr>
            <w:tcW w:w="2260" w:type="dxa"/>
            <w:gridSpan w:val="2"/>
            <w:tcBorders>
              <w:top w:val="single" w:sz="4" w:space="0" w:color="auto"/>
              <w:left w:val="single" w:sz="4" w:space="0" w:color="auto"/>
              <w:bottom w:val="single" w:sz="4" w:space="0" w:color="auto"/>
              <w:right w:val="single" w:sz="4" w:space="0" w:color="auto"/>
            </w:tcBorders>
            <w:hideMark/>
          </w:tcPr>
          <w:p w14:paraId="12C03923" w14:textId="77777777" w:rsidR="00684EC0" w:rsidRPr="003D56C3" w:rsidRDefault="00684EC0" w:rsidP="009027B2">
            <w:pPr>
              <w:spacing w:after="0" w:line="240" w:lineRule="auto"/>
              <w:jc w:val="left"/>
              <w:rPr>
                <w:rFonts w:ascii="Arial" w:eastAsia="Calibri" w:hAnsi="Arial" w:cs="Arial"/>
                <w:b/>
                <w:sz w:val="18"/>
                <w:szCs w:val="18"/>
              </w:rPr>
            </w:pPr>
            <w:r w:rsidRPr="003D56C3">
              <w:rPr>
                <w:rFonts w:ascii="Arial" w:eastAsia="Calibri" w:hAnsi="Arial" w:cs="Arial"/>
                <w:b/>
                <w:sz w:val="18"/>
                <w:szCs w:val="18"/>
              </w:rPr>
              <w:t>Severe mutations</w:t>
            </w:r>
          </w:p>
        </w:tc>
        <w:tc>
          <w:tcPr>
            <w:tcW w:w="897" w:type="dxa"/>
            <w:tcBorders>
              <w:top w:val="single" w:sz="4" w:space="0" w:color="auto"/>
              <w:left w:val="single" w:sz="4" w:space="0" w:color="auto"/>
              <w:bottom w:val="single" w:sz="4" w:space="0" w:color="auto"/>
              <w:right w:val="single" w:sz="4" w:space="0" w:color="auto"/>
            </w:tcBorders>
            <w:hideMark/>
          </w:tcPr>
          <w:p w14:paraId="735CAFE1" w14:textId="77777777" w:rsidR="00684EC0" w:rsidRPr="003D56C3" w:rsidRDefault="00684EC0" w:rsidP="009027B2">
            <w:pPr>
              <w:spacing w:after="0" w:line="240" w:lineRule="auto"/>
              <w:jc w:val="left"/>
              <w:rPr>
                <w:rFonts w:ascii="Arial" w:eastAsia="Calibri" w:hAnsi="Arial" w:cs="Arial"/>
                <w:sz w:val="18"/>
                <w:szCs w:val="18"/>
              </w:rPr>
            </w:pPr>
          </w:p>
        </w:tc>
      </w:tr>
      <w:tr w:rsidR="00684EC0" w:rsidRPr="003D56C3" w14:paraId="2AA9B20F"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tcPr>
          <w:p w14:paraId="5CBC5E81" w14:textId="77777777" w:rsidR="00684EC0" w:rsidRPr="003D56C3" w:rsidRDefault="00684EC0" w:rsidP="009027B2">
            <w:pPr>
              <w:spacing w:after="0" w:line="240" w:lineRule="auto"/>
              <w:jc w:val="left"/>
              <w:rPr>
                <w:rFonts w:ascii="Arial" w:eastAsia="Calibri" w:hAnsi="Arial" w:cs="Arial"/>
                <w:b/>
                <w:sz w:val="18"/>
                <w:szCs w:val="18"/>
                <w:lang w:val="nb-NO"/>
              </w:rPr>
            </w:pPr>
          </w:p>
        </w:tc>
        <w:tc>
          <w:tcPr>
            <w:tcW w:w="1307" w:type="dxa"/>
            <w:tcBorders>
              <w:top w:val="single" w:sz="4" w:space="0" w:color="auto"/>
              <w:left w:val="single" w:sz="4" w:space="0" w:color="auto"/>
              <w:bottom w:val="single" w:sz="4" w:space="0" w:color="auto"/>
              <w:right w:val="single" w:sz="4" w:space="0" w:color="auto"/>
            </w:tcBorders>
          </w:tcPr>
          <w:p w14:paraId="418262CA" w14:textId="77777777" w:rsidR="00684EC0" w:rsidRPr="003D56C3" w:rsidRDefault="00684EC0" w:rsidP="009027B2">
            <w:pPr>
              <w:spacing w:after="0" w:line="240" w:lineRule="auto"/>
              <w:jc w:val="left"/>
              <w:rPr>
                <w:rFonts w:ascii="Arial" w:eastAsia="Calibri" w:hAnsi="Arial" w:cs="Arial"/>
                <w:b/>
                <w:sz w:val="18"/>
                <w:szCs w:val="18"/>
                <w:lang w:val="nb-NO"/>
              </w:rPr>
            </w:pPr>
          </w:p>
        </w:tc>
        <w:tc>
          <w:tcPr>
            <w:tcW w:w="631" w:type="dxa"/>
            <w:tcBorders>
              <w:top w:val="single" w:sz="4" w:space="0" w:color="auto"/>
              <w:left w:val="single" w:sz="4" w:space="0" w:color="auto"/>
              <w:bottom w:val="single" w:sz="4" w:space="0" w:color="auto"/>
              <w:right w:val="single" w:sz="4" w:space="0" w:color="auto"/>
            </w:tcBorders>
          </w:tcPr>
          <w:p w14:paraId="4214B6C0" w14:textId="77777777" w:rsidR="00684EC0" w:rsidRPr="003D56C3" w:rsidRDefault="00684EC0" w:rsidP="009027B2">
            <w:pPr>
              <w:spacing w:after="0" w:line="240" w:lineRule="auto"/>
              <w:jc w:val="left"/>
              <w:rPr>
                <w:rFonts w:ascii="Arial" w:eastAsia="Calibri" w:hAnsi="Arial" w:cs="Arial"/>
                <w:b/>
                <w:sz w:val="18"/>
                <w:szCs w:val="18"/>
              </w:rPr>
            </w:pPr>
            <w:r w:rsidRPr="003D56C3">
              <w:rPr>
                <w:rFonts w:ascii="Arial" w:eastAsia="Calibri" w:hAnsi="Arial" w:cs="Arial"/>
                <w:b/>
                <w:sz w:val="18"/>
                <w:szCs w:val="18"/>
              </w:rPr>
              <w:t>N</w:t>
            </w:r>
          </w:p>
        </w:tc>
        <w:tc>
          <w:tcPr>
            <w:tcW w:w="1640" w:type="dxa"/>
            <w:tcBorders>
              <w:top w:val="single" w:sz="4" w:space="0" w:color="auto"/>
              <w:left w:val="single" w:sz="4" w:space="0" w:color="auto"/>
              <w:bottom w:val="single" w:sz="4" w:space="0" w:color="auto"/>
              <w:right w:val="single" w:sz="4" w:space="0" w:color="auto"/>
            </w:tcBorders>
          </w:tcPr>
          <w:p w14:paraId="2FB3B5A6" w14:textId="77777777" w:rsidR="00684EC0" w:rsidRPr="003D56C3" w:rsidRDefault="00684EC0" w:rsidP="009027B2">
            <w:pPr>
              <w:spacing w:after="0" w:line="240" w:lineRule="auto"/>
              <w:jc w:val="left"/>
              <w:rPr>
                <w:rFonts w:ascii="Arial" w:eastAsia="Calibri" w:hAnsi="Arial" w:cs="Arial"/>
                <w:b/>
                <w:sz w:val="18"/>
                <w:szCs w:val="18"/>
              </w:rPr>
            </w:pPr>
          </w:p>
        </w:tc>
        <w:tc>
          <w:tcPr>
            <w:tcW w:w="620" w:type="dxa"/>
            <w:tcBorders>
              <w:top w:val="single" w:sz="4" w:space="0" w:color="auto"/>
              <w:left w:val="single" w:sz="4" w:space="0" w:color="auto"/>
              <w:bottom w:val="single" w:sz="4" w:space="0" w:color="auto"/>
              <w:right w:val="single" w:sz="4" w:space="0" w:color="auto"/>
            </w:tcBorders>
          </w:tcPr>
          <w:p w14:paraId="1C4C693D" w14:textId="77777777" w:rsidR="00684EC0" w:rsidRPr="003D56C3" w:rsidRDefault="00684EC0" w:rsidP="009027B2">
            <w:pPr>
              <w:spacing w:after="0" w:line="240" w:lineRule="auto"/>
              <w:jc w:val="left"/>
              <w:rPr>
                <w:rFonts w:ascii="Arial" w:eastAsia="Calibri" w:hAnsi="Arial" w:cs="Arial"/>
                <w:b/>
                <w:sz w:val="18"/>
                <w:szCs w:val="18"/>
              </w:rPr>
            </w:pPr>
            <w:r w:rsidRPr="003D56C3">
              <w:rPr>
                <w:rFonts w:ascii="Arial" w:eastAsia="Calibri" w:hAnsi="Arial" w:cs="Arial"/>
                <w:b/>
                <w:sz w:val="18"/>
                <w:szCs w:val="18"/>
              </w:rPr>
              <w:t>N</w:t>
            </w:r>
          </w:p>
        </w:tc>
        <w:tc>
          <w:tcPr>
            <w:tcW w:w="897" w:type="dxa"/>
            <w:tcBorders>
              <w:top w:val="single" w:sz="4" w:space="0" w:color="auto"/>
              <w:left w:val="single" w:sz="4" w:space="0" w:color="auto"/>
              <w:bottom w:val="single" w:sz="4" w:space="0" w:color="auto"/>
              <w:right w:val="single" w:sz="4" w:space="0" w:color="auto"/>
            </w:tcBorders>
          </w:tcPr>
          <w:p w14:paraId="3A6E0B06" w14:textId="77777777" w:rsidR="00684EC0" w:rsidRPr="003D56C3" w:rsidRDefault="00684EC0" w:rsidP="009027B2">
            <w:pPr>
              <w:spacing w:after="0" w:line="240" w:lineRule="auto"/>
              <w:jc w:val="left"/>
              <w:rPr>
                <w:rFonts w:ascii="Arial" w:eastAsia="Calibri" w:hAnsi="Arial" w:cs="Arial"/>
                <w:b/>
                <w:sz w:val="18"/>
                <w:szCs w:val="18"/>
              </w:rPr>
            </w:pPr>
            <w:r w:rsidRPr="003D56C3">
              <w:rPr>
                <w:rFonts w:ascii="Arial" w:eastAsia="Calibri" w:hAnsi="Arial" w:cs="Arial"/>
                <w:b/>
                <w:sz w:val="18"/>
                <w:szCs w:val="18"/>
              </w:rPr>
              <w:t>p-value</w:t>
            </w:r>
          </w:p>
        </w:tc>
      </w:tr>
      <w:tr w:rsidR="00684EC0" w:rsidRPr="003D56C3" w14:paraId="51B7881E"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tcPr>
          <w:p w14:paraId="4B20AADC" w14:textId="77777777" w:rsidR="00684EC0" w:rsidRPr="003D56C3" w:rsidRDefault="00684EC0" w:rsidP="009027B2">
            <w:pPr>
              <w:spacing w:after="0" w:line="240" w:lineRule="auto"/>
              <w:jc w:val="left"/>
              <w:rPr>
                <w:rFonts w:ascii="Arial" w:eastAsia="Calibri" w:hAnsi="Arial" w:cs="Arial"/>
                <w:sz w:val="18"/>
                <w:szCs w:val="18"/>
                <w:vertAlign w:val="superscript"/>
              </w:rPr>
            </w:pPr>
            <w:proofErr w:type="spellStart"/>
            <w:r w:rsidRPr="003D56C3">
              <w:rPr>
                <w:rFonts w:ascii="Arial" w:eastAsia="Calibri" w:hAnsi="Arial" w:cs="Arial"/>
                <w:sz w:val="18"/>
                <w:szCs w:val="18"/>
              </w:rPr>
              <w:t>Age</w:t>
            </w:r>
            <w:r w:rsidRPr="003D56C3">
              <w:rPr>
                <w:rFonts w:ascii="Arial" w:eastAsia="Calibri" w:hAnsi="Arial" w:cs="Arial"/>
                <w:sz w:val="18"/>
                <w:szCs w:val="18"/>
                <w:vertAlign w:val="superscript"/>
              </w:rPr>
              <w:t>a</w:t>
            </w:r>
            <w:proofErr w:type="spellEnd"/>
          </w:p>
        </w:tc>
        <w:tc>
          <w:tcPr>
            <w:tcW w:w="1307" w:type="dxa"/>
            <w:tcBorders>
              <w:top w:val="single" w:sz="4" w:space="0" w:color="auto"/>
              <w:left w:val="single" w:sz="4" w:space="0" w:color="auto"/>
              <w:bottom w:val="single" w:sz="4" w:space="0" w:color="auto"/>
              <w:right w:val="single" w:sz="4" w:space="0" w:color="auto"/>
            </w:tcBorders>
          </w:tcPr>
          <w:p w14:paraId="3F47A9B7"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27.1 ±17.0</w:t>
            </w:r>
          </w:p>
        </w:tc>
        <w:tc>
          <w:tcPr>
            <w:tcW w:w="631" w:type="dxa"/>
            <w:tcBorders>
              <w:top w:val="single" w:sz="4" w:space="0" w:color="auto"/>
              <w:left w:val="single" w:sz="4" w:space="0" w:color="auto"/>
              <w:bottom w:val="single" w:sz="4" w:space="0" w:color="auto"/>
              <w:right w:val="single" w:sz="4" w:space="0" w:color="auto"/>
            </w:tcBorders>
          </w:tcPr>
          <w:p w14:paraId="3B46AB9F"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38</w:t>
            </w:r>
          </w:p>
        </w:tc>
        <w:tc>
          <w:tcPr>
            <w:tcW w:w="1640" w:type="dxa"/>
            <w:tcBorders>
              <w:top w:val="single" w:sz="4" w:space="0" w:color="auto"/>
              <w:left w:val="single" w:sz="4" w:space="0" w:color="auto"/>
              <w:bottom w:val="single" w:sz="4" w:space="0" w:color="auto"/>
              <w:right w:val="single" w:sz="4" w:space="0" w:color="auto"/>
            </w:tcBorders>
          </w:tcPr>
          <w:p w14:paraId="2132B9F2"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17.5 ±11.5</w:t>
            </w:r>
          </w:p>
        </w:tc>
        <w:tc>
          <w:tcPr>
            <w:tcW w:w="620" w:type="dxa"/>
            <w:tcBorders>
              <w:top w:val="single" w:sz="4" w:space="0" w:color="auto"/>
              <w:left w:val="single" w:sz="4" w:space="0" w:color="auto"/>
              <w:bottom w:val="single" w:sz="4" w:space="0" w:color="auto"/>
              <w:right w:val="single" w:sz="4" w:space="0" w:color="auto"/>
            </w:tcBorders>
          </w:tcPr>
          <w:p w14:paraId="321441D2"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26</w:t>
            </w:r>
          </w:p>
        </w:tc>
        <w:tc>
          <w:tcPr>
            <w:tcW w:w="897" w:type="dxa"/>
            <w:tcBorders>
              <w:top w:val="single" w:sz="4" w:space="0" w:color="auto"/>
              <w:left w:val="single" w:sz="4" w:space="0" w:color="auto"/>
              <w:bottom w:val="single" w:sz="4" w:space="0" w:color="auto"/>
              <w:right w:val="single" w:sz="4" w:space="0" w:color="auto"/>
            </w:tcBorders>
          </w:tcPr>
          <w:p w14:paraId="4E2DE503" w14:textId="77777777" w:rsidR="00684EC0" w:rsidRPr="003D56C3" w:rsidRDefault="00684EC0" w:rsidP="009027B2">
            <w:pPr>
              <w:spacing w:after="0" w:line="240" w:lineRule="auto"/>
              <w:jc w:val="left"/>
              <w:rPr>
                <w:rFonts w:ascii="Arial" w:eastAsia="Calibri" w:hAnsi="Arial" w:cs="Arial"/>
                <w:sz w:val="18"/>
                <w:szCs w:val="18"/>
                <w:vertAlign w:val="superscript"/>
              </w:rPr>
            </w:pPr>
            <w:r w:rsidRPr="003D56C3">
              <w:rPr>
                <w:rFonts w:ascii="Arial" w:eastAsia="Calibri" w:hAnsi="Arial" w:cs="Arial"/>
                <w:sz w:val="18"/>
                <w:szCs w:val="18"/>
              </w:rPr>
              <w:t>0.009</w:t>
            </w:r>
            <w:r w:rsidRPr="003D56C3">
              <w:rPr>
                <w:rFonts w:ascii="Arial" w:eastAsia="Calibri" w:hAnsi="Arial" w:cs="Arial"/>
                <w:sz w:val="18"/>
                <w:szCs w:val="18"/>
                <w:vertAlign w:val="superscript"/>
              </w:rPr>
              <w:t>1</w:t>
            </w:r>
          </w:p>
        </w:tc>
      </w:tr>
      <w:tr w:rsidR="00684EC0" w:rsidRPr="003D56C3" w14:paraId="11743B5D"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08EDD38C" w14:textId="066FC184" w:rsidR="00684EC0" w:rsidRPr="003D56C3" w:rsidRDefault="00BD04AE"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RTT</w:t>
            </w:r>
            <w:r w:rsidR="00684EC0" w:rsidRPr="003D56C3">
              <w:rPr>
                <w:rFonts w:ascii="Arial" w:eastAsia="Calibri" w:hAnsi="Arial" w:cs="Arial"/>
                <w:sz w:val="18"/>
                <w:szCs w:val="18"/>
              </w:rPr>
              <w:t xml:space="preserve"> </w:t>
            </w:r>
            <w:proofErr w:type="spellStart"/>
            <w:r w:rsidR="00684EC0" w:rsidRPr="003D56C3">
              <w:rPr>
                <w:rFonts w:ascii="Arial" w:eastAsia="Calibri" w:hAnsi="Arial" w:cs="Arial"/>
                <w:sz w:val="18"/>
                <w:szCs w:val="18"/>
              </w:rPr>
              <w:t>severity</w:t>
            </w:r>
            <w:r w:rsidR="00684EC0" w:rsidRPr="003D56C3">
              <w:rPr>
                <w:rFonts w:ascii="Arial" w:eastAsia="Calibri" w:hAnsi="Arial" w:cs="Arial"/>
                <w:sz w:val="18"/>
                <w:szCs w:val="18"/>
                <w:vertAlign w:val="superscript"/>
              </w:rPr>
              <w:t>a</w:t>
            </w:r>
            <w:proofErr w:type="spellEnd"/>
          </w:p>
        </w:tc>
        <w:tc>
          <w:tcPr>
            <w:tcW w:w="1307" w:type="dxa"/>
            <w:tcBorders>
              <w:top w:val="single" w:sz="4" w:space="0" w:color="auto"/>
              <w:left w:val="single" w:sz="4" w:space="0" w:color="auto"/>
              <w:bottom w:val="single" w:sz="4" w:space="0" w:color="auto"/>
              <w:right w:val="single" w:sz="4" w:space="0" w:color="auto"/>
            </w:tcBorders>
          </w:tcPr>
          <w:p w14:paraId="26D963E0" w14:textId="77777777" w:rsidR="00684EC0" w:rsidRPr="003D56C3" w:rsidRDefault="00684EC0" w:rsidP="009027B2">
            <w:pPr>
              <w:spacing w:after="0" w:line="240" w:lineRule="auto"/>
              <w:jc w:val="left"/>
              <w:rPr>
                <w:rFonts w:ascii="Arial" w:eastAsia="Calibri" w:hAnsi="Arial" w:cs="Arial"/>
                <w:sz w:val="18"/>
                <w:szCs w:val="18"/>
              </w:rPr>
            </w:pPr>
          </w:p>
        </w:tc>
        <w:tc>
          <w:tcPr>
            <w:tcW w:w="631" w:type="dxa"/>
            <w:tcBorders>
              <w:top w:val="single" w:sz="4" w:space="0" w:color="auto"/>
              <w:left w:val="single" w:sz="4" w:space="0" w:color="auto"/>
              <w:bottom w:val="single" w:sz="4" w:space="0" w:color="auto"/>
              <w:right w:val="single" w:sz="4" w:space="0" w:color="auto"/>
            </w:tcBorders>
            <w:hideMark/>
          </w:tcPr>
          <w:p w14:paraId="7CD93CD2" w14:textId="77777777" w:rsidR="00684EC0" w:rsidRPr="003D56C3" w:rsidRDefault="00684EC0" w:rsidP="009027B2">
            <w:pPr>
              <w:spacing w:after="0" w:line="240" w:lineRule="auto"/>
              <w:jc w:val="left"/>
              <w:rPr>
                <w:rFonts w:ascii="Arial" w:eastAsia="Calibri" w:hAnsi="Arial" w:cs="Arial"/>
                <w:sz w:val="18"/>
                <w:szCs w:val="18"/>
              </w:rPr>
            </w:pPr>
          </w:p>
        </w:tc>
        <w:tc>
          <w:tcPr>
            <w:tcW w:w="1640" w:type="dxa"/>
            <w:tcBorders>
              <w:top w:val="single" w:sz="4" w:space="0" w:color="auto"/>
              <w:left w:val="single" w:sz="4" w:space="0" w:color="auto"/>
              <w:bottom w:val="single" w:sz="4" w:space="0" w:color="auto"/>
              <w:right w:val="single" w:sz="4" w:space="0" w:color="auto"/>
            </w:tcBorders>
          </w:tcPr>
          <w:p w14:paraId="34FF4A30" w14:textId="77777777" w:rsidR="00684EC0" w:rsidRPr="003D56C3" w:rsidRDefault="00684EC0" w:rsidP="009027B2">
            <w:pPr>
              <w:spacing w:after="0" w:line="240" w:lineRule="auto"/>
              <w:jc w:val="left"/>
              <w:rPr>
                <w:rFonts w:ascii="Arial" w:eastAsia="Calibri" w:hAnsi="Arial" w:cs="Arial"/>
                <w:sz w:val="18"/>
                <w:szCs w:val="18"/>
              </w:rPr>
            </w:pPr>
          </w:p>
        </w:tc>
        <w:tc>
          <w:tcPr>
            <w:tcW w:w="620" w:type="dxa"/>
            <w:tcBorders>
              <w:top w:val="single" w:sz="4" w:space="0" w:color="auto"/>
              <w:left w:val="single" w:sz="4" w:space="0" w:color="auto"/>
              <w:bottom w:val="single" w:sz="4" w:space="0" w:color="auto"/>
              <w:right w:val="single" w:sz="4" w:space="0" w:color="auto"/>
            </w:tcBorders>
            <w:hideMark/>
          </w:tcPr>
          <w:p w14:paraId="40CDDDB1" w14:textId="77777777" w:rsidR="00684EC0" w:rsidRPr="003D56C3" w:rsidRDefault="00684EC0" w:rsidP="009027B2">
            <w:pPr>
              <w:spacing w:after="0" w:line="240" w:lineRule="auto"/>
              <w:jc w:val="left"/>
              <w:rPr>
                <w:rFonts w:ascii="Arial" w:eastAsia="Calibri"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14:paraId="34BEA95E" w14:textId="77777777" w:rsidR="00684EC0" w:rsidRPr="003D56C3" w:rsidRDefault="00684EC0" w:rsidP="009027B2">
            <w:pPr>
              <w:spacing w:after="0" w:line="240" w:lineRule="auto"/>
              <w:jc w:val="left"/>
              <w:rPr>
                <w:rFonts w:ascii="Arial" w:eastAsia="Calibri" w:hAnsi="Arial" w:cs="Arial"/>
                <w:sz w:val="18"/>
                <w:szCs w:val="18"/>
              </w:rPr>
            </w:pPr>
          </w:p>
        </w:tc>
      </w:tr>
      <w:tr w:rsidR="00684EC0" w:rsidRPr="003D56C3" w14:paraId="6B443575"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33162BD0" w14:textId="77777777" w:rsidR="00684EC0" w:rsidRPr="003D56C3" w:rsidRDefault="00684EC0" w:rsidP="009027B2">
            <w:pPr>
              <w:spacing w:after="0" w:line="240" w:lineRule="auto"/>
              <w:jc w:val="right"/>
              <w:rPr>
                <w:rFonts w:ascii="Arial" w:eastAsia="Calibri" w:hAnsi="Arial" w:cs="Arial"/>
                <w:i/>
                <w:sz w:val="18"/>
                <w:szCs w:val="18"/>
              </w:rPr>
            </w:pPr>
            <w:r w:rsidRPr="003D56C3">
              <w:rPr>
                <w:rFonts w:ascii="Arial" w:eastAsia="Calibri" w:hAnsi="Arial" w:cs="Arial"/>
                <w:i/>
                <w:sz w:val="18"/>
                <w:szCs w:val="18"/>
              </w:rPr>
              <w:t>1-20 years</w:t>
            </w:r>
          </w:p>
        </w:tc>
        <w:tc>
          <w:tcPr>
            <w:tcW w:w="1307" w:type="dxa"/>
            <w:tcBorders>
              <w:top w:val="single" w:sz="4" w:space="0" w:color="auto"/>
              <w:left w:val="single" w:sz="4" w:space="0" w:color="auto"/>
              <w:bottom w:val="single" w:sz="4" w:space="0" w:color="auto"/>
              <w:right w:val="single" w:sz="4" w:space="0" w:color="auto"/>
            </w:tcBorders>
            <w:hideMark/>
          </w:tcPr>
          <w:p w14:paraId="749B99E9"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9.5   ±2.7</w:t>
            </w:r>
          </w:p>
        </w:tc>
        <w:tc>
          <w:tcPr>
            <w:tcW w:w="631" w:type="dxa"/>
            <w:tcBorders>
              <w:top w:val="single" w:sz="4" w:space="0" w:color="auto"/>
              <w:left w:val="single" w:sz="4" w:space="0" w:color="auto"/>
              <w:bottom w:val="single" w:sz="4" w:space="0" w:color="auto"/>
              <w:right w:val="single" w:sz="4" w:space="0" w:color="auto"/>
            </w:tcBorders>
            <w:hideMark/>
          </w:tcPr>
          <w:p w14:paraId="106C6733"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15</w:t>
            </w:r>
          </w:p>
        </w:tc>
        <w:tc>
          <w:tcPr>
            <w:tcW w:w="1640" w:type="dxa"/>
            <w:tcBorders>
              <w:top w:val="single" w:sz="4" w:space="0" w:color="auto"/>
              <w:left w:val="single" w:sz="4" w:space="0" w:color="auto"/>
              <w:bottom w:val="single" w:sz="4" w:space="0" w:color="auto"/>
              <w:right w:val="single" w:sz="4" w:space="0" w:color="auto"/>
            </w:tcBorders>
            <w:hideMark/>
          </w:tcPr>
          <w:p w14:paraId="29BFC40E"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13.3 ±3.6</w:t>
            </w:r>
          </w:p>
        </w:tc>
        <w:tc>
          <w:tcPr>
            <w:tcW w:w="620" w:type="dxa"/>
            <w:tcBorders>
              <w:top w:val="single" w:sz="4" w:space="0" w:color="auto"/>
              <w:left w:val="single" w:sz="4" w:space="0" w:color="auto"/>
              <w:bottom w:val="single" w:sz="4" w:space="0" w:color="auto"/>
              <w:right w:val="single" w:sz="4" w:space="0" w:color="auto"/>
            </w:tcBorders>
            <w:hideMark/>
          </w:tcPr>
          <w:p w14:paraId="3CD10D3A"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17</w:t>
            </w:r>
          </w:p>
        </w:tc>
        <w:tc>
          <w:tcPr>
            <w:tcW w:w="897" w:type="dxa"/>
            <w:tcBorders>
              <w:top w:val="single" w:sz="4" w:space="0" w:color="auto"/>
              <w:left w:val="single" w:sz="4" w:space="0" w:color="auto"/>
              <w:bottom w:val="single" w:sz="4" w:space="0" w:color="auto"/>
              <w:right w:val="single" w:sz="4" w:space="0" w:color="auto"/>
            </w:tcBorders>
            <w:hideMark/>
          </w:tcPr>
          <w:p w14:paraId="3AF53021" w14:textId="77777777" w:rsidR="00684EC0" w:rsidRPr="003D56C3" w:rsidRDefault="00684EC0" w:rsidP="009027B2">
            <w:pPr>
              <w:spacing w:after="0" w:line="240" w:lineRule="auto"/>
              <w:jc w:val="left"/>
              <w:rPr>
                <w:rFonts w:ascii="Arial" w:eastAsia="Calibri" w:hAnsi="Arial" w:cs="Arial"/>
                <w:sz w:val="18"/>
                <w:szCs w:val="18"/>
                <w:vertAlign w:val="superscript"/>
              </w:rPr>
            </w:pPr>
            <w:r w:rsidRPr="003D56C3">
              <w:rPr>
                <w:rFonts w:ascii="Arial" w:eastAsia="Calibri" w:hAnsi="Arial" w:cs="Arial"/>
                <w:sz w:val="18"/>
                <w:szCs w:val="18"/>
              </w:rPr>
              <w:t>0.002</w:t>
            </w:r>
            <w:r w:rsidRPr="003D56C3">
              <w:rPr>
                <w:rFonts w:ascii="Arial" w:eastAsia="Calibri" w:hAnsi="Arial" w:cs="Arial"/>
                <w:sz w:val="18"/>
                <w:szCs w:val="18"/>
                <w:vertAlign w:val="superscript"/>
              </w:rPr>
              <w:t>1</w:t>
            </w:r>
          </w:p>
        </w:tc>
      </w:tr>
      <w:tr w:rsidR="00684EC0" w:rsidRPr="003D56C3" w14:paraId="6F315A3D"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32C3B0AE" w14:textId="77777777" w:rsidR="00684EC0" w:rsidRPr="003D56C3" w:rsidRDefault="00684EC0" w:rsidP="009027B2">
            <w:pPr>
              <w:spacing w:after="0" w:line="240" w:lineRule="auto"/>
              <w:jc w:val="right"/>
              <w:rPr>
                <w:rFonts w:ascii="Arial" w:eastAsia="Calibri" w:hAnsi="Arial" w:cs="Arial"/>
                <w:i/>
                <w:sz w:val="18"/>
                <w:szCs w:val="18"/>
              </w:rPr>
            </w:pPr>
            <w:r w:rsidRPr="003D56C3">
              <w:rPr>
                <w:rFonts w:ascii="Arial" w:eastAsia="Calibri" w:hAnsi="Arial" w:cs="Arial"/>
                <w:i/>
                <w:sz w:val="18"/>
                <w:szCs w:val="18"/>
              </w:rPr>
              <w:t>&gt;20 years</w:t>
            </w:r>
          </w:p>
        </w:tc>
        <w:tc>
          <w:tcPr>
            <w:tcW w:w="1307" w:type="dxa"/>
            <w:tcBorders>
              <w:top w:val="single" w:sz="4" w:space="0" w:color="auto"/>
              <w:left w:val="single" w:sz="4" w:space="0" w:color="auto"/>
              <w:bottom w:val="single" w:sz="4" w:space="0" w:color="auto"/>
              <w:right w:val="single" w:sz="4" w:space="0" w:color="auto"/>
            </w:tcBorders>
            <w:hideMark/>
          </w:tcPr>
          <w:p w14:paraId="185DE1B3"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15.6 ±2.7</w:t>
            </w:r>
          </w:p>
        </w:tc>
        <w:tc>
          <w:tcPr>
            <w:tcW w:w="631" w:type="dxa"/>
            <w:tcBorders>
              <w:top w:val="single" w:sz="4" w:space="0" w:color="auto"/>
              <w:left w:val="single" w:sz="4" w:space="0" w:color="auto"/>
              <w:bottom w:val="single" w:sz="4" w:space="0" w:color="auto"/>
              <w:right w:val="single" w:sz="4" w:space="0" w:color="auto"/>
            </w:tcBorders>
            <w:hideMark/>
          </w:tcPr>
          <w:p w14:paraId="64A84560"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20</w:t>
            </w:r>
          </w:p>
        </w:tc>
        <w:tc>
          <w:tcPr>
            <w:tcW w:w="1640" w:type="dxa"/>
            <w:tcBorders>
              <w:top w:val="single" w:sz="4" w:space="0" w:color="auto"/>
              <w:left w:val="single" w:sz="4" w:space="0" w:color="auto"/>
              <w:bottom w:val="single" w:sz="4" w:space="0" w:color="auto"/>
              <w:right w:val="single" w:sz="4" w:space="0" w:color="auto"/>
            </w:tcBorders>
            <w:hideMark/>
          </w:tcPr>
          <w:p w14:paraId="267A5A4E"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14.9 ±2.2</w:t>
            </w:r>
          </w:p>
        </w:tc>
        <w:tc>
          <w:tcPr>
            <w:tcW w:w="620" w:type="dxa"/>
            <w:tcBorders>
              <w:top w:val="single" w:sz="4" w:space="0" w:color="auto"/>
              <w:left w:val="single" w:sz="4" w:space="0" w:color="auto"/>
              <w:bottom w:val="single" w:sz="4" w:space="0" w:color="auto"/>
              <w:right w:val="single" w:sz="4" w:space="0" w:color="auto"/>
            </w:tcBorders>
            <w:hideMark/>
          </w:tcPr>
          <w:p w14:paraId="3EE7216D"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9</w:t>
            </w:r>
          </w:p>
        </w:tc>
        <w:tc>
          <w:tcPr>
            <w:tcW w:w="897" w:type="dxa"/>
            <w:tcBorders>
              <w:top w:val="single" w:sz="4" w:space="0" w:color="auto"/>
              <w:left w:val="single" w:sz="4" w:space="0" w:color="auto"/>
              <w:bottom w:val="single" w:sz="4" w:space="0" w:color="auto"/>
              <w:right w:val="single" w:sz="4" w:space="0" w:color="auto"/>
            </w:tcBorders>
            <w:hideMark/>
          </w:tcPr>
          <w:p w14:paraId="43FA2A30"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ns</w:t>
            </w:r>
            <w:r w:rsidRPr="003D56C3">
              <w:rPr>
                <w:rFonts w:ascii="Arial" w:eastAsia="Calibri" w:hAnsi="Arial" w:cs="Arial"/>
                <w:sz w:val="18"/>
                <w:szCs w:val="18"/>
                <w:vertAlign w:val="superscript"/>
              </w:rPr>
              <w:t>1</w:t>
            </w:r>
          </w:p>
        </w:tc>
      </w:tr>
      <w:tr w:rsidR="00684EC0" w:rsidRPr="003D56C3" w14:paraId="34528BD6"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535FB817" w14:textId="77777777" w:rsidR="00684EC0" w:rsidRPr="003D56C3" w:rsidRDefault="00684EC0" w:rsidP="009027B2">
            <w:pPr>
              <w:spacing w:after="0" w:line="240" w:lineRule="auto"/>
              <w:jc w:val="left"/>
              <w:rPr>
                <w:rFonts w:ascii="Arial" w:eastAsia="Calibri" w:hAnsi="Arial" w:cs="Arial"/>
                <w:sz w:val="18"/>
                <w:szCs w:val="18"/>
                <w:vertAlign w:val="superscript"/>
              </w:rPr>
            </w:pPr>
            <w:r w:rsidRPr="003D56C3">
              <w:rPr>
                <w:rFonts w:ascii="Arial" w:eastAsia="Calibri" w:hAnsi="Arial" w:cs="Arial"/>
                <w:sz w:val="18"/>
                <w:szCs w:val="18"/>
              </w:rPr>
              <w:t xml:space="preserve">Active </w:t>
            </w:r>
            <w:proofErr w:type="spellStart"/>
            <w:r w:rsidRPr="003D56C3">
              <w:rPr>
                <w:rFonts w:ascii="Arial" w:eastAsia="Calibri" w:hAnsi="Arial" w:cs="Arial"/>
                <w:sz w:val="18"/>
                <w:szCs w:val="18"/>
              </w:rPr>
              <w:t>epilepsy</w:t>
            </w:r>
            <w:r w:rsidRPr="003D56C3">
              <w:rPr>
                <w:rFonts w:ascii="Arial" w:eastAsia="Calibri" w:hAnsi="Arial" w:cs="Arial"/>
                <w:sz w:val="18"/>
                <w:szCs w:val="18"/>
                <w:vertAlign w:val="superscript"/>
              </w:rPr>
              <w:t>b</w:t>
            </w:r>
            <w:proofErr w:type="spellEnd"/>
          </w:p>
        </w:tc>
        <w:tc>
          <w:tcPr>
            <w:tcW w:w="1307" w:type="dxa"/>
            <w:tcBorders>
              <w:top w:val="single" w:sz="4" w:space="0" w:color="auto"/>
              <w:left w:val="single" w:sz="4" w:space="0" w:color="auto"/>
              <w:bottom w:val="single" w:sz="4" w:space="0" w:color="auto"/>
              <w:right w:val="single" w:sz="4" w:space="0" w:color="auto"/>
            </w:tcBorders>
          </w:tcPr>
          <w:p w14:paraId="1A2633C8" w14:textId="77777777" w:rsidR="00684EC0" w:rsidRPr="003D56C3" w:rsidRDefault="00684EC0" w:rsidP="009027B2">
            <w:pPr>
              <w:spacing w:after="0" w:line="240" w:lineRule="auto"/>
              <w:jc w:val="left"/>
              <w:rPr>
                <w:rFonts w:ascii="Arial" w:eastAsia="Calibri" w:hAnsi="Arial" w:cs="Arial"/>
                <w:sz w:val="18"/>
                <w:szCs w:val="18"/>
              </w:rPr>
            </w:pPr>
          </w:p>
        </w:tc>
        <w:tc>
          <w:tcPr>
            <w:tcW w:w="631" w:type="dxa"/>
            <w:tcBorders>
              <w:top w:val="single" w:sz="4" w:space="0" w:color="auto"/>
              <w:left w:val="single" w:sz="4" w:space="0" w:color="auto"/>
              <w:bottom w:val="single" w:sz="4" w:space="0" w:color="auto"/>
              <w:right w:val="single" w:sz="4" w:space="0" w:color="auto"/>
            </w:tcBorders>
          </w:tcPr>
          <w:p w14:paraId="469D48F0" w14:textId="77777777" w:rsidR="00684EC0" w:rsidRPr="003D56C3" w:rsidRDefault="00684EC0" w:rsidP="009027B2">
            <w:pPr>
              <w:spacing w:after="0" w:line="240" w:lineRule="auto"/>
              <w:jc w:val="left"/>
              <w:rPr>
                <w:rFonts w:ascii="Arial" w:eastAsia="Calibri" w:hAnsi="Arial" w:cs="Arial"/>
                <w:sz w:val="18"/>
                <w:szCs w:val="18"/>
              </w:rPr>
            </w:pPr>
          </w:p>
        </w:tc>
        <w:tc>
          <w:tcPr>
            <w:tcW w:w="1640" w:type="dxa"/>
            <w:tcBorders>
              <w:top w:val="single" w:sz="4" w:space="0" w:color="auto"/>
              <w:left w:val="single" w:sz="4" w:space="0" w:color="auto"/>
              <w:bottom w:val="single" w:sz="4" w:space="0" w:color="auto"/>
              <w:right w:val="single" w:sz="4" w:space="0" w:color="auto"/>
            </w:tcBorders>
          </w:tcPr>
          <w:p w14:paraId="1B03EB64" w14:textId="77777777" w:rsidR="00684EC0" w:rsidRPr="003D56C3" w:rsidRDefault="00684EC0" w:rsidP="009027B2">
            <w:pPr>
              <w:spacing w:after="0" w:line="240" w:lineRule="auto"/>
              <w:jc w:val="left"/>
              <w:rPr>
                <w:rFonts w:ascii="Arial" w:eastAsia="Calibri" w:hAnsi="Arial" w:cs="Arial"/>
                <w:sz w:val="18"/>
                <w:szCs w:val="18"/>
              </w:rPr>
            </w:pPr>
          </w:p>
        </w:tc>
        <w:tc>
          <w:tcPr>
            <w:tcW w:w="620" w:type="dxa"/>
            <w:tcBorders>
              <w:top w:val="single" w:sz="4" w:space="0" w:color="auto"/>
              <w:left w:val="single" w:sz="4" w:space="0" w:color="auto"/>
              <w:bottom w:val="single" w:sz="4" w:space="0" w:color="auto"/>
              <w:right w:val="single" w:sz="4" w:space="0" w:color="auto"/>
            </w:tcBorders>
          </w:tcPr>
          <w:p w14:paraId="006A2AC2" w14:textId="77777777" w:rsidR="00684EC0" w:rsidRPr="003D56C3" w:rsidRDefault="00684EC0" w:rsidP="009027B2">
            <w:pPr>
              <w:spacing w:after="0" w:line="240" w:lineRule="auto"/>
              <w:jc w:val="left"/>
              <w:rPr>
                <w:rFonts w:ascii="Arial" w:eastAsia="Calibri"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14:paraId="03F6F646" w14:textId="77777777" w:rsidR="00684EC0" w:rsidRPr="003D56C3" w:rsidRDefault="00684EC0" w:rsidP="009027B2">
            <w:pPr>
              <w:spacing w:after="0" w:line="240" w:lineRule="auto"/>
              <w:jc w:val="left"/>
              <w:rPr>
                <w:rFonts w:ascii="Arial" w:eastAsia="Calibri" w:hAnsi="Arial" w:cs="Arial"/>
                <w:sz w:val="18"/>
                <w:szCs w:val="18"/>
              </w:rPr>
            </w:pPr>
          </w:p>
        </w:tc>
      </w:tr>
      <w:tr w:rsidR="00684EC0" w:rsidRPr="003D56C3" w14:paraId="058E6FFD"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5DCB5CC1" w14:textId="77777777" w:rsidR="00684EC0" w:rsidRPr="003D56C3" w:rsidRDefault="00684EC0" w:rsidP="009027B2">
            <w:pPr>
              <w:spacing w:after="0" w:line="240" w:lineRule="auto"/>
              <w:jc w:val="right"/>
              <w:rPr>
                <w:rFonts w:ascii="Arial" w:eastAsia="Calibri" w:hAnsi="Arial" w:cs="Arial"/>
                <w:i/>
                <w:sz w:val="18"/>
                <w:szCs w:val="18"/>
              </w:rPr>
            </w:pPr>
            <w:r w:rsidRPr="003D56C3">
              <w:rPr>
                <w:rFonts w:ascii="Arial" w:eastAsia="Calibri" w:hAnsi="Arial" w:cs="Arial"/>
                <w:i/>
                <w:sz w:val="18"/>
                <w:szCs w:val="18"/>
              </w:rPr>
              <w:t>1-20 years</w:t>
            </w:r>
          </w:p>
        </w:tc>
        <w:tc>
          <w:tcPr>
            <w:tcW w:w="1307" w:type="dxa"/>
            <w:tcBorders>
              <w:top w:val="single" w:sz="4" w:space="0" w:color="auto"/>
              <w:left w:val="single" w:sz="4" w:space="0" w:color="auto"/>
              <w:bottom w:val="single" w:sz="4" w:space="0" w:color="auto"/>
              <w:right w:val="single" w:sz="4" w:space="0" w:color="auto"/>
            </w:tcBorders>
            <w:hideMark/>
          </w:tcPr>
          <w:p w14:paraId="5DB24FA9"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6      (38)</w:t>
            </w:r>
          </w:p>
        </w:tc>
        <w:tc>
          <w:tcPr>
            <w:tcW w:w="631" w:type="dxa"/>
            <w:tcBorders>
              <w:top w:val="single" w:sz="4" w:space="0" w:color="auto"/>
              <w:left w:val="single" w:sz="4" w:space="0" w:color="auto"/>
              <w:bottom w:val="single" w:sz="4" w:space="0" w:color="auto"/>
              <w:right w:val="single" w:sz="4" w:space="0" w:color="auto"/>
            </w:tcBorders>
            <w:hideMark/>
          </w:tcPr>
          <w:p w14:paraId="1CA6EC13"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16</w:t>
            </w:r>
          </w:p>
        </w:tc>
        <w:tc>
          <w:tcPr>
            <w:tcW w:w="1640" w:type="dxa"/>
            <w:tcBorders>
              <w:top w:val="single" w:sz="4" w:space="0" w:color="auto"/>
              <w:left w:val="single" w:sz="4" w:space="0" w:color="auto"/>
              <w:bottom w:val="single" w:sz="4" w:space="0" w:color="auto"/>
              <w:right w:val="single" w:sz="4" w:space="0" w:color="auto"/>
            </w:tcBorders>
            <w:hideMark/>
          </w:tcPr>
          <w:p w14:paraId="4ABB5B09"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10    (59)</w:t>
            </w:r>
          </w:p>
        </w:tc>
        <w:tc>
          <w:tcPr>
            <w:tcW w:w="620" w:type="dxa"/>
            <w:tcBorders>
              <w:top w:val="single" w:sz="4" w:space="0" w:color="auto"/>
              <w:left w:val="single" w:sz="4" w:space="0" w:color="auto"/>
              <w:bottom w:val="single" w:sz="4" w:space="0" w:color="auto"/>
              <w:right w:val="single" w:sz="4" w:space="0" w:color="auto"/>
            </w:tcBorders>
            <w:hideMark/>
          </w:tcPr>
          <w:p w14:paraId="10A042B6"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17</w:t>
            </w:r>
          </w:p>
        </w:tc>
        <w:tc>
          <w:tcPr>
            <w:tcW w:w="897" w:type="dxa"/>
            <w:tcBorders>
              <w:top w:val="single" w:sz="4" w:space="0" w:color="auto"/>
              <w:left w:val="single" w:sz="4" w:space="0" w:color="auto"/>
              <w:bottom w:val="single" w:sz="4" w:space="0" w:color="auto"/>
              <w:right w:val="single" w:sz="4" w:space="0" w:color="auto"/>
            </w:tcBorders>
          </w:tcPr>
          <w:p w14:paraId="6F2BFCCE" w14:textId="77777777" w:rsidR="00684EC0" w:rsidRPr="003D56C3" w:rsidRDefault="00684EC0" w:rsidP="009027B2">
            <w:pPr>
              <w:spacing w:after="0" w:line="240" w:lineRule="auto"/>
              <w:jc w:val="left"/>
              <w:rPr>
                <w:rFonts w:ascii="Arial" w:eastAsia="Calibri" w:hAnsi="Arial" w:cs="Arial"/>
                <w:sz w:val="18"/>
                <w:szCs w:val="18"/>
                <w:vertAlign w:val="superscript"/>
              </w:rPr>
            </w:pPr>
            <w:r w:rsidRPr="003D56C3">
              <w:rPr>
                <w:rFonts w:ascii="Arial" w:eastAsia="Calibri" w:hAnsi="Arial" w:cs="Arial"/>
                <w:sz w:val="18"/>
                <w:szCs w:val="18"/>
              </w:rPr>
              <w:t>ns</w:t>
            </w:r>
            <w:r w:rsidRPr="003D56C3">
              <w:rPr>
                <w:rFonts w:ascii="Arial" w:eastAsia="Calibri" w:hAnsi="Arial" w:cs="Arial"/>
                <w:sz w:val="18"/>
                <w:szCs w:val="18"/>
                <w:vertAlign w:val="superscript"/>
              </w:rPr>
              <w:t>2</w:t>
            </w:r>
          </w:p>
        </w:tc>
      </w:tr>
      <w:tr w:rsidR="00684EC0" w:rsidRPr="003D56C3" w14:paraId="35C6604E"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446AE7D8" w14:textId="77777777" w:rsidR="00684EC0" w:rsidRPr="003D56C3" w:rsidRDefault="00684EC0" w:rsidP="009027B2">
            <w:pPr>
              <w:spacing w:after="0" w:line="240" w:lineRule="auto"/>
              <w:jc w:val="right"/>
              <w:rPr>
                <w:rFonts w:ascii="Arial" w:eastAsia="Calibri" w:hAnsi="Arial" w:cs="Arial"/>
                <w:i/>
                <w:sz w:val="18"/>
                <w:szCs w:val="18"/>
              </w:rPr>
            </w:pPr>
            <w:r w:rsidRPr="003D56C3">
              <w:rPr>
                <w:rFonts w:ascii="Arial" w:eastAsia="Calibri" w:hAnsi="Arial" w:cs="Arial"/>
                <w:i/>
                <w:sz w:val="18"/>
                <w:szCs w:val="18"/>
              </w:rPr>
              <w:t>&gt;20 years</w:t>
            </w:r>
          </w:p>
        </w:tc>
        <w:tc>
          <w:tcPr>
            <w:tcW w:w="1307" w:type="dxa"/>
            <w:tcBorders>
              <w:top w:val="single" w:sz="4" w:space="0" w:color="auto"/>
              <w:left w:val="single" w:sz="4" w:space="0" w:color="auto"/>
              <w:bottom w:val="single" w:sz="4" w:space="0" w:color="auto"/>
              <w:right w:val="single" w:sz="4" w:space="0" w:color="auto"/>
            </w:tcBorders>
            <w:hideMark/>
          </w:tcPr>
          <w:p w14:paraId="544D2661"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16    (73)</w:t>
            </w:r>
          </w:p>
        </w:tc>
        <w:tc>
          <w:tcPr>
            <w:tcW w:w="631" w:type="dxa"/>
            <w:tcBorders>
              <w:top w:val="single" w:sz="4" w:space="0" w:color="auto"/>
              <w:left w:val="single" w:sz="4" w:space="0" w:color="auto"/>
              <w:bottom w:val="single" w:sz="4" w:space="0" w:color="auto"/>
              <w:right w:val="single" w:sz="4" w:space="0" w:color="auto"/>
            </w:tcBorders>
            <w:hideMark/>
          </w:tcPr>
          <w:p w14:paraId="2EC63A12"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22</w:t>
            </w:r>
          </w:p>
        </w:tc>
        <w:tc>
          <w:tcPr>
            <w:tcW w:w="1640" w:type="dxa"/>
            <w:tcBorders>
              <w:top w:val="single" w:sz="4" w:space="0" w:color="auto"/>
              <w:left w:val="single" w:sz="4" w:space="0" w:color="auto"/>
              <w:bottom w:val="single" w:sz="4" w:space="0" w:color="auto"/>
              <w:right w:val="single" w:sz="4" w:space="0" w:color="auto"/>
            </w:tcBorders>
            <w:hideMark/>
          </w:tcPr>
          <w:p w14:paraId="05AE8E6C"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5      (56)</w:t>
            </w:r>
          </w:p>
        </w:tc>
        <w:tc>
          <w:tcPr>
            <w:tcW w:w="620" w:type="dxa"/>
            <w:tcBorders>
              <w:top w:val="single" w:sz="4" w:space="0" w:color="auto"/>
              <w:left w:val="single" w:sz="4" w:space="0" w:color="auto"/>
              <w:bottom w:val="single" w:sz="4" w:space="0" w:color="auto"/>
              <w:right w:val="single" w:sz="4" w:space="0" w:color="auto"/>
            </w:tcBorders>
            <w:hideMark/>
          </w:tcPr>
          <w:p w14:paraId="149A7C76"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9</w:t>
            </w:r>
          </w:p>
        </w:tc>
        <w:tc>
          <w:tcPr>
            <w:tcW w:w="897" w:type="dxa"/>
            <w:tcBorders>
              <w:top w:val="single" w:sz="4" w:space="0" w:color="auto"/>
              <w:left w:val="single" w:sz="4" w:space="0" w:color="auto"/>
              <w:bottom w:val="single" w:sz="4" w:space="0" w:color="auto"/>
              <w:right w:val="single" w:sz="4" w:space="0" w:color="auto"/>
            </w:tcBorders>
          </w:tcPr>
          <w:p w14:paraId="05A56954" w14:textId="77777777" w:rsidR="00684EC0" w:rsidRPr="003D56C3" w:rsidRDefault="00684EC0" w:rsidP="009027B2">
            <w:pPr>
              <w:spacing w:after="0" w:line="240" w:lineRule="auto"/>
              <w:jc w:val="left"/>
              <w:rPr>
                <w:rFonts w:ascii="Arial" w:eastAsia="Calibri" w:hAnsi="Arial" w:cs="Arial"/>
                <w:sz w:val="18"/>
                <w:szCs w:val="18"/>
                <w:vertAlign w:val="superscript"/>
              </w:rPr>
            </w:pPr>
            <w:r w:rsidRPr="003D56C3">
              <w:rPr>
                <w:rFonts w:ascii="Arial" w:eastAsia="Calibri" w:hAnsi="Arial" w:cs="Arial"/>
                <w:sz w:val="18"/>
                <w:szCs w:val="18"/>
              </w:rPr>
              <w:t>ns</w:t>
            </w:r>
            <w:r w:rsidRPr="003D56C3">
              <w:rPr>
                <w:rFonts w:ascii="Arial" w:eastAsia="Calibri" w:hAnsi="Arial" w:cs="Arial"/>
                <w:sz w:val="18"/>
                <w:szCs w:val="18"/>
                <w:vertAlign w:val="superscript"/>
              </w:rPr>
              <w:t>2</w:t>
            </w:r>
          </w:p>
        </w:tc>
      </w:tr>
      <w:tr w:rsidR="00684EC0" w:rsidRPr="003D56C3" w14:paraId="34774551"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1669714C"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 xml:space="preserve">Age of seizure </w:t>
            </w:r>
            <w:proofErr w:type="spellStart"/>
            <w:r w:rsidRPr="003D56C3">
              <w:rPr>
                <w:rFonts w:ascii="Arial" w:eastAsia="Calibri" w:hAnsi="Arial" w:cs="Arial"/>
                <w:sz w:val="18"/>
                <w:szCs w:val="18"/>
              </w:rPr>
              <w:t>onset</w:t>
            </w:r>
            <w:r w:rsidRPr="003D56C3">
              <w:rPr>
                <w:rFonts w:ascii="Arial" w:eastAsia="Calibri" w:hAnsi="Arial" w:cs="Arial"/>
                <w:sz w:val="18"/>
                <w:szCs w:val="18"/>
                <w:vertAlign w:val="superscript"/>
              </w:rPr>
              <w:t>a</w:t>
            </w:r>
            <w:proofErr w:type="spellEnd"/>
            <w:r w:rsidRPr="003D56C3">
              <w:rPr>
                <w:rFonts w:ascii="Arial" w:eastAsia="Calibri" w:hAnsi="Arial" w:cs="Arial"/>
                <w:sz w:val="18"/>
                <w:szCs w:val="18"/>
              </w:rPr>
              <w:t xml:space="preserve"> </w:t>
            </w:r>
          </w:p>
        </w:tc>
        <w:tc>
          <w:tcPr>
            <w:tcW w:w="1307" w:type="dxa"/>
            <w:tcBorders>
              <w:top w:val="single" w:sz="4" w:space="0" w:color="auto"/>
              <w:left w:val="single" w:sz="4" w:space="0" w:color="auto"/>
              <w:bottom w:val="single" w:sz="4" w:space="0" w:color="auto"/>
              <w:right w:val="single" w:sz="4" w:space="0" w:color="auto"/>
            </w:tcBorders>
          </w:tcPr>
          <w:p w14:paraId="662C25BB" w14:textId="77777777" w:rsidR="00684EC0" w:rsidRPr="003D56C3" w:rsidRDefault="00684EC0" w:rsidP="009027B2">
            <w:pPr>
              <w:spacing w:after="0" w:line="240" w:lineRule="auto"/>
              <w:jc w:val="left"/>
              <w:rPr>
                <w:rFonts w:ascii="Arial" w:eastAsia="Calibri" w:hAnsi="Arial" w:cs="Arial"/>
                <w:sz w:val="18"/>
                <w:szCs w:val="18"/>
              </w:rPr>
            </w:pPr>
          </w:p>
        </w:tc>
        <w:tc>
          <w:tcPr>
            <w:tcW w:w="631" w:type="dxa"/>
            <w:tcBorders>
              <w:top w:val="single" w:sz="4" w:space="0" w:color="auto"/>
              <w:left w:val="single" w:sz="4" w:space="0" w:color="auto"/>
              <w:bottom w:val="single" w:sz="4" w:space="0" w:color="auto"/>
              <w:right w:val="single" w:sz="4" w:space="0" w:color="auto"/>
            </w:tcBorders>
          </w:tcPr>
          <w:p w14:paraId="46B06ED2" w14:textId="77777777" w:rsidR="00684EC0" w:rsidRPr="003D56C3" w:rsidRDefault="00684EC0" w:rsidP="009027B2">
            <w:pPr>
              <w:spacing w:after="0" w:line="240" w:lineRule="auto"/>
              <w:jc w:val="left"/>
              <w:rPr>
                <w:rFonts w:ascii="Arial" w:eastAsia="Calibri" w:hAnsi="Arial" w:cs="Arial"/>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99839BD" w14:textId="77777777" w:rsidR="00684EC0" w:rsidRPr="003D56C3" w:rsidRDefault="00684EC0" w:rsidP="009027B2">
            <w:pPr>
              <w:spacing w:after="0" w:line="240" w:lineRule="auto"/>
              <w:jc w:val="left"/>
              <w:rPr>
                <w:rFonts w:ascii="Arial" w:eastAsia="Calibri" w:hAnsi="Arial" w:cs="Arial"/>
                <w:sz w:val="18"/>
                <w:szCs w:val="18"/>
              </w:rPr>
            </w:pPr>
          </w:p>
        </w:tc>
        <w:tc>
          <w:tcPr>
            <w:tcW w:w="620" w:type="dxa"/>
            <w:tcBorders>
              <w:top w:val="single" w:sz="4" w:space="0" w:color="auto"/>
              <w:left w:val="single" w:sz="4" w:space="0" w:color="auto"/>
              <w:bottom w:val="single" w:sz="4" w:space="0" w:color="auto"/>
              <w:right w:val="single" w:sz="4" w:space="0" w:color="auto"/>
            </w:tcBorders>
          </w:tcPr>
          <w:p w14:paraId="5FEC047D" w14:textId="77777777" w:rsidR="00684EC0" w:rsidRPr="003D56C3" w:rsidRDefault="00684EC0" w:rsidP="009027B2">
            <w:pPr>
              <w:spacing w:after="0" w:line="240" w:lineRule="auto"/>
              <w:jc w:val="left"/>
              <w:rPr>
                <w:rFonts w:ascii="Arial" w:eastAsia="Calibri"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14:paraId="7C7520C6" w14:textId="77777777" w:rsidR="00684EC0" w:rsidRPr="003D56C3" w:rsidRDefault="00684EC0" w:rsidP="009027B2">
            <w:pPr>
              <w:spacing w:after="0" w:line="240" w:lineRule="auto"/>
              <w:jc w:val="left"/>
              <w:rPr>
                <w:rFonts w:ascii="Arial" w:eastAsia="Calibri" w:hAnsi="Arial" w:cs="Arial"/>
                <w:sz w:val="18"/>
                <w:szCs w:val="18"/>
              </w:rPr>
            </w:pPr>
          </w:p>
        </w:tc>
      </w:tr>
      <w:tr w:rsidR="00684EC0" w:rsidRPr="003D56C3" w14:paraId="4CA57231"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5EAAF1CA" w14:textId="77777777" w:rsidR="00684EC0" w:rsidRPr="003D56C3" w:rsidRDefault="00684EC0" w:rsidP="009027B2">
            <w:pPr>
              <w:spacing w:after="0" w:line="240" w:lineRule="auto"/>
              <w:jc w:val="right"/>
              <w:rPr>
                <w:rFonts w:ascii="Arial" w:eastAsia="Calibri" w:hAnsi="Arial" w:cs="Arial"/>
                <w:i/>
                <w:sz w:val="18"/>
                <w:szCs w:val="18"/>
              </w:rPr>
            </w:pPr>
            <w:r w:rsidRPr="003D56C3">
              <w:rPr>
                <w:rFonts w:ascii="Arial" w:eastAsia="Calibri" w:hAnsi="Arial" w:cs="Arial"/>
                <w:i/>
                <w:sz w:val="18"/>
                <w:szCs w:val="18"/>
              </w:rPr>
              <w:t>1-20 years</w:t>
            </w:r>
          </w:p>
        </w:tc>
        <w:tc>
          <w:tcPr>
            <w:tcW w:w="1307" w:type="dxa"/>
            <w:tcBorders>
              <w:top w:val="single" w:sz="4" w:space="0" w:color="auto"/>
              <w:left w:val="single" w:sz="4" w:space="0" w:color="auto"/>
              <w:bottom w:val="single" w:sz="4" w:space="0" w:color="auto"/>
              <w:right w:val="single" w:sz="4" w:space="0" w:color="auto"/>
            </w:tcBorders>
            <w:hideMark/>
          </w:tcPr>
          <w:p w14:paraId="5F0AC984"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4.1   ±1.7</w:t>
            </w:r>
          </w:p>
        </w:tc>
        <w:tc>
          <w:tcPr>
            <w:tcW w:w="631" w:type="dxa"/>
            <w:tcBorders>
              <w:top w:val="single" w:sz="4" w:space="0" w:color="auto"/>
              <w:left w:val="single" w:sz="4" w:space="0" w:color="auto"/>
              <w:bottom w:val="single" w:sz="4" w:space="0" w:color="auto"/>
              <w:right w:val="single" w:sz="4" w:space="0" w:color="auto"/>
            </w:tcBorders>
            <w:hideMark/>
          </w:tcPr>
          <w:p w14:paraId="3BE1C5D0"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7</w:t>
            </w:r>
          </w:p>
        </w:tc>
        <w:tc>
          <w:tcPr>
            <w:tcW w:w="1640" w:type="dxa"/>
            <w:tcBorders>
              <w:top w:val="single" w:sz="4" w:space="0" w:color="auto"/>
              <w:left w:val="single" w:sz="4" w:space="0" w:color="auto"/>
              <w:bottom w:val="single" w:sz="4" w:space="0" w:color="auto"/>
              <w:right w:val="single" w:sz="4" w:space="0" w:color="auto"/>
            </w:tcBorders>
            <w:hideMark/>
          </w:tcPr>
          <w:p w14:paraId="5F6E95E0"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3.1   ±1.1</w:t>
            </w:r>
          </w:p>
        </w:tc>
        <w:tc>
          <w:tcPr>
            <w:tcW w:w="620" w:type="dxa"/>
            <w:tcBorders>
              <w:top w:val="single" w:sz="4" w:space="0" w:color="auto"/>
              <w:left w:val="single" w:sz="4" w:space="0" w:color="auto"/>
              <w:bottom w:val="single" w:sz="4" w:space="0" w:color="auto"/>
              <w:right w:val="single" w:sz="4" w:space="0" w:color="auto"/>
            </w:tcBorders>
            <w:hideMark/>
          </w:tcPr>
          <w:p w14:paraId="30789FFF"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11</w:t>
            </w:r>
          </w:p>
        </w:tc>
        <w:tc>
          <w:tcPr>
            <w:tcW w:w="897" w:type="dxa"/>
            <w:tcBorders>
              <w:top w:val="single" w:sz="4" w:space="0" w:color="auto"/>
              <w:left w:val="single" w:sz="4" w:space="0" w:color="auto"/>
              <w:bottom w:val="single" w:sz="4" w:space="0" w:color="auto"/>
              <w:right w:val="single" w:sz="4" w:space="0" w:color="auto"/>
            </w:tcBorders>
            <w:hideMark/>
          </w:tcPr>
          <w:p w14:paraId="1E9EC983"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ns</w:t>
            </w:r>
            <w:r w:rsidRPr="003D56C3">
              <w:rPr>
                <w:rFonts w:ascii="Arial" w:eastAsia="Calibri" w:hAnsi="Arial" w:cs="Arial"/>
                <w:sz w:val="18"/>
                <w:szCs w:val="18"/>
                <w:vertAlign w:val="superscript"/>
              </w:rPr>
              <w:t>1</w:t>
            </w:r>
          </w:p>
        </w:tc>
      </w:tr>
      <w:tr w:rsidR="00684EC0" w:rsidRPr="003D56C3" w14:paraId="4A0A5F29"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021AA635" w14:textId="77777777" w:rsidR="00684EC0" w:rsidRPr="003D56C3" w:rsidRDefault="00684EC0" w:rsidP="009027B2">
            <w:pPr>
              <w:spacing w:after="0" w:line="240" w:lineRule="auto"/>
              <w:jc w:val="right"/>
              <w:rPr>
                <w:rFonts w:ascii="Arial" w:eastAsia="Calibri" w:hAnsi="Arial" w:cs="Arial"/>
                <w:i/>
                <w:sz w:val="18"/>
                <w:szCs w:val="18"/>
              </w:rPr>
            </w:pPr>
            <w:r w:rsidRPr="003D56C3">
              <w:rPr>
                <w:rFonts w:ascii="Arial" w:eastAsia="Calibri" w:hAnsi="Arial" w:cs="Arial"/>
                <w:i/>
                <w:sz w:val="18"/>
                <w:szCs w:val="18"/>
              </w:rPr>
              <w:t>&gt;20 years</w:t>
            </w:r>
          </w:p>
        </w:tc>
        <w:tc>
          <w:tcPr>
            <w:tcW w:w="1307" w:type="dxa"/>
            <w:tcBorders>
              <w:top w:val="single" w:sz="4" w:space="0" w:color="auto"/>
              <w:left w:val="single" w:sz="4" w:space="0" w:color="auto"/>
              <w:bottom w:val="single" w:sz="4" w:space="0" w:color="auto"/>
              <w:right w:val="single" w:sz="4" w:space="0" w:color="auto"/>
            </w:tcBorders>
            <w:hideMark/>
          </w:tcPr>
          <w:p w14:paraId="53670204"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5.1   ±2.9</w:t>
            </w:r>
          </w:p>
        </w:tc>
        <w:tc>
          <w:tcPr>
            <w:tcW w:w="631" w:type="dxa"/>
            <w:tcBorders>
              <w:top w:val="single" w:sz="4" w:space="0" w:color="auto"/>
              <w:left w:val="single" w:sz="4" w:space="0" w:color="auto"/>
              <w:bottom w:val="single" w:sz="4" w:space="0" w:color="auto"/>
              <w:right w:val="single" w:sz="4" w:space="0" w:color="auto"/>
            </w:tcBorders>
            <w:hideMark/>
          </w:tcPr>
          <w:p w14:paraId="31C5273A"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19</w:t>
            </w:r>
          </w:p>
        </w:tc>
        <w:tc>
          <w:tcPr>
            <w:tcW w:w="1640" w:type="dxa"/>
            <w:tcBorders>
              <w:top w:val="single" w:sz="4" w:space="0" w:color="auto"/>
              <w:left w:val="single" w:sz="4" w:space="0" w:color="auto"/>
              <w:bottom w:val="single" w:sz="4" w:space="0" w:color="auto"/>
              <w:right w:val="single" w:sz="4" w:space="0" w:color="auto"/>
            </w:tcBorders>
            <w:hideMark/>
          </w:tcPr>
          <w:p w14:paraId="737EA965"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7.3   ±6.5</w:t>
            </w:r>
          </w:p>
        </w:tc>
        <w:tc>
          <w:tcPr>
            <w:tcW w:w="620" w:type="dxa"/>
            <w:tcBorders>
              <w:top w:val="single" w:sz="4" w:space="0" w:color="auto"/>
              <w:left w:val="single" w:sz="4" w:space="0" w:color="auto"/>
              <w:bottom w:val="single" w:sz="4" w:space="0" w:color="auto"/>
              <w:right w:val="single" w:sz="4" w:space="0" w:color="auto"/>
            </w:tcBorders>
            <w:hideMark/>
          </w:tcPr>
          <w:p w14:paraId="5D3572EA"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6</w:t>
            </w:r>
          </w:p>
        </w:tc>
        <w:tc>
          <w:tcPr>
            <w:tcW w:w="897" w:type="dxa"/>
            <w:tcBorders>
              <w:top w:val="single" w:sz="4" w:space="0" w:color="auto"/>
              <w:left w:val="single" w:sz="4" w:space="0" w:color="auto"/>
              <w:bottom w:val="single" w:sz="4" w:space="0" w:color="auto"/>
              <w:right w:val="single" w:sz="4" w:space="0" w:color="auto"/>
            </w:tcBorders>
            <w:hideMark/>
          </w:tcPr>
          <w:p w14:paraId="66865226"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ns</w:t>
            </w:r>
            <w:r w:rsidRPr="003D56C3">
              <w:rPr>
                <w:rFonts w:ascii="Arial" w:eastAsia="Calibri" w:hAnsi="Arial" w:cs="Arial"/>
                <w:sz w:val="18"/>
                <w:szCs w:val="18"/>
                <w:vertAlign w:val="superscript"/>
              </w:rPr>
              <w:t>1</w:t>
            </w:r>
          </w:p>
        </w:tc>
      </w:tr>
      <w:tr w:rsidR="00684EC0" w:rsidRPr="003D56C3" w14:paraId="1CCA3861"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0AF17C31"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 xml:space="preserve">≥Weekly </w:t>
            </w:r>
            <w:proofErr w:type="spellStart"/>
            <w:r w:rsidRPr="003D56C3">
              <w:rPr>
                <w:rFonts w:ascii="Arial" w:eastAsia="Calibri" w:hAnsi="Arial" w:cs="Arial"/>
                <w:sz w:val="18"/>
                <w:szCs w:val="18"/>
              </w:rPr>
              <w:t>seizures</w:t>
            </w:r>
            <w:r w:rsidRPr="003D56C3">
              <w:rPr>
                <w:rFonts w:ascii="Arial" w:eastAsia="Calibri" w:hAnsi="Arial" w:cs="Arial"/>
                <w:sz w:val="18"/>
                <w:szCs w:val="18"/>
                <w:vertAlign w:val="superscript"/>
              </w:rPr>
              <w:t>c</w:t>
            </w:r>
            <w:proofErr w:type="spellEnd"/>
            <w:r w:rsidRPr="003D56C3">
              <w:rPr>
                <w:rFonts w:ascii="Arial" w:eastAsia="Calibri" w:hAnsi="Arial" w:cs="Arial"/>
                <w:sz w:val="18"/>
                <w:szCs w:val="18"/>
              </w:rPr>
              <w:t xml:space="preserve"> </w:t>
            </w:r>
          </w:p>
        </w:tc>
        <w:tc>
          <w:tcPr>
            <w:tcW w:w="1307" w:type="dxa"/>
            <w:tcBorders>
              <w:top w:val="single" w:sz="4" w:space="0" w:color="auto"/>
              <w:left w:val="single" w:sz="4" w:space="0" w:color="auto"/>
              <w:bottom w:val="single" w:sz="4" w:space="0" w:color="auto"/>
              <w:right w:val="single" w:sz="4" w:space="0" w:color="auto"/>
            </w:tcBorders>
          </w:tcPr>
          <w:p w14:paraId="6D362489" w14:textId="77777777" w:rsidR="00684EC0" w:rsidRPr="003D56C3" w:rsidRDefault="00684EC0" w:rsidP="009027B2">
            <w:pPr>
              <w:spacing w:after="0" w:line="240" w:lineRule="auto"/>
              <w:jc w:val="left"/>
              <w:rPr>
                <w:rFonts w:ascii="Arial" w:eastAsia="Calibri" w:hAnsi="Arial" w:cs="Arial"/>
                <w:sz w:val="18"/>
                <w:szCs w:val="18"/>
              </w:rPr>
            </w:pPr>
          </w:p>
        </w:tc>
        <w:tc>
          <w:tcPr>
            <w:tcW w:w="631" w:type="dxa"/>
            <w:tcBorders>
              <w:top w:val="single" w:sz="4" w:space="0" w:color="auto"/>
              <w:left w:val="single" w:sz="4" w:space="0" w:color="auto"/>
              <w:bottom w:val="single" w:sz="4" w:space="0" w:color="auto"/>
              <w:right w:val="single" w:sz="4" w:space="0" w:color="auto"/>
            </w:tcBorders>
          </w:tcPr>
          <w:p w14:paraId="51249993" w14:textId="77777777" w:rsidR="00684EC0" w:rsidRPr="003D56C3" w:rsidRDefault="00684EC0" w:rsidP="009027B2">
            <w:pPr>
              <w:spacing w:after="0" w:line="240" w:lineRule="auto"/>
              <w:jc w:val="left"/>
              <w:rPr>
                <w:rFonts w:ascii="Arial" w:eastAsia="Calibri" w:hAnsi="Arial" w:cs="Arial"/>
                <w:sz w:val="18"/>
                <w:szCs w:val="18"/>
              </w:rPr>
            </w:pPr>
          </w:p>
        </w:tc>
        <w:tc>
          <w:tcPr>
            <w:tcW w:w="1640" w:type="dxa"/>
            <w:tcBorders>
              <w:top w:val="single" w:sz="4" w:space="0" w:color="auto"/>
              <w:left w:val="single" w:sz="4" w:space="0" w:color="auto"/>
              <w:bottom w:val="single" w:sz="4" w:space="0" w:color="auto"/>
              <w:right w:val="single" w:sz="4" w:space="0" w:color="auto"/>
            </w:tcBorders>
          </w:tcPr>
          <w:p w14:paraId="04247559" w14:textId="77777777" w:rsidR="00684EC0" w:rsidRPr="003D56C3" w:rsidRDefault="00684EC0" w:rsidP="009027B2">
            <w:pPr>
              <w:spacing w:after="0" w:line="240" w:lineRule="auto"/>
              <w:jc w:val="left"/>
              <w:rPr>
                <w:rFonts w:ascii="Arial" w:eastAsia="Calibri" w:hAnsi="Arial" w:cs="Arial"/>
                <w:sz w:val="18"/>
                <w:szCs w:val="18"/>
              </w:rPr>
            </w:pPr>
          </w:p>
        </w:tc>
        <w:tc>
          <w:tcPr>
            <w:tcW w:w="620" w:type="dxa"/>
            <w:tcBorders>
              <w:top w:val="single" w:sz="4" w:space="0" w:color="auto"/>
              <w:left w:val="single" w:sz="4" w:space="0" w:color="auto"/>
              <w:bottom w:val="single" w:sz="4" w:space="0" w:color="auto"/>
              <w:right w:val="single" w:sz="4" w:space="0" w:color="auto"/>
            </w:tcBorders>
          </w:tcPr>
          <w:p w14:paraId="05B67BC0" w14:textId="77777777" w:rsidR="00684EC0" w:rsidRPr="003D56C3" w:rsidRDefault="00684EC0" w:rsidP="009027B2">
            <w:pPr>
              <w:spacing w:after="0" w:line="240" w:lineRule="auto"/>
              <w:jc w:val="left"/>
              <w:rPr>
                <w:rFonts w:ascii="Arial" w:eastAsia="Calibri"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14:paraId="44B632DE" w14:textId="77777777" w:rsidR="00684EC0" w:rsidRPr="003D56C3" w:rsidRDefault="00684EC0" w:rsidP="009027B2">
            <w:pPr>
              <w:spacing w:after="0" w:line="240" w:lineRule="auto"/>
              <w:jc w:val="left"/>
              <w:rPr>
                <w:rFonts w:ascii="Arial" w:eastAsia="Calibri" w:hAnsi="Arial" w:cs="Arial"/>
                <w:sz w:val="18"/>
                <w:szCs w:val="18"/>
              </w:rPr>
            </w:pPr>
          </w:p>
        </w:tc>
      </w:tr>
      <w:tr w:rsidR="00684EC0" w:rsidRPr="003D56C3" w14:paraId="5C3F5810"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14E1B0E4" w14:textId="77777777" w:rsidR="00684EC0" w:rsidRPr="003D56C3" w:rsidRDefault="00684EC0" w:rsidP="009027B2">
            <w:pPr>
              <w:spacing w:after="0" w:line="240" w:lineRule="auto"/>
              <w:jc w:val="right"/>
              <w:rPr>
                <w:rFonts w:ascii="Arial" w:eastAsia="Calibri" w:hAnsi="Arial" w:cs="Arial"/>
                <w:i/>
                <w:sz w:val="18"/>
                <w:szCs w:val="18"/>
              </w:rPr>
            </w:pPr>
            <w:r w:rsidRPr="003D56C3">
              <w:rPr>
                <w:rFonts w:ascii="Arial" w:eastAsia="Calibri" w:hAnsi="Arial" w:cs="Arial"/>
                <w:i/>
                <w:sz w:val="18"/>
                <w:szCs w:val="18"/>
              </w:rPr>
              <w:t>1-20 years</w:t>
            </w:r>
          </w:p>
        </w:tc>
        <w:tc>
          <w:tcPr>
            <w:tcW w:w="1307" w:type="dxa"/>
            <w:tcBorders>
              <w:top w:val="single" w:sz="4" w:space="0" w:color="auto"/>
              <w:left w:val="single" w:sz="4" w:space="0" w:color="auto"/>
              <w:bottom w:val="single" w:sz="4" w:space="0" w:color="auto"/>
              <w:right w:val="single" w:sz="4" w:space="0" w:color="auto"/>
            </w:tcBorders>
            <w:hideMark/>
          </w:tcPr>
          <w:p w14:paraId="314BD187"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0</w:t>
            </w:r>
          </w:p>
        </w:tc>
        <w:tc>
          <w:tcPr>
            <w:tcW w:w="631" w:type="dxa"/>
            <w:tcBorders>
              <w:top w:val="single" w:sz="4" w:space="0" w:color="auto"/>
              <w:left w:val="single" w:sz="4" w:space="0" w:color="auto"/>
              <w:bottom w:val="single" w:sz="4" w:space="0" w:color="auto"/>
              <w:right w:val="single" w:sz="4" w:space="0" w:color="auto"/>
            </w:tcBorders>
            <w:hideMark/>
          </w:tcPr>
          <w:p w14:paraId="44B1F272"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6</w:t>
            </w:r>
          </w:p>
        </w:tc>
        <w:tc>
          <w:tcPr>
            <w:tcW w:w="1640" w:type="dxa"/>
            <w:tcBorders>
              <w:top w:val="single" w:sz="4" w:space="0" w:color="auto"/>
              <w:left w:val="single" w:sz="4" w:space="0" w:color="auto"/>
              <w:bottom w:val="single" w:sz="4" w:space="0" w:color="auto"/>
              <w:right w:val="single" w:sz="4" w:space="0" w:color="auto"/>
            </w:tcBorders>
            <w:hideMark/>
          </w:tcPr>
          <w:p w14:paraId="79AEE769"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6      (60)</w:t>
            </w:r>
          </w:p>
        </w:tc>
        <w:tc>
          <w:tcPr>
            <w:tcW w:w="620" w:type="dxa"/>
            <w:tcBorders>
              <w:top w:val="single" w:sz="4" w:space="0" w:color="auto"/>
              <w:left w:val="single" w:sz="4" w:space="0" w:color="auto"/>
              <w:bottom w:val="single" w:sz="4" w:space="0" w:color="auto"/>
              <w:right w:val="single" w:sz="4" w:space="0" w:color="auto"/>
            </w:tcBorders>
            <w:hideMark/>
          </w:tcPr>
          <w:p w14:paraId="45F0ABD8"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10</w:t>
            </w:r>
          </w:p>
        </w:tc>
        <w:tc>
          <w:tcPr>
            <w:tcW w:w="897" w:type="dxa"/>
            <w:tcBorders>
              <w:top w:val="single" w:sz="4" w:space="0" w:color="auto"/>
              <w:left w:val="single" w:sz="4" w:space="0" w:color="auto"/>
              <w:bottom w:val="single" w:sz="4" w:space="0" w:color="auto"/>
              <w:right w:val="single" w:sz="4" w:space="0" w:color="auto"/>
            </w:tcBorders>
          </w:tcPr>
          <w:p w14:paraId="3CFD4B52" w14:textId="77777777" w:rsidR="00684EC0" w:rsidRPr="003D56C3" w:rsidRDefault="00684EC0" w:rsidP="009027B2">
            <w:pPr>
              <w:spacing w:after="0" w:line="240" w:lineRule="auto"/>
              <w:jc w:val="left"/>
              <w:rPr>
                <w:rFonts w:ascii="Arial" w:eastAsia="Calibri" w:hAnsi="Arial" w:cs="Arial"/>
                <w:sz w:val="18"/>
                <w:szCs w:val="18"/>
                <w:vertAlign w:val="superscript"/>
              </w:rPr>
            </w:pPr>
            <w:r w:rsidRPr="003D56C3">
              <w:rPr>
                <w:rFonts w:ascii="Arial" w:eastAsia="Calibri" w:hAnsi="Arial" w:cs="Arial"/>
                <w:sz w:val="18"/>
                <w:szCs w:val="18"/>
              </w:rPr>
              <w:t>0.034</w:t>
            </w:r>
            <w:r w:rsidRPr="003D56C3">
              <w:rPr>
                <w:rFonts w:ascii="Arial" w:eastAsia="Calibri" w:hAnsi="Arial" w:cs="Arial"/>
                <w:sz w:val="18"/>
                <w:szCs w:val="18"/>
                <w:vertAlign w:val="superscript"/>
              </w:rPr>
              <w:t>3</w:t>
            </w:r>
          </w:p>
        </w:tc>
      </w:tr>
      <w:tr w:rsidR="00684EC0" w:rsidRPr="003D56C3" w14:paraId="3C70B575" w14:textId="77777777" w:rsidTr="009027B2">
        <w:trPr>
          <w:trHeight w:val="20"/>
        </w:trPr>
        <w:tc>
          <w:tcPr>
            <w:tcW w:w="2384" w:type="dxa"/>
            <w:tcBorders>
              <w:top w:val="single" w:sz="4" w:space="0" w:color="auto"/>
              <w:left w:val="single" w:sz="4" w:space="0" w:color="auto"/>
              <w:bottom w:val="single" w:sz="4" w:space="0" w:color="auto"/>
              <w:right w:val="single" w:sz="4" w:space="0" w:color="auto"/>
            </w:tcBorders>
            <w:hideMark/>
          </w:tcPr>
          <w:p w14:paraId="05223E66" w14:textId="77777777" w:rsidR="00684EC0" w:rsidRPr="003D56C3" w:rsidRDefault="00684EC0" w:rsidP="009027B2">
            <w:pPr>
              <w:spacing w:after="0" w:line="240" w:lineRule="auto"/>
              <w:jc w:val="right"/>
              <w:rPr>
                <w:rFonts w:ascii="Arial" w:eastAsia="Calibri" w:hAnsi="Arial" w:cs="Arial"/>
                <w:i/>
                <w:sz w:val="18"/>
                <w:szCs w:val="18"/>
              </w:rPr>
            </w:pPr>
            <w:r w:rsidRPr="003D56C3">
              <w:rPr>
                <w:rFonts w:ascii="Arial" w:eastAsia="Calibri" w:hAnsi="Arial" w:cs="Arial"/>
                <w:i/>
                <w:sz w:val="18"/>
                <w:szCs w:val="18"/>
              </w:rPr>
              <w:t>&gt;20 years</w:t>
            </w:r>
          </w:p>
        </w:tc>
        <w:tc>
          <w:tcPr>
            <w:tcW w:w="1307" w:type="dxa"/>
            <w:tcBorders>
              <w:top w:val="single" w:sz="4" w:space="0" w:color="auto"/>
              <w:left w:val="single" w:sz="4" w:space="0" w:color="auto"/>
              <w:bottom w:val="single" w:sz="4" w:space="0" w:color="auto"/>
              <w:right w:val="single" w:sz="4" w:space="0" w:color="auto"/>
            </w:tcBorders>
            <w:hideMark/>
          </w:tcPr>
          <w:p w14:paraId="0DC087B4"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10    (63)</w:t>
            </w:r>
          </w:p>
        </w:tc>
        <w:tc>
          <w:tcPr>
            <w:tcW w:w="631" w:type="dxa"/>
            <w:tcBorders>
              <w:top w:val="single" w:sz="4" w:space="0" w:color="auto"/>
              <w:left w:val="single" w:sz="4" w:space="0" w:color="auto"/>
              <w:bottom w:val="single" w:sz="4" w:space="0" w:color="auto"/>
              <w:right w:val="single" w:sz="4" w:space="0" w:color="auto"/>
            </w:tcBorders>
            <w:hideMark/>
          </w:tcPr>
          <w:p w14:paraId="2E22C428"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16</w:t>
            </w:r>
          </w:p>
        </w:tc>
        <w:tc>
          <w:tcPr>
            <w:tcW w:w="1640" w:type="dxa"/>
            <w:tcBorders>
              <w:top w:val="single" w:sz="4" w:space="0" w:color="auto"/>
              <w:left w:val="single" w:sz="4" w:space="0" w:color="auto"/>
              <w:bottom w:val="single" w:sz="4" w:space="0" w:color="auto"/>
              <w:right w:val="single" w:sz="4" w:space="0" w:color="auto"/>
            </w:tcBorders>
            <w:hideMark/>
          </w:tcPr>
          <w:p w14:paraId="06CBFC1D"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0</w:t>
            </w:r>
          </w:p>
        </w:tc>
        <w:tc>
          <w:tcPr>
            <w:tcW w:w="620" w:type="dxa"/>
            <w:tcBorders>
              <w:top w:val="single" w:sz="4" w:space="0" w:color="auto"/>
              <w:left w:val="single" w:sz="4" w:space="0" w:color="auto"/>
              <w:bottom w:val="single" w:sz="4" w:space="0" w:color="auto"/>
              <w:right w:val="single" w:sz="4" w:space="0" w:color="auto"/>
            </w:tcBorders>
            <w:hideMark/>
          </w:tcPr>
          <w:p w14:paraId="5A93A63F"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5</w:t>
            </w:r>
          </w:p>
        </w:tc>
        <w:tc>
          <w:tcPr>
            <w:tcW w:w="897" w:type="dxa"/>
            <w:tcBorders>
              <w:top w:val="single" w:sz="4" w:space="0" w:color="auto"/>
              <w:left w:val="single" w:sz="4" w:space="0" w:color="auto"/>
              <w:bottom w:val="single" w:sz="4" w:space="0" w:color="auto"/>
              <w:right w:val="single" w:sz="4" w:space="0" w:color="auto"/>
            </w:tcBorders>
          </w:tcPr>
          <w:p w14:paraId="6D5DA430" w14:textId="77777777" w:rsidR="00684EC0" w:rsidRPr="003D56C3" w:rsidRDefault="00684EC0" w:rsidP="009027B2">
            <w:pPr>
              <w:spacing w:after="0" w:line="240" w:lineRule="auto"/>
              <w:jc w:val="left"/>
              <w:rPr>
                <w:rFonts w:ascii="Arial" w:eastAsia="Calibri" w:hAnsi="Arial" w:cs="Arial"/>
                <w:sz w:val="18"/>
                <w:szCs w:val="18"/>
              </w:rPr>
            </w:pPr>
            <w:r w:rsidRPr="003D56C3">
              <w:rPr>
                <w:rFonts w:ascii="Arial" w:eastAsia="Calibri" w:hAnsi="Arial" w:cs="Arial"/>
                <w:sz w:val="18"/>
                <w:szCs w:val="18"/>
              </w:rPr>
              <w:t>0.035</w:t>
            </w:r>
            <w:r w:rsidRPr="003D56C3">
              <w:rPr>
                <w:rFonts w:ascii="Arial" w:eastAsia="Calibri" w:hAnsi="Arial" w:cs="Arial"/>
                <w:sz w:val="18"/>
                <w:szCs w:val="18"/>
                <w:vertAlign w:val="superscript"/>
              </w:rPr>
              <w:t>3</w:t>
            </w:r>
          </w:p>
        </w:tc>
      </w:tr>
    </w:tbl>
    <w:p w14:paraId="5826C8D2" w14:textId="77777777" w:rsidR="004C4C70" w:rsidRPr="003D56C3" w:rsidRDefault="004C4C70" w:rsidP="004C4C70">
      <w:pPr>
        <w:spacing w:after="0"/>
        <w:rPr>
          <w:rFonts w:ascii="Arial" w:hAnsi="Arial" w:cs="Arial"/>
          <w:i/>
          <w:sz w:val="18"/>
          <w:szCs w:val="18"/>
        </w:rPr>
      </w:pPr>
      <w:r w:rsidRPr="003D56C3">
        <w:rPr>
          <w:rFonts w:ascii="Arial" w:hAnsi="Arial" w:cs="Arial"/>
          <w:i/>
          <w:sz w:val="18"/>
          <w:szCs w:val="18"/>
          <w:vertAlign w:val="superscript"/>
        </w:rPr>
        <w:t>a</w:t>
      </w:r>
      <w:r w:rsidRPr="003D56C3">
        <w:rPr>
          <w:rFonts w:ascii="Arial" w:hAnsi="Arial" w:cs="Arial"/>
          <w:i/>
          <w:sz w:val="18"/>
          <w:szCs w:val="18"/>
        </w:rPr>
        <w:t xml:space="preserve">) Mean ±SD; </w:t>
      </w:r>
      <w:r w:rsidRPr="003D56C3">
        <w:rPr>
          <w:rFonts w:ascii="Arial" w:hAnsi="Arial" w:cs="Arial"/>
          <w:i/>
          <w:sz w:val="18"/>
          <w:szCs w:val="18"/>
          <w:vertAlign w:val="superscript"/>
        </w:rPr>
        <w:t>b</w:t>
      </w:r>
      <w:r w:rsidRPr="003D56C3">
        <w:rPr>
          <w:rFonts w:ascii="Arial" w:hAnsi="Arial" w:cs="Arial"/>
          <w:i/>
          <w:sz w:val="18"/>
          <w:szCs w:val="18"/>
        </w:rPr>
        <w:t xml:space="preserve">) </w:t>
      </w:r>
      <w:proofErr w:type="gramStart"/>
      <w:r w:rsidRPr="003D56C3">
        <w:rPr>
          <w:rFonts w:ascii="Arial" w:hAnsi="Arial" w:cs="Arial"/>
          <w:i/>
          <w:sz w:val="18"/>
          <w:szCs w:val="18"/>
        </w:rPr>
        <w:t>n(</w:t>
      </w:r>
      <w:proofErr w:type="gramEnd"/>
      <w:r w:rsidRPr="003D56C3">
        <w:rPr>
          <w:rFonts w:ascii="Arial" w:hAnsi="Arial" w:cs="Arial"/>
          <w:i/>
          <w:sz w:val="18"/>
          <w:szCs w:val="18"/>
        </w:rPr>
        <w:t xml:space="preserve">%);  </w:t>
      </w:r>
      <w:r w:rsidRPr="003D56C3">
        <w:rPr>
          <w:rFonts w:ascii="Arial" w:hAnsi="Arial" w:cs="Arial"/>
          <w:i/>
          <w:sz w:val="18"/>
          <w:szCs w:val="18"/>
          <w:vertAlign w:val="superscript"/>
        </w:rPr>
        <w:t>c</w:t>
      </w:r>
      <w:r w:rsidRPr="003D56C3">
        <w:rPr>
          <w:rFonts w:ascii="Arial" w:hAnsi="Arial" w:cs="Arial"/>
          <w:i/>
          <w:sz w:val="18"/>
          <w:szCs w:val="18"/>
        </w:rPr>
        <w:t>) n(% of those with active epilepsy)</w:t>
      </w:r>
    </w:p>
    <w:p w14:paraId="0DEAE51A" w14:textId="62F30477" w:rsidR="00592C71" w:rsidRPr="003D56C3" w:rsidRDefault="004C4C70" w:rsidP="004C4C70">
      <w:pPr>
        <w:spacing w:after="0" w:line="240" w:lineRule="auto"/>
        <w:jc w:val="left"/>
        <w:rPr>
          <w:rFonts w:ascii="Arial" w:hAnsi="Arial" w:cs="Arial"/>
        </w:rPr>
      </w:pPr>
      <w:r w:rsidRPr="003D56C3">
        <w:rPr>
          <w:rFonts w:ascii="Arial" w:hAnsi="Arial" w:cs="Arial"/>
          <w:i/>
          <w:sz w:val="18"/>
          <w:szCs w:val="18"/>
          <w:vertAlign w:val="superscript"/>
        </w:rPr>
        <w:t>1</w:t>
      </w:r>
      <w:r w:rsidRPr="003D56C3">
        <w:rPr>
          <w:rFonts w:ascii="Arial" w:hAnsi="Arial" w:cs="Arial"/>
          <w:i/>
          <w:sz w:val="18"/>
          <w:szCs w:val="18"/>
        </w:rPr>
        <w:t xml:space="preserve">) Independent sample t-test; </w:t>
      </w:r>
      <w:r w:rsidRPr="003D56C3">
        <w:rPr>
          <w:rFonts w:ascii="Arial" w:hAnsi="Arial" w:cs="Arial"/>
          <w:i/>
          <w:sz w:val="18"/>
          <w:szCs w:val="18"/>
          <w:vertAlign w:val="superscript"/>
        </w:rPr>
        <w:t>2</w:t>
      </w:r>
      <w:r w:rsidRPr="003D56C3">
        <w:rPr>
          <w:rFonts w:ascii="Arial" w:hAnsi="Arial" w:cs="Arial"/>
          <w:i/>
          <w:sz w:val="18"/>
          <w:szCs w:val="18"/>
        </w:rPr>
        <w:t xml:space="preserve">) Chi square; </w:t>
      </w:r>
      <w:r w:rsidRPr="003D56C3">
        <w:rPr>
          <w:rFonts w:ascii="Arial" w:hAnsi="Arial" w:cs="Arial"/>
          <w:i/>
          <w:sz w:val="18"/>
          <w:szCs w:val="18"/>
          <w:vertAlign w:val="superscript"/>
        </w:rPr>
        <w:t>3</w:t>
      </w:r>
      <w:r w:rsidRPr="003D56C3">
        <w:rPr>
          <w:rFonts w:ascii="Arial" w:hAnsi="Arial" w:cs="Arial"/>
          <w:i/>
          <w:sz w:val="18"/>
          <w:szCs w:val="18"/>
        </w:rPr>
        <w:t>) Fisher exact</w:t>
      </w:r>
    </w:p>
    <w:p w14:paraId="0763CFFF" w14:textId="77777777" w:rsidR="00592C71" w:rsidRPr="003D56C3" w:rsidRDefault="00592C71" w:rsidP="00C775B0">
      <w:pPr>
        <w:spacing w:after="0" w:line="240" w:lineRule="auto"/>
        <w:jc w:val="left"/>
        <w:rPr>
          <w:rFonts w:ascii="Arial" w:hAnsi="Arial" w:cs="Arial"/>
        </w:rPr>
      </w:pPr>
    </w:p>
    <w:p w14:paraId="1B2F20F0" w14:textId="77777777" w:rsidR="00592C71" w:rsidRPr="003D56C3" w:rsidRDefault="00592C71" w:rsidP="00C775B0">
      <w:pPr>
        <w:spacing w:after="0" w:line="240" w:lineRule="auto"/>
        <w:jc w:val="left"/>
        <w:rPr>
          <w:rFonts w:ascii="Arial" w:hAnsi="Arial" w:cs="Arial"/>
        </w:rPr>
      </w:pPr>
    </w:p>
    <w:p w14:paraId="17B36421" w14:textId="77777777" w:rsidR="00AE086E" w:rsidRPr="003D56C3" w:rsidRDefault="00AE086E" w:rsidP="00C775B0">
      <w:pPr>
        <w:spacing w:after="0" w:line="240" w:lineRule="auto"/>
        <w:jc w:val="left"/>
        <w:rPr>
          <w:rStyle w:val="IntenseReference"/>
          <w:rFonts w:ascii="Arial" w:hAnsi="Arial" w:cs="Arial"/>
          <w:sz w:val="18"/>
          <w:szCs w:val="18"/>
        </w:rPr>
      </w:pPr>
    </w:p>
    <w:p w14:paraId="5814FEDC" w14:textId="77777777" w:rsidR="00AE086E" w:rsidRPr="003D56C3" w:rsidRDefault="00AE086E" w:rsidP="00C775B0">
      <w:pPr>
        <w:spacing w:after="0" w:line="240" w:lineRule="auto"/>
        <w:jc w:val="left"/>
        <w:rPr>
          <w:rStyle w:val="IntenseReference"/>
          <w:rFonts w:ascii="Arial" w:hAnsi="Arial" w:cs="Arial"/>
          <w:sz w:val="18"/>
          <w:szCs w:val="18"/>
        </w:rPr>
      </w:pPr>
    </w:p>
    <w:p w14:paraId="38821297" w14:textId="77777777" w:rsidR="00AE086E" w:rsidRPr="003D56C3" w:rsidRDefault="00AE086E" w:rsidP="00C775B0">
      <w:pPr>
        <w:spacing w:after="0" w:line="240" w:lineRule="auto"/>
        <w:jc w:val="left"/>
        <w:rPr>
          <w:rStyle w:val="IntenseReference"/>
          <w:rFonts w:ascii="Arial" w:hAnsi="Arial" w:cs="Arial"/>
          <w:sz w:val="18"/>
          <w:szCs w:val="18"/>
        </w:rPr>
      </w:pPr>
    </w:p>
    <w:p w14:paraId="71100E6F" w14:textId="77777777" w:rsidR="00AE086E" w:rsidRPr="003D56C3" w:rsidRDefault="00AE086E" w:rsidP="00C775B0">
      <w:pPr>
        <w:spacing w:after="0" w:line="240" w:lineRule="auto"/>
        <w:jc w:val="left"/>
        <w:rPr>
          <w:rStyle w:val="IntenseReference"/>
          <w:rFonts w:ascii="Arial" w:hAnsi="Arial" w:cs="Arial"/>
          <w:sz w:val="18"/>
          <w:szCs w:val="18"/>
        </w:rPr>
      </w:pPr>
    </w:p>
    <w:p w14:paraId="1006A187" w14:textId="77777777" w:rsidR="00AE086E" w:rsidRPr="003D56C3" w:rsidRDefault="00AE086E" w:rsidP="00C775B0">
      <w:pPr>
        <w:spacing w:after="0" w:line="240" w:lineRule="auto"/>
        <w:jc w:val="left"/>
        <w:rPr>
          <w:rStyle w:val="IntenseReference"/>
          <w:rFonts w:ascii="Arial" w:hAnsi="Arial" w:cs="Arial"/>
          <w:sz w:val="18"/>
          <w:szCs w:val="18"/>
        </w:rPr>
      </w:pPr>
    </w:p>
    <w:p w14:paraId="696F6C6A" w14:textId="77777777" w:rsidR="00AE086E" w:rsidRPr="003D56C3" w:rsidRDefault="00AE086E" w:rsidP="00C775B0">
      <w:pPr>
        <w:spacing w:after="0" w:line="240" w:lineRule="auto"/>
        <w:jc w:val="left"/>
        <w:rPr>
          <w:rStyle w:val="IntenseReference"/>
          <w:rFonts w:ascii="Arial" w:hAnsi="Arial" w:cs="Arial"/>
          <w:sz w:val="18"/>
          <w:szCs w:val="18"/>
        </w:rPr>
      </w:pPr>
    </w:p>
    <w:p w14:paraId="729F1D6F" w14:textId="77777777" w:rsidR="00AE086E" w:rsidRPr="003D56C3" w:rsidRDefault="00AE086E" w:rsidP="00C775B0">
      <w:pPr>
        <w:spacing w:after="0" w:line="240" w:lineRule="auto"/>
        <w:jc w:val="left"/>
        <w:rPr>
          <w:rStyle w:val="IntenseReference"/>
          <w:rFonts w:ascii="Arial" w:hAnsi="Arial" w:cs="Arial"/>
          <w:sz w:val="18"/>
          <w:szCs w:val="18"/>
        </w:rPr>
      </w:pPr>
    </w:p>
    <w:p w14:paraId="5D391FFC" w14:textId="77777777" w:rsidR="00AE086E" w:rsidRPr="003D56C3" w:rsidRDefault="00AE086E" w:rsidP="00C775B0">
      <w:pPr>
        <w:spacing w:after="0" w:line="240" w:lineRule="auto"/>
        <w:jc w:val="left"/>
        <w:rPr>
          <w:rStyle w:val="IntenseReference"/>
          <w:rFonts w:ascii="Arial" w:hAnsi="Arial" w:cs="Arial"/>
          <w:sz w:val="18"/>
          <w:szCs w:val="18"/>
        </w:rPr>
      </w:pPr>
    </w:p>
    <w:p w14:paraId="738CFFB4" w14:textId="77777777" w:rsidR="00AE086E" w:rsidRPr="003D56C3" w:rsidRDefault="00AE086E" w:rsidP="00C775B0">
      <w:pPr>
        <w:spacing w:after="0" w:line="240" w:lineRule="auto"/>
        <w:jc w:val="left"/>
        <w:rPr>
          <w:rStyle w:val="IntenseReference"/>
          <w:rFonts w:ascii="Arial" w:hAnsi="Arial" w:cs="Arial"/>
          <w:sz w:val="18"/>
          <w:szCs w:val="18"/>
        </w:rPr>
      </w:pPr>
    </w:p>
    <w:p w14:paraId="033A9195" w14:textId="77777777" w:rsidR="00AE086E" w:rsidRPr="003D56C3" w:rsidRDefault="00AE086E" w:rsidP="00C775B0">
      <w:pPr>
        <w:spacing w:after="0" w:line="240" w:lineRule="auto"/>
        <w:jc w:val="left"/>
        <w:rPr>
          <w:rStyle w:val="IntenseReference"/>
          <w:rFonts w:ascii="Arial" w:hAnsi="Arial" w:cs="Arial"/>
          <w:sz w:val="18"/>
          <w:szCs w:val="18"/>
        </w:rPr>
      </w:pPr>
    </w:p>
    <w:p w14:paraId="78EFB7E6" w14:textId="77777777" w:rsidR="00AE086E" w:rsidRPr="003D56C3" w:rsidRDefault="00AE086E" w:rsidP="00C775B0">
      <w:pPr>
        <w:spacing w:after="0" w:line="240" w:lineRule="auto"/>
        <w:jc w:val="left"/>
        <w:rPr>
          <w:rStyle w:val="IntenseReference"/>
          <w:rFonts w:ascii="Arial" w:hAnsi="Arial" w:cs="Arial"/>
          <w:sz w:val="18"/>
          <w:szCs w:val="18"/>
        </w:rPr>
      </w:pPr>
    </w:p>
    <w:p w14:paraId="1F6EEA4B" w14:textId="77777777" w:rsidR="00AE086E" w:rsidRPr="003D56C3" w:rsidRDefault="00AE086E" w:rsidP="00C775B0">
      <w:pPr>
        <w:spacing w:after="0" w:line="240" w:lineRule="auto"/>
        <w:jc w:val="left"/>
        <w:rPr>
          <w:rStyle w:val="IntenseReference"/>
          <w:rFonts w:ascii="Arial" w:hAnsi="Arial" w:cs="Arial"/>
          <w:sz w:val="18"/>
          <w:szCs w:val="18"/>
        </w:rPr>
      </w:pPr>
    </w:p>
    <w:p w14:paraId="7D1F13B0" w14:textId="77777777" w:rsidR="00AE086E" w:rsidRPr="003D56C3" w:rsidRDefault="00AE086E" w:rsidP="00C775B0">
      <w:pPr>
        <w:spacing w:after="0" w:line="240" w:lineRule="auto"/>
        <w:jc w:val="left"/>
        <w:rPr>
          <w:rStyle w:val="IntenseReference"/>
          <w:rFonts w:ascii="Arial" w:hAnsi="Arial" w:cs="Arial"/>
          <w:sz w:val="18"/>
          <w:szCs w:val="18"/>
        </w:rPr>
      </w:pPr>
    </w:p>
    <w:p w14:paraId="2C433BFA" w14:textId="77777777" w:rsidR="00AE086E" w:rsidRPr="003D56C3" w:rsidRDefault="00AE086E" w:rsidP="00C775B0">
      <w:pPr>
        <w:spacing w:after="0" w:line="240" w:lineRule="auto"/>
        <w:jc w:val="left"/>
        <w:rPr>
          <w:rStyle w:val="IntenseReference"/>
          <w:rFonts w:ascii="Arial" w:hAnsi="Arial" w:cs="Arial"/>
          <w:sz w:val="18"/>
          <w:szCs w:val="18"/>
        </w:rPr>
      </w:pPr>
    </w:p>
    <w:p w14:paraId="2A60B505" w14:textId="77777777" w:rsidR="00AE086E" w:rsidRPr="003D56C3" w:rsidRDefault="00AE086E" w:rsidP="00C775B0">
      <w:pPr>
        <w:spacing w:after="0" w:line="240" w:lineRule="auto"/>
        <w:jc w:val="left"/>
        <w:rPr>
          <w:rStyle w:val="IntenseReference"/>
          <w:rFonts w:ascii="Arial" w:hAnsi="Arial" w:cs="Arial"/>
          <w:sz w:val="18"/>
          <w:szCs w:val="18"/>
        </w:rPr>
      </w:pPr>
    </w:p>
    <w:p w14:paraId="5B0D5A6E" w14:textId="77777777" w:rsidR="00AE086E" w:rsidRPr="003D56C3" w:rsidRDefault="00AE086E" w:rsidP="00C775B0">
      <w:pPr>
        <w:spacing w:after="0" w:line="240" w:lineRule="auto"/>
        <w:jc w:val="left"/>
        <w:rPr>
          <w:rStyle w:val="IntenseReference"/>
          <w:rFonts w:ascii="Arial" w:hAnsi="Arial" w:cs="Arial"/>
          <w:sz w:val="18"/>
          <w:szCs w:val="18"/>
        </w:rPr>
      </w:pPr>
    </w:p>
    <w:p w14:paraId="2A531118" w14:textId="77777777" w:rsidR="00AE086E" w:rsidRPr="003D56C3" w:rsidRDefault="00AE086E" w:rsidP="00C775B0">
      <w:pPr>
        <w:spacing w:after="0" w:line="240" w:lineRule="auto"/>
        <w:jc w:val="left"/>
        <w:rPr>
          <w:rStyle w:val="IntenseReference"/>
          <w:rFonts w:ascii="Arial" w:hAnsi="Arial" w:cs="Arial"/>
          <w:sz w:val="18"/>
          <w:szCs w:val="18"/>
        </w:rPr>
      </w:pPr>
    </w:p>
    <w:p w14:paraId="4FC3851C" w14:textId="77777777" w:rsidR="00AE086E" w:rsidRPr="003D56C3" w:rsidRDefault="00AE086E" w:rsidP="00C775B0">
      <w:pPr>
        <w:spacing w:after="0" w:line="240" w:lineRule="auto"/>
        <w:jc w:val="left"/>
        <w:rPr>
          <w:rStyle w:val="IntenseReference"/>
          <w:rFonts w:ascii="Arial" w:hAnsi="Arial" w:cs="Arial"/>
          <w:sz w:val="18"/>
          <w:szCs w:val="18"/>
        </w:rPr>
      </w:pPr>
    </w:p>
    <w:p w14:paraId="1AD65047" w14:textId="77777777" w:rsidR="00AE086E" w:rsidRPr="003D56C3" w:rsidRDefault="00AE086E" w:rsidP="00C775B0">
      <w:pPr>
        <w:spacing w:after="0" w:line="240" w:lineRule="auto"/>
        <w:jc w:val="left"/>
        <w:rPr>
          <w:rStyle w:val="IntenseReference"/>
          <w:rFonts w:ascii="Arial" w:hAnsi="Arial" w:cs="Arial"/>
          <w:sz w:val="18"/>
          <w:szCs w:val="18"/>
        </w:rPr>
      </w:pPr>
    </w:p>
    <w:p w14:paraId="2AD263C0" w14:textId="77777777" w:rsidR="00AE086E" w:rsidRPr="003D56C3" w:rsidRDefault="00AE086E" w:rsidP="00C775B0">
      <w:pPr>
        <w:spacing w:after="0" w:line="240" w:lineRule="auto"/>
        <w:jc w:val="left"/>
        <w:rPr>
          <w:rStyle w:val="IntenseReference"/>
          <w:rFonts w:ascii="Arial" w:hAnsi="Arial" w:cs="Arial"/>
          <w:sz w:val="18"/>
          <w:szCs w:val="18"/>
        </w:rPr>
      </w:pPr>
    </w:p>
    <w:p w14:paraId="644979D1" w14:textId="77777777" w:rsidR="00AE086E" w:rsidRPr="003D56C3" w:rsidRDefault="00AE086E" w:rsidP="00C775B0">
      <w:pPr>
        <w:spacing w:after="0" w:line="240" w:lineRule="auto"/>
        <w:jc w:val="left"/>
        <w:rPr>
          <w:rStyle w:val="IntenseReference"/>
          <w:rFonts w:ascii="Arial" w:hAnsi="Arial" w:cs="Arial"/>
          <w:sz w:val="18"/>
          <w:szCs w:val="18"/>
        </w:rPr>
      </w:pPr>
    </w:p>
    <w:p w14:paraId="71D32230" w14:textId="77777777" w:rsidR="00AE086E" w:rsidRPr="003D56C3" w:rsidRDefault="00AE086E" w:rsidP="00C775B0">
      <w:pPr>
        <w:spacing w:after="0" w:line="240" w:lineRule="auto"/>
        <w:jc w:val="left"/>
        <w:rPr>
          <w:rStyle w:val="IntenseReference"/>
          <w:rFonts w:ascii="Arial" w:hAnsi="Arial" w:cs="Arial"/>
          <w:sz w:val="18"/>
          <w:szCs w:val="18"/>
        </w:rPr>
      </w:pPr>
    </w:p>
    <w:p w14:paraId="123DF7EC" w14:textId="77777777" w:rsidR="002E2924" w:rsidRPr="003D56C3" w:rsidRDefault="002E2924" w:rsidP="00C775B0">
      <w:pPr>
        <w:spacing w:after="0" w:line="240" w:lineRule="auto"/>
        <w:jc w:val="left"/>
        <w:rPr>
          <w:rStyle w:val="IntenseReference"/>
          <w:rFonts w:ascii="Arial" w:hAnsi="Arial" w:cs="Arial"/>
          <w:sz w:val="18"/>
          <w:szCs w:val="18"/>
        </w:rPr>
      </w:pPr>
    </w:p>
    <w:p w14:paraId="6E5CD6C6" w14:textId="77777777" w:rsidR="002E2924" w:rsidRPr="003D56C3" w:rsidRDefault="002E2924" w:rsidP="00C775B0">
      <w:pPr>
        <w:spacing w:after="0" w:line="240" w:lineRule="auto"/>
        <w:jc w:val="left"/>
        <w:rPr>
          <w:rStyle w:val="IntenseReference"/>
          <w:rFonts w:ascii="Arial" w:hAnsi="Arial" w:cs="Arial"/>
          <w:sz w:val="18"/>
          <w:szCs w:val="18"/>
        </w:rPr>
      </w:pPr>
    </w:p>
    <w:p w14:paraId="7AA8530D" w14:textId="77777777" w:rsidR="002E2924" w:rsidRPr="003D56C3" w:rsidRDefault="002E2924" w:rsidP="00C775B0">
      <w:pPr>
        <w:spacing w:after="0" w:line="240" w:lineRule="auto"/>
        <w:jc w:val="left"/>
        <w:rPr>
          <w:rStyle w:val="IntenseReference"/>
          <w:rFonts w:ascii="Arial" w:hAnsi="Arial" w:cs="Arial"/>
          <w:sz w:val="18"/>
          <w:szCs w:val="18"/>
        </w:rPr>
      </w:pPr>
    </w:p>
    <w:p w14:paraId="268713EF" w14:textId="77777777" w:rsidR="002E2924" w:rsidRPr="003D56C3" w:rsidRDefault="002E2924" w:rsidP="00C775B0">
      <w:pPr>
        <w:spacing w:after="0" w:line="240" w:lineRule="auto"/>
        <w:jc w:val="left"/>
        <w:rPr>
          <w:rStyle w:val="IntenseReference"/>
          <w:rFonts w:ascii="Arial" w:hAnsi="Arial" w:cs="Arial"/>
          <w:sz w:val="18"/>
          <w:szCs w:val="18"/>
        </w:rPr>
      </w:pPr>
    </w:p>
    <w:p w14:paraId="4BD36E6B" w14:textId="77777777" w:rsidR="00AE086E" w:rsidRPr="003D56C3" w:rsidRDefault="00AE086E" w:rsidP="00C775B0">
      <w:pPr>
        <w:spacing w:after="0" w:line="240" w:lineRule="auto"/>
        <w:jc w:val="left"/>
        <w:rPr>
          <w:rStyle w:val="IntenseReference"/>
          <w:rFonts w:ascii="Arial" w:hAnsi="Arial" w:cs="Arial"/>
          <w:sz w:val="18"/>
          <w:szCs w:val="18"/>
        </w:rPr>
      </w:pPr>
    </w:p>
    <w:p w14:paraId="093FD6C4" w14:textId="77777777" w:rsidR="00AE086E" w:rsidRPr="003D56C3" w:rsidRDefault="00AE086E" w:rsidP="00C775B0">
      <w:pPr>
        <w:spacing w:after="0" w:line="240" w:lineRule="auto"/>
        <w:jc w:val="left"/>
        <w:rPr>
          <w:rStyle w:val="IntenseReference"/>
          <w:rFonts w:ascii="Arial" w:hAnsi="Arial" w:cs="Arial"/>
          <w:sz w:val="18"/>
          <w:szCs w:val="18"/>
        </w:rPr>
      </w:pPr>
    </w:p>
    <w:p w14:paraId="711ED326" w14:textId="77777777" w:rsidR="00AE086E" w:rsidRPr="003D56C3" w:rsidRDefault="00AE086E" w:rsidP="00C775B0">
      <w:pPr>
        <w:spacing w:after="0" w:line="240" w:lineRule="auto"/>
        <w:jc w:val="left"/>
        <w:rPr>
          <w:rStyle w:val="IntenseReference"/>
          <w:rFonts w:ascii="Arial" w:hAnsi="Arial" w:cs="Arial"/>
          <w:sz w:val="18"/>
          <w:szCs w:val="18"/>
        </w:rPr>
      </w:pPr>
    </w:p>
    <w:p w14:paraId="4697509D" w14:textId="77777777" w:rsidR="00AE086E" w:rsidRPr="003D56C3" w:rsidRDefault="00AE086E" w:rsidP="00C775B0">
      <w:pPr>
        <w:spacing w:after="0" w:line="240" w:lineRule="auto"/>
        <w:jc w:val="left"/>
        <w:rPr>
          <w:rStyle w:val="IntenseReference"/>
          <w:rFonts w:ascii="Arial" w:hAnsi="Arial" w:cs="Arial"/>
          <w:sz w:val="18"/>
          <w:szCs w:val="18"/>
        </w:rPr>
      </w:pPr>
    </w:p>
    <w:p w14:paraId="35FC81F5" w14:textId="77777777" w:rsidR="00AE086E" w:rsidRPr="003D56C3" w:rsidRDefault="00AE086E" w:rsidP="00C775B0">
      <w:pPr>
        <w:spacing w:after="0" w:line="240" w:lineRule="auto"/>
        <w:jc w:val="left"/>
        <w:rPr>
          <w:rStyle w:val="IntenseReference"/>
          <w:rFonts w:ascii="Arial" w:hAnsi="Arial" w:cs="Arial"/>
          <w:sz w:val="18"/>
          <w:szCs w:val="18"/>
        </w:rPr>
      </w:pPr>
    </w:p>
    <w:p w14:paraId="33127590" w14:textId="77777777" w:rsidR="00AE086E" w:rsidRPr="003D56C3" w:rsidRDefault="00AE086E" w:rsidP="00C775B0">
      <w:pPr>
        <w:spacing w:after="0" w:line="240" w:lineRule="auto"/>
        <w:jc w:val="left"/>
        <w:rPr>
          <w:rStyle w:val="IntenseReference"/>
          <w:rFonts w:ascii="Arial" w:hAnsi="Arial" w:cs="Arial"/>
          <w:sz w:val="18"/>
          <w:szCs w:val="18"/>
        </w:rPr>
      </w:pPr>
    </w:p>
    <w:p w14:paraId="6634DBD1" w14:textId="77777777" w:rsidR="00AE086E" w:rsidRPr="003D56C3" w:rsidRDefault="00AE086E" w:rsidP="00C775B0">
      <w:pPr>
        <w:spacing w:after="0" w:line="240" w:lineRule="auto"/>
        <w:jc w:val="left"/>
        <w:rPr>
          <w:rStyle w:val="IntenseReference"/>
          <w:rFonts w:ascii="Arial" w:hAnsi="Arial" w:cs="Arial"/>
          <w:sz w:val="18"/>
          <w:szCs w:val="18"/>
        </w:rPr>
      </w:pPr>
    </w:p>
    <w:p w14:paraId="5857174B" w14:textId="77777777" w:rsidR="004C4C70" w:rsidRPr="003D56C3" w:rsidRDefault="004C4C70" w:rsidP="00C775B0">
      <w:pPr>
        <w:spacing w:after="0" w:line="240" w:lineRule="auto"/>
        <w:jc w:val="left"/>
        <w:rPr>
          <w:rStyle w:val="IntenseReference"/>
          <w:rFonts w:ascii="Arial" w:hAnsi="Arial" w:cs="Arial"/>
          <w:sz w:val="18"/>
          <w:szCs w:val="18"/>
        </w:rPr>
      </w:pPr>
    </w:p>
    <w:p w14:paraId="14E1DE35" w14:textId="77777777" w:rsidR="00AE086E" w:rsidRPr="003D56C3" w:rsidRDefault="00AE086E" w:rsidP="00C775B0">
      <w:pPr>
        <w:spacing w:after="0" w:line="240" w:lineRule="auto"/>
        <w:jc w:val="left"/>
        <w:rPr>
          <w:rStyle w:val="IntenseReference"/>
          <w:rFonts w:ascii="Arial" w:hAnsi="Arial" w:cs="Arial"/>
          <w:sz w:val="18"/>
          <w:szCs w:val="18"/>
        </w:rPr>
      </w:pPr>
    </w:p>
    <w:p w14:paraId="381665B4" w14:textId="77777777" w:rsidR="00AE086E" w:rsidRPr="003D56C3" w:rsidRDefault="00AE086E" w:rsidP="00C775B0">
      <w:pPr>
        <w:spacing w:after="0" w:line="240" w:lineRule="auto"/>
        <w:jc w:val="left"/>
        <w:rPr>
          <w:rStyle w:val="IntenseReference"/>
          <w:rFonts w:ascii="Arial" w:hAnsi="Arial" w:cs="Arial"/>
          <w:sz w:val="18"/>
          <w:szCs w:val="18"/>
        </w:rPr>
      </w:pPr>
    </w:p>
    <w:p w14:paraId="4E488B0C" w14:textId="77777777" w:rsidR="00AE086E" w:rsidRPr="003D56C3" w:rsidRDefault="00AE086E" w:rsidP="00C775B0">
      <w:pPr>
        <w:spacing w:after="0" w:line="240" w:lineRule="auto"/>
        <w:jc w:val="left"/>
        <w:rPr>
          <w:rStyle w:val="IntenseReference"/>
          <w:rFonts w:ascii="Arial" w:hAnsi="Arial" w:cs="Arial"/>
          <w:sz w:val="18"/>
          <w:szCs w:val="18"/>
        </w:rPr>
      </w:pPr>
    </w:p>
    <w:p w14:paraId="500B3156" w14:textId="77777777" w:rsidR="00AE086E" w:rsidRPr="003D56C3" w:rsidRDefault="00AE086E" w:rsidP="00C775B0">
      <w:pPr>
        <w:spacing w:after="0" w:line="240" w:lineRule="auto"/>
        <w:jc w:val="left"/>
        <w:rPr>
          <w:rStyle w:val="IntenseReference"/>
          <w:rFonts w:ascii="Arial" w:hAnsi="Arial" w:cs="Arial"/>
          <w:sz w:val="18"/>
          <w:szCs w:val="18"/>
        </w:rPr>
      </w:pPr>
    </w:p>
    <w:p w14:paraId="5A2BF3FE" w14:textId="633C4471" w:rsidR="004C4C70" w:rsidRPr="003D56C3" w:rsidRDefault="004C4C70" w:rsidP="004C4C70">
      <w:pPr>
        <w:spacing w:after="0" w:line="240" w:lineRule="auto"/>
        <w:jc w:val="left"/>
        <w:rPr>
          <w:rFonts w:ascii="Arial" w:hAnsi="Arial" w:cs="Arial"/>
          <w:b/>
          <w:sz w:val="18"/>
          <w:szCs w:val="18"/>
        </w:rPr>
      </w:pPr>
      <w:r w:rsidRPr="003D56C3">
        <w:rPr>
          <w:rStyle w:val="IntenseReference"/>
        </w:rPr>
        <w:lastRenderedPageBreak/>
        <w:t xml:space="preserve">Table 4 </w:t>
      </w:r>
      <w:r w:rsidRPr="003D56C3">
        <w:rPr>
          <w:rFonts w:ascii="Arial" w:hAnsi="Arial" w:cs="Arial"/>
          <w:b/>
          <w:sz w:val="18"/>
          <w:szCs w:val="18"/>
        </w:rPr>
        <w:t>The relationship between RTT severity and seizure patterns adjusted for age and mutation groups by multiple regression analysis</w:t>
      </w:r>
    </w:p>
    <w:p w14:paraId="5870923F" w14:textId="77777777" w:rsidR="00AE086E" w:rsidRPr="003D56C3" w:rsidRDefault="00AE086E" w:rsidP="00C775B0">
      <w:pPr>
        <w:spacing w:after="0" w:line="240" w:lineRule="auto"/>
        <w:jc w:val="left"/>
        <w:rPr>
          <w:rStyle w:val="IntenseReference"/>
          <w:rFonts w:ascii="Arial" w:hAnsi="Arial" w:cs="Arial"/>
          <w:sz w:val="18"/>
          <w:szCs w:val="18"/>
        </w:rPr>
      </w:pPr>
    </w:p>
    <w:tbl>
      <w:tblPr>
        <w:tblStyle w:val="TableGrid"/>
        <w:tblW w:w="0" w:type="auto"/>
        <w:tblLook w:val="04A0" w:firstRow="1" w:lastRow="0" w:firstColumn="1" w:lastColumn="0" w:noHBand="0" w:noVBand="1"/>
      </w:tblPr>
      <w:tblGrid>
        <w:gridCol w:w="1638"/>
        <w:gridCol w:w="1197"/>
        <w:gridCol w:w="1417"/>
        <w:gridCol w:w="992"/>
        <w:gridCol w:w="1134"/>
        <w:gridCol w:w="1418"/>
        <w:gridCol w:w="929"/>
      </w:tblGrid>
      <w:tr w:rsidR="00684EC0" w:rsidRPr="003D56C3" w14:paraId="326E0C64" w14:textId="77777777" w:rsidTr="00D83CFA">
        <w:trPr>
          <w:trHeight w:val="432"/>
        </w:trPr>
        <w:tc>
          <w:tcPr>
            <w:tcW w:w="1638" w:type="dxa"/>
          </w:tcPr>
          <w:p w14:paraId="48FF50B2" w14:textId="4E61F619" w:rsidR="00BF2660" w:rsidRPr="003D56C3" w:rsidRDefault="00B039A3" w:rsidP="00BF2660">
            <w:pPr>
              <w:spacing w:after="0" w:line="240" w:lineRule="auto"/>
              <w:jc w:val="left"/>
              <w:rPr>
                <w:rFonts w:ascii="Arial" w:hAnsi="Arial" w:cs="Arial"/>
                <w:b/>
                <w:sz w:val="18"/>
                <w:szCs w:val="18"/>
              </w:rPr>
            </w:pPr>
            <w:r w:rsidRPr="003D56C3">
              <w:rPr>
                <w:rFonts w:ascii="Arial" w:hAnsi="Arial" w:cs="Arial"/>
                <w:b/>
                <w:sz w:val="18"/>
                <w:szCs w:val="18"/>
              </w:rPr>
              <w:t>Variable</w:t>
            </w:r>
          </w:p>
        </w:tc>
        <w:tc>
          <w:tcPr>
            <w:tcW w:w="1197" w:type="dxa"/>
          </w:tcPr>
          <w:p w14:paraId="05C79742" w14:textId="17EAC7E1" w:rsidR="00BF2660" w:rsidRPr="003D56C3" w:rsidRDefault="00BF2660" w:rsidP="00684EC0">
            <w:pPr>
              <w:spacing w:after="0" w:line="240" w:lineRule="auto"/>
              <w:jc w:val="left"/>
              <w:rPr>
                <w:rFonts w:ascii="Arial" w:hAnsi="Arial" w:cs="Arial"/>
                <w:b/>
                <w:sz w:val="18"/>
                <w:szCs w:val="18"/>
              </w:rPr>
            </w:pPr>
            <w:r w:rsidRPr="003D56C3">
              <w:rPr>
                <w:rFonts w:ascii="Arial" w:hAnsi="Arial" w:cs="Arial"/>
                <w:b/>
                <w:sz w:val="18"/>
                <w:szCs w:val="18"/>
              </w:rPr>
              <w:t>Un</w:t>
            </w:r>
            <w:r w:rsidR="00684EC0" w:rsidRPr="003D56C3">
              <w:rPr>
                <w:rFonts w:ascii="Arial" w:hAnsi="Arial" w:cs="Arial"/>
                <w:b/>
                <w:sz w:val="18"/>
                <w:szCs w:val="18"/>
              </w:rPr>
              <w:t>adjusted</w:t>
            </w:r>
            <w:r w:rsidRPr="003D56C3">
              <w:rPr>
                <w:rFonts w:ascii="Arial" w:hAnsi="Arial" w:cs="Arial"/>
                <w:b/>
                <w:sz w:val="18"/>
                <w:szCs w:val="18"/>
              </w:rPr>
              <w:t xml:space="preserve"> effect</w:t>
            </w:r>
          </w:p>
        </w:tc>
        <w:tc>
          <w:tcPr>
            <w:tcW w:w="1417" w:type="dxa"/>
          </w:tcPr>
          <w:p w14:paraId="5502633E" w14:textId="77777777" w:rsidR="00BF2660" w:rsidRPr="003D56C3" w:rsidRDefault="00BF2660" w:rsidP="00BF2660">
            <w:pPr>
              <w:spacing w:after="0" w:line="240" w:lineRule="auto"/>
              <w:jc w:val="left"/>
              <w:rPr>
                <w:rFonts w:ascii="Arial" w:hAnsi="Arial" w:cs="Arial"/>
                <w:b/>
                <w:sz w:val="18"/>
                <w:szCs w:val="18"/>
              </w:rPr>
            </w:pPr>
            <w:r w:rsidRPr="003D56C3">
              <w:rPr>
                <w:rFonts w:ascii="Arial" w:hAnsi="Arial" w:cs="Arial"/>
                <w:b/>
                <w:sz w:val="18"/>
                <w:szCs w:val="18"/>
              </w:rPr>
              <w:t>95% CI</w:t>
            </w:r>
          </w:p>
        </w:tc>
        <w:tc>
          <w:tcPr>
            <w:tcW w:w="992" w:type="dxa"/>
          </w:tcPr>
          <w:p w14:paraId="57A61811" w14:textId="77777777" w:rsidR="00BF2660" w:rsidRPr="003D56C3" w:rsidRDefault="00BF2660" w:rsidP="00BF2660">
            <w:pPr>
              <w:spacing w:after="0" w:line="240" w:lineRule="auto"/>
              <w:jc w:val="left"/>
              <w:rPr>
                <w:rFonts w:ascii="Arial" w:hAnsi="Arial" w:cs="Arial"/>
                <w:b/>
                <w:sz w:val="18"/>
                <w:szCs w:val="18"/>
              </w:rPr>
            </w:pPr>
            <w:r w:rsidRPr="003D56C3">
              <w:rPr>
                <w:rFonts w:ascii="Arial" w:hAnsi="Arial" w:cs="Arial"/>
                <w:b/>
                <w:sz w:val="18"/>
                <w:szCs w:val="18"/>
              </w:rPr>
              <w:t>p-value</w:t>
            </w:r>
          </w:p>
        </w:tc>
        <w:tc>
          <w:tcPr>
            <w:tcW w:w="1134" w:type="dxa"/>
          </w:tcPr>
          <w:p w14:paraId="19F61626" w14:textId="1603ECBC" w:rsidR="00BF2660" w:rsidRPr="003D56C3" w:rsidRDefault="00BF2660" w:rsidP="00BF2660">
            <w:pPr>
              <w:spacing w:after="0" w:line="240" w:lineRule="auto"/>
              <w:jc w:val="left"/>
              <w:rPr>
                <w:rFonts w:ascii="Arial" w:hAnsi="Arial" w:cs="Arial"/>
                <w:b/>
                <w:sz w:val="18"/>
                <w:szCs w:val="18"/>
              </w:rPr>
            </w:pPr>
            <w:r w:rsidRPr="003D56C3">
              <w:rPr>
                <w:rFonts w:ascii="Arial" w:hAnsi="Arial" w:cs="Arial"/>
                <w:b/>
                <w:sz w:val="18"/>
                <w:szCs w:val="18"/>
              </w:rPr>
              <w:t>Adjusted effect</w:t>
            </w:r>
          </w:p>
        </w:tc>
        <w:tc>
          <w:tcPr>
            <w:tcW w:w="1418" w:type="dxa"/>
          </w:tcPr>
          <w:p w14:paraId="10BC7EB5" w14:textId="77777777" w:rsidR="00BF2660" w:rsidRPr="003D56C3" w:rsidRDefault="00BF2660" w:rsidP="00BF2660">
            <w:pPr>
              <w:spacing w:after="0" w:line="240" w:lineRule="auto"/>
              <w:jc w:val="left"/>
              <w:rPr>
                <w:rFonts w:ascii="Arial" w:hAnsi="Arial" w:cs="Arial"/>
                <w:b/>
                <w:sz w:val="18"/>
                <w:szCs w:val="18"/>
              </w:rPr>
            </w:pPr>
            <w:r w:rsidRPr="003D56C3">
              <w:rPr>
                <w:rFonts w:ascii="Arial" w:hAnsi="Arial" w:cs="Arial"/>
                <w:b/>
                <w:sz w:val="18"/>
                <w:szCs w:val="18"/>
              </w:rPr>
              <w:t>95% CI</w:t>
            </w:r>
          </w:p>
        </w:tc>
        <w:tc>
          <w:tcPr>
            <w:tcW w:w="929" w:type="dxa"/>
          </w:tcPr>
          <w:p w14:paraId="2A55A37F" w14:textId="77777777" w:rsidR="00BF2660" w:rsidRPr="003D56C3" w:rsidRDefault="00BF2660" w:rsidP="00BF2660">
            <w:pPr>
              <w:spacing w:after="0" w:line="240" w:lineRule="auto"/>
              <w:jc w:val="left"/>
              <w:rPr>
                <w:rFonts w:ascii="Arial" w:hAnsi="Arial" w:cs="Arial"/>
                <w:b/>
                <w:sz w:val="18"/>
                <w:szCs w:val="18"/>
              </w:rPr>
            </w:pPr>
            <w:r w:rsidRPr="003D56C3">
              <w:rPr>
                <w:rFonts w:ascii="Arial" w:hAnsi="Arial" w:cs="Arial"/>
                <w:b/>
                <w:sz w:val="18"/>
                <w:szCs w:val="18"/>
              </w:rPr>
              <w:t>p-value</w:t>
            </w:r>
          </w:p>
        </w:tc>
      </w:tr>
      <w:tr w:rsidR="00684EC0" w:rsidRPr="003D56C3" w14:paraId="059AEBE6" w14:textId="77777777" w:rsidTr="00D83CFA">
        <w:trPr>
          <w:trHeight w:val="432"/>
        </w:trPr>
        <w:tc>
          <w:tcPr>
            <w:tcW w:w="1638" w:type="dxa"/>
          </w:tcPr>
          <w:p w14:paraId="38A1404A" w14:textId="77777777" w:rsidR="00D83CFA"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 xml:space="preserve">Seizure pattern </w:t>
            </w:r>
          </w:p>
          <w:p w14:paraId="42DE1638" w14:textId="1D2C366B" w:rsidR="00BF2660" w:rsidRPr="003D56C3" w:rsidRDefault="00BF2660" w:rsidP="00BF2660">
            <w:pPr>
              <w:spacing w:after="0" w:line="240" w:lineRule="auto"/>
              <w:jc w:val="left"/>
              <w:rPr>
                <w:rFonts w:ascii="Arial" w:hAnsi="Arial" w:cs="Arial"/>
                <w:sz w:val="18"/>
                <w:szCs w:val="18"/>
                <w:vertAlign w:val="superscript"/>
              </w:rPr>
            </w:pPr>
            <w:r w:rsidRPr="003D56C3">
              <w:rPr>
                <w:rFonts w:ascii="Arial" w:hAnsi="Arial" w:cs="Arial"/>
                <w:sz w:val="18"/>
                <w:szCs w:val="18"/>
              </w:rPr>
              <w:t>group 2 vs 1</w:t>
            </w:r>
          </w:p>
        </w:tc>
        <w:tc>
          <w:tcPr>
            <w:tcW w:w="1197" w:type="dxa"/>
          </w:tcPr>
          <w:p w14:paraId="5D073D88"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2.695</w:t>
            </w:r>
          </w:p>
        </w:tc>
        <w:tc>
          <w:tcPr>
            <w:tcW w:w="1417" w:type="dxa"/>
          </w:tcPr>
          <w:p w14:paraId="79D0666A"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0.623-4.767</w:t>
            </w:r>
          </w:p>
        </w:tc>
        <w:tc>
          <w:tcPr>
            <w:tcW w:w="992" w:type="dxa"/>
          </w:tcPr>
          <w:p w14:paraId="4AF5F2CF"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0.012</w:t>
            </w:r>
          </w:p>
        </w:tc>
        <w:tc>
          <w:tcPr>
            <w:tcW w:w="1134" w:type="dxa"/>
          </w:tcPr>
          <w:p w14:paraId="5870C43E"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1.477</w:t>
            </w:r>
          </w:p>
        </w:tc>
        <w:tc>
          <w:tcPr>
            <w:tcW w:w="1418" w:type="dxa"/>
          </w:tcPr>
          <w:p w14:paraId="79255E94"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-0.775-3.729</w:t>
            </w:r>
          </w:p>
        </w:tc>
        <w:tc>
          <w:tcPr>
            <w:tcW w:w="929" w:type="dxa"/>
          </w:tcPr>
          <w:p w14:paraId="29AA4EBA"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0.194</w:t>
            </w:r>
          </w:p>
        </w:tc>
      </w:tr>
      <w:tr w:rsidR="00684EC0" w:rsidRPr="003D56C3" w14:paraId="400FA838" w14:textId="77777777" w:rsidTr="00D83CFA">
        <w:trPr>
          <w:trHeight w:val="432"/>
        </w:trPr>
        <w:tc>
          <w:tcPr>
            <w:tcW w:w="1638" w:type="dxa"/>
          </w:tcPr>
          <w:p w14:paraId="4430710D" w14:textId="77777777" w:rsidR="00D83CFA"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 xml:space="preserve">Seizure pattern </w:t>
            </w:r>
          </w:p>
          <w:p w14:paraId="23587E1E" w14:textId="2293AB24" w:rsidR="00BF2660" w:rsidRPr="003D56C3" w:rsidRDefault="00D83CFA" w:rsidP="00D83CFA">
            <w:pPr>
              <w:spacing w:after="0" w:line="240" w:lineRule="auto"/>
              <w:jc w:val="left"/>
              <w:rPr>
                <w:rFonts w:ascii="Arial" w:hAnsi="Arial" w:cs="Arial"/>
                <w:sz w:val="18"/>
                <w:szCs w:val="18"/>
                <w:vertAlign w:val="superscript"/>
              </w:rPr>
            </w:pPr>
            <w:r w:rsidRPr="003D56C3">
              <w:rPr>
                <w:rFonts w:ascii="Arial" w:hAnsi="Arial" w:cs="Arial"/>
                <w:sz w:val="18"/>
                <w:szCs w:val="18"/>
              </w:rPr>
              <w:t>g</w:t>
            </w:r>
            <w:r w:rsidR="00BF2660" w:rsidRPr="003D56C3">
              <w:rPr>
                <w:rFonts w:ascii="Arial" w:hAnsi="Arial" w:cs="Arial"/>
                <w:sz w:val="18"/>
                <w:szCs w:val="18"/>
              </w:rPr>
              <w:t>roup</w:t>
            </w:r>
            <w:r w:rsidRPr="003D56C3">
              <w:rPr>
                <w:rFonts w:ascii="Arial" w:hAnsi="Arial" w:cs="Arial"/>
                <w:sz w:val="18"/>
                <w:szCs w:val="18"/>
              </w:rPr>
              <w:t xml:space="preserve"> </w:t>
            </w:r>
            <w:r w:rsidR="00BF2660" w:rsidRPr="003D56C3">
              <w:rPr>
                <w:rFonts w:ascii="Arial" w:hAnsi="Arial" w:cs="Arial"/>
                <w:sz w:val="18"/>
                <w:szCs w:val="18"/>
              </w:rPr>
              <w:t>3 vs 1</w:t>
            </w:r>
          </w:p>
        </w:tc>
        <w:tc>
          <w:tcPr>
            <w:tcW w:w="1197" w:type="dxa"/>
          </w:tcPr>
          <w:p w14:paraId="14EB1B25"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1.762</w:t>
            </w:r>
          </w:p>
        </w:tc>
        <w:tc>
          <w:tcPr>
            <w:tcW w:w="1417" w:type="dxa"/>
          </w:tcPr>
          <w:p w14:paraId="1A7D108B"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-0.190-3.714</w:t>
            </w:r>
          </w:p>
        </w:tc>
        <w:tc>
          <w:tcPr>
            <w:tcW w:w="992" w:type="dxa"/>
          </w:tcPr>
          <w:p w14:paraId="4AF05D84"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0.076</w:t>
            </w:r>
          </w:p>
        </w:tc>
        <w:tc>
          <w:tcPr>
            <w:tcW w:w="1134" w:type="dxa"/>
          </w:tcPr>
          <w:p w14:paraId="02407390"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1.417</w:t>
            </w:r>
          </w:p>
        </w:tc>
        <w:tc>
          <w:tcPr>
            <w:tcW w:w="1418" w:type="dxa"/>
          </w:tcPr>
          <w:p w14:paraId="7D9E1049"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-0.509-3.343</w:t>
            </w:r>
          </w:p>
        </w:tc>
        <w:tc>
          <w:tcPr>
            <w:tcW w:w="929" w:type="dxa"/>
          </w:tcPr>
          <w:p w14:paraId="33E3AA79"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0.146</w:t>
            </w:r>
          </w:p>
        </w:tc>
      </w:tr>
      <w:tr w:rsidR="00684EC0" w:rsidRPr="003D56C3" w14:paraId="477EBBF2" w14:textId="77777777" w:rsidTr="00D83CFA">
        <w:trPr>
          <w:trHeight w:val="432"/>
        </w:trPr>
        <w:tc>
          <w:tcPr>
            <w:tcW w:w="1638" w:type="dxa"/>
          </w:tcPr>
          <w:p w14:paraId="09F435CB" w14:textId="77777777" w:rsidR="00D83CFA"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 xml:space="preserve">Seizure pattern </w:t>
            </w:r>
          </w:p>
          <w:p w14:paraId="33B53207" w14:textId="78C06A69"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group 4 vs 1</w:t>
            </w:r>
          </w:p>
        </w:tc>
        <w:tc>
          <w:tcPr>
            <w:tcW w:w="1197" w:type="dxa"/>
          </w:tcPr>
          <w:p w14:paraId="494D0D89"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3.364</w:t>
            </w:r>
          </w:p>
        </w:tc>
        <w:tc>
          <w:tcPr>
            <w:tcW w:w="1417" w:type="dxa"/>
          </w:tcPr>
          <w:p w14:paraId="2C0D1630"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1.782-4.947</w:t>
            </w:r>
          </w:p>
        </w:tc>
        <w:tc>
          <w:tcPr>
            <w:tcW w:w="992" w:type="dxa"/>
          </w:tcPr>
          <w:p w14:paraId="0D190BFA"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&lt;0.001</w:t>
            </w:r>
          </w:p>
        </w:tc>
        <w:tc>
          <w:tcPr>
            <w:tcW w:w="1134" w:type="dxa"/>
          </w:tcPr>
          <w:p w14:paraId="14ED35D0"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2.851</w:t>
            </w:r>
          </w:p>
        </w:tc>
        <w:tc>
          <w:tcPr>
            <w:tcW w:w="1418" w:type="dxa"/>
          </w:tcPr>
          <w:p w14:paraId="6B3624AE"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1.226-4.476</w:t>
            </w:r>
          </w:p>
        </w:tc>
        <w:tc>
          <w:tcPr>
            <w:tcW w:w="929" w:type="dxa"/>
          </w:tcPr>
          <w:p w14:paraId="172A294A"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0.001</w:t>
            </w:r>
          </w:p>
        </w:tc>
      </w:tr>
      <w:tr w:rsidR="00684EC0" w:rsidRPr="003D56C3" w14:paraId="609F7B51" w14:textId="77777777" w:rsidTr="00D83CFA">
        <w:trPr>
          <w:trHeight w:val="432"/>
        </w:trPr>
        <w:tc>
          <w:tcPr>
            <w:tcW w:w="1638" w:type="dxa"/>
          </w:tcPr>
          <w:p w14:paraId="63FD185D" w14:textId="383A531A" w:rsidR="00BF2660" w:rsidRPr="003D56C3" w:rsidRDefault="00BF2660" w:rsidP="00BF2660">
            <w:pPr>
              <w:spacing w:after="0" w:line="240" w:lineRule="auto"/>
              <w:jc w:val="left"/>
              <w:rPr>
                <w:rFonts w:ascii="Arial" w:hAnsi="Arial" w:cs="Arial"/>
                <w:sz w:val="18"/>
                <w:szCs w:val="18"/>
                <w:vertAlign w:val="superscript"/>
              </w:rPr>
            </w:pPr>
            <w:r w:rsidRPr="003D56C3">
              <w:rPr>
                <w:rFonts w:ascii="Arial" w:hAnsi="Arial" w:cs="Arial"/>
                <w:sz w:val="18"/>
                <w:szCs w:val="18"/>
              </w:rPr>
              <w:t>Age</w:t>
            </w:r>
          </w:p>
        </w:tc>
        <w:tc>
          <w:tcPr>
            <w:tcW w:w="1197" w:type="dxa"/>
          </w:tcPr>
          <w:p w14:paraId="7F9CA5BC"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0.074</w:t>
            </w:r>
          </w:p>
        </w:tc>
        <w:tc>
          <w:tcPr>
            <w:tcW w:w="1417" w:type="dxa"/>
          </w:tcPr>
          <w:p w14:paraId="378F2A76"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0.029-0.118</w:t>
            </w:r>
          </w:p>
        </w:tc>
        <w:tc>
          <w:tcPr>
            <w:tcW w:w="992" w:type="dxa"/>
          </w:tcPr>
          <w:p w14:paraId="0A5CD2CD"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0.002</w:t>
            </w:r>
          </w:p>
        </w:tc>
        <w:tc>
          <w:tcPr>
            <w:tcW w:w="1134" w:type="dxa"/>
          </w:tcPr>
          <w:p w14:paraId="260FC576"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0.076</w:t>
            </w:r>
          </w:p>
        </w:tc>
        <w:tc>
          <w:tcPr>
            <w:tcW w:w="1418" w:type="dxa"/>
          </w:tcPr>
          <w:p w14:paraId="4617022E"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0.028-0.123</w:t>
            </w:r>
          </w:p>
        </w:tc>
        <w:tc>
          <w:tcPr>
            <w:tcW w:w="929" w:type="dxa"/>
          </w:tcPr>
          <w:p w14:paraId="7BBB6F08"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0.002</w:t>
            </w:r>
          </w:p>
        </w:tc>
      </w:tr>
      <w:tr w:rsidR="00684EC0" w:rsidRPr="002E2924" w14:paraId="54568FF6" w14:textId="77777777" w:rsidTr="00D83CFA">
        <w:trPr>
          <w:trHeight w:val="432"/>
        </w:trPr>
        <w:tc>
          <w:tcPr>
            <w:tcW w:w="1638" w:type="dxa"/>
          </w:tcPr>
          <w:p w14:paraId="199C5C01" w14:textId="1DA7EC59" w:rsidR="00D83CFA"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Mutation group</w:t>
            </w:r>
          </w:p>
          <w:p w14:paraId="614AC48A" w14:textId="1E825B45" w:rsidR="00BF2660" w:rsidRPr="003D56C3" w:rsidRDefault="00684EC0" w:rsidP="00BF2660">
            <w:pPr>
              <w:spacing w:after="0" w:line="240" w:lineRule="auto"/>
              <w:jc w:val="left"/>
              <w:rPr>
                <w:rFonts w:ascii="Arial" w:hAnsi="Arial" w:cs="Arial"/>
                <w:sz w:val="18"/>
                <w:szCs w:val="18"/>
              </w:rPr>
            </w:pPr>
            <w:r w:rsidRPr="003D56C3">
              <w:rPr>
                <w:rFonts w:ascii="Arial" w:hAnsi="Arial" w:cs="Arial"/>
                <w:sz w:val="18"/>
                <w:szCs w:val="18"/>
              </w:rPr>
              <w:t>severe vs mild</w:t>
            </w:r>
          </w:p>
        </w:tc>
        <w:tc>
          <w:tcPr>
            <w:tcW w:w="1197" w:type="dxa"/>
          </w:tcPr>
          <w:p w14:paraId="0C62D47A"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0.958</w:t>
            </w:r>
          </w:p>
        </w:tc>
        <w:tc>
          <w:tcPr>
            <w:tcW w:w="1417" w:type="dxa"/>
          </w:tcPr>
          <w:p w14:paraId="467E06D7"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-0.609-2.526</w:t>
            </w:r>
          </w:p>
        </w:tc>
        <w:tc>
          <w:tcPr>
            <w:tcW w:w="992" w:type="dxa"/>
          </w:tcPr>
          <w:p w14:paraId="6BD93A9F"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0.226</w:t>
            </w:r>
          </w:p>
        </w:tc>
        <w:tc>
          <w:tcPr>
            <w:tcW w:w="1134" w:type="dxa"/>
          </w:tcPr>
          <w:p w14:paraId="07AAE1C6"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1.626</w:t>
            </w:r>
          </w:p>
        </w:tc>
        <w:tc>
          <w:tcPr>
            <w:tcW w:w="1418" w:type="dxa"/>
          </w:tcPr>
          <w:p w14:paraId="41A40DB8" w14:textId="77777777" w:rsidR="00BF2660" w:rsidRPr="003D56C3" w:rsidRDefault="00BF2660" w:rsidP="00BF2660">
            <w:pPr>
              <w:spacing w:after="0" w:line="240" w:lineRule="auto"/>
              <w:jc w:val="left"/>
              <w:rPr>
                <w:rFonts w:ascii="Arial" w:hAnsi="Arial" w:cs="Arial"/>
                <w:sz w:val="18"/>
                <w:szCs w:val="18"/>
              </w:rPr>
            </w:pPr>
            <w:r w:rsidRPr="003D56C3">
              <w:rPr>
                <w:rFonts w:ascii="Arial" w:hAnsi="Arial" w:cs="Arial"/>
                <w:sz w:val="18"/>
                <w:szCs w:val="18"/>
              </w:rPr>
              <w:t>0.301-2.951</w:t>
            </w:r>
          </w:p>
        </w:tc>
        <w:tc>
          <w:tcPr>
            <w:tcW w:w="929" w:type="dxa"/>
          </w:tcPr>
          <w:p w14:paraId="4DAF2CCD" w14:textId="77777777" w:rsidR="00BF2660" w:rsidRPr="002E2924" w:rsidRDefault="00BF2660" w:rsidP="00BF2660">
            <w:pPr>
              <w:spacing w:after="0" w:line="240" w:lineRule="auto"/>
              <w:jc w:val="left"/>
              <w:rPr>
                <w:rFonts w:ascii="Arial" w:hAnsi="Arial" w:cs="Arial"/>
                <w:sz w:val="18"/>
                <w:szCs w:val="18"/>
              </w:rPr>
            </w:pPr>
            <w:r w:rsidRPr="003D56C3">
              <w:rPr>
                <w:rFonts w:ascii="Arial" w:hAnsi="Arial" w:cs="Arial"/>
                <w:sz w:val="18"/>
                <w:szCs w:val="18"/>
              </w:rPr>
              <w:t>0.017</w:t>
            </w:r>
          </w:p>
        </w:tc>
      </w:tr>
    </w:tbl>
    <w:p w14:paraId="4B8ED2A2" w14:textId="44069CED" w:rsidR="00592C71" w:rsidRDefault="00592C71">
      <w:pPr>
        <w:rPr>
          <w:rStyle w:val="IntenseReference"/>
          <w:rFonts w:ascii="Arial" w:hAnsi="Arial" w:cs="Arial"/>
        </w:rPr>
      </w:pPr>
    </w:p>
    <w:p w14:paraId="30E50BF6" w14:textId="77777777" w:rsidR="00453EAC" w:rsidRDefault="00453EAC">
      <w:pPr>
        <w:rPr>
          <w:rStyle w:val="IntenseReference"/>
          <w:rFonts w:ascii="Arial" w:hAnsi="Arial" w:cs="Arial"/>
        </w:rPr>
      </w:pPr>
    </w:p>
    <w:p w14:paraId="5E08BCC3" w14:textId="77777777" w:rsidR="00453EAC" w:rsidRDefault="00453EAC">
      <w:pPr>
        <w:rPr>
          <w:rStyle w:val="IntenseReference"/>
          <w:rFonts w:ascii="Arial" w:hAnsi="Arial" w:cs="Arial"/>
        </w:rPr>
      </w:pPr>
    </w:p>
    <w:p w14:paraId="103E659D" w14:textId="77777777" w:rsidR="00453EAC" w:rsidRDefault="00453EAC">
      <w:pPr>
        <w:rPr>
          <w:rStyle w:val="IntenseReference"/>
          <w:rFonts w:ascii="Arial" w:hAnsi="Arial" w:cs="Arial"/>
        </w:rPr>
      </w:pPr>
    </w:p>
    <w:p w14:paraId="66AEB341" w14:textId="6E4ED375" w:rsidR="00A54AD7" w:rsidRDefault="00A54AD7">
      <w:pPr>
        <w:rPr>
          <w:rStyle w:val="IntenseReference"/>
          <w:rFonts w:ascii="Arial" w:hAnsi="Arial" w:cs="Arial"/>
        </w:rPr>
      </w:pPr>
    </w:p>
    <w:p w14:paraId="4BC67AC0" w14:textId="77777777" w:rsidR="00222AC4" w:rsidRDefault="00222AC4" w:rsidP="00476FE5">
      <w:pPr>
        <w:spacing w:after="0"/>
        <w:rPr>
          <w:rFonts w:ascii="Arial" w:hAnsi="Arial" w:cs="Arial"/>
          <w:i/>
          <w:sz w:val="18"/>
          <w:szCs w:val="18"/>
        </w:rPr>
      </w:pPr>
    </w:p>
    <w:p w14:paraId="34341A7C" w14:textId="77777777" w:rsidR="00222AC4" w:rsidRDefault="00222AC4" w:rsidP="00476FE5">
      <w:pPr>
        <w:spacing w:after="0"/>
        <w:rPr>
          <w:rFonts w:ascii="Arial" w:hAnsi="Arial" w:cs="Arial"/>
          <w:i/>
          <w:sz w:val="18"/>
          <w:szCs w:val="18"/>
        </w:rPr>
      </w:pPr>
    </w:p>
    <w:p w14:paraId="1B3D4FDE" w14:textId="77777777" w:rsidR="00A23705" w:rsidRDefault="00A23705" w:rsidP="00476FE5">
      <w:pPr>
        <w:spacing w:after="0"/>
        <w:rPr>
          <w:rFonts w:ascii="Arial" w:hAnsi="Arial" w:cs="Arial"/>
          <w:i/>
          <w:sz w:val="18"/>
          <w:szCs w:val="18"/>
        </w:rPr>
      </w:pPr>
    </w:p>
    <w:p w14:paraId="662FEF1B" w14:textId="77777777" w:rsidR="00A23705" w:rsidRDefault="00A23705" w:rsidP="00476FE5">
      <w:pPr>
        <w:spacing w:after="0"/>
        <w:rPr>
          <w:rFonts w:ascii="Arial" w:hAnsi="Arial" w:cs="Arial"/>
          <w:i/>
          <w:sz w:val="18"/>
          <w:szCs w:val="18"/>
        </w:rPr>
      </w:pPr>
    </w:p>
    <w:p w14:paraId="68FA8AE5" w14:textId="77777777" w:rsidR="00856C3D" w:rsidRDefault="00856C3D" w:rsidP="00476FE5">
      <w:pPr>
        <w:spacing w:after="0"/>
        <w:rPr>
          <w:rFonts w:ascii="Arial" w:hAnsi="Arial" w:cs="Arial"/>
          <w:i/>
          <w:sz w:val="18"/>
          <w:szCs w:val="18"/>
        </w:rPr>
      </w:pPr>
    </w:p>
    <w:p w14:paraId="58784311" w14:textId="77777777" w:rsidR="00856C3D" w:rsidRDefault="00856C3D" w:rsidP="00476FE5">
      <w:pPr>
        <w:spacing w:after="0"/>
        <w:rPr>
          <w:rFonts w:ascii="Arial" w:hAnsi="Arial" w:cs="Arial"/>
          <w:i/>
          <w:sz w:val="18"/>
          <w:szCs w:val="18"/>
        </w:rPr>
      </w:pPr>
    </w:p>
    <w:p w14:paraId="6A728515" w14:textId="7EB7E886" w:rsidR="008F5D66" w:rsidRDefault="008F5D66" w:rsidP="00476FE5">
      <w:pPr>
        <w:spacing w:after="0"/>
        <w:rPr>
          <w:rFonts w:ascii="Arial" w:hAnsi="Arial" w:cs="Arial"/>
          <w:i/>
          <w:sz w:val="18"/>
          <w:szCs w:val="18"/>
        </w:rPr>
      </w:pPr>
      <w:r>
        <w:rPr>
          <w:rFonts w:ascii="Arial" w:hAnsi="Arial" w:cs="Arial"/>
          <w:i/>
          <w:sz w:val="18"/>
          <w:szCs w:val="18"/>
        </w:rPr>
        <w:br w:type="page"/>
      </w:r>
    </w:p>
    <w:p w14:paraId="70604D98" w14:textId="47C0F47D" w:rsidR="00582E6C" w:rsidRDefault="008F5D66" w:rsidP="00476FE5">
      <w:pPr>
        <w:spacing w:after="0"/>
        <w:rPr>
          <w:rFonts w:ascii="Arial" w:hAnsi="Arial" w:cs="Arial"/>
          <w:i/>
          <w:sz w:val="18"/>
          <w:szCs w:val="18"/>
        </w:rPr>
      </w:pPr>
      <w:r w:rsidRPr="002E2924">
        <w:rPr>
          <w:rFonts w:ascii="Arial" w:hAnsi="Arial" w:cs="Arial"/>
          <w:noProof/>
          <w:lang w:val="nb-NO" w:eastAsia="zh-CN"/>
        </w:rPr>
        <w:lastRenderedPageBreak/>
        <w:drawing>
          <wp:inline distT="0" distB="0" distL="0" distR="0" wp14:anchorId="50703A86" wp14:editId="7C81FBB8">
            <wp:extent cx="5038725" cy="3581400"/>
            <wp:effectExtent l="0" t="0" r="9525"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8DB63B" w14:textId="77777777" w:rsidR="008F5D66" w:rsidRDefault="008F5D66" w:rsidP="00476FE5">
      <w:pPr>
        <w:spacing w:after="0"/>
        <w:rPr>
          <w:rFonts w:ascii="Arial" w:hAnsi="Arial" w:cs="Arial"/>
          <w:i/>
          <w:sz w:val="18"/>
          <w:szCs w:val="18"/>
        </w:rPr>
      </w:pPr>
    </w:p>
    <w:p w14:paraId="573C89FF" w14:textId="77777777" w:rsidR="008F5D66" w:rsidRPr="002E2924" w:rsidRDefault="008F5D66" w:rsidP="008F5D66">
      <w:pPr>
        <w:spacing w:after="0" w:line="240" w:lineRule="auto"/>
        <w:jc w:val="left"/>
        <w:rPr>
          <w:rFonts w:ascii="Arial" w:hAnsi="Arial" w:cs="Arial"/>
        </w:rPr>
      </w:pPr>
      <w:r w:rsidRPr="002E2924">
        <w:rPr>
          <w:rStyle w:val="IntenseReference"/>
          <w:rFonts w:ascii="Arial" w:hAnsi="Arial" w:cs="Arial"/>
          <w:sz w:val="18"/>
          <w:szCs w:val="18"/>
        </w:rPr>
        <w:t>Figure 1</w:t>
      </w:r>
      <w:r w:rsidRPr="002E2924">
        <w:rPr>
          <w:rFonts w:ascii="Arial" w:hAnsi="Arial" w:cs="Arial"/>
          <w:b/>
          <w:sz w:val="18"/>
          <w:szCs w:val="18"/>
        </w:rPr>
        <w:t xml:space="preserve"> The relationship between age and seizure patterns</w:t>
      </w:r>
      <w:r>
        <w:rPr>
          <w:rFonts w:ascii="Arial" w:hAnsi="Arial" w:cs="Arial"/>
          <w:b/>
          <w:sz w:val="18"/>
          <w:szCs w:val="18"/>
        </w:rPr>
        <w:t xml:space="preserve"> within the</w:t>
      </w:r>
      <w:r w:rsidRPr="002E2924">
        <w:rPr>
          <w:rFonts w:ascii="Arial" w:hAnsi="Arial" w:cs="Arial"/>
          <w:b/>
          <w:sz w:val="18"/>
          <w:szCs w:val="18"/>
        </w:rPr>
        <w:t xml:space="preserve"> last five years in females with classic RTT. </w:t>
      </w:r>
    </w:p>
    <w:p w14:paraId="2EF46E73" w14:textId="4504F4B2" w:rsidR="00582E6C" w:rsidRDefault="00582E6C" w:rsidP="00476FE5">
      <w:pPr>
        <w:spacing w:after="0"/>
        <w:rPr>
          <w:rFonts w:ascii="Arial" w:hAnsi="Arial" w:cs="Arial"/>
          <w:sz w:val="18"/>
          <w:szCs w:val="18"/>
        </w:rPr>
      </w:pPr>
    </w:p>
    <w:p w14:paraId="4886EE5A" w14:textId="77777777" w:rsidR="008F5D66" w:rsidRDefault="008F5D66" w:rsidP="00476FE5">
      <w:pPr>
        <w:spacing w:after="0"/>
        <w:rPr>
          <w:rFonts w:ascii="Arial" w:hAnsi="Arial" w:cs="Arial"/>
          <w:sz w:val="18"/>
          <w:szCs w:val="18"/>
        </w:rPr>
      </w:pPr>
    </w:p>
    <w:p w14:paraId="1241BFF4" w14:textId="77777777" w:rsidR="008F5D66" w:rsidRDefault="008F5D66" w:rsidP="00476FE5">
      <w:pPr>
        <w:spacing w:after="0"/>
        <w:rPr>
          <w:rFonts w:ascii="Arial" w:hAnsi="Arial" w:cs="Arial"/>
          <w:sz w:val="18"/>
          <w:szCs w:val="18"/>
        </w:rPr>
      </w:pPr>
      <w:r>
        <w:rPr>
          <w:rFonts w:ascii="Arial" w:hAnsi="Arial" w:cs="Arial"/>
          <w:sz w:val="18"/>
          <w:szCs w:val="18"/>
        </w:rPr>
        <w:br w:type="page"/>
      </w:r>
    </w:p>
    <w:p w14:paraId="494AEFDF" w14:textId="77777777" w:rsidR="008F5D66" w:rsidRDefault="008F5D66" w:rsidP="00476FE5">
      <w:pPr>
        <w:spacing w:after="0"/>
        <w:rPr>
          <w:rFonts w:ascii="Arial" w:hAnsi="Arial" w:cs="Arial"/>
          <w:sz w:val="18"/>
          <w:szCs w:val="18"/>
        </w:rPr>
      </w:pPr>
    </w:p>
    <w:p w14:paraId="5AE1293C" w14:textId="77777777" w:rsidR="008F5D66" w:rsidRDefault="008F5D66" w:rsidP="00476FE5">
      <w:pPr>
        <w:spacing w:after="0"/>
        <w:rPr>
          <w:rFonts w:ascii="Arial" w:hAnsi="Arial" w:cs="Arial"/>
          <w:sz w:val="18"/>
          <w:szCs w:val="18"/>
        </w:rPr>
      </w:pPr>
    </w:p>
    <w:p w14:paraId="0AF7B9DE" w14:textId="77777777" w:rsidR="008F5D66" w:rsidRDefault="008F5D66" w:rsidP="00476FE5">
      <w:pPr>
        <w:spacing w:after="0"/>
        <w:rPr>
          <w:rFonts w:ascii="Arial" w:hAnsi="Arial" w:cs="Arial"/>
          <w:sz w:val="18"/>
          <w:szCs w:val="18"/>
        </w:rPr>
      </w:pPr>
    </w:p>
    <w:p w14:paraId="2B32B955" w14:textId="77777777" w:rsidR="008F5D66" w:rsidRPr="001F17C0" w:rsidRDefault="008F5D66" w:rsidP="008F5D66">
      <w:pPr>
        <w:rPr>
          <w:rFonts w:ascii="Arial" w:hAnsi="Arial" w:cs="Arial"/>
          <w:sz w:val="18"/>
          <w:szCs w:val="18"/>
        </w:rPr>
      </w:pPr>
      <w:r w:rsidRPr="001F17C0">
        <w:rPr>
          <w:rFonts w:ascii="Arial" w:hAnsi="Arial" w:cs="Arial"/>
          <w:b/>
          <w:bCs/>
          <w:sz w:val="18"/>
          <w:szCs w:val="18"/>
        </w:rPr>
        <w:t>FIGURE 2</w:t>
      </w:r>
      <w:r w:rsidRPr="001F17C0">
        <w:rPr>
          <w:rFonts w:ascii="Arial" w:hAnsi="Arial" w:cs="Arial"/>
          <w:b/>
          <w:sz w:val="18"/>
          <w:szCs w:val="18"/>
        </w:rPr>
        <w:t xml:space="preserve"> Longitudinal relationships between age and mean seizure frequency in females with classic RTT ever diagnosed with epilepsy. </w:t>
      </w:r>
      <w:r w:rsidRPr="001F17C0">
        <w:rPr>
          <w:rFonts w:ascii="Arial" w:hAnsi="Arial" w:cs="Arial"/>
          <w:sz w:val="18"/>
          <w:szCs w:val="18"/>
        </w:rPr>
        <w:t xml:space="preserve">Seizure frequency scores: 0 = no seizures last year; 1 = ≥yearly, &lt;monthly; 2 = ≥monthly, &lt;weekly; 3 = ≥weekly, &lt;daily; 4 = ≥ daily. </w:t>
      </w:r>
    </w:p>
    <w:p w14:paraId="7B72D00D" w14:textId="27AC2630" w:rsidR="008F5D66" w:rsidRPr="008F5D66" w:rsidRDefault="008F5D66" w:rsidP="00476FE5">
      <w:pPr>
        <w:spacing w:after="0"/>
        <w:rPr>
          <w:rFonts w:ascii="Arial" w:hAnsi="Arial" w:cs="Arial"/>
          <w:sz w:val="18"/>
          <w:szCs w:val="18"/>
        </w:rPr>
      </w:pPr>
      <w:r>
        <w:rPr>
          <w:b/>
          <w:bCs/>
          <w:noProof/>
          <w:lang w:val="nb-NO" w:eastAsia="zh-CN"/>
        </w:rPr>
        <mc:AlternateContent>
          <mc:Choice Requires="wpg">
            <w:drawing>
              <wp:anchor distT="0" distB="0" distL="114300" distR="114300" simplePos="0" relativeHeight="251659264" behindDoc="0" locked="0" layoutInCell="1" allowOverlap="1" wp14:anchorId="65E71B0B" wp14:editId="21F81E87">
                <wp:simplePos x="251460" y="1630680"/>
                <wp:positionH relativeFrom="margin">
                  <wp:align>left</wp:align>
                </wp:positionH>
                <wp:positionV relativeFrom="margin">
                  <wp:align>top</wp:align>
                </wp:positionV>
                <wp:extent cx="7085965" cy="4702175"/>
                <wp:effectExtent l="0" t="0" r="19685" b="3175"/>
                <wp:wrapSquare wrapText="bothSides"/>
                <wp:docPr id="2" name="Gruppe 2"/>
                <wp:cNvGraphicFramePr/>
                <a:graphic xmlns:a="http://schemas.openxmlformats.org/drawingml/2006/main">
                  <a:graphicData uri="http://schemas.microsoft.com/office/word/2010/wordprocessingGroup">
                    <wpg:wgp>
                      <wpg:cNvGrpSpPr/>
                      <wpg:grpSpPr>
                        <a:xfrm>
                          <a:off x="0" y="0"/>
                          <a:ext cx="7085965" cy="4702175"/>
                          <a:chOff x="0" y="0"/>
                          <a:chExt cx="7085965" cy="4702175"/>
                        </a:xfrm>
                      </wpg:grpSpPr>
                      <wps:wsp>
                        <wps:cNvPr id="3" name="Tekstboks 2"/>
                        <wps:cNvSpPr txBox="1">
                          <a:spLocks noChangeArrowheads="1"/>
                        </wps:cNvSpPr>
                        <wps:spPr bwMode="auto">
                          <a:xfrm>
                            <a:off x="0" y="0"/>
                            <a:ext cx="487680" cy="2153920"/>
                          </a:xfrm>
                          <a:prstGeom prst="rect">
                            <a:avLst/>
                          </a:prstGeom>
                          <a:solidFill>
                            <a:srgbClr val="FFFFFF"/>
                          </a:solidFill>
                          <a:ln w="9525">
                            <a:noFill/>
                            <a:miter lim="800000"/>
                            <a:headEnd/>
                            <a:tailEnd/>
                          </a:ln>
                        </wps:spPr>
                        <wps:txbx>
                          <w:txbxContent>
                            <w:p w14:paraId="75835BC5" w14:textId="77777777" w:rsidR="008F5D66" w:rsidRPr="00321A9C" w:rsidRDefault="008F5D66" w:rsidP="008F5D66">
                              <w:pPr>
                                <w:spacing w:after="0" w:line="240" w:lineRule="auto"/>
                                <w:rPr>
                                  <w:sz w:val="28"/>
                                  <w:szCs w:val="28"/>
                                </w:rPr>
                              </w:pPr>
                              <w:r w:rsidRPr="00321A9C">
                                <w:rPr>
                                  <w:sz w:val="28"/>
                                  <w:szCs w:val="28"/>
                                </w:rPr>
                                <w:t>Seizure frequency score</w:t>
                              </w:r>
                            </w:p>
                          </w:txbxContent>
                        </wps:txbx>
                        <wps:bodyPr rot="0" vert="vert270" wrap="square" lIns="91440" tIns="45720" rIns="91440" bIns="45720" anchor="t" anchorCtr="0">
                          <a:noAutofit/>
                        </wps:bodyPr>
                      </wps:wsp>
                      <wpg:grpSp>
                        <wpg:cNvPr id="4" name="Gruppe 29"/>
                        <wpg:cNvGrpSpPr/>
                        <wpg:grpSpPr>
                          <a:xfrm>
                            <a:off x="426720" y="205740"/>
                            <a:ext cx="6659245" cy="4496435"/>
                            <a:chOff x="1944215" y="0"/>
                            <a:chExt cx="6660334" cy="4496942"/>
                          </a:xfrm>
                        </wpg:grpSpPr>
                        <wpg:graphicFrame>
                          <wpg:cNvPr id="5" name="Diagram 5"/>
                          <wpg:cNvFrPr/>
                          <wpg:xfrm>
                            <a:off x="1944215" y="0"/>
                            <a:ext cx="6660334" cy="4064000"/>
                          </wpg:xfrm>
                          <a:graphic>
                            <a:graphicData uri="http://schemas.openxmlformats.org/drawingml/2006/chart">
                              <c:chart xmlns:c="http://schemas.openxmlformats.org/drawingml/2006/chart" xmlns:r="http://schemas.openxmlformats.org/officeDocument/2006/relationships" r:id="rId10"/>
                            </a:graphicData>
                          </a:graphic>
                        </wpg:graphicFrame>
                        <wps:wsp>
                          <wps:cNvPr id="6" name="TekstSylinder 5"/>
                          <wps:cNvSpPr txBox="1"/>
                          <wps:spPr>
                            <a:xfrm>
                              <a:off x="5256320" y="4191507"/>
                              <a:ext cx="1656080" cy="305435"/>
                            </a:xfrm>
                            <a:prstGeom prst="rect">
                              <a:avLst/>
                            </a:prstGeom>
                            <a:noFill/>
                          </wps:spPr>
                          <wps:txbx>
                            <w:txbxContent>
                              <w:p w14:paraId="6D05373A" w14:textId="77777777" w:rsidR="008F5D66" w:rsidRDefault="008F5D66" w:rsidP="008F5D66">
                                <w:pPr>
                                  <w:pStyle w:val="NormalWeb"/>
                                  <w:spacing w:before="0" w:beforeAutospacing="0" w:after="0" w:afterAutospacing="0"/>
                                </w:pPr>
                                <w:r>
                                  <w:rPr>
                                    <w:rFonts w:hAnsi="Calibri"/>
                                    <w:color w:val="000000" w:themeColor="text1"/>
                                    <w:kern w:val="24"/>
                                  </w:rPr>
                                  <w:t>Error bars: 95% CI</w:t>
                                </w:r>
                              </w:p>
                            </w:txbxContent>
                          </wps:txbx>
                          <wps:bodyPr wrap="square" rtlCol="0">
                            <a:spAutoFit/>
                          </wps:bodyPr>
                        </wps:wsp>
                        <wps:wsp>
                          <wps:cNvPr id="7" name="Rett linje 7"/>
                          <wps:cNvCnPr/>
                          <wps:spPr>
                            <a:xfrm>
                              <a:off x="6351936" y="1167904"/>
                              <a:ext cx="0" cy="1224136"/>
                            </a:xfrm>
                            <a:prstGeom prst="line">
                              <a:avLst/>
                            </a:prstGeom>
                            <a:noFill/>
                            <a:ln w="9525" cap="flat" cmpd="sng" algn="ctr">
                              <a:solidFill>
                                <a:sysClr val="windowText" lastClr="000000"/>
                              </a:solidFill>
                              <a:prstDash val="solid"/>
                            </a:ln>
                            <a:effectLst/>
                          </wps:spPr>
                          <wps:bodyPr/>
                        </wps:wsp>
                        <wps:wsp>
                          <wps:cNvPr id="8" name="Rett linje 8"/>
                          <wps:cNvCnPr/>
                          <wps:spPr>
                            <a:xfrm>
                              <a:off x="5667648" y="1717234"/>
                              <a:ext cx="0" cy="1082162"/>
                            </a:xfrm>
                            <a:prstGeom prst="line">
                              <a:avLst/>
                            </a:prstGeom>
                            <a:noFill/>
                            <a:ln w="9525" cap="flat" cmpd="sng" algn="ctr">
                              <a:solidFill>
                                <a:sysClr val="windowText" lastClr="000000"/>
                              </a:solidFill>
                              <a:prstDash val="solid"/>
                            </a:ln>
                            <a:effectLst/>
                          </wps:spPr>
                          <wps:bodyPr/>
                        </wps:wsp>
                        <wps:wsp>
                          <wps:cNvPr id="9" name="Rett linje 9"/>
                          <wps:cNvCnPr/>
                          <wps:spPr>
                            <a:xfrm flipV="1">
                              <a:off x="4290747" y="1419933"/>
                              <a:ext cx="0" cy="871405"/>
                            </a:xfrm>
                            <a:prstGeom prst="line">
                              <a:avLst/>
                            </a:prstGeom>
                            <a:noFill/>
                            <a:ln w="9525" cap="flat" cmpd="sng" algn="ctr">
                              <a:solidFill>
                                <a:sysClr val="windowText" lastClr="000000"/>
                              </a:solidFill>
                              <a:prstDash val="solid"/>
                            </a:ln>
                            <a:effectLst/>
                          </wps:spPr>
                          <wps:bodyPr/>
                        </wps:wsp>
                        <wps:wsp>
                          <wps:cNvPr id="10" name="Rett linje 10"/>
                          <wps:cNvCnPr/>
                          <wps:spPr>
                            <a:xfrm flipV="1">
                              <a:off x="3599969" y="1037704"/>
                              <a:ext cx="0" cy="756001"/>
                            </a:xfrm>
                            <a:prstGeom prst="line">
                              <a:avLst/>
                            </a:prstGeom>
                            <a:noFill/>
                            <a:ln w="9525" cap="flat" cmpd="sng" algn="ctr">
                              <a:solidFill>
                                <a:sysClr val="windowText" lastClr="000000"/>
                              </a:solidFill>
                              <a:prstDash val="solid"/>
                            </a:ln>
                            <a:effectLst/>
                          </wps:spPr>
                          <wps:bodyPr/>
                        </wps:wsp>
                        <wps:wsp>
                          <wps:cNvPr id="11" name="Rett linje 11"/>
                          <wps:cNvCnPr/>
                          <wps:spPr>
                            <a:xfrm>
                              <a:off x="2927946" y="590116"/>
                              <a:ext cx="0" cy="792089"/>
                            </a:xfrm>
                            <a:prstGeom prst="line">
                              <a:avLst/>
                            </a:prstGeom>
                            <a:noFill/>
                            <a:ln w="9525" cap="flat" cmpd="sng" algn="ctr">
                              <a:solidFill>
                                <a:sysClr val="windowText" lastClr="000000"/>
                              </a:solidFill>
                              <a:prstDash val="solid"/>
                            </a:ln>
                            <a:effectLst/>
                          </wps:spPr>
                          <wps:bodyPr/>
                        </wps:wsp>
                        <wps:wsp>
                          <wps:cNvPr id="12" name="Rett linje 12"/>
                          <wps:cNvCnPr/>
                          <wps:spPr>
                            <a:xfrm flipV="1">
                              <a:off x="4977223" y="1466490"/>
                              <a:ext cx="0" cy="965310"/>
                            </a:xfrm>
                            <a:prstGeom prst="line">
                              <a:avLst/>
                            </a:prstGeom>
                            <a:noFill/>
                            <a:ln w="9525"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Gruppe 2" o:spid="_x0000_s1026" style="position:absolute;left:0;text-align:left;margin-left:0;margin-top:0;width:557.95pt;height:370.25pt;z-index:251659264;mso-position-horizontal:left;mso-position-horizontal-relative:margin;mso-position-vertical:top;mso-position-vertical-relative:margin;mso-width-relative:margin;mso-height-relative:margin" coordsize="70859,47021" o:gfxdata="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">
                <v:shapetype id="_x0000_t202" coordsize="21600,21600" o:spt="202" path="m,l,21600r21600,l21600,xe">
                  <v:stroke joinstyle="miter"/>
                  <v:path gradientshapeok="t" o:connecttype="rect"/>
                </v:shapetype>
                <v:shape id="Tekstboks 2" o:spid="_x0000_s1027" type="#_x0000_t202" style="position:absolute;width:4876;height:2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kVsIA&#10;AADaAAAADwAAAGRycy9kb3ducmV2LnhtbESPUWvCMBSF3wf+h3CFvc3UCjKqUaowGAyEueLzJbk2&#10;1eamNFnt9uuXgeDj4ZzzHc56O7pWDNSHxrOC+SwDQay9abhWUH29vbyCCBHZYOuZFPxQgO1m8rTG&#10;wvgbf9JwjLVIEA4FKrAxdoWUQVtyGGa+I07e2fcOY5J9LU2PtwR3rcyzbCkdNpwWLHa0t6Svx2+n&#10;YMh+K71ALz8Ol2V1LW2+Gw4npZ6nY7kCEWmMj/C9/W4ULOD/Sr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RWwgAAANoAAAAPAAAAAAAAAAAAAAAAAJgCAABkcnMvZG93&#10;bnJldi54bWxQSwUGAAAAAAQABAD1AAAAhwMAAAAA&#10;" stroked="f">
                  <v:textbox style="layout-flow:vertical;mso-layout-flow-alt:bottom-to-top">
                    <w:txbxContent>
                      <w:p w14:paraId="75835BC5" w14:textId="77777777" w:rsidR="008F5D66" w:rsidRPr="00321A9C" w:rsidRDefault="008F5D66" w:rsidP="008F5D66">
                        <w:pPr>
                          <w:spacing w:after="0" w:line="240" w:lineRule="auto"/>
                          <w:rPr>
                            <w:sz w:val="28"/>
                            <w:szCs w:val="28"/>
                          </w:rPr>
                        </w:pPr>
                        <w:r w:rsidRPr="00321A9C">
                          <w:rPr>
                            <w:sz w:val="28"/>
                            <w:szCs w:val="28"/>
                          </w:rPr>
                          <w:t>Seizure frequency score</w:t>
                        </w:r>
                      </w:p>
                    </w:txbxContent>
                  </v:textbox>
                </v:shape>
                <v:group id="Gruppe 29" o:spid="_x0000_s1028" style="position:absolute;left:4267;top:2057;width:66592;height:44964" coordorigin="19442" coordsize="66603,44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s1029" type="#_x0000_t75" style="position:absolute;left:19381;top:-45;width:66701;height:407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">
                    <v:imagedata r:id="rId11" o:title=""/>
                    <o:lock v:ext="edit" aspectratio="f"/>
                  </v:shape>
                  <v:shape id="TekstSylinder 5" o:spid="_x0000_s1030" type="#_x0000_t202" style="position:absolute;left:52563;top:41915;width:1656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6D05373A" w14:textId="77777777" w:rsidR="008F5D66" w:rsidRDefault="008F5D66" w:rsidP="008F5D66">
                          <w:pPr>
                            <w:pStyle w:val="NormalWeb"/>
                            <w:spacing w:before="0" w:beforeAutospacing="0" w:after="0" w:afterAutospacing="0"/>
                          </w:pPr>
                          <w:r>
                            <w:rPr>
                              <w:rFonts w:hAnsi="Calibri"/>
                              <w:color w:val="000000" w:themeColor="text1"/>
                              <w:kern w:val="24"/>
                            </w:rPr>
                            <w:t>Error bars: 95% CI</w:t>
                          </w:r>
                        </w:p>
                      </w:txbxContent>
                    </v:textbox>
                  </v:shape>
                  <v:line id="Rett linje 7" o:spid="_x0000_s1031" style="position:absolute;visibility:visible;mso-wrap-style:square" from="63519,11679" to="63519,2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qcMAAADaAAAADwAAAGRycy9kb3ducmV2LnhtbESPQYvCMBSE7wv+h/AWvMiaKqLSNYqI&#10;gketUjw+mmdbt3mpTdS6v34jCHscZuYbZrZoTSXu1LjSsoJBPwJBnFldcq7geNh8TUE4j6yxskwK&#10;nuRgMe98zDDW9sF7uic+FwHCLkYFhfd1LKXLCjLo+rYmDt7ZNgZ9kE0udYOPADeVHEbRWBosOSwU&#10;WNOqoOwnuRkF+erSu56Sy+/Ij9dTuxnt0vS8VKr72S6/QXhq/X/43d5q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Y6nDAAAA2gAAAA8AAAAAAAAAAAAA&#10;AAAAoQIAAGRycy9kb3ducmV2LnhtbFBLBQYAAAAABAAEAPkAAACRAwAAAAA=&#10;" strokecolor="windowText"/>
                  <v:line id="Rett linje 8" o:spid="_x0000_s1032" style="position:absolute;visibility:visible;mso-wrap-style:square" from="56676,17172" to="56676,27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b3278AAADaAAAADwAAAGRycy9kb3ducmV2LnhtbERPy4rCMBTdC/5DuIIb0VQRkdooIgou&#10;Z6qIy0tz+9DmpjZRO/P1k8WAy8N5J5vO1OJFrassK5hOIhDEmdUVFwrOp8N4CcJ5ZI21ZVLwQw42&#10;634vwVjbN3/TK/WFCCHsYlRQet/EUrqsJINuYhviwOW2NegDbAupW3yHcFPLWRQtpMGKQ0OJDe1K&#10;yu7p0ygodrfR45refud+sV/aw/zrcsm3Sg0H3XYFwlPnP+J/91ErCFvDlXAD5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b3278AAADaAAAADwAAAAAAAAAAAAAAAACh&#10;AgAAZHJzL2Rvd25yZXYueG1sUEsFBgAAAAAEAAQA+QAAAI0DAAAAAA==&#10;" strokecolor="windowText"/>
                  <v:line id="Rett linje 9" o:spid="_x0000_s1033" style="position:absolute;flip:y;visibility:visible;mso-wrap-style:square" from="42907,14199" to="42907,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e+MUAAADaAAAADwAAAGRycy9kb3ducmV2LnhtbESPwW7CMBBE75X6D9ZW4lYcOCBIMagt&#10;IHGCknLJbRtv4zTxOooNpP16XAmJ42hm3mjmy9424kydrxwrGA0TEMSF0xWXCo6fm+cpCB+QNTaO&#10;ScEveVguHh/mmGp34QOds1CKCGGfogITQptK6QtDFv3QtcTR+3adxRBlV0rd4SXCbSPHSTKRFiuO&#10;CwZbejdU1NnJKlj9fdS7PM/HdbM3x9H6rf1ZfeVKDZ761xcQgfpwD9/aW61gBv9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e+MUAAADaAAAADwAAAAAAAAAA&#10;AAAAAAChAgAAZHJzL2Rvd25yZXYueG1sUEsFBgAAAAAEAAQA+QAAAJMDAAAAAA==&#10;" strokecolor="windowText"/>
                  <v:line id="Rett linje 10" o:spid="_x0000_s1034" style="position:absolute;flip:y;visibility:visible;mso-wrap-style:square" from="35999,10377" to="35999,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521MUAAADbAAAADwAAAGRycy9kb3ducmV2LnhtbESPQW/CMAyF75P2HyIj7TZSOExTISAG&#10;Q9ppY4xLb6YxTdfGqZoA3X49PkzazdZ7fu/zfDn4Vl2oj3VgA5NxBoq4DLbmysDha/v4DComZItt&#10;YDLwQxGWi/u7OeY2XPmTLvtUKQnhmKMBl1KXax1LRx7jOHTEop1C7zHJ2lfa9niVcN/qaZY9aY81&#10;S4PDjtaOymZ/9gY2v7vmvSiKadN+uMPk9aX73hwLYx5Gw2oGKtGQ/s1/129W8IVefp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521MUAAADbAAAADwAAAAAAAAAA&#10;AAAAAAChAgAAZHJzL2Rvd25yZXYueG1sUEsFBgAAAAAEAAQA+QAAAJMDAAAAAA==&#10;" strokecolor="windowText"/>
                  <v:line id="Rett linje 11" o:spid="_x0000_s1035" style="position:absolute;visibility:visible;mso-wrap-style:square" from="29279,5901" to="29279,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65MIAAADbAAAADwAAAGRycy9kb3ducmV2LnhtbERPS2vCQBC+F/wPywheSt1ERCS6EQkK&#10;Hm1apMchO+ZhdjZmV4399d1Cobf5+J6z3gymFXfqXW1ZQTyNQBAXVtdcKvj82L8tQTiPrLG1TAqe&#10;5GCTjl7WmGj74He6574UIYRdggoq77tESldUZNBNbUccuLPtDfoA+1LqHh8h3LRyFkULabDm0FBh&#10;R1lFxSW/GQVl1rxev/Lme+4Xu6Xdz4+n03mr1GQ8bFcgPA3+X/znPugwP4bfX8IB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O65MIAAADbAAAADwAAAAAAAAAAAAAA&#10;AAChAgAAZHJzL2Rvd25yZXYueG1sUEsFBgAAAAAEAAQA+QAAAJADAAAAAA==&#10;" strokecolor="windowText"/>
                  <v:line id="Rett linje 12" o:spid="_x0000_s1036" style="position:absolute;flip:y;visibility:visible;mso-wrap-style:square" from="49772,14664" to="49772,2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BNOMMAAADbAAAADwAAAGRycy9kb3ducmV2LnhtbERPPW/CMBDdkfgP1iF1A4cMVZViEC0g&#10;MdGWsmQ74iMOic9RbCD019eVKrHd0/u82aK3jbhS5yvHCqaTBARx4XTFpYLD92b8AsIHZI2NY1Jw&#10;Jw+L+XAww0y7G3/RdR9KEUPYZ6jAhNBmUvrCkEU/cS1x5E6usxgi7EqpO7zFcNvINEmepcWKY4PB&#10;lt4NFfX+YhWsfj7rXZ7nad18mMN0/daeV8dcqadRv3wFEagPD/G/e6vj/BT+fo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QTTjDAAAA2wAAAA8AAAAAAAAAAAAA&#10;AAAAoQIAAGRycy9kb3ducmV2LnhtbFBLBQYAAAAABAAEAPkAAACRAwAAAAA=&#10;" strokecolor="windowText"/>
                </v:group>
                <w10:wrap type="square" anchorx="margin" anchory="margin"/>
              </v:group>
              <o:OLEObject Type="Embed" ProgID="Excel.Chart.8" ShapeID="Diagram 5" DrawAspect="Content" ObjectID="_1610433986" r:id="rId12">
                <o:FieldCodes>\s</o:FieldCodes>
              </o:OLEObject>
            </w:pict>
          </mc:Fallback>
        </mc:AlternateContent>
      </w:r>
    </w:p>
    <w:sectPr w:rsidR="008F5D66" w:rsidRPr="008F5D66">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5E9E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E9E51" w16cid:durableId="1EBE6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419E" w14:textId="77777777" w:rsidR="00364D4F" w:rsidRDefault="00364D4F">
      <w:pPr>
        <w:spacing w:after="0" w:line="240" w:lineRule="auto"/>
      </w:pPr>
      <w:r>
        <w:separator/>
      </w:r>
    </w:p>
  </w:endnote>
  <w:endnote w:type="continuationSeparator" w:id="0">
    <w:p w14:paraId="32D9E68B" w14:textId="77777777" w:rsidR="00364D4F" w:rsidRDefault="0036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78281"/>
      <w:docPartObj>
        <w:docPartGallery w:val="Page Numbers (Bottom of Page)"/>
        <w:docPartUnique/>
      </w:docPartObj>
    </w:sdtPr>
    <w:sdtEndPr/>
    <w:sdtContent>
      <w:p w14:paraId="36AB1AAF" w14:textId="085F1AA3" w:rsidR="00364D4F" w:rsidRDefault="00364D4F">
        <w:pPr>
          <w:pStyle w:val="Footer"/>
          <w:jc w:val="right"/>
        </w:pPr>
        <w:r>
          <w:fldChar w:fldCharType="begin"/>
        </w:r>
        <w:r>
          <w:instrText>PAGE   \* MERGEFORMAT</w:instrText>
        </w:r>
        <w:r>
          <w:fldChar w:fldCharType="separate"/>
        </w:r>
        <w:r w:rsidR="005F3ADE">
          <w:rPr>
            <w:noProof/>
          </w:rPr>
          <w:t>23</w:t>
        </w:r>
        <w:r>
          <w:fldChar w:fldCharType="end"/>
        </w:r>
      </w:p>
    </w:sdtContent>
  </w:sdt>
  <w:p w14:paraId="5D2B6FC2" w14:textId="77777777" w:rsidR="00364D4F" w:rsidRDefault="0036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4AA04" w14:textId="77777777" w:rsidR="00364D4F" w:rsidRDefault="00364D4F">
      <w:pPr>
        <w:spacing w:after="0" w:line="240" w:lineRule="auto"/>
      </w:pPr>
      <w:r>
        <w:separator/>
      </w:r>
    </w:p>
  </w:footnote>
  <w:footnote w:type="continuationSeparator" w:id="0">
    <w:p w14:paraId="26750266" w14:textId="77777777" w:rsidR="00364D4F" w:rsidRDefault="00364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EA7"/>
    <w:multiLevelType w:val="hybridMultilevel"/>
    <w:tmpl w:val="759EA126"/>
    <w:lvl w:ilvl="0" w:tplc="89EEF1A8">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DC2E63"/>
    <w:multiLevelType w:val="hybridMultilevel"/>
    <w:tmpl w:val="3FEEF6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8666106"/>
    <w:multiLevelType w:val="hybridMultilevel"/>
    <w:tmpl w:val="DC7E805A"/>
    <w:lvl w:ilvl="0" w:tplc="762ACDBE">
      <w:start w:val="1"/>
      <w:numFmt w:val="bullet"/>
      <w:lvlText w:val="•"/>
      <w:lvlJc w:val="left"/>
      <w:pPr>
        <w:tabs>
          <w:tab w:val="num" w:pos="720"/>
        </w:tabs>
        <w:ind w:left="720" w:hanging="360"/>
      </w:pPr>
      <w:rPr>
        <w:rFonts w:ascii="Arial" w:hAnsi="Arial" w:hint="default"/>
      </w:rPr>
    </w:lvl>
    <w:lvl w:ilvl="1" w:tplc="A48E8C7E">
      <w:start w:val="1"/>
      <w:numFmt w:val="bullet"/>
      <w:lvlText w:val="•"/>
      <w:lvlJc w:val="left"/>
      <w:pPr>
        <w:tabs>
          <w:tab w:val="num" w:pos="1440"/>
        </w:tabs>
        <w:ind w:left="1440" w:hanging="360"/>
      </w:pPr>
      <w:rPr>
        <w:rFonts w:ascii="Arial" w:hAnsi="Arial" w:hint="default"/>
      </w:rPr>
    </w:lvl>
    <w:lvl w:ilvl="2" w:tplc="6106C1C4" w:tentative="1">
      <w:start w:val="1"/>
      <w:numFmt w:val="bullet"/>
      <w:lvlText w:val="•"/>
      <w:lvlJc w:val="left"/>
      <w:pPr>
        <w:tabs>
          <w:tab w:val="num" w:pos="2160"/>
        </w:tabs>
        <w:ind w:left="2160" w:hanging="360"/>
      </w:pPr>
      <w:rPr>
        <w:rFonts w:ascii="Arial" w:hAnsi="Arial" w:hint="default"/>
      </w:rPr>
    </w:lvl>
    <w:lvl w:ilvl="3" w:tplc="2F7E3B02" w:tentative="1">
      <w:start w:val="1"/>
      <w:numFmt w:val="bullet"/>
      <w:lvlText w:val="•"/>
      <w:lvlJc w:val="left"/>
      <w:pPr>
        <w:tabs>
          <w:tab w:val="num" w:pos="2880"/>
        </w:tabs>
        <w:ind w:left="2880" w:hanging="360"/>
      </w:pPr>
      <w:rPr>
        <w:rFonts w:ascii="Arial" w:hAnsi="Arial" w:hint="default"/>
      </w:rPr>
    </w:lvl>
    <w:lvl w:ilvl="4" w:tplc="36F23E94" w:tentative="1">
      <w:start w:val="1"/>
      <w:numFmt w:val="bullet"/>
      <w:lvlText w:val="•"/>
      <w:lvlJc w:val="left"/>
      <w:pPr>
        <w:tabs>
          <w:tab w:val="num" w:pos="3600"/>
        </w:tabs>
        <w:ind w:left="3600" w:hanging="360"/>
      </w:pPr>
      <w:rPr>
        <w:rFonts w:ascii="Arial" w:hAnsi="Arial" w:hint="default"/>
      </w:rPr>
    </w:lvl>
    <w:lvl w:ilvl="5" w:tplc="19089DC2" w:tentative="1">
      <w:start w:val="1"/>
      <w:numFmt w:val="bullet"/>
      <w:lvlText w:val="•"/>
      <w:lvlJc w:val="left"/>
      <w:pPr>
        <w:tabs>
          <w:tab w:val="num" w:pos="4320"/>
        </w:tabs>
        <w:ind w:left="4320" w:hanging="360"/>
      </w:pPr>
      <w:rPr>
        <w:rFonts w:ascii="Arial" w:hAnsi="Arial" w:hint="default"/>
      </w:rPr>
    </w:lvl>
    <w:lvl w:ilvl="6" w:tplc="C99E62AA" w:tentative="1">
      <w:start w:val="1"/>
      <w:numFmt w:val="bullet"/>
      <w:lvlText w:val="•"/>
      <w:lvlJc w:val="left"/>
      <w:pPr>
        <w:tabs>
          <w:tab w:val="num" w:pos="5040"/>
        </w:tabs>
        <w:ind w:left="5040" w:hanging="360"/>
      </w:pPr>
      <w:rPr>
        <w:rFonts w:ascii="Arial" w:hAnsi="Arial" w:hint="default"/>
      </w:rPr>
    </w:lvl>
    <w:lvl w:ilvl="7" w:tplc="A5A8A374" w:tentative="1">
      <w:start w:val="1"/>
      <w:numFmt w:val="bullet"/>
      <w:lvlText w:val="•"/>
      <w:lvlJc w:val="left"/>
      <w:pPr>
        <w:tabs>
          <w:tab w:val="num" w:pos="5760"/>
        </w:tabs>
        <w:ind w:left="5760" w:hanging="360"/>
      </w:pPr>
      <w:rPr>
        <w:rFonts w:ascii="Arial" w:hAnsi="Arial" w:hint="default"/>
      </w:rPr>
    </w:lvl>
    <w:lvl w:ilvl="8" w:tplc="39608CDE" w:tentative="1">
      <w:start w:val="1"/>
      <w:numFmt w:val="bullet"/>
      <w:lvlText w:val="•"/>
      <w:lvlJc w:val="left"/>
      <w:pPr>
        <w:tabs>
          <w:tab w:val="num" w:pos="6480"/>
        </w:tabs>
        <w:ind w:left="6480" w:hanging="360"/>
      </w:pPr>
      <w:rPr>
        <w:rFonts w:ascii="Arial" w:hAnsi="Arial" w:hint="default"/>
      </w:rPr>
    </w:lvl>
  </w:abstractNum>
  <w:abstractNum w:abstractNumId="3">
    <w:nsid w:val="0899019E"/>
    <w:multiLevelType w:val="hybridMultilevel"/>
    <w:tmpl w:val="9E42CB6A"/>
    <w:lvl w:ilvl="0" w:tplc="170A51C6">
      <w:start w:val="9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CCD3AF1"/>
    <w:multiLevelType w:val="multilevel"/>
    <w:tmpl w:val="F50A14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577D99"/>
    <w:multiLevelType w:val="hybridMultilevel"/>
    <w:tmpl w:val="38C07CA4"/>
    <w:lvl w:ilvl="0" w:tplc="20D28800">
      <w:start w:val="1"/>
      <w:numFmt w:val="bullet"/>
      <w:lvlText w:val="•"/>
      <w:lvlJc w:val="left"/>
      <w:pPr>
        <w:tabs>
          <w:tab w:val="num" w:pos="720"/>
        </w:tabs>
        <w:ind w:left="720" w:hanging="360"/>
      </w:pPr>
      <w:rPr>
        <w:rFonts w:ascii="Arial" w:hAnsi="Arial" w:hint="default"/>
      </w:rPr>
    </w:lvl>
    <w:lvl w:ilvl="1" w:tplc="C9BE0BB4">
      <w:start w:val="136"/>
      <w:numFmt w:val="bullet"/>
      <w:lvlText w:val="•"/>
      <w:lvlJc w:val="left"/>
      <w:pPr>
        <w:tabs>
          <w:tab w:val="num" w:pos="1440"/>
        </w:tabs>
        <w:ind w:left="1440" w:hanging="360"/>
      </w:pPr>
      <w:rPr>
        <w:rFonts w:ascii="Arial" w:hAnsi="Arial" w:hint="default"/>
      </w:rPr>
    </w:lvl>
    <w:lvl w:ilvl="2" w:tplc="704EBADC" w:tentative="1">
      <w:start w:val="1"/>
      <w:numFmt w:val="bullet"/>
      <w:lvlText w:val="•"/>
      <w:lvlJc w:val="left"/>
      <w:pPr>
        <w:tabs>
          <w:tab w:val="num" w:pos="2160"/>
        </w:tabs>
        <w:ind w:left="2160" w:hanging="360"/>
      </w:pPr>
      <w:rPr>
        <w:rFonts w:ascii="Arial" w:hAnsi="Arial" w:hint="default"/>
      </w:rPr>
    </w:lvl>
    <w:lvl w:ilvl="3" w:tplc="2A300092" w:tentative="1">
      <w:start w:val="1"/>
      <w:numFmt w:val="bullet"/>
      <w:lvlText w:val="•"/>
      <w:lvlJc w:val="left"/>
      <w:pPr>
        <w:tabs>
          <w:tab w:val="num" w:pos="2880"/>
        </w:tabs>
        <w:ind w:left="2880" w:hanging="360"/>
      </w:pPr>
      <w:rPr>
        <w:rFonts w:ascii="Arial" w:hAnsi="Arial" w:hint="default"/>
      </w:rPr>
    </w:lvl>
    <w:lvl w:ilvl="4" w:tplc="28C213FC" w:tentative="1">
      <w:start w:val="1"/>
      <w:numFmt w:val="bullet"/>
      <w:lvlText w:val="•"/>
      <w:lvlJc w:val="left"/>
      <w:pPr>
        <w:tabs>
          <w:tab w:val="num" w:pos="3600"/>
        </w:tabs>
        <w:ind w:left="3600" w:hanging="360"/>
      </w:pPr>
      <w:rPr>
        <w:rFonts w:ascii="Arial" w:hAnsi="Arial" w:hint="default"/>
      </w:rPr>
    </w:lvl>
    <w:lvl w:ilvl="5" w:tplc="22044168" w:tentative="1">
      <w:start w:val="1"/>
      <w:numFmt w:val="bullet"/>
      <w:lvlText w:val="•"/>
      <w:lvlJc w:val="left"/>
      <w:pPr>
        <w:tabs>
          <w:tab w:val="num" w:pos="4320"/>
        </w:tabs>
        <w:ind w:left="4320" w:hanging="360"/>
      </w:pPr>
      <w:rPr>
        <w:rFonts w:ascii="Arial" w:hAnsi="Arial" w:hint="default"/>
      </w:rPr>
    </w:lvl>
    <w:lvl w:ilvl="6" w:tplc="955A24BC" w:tentative="1">
      <w:start w:val="1"/>
      <w:numFmt w:val="bullet"/>
      <w:lvlText w:val="•"/>
      <w:lvlJc w:val="left"/>
      <w:pPr>
        <w:tabs>
          <w:tab w:val="num" w:pos="5040"/>
        </w:tabs>
        <w:ind w:left="5040" w:hanging="360"/>
      </w:pPr>
      <w:rPr>
        <w:rFonts w:ascii="Arial" w:hAnsi="Arial" w:hint="default"/>
      </w:rPr>
    </w:lvl>
    <w:lvl w:ilvl="7" w:tplc="8FF2D4B4" w:tentative="1">
      <w:start w:val="1"/>
      <w:numFmt w:val="bullet"/>
      <w:lvlText w:val="•"/>
      <w:lvlJc w:val="left"/>
      <w:pPr>
        <w:tabs>
          <w:tab w:val="num" w:pos="5760"/>
        </w:tabs>
        <w:ind w:left="5760" w:hanging="360"/>
      </w:pPr>
      <w:rPr>
        <w:rFonts w:ascii="Arial" w:hAnsi="Arial" w:hint="default"/>
      </w:rPr>
    </w:lvl>
    <w:lvl w:ilvl="8" w:tplc="822C4612" w:tentative="1">
      <w:start w:val="1"/>
      <w:numFmt w:val="bullet"/>
      <w:lvlText w:val="•"/>
      <w:lvlJc w:val="left"/>
      <w:pPr>
        <w:tabs>
          <w:tab w:val="num" w:pos="6480"/>
        </w:tabs>
        <w:ind w:left="6480" w:hanging="360"/>
      </w:pPr>
      <w:rPr>
        <w:rFonts w:ascii="Arial" w:hAnsi="Arial" w:hint="default"/>
      </w:rPr>
    </w:lvl>
  </w:abstractNum>
  <w:abstractNum w:abstractNumId="6">
    <w:nsid w:val="245E53D5"/>
    <w:multiLevelType w:val="hybridMultilevel"/>
    <w:tmpl w:val="5D10C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9305B0A"/>
    <w:multiLevelType w:val="hybridMultilevel"/>
    <w:tmpl w:val="7A04889A"/>
    <w:lvl w:ilvl="0" w:tplc="8F2C2D34">
      <w:start w:val="91"/>
      <w:numFmt w:val="bullet"/>
      <w:lvlText w:val="-"/>
      <w:lvlJc w:val="left"/>
      <w:pPr>
        <w:ind w:left="720" w:hanging="360"/>
      </w:pPr>
      <w:rPr>
        <w:rFonts w:ascii="Cambria" w:eastAsia="Times New Roman" w:hAnsi="Cambr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2839B1"/>
    <w:multiLevelType w:val="hybridMultilevel"/>
    <w:tmpl w:val="5844ADC8"/>
    <w:lvl w:ilvl="0" w:tplc="0414000B">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BCB0A54"/>
    <w:multiLevelType w:val="hybridMultilevel"/>
    <w:tmpl w:val="BF0CB1AC"/>
    <w:lvl w:ilvl="0" w:tplc="89EEF1A8">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DED7FEC"/>
    <w:multiLevelType w:val="hybridMultilevel"/>
    <w:tmpl w:val="5310F9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09C5D09"/>
    <w:multiLevelType w:val="hybridMultilevel"/>
    <w:tmpl w:val="E3E0C552"/>
    <w:lvl w:ilvl="0" w:tplc="00224EB4">
      <w:numFmt w:val="bullet"/>
      <w:lvlText w:val="-"/>
      <w:lvlJc w:val="left"/>
      <w:pPr>
        <w:ind w:left="360" w:hanging="360"/>
      </w:pPr>
      <w:rPr>
        <w:rFonts w:ascii="Cambria" w:eastAsia="Calibri" w:hAnsi="Cambria"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4E0E3888"/>
    <w:multiLevelType w:val="multilevel"/>
    <w:tmpl w:val="CD7828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201CDF"/>
    <w:multiLevelType w:val="hybridMultilevel"/>
    <w:tmpl w:val="B7CCC57E"/>
    <w:lvl w:ilvl="0" w:tplc="273ED784">
      <w:start w:val="1"/>
      <w:numFmt w:val="bullet"/>
      <w:lvlText w:val="•"/>
      <w:lvlJc w:val="left"/>
      <w:pPr>
        <w:tabs>
          <w:tab w:val="num" w:pos="720"/>
        </w:tabs>
        <w:ind w:left="720" w:hanging="360"/>
      </w:pPr>
      <w:rPr>
        <w:rFonts w:ascii="Arial" w:hAnsi="Arial" w:hint="default"/>
      </w:rPr>
    </w:lvl>
    <w:lvl w:ilvl="1" w:tplc="A15008D8">
      <w:start w:val="1"/>
      <w:numFmt w:val="bullet"/>
      <w:lvlText w:val="•"/>
      <w:lvlJc w:val="left"/>
      <w:pPr>
        <w:tabs>
          <w:tab w:val="num" w:pos="1440"/>
        </w:tabs>
        <w:ind w:left="1440" w:hanging="360"/>
      </w:pPr>
      <w:rPr>
        <w:rFonts w:ascii="Arial" w:hAnsi="Arial" w:hint="default"/>
      </w:rPr>
    </w:lvl>
    <w:lvl w:ilvl="2" w:tplc="9BEAED2A" w:tentative="1">
      <w:start w:val="1"/>
      <w:numFmt w:val="bullet"/>
      <w:lvlText w:val="•"/>
      <w:lvlJc w:val="left"/>
      <w:pPr>
        <w:tabs>
          <w:tab w:val="num" w:pos="2160"/>
        </w:tabs>
        <w:ind w:left="2160" w:hanging="360"/>
      </w:pPr>
      <w:rPr>
        <w:rFonts w:ascii="Arial" w:hAnsi="Arial" w:hint="default"/>
      </w:rPr>
    </w:lvl>
    <w:lvl w:ilvl="3" w:tplc="140C8866" w:tentative="1">
      <w:start w:val="1"/>
      <w:numFmt w:val="bullet"/>
      <w:lvlText w:val="•"/>
      <w:lvlJc w:val="left"/>
      <w:pPr>
        <w:tabs>
          <w:tab w:val="num" w:pos="2880"/>
        </w:tabs>
        <w:ind w:left="2880" w:hanging="360"/>
      </w:pPr>
      <w:rPr>
        <w:rFonts w:ascii="Arial" w:hAnsi="Arial" w:hint="default"/>
      </w:rPr>
    </w:lvl>
    <w:lvl w:ilvl="4" w:tplc="52AADD1E" w:tentative="1">
      <w:start w:val="1"/>
      <w:numFmt w:val="bullet"/>
      <w:lvlText w:val="•"/>
      <w:lvlJc w:val="left"/>
      <w:pPr>
        <w:tabs>
          <w:tab w:val="num" w:pos="3600"/>
        </w:tabs>
        <w:ind w:left="3600" w:hanging="360"/>
      </w:pPr>
      <w:rPr>
        <w:rFonts w:ascii="Arial" w:hAnsi="Arial" w:hint="default"/>
      </w:rPr>
    </w:lvl>
    <w:lvl w:ilvl="5" w:tplc="511C3314" w:tentative="1">
      <w:start w:val="1"/>
      <w:numFmt w:val="bullet"/>
      <w:lvlText w:val="•"/>
      <w:lvlJc w:val="left"/>
      <w:pPr>
        <w:tabs>
          <w:tab w:val="num" w:pos="4320"/>
        </w:tabs>
        <w:ind w:left="4320" w:hanging="360"/>
      </w:pPr>
      <w:rPr>
        <w:rFonts w:ascii="Arial" w:hAnsi="Arial" w:hint="default"/>
      </w:rPr>
    </w:lvl>
    <w:lvl w:ilvl="6" w:tplc="CEBC9272" w:tentative="1">
      <w:start w:val="1"/>
      <w:numFmt w:val="bullet"/>
      <w:lvlText w:val="•"/>
      <w:lvlJc w:val="left"/>
      <w:pPr>
        <w:tabs>
          <w:tab w:val="num" w:pos="5040"/>
        </w:tabs>
        <w:ind w:left="5040" w:hanging="360"/>
      </w:pPr>
      <w:rPr>
        <w:rFonts w:ascii="Arial" w:hAnsi="Arial" w:hint="default"/>
      </w:rPr>
    </w:lvl>
    <w:lvl w:ilvl="7" w:tplc="C0B2F96E" w:tentative="1">
      <w:start w:val="1"/>
      <w:numFmt w:val="bullet"/>
      <w:lvlText w:val="•"/>
      <w:lvlJc w:val="left"/>
      <w:pPr>
        <w:tabs>
          <w:tab w:val="num" w:pos="5760"/>
        </w:tabs>
        <w:ind w:left="5760" w:hanging="360"/>
      </w:pPr>
      <w:rPr>
        <w:rFonts w:ascii="Arial" w:hAnsi="Arial" w:hint="default"/>
      </w:rPr>
    </w:lvl>
    <w:lvl w:ilvl="8" w:tplc="7C1A5FD6" w:tentative="1">
      <w:start w:val="1"/>
      <w:numFmt w:val="bullet"/>
      <w:lvlText w:val="•"/>
      <w:lvlJc w:val="left"/>
      <w:pPr>
        <w:tabs>
          <w:tab w:val="num" w:pos="6480"/>
        </w:tabs>
        <w:ind w:left="6480" w:hanging="360"/>
      </w:pPr>
      <w:rPr>
        <w:rFonts w:ascii="Arial" w:hAnsi="Arial" w:hint="default"/>
      </w:rPr>
    </w:lvl>
  </w:abstractNum>
  <w:abstractNum w:abstractNumId="14">
    <w:nsid w:val="54C96A89"/>
    <w:multiLevelType w:val="hybridMultilevel"/>
    <w:tmpl w:val="A89C165C"/>
    <w:lvl w:ilvl="0" w:tplc="D082C8DE">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6A6755A"/>
    <w:multiLevelType w:val="hybridMultilevel"/>
    <w:tmpl w:val="84D0A076"/>
    <w:lvl w:ilvl="0" w:tplc="89EEF1A8">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76B5D61"/>
    <w:multiLevelType w:val="hybridMultilevel"/>
    <w:tmpl w:val="3B4AF3BC"/>
    <w:lvl w:ilvl="0" w:tplc="0A442420">
      <w:start w:val="1"/>
      <w:numFmt w:val="bullet"/>
      <w:lvlText w:val="•"/>
      <w:lvlJc w:val="left"/>
      <w:pPr>
        <w:tabs>
          <w:tab w:val="num" w:pos="720"/>
        </w:tabs>
        <w:ind w:left="720" w:hanging="360"/>
      </w:pPr>
      <w:rPr>
        <w:rFonts w:ascii="Arial" w:hAnsi="Arial" w:hint="default"/>
      </w:rPr>
    </w:lvl>
    <w:lvl w:ilvl="1" w:tplc="6C9C275E" w:tentative="1">
      <w:start w:val="1"/>
      <w:numFmt w:val="bullet"/>
      <w:lvlText w:val="•"/>
      <w:lvlJc w:val="left"/>
      <w:pPr>
        <w:tabs>
          <w:tab w:val="num" w:pos="1440"/>
        </w:tabs>
        <w:ind w:left="1440" w:hanging="360"/>
      </w:pPr>
      <w:rPr>
        <w:rFonts w:ascii="Arial" w:hAnsi="Arial" w:hint="default"/>
      </w:rPr>
    </w:lvl>
    <w:lvl w:ilvl="2" w:tplc="B3ECF4A4" w:tentative="1">
      <w:start w:val="1"/>
      <w:numFmt w:val="bullet"/>
      <w:lvlText w:val="•"/>
      <w:lvlJc w:val="left"/>
      <w:pPr>
        <w:tabs>
          <w:tab w:val="num" w:pos="2160"/>
        </w:tabs>
        <w:ind w:left="2160" w:hanging="360"/>
      </w:pPr>
      <w:rPr>
        <w:rFonts w:ascii="Arial" w:hAnsi="Arial" w:hint="default"/>
      </w:rPr>
    </w:lvl>
    <w:lvl w:ilvl="3" w:tplc="C4FA33FE" w:tentative="1">
      <w:start w:val="1"/>
      <w:numFmt w:val="bullet"/>
      <w:lvlText w:val="•"/>
      <w:lvlJc w:val="left"/>
      <w:pPr>
        <w:tabs>
          <w:tab w:val="num" w:pos="2880"/>
        </w:tabs>
        <w:ind w:left="2880" w:hanging="360"/>
      </w:pPr>
      <w:rPr>
        <w:rFonts w:ascii="Arial" w:hAnsi="Arial" w:hint="default"/>
      </w:rPr>
    </w:lvl>
    <w:lvl w:ilvl="4" w:tplc="0E645354" w:tentative="1">
      <w:start w:val="1"/>
      <w:numFmt w:val="bullet"/>
      <w:lvlText w:val="•"/>
      <w:lvlJc w:val="left"/>
      <w:pPr>
        <w:tabs>
          <w:tab w:val="num" w:pos="3600"/>
        </w:tabs>
        <w:ind w:left="3600" w:hanging="360"/>
      </w:pPr>
      <w:rPr>
        <w:rFonts w:ascii="Arial" w:hAnsi="Arial" w:hint="default"/>
      </w:rPr>
    </w:lvl>
    <w:lvl w:ilvl="5" w:tplc="2DE4F668" w:tentative="1">
      <w:start w:val="1"/>
      <w:numFmt w:val="bullet"/>
      <w:lvlText w:val="•"/>
      <w:lvlJc w:val="left"/>
      <w:pPr>
        <w:tabs>
          <w:tab w:val="num" w:pos="4320"/>
        </w:tabs>
        <w:ind w:left="4320" w:hanging="360"/>
      </w:pPr>
      <w:rPr>
        <w:rFonts w:ascii="Arial" w:hAnsi="Arial" w:hint="default"/>
      </w:rPr>
    </w:lvl>
    <w:lvl w:ilvl="6" w:tplc="BDCE25EC" w:tentative="1">
      <w:start w:val="1"/>
      <w:numFmt w:val="bullet"/>
      <w:lvlText w:val="•"/>
      <w:lvlJc w:val="left"/>
      <w:pPr>
        <w:tabs>
          <w:tab w:val="num" w:pos="5040"/>
        </w:tabs>
        <w:ind w:left="5040" w:hanging="360"/>
      </w:pPr>
      <w:rPr>
        <w:rFonts w:ascii="Arial" w:hAnsi="Arial" w:hint="default"/>
      </w:rPr>
    </w:lvl>
    <w:lvl w:ilvl="7" w:tplc="4A226E4E" w:tentative="1">
      <w:start w:val="1"/>
      <w:numFmt w:val="bullet"/>
      <w:lvlText w:val="•"/>
      <w:lvlJc w:val="left"/>
      <w:pPr>
        <w:tabs>
          <w:tab w:val="num" w:pos="5760"/>
        </w:tabs>
        <w:ind w:left="5760" w:hanging="360"/>
      </w:pPr>
      <w:rPr>
        <w:rFonts w:ascii="Arial" w:hAnsi="Arial" w:hint="default"/>
      </w:rPr>
    </w:lvl>
    <w:lvl w:ilvl="8" w:tplc="2A880B76" w:tentative="1">
      <w:start w:val="1"/>
      <w:numFmt w:val="bullet"/>
      <w:lvlText w:val="•"/>
      <w:lvlJc w:val="left"/>
      <w:pPr>
        <w:tabs>
          <w:tab w:val="num" w:pos="6480"/>
        </w:tabs>
        <w:ind w:left="6480" w:hanging="360"/>
      </w:pPr>
      <w:rPr>
        <w:rFonts w:ascii="Arial" w:hAnsi="Arial" w:hint="default"/>
      </w:rPr>
    </w:lvl>
  </w:abstractNum>
  <w:abstractNum w:abstractNumId="17">
    <w:nsid w:val="60B42904"/>
    <w:multiLevelType w:val="hybridMultilevel"/>
    <w:tmpl w:val="9800A7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0DD4C6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D718A1"/>
    <w:multiLevelType w:val="hybridMultilevel"/>
    <w:tmpl w:val="29D2EA6C"/>
    <w:lvl w:ilvl="0" w:tplc="C576D85C">
      <w:start w:val="1"/>
      <w:numFmt w:val="bullet"/>
      <w:lvlText w:val="•"/>
      <w:lvlJc w:val="left"/>
      <w:pPr>
        <w:tabs>
          <w:tab w:val="num" w:pos="720"/>
        </w:tabs>
        <w:ind w:left="720" w:hanging="360"/>
      </w:pPr>
      <w:rPr>
        <w:rFonts w:ascii="Arial" w:hAnsi="Arial" w:hint="default"/>
      </w:rPr>
    </w:lvl>
    <w:lvl w:ilvl="1" w:tplc="CC8827C4">
      <w:start w:val="1"/>
      <w:numFmt w:val="bullet"/>
      <w:lvlText w:val="•"/>
      <w:lvlJc w:val="left"/>
      <w:pPr>
        <w:tabs>
          <w:tab w:val="num" w:pos="1440"/>
        </w:tabs>
        <w:ind w:left="1440" w:hanging="360"/>
      </w:pPr>
      <w:rPr>
        <w:rFonts w:ascii="Arial" w:hAnsi="Arial" w:hint="default"/>
      </w:rPr>
    </w:lvl>
    <w:lvl w:ilvl="2" w:tplc="123289C6" w:tentative="1">
      <w:start w:val="1"/>
      <w:numFmt w:val="bullet"/>
      <w:lvlText w:val="•"/>
      <w:lvlJc w:val="left"/>
      <w:pPr>
        <w:tabs>
          <w:tab w:val="num" w:pos="2160"/>
        </w:tabs>
        <w:ind w:left="2160" w:hanging="360"/>
      </w:pPr>
      <w:rPr>
        <w:rFonts w:ascii="Arial" w:hAnsi="Arial" w:hint="default"/>
      </w:rPr>
    </w:lvl>
    <w:lvl w:ilvl="3" w:tplc="12EA1950" w:tentative="1">
      <w:start w:val="1"/>
      <w:numFmt w:val="bullet"/>
      <w:lvlText w:val="•"/>
      <w:lvlJc w:val="left"/>
      <w:pPr>
        <w:tabs>
          <w:tab w:val="num" w:pos="2880"/>
        </w:tabs>
        <w:ind w:left="2880" w:hanging="360"/>
      </w:pPr>
      <w:rPr>
        <w:rFonts w:ascii="Arial" w:hAnsi="Arial" w:hint="default"/>
      </w:rPr>
    </w:lvl>
    <w:lvl w:ilvl="4" w:tplc="88EE82A6" w:tentative="1">
      <w:start w:val="1"/>
      <w:numFmt w:val="bullet"/>
      <w:lvlText w:val="•"/>
      <w:lvlJc w:val="left"/>
      <w:pPr>
        <w:tabs>
          <w:tab w:val="num" w:pos="3600"/>
        </w:tabs>
        <w:ind w:left="3600" w:hanging="360"/>
      </w:pPr>
      <w:rPr>
        <w:rFonts w:ascii="Arial" w:hAnsi="Arial" w:hint="default"/>
      </w:rPr>
    </w:lvl>
    <w:lvl w:ilvl="5" w:tplc="84923E18" w:tentative="1">
      <w:start w:val="1"/>
      <w:numFmt w:val="bullet"/>
      <w:lvlText w:val="•"/>
      <w:lvlJc w:val="left"/>
      <w:pPr>
        <w:tabs>
          <w:tab w:val="num" w:pos="4320"/>
        </w:tabs>
        <w:ind w:left="4320" w:hanging="360"/>
      </w:pPr>
      <w:rPr>
        <w:rFonts w:ascii="Arial" w:hAnsi="Arial" w:hint="default"/>
      </w:rPr>
    </w:lvl>
    <w:lvl w:ilvl="6" w:tplc="8472A714" w:tentative="1">
      <w:start w:val="1"/>
      <w:numFmt w:val="bullet"/>
      <w:lvlText w:val="•"/>
      <w:lvlJc w:val="left"/>
      <w:pPr>
        <w:tabs>
          <w:tab w:val="num" w:pos="5040"/>
        </w:tabs>
        <w:ind w:left="5040" w:hanging="360"/>
      </w:pPr>
      <w:rPr>
        <w:rFonts w:ascii="Arial" w:hAnsi="Arial" w:hint="default"/>
      </w:rPr>
    </w:lvl>
    <w:lvl w:ilvl="7" w:tplc="2C5E76FC" w:tentative="1">
      <w:start w:val="1"/>
      <w:numFmt w:val="bullet"/>
      <w:lvlText w:val="•"/>
      <w:lvlJc w:val="left"/>
      <w:pPr>
        <w:tabs>
          <w:tab w:val="num" w:pos="5760"/>
        </w:tabs>
        <w:ind w:left="5760" w:hanging="360"/>
      </w:pPr>
      <w:rPr>
        <w:rFonts w:ascii="Arial" w:hAnsi="Arial" w:hint="default"/>
      </w:rPr>
    </w:lvl>
    <w:lvl w:ilvl="8" w:tplc="3404F722" w:tentative="1">
      <w:start w:val="1"/>
      <w:numFmt w:val="bullet"/>
      <w:lvlText w:val="•"/>
      <w:lvlJc w:val="left"/>
      <w:pPr>
        <w:tabs>
          <w:tab w:val="num" w:pos="6480"/>
        </w:tabs>
        <w:ind w:left="6480" w:hanging="360"/>
      </w:pPr>
      <w:rPr>
        <w:rFonts w:ascii="Arial" w:hAnsi="Arial" w:hint="default"/>
      </w:rPr>
    </w:lvl>
  </w:abstractNum>
  <w:abstractNum w:abstractNumId="20">
    <w:nsid w:val="633A6998"/>
    <w:multiLevelType w:val="multilevel"/>
    <w:tmpl w:val="F50A14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A85223"/>
    <w:multiLevelType w:val="hybridMultilevel"/>
    <w:tmpl w:val="84A677DA"/>
    <w:lvl w:ilvl="0" w:tplc="7EE0EE10">
      <w:start w:val="25"/>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E810D8C"/>
    <w:multiLevelType w:val="hybridMultilevel"/>
    <w:tmpl w:val="AB964A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3670CF2"/>
    <w:multiLevelType w:val="hybridMultilevel"/>
    <w:tmpl w:val="9716A8D4"/>
    <w:lvl w:ilvl="0" w:tplc="52840D56">
      <w:start w:val="1"/>
      <w:numFmt w:val="bullet"/>
      <w:lvlText w:val="•"/>
      <w:lvlJc w:val="left"/>
      <w:pPr>
        <w:tabs>
          <w:tab w:val="num" w:pos="720"/>
        </w:tabs>
        <w:ind w:left="720" w:hanging="360"/>
      </w:pPr>
      <w:rPr>
        <w:rFonts w:ascii="Arial" w:hAnsi="Arial" w:hint="default"/>
      </w:rPr>
    </w:lvl>
    <w:lvl w:ilvl="1" w:tplc="0CF212DC" w:tentative="1">
      <w:start w:val="1"/>
      <w:numFmt w:val="bullet"/>
      <w:lvlText w:val="•"/>
      <w:lvlJc w:val="left"/>
      <w:pPr>
        <w:tabs>
          <w:tab w:val="num" w:pos="1440"/>
        </w:tabs>
        <w:ind w:left="1440" w:hanging="360"/>
      </w:pPr>
      <w:rPr>
        <w:rFonts w:ascii="Arial" w:hAnsi="Arial" w:hint="default"/>
      </w:rPr>
    </w:lvl>
    <w:lvl w:ilvl="2" w:tplc="CF489FA8" w:tentative="1">
      <w:start w:val="1"/>
      <w:numFmt w:val="bullet"/>
      <w:lvlText w:val="•"/>
      <w:lvlJc w:val="left"/>
      <w:pPr>
        <w:tabs>
          <w:tab w:val="num" w:pos="2160"/>
        </w:tabs>
        <w:ind w:left="2160" w:hanging="360"/>
      </w:pPr>
      <w:rPr>
        <w:rFonts w:ascii="Arial" w:hAnsi="Arial" w:hint="default"/>
      </w:rPr>
    </w:lvl>
    <w:lvl w:ilvl="3" w:tplc="907A2774" w:tentative="1">
      <w:start w:val="1"/>
      <w:numFmt w:val="bullet"/>
      <w:lvlText w:val="•"/>
      <w:lvlJc w:val="left"/>
      <w:pPr>
        <w:tabs>
          <w:tab w:val="num" w:pos="2880"/>
        </w:tabs>
        <w:ind w:left="2880" w:hanging="360"/>
      </w:pPr>
      <w:rPr>
        <w:rFonts w:ascii="Arial" w:hAnsi="Arial" w:hint="default"/>
      </w:rPr>
    </w:lvl>
    <w:lvl w:ilvl="4" w:tplc="F22C03FE" w:tentative="1">
      <w:start w:val="1"/>
      <w:numFmt w:val="bullet"/>
      <w:lvlText w:val="•"/>
      <w:lvlJc w:val="left"/>
      <w:pPr>
        <w:tabs>
          <w:tab w:val="num" w:pos="3600"/>
        </w:tabs>
        <w:ind w:left="3600" w:hanging="360"/>
      </w:pPr>
      <w:rPr>
        <w:rFonts w:ascii="Arial" w:hAnsi="Arial" w:hint="default"/>
      </w:rPr>
    </w:lvl>
    <w:lvl w:ilvl="5" w:tplc="9EB0489C" w:tentative="1">
      <w:start w:val="1"/>
      <w:numFmt w:val="bullet"/>
      <w:lvlText w:val="•"/>
      <w:lvlJc w:val="left"/>
      <w:pPr>
        <w:tabs>
          <w:tab w:val="num" w:pos="4320"/>
        </w:tabs>
        <w:ind w:left="4320" w:hanging="360"/>
      </w:pPr>
      <w:rPr>
        <w:rFonts w:ascii="Arial" w:hAnsi="Arial" w:hint="default"/>
      </w:rPr>
    </w:lvl>
    <w:lvl w:ilvl="6" w:tplc="D7486B86" w:tentative="1">
      <w:start w:val="1"/>
      <w:numFmt w:val="bullet"/>
      <w:lvlText w:val="•"/>
      <w:lvlJc w:val="left"/>
      <w:pPr>
        <w:tabs>
          <w:tab w:val="num" w:pos="5040"/>
        </w:tabs>
        <w:ind w:left="5040" w:hanging="360"/>
      </w:pPr>
      <w:rPr>
        <w:rFonts w:ascii="Arial" w:hAnsi="Arial" w:hint="default"/>
      </w:rPr>
    </w:lvl>
    <w:lvl w:ilvl="7" w:tplc="4EFA5B2E" w:tentative="1">
      <w:start w:val="1"/>
      <w:numFmt w:val="bullet"/>
      <w:lvlText w:val="•"/>
      <w:lvlJc w:val="left"/>
      <w:pPr>
        <w:tabs>
          <w:tab w:val="num" w:pos="5760"/>
        </w:tabs>
        <w:ind w:left="5760" w:hanging="360"/>
      </w:pPr>
      <w:rPr>
        <w:rFonts w:ascii="Arial" w:hAnsi="Arial" w:hint="default"/>
      </w:rPr>
    </w:lvl>
    <w:lvl w:ilvl="8" w:tplc="6FE88DF8" w:tentative="1">
      <w:start w:val="1"/>
      <w:numFmt w:val="bullet"/>
      <w:lvlText w:val="•"/>
      <w:lvlJc w:val="left"/>
      <w:pPr>
        <w:tabs>
          <w:tab w:val="num" w:pos="6480"/>
        </w:tabs>
        <w:ind w:left="6480" w:hanging="360"/>
      </w:pPr>
      <w:rPr>
        <w:rFonts w:ascii="Arial" w:hAnsi="Arial" w:hint="default"/>
      </w:rPr>
    </w:lvl>
  </w:abstractNum>
  <w:abstractNum w:abstractNumId="24">
    <w:nsid w:val="7C290D00"/>
    <w:multiLevelType w:val="hybridMultilevel"/>
    <w:tmpl w:val="C96A6A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C7606F1"/>
    <w:multiLevelType w:val="multilevel"/>
    <w:tmpl w:val="F50A14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B02E82"/>
    <w:multiLevelType w:val="hybridMultilevel"/>
    <w:tmpl w:val="A3FEED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CF100F5"/>
    <w:multiLevelType w:val="hybridMultilevel"/>
    <w:tmpl w:val="BF442B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6"/>
  </w:num>
  <w:num w:numId="5">
    <w:abstractNumId w:val="23"/>
  </w:num>
  <w:num w:numId="6">
    <w:abstractNumId w:val="5"/>
  </w:num>
  <w:num w:numId="7">
    <w:abstractNumId w:val="19"/>
  </w:num>
  <w:num w:numId="8">
    <w:abstractNumId w:val="2"/>
  </w:num>
  <w:num w:numId="9">
    <w:abstractNumId w:val="13"/>
  </w:num>
  <w:num w:numId="10">
    <w:abstractNumId w:val="6"/>
  </w:num>
  <w:num w:numId="11">
    <w:abstractNumId w:val="8"/>
  </w:num>
  <w:num w:numId="12">
    <w:abstractNumId w:val="21"/>
  </w:num>
  <w:num w:numId="13">
    <w:abstractNumId w:val="24"/>
  </w:num>
  <w:num w:numId="14">
    <w:abstractNumId w:val="17"/>
  </w:num>
  <w:num w:numId="15">
    <w:abstractNumId w:val="26"/>
  </w:num>
  <w:num w:numId="16">
    <w:abstractNumId w:val="0"/>
  </w:num>
  <w:num w:numId="17">
    <w:abstractNumId w:val="9"/>
  </w:num>
  <w:num w:numId="18">
    <w:abstractNumId w:val="15"/>
  </w:num>
  <w:num w:numId="19">
    <w:abstractNumId w:val="3"/>
  </w:num>
  <w:num w:numId="20">
    <w:abstractNumId w:val="18"/>
  </w:num>
  <w:num w:numId="21">
    <w:abstractNumId w:val="12"/>
  </w:num>
  <w:num w:numId="22">
    <w:abstractNumId w:val="25"/>
  </w:num>
  <w:num w:numId="23">
    <w:abstractNumId w:val="4"/>
  </w:num>
  <w:num w:numId="24">
    <w:abstractNumId w:val="20"/>
  </w:num>
  <w:num w:numId="25">
    <w:abstractNumId w:val="14"/>
  </w:num>
  <w:num w:numId="26">
    <w:abstractNumId w:val="10"/>
  </w:num>
  <w:num w:numId="27">
    <w:abstractNumId w:val="22"/>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ylert Brodtkorb">
    <w15:presenceInfo w15:providerId="AD" w15:userId="S-1-5-21-3959417778-1711865379-3952174976-7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pilepsy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a9dz2wo5w2xtertz1v5ssc00zdx2w2wpts&quot;&gt;My EndNote Library&lt;record-ids&gt;&lt;item&gt;2&lt;/item&gt;&lt;item&gt;39&lt;/item&gt;&lt;item&gt;48&lt;/item&gt;&lt;item&gt;53&lt;/item&gt;&lt;/record-ids&gt;&lt;/item&gt;&lt;/Libraries&gt;"/>
  </w:docVars>
  <w:rsids>
    <w:rsidRoot w:val="00592C71"/>
    <w:rsid w:val="00001D47"/>
    <w:rsid w:val="00002456"/>
    <w:rsid w:val="00011754"/>
    <w:rsid w:val="000129D0"/>
    <w:rsid w:val="00024EDF"/>
    <w:rsid w:val="000254CE"/>
    <w:rsid w:val="0002793E"/>
    <w:rsid w:val="00030BBA"/>
    <w:rsid w:val="00032A78"/>
    <w:rsid w:val="00043357"/>
    <w:rsid w:val="00050ED9"/>
    <w:rsid w:val="00063961"/>
    <w:rsid w:val="00064437"/>
    <w:rsid w:val="0006650F"/>
    <w:rsid w:val="00082CC0"/>
    <w:rsid w:val="00086EA7"/>
    <w:rsid w:val="00090526"/>
    <w:rsid w:val="000913D8"/>
    <w:rsid w:val="000A1A88"/>
    <w:rsid w:val="000A4AD3"/>
    <w:rsid w:val="000A68F3"/>
    <w:rsid w:val="000A7402"/>
    <w:rsid w:val="000B131D"/>
    <w:rsid w:val="000B30B1"/>
    <w:rsid w:val="000B4ABD"/>
    <w:rsid w:val="000B4B8C"/>
    <w:rsid w:val="000C1BF7"/>
    <w:rsid w:val="000C7CD9"/>
    <w:rsid w:val="000D484E"/>
    <w:rsid w:val="000D5EB5"/>
    <w:rsid w:val="000F51AD"/>
    <w:rsid w:val="000F523A"/>
    <w:rsid w:val="000F62C4"/>
    <w:rsid w:val="00100CA5"/>
    <w:rsid w:val="00102768"/>
    <w:rsid w:val="001069B4"/>
    <w:rsid w:val="00107EB6"/>
    <w:rsid w:val="00116C7A"/>
    <w:rsid w:val="00121F9A"/>
    <w:rsid w:val="001224DE"/>
    <w:rsid w:val="001334BA"/>
    <w:rsid w:val="00142943"/>
    <w:rsid w:val="0015506A"/>
    <w:rsid w:val="00160FA5"/>
    <w:rsid w:val="00162AFD"/>
    <w:rsid w:val="00165E9E"/>
    <w:rsid w:val="00170779"/>
    <w:rsid w:val="00174B85"/>
    <w:rsid w:val="001827A3"/>
    <w:rsid w:val="00182E90"/>
    <w:rsid w:val="00185AF8"/>
    <w:rsid w:val="00187108"/>
    <w:rsid w:val="00187FD3"/>
    <w:rsid w:val="00191225"/>
    <w:rsid w:val="001A4190"/>
    <w:rsid w:val="001B0A9E"/>
    <w:rsid w:val="001B1284"/>
    <w:rsid w:val="001C0A7F"/>
    <w:rsid w:val="001C0CF1"/>
    <w:rsid w:val="001C7395"/>
    <w:rsid w:val="001D310C"/>
    <w:rsid w:val="001D54C0"/>
    <w:rsid w:val="001D6964"/>
    <w:rsid w:val="001D7BAB"/>
    <w:rsid w:val="001E22B3"/>
    <w:rsid w:val="001E6ED4"/>
    <w:rsid w:val="001F4C2D"/>
    <w:rsid w:val="00211F19"/>
    <w:rsid w:val="00222AC4"/>
    <w:rsid w:val="0023007D"/>
    <w:rsid w:val="002303CE"/>
    <w:rsid w:val="00236FDE"/>
    <w:rsid w:val="00237200"/>
    <w:rsid w:val="002372E3"/>
    <w:rsid w:val="00240407"/>
    <w:rsid w:val="00242CDD"/>
    <w:rsid w:val="002440DE"/>
    <w:rsid w:val="0025494D"/>
    <w:rsid w:val="00256372"/>
    <w:rsid w:val="00257D36"/>
    <w:rsid w:val="002721C6"/>
    <w:rsid w:val="00287087"/>
    <w:rsid w:val="002918C0"/>
    <w:rsid w:val="002959CC"/>
    <w:rsid w:val="002A5D32"/>
    <w:rsid w:val="002C2C03"/>
    <w:rsid w:val="002C49A1"/>
    <w:rsid w:val="002D08CE"/>
    <w:rsid w:val="002D2026"/>
    <w:rsid w:val="002D4800"/>
    <w:rsid w:val="002D7330"/>
    <w:rsid w:val="002E11F5"/>
    <w:rsid w:val="002E186A"/>
    <w:rsid w:val="002E24FC"/>
    <w:rsid w:val="002E2924"/>
    <w:rsid w:val="002E2BE6"/>
    <w:rsid w:val="002F0BB1"/>
    <w:rsid w:val="002F3DB1"/>
    <w:rsid w:val="00304768"/>
    <w:rsid w:val="0031376F"/>
    <w:rsid w:val="0032622E"/>
    <w:rsid w:val="0032765F"/>
    <w:rsid w:val="00331DB8"/>
    <w:rsid w:val="00333FE1"/>
    <w:rsid w:val="003505DA"/>
    <w:rsid w:val="003532B1"/>
    <w:rsid w:val="003563D0"/>
    <w:rsid w:val="00357698"/>
    <w:rsid w:val="00360339"/>
    <w:rsid w:val="00361EDE"/>
    <w:rsid w:val="00364D4F"/>
    <w:rsid w:val="003706CA"/>
    <w:rsid w:val="0037368A"/>
    <w:rsid w:val="00375BFF"/>
    <w:rsid w:val="00377B07"/>
    <w:rsid w:val="00384451"/>
    <w:rsid w:val="003850CD"/>
    <w:rsid w:val="0038540A"/>
    <w:rsid w:val="00385EB8"/>
    <w:rsid w:val="00390EE2"/>
    <w:rsid w:val="003927A3"/>
    <w:rsid w:val="00394D04"/>
    <w:rsid w:val="00394EB5"/>
    <w:rsid w:val="003A3AC1"/>
    <w:rsid w:val="003C4122"/>
    <w:rsid w:val="003D2CCD"/>
    <w:rsid w:val="003D56C3"/>
    <w:rsid w:val="003E03D5"/>
    <w:rsid w:val="003E114C"/>
    <w:rsid w:val="003E4D71"/>
    <w:rsid w:val="003F7D80"/>
    <w:rsid w:val="00403D88"/>
    <w:rsid w:val="00406119"/>
    <w:rsid w:val="00410FAF"/>
    <w:rsid w:val="00417920"/>
    <w:rsid w:val="00417D31"/>
    <w:rsid w:val="0044547D"/>
    <w:rsid w:val="00446675"/>
    <w:rsid w:val="00446FEA"/>
    <w:rsid w:val="00450EF6"/>
    <w:rsid w:val="00453EAC"/>
    <w:rsid w:val="00461709"/>
    <w:rsid w:val="004646E5"/>
    <w:rsid w:val="00476FE5"/>
    <w:rsid w:val="00490028"/>
    <w:rsid w:val="004A57C7"/>
    <w:rsid w:val="004B3814"/>
    <w:rsid w:val="004C12CF"/>
    <w:rsid w:val="004C2537"/>
    <w:rsid w:val="004C4C70"/>
    <w:rsid w:val="004D062D"/>
    <w:rsid w:val="004D445A"/>
    <w:rsid w:val="004D6582"/>
    <w:rsid w:val="004D684D"/>
    <w:rsid w:val="004E1A7E"/>
    <w:rsid w:val="004E4725"/>
    <w:rsid w:val="004E57EF"/>
    <w:rsid w:val="004F545A"/>
    <w:rsid w:val="004F66E5"/>
    <w:rsid w:val="004F76D9"/>
    <w:rsid w:val="0051264E"/>
    <w:rsid w:val="00523F17"/>
    <w:rsid w:val="005269CB"/>
    <w:rsid w:val="00526CFB"/>
    <w:rsid w:val="00533119"/>
    <w:rsid w:val="00534702"/>
    <w:rsid w:val="00535908"/>
    <w:rsid w:val="00535B2C"/>
    <w:rsid w:val="00541671"/>
    <w:rsid w:val="00566049"/>
    <w:rsid w:val="005675C7"/>
    <w:rsid w:val="00576AB3"/>
    <w:rsid w:val="005807EE"/>
    <w:rsid w:val="00582601"/>
    <w:rsid w:val="00582E6C"/>
    <w:rsid w:val="00582EE0"/>
    <w:rsid w:val="00592C71"/>
    <w:rsid w:val="00594C04"/>
    <w:rsid w:val="005A1476"/>
    <w:rsid w:val="005B024E"/>
    <w:rsid w:val="005B4A87"/>
    <w:rsid w:val="005C4B8C"/>
    <w:rsid w:val="005C6D80"/>
    <w:rsid w:val="005D48A9"/>
    <w:rsid w:val="005D6057"/>
    <w:rsid w:val="005E0670"/>
    <w:rsid w:val="005E23E9"/>
    <w:rsid w:val="005E3B4B"/>
    <w:rsid w:val="005F0B5A"/>
    <w:rsid w:val="005F1E3B"/>
    <w:rsid w:val="005F310C"/>
    <w:rsid w:val="005F3ADE"/>
    <w:rsid w:val="005F7308"/>
    <w:rsid w:val="0060090A"/>
    <w:rsid w:val="00600AC5"/>
    <w:rsid w:val="006059CF"/>
    <w:rsid w:val="006115EF"/>
    <w:rsid w:val="006122DD"/>
    <w:rsid w:val="00617967"/>
    <w:rsid w:val="00617E87"/>
    <w:rsid w:val="006240D2"/>
    <w:rsid w:val="006241ED"/>
    <w:rsid w:val="006322A3"/>
    <w:rsid w:val="006335E6"/>
    <w:rsid w:val="0065063D"/>
    <w:rsid w:val="00652B7E"/>
    <w:rsid w:val="00663A01"/>
    <w:rsid w:val="00663D42"/>
    <w:rsid w:val="00684EC0"/>
    <w:rsid w:val="00693ED3"/>
    <w:rsid w:val="00696F39"/>
    <w:rsid w:val="006A2A34"/>
    <w:rsid w:val="006B2938"/>
    <w:rsid w:val="006C0211"/>
    <w:rsid w:val="006E22B2"/>
    <w:rsid w:val="006E454F"/>
    <w:rsid w:val="006E5640"/>
    <w:rsid w:val="00700250"/>
    <w:rsid w:val="007006FB"/>
    <w:rsid w:val="0070423E"/>
    <w:rsid w:val="0070555B"/>
    <w:rsid w:val="00707337"/>
    <w:rsid w:val="00712396"/>
    <w:rsid w:val="00725447"/>
    <w:rsid w:val="00726C47"/>
    <w:rsid w:val="007363F9"/>
    <w:rsid w:val="00736AE0"/>
    <w:rsid w:val="00741EA1"/>
    <w:rsid w:val="00744A05"/>
    <w:rsid w:val="00756C2A"/>
    <w:rsid w:val="007577DA"/>
    <w:rsid w:val="007616E4"/>
    <w:rsid w:val="007741BE"/>
    <w:rsid w:val="007765E4"/>
    <w:rsid w:val="00776DFA"/>
    <w:rsid w:val="007B1AFB"/>
    <w:rsid w:val="007B6978"/>
    <w:rsid w:val="007C1BA9"/>
    <w:rsid w:val="007C3947"/>
    <w:rsid w:val="007C3F18"/>
    <w:rsid w:val="007C75BB"/>
    <w:rsid w:val="007E2E93"/>
    <w:rsid w:val="007E4D4A"/>
    <w:rsid w:val="007F0D32"/>
    <w:rsid w:val="007F1B82"/>
    <w:rsid w:val="00801F06"/>
    <w:rsid w:val="008114FE"/>
    <w:rsid w:val="00812FD0"/>
    <w:rsid w:val="008155F1"/>
    <w:rsid w:val="00817200"/>
    <w:rsid w:val="0082189A"/>
    <w:rsid w:val="00823887"/>
    <w:rsid w:val="0082616C"/>
    <w:rsid w:val="00831B9C"/>
    <w:rsid w:val="00835A9C"/>
    <w:rsid w:val="00837FCE"/>
    <w:rsid w:val="0084080A"/>
    <w:rsid w:val="00841304"/>
    <w:rsid w:val="00851A8E"/>
    <w:rsid w:val="0085590A"/>
    <w:rsid w:val="00856C3D"/>
    <w:rsid w:val="00862970"/>
    <w:rsid w:val="00862C7F"/>
    <w:rsid w:val="008650EE"/>
    <w:rsid w:val="008654EC"/>
    <w:rsid w:val="00865F8C"/>
    <w:rsid w:val="00866183"/>
    <w:rsid w:val="00876790"/>
    <w:rsid w:val="0088001C"/>
    <w:rsid w:val="0088057C"/>
    <w:rsid w:val="008856A6"/>
    <w:rsid w:val="00885D3E"/>
    <w:rsid w:val="0088659B"/>
    <w:rsid w:val="00894999"/>
    <w:rsid w:val="008A4810"/>
    <w:rsid w:val="008A7BA6"/>
    <w:rsid w:val="008B43B8"/>
    <w:rsid w:val="008C1E42"/>
    <w:rsid w:val="008C2874"/>
    <w:rsid w:val="008E456A"/>
    <w:rsid w:val="008E4AE9"/>
    <w:rsid w:val="008E5959"/>
    <w:rsid w:val="008E7F82"/>
    <w:rsid w:val="008F3889"/>
    <w:rsid w:val="008F5D66"/>
    <w:rsid w:val="009027B2"/>
    <w:rsid w:val="00910306"/>
    <w:rsid w:val="009111DE"/>
    <w:rsid w:val="00921449"/>
    <w:rsid w:val="0092212A"/>
    <w:rsid w:val="00923482"/>
    <w:rsid w:val="009261D3"/>
    <w:rsid w:val="0093146F"/>
    <w:rsid w:val="0093366D"/>
    <w:rsid w:val="0094248E"/>
    <w:rsid w:val="00945B73"/>
    <w:rsid w:val="00951DB4"/>
    <w:rsid w:val="00952D2A"/>
    <w:rsid w:val="00955A74"/>
    <w:rsid w:val="00960346"/>
    <w:rsid w:val="00961300"/>
    <w:rsid w:val="0096754D"/>
    <w:rsid w:val="00992F21"/>
    <w:rsid w:val="009A4C90"/>
    <w:rsid w:val="009A605B"/>
    <w:rsid w:val="009A7B11"/>
    <w:rsid w:val="009A7BAE"/>
    <w:rsid w:val="009B1567"/>
    <w:rsid w:val="009B6A84"/>
    <w:rsid w:val="009D384A"/>
    <w:rsid w:val="009D6640"/>
    <w:rsid w:val="009E4188"/>
    <w:rsid w:val="009E57FC"/>
    <w:rsid w:val="009F4373"/>
    <w:rsid w:val="009F4DF0"/>
    <w:rsid w:val="00A037EC"/>
    <w:rsid w:val="00A165F7"/>
    <w:rsid w:val="00A214A7"/>
    <w:rsid w:val="00A23705"/>
    <w:rsid w:val="00A23A03"/>
    <w:rsid w:val="00A32681"/>
    <w:rsid w:val="00A352FF"/>
    <w:rsid w:val="00A35942"/>
    <w:rsid w:val="00A42BE0"/>
    <w:rsid w:val="00A4322B"/>
    <w:rsid w:val="00A54AD7"/>
    <w:rsid w:val="00A6713B"/>
    <w:rsid w:val="00A813F7"/>
    <w:rsid w:val="00A92667"/>
    <w:rsid w:val="00A94387"/>
    <w:rsid w:val="00A95B2F"/>
    <w:rsid w:val="00AA6894"/>
    <w:rsid w:val="00AB7EE0"/>
    <w:rsid w:val="00AC3210"/>
    <w:rsid w:val="00AC6967"/>
    <w:rsid w:val="00AD127B"/>
    <w:rsid w:val="00AD7063"/>
    <w:rsid w:val="00AE086E"/>
    <w:rsid w:val="00AE48D0"/>
    <w:rsid w:val="00AE58FF"/>
    <w:rsid w:val="00AF0547"/>
    <w:rsid w:val="00AF1E50"/>
    <w:rsid w:val="00AF29BD"/>
    <w:rsid w:val="00AF4A1F"/>
    <w:rsid w:val="00B01D50"/>
    <w:rsid w:val="00B03842"/>
    <w:rsid w:val="00B039A3"/>
    <w:rsid w:val="00B137F7"/>
    <w:rsid w:val="00B13F1E"/>
    <w:rsid w:val="00B1539D"/>
    <w:rsid w:val="00B21113"/>
    <w:rsid w:val="00B21AE2"/>
    <w:rsid w:val="00B2210D"/>
    <w:rsid w:val="00B22C51"/>
    <w:rsid w:val="00B253FD"/>
    <w:rsid w:val="00B33C24"/>
    <w:rsid w:val="00B42A1A"/>
    <w:rsid w:val="00B43A90"/>
    <w:rsid w:val="00B46FA9"/>
    <w:rsid w:val="00B50283"/>
    <w:rsid w:val="00B54393"/>
    <w:rsid w:val="00B57DFF"/>
    <w:rsid w:val="00B6458B"/>
    <w:rsid w:val="00B71E02"/>
    <w:rsid w:val="00B73EC4"/>
    <w:rsid w:val="00B844AB"/>
    <w:rsid w:val="00B94FA8"/>
    <w:rsid w:val="00B957FE"/>
    <w:rsid w:val="00BA182B"/>
    <w:rsid w:val="00BA3DC4"/>
    <w:rsid w:val="00BB10F6"/>
    <w:rsid w:val="00BB17CB"/>
    <w:rsid w:val="00BD04AE"/>
    <w:rsid w:val="00BD5B2A"/>
    <w:rsid w:val="00BE4D7A"/>
    <w:rsid w:val="00BF2660"/>
    <w:rsid w:val="00BF26C3"/>
    <w:rsid w:val="00BF5F2F"/>
    <w:rsid w:val="00C02A4B"/>
    <w:rsid w:val="00C047B6"/>
    <w:rsid w:val="00C11CF2"/>
    <w:rsid w:val="00C139FE"/>
    <w:rsid w:val="00C46E3D"/>
    <w:rsid w:val="00C47767"/>
    <w:rsid w:val="00C5017B"/>
    <w:rsid w:val="00C615AC"/>
    <w:rsid w:val="00C64ADB"/>
    <w:rsid w:val="00C6562B"/>
    <w:rsid w:val="00C664C8"/>
    <w:rsid w:val="00C70B47"/>
    <w:rsid w:val="00C75464"/>
    <w:rsid w:val="00C775B0"/>
    <w:rsid w:val="00C87214"/>
    <w:rsid w:val="00C9056C"/>
    <w:rsid w:val="00C90F69"/>
    <w:rsid w:val="00C9272F"/>
    <w:rsid w:val="00C95DFA"/>
    <w:rsid w:val="00C96B58"/>
    <w:rsid w:val="00CA1E22"/>
    <w:rsid w:val="00CA6B6A"/>
    <w:rsid w:val="00CB2CBD"/>
    <w:rsid w:val="00CC27E2"/>
    <w:rsid w:val="00CC5ECF"/>
    <w:rsid w:val="00CC5F8F"/>
    <w:rsid w:val="00CD0247"/>
    <w:rsid w:val="00CD1255"/>
    <w:rsid w:val="00CD1F5B"/>
    <w:rsid w:val="00CD2C39"/>
    <w:rsid w:val="00CD2E03"/>
    <w:rsid w:val="00CD5C0A"/>
    <w:rsid w:val="00CD7634"/>
    <w:rsid w:val="00CE11D8"/>
    <w:rsid w:val="00CE58C5"/>
    <w:rsid w:val="00CF00CF"/>
    <w:rsid w:val="00CF2D9C"/>
    <w:rsid w:val="00CF3A29"/>
    <w:rsid w:val="00D103F9"/>
    <w:rsid w:val="00D15B29"/>
    <w:rsid w:val="00D15BB7"/>
    <w:rsid w:val="00D202B8"/>
    <w:rsid w:val="00D366AA"/>
    <w:rsid w:val="00D47908"/>
    <w:rsid w:val="00D50349"/>
    <w:rsid w:val="00D5231F"/>
    <w:rsid w:val="00D52E14"/>
    <w:rsid w:val="00D56F7F"/>
    <w:rsid w:val="00D616D8"/>
    <w:rsid w:val="00D62F66"/>
    <w:rsid w:val="00D63F83"/>
    <w:rsid w:val="00D65B64"/>
    <w:rsid w:val="00D70F4B"/>
    <w:rsid w:val="00D768D0"/>
    <w:rsid w:val="00D76DDE"/>
    <w:rsid w:val="00D83CFA"/>
    <w:rsid w:val="00D8407F"/>
    <w:rsid w:val="00D85258"/>
    <w:rsid w:val="00D87BA7"/>
    <w:rsid w:val="00DA21DF"/>
    <w:rsid w:val="00DA3AA5"/>
    <w:rsid w:val="00DA462D"/>
    <w:rsid w:val="00DB0286"/>
    <w:rsid w:val="00DB3530"/>
    <w:rsid w:val="00DC034E"/>
    <w:rsid w:val="00DC08AA"/>
    <w:rsid w:val="00DC4480"/>
    <w:rsid w:val="00DC709A"/>
    <w:rsid w:val="00DD298A"/>
    <w:rsid w:val="00DD3FE0"/>
    <w:rsid w:val="00DE19B4"/>
    <w:rsid w:val="00DE4A09"/>
    <w:rsid w:val="00E06542"/>
    <w:rsid w:val="00E10AA9"/>
    <w:rsid w:val="00E10B87"/>
    <w:rsid w:val="00E15745"/>
    <w:rsid w:val="00E23558"/>
    <w:rsid w:val="00E35235"/>
    <w:rsid w:val="00E36F1B"/>
    <w:rsid w:val="00E37796"/>
    <w:rsid w:val="00E406DF"/>
    <w:rsid w:val="00E457F9"/>
    <w:rsid w:val="00E60AF6"/>
    <w:rsid w:val="00E6134C"/>
    <w:rsid w:val="00E63E46"/>
    <w:rsid w:val="00E666EC"/>
    <w:rsid w:val="00E728D0"/>
    <w:rsid w:val="00E73133"/>
    <w:rsid w:val="00E746BF"/>
    <w:rsid w:val="00E80255"/>
    <w:rsid w:val="00E92597"/>
    <w:rsid w:val="00E962F2"/>
    <w:rsid w:val="00EB1867"/>
    <w:rsid w:val="00EB237A"/>
    <w:rsid w:val="00ED075C"/>
    <w:rsid w:val="00ED199C"/>
    <w:rsid w:val="00ED1E03"/>
    <w:rsid w:val="00ED4F3E"/>
    <w:rsid w:val="00EE2588"/>
    <w:rsid w:val="00EE3BE4"/>
    <w:rsid w:val="00EE6A66"/>
    <w:rsid w:val="00EE7759"/>
    <w:rsid w:val="00EF3351"/>
    <w:rsid w:val="00EF5DF9"/>
    <w:rsid w:val="00EF76EC"/>
    <w:rsid w:val="00F001D8"/>
    <w:rsid w:val="00F15157"/>
    <w:rsid w:val="00F34AA9"/>
    <w:rsid w:val="00F35C38"/>
    <w:rsid w:val="00F375E6"/>
    <w:rsid w:val="00F47A3A"/>
    <w:rsid w:val="00F47CE0"/>
    <w:rsid w:val="00F72AED"/>
    <w:rsid w:val="00F81C37"/>
    <w:rsid w:val="00F87399"/>
    <w:rsid w:val="00F972EB"/>
    <w:rsid w:val="00FA7B13"/>
    <w:rsid w:val="00FB2BF4"/>
    <w:rsid w:val="00FB38A7"/>
    <w:rsid w:val="00FB3A7F"/>
    <w:rsid w:val="00FB4ABE"/>
    <w:rsid w:val="00FB6EBD"/>
    <w:rsid w:val="00FC134A"/>
    <w:rsid w:val="00FC1508"/>
    <w:rsid w:val="00FC1C2B"/>
    <w:rsid w:val="00FC2BAC"/>
    <w:rsid w:val="00FC4486"/>
    <w:rsid w:val="00FD6424"/>
    <w:rsid w:val="00FF3302"/>
    <w:rsid w:val="00FF4DF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1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71"/>
    <w:pPr>
      <w:spacing w:after="200" w:line="276" w:lineRule="auto"/>
      <w:jc w:val="both"/>
    </w:pPr>
    <w:rPr>
      <w:rFonts w:asciiTheme="minorHAnsi" w:eastAsiaTheme="minorEastAsia" w:hAnsiTheme="minorHAnsi" w:cstheme="minorBidi"/>
      <w:sz w:val="24"/>
      <w:lang w:val="en-US"/>
    </w:rPr>
  </w:style>
  <w:style w:type="paragraph" w:styleId="Heading1">
    <w:name w:val="heading 1"/>
    <w:basedOn w:val="Normal"/>
    <w:next w:val="Normal"/>
    <w:link w:val="Heading1Char"/>
    <w:uiPriority w:val="9"/>
    <w:qFormat/>
    <w:rsid w:val="00592C7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92C7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92C71"/>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592C7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92C71"/>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592C71"/>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592C71"/>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592C71"/>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592C71"/>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71"/>
    <w:rPr>
      <w:rFonts w:asciiTheme="minorHAnsi" w:eastAsiaTheme="minorEastAsia" w:hAnsiTheme="minorHAnsi" w:cstheme="minorBidi"/>
      <w:smallCaps/>
      <w:spacing w:val="5"/>
      <w:sz w:val="32"/>
      <w:szCs w:val="32"/>
    </w:rPr>
  </w:style>
  <w:style w:type="character" w:customStyle="1" w:styleId="Heading2Char">
    <w:name w:val="Heading 2 Char"/>
    <w:basedOn w:val="DefaultParagraphFont"/>
    <w:link w:val="Heading2"/>
    <w:uiPriority w:val="9"/>
    <w:semiHidden/>
    <w:rsid w:val="00592C71"/>
    <w:rPr>
      <w:rFonts w:asciiTheme="minorHAnsi" w:eastAsiaTheme="minorEastAsia" w:hAnsiTheme="minorHAnsi" w:cstheme="minorBidi"/>
      <w:smallCaps/>
      <w:spacing w:val="5"/>
      <w:sz w:val="28"/>
      <w:szCs w:val="28"/>
    </w:rPr>
  </w:style>
  <w:style w:type="character" w:customStyle="1" w:styleId="Heading3Char">
    <w:name w:val="Heading 3 Char"/>
    <w:basedOn w:val="DefaultParagraphFont"/>
    <w:link w:val="Heading3"/>
    <w:uiPriority w:val="9"/>
    <w:semiHidden/>
    <w:rsid w:val="00592C71"/>
    <w:rPr>
      <w:rFonts w:asciiTheme="minorHAnsi" w:eastAsiaTheme="minorEastAsia" w:hAnsiTheme="minorHAnsi" w:cstheme="minorBidi"/>
      <w:smallCaps/>
      <w:spacing w:val="5"/>
      <w:sz w:val="24"/>
      <w:szCs w:val="24"/>
    </w:rPr>
  </w:style>
  <w:style w:type="character" w:customStyle="1" w:styleId="Heading4Char">
    <w:name w:val="Heading 4 Char"/>
    <w:basedOn w:val="DefaultParagraphFont"/>
    <w:link w:val="Heading4"/>
    <w:uiPriority w:val="9"/>
    <w:semiHidden/>
    <w:rsid w:val="00592C71"/>
    <w:rPr>
      <w:rFonts w:asciiTheme="minorHAnsi" w:eastAsiaTheme="minorEastAsia" w:hAnsiTheme="minorHAnsi" w:cstheme="minorBidi"/>
      <w:smallCaps/>
      <w:spacing w:val="10"/>
      <w:sz w:val="22"/>
      <w:szCs w:val="22"/>
    </w:rPr>
  </w:style>
  <w:style w:type="character" w:customStyle="1" w:styleId="Heading5Char">
    <w:name w:val="Heading 5 Char"/>
    <w:basedOn w:val="DefaultParagraphFont"/>
    <w:link w:val="Heading5"/>
    <w:uiPriority w:val="9"/>
    <w:semiHidden/>
    <w:rsid w:val="00592C71"/>
    <w:rPr>
      <w:rFonts w:asciiTheme="minorHAnsi" w:eastAsiaTheme="minorEastAsia" w:hAnsiTheme="minorHAnsi" w:cstheme="minorBidi"/>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592C71"/>
    <w:rPr>
      <w:rFonts w:asciiTheme="minorHAnsi" w:eastAsiaTheme="minorEastAsia" w:hAnsiTheme="minorHAnsi" w:cstheme="minorBidi"/>
      <w:smallCaps/>
      <w:color w:val="B2B2B2" w:themeColor="accent2"/>
      <w:spacing w:val="5"/>
      <w:sz w:val="22"/>
    </w:rPr>
  </w:style>
  <w:style w:type="character" w:customStyle="1" w:styleId="Heading7Char">
    <w:name w:val="Heading 7 Char"/>
    <w:basedOn w:val="DefaultParagraphFont"/>
    <w:link w:val="Heading7"/>
    <w:uiPriority w:val="9"/>
    <w:semiHidden/>
    <w:rsid w:val="00592C71"/>
    <w:rPr>
      <w:rFonts w:asciiTheme="minorHAnsi" w:eastAsiaTheme="minorEastAsia" w:hAnsiTheme="minorHAnsi" w:cstheme="minorBidi"/>
      <w:b/>
      <w:smallCaps/>
      <w:color w:val="B2B2B2" w:themeColor="accent2"/>
      <w:spacing w:val="10"/>
      <w:sz w:val="24"/>
    </w:rPr>
  </w:style>
  <w:style w:type="character" w:customStyle="1" w:styleId="Heading8Char">
    <w:name w:val="Heading 8 Char"/>
    <w:basedOn w:val="DefaultParagraphFont"/>
    <w:link w:val="Heading8"/>
    <w:uiPriority w:val="9"/>
    <w:semiHidden/>
    <w:rsid w:val="00592C71"/>
    <w:rPr>
      <w:rFonts w:asciiTheme="minorHAnsi" w:eastAsiaTheme="minorEastAsia" w:hAnsiTheme="minorHAnsi" w:cstheme="minorBidi"/>
      <w:b/>
      <w:i/>
      <w:smallCaps/>
      <w:color w:val="858585" w:themeColor="accent2" w:themeShade="BF"/>
      <w:sz w:val="24"/>
    </w:rPr>
  </w:style>
  <w:style w:type="character" w:customStyle="1" w:styleId="Heading9Char">
    <w:name w:val="Heading 9 Char"/>
    <w:basedOn w:val="DefaultParagraphFont"/>
    <w:link w:val="Heading9"/>
    <w:uiPriority w:val="9"/>
    <w:semiHidden/>
    <w:rsid w:val="00592C71"/>
    <w:rPr>
      <w:rFonts w:asciiTheme="minorHAnsi" w:eastAsiaTheme="minorEastAsia" w:hAnsiTheme="minorHAnsi" w:cstheme="minorBidi"/>
      <w:b/>
      <w:i/>
      <w:smallCaps/>
      <w:color w:val="585858" w:themeColor="accent2" w:themeShade="7F"/>
      <w:sz w:val="24"/>
    </w:rPr>
  </w:style>
  <w:style w:type="paragraph" w:styleId="Title">
    <w:name w:val="Title"/>
    <w:basedOn w:val="Normal"/>
    <w:next w:val="Normal"/>
    <w:link w:val="TitleChar"/>
    <w:uiPriority w:val="10"/>
    <w:qFormat/>
    <w:rsid w:val="00592C71"/>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92C71"/>
    <w:rPr>
      <w:rFonts w:asciiTheme="minorHAnsi" w:eastAsiaTheme="minorEastAsia" w:hAnsiTheme="minorHAnsi" w:cstheme="minorBidi"/>
      <w:smallCaps/>
      <w:sz w:val="48"/>
      <w:szCs w:val="48"/>
    </w:rPr>
  </w:style>
  <w:style w:type="paragraph" w:customStyle="1" w:styleId="EndNoteBibliographyTitle">
    <w:name w:val="EndNote Bibliography Title"/>
    <w:basedOn w:val="Normal"/>
    <w:link w:val="EndNoteBibliographyTitleTegn"/>
    <w:rsid w:val="00592C71"/>
    <w:pPr>
      <w:jc w:val="center"/>
    </w:pPr>
    <w:rPr>
      <w:rFonts w:ascii="Calibri" w:hAnsi="Calibri" w:cs="Times New Roman"/>
      <w:noProof/>
    </w:rPr>
  </w:style>
  <w:style w:type="character" w:customStyle="1" w:styleId="EndNoteBibliographyTitleTegn">
    <w:name w:val="EndNote Bibliography Title Tegn"/>
    <w:basedOn w:val="DefaultParagraphFont"/>
    <w:link w:val="EndNoteBibliographyTitle"/>
    <w:rsid w:val="00592C71"/>
    <w:rPr>
      <w:rFonts w:ascii="Calibri" w:eastAsiaTheme="minorEastAsia" w:hAnsi="Calibri"/>
      <w:noProof/>
      <w:sz w:val="24"/>
      <w:lang w:val="en-US"/>
    </w:rPr>
  </w:style>
  <w:style w:type="paragraph" w:customStyle="1" w:styleId="EndNoteBibliography">
    <w:name w:val="EndNote Bibliography"/>
    <w:basedOn w:val="Normal"/>
    <w:link w:val="EndNoteBibliographyTegn"/>
    <w:rsid w:val="00592C71"/>
    <w:pPr>
      <w:spacing w:line="240" w:lineRule="auto"/>
    </w:pPr>
    <w:rPr>
      <w:rFonts w:ascii="Calibri" w:hAnsi="Calibri" w:cs="Times New Roman"/>
      <w:noProof/>
    </w:rPr>
  </w:style>
  <w:style w:type="character" w:customStyle="1" w:styleId="EndNoteBibliographyTegn">
    <w:name w:val="EndNote Bibliography Tegn"/>
    <w:basedOn w:val="DefaultParagraphFont"/>
    <w:link w:val="EndNoteBibliography"/>
    <w:rsid w:val="00592C71"/>
    <w:rPr>
      <w:rFonts w:ascii="Calibri" w:eastAsiaTheme="minorEastAsia" w:hAnsi="Calibri"/>
      <w:noProof/>
      <w:sz w:val="24"/>
      <w:lang w:val="en-US"/>
    </w:rPr>
  </w:style>
  <w:style w:type="paragraph" w:customStyle="1" w:styleId="gmailmsg">
    <w:name w:val="gmail_msg"/>
    <w:basedOn w:val="Normal"/>
    <w:rsid w:val="00592C71"/>
    <w:pPr>
      <w:spacing w:before="100" w:beforeAutospacing="1" w:after="100" w:afterAutospacing="1"/>
    </w:pPr>
    <w:rPr>
      <w:rFonts w:eastAsiaTheme="minorHAnsi"/>
    </w:rPr>
  </w:style>
  <w:style w:type="character" w:customStyle="1" w:styleId="gmailmsg1">
    <w:name w:val="gmail_msg1"/>
    <w:basedOn w:val="DefaultParagraphFont"/>
    <w:rsid w:val="00592C71"/>
  </w:style>
  <w:style w:type="paragraph" w:styleId="ListParagraph">
    <w:name w:val="List Paragraph"/>
    <w:basedOn w:val="Normal"/>
    <w:link w:val="ListParagraphChar"/>
    <w:uiPriority w:val="34"/>
    <w:qFormat/>
    <w:rsid w:val="00592C71"/>
    <w:pPr>
      <w:ind w:left="720"/>
      <w:contextualSpacing/>
    </w:pPr>
  </w:style>
  <w:style w:type="character" w:styleId="CommentReference">
    <w:name w:val="annotation reference"/>
    <w:basedOn w:val="DefaultParagraphFont"/>
    <w:uiPriority w:val="99"/>
    <w:rsid w:val="00592C71"/>
    <w:rPr>
      <w:sz w:val="16"/>
      <w:szCs w:val="16"/>
    </w:rPr>
  </w:style>
  <w:style w:type="paragraph" w:styleId="CommentText">
    <w:name w:val="annotation text"/>
    <w:basedOn w:val="Normal"/>
    <w:link w:val="CommentTextChar"/>
    <w:uiPriority w:val="99"/>
    <w:rsid w:val="00592C71"/>
  </w:style>
  <w:style w:type="character" w:customStyle="1" w:styleId="CommentTextChar">
    <w:name w:val="Comment Text Char"/>
    <w:basedOn w:val="DefaultParagraphFont"/>
    <w:link w:val="CommentText"/>
    <w:uiPriority w:val="99"/>
    <w:rsid w:val="00592C71"/>
    <w:rPr>
      <w:rFonts w:asciiTheme="minorHAnsi" w:eastAsiaTheme="minorEastAsia" w:hAnsiTheme="minorHAnsi" w:cstheme="minorBidi"/>
      <w:sz w:val="24"/>
    </w:rPr>
  </w:style>
  <w:style w:type="paragraph" w:styleId="CommentSubject">
    <w:name w:val="annotation subject"/>
    <w:basedOn w:val="CommentText"/>
    <w:next w:val="CommentText"/>
    <w:link w:val="CommentSubjectChar"/>
    <w:rsid w:val="00592C71"/>
    <w:rPr>
      <w:b/>
      <w:bCs/>
    </w:rPr>
  </w:style>
  <w:style w:type="character" w:customStyle="1" w:styleId="CommentSubjectChar">
    <w:name w:val="Comment Subject Char"/>
    <w:basedOn w:val="CommentTextChar"/>
    <w:link w:val="CommentSubject"/>
    <w:rsid w:val="00592C71"/>
    <w:rPr>
      <w:rFonts w:asciiTheme="minorHAnsi" w:eastAsiaTheme="minorEastAsia" w:hAnsiTheme="minorHAnsi" w:cstheme="minorBidi"/>
      <w:b/>
      <w:bCs/>
      <w:sz w:val="24"/>
    </w:rPr>
  </w:style>
  <w:style w:type="paragraph" w:styleId="BalloonText">
    <w:name w:val="Balloon Text"/>
    <w:basedOn w:val="Normal"/>
    <w:link w:val="BalloonTextChar"/>
    <w:rsid w:val="00592C71"/>
    <w:rPr>
      <w:rFonts w:ascii="Tahoma" w:hAnsi="Tahoma" w:cs="Tahoma"/>
      <w:sz w:val="16"/>
      <w:szCs w:val="16"/>
    </w:rPr>
  </w:style>
  <w:style w:type="character" w:customStyle="1" w:styleId="BalloonTextChar">
    <w:name w:val="Balloon Text Char"/>
    <w:basedOn w:val="DefaultParagraphFont"/>
    <w:link w:val="BalloonText"/>
    <w:rsid w:val="00592C71"/>
    <w:rPr>
      <w:rFonts w:ascii="Tahoma" w:eastAsiaTheme="minorEastAsia" w:hAnsi="Tahoma" w:cs="Tahoma"/>
      <w:sz w:val="16"/>
      <w:szCs w:val="16"/>
    </w:rPr>
  </w:style>
  <w:style w:type="paragraph" w:customStyle="1" w:styleId="TableTitle">
    <w:name w:val="TableTitle"/>
    <w:basedOn w:val="Normal"/>
    <w:rsid w:val="00592C71"/>
    <w:pPr>
      <w:spacing w:line="300" w:lineRule="exact"/>
    </w:pPr>
    <w:rPr>
      <w:lang w:val="en-GB" w:eastAsia="en-US"/>
    </w:rPr>
  </w:style>
  <w:style w:type="character" w:customStyle="1" w:styleId="ListParagraphChar">
    <w:name w:val="List Paragraph Char"/>
    <w:basedOn w:val="DefaultParagraphFont"/>
    <w:link w:val="ListParagraph"/>
    <w:uiPriority w:val="34"/>
    <w:rsid w:val="00592C71"/>
    <w:rPr>
      <w:rFonts w:asciiTheme="minorHAnsi" w:eastAsiaTheme="minorEastAsia" w:hAnsiTheme="minorHAnsi" w:cstheme="minorBidi"/>
      <w:sz w:val="24"/>
    </w:rPr>
  </w:style>
  <w:style w:type="character" w:styleId="Strong">
    <w:name w:val="Strong"/>
    <w:qFormat/>
    <w:rsid w:val="00592C71"/>
    <w:rPr>
      <w:b/>
      <w:color w:val="B2B2B2" w:themeColor="accent2"/>
    </w:rPr>
  </w:style>
  <w:style w:type="table" w:styleId="TableSimple1">
    <w:name w:val="Table Simple 1"/>
    <w:basedOn w:val="TableNormal"/>
    <w:rsid w:val="00592C71"/>
    <w:pPr>
      <w:spacing w:after="200" w:line="276" w:lineRule="auto"/>
      <w:jc w:val="both"/>
    </w:pPr>
    <w:rPr>
      <w:rFonts w:asciiTheme="minorHAnsi" w:eastAsiaTheme="minorEastAsia" w:hAnsiTheme="minorHAnsi"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592C71"/>
    <w:pPr>
      <w:spacing w:before="100" w:beforeAutospacing="1" w:after="100" w:afterAutospacing="1"/>
    </w:pPr>
  </w:style>
  <w:style w:type="table" w:customStyle="1" w:styleId="Enkelttabell11">
    <w:name w:val="Enkelttabell 11"/>
    <w:basedOn w:val="TableNormal"/>
    <w:next w:val="TableSimple1"/>
    <w:rsid w:val="00592C71"/>
    <w:pPr>
      <w:spacing w:after="200" w:line="276" w:lineRule="auto"/>
      <w:jc w:val="both"/>
    </w:pPr>
    <w:rPr>
      <w:rFonts w:asciiTheme="minorHAnsi" w:eastAsiaTheme="minorEastAsia" w:hAnsiTheme="minorHAnsi"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592C71"/>
    <w:pPr>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kelttabell111">
    <w:name w:val="Enkelttabell 111"/>
    <w:basedOn w:val="TableNormal"/>
    <w:rsid w:val="00592C71"/>
    <w:pPr>
      <w:spacing w:after="200" w:line="276" w:lineRule="auto"/>
      <w:jc w:val="both"/>
    </w:pPr>
    <w:rPr>
      <w:rFonts w:asciiTheme="minorHAnsi" w:eastAsiaTheme="minorEastAsia" w:hAnsiTheme="minorHAnsi" w:cstheme="minorBid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ubtitle">
    <w:name w:val="Subtitle"/>
    <w:basedOn w:val="Normal"/>
    <w:next w:val="Normal"/>
    <w:link w:val="SubtitleChar"/>
    <w:uiPriority w:val="11"/>
    <w:qFormat/>
    <w:rsid w:val="00592C7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92C71"/>
    <w:rPr>
      <w:rFonts w:asciiTheme="majorHAnsi" w:eastAsiaTheme="majorEastAsia" w:hAnsiTheme="majorHAnsi" w:cstheme="majorBidi"/>
      <w:sz w:val="24"/>
      <w:szCs w:val="22"/>
    </w:rPr>
  </w:style>
  <w:style w:type="paragraph" w:styleId="Header">
    <w:name w:val="header"/>
    <w:basedOn w:val="Normal"/>
    <w:link w:val="HeaderChar"/>
    <w:unhideWhenUsed/>
    <w:rsid w:val="00592C71"/>
    <w:pPr>
      <w:tabs>
        <w:tab w:val="center" w:pos="4536"/>
        <w:tab w:val="right" w:pos="9072"/>
      </w:tabs>
    </w:pPr>
  </w:style>
  <w:style w:type="character" w:customStyle="1" w:styleId="HeaderChar">
    <w:name w:val="Header Char"/>
    <w:basedOn w:val="DefaultParagraphFont"/>
    <w:link w:val="Header"/>
    <w:rsid w:val="00592C71"/>
    <w:rPr>
      <w:rFonts w:asciiTheme="minorHAnsi" w:eastAsiaTheme="minorEastAsia" w:hAnsiTheme="minorHAnsi" w:cstheme="minorBidi"/>
      <w:sz w:val="24"/>
    </w:rPr>
  </w:style>
  <w:style w:type="paragraph" w:styleId="Footer">
    <w:name w:val="footer"/>
    <w:basedOn w:val="Normal"/>
    <w:link w:val="FooterChar"/>
    <w:uiPriority w:val="99"/>
    <w:unhideWhenUsed/>
    <w:rsid w:val="00592C71"/>
    <w:pPr>
      <w:tabs>
        <w:tab w:val="center" w:pos="4536"/>
        <w:tab w:val="right" w:pos="9072"/>
      </w:tabs>
    </w:pPr>
  </w:style>
  <w:style w:type="character" w:customStyle="1" w:styleId="FooterChar">
    <w:name w:val="Footer Char"/>
    <w:basedOn w:val="DefaultParagraphFont"/>
    <w:link w:val="Footer"/>
    <w:uiPriority w:val="99"/>
    <w:rsid w:val="00592C71"/>
    <w:rPr>
      <w:rFonts w:asciiTheme="minorHAnsi" w:eastAsiaTheme="minorEastAsia" w:hAnsiTheme="minorHAnsi" w:cstheme="minorBidi"/>
      <w:sz w:val="24"/>
    </w:rPr>
  </w:style>
  <w:style w:type="paragraph" w:styleId="Revision">
    <w:name w:val="Revision"/>
    <w:hidden/>
    <w:uiPriority w:val="99"/>
    <w:semiHidden/>
    <w:rsid w:val="00592C71"/>
    <w:pPr>
      <w:spacing w:after="200" w:line="276" w:lineRule="auto"/>
      <w:jc w:val="both"/>
    </w:pPr>
    <w:rPr>
      <w:rFonts w:asciiTheme="minorHAnsi" w:eastAsiaTheme="minorEastAsia" w:hAnsiTheme="minorHAnsi" w:cstheme="minorBidi"/>
      <w:sz w:val="24"/>
      <w:szCs w:val="24"/>
    </w:rPr>
  </w:style>
  <w:style w:type="paragraph" w:styleId="Caption">
    <w:name w:val="caption"/>
    <w:basedOn w:val="Normal"/>
    <w:next w:val="Normal"/>
    <w:uiPriority w:val="35"/>
    <w:semiHidden/>
    <w:unhideWhenUsed/>
    <w:qFormat/>
    <w:rsid w:val="00592C71"/>
    <w:rPr>
      <w:b/>
      <w:bCs/>
      <w:caps/>
      <w:sz w:val="16"/>
      <w:szCs w:val="18"/>
    </w:rPr>
  </w:style>
  <w:style w:type="character" w:styleId="Emphasis">
    <w:name w:val="Emphasis"/>
    <w:uiPriority w:val="20"/>
    <w:qFormat/>
    <w:rsid w:val="00592C71"/>
    <w:rPr>
      <w:b/>
      <w:i/>
      <w:spacing w:val="10"/>
    </w:rPr>
  </w:style>
  <w:style w:type="paragraph" w:styleId="NoSpacing">
    <w:name w:val="No Spacing"/>
    <w:basedOn w:val="Normal"/>
    <w:link w:val="NoSpacingChar"/>
    <w:uiPriority w:val="1"/>
    <w:qFormat/>
    <w:rsid w:val="00592C71"/>
    <w:pPr>
      <w:spacing w:after="0" w:line="240" w:lineRule="auto"/>
    </w:pPr>
  </w:style>
  <w:style w:type="character" w:customStyle="1" w:styleId="NoSpacingChar">
    <w:name w:val="No Spacing Char"/>
    <w:basedOn w:val="DefaultParagraphFont"/>
    <w:link w:val="NoSpacing"/>
    <w:uiPriority w:val="1"/>
    <w:rsid w:val="00592C71"/>
    <w:rPr>
      <w:rFonts w:asciiTheme="minorHAnsi" w:eastAsiaTheme="minorEastAsia" w:hAnsiTheme="minorHAnsi" w:cstheme="minorBidi"/>
      <w:sz w:val="24"/>
    </w:rPr>
  </w:style>
  <w:style w:type="paragraph" w:styleId="Quote">
    <w:name w:val="Quote"/>
    <w:basedOn w:val="Normal"/>
    <w:next w:val="Normal"/>
    <w:link w:val="QuoteChar"/>
    <w:uiPriority w:val="29"/>
    <w:qFormat/>
    <w:rsid w:val="00592C71"/>
    <w:rPr>
      <w:i/>
    </w:rPr>
  </w:style>
  <w:style w:type="character" w:customStyle="1" w:styleId="QuoteChar">
    <w:name w:val="Quote Char"/>
    <w:basedOn w:val="DefaultParagraphFont"/>
    <w:link w:val="Quote"/>
    <w:uiPriority w:val="29"/>
    <w:rsid w:val="00592C71"/>
    <w:rPr>
      <w:rFonts w:asciiTheme="minorHAnsi" w:eastAsiaTheme="minorEastAsia" w:hAnsiTheme="minorHAnsi" w:cstheme="minorBidi"/>
      <w:i/>
      <w:sz w:val="24"/>
    </w:rPr>
  </w:style>
  <w:style w:type="paragraph" w:styleId="IntenseQuote">
    <w:name w:val="Intense Quote"/>
    <w:basedOn w:val="Normal"/>
    <w:next w:val="Normal"/>
    <w:link w:val="IntenseQuoteChar"/>
    <w:uiPriority w:val="30"/>
    <w:qFormat/>
    <w:rsid w:val="00592C71"/>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92C71"/>
    <w:rPr>
      <w:rFonts w:asciiTheme="minorHAnsi" w:eastAsiaTheme="minorEastAsia" w:hAnsiTheme="minorHAnsi" w:cstheme="minorBidi"/>
      <w:b/>
      <w:i/>
      <w:color w:val="FFFFFF" w:themeColor="background1"/>
      <w:sz w:val="24"/>
      <w:shd w:val="clear" w:color="auto" w:fill="B2B2B2" w:themeFill="accent2"/>
    </w:rPr>
  </w:style>
  <w:style w:type="character" w:styleId="SubtleEmphasis">
    <w:name w:val="Subtle Emphasis"/>
    <w:uiPriority w:val="19"/>
    <w:qFormat/>
    <w:rsid w:val="00592C71"/>
    <w:rPr>
      <w:i/>
    </w:rPr>
  </w:style>
  <w:style w:type="character" w:styleId="IntenseEmphasis">
    <w:name w:val="Intense Emphasis"/>
    <w:uiPriority w:val="21"/>
    <w:qFormat/>
    <w:rsid w:val="00592C71"/>
    <w:rPr>
      <w:b/>
      <w:i/>
      <w:color w:val="B2B2B2" w:themeColor="accent2"/>
      <w:spacing w:val="10"/>
    </w:rPr>
  </w:style>
  <w:style w:type="character" w:styleId="SubtleReference">
    <w:name w:val="Subtle Reference"/>
    <w:uiPriority w:val="31"/>
    <w:qFormat/>
    <w:rsid w:val="00592C71"/>
    <w:rPr>
      <w:b/>
    </w:rPr>
  </w:style>
  <w:style w:type="character" w:styleId="IntenseReference">
    <w:name w:val="Intense Reference"/>
    <w:uiPriority w:val="32"/>
    <w:qFormat/>
    <w:rsid w:val="00592C71"/>
    <w:rPr>
      <w:b/>
      <w:bCs/>
      <w:smallCaps/>
      <w:spacing w:val="5"/>
      <w:sz w:val="22"/>
      <w:szCs w:val="22"/>
      <w:u w:val="none"/>
    </w:rPr>
  </w:style>
  <w:style w:type="character" w:styleId="BookTitle">
    <w:name w:val="Book Title"/>
    <w:uiPriority w:val="33"/>
    <w:qFormat/>
    <w:rsid w:val="00592C7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92C71"/>
    <w:pPr>
      <w:outlineLvl w:val="9"/>
    </w:pPr>
    <w:rPr>
      <w:lang w:bidi="en-US"/>
    </w:rPr>
  </w:style>
  <w:style w:type="character" w:styleId="Hyperlink">
    <w:name w:val="Hyperlink"/>
    <w:basedOn w:val="DefaultParagraphFont"/>
    <w:unhideWhenUsed/>
    <w:rsid w:val="00592C71"/>
    <w:rPr>
      <w:color w:val="5F5F5F" w:themeColor="hyperlink"/>
      <w:u w:val="single"/>
    </w:rPr>
  </w:style>
  <w:style w:type="table" w:customStyle="1" w:styleId="Tabellrutenett1">
    <w:name w:val="Tabellrutenett1"/>
    <w:basedOn w:val="TableNormal"/>
    <w:next w:val="TableGrid"/>
    <w:rsid w:val="00744A05"/>
    <w:pPr>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rsid w:val="009F4373"/>
    <w:pPr>
      <w:spacing w:after="200" w:line="276" w:lineRule="auto"/>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TableNormal"/>
    <w:next w:val="TableGrid"/>
    <w:uiPriority w:val="59"/>
    <w:rsid w:val="009F4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71"/>
    <w:pPr>
      <w:spacing w:after="200" w:line="276" w:lineRule="auto"/>
      <w:jc w:val="both"/>
    </w:pPr>
    <w:rPr>
      <w:rFonts w:asciiTheme="minorHAnsi" w:eastAsiaTheme="minorEastAsia" w:hAnsiTheme="minorHAnsi" w:cstheme="minorBidi"/>
      <w:sz w:val="24"/>
      <w:lang w:val="en-US"/>
    </w:rPr>
  </w:style>
  <w:style w:type="paragraph" w:styleId="Heading1">
    <w:name w:val="heading 1"/>
    <w:basedOn w:val="Normal"/>
    <w:next w:val="Normal"/>
    <w:link w:val="Heading1Char"/>
    <w:uiPriority w:val="9"/>
    <w:qFormat/>
    <w:rsid w:val="00592C7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92C7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92C71"/>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592C7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92C71"/>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592C71"/>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592C71"/>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592C71"/>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592C71"/>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71"/>
    <w:rPr>
      <w:rFonts w:asciiTheme="minorHAnsi" w:eastAsiaTheme="minorEastAsia" w:hAnsiTheme="minorHAnsi" w:cstheme="minorBidi"/>
      <w:smallCaps/>
      <w:spacing w:val="5"/>
      <w:sz w:val="32"/>
      <w:szCs w:val="32"/>
    </w:rPr>
  </w:style>
  <w:style w:type="character" w:customStyle="1" w:styleId="Heading2Char">
    <w:name w:val="Heading 2 Char"/>
    <w:basedOn w:val="DefaultParagraphFont"/>
    <w:link w:val="Heading2"/>
    <w:uiPriority w:val="9"/>
    <w:semiHidden/>
    <w:rsid w:val="00592C71"/>
    <w:rPr>
      <w:rFonts w:asciiTheme="minorHAnsi" w:eastAsiaTheme="minorEastAsia" w:hAnsiTheme="minorHAnsi" w:cstheme="minorBidi"/>
      <w:smallCaps/>
      <w:spacing w:val="5"/>
      <w:sz w:val="28"/>
      <w:szCs w:val="28"/>
    </w:rPr>
  </w:style>
  <w:style w:type="character" w:customStyle="1" w:styleId="Heading3Char">
    <w:name w:val="Heading 3 Char"/>
    <w:basedOn w:val="DefaultParagraphFont"/>
    <w:link w:val="Heading3"/>
    <w:uiPriority w:val="9"/>
    <w:semiHidden/>
    <w:rsid w:val="00592C71"/>
    <w:rPr>
      <w:rFonts w:asciiTheme="minorHAnsi" w:eastAsiaTheme="minorEastAsia" w:hAnsiTheme="minorHAnsi" w:cstheme="minorBidi"/>
      <w:smallCaps/>
      <w:spacing w:val="5"/>
      <w:sz w:val="24"/>
      <w:szCs w:val="24"/>
    </w:rPr>
  </w:style>
  <w:style w:type="character" w:customStyle="1" w:styleId="Heading4Char">
    <w:name w:val="Heading 4 Char"/>
    <w:basedOn w:val="DefaultParagraphFont"/>
    <w:link w:val="Heading4"/>
    <w:uiPriority w:val="9"/>
    <w:semiHidden/>
    <w:rsid w:val="00592C71"/>
    <w:rPr>
      <w:rFonts w:asciiTheme="minorHAnsi" w:eastAsiaTheme="minorEastAsia" w:hAnsiTheme="minorHAnsi" w:cstheme="minorBidi"/>
      <w:smallCaps/>
      <w:spacing w:val="10"/>
      <w:sz w:val="22"/>
      <w:szCs w:val="22"/>
    </w:rPr>
  </w:style>
  <w:style w:type="character" w:customStyle="1" w:styleId="Heading5Char">
    <w:name w:val="Heading 5 Char"/>
    <w:basedOn w:val="DefaultParagraphFont"/>
    <w:link w:val="Heading5"/>
    <w:uiPriority w:val="9"/>
    <w:semiHidden/>
    <w:rsid w:val="00592C71"/>
    <w:rPr>
      <w:rFonts w:asciiTheme="minorHAnsi" w:eastAsiaTheme="minorEastAsia" w:hAnsiTheme="minorHAnsi" w:cstheme="minorBidi"/>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592C71"/>
    <w:rPr>
      <w:rFonts w:asciiTheme="minorHAnsi" w:eastAsiaTheme="minorEastAsia" w:hAnsiTheme="minorHAnsi" w:cstheme="minorBidi"/>
      <w:smallCaps/>
      <w:color w:val="B2B2B2" w:themeColor="accent2"/>
      <w:spacing w:val="5"/>
      <w:sz w:val="22"/>
    </w:rPr>
  </w:style>
  <w:style w:type="character" w:customStyle="1" w:styleId="Heading7Char">
    <w:name w:val="Heading 7 Char"/>
    <w:basedOn w:val="DefaultParagraphFont"/>
    <w:link w:val="Heading7"/>
    <w:uiPriority w:val="9"/>
    <w:semiHidden/>
    <w:rsid w:val="00592C71"/>
    <w:rPr>
      <w:rFonts w:asciiTheme="minorHAnsi" w:eastAsiaTheme="minorEastAsia" w:hAnsiTheme="minorHAnsi" w:cstheme="minorBidi"/>
      <w:b/>
      <w:smallCaps/>
      <w:color w:val="B2B2B2" w:themeColor="accent2"/>
      <w:spacing w:val="10"/>
      <w:sz w:val="24"/>
    </w:rPr>
  </w:style>
  <w:style w:type="character" w:customStyle="1" w:styleId="Heading8Char">
    <w:name w:val="Heading 8 Char"/>
    <w:basedOn w:val="DefaultParagraphFont"/>
    <w:link w:val="Heading8"/>
    <w:uiPriority w:val="9"/>
    <w:semiHidden/>
    <w:rsid w:val="00592C71"/>
    <w:rPr>
      <w:rFonts w:asciiTheme="minorHAnsi" w:eastAsiaTheme="minorEastAsia" w:hAnsiTheme="minorHAnsi" w:cstheme="minorBidi"/>
      <w:b/>
      <w:i/>
      <w:smallCaps/>
      <w:color w:val="858585" w:themeColor="accent2" w:themeShade="BF"/>
      <w:sz w:val="24"/>
    </w:rPr>
  </w:style>
  <w:style w:type="character" w:customStyle="1" w:styleId="Heading9Char">
    <w:name w:val="Heading 9 Char"/>
    <w:basedOn w:val="DefaultParagraphFont"/>
    <w:link w:val="Heading9"/>
    <w:uiPriority w:val="9"/>
    <w:semiHidden/>
    <w:rsid w:val="00592C71"/>
    <w:rPr>
      <w:rFonts w:asciiTheme="minorHAnsi" w:eastAsiaTheme="minorEastAsia" w:hAnsiTheme="minorHAnsi" w:cstheme="minorBidi"/>
      <w:b/>
      <w:i/>
      <w:smallCaps/>
      <w:color w:val="585858" w:themeColor="accent2" w:themeShade="7F"/>
      <w:sz w:val="24"/>
    </w:rPr>
  </w:style>
  <w:style w:type="paragraph" w:styleId="Title">
    <w:name w:val="Title"/>
    <w:basedOn w:val="Normal"/>
    <w:next w:val="Normal"/>
    <w:link w:val="TitleChar"/>
    <w:uiPriority w:val="10"/>
    <w:qFormat/>
    <w:rsid w:val="00592C71"/>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92C71"/>
    <w:rPr>
      <w:rFonts w:asciiTheme="minorHAnsi" w:eastAsiaTheme="minorEastAsia" w:hAnsiTheme="minorHAnsi" w:cstheme="minorBidi"/>
      <w:smallCaps/>
      <w:sz w:val="48"/>
      <w:szCs w:val="48"/>
    </w:rPr>
  </w:style>
  <w:style w:type="paragraph" w:customStyle="1" w:styleId="EndNoteBibliographyTitle">
    <w:name w:val="EndNote Bibliography Title"/>
    <w:basedOn w:val="Normal"/>
    <w:link w:val="EndNoteBibliographyTitleTegn"/>
    <w:rsid w:val="00592C71"/>
    <w:pPr>
      <w:jc w:val="center"/>
    </w:pPr>
    <w:rPr>
      <w:rFonts w:ascii="Calibri" w:hAnsi="Calibri" w:cs="Times New Roman"/>
      <w:noProof/>
    </w:rPr>
  </w:style>
  <w:style w:type="character" w:customStyle="1" w:styleId="EndNoteBibliographyTitleTegn">
    <w:name w:val="EndNote Bibliography Title Tegn"/>
    <w:basedOn w:val="DefaultParagraphFont"/>
    <w:link w:val="EndNoteBibliographyTitle"/>
    <w:rsid w:val="00592C71"/>
    <w:rPr>
      <w:rFonts w:ascii="Calibri" w:eastAsiaTheme="minorEastAsia" w:hAnsi="Calibri"/>
      <w:noProof/>
      <w:sz w:val="24"/>
      <w:lang w:val="en-US"/>
    </w:rPr>
  </w:style>
  <w:style w:type="paragraph" w:customStyle="1" w:styleId="EndNoteBibliography">
    <w:name w:val="EndNote Bibliography"/>
    <w:basedOn w:val="Normal"/>
    <w:link w:val="EndNoteBibliographyTegn"/>
    <w:rsid w:val="00592C71"/>
    <w:pPr>
      <w:spacing w:line="240" w:lineRule="auto"/>
    </w:pPr>
    <w:rPr>
      <w:rFonts w:ascii="Calibri" w:hAnsi="Calibri" w:cs="Times New Roman"/>
      <w:noProof/>
    </w:rPr>
  </w:style>
  <w:style w:type="character" w:customStyle="1" w:styleId="EndNoteBibliographyTegn">
    <w:name w:val="EndNote Bibliography Tegn"/>
    <w:basedOn w:val="DefaultParagraphFont"/>
    <w:link w:val="EndNoteBibliography"/>
    <w:rsid w:val="00592C71"/>
    <w:rPr>
      <w:rFonts w:ascii="Calibri" w:eastAsiaTheme="minorEastAsia" w:hAnsi="Calibri"/>
      <w:noProof/>
      <w:sz w:val="24"/>
      <w:lang w:val="en-US"/>
    </w:rPr>
  </w:style>
  <w:style w:type="paragraph" w:customStyle="1" w:styleId="gmailmsg">
    <w:name w:val="gmail_msg"/>
    <w:basedOn w:val="Normal"/>
    <w:rsid w:val="00592C71"/>
    <w:pPr>
      <w:spacing w:before="100" w:beforeAutospacing="1" w:after="100" w:afterAutospacing="1"/>
    </w:pPr>
    <w:rPr>
      <w:rFonts w:eastAsiaTheme="minorHAnsi"/>
    </w:rPr>
  </w:style>
  <w:style w:type="character" w:customStyle="1" w:styleId="gmailmsg1">
    <w:name w:val="gmail_msg1"/>
    <w:basedOn w:val="DefaultParagraphFont"/>
    <w:rsid w:val="00592C71"/>
  </w:style>
  <w:style w:type="paragraph" w:styleId="ListParagraph">
    <w:name w:val="List Paragraph"/>
    <w:basedOn w:val="Normal"/>
    <w:link w:val="ListParagraphChar"/>
    <w:uiPriority w:val="34"/>
    <w:qFormat/>
    <w:rsid w:val="00592C71"/>
    <w:pPr>
      <w:ind w:left="720"/>
      <w:contextualSpacing/>
    </w:pPr>
  </w:style>
  <w:style w:type="character" w:styleId="CommentReference">
    <w:name w:val="annotation reference"/>
    <w:basedOn w:val="DefaultParagraphFont"/>
    <w:uiPriority w:val="99"/>
    <w:rsid w:val="00592C71"/>
    <w:rPr>
      <w:sz w:val="16"/>
      <w:szCs w:val="16"/>
    </w:rPr>
  </w:style>
  <w:style w:type="paragraph" w:styleId="CommentText">
    <w:name w:val="annotation text"/>
    <w:basedOn w:val="Normal"/>
    <w:link w:val="CommentTextChar"/>
    <w:uiPriority w:val="99"/>
    <w:rsid w:val="00592C71"/>
  </w:style>
  <w:style w:type="character" w:customStyle="1" w:styleId="CommentTextChar">
    <w:name w:val="Comment Text Char"/>
    <w:basedOn w:val="DefaultParagraphFont"/>
    <w:link w:val="CommentText"/>
    <w:uiPriority w:val="99"/>
    <w:rsid w:val="00592C71"/>
    <w:rPr>
      <w:rFonts w:asciiTheme="minorHAnsi" w:eastAsiaTheme="minorEastAsia" w:hAnsiTheme="minorHAnsi" w:cstheme="minorBidi"/>
      <w:sz w:val="24"/>
    </w:rPr>
  </w:style>
  <w:style w:type="paragraph" w:styleId="CommentSubject">
    <w:name w:val="annotation subject"/>
    <w:basedOn w:val="CommentText"/>
    <w:next w:val="CommentText"/>
    <w:link w:val="CommentSubjectChar"/>
    <w:rsid w:val="00592C71"/>
    <w:rPr>
      <w:b/>
      <w:bCs/>
    </w:rPr>
  </w:style>
  <w:style w:type="character" w:customStyle="1" w:styleId="CommentSubjectChar">
    <w:name w:val="Comment Subject Char"/>
    <w:basedOn w:val="CommentTextChar"/>
    <w:link w:val="CommentSubject"/>
    <w:rsid w:val="00592C71"/>
    <w:rPr>
      <w:rFonts w:asciiTheme="minorHAnsi" w:eastAsiaTheme="minorEastAsia" w:hAnsiTheme="minorHAnsi" w:cstheme="minorBidi"/>
      <w:b/>
      <w:bCs/>
      <w:sz w:val="24"/>
    </w:rPr>
  </w:style>
  <w:style w:type="paragraph" w:styleId="BalloonText">
    <w:name w:val="Balloon Text"/>
    <w:basedOn w:val="Normal"/>
    <w:link w:val="BalloonTextChar"/>
    <w:rsid w:val="00592C71"/>
    <w:rPr>
      <w:rFonts w:ascii="Tahoma" w:hAnsi="Tahoma" w:cs="Tahoma"/>
      <w:sz w:val="16"/>
      <w:szCs w:val="16"/>
    </w:rPr>
  </w:style>
  <w:style w:type="character" w:customStyle="1" w:styleId="BalloonTextChar">
    <w:name w:val="Balloon Text Char"/>
    <w:basedOn w:val="DefaultParagraphFont"/>
    <w:link w:val="BalloonText"/>
    <w:rsid w:val="00592C71"/>
    <w:rPr>
      <w:rFonts w:ascii="Tahoma" w:eastAsiaTheme="minorEastAsia" w:hAnsi="Tahoma" w:cs="Tahoma"/>
      <w:sz w:val="16"/>
      <w:szCs w:val="16"/>
    </w:rPr>
  </w:style>
  <w:style w:type="paragraph" w:customStyle="1" w:styleId="TableTitle">
    <w:name w:val="TableTitle"/>
    <w:basedOn w:val="Normal"/>
    <w:rsid w:val="00592C71"/>
    <w:pPr>
      <w:spacing w:line="300" w:lineRule="exact"/>
    </w:pPr>
    <w:rPr>
      <w:lang w:val="en-GB" w:eastAsia="en-US"/>
    </w:rPr>
  </w:style>
  <w:style w:type="character" w:customStyle="1" w:styleId="ListParagraphChar">
    <w:name w:val="List Paragraph Char"/>
    <w:basedOn w:val="DefaultParagraphFont"/>
    <w:link w:val="ListParagraph"/>
    <w:uiPriority w:val="34"/>
    <w:rsid w:val="00592C71"/>
    <w:rPr>
      <w:rFonts w:asciiTheme="minorHAnsi" w:eastAsiaTheme="minorEastAsia" w:hAnsiTheme="minorHAnsi" w:cstheme="minorBidi"/>
      <w:sz w:val="24"/>
    </w:rPr>
  </w:style>
  <w:style w:type="character" w:styleId="Strong">
    <w:name w:val="Strong"/>
    <w:qFormat/>
    <w:rsid w:val="00592C71"/>
    <w:rPr>
      <w:b/>
      <w:color w:val="B2B2B2" w:themeColor="accent2"/>
    </w:rPr>
  </w:style>
  <w:style w:type="table" w:styleId="TableSimple1">
    <w:name w:val="Table Simple 1"/>
    <w:basedOn w:val="TableNormal"/>
    <w:rsid w:val="00592C71"/>
    <w:pPr>
      <w:spacing w:after="200" w:line="276" w:lineRule="auto"/>
      <w:jc w:val="both"/>
    </w:pPr>
    <w:rPr>
      <w:rFonts w:asciiTheme="minorHAnsi" w:eastAsiaTheme="minorEastAsia" w:hAnsiTheme="minorHAnsi"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592C71"/>
    <w:pPr>
      <w:spacing w:before="100" w:beforeAutospacing="1" w:after="100" w:afterAutospacing="1"/>
    </w:pPr>
  </w:style>
  <w:style w:type="table" w:customStyle="1" w:styleId="Enkelttabell11">
    <w:name w:val="Enkelttabell 11"/>
    <w:basedOn w:val="TableNormal"/>
    <w:next w:val="TableSimple1"/>
    <w:rsid w:val="00592C71"/>
    <w:pPr>
      <w:spacing w:after="200" w:line="276" w:lineRule="auto"/>
      <w:jc w:val="both"/>
    </w:pPr>
    <w:rPr>
      <w:rFonts w:asciiTheme="minorHAnsi" w:eastAsiaTheme="minorEastAsia" w:hAnsiTheme="minorHAnsi" w:cstheme="minorBid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592C71"/>
    <w:pPr>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kelttabell111">
    <w:name w:val="Enkelttabell 111"/>
    <w:basedOn w:val="TableNormal"/>
    <w:rsid w:val="00592C71"/>
    <w:pPr>
      <w:spacing w:after="200" w:line="276" w:lineRule="auto"/>
      <w:jc w:val="both"/>
    </w:pPr>
    <w:rPr>
      <w:rFonts w:asciiTheme="minorHAnsi" w:eastAsiaTheme="minorEastAsia" w:hAnsiTheme="minorHAnsi" w:cstheme="minorBid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ubtitle">
    <w:name w:val="Subtitle"/>
    <w:basedOn w:val="Normal"/>
    <w:next w:val="Normal"/>
    <w:link w:val="SubtitleChar"/>
    <w:uiPriority w:val="11"/>
    <w:qFormat/>
    <w:rsid w:val="00592C7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92C71"/>
    <w:rPr>
      <w:rFonts w:asciiTheme="majorHAnsi" w:eastAsiaTheme="majorEastAsia" w:hAnsiTheme="majorHAnsi" w:cstheme="majorBidi"/>
      <w:sz w:val="24"/>
      <w:szCs w:val="22"/>
    </w:rPr>
  </w:style>
  <w:style w:type="paragraph" w:styleId="Header">
    <w:name w:val="header"/>
    <w:basedOn w:val="Normal"/>
    <w:link w:val="HeaderChar"/>
    <w:unhideWhenUsed/>
    <w:rsid w:val="00592C71"/>
    <w:pPr>
      <w:tabs>
        <w:tab w:val="center" w:pos="4536"/>
        <w:tab w:val="right" w:pos="9072"/>
      </w:tabs>
    </w:pPr>
  </w:style>
  <w:style w:type="character" w:customStyle="1" w:styleId="HeaderChar">
    <w:name w:val="Header Char"/>
    <w:basedOn w:val="DefaultParagraphFont"/>
    <w:link w:val="Header"/>
    <w:rsid w:val="00592C71"/>
    <w:rPr>
      <w:rFonts w:asciiTheme="minorHAnsi" w:eastAsiaTheme="minorEastAsia" w:hAnsiTheme="minorHAnsi" w:cstheme="minorBidi"/>
      <w:sz w:val="24"/>
    </w:rPr>
  </w:style>
  <w:style w:type="paragraph" w:styleId="Footer">
    <w:name w:val="footer"/>
    <w:basedOn w:val="Normal"/>
    <w:link w:val="FooterChar"/>
    <w:uiPriority w:val="99"/>
    <w:unhideWhenUsed/>
    <w:rsid w:val="00592C71"/>
    <w:pPr>
      <w:tabs>
        <w:tab w:val="center" w:pos="4536"/>
        <w:tab w:val="right" w:pos="9072"/>
      </w:tabs>
    </w:pPr>
  </w:style>
  <w:style w:type="character" w:customStyle="1" w:styleId="FooterChar">
    <w:name w:val="Footer Char"/>
    <w:basedOn w:val="DefaultParagraphFont"/>
    <w:link w:val="Footer"/>
    <w:uiPriority w:val="99"/>
    <w:rsid w:val="00592C71"/>
    <w:rPr>
      <w:rFonts w:asciiTheme="minorHAnsi" w:eastAsiaTheme="minorEastAsia" w:hAnsiTheme="minorHAnsi" w:cstheme="minorBidi"/>
      <w:sz w:val="24"/>
    </w:rPr>
  </w:style>
  <w:style w:type="paragraph" w:styleId="Revision">
    <w:name w:val="Revision"/>
    <w:hidden/>
    <w:uiPriority w:val="99"/>
    <w:semiHidden/>
    <w:rsid w:val="00592C71"/>
    <w:pPr>
      <w:spacing w:after="200" w:line="276" w:lineRule="auto"/>
      <w:jc w:val="both"/>
    </w:pPr>
    <w:rPr>
      <w:rFonts w:asciiTheme="minorHAnsi" w:eastAsiaTheme="minorEastAsia" w:hAnsiTheme="minorHAnsi" w:cstheme="minorBidi"/>
      <w:sz w:val="24"/>
      <w:szCs w:val="24"/>
    </w:rPr>
  </w:style>
  <w:style w:type="paragraph" w:styleId="Caption">
    <w:name w:val="caption"/>
    <w:basedOn w:val="Normal"/>
    <w:next w:val="Normal"/>
    <w:uiPriority w:val="35"/>
    <w:semiHidden/>
    <w:unhideWhenUsed/>
    <w:qFormat/>
    <w:rsid w:val="00592C71"/>
    <w:rPr>
      <w:b/>
      <w:bCs/>
      <w:caps/>
      <w:sz w:val="16"/>
      <w:szCs w:val="18"/>
    </w:rPr>
  </w:style>
  <w:style w:type="character" w:styleId="Emphasis">
    <w:name w:val="Emphasis"/>
    <w:uiPriority w:val="20"/>
    <w:qFormat/>
    <w:rsid w:val="00592C71"/>
    <w:rPr>
      <w:b/>
      <w:i/>
      <w:spacing w:val="10"/>
    </w:rPr>
  </w:style>
  <w:style w:type="paragraph" w:styleId="NoSpacing">
    <w:name w:val="No Spacing"/>
    <w:basedOn w:val="Normal"/>
    <w:link w:val="NoSpacingChar"/>
    <w:uiPriority w:val="1"/>
    <w:qFormat/>
    <w:rsid w:val="00592C71"/>
    <w:pPr>
      <w:spacing w:after="0" w:line="240" w:lineRule="auto"/>
    </w:pPr>
  </w:style>
  <w:style w:type="character" w:customStyle="1" w:styleId="NoSpacingChar">
    <w:name w:val="No Spacing Char"/>
    <w:basedOn w:val="DefaultParagraphFont"/>
    <w:link w:val="NoSpacing"/>
    <w:uiPriority w:val="1"/>
    <w:rsid w:val="00592C71"/>
    <w:rPr>
      <w:rFonts w:asciiTheme="minorHAnsi" w:eastAsiaTheme="minorEastAsia" w:hAnsiTheme="minorHAnsi" w:cstheme="minorBidi"/>
      <w:sz w:val="24"/>
    </w:rPr>
  </w:style>
  <w:style w:type="paragraph" w:styleId="Quote">
    <w:name w:val="Quote"/>
    <w:basedOn w:val="Normal"/>
    <w:next w:val="Normal"/>
    <w:link w:val="QuoteChar"/>
    <w:uiPriority w:val="29"/>
    <w:qFormat/>
    <w:rsid w:val="00592C71"/>
    <w:rPr>
      <w:i/>
    </w:rPr>
  </w:style>
  <w:style w:type="character" w:customStyle="1" w:styleId="QuoteChar">
    <w:name w:val="Quote Char"/>
    <w:basedOn w:val="DefaultParagraphFont"/>
    <w:link w:val="Quote"/>
    <w:uiPriority w:val="29"/>
    <w:rsid w:val="00592C71"/>
    <w:rPr>
      <w:rFonts w:asciiTheme="minorHAnsi" w:eastAsiaTheme="minorEastAsia" w:hAnsiTheme="minorHAnsi" w:cstheme="minorBidi"/>
      <w:i/>
      <w:sz w:val="24"/>
    </w:rPr>
  </w:style>
  <w:style w:type="paragraph" w:styleId="IntenseQuote">
    <w:name w:val="Intense Quote"/>
    <w:basedOn w:val="Normal"/>
    <w:next w:val="Normal"/>
    <w:link w:val="IntenseQuoteChar"/>
    <w:uiPriority w:val="30"/>
    <w:qFormat/>
    <w:rsid w:val="00592C71"/>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92C71"/>
    <w:rPr>
      <w:rFonts w:asciiTheme="minorHAnsi" w:eastAsiaTheme="minorEastAsia" w:hAnsiTheme="minorHAnsi" w:cstheme="minorBidi"/>
      <w:b/>
      <w:i/>
      <w:color w:val="FFFFFF" w:themeColor="background1"/>
      <w:sz w:val="24"/>
      <w:shd w:val="clear" w:color="auto" w:fill="B2B2B2" w:themeFill="accent2"/>
    </w:rPr>
  </w:style>
  <w:style w:type="character" w:styleId="SubtleEmphasis">
    <w:name w:val="Subtle Emphasis"/>
    <w:uiPriority w:val="19"/>
    <w:qFormat/>
    <w:rsid w:val="00592C71"/>
    <w:rPr>
      <w:i/>
    </w:rPr>
  </w:style>
  <w:style w:type="character" w:styleId="IntenseEmphasis">
    <w:name w:val="Intense Emphasis"/>
    <w:uiPriority w:val="21"/>
    <w:qFormat/>
    <w:rsid w:val="00592C71"/>
    <w:rPr>
      <w:b/>
      <w:i/>
      <w:color w:val="B2B2B2" w:themeColor="accent2"/>
      <w:spacing w:val="10"/>
    </w:rPr>
  </w:style>
  <w:style w:type="character" w:styleId="SubtleReference">
    <w:name w:val="Subtle Reference"/>
    <w:uiPriority w:val="31"/>
    <w:qFormat/>
    <w:rsid w:val="00592C71"/>
    <w:rPr>
      <w:b/>
    </w:rPr>
  </w:style>
  <w:style w:type="character" w:styleId="IntenseReference">
    <w:name w:val="Intense Reference"/>
    <w:uiPriority w:val="32"/>
    <w:qFormat/>
    <w:rsid w:val="00592C71"/>
    <w:rPr>
      <w:b/>
      <w:bCs/>
      <w:smallCaps/>
      <w:spacing w:val="5"/>
      <w:sz w:val="22"/>
      <w:szCs w:val="22"/>
      <w:u w:val="none"/>
    </w:rPr>
  </w:style>
  <w:style w:type="character" w:styleId="BookTitle">
    <w:name w:val="Book Title"/>
    <w:uiPriority w:val="33"/>
    <w:qFormat/>
    <w:rsid w:val="00592C7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92C71"/>
    <w:pPr>
      <w:outlineLvl w:val="9"/>
    </w:pPr>
    <w:rPr>
      <w:lang w:bidi="en-US"/>
    </w:rPr>
  </w:style>
  <w:style w:type="character" w:styleId="Hyperlink">
    <w:name w:val="Hyperlink"/>
    <w:basedOn w:val="DefaultParagraphFont"/>
    <w:unhideWhenUsed/>
    <w:rsid w:val="00592C71"/>
    <w:rPr>
      <w:color w:val="5F5F5F" w:themeColor="hyperlink"/>
      <w:u w:val="single"/>
    </w:rPr>
  </w:style>
  <w:style w:type="table" w:customStyle="1" w:styleId="Tabellrutenett1">
    <w:name w:val="Tabellrutenett1"/>
    <w:basedOn w:val="TableNormal"/>
    <w:next w:val="TableGrid"/>
    <w:rsid w:val="00744A05"/>
    <w:pPr>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rsid w:val="009F4373"/>
    <w:pPr>
      <w:spacing w:after="200" w:line="276" w:lineRule="auto"/>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TableNormal"/>
    <w:next w:val="TableGrid"/>
    <w:uiPriority w:val="59"/>
    <w:rsid w:val="009F4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9792">
      <w:bodyDiv w:val="1"/>
      <w:marLeft w:val="0"/>
      <w:marRight w:val="0"/>
      <w:marTop w:val="0"/>
      <w:marBottom w:val="0"/>
      <w:divBdr>
        <w:top w:val="none" w:sz="0" w:space="0" w:color="auto"/>
        <w:left w:val="none" w:sz="0" w:space="0" w:color="auto"/>
        <w:bottom w:val="none" w:sz="0" w:space="0" w:color="auto"/>
        <w:right w:val="none" w:sz="0" w:space="0" w:color="auto"/>
      </w:divBdr>
      <w:divsChild>
        <w:div w:id="262615768">
          <w:marLeft w:val="0"/>
          <w:marRight w:val="1"/>
          <w:marTop w:val="0"/>
          <w:marBottom w:val="0"/>
          <w:divBdr>
            <w:top w:val="none" w:sz="0" w:space="0" w:color="auto"/>
            <w:left w:val="none" w:sz="0" w:space="0" w:color="auto"/>
            <w:bottom w:val="none" w:sz="0" w:space="0" w:color="auto"/>
            <w:right w:val="none" w:sz="0" w:space="0" w:color="auto"/>
          </w:divBdr>
          <w:divsChild>
            <w:div w:id="1744570836">
              <w:marLeft w:val="0"/>
              <w:marRight w:val="0"/>
              <w:marTop w:val="0"/>
              <w:marBottom w:val="0"/>
              <w:divBdr>
                <w:top w:val="none" w:sz="0" w:space="0" w:color="auto"/>
                <w:left w:val="none" w:sz="0" w:space="0" w:color="auto"/>
                <w:bottom w:val="none" w:sz="0" w:space="0" w:color="auto"/>
                <w:right w:val="none" w:sz="0" w:space="0" w:color="auto"/>
              </w:divBdr>
              <w:divsChild>
                <w:div w:id="1744137657">
                  <w:marLeft w:val="0"/>
                  <w:marRight w:val="1"/>
                  <w:marTop w:val="0"/>
                  <w:marBottom w:val="0"/>
                  <w:divBdr>
                    <w:top w:val="none" w:sz="0" w:space="0" w:color="auto"/>
                    <w:left w:val="none" w:sz="0" w:space="0" w:color="auto"/>
                    <w:bottom w:val="none" w:sz="0" w:space="0" w:color="auto"/>
                    <w:right w:val="none" w:sz="0" w:space="0" w:color="auto"/>
                  </w:divBdr>
                  <w:divsChild>
                    <w:div w:id="1088699255">
                      <w:marLeft w:val="0"/>
                      <w:marRight w:val="0"/>
                      <w:marTop w:val="0"/>
                      <w:marBottom w:val="0"/>
                      <w:divBdr>
                        <w:top w:val="none" w:sz="0" w:space="0" w:color="auto"/>
                        <w:left w:val="none" w:sz="0" w:space="0" w:color="auto"/>
                        <w:bottom w:val="none" w:sz="0" w:space="0" w:color="auto"/>
                        <w:right w:val="none" w:sz="0" w:space="0" w:color="auto"/>
                      </w:divBdr>
                      <w:divsChild>
                        <w:div w:id="1149128351">
                          <w:marLeft w:val="0"/>
                          <w:marRight w:val="0"/>
                          <w:marTop w:val="0"/>
                          <w:marBottom w:val="0"/>
                          <w:divBdr>
                            <w:top w:val="none" w:sz="0" w:space="0" w:color="auto"/>
                            <w:left w:val="none" w:sz="0" w:space="0" w:color="auto"/>
                            <w:bottom w:val="none" w:sz="0" w:space="0" w:color="auto"/>
                            <w:right w:val="none" w:sz="0" w:space="0" w:color="auto"/>
                          </w:divBdr>
                          <w:divsChild>
                            <w:div w:id="470248164">
                              <w:marLeft w:val="0"/>
                              <w:marRight w:val="0"/>
                              <w:marTop w:val="120"/>
                              <w:marBottom w:val="360"/>
                              <w:divBdr>
                                <w:top w:val="none" w:sz="0" w:space="0" w:color="auto"/>
                                <w:left w:val="none" w:sz="0" w:space="0" w:color="auto"/>
                                <w:bottom w:val="none" w:sz="0" w:space="0" w:color="auto"/>
                                <w:right w:val="none" w:sz="0" w:space="0" w:color="auto"/>
                              </w:divBdr>
                              <w:divsChild>
                                <w:div w:id="22872662">
                                  <w:marLeft w:val="0"/>
                                  <w:marRight w:val="0"/>
                                  <w:marTop w:val="0"/>
                                  <w:marBottom w:val="0"/>
                                  <w:divBdr>
                                    <w:top w:val="none" w:sz="0" w:space="0" w:color="auto"/>
                                    <w:left w:val="none" w:sz="0" w:space="0" w:color="auto"/>
                                    <w:bottom w:val="none" w:sz="0" w:space="0" w:color="auto"/>
                                    <w:right w:val="none" w:sz="0" w:space="0" w:color="auto"/>
                                  </w:divBdr>
                                  <w:divsChild>
                                    <w:div w:id="6781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3948">
      <w:bodyDiv w:val="1"/>
      <w:marLeft w:val="0"/>
      <w:marRight w:val="0"/>
      <w:marTop w:val="0"/>
      <w:marBottom w:val="0"/>
      <w:divBdr>
        <w:top w:val="none" w:sz="0" w:space="0" w:color="auto"/>
        <w:left w:val="none" w:sz="0" w:space="0" w:color="auto"/>
        <w:bottom w:val="none" w:sz="0" w:space="0" w:color="auto"/>
        <w:right w:val="none" w:sz="0" w:space="0" w:color="auto"/>
      </w:divBdr>
    </w:div>
    <w:div w:id="931932911">
      <w:bodyDiv w:val="1"/>
      <w:marLeft w:val="0"/>
      <w:marRight w:val="0"/>
      <w:marTop w:val="0"/>
      <w:marBottom w:val="0"/>
      <w:divBdr>
        <w:top w:val="none" w:sz="0" w:space="0" w:color="auto"/>
        <w:left w:val="none" w:sz="0" w:space="0" w:color="auto"/>
        <w:bottom w:val="none" w:sz="0" w:space="0" w:color="auto"/>
        <w:right w:val="none" w:sz="0" w:space="0" w:color="auto"/>
      </w:divBdr>
    </w:div>
    <w:div w:id="1161849796">
      <w:bodyDiv w:val="1"/>
      <w:marLeft w:val="0"/>
      <w:marRight w:val="0"/>
      <w:marTop w:val="0"/>
      <w:marBottom w:val="0"/>
      <w:divBdr>
        <w:top w:val="none" w:sz="0" w:space="0" w:color="auto"/>
        <w:left w:val="none" w:sz="0" w:space="0" w:color="auto"/>
        <w:bottom w:val="none" w:sz="0" w:space="0" w:color="auto"/>
        <w:right w:val="none" w:sz="0" w:space="0" w:color="auto"/>
      </w:divBdr>
    </w:div>
    <w:div w:id="1749964697">
      <w:bodyDiv w:val="1"/>
      <w:marLeft w:val="0"/>
      <w:marRight w:val="0"/>
      <w:marTop w:val="0"/>
      <w:marBottom w:val="0"/>
      <w:divBdr>
        <w:top w:val="none" w:sz="0" w:space="0" w:color="auto"/>
        <w:left w:val="none" w:sz="0" w:space="0" w:color="auto"/>
        <w:bottom w:val="none" w:sz="0" w:space="0" w:color="auto"/>
        <w:right w:val="none" w:sz="0" w:space="0" w:color="auto"/>
      </w:divBdr>
    </w:div>
    <w:div w:id="1797287462">
      <w:bodyDiv w:val="1"/>
      <w:marLeft w:val="0"/>
      <w:marRight w:val="0"/>
      <w:marTop w:val="0"/>
      <w:marBottom w:val="0"/>
      <w:divBdr>
        <w:top w:val="none" w:sz="0" w:space="0" w:color="auto"/>
        <w:left w:val="none" w:sz="0" w:space="0" w:color="auto"/>
        <w:bottom w:val="none" w:sz="0" w:space="0" w:color="auto"/>
        <w:right w:val="none" w:sz="0" w:space="0" w:color="auto"/>
      </w:divBdr>
    </w:div>
    <w:div w:id="1946885497">
      <w:bodyDiv w:val="1"/>
      <w:marLeft w:val="0"/>
      <w:marRight w:val="0"/>
      <w:marTop w:val="0"/>
      <w:marBottom w:val="0"/>
      <w:divBdr>
        <w:top w:val="none" w:sz="0" w:space="0" w:color="auto"/>
        <w:left w:val="none" w:sz="0" w:space="0" w:color="auto"/>
        <w:bottom w:val="none" w:sz="0" w:space="0" w:color="auto"/>
        <w:right w:val="none" w:sz="0" w:space="0" w:color="auto"/>
      </w:divBdr>
    </w:div>
    <w:div w:id="20620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Chart1.xls"/><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23234945284101"/>
          <c:y val="4.1435049292879597E-2"/>
          <c:w val="0.55796568565927496"/>
          <c:h val="0.80861019336400597"/>
        </c:manualLayout>
      </c:layout>
      <c:barChart>
        <c:barDir val="col"/>
        <c:grouping val="percentStacked"/>
        <c:varyColors val="0"/>
        <c:ser>
          <c:idx val="0"/>
          <c:order val="0"/>
          <c:tx>
            <c:strRef>
              <c:f>'Ark1'!$A$2</c:f>
              <c:strCache>
                <c:ptCount val="1"/>
                <c:pt idx="0">
                  <c:v>Never seizures</c:v>
                </c:pt>
              </c:strCache>
            </c:strRef>
          </c:tx>
          <c:spPr>
            <a:solidFill>
              <a:schemeClr val="accent2">
                <a:lumMod val="50000"/>
              </a:schemeClr>
            </a:solidFill>
          </c:spPr>
          <c:invertIfNegative val="0"/>
          <c:dLbls>
            <c:spPr>
              <a:noFill/>
              <a:ln>
                <a:noFill/>
              </a:ln>
              <a:effectLst/>
            </c:spPr>
            <c:txPr>
              <a:bodyPr/>
              <a:lstStyle/>
              <a:p>
                <a:pPr>
                  <a:defRPr>
                    <a:solidFill>
                      <a:schemeClr val="bg1">
                        <a:lumMod val="95000"/>
                      </a:schemeClr>
                    </a:solidFill>
                  </a:defRPr>
                </a:pPr>
                <a:endParaRPr lang="nb-NO"/>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'Ark1'!$B$1:$E$1</c:f>
              <c:strCache>
                <c:ptCount val="4"/>
                <c:pt idx="0">
                  <c:v>1-10 years n=17</c:v>
                </c:pt>
                <c:pt idx="1">
                  <c:v>11-20 years n=17</c:v>
                </c:pt>
                <c:pt idx="2">
                  <c:v>21-30 years n=15</c:v>
                </c:pt>
                <c:pt idx="3">
                  <c:v>&gt; 30 years n=21</c:v>
                </c:pt>
              </c:strCache>
            </c:strRef>
          </c:cat>
          <c:val>
            <c:numRef>
              <c:f>'Ark1'!$B$2:$E$2</c:f>
              <c:numCache>
                <c:formatCode>General</c:formatCode>
                <c:ptCount val="4"/>
                <c:pt idx="0">
                  <c:v>12</c:v>
                </c:pt>
                <c:pt idx="1">
                  <c:v>4</c:v>
                </c:pt>
                <c:pt idx="2">
                  <c:v>2</c:v>
                </c:pt>
                <c:pt idx="3">
                  <c:v>3</c:v>
                </c:pt>
              </c:numCache>
            </c:numRef>
          </c:val>
          <c:extLst xmlns:c16r2="http://schemas.microsoft.com/office/drawing/2015/06/chart">
            <c:ext xmlns:c16="http://schemas.microsoft.com/office/drawing/2014/chart" uri="{C3380CC4-5D6E-409C-BE32-E72D297353CC}">
              <c16:uniqueId val="{00000000-A6C4-41D3-9570-3009317A6154}"/>
            </c:ext>
          </c:extLst>
        </c:ser>
        <c:ser>
          <c:idx val="1"/>
          <c:order val="1"/>
          <c:tx>
            <c:strRef>
              <c:f>'Ark1'!$A$3</c:f>
              <c:strCache>
                <c:ptCount val="1"/>
                <c:pt idx="0">
                  <c:v>Seizure control</c:v>
                </c:pt>
              </c:strCache>
            </c:strRef>
          </c:tx>
          <c:spPr>
            <a:solidFill>
              <a:schemeClr val="accent2">
                <a:lumMod val="75000"/>
              </a:schemeClr>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AE-43C3-9FAF-353848D20D30}"/>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'Ark1'!$B$1:$E$1</c:f>
              <c:strCache>
                <c:ptCount val="4"/>
                <c:pt idx="0">
                  <c:v>1-10 years n=17</c:v>
                </c:pt>
                <c:pt idx="1">
                  <c:v>11-20 years n=17</c:v>
                </c:pt>
                <c:pt idx="2">
                  <c:v>21-30 years n=15</c:v>
                </c:pt>
                <c:pt idx="3">
                  <c:v>&gt; 30 years n=21</c:v>
                </c:pt>
              </c:strCache>
            </c:strRef>
          </c:cat>
          <c:val>
            <c:numRef>
              <c:f>'Ark1'!$B$3:$E$3</c:f>
              <c:numCache>
                <c:formatCode>General</c:formatCode>
                <c:ptCount val="4"/>
                <c:pt idx="0">
                  <c:v>0</c:v>
                </c:pt>
                <c:pt idx="1">
                  <c:v>2</c:v>
                </c:pt>
                <c:pt idx="2">
                  <c:v>4</c:v>
                </c:pt>
                <c:pt idx="3">
                  <c:v>4</c:v>
                </c:pt>
              </c:numCache>
            </c:numRef>
          </c:val>
          <c:extLst xmlns:c16r2="http://schemas.microsoft.com/office/drawing/2015/06/chart">
            <c:ext xmlns:c16="http://schemas.microsoft.com/office/drawing/2014/chart" uri="{C3380CC4-5D6E-409C-BE32-E72D297353CC}">
              <c16:uniqueId val="{00000001-A6C4-41D3-9570-3009317A6154}"/>
            </c:ext>
          </c:extLst>
        </c:ser>
        <c:ser>
          <c:idx val="2"/>
          <c:order val="2"/>
          <c:tx>
            <c:strRef>
              <c:f>'Ark1'!$A$4</c:f>
              <c:strCache>
                <c:ptCount val="1"/>
                <c:pt idx="0">
                  <c:v>Active epilepsy with remissions</c:v>
                </c:pt>
              </c:strCache>
            </c:strRef>
          </c:tx>
          <c:spPr>
            <a:solidFill>
              <a:schemeClr val="accent4">
                <a:lumMod val="60000"/>
                <a:lumOff val="40000"/>
              </a:schemeClr>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AE-43C3-9FAF-353848D20D30}"/>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'Ark1'!$B$1:$E$1</c:f>
              <c:strCache>
                <c:ptCount val="4"/>
                <c:pt idx="0">
                  <c:v>1-10 years n=17</c:v>
                </c:pt>
                <c:pt idx="1">
                  <c:v>11-20 years n=17</c:v>
                </c:pt>
                <c:pt idx="2">
                  <c:v>21-30 years n=15</c:v>
                </c:pt>
                <c:pt idx="3">
                  <c:v>&gt; 30 years n=21</c:v>
                </c:pt>
              </c:strCache>
            </c:strRef>
          </c:cat>
          <c:val>
            <c:numRef>
              <c:f>'Ark1'!$B$4:$E$4</c:f>
              <c:numCache>
                <c:formatCode>General</c:formatCode>
                <c:ptCount val="4"/>
                <c:pt idx="0">
                  <c:v>0</c:v>
                </c:pt>
                <c:pt idx="1">
                  <c:v>3</c:v>
                </c:pt>
                <c:pt idx="2">
                  <c:v>2</c:v>
                </c:pt>
                <c:pt idx="3">
                  <c:v>4</c:v>
                </c:pt>
              </c:numCache>
            </c:numRef>
          </c:val>
          <c:extLst xmlns:c16r2="http://schemas.microsoft.com/office/drawing/2015/06/chart">
            <c:ext xmlns:c16="http://schemas.microsoft.com/office/drawing/2014/chart" uri="{C3380CC4-5D6E-409C-BE32-E72D297353CC}">
              <c16:uniqueId val="{00000002-A6C4-41D3-9570-3009317A6154}"/>
            </c:ext>
          </c:extLst>
        </c:ser>
        <c:ser>
          <c:idx val="3"/>
          <c:order val="3"/>
          <c:tx>
            <c:strRef>
              <c:f>'Ark1'!$A$5</c:f>
              <c:strCache>
                <c:ptCount val="1"/>
                <c:pt idx="0">
                  <c:v>Active epilepsy without remissions             </c:v>
                </c:pt>
              </c:strCache>
            </c:strRef>
          </c:tx>
          <c:spPr>
            <a:solidFill>
              <a:schemeClr val="accent5">
                <a:lumMod val="20000"/>
                <a:lumOff val="80000"/>
              </a:schemeClr>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DAE-43C3-9FAF-353848D20D30}"/>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'Ark1'!$B$1:$E$1</c:f>
              <c:strCache>
                <c:ptCount val="4"/>
                <c:pt idx="0">
                  <c:v>1-10 years n=17</c:v>
                </c:pt>
                <c:pt idx="1">
                  <c:v>11-20 years n=17</c:v>
                </c:pt>
                <c:pt idx="2">
                  <c:v>21-30 years n=15</c:v>
                </c:pt>
                <c:pt idx="3">
                  <c:v>&gt; 30 years n=21</c:v>
                </c:pt>
              </c:strCache>
            </c:strRef>
          </c:cat>
          <c:val>
            <c:numRef>
              <c:f>'Ark1'!$B$5:$E$5</c:f>
              <c:numCache>
                <c:formatCode>General</c:formatCode>
                <c:ptCount val="4"/>
                <c:pt idx="0">
                  <c:v>0</c:v>
                </c:pt>
                <c:pt idx="1">
                  <c:v>8</c:v>
                </c:pt>
                <c:pt idx="2">
                  <c:v>7</c:v>
                </c:pt>
                <c:pt idx="3">
                  <c:v>10</c:v>
                </c:pt>
              </c:numCache>
            </c:numRef>
          </c:val>
          <c:extLst xmlns:c16r2="http://schemas.microsoft.com/office/drawing/2015/06/chart">
            <c:ext xmlns:c16="http://schemas.microsoft.com/office/drawing/2014/chart" uri="{C3380CC4-5D6E-409C-BE32-E72D297353CC}">
              <c16:uniqueId val="{00000003-A6C4-41D3-9570-3009317A6154}"/>
            </c:ext>
          </c:extLst>
        </c:ser>
        <c:ser>
          <c:idx val="4"/>
          <c:order val="4"/>
          <c:tx>
            <c:strRef>
              <c:f>'Ark1'!$A$6</c:f>
              <c:strCache>
                <c:ptCount val="1"/>
                <c:pt idx="0">
                  <c:v>Epilepsy for &lt;5 years</c:v>
                </c:pt>
              </c:strCache>
            </c:strRef>
          </c:tx>
          <c:spPr>
            <a:solidFill>
              <a:schemeClr val="bg2"/>
            </a:solidFill>
            <a:ln>
              <a:solidFill>
                <a:schemeClr val="bg2">
                  <a:lumMod val="90000"/>
                </a:schemeClr>
              </a:solidFill>
            </a:ln>
          </c:spPr>
          <c:invertIfNegative val="0"/>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DAE-43C3-9FAF-353848D20D30}"/>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DAE-43C3-9FAF-353848D20D30}"/>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DAE-43C3-9FAF-353848D20D30}"/>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'Ark1'!$B$1:$E$1</c:f>
              <c:strCache>
                <c:ptCount val="4"/>
                <c:pt idx="0">
                  <c:v>1-10 years n=17</c:v>
                </c:pt>
                <c:pt idx="1">
                  <c:v>11-20 years n=17</c:v>
                </c:pt>
                <c:pt idx="2">
                  <c:v>21-30 years n=15</c:v>
                </c:pt>
                <c:pt idx="3">
                  <c:v>&gt; 30 years n=21</c:v>
                </c:pt>
              </c:strCache>
            </c:strRef>
          </c:cat>
          <c:val>
            <c:numRef>
              <c:f>'Ark1'!$B$6:$E$6</c:f>
              <c:numCache>
                <c:formatCode>General</c:formatCode>
                <c:ptCount val="4"/>
                <c:pt idx="0">
                  <c:v>5</c:v>
                </c:pt>
                <c:pt idx="1">
                  <c:v>0</c:v>
                </c:pt>
                <c:pt idx="2">
                  <c:v>0</c:v>
                </c:pt>
                <c:pt idx="3">
                  <c:v>0</c:v>
                </c:pt>
              </c:numCache>
            </c:numRef>
          </c:val>
          <c:extLst xmlns:c16r2="http://schemas.microsoft.com/office/drawing/2015/06/chart">
            <c:ext xmlns:c16="http://schemas.microsoft.com/office/drawing/2014/chart" uri="{C3380CC4-5D6E-409C-BE32-E72D297353CC}">
              <c16:uniqueId val="{00000004-A6C4-41D3-9570-3009317A6154}"/>
            </c:ext>
          </c:extLst>
        </c:ser>
        <c:dLbls>
          <c:dLblPos val="inBase"/>
          <c:showLegendKey val="0"/>
          <c:showVal val="1"/>
          <c:showCatName val="0"/>
          <c:showSerName val="0"/>
          <c:showPercent val="0"/>
          <c:showBubbleSize val="0"/>
        </c:dLbls>
        <c:gapWidth val="150"/>
        <c:overlap val="100"/>
        <c:axId val="39739392"/>
        <c:axId val="39740928"/>
      </c:barChart>
      <c:catAx>
        <c:axId val="39739392"/>
        <c:scaling>
          <c:orientation val="minMax"/>
        </c:scaling>
        <c:delete val="0"/>
        <c:axPos val="b"/>
        <c:numFmt formatCode="General" sourceLinked="0"/>
        <c:majorTickMark val="out"/>
        <c:minorTickMark val="none"/>
        <c:tickLblPos val="nextTo"/>
        <c:crossAx val="39740928"/>
        <c:crosses val="autoZero"/>
        <c:auto val="1"/>
        <c:lblAlgn val="ctr"/>
        <c:lblOffset val="100"/>
        <c:noMultiLvlLbl val="0"/>
      </c:catAx>
      <c:valAx>
        <c:axId val="39740928"/>
        <c:scaling>
          <c:orientation val="minMax"/>
        </c:scaling>
        <c:delete val="0"/>
        <c:axPos val="l"/>
        <c:majorGridlines/>
        <c:title>
          <c:tx>
            <c:rich>
              <a:bodyPr rot="-5400000" vert="horz"/>
              <a:lstStyle/>
              <a:p>
                <a:pPr>
                  <a:defRPr/>
                </a:pPr>
                <a:r>
                  <a:rPr lang="nb-NO"/>
                  <a:t>%</a:t>
                </a:r>
                <a:r>
                  <a:rPr lang="nb-NO" baseline="0"/>
                  <a:t> of participants</a:t>
                </a:r>
                <a:endParaRPr lang="nb-NO"/>
              </a:p>
            </c:rich>
          </c:tx>
          <c:layout>
            <c:manualLayout>
              <c:xMode val="edge"/>
              <c:yMode val="edge"/>
              <c:x val="1.7099393573787147E-3"/>
              <c:y val="2.3325794382085239E-2"/>
            </c:manualLayout>
          </c:layout>
          <c:overlay val="0"/>
        </c:title>
        <c:numFmt formatCode="0%" sourceLinked="1"/>
        <c:majorTickMark val="out"/>
        <c:minorTickMark val="none"/>
        <c:tickLblPos val="nextTo"/>
        <c:crossAx val="39739392"/>
        <c:crosses val="autoZero"/>
        <c:crossBetween val="between"/>
      </c:valAx>
    </c:plotArea>
    <c:legend>
      <c:legendPos val="r"/>
      <c:layout>
        <c:manualLayout>
          <c:xMode val="edge"/>
          <c:yMode val="edge"/>
          <c:x val="0.73261940911620904"/>
          <c:y val="6.3660646700737095E-2"/>
          <c:w val="0.26738052192116502"/>
          <c:h val="0.63640984750323903"/>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'Ark1'!$B$1</c:f>
              <c:strCache>
                <c:ptCount val="1"/>
                <c:pt idx="0">
                  <c:v>Mean seizure frequency</c:v>
                </c:pt>
              </c:strCache>
            </c:strRef>
          </c:tx>
          <c:spPr>
            <a:ln>
              <a:solidFill>
                <a:schemeClr val="tx1"/>
              </a:solidFill>
            </a:ln>
          </c:spPr>
          <c:marker>
            <c:symbol val="none"/>
          </c:marker>
          <c:cat>
            <c:strRef>
              <c:f>'Ark1'!$A$2:$A$8</c:f>
              <c:strCache>
                <c:ptCount val="7"/>
                <c:pt idx="1">
                  <c:v>0-5y          n=25</c:v>
                </c:pt>
                <c:pt idx="2">
                  <c:v>6-12y     n=39</c:v>
                </c:pt>
                <c:pt idx="3">
                  <c:v>13-17y      n=35</c:v>
                </c:pt>
                <c:pt idx="4">
                  <c:v>18-24y      n=32</c:v>
                </c:pt>
                <c:pt idx="5">
                  <c:v>25-35y      n=22</c:v>
                </c:pt>
                <c:pt idx="6">
                  <c:v>&gt;35y        n=14</c:v>
                </c:pt>
              </c:strCache>
            </c:strRef>
          </c:cat>
          <c:val>
            <c:numRef>
              <c:f>'Ark1'!$B$2:$B$8</c:f>
              <c:numCache>
                <c:formatCode>General</c:formatCode>
                <c:ptCount val="7"/>
                <c:pt idx="1">
                  <c:v>3</c:v>
                </c:pt>
                <c:pt idx="2">
                  <c:v>2.5</c:v>
                </c:pt>
                <c:pt idx="3">
                  <c:v>2</c:v>
                </c:pt>
                <c:pt idx="4">
                  <c:v>1.9</c:v>
                </c:pt>
                <c:pt idx="5">
                  <c:v>1.5</c:v>
                </c:pt>
                <c:pt idx="6">
                  <c:v>2.1</c:v>
                </c:pt>
              </c:numCache>
            </c:numRef>
          </c:val>
          <c:smooth val="0"/>
          <c:extLst xmlns:c16r2="http://schemas.microsoft.com/office/drawing/2015/06/chart">
            <c:ext xmlns:c16="http://schemas.microsoft.com/office/drawing/2014/chart" uri="{C3380CC4-5D6E-409C-BE32-E72D297353CC}">
              <c16:uniqueId val="{00000000-C8DC-429A-AB54-BA5C0E422F8D}"/>
            </c:ext>
          </c:extLst>
        </c:ser>
        <c:dLbls>
          <c:showLegendKey val="0"/>
          <c:showVal val="0"/>
          <c:showCatName val="0"/>
          <c:showSerName val="0"/>
          <c:showPercent val="0"/>
          <c:showBubbleSize val="0"/>
        </c:dLbls>
        <c:marker val="1"/>
        <c:smooth val="0"/>
        <c:axId val="39918208"/>
        <c:axId val="39928192"/>
      </c:lineChart>
      <c:catAx>
        <c:axId val="39918208"/>
        <c:scaling>
          <c:orientation val="minMax"/>
        </c:scaling>
        <c:delete val="0"/>
        <c:axPos val="b"/>
        <c:numFmt formatCode="General" sourceLinked="0"/>
        <c:majorTickMark val="out"/>
        <c:minorTickMark val="none"/>
        <c:tickLblPos val="nextTo"/>
        <c:txPr>
          <a:bodyPr/>
          <a:lstStyle/>
          <a:p>
            <a:pPr>
              <a:defRPr sz="1200"/>
            </a:pPr>
            <a:endParaRPr lang="nb-NO"/>
          </a:p>
        </c:txPr>
        <c:crossAx val="39928192"/>
        <c:crosses val="autoZero"/>
        <c:auto val="1"/>
        <c:lblAlgn val="ctr"/>
        <c:lblOffset val="100"/>
        <c:noMultiLvlLbl val="0"/>
      </c:catAx>
      <c:valAx>
        <c:axId val="39928192"/>
        <c:scaling>
          <c:orientation val="minMax"/>
          <c:max val="4"/>
        </c:scaling>
        <c:delete val="0"/>
        <c:axPos val="l"/>
        <c:numFmt formatCode="General" sourceLinked="1"/>
        <c:majorTickMark val="out"/>
        <c:minorTickMark val="none"/>
        <c:tickLblPos val="nextTo"/>
        <c:txPr>
          <a:bodyPr/>
          <a:lstStyle/>
          <a:p>
            <a:pPr>
              <a:defRPr sz="1200"/>
            </a:pPr>
            <a:endParaRPr lang="nb-NO"/>
          </a:p>
        </c:txPr>
        <c:crossAx val="39918208"/>
        <c:crossesAt val="1"/>
        <c:crossBetween val="midCat"/>
        <c:majorUnit val="1"/>
      </c:valAx>
      <c:spPr>
        <a:noFill/>
        <a:ln w="25400">
          <a:noFill/>
        </a:ln>
      </c:spPr>
    </c:plotArea>
    <c:legend>
      <c:legendPos val="r"/>
      <c:layout>
        <c:manualLayout>
          <c:xMode val="edge"/>
          <c:yMode val="edge"/>
          <c:x val="0.41825506888875519"/>
          <c:y val="5.8588090551181103E-2"/>
          <c:w val="0.28183683292220685"/>
          <c:h val="6.4073572834645667E-2"/>
        </c:manualLayout>
      </c:layout>
      <c:overlay val="0"/>
      <c:txPr>
        <a:bodyPr/>
        <a:lstStyle/>
        <a:p>
          <a:pPr>
            <a:defRPr sz="1200"/>
          </a:pPr>
          <a:endParaRPr lang="nb-NO"/>
        </a:p>
      </c:txPr>
    </c:legend>
    <c:plotVisOnly val="1"/>
    <c:dispBlanksAs val="gap"/>
    <c:showDLblsOverMax val="0"/>
  </c:chart>
  <c:spPr>
    <a:ln>
      <a:solidFill>
        <a:schemeClr val="bg1"/>
      </a:solidFill>
    </a:ln>
  </c:spPr>
  <c:txPr>
    <a:bodyPr/>
    <a:lstStyle/>
    <a:p>
      <a:pPr>
        <a:defRPr sz="1800"/>
      </a:pPr>
      <a:endParaRPr lang="nb-NO"/>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0.13713</cdr:x>
      <cdr:y>0.14521</cdr:y>
    </cdr:from>
    <cdr:to>
      <cdr:x>0.1588</cdr:x>
      <cdr:y>0.14521</cdr:y>
    </cdr:to>
    <cdr:cxnSp macro="">
      <cdr:nvCxnSpPr>
        <cdr:cNvPr id="3" name="Rett linje 2"/>
        <cdr:cNvCxnSpPr/>
      </cdr:nvCxnSpPr>
      <cdr:spPr>
        <a:xfrm xmlns:a="http://schemas.openxmlformats.org/drawingml/2006/main">
          <a:off x="911722" y="590116"/>
          <a:ext cx="144016"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0.13481</cdr:x>
      <cdr:y>0.34011</cdr:y>
    </cdr:from>
    <cdr:to>
      <cdr:x>0.15648</cdr:x>
      <cdr:y>0.34011</cdr:y>
    </cdr:to>
    <cdr:cxnSp macro="">
      <cdr:nvCxnSpPr>
        <cdr:cNvPr id="6" name="Rett linje 5"/>
        <cdr:cNvCxnSpPr/>
      </cdr:nvCxnSpPr>
      <cdr:spPr>
        <a:xfrm xmlns:a="http://schemas.openxmlformats.org/drawingml/2006/main">
          <a:off x="897774" y="1382049"/>
          <a:ext cx="144313"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0.23828</cdr:x>
      <cdr:y>0.25484</cdr:y>
    </cdr:from>
    <cdr:to>
      <cdr:x>0.25994</cdr:x>
      <cdr:y>0.25484</cdr:y>
    </cdr:to>
    <cdr:cxnSp macro="">
      <cdr:nvCxnSpPr>
        <cdr:cNvPr id="8" name="Rett linje 7"/>
        <cdr:cNvCxnSpPr/>
      </cdr:nvCxnSpPr>
      <cdr:spPr>
        <a:xfrm xmlns:a="http://schemas.openxmlformats.org/drawingml/2006/main">
          <a:off x="1586849" y="1035572"/>
          <a:ext cx="14424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0.23579</cdr:x>
      <cdr:y>0.44024</cdr:y>
    </cdr:from>
    <cdr:to>
      <cdr:x>0.25745</cdr:x>
      <cdr:y>0.44024</cdr:y>
    </cdr:to>
    <cdr:cxnSp macro="">
      <cdr:nvCxnSpPr>
        <cdr:cNvPr id="10" name="Rett linje 9"/>
        <cdr:cNvCxnSpPr/>
      </cdr:nvCxnSpPr>
      <cdr:spPr>
        <a:xfrm xmlns:a="http://schemas.openxmlformats.org/drawingml/2006/main">
          <a:off x="1570248" y="1788949"/>
          <a:ext cx="14424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0.3404</cdr:x>
      <cdr:y>0.34939</cdr:y>
    </cdr:from>
    <cdr:to>
      <cdr:x>0.36206</cdr:x>
      <cdr:y>0.34939</cdr:y>
    </cdr:to>
    <cdr:cxnSp macro="">
      <cdr:nvCxnSpPr>
        <cdr:cNvPr id="13" name="Rett linje 12"/>
        <cdr:cNvCxnSpPr/>
      </cdr:nvCxnSpPr>
      <cdr:spPr>
        <a:xfrm xmlns:a="http://schemas.openxmlformats.org/drawingml/2006/main">
          <a:off x="2266930" y="1419773"/>
          <a:ext cx="14424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0.34201</cdr:x>
      <cdr:y>0.56381</cdr:y>
    </cdr:from>
    <cdr:to>
      <cdr:x>0.36367</cdr:x>
      <cdr:y>0.56381</cdr:y>
    </cdr:to>
    <cdr:cxnSp macro="">
      <cdr:nvCxnSpPr>
        <cdr:cNvPr id="15" name="Rett linje 14"/>
        <cdr:cNvCxnSpPr/>
      </cdr:nvCxnSpPr>
      <cdr:spPr>
        <a:xfrm xmlns:a="http://schemas.openxmlformats.org/drawingml/2006/main">
          <a:off x="2277670" y="2291080"/>
          <a:ext cx="14424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0.44331</cdr:x>
      <cdr:y>0.59757</cdr:y>
    </cdr:from>
    <cdr:to>
      <cdr:x>0.46497</cdr:x>
      <cdr:y>0.59757</cdr:y>
    </cdr:to>
    <cdr:cxnSp macro="">
      <cdr:nvCxnSpPr>
        <cdr:cNvPr id="17" name="Rett linje 16"/>
        <cdr:cNvCxnSpPr/>
      </cdr:nvCxnSpPr>
      <cdr:spPr>
        <a:xfrm xmlns:a="http://schemas.openxmlformats.org/drawingml/2006/main">
          <a:off x="2952247" y="2428241"/>
          <a:ext cx="14424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0.44353</cdr:x>
      <cdr:y>0.36004</cdr:y>
    </cdr:from>
    <cdr:to>
      <cdr:x>0.46519</cdr:x>
      <cdr:y>0.36004</cdr:y>
    </cdr:to>
    <cdr:cxnSp macro="">
      <cdr:nvCxnSpPr>
        <cdr:cNvPr id="19" name="Rett linje 18"/>
        <cdr:cNvCxnSpPr/>
      </cdr:nvCxnSpPr>
      <cdr:spPr>
        <a:xfrm xmlns:a="http://schemas.openxmlformats.org/drawingml/2006/main">
          <a:off x="2953729" y="1463040"/>
          <a:ext cx="14424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0.54652</cdr:x>
      <cdr:y>0.68883</cdr:y>
    </cdr:from>
    <cdr:to>
      <cdr:x>0.56818</cdr:x>
      <cdr:y>0.68883</cdr:y>
    </cdr:to>
    <cdr:cxnSp macro="">
      <cdr:nvCxnSpPr>
        <cdr:cNvPr id="21" name="Rett linje 20"/>
        <cdr:cNvCxnSpPr/>
      </cdr:nvCxnSpPr>
      <cdr:spPr>
        <a:xfrm xmlns:a="http://schemas.openxmlformats.org/drawingml/2006/main">
          <a:off x="3639576" y="2799080"/>
          <a:ext cx="14424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0.5484</cdr:x>
      <cdr:y>0.42255</cdr:y>
    </cdr:from>
    <cdr:to>
      <cdr:x>0.57006</cdr:x>
      <cdr:y>0.42255</cdr:y>
    </cdr:to>
    <cdr:cxnSp macro="">
      <cdr:nvCxnSpPr>
        <cdr:cNvPr id="23" name="Rett linje 22"/>
        <cdr:cNvCxnSpPr/>
      </cdr:nvCxnSpPr>
      <cdr:spPr>
        <a:xfrm xmlns:a="http://schemas.openxmlformats.org/drawingml/2006/main">
          <a:off x="3652131" y="1717040"/>
          <a:ext cx="144247"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0.64985</cdr:x>
      <cdr:y>0.58859</cdr:y>
    </cdr:from>
    <cdr:to>
      <cdr:x>0.67151</cdr:x>
      <cdr:y>0.58859</cdr:y>
    </cdr:to>
    <cdr:cxnSp macro="">
      <cdr:nvCxnSpPr>
        <cdr:cNvPr id="25" name="Rett linje 24"/>
        <cdr:cNvCxnSpPr/>
      </cdr:nvCxnSpPr>
      <cdr:spPr>
        <a:xfrm xmlns:a="http://schemas.openxmlformats.org/drawingml/2006/main">
          <a:off x="4320480" y="2392040"/>
          <a:ext cx="144016"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0.64985</cdr:x>
      <cdr:y>0.28738</cdr:y>
    </cdr:from>
    <cdr:to>
      <cdr:x>0.67151</cdr:x>
      <cdr:y>0.28738</cdr:y>
    </cdr:to>
    <cdr:cxnSp macro="">
      <cdr:nvCxnSpPr>
        <cdr:cNvPr id="27" name="Rett linje 26"/>
        <cdr:cNvCxnSpPr/>
      </cdr:nvCxnSpPr>
      <cdr:spPr>
        <a:xfrm xmlns:a="http://schemas.openxmlformats.org/drawingml/2006/main">
          <a:off x="4320480" y="1167904"/>
          <a:ext cx="144016"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ADAB-DD44-48C9-B0F9-5E65821D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1055A1B8.dotm</Template>
  <TotalTime>0</TotalTime>
  <Pages>23</Pages>
  <Words>6696</Words>
  <Characters>35489</Characters>
  <Application>Microsoft Office Word</Application>
  <DocSecurity>4</DocSecurity>
  <Lines>295</Lines>
  <Paragraphs>84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Sør-Øst RHF</Company>
  <LinksUpToDate>false</LinksUpToDate>
  <CharactersWithSpaces>42101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Wold Henriksen</dc:creator>
  <cp:lastModifiedBy>Maria Filiouchkina Krave</cp:lastModifiedBy>
  <cp:revision>2</cp:revision>
  <cp:lastPrinted>2018-03-16T14:56:00Z</cp:lastPrinted>
  <dcterms:created xsi:type="dcterms:W3CDTF">2019-01-31T09:25:00Z</dcterms:created>
  <dcterms:modified xsi:type="dcterms:W3CDTF">2019-01-31T09:25:00Z</dcterms:modified>
</cp:coreProperties>
</file>