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AC0D" w14:textId="77777777" w:rsidR="00EE3133" w:rsidRDefault="00EE3133" w:rsidP="00EE3133">
      <w:pPr>
        <w:pStyle w:val="Title"/>
      </w:pPr>
      <w:bookmarkStart w:id="0" w:name="_GoBack"/>
      <w:bookmarkEnd w:id="0"/>
      <w:r>
        <w:t>The Making of Four Ideologies of Globalization</w:t>
      </w:r>
    </w:p>
    <w:p w14:paraId="0F0141D2" w14:textId="77777777" w:rsidR="00EE3133" w:rsidRDefault="00EE3133" w:rsidP="00EE3133"/>
    <w:p w14:paraId="3E46D9A0" w14:textId="77777777" w:rsidR="00EE3133" w:rsidRDefault="00EE3133" w:rsidP="00EE3133">
      <w:pPr>
        <w:jc w:val="center"/>
      </w:pPr>
      <w:r>
        <w:t>Pieter de Wilde</w:t>
      </w:r>
    </w:p>
    <w:p w14:paraId="3F179BC7" w14:textId="77777777" w:rsidR="00EE3133" w:rsidRDefault="00EE3133" w:rsidP="00EE3133">
      <w:pPr>
        <w:jc w:val="center"/>
      </w:pPr>
      <w:r>
        <w:t>Norwegian University of Science and Technology (NTNU)</w:t>
      </w:r>
    </w:p>
    <w:p w14:paraId="07BFF42B" w14:textId="77777777" w:rsidR="00EE3133" w:rsidRDefault="00EE3133" w:rsidP="00EE3133">
      <w:pPr>
        <w:jc w:val="center"/>
      </w:pPr>
      <w:hyperlink r:id="rId8" w:history="1">
        <w:r w:rsidRPr="00350C47">
          <w:rPr>
            <w:rStyle w:val="Hyperlink"/>
          </w:rPr>
          <w:t>pieter.dewilde@ntnu.no</w:t>
        </w:r>
      </w:hyperlink>
    </w:p>
    <w:p w14:paraId="6A06C50C" w14:textId="77777777" w:rsidR="00EE3133" w:rsidRDefault="00EE3133" w:rsidP="00EE3133"/>
    <w:p w14:paraId="20C25CBD" w14:textId="77777777" w:rsidR="00EE3133" w:rsidRDefault="00EE3133" w:rsidP="00EE3133">
      <w:pPr>
        <w:ind w:firstLine="0"/>
        <w:rPr>
          <w:i/>
        </w:rPr>
      </w:pPr>
      <w:r>
        <w:t xml:space="preserve">Forthcoming in </w:t>
      </w:r>
      <w:r w:rsidRPr="005F561D">
        <w:rPr>
          <w:i/>
        </w:rPr>
        <w:t>European Political Science Review</w:t>
      </w:r>
    </w:p>
    <w:p w14:paraId="24248220" w14:textId="77777777" w:rsidR="007F1288" w:rsidRDefault="007F1288" w:rsidP="007F1288"/>
    <w:p w14:paraId="63E6EEDC" w14:textId="77777777" w:rsidR="007F1288" w:rsidRDefault="007F1288" w:rsidP="007F1288">
      <w:pPr>
        <w:pStyle w:val="Heading1"/>
        <w:ind w:firstLine="0"/>
      </w:pPr>
      <w:r>
        <w:t>Abstract</w:t>
      </w:r>
    </w:p>
    <w:p w14:paraId="2D6649DC" w14:textId="2DE3BDDC" w:rsidR="007F1288" w:rsidRPr="00DA0359" w:rsidRDefault="007F1288" w:rsidP="007F1288">
      <w:r>
        <w:t xml:space="preserve">Recent societal conflicts over immigration, free trade and EU membership testify to the controversiality of globalization in Western societies. Brexit, Trump, the refugee crisis, and the debate around TTIP are clear illustrations of the salience of globalization in politics. Many argue that neoliberal ideology supports and drives globalization. This raises the question whether opposition to globalization is also ideological, and how. This contribution investigates the existence of ideologies of globalization. It does so presenting a novel rigorous version of </w:t>
      </w:r>
      <w:proofErr w:type="spellStart"/>
      <w:r>
        <w:t>Freeden’s</w:t>
      </w:r>
      <w:proofErr w:type="spellEnd"/>
      <w:r>
        <w:t xml:space="preserve"> analytical morphological approach to ideologies, with deductive conceptualization drawing on political philosophy combined with inductive correlational analysis at the level of individual arguments. It presents original </w:t>
      </w:r>
      <w:r w:rsidR="009606C1">
        <w:t xml:space="preserve">representative </w:t>
      </w:r>
      <w:r>
        <w:t>claims analysis data on debates over climate change, human rights, migration, trade and regional integration in the USA, Germany, Poland, Mexico, Turkey, the European Parliament and the United Nations General Assembly between 2004 and 2011. It shows that we are witnessing the making of four ideologies of globalization: liberalism, cosmopolitanism, communitarianism and statism. Each has its own distinctive grouping of concepts. Their emergence may strengthen a globalization cleavage in Western societies, shape democratic politics for years to come, and affect the course of globalization itself.</w:t>
      </w:r>
    </w:p>
    <w:p w14:paraId="482C51E4" w14:textId="77777777" w:rsidR="007F1288" w:rsidRDefault="007F1288" w:rsidP="007F1288"/>
    <w:p w14:paraId="332BE83B" w14:textId="0C91047D" w:rsidR="007F1288" w:rsidRPr="007F1288" w:rsidRDefault="007F1288" w:rsidP="007F1288">
      <w:pPr>
        <w:ind w:firstLine="0"/>
      </w:pPr>
      <w:r w:rsidRPr="00EE3133">
        <w:rPr>
          <w:rStyle w:val="Hyperlink"/>
          <w:color w:val="auto"/>
        </w:rPr>
        <w:t>Key words:</w:t>
      </w:r>
      <w:r w:rsidRPr="007F1288">
        <w:rPr>
          <w:rStyle w:val="Hyperlink"/>
          <w:color w:val="auto"/>
          <w:u w:val="none"/>
        </w:rPr>
        <w:t xml:space="preserve"> Claim Analysis</w:t>
      </w:r>
      <w:r>
        <w:rPr>
          <w:rStyle w:val="Hyperlink"/>
          <w:color w:val="auto"/>
          <w:u w:val="none"/>
        </w:rPr>
        <w:t>;</w:t>
      </w:r>
      <w:r w:rsidRPr="007F1288">
        <w:rPr>
          <w:rStyle w:val="Hyperlink"/>
          <w:color w:val="auto"/>
          <w:u w:val="none"/>
        </w:rPr>
        <w:t xml:space="preserve"> Communitarianism</w:t>
      </w:r>
      <w:r>
        <w:rPr>
          <w:rStyle w:val="Hyperlink"/>
          <w:color w:val="auto"/>
          <w:u w:val="none"/>
        </w:rPr>
        <w:t>;</w:t>
      </w:r>
      <w:r w:rsidRPr="007F1288">
        <w:rPr>
          <w:rStyle w:val="Hyperlink"/>
          <w:color w:val="auto"/>
          <w:u w:val="none"/>
        </w:rPr>
        <w:t xml:space="preserve"> Cosmopolitanism</w:t>
      </w:r>
      <w:r>
        <w:rPr>
          <w:rStyle w:val="Hyperlink"/>
          <w:color w:val="auto"/>
          <w:u w:val="none"/>
        </w:rPr>
        <w:t>;</w:t>
      </w:r>
      <w:r w:rsidRPr="007F1288">
        <w:rPr>
          <w:rStyle w:val="Hyperlink"/>
          <w:color w:val="auto"/>
          <w:u w:val="none"/>
        </w:rPr>
        <w:t xml:space="preserve"> Ideology</w:t>
      </w:r>
      <w:r>
        <w:rPr>
          <w:rStyle w:val="Hyperlink"/>
          <w:color w:val="auto"/>
          <w:u w:val="none"/>
        </w:rPr>
        <w:t>;</w:t>
      </w:r>
      <w:r w:rsidRPr="007F1288">
        <w:rPr>
          <w:rStyle w:val="Hyperlink"/>
          <w:color w:val="auto"/>
          <w:u w:val="none"/>
        </w:rPr>
        <w:t xml:space="preserve"> Globalization</w:t>
      </w:r>
      <w:r>
        <w:rPr>
          <w:rStyle w:val="Hyperlink"/>
          <w:color w:val="auto"/>
          <w:u w:val="none"/>
        </w:rPr>
        <w:t>;</w:t>
      </w:r>
      <w:r w:rsidRPr="007F1288">
        <w:rPr>
          <w:rStyle w:val="Hyperlink"/>
          <w:color w:val="auto"/>
          <w:u w:val="none"/>
        </w:rPr>
        <w:t xml:space="preserve"> Public Sphere</w:t>
      </w:r>
    </w:p>
    <w:p w14:paraId="64CDEF84" w14:textId="77777777" w:rsidR="001E3A21" w:rsidRPr="00D44310" w:rsidRDefault="007F6FB3" w:rsidP="00285DA8">
      <w:pPr>
        <w:pStyle w:val="Heading1"/>
        <w:ind w:firstLine="0"/>
        <w:rPr>
          <w:rFonts w:eastAsiaTheme="minorHAnsi"/>
        </w:rPr>
      </w:pPr>
      <w:r w:rsidRPr="00D44310">
        <w:rPr>
          <w:rFonts w:eastAsiaTheme="minorHAnsi"/>
        </w:rPr>
        <w:lastRenderedPageBreak/>
        <w:t>Introduction</w:t>
      </w:r>
    </w:p>
    <w:p w14:paraId="4B6A7BC3" w14:textId="77777777" w:rsidR="00423117" w:rsidRDefault="00EE1121" w:rsidP="00285DA8">
      <w:pPr>
        <w:ind w:firstLine="0"/>
      </w:pPr>
      <w:r>
        <w:t>Globalization has become highly contested in many countries</w:t>
      </w:r>
      <w:r w:rsidR="00DA44B1">
        <w:t xml:space="preserve">. </w:t>
      </w:r>
      <w:r>
        <w:t xml:space="preserve">Immigration, free trade and European integration are salient issues and divide </w:t>
      </w:r>
      <w:r w:rsidR="00EE5790">
        <w:t>citizens</w:t>
      </w:r>
      <w:r>
        <w:t xml:space="preserve"> into supporters and opponents</w:t>
      </w:r>
      <w:r w:rsidR="00EE5790">
        <w:t xml:space="preserve"> of globalization</w:t>
      </w:r>
      <w:r>
        <w:t xml:space="preserve">. We have seen this </w:t>
      </w:r>
      <w:r w:rsidR="00097FB4">
        <w:t>with</w:t>
      </w:r>
      <w:r>
        <w:t xml:space="preserve"> Brexit in the UK, </w:t>
      </w:r>
      <w:r w:rsidR="00097FB4">
        <w:t>with</w:t>
      </w:r>
      <w:r>
        <w:t xml:space="preserve"> the election of Donald Trump in the USA and in the presidential conflict between Emanuel Macron and Marine Le Pen in France to name but a few of the most well-known </w:t>
      </w:r>
      <w:r w:rsidR="00EE5790">
        <w:t xml:space="preserve">recent </w:t>
      </w:r>
      <w:r>
        <w:t>manifestations</w:t>
      </w:r>
      <w:r w:rsidR="00EE5790">
        <w:t xml:space="preserve"> of this conflict</w:t>
      </w:r>
      <w:r>
        <w:t xml:space="preserve">. Political sociologists </w:t>
      </w:r>
      <w:r w:rsidR="00423117">
        <w:t xml:space="preserve">discuss </w:t>
      </w:r>
      <w:r>
        <w:t>‘</w:t>
      </w:r>
      <w:r w:rsidR="00EE5790">
        <w:t xml:space="preserve">a new </w:t>
      </w:r>
      <w:r w:rsidR="007C27BD">
        <w:t>structural conflict</w:t>
      </w:r>
      <w:r>
        <w:t xml:space="preserve">’ </w:t>
      </w:r>
      <w:r>
        <w:fldChar w:fldCharType="begin"/>
      </w:r>
      <w:r w:rsidR="00644B16">
        <w:instrText xml:space="preserve"> ADDIN EN.CITE &lt;EndNote&gt;&lt;Cite&gt;&lt;Author&gt;Kriesi&lt;/Author&gt;&lt;Year&gt;2008&lt;/Year&gt;&lt;RecNum&gt;891&lt;/RecNum&gt;&lt;DisplayText&gt;(Kriesi et al. 2008)&lt;/DisplayText&gt;&lt;record&gt;&lt;rec-number&gt;891&lt;/rec-number&gt;&lt;foreign-keys&gt;&lt;key app="EN" db-id="92adttawpst5pye9txkxtvefv0p0wfftevf5" timestamp="1294842538"&gt;891&lt;/key&gt;&lt;/foreign-keys&gt;&lt;ref-type name="Book"&gt;6&lt;/ref-type&gt;&lt;contributors&gt;&lt;authors&gt;&lt;author&gt;Kriesi, Hanspeter&lt;/author&gt;&lt;author&gt;Grande, Edgar&lt;/author&gt;&lt;author&gt;Lachat, Romain&lt;/author&gt;&lt;author&gt;Dolezal, Martin&lt;/author&gt;&lt;author&gt;Bornschier, Simon&lt;/author&gt;&lt;author&gt;Frey, Timotheos&lt;/author&gt;&lt;/authors&gt;&lt;/contributors&gt;&lt;titles&gt;&lt;title&gt;West European Politics in the Age of Globalization&lt;/title&gt;&lt;/titles&gt;&lt;dates&gt;&lt;year&gt;2008&lt;/year&gt;&lt;/dates&gt;&lt;pub-location&gt;Cambridge&lt;/pub-location&gt;&lt;publisher&gt;Cambridge University Press&lt;/publisher&gt;&lt;urls&gt;&lt;/urls&gt;&lt;/record&gt;&lt;/Cite&gt;&lt;/EndNote&gt;</w:instrText>
      </w:r>
      <w:r>
        <w:fldChar w:fldCharType="separate"/>
      </w:r>
      <w:r w:rsidR="00644B16">
        <w:rPr>
          <w:noProof/>
        </w:rPr>
        <w:t>(Kriesi et al. 2008)</w:t>
      </w:r>
      <w:r>
        <w:fldChar w:fldCharType="end"/>
      </w:r>
      <w:r>
        <w:t xml:space="preserve"> or ‘transnational cleavage’ </w:t>
      </w:r>
      <w:r>
        <w:fldChar w:fldCharType="begin"/>
      </w:r>
      <w:r>
        <w:instrText xml:space="preserve"> ADDIN EN.CITE &lt;EndNote&gt;&lt;Cite&gt;&lt;Author&gt;Hooghe&lt;/Author&gt;&lt;Year&gt;2017&lt;/Year&gt;&lt;RecNum&gt;1727&lt;/RecNum&gt;&lt;DisplayText&gt;(Hooghe and Marks 2017)&lt;/DisplayText&gt;&lt;record&gt;&lt;rec-number&gt;1727&lt;/rec-number&gt;&lt;foreign-keys&gt;&lt;key app="EN" db-id="92adttawpst5pye9txkxtvefv0p0wfftevf5" timestamp="1490620770"&gt;1727&lt;/key&gt;&lt;/foreign-keys&gt;&lt;ref-type name="Journal Article"&gt;17&lt;/ref-type&gt;&lt;contributors&gt;&lt;authors&gt;&lt;author&gt;Hooghe, Liesbet&lt;/author&gt;&lt;author&gt;Marks, Gary&lt;/author&gt;&lt;/authors&gt;&lt;/contributors&gt;&lt;titles&gt;&lt;title&gt;Cleavage Theory Meets Europe&amp;apos;s Crises: Lipset, Rokkan, and the Transnational Cleavage&lt;/title&gt;&lt;secondary-title&gt;Journal of European Public Policy&lt;/secondary-title&gt;&lt;/titles&gt;&lt;periodical&gt;&lt;full-title&gt;Journal of European Public Policy&lt;/full-title&gt;&lt;/periodical&gt;&lt;volume&gt;Forthcoming&lt;/volume&gt;&lt;dates&gt;&lt;year&gt;2017&lt;/year&gt;&lt;/dates&gt;&lt;urls&gt;&lt;/urls&gt;&lt;/record&gt;&lt;/Cite&gt;&lt;/EndNote&gt;</w:instrText>
      </w:r>
      <w:r>
        <w:fldChar w:fldCharType="separate"/>
      </w:r>
      <w:r>
        <w:rPr>
          <w:noProof/>
        </w:rPr>
        <w:t>(Hooghe and Marks 2017)</w:t>
      </w:r>
      <w:r>
        <w:fldChar w:fldCharType="end"/>
      </w:r>
      <w:r>
        <w:t xml:space="preserve">, pitting ‘cosmopolitans against nationalists’ </w:t>
      </w:r>
      <w:r>
        <w:fldChar w:fldCharType="begin"/>
      </w:r>
      <w:r>
        <w:instrText xml:space="preserve"> ADDIN EN.CITE &lt;EndNote&gt;&lt;Cite&gt;&lt;Author&gt;Kriesi&lt;/Author&gt;&lt;Year&gt;2012&lt;/Year&gt;&lt;RecNum&gt;1117&lt;/RecNum&gt;&lt;DisplayText&gt;(Kriesi et al. 2012)&lt;/DisplayText&gt;&lt;record&gt;&lt;rec-number&gt;1117&lt;/rec-number&gt;&lt;foreign-keys&gt;&lt;key app="EN" db-id="92adttawpst5pye9txkxtvefv0p0wfftevf5" timestamp="1344953372"&gt;1117&lt;/key&gt;&lt;/foreign-keys&gt;&lt;ref-type name="Book"&gt;6&lt;/ref-type&gt;&lt;contributors&gt;&lt;authors&gt;&lt;author&gt;Kriesi, Hanspeter&lt;/author&gt;&lt;author&gt;Grande, Edgar&lt;/author&gt;&lt;author&gt;Dolezal, Martin&lt;/author&gt;&lt;author&gt;Helbling, Marc&lt;/author&gt;&lt;author&gt;Höglinger, Dominic&lt;/author&gt;&lt;author&gt;Hutter, Swen&lt;/author&gt;&lt;author&gt;Wüest, Bruno&lt;/author&gt;&lt;/authors&gt;&lt;/contributors&gt;&lt;titles&gt;&lt;title&gt;Political Conflict in Western Europe&lt;/title&gt;&lt;/titles&gt;&lt;dates&gt;&lt;year&gt;2012&lt;/year&gt;&lt;/dates&gt;&lt;pub-location&gt;Cambridge&lt;/pub-location&gt;&lt;publisher&gt;Cambridge University Press&lt;/publisher&gt;&lt;urls&gt;&lt;/urls&gt;&lt;/record&gt;&lt;/Cite&gt;&lt;/EndNote&gt;</w:instrText>
      </w:r>
      <w:r>
        <w:fldChar w:fldCharType="separate"/>
      </w:r>
      <w:r>
        <w:rPr>
          <w:noProof/>
        </w:rPr>
        <w:t>(Kriesi et al. 2012)</w:t>
      </w:r>
      <w:r>
        <w:fldChar w:fldCharType="end"/>
      </w:r>
      <w:r w:rsidR="00DA45AC">
        <w:t xml:space="preserve">, ‘winners against losers of globalization’ </w:t>
      </w:r>
      <w:r w:rsidR="00DA45AC">
        <w:fldChar w:fldCharType="begin"/>
      </w:r>
      <w:r w:rsidR="00EE5790">
        <w:instrText xml:space="preserve"> ADDIN EN.CITE &lt;EndNote&gt;&lt;Cite&gt;&lt;Author&gt;Hobolt&lt;/Author&gt;&lt;Year&gt;2016&lt;/Year&gt;&lt;RecNum&gt;1726&lt;/RecNum&gt;&lt;DisplayText&gt;(Hobolt 2016; Kriesi et al. 2008)&lt;/DisplayText&gt;&lt;record&gt;&lt;rec-number&gt;1726&lt;/rec-number&gt;&lt;foreign-keys&gt;&lt;key app="EN" db-id="92adttawpst5pye9txkxtvefv0p0wfftevf5" timestamp="1490366760"&gt;1726&lt;/key&gt;&lt;/foreign-keys&gt;&lt;ref-type name="Journal Article"&gt;17&lt;/ref-type&gt;&lt;contributors&gt;&lt;authors&gt;&lt;author&gt;Hobolt, Sara Binzer&lt;/author&gt;&lt;/authors&gt;&lt;/contributors&gt;&lt;titles&gt;&lt;title&gt;The Brexit Vote: A Divided Nation, A Divided Continent&lt;/title&gt;&lt;secondary-title&gt;Journal of European Public Policy&lt;/secondary-title&gt;&lt;/titles&gt;&lt;periodical&gt;&lt;full-title&gt;Journal of European Public Policy&lt;/full-title&gt;&lt;/periodical&gt;&lt;pages&gt;1259-1277&lt;/pages&gt;&lt;volume&gt;23&lt;/volume&gt;&lt;number&gt;9&lt;/number&gt;&lt;dates&gt;&lt;year&gt;2016&lt;/year&gt;&lt;/dates&gt;&lt;urls&gt;&lt;/urls&gt;&lt;/record&gt;&lt;/Cite&gt;&lt;Cite&gt;&lt;Author&gt;Kriesi&lt;/Author&gt;&lt;Year&gt;2008&lt;/Year&gt;&lt;RecNum&gt;891&lt;/RecNum&gt;&lt;record&gt;&lt;rec-number&gt;891&lt;/rec-number&gt;&lt;foreign-keys&gt;&lt;key app="EN" db-id="92adttawpst5pye9txkxtvefv0p0wfftevf5" timestamp="1294842538"&gt;891&lt;/key&gt;&lt;/foreign-keys&gt;&lt;ref-type name="Book"&gt;6&lt;/ref-type&gt;&lt;contributors&gt;&lt;authors&gt;&lt;author&gt;Kriesi, Hanspeter&lt;/author&gt;&lt;author&gt;Grande, Edgar&lt;/author&gt;&lt;author&gt;Lachat, Romain&lt;/author&gt;&lt;author&gt;Dolezal, Martin&lt;/author&gt;&lt;author&gt;Bornschier, Simon&lt;/author&gt;&lt;author&gt;Frey, Timotheos&lt;/author&gt;&lt;/authors&gt;&lt;/contributors&gt;&lt;titles&gt;&lt;title&gt;West European Politics in the Age of Globalization&lt;/title&gt;&lt;/titles&gt;&lt;dates&gt;&lt;year&gt;2008&lt;/year&gt;&lt;/dates&gt;&lt;pub-location&gt;Cambridge&lt;/pub-location&gt;&lt;publisher&gt;Cambridge University Press&lt;/publisher&gt;&lt;urls&gt;&lt;/urls&gt;&lt;/record&gt;&lt;/Cite&gt;&lt;/EndNote&gt;</w:instrText>
      </w:r>
      <w:r w:rsidR="00DA45AC">
        <w:fldChar w:fldCharType="separate"/>
      </w:r>
      <w:r w:rsidR="00EE5790">
        <w:rPr>
          <w:noProof/>
        </w:rPr>
        <w:t>(Hobolt 2016; Kriesi et al. 2008)</w:t>
      </w:r>
      <w:r w:rsidR="00DA45AC">
        <w:fldChar w:fldCharType="end"/>
      </w:r>
      <w:r w:rsidR="00DA45AC">
        <w:t xml:space="preserve"> or</w:t>
      </w:r>
      <w:r>
        <w:t xml:space="preserve"> ‘cosmopolitans against communitarians’ </w:t>
      </w:r>
      <w:r>
        <w:fldChar w:fldCharType="begin"/>
      </w:r>
      <w:r>
        <w:instrText xml:space="preserve"> ADDIN EN.CITE &lt;EndNote&gt;&lt;Cite&gt;&lt;Author&gt;Teney&lt;/Author&gt;&lt;Year&gt;2014&lt;/Year&gt;&lt;RecNum&gt;1249&lt;/RecNum&gt;&lt;DisplayText&gt;(Teney et al. 2014)&lt;/DisplayText&gt;&lt;record&gt;&lt;rec-number&gt;1249&lt;/rec-number&gt;&lt;foreign-keys&gt;&lt;key app="EN" db-id="92adttawpst5pye9txkxtvefv0p0wfftevf5" timestamp="1386857399"&gt;1249&lt;/key&gt;&lt;/foreign-keys&gt;&lt;ref-type name="Journal Article"&gt;17&lt;/ref-type&gt;&lt;contributors&gt;&lt;authors&gt;&lt;author&gt;Teney, Céline&lt;/author&gt;&lt;author&gt;Lacewell, Onawa P.&lt;/author&gt;&lt;author&gt;De Wilde, Pieter&lt;/author&gt;&lt;/authors&gt;&lt;/contributors&gt;&lt;titles&gt;&lt;title&gt;Winners and Losers of Globalization in Europe: Attitudes and Ideologies&lt;/title&gt;&lt;secondary-title&gt;European Political Science Review&lt;/secondary-title&gt;&lt;/titles&gt;&lt;periodical&gt;&lt;full-title&gt;European Political Science Review&lt;/full-title&gt;&lt;/periodical&gt;&lt;pages&gt;575-595&lt;/pages&gt;&lt;volume&gt;6&lt;/volume&gt;&lt;number&gt;4&lt;/number&gt;&lt;dates&gt;&lt;year&gt;2014&lt;/year&gt;&lt;/dates&gt;&lt;urls&gt;&lt;/urls&gt;&lt;/record&gt;&lt;/Cite&gt;&lt;/EndNote&gt;</w:instrText>
      </w:r>
      <w:r>
        <w:fldChar w:fldCharType="separate"/>
      </w:r>
      <w:r>
        <w:rPr>
          <w:noProof/>
        </w:rPr>
        <w:t>(Teney et al. 2014)</w:t>
      </w:r>
      <w:r>
        <w:fldChar w:fldCharType="end"/>
      </w:r>
      <w:r w:rsidR="00DA45AC">
        <w:t>. Whether conflicts over globalization amount to a cleavage is imperative, because it has important implications for democracy. Cleavages structure democratic politics</w:t>
      </w:r>
      <w:r w:rsidR="00097FB4">
        <w:t xml:space="preserve"> over long </w:t>
      </w:r>
      <w:proofErr w:type="gramStart"/>
      <w:r w:rsidR="00097FB4">
        <w:t>periods of time</w:t>
      </w:r>
      <w:proofErr w:type="gramEnd"/>
      <w:r w:rsidR="00097FB4">
        <w:t>. They</w:t>
      </w:r>
      <w:r w:rsidR="00DA45AC">
        <w:t xml:space="preserve"> enable and channel citizen participation and mobilization in democratic politics</w:t>
      </w:r>
      <w:r w:rsidR="00644B16">
        <w:t>,</w:t>
      </w:r>
      <w:r w:rsidR="00DA45AC">
        <w:t xml:space="preserve"> and facilitate compromise in policy-making </w:t>
      </w:r>
      <w:r w:rsidR="00DA45AC">
        <w:fldChar w:fldCharType="begin"/>
      </w:r>
      <w:r w:rsidR="00DA45AC">
        <w:instrText xml:space="preserve"> ADDIN EN.CITE &lt;EndNote&gt;&lt;Cite&gt;&lt;Author&gt;Lipset&lt;/Author&gt;&lt;Year&gt;1967&lt;/Year&gt;&lt;RecNum&gt;79&lt;/RecNum&gt;&lt;DisplayText&gt;(Lipset and Rokkan 1967)&lt;/DisplayText&gt;&lt;record&gt;&lt;rec-number&gt;79&lt;/rec-number&gt;&lt;foreign-keys&gt;&lt;key app="EN" db-id="92adttawpst5pye9txkxtvefv0p0wfftevf5" timestamp="0"&gt;79&lt;/key&gt;&lt;/foreign-keys&gt;&lt;ref-type name="Book Section"&gt;5&lt;/ref-type&gt;&lt;contributors&gt;&lt;authors&gt;&lt;author&gt;Lipset, Seymour Martin&lt;/author&gt;&lt;author&gt;Rokkan, Stein&lt;/author&gt;&lt;/authors&gt;&lt;secondary-authors&gt;&lt;author&gt;Lipset, Seymour Martin&lt;/author&gt;&lt;author&gt;Rokkan, Stein&lt;/author&gt;&lt;/secondary-authors&gt;&lt;/contributors&gt;&lt;titles&gt;&lt;title&gt;Cleavage Structures, Party Systems, and Voter Alignments: an Introduction&lt;/title&gt;&lt;secondary-title&gt;Party Systems and Voter Alignments&lt;/secondary-title&gt;&lt;/titles&gt;&lt;pages&gt;1-64&lt;/pages&gt;&lt;dates&gt;&lt;year&gt;1967&lt;/year&gt;&lt;/dates&gt;&lt;pub-location&gt;New York&lt;/pub-location&gt;&lt;publisher&gt;Free Press&lt;/publisher&gt;&lt;urls&gt;&lt;/urls&gt;&lt;/record&gt;&lt;/Cite&gt;&lt;/EndNote&gt;</w:instrText>
      </w:r>
      <w:r w:rsidR="00DA45AC">
        <w:fldChar w:fldCharType="separate"/>
      </w:r>
      <w:r w:rsidR="00DA45AC">
        <w:rPr>
          <w:noProof/>
        </w:rPr>
        <w:t>(Lipset and Rokkan 1967)</w:t>
      </w:r>
      <w:r w:rsidR="00DA45AC">
        <w:fldChar w:fldCharType="end"/>
      </w:r>
      <w:r w:rsidR="00DA45AC">
        <w:t xml:space="preserve">. In a sense, cleavages allow deeply rooted societal conflicts to be played-out and reconciled in a peaceful, democratic way </w:t>
      </w:r>
      <w:r w:rsidR="00DA45AC">
        <w:fldChar w:fldCharType="begin"/>
      </w:r>
      <w:r w:rsidR="00DA45AC">
        <w:instrText xml:space="preserve"> ADDIN EN.CITE &lt;EndNote&gt;&lt;Cite&gt;&lt;Author&gt;Bartolini&lt;/Author&gt;&lt;Year&gt;1990&lt;/Year&gt;&lt;RecNum&gt;1243&lt;/RecNum&gt;&lt;DisplayText&gt;(Bartolini and Mair 1990)&lt;/DisplayText&gt;&lt;record&gt;&lt;rec-number&gt;1243&lt;/rec-number&gt;&lt;foreign-keys&gt;&lt;key app="EN" db-id="92adttawpst5pye9txkxtvefv0p0wfftevf5" timestamp="1379403495"&gt;1243&lt;/key&gt;&lt;/foreign-keys&gt;&lt;ref-type name="Book"&gt;6&lt;/ref-type&gt;&lt;contributors&gt;&lt;authors&gt;&lt;author&gt;Bartolini, Stefano&lt;/author&gt;&lt;author&gt;Mair, Peter&lt;/author&gt;&lt;/authors&gt;&lt;/contributors&gt;&lt;titles&gt;&lt;title&gt;Identity, Competition and Electoral Availability. The Stabilisation of European Electorates, 1885-1985&lt;/title&gt;&lt;/titles&gt;&lt;dates&gt;&lt;year&gt;1990&lt;/year&gt;&lt;/dates&gt;&lt;pub-location&gt;New York&lt;/pub-location&gt;&lt;publisher&gt;Cambridge University Press&lt;/publisher&gt;&lt;urls&gt;&lt;/urls&gt;&lt;/record&gt;&lt;/Cite&gt;&lt;/EndNote&gt;</w:instrText>
      </w:r>
      <w:r w:rsidR="00DA45AC">
        <w:fldChar w:fldCharType="separate"/>
      </w:r>
      <w:r w:rsidR="00DA45AC">
        <w:rPr>
          <w:noProof/>
        </w:rPr>
        <w:t>(Bartolini and Mair 1990)</w:t>
      </w:r>
      <w:r w:rsidR="00DA45AC">
        <w:fldChar w:fldCharType="end"/>
      </w:r>
      <w:r w:rsidR="00DA45AC">
        <w:t xml:space="preserve">. </w:t>
      </w:r>
    </w:p>
    <w:p w14:paraId="4F1AB564" w14:textId="77777777" w:rsidR="008B7686" w:rsidRDefault="00DC3180" w:rsidP="00423117">
      <w:r>
        <w:t>Many studies</w:t>
      </w:r>
      <w:r w:rsidR="00644B16">
        <w:t>, notably those cited above,</w:t>
      </w:r>
      <w:r w:rsidR="00DA45AC">
        <w:t xml:space="preserve"> </w:t>
      </w:r>
      <w:r w:rsidR="00EE5790">
        <w:t>focus</w:t>
      </w:r>
      <w:r w:rsidR="00DA45AC">
        <w:t xml:space="preserve"> on the positioning of political parties </w:t>
      </w:r>
      <w:r>
        <w:t>and</w:t>
      </w:r>
      <w:r w:rsidR="00DA45AC">
        <w:t xml:space="preserve"> public opinion. The</w:t>
      </w:r>
      <w:r w:rsidR="00EE5790">
        <w:t>y</w:t>
      </w:r>
      <w:r w:rsidR="00DA45AC">
        <w:t xml:space="preserve"> document the organizational and structural components of the cleavage, respectively. </w:t>
      </w:r>
      <w:r w:rsidR="00644B16">
        <w:t xml:space="preserve">Yet, the important third dimension of cleavage formation – the normative dimension – has received </w:t>
      </w:r>
      <w:r w:rsidR="00097FB4">
        <w:t>comparatively</w:t>
      </w:r>
      <w:r w:rsidR="00644B16">
        <w:t xml:space="preserve"> little attention. </w:t>
      </w:r>
      <w:r w:rsidR="00DA45AC">
        <w:t xml:space="preserve">To speak of a full cleavage, </w:t>
      </w:r>
      <w:r w:rsidR="00644B16">
        <w:t xml:space="preserve">an organizational dimension, structural dimension and normative dimension of conflict need to align </w:t>
      </w:r>
      <w:r w:rsidR="00644B16">
        <w:fldChar w:fldCharType="begin"/>
      </w:r>
      <w:r w:rsidR="00644B16">
        <w:instrText xml:space="preserve"> ADDIN EN.CITE &lt;EndNote&gt;&lt;Cite&gt;&lt;Author&gt;Mair&lt;/Author&gt;&lt;Year&gt;2005&lt;/Year&gt;&lt;RecNum&gt;997&lt;/RecNum&gt;&lt;DisplayText&gt;(Mair 2005)&lt;/DisplayText&gt;&lt;record&gt;&lt;rec-number&gt;997&lt;/rec-number&gt;&lt;foreign-keys&gt;&lt;key app="EN" db-id="92adttawpst5pye9txkxtvefv0p0wfftevf5" timestamp="1314708043"&gt;997&lt;/key&gt;&lt;/foreign-keys&gt;&lt;ref-type name="Book Section"&gt;5&lt;/ref-type&gt;&lt;contributors&gt;&lt;authors&gt;&lt;author&gt;Mair, Peter&lt;/author&gt;&lt;/authors&gt;&lt;secondary-authors&gt;&lt;author&gt;Katz, Richard S.&lt;/author&gt;&lt;/secondary-authors&gt;&lt;/contributors&gt;&lt;titles&gt;&lt;title&gt;Cleavages&lt;/title&gt;&lt;secondary-title&gt;Handbook of Party Politics&lt;/secondary-title&gt;&lt;/titles&gt;&lt;pages&gt;371-375&lt;/pages&gt;&lt;dates&gt;&lt;year&gt;2005&lt;/year&gt;&lt;/dates&gt;&lt;pub-location&gt;London&lt;/pub-location&gt;&lt;publisher&gt;Sage&lt;/publisher&gt;&lt;urls&gt;&lt;/urls&gt;&lt;/record&gt;&lt;/Cite&gt;&lt;/EndNote&gt;</w:instrText>
      </w:r>
      <w:r w:rsidR="00644B16">
        <w:fldChar w:fldCharType="separate"/>
      </w:r>
      <w:r w:rsidR="00644B16">
        <w:rPr>
          <w:noProof/>
        </w:rPr>
        <w:t>(Mair 2005)</w:t>
      </w:r>
      <w:r w:rsidR="00644B16">
        <w:fldChar w:fldCharType="end"/>
      </w:r>
      <w:r w:rsidR="00644B16">
        <w:t xml:space="preserve">. That is, citizens on each side need to </w:t>
      </w:r>
      <w:proofErr w:type="gramStart"/>
      <w:r w:rsidR="00644B16">
        <w:t>be represented</w:t>
      </w:r>
      <w:proofErr w:type="gramEnd"/>
      <w:r w:rsidR="00644B16">
        <w:t xml:space="preserve"> by political parties</w:t>
      </w:r>
      <w:r w:rsidR="00EE5790">
        <w:t xml:space="preserve"> or other collective actors</w:t>
      </w:r>
      <w:r w:rsidR="00644B16">
        <w:t xml:space="preserve">. The connection between them </w:t>
      </w:r>
      <w:proofErr w:type="gramStart"/>
      <w:r w:rsidR="00644B16">
        <w:t>is facilitated</w:t>
      </w:r>
      <w:proofErr w:type="gramEnd"/>
      <w:r w:rsidR="00644B16">
        <w:t xml:space="preserve"> by ideology and collective identity. The class cleavage did not become a full cleavage until liberalism and socialism were fleshed out as full-blown ideologies to make sense of a range of issues and mobilize citizens through simplified calls for ‘freedom’ or ‘equality’. </w:t>
      </w:r>
      <w:r w:rsidR="00097FB4">
        <w:t>T</w:t>
      </w:r>
      <w:r w:rsidR="00EE5790">
        <w:t>o investigate this elusive normative component of the alleged new cleavage on globalization, this</w:t>
      </w:r>
      <w:r w:rsidR="00097FB4">
        <w:t xml:space="preserve"> contribution sets out to map the existence of ideologies of globalization. </w:t>
      </w:r>
    </w:p>
    <w:p w14:paraId="4EAD9717" w14:textId="77777777" w:rsidR="008B7686" w:rsidRDefault="00EE5790" w:rsidP="008B7686">
      <w:r>
        <w:t>Beyond investigating the existence of a cleavage, the study of</w:t>
      </w:r>
      <w:r w:rsidR="008B7686">
        <w:t xml:space="preserve"> ideologies of globalization is paramount to understand how globalization itself as a process is developing. While globalization </w:t>
      </w:r>
      <w:proofErr w:type="gramStart"/>
      <w:r w:rsidR="008B7686">
        <w:t>is driven</w:t>
      </w:r>
      <w:proofErr w:type="gramEnd"/>
      <w:r w:rsidR="008B7686">
        <w:t xml:space="preserve"> by technological progress that facilitates ever faster, easier, cheaper and more far-reaching human interaction across borders, it is not an automatic process. In the words of Manfred Steger </w:t>
      </w:r>
      <w:r w:rsidR="008B7686">
        <w:fldChar w:fldCharType="begin"/>
      </w:r>
      <w:r w:rsidR="008B7686">
        <w:instrText xml:space="preserve"> ADDIN EN.CITE &lt;EndNote&gt;&lt;Cite ExcludeAuth="1"&gt;&lt;Author&gt;Steger&lt;/Author&gt;&lt;Year&gt;2013&lt;/Year&gt;&lt;RecNum&gt;1770&lt;/RecNum&gt;&lt;DisplayText&gt;(2013)&lt;/DisplayText&gt;&lt;record&gt;&lt;rec-number&gt;1770&lt;/rec-number&gt;&lt;foreign-keys&gt;&lt;key app="EN" db-id="92adttawpst5pye9txkxtvefv0p0wfftevf5" timestamp="1496920266"&gt;1770&lt;/key&gt;&lt;/foreign-keys&gt;&lt;ref-type name="Book Section"&gt;5&lt;/ref-type&gt;&lt;contributors&gt;&lt;authors&gt;&lt;author&gt;Steger, Manfred B.&lt;/author&gt;&lt;/authors&gt;&lt;secondary-authors&gt;&lt;author&gt;Freeden, Michael&lt;/author&gt;&lt;author&gt;Sargent, Lyman Tower&lt;/author&gt;&lt;author&gt;Stears, Marc&lt;/author&gt;&lt;/secondary-authors&gt;&lt;/contributors&gt;&lt;titles&gt;&lt;title&gt;Political Ideologies in the Age of Globalization&lt;/title&gt;&lt;secondary-title&gt;The Oxford Handbook of Political Ideologies&lt;/secondary-title&gt;&lt;/titles&gt;&lt;dates&gt;&lt;year&gt;2013&lt;/year&gt;&lt;/dates&gt;&lt;pub-location&gt;Oxford&lt;/pub-location&gt;&lt;publisher&gt;Oxford University Press&lt;/publisher&gt;&lt;urls&gt;&lt;/urls&gt;&lt;/record&gt;&lt;/Cite&gt;&lt;/EndNote&gt;</w:instrText>
      </w:r>
      <w:r w:rsidR="008B7686">
        <w:fldChar w:fldCharType="separate"/>
      </w:r>
      <w:r w:rsidR="008B7686">
        <w:rPr>
          <w:noProof/>
        </w:rPr>
        <w:t>(2013)</w:t>
      </w:r>
      <w:r w:rsidR="008B7686">
        <w:fldChar w:fldCharType="end"/>
      </w:r>
      <w:r w:rsidR="008B7686">
        <w:t xml:space="preserve">: </w:t>
      </w:r>
    </w:p>
    <w:p w14:paraId="748A3E6B" w14:textId="77777777" w:rsidR="008B7686" w:rsidRPr="00B14306" w:rsidRDefault="008B7686" w:rsidP="008B7686">
      <w:pPr>
        <w:pStyle w:val="Style1"/>
      </w:pPr>
      <w:r w:rsidRPr="00B14306">
        <w:t xml:space="preserve">“… </w:t>
      </w:r>
      <w:proofErr w:type="gramStart"/>
      <w:r w:rsidRPr="00B14306">
        <w:t>globalization</w:t>
      </w:r>
      <w:proofErr w:type="gramEnd"/>
      <w:r w:rsidRPr="00B14306">
        <w:t xml:space="preserve"> was never merely a matter of increasing flows of capital and goods across national borders. Rather, it constitutes a multidimensional set of processes in which images, sound bites, metaphors, myths, symbols, and spatial arrangements of </w:t>
      </w:r>
      <w:proofErr w:type="spellStart"/>
      <w:r w:rsidRPr="00B14306">
        <w:t>globality</w:t>
      </w:r>
      <w:proofErr w:type="spellEnd"/>
      <w:r w:rsidRPr="00B14306">
        <w:t xml:space="preserve"> were just as important as economic and technological dynamics”. </w:t>
      </w:r>
    </w:p>
    <w:p w14:paraId="768992BE" w14:textId="77777777" w:rsidR="00EE1121" w:rsidRDefault="008B7686" w:rsidP="008B49CE">
      <w:r>
        <w:t xml:space="preserve">Thus, </w:t>
      </w:r>
      <w:r w:rsidR="00EE5790">
        <w:t>ideologies advocating</w:t>
      </w:r>
      <w:r>
        <w:t xml:space="preserve"> or inhibiting globalization </w:t>
      </w:r>
      <w:r w:rsidR="00097FB4">
        <w:t xml:space="preserve">may </w:t>
      </w:r>
      <w:r>
        <w:t xml:space="preserve">have a major effect on its course. A dominant ideology that promotes globalization is likely to stimulate further interaction across borders. </w:t>
      </w:r>
      <w:r w:rsidR="00097FB4">
        <w:t>Similarly</w:t>
      </w:r>
      <w:r>
        <w:t xml:space="preserve">, ideologies skeptical of globalization may contribute to altering or halting its development. </w:t>
      </w:r>
      <w:r w:rsidR="00DA44B1">
        <w:t xml:space="preserve">The question thus becomes pertinent whether </w:t>
      </w:r>
      <w:r w:rsidR="00EE5790">
        <w:t xml:space="preserve">ideologies underpin </w:t>
      </w:r>
      <w:r w:rsidR="00DA44B1">
        <w:t>the globalization conflict</w:t>
      </w:r>
      <w:r w:rsidR="00EE5790">
        <w:t xml:space="preserve">, not only for the sake </w:t>
      </w:r>
      <w:r w:rsidR="00EE5790">
        <w:lastRenderedPageBreak/>
        <w:t>of understanding democracy in the 21</w:t>
      </w:r>
      <w:r w:rsidR="00EE5790" w:rsidRPr="00EE5790">
        <w:rPr>
          <w:vertAlign w:val="superscript"/>
        </w:rPr>
        <w:t>st</w:t>
      </w:r>
      <w:r w:rsidR="00EE5790">
        <w:t xml:space="preserve"> century but also for understanding the develop</w:t>
      </w:r>
      <w:r w:rsidR="00110333">
        <w:t>ment</w:t>
      </w:r>
      <w:r w:rsidR="00EE5790">
        <w:t xml:space="preserve"> of globalization itself</w:t>
      </w:r>
      <w:r w:rsidR="00DA44B1">
        <w:t>.</w:t>
      </w:r>
    </w:p>
    <w:p w14:paraId="16CF773D" w14:textId="7C8CF907" w:rsidR="006B48D8" w:rsidRDefault="00097FB4" w:rsidP="005B02B2">
      <w:r>
        <w:t>I</w:t>
      </w:r>
      <w:r w:rsidR="00D00475">
        <w:t xml:space="preserve">deology may exist in a psychological sense </w:t>
      </w:r>
      <w:r w:rsidR="00D00475">
        <w:fldChar w:fldCharType="begin"/>
      </w:r>
      <w:r w:rsidR="007C27BD">
        <w:instrText xml:space="preserve"> ADDIN EN.CITE &lt;EndNote&gt;&lt;Cite&gt;&lt;Author&gt;Maynard&lt;/Author&gt;&lt;Year&gt;2016&lt;/Year&gt;&lt;RecNum&gt;1769&lt;/RecNum&gt;&lt;DisplayText&gt;(Leader Maynard and Mildenberger 2016)&lt;/DisplayText&gt;&lt;record&gt;&lt;rec-number&gt;1769&lt;/rec-number&gt;&lt;foreign-keys&gt;&lt;key app="EN" db-id="92adttawpst5pye9txkxtvefv0p0wfftevf5" timestamp="1496845980"&gt;1769&lt;/key&gt;&lt;/foreign-keys&gt;&lt;ref-type name="Journal Article"&gt;17&lt;/ref-type&gt;&lt;contributors&gt;&lt;authors&gt;&lt;author&gt;Leader Maynard, Jonathan&lt;/author&gt;&lt;author&gt;Mildenberger, Matto&lt;/author&gt;&lt;/authors&gt;&lt;/contributors&gt;&lt;titles&gt;&lt;title&gt;Convergence and Divergence in the Study of Ideology: A Critical Review&lt;/title&gt;&lt;secondary-title&gt;British Journal of Political Science&lt;/secondary-title&gt;&lt;/titles&gt;&lt;periodical&gt;&lt;full-title&gt;British Journal of Political Science&lt;/full-title&gt;&lt;/periodical&gt;&lt;pages&gt;563-589&lt;/pages&gt;&lt;volume&gt;48&lt;/volume&gt;&lt;number&gt;02&lt;/number&gt;&lt;section&gt;563&lt;/section&gt;&lt;dates&gt;&lt;year&gt;2016&lt;/year&gt;&lt;/dates&gt;&lt;isbn&gt;0007-1234&amp;#xD;1469-2112&lt;/isbn&gt;&lt;urls&gt;&lt;/urls&gt;&lt;electronic-resource-num&gt;10.1017/s0007123415000654&lt;/electronic-resource-num&gt;&lt;/record&gt;&lt;/Cite&gt;&lt;/EndNote&gt;</w:instrText>
      </w:r>
      <w:r w:rsidR="00D00475">
        <w:fldChar w:fldCharType="separate"/>
      </w:r>
      <w:r w:rsidR="007C27BD">
        <w:rPr>
          <w:noProof/>
        </w:rPr>
        <w:t>(Leader Maynard and Mildenberger 2016)</w:t>
      </w:r>
      <w:r w:rsidR="00D00475">
        <w:fldChar w:fldCharType="end"/>
      </w:r>
      <w:r w:rsidR="00110333">
        <w:t>, t</w:t>
      </w:r>
      <w:r w:rsidR="00D00475">
        <w:t xml:space="preserve">hat is, </w:t>
      </w:r>
      <w:r w:rsidR="00EE5790">
        <w:t xml:space="preserve">as a set of values and identity perceptions </w:t>
      </w:r>
      <w:r w:rsidR="00D00475">
        <w:t>in the mind</w:t>
      </w:r>
      <w:r w:rsidR="00DC3180">
        <w:t>s</w:t>
      </w:r>
      <w:r w:rsidR="00D00475">
        <w:t xml:space="preserve"> of</w:t>
      </w:r>
      <w:r w:rsidR="00DC3180">
        <w:t xml:space="preserve"> citizens. The question then is:</w:t>
      </w:r>
      <w:r w:rsidR="00D00475">
        <w:t xml:space="preserve"> how did such ideologies get</w:t>
      </w:r>
      <w:r w:rsidR="00DC3180">
        <w:t xml:space="preserve"> </w:t>
      </w:r>
      <w:proofErr w:type="gramStart"/>
      <w:r w:rsidR="00DC3180">
        <w:t>there?</w:t>
      </w:r>
      <w:proofErr w:type="gramEnd"/>
      <w:r w:rsidR="00D00475">
        <w:t xml:space="preserve"> This contribution focuses on the making of – or constructing</w:t>
      </w:r>
      <w:r w:rsidR="00110333">
        <w:t xml:space="preserve"> of</w:t>
      </w:r>
      <w:r w:rsidR="00D00475">
        <w:t xml:space="preserve"> – ideologies on globalization. Drawing on the seminal</w:t>
      </w:r>
      <w:r w:rsidR="00FF13B6">
        <w:t xml:space="preserve"> work of Michael Freeden </w:t>
      </w:r>
      <w:r w:rsidR="00FF13B6">
        <w:fldChar w:fldCharType="begin"/>
      </w:r>
      <w:r w:rsidR="00FF13B6">
        <w:instrText xml:space="preserve"> ADDIN EN.CITE &lt;EndNote&gt;&lt;Cite ExcludeAuth="1"&gt;&lt;Author&gt;Freeden&lt;/Author&gt;&lt;Year&gt;1996&lt;/Year&gt;&lt;RecNum&gt;1841&lt;/RecNum&gt;&lt;Pages&gt;15&lt;/Pages&gt;&lt;DisplayText&gt;(1996: 15)&lt;/DisplayText&gt;&lt;record&gt;&lt;rec-number&gt;1841&lt;/rec-number&gt;&lt;foreign-keys&gt;&lt;key app="EN" db-id="92adttawpst5pye9txkxtvefv0p0wfftevf5" timestamp="1520504561"&gt;1841&lt;/key&gt;&lt;/foreign-keys&gt;&lt;ref-type name="Book"&gt;6&lt;/ref-type&gt;&lt;contributors&gt;&lt;authors&gt;&lt;author&gt;Freeden, Michael&lt;/author&gt;&lt;/authors&gt;&lt;/contributors&gt;&lt;titles&gt;&lt;title&gt;Ideologies and Political Theory. A Conceptual Approach&lt;/title&gt;&lt;/titles&gt;&lt;dates&gt;&lt;year&gt;1996&lt;/year&gt;&lt;/dates&gt;&lt;pub-location&gt;Oxford&lt;/pub-location&gt;&lt;publisher&gt;Oxford University Press&lt;/publisher&gt;&lt;urls&gt;&lt;/urls&gt;&lt;/record&gt;&lt;/Cite&gt;&lt;/EndNote&gt;</w:instrText>
      </w:r>
      <w:r w:rsidR="00FF13B6">
        <w:fldChar w:fldCharType="separate"/>
      </w:r>
      <w:r w:rsidR="00FF13B6">
        <w:rPr>
          <w:noProof/>
        </w:rPr>
        <w:t>(1996: 15)</w:t>
      </w:r>
      <w:r w:rsidR="00FF13B6">
        <w:fldChar w:fldCharType="end"/>
      </w:r>
      <w:r w:rsidR="00FF13B6">
        <w:t>, I conc</w:t>
      </w:r>
      <w:r w:rsidR="00D00475">
        <w:t xml:space="preserve">eive of ideologies </w:t>
      </w:r>
      <w:r w:rsidR="00D00475" w:rsidRPr="00FF13B6">
        <w:t>as</w:t>
      </w:r>
      <w:r w:rsidR="00FF13B6" w:rsidRPr="00FF13B6">
        <w:t xml:space="preserve"> </w:t>
      </w:r>
      <w:r w:rsidR="00FF13B6" w:rsidRPr="00FF13B6">
        <w:rPr>
          <w:i/>
        </w:rPr>
        <w:t>“</w:t>
      </w:r>
      <w:r w:rsidR="00FF13B6">
        <w:rPr>
          <w:i/>
        </w:rPr>
        <w:t>…</w:t>
      </w:r>
      <w:r w:rsidR="00FF13B6" w:rsidRPr="00FF13B6">
        <w:rPr>
          <w:i/>
        </w:rPr>
        <w:t>organized, articulated, and consciously held systems of political ideas incorporating beliefs, attitudes, and opinions”</w:t>
      </w:r>
      <w:r w:rsidR="00FF13B6">
        <w:t xml:space="preserve">. </w:t>
      </w:r>
      <w:r w:rsidR="00EE5790">
        <w:t xml:space="preserve">Freeden advocates a morphological approach to the study of </w:t>
      </w:r>
      <w:proofErr w:type="spellStart"/>
      <w:r w:rsidR="00EE5790">
        <w:t>ideologies</w:t>
      </w:r>
      <w:proofErr w:type="gramStart"/>
      <w:r w:rsidR="007E3044">
        <w:t>,t</w:t>
      </w:r>
      <w:r w:rsidR="00EE5790">
        <w:t>hat</w:t>
      </w:r>
      <w:proofErr w:type="spellEnd"/>
      <w:proofErr w:type="gramEnd"/>
      <w:r w:rsidR="00EE5790">
        <w:t xml:space="preserve"> is, an approach primarily focused at mapping the relationship between linguistic concepts in public discourse. Public statements such as: </w:t>
      </w:r>
      <w:r w:rsidR="00EE5790">
        <w:rPr>
          <w:i/>
        </w:rPr>
        <w:t>“</w:t>
      </w:r>
      <w:r w:rsidR="00EE5790">
        <w:t>This</w:t>
      </w:r>
      <w:r w:rsidR="00EE5790">
        <w:rPr>
          <w:i/>
        </w:rPr>
        <w:t xml:space="preserve"> is what liberty means, and </w:t>
      </w:r>
      <w:r w:rsidR="00EE5790">
        <w:t>that</w:t>
      </w:r>
      <w:r w:rsidR="00EE5790">
        <w:rPr>
          <w:i/>
        </w:rPr>
        <w:t>, is what justice means”</w:t>
      </w:r>
      <w:r w:rsidR="00EE5790">
        <w:t xml:space="preserve"> </w:t>
      </w:r>
      <w:r w:rsidR="00EE5790">
        <w:fldChar w:fldCharType="begin"/>
      </w:r>
      <w:r w:rsidR="00EE5790">
        <w:instrText xml:space="preserve"> ADDIN EN.CITE &lt;EndNote&gt;&lt;Cite&gt;&lt;Author&gt;Freeden&lt;/Author&gt;&lt;Year&gt;1996&lt;/Year&gt;&lt;RecNum&gt;1841&lt;/RecNum&gt;&lt;Suffix&gt;`, emphasis in original&lt;/Suffix&gt;&lt;Pages&gt;76&lt;/Pages&gt;&lt;DisplayText&gt;(Freeden 1996: 76, emphasis in original)&lt;/DisplayText&gt;&lt;record&gt;&lt;rec-number&gt;1841&lt;/rec-number&gt;&lt;foreign-keys&gt;&lt;key app="EN" db-id="92adttawpst5pye9txkxtvefv0p0wfftevf5" timestamp="1520504561"&gt;1841&lt;/key&gt;&lt;/foreign-keys&gt;&lt;ref-type name="Book"&gt;6&lt;/ref-type&gt;&lt;contributors&gt;&lt;authors&gt;&lt;author&gt;Freeden, Michael&lt;/author&gt;&lt;/authors&gt;&lt;/contributors&gt;&lt;titles&gt;&lt;title&gt;Ideologies and Political Theory. A Conceptual Approach&lt;/title&gt;&lt;/titles&gt;&lt;dates&gt;&lt;year&gt;1996&lt;/year&gt;&lt;/dates&gt;&lt;pub-location&gt;Oxford&lt;/pub-location&gt;&lt;publisher&gt;Oxford University Press&lt;/publisher&gt;&lt;urls&gt;&lt;/urls&gt;&lt;/record&gt;&lt;/Cite&gt;&lt;/EndNote&gt;</w:instrText>
      </w:r>
      <w:r w:rsidR="00EE5790">
        <w:fldChar w:fldCharType="separate"/>
      </w:r>
      <w:r w:rsidR="00EE5790">
        <w:rPr>
          <w:noProof/>
        </w:rPr>
        <w:t>(Freeden 1996: 76, emphasis in original)</w:t>
      </w:r>
      <w:r w:rsidR="00EE5790">
        <w:fldChar w:fldCharType="end"/>
      </w:r>
      <w:r w:rsidR="00EE5790">
        <w:t xml:space="preserve"> are the core building blocks of ideology. The making of ideologies thus consists of successfully linking various concepts to calls for action in the public sphere. </w:t>
      </w:r>
      <w:r w:rsidR="00995A2A">
        <w:t xml:space="preserve">As argued by Heywood </w:t>
      </w:r>
      <w:r w:rsidR="00995A2A">
        <w:fldChar w:fldCharType="begin"/>
      </w:r>
      <w:r w:rsidR="00995A2A">
        <w:instrText xml:space="preserve"> ADDIN EN.CITE &lt;EndNote&gt;&lt;Cite ExcludeAuth="1"&gt;&lt;Author&gt;Heywood&lt;/Author&gt;&lt;Year&gt;2017&lt;/Year&gt;&lt;RecNum&gt;1838&lt;/RecNum&gt;&lt;Pages&gt;1&lt;/Pages&gt;&lt;DisplayText&gt;(2017: 1)&lt;/DisplayText&gt;&lt;record&gt;&lt;rec-number&gt;1838&lt;/rec-number&gt;&lt;foreign-keys&gt;&lt;key app="EN" db-id="92adttawpst5pye9txkxtvefv0p0wfftevf5" timestamp="1519992556"&gt;1838&lt;/key&gt;&lt;/foreign-keys&gt;&lt;ref-type name="Book"&gt;6&lt;/ref-type&gt;&lt;contributors&gt;&lt;authors&gt;&lt;author&gt;Heywood, Andrew&lt;/author&gt;&lt;/authors&gt;&lt;/contributors&gt;&lt;titles&gt;&lt;title&gt;Political Ideologies. An Introduction&lt;/title&gt;&lt;/titles&gt;&lt;edition&gt;6th Edition&lt;/edition&gt;&lt;dates&gt;&lt;year&gt;2017&lt;/year&gt;&lt;/dates&gt;&lt;pub-location&gt;London&lt;/pub-location&gt;&lt;publisher&gt;Palgrave MacMillan&lt;/publisher&gt;&lt;urls&gt;&lt;/urls&gt;&lt;/record&gt;&lt;/Cite&gt;&lt;/EndNote&gt;</w:instrText>
      </w:r>
      <w:r w:rsidR="00995A2A">
        <w:fldChar w:fldCharType="separate"/>
      </w:r>
      <w:r w:rsidR="00995A2A">
        <w:rPr>
          <w:noProof/>
        </w:rPr>
        <w:t>(2017: 1)</w:t>
      </w:r>
      <w:r w:rsidR="00995A2A">
        <w:fldChar w:fldCharType="end"/>
      </w:r>
      <w:r w:rsidR="007E3044">
        <w:t>,</w:t>
      </w:r>
      <w:r w:rsidR="00995A2A">
        <w:rPr>
          <w:i/>
        </w:rPr>
        <w:t xml:space="preserve"> “Everyday language is littered with terms such as ‘freedom’, ‘fairness’, ‘equality’, ‘justice’ and ‘rights’”</w:t>
      </w:r>
      <w:r w:rsidR="007E3044">
        <w:rPr>
          <w:i/>
        </w:rPr>
        <w:t>.</w:t>
      </w:r>
      <w:r w:rsidR="00995A2A">
        <w:t xml:space="preserve"> </w:t>
      </w:r>
      <w:r w:rsidR="00DC3180">
        <w:t>Successfully</w:t>
      </w:r>
      <w:r>
        <w:t xml:space="preserve"> defining what liberty, justice and other concepts mean or imply </w:t>
      </w:r>
      <w:proofErr w:type="gramStart"/>
      <w:r>
        <w:t>is called</w:t>
      </w:r>
      <w:proofErr w:type="gramEnd"/>
      <w:r>
        <w:t xml:space="preserve"> ‘decontestation’.</w:t>
      </w:r>
      <w:r w:rsidR="00EE5790">
        <w:t xml:space="preserve"> The more a </w:t>
      </w:r>
      <w:r w:rsidR="009E17E5">
        <w:t>justification</w:t>
      </w:r>
      <w:r w:rsidR="00EE5790">
        <w:t xml:space="preserve"> becomes associated with a particular call for action, the more </w:t>
      </w:r>
      <w:proofErr w:type="spellStart"/>
      <w:r w:rsidR="00EE5790">
        <w:t>decontested</w:t>
      </w:r>
      <w:proofErr w:type="spellEnd"/>
      <w:r w:rsidR="00EE5790">
        <w:t xml:space="preserve"> it becomes. </w:t>
      </w:r>
      <w:r w:rsidR="006B48D8">
        <w:t xml:space="preserve">Socialists have been highly successful in linking </w:t>
      </w:r>
      <w:r w:rsidR="009E17E5">
        <w:t xml:space="preserve">concerns for </w:t>
      </w:r>
      <w:r w:rsidR="006B48D8">
        <w:t xml:space="preserve">equality with state-run policies of redistribution just </w:t>
      </w:r>
      <w:proofErr w:type="gramStart"/>
      <w:r w:rsidR="006B48D8">
        <w:t>like</w:t>
      </w:r>
      <w:proofErr w:type="gramEnd"/>
      <w:r w:rsidR="006B48D8">
        <w:t xml:space="preserve"> liberals have been highly successful in </w:t>
      </w:r>
      <w:r w:rsidR="009E17E5">
        <w:t>justifying</w:t>
      </w:r>
      <w:r w:rsidR="006B48D8">
        <w:t xml:space="preserve"> a retraction of the state from the economy and an assertion of rights at the level of human individuals</w:t>
      </w:r>
      <w:r w:rsidR="009E17E5" w:rsidRPr="009E17E5">
        <w:t xml:space="preserve"> </w:t>
      </w:r>
      <w:r w:rsidR="009E17E5">
        <w:t>as the pursuit of freedom</w:t>
      </w:r>
      <w:r w:rsidR="006B48D8">
        <w:t xml:space="preserve">. </w:t>
      </w:r>
      <w:r w:rsidR="00423117">
        <w:t xml:space="preserve">In morphological terms, ‘freedom’ and ‘retraction of the state’ become part of a discursive formation of political concepts. </w:t>
      </w:r>
      <w:r>
        <w:t>Operationally</w:t>
      </w:r>
      <w:r w:rsidR="005B02B2">
        <w:t xml:space="preserve"> then: </w:t>
      </w:r>
      <w:r w:rsidR="005B02B2" w:rsidRPr="005B02B2">
        <w:rPr>
          <w:i/>
        </w:rPr>
        <w:t xml:space="preserve">“ideologies are </w:t>
      </w:r>
      <w:r w:rsidR="005B02B2" w:rsidRPr="005B02B2">
        <w:rPr>
          <w:iCs/>
        </w:rPr>
        <w:t>groupings</w:t>
      </w:r>
      <w:r w:rsidR="005B02B2" w:rsidRPr="005B02B2">
        <w:rPr>
          <w:i/>
          <w:iCs/>
        </w:rPr>
        <w:t xml:space="preserve"> </w:t>
      </w:r>
      <w:r w:rsidR="005B02B2" w:rsidRPr="005B02B2">
        <w:rPr>
          <w:i/>
        </w:rPr>
        <w:t xml:space="preserve">of </w:t>
      </w:r>
      <w:proofErr w:type="spellStart"/>
      <w:r w:rsidR="005B02B2" w:rsidRPr="005B02B2">
        <w:rPr>
          <w:i/>
        </w:rPr>
        <w:t>decontested</w:t>
      </w:r>
      <w:proofErr w:type="spellEnd"/>
      <w:r w:rsidR="005B02B2" w:rsidRPr="005B02B2">
        <w:rPr>
          <w:i/>
        </w:rPr>
        <w:t xml:space="preserve"> political concepts”</w:t>
      </w:r>
      <w:r w:rsidR="005B02B2">
        <w:t xml:space="preserve"> </w:t>
      </w:r>
      <w:r w:rsidR="005B02B2">
        <w:fldChar w:fldCharType="begin"/>
      </w:r>
      <w:r w:rsidR="005B02B2">
        <w:instrText xml:space="preserve"> ADDIN EN.CITE &lt;EndNote&gt;&lt;Cite&gt;&lt;Author&gt;Freeden&lt;/Author&gt;&lt;Year&gt;1996&lt;/Year&gt;&lt;RecNum&gt;1841&lt;/RecNum&gt;&lt;Pages&gt;82&lt;/Pages&gt;&lt;DisplayText&gt;(Freeden 1996: 82)&lt;/DisplayText&gt;&lt;record&gt;&lt;rec-number&gt;1841&lt;/rec-number&gt;&lt;foreign-keys&gt;&lt;key app="EN" db-id="92adttawpst5pye9txkxtvefv0p0wfftevf5" timestamp="1520504561"&gt;1841&lt;/key&gt;&lt;/foreign-keys&gt;&lt;ref-type name="Book"&gt;6&lt;/ref-type&gt;&lt;contributors&gt;&lt;authors&gt;&lt;author&gt;Freeden, Michael&lt;/author&gt;&lt;/authors&gt;&lt;/contributors&gt;&lt;titles&gt;&lt;title&gt;Ideologies and Political Theory. A Conceptual Approach&lt;/title&gt;&lt;/titles&gt;&lt;dates&gt;&lt;year&gt;1996&lt;/year&gt;&lt;/dates&gt;&lt;pub-location&gt;Oxford&lt;/pub-location&gt;&lt;publisher&gt;Oxford University Press&lt;/publisher&gt;&lt;urls&gt;&lt;/urls&gt;&lt;/record&gt;&lt;/Cite&gt;&lt;/EndNote&gt;</w:instrText>
      </w:r>
      <w:r w:rsidR="005B02B2">
        <w:fldChar w:fldCharType="separate"/>
      </w:r>
      <w:r w:rsidR="005B02B2">
        <w:rPr>
          <w:noProof/>
        </w:rPr>
        <w:t>(Freeden 1996: 82)</w:t>
      </w:r>
      <w:r w:rsidR="005B02B2">
        <w:fldChar w:fldCharType="end"/>
      </w:r>
      <w:r w:rsidR="005B02B2">
        <w:t xml:space="preserve">. </w:t>
      </w:r>
    </w:p>
    <w:p w14:paraId="301E2E83" w14:textId="473A760E" w:rsidR="00995A2A" w:rsidRPr="005B02B2" w:rsidRDefault="005B02B2" w:rsidP="005B02B2">
      <w:r>
        <w:t xml:space="preserve">This study sets out </w:t>
      </w:r>
      <w:proofErr w:type="gramStart"/>
      <w:r>
        <w:t>to systematically investigate</w:t>
      </w:r>
      <w:proofErr w:type="gramEnd"/>
      <w:r>
        <w:t xml:space="preserve"> whether such groupings of </w:t>
      </w:r>
      <w:proofErr w:type="spellStart"/>
      <w:r>
        <w:t>decontested</w:t>
      </w:r>
      <w:proofErr w:type="spellEnd"/>
      <w:r>
        <w:t xml:space="preserve"> concepts can be identified in globalization discourse, and what they look like. </w:t>
      </w:r>
      <w:r w:rsidR="006B48D8">
        <w:t>Extant</w:t>
      </w:r>
      <w:r>
        <w:t xml:space="preserve"> studies on ideologies of build</w:t>
      </w:r>
      <w:r w:rsidR="006B48D8">
        <w:t xml:space="preserve"> mostly</w:t>
      </w:r>
      <w:r>
        <w:t xml:space="preserve"> on </w:t>
      </w:r>
      <w:r w:rsidR="00097FB4">
        <w:t>anecdotal</w:t>
      </w:r>
      <w:r>
        <w:t xml:space="preserve"> qualitative evidence, constructing ideal-typical “truth claims” of what these ideologies look like. While we </w:t>
      </w:r>
      <w:r w:rsidR="006B48D8">
        <w:t xml:space="preserve">thus </w:t>
      </w:r>
      <w:r>
        <w:t xml:space="preserve">have indicative ideas about what globalization ideologies look like, we have </w:t>
      </w:r>
      <w:r w:rsidR="007C27BD">
        <w:t>little</w:t>
      </w:r>
      <w:r>
        <w:t xml:space="preserve"> systematic quantitative evidence </w:t>
      </w:r>
      <w:r w:rsidR="007C519C">
        <w:t>to date</w:t>
      </w:r>
      <w:r w:rsidR="007C27BD">
        <w:t xml:space="preserve"> </w:t>
      </w:r>
      <w:r w:rsidR="007C27BD">
        <w:fldChar w:fldCharType="begin"/>
      </w:r>
      <w:r w:rsidR="007C27BD">
        <w:instrText xml:space="preserve"> ADDIN EN.CITE &lt;EndNote&gt;&lt;Cite&gt;&lt;Author&gt;Steger&lt;/Author&gt;&lt;Year&gt;2013&lt;/Year&gt;&lt;RecNum&gt;1868&lt;/RecNum&gt;&lt;Prefix&gt;but see &lt;/Prefix&gt;&lt;DisplayText&gt;(but see Steger et al. 2013)&lt;/DisplayText&gt;&lt;record&gt;&lt;rec-number&gt;1868&lt;/rec-number&gt;&lt;foreign-keys&gt;&lt;key app="EN" db-id="92adttawpst5pye9txkxtvefv0p0wfftevf5" timestamp="1527156047"&gt;1868&lt;/key&gt;&lt;/foreign-keys&gt;&lt;ref-type name="Book"&gt;6&lt;/ref-type&gt;&lt;contributors&gt;&lt;authors&gt;&lt;author&gt;Steger, Manfred B.&lt;/author&gt;&lt;author&gt;Goodman, James&lt;/author&gt;&lt;author&gt;Wilson, Erin K.&lt;/author&gt;&lt;/authors&gt;&lt;/contributors&gt;&lt;titles&gt;&lt;title&gt;Justice Globalism. Ideology, Crises, Policy&lt;/title&gt;&lt;/titles&gt;&lt;dates&gt;&lt;year&gt;2013&lt;/year&gt;&lt;/dates&gt;&lt;pub-location&gt;Los Angeles&lt;/pub-location&gt;&lt;publisher&gt;Sage&lt;/publisher&gt;&lt;urls&gt;&lt;/urls&gt;&lt;/record&gt;&lt;/Cite&gt;&lt;/EndNote&gt;</w:instrText>
      </w:r>
      <w:r w:rsidR="007C27BD">
        <w:fldChar w:fldCharType="separate"/>
      </w:r>
      <w:r w:rsidR="007C27BD">
        <w:rPr>
          <w:noProof/>
        </w:rPr>
        <w:t>(but see Steger et al. 2013)</w:t>
      </w:r>
      <w:r w:rsidR="007C27BD">
        <w:fldChar w:fldCharType="end"/>
      </w:r>
      <w:r>
        <w:t xml:space="preserve">. </w:t>
      </w:r>
      <w:r w:rsidR="006B48D8">
        <w:t>Without further systematic rigorous analysis, it is hard to assess how well these ideal types reflect actual public discourse on globalization</w:t>
      </w:r>
      <w:r>
        <w:t xml:space="preserve">. This study therefore </w:t>
      </w:r>
      <w:r w:rsidR="006B48D8">
        <w:t>sets out</w:t>
      </w:r>
      <w:r>
        <w:t xml:space="preserve"> </w:t>
      </w:r>
      <w:proofErr w:type="gramStart"/>
      <w:r>
        <w:t>to systematically analyze</w:t>
      </w:r>
      <w:proofErr w:type="gramEnd"/>
      <w:r>
        <w:t xml:space="preserve"> public discourse on globalization in a wide variety of locations, on a range of different issues. It </w:t>
      </w:r>
      <w:r w:rsidR="007C519C">
        <w:t>rigorously</w:t>
      </w:r>
      <w:r>
        <w:t xml:space="preserve"> analyzes how and to what extent concepts </w:t>
      </w:r>
      <w:proofErr w:type="gramStart"/>
      <w:r>
        <w:t>are linked</w:t>
      </w:r>
      <w:proofErr w:type="gramEnd"/>
      <w:r>
        <w:t xml:space="preserve"> to different calls for action</w:t>
      </w:r>
      <w:r w:rsidR="007E3044">
        <w:t>,</w:t>
      </w:r>
      <w:r>
        <w:t xml:space="preserve"> thus mapping the ideological space and degree of successful decontestation. </w:t>
      </w:r>
      <w:r w:rsidR="007C519C">
        <w:t>It presents</w:t>
      </w:r>
      <w:r>
        <w:t xml:space="preserve"> an original dataset of 11.810 political claims on migration, climate change, human rights, trade and regional integration made in Germany, the USA, Mexico, Poland, Turkey, the European Parliament and the United Nations General Assembly, between 200</w:t>
      </w:r>
      <w:r w:rsidR="007C519C">
        <w:t>4</w:t>
      </w:r>
      <w:r>
        <w:t xml:space="preserve"> and 2011. </w:t>
      </w:r>
      <w:r w:rsidR="00B21FF5">
        <w:t>The analysis shows that calls for opening or closure of borders</w:t>
      </w:r>
      <w:r>
        <w:t xml:space="preserve"> </w:t>
      </w:r>
      <w:r w:rsidR="00B21FF5">
        <w:t>is largely unrelated to expression</w:t>
      </w:r>
      <w:r w:rsidR="00DC3180">
        <w:t>s</w:t>
      </w:r>
      <w:r w:rsidR="00B21FF5">
        <w:t xml:space="preserve"> of </w:t>
      </w:r>
      <w:proofErr w:type="spellStart"/>
      <w:r w:rsidR="00DC3180">
        <w:t>globality</w:t>
      </w:r>
      <w:proofErr w:type="spellEnd"/>
      <w:r w:rsidR="00B21FF5">
        <w:t xml:space="preserve">. </w:t>
      </w:r>
      <w:r w:rsidR="007C519C">
        <w:t>Globalizatio</w:t>
      </w:r>
      <w:r w:rsidR="00DC3180">
        <w:t>n</w:t>
      </w:r>
      <w:r w:rsidR="007C519C">
        <w:t xml:space="preserve"> discourse</w:t>
      </w:r>
      <w:r w:rsidR="00B21FF5">
        <w:t xml:space="preserve"> thus </w:t>
      </w:r>
      <w:r w:rsidR="007C519C">
        <w:t>unfolds in</w:t>
      </w:r>
      <w:r w:rsidR="00B21FF5">
        <w:t xml:space="preserve"> a two-dimensional ideological space. Subsequently, </w:t>
      </w:r>
      <w:r w:rsidR="007C519C">
        <w:t>I</w:t>
      </w:r>
      <w:r w:rsidR="00B21FF5">
        <w:t xml:space="preserve"> map where justificatory concepts and their moral foundations are located in this two-dimensional space</w:t>
      </w:r>
      <w:r w:rsidR="007C519C">
        <w:t xml:space="preserve"> and measure whether they are successfully </w:t>
      </w:r>
      <w:proofErr w:type="spellStart"/>
      <w:r w:rsidR="007C519C">
        <w:t>decontested</w:t>
      </w:r>
      <w:proofErr w:type="spellEnd"/>
      <w:r w:rsidR="00B21FF5">
        <w:t xml:space="preserve">. While many concepts remain essentially contested, the </w:t>
      </w:r>
      <w:r w:rsidR="006B48D8">
        <w:t>analysis reveals the making of</w:t>
      </w:r>
      <w:r w:rsidR="00B21FF5">
        <w:t xml:space="preserve"> four </w:t>
      </w:r>
      <w:r w:rsidR="006B48D8">
        <w:t xml:space="preserve">distinct </w:t>
      </w:r>
      <w:r w:rsidR="00B21FF5">
        <w:t>ideologies. One of them is a rather thick manifestation of</w:t>
      </w:r>
      <w:r w:rsidR="007C519C" w:rsidRPr="007C519C">
        <w:t xml:space="preserve"> </w:t>
      </w:r>
      <w:r w:rsidR="007C519C">
        <w:t>liberalism</w:t>
      </w:r>
      <w:r w:rsidR="00B21FF5">
        <w:t>. Three others</w:t>
      </w:r>
      <w:r w:rsidR="006A5ADB">
        <w:t xml:space="preserve"> – cosmopolitanism, communitarianism and statism –</w:t>
      </w:r>
      <w:r w:rsidR="00B21FF5">
        <w:t xml:space="preserve"> are thin ideologies in the sense that they </w:t>
      </w:r>
      <w:proofErr w:type="gramStart"/>
      <w:r w:rsidR="00B21FF5">
        <w:t>can be attached</w:t>
      </w:r>
      <w:proofErr w:type="gramEnd"/>
      <w:r w:rsidR="00B21FF5">
        <w:t xml:space="preserve"> to thick ideologies in various ways</w:t>
      </w:r>
      <w:r w:rsidR="006A5ADB">
        <w:t>.</w:t>
      </w:r>
    </w:p>
    <w:p w14:paraId="10EB18C8" w14:textId="77777777" w:rsidR="007F6FB3" w:rsidRPr="00241334" w:rsidRDefault="007F6FB3" w:rsidP="00285DA8">
      <w:pPr>
        <w:pStyle w:val="Heading1"/>
        <w:ind w:firstLine="0"/>
        <w:rPr>
          <w:rFonts w:eastAsiaTheme="minorHAnsi"/>
        </w:rPr>
      </w:pPr>
      <w:r>
        <w:rPr>
          <w:rFonts w:eastAsiaTheme="minorHAnsi"/>
        </w:rPr>
        <w:lastRenderedPageBreak/>
        <w:t>Theory</w:t>
      </w:r>
    </w:p>
    <w:p w14:paraId="2622652F" w14:textId="28CFE24F" w:rsidR="008B7686" w:rsidRPr="00E95098" w:rsidRDefault="005F7B57" w:rsidP="00285DA8">
      <w:pPr>
        <w:ind w:firstLine="0"/>
      </w:pPr>
      <w:r>
        <w:t>Globalization</w:t>
      </w:r>
      <w:r w:rsidR="00773FA3">
        <w:t xml:space="preserve"> scholars </w:t>
      </w:r>
      <w:r>
        <w:t>identify</w:t>
      </w:r>
      <w:r w:rsidR="00773FA3">
        <w:t xml:space="preserve"> how</w:t>
      </w:r>
      <w:r w:rsidR="00773FA3" w:rsidRPr="00773FA3">
        <w:t xml:space="preserve"> the physical process of globalization is propagated by a powerful </w:t>
      </w:r>
      <w:r w:rsidR="004F5100">
        <w:t xml:space="preserve">neoliberal </w:t>
      </w:r>
      <w:r w:rsidR="00773FA3" w:rsidRPr="00773FA3">
        <w:t xml:space="preserve">ideology </w:t>
      </w:r>
      <w:r w:rsidR="004F5100">
        <w:fldChar w:fldCharType="begin"/>
      </w:r>
      <w:r w:rsidR="00E95098">
        <w:instrText xml:space="preserve"> ADDIN EN.CITE &lt;EndNote&gt;&lt;Cite&gt;&lt;Author&gt;Mittelman&lt;/Author&gt;&lt;Year&gt;2004&lt;/Year&gt;&lt;RecNum&gt;1842&lt;/RecNum&gt;&lt;Prefix&gt;e.g. &lt;/Prefix&gt;&lt;DisplayText&gt;(e.g. Mittelman 2004)&lt;/DisplayText&gt;&lt;record&gt;&lt;rec-number&gt;1842&lt;/rec-number&gt;&lt;foreign-keys&gt;&lt;key app="EN" db-id="92adttawpst5pye9txkxtvefv0p0wfftevf5" timestamp="1520591536"&gt;1842&lt;/key&gt;&lt;/foreign-keys&gt;&lt;ref-type name="Book"&gt;6&lt;/ref-type&gt;&lt;contributors&gt;&lt;authors&gt;&lt;author&gt;Mittelman, James H.&lt;/author&gt;&lt;/authors&gt;&lt;/contributors&gt;&lt;titles&gt;&lt;title&gt;Whither Globalization? The Vortex of Knowledge and Ideology&lt;/title&gt;&lt;/titles&gt;&lt;dates&gt;&lt;year&gt;2004&lt;/year&gt;&lt;/dates&gt;&lt;pub-location&gt;London&lt;/pub-location&gt;&lt;publisher&gt;Routledge&lt;/publisher&gt;&lt;urls&gt;&lt;/urls&gt;&lt;/record&gt;&lt;/Cite&gt;&lt;/EndNote&gt;</w:instrText>
      </w:r>
      <w:r w:rsidR="004F5100">
        <w:fldChar w:fldCharType="separate"/>
      </w:r>
      <w:r w:rsidR="00E95098">
        <w:rPr>
          <w:noProof/>
        </w:rPr>
        <w:t>(e.g. Mittelman 2004)</w:t>
      </w:r>
      <w:r w:rsidR="004F5100">
        <w:fldChar w:fldCharType="end"/>
      </w:r>
      <w:r w:rsidR="00773FA3">
        <w:t xml:space="preserve">. </w:t>
      </w:r>
      <w:r w:rsidR="007C7FAC">
        <w:t>Neoliberals rhetorically connect free trade with the concepts of</w:t>
      </w:r>
      <w:r w:rsidR="005A2D2A">
        <w:t xml:space="preserve"> freedom, prosperity and peace:</w:t>
      </w:r>
      <w:r w:rsidR="00E95098">
        <w:rPr>
          <w:i/>
        </w:rPr>
        <w:t xml:space="preserve">“[Neoliberal </w:t>
      </w:r>
      <w:proofErr w:type="spellStart"/>
      <w:r w:rsidR="00E95098">
        <w:rPr>
          <w:i/>
        </w:rPr>
        <w:t>globali</w:t>
      </w:r>
      <w:r w:rsidR="005A2D2A">
        <w:rPr>
          <w:i/>
        </w:rPr>
        <w:t>s</w:t>
      </w:r>
      <w:r w:rsidR="00E95098">
        <w:rPr>
          <w:i/>
        </w:rPr>
        <w:t>ation</w:t>
      </w:r>
      <w:proofErr w:type="spellEnd"/>
      <w:r w:rsidR="005A2D2A">
        <w:rPr>
          <w:i/>
        </w:rPr>
        <w:t>] remains perhap</w:t>
      </w:r>
      <w:r w:rsidR="00E95098">
        <w:rPr>
          <w:i/>
        </w:rPr>
        <w:t xml:space="preserve">s the most effective tool we have to make the world not just more prosperous, but also a freer and more peaceful place” </w:t>
      </w:r>
      <w:r w:rsidR="005A2D2A" w:rsidRPr="005A2D2A">
        <w:fldChar w:fldCharType="begin"/>
      </w:r>
      <w:r w:rsidR="005A2D2A">
        <w:instrText xml:space="preserve"> ADDIN EN.CITE &lt;EndNote&gt;&lt;Cite&gt;&lt;Author&gt;Mittelman&lt;/Author&gt;&lt;Year&gt;2004&lt;/Year&gt;&lt;RecNum&gt;1842&lt;/RecNum&gt;&lt;Prefix&gt;Paulson quoted in &lt;/Prefix&gt;&lt;Pages&gt;48&lt;/Pages&gt;&lt;DisplayText&gt;(Paulson quoted in Mittelman 2004: 48)&lt;/DisplayText&gt;&lt;record&gt;&lt;rec-number&gt;1842&lt;/rec-number&gt;&lt;foreign-keys&gt;&lt;key app="EN" db-id="92adttawpst5pye9txkxtvefv0p0wfftevf5" timestamp="1520591536"&gt;1842&lt;/key&gt;&lt;/foreign-keys&gt;&lt;ref-type name="Book"&gt;6&lt;/ref-type&gt;&lt;contributors&gt;&lt;authors&gt;&lt;author&gt;Mittelman, James H.&lt;/author&gt;&lt;/authors&gt;&lt;/contributors&gt;&lt;titles&gt;&lt;title&gt;Whither Globalization? The Vortex of Knowledge and Ideology&lt;/title&gt;&lt;/titles&gt;&lt;dates&gt;&lt;year&gt;2004&lt;/year&gt;&lt;/dates&gt;&lt;pub-location&gt;London&lt;/pub-location&gt;&lt;publisher&gt;Routledge&lt;/publisher&gt;&lt;urls&gt;&lt;/urls&gt;&lt;/record&gt;&lt;/Cite&gt;&lt;/EndNote&gt;</w:instrText>
      </w:r>
      <w:r w:rsidR="005A2D2A" w:rsidRPr="005A2D2A">
        <w:fldChar w:fldCharType="separate"/>
      </w:r>
      <w:r w:rsidR="005A2D2A">
        <w:rPr>
          <w:noProof/>
        </w:rPr>
        <w:t>(Paulson quoted in Mittelman 2004: 48)</w:t>
      </w:r>
      <w:r w:rsidR="005A2D2A" w:rsidRPr="005A2D2A">
        <w:fldChar w:fldCharType="end"/>
      </w:r>
      <w:r w:rsidR="007C519C">
        <w:t xml:space="preserve">. </w:t>
      </w:r>
      <w:r w:rsidR="005A2D2A">
        <w:t>O</w:t>
      </w:r>
      <w:r w:rsidR="00E95098">
        <w:t xml:space="preserve">ther studies </w:t>
      </w:r>
      <w:r w:rsidR="007C519C">
        <w:t>also</w:t>
      </w:r>
      <w:r w:rsidR="005A2D2A">
        <w:t xml:space="preserve"> </w:t>
      </w:r>
      <w:r w:rsidR="00E95098">
        <w:t xml:space="preserve">document </w:t>
      </w:r>
      <w:r w:rsidR="005A2D2A">
        <w:t xml:space="preserve">the discursive components of </w:t>
      </w:r>
      <w:r w:rsidR="007C519C">
        <w:t>opposition to globalization</w:t>
      </w:r>
      <w:r w:rsidR="00E95098">
        <w:t xml:space="preserve">. Rupert </w:t>
      </w:r>
      <w:r w:rsidR="00E95098">
        <w:fldChar w:fldCharType="begin"/>
      </w:r>
      <w:r w:rsidR="005A2D2A">
        <w:instrText xml:space="preserve"> ADDIN EN.CITE &lt;EndNote&gt;&lt;Cite ExcludeAuth="1"&gt;&lt;Author&gt;Rupert&lt;/Author&gt;&lt;Year&gt;2000&lt;/Year&gt;&lt;RecNum&gt;1840&lt;/RecNum&gt;&lt;Pages&gt;15&lt;/Pages&gt;&lt;DisplayText&gt;(2000: 15)&lt;/DisplayText&gt;&lt;record&gt;&lt;rec-number&gt;1840&lt;/rec-number&gt;&lt;foreign-keys&gt;&lt;key app="EN" db-id="92adttawpst5pye9txkxtvefv0p0wfftevf5" timestamp="1520502370"&gt;1840&lt;/key&gt;&lt;/foreign-keys&gt;&lt;ref-type name="Book"&gt;6&lt;/ref-type&gt;&lt;contributors&gt;&lt;authors&gt;&lt;author&gt;Rupert, Mark&lt;/author&gt;&lt;/authors&gt;&lt;/contributors&gt;&lt;titles&gt;&lt;title&gt;Ideologies of Globalization. Contending Visions of a New World Order&lt;/title&gt;&lt;/titles&gt;&lt;dates&gt;&lt;year&gt;2000&lt;/year&gt;&lt;/dates&gt;&lt;pub-location&gt;London&lt;/pub-location&gt;&lt;publisher&gt;Routledge&lt;/publisher&gt;&lt;urls&gt;&lt;/urls&gt;&lt;/record&gt;&lt;/Cite&gt;&lt;/EndNote&gt;</w:instrText>
      </w:r>
      <w:r w:rsidR="00E95098">
        <w:fldChar w:fldCharType="separate"/>
      </w:r>
      <w:r w:rsidR="005A2D2A">
        <w:rPr>
          <w:noProof/>
        </w:rPr>
        <w:t>(2000: 15)</w:t>
      </w:r>
      <w:r w:rsidR="00E95098">
        <w:fldChar w:fldCharType="end"/>
      </w:r>
      <w:r w:rsidR="00930B93">
        <w:t xml:space="preserve">, for example, </w:t>
      </w:r>
      <w:r w:rsidR="005A2D2A">
        <w:t xml:space="preserve">identifies three different ideologies in </w:t>
      </w:r>
      <w:r w:rsidR="007E3044">
        <w:t xml:space="preserve">the </w:t>
      </w:r>
      <w:r w:rsidR="005A2D2A">
        <w:t xml:space="preserve">globalization debate. </w:t>
      </w:r>
      <w:r w:rsidR="005A2D2A">
        <w:rPr>
          <w:i/>
        </w:rPr>
        <w:t>“… the dominant liberal narrative of globalization is being contested … from at least two distinct positions. One of these might be described as the cosmopolitan and democratically-oriented left … The other I will refer to as the nationalistic far right.”</w:t>
      </w:r>
      <w:r w:rsidR="005A2D2A">
        <w:t xml:space="preserve"> Rat</w:t>
      </w:r>
      <w:r w:rsidR="002653D1">
        <w:t xml:space="preserve">her than a bipolar pro </w:t>
      </w:r>
      <w:r w:rsidR="00A007B9">
        <w:t>versus</w:t>
      </w:r>
      <w:r w:rsidR="002653D1">
        <w:t xml:space="preserve"> anti-</w:t>
      </w:r>
      <w:r w:rsidR="005A2D2A">
        <w:t xml:space="preserve">globalization </w:t>
      </w:r>
      <w:r w:rsidR="002653D1">
        <w:t>conflict</w:t>
      </w:r>
      <w:r w:rsidR="005A2D2A">
        <w:t xml:space="preserve">, we may thus face a more </w:t>
      </w:r>
      <w:r w:rsidR="00AE19F9">
        <w:t>multifaceted</w:t>
      </w:r>
      <w:r w:rsidR="005A2D2A">
        <w:t xml:space="preserve"> ideological spectrum</w:t>
      </w:r>
      <w:r w:rsidR="002653D1">
        <w:t xml:space="preserve">. </w:t>
      </w:r>
    </w:p>
    <w:p w14:paraId="10907C37" w14:textId="77777777" w:rsidR="008B7686" w:rsidRDefault="00725FCA" w:rsidP="008B49CE">
      <w:r>
        <w:t xml:space="preserve">To </w:t>
      </w:r>
      <w:r w:rsidR="00A007B9">
        <w:t>find out what this spectrum looks like</w:t>
      </w:r>
      <w:r>
        <w:t xml:space="preserve">, Michael Freeden proposes the analytical morphological approach </w:t>
      </w:r>
      <w:r>
        <w:fldChar w:fldCharType="begin"/>
      </w:r>
      <w:r>
        <w:instrText xml:space="preserve"> ADDIN EN.CITE &lt;EndNote&gt;&lt;Cite&gt;&lt;Author&gt;Freeden&lt;/Author&gt;&lt;Year&gt;2006&lt;/Year&gt;&lt;RecNum&gt;1184&lt;/RecNum&gt;&lt;DisplayText&gt;(Freeden 1996, 2006)&lt;/DisplayText&gt;&lt;record&gt;&lt;rec-number&gt;1184&lt;/rec-number&gt;&lt;foreign-keys&gt;&lt;key app="EN" db-id="92adttawpst5pye9txkxtvefv0p0wfftevf5" timestamp="1365761949"&gt;1184&lt;/key&gt;&lt;/foreign-keys&gt;&lt;ref-type name="Journal Article"&gt;17&lt;/ref-type&gt;&lt;contributors&gt;&lt;authors&gt;&lt;author&gt;Freeden, Michael&lt;/author&gt;&lt;/authors&gt;&lt;/contributors&gt;&lt;titles&gt;&lt;title&gt;Ideology and Political Theory&lt;/title&gt;&lt;secondary-title&gt;Journal of Political Ideologies&lt;/secondary-title&gt;&lt;/titles&gt;&lt;periodical&gt;&lt;full-title&gt;Journal of Political Ideologies&lt;/full-title&gt;&lt;/periodical&gt;&lt;pages&gt;3-22&lt;/pages&gt;&lt;volume&gt;11&lt;/volume&gt;&lt;number&gt;1&lt;/number&gt;&lt;dates&gt;&lt;year&gt;2006&lt;/year&gt;&lt;/dates&gt;&lt;urls&gt;&lt;/urls&gt;&lt;/record&gt;&lt;/Cite&gt;&lt;Cite&gt;&lt;Author&gt;Freeden&lt;/Author&gt;&lt;Year&gt;1996&lt;/Year&gt;&lt;RecNum&gt;1841&lt;/RecNum&gt;&lt;record&gt;&lt;rec-number&gt;1841&lt;/rec-number&gt;&lt;foreign-keys&gt;&lt;key app="EN" db-id="92adttawpst5pye9txkxtvefv0p0wfftevf5" timestamp="1520504561"&gt;1841&lt;/key&gt;&lt;/foreign-keys&gt;&lt;ref-type name="Book"&gt;6&lt;/ref-type&gt;&lt;contributors&gt;&lt;authors&gt;&lt;author&gt;Freeden, Michael&lt;/author&gt;&lt;/authors&gt;&lt;/contributors&gt;&lt;titles&gt;&lt;title&gt;Ideologies and Political Theory. A Conceptual Approach&lt;/title&gt;&lt;/titles&gt;&lt;dates&gt;&lt;year&gt;1996&lt;/year&gt;&lt;/dates&gt;&lt;pub-location&gt;Oxford&lt;/pub-location&gt;&lt;publisher&gt;Oxford University Press&lt;/publisher&gt;&lt;urls&gt;&lt;/urls&gt;&lt;/record&gt;&lt;/Cite&gt;&lt;/EndNote&gt;</w:instrText>
      </w:r>
      <w:r>
        <w:fldChar w:fldCharType="separate"/>
      </w:r>
      <w:r>
        <w:rPr>
          <w:noProof/>
        </w:rPr>
        <w:t>(Freeden 1996, 2006)</w:t>
      </w:r>
      <w:r>
        <w:fldChar w:fldCharType="end"/>
      </w:r>
      <w:r>
        <w:t xml:space="preserve">. It is ‘analytical’ in the sense that it positions itself in the positivist tradition. Rather than </w:t>
      </w:r>
      <w:r w:rsidR="00A007B9">
        <w:t>criticizing</w:t>
      </w:r>
      <w:r>
        <w:t xml:space="preserve"> ideology as a tool of domination, the aim is </w:t>
      </w:r>
      <w:proofErr w:type="gramStart"/>
      <w:r>
        <w:t xml:space="preserve">to </w:t>
      </w:r>
      <w:r w:rsidR="00283641">
        <w:t xml:space="preserve">empirically </w:t>
      </w:r>
      <w:r>
        <w:t>map</w:t>
      </w:r>
      <w:proofErr w:type="gramEnd"/>
      <w:r>
        <w:t xml:space="preserve"> </w:t>
      </w:r>
      <w:r w:rsidR="00283641">
        <w:t xml:space="preserve">the nature of </w:t>
      </w:r>
      <w:r>
        <w:t xml:space="preserve">ideologies. Freeden sets out his morphological approach to study systematically </w:t>
      </w:r>
      <w:r w:rsidR="00283641">
        <w:t>the linguistic connection between various concepts.</w:t>
      </w:r>
      <w:r w:rsidR="00AE19F9">
        <w:t xml:space="preserve"> </w:t>
      </w:r>
      <w:r w:rsidR="005F7B57">
        <w:t>The</w:t>
      </w:r>
      <w:r w:rsidR="00AE19F9">
        <w:t xml:space="preserve"> analytical morphological approach thus leads to the systematic study of how the political concepts mentioned by Heywood and others – equality, freedom, fairness etc. – are linked to arguments in </w:t>
      </w:r>
      <w:proofErr w:type="spellStart"/>
      <w:r w:rsidR="00AE19F9">
        <w:t>favour</w:t>
      </w:r>
      <w:proofErr w:type="spellEnd"/>
      <w:r w:rsidR="00AE19F9">
        <w:t xml:space="preserve"> and against various dimensions and manifestations of globalization. The more individual concepts become systematically linked to a particular political program, the more </w:t>
      </w:r>
      <w:proofErr w:type="spellStart"/>
      <w:r w:rsidR="00AE19F9">
        <w:rPr>
          <w:i/>
        </w:rPr>
        <w:t>decontested</w:t>
      </w:r>
      <w:proofErr w:type="spellEnd"/>
      <w:r w:rsidR="00AE19F9">
        <w:t xml:space="preserve"> </w:t>
      </w:r>
      <w:r w:rsidR="007C519C">
        <w:t>they are</w:t>
      </w:r>
      <w:r w:rsidR="00AE19F9">
        <w:t xml:space="preserve">. </w:t>
      </w:r>
      <w:r w:rsidR="00A007B9">
        <w:t>This raises several questions.</w:t>
      </w:r>
      <w:r w:rsidR="00AE19F9">
        <w:t xml:space="preserve"> </w:t>
      </w:r>
      <w:r w:rsidR="00A007B9">
        <w:t>W</w:t>
      </w:r>
      <w:r w:rsidR="00AE19F9">
        <w:t xml:space="preserve">hich concepts should we study? What are the relevant linguistic components of debates on globalization that might </w:t>
      </w:r>
      <w:r w:rsidR="00CA03B9">
        <w:t xml:space="preserve">form the building blocks of different distinct ideologies? </w:t>
      </w:r>
    </w:p>
    <w:p w14:paraId="11FA100B" w14:textId="5CF068CB" w:rsidR="00423117" w:rsidRDefault="00CA03B9" w:rsidP="001121A5">
      <w:r>
        <w:t xml:space="preserve">According to Steger </w:t>
      </w:r>
      <w:r>
        <w:fldChar w:fldCharType="begin"/>
      </w:r>
      <w:r>
        <w:instrText xml:space="preserve"> ADDIN EN.CITE &lt;EndNote&gt;&lt;Cite ExcludeAuth="1"&gt;&lt;Author&gt;Steger&lt;/Author&gt;&lt;Year&gt;2007&lt;/Year&gt;&lt;RecNum&gt;1768&lt;/RecNum&gt;&lt;DisplayText&gt;(2007)&lt;/DisplayText&gt;&lt;record&gt;&lt;rec-number&gt;1768&lt;/rec-number&gt;&lt;foreign-keys&gt;&lt;key app="EN" db-id="92adttawpst5pye9txkxtvefv0p0wfftevf5" timestamp="1496843241"&gt;1768&lt;/key&gt;&lt;/foreign-keys&gt;&lt;ref-type name="Book Section"&gt;5&lt;/ref-type&gt;&lt;contributors&gt;&lt;authors&gt;&lt;author&gt;Steger, Manfred B.&lt;/author&gt;&lt;/authors&gt;&lt;secondary-authors&gt;&lt;author&gt;Ritzer, George&lt;/author&gt;&lt;/secondary-authors&gt;&lt;/contributors&gt;&lt;titles&gt;&lt;title&gt;Globalization and Ideology&lt;/title&gt;&lt;secondary-title&gt;The Blackwell Companion to Globalization&lt;/secondary-title&gt;&lt;/titles&gt;&lt;pages&gt;367-382&lt;/pages&gt;&lt;dates&gt;&lt;year&gt;2007&lt;/year&gt;&lt;/dates&gt;&lt;pub-location&gt;Malden, MA&lt;/pub-location&gt;&lt;publisher&gt;Blackwell Publishers&lt;/publisher&gt;&lt;urls&gt;&lt;/urls&gt;&lt;/record&gt;&lt;/Cite&gt;&lt;/EndNote&gt;</w:instrText>
      </w:r>
      <w:r>
        <w:fldChar w:fldCharType="separate"/>
      </w:r>
      <w:r>
        <w:rPr>
          <w:noProof/>
        </w:rPr>
        <w:t>(2007)</w:t>
      </w:r>
      <w:r>
        <w:fldChar w:fldCharType="end"/>
      </w:r>
      <w:r>
        <w:t xml:space="preserve">, globalist ideology consists of six core truth claims: 1. Globalization is about the liberalization and global integration of markets; 2. Globalization is inevitable and irreversible; 3. Nobody is in charge of globalization; 4. Globalization benefits everyone; 5. Globalization furthers the spread of democracy in the world; and 6. Globalization requires a global War on Terror. We see here a clear linkage of a policy agenda of open borders connected to the decontestation of choice (there is no choice) and an articulation of who </w:t>
      </w:r>
      <w:r w:rsidR="00A007B9">
        <w:t>is</w:t>
      </w:r>
      <w:r>
        <w:t xml:space="preserve"> or ought to be the key autho</w:t>
      </w:r>
      <w:r w:rsidR="007C519C">
        <w:t xml:space="preserve">rity steering globalization (no </w:t>
      </w:r>
      <w:r>
        <w:t xml:space="preserve">one). Furthermore, as Steger continues </w:t>
      </w:r>
      <w:r>
        <w:fldChar w:fldCharType="begin"/>
      </w:r>
      <w:r>
        <w:instrText xml:space="preserve"> ADDIN EN.CITE &lt;EndNote&gt;&lt;Cite ExcludeAuth="1"&gt;&lt;Author&gt;Steger&lt;/Author&gt;&lt;Year&gt;2007&lt;/Year&gt;&lt;RecNum&gt;1768&lt;/RecNum&gt;&lt;Pages&gt;373&lt;/Pages&gt;&lt;DisplayText&gt;(2007: 373)&lt;/DisplayText&gt;&lt;record&gt;&lt;rec-number&gt;1768&lt;/rec-number&gt;&lt;foreign-keys&gt;&lt;key app="EN" db-id="92adttawpst5pye9txkxtvefv0p0wfftevf5" timestamp="1496843241"&gt;1768&lt;/key&gt;&lt;/foreign-keys&gt;&lt;ref-type name="Book Section"&gt;5&lt;/ref-type&gt;&lt;contributors&gt;&lt;authors&gt;&lt;author&gt;Steger, Manfred B.&lt;/author&gt;&lt;/authors&gt;&lt;secondary-authors&gt;&lt;author&gt;Ritzer, George&lt;/author&gt;&lt;/secondary-authors&gt;&lt;/contributors&gt;&lt;titles&gt;&lt;title&gt;Globalization and Ideology&lt;/title&gt;&lt;secondary-title&gt;The Blackwell Companion to Globalization&lt;/secondary-title&gt;&lt;/titles&gt;&lt;pages&gt;367-382&lt;/pages&gt;&lt;dates&gt;&lt;year&gt;2007&lt;/year&gt;&lt;/dates&gt;&lt;pub-location&gt;Malden, MA&lt;/pub-location&gt;&lt;publisher&gt;Blackwell Publishers&lt;/publisher&gt;&lt;urls&gt;&lt;/urls&gt;&lt;/record&gt;&lt;/Cite&gt;&lt;/EndNote&gt;</w:instrText>
      </w:r>
      <w:r>
        <w:fldChar w:fldCharType="separate"/>
      </w:r>
      <w:r>
        <w:rPr>
          <w:noProof/>
        </w:rPr>
        <w:t>(2007: 373)</w:t>
      </w:r>
      <w:r>
        <w:fldChar w:fldCharType="end"/>
      </w:r>
      <w:r>
        <w:t xml:space="preserve">: </w:t>
      </w:r>
      <w:r w:rsidRPr="001205FA">
        <w:rPr>
          <w:i/>
        </w:rPr>
        <w:t>“The … idea of ‘benefits for everyone’ is usually unpacked in material terms such as ‘economic growth’ and ‘prosperity’”</w:t>
      </w:r>
      <w:r w:rsidR="003B2A89">
        <w:rPr>
          <w:i/>
        </w:rPr>
        <w:t>.</w:t>
      </w:r>
      <w:r>
        <w:t xml:space="preserve"> </w:t>
      </w:r>
      <w:r w:rsidR="001121A5">
        <w:t xml:space="preserve">Steger’s inductive approach has yielded some key expectations regarding </w:t>
      </w:r>
      <w:proofErr w:type="spellStart"/>
      <w:r w:rsidR="001121A5">
        <w:t>decontested</w:t>
      </w:r>
      <w:proofErr w:type="spellEnd"/>
      <w:r w:rsidR="001121A5">
        <w:t xml:space="preserve"> concepts and their constellation. This includes policy positions, justifications and collective identity. </w:t>
      </w:r>
      <w:proofErr w:type="gramStart"/>
      <w:r w:rsidR="001121A5">
        <w:t>But</w:t>
      </w:r>
      <w:proofErr w:type="gramEnd"/>
      <w:r w:rsidR="001121A5">
        <w:t xml:space="preserve"> without knowing the full population of concepts out there, we might miss important patterns in the contestation and de-contestation of concepts. Making a step in the direction of identifying this full population, </w:t>
      </w:r>
      <w:proofErr w:type="spellStart"/>
      <w:r w:rsidR="001121A5">
        <w:t>Azmanova</w:t>
      </w:r>
      <w:proofErr w:type="spellEnd"/>
      <w:r w:rsidR="001121A5">
        <w:t xml:space="preserve"> </w:t>
      </w:r>
      <w:r w:rsidR="001121A5">
        <w:fldChar w:fldCharType="begin"/>
      </w:r>
      <w:r w:rsidR="001121A5">
        <w:instrText xml:space="preserve"> ADDIN EN.CITE &lt;EndNote&gt;&lt;Cite ExcludeAuth="1"&gt;&lt;Author&gt;Azmanova&lt;/Author&gt;&lt;Year&gt;2011&lt;/Year&gt;&lt;RecNum&gt;1075&lt;/RecNum&gt;&lt;DisplayText&gt;(2011)&lt;/DisplayText&gt;&lt;record&gt;&lt;rec-number&gt;1075&lt;/rec-number&gt;&lt;foreign-keys&gt;&lt;key app="EN" db-id="92adttawpst5pye9txkxtvefv0p0wfftevf5" timestamp="1331217442"&gt;1075&lt;/key&gt;&lt;/foreign-keys&gt;&lt;ref-type name="Journal Article"&gt;17&lt;/ref-type&gt;&lt;contributors&gt;&lt;authors&gt;&lt;author&gt;Azmanova, Albena&lt;/author&gt;&lt;/authors&gt;&lt;/contributors&gt;&lt;titles&gt;&lt;title&gt;After the Left-Right (Dis)continuum: Globalization and the Remaking of Europe&amp;apos;s Ideological Geography&lt;/title&gt;&lt;secondary-title&gt;International Political Sociology&lt;/secondary-title&gt;&lt;/titles&gt;&lt;periodical&gt;&lt;full-title&gt;International Political Sociology&lt;/full-title&gt;&lt;/periodical&gt;&lt;pages&gt;384-407&lt;/pages&gt;&lt;volume&gt;5&lt;/volume&gt;&lt;dates&gt;&lt;year&gt;2011&lt;/year&gt;&lt;/dates&gt;&lt;urls&gt;&lt;/urls&gt;&lt;/record&gt;&lt;/Cite&gt;&lt;/EndNote&gt;</w:instrText>
      </w:r>
      <w:r w:rsidR="001121A5">
        <w:fldChar w:fldCharType="separate"/>
      </w:r>
      <w:r w:rsidR="001121A5">
        <w:rPr>
          <w:noProof/>
        </w:rPr>
        <w:t>(2011)</w:t>
      </w:r>
      <w:r w:rsidR="001121A5">
        <w:fldChar w:fldCharType="end"/>
      </w:r>
      <w:r w:rsidR="001121A5">
        <w:t xml:space="preserve"> hints </w:t>
      </w:r>
      <w:r w:rsidR="003B2A89">
        <w:t>at</w:t>
      </w:r>
      <w:r w:rsidR="001121A5">
        <w:t xml:space="preserve"> how arguments from niche debates within political and legal theory start to become discernable in the wider public sphere debate on globalization. I</w:t>
      </w:r>
      <w:r w:rsidR="00423117">
        <w:t xml:space="preserve">mplicitly, she draws here on </w:t>
      </w:r>
      <w:r w:rsidR="003B2A89">
        <w:t>the</w:t>
      </w:r>
      <w:r w:rsidR="00423117">
        <w:t xml:space="preserve"> classic </w:t>
      </w:r>
      <w:r w:rsidR="001121A5">
        <w:t xml:space="preserve">wisdom of Keynes: </w:t>
      </w:r>
      <w:r w:rsidR="001121A5" w:rsidRPr="0037489D">
        <w:rPr>
          <w:i/>
        </w:rPr>
        <w:t>“Practical men, who believe themselves to be quite exempt from any intellectual influences, are usually the slaves of some defunct economist. Madmen in authority, who hear voices in the air, are distilling their frenzy from some academic scribbler of a few years back”</w:t>
      </w:r>
      <w:r w:rsidR="001121A5">
        <w:t xml:space="preserve"> </w:t>
      </w:r>
      <w:r w:rsidR="001121A5">
        <w:fldChar w:fldCharType="begin"/>
      </w:r>
      <w:r w:rsidR="001121A5">
        <w:instrText xml:space="preserve"> ADDIN EN.CITE &lt;EndNote&gt;&lt;Cite&gt;&lt;Author&gt;Keynes&lt;/Author&gt;&lt;Year&gt;1951&lt;/Year&gt;&lt;RecNum&gt;1845&lt;/RecNum&gt;&lt;Pages&gt;383&lt;/Pages&gt;&lt;DisplayText&gt;(Keynes 1951: 383)&lt;/DisplayText&gt;&lt;record&gt;&lt;rec-number&gt;1845&lt;/rec-number&gt;&lt;foreign-keys&gt;&lt;key app="EN" db-id="92adttawpst5pye9txkxtvefv0p0wfftevf5" timestamp="1522142686"&gt;1845&lt;/key&gt;&lt;/foreign-keys&gt;&lt;ref-type name="Book"&gt;6&lt;/ref-type&gt;&lt;contributors&gt;&lt;authors&gt;&lt;author&gt;Keynes, John Maynard&lt;/author&gt;&lt;/authors&gt;&lt;/contributors&gt;&lt;titles&gt;&lt;title&gt;The General Theory of Employment Interest and Money&lt;/title&gt;&lt;/titles&gt;&lt;dates&gt;&lt;year&gt;1951&lt;/year&gt;&lt;/dates&gt;&lt;pub-location&gt;London&lt;/pub-location&gt;&lt;publisher&gt;MacMillan&lt;/publisher&gt;&lt;orig-pub&gt;1936&lt;/orig-pub&gt;&lt;urls&gt;&lt;/urls&gt;&lt;/record&gt;&lt;/Cite&gt;&lt;/EndNote&gt;</w:instrText>
      </w:r>
      <w:r w:rsidR="001121A5">
        <w:fldChar w:fldCharType="separate"/>
      </w:r>
      <w:r w:rsidR="001121A5">
        <w:rPr>
          <w:noProof/>
        </w:rPr>
        <w:t>(Keynes 1951: 383)</w:t>
      </w:r>
      <w:r w:rsidR="001121A5">
        <w:fldChar w:fldCharType="end"/>
      </w:r>
      <w:r w:rsidR="001121A5">
        <w:t xml:space="preserve">. </w:t>
      </w:r>
    </w:p>
    <w:p w14:paraId="4146231A" w14:textId="0DF10EB6" w:rsidR="001121A5" w:rsidRDefault="001121A5" w:rsidP="001121A5">
      <w:r>
        <w:lastRenderedPageBreak/>
        <w:t xml:space="preserve">Zürn and De Wilde </w:t>
      </w:r>
      <w:r>
        <w:fldChar w:fldCharType="begin"/>
      </w:r>
      <w:r>
        <w:instrText xml:space="preserve"> ADDIN EN.CITE &lt;EndNote&gt;&lt;Cite ExcludeAuth="1"&gt;&lt;Author&gt;Zürn&lt;/Author&gt;&lt;Year&gt;2016&lt;/Year&gt;&lt;RecNum&gt;1223&lt;/RecNum&gt;&lt;DisplayText&gt;(2016)&lt;/DisplayText&gt;&lt;record&gt;&lt;rec-number&gt;1223&lt;/rec-number&gt;&lt;foreign-keys&gt;&lt;key app="EN" db-id="92adttawpst5pye9txkxtvefv0p0wfftevf5" timestamp="1375611469"&gt;1223&lt;/key&gt;&lt;/foreign-keys&gt;&lt;ref-type name="Journal Article"&gt;17&lt;/ref-type&gt;&lt;contributors&gt;&lt;authors&gt;&lt;author&gt;Zürn, Michael&lt;/author&gt;&lt;author&gt;De Wilde, Pieter&lt;/author&gt;&lt;/authors&gt;&lt;/contributors&gt;&lt;titles&gt;&lt;title&gt;Debating Globalization: Cosmopolitanism and Communitarianism as Political Ideologies&lt;/title&gt;&lt;secondary-title&gt;Journal of Political Ideologies&lt;/secondary-title&gt;&lt;/titles&gt;&lt;periodical&gt;&lt;full-title&gt;Journal of Political Ideologies&lt;/full-title&gt;&lt;/periodical&gt;&lt;pages&gt;280-301&lt;/pages&gt;&lt;volume&gt;21&lt;/volume&gt;&lt;number&gt;3&lt;/number&gt;&lt;dates&gt;&lt;year&gt;2016&lt;/year&gt;&lt;/dates&gt;&lt;urls&gt;&lt;/urls&gt;&lt;/record&gt;&lt;/Cite&gt;&lt;/EndNote&gt;</w:instrText>
      </w:r>
      <w:r>
        <w:fldChar w:fldCharType="separate"/>
      </w:r>
      <w:r>
        <w:rPr>
          <w:noProof/>
        </w:rPr>
        <w:t>(2016)</w:t>
      </w:r>
      <w:r>
        <w:fldChar w:fldCharType="end"/>
      </w:r>
      <w:r>
        <w:t xml:space="preserve"> build on this insight by conceptualizing the possible spaces of globalization ideology based on philosophical arguments on universalism versus </w:t>
      </w:r>
      <w:proofErr w:type="spellStart"/>
      <w:r>
        <w:t>contextualism</w:t>
      </w:r>
      <w:proofErr w:type="spellEnd"/>
      <w:r>
        <w:t xml:space="preserve"> on the one hand and globalism versus statism on the other hand. Debates about how to realize justice in an interdependent world have played a major role in political philosophy for ages, allowing us to identify the range of arguments that </w:t>
      </w:r>
      <w:proofErr w:type="gramStart"/>
      <w:r>
        <w:t>might possibly be employed</w:t>
      </w:r>
      <w:proofErr w:type="gramEnd"/>
      <w:r>
        <w:t xml:space="preserve"> by those contributing to political debate about globalization in the public sphere. Following Zürn and De Wilde, I distinguish here between four ‘bones of contention’. First, actors contributing to </w:t>
      </w:r>
      <w:r w:rsidR="003B2A89">
        <w:t xml:space="preserve">the </w:t>
      </w:r>
      <w:r>
        <w:t xml:space="preserve">globalization debate articulate policy demands concerning the openness or permeability of borders. This includes questions </w:t>
      </w:r>
      <w:proofErr w:type="gramStart"/>
      <w:r>
        <w:t>like:</w:t>
      </w:r>
      <w:proofErr w:type="gramEnd"/>
      <w:r>
        <w:t xml:space="preserve"> Should migrants be allowed to enter our country? Should we facilitate free trade? Secondly, actors address the desirability of political authority beyond the state. Questions on this dimension </w:t>
      </w:r>
      <w:proofErr w:type="gramStart"/>
      <w:r>
        <w:t>include:</w:t>
      </w:r>
      <w:proofErr w:type="gramEnd"/>
      <w:r>
        <w:t xml:space="preserve"> Should the WTO be allowed to rule on what is fair trade? Should the EU be empowered to fix </w:t>
      </w:r>
      <w:r w:rsidR="003B2A89">
        <w:t xml:space="preserve">the </w:t>
      </w:r>
      <w:r>
        <w:t xml:space="preserve">asylum quota for its member states? Thirdly, actors engage in the articulation of collective identity. That may be in a representative form, as in “we demand social justice and equality for all people in the world” </w:t>
      </w:r>
      <w:r>
        <w:fldChar w:fldCharType="begin"/>
      </w:r>
      <w:r>
        <w:instrText xml:space="preserve"> ADDIN EN.CITE &lt;EndNote&gt;&lt;Cite&gt;&lt;Author&gt;Steger&lt;/Author&gt;&lt;Year&gt;2007&lt;/Year&gt;&lt;RecNum&gt;1768&lt;/RecNum&gt;&lt;Prefix&gt;cf. &lt;/Prefix&gt;&lt;Pages&gt;378&lt;/Pages&gt;&lt;DisplayText&gt;(cf. Steger 2007: 378)&lt;/DisplayText&gt;&lt;record&gt;&lt;rec-number&gt;1768&lt;/rec-number&gt;&lt;foreign-keys&gt;&lt;key app="EN" db-id="92adttawpst5pye9txkxtvefv0p0wfftevf5" timestamp="1496843241"&gt;1768&lt;/key&gt;&lt;/foreign-keys&gt;&lt;ref-type name="Book Section"&gt;5&lt;/ref-type&gt;&lt;contributors&gt;&lt;authors&gt;&lt;author&gt;Steger, Manfred B.&lt;/author&gt;&lt;/authors&gt;&lt;secondary-authors&gt;&lt;author&gt;Ritzer, George&lt;/author&gt;&lt;/secondary-authors&gt;&lt;/contributors&gt;&lt;titles&gt;&lt;title&gt;Globalization and Ideology&lt;/title&gt;&lt;secondary-title&gt;The Blackwell Companion to Globalization&lt;/secondary-title&gt;&lt;/titles&gt;&lt;pages&gt;367-382&lt;/pages&gt;&lt;dates&gt;&lt;year&gt;2007&lt;/year&gt;&lt;/dates&gt;&lt;pub-location&gt;Malden, MA&lt;/pub-location&gt;&lt;publisher&gt;Blackwell Publishers&lt;/publisher&gt;&lt;urls&gt;&lt;/urls&gt;&lt;/record&gt;&lt;/Cite&gt;&lt;/EndNote&gt;</w:instrText>
      </w:r>
      <w:r>
        <w:fldChar w:fldCharType="separate"/>
      </w:r>
      <w:r>
        <w:rPr>
          <w:noProof/>
        </w:rPr>
        <w:t>(cf. Steger 2007: 378)</w:t>
      </w:r>
      <w:r>
        <w:fldChar w:fldCharType="end"/>
      </w:r>
      <w:r>
        <w:t xml:space="preserve"> or it may be in the form of a more cognitive assertion of the geographical scope of problems resulting from globalization. During the Brexit campaign, UKIP (in)famously asserted that the United Kingdom could not handle any more immigrants and was at a ‘breaking point’ </w:t>
      </w:r>
      <w:r>
        <w:fldChar w:fldCharType="begin"/>
      </w:r>
      <w:r>
        <w:instrText xml:space="preserve"> ADDIN EN.CITE &lt;EndNote&gt;&lt;Cite&gt;&lt;Author&gt;Stewart&lt;/Author&gt;&lt;Year&gt;2016&lt;/Year&gt;&lt;RecNum&gt;1775&lt;/RecNum&gt;&lt;DisplayText&gt;(Stewart and Mason 2016)&lt;/DisplayText&gt;&lt;record&gt;&lt;rec-number&gt;1775&lt;/rec-number&gt;&lt;foreign-keys&gt;&lt;key app="EN" db-id="92adttawpst5pye9txkxtvefv0p0wfftevf5" timestamp="1497091213"&gt;1775&lt;/key&gt;&lt;/foreign-keys&gt;&lt;ref-type name="Web Page"&gt;12&lt;/ref-type&gt;&lt;contributors&gt;&lt;authors&gt;&lt;author&gt;Stewart, Heather&lt;/author&gt;&lt;author&gt;Mason, Rowena&lt;/author&gt;&lt;/authors&gt;&lt;/contributors&gt;&lt;titles&gt;&lt;title&gt;Nigel Farage&amp;apos;s Anti-Migrant Poster Reported to Police&lt;/title&gt;&lt;secondary-title&gt;The Guardian&lt;/secondary-title&gt;&lt;/titles&gt;&lt;periodical&gt;&lt;full-title&gt;The Guardian&lt;/full-title&gt;&lt;/periodical&gt;&lt;number&gt;10 June 2017&lt;/number&gt;&lt;dates&gt;&lt;year&gt;2016&lt;/year&gt;&lt;/dates&gt;&lt;urls&gt;&lt;related-urls&gt;&lt;url&gt;https://www.theguardian.com/politics/2016/jun/16/nigel-farage-defends-ukip-breaking-point-poster-queue-of-migrants&lt;/url&gt;&lt;/related-urls&gt;&lt;/urls&gt;&lt;/record&gt;&lt;/Cite&gt;&lt;/EndNote&gt;</w:instrText>
      </w:r>
      <w:r>
        <w:fldChar w:fldCharType="separate"/>
      </w:r>
      <w:r>
        <w:rPr>
          <w:noProof/>
        </w:rPr>
        <w:t>(Stewart and Mason 2016)</w:t>
      </w:r>
      <w:r>
        <w:fldChar w:fldCharType="end"/>
      </w:r>
      <w:r>
        <w:t>. This clearly presents the problem of refugees as a national one, not a global one. Fourthly and finally, actors link their policy demands, assertions on authority beyond the state and collective identity to justifications like</w:t>
      </w:r>
      <w:r w:rsidR="003B2A89">
        <w:t>,</w:t>
      </w:r>
      <w:r>
        <w:t xml:space="preserve"> equality, justice, economic prosperity and inevitability. These justifications are ultimately rooted in moral foundations at the heart of philosophical debates. Notably, </w:t>
      </w:r>
      <w:r w:rsidR="00034F62">
        <w:t xml:space="preserve">these are </w:t>
      </w:r>
      <w:r>
        <w:t xml:space="preserve">whether we can realize global justice based on the rights of the individual </w:t>
      </w:r>
      <w:r>
        <w:fldChar w:fldCharType="begin"/>
      </w:r>
      <w:r>
        <w:instrText xml:space="preserve"> ADDIN EN.CITE &lt;EndNote&gt;&lt;Cite&gt;&lt;Author&gt;Rawls&lt;/Author&gt;&lt;Year&gt;1971&lt;/Year&gt;&lt;RecNum&gt;1051&lt;/RecNum&gt;&lt;DisplayText&gt;(Rawls 1971)&lt;/DisplayText&gt;&lt;record&gt;&lt;rec-number&gt;1051&lt;/rec-number&gt;&lt;foreign-keys&gt;&lt;key app="EN" db-id="92adttawpst5pye9txkxtvefv0p0wfftevf5" timestamp="1321351042"&gt;1051&lt;/key&gt;&lt;/foreign-keys&gt;&lt;ref-type name="Book"&gt;6&lt;/ref-type&gt;&lt;contributors&gt;&lt;authors&gt;&lt;author&gt;Rawls, John&lt;/author&gt;&lt;/authors&gt;&lt;/contributors&gt;&lt;titles&gt;&lt;title&gt;A Theory of Justice&lt;/title&gt;&lt;/titles&gt;&lt;dates&gt;&lt;year&gt;1971&lt;/year&gt;&lt;/dates&gt;&lt;pub-location&gt;Cambridge, MA&lt;/pub-location&gt;&lt;publisher&gt;Harvard University Press&lt;/publisher&gt;&lt;urls&gt;&lt;/urls&gt;&lt;/record&gt;&lt;/Cite&gt;&lt;/EndNote&gt;</w:instrText>
      </w:r>
      <w:r>
        <w:fldChar w:fldCharType="separate"/>
      </w:r>
      <w:r>
        <w:rPr>
          <w:noProof/>
        </w:rPr>
        <w:t>(Rawls 1971)</w:t>
      </w:r>
      <w:r>
        <w:fldChar w:fldCharType="end"/>
      </w:r>
      <w:r>
        <w:t xml:space="preserve">, our embeddedness within broader groups </w:t>
      </w:r>
      <w:r>
        <w:fldChar w:fldCharType="begin"/>
      </w:r>
      <w:r>
        <w:instrText xml:space="preserve"> ADDIN EN.CITE &lt;EndNote&gt;&lt;Cite&gt;&lt;Author&gt;Sandel&lt;/Author&gt;&lt;Year&gt;1998&lt;/Year&gt;&lt;RecNum&gt;1135&lt;/RecNum&gt;&lt;DisplayText&gt;(Sandel 1998; Walzer 1983)&lt;/DisplayText&gt;&lt;record&gt;&lt;rec-number&gt;1135&lt;/rec-number&gt;&lt;foreign-keys&gt;&lt;key app="EN" db-id="92adttawpst5pye9txkxtvefv0p0wfftevf5" timestamp="1350899060"&gt;1135&lt;/key&gt;&lt;/foreign-keys&gt;&lt;ref-type name="Book"&gt;6&lt;/ref-type&gt;&lt;contributors&gt;&lt;authors&gt;&lt;author&gt;Sandel, Michael J.&lt;/author&gt;&lt;/authors&gt;&lt;/contributors&gt;&lt;titles&gt;&lt;title&gt;Liberalism and the Limits of Justice&lt;/title&gt;&lt;/titles&gt;&lt;edition&gt;Second Edition&lt;/edition&gt;&lt;dates&gt;&lt;year&gt;1998&lt;/year&gt;&lt;/dates&gt;&lt;pub-location&gt;Cambridge&lt;/pub-location&gt;&lt;publisher&gt;Cambridge University Press&lt;/publisher&gt;&lt;orig-pub&gt;1982&lt;/orig-pub&gt;&lt;urls&gt;&lt;/urls&gt;&lt;/record&gt;&lt;/Cite&gt;&lt;Cite&gt;&lt;Author&gt;Walzer&lt;/Author&gt;&lt;Year&gt;1983&lt;/Year&gt;&lt;RecNum&gt;1197&lt;/RecNum&gt;&lt;record&gt;&lt;rec-number&gt;1197&lt;/rec-number&gt;&lt;foreign-keys&gt;&lt;key app="EN" db-id="92adttawpst5pye9txkxtvefv0p0wfftevf5" timestamp="1366375987"&gt;1197&lt;/key&gt;&lt;/foreign-keys&gt;&lt;ref-type name="Book"&gt;6&lt;/ref-type&gt;&lt;contributors&gt;&lt;authors&gt;&lt;author&gt;Walzer, Michael&lt;/author&gt;&lt;/authors&gt;&lt;/contributors&gt;&lt;titles&gt;&lt;title&gt;Spheres of Justice. A Defense of Pluralism and Equality&lt;/title&gt;&lt;/titles&gt;&lt;dates&gt;&lt;year&gt;1983&lt;/year&gt;&lt;/dates&gt;&lt;pub-location&gt;New York&lt;/pub-location&gt;&lt;publisher&gt;Basic Books&lt;/publisher&gt;&lt;urls&gt;&lt;/urls&gt;&lt;/record&gt;&lt;/Cite&gt;&lt;/EndNote&gt;</w:instrText>
      </w:r>
      <w:r>
        <w:fldChar w:fldCharType="separate"/>
      </w:r>
      <w:r>
        <w:rPr>
          <w:noProof/>
        </w:rPr>
        <w:t>(Sandel 1998; Walzer 1983)</w:t>
      </w:r>
      <w:r>
        <w:fldChar w:fldCharType="end"/>
      </w:r>
      <w:r>
        <w:t xml:space="preserve">, or a distinct reflection on what other groups need and are entitled to </w:t>
      </w:r>
      <w:r>
        <w:fldChar w:fldCharType="begin"/>
      </w:r>
      <w:r>
        <w:instrText xml:space="preserve"> ADDIN EN.CITE &lt;EndNote&gt;&lt;Cite&gt;&lt;Author&gt;Kymlicka&lt;/Author&gt;&lt;Year&gt;1995&lt;/Year&gt;&lt;RecNum&gt;1844&lt;/RecNum&gt;&lt;DisplayText&gt;(Kymlicka 1995)&lt;/DisplayText&gt;&lt;record&gt;&lt;rec-number&gt;1844&lt;/rec-number&gt;&lt;foreign-keys&gt;&lt;key app="EN" db-id="92adttawpst5pye9txkxtvefv0p0wfftevf5" timestamp="1522072287"&gt;1844&lt;/key&gt;&lt;/foreign-keys&gt;&lt;ref-type name="Book"&gt;6&lt;/ref-type&gt;&lt;contributors&gt;&lt;authors&gt;&lt;author&gt;Kymlicka, Will&lt;/author&gt;&lt;/authors&gt;&lt;/contributors&gt;&lt;titles&gt;&lt;title&gt;Multicultural Citizenship. A Liberal Theory of Minority Rights&lt;/title&gt;&lt;/titles&gt;&lt;dates&gt;&lt;year&gt;1995&lt;/year&gt;&lt;/dates&gt;&lt;pub-location&gt;Oxford&lt;/pub-location&gt;&lt;publisher&gt;Clarendon Press&lt;/publisher&gt;&lt;urls&gt;&lt;/urls&gt;&lt;/record&gt;&lt;/Cite&gt;&lt;/EndNote&gt;</w:instrText>
      </w:r>
      <w:r>
        <w:fldChar w:fldCharType="separate"/>
      </w:r>
      <w:r>
        <w:rPr>
          <w:noProof/>
        </w:rPr>
        <w:t>(Kymlicka 1995)</w:t>
      </w:r>
      <w:r>
        <w:fldChar w:fldCharType="end"/>
      </w:r>
      <w:r>
        <w:t>. Synthesizing Steger’s inductive approach with the deductive approach of Zürn and De Wilde allows the formulation of descriptive hypotheses on the existence of ideologies in public debates on globalization</w:t>
      </w:r>
      <w:r w:rsidR="005A4FB0">
        <w:t xml:space="preserve"> and their respective values on four </w:t>
      </w:r>
      <w:proofErr w:type="gramStart"/>
      <w:r w:rsidR="005A4FB0">
        <w:t>bones of contention</w:t>
      </w:r>
      <w:proofErr w:type="gramEnd"/>
      <w:r>
        <w:t>.</w:t>
      </w:r>
    </w:p>
    <w:p w14:paraId="3ABD839F" w14:textId="77777777" w:rsidR="00CA03B9" w:rsidRDefault="001269A0" w:rsidP="00CA03B9">
      <w:r>
        <w:t xml:space="preserve">Steger’s </w:t>
      </w:r>
      <w:r w:rsidR="001121A5">
        <w:t xml:space="preserve">six core truth claims of a </w:t>
      </w:r>
      <w:r>
        <w:t>globalist ideology</w:t>
      </w:r>
      <w:r w:rsidR="001121A5">
        <w:t xml:space="preserve"> clearly resonate with Zürn and De Wilde’s four </w:t>
      </w:r>
      <w:proofErr w:type="gramStart"/>
      <w:r w:rsidR="001121A5">
        <w:t>bones of contention</w:t>
      </w:r>
      <w:proofErr w:type="gramEnd"/>
      <w:r w:rsidR="001121A5">
        <w:t xml:space="preserve"> derived from political theory. The first truth claim on liberalization of markets contains an advocacy </w:t>
      </w:r>
      <w:r w:rsidR="005A4FB0">
        <w:t>for</w:t>
      </w:r>
      <w:r w:rsidR="001121A5">
        <w:t xml:space="preserve"> open borders. The third truth claim that nobody is in charge</w:t>
      </w:r>
      <w:r w:rsidR="005A4FB0">
        <w:t xml:space="preserve"> (and that this is a good thing)</w:t>
      </w:r>
      <w:r w:rsidR="001121A5">
        <w:t xml:space="preserve"> </w:t>
      </w:r>
      <w:r w:rsidR="005A4FB0">
        <w:t>implies a denunciation of political authority beyond the state. The second claim that globalization benefits everyone presents a universal collective identity as frame of reference. Finally, the second, fourth, fifth and sixth claim</w:t>
      </w:r>
      <w:r w:rsidR="00034F62">
        <w:t>s</w:t>
      </w:r>
      <w:r w:rsidR="005A4FB0">
        <w:t xml:space="preserve"> justify globalization as inevitable, bringing economic prosperity, </w:t>
      </w:r>
      <w:r w:rsidR="00034F62">
        <w:t xml:space="preserve">being </w:t>
      </w:r>
      <w:r w:rsidR="005A4FB0">
        <w:t>good for democracy and conducive to security.</w:t>
      </w:r>
    </w:p>
    <w:p w14:paraId="136F492D" w14:textId="77777777" w:rsidR="001269A0" w:rsidRDefault="001269A0" w:rsidP="001269A0">
      <w:pPr>
        <w:ind w:left="567" w:firstLine="0"/>
      </w:pPr>
      <w:r w:rsidRPr="001269A0">
        <w:rPr>
          <w:u w:val="single"/>
        </w:rPr>
        <w:t>Globalism hypothesis:</w:t>
      </w:r>
      <w:r>
        <w:t xml:space="preserve"> Public discourse on globalization features a</w:t>
      </w:r>
      <w:r w:rsidR="005A4FB0">
        <w:t>n</w:t>
      </w:r>
      <w:r>
        <w:t xml:space="preserve"> ideology in which advocacy for open borders is systematically linked with a denunciation of political authority</w:t>
      </w:r>
      <w:r w:rsidR="005A4FB0">
        <w:t xml:space="preserve"> beyond the state, a universal identity</w:t>
      </w:r>
      <w:r>
        <w:t xml:space="preserve"> and the justifications of inevitability, economic prosperity, liberty, democracy and security.</w:t>
      </w:r>
    </w:p>
    <w:p w14:paraId="2F56F1BB" w14:textId="77777777" w:rsidR="00CA03B9" w:rsidRDefault="005F7B57" w:rsidP="00CA03B9">
      <w:r>
        <w:t xml:space="preserve">Agreeing with Rupert </w:t>
      </w:r>
      <w:r>
        <w:fldChar w:fldCharType="begin"/>
      </w:r>
      <w:r>
        <w:instrText xml:space="preserve"> ADDIN EN.CITE &lt;EndNote&gt;&lt;Cite ExcludeAuth="1"&gt;&lt;Author&gt;Rupert&lt;/Author&gt;&lt;Year&gt;2000&lt;/Year&gt;&lt;RecNum&gt;1840&lt;/RecNum&gt;&lt;DisplayText&gt;(2000)&lt;/DisplayText&gt;&lt;record&gt;&lt;rec-number&gt;1840&lt;/rec-number&gt;&lt;foreign-keys&gt;&lt;key app="EN" db-id="92adttawpst5pye9txkxtvefv0p0wfftevf5" timestamp="1520502370"&gt;1840&lt;/key&gt;&lt;/foreign-keys&gt;&lt;ref-type name="Book"&gt;6&lt;/ref-type&gt;&lt;contributors&gt;&lt;authors&gt;&lt;author&gt;Rupert, Mark&lt;/author&gt;&lt;/authors&gt;&lt;/contributors&gt;&lt;titles&gt;&lt;title&gt;Ideologies of Globalization. Contending Visions of a New World Order&lt;/title&gt;&lt;/titles&gt;&lt;dates&gt;&lt;year&gt;2000&lt;/year&gt;&lt;/dates&gt;&lt;pub-location&gt;London&lt;/pub-location&gt;&lt;publisher&gt;Routledge&lt;/publisher&gt;&lt;urls&gt;&lt;/urls&gt;&lt;/record&gt;&lt;/Cite&gt;&lt;/EndNote&gt;</w:instrText>
      </w:r>
      <w:r>
        <w:fldChar w:fldCharType="separate"/>
      </w:r>
      <w:r>
        <w:rPr>
          <w:noProof/>
        </w:rPr>
        <w:t>(2000)</w:t>
      </w:r>
      <w:r>
        <w:fldChar w:fldCharType="end"/>
      </w:r>
      <w:r>
        <w:t>, Steger identifies two challenger ideologies to t</w:t>
      </w:r>
      <w:r w:rsidR="00CA03B9">
        <w:t xml:space="preserve">his dominant globalist ideology. First, </w:t>
      </w:r>
      <w:proofErr w:type="spellStart"/>
      <w:r w:rsidR="00CA03B9">
        <w:t>particularist</w:t>
      </w:r>
      <w:proofErr w:type="spellEnd"/>
      <w:r w:rsidR="00CA03B9">
        <w:t xml:space="preserve"> protectionism articulates an agenda against open borders. </w:t>
      </w:r>
      <w:r w:rsidR="00344EF5">
        <w:t>Steger sees this as</w:t>
      </w:r>
      <w:r w:rsidR="00CA03B9">
        <w:t xml:space="preserve"> strongly associated with far right populism in Europe and the United States. </w:t>
      </w:r>
    </w:p>
    <w:p w14:paraId="3584571F" w14:textId="77777777" w:rsidR="00CA03B9" w:rsidRPr="004D0FBC" w:rsidRDefault="00CA03B9" w:rsidP="00CA03B9">
      <w:pPr>
        <w:pStyle w:val="Style1"/>
      </w:pPr>
      <w:r w:rsidRPr="00BF768A">
        <w:lastRenderedPageBreak/>
        <w:t>“</w:t>
      </w:r>
      <w:proofErr w:type="spellStart"/>
      <w:r w:rsidRPr="00BF768A">
        <w:t>Particularist</w:t>
      </w:r>
      <w:proofErr w:type="spellEnd"/>
      <w:r w:rsidRPr="00BF768A">
        <w:t xml:space="preserve"> protectionists include groups on the political Right who blame globalization for most of the economic, political and cultural ills afflicting their home countries or regions. Threatened by the slow erosion of old social patterns, </w:t>
      </w:r>
      <w:proofErr w:type="spellStart"/>
      <w:r w:rsidRPr="00BF768A">
        <w:t>particularist</w:t>
      </w:r>
      <w:proofErr w:type="spellEnd"/>
      <w:r w:rsidRPr="00BF768A">
        <w:t xml:space="preserve"> protectionists denounce free trade, the power of global investors, the neoliberal agenda of multinational corporations and the ‘Americanization of the world’ as practices that have contributed to falling living standards and/or moral decline. Fearing the loss of national self-determination and the destruction of their cultures, they pledge to protect their traditional ways of life from those ‘foreign elements’ they consider responsible for unleashing the forces of globalization.”</w:t>
      </w:r>
      <w:r>
        <w:t xml:space="preserve"> </w:t>
      </w:r>
      <w:r w:rsidRPr="00B14306">
        <w:rPr>
          <w:i w:val="0"/>
        </w:rPr>
        <w:fldChar w:fldCharType="begin"/>
      </w:r>
      <w:r w:rsidRPr="00B14306">
        <w:rPr>
          <w:i w:val="0"/>
        </w:rPr>
        <w:instrText xml:space="preserve"> ADDIN EN.CITE &lt;EndNote&gt;&lt;Cite&gt;&lt;Author&gt;Steger&lt;/Author&gt;&lt;Year&gt;2007&lt;/Year&gt;&lt;RecNum&gt;1768&lt;/RecNum&gt;&lt;Pages&gt;377&lt;/Pages&gt;&lt;DisplayText&gt;(Steger 2007: 377)&lt;/DisplayText&gt;&lt;record&gt;&lt;rec-number&gt;1768&lt;/rec-number&gt;&lt;foreign-keys&gt;&lt;key app="EN" db-id="92adttawpst5pye9txkxtvefv0p0wfftevf5" timestamp="1496843241"&gt;1768&lt;/key&gt;&lt;/foreign-keys&gt;&lt;ref-type name="Book Section"&gt;5&lt;/ref-type&gt;&lt;contributors&gt;&lt;authors&gt;&lt;author&gt;Steger, Manfred B.&lt;/author&gt;&lt;/authors&gt;&lt;secondary-authors&gt;&lt;author&gt;Ritzer, George&lt;/author&gt;&lt;/secondary-authors&gt;&lt;/contributors&gt;&lt;titles&gt;&lt;title&gt;Globalization and Ideology&lt;/title&gt;&lt;secondary-title&gt;The Blackwell Companion to Globalization&lt;/secondary-title&gt;&lt;/titles&gt;&lt;pages&gt;367-382&lt;/pages&gt;&lt;dates&gt;&lt;year&gt;2007&lt;/year&gt;&lt;/dates&gt;&lt;pub-location&gt;Malden, MA&lt;/pub-location&gt;&lt;publisher&gt;Blackwell Publishers&lt;/publisher&gt;&lt;urls&gt;&lt;/urls&gt;&lt;/record&gt;&lt;/Cite&gt;&lt;/EndNote&gt;</w:instrText>
      </w:r>
      <w:r w:rsidRPr="00B14306">
        <w:rPr>
          <w:i w:val="0"/>
        </w:rPr>
        <w:fldChar w:fldCharType="separate"/>
      </w:r>
      <w:r w:rsidRPr="00B14306">
        <w:rPr>
          <w:i w:val="0"/>
          <w:noProof/>
        </w:rPr>
        <w:t>(Steger 2007: 377)</w:t>
      </w:r>
      <w:r w:rsidRPr="00B14306">
        <w:rPr>
          <w:i w:val="0"/>
        </w:rPr>
        <w:fldChar w:fldCharType="end"/>
      </w:r>
    </w:p>
    <w:p w14:paraId="310EFEFA" w14:textId="77777777" w:rsidR="00CA03B9" w:rsidRDefault="00CA03B9" w:rsidP="00CA03B9">
      <w:r>
        <w:t xml:space="preserve">Sometimes, the </w:t>
      </w:r>
      <w:proofErr w:type="spellStart"/>
      <w:r>
        <w:t>particularists</w:t>
      </w:r>
      <w:proofErr w:type="spellEnd"/>
      <w:r>
        <w:t xml:space="preserve"> might focus on free trade such as Ross Perot’s “giant sucking sound” or Marine Le Pen’s statement that globalization means “manufacturing by slaves for selling to the unemployed” </w:t>
      </w:r>
      <w:r>
        <w:fldChar w:fldCharType="begin"/>
      </w:r>
      <w:r>
        <w:instrText xml:space="preserve"> ADDIN EN.CITE &lt;EndNote&gt;&lt;Cite&gt;&lt;Author&gt;BBC&lt;/Author&gt;&lt;Year&gt;2017&lt;/Year&gt;&lt;RecNum&gt;1773&lt;/RecNum&gt;&lt;DisplayText&gt;(BBC 2017)&lt;/DisplayText&gt;&lt;record&gt;&lt;rec-number&gt;1773&lt;/rec-number&gt;&lt;foreign-keys&gt;&lt;key app="EN" db-id="92adttawpst5pye9txkxtvefv0p0wfftevf5" timestamp="1497004326"&gt;1773&lt;/key&gt;&lt;/foreign-keys&gt;&lt;ref-type name="Web Page"&gt;12&lt;/ref-type&gt;&lt;contributors&gt;&lt;authors&gt;&lt;author&gt;BBC,&lt;/author&gt;&lt;/authors&gt;&lt;/contributors&gt;&lt;titles&gt;&lt;title&gt;France Election: Far-Right&amp;apos;s Le Pen Rails Against Globalisation&lt;/title&gt;&lt;secondary-title&gt;BBC News Europe&lt;/secondary-title&gt;&lt;/titles&gt;&lt;number&gt;9 June 2017&lt;/number&gt;&lt;dates&gt;&lt;year&gt;2017&lt;/year&gt;&lt;/dates&gt;&lt;publisher&gt;BBC&lt;/publisher&gt;&lt;urls&gt;&lt;related-urls&gt;&lt;url&gt;http://www.bbc.com/news/world-europe-38872335&lt;/url&gt;&lt;/related-urls&gt;&lt;/urls&gt;&lt;/record&gt;&lt;/Cite&gt;&lt;/EndNote&gt;</w:instrText>
      </w:r>
      <w:r>
        <w:fldChar w:fldCharType="separate"/>
      </w:r>
      <w:r>
        <w:rPr>
          <w:noProof/>
        </w:rPr>
        <w:t>(BBC 2017)</w:t>
      </w:r>
      <w:r>
        <w:fldChar w:fldCharType="end"/>
      </w:r>
      <w:r>
        <w:t xml:space="preserve">. At other times, the focus is on the loss of cultural distinctiveness </w:t>
      </w:r>
      <w:proofErr w:type="gramStart"/>
      <w:r>
        <w:t>as a result</w:t>
      </w:r>
      <w:proofErr w:type="gramEnd"/>
      <w:r>
        <w:t xml:space="preserve"> of immigration or the loss of political sovereignty because of European integration. Key for this ideology, according to Steger, is the combination of a policy demand against open borders with a focus </w:t>
      </w:r>
      <w:r w:rsidR="00344EF5">
        <w:t>on a core group</w:t>
      </w:r>
      <w:r>
        <w:t xml:space="preserve">. </w:t>
      </w:r>
      <w:r w:rsidR="001269A0">
        <w:t xml:space="preserve">A second descriptive hypothesis thus concerns the existence of a </w:t>
      </w:r>
      <w:proofErr w:type="spellStart"/>
      <w:r w:rsidR="001269A0">
        <w:t>particularist</w:t>
      </w:r>
      <w:proofErr w:type="spellEnd"/>
      <w:r w:rsidR="001269A0">
        <w:t xml:space="preserve"> protectionist ideology.</w:t>
      </w:r>
    </w:p>
    <w:p w14:paraId="275897EF" w14:textId="77777777" w:rsidR="001269A0" w:rsidRPr="001645AE" w:rsidRDefault="00227263" w:rsidP="009D0B0C">
      <w:pPr>
        <w:ind w:left="567" w:firstLine="0"/>
      </w:pPr>
      <w:proofErr w:type="spellStart"/>
      <w:r>
        <w:rPr>
          <w:u w:val="single"/>
        </w:rPr>
        <w:t>Particularist</w:t>
      </w:r>
      <w:proofErr w:type="spellEnd"/>
      <w:r>
        <w:rPr>
          <w:u w:val="single"/>
        </w:rPr>
        <w:t xml:space="preserve"> protectionist</w:t>
      </w:r>
      <w:r w:rsidR="001269A0" w:rsidRPr="009D0B0C">
        <w:rPr>
          <w:u w:val="single"/>
        </w:rPr>
        <w:t xml:space="preserve"> hypothesis:</w:t>
      </w:r>
      <w:r w:rsidR="001269A0">
        <w:t xml:space="preserve"> Public discou</w:t>
      </w:r>
      <w:r w:rsidR="00351749">
        <w:t xml:space="preserve">rse on globalization features an </w:t>
      </w:r>
      <w:r w:rsidR="001269A0">
        <w:t xml:space="preserve">ideology in which advocacy against open borders is systematically linked </w:t>
      </w:r>
      <w:r w:rsidR="009D0B0C">
        <w:t xml:space="preserve">to </w:t>
      </w:r>
      <w:r w:rsidR="001269A0">
        <w:t xml:space="preserve">the denunciation of authority beyond the state with the justifications of </w:t>
      </w:r>
      <w:r w:rsidR="009D0B0C">
        <w:t>culture, tradition, prosperity and col</w:t>
      </w:r>
      <w:r w:rsidR="00351749">
        <w:t xml:space="preserve">lective self-determination of and for a defined core </w:t>
      </w:r>
      <w:r w:rsidR="009D0B0C">
        <w:t>group</w:t>
      </w:r>
      <w:r w:rsidR="001269A0">
        <w:t>.</w:t>
      </w:r>
    </w:p>
    <w:p w14:paraId="0CC980DF" w14:textId="73CE2339" w:rsidR="009D0B0C" w:rsidRDefault="00CA03B9" w:rsidP="00526494">
      <w:r>
        <w:t xml:space="preserve">The key ideological component of collective identity is what differentiates the </w:t>
      </w:r>
      <w:proofErr w:type="spellStart"/>
      <w:r>
        <w:t>particularist</w:t>
      </w:r>
      <w:proofErr w:type="spellEnd"/>
      <w:r>
        <w:t xml:space="preserve"> protectionists from the </w:t>
      </w:r>
      <w:proofErr w:type="gramStart"/>
      <w:r>
        <w:t>universalist</w:t>
      </w:r>
      <w:proofErr w:type="gramEnd"/>
      <w:r>
        <w:t xml:space="preserve"> protectionists</w:t>
      </w:r>
      <w:r w:rsidR="00351749">
        <w:t>, according to Steger</w:t>
      </w:r>
      <w:r>
        <w:t xml:space="preserve">. Universalist protectionists also campaign against open borders, but demand a global authority charged with global redistribution because they are concerned </w:t>
      </w:r>
      <w:r w:rsidR="00A007B9">
        <w:t>about</w:t>
      </w:r>
      <w:r>
        <w:t xml:space="preserve"> the </w:t>
      </w:r>
      <w:r w:rsidR="00A007B9">
        <w:t>in</w:t>
      </w:r>
      <w:r>
        <w:t xml:space="preserve">equality between the global North and South. </w:t>
      </w:r>
      <w:r w:rsidRPr="00015BFA">
        <w:rPr>
          <w:i/>
        </w:rPr>
        <w:t>“Universalist protectionists claim to be guided by the ideals of equality and social justice for all people in the world, not just the citizens of their own countries”</w:t>
      </w:r>
      <w:r>
        <w:t xml:space="preserve"> </w:t>
      </w:r>
      <w:r>
        <w:fldChar w:fldCharType="begin"/>
      </w:r>
      <w:r>
        <w:instrText xml:space="preserve"> ADDIN EN.CITE &lt;EndNote&gt;&lt;Cite&gt;&lt;Author&gt;Steger&lt;/Author&gt;&lt;Year&gt;2007&lt;/Year&gt;&lt;RecNum&gt;1768&lt;/RecNum&gt;&lt;Pages&gt;378&lt;/Pages&gt;&lt;DisplayText&gt;(Steger 2007: 378)&lt;/DisplayText&gt;&lt;record&gt;&lt;rec-number&gt;1768&lt;/rec-number&gt;&lt;foreign-keys&gt;&lt;key app="EN" db-id="92adttawpst5pye9txkxtvefv0p0wfftevf5" timestamp="1496843241"&gt;1768&lt;/key&gt;&lt;/foreign-keys&gt;&lt;ref-type name="Book Section"&gt;5&lt;/ref-type&gt;&lt;contributors&gt;&lt;authors&gt;&lt;author&gt;Steger, Manfred B.&lt;/author&gt;&lt;/authors&gt;&lt;secondary-authors&gt;&lt;author&gt;Ritzer, George&lt;/author&gt;&lt;/secondary-authors&gt;&lt;/contributors&gt;&lt;titles&gt;&lt;title&gt;Globalization and Ideology&lt;/title&gt;&lt;secondary-title&gt;The Blackwell Companion to Globalization&lt;/secondary-title&gt;&lt;/titles&gt;&lt;pages&gt;367-382&lt;/pages&gt;&lt;dates&gt;&lt;year&gt;2007&lt;/year&gt;&lt;/dates&gt;&lt;pub-location&gt;Malden, MA&lt;/pub-location&gt;&lt;publisher&gt;Blackwell Publishers&lt;/publisher&gt;&lt;urls&gt;&lt;/urls&gt;&lt;/record&gt;&lt;/Cite&gt;&lt;/EndNote&gt;</w:instrText>
      </w:r>
      <w:r>
        <w:fldChar w:fldCharType="separate"/>
      </w:r>
      <w:r>
        <w:rPr>
          <w:noProof/>
        </w:rPr>
        <w:t>(Steger 2007: 378)</w:t>
      </w:r>
      <w:r>
        <w:fldChar w:fldCharType="end"/>
      </w:r>
      <w:r>
        <w:t xml:space="preserve">. The difference lies both in the cognition of problems (are we facing problems at national or at global level?) and the articulation of collective identity. Whereas </w:t>
      </w:r>
      <w:proofErr w:type="spellStart"/>
      <w:r>
        <w:t>particularist</w:t>
      </w:r>
      <w:proofErr w:type="spellEnd"/>
      <w:r>
        <w:t xml:space="preserve"> protectionists identify a regional group or nation as the focus of attention, the </w:t>
      </w:r>
      <w:proofErr w:type="gramStart"/>
      <w:r>
        <w:t>universalist</w:t>
      </w:r>
      <w:proofErr w:type="gramEnd"/>
      <w:r>
        <w:t xml:space="preserve"> protectionists focus on inequality and justice on a global scale.</w:t>
      </w:r>
      <w:r w:rsidR="00423117">
        <w:t xml:space="preserve"> Hence, the existence of ‘</w:t>
      </w:r>
      <w:proofErr w:type="spellStart"/>
      <w:r w:rsidR="00423117">
        <w:t>globality</w:t>
      </w:r>
      <w:proofErr w:type="spellEnd"/>
      <w:r w:rsidR="00423117">
        <w:t>’ as quoted from Steger in the introduction is paramount to globalization ideology.</w:t>
      </w:r>
      <w:r>
        <w:t xml:space="preserve"> Following from the recognition of </w:t>
      </w:r>
      <w:r w:rsidR="0037489D">
        <w:t>global</w:t>
      </w:r>
      <w:r>
        <w:t xml:space="preserve"> concerns, universalist protectionists might be against free trade and open borders, but they are not necessarily opposed to political authority beyond the state </w:t>
      </w:r>
      <w:r>
        <w:fldChar w:fldCharType="begin"/>
      </w:r>
      <w:r>
        <w:instrText xml:space="preserve"> ADDIN EN.CITE &lt;EndNote&gt;&lt;Cite&gt;&lt;Author&gt;Steger&lt;/Author&gt;&lt;Year&gt;2012&lt;/Year&gt;&lt;RecNum&gt;1183&lt;/RecNum&gt;&lt;DisplayText&gt;(Steger and Wilson 2012)&lt;/DisplayText&gt;&lt;record&gt;&lt;rec-number&gt;1183&lt;/rec-number&gt;&lt;foreign-keys&gt;&lt;key app="EN" db-id="92adttawpst5pye9txkxtvefv0p0wfftevf5" timestamp="1365690165"&gt;1183&lt;/key&gt;&lt;/foreign-keys&gt;&lt;ref-type name="Journal Article"&gt;17&lt;/ref-type&gt;&lt;contributors&gt;&lt;authors&gt;&lt;author&gt;Steger, Manfred B.&lt;/author&gt;&lt;author&gt;Wilson, Erin K.&lt;/author&gt;&lt;/authors&gt;&lt;/contributors&gt;&lt;titles&gt;&lt;title&gt;Anti-Globalization or Alter-Globalization? Mapping the Political Ideology of the Global Justice Movement&lt;/title&gt;&lt;secondary-title&gt;International Studies Quarterly&lt;/secondary-title&gt;&lt;/titles&gt;&lt;periodical&gt;&lt;full-title&gt;International Studies Quarterly&lt;/full-title&gt;&lt;/periodical&gt;&lt;pages&gt;439-454&lt;/pages&gt;&lt;volume&gt;56&lt;/volume&gt;&lt;dates&gt;&lt;year&gt;2012&lt;/year&gt;&lt;/dates&gt;&lt;urls&gt;&lt;/urls&gt;&lt;/record&gt;&lt;/Cite&gt;&lt;/EndNote&gt;</w:instrText>
      </w:r>
      <w:r>
        <w:fldChar w:fldCharType="separate"/>
      </w:r>
      <w:r>
        <w:rPr>
          <w:noProof/>
        </w:rPr>
        <w:t>(Steger and Wilson 2012)</w:t>
      </w:r>
      <w:r>
        <w:fldChar w:fldCharType="end"/>
      </w:r>
      <w:r>
        <w:t xml:space="preserve">. Some regulation and enforcement may be needed to protect vulnerable groups such as indigenous societies and refugees and to orchestrate redistribution from the global North to the global </w:t>
      </w:r>
      <w:proofErr w:type="gramStart"/>
      <w:r>
        <w:t>South</w:t>
      </w:r>
      <w:proofErr w:type="gramEnd"/>
      <w:r>
        <w:t>.</w:t>
      </w:r>
      <w:r w:rsidR="00526494">
        <w:t xml:space="preserve"> </w:t>
      </w:r>
      <w:r w:rsidR="009D0B0C">
        <w:t xml:space="preserve">The third descriptive hypothesis thus concerns the existence of a </w:t>
      </w:r>
      <w:proofErr w:type="gramStart"/>
      <w:r w:rsidR="009D0B0C">
        <w:t>universalist</w:t>
      </w:r>
      <w:proofErr w:type="gramEnd"/>
      <w:r w:rsidR="009D0B0C">
        <w:t xml:space="preserve"> protectionist ideology in globalization discourse.</w:t>
      </w:r>
    </w:p>
    <w:p w14:paraId="2961A4B5" w14:textId="77777777" w:rsidR="009D0B0C" w:rsidRDefault="009D0B0C" w:rsidP="009D0B0C">
      <w:pPr>
        <w:ind w:left="567" w:firstLine="0"/>
      </w:pPr>
      <w:r>
        <w:rPr>
          <w:u w:val="single"/>
        </w:rPr>
        <w:t>Universalist protectionism</w:t>
      </w:r>
      <w:r w:rsidRPr="009D0B0C">
        <w:rPr>
          <w:u w:val="single"/>
        </w:rPr>
        <w:t xml:space="preserve"> hypothesis:</w:t>
      </w:r>
      <w:r>
        <w:t xml:space="preserve"> Public discourse on globalization features an ideology in which advocacy against open borders is systematically linked to advocacy for political authority beyond the state and the justifications of equality and social justice, propagating a focus on human individuals across the globe or the collective universal identity of humanity.</w:t>
      </w:r>
    </w:p>
    <w:p w14:paraId="21F8885A" w14:textId="77777777" w:rsidR="00351749" w:rsidRDefault="00351749" w:rsidP="00351749">
      <w:pPr>
        <w:ind w:firstLine="0"/>
      </w:pPr>
      <w:r w:rsidRPr="00351749">
        <w:lastRenderedPageBreak/>
        <w:t>The</w:t>
      </w:r>
      <w:r>
        <w:t xml:space="preserve"> synergy of Steger’s inductive focus on </w:t>
      </w:r>
      <w:r w:rsidR="004D5330">
        <w:t xml:space="preserve">the </w:t>
      </w:r>
      <w:r>
        <w:t xml:space="preserve">constellation of truth claims with Zürn and De Wilde’s deductive theory on four bones of contention yield the expectation that three ideologies of globalization can be identified in discourse and what their particular constellation of </w:t>
      </w:r>
      <w:proofErr w:type="spellStart"/>
      <w:r>
        <w:t>decontested</w:t>
      </w:r>
      <w:proofErr w:type="spellEnd"/>
      <w:r>
        <w:t xml:space="preserve"> concepts is. </w:t>
      </w:r>
      <w:r w:rsidR="00423117">
        <w:t>The three hypotheses reflect this</w:t>
      </w:r>
      <w:r>
        <w:t xml:space="preserve">. Their particular constellation of </w:t>
      </w:r>
      <w:proofErr w:type="spellStart"/>
      <w:r>
        <w:t>decontested</w:t>
      </w:r>
      <w:proofErr w:type="spellEnd"/>
      <w:r>
        <w:t xml:space="preserve"> concepts </w:t>
      </w:r>
      <w:proofErr w:type="gramStart"/>
      <w:r>
        <w:t>is summarized</w:t>
      </w:r>
      <w:proofErr w:type="gramEnd"/>
      <w:r>
        <w:t xml:space="preserve"> in </w:t>
      </w:r>
      <w:r w:rsidR="00912E2F">
        <w:t>Table 1. Note that these hypotheses are</w:t>
      </w:r>
      <w:r>
        <w:t xml:space="preserve"> not mutually exclusive. It could be that we find none of these ideologies as predicted in the analysis of globalization debate</w:t>
      </w:r>
      <w:r w:rsidR="00423117">
        <w:t>, or one, two, or all three</w:t>
      </w:r>
      <w:r w:rsidR="00912E2F">
        <w:t>.</w:t>
      </w:r>
    </w:p>
    <w:p w14:paraId="525B2318" w14:textId="77777777" w:rsidR="00C05845" w:rsidRPr="00C05845" w:rsidRDefault="00C05845" w:rsidP="00C05845">
      <w:pPr>
        <w:autoSpaceDE/>
        <w:autoSpaceDN/>
        <w:adjustRightInd/>
        <w:spacing w:before="0" w:after="160" w:line="259" w:lineRule="auto"/>
        <w:ind w:firstLine="0"/>
        <w:jc w:val="left"/>
        <w:rPr>
          <w:rFonts w:eastAsia="Calibri"/>
          <w:color w:val="auto"/>
          <w:sz w:val="18"/>
          <w:szCs w:val="18"/>
        </w:rPr>
      </w:pPr>
      <w:r w:rsidRPr="00C05845">
        <w:rPr>
          <w:rFonts w:eastAsia="Calibri"/>
          <w:color w:val="auto"/>
          <w:sz w:val="18"/>
          <w:szCs w:val="18"/>
        </w:rPr>
        <w:t>Table 1: Theorizing Ideologies of Globalization</w:t>
      </w:r>
    </w:p>
    <w:tbl>
      <w:tblPr>
        <w:tblStyle w:val="TableGrid1"/>
        <w:tblW w:w="5000" w:type="pct"/>
        <w:tblLook w:val="04A0" w:firstRow="1" w:lastRow="0" w:firstColumn="1" w:lastColumn="0" w:noHBand="0" w:noVBand="1"/>
      </w:tblPr>
      <w:tblGrid>
        <w:gridCol w:w="2803"/>
        <w:gridCol w:w="2199"/>
        <w:gridCol w:w="2199"/>
        <w:gridCol w:w="2197"/>
      </w:tblGrid>
      <w:tr w:rsidR="00C05845" w:rsidRPr="00C05845" w14:paraId="109390FA" w14:textId="77777777" w:rsidTr="00EE3133">
        <w:tc>
          <w:tcPr>
            <w:tcW w:w="1491" w:type="pct"/>
          </w:tcPr>
          <w:p w14:paraId="0D5E3AA5"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proofErr w:type="spellStart"/>
            <w:r w:rsidRPr="00C05845">
              <w:rPr>
                <w:rFonts w:eastAsia="Calibri"/>
                <w:color w:val="auto"/>
                <w:sz w:val="20"/>
                <w:szCs w:val="20"/>
              </w:rPr>
              <w:t>Ideologies</w:t>
            </w:r>
            <w:proofErr w:type="spellEnd"/>
          </w:p>
          <w:p w14:paraId="72FC8722"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
          <w:p w14:paraId="5CD91039"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
          <w:p w14:paraId="0E5031B4"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 xml:space="preserve">Bones </w:t>
            </w:r>
            <w:proofErr w:type="spellStart"/>
            <w:r w:rsidRPr="00C05845">
              <w:rPr>
                <w:rFonts w:eastAsia="Calibri"/>
                <w:color w:val="auto"/>
                <w:sz w:val="20"/>
                <w:szCs w:val="20"/>
              </w:rPr>
              <w:t>of</w:t>
            </w:r>
            <w:proofErr w:type="spellEnd"/>
            <w:r w:rsidRPr="00C05845">
              <w:rPr>
                <w:rFonts w:eastAsia="Calibri"/>
                <w:color w:val="auto"/>
                <w:sz w:val="20"/>
                <w:szCs w:val="20"/>
              </w:rPr>
              <w:t xml:space="preserve"> </w:t>
            </w:r>
            <w:proofErr w:type="spellStart"/>
            <w:r w:rsidRPr="00C05845">
              <w:rPr>
                <w:rFonts w:eastAsia="Calibri"/>
                <w:color w:val="auto"/>
                <w:sz w:val="20"/>
                <w:szCs w:val="20"/>
              </w:rPr>
              <w:t>Contention</w:t>
            </w:r>
            <w:proofErr w:type="spellEnd"/>
          </w:p>
        </w:tc>
        <w:tc>
          <w:tcPr>
            <w:tcW w:w="1170" w:type="pct"/>
          </w:tcPr>
          <w:p w14:paraId="358F7572"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Globalism</w:t>
            </w:r>
            <w:proofErr w:type="spellEnd"/>
          </w:p>
        </w:tc>
        <w:tc>
          <w:tcPr>
            <w:tcW w:w="1170" w:type="pct"/>
          </w:tcPr>
          <w:p w14:paraId="5B9972F3"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Communitarianism</w:t>
            </w:r>
            <w:proofErr w:type="spellEnd"/>
          </w:p>
        </w:tc>
        <w:tc>
          <w:tcPr>
            <w:tcW w:w="1170" w:type="pct"/>
          </w:tcPr>
          <w:p w14:paraId="28DBBAA2"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 xml:space="preserve">Universal </w:t>
            </w:r>
            <w:proofErr w:type="spellStart"/>
            <w:r w:rsidRPr="00C05845">
              <w:rPr>
                <w:rFonts w:eastAsia="Calibri"/>
                <w:color w:val="auto"/>
                <w:sz w:val="20"/>
                <w:szCs w:val="20"/>
              </w:rPr>
              <w:t>Protectionism</w:t>
            </w:r>
            <w:proofErr w:type="spellEnd"/>
          </w:p>
        </w:tc>
      </w:tr>
      <w:tr w:rsidR="00C05845" w:rsidRPr="00C05845" w14:paraId="4EDEC2F8" w14:textId="77777777" w:rsidTr="00EE3133">
        <w:tc>
          <w:tcPr>
            <w:tcW w:w="1491" w:type="pct"/>
          </w:tcPr>
          <w:p w14:paraId="082D7C2C"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Permeability</w:t>
            </w:r>
            <w:proofErr w:type="spellEnd"/>
            <w:r w:rsidRPr="00C05845">
              <w:rPr>
                <w:rFonts w:eastAsia="Calibri"/>
                <w:color w:val="auto"/>
                <w:sz w:val="20"/>
                <w:szCs w:val="20"/>
              </w:rPr>
              <w:t xml:space="preserve"> </w:t>
            </w:r>
            <w:proofErr w:type="spellStart"/>
            <w:r w:rsidRPr="00C05845">
              <w:rPr>
                <w:rFonts w:eastAsia="Calibri"/>
                <w:color w:val="auto"/>
                <w:sz w:val="20"/>
                <w:szCs w:val="20"/>
              </w:rPr>
              <w:t>of</w:t>
            </w:r>
            <w:proofErr w:type="spellEnd"/>
            <w:r w:rsidRPr="00C05845">
              <w:rPr>
                <w:rFonts w:eastAsia="Calibri"/>
                <w:color w:val="auto"/>
                <w:sz w:val="20"/>
                <w:szCs w:val="20"/>
              </w:rPr>
              <w:t xml:space="preserve"> Borders</w:t>
            </w:r>
          </w:p>
        </w:tc>
        <w:tc>
          <w:tcPr>
            <w:tcW w:w="1170" w:type="pct"/>
          </w:tcPr>
          <w:p w14:paraId="5401640C"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Open</w:t>
            </w:r>
          </w:p>
        </w:tc>
        <w:tc>
          <w:tcPr>
            <w:tcW w:w="1170" w:type="pct"/>
          </w:tcPr>
          <w:p w14:paraId="546805D0"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Closed</w:t>
            </w:r>
            <w:proofErr w:type="spellEnd"/>
          </w:p>
        </w:tc>
        <w:tc>
          <w:tcPr>
            <w:tcW w:w="1170" w:type="pct"/>
          </w:tcPr>
          <w:p w14:paraId="35B3D428"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Closed</w:t>
            </w:r>
            <w:proofErr w:type="spellEnd"/>
          </w:p>
        </w:tc>
      </w:tr>
      <w:tr w:rsidR="00C05845" w:rsidRPr="00C05845" w14:paraId="13AB23AC" w14:textId="77777777" w:rsidTr="00EE3133">
        <w:tc>
          <w:tcPr>
            <w:tcW w:w="1491" w:type="pct"/>
          </w:tcPr>
          <w:p w14:paraId="52EA8606"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Authority</w:t>
            </w:r>
            <w:proofErr w:type="spellEnd"/>
            <w:r w:rsidRPr="00C05845">
              <w:rPr>
                <w:rFonts w:eastAsia="Calibri"/>
                <w:color w:val="auto"/>
                <w:sz w:val="20"/>
                <w:szCs w:val="20"/>
              </w:rPr>
              <w:t xml:space="preserve"> </w:t>
            </w:r>
            <w:proofErr w:type="spellStart"/>
            <w:r w:rsidRPr="00C05845">
              <w:rPr>
                <w:rFonts w:eastAsia="Calibri"/>
                <w:color w:val="auto"/>
                <w:sz w:val="20"/>
                <w:szCs w:val="20"/>
              </w:rPr>
              <w:t>beyond</w:t>
            </w:r>
            <w:proofErr w:type="spellEnd"/>
            <w:r w:rsidRPr="00C05845">
              <w:rPr>
                <w:rFonts w:eastAsia="Calibri"/>
                <w:color w:val="auto"/>
                <w:sz w:val="20"/>
                <w:szCs w:val="20"/>
              </w:rPr>
              <w:t xml:space="preserve"> </w:t>
            </w:r>
            <w:proofErr w:type="spellStart"/>
            <w:r w:rsidRPr="00C05845">
              <w:rPr>
                <w:rFonts w:eastAsia="Calibri"/>
                <w:color w:val="auto"/>
                <w:sz w:val="20"/>
                <w:szCs w:val="20"/>
              </w:rPr>
              <w:t>the</w:t>
            </w:r>
            <w:proofErr w:type="spellEnd"/>
            <w:r w:rsidRPr="00C05845">
              <w:rPr>
                <w:rFonts w:eastAsia="Calibri"/>
                <w:color w:val="auto"/>
                <w:sz w:val="20"/>
                <w:szCs w:val="20"/>
              </w:rPr>
              <w:t xml:space="preserve"> </w:t>
            </w:r>
            <w:proofErr w:type="spellStart"/>
            <w:r w:rsidRPr="00C05845">
              <w:rPr>
                <w:rFonts w:eastAsia="Calibri"/>
                <w:color w:val="auto"/>
                <w:sz w:val="20"/>
                <w:szCs w:val="20"/>
              </w:rPr>
              <w:t>state</w:t>
            </w:r>
            <w:proofErr w:type="spellEnd"/>
          </w:p>
        </w:tc>
        <w:tc>
          <w:tcPr>
            <w:tcW w:w="1170" w:type="pct"/>
          </w:tcPr>
          <w:p w14:paraId="0A247D88"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No</w:t>
            </w:r>
          </w:p>
        </w:tc>
        <w:tc>
          <w:tcPr>
            <w:tcW w:w="1170" w:type="pct"/>
          </w:tcPr>
          <w:p w14:paraId="34F08CB8"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No</w:t>
            </w:r>
          </w:p>
        </w:tc>
        <w:tc>
          <w:tcPr>
            <w:tcW w:w="1170" w:type="pct"/>
          </w:tcPr>
          <w:p w14:paraId="0B533F2C"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Yes</w:t>
            </w:r>
            <w:proofErr w:type="spellEnd"/>
          </w:p>
        </w:tc>
      </w:tr>
      <w:tr w:rsidR="00C05845" w:rsidRPr="00C05845" w14:paraId="19A2FDCC" w14:textId="77777777" w:rsidTr="00EE3133">
        <w:tc>
          <w:tcPr>
            <w:tcW w:w="1491" w:type="pct"/>
          </w:tcPr>
          <w:p w14:paraId="2784492A"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Community</w:t>
            </w:r>
            <w:proofErr w:type="spellEnd"/>
          </w:p>
        </w:tc>
        <w:tc>
          <w:tcPr>
            <w:tcW w:w="1170" w:type="pct"/>
          </w:tcPr>
          <w:p w14:paraId="18F79545"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Universal</w:t>
            </w:r>
          </w:p>
        </w:tc>
        <w:tc>
          <w:tcPr>
            <w:tcW w:w="1170" w:type="pct"/>
          </w:tcPr>
          <w:p w14:paraId="6D2636B4"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Particular</w:t>
            </w:r>
            <w:proofErr w:type="spellEnd"/>
          </w:p>
        </w:tc>
        <w:tc>
          <w:tcPr>
            <w:tcW w:w="1170" w:type="pct"/>
          </w:tcPr>
          <w:p w14:paraId="6E0D91E5"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Universal</w:t>
            </w:r>
          </w:p>
        </w:tc>
      </w:tr>
      <w:tr w:rsidR="00C05845" w:rsidRPr="00C05845" w14:paraId="288DE648" w14:textId="77777777" w:rsidTr="00EE3133">
        <w:tc>
          <w:tcPr>
            <w:tcW w:w="1491" w:type="pct"/>
          </w:tcPr>
          <w:p w14:paraId="1CEF3B7A"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roofErr w:type="spellStart"/>
            <w:r w:rsidRPr="00C05845">
              <w:rPr>
                <w:rFonts w:eastAsia="Calibri"/>
                <w:color w:val="auto"/>
                <w:sz w:val="20"/>
                <w:szCs w:val="20"/>
              </w:rPr>
              <w:t>Justification</w:t>
            </w:r>
            <w:proofErr w:type="spellEnd"/>
            <w:r w:rsidRPr="00C05845">
              <w:rPr>
                <w:rFonts w:eastAsia="Calibri"/>
                <w:color w:val="auto"/>
                <w:sz w:val="20"/>
                <w:szCs w:val="20"/>
              </w:rPr>
              <w:t xml:space="preserve"> and moral </w:t>
            </w:r>
            <w:proofErr w:type="spellStart"/>
            <w:r w:rsidRPr="00C05845">
              <w:rPr>
                <w:rFonts w:eastAsia="Calibri"/>
                <w:color w:val="auto"/>
                <w:sz w:val="20"/>
                <w:szCs w:val="20"/>
              </w:rPr>
              <w:t>foundation</w:t>
            </w:r>
            <w:proofErr w:type="spellEnd"/>
          </w:p>
        </w:tc>
        <w:tc>
          <w:tcPr>
            <w:tcW w:w="1170" w:type="pct"/>
          </w:tcPr>
          <w:p w14:paraId="20C96BEC"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Inevitability</w:t>
            </w:r>
          </w:p>
          <w:p w14:paraId="6A3E03D7"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Economic Prosperity</w:t>
            </w:r>
          </w:p>
          <w:p w14:paraId="68263767"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Democracy</w:t>
            </w:r>
          </w:p>
          <w:p w14:paraId="1D2864A1"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Security</w:t>
            </w:r>
          </w:p>
          <w:p w14:paraId="31A931C8"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Individual Freedom</w:t>
            </w:r>
          </w:p>
        </w:tc>
        <w:tc>
          <w:tcPr>
            <w:tcW w:w="1170" w:type="pct"/>
          </w:tcPr>
          <w:p w14:paraId="42E78F76"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Tradition</w:t>
            </w:r>
          </w:p>
          <w:p w14:paraId="4877787C"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Culture</w:t>
            </w:r>
          </w:p>
          <w:p w14:paraId="2A5605FD"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Economic Prosperity</w:t>
            </w:r>
          </w:p>
          <w:p w14:paraId="413085B0"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Own Collective Self-Determination</w:t>
            </w:r>
          </w:p>
        </w:tc>
        <w:tc>
          <w:tcPr>
            <w:tcW w:w="1170" w:type="pct"/>
          </w:tcPr>
          <w:p w14:paraId="7D85956A"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Equality</w:t>
            </w:r>
          </w:p>
          <w:p w14:paraId="08C1F39B"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Social Justice</w:t>
            </w:r>
          </w:p>
          <w:p w14:paraId="13AB2A99"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lang w:val="en-US"/>
              </w:rPr>
            </w:pPr>
            <w:r w:rsidRPr="00C05845">
              <w:rPr>
                <w:rFonts w:eastAsia="Calibri"/>
                <w:color w:val="auto"/>
                <w:sz w:val="20"/>
                <w:szCs w:val="20"/>
                <w:lang w:val="en-US"/>
              </w:rPr>
              <w:t>Others’ Rights</w:t>
            </w:r>
          </w:p>
        </w:tc>
      </w:tr>
    </w:tbl>
    <w:p w14:paraId="66C8228F" w14:textId="77777777" w:rsidR="00C05845" w:rsidRPr="00C05845" w:rsidRDefault="00C05845" w:rsidP="00C05845">
      <w:pPr>
        <w:autoSpaceDE/>
        <w:autoSpaceDN/>
        <w:adjustRightInd/>
        <w:spacing w:before="0" w:after="160" w:line="259" w:lineRule="auto"/>
        <w:ind w:firstLine="0"/>
        <w:jc w:val="left"/>
        <w:rPr>
          <w:rFonts w:eastAsia="Calibri"/>
          <w:color w:val="auto"/>
          <w:szCs w:val="22"/>
        </w:rPr>
      </w:pPr>
    </w:p>
    <w:p w14:paraId="4C3D2C1C" w14:textId="462A2A02" w:rsidR="00EE11A1" w:rsidRPr="00432697" w:rsidRDefault="00351749" w:rsidP="00285DA8">
      <w:pPr>
        <w:ind w:firstLine="0"/>
      </w:pPr>
      <w:r>
        <w:t>Finally</w:t>
      </w:r>
      <w:r w:rsidR="00526494">
        <w:t>, we need to free the analysis of ideologies from actors</w:t>
      </w:r>
      <w:r w:rsidR="001E2EB5">
        <w:t xml:space="preserve"> and look at arguments instead</w:t>
      </w:r>
      <w:r w:rsidR="00526494">
        <w:t xml:space="preserve">. The best empirical analyses on globalization ideology so far in existence, start from the assumption that key actors in the debate – such as the World Bank </w:t>
      </w:r>
      <w:r w:rsidR="00526494">
        <w:fldChar w:fldCharType="begin"/>
      </w:r>
      <w:r w:rsidR="00526494">
        <w:instrText xml:space="preserve"> ADDIN EN.CITE &lt;EndNote&gt;&lt;Cite&gt;&lt;Author&gt;Rupert&lt;/Author&gt;&lt;Year&gt;2000&lt;/Year&gt;&lt;RecNum&gt;1840&lt;/RecNum&gt;&lt;Pages&gt;50&lt;/Pages&gt;&lt;DisplayText&gt;(Rupert 2000: 50)&lt;/DisplayText&gt;&lt;record&gt;&lt;rec-number&gt;1840&lt;/rec-number&gt;&lt;foreign-keys&gt;&lt;key app="EN" db-id="92adttawpst5pye9txkxtvefv0p0wfftevf5" timestamp="1520502370"&gt;1840&lt;/key&gt;&lt;/foreign-keys&gt;&lt;ref-type name="Book"&gt;6&lt;/ref-type&gt;&lt;contributors&gt;&lt;authors&gt;&lt;author&gt;Rupert, Mark&lt;/author&gt;&lt;/authors&gt;&lt;/contributors&gt;&lt;titles&gt;&lt;title&gt;Ideologies of Globalization. Contending Visions of a New World Order&lt;/title&gt;&lt;/titles&gt;&lt;dates&gt;&lt;year&gt;2000&lt;/year&gt;&lt;/dates&gt;&lt;pub-location&gt;London&lt;/pub-location&gt;&lt;publisher&gt;Routledge&lt;/publisher&gt;&lt;urls&gt;&lt;/urls&gt;&lt;/record&gt;&lt;/Cite&gt;&lt;/EndNote&gt;</w:instrText>
      </w:r>
      <w:r w:rsidR="00526494">
        <w:fldChar w:fldCharType="separate"/>
      </w:r>
      <w:r w:rsidR="00526494">
        <w:rPr>
          <w:noProof/>
        </w:rPr>
        <w:t>(Rupert 2000: 50)</w:t>
      </w:r>
      <w:r w:rsidR="00526494">
        <w:fldChar w:fldCharType="end"/>
      </w:r>
      <w:r w:rsidR="00526494">
        <w:t xml:space="preserve"> or the Global Justice Movement </w:t>
      </w:r>
      <w:r w:rsidR="00526494">
        <w:fldChar w:fldCharType="begin"/>
      </w:r>
      <w:r w:rsidR="00526494">
        <w:instrText xml:space="preserve"> ADDIN EN.CITE &lt;EndNote&gt;&lt;Cite&gt;&lt;Author&gt;Steger&lt;/Author&gt;&lt;Year&gt;2012&lt;/Year&gt;&lt;RecNum&gt;1183&lt;/RecNum&gt;&lt;DisplayText&gt;(Steger and Wilson 2012)&lt;/DisplayText&gt;&lt;record&gt;&lt;rec-number&gt;1183&lt;/rec-number&gt;&lt;foreign-keys&gt;&lt;key app="EN" db-id="92adttawpst5pye9txkxtvefv0p0wfftevf5" timestamp="1365690165"&gt;1183&lt;/key&gt;&lt;/foreign-keys&gt;&lt;ref-type name="Journal Article"&gt;17&lt;/ref-type&gt;&lt;contributors&gt;&lt;authors&gt;&lt;author&gt;Steger, Manfred B.&lt;/author&gt;&lt;author&gt;Wilson, Erin K.&lt;/author&gt;&lt;/authors&gt;&lt;/contributors&gt;&lt;titles&gt;&lt;title&gt;Anti-Globalization or Alter-Globalization? Mapping the Political Ideology of the Global Justice Movement&lt;/title&gt;&lt;secondary-title&gt;International Studies Quarterly&lt;/secondary-title&gt;&lt;/titles&gt;&lt;periodical&gt;&lt;full-title&gt;International Studies Quarterly&lt;/full-title&gt;&lt;/periodical&gt;&lt;pages&gt;439-454&lt;/pages&gt;&lt;volume&gt;56&lt;/volume&gt;&lt;dates&gt;&lt;year&gt;2012&lt;/year&gt;&lt;/dates&gt;&lt;urls&gt;&lt;/urls&gt;&lt;/record&gt;&lt;/Cite&gt;&lt;/EndNote&gt;</w:instrText>
      </w:r>
      <w:r w:rsidR="00526494">
        <w:fldChar w:fldCharType="separate"/>
      </w:r>
      <w:r w:rsidR="00526494">
        <w:rPr>
          <w:noProof/>
        </w:rPr>
        <w:t>(Steger and Wilson 2012)</w:t>
      </w:r>
      <w:r w:rsidR="00526494">
        <w:fldChar w:fldCharType="end"/>
      </w:r>
      <w:r w:rsidR="00526494">
        <w:t xml:space="preserve"> – express a distinct and coherent ideology. </w:t>
      </w:r>
      <w:r w:rsidR="001E2EB5">
        <w:t xml:space="preserve">This entails the danger of ecological fallacy. </w:t>
      </w:r>
      <w:r w:rsidR="00526494">
        <w:t xml:space="preserve">By assuming that a single actor has one single ideology, that this is complete and that globalization ideology </w:t>
      </w:r>
      <w:proofErr w:type="gramStart"/>
      <w:r w:rsidR="00526494">
        <w:t>can therefore best be studied</w:t>
      </w:r>
      <w:proofErr w:type="gramEnd"/>
      <w:r w:rsidR="00526494">
        <w:t xml:space="preserve"> by first identifying key players in the debate and then mapping their ideology, </w:t>
      </w:r>
      <w:r w:rsidR="001E2EB5">
        <w:t>one risks underestimating the amount of ideologies and overestimating their consistency</w:t>
      </w:r>
      <w:r w:rsidR="00526494">
        <w:t xml:space="preserve">. </w:t>
      </w:r>
      <w:r w:rsidR="00432697">
        <w:t xml:space="preserve">As Freeden </w:t>
      </w:r>
      <w:r w:rsidR="00432697">
        <w:fldChar w:fldCharType="begin"/>
      </w:r>
      <w:r w:rsidR="00432697">
        <w:instrText xml:space="preserve"> ADDIN EN.CITE &lt;EndNote&gt;&lt;Cite ExcludeAuth="1"&gt;&lt;Author&gt;Freeden&lt;/Author&gt;&lt;Year&gt;1996&lt;/Year&gt;&lt;RecNum&gt;1841&lt;/RecNum&gt;&lt;Pages&gt;82&lt;/Pages&gt;&lt;DisplayText&gt;(1996: 82)&lt;/DisplayText&gt;&lt;record&gt;&lt;rec-number&gt;1841&lt;/rec-number&gt;&lt;foreign-keys&gt;&lt;key app="EN" db-id="92adttawpst5pye9txkxtvefv0p0wfftevf5" timestamp="1520504561"&gt;1841&lt;/key&gt;&lt;/foreign-keys&gt;&lt;ref-type name="Book"&gt;6&lt;/ref-type&gt;&lt;contributors&gt;&lt;authors&gt;&lt;author&gt;Freeden, Michael&lt;/author&gt;&lt;/authors&gt;&lt;/contributors&gt;&lt;titles&gt;&lt;title&gt;Ideologies and Political Theory. A Conceptual Approach&lt;/title&gt;&lt;/titles&gt;&lt;dates&gt;&lt;year&gt;1996&lt;/year&gt;&lt;/dates&gt;&lt;pub-location&gt;Oxford&lt;/pub-location&gt;&lt;publisher&gt;Oxford University Press&lt;/publisher&gt;&lt;urls&gt;&lt;/urls&gt;&lt;/record&gt;&lt;/Cite&gt;&lt;/EndNote&gt;</w:instrText>
      </w:r>
      <w:r w:rsidR="00432697">
        <w:fldChar w:fldCharType="separate"/>
      </w:r>
      <w:r w:rsidR="00432697">
        <w:rPr>
          <w:noProof/>
        </w:rPr>
        <w:t>(1996: 82)</w:t>
      </w:r>
      <w:r w:rsidR="00432697">
        <w:fldChar w:fldCharType="end"/>
      </w:r>
      <w:r w:rsidR="00432697">
        <w:t xml:space="preserve"> originally argues, “ideologies are groupings of </w:t>
      </w:r>
      <w:proofErr w:type="spellStart"/>
      <w:r w:rsidR="00432697">
        <w:t>decontested</w:t>
      </w:r>
      <w:proofErr w:type="spellEnd"/>
      <w:r w:rsidR="00432697">
        <w:t xml:space="preserve"> political concepts.” They exist at discursive level, rather than actor level. Key actors in public debate may express the complete grouping of </w:t>
      </w:r>
      <w:proofErr w:type="spellStart"/>
      <w:r w:rsidR="00432697">
        <w:t>decontested</w:t>
      </w:r>
      <w:proofErr w:type="spellEnd"/>
      <w:r w:rsidR="00432697">
        <w:t xml:space="preserve"> concepts of a single ideology. More likely, however, is that they express parts of several groupings of </w:t>
      </w:r>
      <w:proofErr w:type="spellStart"/>
      <w:r w:rsidR="00432697">
        <w:t>decontested</w:t>
      </w:r>
      <w:proofErr w:type="spellEnd"/>
      <w:r w:rsidR="00432697">
        <w:t xml:space="preserve"> concepts. To </w:t>
      </w:r>
      <w:r w:rsidR="00430603">
        <w:t xml:space="preserve">best </w:t>
      </w:r>
      <w:r w:rsidR="00432697">
        <w:t>find out</w:t>
      </w:r>
      <w:r w:rsidR="00430603">
        <w:t xml:space="preserve"> the nature of ideologies and differences between them</w:t>
      </w:r>
      <w:r w:rsidR="00432697">
        <w:t xml:space="preserve">, we need </w:t>
      </w:r>
      <w:proofErr w:type="gramStart"/>
      <w:r w:rsidR="00432697">
        <w:t>to empirically study</w:t>
      </w:r>
      <w:proofErr w:type="gramEnd"/>
      <w:r w:rsidR="00432697">
        <w:t xml:space="preserve"> decon</w:t>
      </w:r>
      <w:r w:rsidR="00F145BA">
        <w:t>te</w:t>
      </w:r>
      <w:r w:rsidR="00432697">
        <w:t>station at the level of arguments, rather than at the level of actors.</w:t>
      </w:r>
      <w:r w:rsidR="00EE11A1">
        <w:t xml:space="preserve"> This approach carries a</w:t>
      </w:r>
      <w:r w:rsidR="00D56A98">
        <w:t>n</w:t>
      </w:r>
      <w:r w:rsidR="00EE11A1">
        <w:t xml:space="preserve"> additional value </w:t>
      </w:r>
      <w:r w:rsidR="00D56A98">
        <w:t xml:space="preserve">in </w:t>
      </w:r>
      <w:r w:rsidR="00EE11A1">
        <w:t xml:space="preserve">that it allows a more </w:t>
      </w:r>
      <w:proofErr w:type="spellStart"/>
      <w:r w:rsidR="00EE11A1">
        <w:t>finegrained</w:t>
      </w:r>
      <w:proofErr w:type="spellEnd"/>
      <w:r w:rsidR="00EE11A1">
        <w:t xml:space="preserve"> analysis of the ‘</w:t>
      </w:r>
      <w:proofErr w:type="gramStart"/>
      <w:r w:rsidR="00EE11A1">
        <w:t>thickness’</w:t>
      </w:r>
      <w:proofErr w:type="gramEnd"/>
      <w:r w:rsidR="00EE11A1">
        <w:t xml:space="preserve"> of ideologies. So far, ideology theory conceives of ideologies as either thick or thin </w:t>
      </w:r>
      <w:r w:rsidR="00EE11A1">
        <w:fldChar w:fldCharType="begin"/>
      </w:r>
      <w:r w:rsidR="00EE11A1">
        <w:instrText xml:space="preserve"> ADDIN EN.CITE &lt;EndNote&gt;&lt;Cite&gt;&lt;Author&gt;Freeden&lt;/Author&gt;&lt;Year&gt;1998&lt;/Year&gt;&lt;RecNum&gt;1185&lt;/RecNum&gt;&lt;Prefix&gt;see &lt;/Prefix&gt;&lt;Pages&gt;75&lt;/Pages&gt;&lt;DisplayText&gt;(see Freeden 1998: 75)&lt;/DisplayText&gt;&lt;record&gt;&lt;rec-number&gt;1185&lt;/rec-number&gt;&lt;foreign-keys&gt;&lt;key app="EN" db-id="92adttawpst5pye9txkxtvefv0p0wfftevf5" timestamp="1365782196"&gt;1185&lt;/key&gt;&lt;/foreign-keys&gt;&lt;ref-type name="Journal Article"&gt;17&lt;/ref-type&gt;&lt;contributors&gt;&lt;authors&gt;&lt;author&gt;Freeden, Michael&lt;/author&gt;&lt;/authors&gt;&lt;/contributors&gt;&lt;titles&gt;&lt;title&gt;Is Nationalism a Distinct Ideology?&lt;/title&gt;&lt;secondary-title&gt;Political Studies&lt;/secondary-title&gt;&lt;/titles&gt;&lt;periodical&gt;&lt;full-title&gt;Political Studies&lt;/full-title&gt;&lt;/periodical&gt;&lt;pages&gt;748-765&lt;/pages&gt;&lt;volume&gt;46&lt;/volume&gt;&lt;dates&gt;&lt;year&gt;1998&lt;/year&gt;&lt;/dates&gt;&lt;urls&gt;&lt;/urls&gt;&lt;/record&gt;&lt;/Cite&gt;&lt;/EndNote&gt;</w:instrText>
      </w:r>
      <w:r w:rsidR="00EE11A1">
        <w:fldChar w:fldCharType="separate"/>
      </w:r>
      <w:r w:rsidR="00EE11A1">
        <w:rPr>
          <w:noProof/>
        </w:rPr>
        <w:t>(see Freeden 1998: 75)</w:t>
      </w:r>
      <w:r w:rsidR="00EE11A1">
        <w:fldChar w:fldCharType="end"/>
      </w:r>
      <w:r w:rsidR="00EE11A1">
        <w:t xml:space="preserve">. The elaborate inductive quantitative approach employed here, however, sees thickness as a matter of degree. Ideologies can be more or less thick depending on the amount of successfully </w:t>
      </w:r>
      <w:proofErr w:type="spellStart"/>
      <w:r w:rsidR="00EE11A1">
        <w:t>decontested</w:t>
      </w:r>
      <w:proofErr w:type="spellEnd"/>
      <w:r w:rsidR="00EE11A1">
        <w:t xml:space="preserve"> concepts in its group and their extent of successful decontestation.</w:t>
      </w:r>
    </w:p>
    <w:p w14:paraId="61D21F03" w14:textId="5A9A6292" w:rsidR="00432697" w:rsidRPr="00432697" w:rsidRDefault="00432697" w:rsidP="00526494">
      <w:r>
        <w:t xml:space="preserve">This study thus builds on the emerging literature on globalization ideology. Its primary aim is empirical: to map </w:t>
      </w:r>
      <w:r w:rsidR="00430603">
        <w:t>existing</w:t>
      </w:r>
      <w:r>
        <w:t xml:space="preserve"> ideologies. In doing so, it pushes the frontier of </w:t>
      </w:r>
      <w:proofErr w:type="spellStart"/>
      <w:r w:rsidR="00330FA6">
        <w:t>Freeden’s</w:t>
      </w:r>
      <w:proofErr w:type="spellEnd"/>
      <w:r>
        <w:t xml:space="preserve"> analytical morphological research agenda on ideologies on three fronts. First, </w:t>
      </w:r>
      <w:r w:rsidR="00F145BA">
        <w:t>it</w:t>
      </w:r>
      <w:r>
        <w:t xml:space="preserve"> deductively </w:t>
      </w:r>
      <w:r w:rsidR="00F145BA">
        <w:t>identifies major bones of contention, hee</w:t>
      </w:r>
      <w:r>
        <w:t xml:space="preserve">ding Keynes’ </w:t>
      </w:r>
      <w:r w:rsidR="00423117">
        <w:t>classic</w:t>
      </w:r>
      <w:r>
        <w:t xml:space="preserve"> wisdom that political debates in the public sphere are more often than </w:t>
      </w:r>
      <w:proofErr w:type="gramStart"/>
      <w:r>
        <w:t xml:space="preserve">not  </w:t>
      </w:r>
      <w:r w:rsidR="00EE11A1">
        <w:t>a</w:t>
      </w:r>
      <w:proofErr w:type="gramEnd"/>
      <w:r w:rsidR="00EE11A1">
        <w:t xml:space="preserve"> </w:t>
      </w:r>
      <w:r>
        <w:t xml:space="preserve">transformed reflection of niche debates among academics. Thus, </w:t>
      </w:r>
      <w:r w:rsidR="00F145BA">
        <w:t>I</w:t>
      </w:r>
      <w:r>
        <w:t xml:space="preserve"> study arguments about the </w:t>
      </w:r>
      <w:r>
        <w:lastRenderedPageBreak/>
        <w:t xml:space="preserve">permeability of borders, allocation of authority, collective identity and </w:t>
      </w:r>
      <w:r w:rsidR="00330FA6">
        <w:t xml:space="preserve">justifications as they have long played a role in philosophical debates between </w:t>
      </w:r>
      <w:proofErr w:type="gramStart"/>
      <w:r w:rsidR="00330FA6">
        <w:t>universalist</w:t>
      </w:r>
      <w:proofErr w:type="gramEnd"/>
      <w:r w:rsidR="00330FA6">
        <w:t xml:space="preserve"> and </w:t>
      </w:r>
      <w:proofErr w:type="spellStart"/>
      <w:r w:rsidR="00330FA6">
        <w:t>contextualist</w:t>
      </w:r>
      <w:proofErr w:type="spellEnd"/>
      <w:r w:rsidR="00EE11A1">
        <w:t xml:space="preserve"> theorists</w:t>
      </w:r>
      <w:r w:rsidR="00330FA6">
        <w:t xml:space="preserve"> and between globalist and statist</w:t>
      </w:r>
      <w:r w:rsidR="00EE11A1">
        <w:t xml:space="preserve"> theorists</w:t>
      </w:r>
      <w:r w:rsidR="00330FA6">
        <w:t xml:space="preserve">. Second, </w:t>
      </w:r>
      <w:r w:rsidR="00F145BA">
        <w:t>I</w:t>
      </w:r>
      <w:r w:rsidR="00330FA6">
        <w:t xml:space="preserve"> consider arguments as the basic building blocks of ideologies, without </w:t>
      </w:r>
      <w:proofErr w:type="spellStart"/>
      <w:r w:rsidR="00330FA6">
        <w:t>apriori</w:t>
      </w:r>
      <w:proofErr w:type="spellEnd"/>
      <w:r w:rsidR="00330FA6">
        <w:t xml:space="preserve"> fixing them to actors. Given that extant research on globalization ideologies has </w:t>
      </w:r>
      <w:r w:rsidR="00430603">
        <w:t>hardly</w:t>
      </w:r>
      <w:r w:rsidR="00330FA6">
        <w:t xml:space="preserve"> done this to date, we take an inductive approach to analyzing </w:t>
      </w:r>
      <w:r w:rsidR="00EE11A1">
        <w:t>the extent to which</w:t>
      </w:r>
      <w:r w:rsidR="00330FA6">
        <w:t xml:space="preserve"> </w:t>
      </w:r>
      <w:r w:rsidR="00EE11A1">
        <w:t xml:space="preserve">political concepts are </w:t>
      </w:r>
      <w:proofErr w:type="spellStart"/>
      <w:r w:rsidR="00330FA6">
        <w:t>decontested</w:t>
      </w:r>
      <w:proofErr w:type="spellEnd"/>
      <w:r w:rsidR="00330FA6">
        <w:t xml:space="preserve"> and in which way they combine to form identifiable, distinct groupings.</w:t>
      </w:r>
      <w:r w:rsidR="00F145BA">
        <w:t xml:space="preserve"> Thirdly, it opens up the dichotomy between thick and thin ideologies and reveals four distinct ideologies that have varying degrees of ‘</w:t>
      </w:r>
      <w:proofErr w:type="gramStart"/>
      <w:r w:rsidR="00F145BA">
        <w:t>thickness’</w:t>
      </w:r>
      <w:proofErr w:type="gramEnd"/>
      <w:r w:rsidR="00F145BA">
        <w:t>.</w:t>
      </w:r>
      <w:r w:rsidR="00EE11A1">
        <w:t xml:space="preserve"> </w:t>
      </w:r>
    </w:p>
    <w:p w14:paraId="54FCA50F" w14:textId="77777777" w:rsidR="007F6FB3" w:rsidRDefault="00FC1C5B" w:rsidP="00285DA8">
      <w:pPr>
        <w:pStyle w:val="Heading1"/>
        <w:ind w:firstLine="0"/>
        <w:rPr>
          <w:rFonts w:eastAsiaTheme="minorHAnsi"/>
        </w:rPr>
      </w:pPr>
      <w:r>
        <w:rPr>
          <w:rFonts w:eastAsiaTheme="minorHAnsi"/>
        </w:rPr>
        <w:t xml:space="preserve">Research Design, </w:t>
      </w:r>
      <w:r w:rsidR="007F6FB3">
        <w:rPr>
          <w:rFonts w:eastAsiaTheme="minorHAnsi"/>
        </w:rPr>
        <w:t>Method and Data</w:t>
      </w:r>
    </w:p>
    <w:p w14:paraId="7B550AA9" w14:textId="77777777" w:rsidR="00BC59B7" w:rsidRDefault="00423117" w:rsidP="00E15393">
      <w:pPr>
        <w:ind w:firstLine="0"/>
      </w:pPr>
      <w:r>
        <w:t>In th</w:t>
      </w:r>
      <w:r w:rsidR="00BC59B7">
        <w:t xml:space="preserve">e literature on ideologies, it is often implicitly assumed that </w:t>
      </w:r>
      <w:r>
        <w:t>ideologies are</w:t>
      </w:r>
      <w:r w:rsidR="00BC59B7">
        <w:t xml:space="preserve"> not restricted to a single country or issue </w:t>
      </w:r>
      <w:r w:rsidR="00BC59B7">
        <w:fldChar w:fldCharType="begin"/>
      </w:r>
      <w:r w:rsidR="00BC59B7">
        <w:instrText xml:space="preserve"> ADDIN EN.CITE &lt;EndNote&gt;&lt;Cite&gt;&lt;Author&gt;Heywood&lt;/Author&gt;&lt;Year&gt;2017&lt;/Year&gt;&lt;RecNum&gt;1838&lt;/RecNum&gt;&lt;DisplayText&gt;(Heywood 2017)&lt;/DisplayText&gt;&lt;record&gt;&lt;rec-number&gt;1838&lt;/rec-number&gt;&lt;foreign-keys&gt;&lt;key app="EN" db-id="92adttawpst5pye9txkxtvefv0p0wfftevf5" timestamp="1519992556"&gt;1838&lt;/key&gt;&lt;/foreign-keys&gt;&lt;ref-type name="Book"&gt;6&lt;/ref-type&gt;&lt;contributors&gt;&lt;authors&gt;&lt;author&gt;Heywood, Andrew&lt;/author&gt;&lt;/authors&gt;&lt;/contributors&gt;&lt;titles&gt;&lt;title&gt;Political Ideologies. An Introduction&lt;/title&gt;&lt;/titles&gt;&lt;edition&gt;6th Edition&lt;/edition&gt;&lt;dates&gt;&lt;year&gt;2017&lt;/year&gt;&lt;/dates&gt;&lt;pub-location&gt;London&lt;/pub-location&gt;&lt;publisher&gt;Palgrave MacMillan&lt;/publisher&gt;&lt;urls&gt;&lt;/urls&gt;&lt;/record&gt;&lt;/Cite&gt;&lt;/EndNote&gt;</w:instrText>
      </w:r>
      <w:r w:rsidR="00BC59B7">
        <w:fldChar w:fldCharType="separate"/>
      </w:r>
      <w:r w:rsidR="00BC59B7">
        <w:rPr>
          <w:noProof/>
        </w:rPr>
        <w:t>(Heywood 2017)</w:t>
      </w:r>
      <w:r w:rsidR="00BC59B7">
        <w:fldChar w:fldCharType="end"/>
      </w:r>
      <w:r w:rsidR="00BC59B7">
        <w:t xml:space="preserve">. All the main ideologies – e.g. liberalism, socialism, fascism etc. – have become manifest in multiple countries and featured in </w:t>
      </w:r>
      <w:r>
        <w:t>a variety of</w:t>
      </w:r>
      <w:r w:rsidR="00BC59B7">
        <w:t xml:space="preserve"> policy debates. </w:t>
      </w:r>
      <w:r>
        <w:t>Studying a single policy debate in one particular context thus hardly suffices to establish the existence of ideologies.</w:t>
      </w:r>
      <w:r w:rsidR="00BC59B7">
        <w:t xml:space="preserve"> We </w:t>
      </w:r>
      <w:r>
        <w:t xml:space="preserve">therefore </w:t>
      </w:r>
      <w:r w:rsidR="00BC59B7">
        <w:t xml:space="preserve">analyze arguments in the public sphere in a wide range of contexts. This presents a hard test for finding ideological groupings, because it is unlikely that particular concepts </w:t>
      </w:r>
      <w:proofErr w:type="gramStart"/>
      <w:r w:rsidR="00BC59B7">
        <w:t xml:space="preserve">are successfully </w:t>
      </w:r>
      <w:proofErr w:type="spellStart"/>
      <w:r w:rsidR="00BC59B7">
        <w:t>decontested</w:t>
      </w:r>
      <w:proofErr w:type="spellEnd"/>
      <w:proofErr w:type="gramEnd"/>
      <w:r w:rsidR="00BC59B7">
        <w:t xml:space="preserve"> across very different contexts in similar ways. </w:t>
      </w:r>
    </w:p>
    <w:p w14:paraId="0886E9E9" w14:textId="77777777" w:rsidR="00FC1C5B" w:rsidRDefault="00FC1C5B" w:rsidP="00FC1C5B">
      <w:r>
        <w:t>To capture the wide variety of manifestations of globalization, the paper analyzes debates on five different pol</w:t>
      </w:r>
      <w:r w:rsidR="00F145BA">
        <w:t xml:space="preserve">itical issues that each involve </w:t>
      </w:r>
      <w:proofErr w:type="gramStart"/>
      <w:r w:rsidR="00F145BA">
        <w:t>border-crossing</w:t>
      </w:r>
      <w:proofErr w:type="gramEnd"/>
      <w:r w:rsidR="00423117">
        <w:t xml:space="preserve">: climate change, human rights, migration, regional integration and trade. These reflect the border crossings of pollutants and their remedies, norms and values, people, political authority, and goods and services respectively. </w:t>
      </w:r>
      <w:r w:rsidR="00F145BA">
        <w:t>T</w:t>
      </w:r>
      <w:r>
        <w:t xml:space="preserve">here are many more issues that manifest and contribute to </w:t>
      </w:r>
      <w:proofErr w:type="gramStart"/>
      <w:r>
        <w:t>globalization</w:t>
      </w:r>
      <w:r w:rsidR="00E15393">
        <w:t xml:space="preserve"> which</w:t>
      </w:r>
      <w:proofErr w:type="gramEnd"/>
      <w:r w:rsidR="00E15393">
        <w:t xml:space="preserve"> could have been included in this study</w:t>
      </w:r>
      <w:r>
        <w:t>. The selection here is merely an attempt to capture a broad variety of different issues related to globalization.</w:t>
      </w:r>
      <w:r w:rsidR="000C190B">
        <w:t xml:space="preserve"> They al</w:t>
      </w:r>
      <w:r w:rsidR="00ED38EC">
        <w:t xml:space="preserve">l involve some form of </w:t>
      </w:r>
      <w:proofErr w:type="gramStart"/>
      <w:r w:rsidR="00ED38EC">
        <w:t>border-</w:t>
      </w:r>
      <w:r w:rsidR="000C190B">
        <w:t>crossing</w:t>
      </w:r>
      <w:proofErr w:type="gramEnd"/>
      <w:r w:rsidR="000C190B">
        <w:t xml:space="preserve"> </w:t>
      </w:r>
      <w:r w:rsidR="00ED38EC">
        <w:t xml:space="preserve">directly related to human interaction </w:t>
      </w:r>
      <w:r w:rsidR="000C190B">
        <w:t xml:space="preserve">and the potential political steering thereof. Thus, these issues allow for arguments in </w:t>
      </w:r>
      <w:proofErr w:type="spellStart"/>
      <w:r w:rsidR="000C190B">
        <w:t>favour</w:t>
      </w:r>
      <w:proofErr w:type="spellEnd"/>
      <w:r w:rsidR="000C190B">
        <w:t xml:space="preserve"> and against faci</w:t>
      </w:r>
      <w:r w:rsidR="00F145BA">
        <w:t xml:space="preserve">litating </w:t>
      </w:r>
      <w:r w:rsidR="00ED38EC">
        <w:t xml:space="preserve">the </w:t>
      </w:r>
      <w:proofErr w:type="gramStart"/>
      <w:r w:rsidR="00ED38EC">
        <w:t>interaction</w:t>
      </w:r>
      <w:proofErr w:type="gramEnd"/>
      <w:r w:rsidR="00ED38EC">
        <w:t xml:space="preserve"> that generates </w:t>
      </w:r>
      <w:r w:rsidR="00F145BA">
        <w:t>such border crossings.</w:t>
      </w:r>
      <w:r w:rsidR="00ED38EC">
        <w:t xml:space="preserve"> </w:t>
      </w:r>
      <w:r w:rsidR="005C3DFB">
        <w:t>The data includes p</w:t>
      </w:r>
      <w:r w:rsidR="009D7381">
        <w:t xml:space="preserve">ublic debates in five different countries </w:t>
      </w:r>
      <w:r>
        <w:t>– Germany, Poland, Turkey, the USA and Mexico</w:t>
      </w:r>
      <w:r w:rsidR="00E15393">
        <w:t>.</w:t>
      </w:r>
      <w:r>
        <w:t xml:space="preserve"> </w:t>
      </w:r>
      <w:r w:rsidR="00E15393">
        <w:t>They</w:t>
      </w:r>
      <w:r>
        <w:t xml:space="preserve"> are all large, advanced industrialized democracies subject to the forces of globalization, but they differ strongly in their cultural and political heritage that </w:t>
      </w:r>
      <w:r w:rsidR="00E15393">
        <w:t>may</w:t>
      </w:r>
      <w:r>
        <w:t xml:space="preserve"> affect the </w:t>
      </w:r>
      <w:r w:rsidR="00E15393">
        <w:t>ideologies</w:t>
      </w:r>
      <w:r>
        <w:t xml:space="preserve"> </w:t>
      </w:r>
      <w:r w:rsidR="00E15393">
        <w:t>present</w:t>
      </w:r>
      <w:r>
        <w:t xml:space="preserve">. </w:t>
      </w:r>
      <w:r w:rsidR="004E333D">
        <w:t xml:space="preserve">In addition, plenary debates in the European Parliament </w:t>
      </w:r>
      <w:r w:rsidR="00E15393">
        <w:t xml:space="preserve">(EP) </w:t>
      </w:r>
      <w:r w:rsidR="004E333D">
        <w:t xml:space="preserve">and UN General Assembly </w:t>
      </w:r>
      <w:r w:rsidR="00E15393">
        <w:t xml:space="preserve">(UNGA) </w:t>
      </w:r>
      <w:r w:rsidR="004E333D">
        <w:t xml:space="preserve">on the same </w:t>
      </w:r>
      <w:r w:rsidR="008E4060">
        <w:t xml:space="preserve">five </w:t>
      </w:r>
      <w:r w:rsidR="004E333D">
        <w:t xml:space="preserve">issues are </w:t>
      </w:r>
      <w:r w:rsidR="000F5061">
        <w:t>included</w:t>
      </w:r>
      <w:r w:rsidR="004E333D">
        <w:t xml:space="preserve">. These are two ‘strong publics’ </w:t>
      </w:r>
      <w:r w:rsidR="004E333D">
        <w:fldChar w:fldCharType="begin"/>
      </w:r>
      <w:r w:rsidR="004E333D">
        <w:instrText xml:space="preserve"> ADDIN EN.CITE &lt;EndNote&gt;&lt;Cite&gt;&lt;Author&gt;Fraser&lt;/Author&gt;&lt;Year&gt;1992&lt;/Year&gt;&lt;RecNum&gt;803&lt;/RecNum&gt;&lt;DisplayText&gt;(Fraser 1992)&lt;/DisplayText&gt;&lt;record&gt;&lt;rec-number&gt;803&lt;/rec-number&gt;&lt;foreign-keys&gt;&lt;key app="EN" db-id="92adttawpst5pye9txkxtvefv0p0wfftevf5" timestamp="1275987900"&gt;803&lt;/key&gt;&lt;/foreign-keys&gt;&lt;ref-type name="Book Section"&gt;5&lt;/ref-type&gt;&lt;contributors&gt;&lt;authors&gt;&lt;author&gt;Fraser, Nancy&lt;/author&gt;&lt;/authors&gt;&lt;secondary-authors&gt;&lt;author&gt;Calhoun, Craig&lt;/author&gt;&lt;/secondary-authors&gt;&lt;/contributors&gt;&lt;titles&gt;&lt;title&gt;Rethinking the Public Sphere: A Contribution to the Critique of Actually Existing Democracy&lt;/title&gt;&lt;secondary-title&gt;Habermas and the Public Sphere&lt;/secondary-title&gt;&lt;/titles&gt;&lt;pages&gt;109-142&lt;/pages&gt;&lt;dates&gt;&lt;year&gt;1992&lt;/year&gt;&lt;/dates&gt;&lt;pub-location&gt;Cambridge, Mass.&lt;/pub-location&gt;&lt;publisher&gt;MIT Press&lt;/publisher&gt;&lt;urls&gt;&lt;/urls&gt;&lt;/record&gt;&lt;/Cite&gt;&lt;/EndNote&gt;</w:instrText>
      </w:r>
      <w:r w:rsidR="004E333D">
        <w:fldChar w:fldCharType="separate"/>
      </w:r>
      <w:r w:rsidR="004E333D">
        <w:rPr>
          <w:noProof/>
        </w:rPr>
        <w:t>(Fraser 1992)</w:t>
      </w:r>
      <w:r w:rsidR="004E333D">
        <w:fldChar w:fldCharType="end"/>
      </w:r>
      <w:r w:rsidR="004E333D">
        <w:t xml:space="preserve"> directly connected to the most powerful international organizatio</w:t>
      </w:r>
      <w:r w:rsidR="00BC59B7">
        <w:t>ns orchestrating globalization.</w:t>
      </w:r>
    </w:p>
    <w:p w14:paraId="3AC85481" w14:textId="77777777" w:rsidR="00FC1C5B" w:rsidRDefault="00FC1C5B" w:rsidP="00285DA8">
      <w:pPr>
        <w:pStyle w:val="Heading1"/>
        <w:ind w:firstLine="0"/>
      </w:pPr>
      <w:r>
        <w:t>Claim</w:t>
      </w:r>
      <w:r w:rsidR="004E333D">
        <w:t>s</w:t>
      </w:r>
      <w:r>
        <w:t xml:space="preserve"> in Public Spheres</w:t>
      </w:r>
    </w:p>
    <w:p w14:paraId="325EAFEE" w14:textId="5CC1130C" w:rsidR="00A27FDD" w:rsidRDefault="000C190B" w:rsidP="00285DA8">
      <w:pPr>
        <w:ind w:firstLine="0"/>
        <w:rPr>
          <w:lang w:val="en-GB"/>
        </w:rPr>
      </w:pPr>
      <w:r>
        <w:t xml:space="preserve">To conduct </w:t>
      </w:r>
      <w:r w:rsidR="007F3B8F">
        <w:t xml:space="preserve">an </w:t>
      </w:r>
      <w:r>
        <w:t xml:space="preserve">analytical morphological approach to globalization ideologies, arguments on the permeability of borders </w:t>
      </w:r>
      <w:r w:rsidR="007F3B8F">
        <w:t xml:space="preserve">need to </w:t>
      </w:r>
      <w:proofErr w:type="gramStart"/>
      <w:r w:rsidR="007F3B8F">
        <w:t>be measured</w:t>
      </w:r>
      <w:proofErr w:type="gramEnd"/>
      <w:r w:rsidR="007F3B8F">
        <w:t xml:space="preserve"> in </w:t>
      </w:r>
      <w:r>
        <w:t>associat</w:t>
      </w:r>
      <w:r w:rsidR="007F3B8F">
        <w:t>ion with</w:t>
      </w:r>
      <w:r>
        <w:t xml:space="preserve"> allocation of authority, expressions of collective identity and justifications. Moreover, the aim is to do this in a way befitting the positivist mapping agenda </w:t>
      </w:r>
      <w:r w:rsidR="007F3B8F">
        <w:t>laid</w:t>
      </w:r>
      <w:r>
        <w:t xml:space="preserve"> out by Freeden. Thus, we need a method </w:t>
      </w:r>
      <w:proofErr w:type="gramStart"/>
      <w:r>
        <w:t>to systematically measure</w:t>
      </w:r>
      <w:proofErr w:type="gramEnd"/>
      <w:r>
        <w:t xml:space="preserve"> the connection between such concepts at argument level in a reliable and valid way. I therefore </w:t>
      </w:r>
      <w:r w:rsidR="009606C1">
        <w:t>build on</w:t>
      </w:r>
      <w:r w:rsidR="00FC1C5B">
        <w:t xml:space="preserve"> the method of claims analysis </w:t>
      </w:r>
      <w:r w:rsidR="00FC1C5B">
        <w:fldChar w:fldCharType="begin"/>
      </w:r>
      <w:r w:rsidR="00BC59B7">
        <w:instrText xml:space="preserve"> ADDIN EN.CITE &lt;EndNote&gt;&lt;Cite&gt;&lt;Author&gt;Koopmans&lt;/Author&gt;&lt;Year&gt;1999&lt;/Year&gt;&lt;RecNum&gt;244&lt;/RecNum&gt;&lt;DisplayText&gt;(Koopmans and Statham 1999)&lt;/DisplayText&gt;&lt;record&gt;&lt;rec-number&gt;244&lt;/rec-number&gt;&lt;foreign-keys&gt;&lt;key app="EN" db-id="92adttawpst5pye9txkxtvefv0p0wfftevf5" timestamp="0"&gt;244&lt;/key&gt;&lt;/foreign-keys&gt;&lt;ref-type name="Journal Article"&gt;17&lt;/ref-type&gt;&lt;contributors&gt;&lt;authors&gt;&lt;author&gt;Koopmans, Ruud&lt;/author&gt;&lt;author&gt;Statham, Paul&lt;/author&gt;&lt;/authors&gt;&lt;/contributors&gt;&lt;titles&gt;&lt;title&gt;Political Claims Analysis: Integrating Protest Event and Political Discourse Approaches&lt;/title&gt;&lt;secondary-title&gt;Mobilization: An International Quarterly&lt;/secondary-title&gt;&lt;/titles&gt;&lt;periodical&gt;&lt;full-title&gt;Mobilization: An International Quarterly&lt;/full-title&gt;&lt;/periodical&gt;&lt;pages&gt;203-221&lt;/pages&gt;&lt;volume&gt;4&lt;/volume&gt;&lt;number&gt;2&lt;/number&gt;&lt;dates&gt;&lt;year&gt;1999&lt;/year&gt;&lt;/dates&gt;&lt;urls&gt;&lt;/urls&gt;&lt;/record&gt;&lt;/Cite&gt;&lt;/EndNote&gt;</w:instrText>
      </w:r>
      <w:r w:rsidR="00FC1C5B">
        <w:fldChar w:fldCharType="separate"/>
      </w:r>
      <w:r w:rsidR="00BC59B7">
        <w:rPr>
          <w:noProof/>
        </w:rPr>
        <w:t>(Koopmans and Statham 1999)</w:t>
      </w:r>
      <w:r w:rsidR="00FC1C5B">
        <w:fldChar w:fldCharType="end"/>
      </w:r>
      <w:r w:rsidR="00FC1C5B">
        <w:t xml:space="preserve"> as a specific form of quantitative content analysis.</w:t>
      </w:r>
      <w:r w:rsidR="00FC1C5B" w:rsidRPr="008E3793">
        <w:rPr>
          <w:lang w:val="en-GB"/>
        </w:rPr>
        <w:t xml:space="preserve"> Claims analysis is very suitable for </w:t>
      </w:r>
      <w:r w:rsidR="00095F6B">
        <w:rPr>
          <w:lang w:val="en-GB"/>
        </w:rPr>
        <w:lastRenderedPageBreak/>
        <w:t>an analytical approach to ideologies</w:t>
      </w:r>
      <w:r w:rsidR="00FC1C5B" w:rsidRPr="008E3793">
        <w:rPr>
          <w:lang w:val="en-GB"/>
        </w:rPr>
        <w:t xml:space="preserve"> as it takes a very small unit – a ‘claim’ – as unit of analysis and measures r</w:t>
      </w:r>
      <w:r w:rsidR="00FC1C5B">
        <w:rPr>
          <w:lang w:val="en-GB"/>
        </w:rPr>
        <w:t>elevant variables at that level. This</w:t>
      </w:r>
      <w:r w:rsidR="00FC1C5B" w:rsidRPr="008E3793">
        <w:rPr>
          <w:lang w:val="en-GB"/>
        </w:rPr>
        <w:t xml:space="preserve"> allow</w:t>
      </w:r>
      <w:r w:rsidR="00FC1C5B">
        <w:rPr>
          <w:lang w:val="en-GB"/>
        </w:rPr>
        <w:t>s</w:t>
      </w:r>
      <w:r w:rsidR="00A27FDD">
        <w:rPr>
          <w:lang w:val="en-GB"/>
        </w:rPr>
        <w:t xml:space="preserve"> analysing linkages between policy preferences, discursive allocation of authority, collective identity articulation and justification at the level of individual arguments made in public.</w:t>
      </w:r>
      <w:r w:rsidR="00FC1C5B" w:rsidRPr="008E3793">
        <w:rPr>
          <w:lang w:val="en-GB"/>
        </w:rPr>
        <w:t xml:space="preserve"> </w:t>
      </w:r>
      <w:r w:rsidR="00A27FDD">
        <w:rPr>
          <w:lang w:val="en-GB"/>
        </w:rPr>
        <w:t>T</w:t>
      </w:r>
      <w:r w:rsidR="00FC1C5B" w:rsidRPr="008E3793">
        <w:rPr>
          <w:lang w:val="en-GB"/>
        </w:rPr>
        <w:t xml:space="preserve">aking claims as a unit of </w:t>
      </w:r>
      <w:r w:rsidR="00FC1C5B">
        <w:rPr>
          <w:lang w:val="en-GB"/>
        </w:rPr>
        <w:t>measurement</w:t>
      </w:r>
      <w:r w:rsidR="00FC1C5B" w:rsidRPr="008E3793">
        <w:rPr>
          <w:lang w:val="en-GB"/>
        </w:rPr>
        <w:t xml:space="preserve"> comes with the major advantage of maxim</w:t>
      </w:r>
      <w:r w:rsidR="00FC1C5B">
        <w:rPr>
          <w:lang w:val="en-GB"/>
        </w:rPr>
        <w:t>izing</w:t>
      </w:r>
      <w:r w:rsidR="00FC1C5B" w:rsidRPr="008E3793">
        <w:rPr>
          <w:lang w:val="en-GB"/>
        </w:rPr>
        <w:t xml:space="preserve"> ‘construct equivalence’ </w:t>
      </w:r>
      <w:r w:rsidR="00FC1C5B" w:rsidRPr="008E3793">
        <w:rPr>
          <w:lang w:val="en-GB"/>
        </w:rPr>
        <w:fldChar w:fldCharType="begin"/>
      </w:r>
      <w:r w:rsidR="00FC1C5B">
        <w:rPr>
          <w:lang w:val="en-GB"/>
        </w:rPr>
        <w:instrText xml:space="preserve"> ADDIN EN.CITE &lt;EndNote&gt;&lt;Cite&gt;&lt;Author&gt;Wirth&lt;/Author&gt;&lt;Year&gt;2004&lt;/Year&gt;&lt;RecNum&gt;659&lt;/RecNum&gt;&lt;DisplayText&gt;(Hantrais 1999: 104; Wirth and Kolb 2004)&lt;/DisplayText&gt;&lt;record&gt;&lt;rec-number&gt;659&lt;/rec-number&gt;&lt;foreign-keys&gt;&lt;key app="EN" db-id="92adttawpst5pye9txkxtvefv0p0wfftevf5" timestamp="1262602612"&gt;659&lt;/key&gt;&lt;/foreign-keys&gt;&lt;ref-type name="Book Section"&gt;5&lt;/ref-type&gt;&lt;contributors&gt;&lt;authors&gt;&lt;author&gt;Wirth, Werner&lt;/author&gt;&lt;author&gt;Kolb, Steffen&lt;/author&gt;&lt;/authors&gt;&lt;secondary-authors&gt;&lt;author&gt;Esser, Frank&lt;/author&gt;&lt;author&gt;Pfetsch, Barbara&lt;/author&gt;&lt;/secondary-authors&gt;&lt;/contributors&gt;&lt;titles&gt;&lt;title&gt;Designs and Methods of Comparative Political Communication Research&lt;/title&gt;&lt;secondary-title&gt;Comparing Political Communication. Theories, Cases, and Challenges&lt;/secondary-title&gt;&lt;/titles&gt;&lt;pages&gt;87-111&lt;/pages&gt;&lt;dates&gt;&lt;year&gt;2004&lt;/year&gt;&lt;/dates&gt;&lt;pub-location&gt;Cambridge&lt;/pub-location&gt;&lt;publisher&gt;Cambridge University Press&lt;/publisher&gt;&lt;urls&gt;&lt;/urls&gt;&lt;/record&gt;&lt;/Cite&gt;&lt;Cite&gt;&lt;Author&gt;Hantrais&lt;/Author&gt;&lt;Year&gt;1999&lt;/Year&gt;&lt;RecNum&gt;149&lt;/RecNum&gt;&lt;Pages&gt;104&lt;/Pages&gt;&lt;record&gt;&lt;rec-number&gt;149&lt;/rec-number&gt;&lt;foreign-keys&gt;&lt;key app="EN" db-id="92adttawpst5pye9txkxtvefv0p0wfftevf5" timestamp="0"&gt;149&lt;/key&gt;&lt;/foreign-keys&gt;&lt;ref-type name="Journal Article"&gt;17&lt;/ref-type&gt;&lt;contributors&gt;&lt;authors&gt;&lt;author&gt;Hantrais, Linda&lt;/author&gt;&lt;/authors&gt;&lt;/contributors&gt;&lt;titles&gt;&lt;title&gt;Contextualization in Cross-National Comparative Research&lt;/title&gt;&lt;secondary-title&gt;International Journal of Social Research Methodology&lt;/secondary-title&gt;&lt;/titles&gt;&lt;periodical&gt;&lt;full-title&gt;International Journal of Social Research Methodology&lt;/full-title&gt;&lt;/periodical&gt;&lt;pages&gt;93-108&lt;/pages&gt;&lt;volume&gt;2&lt;/volume&gt;&lt;number&gt;2&lt;/number&gt;&lt;dates&gt;&lt;year&gt;1999&lt;/year&gt;&lt;/dates&gt;&lt;urls&gt;&lt;/urls&gt;&lt;/record&gt;&lt;/Cite&gt;&lt;/EndNote&gt;</w:instrText>
      </w:r>
      <w:r w:rsidR="00FC1C5B" w:rsidRPr="008E3793">
        <w:rPr>
          <w:lang w:val="en-GB"/>
        </w:rPr>
        <w:fldChar w:fldCharType="separate"/>
      </w:r>
      <w:r w:rsidR="00FC1C5B">
        <w:rPr>
          <w:noProof/>
          <w:lang w:val="en-GB"/>
        </w:rPr>
        <w:t>(Hantrais 1999: 104; Wirth and Kolb 2004)</w:t>
      </w:r>
      <w:r w:rsidR="00FC1C5B" w:rsidRPr="008E3793">
        <w:rPr>
          <w:lang w:val="en-GB"/>
        </w:rPr>
        <w:fldChar w:fldCharType="end"/>
      </w:r>
      <w:r w:rsidR="00FC1C5B" w:rsidRPr="008E3793">
        <w:rPr>
          <w:lang w:val="en-GB"/>
        </w:rPr>
        <w:t xml:space="preserve"> since political claims are basic building blocks of political debates, recogn</w:t>
      </w:r>
      <w:r w:rsidR="00FC1C5B">
        <w:rPr>
          <w:lang w:val="en-GB"/>
        </w:rPr>
        <w:t>isable</w:t>
      </w:r>
      <w:r w:rsidR="00FC1C5B" w:rsidRPr="008E3793">
        <w:rPr>
          <w:lang w:val="en-GB"/>
        </w:rPr>
        <w:t xml:space="preserve"> across time, space and forum. A claim is defined as a unit of action in the public sphere: </w:t>
      </w:r>
      <w:r w:rsidR="00FC1C5B" w:rsidRPr="008E3793">
        <w:rPr>
          <w:i/>
          <w:lang w:val="en-GB"/>
        </w:rPr>
        <w:t>“[...] which articulate[s] political demands, decisions, implementations, calls to action, proposals, criticisms, or physical attacks, which, actually or potentially, affect the interests or integrity of the claimants and/or other collective actors in a policy field”</w:t>
      </w:r>
      <w:r w:rsidR="00FC1C5B" w:rsidRPr="008E3793">
        <w:rPr>
          <w:lang w:val="en-GB"/>
        </w:rPr>
        <w:t xml:space="preserve"> </w:t>
      </w:r>
      <w:r w:rsidR="00FC1C5B" w:rsidRPr="008E3793">
        <w:rPr>
          <w:lang w:val="en-GB"/>
        </w:rPr>
        <w:fldChar w:fldCharType="begin"/>
      </w:r>
      <w:r w:rsidR="00FC1C5B">
        <w:rPr>
          <w:lang w:val="en-GB"/>
        </w:rPr>
        <w:instrText xml:space="preserve"> ADDIN EN.CITE &lt;EndNote&gt;&lt;Cite&gt;&lt;Author&gt;Statham&lt;/Author&gt;&lt;Year&gt;2005&lt;/Year&gt;&lt;RecNum&gt;389&lt;/RecNum&gt;&lt;Pages&gt;12&lt;/Pages&gt;&lt;DisplayText&gt;(Statham 2005: 12)&lt;/DisplayText&gt;&lt;record&gt;&lt;rec-number&gt;389&lt;/rec-number&gt;&lt;foreign-keys&gt;&lt;key app="EN" db-id="92adttawpst5pye9txkxtvefv0p0wfftevf5" timestamp="0"&gt;389&lt;/key&gt;&lt;/foreign-keys&gt;&lt;ref-type name="Electronic Article"&gt;43&lt;/ref-type&gt;&lt;contributors&gt;&lt;authors&gt;&lt;author&gt;Statham, Paul&lt;/author&gt;&lt;/authors&gt;&lt;/contributors&gt;&lt;titles&gt;&lt;title&gt;Forging Divergent and &amp;apos;Path Dependent&amp;apos; Ways to Europe?: Political Communication over European Integration in the British and French Public Spheres&lt;/title&gt;&lt;secondary-title&gt;European Political Communication Working Paper Series&lt;/secondary-title&gt;&lt;/titles&gt;&lt;periodical&gt;&lt;full-title&gt;European Political Communication Working Paper Series&lt;/full-title&gt;&lt;/periodical&gt;&lt;volume&gt;2005&lt;/volume&gt;&lt;number&gt;11&lt;/number&gt;&lt;dates&gt;&lt;year&gt;2005&lt;/year&gt;&lt;pub-dates&gt;&lt;date&gt;13 November 2011&lt;/date&gt;&lt;/pub-dates&gt;&lt;/dates&gt;&lt;publisher&gt;EurPolCom, University of Leeds&lt;/publisher&gt;&lt;urls&gt;&lt;related-urls&gt;&lt;url&gt;http://www.eurpolcom.eu/exhibits/paper_11.pdf&lt;/url&gt;&lt;/related-urls&gt;&lt;/urls&gt;&lt;/record&gt;&lt;/Cite&gt;&lt;/EndNote&gt;</w:instrText>
      </w:r>
      <w:r w:rsidR="00FC1C5B" w:rsidRPr="008E3793">
        <w:rPr>
          <w:lang w:val="en-GB"/>
        </w:rPr>
        <w:fldChar w:fldCharType="separate"/>
      </w:r>
      <w:r w:rsidR="00FC1C5B">
        <w:rPr>
          <w:noProof/>
          <w:lang w:val="en-GB"/>
        </w:rPr>
        <w:t>(Statham 2005: 12)</w:t>
      </w:r>
      <w:r w:rsidR="00FC1C5B" w:rsidRPr="008E3793">
        <w:rPr>
          <w:lang w:val="en-GB"/>
        </w:rPr>
        <w:fldChar w:fldCharType="end"/>
      </w:r>
      <w:r w:rsidR="00FC1C5B" w:rsidRPr="008E3793">
        <w:rPr>
          <w:lang w:val="en-GB"/>
        </w:rPr>
        <w:t xml:space="preserve">. The archetypical claim would be a verbal speech act concerning some political </w:t>
      </w:r>
      <w:r w:rsidR="00FC1C5B">
        <w:rPr>
          <w:lang w:val="en-GB"/>
        </w:rPr>
        <w:t>issue</w:t>
      </w:r>
      <w:r w:rsidR="00FC1C5B" w:rsidRPr="008E3793">
        <w:rPr>
          <w:lang w:val="en-GB"/>
        </w:rPr>
        <w:t xml:space="preserve"> that could be loosely translated as: “I (do not) want …</w:t>
      </w:r>
      <w:proofErr w:type="gramStart"/>
      <w:r w:rsidR="00FC1C5B" w:rsidRPr="008E3793">
        <w:rPr>
          <w:lang w:val="en-GB"/>
        </w:rPr>
        <w:t>”.</w:t>
      </w:r>
      <w:proofErr w:type="gramEnd"/>
      <w:r w:rsidR="00FC1C5B" w:rsidRPr="008E3793">
        <w:rPr>
          <w:lang w:val="en-GB"/>
        </w:rPr>
        <w:t xml:space="preserve"> However, the definition above is far more inclusive, </w:t>
      </w:r>
      <w:r w:rsidR="00FC1C5B">
        <w:rPr>
          <w:lang w:val="en-GB"/>
        </w:rPr>
        <w:t>encompassing</w:t>
      </w:r>
      <w:r w:rsidR="00FC1C5B" w:rsidRPr="008E3793">
        <w:rPr>
          <w:lang w:val="en-GB"/>
        </w:rPr>
        <w:t xml:space="preserve"> meetings of the </w:t>
      </w:r>
      <w:r w:rsidR="00FC1C5B">
        <w:rPr>
          <w:lang w:val="en-GB"/>
        </w:rPr>
        <w:t>G8</w:t>
      </w:r>
      <w:r w:rsidR="00FC1C5B" w:rsidRPr="008E3793">
        <w:rPr>
          <w:lang w:val="en-GB"/>
        </w:rPr>
        <w:t xml:space="preserve">, protests by farmers, resolutions tabled by parliamentarians and critical </w:t>
      </w:r>
      <w:r w:rsidR="00FC1C5B">
        <w:rPr>
          <w:lang w:val="en-GB"/>
        </w:rPr>
        <w:t>op-ed pieces</w:t>
      </w:r>
      <w:r w:rsidR="00FC1C5B" w:rsidRPr="008E3793">
        <w:rPr>
          <w:lang w:val="en-GB"/>
        </w:rPr>
        <w:t xml:space="preserve"> by journalists. In textual terms, a claim can be as short as a few words, or as elaborate as several paragraphs, as long as </w:t>
      </w:r>
      <w:proofErr w:type="gramStart"/>
      <w:r w:rsidR="00FC1C5B" w:rsidRPr="008E3793">
        <w:rPr>
          <w:lang w:val="en-GB"/>
        </w:rPr>
        <w:t xml:space="preserve">it is made by the same claimant(s), </w:t>
      </w:r>
      <w:r w:rsidR="00FC1C5B">
        <w:rPr>
          <w:lang w:val="en-GB"/>
        </w:rPr>
        <w:t>conducting a single action</w:t>
      </w:r>
      <w:r w:rsidR="00FC1C5B" w:rsidRPr="008E3793">
        <w:rPr>
          <w:lang w:val="en-GB"/>
        </w:rPr>
        <w:t xml:space="preserve"> </w:t>
      </w:r>
      <w:r w:rsidR="00FC1C5B">
        <w:rPr>
          <w:lang w:val="en-GB"/>
        </w:rPr>
        <w:t xml:space="preserve">in which a single position regarding </w:t>
      </w:r>
      <w:r w:rsidR="000B2ADC">
        <w:rPr>
          <w:lang w:val="en-GB"/>
        </w:rPr>
        <w:t>open borders</w:t>
      </w:r>
      <w:r w:rsidR="00FC1C5B">
        <w:rPr>
          <w:lang w:val="en-GB"/>
        </w:rPr>
        <w:t xml:space="preserve"> </w:t>
      </w:r>
      <w:r w:rsidR="00FC1C5B" w:rsidRPr="008E3793">
        <w:rPr>
          <w:lang w:val="en-GB"/>
        </w:rPr>
        <w:t xml:space="preserve">on a single </w:t>
      </w:r>
      <w:r w:rsidR="00FC1C5B" w:rsidRPr="00FB31F7">
        <w:rPr>
          <w:lang w:val="en-GB"/>
        </w:rPr>
        <w:t>globalization-related issue</w:t>
      </w:r>
      <w:r w:rsidR="00FC1C5B">
        <w:rPr>
          <w:lang w:val="en-GB"/>
        </w:rPr>
        <w:t xml:space="preserve"> is articulated</w:t>
      </w:r>
      <w:proofErr w:type="gramEnd"/>
      <w:r w:rsidR="00FC1C5B" w:rsidRPr="00FB31F7">
        <w:rPr>
          <w:lang w:val="en-GB"/>
        </w:rPr>
        <w:t>.</w:t>
      </w:r>
      <w:r w:rsidR="00FC1C5B">
        <w:rPr>
          <w:lang w:val="en-GB"/>
        </w:rPr>
        <w:t xml:space="preserve"> </w:t>
      </w:r>
      <w:r w:rsidR="000B2ADC">
        <w:rPr>
          <w:lang w:val="en-GB"/>
        </w:rPr>
        <w:t xml:space="preserve">The data </w:t>
      </w:r>
      <w:proofErr w:type="gramStart"/>
      <w:r w:rsidR="000B2ADC">
        <w:rPr>
          <w:lang w:val="en-GB"/>
        </w:rPr>
        <w:t>was derived</w:t>
      </w:r>
      <w:proofErr w:type="gramEnd"/>
      <w:r w:rsidR="000B2ADC">
        <w:rPr>
          <w:lang w:val="en-GB"/>
        </w:rPr>
        <w:t xml:space="preserve"> from at least three newspapers of different political profile in each of the five countries using key word sampling in LexisNexis as well as plenary debates in the UNGA and EP sampled from their respective online archives. The newspapers included are: </w:t>
      </w:r>
      <w:proofErr w:type="spellStart"/>
      <w:r w:rsidR="000B2ADC">
        <w:rPr>
          <w:lang w:val="en-GB"/>
        </w:rPr>
        <w:t>Süddeutsche</w:t>
      </w:r>
      <w:proofErr w:type="spellEnd"/>
      <w:r w:rsidR="000B2ADC">
        <w:rPr>
          <w:lang w:val="en-GB"/>
        </w:rPr>
        <w:t xml:space="preserve"> </w:t>
      </w:r>
      <w:proofErr w:type="spellStart"/>
      <w:r w:rsidR="000B2ADC">
        <w:rPr>
          <w:lang w:val="en-GB"/>
        </w:rPr>
        <w:t>Zeitung</w:t>
      </w:r>
      <w:proofErr w:type="spellEnd"/>
      <w:r w:rsidR="000B2ADC">
        <w:rPr>
          <w:lang w:val="en-GB"/>
        </w:rPr>
        <w:t xml:space="preserve">, Frankfurter </w:t>
      </w:r>
      <w:proofErr w:type="spellStart"/>
      <w:r w:rsidR="000B2ADC">
        <w:rPr>
          <w:lang w:val="en-GB"/>
        </w:rPr>
        <w:t>Allgemeine</w:t>
      </w:r>
      <w:proofErr w:type="spellEnd"/>
      <w:r w:rsidR="000B2ADC">
        <w:rPr>
          <w:lang w:val="en-GB"/>
        </w:rPr>
        <w:t xml:space="preserve"> </w:t>
      </w:r>
      <w:proofErr w:type="spellStart"/>
      <w:r w:rsidR="000B2ADC">
        <w:rPr>
          <w:lang w:val="en-GB"/>
        </w:rPr>
        <w:t>Zeitung</w:t>
      </w:r>
      <w:proofErr w:type="spellEnd"/>
      <w:r w:rsidR="000B2ADC">
        <w:rPr>
          <w:lang w:val="en-GB"/>
        </w:rPr>
        <w:t xml:space="preserve">, </w:t>
      </w:r>
      <w:proofErr w:type="spellStart"/>
      <w:r w:rsidR="000B2ADC">
        <w:rPr>
          <w:lang w:val="en-GB"/>
        </w:rPr>
        <w:t>taz</w:t>
      </w:r>
      <w:proofErr w:type="spellEnd"/>
      <w:r w:rsidR="000B2ADC">
        <w:rPr>
          <w:lang w:val="en-GB"/>
        </w:rPr>
        <w:t xml:space="preserve">, Die Welt (Germany), La </w:t>
      </w:r>
      <w:proofErr w:type="spellStart"/>
      <w:r w:rsidR="000B2ADC">
        <w:rPr>
          <w:lang w:val="en-GB"/>
        </w:rPr>
        <w:t>Jornada</w:t>
      </w:r>
      <w:proofErr w:type="spellEnd"/>
      <w:r w:rsidR="000B2ADC">
        <w:rPr>
          <w:lang w:val="en-GB"/>
        </w:rPr>
        <w:t xml:space="preserve">, </w:t>
      </w:r>
      <w:proofErr w:type="spellStart"/>
      <w:r w:rsidR="000B2ADC">
        <w:rPr>
          <w:lang w:val="en-GB"/>
        </w:rPr>
        <w:t>Reforma</w:t>
      </w:r>
      <w:proofErr w:type="spellEnd"/>
      <w:r w:rsidR="000B2ADC">
        <w:rPr>
          <w:lang w:val="en-GB"/>
        </w:rPr>
        <w:t xml:space="preserve">, El Universal (Mexico), </w:t>
      </w:r>
      <w:proofErr w:type="spellStart"/>
      <w:r w:rsidR="000B2ADC">
        <w:rPr>
          <w:lang w:val="en-GB"/>
        </w:rPr>
        <w:t>Gazeta</w:t>
      </w:r>
      <w:proofErr w:type="spellEnd"/>
      <w:r w:rsidR="000B2ADC">
        <w:rPr>
          <w:lang w:val="en-GB"/>
        </w:rPr>
        <w:t xml:space="preserve"> </w:t>
      </w:r>
      <w:proofErr w:type="spellStart"/>
      <w:r w:rsidR="000B2ADC">
        <w:rPr>
          <w:lang w:val="en-GB"/>
        </w:rPr>
        <w:t>Wyborcza</w:t>
      </w:r>
      <w:proofErr w:type="spellEnd"/>
      <w:r w:rsidR="000B2ADC">
        <w:rPr>
          <w:lang w:val="en-GB"/>
        </w:rPr>
        <w:t xml:space="preserve">, Rzeczpospolita, </w:t>
      </w:r>
      <w:proofErr w:type="spellStart"/>
      <w:r w:rsidR="000B2ADC">
        <w:rPr>
          <w:lang w:val="en-GB"/>
        </w:rPr>
        <w:t>Nasz</w:t>
      </w:r>
      <w:proofErr w:type="spellEnd"/>
      <w:r w:rsidR="000B2ADC">
        <w:rPr>
          <w:lang w:val="en-GB"/>
        </w:rPr>
        <w:t xml:space="preserve"> </w:t>
      </w:r>
      <w:proofErr w:type="spellStart"/>
      <w:r w:rsidR="000B2ADC">
        <w:rPr>
          <w:lang w:val="en-GB"/>
        </w:rPr>
        <w:t>Dziennik</w:t>
      </w:r>
      <w:proofErr w:type="spellEnd"/>
      <w:r w:rsidR="000B2ADC">
        <w:rPr>
          <w:lang w:val="en-GB"/>
        </w:rPr>
        <w:t xml:space="preserve"> (Poland), </w:t>
      </w:r>
      <w:proofErr w:type="spellStart"/>
      <w:r w:rsidR="000B2ADC">
        <w:rPr>
          <w:lang w:val="en-GB"/>
        </w:rPr>
        <w:t>Milliyet</w:t>
      </w:r>
      <w:proofErr w:type="spellEnd"/>
      <w:r w:rsidR="000B2ADC">
        <w:rPr>
          <w:lang w:val="en-GB"/>
        </w:rPr>
        <w:t xml:space="preserve">, </w:t>
      </w:r>
      <w:proofErr w:type="spellStart"/>
      <w:r w:rsidR="000B2ADC">
        <w:rPr>
          <w:lang w:val="en-GB"/>
        </w:rPr>
        <w:t>Hürriyet</w:t>
      </w:r>
      <w:proofErr w:type="spellEnd"/>
      <w:r w:rsidR="000B2ADC">
        <w:rPr>
          <w:lang w:val="en-GB"/>
        </w:rPr>
        <w:t xml:space="preserve">, Zaman (Turkey), New York Times, Houston Chronicle and Washington Times (USA). </w:t>
      </w:r>
    </w:p>
    <w:p w14:paraId="759019D8" w14:textId="6182E30A" w:rsidR="00FC1C5B" w:rsidRPr="00153F5E" w:rsidRDefault="00FC1C5B" w:rsidP="00FC1C5B">
      <w:pPr>
        <w:rPr>
          <w:lang w:val="en-GB"/>
        </w:rPr>
      </w:pPr>
      <w:proofErr w:type="gramStart"/>
      <w:r w:rsidRPr="00FB31F7">
        <w:rPr>
          <w:lang w:val="en-GB"/>
        </w:rPr>
        <w:t xml:space="preserve">Coding was structured by a detailed codebook and involved twenty-six variables: a) Year, b) Source, c) Claimant Type, d) Claimant Scope, e) Claimant Function, f) Claimant Nationality, g) Claimant Party, h) Action, </w:t>
      </w:r>
      <w:proofErr w:type="spellStart"/>
      <w:r w:rsidRPr="00FB31F7">
        <w:rPr>
          <w:lang w:val="en-GB"/>
        </w:rPr>
        <w:t>i</w:t>
      </w:r>
      <w:proofErr w:type="spellEnd"/>
      <w:r w:rsidRPr="00FB31F7">
        <w:rPr>
          <w:lang w:val="en-GB"/>
        </w:rPr>
        <w:t>) Addressee Type, j) Addressee Scope, k) Addressee Function, l) Addressee Nationality, m) Addressee Party, n) Addressee Evaluation, o) Issue, p) Problem Scope, q) Position, r) Intervention, s) Object Function, t) Object Scope, u) Object evaluation, v) Justification, w) Conflict Frame, x) Claimant Name, y) Addressee Name and z) Origin.</w:t>
      </w:r>
      <w:proofErr w:type="gramEnd"/>
      <w:r w:rsidRPr="00FB31F7">
        <w:rPr>
          <w:lang w:val="en-GB"/>
        </w:rPr>
        <w:t xml:space="preserve"> In short, </w:t>
      </w:r>
      <w:r w:rsidR="007F3B8F">
        <w:rPr>
          <w:lang w:val="en-GB"/>
        </w:rPr>
        <w:t>it</w:t>
      </w:r>
      <w:r w:rsidRPr="00FB31F7">
        <w:rPr>
          <w:lang w:val="en-GB"/>
        </w:rPr>
        <w:t xml:space="preserve"> measure</w:t>
      </w:r>
      <w:r w:rsidR="007F3B8F">
        <w:rPr>
          <w:lang w:val="en-GB"/>
        </w:rPr>
        <w:t>s</w:t>
      </w:r>
      <w:r w:rsidRPr="00FB31F7">
        <w:rPr>
          <w:lang w:val="en-GB"/>
        </w:rPr>
        <w:t xml:space="preserve"> WHERE, WHEN, WHO, HOW, directed at WHOM, claims WHAT, for/against WHOSE interests and WHY.</w:t>
      </w:r>
      <w:r w:rsidR="00A27FDD">
        <w:rPr>
          <w:lang w:val="en-GB"/>
        </w:rPr>
        <w:t xml:space="preserve"> In t</w:t>
      </w:r>
      <w:r w:rsidR="00A25D30">
        <w:rPr>
          <w:lang w:val="en-GB"/>
        </w:rPr>
        <w:t>otal, the dataset contains 11.81</w:t>
      </w:r>
      <w:r w:rsidR="00A27FDD">
        <w:rPr>
          <w:lang w:val="en-GB"/>
        </w:rPr>
        <w:t>0 claims</w:t>
      </w:r>
      <w:r w:rsidR="007F3B8F">
        <w:rPr>
          <w:lang w:val="en-GB"/>
        </w:rPr>
        <w:t xml:space="preserve"> made between 2004 and 2011</w:t>
      </w:r>
      <w:r w:rsidR="00A27FDD">
        <w:rPr>
          <w:lang w:val="en-GB"/>
        </w:rPr>
        <w:t xml:space="preserve">. </w:t>
      </w:r>
      <w:proofErr w:type="spellStart"/>
      <w:r w:rsidR="000F5061">
        <w:rPr>
          <w:lang w:val="en-GB"/>
        </w:rPr>
        <w:t>Intercoder</w:t>
      </w:r>
      <w:proofErr w:type="spellEnd"/>
      <w:r w:rsidR="000F5061">
        <w:rPr>
          <w:lang w:val="en-GB"/>
        </w:rPr>
        <w:t xml:space="preserve"> reliability of unitizing and all relevant variables was above the standard .70 agreement threshold </w:t>
      </w:r>
      <w:r w:rsidR="000F5061">
        <w:rPr>
          <w:lang w:val="en-GB"/>
        </w:rPr>
        <w:fldChar w:fldCharType="begin"/>
      </w:r>
      <w:r w:rsidR="000F5061">
        <w:rPr>
          <w:lang w:val="en-GB"/>
        </w:rPr>
        <w:instrText xml:space="preserve"> ADDIN EN.CITE &lt;EndNote&gt;&lt;Cite&gt;&lt;Author&gt;Lombard&lt;/Author&gt;&lt;Year&gt;2002&lt;/Year&gt;&lt;RecNum&gt;1113&lt;/RecNum&gt;&lt;Pages&gt;593&lt;/Pages&gt;&lt;DisplayText&gt;(Lombard et al. 2002: 593)&lt;/DisplayText&gt;&lt;record&gt;&lt;rec-number&gt;1113&lt;/rec-number&gt;&lt;foreign-keys&gt;&lt;key app="EN" db-id="92adttawpst5pye9txkxtvefv0p0wfftevf5" timestamp="1344522115"&gt;1113&lt;/key&gt;&lt;/foreign-keys&gt;&lt;ref-type name="Journal Article"&gt;17&lt;/ref-type&gt;&lt;contributors&gt;&lt;authors&gt;&lt;author&gt;Lombard, Matthew&lt;/author&gt;&lt;author&gt;Snyder-Duch, Jennifer&lt;/author&gt;&lt;author&gt;Bracken, Cheryl Campanella&lt;/author&gt;&lt;/authors&gt;&lt;/contributors&gt;&lt;titles&gt;&lt;title&gt;Content Analysis in Mass Communication. Assessment and Reporting of Intercoder Reliability&lt;/title&gt;&lt;secondary-title&gt;Human Communication Research&lt;/secondary-title&gt;&lt;/titles&gt;&lt;periodical&gt;&lt;full-title&gt;Human Communication Research&lt;/full-title&gt;&lt;/periodical&gt;&lt;pages&gt;587-604&lt;/pages&gt;&lt;volume&gt;28&lt;/volume&gt;&lt;number&gt;4&lt;/number&gt;&lt;dates&gt;&lt;year&gt;2002&lt;/year&gt;&lt;/dates&gt;&lt;urls&gt;&lt;/urls&gt;&lt;/record&gt;&lt;/Cite&gt;&lt;/EndNote&gt;</w:instrText>
      </w:r>
      <w:r w:rsidR="000F5061">
        <w:rPr>
          <w:lang w:val="en-GB"/>
        </w:rPr>
        <w:fldChar w:fldCharType="separate"/>
      </w:r>
      <w:r w:rsidR="000F5061">
        <w:rPr>
          <w:noProof/>
          <w:lang w:val="en-GB"/>
        </w:rPr>
        <w:t>(Lombard et al. 2002: 593)</w:t>
      </w:r>
      <w:r w:rsidR="000F5061">
        <w:rPr>
          <w:lang w:val="en-GB"/>
        </w:rPr>
        <w:fldChar w:fldCharType="end"/>
      </w:r>
      <w:r w:rsidR="000F5061">
        <w:rPr>
          <w:lang w:val="en-GB"/>
        </w:rPr>
        <w:t xml:space="preserve">. </w:t>
      </w:r>
      <w:r w:rsidR="002E50FF">
        <w:rPr>
          <w:lang w:val="en-GB"/>
        </w:rPr>
        <w:t>For f</w:t>
      </w:r>
      <w:r w:rsidR="000F5061">
        <w:rPr>
          <w:lang w:val="en-GB"/>
        </w:rPr>
        <w:t>urther</w:t>
      </w:r>
      <w:r w:rsidR="00A27FDD">
        <w:rPr>
          <w:lang w:val="en-GB"/>
        </w:rPr>
        <w:t xml:space="preserve"> details on sampling, coding instructions, </w:t>
      </w:r>
      <w:r w:rsidR="00B83A57">
        <w:rPr>
          <w:lang w:val="en-GB"/>
        </w:rPr>
        <w:t xml:space="preserve">detailed </w:t>
      </w:r>
      <w:r w:rsidR="00A27FDD">
        <w:rPr>
          <w:lang w:val="en-GB"/>
        </w:rPr>
        <w:t>inter-coder reliability</w:t>
      </w:r>
      <w:r w:rsidR="00B83A57">
        <w:rPr>
          <w:lang w:val="en-GB"/>
        </w:rPr>
        <w:t xml:space="preserve"> results</w:t>
      </w:r>
      <w:r w:rsidR="00A27FDD">
        <w:rPr>
          <w:lang w:val="en-GB"/>
        </w:rPr>
        <w:t xml:space="preserve"> and descriptive statistics, please see the online codebook</w:t>
      </w:r>
      <w:r w:rsidR="002D50B2">
        <w:rPr>
          <w:lang w:val="en-GB"/>
        </w:rPr>
        <w:t xml:space="preserve"> </w:t>
      </w:r>
      <w:r w:rsidR="002D50B2">
        <w:rPr>
          <w:lang w:val="en-GB"/>
        </w:rPr>
        <w:fldChar w:fldCharType="begin"/>
      </w:r>
      <w:r w:rsidR="002D50B2">
        <w:rPr>
          <w:lang w:val="en-GB"/>
        </w:rPr>
        <w:instrText xml:space="preserve"> ADDIN EN.CITE &lt;EndNote&gt;&lt;Cite&gt;&lt;Author&gt;De Wilde&lt;/Author&gt;&lt;Year&gt;2014&lt;/Year&gt;&lt;RecNum&gt;1389&lt;/RecNum&gt;&lt;DisplayText&gt;(De Wilde et al. 2014)&lt;/DisplayText&gt;&lt;record&gt;&lt;rec-number&gt;1389&lt;/rec-number&gt;&lt;foreign-keys&gt;&lt;key app="EN" db-id="92adttawpst5pye9txkxtvefv0p0wfftevf5" timestamp="1408449018"&gt;1389&lt;/key&gt;&lt;/foreign-keys&gt;&lt;ref-type name="Electronic Article"&gt;43&lt;/ref-type&gt;&lt;contributors&gt;&lt;authors&gt;&lt;author&gt;De Wilde, Pieter&lt;/author&gt;&lt;author&gt;Koopmans, Ruud&lt;/author&gt;&lt;author&gt;Zürn, Michael&lt;/author&gt;&lt;/authors&gt;&lt;/contributors&gt;&lt;titles&gt;&lt;title&gt;The Political Sociology of Cosmopolitanism and Communitarianism: Representative Claims Analysis&lt;/title&gt;&lt;secondary-title&gt;WZB Discussion Papers&lt;/secondary-title&gt;&lt;/titles&gt;&lt;periodical&gt;&lt;full-title&gt;WZB Discussion Papers&lt;/full-title&gt;&lt;/periodical&gt;&lt;volume&gt;SP IV 2014&lt;/volume&gt;&lt;number&gt;102&lt;/number&gt;&lt;dates&gt;&lt;year&gt;2014&lt;/year&gt;&lt;pub-dates&gt;&lt;date&gt;19 August 2014&lt;/date&gt;&lt;/pub-dates&gt;&lt;/dates&gt;&lt;pub-location&gt;Berlin&lt;/pub-location&gt;&lt;publisher&gt;WZB Berlin Social Science Center&lt;/publisher&gt;&lt;urls&gt;&lt;related-urls&gt;&lt;url&gt;http://bibliothek.wzb.eu/pdf/2014/iv14-102.pdf&lt;/url&gt;&lt;/related-urls&gt;&lt;/urls&gt;&lt;/record&gt;&lt;/Cite&gt;&lt;/EndNote&gt;</w:instrText>
      </w:r>
      <w:r w:rsidR="002D50B2">
        <w:rPr>
          <w:lang w:val="en-GB"/>
        </w:rPr>
        <w:fldChar w:fldCharType="separate"/>
      </w:r>
      <w:r w:rsidR="002D50B2">
        <w:rPr>
          <w:noProof/>
          <w:lang w:val="en-GB"/>
        </w:rPr>
        <w:t>(De Wilde et al. 2014)</w:t>
      </w:r>
      <w:r w:rsidR="002D50B2">
        <w:rPr>
          <w:lang w:val="en-GB"/>
        </w:rPr>
        <w:fldChar w:fldCharType="end"/>
      </w:r>
      <w:r w:rsidR="00A27FDD">
        <w:rPr>
          <w:lang w:val="en-GB"/>
        </w:rPr>
        <w:t>.</w:t>
      </w:r>
      <w:r w:rsidR="00153F5E">
        <w:rPr>
          <w:lang w:val="en-GB"/>
        </w:rPr>
        <w:t xml:space="preserve"> In many ways, this </w:t>
      </w:r>
      <w:r w:rsidR="009606C1">
        <w:rPr>
          <w:lang w:val="en-GB"/>
        </w:rPr>
        <w:t>representative claims</w:t>
      </w:r>
      <w:r w:rsidR="00153F5E">
        <w:rPr>
          <w:lang w:val="en-GB"/>
        </w:rPr>
        <w:t xml:space="preserve"> analysis </w:t>
      </w:r>
      <w:r w:rsidR="000C190B">
        <w:rPr>
          <w:lang w:val="en-GB"/>
        </w:rPr>
        <w:t>profits from</w:t>
      </w:r>
      <w:r w:rsidR="00153F5E">
        <w:rPr>
          <w:lang w:val="en-GB"/>
        </w:rPr>
        <w:t xml:space="preserve"> previous claims analysis projects, such as EUROPUB.COM </w:t>
      </w:r>
      <w:r w:rsidR="00153F5E">
        <w:rPr>
          <w:lang w:val="en-GB"/>
        </w:rPr>
        <w:fldChar w:fldCharType="begin"/>
      </w:r>
      <w:r w:rsidR="00153F5E">
        <w:rPr>
          <w:lang w:val="en-GB"/>
        </w:rPr>
        <w:instrText xml:space="preserve"> ADDIN EN.CITE &lt;EndNote&gt;&lt;Cite&gt;&lt;Author&gt;Koopmans&lt;/Author&gt;&lt;Year&gt;2002&lt;/Year&gt;&lt;RecNum&gt;283&lt;/RecNum&gt;&lt;DisplayText&gt;(Koopmans 2002)&lt;/DisplayText&gt;&lt;record&gt;&lt;rec-number&gt;283&lt;/rec-number&gt;&lt;foreign-keys&gt;&lt;key app="EN" db-id="92adttawpst5pye9txkxtvefv0p0wfftevf5" timestamp="0"&gt;283&lt;/key&gt;&lt;/foreign-keys&gt;&lt;ref-type name="Report"&gt;27&lt;/ref-type&gt;&lt;contributors&gt;&lt;authors&gt;&lt;author&gt;Koopmans, Ruud&lt;/author&gt;&lt;/authors&gt;&lt;/contributors&gt;&lt;titles&gt;&lt;title&gt;Codebook for the Analysis of Political Mobilisation and Communication in European Public Spheres&lt;/title&gt;&lt;/titles&gt;&lt;dates&gt;&lt;year&gt;2002&lt;/year&gt;&lt;/dates&gt;&lt;publisher&gt;Europub.com Project&lt;/publisher&gt;&lt;urls&gt;&lt;related-urls&gt;&lt;url&gt;http://europub.wz-berlin.de&lt;/url&gt;&lt;/related-urls&gt;&lt;/urls&gt;&lt;access-date&gt;20 February 2012&lt;/access-date&gt;&lt;/record&gt;&lt;/Cite&gt;&lt;/EndNote&gt;</w:instrText>
      </w:r>
      <w:r w:rsidR="00153F5E">
        <w:rPr>
          <w:lang w:val="en-GB"/>
        </w:rPr>
        <w:fldChar w:fldCharType="separate"/>
      </w:r>
      <w:r w:rsidR="00153F5E">
        <w:rPr>
          <w:noProof/>
          <w:lang w:val="en-GB"/>
        </w:rPr>
        <w:t>(Koopmans 2002)</w:t>
      </w:r>
      <w:r w:rsidR="00153F5E">
        <w:rPr>
          <w:lang w:val="en-GB"/>
        </w:rPr>
        <w:fldChar w:fldCharType="end"/>
      </w:r>
      <w:r w:rsidR="00153F5E">
        <w:rPr>
          <w:lang w:val="en-GB"/>
        </w:rPr>
        <w:t xml:space="preserve"> or SOM </w:t>
      </w:r>
      <w:r w:rsidR="00153F5E">
        <w:rPr>
          <w:lang w:val="en-GB"/>
        </w:rPr>
        <w:fldChar w:fldCharType="begin"/>
      </w:r>
      <w:r w:rsidR="00153F5E">
        <w:rPr>
          <w:lang w:val="en-GB"/>
        </w:rPr>
        <w:instrText xml:space="preserve"> ADDIN EN.CITE &lt;EndNote&gt;&lt;Cite&gt;&lt;Author&gt;Berkhout&lt;/Author&gt;&lt;Year&gt;2011&lt;/Year&gt;&lt;RecNum&gt;1089&lt;/RecNum&gt;&lt;DisplayText&gt;(Berkhout and Sudulich 2011)&lt;/DisplayText&gt;&lt;record&gt;&lt;rec-number&gt;1089&lt;/rec-number&gt;&lt;foreign-keys&gt;&lt;key app="EN" db-id="92adttawpst5pye9txkxtvefv0p0wfftevf5" timestamp="1331560622"&gt;1089&lt;/key&gt;&lt;/foreign-keys&gt;&lt;ref-type name="Electronic Article"&gt;43&lt;/ref-type&gt;&lt;contributors&gt;&lt;authors&gt;&lt;author&gt;Berkhout, Joost&lt;/author&gt;&lt;author&gt;Sudulich, Laura&lt;/author&gt;&lt;/authors&gt;&lt;/contributors&gt;&lt;titles&gt;&lt;title&gt;Codebook for Political Claims Analysis&lt;/title&gt;&lt;secondary-title&gt;SOM Working Papers&lt;/secondary-title&gt;&lt;/titles&gt;&lt;periodical&gt;&lt;full-title&gt;SOM Working Papers&lt;/full-title&gt;&lt;/periodical&gt;&lt;volume&gt;2011&lt;/volume&gt;&lt;number&gt;02&lt;/number&gt;&lt;dates&gt;&lt;year&gt;2011&lt;/year&gt;&lt;/dates&gt;&lt;pub-location&gt;Neuchatel&lt;/pub-location&gt;&lt;publisher&gt;University of Neuchatel&lt;/publisher&gt;&lt;urls&gt;&lt;related-urls&gt;&lt;url&gt;http://www.som-project.eu/&lt;/url&gt;&lt;/related-urls&gt;&lt;/urls&gt;&lt;/record&gt;&lt;/Cite&gt;&lt;/EndNote&gt;</w:instrText>
      </w:r>
      <w:r w:rsidR="00153F5E">
        <w:rPr>
          <w:lang w:val="en-GB"/>
        </w:rPr>
        <w:fldChar w:fldCharType="separate"/>
      </w:r>
      <w:r w:rsidR="00153F5E">
        <w:rPr>
          <w:noProof/>
          <w:lang w:val="en-GB"/>
        </w:rPr>
        <w:t>(Berkhout and Sudulich 2011)</w:t>
      </w:r>
      <w:r w:rsidR="00153F5E">
        <w:rPr>
          <w:lang w:val="en-GB"/>
        </w:rPr>
        <w:fldChar w:fldCharType="end"/>
      </w:r>
      <w:r w:rsidR="000C190B">
        <w:rPr>
          <w:lang w:val="en-GB"/>
        </w:rPr>
        <w:t>. Drawing lessons of operationalization from these projects allow</w:t>
      </w:r>
      <w:r w:rsidR="007F3B8F">
        <w:rPr>
          <w:lang w:val="en-GB"/>
        </w:rPr>
        <w:t>s</w:t>
      </w:r>
      <w:r w:rsidR="000C190B">
        <w:rPr>
          <w:lang w:val="en-GB"/>
        </w:rPr>
        <w:t xml:space="preserve"> it to measure key concepts in a reliable and valid way</w:t>
      </w:r>
      <w:r w:rsidR="00153F5E">
        <w:rPr>
          <w:lang w:val="en-GB"/>
        </w:rPr>
        <w:t xml:space="preserve">. It differs, though, in three respects given the </w:t>
      </w:r>
      <w:r w:rsidR="007F3B8F">
        <w:rPr>
          <w:lang w:val="en-GB"/>
        </w:rPr>
        <w:t xml:space="preserve">specific </w:t>
      </w:r>
      <w:r w:rsidR="00153F5E">
        <w:rPr>
          <w:lang w:val="en-GB"/>
        </w:rPr>
        <w:t>interest in mapping ideologies on globalization with an analytical morphological approach. First, it includes a wider set of countries and globalization-related issues, where</w:t>
      </w:r>
      <w:r w:rsidR="002E50FF">
        <w:rPr>
          <w:lang w:val="en-GB"/>
        </w:rPr>
        <w:t>as</w:t>
      </w:r>
      <w:r w:rsidR="00153F5E">
        <w:rPr>
          <w:lang w:val="en-GB"/>
        </w:rPr>
        <w:t xml:space="preserve"> previous projects have mostly focused on immigration and European integration as contested issues within Western Europe. Second, it conceives of political claims as potential </w:t>
      </w:r>
      <w:r w:rsidR="00153F5E">
        <w:rPr>
          <w:i/>
          <w:lang w:val="en-GB"/>
        </w:rPr>
        <w:t>representative</w:t>
      </w:r>
      <w:r w:rsidR="00153F5E">
        <w:rPr>
          <w:lang w:val="en-GB"/>
        </w:rPr>
        <w:t xml:space="preserve"> claims </w:t>
      </w:r>
      <w:r w:rsidR="00153F5E">
        <w:rPr>
          <w:lang w:val="en-GB"/>
        </w:rPr>
        <w:fldChar w:fldCharType="begin"/>
      </w:r>
      <w:r w:rsidR="00153F5E">
        <w:rPr>
          <w:lang w:val="en-GB"/>
        </w:rPr>
        <w:instrText xml:space="preserve"> ADDIN EN.CITE &lt;EndNote&gt;&lt;Cite&gt;&lt;Author&gt;Saward&lt;/Author&gt;&lt;Year&gt;2010&lt;/Year&gt;&lt;RecNum&gt;950&lt;/RecNum&gt;&lt;DisplayText&gt;(Saward 2010)&lt;/DisplayText&gt;&lt;record&gt;&lt;rec-number&gt;950&lt;/rec-number&gt;&lt;foreign-keys&gt;&lt;key app="EN" db-id="92adttawpst5pye9txkxtvefv0p0wfftevf5" timestamp="1304495891"&gt;950&lt;/key&gt;&lt;/foreign-keys&gt;&lt;ref-type name="Book"&gt;6&lt;/ref-type&gt;&lt;contributors&gt;&lt;authors&gt;&lt;author&gt;Saward, Michael&lt;/author&gt;&lt;/authors&gt;&lt;/contributors&gt;&lt;titles&gt;&lt;title&gt;The Representative Claim&lt;/title&gt;&lt;/titles&gt;&lt;dates&gt;&lt;year&gt;2010&lt;/year&gt;&lt;/dates&gt;&lt;pub-location&gt;Oxford&lt;/pub-location&gt;&lt;publisher&gt;Oxford University Press&lt;/publisher&gt;&lt;urls&gt;&lt;/urls&gt;&lt;/record&gt;&lt;/Cite&gt;&lt;/EndNote&gt;</w:instrText>
      </w:r>
      <w:r w:rsidR="00153F5E">
        <w:rPr>
          <w:lang w:val="en-GB"/>
        </w:rPr>
        <w:fldChar w:fldCharType="separate"/>
      </w:r>
      <w:r w:rsidR="00153F5E">
        <w:rPr>
          <w:noProof/>
          <w:lang w:val="en-GB"/>
        </w:rPr>
        <w:t>(Saward 2010)</w:t>
      </w:r>
      <w:r w:rsidR="00153F5E">
        <w:rPr>
          <w:lang w:val="en-GB"/>
        </w:rPr>
        <w:fldChar w:fldCharType="end"/>
      </w:r>
      <w:r w:rsidR="00153F5E">
        <w:rPr>
          <w:lang w:val="en-GB"/>
        </w:rPr>
        <w:t xml:space="preserve"> in which actors try to mobilize a certain constituency. This implies a change from considering the ‘object’ of a claim from anyone affected to anyone whose interests or values are positively defended</w:t>
      </w:r>
      <w:r w:rsidR="009606C1">
        <w:rPr>
          <w:lang w:val="en-GB"/>
        </w:rPr>
        <w:t xml:space="preserve"> </w:t>
      </w:r>
      <w:r w:rsidR="009606C1">
        <w:rPr>
          <w:lang w:val="en-GB"/>
        </w:rPr>
        <w:fldChar w:fldCharType="begin"/>
      </w:r>
      <w:r w:rsidR="009606C1">
        <w:rPr>
          <w:lang w:val="en-GB"/>
        </w:rPr>
        <w:instrText xml:space="preserve"> ADDIN EN.CITE &lt;EndNote&gt;&lt;Cite&gt;&lt;Author&gt;De Wilde&lt;/Author&gt;&lt;Year&gt;2013&lt;/Year&gt;&lt;RecNum&gt;1150&lt;/RecNum&gt;&lt;DisplayText&gt;(De Wilde 2013)&lt;/DisplayText&gt;&lt;record&gt;&lt;rec-number&gt;1150&lt;/rec-number&gt;&lt;foreign-keys&gt;&lt;key app="EN" db-id="92adttawpst5pye9txkxtvefv0p0wfftevf5" timestamp="1358261659"&gt;1150&lt;/key&gt;&lt;/foreign-keys&gt;&lt;ref-type name="Journal Article"&gt;17&lt;/ref-type&gt;&lt;contributors&gt;&lt;authors&gt;&lt;author&gt;De Wilde, Pieter&lt;/author&gt;&lt;/authors&gt;&lt;/contributors&gt;&lt;titles&gt;&lt;title&gt;Representative Claims Analysis: Theory Meets Method&lt;/title&gt;&lt;secondary-title&gt;Journal of European Public Policy&lt;/secondary-title&gt;&lt;/titles&gt;&lt;periodical&gt;&lt;full-title&gt;Journal of European Public Policy&lt;/full-title&gt;&lt;/periodical&gt;&lt;pages&gt;278-294&lt;/pages&gt;&lt;volume&gt;20&lt;/volume&gt;&lt;number&gt;2&lt;/number&gt;&lt;dates&gt;&lt;year&gt;2013&lt;/year&gt;&lt;/dates&gt;&lt;urls&gt;&lt;/urls&gt;&lt;/record&gt;&lt;/Cite&gt;&lt;/EndNote&gt;</w:instrText>
      </w:r>
      <w:r w:rsidR="009606C1">
        <w:rPr>
          <w:lang w:val="en-GB"/>
        </w:rPr>
        <w:fldChar w:fldCharType="separate"/>
      </w:r>
      <w:r w:rsidR="009606C1">
        <w:rPr>
          <w:noProof/>
          <w:lang w:val="en-GB"/>
        </w:rPr>
        <w:t>(De Wilde 2013)</w:t>
      </w:r>
      <w:r w:rsidR="009606C1">
        <w:rPr>
          <w:lang w:val="en-GB"/>
        </w:rPr>
        <w:fldChar w:fldCharType="end"/>
      </w:r>
      <w:r w:rsidR="00153F5E">
        <w:rPr>
          <w:lang w:val="en-GB"/>
        </w:rPr>
        <w:t xml:space="preserve">. Not only does this theoretically match the interest of studying ideology better, it also proved easier to code, yielding higher inter-coder reliability than was achieved on this variable in previous projects. </w:t>
      </w:r>
      <w:r w:rsidR="00153F5E">
        <w:rPr>
          <w:lang w:val="en-GB"/>
        </w:rPr>
        <w:lastRenderedPageBreak/>
        <w:t xml:space="preserve">Finally, given the prominence of justifications and moral foundations as central </w:t>
      </w:r>
      <w:proofErr w:type="spellStart"/>
      <w:r w:rsidR="00153F5E">
        <w:rPr>
          <w:lang w:val="en-GB"/>
        </w:rPr>
        <w:t>decontested</w:t>
      </w:r>
      <w:proofErr w:type="spellEnd"/>
      <w:r w:rsidR="00153F5E">
        <w:rPr>
          <w:lang w:val="en-GB"/>
        </w:rPr>
        <w:t xml:space="preserve"> concepts, </w:t>
      </w:r>
      <w:r w:rsidR="000C190B">
        <w:rPr>
          <w:lang w:val="en-GB"/>
        </w:rPr>
        <w:t xml:space="preserve">this project invested more effort into </w:t>
      </w:r>
      <w:r w:rsidR="00153F5E">
        <w:rPr>
          <w:lang w:val="en-GB"/>
        </w:rPr>
        <w:t>adequately and elaborately measuring these as compared to previous claims analysis projects.</w:t>
      </w:r>
    </w:p>
    <w:p w14:paraId="343C7240" w14:textId="77777777" w:rsidR="00247489" w:rsidRDefault="0006629E" w:rsidP="000B2ADC">
      <w:pPr>
        <w:ind w:firstLine="0"/>
      </w:pPr>
      <w:r w:rsidRPr="00241334">
        <w:t xml:space="preserve">In the claims dataset, the four </w:t>
      </w:r>
      <w:r w:rsidR="00871471">
        <w:t>conceptualized components of globalization ideology</w:t>
      </w:r>
      <w:r w:rsidRPr="00241334">
        <w:t xml:space="preserve"> </w:t>
      </w:r>
      <w:proofErr w:type="gramStart"/>
      <w:r w:rsidRPr="00241334">
        <w:t>are operationalized</w:t>
      </w:r>
      <w:proofErr w:type="gramEnd"/>
      <w:r w:rsidRPr="00241334">
        <w:t xml:space="preserve"> as depicted in </w:t>
      </w:r>
      <w:r w:rsidR="00871471">
        <w:t xml:space="preserve">Table </w:t>
      </w:r>
      <w:r w:rsidR="00852DBE">
        <w:t>2</w:t>
      </w:r>
      <w:r w:rsidRPr="00241334">
        <w:t>.</w:t>
      </w:r>
    </w:p>
    <w:p w14:paraId="2AC41EE9"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Table 2: Operationalization of Ideology Components</w:t>
      </w:r>
    </w:p>
    <w:tbl>
      <w:tblPr>
        <w:tblStyle w:val="TableGrid2"/>
        <w:tblW w:w="5000" w:type="pct"/>
        <w:tblLook w:val="04A0" w:firstRow="1" w:lastRow="0" w:firstColumn="1" w:lastColumn="0" w:noHBand="0" w:noVBand="1"/>
      </w:tblPr>
      <w:tblGrid>
        <w:gridCol w:w="4802"/>
        <w:gridCol w:w="4596"/>
      </w:tblGrid>
      <w:tr w:rsidR="00C05845" w:rsidRPr="00C05845" w14:paraId="7DD613BB" w14:textId="77777777" w:rsidTr="00EE3133">
        <w:tc>
          <w:tcPr>
            <w:tcW w:w="2555" w:type="pct"/>
          </w:tcPr>
          <w:p w14:paraId="40E290C9" w14:textId="77777777" w:rsidR="00C05845" w:rsidRPr="00C05845" w:rsidRDefault="00C05845" w:rsidP="00C05845">
            <w:pPr>
              <w:autoSpaceDE/>
              <w:autoSpaceDN/>
              <w:adjustRightInd/>
              <w:spacing w:before="0" w:after="0" w:line="240" w:lineRule="auto"/>
              <w:ind w:firstLine="0"/>
              <w:jc w:val="left"/>
              <w:rPr>
                <w:rFonts w:eastAsia="Times New Roman"/>
                <w:b/>
                <w:color w:val="auto"/>
                <w:sz w:val="20"/>
                <w:szCs w:val="20"/>
              </w:rPr>
            </w:pPr>
            <w:r w:rsidRPr="00C05845">
              <w:rPr>
                <w:rFonts w:eastAsia="Times New Roman"/>
                <w:b/>
                <w:color w:val="auto"/>
                <w:sz w:val="20"/>
                <w:szCs w:val="20"/>
              </w:rPr>
              <w:t>Component of Globalization Ideology</w:t>
            </w:r>
          </w:p>
        </w:tc>
        <w:tc>
          <w:tcPr>
            <w:tcW w:w="2445" w:type="pct"/>
          </w:tcPr>
          <w:p w14:paraId="4ED93514" w14:textId="77777777" w:rsidR="00C05845" w:rsidRPr="00C05845" w:rsidRDefault="00C05845" w:rsidP="00C05845">
            <w:pPr>
              <w:autoSpaceDE/>
              <w:autoSpaceDN/>
              <w:adjustRightInd/>
              <w:spacing w:before="0" w:after="0" w:line="240" w:lineRule="auto"/>
              <w:ind w:firstLine="0"/>
              <w:jc w:val="left"/>
              <w:rPr>
                <w:rFonts w:eastAsia="Times New Roman"/>
                <w:b/>
                <w:color w:val="auto"/>
                <w:sz w:val="20"/>
                <w:szCs w:val="20"/>
              </w:rPr>
            </w:pPr>
            <w:r w:rsidRPr="00C05845">
              <w:rPr>
                <w:rFonts w:eastAsia="Times New Roman"/>
                <w:b/>
                <w:color w:val="auto"/>
                <w:sz w:val="20"/>
                <w:szCs w:val="20"/>
              </w:rPr>
              <w:t>Operationalizing variables</w:t>
            </w:r>
          </w:p>
        </w:tc>
      </w:tr>
      <w:tr w:rsidR="00C05845" w:rsidRPr="00C05845" w14:paraId="3FAE14C3" w14:textId="77777777" w:rsidTr="00EE3133">
        <w:tc>
          <w:tcPr>
            <w:tcW w:w="2555" w:type="pct"/>
          </w:tcPr>
          <w:p w14:paraId="18BFFA7A"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Permeability of Borders</w:t>
            </w:r>
          </w:p>
        </w:tc>
        <w:tc>
          <w:tcPr>
            <w:tcW w:w="2445" w:type="pct"/>
          </w:tcPr>
          <w:p w14:paraId="17F8D272"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Position</w:t>
            </w:r>
          </w:p>
        </w:tc>
      </w:tr>
      <w:tr w:rsidR="00C05845" w:rsidRPr="00C05845" w14:paraId="27B58F20" w14:textId="77777777" w:rsidTr="00EE3133">
        <w:tc>
          <w:tcPr>
            <w:tcW w:w="2555" w:type="pct"/>
          </w:tcPr>
          <w:p w14:paraId="145F6345"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Allocation of Authority</w:t>
            </w:r>
          </w:p>
        </w:tc>
        <w:tc>
          <w:tcPr>
            <w:tcW w:w="2445" w:type="pct"/>
          </w:tcPr>
          <w:p w14:paraId="2A700D28"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Addressee Scope</w:t>
            </w:r>
          </w:p>
        </w:tc>
      </w:tr>
      <w:tr w:rsidR="00C05845" w:rsidRPr="00C05845" w14:paraId="58A6E472" w14:textId="77777777" w:rsidTr="00EE3133">
        <w:tc>
          <w:tcPr>
            <w:tcW w:w="2555" w:type="pct"/>
          </w:tcPr>
          <w:p w14:paraId="7B407F0F"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 xml:space="preserve">Cognition </w:t>
            </w:r>
          </w:p>
        </w:tc>
        <w:tc>
          <w:tcPr>
            <w:tcW w:w="2445" w:type="pct"/>
          </w:tcPr>
          <w:p w14:paraId="74576ABE"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Problem Scope</w:t>
            </w:r>
          </w:p>
        </w:tc>
      </w:tr>
      <w:tr w:rsidR="00C05845" w:rsidRPr="00C05845" w14:paraId="522A9FFB" w14:textId="77777777" w:rsidTr="00EE3133">
        <w:tc>
          <w:tcPr>
            <w:tcW w:w="2555" w:type="pct"/>
          </w:tcPr>
          <w:p w14:paraId="1596D923"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Collective Identity</w:t>
            </w:r>
          </w:p>
        </w:tc>
        <w:tc>
          <w:tcPr>
            <w:tcW w:w="2445" w:type="pct"/>
          </w:tcPr>
          <w:p w14:paraId="5714C085"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Object Scope</w:t>
            </w:r>
          </w:p>
        </w:tc>
      </w:tr>
      <w:tr w:rsidR="00C05845" w:rsidRPr="00C05845" w14:paraId="66A116B1" w14:textId="77777777" w:rsidTr="00EE3133">
        <w:tc>
          <w:tcPr>
            <w:tcW w:w="2555" w:type="pct"/>
          </w:tcPr>
          <w:p w14:paraId="48484F14"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Justification</w:t>
            </w:r>
          </w:p>
        </w:tc>
        <w:tc>
          <w:tcPr>
            <w:tcW w:w="2445" w:type="pct"/>
          </w:tcPr>
          <w:p w14:paraId="190E8583"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Justification</w:t>
            </w:r>
          </w:p>
          <w:p w14:paraId="5D24C4DC"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Moral Foundation</w:t>
            </w:r>
          </w:p>
        </w:tc>
      </w:tr>
    </w:tbl>
    <w:p w14:paraId="76CDF139" w14:textId="77777777" w:rsidR="00EE3133" w:rsidRDefault="00EE3133" w:rsidP="00700ECD">
      <w:pPr>
        <w:ind w:firstLine="0"/>
      </w:pPr>
    </w:p>
    <w:p w14:paraId="05C8F630" w14:textId="1E0D143C" w:rsidR="00871471" w:rsidRDefault="00871471" w:rsidP="00700ECD">
      <w:pPr>
        <w:ind w:firstLine="0"/>
      </w:pPr>
      <w:r>
        <w:t xml:space="preserve">The variable </w:t>
      </w:r>
      <w:r w:rsidRPr="000B2ADC">
        <w:rPr>
          <w:smallCaps/>
        </w:rPr>
        <w:t>position</w:t>
      </w:r>
      <w:r>
        <w:t xml:space="preserve"> captures policy preferences regarding open borders where +1 indicates a claim in favor of open borders and </w:t>
      </w:r>
      <w:proofErr w:type="gramStart"/>
      <w:r>
        <w:t>-1</w:t>
      </w:r>
      <w:proofErr w:type="gramEnd"/>
      <w:r>
        <w:t xml:space="preserve"> a claim against. The intermediate value 0 </w:t>
      </w:r>
      <w:proofErr w:type="gramStart"/>
      <w:r>
        <w:t xml:space="preserve">was </w:t>
      </w:r>
      <w:r w:rsidR="00E15393">
        <w:t>allocated</w:t>
      </w:r>
      <w:proofErr w:type="gramEnd"/>
      <w:r>
        <w:t xml:space="preserve"> to claims of ambivalent, neutral or unclear position</w:t>
      </w:r>
      <w:r w:rsidR="002E50FF">
        <w:t>s</w:t>
      </w:r>
      <w:r>
        <w:t xml:space="preserve">. To operationalize arguments in favor and against political authority beyond the state, this paper uses the </w:t>
      </w:r>
      <w:r w:rsidRPr="000B2ADC">
        <w:rPr>
          <w:smallCaps/>
        </w:rPr>
        <w:t>addressee scope</w:t>
      </w:r>
      <w:r>
        <w:t xml:space="preserve"> variable. An addressee is an individual or collective actor specified by the maker of the claim who </w:t>
      </w:r>
      <w:proofErr w:type="gramStart"/>
      <w:r>
        <w:t>is called upon to realize the articulated policy demand, or criticized for not doing so</w:t>
      </w:r>
      <w:proofErr w:type="gramEnd"/>
      <w:r>
        <w:t>. Most often, addres</w:t>
      </w:r>
      <w:r w:rsidR="00E15393">
        <w:t>s</w:t>
      </w:r>
      <w:r>
        <w:t xml:space="preserve">ees are powerful </w:t>
      </w:r>
      <w:r w:rsidR="000B2ADC">
        <w:t>individuals</w:t>
      </w:r>
      <w:r>
        <w:t xml:space="preserve"> or institutions with a capacity to influence policy that the actor making the claim lacks. For example, in a claim in which activists call upon the G20 to do more to combat poverty in the world, the G20 would be the addressee. </w:t>
      </w:r>
      <w:r w:rsidRPr="000B2ADC">
        <w:rPr>
          <w:smallCaps/>
        </w:rPr>
        <w:t>Addresse</w:t>
      </w:r>
      <w:r w:rsidR="0089099D" w:rsidRPr="000B2ADC">
        <w:rPr>
          <w:smallCaps/>
        </w:rPr>
        <w:t>e</w:t>
      </w:r>
      <w:r w:rsidRPr="000B2ADC">
        <w:rPr>
          <w:smallCaps/>
        </w:rPr>
        <w:t xml:space="preserve"> scope</w:t>
      </w:r>
      <w:r>
        <w:t xml:space="preserve"> is th</w:t>
      </w:r>
      <w:r w:rsidR="002E50FF">
        <w:t>e</w:t>
      </w:r>
      <w:r>
        <w:t xml:space="preserve">n the geographical location or mandate of the addressee. The G20, international organizations or such vague addressees as ‘the international community’ are coded as authority beyond the state (+1), whereas national addressees such as the government of a country are coded as </w:t>
      </w:r>
      <w:proofErr w:type="gramStart"/>
      <w:r w:rsidR="0089099D">
        <w:t>-1</w:t>
      </w:r>
      <w:proofErr w:type="gramEnd"/>
      <w:r w:rsidR="0089099D">
        <w:t xml:space="preserve">. Similar scope variables operationalize collective identity and cognition. Problem scope indicates the cognitive geographical range. </w:t>
      </w:r>
      <w:r w:rsidR="00B83A57">
        <w:t>That is, it provides an answer to the question of whether a particular issue or policy problem affect</w:t>
      </w:r>
      <w:r w:rsidR="001554CD">
        <w:t>s</w:t>
      </w:r>
      <w:r w:rsidR="00B83A57">
        <w:t xml:space="preserve"> the local, national, regional or global level. N</w:t>
      </w:r>
      <w:r w:rsidR="0089099D">
        <w:t>ational problem</w:t>
      </w:r>
      <w:r w:rsidR="00B83A57">
        <w:t>s</w:t>
      </w:r>
      <w:r w:rsidR="0089099D">
        <w:t xml:space="preserve"> are coded as </w:t>
      </w:r>
      <w:proofErr w:type="gramStart"/>
      <w:r w:rsidR="0089099D">
        <w:t>-1</w:t>
      </w:r>
      <w:proofErr w:type="gramEnd"/>
      <w:r w:rsidR="0089099D">
        <w:t xml:space="preserve"> whereas arguments identifying an international or global nature of globalization issues are coded as +1. </w:t>
      </w:r>
      <w:r w:rsidR="00E15393">
        <w:t xml:space="preserve">Collective identity </w:t>
      </w:r>
      <w:proofErr w:type="gramStart"/>
      <w:r w:rsidR="00E15393">
        <w:t>is operationalized</w:t>
      </w:r>
      <w:proofErr w:type="gramEnd"/>
      <w:r w:rsidR="00E15393">
        <w:t xml:space="preserve"> through</w:t>
      </w:r>
      <w:r w:rsidR="0089099D">
        <w:t xml:space="preserve"> object scope, which </w:t>
      </w:r>
      <w:r w:rsidR="00E15393">
        <w:t>measures</w:t>
      </w:r>
      <w:r w:rsidR="0089099D">
        <w:t xml:space="preserve"> any mentioned collective identity, group or individual by the maker of the claim as his or her constituency or whose case he or she is championing. Again, the maker might claim to represent an international (+1) or national (-1) group.</w:t>
      </w:r>
      <w:r w:rsidR="0089099D">
        <w:rPr>
          <w:rStyle w:val="FootnoteReference"/>
        </w:rPr>
        <w:footnoteReference w:id="1"/>
      </w:r>
      <w:r w:rsidR="001466EF">
        <w:rPr>
          <w:rStyle w:val="FootnoteReference"/>
        </w:rPr>
        <w:footnoteReference w:id="2"/>
      </w:r>
    </w:p>
    <w:p w14:paraId="3FDDA4E8"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lastRenderedPageBreak/>
        <w:t>Table 3: Descriptive Statistics on Four Variables Operationalizing Ideology Components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97"/>
        <w:gridCol w:w="1159"/>
        <w:gridCol w:w="1251"/>
        <w:gridCol w:w="1475"/>
        <w:gridCol w:w="1680"/>
        <w:gridCol w:w="1475"/>
        <w:gridCol w:w="1471"/>
      </w:tblGrid>
      <w:tr w:rsidR="00C05845" w:rsidRPr="00C05845" w14:paraId="13ABDC67" w14:textId="77777777" w:rsidTr="00EE3133">
        <w:trPr>
          <w:cantSplit/>
        </w:trPr>
        <w:tc>
          <w:tcPr>
            <w:tcW w:w="1092" w:type="pct"/>
            <w:gridSpan w:val="2"/>
            <w:tcBorders>
              <w:top w:val="nil"/>
              <w:left w:val="nil"/>
              <w:bottom w:val="single" w:sz="8" w:space="0" w:color="152935"/>
              <w:right w:val="nil"/>
            </w:tcBorders>
            <w:shd w:val="clear" w:color="auto" w:fill="FFFFFF"/>
            <w:vAlign w:val="bottom"/>
          </w:tcPr>
          <w:p w14:paraId="350C223D"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
        </w:tc>
        <w:tc>
          <w:tcPr>
            <w:tcW w:w="665" w:type="pct"/>
            <w:tcBorders>
              <w:top w:val="nil"/>
              <w:left w:val="nil"/>
              <w:bottom w:val="single" w:sz="8" w:space="0" w:color="152935"/>
              <w:right w:val="single" w:sz="8" w:space="0" w:color="E0E0E0"/>
            </w:tcBorders>
            <w:shd w:val="clear" w:color="auto" w:fill="FFFFFF"/>
            <w:vAlign w:val="bottom"/>
          </w:tcPr>
          <w:p w14:paraId="2D8A3C5A"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Position</w:t>
            </w:r>
          </w:p>
        </w:tc>
        <w:tc>
          <w:tcPr>
            <w:tcW w:w="784" w:type="pct"/>
            <w:tcBorders>
              <w:top w:val="nil"/>
              <w:left w:val="single" w:sz="8" w:space="0" w:color="E0E0E0"/>
              <w:bottom w:val="single" w:sz="8" w:space="0" w:color="152935"/>
              <w:right w:val="single" w:sz="8" w:space="0" w:color="E0E0E0"/>
            </w:tcBorders>
            <w:shd w:val="clear" w:color="auto" w:fill="FFFFFF"/>
            <w:vAlign w:val="bottom"/>
          </w:tcPr>
          <w:p w14:paraId="2B3A1965"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Addressee Scope</w:t>
            </w:r>
          </w:p>
        </w:tc>
        <w:tc>
          <w:tcPr>
            <w:tcW w:w="893" w:type="pct"/>
            <w:tcBorders>
              <w:top w:val="nil"/>
              <w:left w:val="single" w:sz="8" w:space="0" w:color="E0E0E0"/>
              <w:bottom w:val="single" w:sz="8" w:space="0" w:color="152935"/>
              <w:right w:val="single" w:sz="8" w:space="0" w:color="E0E0E0"/>
            </w:tcBorders>
            <w:shd w:val="clear" w:color="auto" w:fill="FFFFFF"/>
            <w:vAlign w:val="bottom"/>
          </w:tcPr>
          <w:p w14:paraId="6EED0337"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Problem Scope</w:t>
            </w:r>
          </w:p>
        </w:tc>
        <w:tc>
          <w:tcPr>
            <w:tcW w:w="784" w:type="pct"/>
            <w:tcBorders>
              <w:top w:val="nil"/>
              <w:left w:val="single" w:sz="8" w:space="0" w:color="E0E0E0"/>
              <w:bottom w:val="single" w:sz="8" w:space="0" w:color="152935"/>
              <w:right w:val="nil"/>
            </w:tcBorders>
            <w:shd w:val="clear" w:color="auto" w:fill="FFFFFF"/>
            <w:vAlign w:val="bottom"/>
          </w:tcPr>
          <w:p w14:paraId="15A158C8"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Object Scope</w:t>
            </w:r>
          </w:p>
        </w:tc>
        <w:tc>
          <w:tcPr>
            <w:tcW w:w="783" w:type="pct"/>
            <w:tcBorders>
              <w:top w:val="nil"/>
              <w:left w:val="single" w:sz="8" w:space="0" w:color="E0E0E0"/>
              <w:bottom w:val="single" w:sz="8" w:space="0" w:color="152935"/>
              <w:right w:val="nil"/>
            </w:tcBorders>
            <w:shd w:val="clear" w:color="auto" w:fill="FFFFFF"/>
            <w:vAlign w:val="bottom"/>
          </w:tcPr>
          <w:p w14:paraId="69D7B79C"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proofErr w:type="spellStart"/>
            <w:r w:rsidRPr="00C05845">
              <w:rPr>
                <w:rFonts w:eastAsia="Calibri"/>
                <w:color w:val="auto"/>
                <w:sz w:val="20"/>
                <w:szCs w:val="20"/>
              </w:rPr>
              <w:t>Globality</w:t>
            </w:r>
            <w:proofErr w:type="spellEnd"/>
          </w:p>
        </w:tc>
      </w:tr>
      <w:tr w:rsidR="00C05845" w:rsidRPr="00C05845" w14:paraId="7855BEC6" w14:textId="77777777" w:rsidTr="00EE3133">
        <w:trPr>
          <w:cantSplit/>
        </w:trPr>
        <w:tc>
          <w:tcPr>
            <w:tcW w:w="476" w:type="pct"/>
            <w:vMerge w:val="restart"/>
            <w:tcBorders>
              <w:top w:val="single" w:sz="8" w:space="0" w:color="152935"/>
              <w:left w:val="nil"/>
              <w:bottom w:val="single" w:sz="8" w:space="0" w:color="AEAEAE"/>
              <w:right w:val="nil"/>
            </w:tcBorders>
            <w:shd w:val="clear" w:color="auto" w:fill="E0E0E0"/>
          </w:tcPr>
          <w:p w14:paraId="43331124"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N</w:t>
            </w:r>
          </w:p>
        </w:tc>
        <w:tc>
          <w:tcPr>
            <w:tcW w:w="616" w:type="pct"/>
            <w:tcBorders>
              <w:top w:val="single" w:sz="8" w:space="0" w:color="152935"/>
              <w:left w:val="nil"/>
              <w:bottom w:val="single" w:sz="8" w:space="0" w:color="AEAEAE"/>
              <w:right w:val="nil"/>
            </w:tcBorders>
            <w:shd w:val="clear" w:color="auto" w:fill="E0E0E0"/>
          </w:tcPr>
          <w:p w14:paraId="192574FC"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Present</w:t>
            </w:r>
          </w:p>
        </w:tc>
        <w:tc>
          <w:tcPr>
            <w:tcW w:w="665" w:type="pct"/>
            <w:tcBorders>
              <w:top w:val="single" w:sz="8" w:space="0" w:color="152935"/>
              <w:left w:val="nil"/>
              <w:bottom w:val="single" w:sz="8" w:space="0" w:color="AEAEAE"/>
              <w:right w:val="single" w:sz="8" w:space="0" w:color="E0E0E0"/>
            </w:tcBorders>
            <w:shd w:val="clear" w:color="auto" w:fill="FFFFFF"/>
          </w:tcPr>
          <w:p w14:paraId="4D05B865"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11810</w:t>
            </w:r>
          </w:p>
        </w:tc>
        <w:tc>
          <w:tcPr>
            <w:tcW w:w="784" w:type="pct"/>
            <w:tcBorders>
              <w:top w:val="single" w:sz="8" w:space="0" w:color="152935"/>
              <w:left w:val="single" w:sz="8" w:space="0" w:color="E0E0E0"/>
              <w:bottom w:val="single" w:sz="8" w:space="0" w:color="AEAEAE"/>
              <w:right w:val="single" w:sz="8" w:space="0" w:color="E0E0E0"/>
            </w:tcBorders>
            <w:shd w:val="clear" w:color="auto" w:fill="FFFFFF"/>
          </w:tcPr>
          <w:p w14:paraId="6F7FD427"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2376</w:t>
            </w:r>
          </w:p>
        </w:tc>
        <w:tc>
          <w:tcPr>
            <w:tcW w:w="893" w:type="pct"/>
            <w:tcBorders>
              <w:top w:val="single" w:sz="8" w:space="0" w:color="152935"/>
              <w:left w:val="single" w:sz="8" w:space="0" w:color="E0E0E0"/>
              <w:bottom w:val="single" w:sz="8" w:space="0" w:color="AEAEAE"/>
              <w:right w:val="single" w:sz="8" w:space="0" w:color="E0E0E0"/>
            </w:tcBorders>
            <w:shd w:val="clear" w:color="auto" w:fill="FFFFFF"/>
          </w:tcPr>
          <w:p w14:paraId="15FAD7BA"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11810</w:t>
            </w:r>
          </w:p>
        </w:tc>
        <w:tc>
          <w:tcPr>
            <w:tcW w:w="784" w:type="pct"/>
            <w:tcBorders>
              <w:top w:val="single" w:sz="8" w:space="0" w:color="152935"/>
              <w:left w:val="single" w:sz="8" w:space="0" w:color="E0E0E0"/>
              <w:bottom w:val="single" w:sz="8" w:space="0" w:color="AEAEAE"/>
              <w:right w:val="nil"/>
            </w:tcBorders>
            <w:shd w:val="clear" w:color="auto" w:fill="FFFFFF"/>
          </w:tcPr>
          <w:p w14:paraId="5332C247"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6038</w:t>
            </w:r>
          </w:p>
        </w:tc>
        <w:tc>
          <w:tcPr>
            <w:tcW w:w="783" w:type="pct"/>
            <w:tcBorders>
              <w:top w:val="single" w:sz="8" w:space="0" w:color="152935"/>
              <w:left w:val="single" w:sz="8" w:space="0" w:color="E0E0E0"/>
              <w:bottom w:val="single" w:sz="8" w:space="0" w:color="AEAEAE"/>
              <w:right w:val="nil"/>
            </w:tcBorders>
            <w:shd w:val="clear" w:color="auto" w:fill="FFFFFF"/>
            <w:vAlign w:val="bottom"/>
          </w:tcPr>
          <w:p w14:paraId="5D53F11D"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11810</w:t>
            </w:r>
          </w:p>
        </w:tc>
      </w:tr>
      <w:tr w:rsidR="00C05845" w:rsidRPr="00C05845" w14:paraId="51165198" w14:textId="77777777" w:rsidTr="00EE3133">
        <w:trPr>
          <w:cantSplit/>
        </w:trPr>
        <w:tc>
          <w:tcPr>
            <w:tcW w:w="476" w:type="pct"/>
            <w:vMerge/>
            <w:tcBorders>
              <w:top w:val="single" w:sz="8" w:space="0" w:color="152935"/>
              <w:left w:val="nil"/>
              <w:bottom w:val="single" w:sz="8" w:space="0" w:color="AEAEAE"/>
              <w:right w:val="nil"/>
            </w:tcBorders>
            <w:shd w:val="clear" w:color="auto" w:fill="E0E0E0"/>
          </w:tcPr>
          <w:p w14:paraId="0C849896"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p>
        </w:tc>
        <w:tc>
          <w:tcPr>
            <w:tcW w:w="616" w:type="pct"/>
            <w:tcBorders>
              <w:top w:val="single" w:sz="8" w:space="0" w:color="AEAEAE"/>
              <w:left w:val="nil"/>
              <w:bottom w:val="single" w:sz="8" w:space="0" w:color="AEAEAE"/>
              <w:right w:val="nil"/>
            </w:tcBorders>
            <w:shd w:val="clear" w:color="auto" w:fill="E0E0E0"/>
          </w:tcPr>
          <w:p w14:paraId="55DE6046"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Absent</w:t>
            </w:r>
          </w:p>
        </w:tc>
        <w:tc>
          <w:tcPr>
            <w:tcW w:w="665" w:type="pct"/>
            <w:tcBorders>
              <w:top w:val="single" w:sz="8" w:space="0" w:color="AEAEAE"/>
              <w:left w:val="nil"/>
              <w:bottom w:val="single" w:sz="8" w:space="0" w:color="AEAEAE"/>
              <w:right w:val="single" w:sz="8" w:space="0" w:color="E0E0E0"/>
            </w:tcBorders>
            <w:shd w:val="clear" w:color="auto" w:fill="FFFFFF"/>
          </w:tcPr>
          <w:p w14:paraId="4F203698"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0</w:t>
            </w:r>
          </w:p>
        </w:tc>
        <w:tc>
          <w:tcPr>
            <w:tcW w:w="784" w:type="pct"/>
            <w:tcBorders>
              <w:top w:val="single" w:sz="8" w:space="0" w:color="AEAEAE"/>
              <w:left w:val="single" w:sz="8" w:space="0" w:color="E0E0E0"/>
              <w:bottom w:val="single" w:sz="8" w:space="0" w:color="AEAEAE"/>
              <w:right w:val="single" w:sz="8" w:space="0" w:color="E0E0E0"/>
            </w:tcBorders>
            <w:shd w:val="clear" w:color="auto" w:fill="FFFFFF"/>
          </w:tcPr>
          <w:p w14:paraId="21DB44E8"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9434</w:t>
            </w:r>
          </w:p>
        </w:tc>
        <w:tc>
          <w:tcPr>
            <w:tcW w:w="893" w:type="pct"/>
            <w:tcBorders>
              <w:top w:val="single" w:sz="8" w:space="0" w:color="AEAEAE"/>
              <w:left w:val="single" w:sz="8" w:space="0" w:color="E0E0E0"/>
              <w:bottom w:val="single" w:sz="8" w:space="0" w:color="AEAEAE"/>
              <w:right w:val="single" w:sz="8" w:space="0" w:color="E0E0E0"/>
            </w:tcBorders>
            <w:shd w:val="clear" w:color="auto" w:fill="FFFFFF"/>
          </w:tcPr>
          <w:p w14:paraId="73EF2A08"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0</w:t>
            </w:r>
          </w:p>
        </w:tc>
        <w:tc>
          <w:tcPr>
            <w:tcW w:w="784" w:type="pct"/>
            <w:tcBorders>
              <w:top w:val="single" w:sz="8" w:space="0" w:color="AEAEAE"/>
              <w:left w:val="single" w:sz="8" w:space="0" w:color="E0E0E0"/>
              <w:bottom w:val="single" w:sz="8" w:space="0" w:color="AEAEAE"/>
              <w:right w:val="nil"/>
            </w:tcBorders>
            <w:shd w:val="clear" w:color="auto" w:fill="FFFFFF"/>
          </w:tcPr>
          <w:p w14:paraId="392C6620"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5772</w:t>
            </w:r>
          </w:p>
        </w:tc>
        <w:tc>
          <w:tcPr>
            <w:tcW w:w="783" w:type="pct"/>
            <w:tcBorders>
              <w:top w:val="single" w:sz="8" w:space="0" w:color="AEAEAE"/>
              <w:left w:val="single" w:sz="8" w:space="0" w:color="E0E0E0"/>
              <w:bottom w:val="single" w:sz="8" w:space="0" w:color="AEAEAE"/>
              <w:right w:val="nil"/>
            </w:tcBorders>
            <w:shd w:val="clear" w:color="auto" w:fill="FFFFFF"/>
            <w:vAlign w:val="bottom"/>
          </w:tcPr>
          <w:p w14:paraId="77569EC8"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0</w:t>
            </w:r>
          </w:p>
        </w:tc>
      </w:tr>
      <w:tr w:rsidR="00C05845" w:rsidRPr="00C05845" w14:paraId="225ECA60" w14:textId="77777777" w:rsidTr="00EE3133">
        <w:trPr>
          <w:cantSplit/>
        </w:trPr>
        <w:tc>
          <w:tcPr>
            <w:tcW w:w="1092" w:type="pct"/>
            <w:gridSpan w:val="2"/>
            <w:tcBorders>
              <w:top w:val="single" w:sz="8" w:space="0" w:color="AEAEAE"/>
              <w:left w:val="nil"/>
              <w:bottom w:val="single" w:sz="8" w:space="0" w:color="AEAEAE"/>
              <w:right w:val="nil"/>
            </w:tcBorders>
            <w:shd w:val="clear" w:color="auto" w:fill="E0E0E0"/>
          </w:tcPr>
          <w:p w14:paraId="604526A2"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Mean</w:t>
            </w:r>
          </w:p>
        </w:tc>
        <w:tc>
          <w:tcPr>
            <w:tcW w:w="665" w:type="pct"/>
            <w:tcBorders>
              <w:top w:val="single" w:sz="8" w:space="0" w:color="AEAEAE"/>
              <w:left w:val="nil"/>
              <w:bottom w:val="single" w:sz="8" w:space="0" w:color="AEAEAE"/>
              <w:right w:val="single" w:sz="8" w:space="0" w:color="E0E0E0"/>
            </w:tcBorders>
            <w:shd w:val="clear" w:color="auto" w:fill="FFFFFF"/>
          </w:tcPr>
          <w:p w14:paraId="57E7FCB3"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.46</w:t>
            </w:r>
          </w:p>
        </w:tc>
        <w:tc>
          <w:tcPr>
            <w:tcW w:w="784" w:type="pct"/>
            <w:tcBorders>
              <w:top w:val="single" w:sz="8" w:space="0" w:color="AEAEAE"/>
              <w:left w:val="single" w:sz="8" w:space="0" w:color="E0E0E0"/>
              <w:bottom w:val="single" w:sz="8" w:space="0" w:color="AEAEAE"/>
              <w:right w:val="single" w:sz="8" w:space="0" w:color="E0E0E0"/>
            </w:tcBorders>
            <w:shd w:val="clear" w:color="auto" w:fill="FFFFFF"/>
          </w:tcPr>
          <w:p w14:paraId="79D655C9"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-.24</w:t>
            </w:r>
          </w:p>
        </w:tc>
        <w:tc>
          <w:tcPr>
            <w:tcW w:w="893" w:type="pct"/>
            <w:tcBorders>
              <w:top w:val="single" w:sz="8" w:space="0" w:color="AEAEAE"/>
              <w:left w:val="single" w:sz="8" w:space="0" w:color="E0E0E0"/>
              <w:bottom w:val="single" w:sz="8" w:space="0" w:color="AEAEAE"/>
              <w:right w:val="single" w:sz="8" w:space="0" w:color="E0E0E0"/>
            </w:tcBorders>
            <w:shd w:val="clear" w:color="auto" w:fill="FFFFFF"/>
          </w:tcPr>
          <w:p w14:paraId="2EA5FC67"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.25</w:t>
            </w:r>
          </w:p>
        </w:tc>
        <w:tc>
          <w:tcPr>
            <w:tcW w:w="784" w:type="pct"/>
            <w:tcBorders>
              <w:top w:val="single" w:sz="8" w:space="0" w:color="AEAEAE"/>
              <w:left w:val="single" w:sz="8" w:space="0" w:color="E0E0E0"/>
              <w:bottom w:val="single" w:sz="8" w:space="0" w:color="AEAEAE"/>
              <w:right w:val="nil"/>
            </w:tcBorders>
            <w:shd w:val="clear" w:color="auto" w:fill="FFFFFF"/>
          </w:tcPr>
          <w:p w14:paraId="30D0C2FA"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.06</w:t>
            </w:r>
          </w:p>
        </w:tc>
        <w:tc>
          <w:tcPr>
            <w:tcW w:w="783" w:type="pct"/>
            <w:tcBorders>
              <w:top w:val="single" w:sz="8" w:space="0" w:color="AEAEAE"/>
              <w:left w:val="single" w:sz="8" w:space="0" w:color="E0E0E0"/>
              <w:bottom w:val="single" w:sz="8" w:space="0" w:color="AEAEAE"/>
              <w:right w:val="nil"/>
            </w:tcBorders>
            <w:shd w:val="clear" w:color="auto" w:fill="FFFFFF"/>
          </w:tcPr>
          <w:p w14:paraId="53D4B634"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.23</w:t>
            </w:r>
          </w:p>
        </w:tc>
      </w:tr>
      <w:tr w:rsidR="00C05845" w:rsidRPr="00C05845" w14:paraId="228CC1FB" w14:textId="77777777" w:rsidTr="00EE3133">
        <w:trPr>
          <w:cantSplit/>
        </w:trPr>
        <w:tc>
          <w:tcPr>
            <w:tcW w:w="1092" w:type="pct"/>
            <w:gridSpan w:val="2"/>
            <w:tcBorders>
              <w:top w:val="single" w:sz="8" w:space="0" w:color="AEAEAE"/>
              <w:left w:val="nil"/>
              <w:bottom w:val="single" w:sz="8" w:space="0" w:color="AEAEAE"/>
              <w:right w:val="nil"/>
            </w:tcBorders>
            <w:shd w:val="clear" w:color="auto" w:fill="E0E0E0"/>
          </w:tcPr>
          <w:p w14:paraId="2986846A"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Std. Deviation</w:t>
            </w:r>
          </w:p>
        </w:tc>
        <w:tc>
          <w:tcPr>
            <w:tcW w:w="665" w:type="pct"/>
            <w:tcBorders>
              <w:top w:val="single" w:sz="8" w:space="0" w:color="AEAEAE"/>
              <w:left w:val="nil"/>
              <w:bottom w:val="single" w:sz="8" w:space="0" w:color="AEAEAE"/>
              <w:right w:val="single" w:sz="8" w:space="0" w:color="E0E0E0"/>
            </w:tcBorders>
            <w:shd w:val="clear" w:color="auto" w:fill="FFFFFF"/>
          </w:tcPr>
          <w:p w14:paraId="2892B18C"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.75</w:t>
            </w:r>
          </w:p>
        </w:tc>
        <w:tc>
          <w:tcPr>
            <w:tcW w:w="784" w:type="pct"/>
            <w:tcBorders>
              <w:top w:val="single" w:sz="8" w:space="0" w:color="AEAEAE"/>
              <w:left w:val="single" w:sz="8" w:space="0" w:color="E0E0E0"/>
              <w:bottom w:val="single" w:sz="8" w:space="0" w:color="AEAEAE"/>
              <w:right w:val="single" w:sz="8" w:space="0" w:color="E0E0E0"/>
            </w:tcBorders>
            <w:shd w:val="clear" w:color="auto" w:fill="FFFFFF"/>
          </w:tcPr>
          <w:p w14:paraId="1EB215F0"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.97</w:t>
            </w:r>
          </w:p>
        </w:tc>
        <w:tc>
          <w:tcPr>
            <w:tcW w:w="893" w:type="pct"/>
            <w:tcBorders>
              <w:top w:val="single" w:sz="8" w:space="0" w:color="AEAEAE"/>
              <w:left w:val="single" w:sz="8" w:space="0" w:color="E0E0E0"/>
              <w:bottom w:val="single" w:sz="8" w:space="0" w:color="AEAEAE"/>
              <w:right w:val="single" w:sz="8" w:space="0" w:color="E0E0E0"/>
            </w:tcBorders>
            <w:shd w:val="clear" w:color="auto" w:fill="FFFFFF"/>
          </w:tcPr>
          <w:p w14:paraId="31005601"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.96</w:t>
            </w:r>
          </w:p>
        </w:tc>
        <w:tc>
          <w:tcPr>
            <w:tcW w:w="784" w:type="pct"/>
            <w:tcBorders>
              <w:top w:val="single" w:sz="8" w:space="0" w:color="AEAEAE"/>
              <w:left w:val="single" w:sz="8" w:space="0" w:color="E0E0E0"/>
              <w:bottom w:val="single" w:sz="8" w:space="0" w:color="AEAEAE"/>
              <w:right w:val="nil"/>
            </w:tcBorders>
            <w:shd w:val="clear" w:color="auto" w:fill="FFFFFF"/>
          </w:tcPr>
          <w:p w14:paraId="74F03894"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.99</w:t>
            </w:r>
          </w:p>
        </w:tc>
        <w:tc>
          <w:tcPr>
            <w:tcW w:w="783" w:type="pct"/>
            <w:tcBorders>
              <w:top w:val="single" w:sz="8" w:space="0" w:color="AEAEAE"/>
              <w:left w:val="single" w:sz="8" w:space="0" w:color="E0E0E0"/>
              <w:bottom w:val="single" w:sz="8" w:space="0" w:color="AEAEAE"/>
              <w:right w:val="nil"/>
            </w:tcBorders>
            <w:shd w:val="clear" w:color="auto" w:fill="FFFFFF"/>
          </w:tcPr>
          <w:p w14:paraId="3EB78C43"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1.58</w:t>
            </w:r>
          </w:p>
        </w:tc>
      </w:tr>
      <w:tr w:rsidR="00C05845" w:rsidRPr="00C05845" w14:paraId="1D427057" w14:textId="77777777" w:rsidTr="00EE3133">
        <w:trPr>
          <w:cantSplit/>
        </w:trPr>
        <w:tc>
          <w:tcPr>
            <w:tcW w:w="1092" w:type="pct"/>
            <w:gridSpan w:val="2"/>
            <w:tcBorders>
              <w:top w:val="single" w:sz="8" w:space="0" w:color="AEAEAE"/>
              <w:left w:val="nil"/>
              <w:bottom w:val="single" w:sz="8" w:space="0" w:color="AEAEAE"/>
              <w:right w:val="nil"/>
            </w:tcBorders>
            <w:shd w:val="clear" w:color="auto" w:fill="E0E0E0"/>
          </w:tcPr>
          <w:p w14:paraId="0CFA7348"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Minimum</w:t>
            </w:r>
          </w:p>
        </w:tc>
        <w:tc>
          <w:tcPr>
            <w:tcW w:w="665" w:type="pct"/>
            <w:tcBorders>
              <w:top w:val="single" w:sz="8" w:space="0" w:color="AEAEAE"/>
              <w:left w:val="nil"/>
              <w:bottom w:val="single" w:sz="8" w:space="0" w:color="AEAEAE"/>
              <w:right w:val="single" w:sz="8" w:space="0" w:color="E0E0E0"/>
            </w:tcBorders>
            <w:shd w:val="clear" w:color="auto" w:fill="FFFFFF"/>
          </w:tcPr>
          <w:p w14:paraId="7F25545D"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784" w:type="pct"/>
            <w:tcBorders>
              <w:top w:val="single" w:sz="8" w:space="0" w:color="AEAEAE"/>
              <w:left w:val="single" w:sz="8" w:space="0" w:color="E0E0E0"/>
              <w:bottom w:val="single" w:sz="8" w:space="0" w:color="AEAEAE"/>
              <w:right w:val="single" w:sz="8" w:space="0" w:color="E0E0E0"/>
            </w:tcBorders>
            <w:shd w:val="clear" w:color="auto" w:fill="FFFFFF"/>
          </w:tcPr>
          <w:p w14:paraId="5622715D"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893" w:type="pct"/>
            <w:tcBorders>
              <w:top w:val="single" w:sz="8" w:space="0" w:color="AEAEAE"/>
              <w:left w:val="single" w:sz="8" w:space="0" w:color="E0E0E0"/>
              <w:bottom w:val="single" w:sz="8" w:space="0" w:color="AEAEAE"/>
              <w:right w:val="single" w:sz="8" w:space="0" w:color="E0E0E0"/>
            </w:tcBorders>
            <w:shd w:val="clear" w:color="auto" w:fill="FFFFFF"/>
          </w:tcPr>
          <w:p w14:paraId="0263E71D"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784" w:type="pct"/>
            <w:tcBorders>
              <w:top w:val="single" w:sz="8" w:space="0" w:color="AEAEAE"/>
              <w:left w:val="single" w:sz="8" w:space="0" w:color="E0E0E0"/>
              <w:bottom w:val="single" w:sz="8" w:space="0" w:color="AEAEAE"/>
              <w:right w:val="nil"/>
            </w:tcBorders>
            <w:shd w:val="clear" w:color="auto" w:fill="FFFFFF"/>
          </w:tcPr>
          <w:p w14:paraId="4DA5ED58"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783" w:type="pct"/>
            <w:tcBorders>
              <w:top w:val="single" w:sz="8" w:space="0" w:color="AEAEAE"/>
              <w:left w:val="single" w:sz="8" w:space="0" w:color="E0E0E0"/>
              <w:bottom w:val="single" w:sz="8" w:space="0" w:color="AEAEAE"/>
              <w:right w:val="nil"/>
            </w:tcBorders>
            <w:shd w:val="clear" w:color="auto" w:fill="FFFFFF"/>
          </w:tcPr>
          <w:p w14:paraId="718F3072"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-3</w:t>
            </w:r>
          </w:p>
        </w:tc>
      </w:tr>
      <w:tr w:rsidR="00C05845" w:rsidRPr="00C05845" w14:paraId="1A51CF83" w14:textId="77777777" w:rsidTr="00EE3133">
        <w:trPr>
          <w:cantSplit/>
        </w:trPr>
        <w:tc>
          <w:tcPr>
            <w:tcW w:w="1092" w:type="pct"/>
            <w:gridSpan w:val="2"/>
            <w:tcBorders>
              <w:top w:val="single" w:sz="8" w:space="0" w:color="AEAEAE"/>
              <w:left w:val="nil"/>
              <w:bottom w:val="single" w:sz="8" w:space="0" w:color="152935"/>
              <w:right w:val="nil"/>
            </w:tcBorders>
            <w:shd w:val="clear" w:color="auto" w:fill="E0E0E0"/>
          </w:tcPr>
          <w:p w14:paraId="18DC74E0" w14:textId="77777777" w:rsidR="00C05845" w:rsidRPr="00C05845" w:rsidRDefault="00C05845" w:rsidP="00C05845">
            <w:pPr>
              <w:autoSpaceDE/>
              <w:autoSpaceDN/>
              <w:adjustRightInd/>
              <w:spacing w:before="0" w:after="0" w:line="240" w:lineRule="auto"/>
              <w:ind w:firstLine="0"/>
              <w:jc w:val="left"/>
              <w:rPr>
                <w:rFonts w:eastAsia="Calibri"/>
                <w:color w:val="auto"/>
                <w:sz w:val="20"/>
                <w:szCs w:val="20"/>
              </w:rPr>
            </w:pPr>
            <w:r w:rsidRPr="00C05845">
              <w:rPr>
                <w:rFonts w:eastAsia="Calibri"/>
                <w:color w:val="auto"/>
                <w:sz w:val="20"/>
                <w:szCs w:val="20"/>
              </w:rPr>
              <w:t>Maximum</w:t>
            </w:r>
          </w:p>
        </w:tc>
        <w:tc>
          <w:tcPr>
            <w:tcW w:w="665" w:type="pct"/>
            <w:tcBorders>
              <w:top w:val="single" w:sz="8" w:space="0" w:color="AEAEAE"/>
              <w:left w:val="nil"/>
              <w:bottom w:val="single" w:sz="8" w:space="0" w:color="152935"/>
              <w:right w:val="single" w:sz="8" w:space="0" w:color="E0E0E0"/>
            </w:tcBorders>
            <w:shd w:val="clear" w:color="auto" w:fill="FFFFFF"/>
          </w:tcPr>
          <w:p w14:paraId="5C7C82D9"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784" w:type="pct"/>
            <w:tcBorders>
              <w:top w:val="single" w:sz="8" w:space="0" w:color="AEAEAE"/>
              <w:left w:val="single" w:sz="8" w:space="0" w:color="E0E0E0"/>
              <w:bottom w:val="single" w:sz="8" w:space="0" w:color="152935"/>
              <w:right w:val="single" w:sz="8" w:space="0" w:color="E0E0E0"/>
            </w:tcBorders>
            <w:shd w:val="clear" w:color="auto" w:fill="FFFFFF"/>
          </w:tcPr>
          <w:p w14:paraId="2FB4B7FE"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893" w:type="pct"/>
            <w:tcBorders>
              <w:top w:val="single" w:sz="8" w:space="0" w:color="AEAEAE"/>
              <w:left w:val="single" w:sz="8" w:space="0" w:color="E0E0E0"/>
              <w:bottom w:val="single" w:sz="8" w:space="0" w:color="152935"/>
              <w:right w:val="single" w:sz="8" w:space="0" w:color="E0E0E0"/>
            </w:tcBorders>
            <w:shd w:val="clear" w:color="auto" w:fill="FFFFFF"/>
          </w:tcPr>
          <w:p w14:paraId="43035A19"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784" w:type="pct"/>
            <w:tcBorders>
              <w:top w:val="single" w:sz="8" w:space="0" w:color="AEAEAE"/>
              <w:left w:val="single" w:sz="8" w:space="0" w:color="E0E0E0"/>
              <w:bottom w:val="single" w:sz="8" w:space="0" w:color="152935"/>
              <w:right w:val="nil"/>
            </w:tcBorders>
            <w:shd w:val="clear" w:color="auto" w:fill="FFFFFF"/>
          </w:tcPr>
          <w:p w14:paraId="72A44E37"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1</w:t>
            </w:r>
          </w:p>
        </w:tc>
        <w:tc>
          <w:tcPr>
            <w:tcW w:w="783" w:type="pct"/>
            <w:tcBorders>
              <w:top w:val="single" w:sz="8" w:space="0" w:color="AEAEAE"/>
              <w:left w:val="single" w:sz="8" w:space="0" w:color="E0E0E0"/>
              <w:bottom w:val="single" w:sz="8" w:space="0" w:color="152935"/>
              <w:right w:val="nil"/>
            </w:tcBorders>
            <w:shd w:val="clear" w:color="auto" w:fill="FFFFFF"/>
          </w:tcPr>
          <w:p w14:paraId="24598BB8" w14:textId="77777777" w:rsidR="00C05845" w:rsidRPr="00C05845" w:rsidRDefault="00C05845" w:rsidP="00C05845">
            <w:pPr>
              <w:autoSpaceDE/>
              <w:autoSpaceDN/>
              <w:adjustRightInd/>
              <w:spacing w:before="0" w:after="0" w:line="240" w:lineRule="auto"/>
              <w:ind w:firstLine="0"/>
              <w:jc w:val="right"/>
              <w:rPr>
                <w:rFonts w:eastAsia="Calibri"/>
                <w:color w:val="auto"/>
                <w:sz w:val="20"/>
                <w:szCs w:val="20"/>
              </w:rPr>
            </w:pPr>
            <w:r w:rsidRPr="00C05845">
              <w:rPr>
                <w:rFonts w:eastAsia="Calibri"/>
                <w:color w:val="auto"/>
                <w:sz w:val="20"/>
                <w:szCs w:val="20"/>
              </w:rPr>
              <w:t>3</w:t>
            </w:r>
          </w:p>
        </w:tc>
      </w:tr>
    </w:tbl>
    <w:p w14:paraId="4F929ADF" w14:textId="77777777" w:rsidR="00C05845" w:rsidRPr="00C05845" w:rsidRDefault="00C05845" w:rsidP="00C05845">
      <w:pPr>
        <w:autoSpaceDE/>
        <w:autoSpaceDN/>
        <w:adjustRightInd/>
        <w:spacing w:before="0" w:after="160" w:line="259" w:lineRule="auto"/>
        <w:ind w:firstLine="0"/>
        <w:jc w:val="left"/>
        <w:rPr>
          <w:szCs w:val="22"/>
        </w:rPr>
      </w:pPr>
    </w:p>
    <w:p w14:paraId="0C306CCF" w14:textId="77777777" w:rsidR="00C65172" w:rsidRDefault="00FF1353" w:rsidP="00285DA8">
      <w:pPr>
        <w:ind w:firstLine="0"/>
      </w:pPr>
      <w:r>
        <w:t>T</w:t>
      </w:r>
      <w:r w:rsidR="00871471">
        <w:t xml:space="preserve">he descriptive statistics already </w:t>
      </w:r>
      <w:r w:rsidR="00AE5A28">
        <w:t xml:space="preserve">indicate a degree of dominance of globalist ideology. </w:t>
      </w:r>
      <w:r>
        <w:t>Three out of four means</w:t>
      </w:r>
      <w:r w:rsidR="00AE5A28">
        <w:t xml:space="preserve"> are positive, meaning </w:t>
      </w:r>
      <w:r w:rsidR="00B83A57">
        <w:t>we document</w:t>
      </w:r>
      <w:r w:rsidR="00AE5A28">
        <w:t xml:space="preserve"> more claims advocating open borders than closed borders</w:t>
      </w:r>
      <w:r>
        <w:t xml:space="preserve"> and</w:t>
      </w:r>
      <w:r w:rsidR="00AE5A28">
        <w:t xml:space="preserve"> more claims </w:t>
      </w:r>
      <w:r>
        <w:t>recognizing problems related to globalization to stretch beyond the state than claims presenting issues as national in scope</w:t>
      </w:r>
      <w:r w:rsidR="00AE5A28">
        <w:t xml:space="preserve">. </w:t>
      </w:r>
      <w:r>
        <w:t xml:space="preserve">In contrast, addressees are predominantly national. </w:t>
      </w:r>
      <w:r w:rsidR="00CB3FA1">
        <w:t>Overall,</w:t>
      </w:r>
      <w:r>
        <w:t xml:space="preserve"> the discourse on globalization advocates open borders but demands action on this from national authorities.</w:t>
      </w:r>
      <w:r w:rsidR="00D3130B">
        <w:t xml:space="preserve"> </w:t>
      </w:r>
      <w:r w:rsidR="00247489">
        <w:t xml:space="preserve">Beyond </w:t>
      </w:r>
      <w:proofErr w:type="gramStart"/>
      <w:r w:rsidR="00247489">
        <w:t>these</w:t>
      </w:r>
      <w:proofErr w:type="gramEnd"/>
      <w:r w:rsidR="00247489">
        <w:t xml:space="preserve"> interval variables that document a global/international versus a national orientation, two multinomial variables captur</w:t>
      </w:r>
      <w:r w:rsidR="007F3B8F">
        <w:t>e</w:t>
      </w:r>
      <w:r w:rsidR="00247489">
        <w:t xml:space="preserve"> justifications and </w:t>
      </w:r>
      <w:r w:rsidR="007F3B8F">
        <w:t>moral foundations</w:t>
      </w:r>
      <w:r w:rsidR="00247489">
        <w:t>. First, in line with previous</w:t>
      </w:r>
      <w:r w:rsidR="007275D4">
        <w:t xml:space="preserve"> related</w:t>
      </w:r>
      <w:r w:rsidR="00247489">
        <w:t xml:space="preserve"> content analysis projects </w:t>
      </w:r>
      <w:r w:rsidR="00247489">
        <w:fldChar w:fldCharType="begin"/>
      </w:r>
      <w:r w:rsidR="00247489">
        <w:instrText xml:space="preserve"> ADDIN EN.CITE &lt;EndNote&gt;&lt;Cite&gt;&lt;Author&gt;Helbling&lt;/Author&gt;&lt;Year&gt;2010&lt;/Year&gt;&lt;RecNum&gt;910&lt;/RecNum&gt;&lt;Prefix&gt;e.g. &lt;/Prefix&gt;&lt;DisplayText&gt;(e.g. Helbling et al. 2010)&lt;/DisplayText&gt;&lt;record&gt;&lt;rec-number&gt;910&lt;/rec-number&gt;&lt;foreign-keys&gt;&lt;key app="EN" db-id="92adttawpst5pye9txkxtvefv0p0wfftevf5" timestamp="1300808364"&gt;910&lt;/key&gt;&lt;/foreign-keys&gt;&lt;ref-type name="Journal Article"&gt;17&lt;/ref-type&gt;&lt;contributors&gt;&lt;authors&gt;&lt;author&gt;Helbling, Marc&lt;/author&gt;&lt;author&gt;Hoeglinger, Dominic&lt;/author&gt;&lt;author&gt;Wueest, Bruno&lt;/author&gt;&lt;/authors&gt;&lt;/contributors&gt;&lt;titles&gt;&lt;title&gt;How Political Parties Frame European Integration&lt;/title&gt;&lt;secondary-title&gt;European Journal of Political Research&lt;/secondary-title&gt;&lt;/titles&gt;&lt;periodical&gt;&lt;full-title&gt;European Journal of Political Research&lt;/full-title&gt;&lt;/periodical&gt;&lt;pages&gt;496-521&lt;/pages&gt;&lt;volume&gt;49&lt;/volume&gt;&lt;number&gt;4&lt;/number&gt;&lt;dates&gt;&lt;year&gt;2010&lt;/year&gt;&lt;/dates&gt;&lt;urls&gt;&lt;/urls&gt;&lt;/record&gt;&lt;/Cite&gt;&lt;/EndNote&gt;</w:instrText>
      </w:r>
      <w:r w:rsidR="00247489">
        <w:fldChar w:fldCharType="separate"/>
      </w:r>
      <w:r w:rsidR="00247489">
        <w:rPr>
          <w:noProof/>
        </w:rPr>
        <w:t>(e.g. Helbling et al. 2010)</w:t>
      </w:r>
      <w:r w:rsidR="00247489">
        <w:fldChar w:fldCharType="end"/>
      </w:r>
      <w:r w:rsidR="00247489">
        <w:t xml:space="preserve"> moral, ethical and instrumental justifications</w:t>
      </w:r>
      <w:r w:rsidR="007F3B8F">
        <w:t xml:space="preserve"> are distinguished</w:t>
      </w:r>
      <w:r w:rsidR="00247489">
        <w:t xml:space="preserve">. Inductively, the list of justifications expanded during the coding within the confines of this conceptual framework. </w:t>
      </w:r>
      <w:r w:rsidR="007F3B8F">
        <w:t>W</w:t>
      </w:r>
      <w:r w:rsidR="00247489">
        <w:t>henever an actor justified his or her claim with a reference to moral values, we coded whether an individualist or collectivist understanding of justice was articulated and whether the claimant talked in terms of rights or needs. To illustrate the complexity, think of the different understandings of such a broad concept as ‘freedom’.</w:t>
      </w:r>
      <w:r w:rsidR="00852DBE">
        <w:t xml:space="preserve"> We operationally defined it as “arguments articulating a preference to remove obstacles in economic, political or other form</w:t>
      </w:r>
      <w:r w:rsidR="00802D0B">
        <w:t>s</w:t>
      </w:r>
      <w:r w:rsidR="00852DBE">
        <w:t xml:space="preserve"> to human self-fulfillment.”</w:t>
      </w:r>
      <w:r w:rsidR="00247489">
        <w:t xml:space="preserve"> Freedom </w:t>
      </w:r>
      <w:proofErr w:type="gramStart"/>
      <w:r w:rsidR="00247489">
        <w:t>might be underst</w:t>
      </w:r>
      <w:r w:rsidR="007275D4">
        <w:t>oo</w:t>
      </w:r>
      <w:r w:rsidR="00247489">
        <w:t>d</w:t>
      </w:r>
      <w:proofErr w:type="gramEnd"/>
      <w:r w:rsidR="00247489">
        <w:t xml:space="preserve"> as a collective right – the freedom of a community to shape its own destiny.</w:t>
      </w:r>
      <w:r w:rsidR="005212FC">
        <w:t xml:space="preserve"> As for example stated by Mary Lou McDonald, MEP for the far left GUE/NGL group in the European Parliament</w:t>
      </w:r>
      <w:r w:rsidR="00C65172">
        <w:t xml:space="preserve"> debate on the Lisbon Treaty in 2008</w:t>
      </w:r>
      <w:r w:rsidR="005212FC">
        <w:t xml:space="preserve">: </w:t>
      </w:r>
      <w:r w:rsidR="005212FC">
        <w:rPr>
          <w:i/>
        </w:rPr>
        <w:t xml:space="preserve">“Would the people of Europe support [the Lisbon] Treaty? I believe they would not, and perhaps that is why they </w:t>
      </w:r>
      <w:proofErr w:type="gramStart"/>
      <w:r w:rsidR="005212FC">
        <w:rPr>
          <w:i/>
        </w:rPr>
        <w:t>are not being asked</w:t>
      </w:r>
      <w:proofErr w:type="gramEnd"/>
      <w:r w:rsidR="005212FC">
        <w:rPr>
          <w:i/>
        </w:rPr>
        <w:t>. … I want my country to have the freedom to take decisions in the best interests of our peopl</w:t>
      </w:r>
      <w:r w:rsidR="00C65172">
        <w:rPr>
          <w:i/>
        </w:rPr>
        <w:t>e</w:t>
      </w:r>
      <w:r w:rsidR="005212FC">
        <w:rPr>
          <w:i/>
        </w:rPr>
        <w:t>”</w:t>
      </w:r>
      <w:r w:rsidR="00C65172" w:rsidRPr="00C65172">
        <w:t>.</w:t>
      </w:r>
      <w:r w:rsidR="005212FC" w:rsidRPr="005212FC">
        <w:rPr>
          <w:rStyle w:val="FootnoteReference"/>
        </w:rPr>
        <w:footnoteReference w:id="3"/>
      </w:r>
      <w:r w:rsidR="00247489">
        <w:t xml:space="preserve"> </w:t>
      </w:r>
      <w:r w:rsidR="0023058D">
        <w:t xml:space="preserve">Here, the justification is </w:t>
      </w:r>
      <w:r w:rsidR="00B73277">
        <w:t xml:space="preserve">coded as </w:t>
      </w:r>
      <w:r w:rsidR="0023058D">
        <w:t xml:space="preserve">“freedom” and the moral foundation is “own collective needs”. </w:t>
      </w:r>
      <w:proofErr w:type="gramStart"/>
      <w:r w:rsidR="00247489">
        <w:t>But</w:t>
      </w:r>
      <w:proofErr w:type="gramEnd"/>
      <w:r w:rsidR="00247489">
        <w:t xml:space="preserve"> </w:t>
      </w:r>
      <w:r w:rsidR="00B73277">
        <w:t>freedom</w:t>
      </w:r>
      <w:r w:rsidR="00247489">
        <w:t xml:space="preserve"> may also be understood in individual terms, such as freedom from oppression or freedom of speech.</w:t>
      </w:r>
      <w:r w:rsidR="00C65172">
        <w:t xml:space="preserve"> </w:t>
      </w:r>
      <w:r w:rsidR="0023058D">
        <w:t>For example, i</w:t>
      </w:r>
      <w:r w:rsidR="00B222A7">
        <w:t xml:space="preserve">n February 2011, the New York Times reported on violence by Colonel Qaddafi’s forces against Libyan </w:t>
      </w:r>
      <w:proofErr w:type="gramStart"/>
      <w:r w:rsidR="00B222A7">
        <w:t>citizens:</w:t>
      </w:r>
      <w:proofErr w:type="gramEnd"/>
      <w:r w:rsidR="00B222A7">
        <w:t xml:space="preserve"> </w:t>
      </w:r>
      <w:r w:rsidR="00B222A7" w:rsidRPr="00B222A7">
        <w:rPr>
          <w:i/>
        </w:rPr>
        <w:t>“</w:t>
      </w:r>
      <w:r w:rsidR="0023058D">
        <w:rPr>
          <w:i/>
        </w:rPr>
        <w:t xml:space="preserve">… crowds … had taken to the streets to mount their first major challenge to the government’s crackdown. </w:t>
      </w:r>
      <w:r w:rsidR="00B222A7" w:rsidRPr="00B222A7">
        <w:rPr>
          <w:i/>
        </w:rPr>
        <w:t xml:space="preserve">‘They shoot people from the ambulances,’ said one terrified resident, </w:t>
      </w:r>
      <w:proofErr w:type="gramStart"/>
      <w:r w:rsidR="00B222A7" w:rsidRPr="00B222A7">
        <w:rPr>
          <w:i/>
        </w:rPr>
        <w:t>Omar, …</w:t>
      </w:r>
      <w:proofErr w:type="gramEnd"/>
      <w:r w:rsidR="00B222A7" w:rsidRPr="00B222A7">
        <w:rPr>
          <w:i/>
        </w:rPr>
        <w:t xml:space="preserve"> ‘We have no freedom here,’ he said. ‘We want our freedom, too.’”.</w:t>
      </w:r>
      <w:r w:rsidR="00B222A7" w:rsidRPr="00B222A7">
        <w:rPr>
          <w:rStyle w:val="FootnoteReference"/>
        </w:rPr>
        <w:footnoteReference w:id="4"/>
      </w:r>
      <w:r w:rsidR="00C65172">
        <w:t xml:space="preserve"> </w:t>
      </w:r>
      <w:r w:rsidR="0023058D">
        <w:t>Here we also coded “freedom” as justification, but with “individual rights” as</w:t>
      </w:r>
      <w:r w:rsidR="00802D0B">
        <w:t xml:space="preserve"> the</w:t>
      </w:r>
      <w:r w:rsidR="0023058D">
        <w:t xml:space="preserve"> moral foundation. These are just </w:t>
      </w:r>
      <w:r w:rsidR="0023058D">
        <w:lastRenderedPageBreak/>
        <w:t xml:space="preserve">two examples of how we coded complex justifications and their various moral foundations. </w:t>
      </w:r>
      <w:r w:rsidR="00B222A7" w:rsidRPr="00B222A7">
        <w:t xml:space="preserve">A full overview of the </w:t>
      </w:r>
      <w:r w:rsidR="00B222A7">
        <w:t xml:space="preserve">justifications used along with coding instructions </w:t>
      </w:r>
      <w:proofErr w:type="gramStart"/>
      <w:r w:rsidR="00B222A7">
        <w:t>can be found</w:t>
      </w:r>
      <w:proofErr w:type="gramEnd"/>
      <w:r w:rsidR="00B222A7">
        <w:t xml:space="preserve"> in the online codebook. D</w:t>
      </w:r>
      <w:r w:rsidR="00B222A7" w:rsidRPr="00B222A7">
        <w:t>escriptive statistics are in the online appendix.</w:t>
      </w:r>
    </w:p>
    <w:p w14:paraId="38CB0589" w14:textId="77777777" w:rsidR="0091340A" w:rsidRDefault="0091340A" w:rsidP="00285DA8">
      <w:pPr>
        <w:pStyle w:val="Heading1"/>
        <w:ind w:firstLine="0"/>
        <w:rPr>
          <w:rFonts w:eastAsiaTheme="minorHAnsi"/>
        </w:rPr>
      </w:pPr>
      <w:r>
        <w:rPr>
          <w:rFonts w:eastAsiaTheme="minorHAnsi"/>
        </w:rPr>
        <w:t>Findings</w:t>
      </w:r>
    </w:p>
    <w:p w14:paraId="5FA0256B" w14:textId="77777777" w:rsidR="00247489" w:rsidRDefault="005C3DFB" w:rsidP="00285DA8">
      <w:pPr>
        <w:ind w:firstLine="0"/>
      </w:pPr>
      <w:r>
        <w:t xml:space="preserve">The first question to answer is </w:t>
      </w:r>
      <w:r w:rsidR="00971DBA">
        <w:t>whether there are indeed three distinct ideologies, as hypothesized above. After establishing the number of ideologies, we can subsequently analyze the nature of each of them. The number of ideologies</w:t>
      </w:r>
      <w:r>
        <w:t xml:space="preserve">, I argue, is a function of the dimensionality of the ideological space combined with patterns of decontestation. </w:t>
      </w:r>
      <w:r w:rsidR="00A0532B">
        <w:t xml:space="preserve">The review of the literature has yielded four </w:t>
      </w:r>
      <w:proofErr w:type="gramStart"/>
      <w:r w:rsidR="00A0532B">
        <w:t>bones of contention</w:t>
      </w:r>
      <w:proofErr w:type="gramEnd"/>
      <w:r w:rsidR="00A0532B">
        <w:t xml:space="preserve">, three of which are ‘dimensional’: permeability of borders, allocation of authority and collective identity. With dimensional, I mean they conceptually contain various positions on a single line. For example, a single argument could be in </w:t>
      </w:r>
      <w:proofErr w:type="spellStart"/>
      <w:r w:rsidR="00A0532B">
        <w:t>favour</w:t>
      </w:r>
      <w:proofErr w:type="spellEnd"/>
      <w:r w:rsidR="00A0532B">
        <w:t xml:space="preserve"> of fully open borders, somewhat free border crossings, or completely closed borders. In operational terms, they </w:t>
      </w:r>
      <w:proofErr w:type="gramStart"/>
      <w:r w:rsidR="00A0532B">
        <w:t>can be considered</w:t>
      </w:r>
      <w:proofErr w:type="gramEnd"/>
      <w:r w:rsidR="00A0532B">
        <w:t xml:space="preserve"> scaled or dichotomous variables. </w:t>
      </w:r>
      <w:r w:rsidR="00163A4E">
        <w:t xml:space="preserve">In contrast, the fourth </w:t>
      </w:r>
      <w:proofErr w:type="gramStart"/>
      <w:r w:rsidR="00163A4E">
        <w:t>bone of contention</w:t>
      </w:r>
      <w:proofErr w:type="gramEnd"/>
      <w:r w:rsidR="00163A4E">
        <w:t xml:space="preserve"> – justification – is a multinomial variable in operational terms. </w:t>
      </w:r>
      <w:r w:rsidR="00A0532B">
        <w:t xml:space="preserve">If the three dimensions of permeability of borders, allocation of authority and collective identity turn out to be empirically unrelated, then we face a three dimensional ideological space. </w:t>
      </w:r>
      <w:r w:rsidR="007C5A77">
        <w:t xml:space="preserve">It means that an argument for open borders may or may not go together with an argument supporting international authority and/or the representation of a global or international constituency. </w:t>
      </w:r>
      <w:r w:rsidR="00163A4E">
        <w:t>A</w:t>
      </w:r>
      <w:r w:rsidR="0065772F" w:rsidRPr="00241334">
        <w:t xml:space="preserve"> bivariate correlation analysis of the </w:t>
      </w:r>
      <w:r w:rsidR="001466EF">
        <w:t>four interval</w:t>
      </w:r>
      <w:r w:rsidR="0065772F" w:rsidRPr="00241334">
        <w:t xml:space="preserve"> variables </w:t>
      </w:r>
      <w:r w:rsidR="001466EF" w:rsidRPr="00DA518C">
        <w:rPr>
          <w:smallCaps/>
        </w:rPr>
        <w:t>position</w:t>
      </w:r>
      <w:r w:rsidR="001466EF">
        <w:t xml:space="preserve">, </w:t>
      </w:r>
      <w:r w:rsidR="001466EF" w:rsidRPr="00DA518C">
        <w:rPr>
          <w:smallCaps/>
        </w:rPr>
        <w:t>addressee scope</w:t>
      </w:r>
      <w:r w:rsidR="001466EF">
        <w:t xml:space="preserve">, </w:t>
      </w:r>
      <w:r w:rsidR="001466EF" w:rsidRPr="00DA518C">
        <w:rPr>
          <w:smallCaps/>
        </w:rPr>
        <w:t>problem scope</w:t>
      </w:r>
      <w:r w:rsidR="001466EF">
        <w:t xml:space="preserve"> and </w:t>
      </w:r>
      <w:r w:rsidR="001466EF" w:rsidRPr="00DA518C">
        <w:rPr>
          <w:smallCaps/>
        </w:rPr>
        <w:t>object scope</w:t>
      </w:r>
      <w:r w:rsidR="00B73277">
        <w:rPr>
          <w:smallCaps/>
        </w:rPr>
        <w:t xml:space="preserve">, </w:t>
      </w:r>
      <w:r w:rsidR="00B73277">
        <w:t>however,</w:t>
      </w:r>
      <w:r w:rsidR="00BF4DA0">
        <w:t xml:space="preserve"> </w:t>
      </w:r>
      <w:r w:rsidR="001466EF">
        <w:t xml:space="preserve">reveals </w:t>
      </w:r>
      <w:r w:rsidR="0065772F" w:rsidRPr="00241334">
        <w:t>positive</w:t>
      </w:r>
      <w:r w:rsidR="00F779BF" w:rsidRPr="00241334">
        <w:t xml:space="preserve"> and significant</w:t>
      </w:r>
      <w:r w:rsidR="0065772F" w:rsidRPr="00241334">
        <w:t xml:space="preserve"> correlat</w:t>
      </w:r>
      <w:r w:rsidR="001466EF">
        <w:t>ion.</w:t>
      </w:r>
      <w:r w:rsidR="008C20F3">
        <w:rPr>
          <w:rStyle w:val="FootnoteReference"/>
        </w:rPr>
        <w:footnoteReference w:id="5"/>
      </w:r>
      <w:r w:rsidR="00B73277">
        <w:t xml:space="preserve"> This indicates </w:t>
      </w:r>
      <w:r w:rsidR="00BC5AD6">
        <w:t xml:space="preserve">that </w:t>
      </w:r>
      <w:r w:rsidR="00B73277">
        <w:t>we may not face a three dimensional space.</w:t>
      </w:r>
      <w:r w:rsidR="001466EF">
        <w:t xml:space="preserve"> </w:t>
      </w:r>
      <w:r w:rsidR="00B73277">
        <w:t>O</w:t>
      </w:r>
      <w:r w:rsidR="001466EF">
        <w:t xml:space="preserve">n closer inspection, the positive correlation between the position variable on the one hand and the other three variables on the other hand is very weak. </w:t>
      </w:r>
      <w:r w:rsidR="00A47314">
        <w:t>The high number of claims in the analysis accounts for the significance of the results. In comparison, the correlation between the other three variables is much stronger. As a robustness check</w:t>
      </w:r>
      <w:r w:rsidR="003909A1" w:rsidRPr="00241334">
        <w:t xml:space="preserve">, </w:t>
      </w:r>
      <w:r w:rsidR="00A47314">
        <w:t>I</w:t>
      </w:r>
      <w:r w:rsidR="003909A1" w:rsidRPr="00241334">
        <w:t xml:space="preserve"> conduct</w:t>
      </w:r>
      <w:r w:rsidR="00A47314">
        <w:t>ed</w:t>
      </w:r>
      <w:r w:rsidR="003909A1" w:rsidRPr="00241334">
        <w:t xml:space="preserve"> the same </w:t>
      </w:r>
      <w:r w:rsidR="00A47314">
        <w:t xml:space="preserve">bivariate correlational </w:t>
      </w:r>
      <w:r w:rsidR="003909A1" w:rsidRPr="00241334">
        <w:t xml:space="preserve">analysis for </w:t>
      </w:r>
      <w:r w:rsidR="00A47314">
        <w:t xml:space="preserve">each of </w:t>
      </w:r>
      <w:r w:rsidR="003909A1" w:rsidRPr="00241334">
        <w:t xml:space="preserve">the different </w:t>
      </w:r>
      <w:r w:rsidR="00CB49B6">
        <w:t>contexts</w:t>
      </w:r>
      <w:r w:rsidR="00A47314">
        <w:t xml:space="preserve"> – Germany, Mexico, Poland, Turkey, the USA, the EP and the UNGA – separately. A similar </w:t>
      </w:r>
      <w:r w:rsidR="00CB3FA1">
        <w:t>check</w:t>
      </w:r>
      <w:r w:rsidR="00A47314">
        <w:t xml:space="preserve"> </w:t>
      </w:r>
      <w:proofErr w:type="gramStart"/>
      <w:r w:rsidR="00A47314">
        <w:t>was done</w:t>
      </w:r>
      <w:proofErr w:type="gramEnd"/>
      <w:r w:rsidR="00A47314">
        <w:t xml:space="preserve"> for each of the issues – climate change, human rights, migration, </w:t>
      </w:r>
      <w:r w:rsidR="00B73277">
        <w:t>regional integration and trade</w:t>
      </w:r>
      <w:r w:rsidR="00A47314">
        <w:t>. The positive correlation between position and the other three variables does not hold in these robustness checks, while the significant and positive correlation between the other three variables is robust.</w:t>
      </w:r>
      <w:r w:rsidR="00247489" w:rsidRPr="00247489">
        <w:t xml:space="preserve"> </w:t>
      </w:r>
    </w:p>
    <w:p w14:paraId="1DC8731C" w14:textId="77777777" w:rsidR="003945AB" w:rsidRDefault="00247489" w:rsidP="008C20F3">
      <w:r>
        <w:t xml:space="preserve">There is thus strong empirical evidence that allocation of authority, cognition and collective identity together form a single dimension in globalization ideology as measured in public discourse. </w:t>
      </w:r>
      <w:r w:rsidRPr="00241334">
        <w:t>So much so, that they are scalable (Cronbach’s Alpha is .734).</w:t>
      </w:r>
      <w:r>
        <w:t xml:space="preserve"> </w:t>
      </w:r>
      <w:r w:rsidR="00DA518C">
        <w:t xml:space="preserve">I thus constructed an additive new variable </w:t>
      </w:r>
      <w:proofErr w:type="spellStart"/>
      <w:r w:rsidR="00DA518C" w:rsidRPr="00DA518C">
        <w:rPr>
          <w:smallCaps/>
        </w:rPr>
        <w:t>globality</w:t>
      </w:r>
      <w:proofErr w:type="spellEnd"/>
      <w:r w:rsidR="00DA518C">
        <w:t xml:space="preserve"> </w:t>
      </w:r>
      <w:proofErr w:type="gramStart"/>
      <w:r w:rsidR="00DA518C">
        <w:t>which</w:t>
      </w:r>
      <w:proofErr w:type="gramEnd"/>
      <w:r w:rsidR="00DA518C">
        <w:t xml:space="preserve"> is the sum of </w:t>
      </w:r>
      <w:r w:rsidR="00DA518C" w:rsidRPr="00DA518C">
        <w:rPr>
          <w:smallCaps/>
        </w:rPr>
        <w:t>addressee scope</w:t>
      </w:r>
      <w:r w:rsidR="00DA518C">
        <w:t xml:space="preserve">, </w:t>
      </w:r>
      <w:r w:rsidR="00DA518C" w:rsidRPr="00DA518C">
        <w:rPr>
          <w:smallCaps/>
        </w:rPr>
        <w:t>problem scope</w:t>
      </w:r>
      <w:r w:rsidR="00DA518C">
        <w:t xml:space="preserve"> and </w:t>
      </w:r>
      <w:r w:rsidR="00DA518C" w:rsidRPr="00DA518C">
        <w:rPr>
          <w:smallCaps/>
        </w:rPr>
        <w:t>object scope</w:t>
      </w:r>
      <w:r w:rsidR="00DA518C">
        <w:t xml:space="preserve"> (descriptive statistics in Table </w:t>
      </w:r>
      <w:r w:rsidR="00227263">
        <w:t>3</w:t>
      </w:r>
      <w:r w:rsidR="00DA518C">
        <w:t xml:space="preserve"> above).</w:t>
      </w:r>
      <w:r w:rsidR="008C20F3">
        <w:t xml:space="preserve"> </w:t>
      </w:r>
      <w:r w:rsidR="003F3401">
        <w:t xml:space="preserve">A principal component analysis confirms the two dimensional nature of globalization ideology. The second dimension barely misses the standard threshold of 1.0 Eigenvalue, but explains a significant </w:t>
      </w:r>
      <w:r w:rsidR="003F3401">
        <w:lastRenderedPageBreak/>
        <w:t>additional amount of variance, combining with the first dimension to go over the standard minimum of 60% explained variance for factor analysis.</w:t>
      </w:r>
      <w:r w:rsidR="003945AB" w:rsidRPr="003945AB">
        <w:t xml:space="preserve"> </w:t>
      </w:r>
    </w:p>
    <w:p w14:paraId="5B2C0592"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Table 4: Principal Component Analysis</w:t>
      </w:r>
    </w:p>
    <w:p w14:paraId="42DEAA99"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
    <w:tbl>
      <w:tblPr>
        <w:tblStyle w:val="TableGrid3"/>
        <w:tblpPr w:leftFromText="180" w:rightFromText="180" w:vertAnchor="text" w:horzAnchor="margin" w:tblpY="-74"/>
        <w:tblW w:w="5000" w:type="pct"/>
        <w:tblLook w:val="0000" w:firstRow="0" w:lastRow="0" w:firstColumn="0" w:lastColumn="0" w:noHBand="0" w:noVBand="0"/>
      </w:tblPr>
      <w:tblGrid>
        <w:gridCol w:w="3774"/>
        <w:gridCol w:w="2812"/>
        <w:gridCol w:w="2812"/>
      </w:tblGrid>
      <w:tr w:rsidR="00C05845" w:rsidRPr="00C05845" w14:paraId="20793235" w14:textId="77777777" w:rsidTr="00EE3133">
        <w:tc>
          <w:tcPr>
            <w:tcW w:w="5000" w:type="pct"/>
            <w:gridSpan w:val="3"/>
          </w:tcPr>
          <w:p w14:paraId="73439362"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br w:type="page"/>
            </w:r>
          </w:p>
          <w:p w14:paraId="027A14B6"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 xml:space="preserve">Rotated Component </w:t>
            </w:r>
            <w:proofErr w:type="spellStart"/>
            <w:r w:rsidRPr="00C05845">
              <w:rPr>
                <w:rFonts w:eastAsia="Times New Roman"/>
                <w:color w:val="auto"/>
                <w:sz w:val="20"/>
                <w:szCs w:val="20"/>
              </w:rPr>
              <w:t>Matrix</w:t>
            </w:r>
            <w:r w:rsidRPr="00C05845">
              <w:rPr>
                <w:rFonts w:eastAsia="Times New Roman"/>
                <w:color w:val="auto"/>
                <w:sz w:val="20"/>
                <w:szCs w:val="20"/>
                <w:vertAlign w:val="superscript"/>
              </w:rPr>
              <w:t>a</w:t>
            </w:r>
            <w:proofErr w:type="spellEnd"/>
          </w:p>
        </w:tc>
      </w:tr>
      <w:tr w:rsidR="00C05845" w:rsidRPr="00C05845" w14:paraId="2315090C" w14:textId="77777777" w:rsidTr="00EE3133">
        <w:tc>
          <w:tcPr>
            <w:tcW w:w="2008" w:type="pct"/>
            <w:vMerge w:val="restart"/>
          </w:tcPr>
          <w:p w14:paraId="6487D58C"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
        </w:tc>
        <w:tc>
          <w:tcPr>
            <w:tcW w:w="2992" w:type="pct"/>
            <w:gridSpan w:val="2"/>
          </w:tcPr>
          <w:p w14:paraId="4A1858D7"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Component</w:t>
            </w:r>
          </w:p>
        </w:tc>
      </w:tr>
      <w:tr w:rsidR="00C05845" w:rsidRPr="00C05845" w14:paraId="533A92B6" w14:textId="77777777" w:rsidTr="00EE3133">
        <w:tc>
          <w:tcPr>
            <w:tcW w:w="2008" w:type="pct"/>
            <w:vMerge/>
          </w:tcPr>
          <w:p w14:paraId="7908DC22"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
        </w:tc>
        <w:tc>
          <w:tcPr>
            <w:tcW w:w="1496" w:type="pct"/>
          </w:tcPr>
          <w:p w14:paraId="63F20F31"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1</w:t>
            </w:r>
          </w:p>
        </w:tc>
        <w:tc>
          <w:tcPr>
            <w:tcW w:w="1496" w:type="pct"/>
          </w:tcPr>
          <w:p w14:paraId="583DBAF8"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2</w:t>
            </w:r>
          </w:p>
        </w:tc>
      </w:tr>
      <w:tr w:rsidR="00C05845" w:rsidRPr="00C05845" w14:paraId="25D7B307" w14:textId="77777777" w:rsidTr="00EE3133">
        <w:tc>
          <w:tcPr>
            <w:tcW w:w="2008" w:type="pct"/>
          </w:tcPr>
          <w:p w14:paraId="091B2910"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Position</w:t>
            </w:r>
          </w:p>
        </w:tc>
        <w:tc>
          <w:tcPr>
            <w:tcW w:w="1496" w:type="pct"/>
          </w:tcPr>
          <w:p w14:paraId="7202EF3A"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
        </w:tc>
        <w:tc>
          <w:tcPr>
            <w:tcW w:w="1496" w:type="pct"/>
          </w:tcPr>
          <w:p w14:paraId="75A0688C"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.98</w:t>
            </w:r>
          </w:p>
        </w:tc>
      </w:tr>
      <w:tr w:rsidR="00C05845" w:rsidRPr="00C05845" w14:paraId="37CE4600" w14:textId="77777777" w:rsidTr="00EE3133">
        <w:tc>
          <w:tcPr>
            <w:tcW w:w="2008" w:type="pct"/>
          </w:tcPr>
          <w:p w14:paraId="5EFBEA3C"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roofErr w:type="spellStart"/>
            <w:r w:rsidRPr="00C05845">
              <w:rPr>
                <w:rFonts w:eastAsia="Times New Roman"/>
                <w:color w:val="auto"/>
                <w:sz w:val="20"/>
                <w:szCs w:val="20"/>
              </w:rPr>
              <w:t>Addresse</w:t>
            </w:r>
            <w:proofErr w:type="spellEnd"/>
            <w:r w:rsidRPr="00C05845">
              <w:rPr>
                <w:rFonts w:eastAsia="Times New Roman"/>
                <w:color w:val="auto"/>
                <w:sz w:val="20"/>
                <w:szCs w:val="20"/>
              </w:rPr>
              <w:t xml:space="preserve"> Scope</w:t>
            </w:r>
          </w:p>
        </w:tc>
        <w:tc>
          <w:tcPr>
            <w:tcW w:w="1496" w:type="pct"/>
          </w:tcPr>
          <w:p w14:paraId="0155DFB6"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.74</w:t>
            </w:r>
          </w:p>
        </w:tc>
        <w:tc>
          <w:tcPr>
            <w:tcW w:w="1496" w:type="pct"/>
          </w:tcPr>
          <w:p w14:paraId="5673E969"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
        </w:tc>
      </w:tr>
      <w:tr w:rsidR="00C05845" w:rsidRPr="00C05845" w14:paraId="6DE85491" w14:textId="77777777" w:rsidTr="00EE3133">
        <w:tc>
          <w:tcPr>
            <w:tcW w:w="2008" w:type="pct"/>
          </w:tcPr>
          <w:p w14:paraId="7F603FAB"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Problem Scope</w:t>
            </w:r>
          </w:p>
        </w:tc>
        <w:tc>
          <w:tcPr>
            <w:tcW w:w="1496" w:type="pct"/>
          </w:tcPr>
          <w:p w14:paraId="2A7782E0"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.87</w:t>
            </w:r>
          </w:p>
        </w:tc>
        <w:tc>
          <w:tcPr>
            <w:tcW w:w="1496" w:type="pct"/>
          </w:tcPr>
          <w:p w14:paraId="45E499AD"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
        </w:tc>
      </w:tr>
      <w:tr w:rsidR="00C05845" w:rsidRPr="00C05845" w14:paraId="1E817739" w14:textId="77777777" w:rsidTr="00EE3133">
        <w:tc>
          <w:tcPr>
            <w:tcW w:w="2008" w:type="pct"/>
          </w:tcPr>
          <w:p w14:paraId="05012CE6"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Object Scope</w:t>
            </w:r>
          </w:p>
        </w:tc>
        <w:tc>
          <w:tcPr>
            <w:tcW w:w="1496" w:type="pct"/>
          </w:tcPr>
          <w:p w14:paraId="19242E87"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.80</w:t>
            </w:r>
          </w:p>
        </w:tc>
        <w:tc>
          <w:tcPr>
            <w:tcW w:w="1496" w:type="pct"/>
          </w:tcPr>
          <w:p w14:paraId="1C19A2A6"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
        </w:tc>
      </w:tr>
      <w:tr w:rsidR="00C05845" w:rsidRPr="00C05845" w14:paraId="3B54679F" w14:textId="77777777" w:rsidTr="00EE3133">
        <w:tc>
          <w:tcPr>
            <w:tcW w:w="2008" w:type="pct"/>
          </w:tcPr>
          <w:p w14:paraId="67C79308"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Eigenvalue</w:t>
            </w:r>
          </w:p>
        </w:tc>
        <w:tc>
          <w:tcPr>
            <w:tcW w:w="1496" w:type="pct"/>
          </w:tcPr>
          <w:p w14:paraId="6E608520"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2.039</w:t>
            </w:r>
          </w:p>
        </w:tc>
        <w:tc>
          <w:tcPr>
            <w:tcW w:w="1496" w:type="pct"/>
          </w:tcPr>
          <w:p w14:paraId="07E01A0F"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.94</w:t>
            </w:r>
          </w:p>
        </w:tc>
      </w:tr>
      <w:tr w:rsidR="00C05845" w:rsidRPr="00C05845" w14:paraId="3F945878" w14:textId="77777777" w:rsidTr="00EE3133">
        <w:tc>
          <w:tcPr>
            <w:tcW w:w="2008" w:type="pct"/>
          </w:tcPr>
          <w:p w14:paraId="3018251D"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roofErr w:type="spellStart"/>
            <w:r w:rsidRPr="00C05845">
              <w:rPr>
                <w:rFonts w:eastAsia="Times New Roman"/>
                <w:color w:val="auto"/>
                <w:sz w:val="20"/>
                <w:szCs w:val="20"/>
              </w:rPr>
              <w:t>Expl</w:t>
            </w:r>
            <w:proofErr w:type="spellEnd"/>
            <w:r w:rsidRPr="00C05845">
              <w:rPr>
                <w:rFonts w:eastAsia="Times New Roman"/>
                <w:color w:val="auto"/>
                <w:sz w:val="20"/>
                <w:szCs w:val="20"/>
              </w:rPr>
              <w:t>. Var.</w:t>
            </w:r>
          </w:p>
        </w:tc>
        <w:tc>
          <w:tcPr>
            <w:tcW w:w="1496" w:type="pct"/>
          </w:tcPr>
          <w:p w14:paraId="2954A805"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51.0%</w:t>
            </w:r>
          </w:p>
        </w:tc>
        <w:tc>
          <w:tcPr>
            <w:tcW w:w="1496" w:type="pct"/>
          </w:tcPr>
          <w:p w14:paraId="2FBEA388"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23.4%</w:t>
            </w:r>
          </w:p>
        </w:tc>
      </w:tr>
      <w:tr w:rsidR="00C05845" w:rsidRPr="00C05845" w14:paraId="3CB5E914" w14:textId="77777777" w:rsidTr="00EE3133">
        <w:tc>
          <w:tcPr>
            <w:tcW w:w="5000" w:type="pct"/>
            <w:gridSpan w:val="3"/>
          </w:tcPr>
          <w:p w14:paraId="3912D90C"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 xml:space="preserve">Extraction Method: Principal Component Analysis. </w:t>
            </w:r>
          </w:p>
          <w:p w14:paraId="231D78F4"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 xml:space="preserve"> Rotation Method: </w:t>
            </w:r>
            <w:proofErr w:type="spellStart"/>
            <w:r w:rsidRPr="00C05845">
              <w:rPr>
                <w:rFonts w:eastAsia="Times New Roman"/>
                <w:color w:val="auto"/>
                <w:sz w:val="20"/>
                <w:szCs w:val="20"/>
              </w:rPr>
              <w:t>Varimax</w:t>
            </w:r>
            <w:proofErr w:type="spellEnd"/>
            <w:r w:rsidRPr="00C05845">
              <w:rPr>
                <w:rFonts w:eastAsia="Times New Roman"/>
                <w:color w:val="auto"/>
                <w:sz w:val="20"/>
                <w:szCs w:val="20"/>
              </w:rPr>
              <w:t xml:space="preserve"> with Kaiser Normalization.</w:t>
            </w:r>
          </w:p>
        </w:tc>
      </w:tr>
      <w:tr w:rsidR="00C05845" w:rsidRPr="00C05845" w14:paraId="28FE2B44" w14:textId="77777777" w:rsidTr="00EE3133">
        <w:tc>
          <w:tcPr>
            <w:tcW w:w="5000" w:type="pct"/>
            <w:gridSpan w:val="3"/>
          </w:tcPr>
          <w:p w14:paraId="29BB8633"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proofErr w:type="gramStart"/>
            <w:r w:rsidRPr="00C05845">
              <w:rPr>
                <w:rFonts w:eastAsia="Times New Roman"/>
                <w:color w:val="auto"/>
                <w:sz w:val="20"/>
                <w:szCs w:val="20"/>
                <w:vertAlign w:val="superscript"/>
              </w:rPr>
              <w:t>a</w:t>
            </w:r>
            <w:proofErr w:type="gramEnd"/>
            <w:r w:rsidRPr="00C05845">
              <w:rPr>
                <w:rFonts w:eastAsia="Times New Roman"/>
                <w:color w:val="auto"/>
                <w:sz w:val="20"/>
                <w:szCs w:val="20"/>
                <w:vertAlign w:val="superscript"/>
              </w:rPr>
              <w:t xml:space="preserve"> </w:t>
            </w:r>
            <w:r w:rsidRPr="00C05845">
              <w:rPr>
                <w:rFonts w:eastAsia="Times New Roman"/>
                <w:color w:val="auto"/>
                <w:sz w:val="20"/>
                <w:szCs w:val="20"/>
              </w:rPr>
              <w:t>Rotation converged in 3 iterations.</w:t>
            </w:r>
          </w:p>
          <w:p w14:paraId="1A181584" w14:textId="77777777" w:rsidR="00C05845" w:rsidRPr="00C05845" w:rsidRDefault="00C05845" w:rsidP="00C05845">
            <w:pPr>
              <w:autoSpaceDE/>
              <w:autoSpaceDN/>
              <w:adjustRightInd/>
              <w:spacing w:before="0" w:after="0" w:line="240" w:lineRule="auto"/>
              <w:ind w:firstLine="0"/>
              <w:jc w:val="left"/>
              <w:rPr>
                <w:rFonts w:eastAsia="Times New Roman"/>
                <w:color w:val="auto"/>
                <w:sz w:val="20"/>
                <w:szCs w:val="20"/>
              </w:rPr>
            </w:pPr>
            <w:r w:rsidRPr="00C05845">
              <w:rPr>
                <w:rFonts w:eastAsia="Times New Roman"/>
                <w:color w:val="auto"/>
                <w:sz w:val="20"/>
                <w:szCs w:val="20"/>
              </w:rPr>
              <w:t>Eigenvalues above .9 reported</w:t>
            </w:r>
          </w:p>
        </w:tc>
      </w:tr>
    </w:tbl>
    <w:p w14:paraId="458F5FE5" w14:textId="77777777" w:rsidR="00227263" w:rsidRDefault="00227263" w:rsidP="00285DA8">
      <w:pPr>
        <w:ind w:firstLine="0"/>
      </w:pPr>
      <w:r>
        <w:t>We</w:t>
      </w:r>
      <w:r w:rsidR="007F0FF9" w:rsidRPr="00241334">
        <w:t xml:space="preserve"> have now established that </w:t>
      </w:r>
      <w:r w:rsidR="003F3401">
        <w:t xml:space="preserve">four out of </w:t>
      </w:r>
      <w:r w:rsidR="00163A4E">
        <w:t>six</w:t>
      </w:r>
      <w:r w:rsidR="003F3401">
        <w:t xml:space="preserve"> </w:t>
      </w:r>
      <w:r w:rsidR="00DA518C">
        <w:t xml:space="preserve">discourse </w:t>
      </w:r>
      <w:r w:rsidR="003F3401">
        <w:t xml:space="preserve">components of globalization ideology </w:t>
      </w:r>
      <w:r w:rsidR="007F0FF9" w:rsidRPr="00241334">
        <w:t xml:space="preserve">form a two-dimensional space, with the </w:t>
      </w:r>
      <w:r w:rsidR="00B73277">
        <w:t>position</w:t>
      </w:r>
      <w:r w:rsidR="007F0FF9" w:rsidRPr="00241334">
        <w:t xml:space="preserve"> (</w:t>
      </w:r>
      <w:r w:rsidR="00B73277">
        <w:rPr>
          <w:smallCaps/>
        </w:rPr>
        <w:t>permeability of borders</w:t>
      </w:r>
      <w:r w:rsidR="007F0FF9" w:rsidRPr="00241334">
        <w:t xml:space="preserve">) </w:t>
      </w:r>
      <w:r w:rsidR="00DA518C">
        <w:t>as</w:t>
      </w:r>
      <w:r w:rsidR="007F0FF9" w:rsidRPr="00241334">
        <w:t xml:space="preserve"> one dimension </w:t>
      </w:r>
      <w:r w:rsidR="003F3401">
        <w:t xml:space="preserve">and the allocation of authority, cognition and </w:t>
      </w:r>
      <w:r w:rsidR="001E5D3F">
        <w:t>collective identity</w:t>
      </w:r>
      <w:r w:rsidR="007F0FF9" w:rsidRPr="00241334">
        <w:t xml:space="preserve"> (</w:t>
      </w:r>
      <w:proofErr w:type="spellStart"/>
      <w:r w:rsidR="00DA518C" w:rsidRPr="00DA518C">
        <w:rPr>
          <w:smallCaps/>
        </w:rPr>
        <w:t>globality</w:t>
      </w:r>
      <w:proofErr w:type="spellEnd"/>
      <w:r w:rsidR="007F0FF9" w:rsidRPr="00241334">
        <w:t xml:space="preserve">) combined making up a second dimension. </w:t>
      </w:r>
      <w:r w:rsidR="00713C3F">
        <w:t xml:space="preserve">This means that the amount of ideologies can vary between zero and four. It would be zero if </w:t>
      </w:r>
      <w:r w:rsidR="00CB49B6">
        <w:t xml:space="preserve">all justifications </w:t>
      </w:r>
      <w:proofErr w:type="gramStart"/>
      <w:r w:rsidR="00CB49B6">
        <w:t>are</w:t>
      </w:r>
      <w:proofErr w:type="gramEnd"/>
      <w:r w:rsidR="00CB49B6">
        <w:t xml:space="preserve"> located in the center of this space, thus remaining contested</w:t>
      </w:r>
      <w:r w:rsidR="00713C3F">
        <w:t xml:space="preserve">. </w:t>
      </w:r>
      <w:r w:rsidR="005F571D">
        <w:t xml:space="preserve">To </w:t>
      </w:r>
      <w:r w:rsidR="00BC5AD6">
        <w:t xml:space="preserve">further </w:t>
      </w:r>
      <w:r w:rsidR="005F571D">
        <w:t xml:space="preserve">understand, consider the hypothetical example that an appeal to ‘equality’ is as often used to justify open </w:t>
      </w:r>
      <w:proofErr w:type="gramStart"/>
      <w:r w:rsidR="005F571D">
        <w:t>borders</w:t>
      </w:r>
      <w:proofErr w:type="gramEnd"/>
      <w:r w:rsidR="005F571D">
        <w:t xml:space="preserve"> as it is to justify closed borders. The mean location of this justification on the </w:t>
      </w:r>
      <w:r w:rsidR="00B73277">
        <w:t>permeability of borders</w:t>
      </w:r>
      <w:r w:rsidR="005F571D">
        <w:t xml:space="preserve"> dimension would then be in the middle of the y-axis. Now consider the same applies for the </w:t>
      </w:r>
      <w:proofErr w:type="spellStart"/>
      <w:r w:rsidR="005F571D">
        <w:t>globality</w:t>
      </w:r>
      <w:proofErr w:type="spellEnd"/>
      <w:r w:rsidR="005F571D">
        <w:t xml:space="preserve"> dimension, we would find ‘equality’ right in the middle of the two-dimensional ideological space. This means it is a deeply contested concept. What it means to pursue equality in a globalizing world could be anything. In this hypothetical case, the discursive struggle is raging and ‘equality’ is not part of a globalization ideology, because it has not been successfully </w:t>
      </w:r>
      <w:proofErr w:type="spellStart"/>
      <w:r w:rsidR="005F571D">
        <w:t>decontested</w:t>
      </w:r>
      <w:proofErr w:type="spellEnd"/>
      <w:r w:rsidR="005F571D">
        <w:t xml:space="preserve">. Now consider another hypothetical example, where – as theorized in the literature – neoliberal ideology consists of arguments for open borders </w:t>
      </w:r>
      <w:r w:rsidR="00CB49B6">
        <w:t>with no one in charge</w:t>
      </w:r>
      <w:r w:rsidR="005F571D">
        <w:t xml:space="preserve"> as the best way to realize economic prosperity. We would then find ‘economic prosperity’ as justification in the open borders and low </w:t>
      </w:r>
      <w:proofErr w:type="spellStart"/>
      <w:r w:rsidR="005F571D">
        <w:t>globality</w:t>
      </w:r>
      <w:proofErr w:type="spellEnd"/>
      <w:r w:rsidR="005F571D">
        <w:t xml:space="preserve"> corner of the ideological space</w:t>
      </w:r>
      <w:r>
        <w:t>, because justifications of furthering economic prosperity are strongly associated with claims to open up borders for the sake of national or other demarcated groups and their problems</w:t>
      </w:r>
      <w:r w:rsidR="005F571D">
        <w:t xml:space="preserve">. What it means to pursue economic prosperity would in this case be successfully </w:t>
      </w:r>
      <w:proofErr w:type="spellStart"/>
      <w:r w:rsidR="005F571D">
        <w:t>decontested</w:t>
      </w:r>
      <w:proofErr w:type="spellEnd"/>
      <w:r w:rsidR="005F571D">
        <w:t xml:space="preserve">: it would mean open borders and low </w:t>
      </w:r>
      <w:proofErr w:type="spellStart"/>
      <w:r w:rsidR="005F571D">
        <w:t>globality</w:t>
      </w:r>
      <w:proofErr w:type="spellEnd"/>
      <w:r w:rsidR="005F571D">
        <w:t xml:space="preserve">. </w:t>
      </w:r>
    </w:p>
    <w:p w14:paraId="285E9E4C" w14:textId="77777777" w:rsidR="003803C5" w:rsidRDefault="00227263" w:rsidP="008B49CE">
      <w:r>
        <w:t>In short</w:t>
      </w:r>
      <w:r w:rsidR="005F571D">
        <w:t>, the more justifications diverge from the center</w:t>
      </w:r>
      <w:r w:rsidR="00CB49B6">
        <w:t xml:space="preserve"> toward </w:t>
      </w:r>
      <w:proofErr w:type="gramStart"/>
      <w:r w:rsidR="00CB49B6">
        <w:t>either</w:t>
      </w:r>
      <w:proofErr w:type="gramEnd"/>
      <w:r w:rsidR="00CB49B6">
        <w:t xml:space="preserve"> of the four corners of the two-dimensional space</w:t>
      </w:r>
      <w:r w:rsidR="005F571D">
        <w:t xml:space="preserve">, the more </w:t>
      </w:r>
      <w:proofErr w:type="spellStart"/>
      <w:r w:rsidR="005F571D">
        <w:t>decontested</w:t>
      </w:r>
      <w:proofErr w:type="spellEnd"/>
      <w:r w:rsidR="005F571D">
        <w:t xml:space="preserve"> they </w:t>
      </w:r>
      <w:r w:rsidR="00B73277">
        <w:t>are</w:t>
      </w:r>
      <w:r w:rsidR="005F571D">
        <w:t xml:space="preserve"> and the more they contribute to the establishment of globalization ideologies. If all justifications are located in the center of the space, it means they </w:t>
      </w:r>
      <w:proofErr w:type="gramStart"/>
      <w:r w:rsidR="005F571D">
        <w:t>are all contested</w:t>
      </w:r>
      <w:proofErr w:type="gramEnd"/>
      <w:r w:rsidR="005F571D">
        <w:t xml:space="preserve"> and no clear globalization ideology can be discerned. If, on the other extreme, all justifications are located at </w:t>
      </w:r>
      <w:r w:rsidR="00B73277">
        <w:t>corner</w:t>
      </w:r>
      <w:r w:rsidR="005F571D">
        <w:t xml:space="preserve"> positions, they have all become successfully </w:t>
      </w:r>
      <w:proofErr w:type="spellStart"/>
      <w:r w:rsidR="005F571D">
        <w:t>decontested</w:t>
      </w:r>
      <w:proofErr w:type="spellEnd"/>
      <w:r w:rsidR="005F571D">
        <w:t xml:space="preserve"> and globalization debate </w:t>
      </w:r>
      <w:proofErr w:type="gramStart"/>
      <w:r w:rsidR="005F571D">
        <w:t>is shown</w:t>
      </w:r>
      <w:proofErr w:type="gramEnd"/>
      <w:r w:rsidR="005F571D">
        <w:t xml:space="preserve"> to be highly ideological. </w:t>
      </w:r>
      <w:r w:rsidR="00CB49B6">
        <w:t>The amount of ideologies</w:t>
      </w:r>
      <w:r w:rsidR="005F571D">
        <w:t xml:space="preserve"> </w:t>
      </w:r>
      <w:proofErr w:type="gramStart"/>
      <w:r w:rsidR="00CB49B6">
        <w:t>is</w:t>
      </w:r>
      <w:r w:rsidR="005F571D">
        <w:t xml:space="preserve"> operationalized</w:t>
      </w:r>
      <w:proofErr w:type="gramEnd"/>
      <w:r w:rsidR="005F571D">
        <w:t xml:space="preserve"> </w:t>
      </w:r>
      <w:r w:rsidR="00CB49B6">
        <w:t>as the number of the</w:t>
      </w:r>
      <w:r w:rsidR="005F571D">
        <w:t xml:space="preserve"> four </w:t>
      </w:r>
      <w:r w:rsidR="005F571D">
        <w:lastRenderedPageBreak/>
        <w:t xml:space="preserve">quadrants of the two-dimensional ideological space </w:t>
      </w:r>
      <w:r w:rsidR="00D222C8">
        <w:t xml:space="preserve">that </w:t>
      </w:r>
      <w:r w:rsidR="005F571D">
        <w:t xml:space="preserve">are populated by justifications whose position clearly diverges from the contested center of overall discourse. </w:t>
      </w:r>
      <w:r w:rsidR="009D7CD5">
        <w:t>If all four discursive</w:t>
      </w:r>
      <w:r w:rsidR="00713C3F">
        <w:t xml:space="preserve"> quadrants </w:t>
      </w:r>
      <w:proofErr w:type="gramStart"/>
      <w:r w:rsidR="00713C3F">
        <w:t>are populated</w:t>
      </w:r>
      <w:proofErr w:type="gramEnd"/>
      <w:r w:rsidR="00713C3F">
        <w:t xml:space="preserve"> by different groupings of concepts</w:t>
      </w:r>
      <w:r w:rsidR="009D7CD5">
        <w:t>, this will be considered evidence for the existence of four distinct ideologies</w:t>
      </w:r>
      <w:r w:rsidR="00713C3F">
        <w:t>.</w:t>
      </w:r>
      <w:r w:rsidR="009D7CD5">
        <w:t xml:space="preserve"> Finally, the more concepts </w:t>
      </w:r>
      <w:proofErr w:type="gramStart"/>
      <w:r w:rsidR="009D7CD5">
        <w:t xml:space="preserve">are successfully </w:t>
      </w:r>
      <w:proofErr w:type="spellStart"/>
      <w:r w:rsidR="009D7CD5">
        <w:t>decontested</w:t>
      </w:r>
      <w:proofErr w:type="spellEnd"/>
      <w:proofErr w:type="gramEnd"/>
      <w:r w:rsidR="009D7CD5">
        <w:t xml:space="preserve"> in any of the four quadrants, the ‘thicker’ this </w:t>
      </w:r>
      <w:r w:rsidR="005F571D">
        <w:t xml:space="preserve">particular </w:t>
      </w:r>
      <w:r w:rsidR="009D7CD5">
        <w:t>ideology is</w:t>
      </w:r>
      <w:r w:rsidR="00D222C8">
        <w:t xml:space="preserve"> as it implies a more complete </w:t>
      </w:r>
      <w:r w:rsidR="00600B0D">
        <w:t>and established</w:t>
      </w:r>
      <w:r w:rsidR="00D222C8">
        <w:t xml:space="preserve"> political program</w:t>
      </w:r>
      <w:r w:rsidR="009D7CD5">
        <w:t>.</w:t>
      </w:r>
    </w:p>
    <w:p w14:paraId="78B96423" w14:textId="77777777" w:rsidR="00C05845" w:rsidRPr="00C05845" w:rsidRDefault="00C05845" w:rsidP="00C05845">
      <w:pPr>
        <w:autoSpaceDE/>
        <w:autoSpaceDN/>
        <w:adjustRightInd/>
        <w:spacing w:before="0" w:after="160" w:line="259" w:lineRule="auto"/>
        <w:ind w:firstLine="0"/>
        <w:jc w:val="left"/>
        <w:rPr>
          <w:rFonts w:eastAsia="Calibri"/>
          <w:color w:val="auto"/>
          <w:sz w:val="20"/>
          <w:szCs w:val="20"/>
        </w:rPr>
      </w:pPr>
      <w:r w:rsidRPr="00C05845">
        <w:rPr>
          <w:rFonts w:eastAsia="Calibri"/>
          <w:color w:val="auto"/>
          <w:sz w:val="20"/>
          <w:szCs w:val="20"/>
        </w:rPr>
        <w:t>Figure 1: Mapping Justifications in the two-dimensional ideological space</w:t>
      </w:r>
    </w:p>
    <w:p w14:paraId="7B438414" w14:textId="77777777" w:rsidR="00C05845" w:rsidRPr="00C05845" w:rsidRDefault="00C05845" w:rsidP="00C05845">
      <w:pPr>
        <w:autoSpaceDE/>
        <w:autoSpaceDN/>
        <w:adjustRightInd/>
        <w:spacing w:before="0" w:after="160" w:line="259" w:lineRule="auto"/>
        <w:ind w:firstLine="0"/>
        <w:jc w:val="left"/>
        <w:rPr>
          <w:rFonts w:eastAsia="Calibri"/>
          <w:color w:val="auto"/>
          <w:szCs w:val="22"/>
        </w:rPr>
      </w:pPr>
      <w:r w:rsidRPr="00C05845">
        <w:rPr>
          <w:rFonts w:eastAsia="Calibri"/>
          <w:noProof/>
          <w:color w:val="auto"/>
          <w:szCs w:val="22"/>
        </w:rPr>
        <w:drawing>
          <wp:inline distT="0" distB="0" distL="0" distR="0" wp14:anchorId="682EECB9" wp14:editId="6B3C5FFA">
            <wp:extent cx="5731510" cy="33730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73090"/>
                    </a:xfrm>
                    <a:prstGeom prst="rect">
                      <a:avLst/>
                    </a:prstGeom>
                    <a:noFill/>
                    <a:ln>
                      <a:noFill/>
                    </a:ln>
                  </pic:spPr>
                </pic:pic>
              </a:graphicData>
            </a:graphic>
          </wp:inline>
        </w:drawing>
      </w:r>
    </w:p>
    <w:p w14:paraId="7EAFF5A6" w14:textId="44316450" w:rsidR="00EE3133" w:rsidRDefault="00EE3133" w:rsidP="00EE3133">
      <w:r>
        <w:t>Above</w:t>
      </w:r>
      <w:r w:rsidRPr="00241334">
        <w:t xml:space="preserve"> is the two dimensional space of </w:t>
      </w:r>
      <w:r>
        <w:rPr>
          <w:smallCaps/>
        </w:rPr>
        <w:t>permeability of borders</w:t>
      </w:r>
      <w:r w:rsidRPr="00241334">
        <w:t xml:space="preserve"> (y-axis) and </w:t>
      </w:r>
      <w:proofErr w:type="spellStart"/>
      <w:r w:rsidRPr="00DA518C">
        <w:rPr>
          <w:smallCaps/>
        </w:rPr>
        <w:t>globality</w:t>
      </w:r>
      <w:proofErr w:type="spellEnd"/>
      <w:r w:rsidRPr="00241334">
        <w:t xml:space="preserve"> (x-axis) with lines indicating their mean positions (at x = .23 and y = .46). It can thus </w:t>
      </w:r>
      <w:r>
        <w:t>show</w:t>
      </w:r>
      <w:r w:rsidRPr="00241334">
        <w:t xml:space="preserve"> how a group of claims that contains a certain justification relates to the mean positions on both dimensions.</w:t>
      </w:r>
      <w:r w:rsidRPr="00247489">
        <w:t xml:space="preserve"> </w:t>
      </w:r>
      <w:r>
        <w:t xml:space="preserve">Here, all claims across issues and countries </w:t>
      </w:r>
      <w:proofErr w:type="gramStart"/>
      <w:r>
        <w:t>are weighted</w:t>
      </w:r>
      <w:proofErr w:type="gramEnd"/>
      <w:r>
        <w:t xml:space="preserve"> equally. This reflects the morphological assumption that ideologies are located at argument level and the implicit assumption in the literature that ideologies should be discernable across various different specific policy debates and that they are not restricted to a single country.</w:t>
      </w:r>
      <w:r>
        <w:rPr>
          <w:rStyle w:val="FootnoteReference"/>
        </w:rPr>
        <w:footnoteReference w:id="6"/>
      </w:r>
      <w:r>
        <w:t xml:space="preserve"> </w:t>
      </w:r>
    </w:p>
    <w:p w14:paraId="42B4EFE4" w14:textId="77777777" w:rsidR="00B73277" w:rsidRDefault="00B73277" w:rsidP="00B73277">
      <w:pPr>
        <w:ind w:firstLine="0"/>
        <w:rPr>
          <w:rFonts w:eastAsiaTheme="minorHAnsi"/>
          <w:color w:val="auto"/>
          <w:sz w:val="24"/>
        </w:rPr>
      </w:pPr>
    </w:p>
    <w:p w14:paraId="3263CFCD" w14:textId="4A43CF96" w:rsidR="00247489" w:rsidRDefault="00247489" w:rsidP="0008138B">
      <w:r>
        <w:t xml:space="preserve">The </w:t>
      </w:r>
      <w:r w:rsidR="00D222C8">
        <w:t>bottom</w:t>
      </w:r>
      <w:r>
        <w:t xml:space="preserve"> left quadrant features claims that are relatively skeptical of open borders, do not recognize the </w:t>
      </w:r>
      <w:proofErr w:type="spellStart"/>
      <w:r>
        <w:t>globality</w:t>
      </w:r>
      <w:proofErr w:type="spellEnd"/>
      <w:r>
        <w:t xml:space="preserve"> of problems and/or argue against political authority beyond the state. These claims often refer to patriotism and cultural concerns and values. </w:t>
      </w:r>
      <w:r w:rsidR="000A32C1">
        <w:t xml:space="preserve">However, they are </w:t>
      </w:r>
      <w:r w:rsidR="002D50B2">
        <w:t xml:space="preserve">not </w:t>
      </w:r>
      <w:r w:rsidR="000A32C1">
        <w:t>necessarily associated with the nationalist far right, as indicated by Rupert and Steger. The left, especially far left, equally make such arguments, as the quoted claim from MacDonald, MEP, above illustrates.</w:t>
      </w:r>
      <w:r w:rsidR="00CA19E8">
        <w:t xml:space="preserve"> </w:t>
      </w:r>
      <w:proofErr w:type="gramStart"/>
      <w:r w:rsidR="00CA19E8">
        <w:t>It is furthermore echoed by non-partisan actors, such as clergy</w:t>
      </w:r>
      <w:proofErr w:type="gramEnd"/>
      <w:r w:rsidR="00CA19E8">
        <w:t xml:space="preserve">: </w:t>
      </w:r>
      <w:r w:rsidR="00CA19E8" w:rsidRPr="00CA19E8">
        <w:rPr>
          <w:i/>
        </w:rPr>
        <w:t xml:space="preserve">“In a letter to Poles living outside the country, the </w:t>
      </w:r>
      <w:r w:rsidR="00CA19E8">
        <w:rPr>
          <w:i/>
        </w:rPr>
        <w:t xml:space="preserve">[group of Polish] </w:t>
      </w:r>
      <w:r w:rsidR="00CA19E8" w:rsidRPr="00CA19E8">
        <w:rPr>
          <w:i/>
        </w:rPr>
        <w:t xml:space="preserve">bishops </w:t>
      </w:r>
      <w:r w:rsidR="009E17E5">
        <w:rPr>
          <w:i/>
        </w:rPr>
        <w:t>call upon them</w:t>
      </w:r>
      <w:r w:rsidR="00CA19E8" w:rsidRPr="00CA19E8">
        <w:rPr>
          <w:i/>
        </w:rPr>
        <w:t xml:space="preserve"> ‘not to lose the spirit of healthy patriotism and not to break the bond with the nation’”</w:t>
      </w:r>
      <w:r w:rsidR="00CA19E8">
        <w:t>.</w:t>
      </w:r>
      <w:r w:rsidR="00CA19E8">
        <w:rPr>
          <w:rStyle w:val="FootnoteReference"/>
        </w:rPr>
        <w:footnoteReference w:id="7"/>
      </w:r>
      <w:r w:rsidR="000A32C1">
        <w:t xml:space="preserve"> </w:t>
      </w:r>
      <w:r w:rsidR="00CA19E8">
        <w:t xml:space="preserve">While this ideology largely reflects the predictions of </w:t>
      </w:r>
      <w:proofErr w:type="spellStart"/>
      <w:r w:rsidR="00CA19E8">
        <w:t>particularist</w:t>
      </w:r>
      <w:proofErr w:type="spellEnd"/>
      <w:r w:rsidR="00CA19E8">
        <w:t xml:space="preserve"> protectionism formulated in hypothesis 2, the label of </w:t>
      </w:r>
      <w:proofErr w:type="spellStart"/>
      <w:r w:rsidR="00CA19E8" w:rsidRPr="00CA19E8">
        <w:rPr>
          <w:i/>
        </w:rPr>
        <w:t>communitarism</w:t>
      </w:r>
      <w:proofErr w:type="spellEnd"/>
      <w:r w:rsidR="00CA19E8">
        <w:t xml:space="preserve"> </w:t>
      </w:r>
      <w:proofErr w:type="gramStart"/>
      <w:r w:rsidR="00CA19E8">
        <w:t>fits better</w:t>
      </w:r>
      <w:proofErr w:type="gramEnd"/>
      <w:r w:rsidR="00CA19E8">
        <w:t xml:space="preserve"> since a wide range of actors beyond far right nationalists make such claims.</w:t>
      </w:r>
    </w:p>
    <w:p w14:paraId="3A27BA5F" w14:textId="5AA5D102" w:rsidR="007F0FF9" w:rsidRDefault="00F22452" w:rsidP="00B73277">
      <w:r>
        <w:t>T</w:t>
      </w:r>
      <w:r w:rsidR="001E5D3F">
        <w:t xml:space="preserve">he top left quadrant features claims in favor of open borders but relatively nationally oriented in terms of the authority, cognition and collective identity. </w:t>
      </w:r>
      <w:r w:rsidR="00A52794">
        <w:t>This</w:t>
      </w:r>
      <w:r w:rsidR="001E5D3F">
        <w:t xml:space="preserve"> </w:t>
      </w:r>
      <w:r w:rsidR="00436144">
        <w:t>reflects the discursive constellation of globalism, as reflected in hypothesis 1</w:t>
      </w:r>
      <w:r w:rsidR="001E5D3F">
        <w:t xml:space="preserve">. It also features some of the key justifications </w:t>
      </w:r>
      <w:r w:rsidR="00436144">
        <w:t>of globalism</w:t>
      </w:r>
      <w:r w:rsidR="001E5D3F">
        <w:t xml:space="preserve">, namely </w:t>
      </w:r>
      <w:r w:rsidR="005C7B3A">
        <w:t>justifications</w:t>
      </w:r>
      <w:r w:rsidR="001E5D3F">
        <w:t xml:space="preserve"> </w:t>
      </w:r>
      <w:r w:rsidR="005C7B3A">
        <w:t>related to</w:t>
      </w:r>
      <w:r w:rsidR="001E5D3F">
        <w:t xml:space="preserve"> democracy</w:t>
      </w:r>
      <w:r w:rsidR="00E73723">
        <w:t xml:space="preserve">, progress and necessity. However, some other key </w:t>
      </w:r>
      <w:r w:rsidR="005C7B3A">
        <w:t>justifications</w:t>
      </w:r>
      <w:r w:rsidR="00E73723">
        <w:t xml:space="preserve"> are not located here. </w:t>
      </w:r>
      <w:r w:rsidR="005C7B3A">
        <w:t>A</w:t>
      </w:r>
      <w:r w:rsidR="00E73723">
        <w:t xml:space="preserve">rguments regarding safety and economic prosperity are in the opposite bottom right quadrant. It thus appears that the truth claim that globalization requires a global war on terror is not – or no longer – a part of </w:t>
      </w:r>
      <w:r w:rsidR="005F571D">
        <w:t>this</w:t>
      </w:r>
      <w:r w:rsidR="00E73723">
        <w:t xml:space="preserve"> ideology. Nor does it appear that </w:t>
      </w:r>
      <w:r w:rsidR="005F571D">
        <w:t>this pro-globalization ideology</w:t>
      </w:r>
      <w:r w:rsidR="00E73723">
        <w:t xml:space="preserve"> has successfully </w:t>
      </w:r>
      <w:proofErr w:type="spellStart"/>
      <w:r w:rsidR="00E73723">
        <w:t>decontested</w:t>
      </w:r>
      <w:proofErr w:type="spellEnd"/>
      <w:r w:rsidR="00E73723">
        <w:t xml:space="preserve"> economic prosperity as </w:t>
      </w:r>
      <w:r w:rsidR="00DF76EA">
        <w:t xml:space="preserve">a </w:t>
      </w:r>
      <w:r w:rsidR="00E73723">
        <w:t xml:space="preserve">core </w:t>
      </w:r>
      <w:r w:rsidR="009E17E5">
        <w:t>justification</w:t>
      </w:r>
      <w:r w:rsidR="00E73723">
        <w:t xml:space="preserve"> associated with its political </w:t>
      </w:r>
      <w:proofErr w:type="spellStart"/>
      <w:r w:rsidR="00E73723">
        <w:t>programme</w:t>
      </w:r>
      <w:proofErr w:type="spellEnd"/>
      <w:r w:rsidR="00E73723">
        <w:t>.</w:t>
      </w:r>
      <w:r w:rsidR="0008138B">
        <w:t xml:space="preserve"> What the nature of problems is, who should be in charge, and which policies </w:t>
      </w:r>
      <w:proofErr w:type="gramStart"/>
      <w:r w:rsidR="0008138B">
        <w:t>should be pursued</w:t>
      </w:r>
      <w:proofErr w:type="gramEnd"/>
      <w:r w:rsidR="0008138B">
        <w:t xml:space="preserve"> in the name of furthering economic prosperity are deeply contested questions in public debates about globalization. Moreover, the top left qua</w:t>
      </w:r>
      <w:r w:rsidR="00E73723">
        <w:t>drant features some moral and ethical considerations for which Steger and other critics of neoliberal globalization do not give it credit. Arguments in fa</w:t>
      </w:r>
      <w:r w:rsidR="0008138B">
        <w:t>vor of open borders in an inter</w:t>
      </w:r>
      <w:r w:rsidR="00E73723">
        <w:t xml:space="preserve">national – as opposed to global – </w:t>
      </w:r>
      <w:r w:rsidR="00D222C8">
        <w:t>worldview</w:t>
      </w:r>
      <w:r w:rsidR="00E73723">
        <w:t xml:space="preserve"> are often justified with concerns for equality, justice, tolerance and human dignity. </w:t>
      </w:r>
      <w:r w:rsidR="005F571D">
        <w:t xml:space="preserve">This quadrant includes arguments </w:t>
      </w:r>
      <w:r w:rsidR="00D222C8">
        <w:t xml:space="preserve">in </w:t>
      </w:r>
      <w:proofErr w:type="spellStart"/>
      <w:r w:rsidR="00D222C8">
        <w:t>favour</w:t>
      </w:r>
      <w:proofErr w:type="spellEnd"/>
      <w:r w:rsidR="00D222C8">
        <w:t xml:space="preserve"> of</w:t>
      </w:r>
      <w:r w:rsidR="005F571D">
        <w:t xml:space="preserve"> free trade without global regulation, but also </w:t>
      </w:r>
      <w:r w:rsidR="00D222C8">
        <w:t>champions</w:t>
      </w:r>
      <w:r w:rsidR="005F571D">
        <w:t xml:space="preserve"> applying global human rights standards in a local setting and welcoming refugees in a particular country.</w:t>
      </w:r>
      <w:r w:rsidR="00A52794">
        <w:t xml:space="preserve"> The claim by Omar, the Libyan protester against Qaddafi that </w:t>
      </w:r>
      <w:proofErr w:type="gramStart"/>
      <w:r w:rsidR="00A52794">
        <w:t>was quoted</w:t>
      </w:r>
      <w:proofErr w:type="gramEnd"/>
      <w:r w:rsidR="00A52794">
        <w:t xml:space="preserve"> above</w:t>
      </w:r>
      <w:r w:rsidR="00DF76EA">
        <w:t>,</w:t>
      </w:r>
      <w:r w:rsidR="00A52794">
        <w:t xml:space="preserve"> fits into this quadrant. It demands the application of global norms on human rights while having a clear local Libyan focus.</w:t>
      </w:r>
      <w:r w:rsidR="005F571D">
        <w:t xml:space="preserve"> </w:t>
      </w:r>
      <w:r w:rsidR="0008138B">
        <w:t xml:space="preserve">Thus, </w:t>
      </w:r>
      <w:r w:rsidR="00B35752">
        <w:t xml:space="preserve">this ideology is </w:t>
      </w:r>
      <w:r w:rsidR="00ED175C">
        <w:t>rather the</w:t>
      </w:r>
      <w:r w:rsidR="00B35752">
        <w:t xml:space="preserve"> </w:t>
      </w:r>
      <w:r w:rsidR="00E73723">
        <w:t>classic ideology</w:t>
      </w:r>
      <w:r w:rsidR="00ED175C">
        <w:t xml:space="preserve"> of </w:t>
      </w:r>
      <w:r w:rsidR="00ED175C" w:rsidRPr="00ED175C">
        <w:rPr>
          <w:i/>
        </w:rPr>
        <w:t>liberalism</w:t>
      </w:r>
      <w:r w:rsidR="00E73723">
        <w:t xml:space="preserve"> that is concerned with individual happiness and self-determination</w:t>
      </w:r>
      <w:r w:rsidR="00B35752">
        <w:t xml:space="preserve"> in cultural, political and economic terms</w:t>
      </w:r>
      <w:r w:rsidR="00E73723">
        <w:t xml:space="preserve">, </w:t>
      </w:r>
      <w:r w:rsidR="00ED175C">
        <w:t>instead of</w:t>
      </w:r>
      <w:r w:rsidR="00E73723">
        <w:t xml:space="preserve"> the</w:t>
      </w:r>
      <w:r w:rsidR="00B35752">
        <w:t xml:space="preserve"> narrower</w:t>
      </w:r>
      <w:r w:rsidR="00E73723">
        <w:t xml:space="preserve"> neoliberal market ideology or neoconservative democratic imperialism that critical theorists often </w:t>
      </w:r>
      <w:r w:rsidR="005C7B3A">
        <w:t>depict it to be</w:t>
      </w:r>
      <w:r w:rsidR="00E73723">
        <w:t>.</w:t>
      </w:r>
      <w:r w:rsidR="00D222C8">
        <w:t xml:space="preserve"> Tolerance is the most </w:t>
      </w:r>
      <w:r w:rsidR="00D222C8">
        <w:lastRenderedPageBreak/>
        <w:t xml:space="preserve">important concept associated with this ideology, as </w:t>
      </w:r>
      <w:r w:rsidR="00A52794">
        <w:t>corroborated</w:t>
      </w:r>
      <w:r w:rsidR="00D222C8">
        <w:t xml:space="preserve"> in the robustness checks </w:t>
      </w:r>
      <w:r w:rsidR="00600B0D">
        <w:t>i</w:t>
      </w:r>
      <w:r w:rsidR="00D222C8">
        <w:t>n the online appendix.</w:t>
      </w:r>
    </w:p>
    <w:p w14:paraId="2125B29E" w14:textId="26500ED9" w:rsidR="00E73723" w:rsidRDefault="00E73723" w:rsidP="008B49CE">
      <w:r>
        <w:t xml:space="preserve">The top right quadrant </w:t>
      </w:r>
      <w:r w:rsidR="00A52794">
        <w:t xml:space="preserve">reflects some key features of the universal protectionism as formulated in hypothesis 3. Claims in this quadrant articulate </w:t>
      </w:r>
      <w:r>
        <w:t>demand</w:t>
      </w:r>
      <w:r w:rsidR="00A52794">
        <w:t>s</w:t>
      </w:r>
      <w:r>
        <w:t xml:space="preserve"> </w:t>
      </w:r>
      <w:r w:rsidR="00A52794">
        <w:t xml:space="preserve">for </w:t>
      </w:r>
      <w:r>
        <w:t>powerful international institu</w:t>
      </w:r>
      <w:r w:rsidR="001C7BBD">
        <w:t xml:space="preserve">tions to regulate globalization, and justifications of solidarity and sustainable development. </w:t>
      </w:r>
      <w:r w:rsidR="00F63EFD">
        <w:t>There is</w:t>
      </w:r>
      <w:r w:rsidR="00A52794">
        <w:t xml:space="preserve">, however, </w:t>
      </w:r>
      <w:r w:rsidR="00F63EFD">
        <w:t xml:space="preserve">a crucial feature that </w:t>
      </w:r>
      <w:r w:rsidR="00A52794">
        <w:t>goes against expectations formulated in hypothesis 3</w:t>
      </w:r>
      <w:r w:rsidR="00F63EFD">
        <w:t>, namely that these arguments</w:t>
      </w:r>
      <w:r w:rsidR="00270CC2">
        <w:t xml:space="preserve"> are explicitly championing open borders. Th</w:t>
      </w:r>
      <w:r w:rsidR="00DF76EA">
        <w:t>ese</w:t>
      </w:r>
      <w:r w:rsidR="00270CC2">
        <w:t xml:space="preserve"> might be economic free trade arguments, but </w:t>
      </w:r>
      <w:r w:rsidR="00F63EFD">
        <w:t>more likely</w:t>
      </w:r>
      <w:r w:rsidR="00270CC2">
        <w:t xml:space="preserve"> advocacy for global respect for human rights, welcoming refugees and global action against climate change. Labeling this quadrant </w:t>
      </w:r>
      <w:proofErr w:type="gramStart"/>
      <w:r w:rsidR="00270CC2">
        <w:t>universalist</w:t>
      </w:r>
      <w:proofErr w:type="gramEnd"/>
      <w:r w:rsidR="00270CC2">
        <w:t xml:space="preserve"> protectionism therefore</w:t>
      </w:r>
      <w:r w:rsidR="005C7B3A">
        <w:t xml:space="preserve"> appears</w:t>
      </w:r>
      <w:r w:rsidR="00270CC2">
        <w:t xml:space="preserve"> a misnomer. Instead, </w:t>
      </w:r>
      <w:r w:rsidR="00FC5F87">
        <w:t xml:space="preserve">the evidence in this paper documents the existence of </w:t>
      </w:r>
      <w:r w:rsidR="00270CC2">
        <w:t xml:space="preserve">a pure form of </w:t>
      </w:r>
      <w:r w:rsidR="00270CC2" w:rsidRPr="00ED175C">
        <w:rPr>
          <w:i/>
        </w:rPr>
        <w:t>cosmopolitanism</w:t>
      </w:r>
      <w:r w:rsidR="00FC5F87">
        <w:t xml:space="preserve"> as ideology in the public sphere, that champions open borders, international authority and stresses the global nature of problems in pursuit of solidarity and sustainable development</w:t>
      </w:r>
      <w:r w:rsidR="00270CC2">
        <w:t>.</w:t>
      </w:r>
      <w:r w:rsidR="00FC5F87">
        <w:t xml:space="preserve"> These are not anti- or alter-globalist </w:t>
      </w:r>
      <w:proofErr w:type="gramStart"/>
      <w:r w:rsidR="00FC5F87">
        <w:t>arguments,</w:t>
      </w:r>
      <w:proofErr w:type="gramEnd"/>
      <w:r w:rsidR="00FC5F87">
        <w:t xml:space="preserve"> they are ultra-globalist, if anything.</w:t>
      </w:r>
    </w:p>
    <w:p w14:paraId="3E4224A6" w14:textId="77777777" w:rsidR="00ED175C" w:rsidRDefault="00270CC2" w:rsidP="008B49CE">
      <w:r>
        <w:t xml:space="preserve">Finally, the bottom right quadrant presents us with a </w:t>
      </w:r>
      <w:r w:rsidR="00FC5F87">
        <w:t>puzzle, initially</w:t>
      </w:r>
      <w:r>
        <w:t xml:space="preserve">. It seems paradoxical that arguments invoking sovereignty as </w:t>
      </w:r>
      <w:r w:rsidR="00DF76EA">
        <w:t xml:space="preserve">a </w:t>
      </w:r>
      <w:r>
        <w:t xml:space="preserve">key </w:t>
      </w:r>
      <w:r w:rsidR="009E17E5">
        <w:t>justification</w:t>
      </w:r>
      <w:r>
        <w:t xml:space="preserve"> would advocate authority beyond the state. </w:t>
      </w:r>
      <w:r w:rsidR="00FC5F87">
        <w:t>T</w:t>
      </w:r>
      <w:r>
        <w:t>his ideological group</w:t>
      </w:r>
      <w:r w:rsidR="005C7B3A">
        <w:t>ing</w:t>
      </w:r>
      <w:r>
        <w:t xml:space="preserve"> </w:t>
      </w:r>
      <w:proofErr w:type="gramStart"/>
      <w:r>
        <w:t>should be considered</w:t>
      </w:r>
      <w:proofErr w:type="gramEnd"/>
      <w:r>
        <w:t xml:space="preserve"> a hybrid form. The arguments here recognize the global nature of </w:t>
      </w:r>
      <w:r w:rsidR="00297352">
        <w:t>today’s</w:t>
      </w:r>
      <w:r>
        <w:t xml:space="preserve"> problems and international interdependence but advocate closure of borders and preservation of sovereignty to protect societies. Globalization is </w:t>
      </w:r>
      <w:r w:rsidR="00E03BE8">
        <w:t>either</w:t>
      </w:r>
      <w:r>
        <w:t xml:space="preserve"> a threat</w:t>
      </w:r>
      <w:r w:rsidR="00FC5F87">
        <w:t xml:space="preserve"> or given</w:t>
      </w:r>
      <w:r>
        <w:t xml:space="preserve"> in this narrative. </w:t>
      </w:r>
      <w:r w:rsidR="00A52794">
        <w:t xml:space="preserve">Consider, for example, the following claim: </w:t>
      </w:r>
      <w:r w:rsidR="00A52794">
        <w:rPr>
          <w:i/>
        </w:rPr>
        <w:t>“</w:t>
      </w:r>
      <w:r w:rsidR="00ED175C">
        <w:rPr>
          <w:i/>
        </w:rPr>
        <w:t>While migration contributes to the increase in the rates of intellectual and economic growth of many countries, it can also at times be a serious challenge to other countries. It is therefore imperative that we agree on realistic mechanisms that recognize the right of sovereign States to protect their borders …”</w:t>
      </w:r>
      <w:r w:rsidR="00ED175C">
        <w:rPr>
          <w:rStyle w:val="FootnoteReference"/>
          <w:i/>
        </w:rPr>
        <w:footnoteReference w:id="8"/>
      </w:r>
      <w:r w:rsidR="00A52794">
        <w:t xml:space="preserve"> </w:t>
      </w:r>
      <w:r>
        <w:t xml:space="preserve">It reflects </w:t>
      </w:r>
      <w:r w:rsidRPr="00ED175C">
        <w:rPr>
          <w:i/>
        </w:rPr>
        <w:t>statism</w:t>
      </w:r>
      <w:r>
        <w:t xml:space="preserve"> as </w:t>
      </w:r>
      <w:r w:rsidR="00DF76EA">
        <w:t xml:space="preserve">a </w:t>
      </w:r>
      <w:r>
        <w:t xml:space="preserve">strand in political theory that combines a recognition of global </w:t>
      </w:r>
      <w:r w:rsidR="00ED175C">
        <w:t xml:space="preserve">issues and </w:t>
      </w:r>
      <w:r>
        <w:t xml:space="preserve">problems with the advocacy of closure and </w:t>
      </w:r>
      <w:r w:rsidR="00441EEE">
        <w:t>maintenance</w:t>
      </w:r>
      <w:r>
        <w:t xml:space="preserve"> of the nation state as </w:t>
      </w:r>
      <w:r w:rsidR="00DF76EA">
        <w:t xml:space="preserve">the </w:t>
      </w:r>
      <w:r>
        <w:t xml:space="preserve">key institution of global politics </w:t>
      </w:r>
      <w:r>
        <w:fldChar w:fldCharType="begin"/>
      </w:r>
      <w:r>
        <w:instrText xml:space="preserve"> ADDIN EN.CITE &lt;EndNote&gt;&lt;Cite&gt;&lt;Author&gt;Nagel&lt;/Author&gt;&lt;Year&gt;2005&lt;/Year&gt;&lt;RecNum&gt;1200&lt;/RecNum&gt;&lt;DisplayText&gt;(Nagel 2005)&lt;/DisplayText&gt;&lt;record&gt;&lt;rec-number&gt;1200&lt;/rec-number&gt;&lt;foreign-keys&gt;&lt;key app="EN" db-id="92adttawpst5pye9txkxtvefv0p0wfftevf5" timestamp="1366377562"&gt;1200&lt;/key&gt;&lt;/foreign-keys&gt;&lt;ref-type name="Journal Article"&gt;17&lt;/ref-type&gt;&lt;contributors&gt;&lt;authors&gt;&lt;author&gt;Nagel, Thomas&lt;/author&gt;&lt;/authors&gt;&lt;/contributors&gt;&lt;titles&gt;&lt;title&gt;The Problem of Global Justice&lt;/title&gt;&lt;secondary-title&gt;Philosophy &amp;amp; Public Affairs&lt;/secondary-title&gt;&lt;/titles&gt;&lt;periodical&gt;&lt;full-title&gt;Philosophy &amp;amp; Public Affairs&lt;/full-title&gt;&lt;/periodical&gt;&lt;pages&gt;113-147&lt;/pages&gt;&lt;volume&gt;33&lt;/volume&gt;&lt;number&gt;2&lt;/number&gt;&lt;dates&gt;&lt;year&gt;2005&lt;/year&gt;&lt;/dates&gt;&lt;urls&gt;&lt;/urls&gt;&lt;/record&gt;&lt;/Cite&gt;&lt;/EndNote&gt;</w:instrText>
      </w:r>
      <w:r>
        <w:fldChar w:fldCharType="separate"/>
      </w:r>
      <w:r>
        <w:rPr>
          <w:noProof/>
        </w:rPr>
        <w:t>(Nagel 2005)</w:t>
      </w:r>
      <w:r>
        <w:fldChar w:fldCharType="end"/>
      </w:r>
      <w:r>
        <w:t>.</w:t>
      </w:r>
      <w:r w:rsidR="00FC5F87">
        <w:t xml:space="preserve"> An emphasis on intergovernmental solutions to international </w:t>
      </w:r>
      <w:r w:rsidR="00ED175C">
        <w:t>problems</w:t>
      </w:r>
      <w:r w:rsidR="00FC5F87">
        <w:t>, rather than powerful supranational institutions, contribute</w:t>
      </w:r>
      <w:r w:rsidR="00E03BE8">
        <w:t>s</w:t>
      </w:r>
      <w:r w:rsidR="00FC5F87">
        <w:t xml:space="preserve"> to the establishment of this statist ideology in public discourse.</w:t>
      </w:r>
      <w:r w:rsidR="00297352">
        <w:t xml:space="preserve"> Of the four ideologies documented here, this is clearly the thinnest. </w:t>
      </w:r>
      <w:r w:rsidR="00E03BE8">
        <w:t>Aside</w:t>
      </w:r>
      <w:r w:rsidR="00297352">
        <w:t xml:space="preserve"> from a recognition of interdependence – particularly in the form of global threats – and an advocacy of sovereignty, there is not much substance to this ideology. </w:t>
      </w:r>
    </w:p>
    <w:p w14:paraId="0A84D890" w14:textId="77777777" w:rsidR="007F0FF9" w:rsidRDefault="00441EEE" w:rsidP="008B49CE">
      <w:r>
        <w:t xml:space="preserve">While these four ideologies appear clear and intuitive, no conclusive answer </w:t>
      </w:r>
      <w:proofErr w:type="gramStart"/>
      <w:r>
        <w:t>is yet given</w:t>
      </w:r>
      <w:proofErr w:type="gramEnd"/>
      <w:r>
        <w:t xml:space="preserve"> to the question how distincti</w:t>
      </w:r>
      <w:r w:rsidR="00CB3FA1">
        <w:t xml:space="preserve">ve they are. </w:t>
      </w:r>
      <w:r w:rsidR="00297352">
        <w:t>I</w:t>
      </w:r>
      <w:r w:rsidR="00CB3FA1">
        <w:t xml:space="preserve">n other </w:t>
      </w:r>
      <w:proofErr w:type="gramStart"/>
      <w:r w:rsidR="00CB3FA1">
        <w:t>words:</w:t>
      </w:r>
      <w:proofErr w:type="gramEnd"/>
      <w:r>
        <w:t xml:space="preserve"> to what extent </w:t>
      </w:r>
      <w:r w:rsidR="00CB3FA1">
        <w:t xml:space="preserve">are </w:t>
      </w:r>
      <w:r>
        <w:t xml:space="preserve">the </w:t>
      </w:r>
      <w:r w:rsidR="009E17E5">
        <w:t>justifications</w:t>
      </w:r>
      <w:r>
        <w:t xml:space="preserve"> associated with each </w:t>
      </w:r>
      <w:r w:rsidR="00CB3FA1">
        <w:t>of the four ideologies</w:t>
      </w:r>
      <w:r>
        <w:t xml:space="preserve"> successfully </w:t>
      </w:r>
      <w:proofErr w:type="spellStart"/>
      <w:r>
        <w:t>decontested</w:t>
      </w:r>
      <w:proofErr w:type="spellEnd"/>
      <w:r w:rsidR="00CB3FA1">
        <w:t>?</w:t>
      </w:r>
      <w:r>
        <w:t xml:space="preserve"> Many justifications appear close to the </w:t>
      </w:r>
      <w:r w:rsidR="00ED175C">
        <w:t>center</w:t>
      </w:r>
      <w:r w:rsidR="003B7E8F">
        <w:t xml:space="preserve"> in</w:t>
      </w:r>
      <w:r>
        <w:t xml:space="preserve"> the graph, indicating that arguments in all four of the quadrants </w:t>
      </w:r>
      <w:r w:rsidR="00442452">
        <w:t>employ them</w:t>
      </w:r>
      <w:r>
        <w:t xml:space="preserve">. They </w:t>
      </w:r>
      <w:proofErr w:type="gramStart"/>
      <w:r>
        <w:t>are thus contested</w:t>
      </w:r>
      <w:proofErr w:type="gramEnd"/>
      <w:r>
        <w:t xml:space="preserve">. Note further, that the theoretical range of the second dimension goes from -3 to +3 while the visualized range in Figure </w:t>
      </w:r>
      <w:r w:rsidR="00CB3FA1">
        <w:t>2</w:t>
      </w:r>
      <w:r>
        <w:t xml:space="preserve"> only ranges from -1 to +1. No justification is thus so strongly </w:t>
      </w:r>
      <w:proofErr w:type="spellStart"/>
      <w:r>
        <w:t>decontested</w:t>
      </w:r>
      <w:proofErr w:type="spellEnd"/>
      <w:r>
        <w:t xml:space="preserve"> on the </w:t>
      </w:r>
      <w:proofErr w:type="spellStart"/>
      <w:r w:rsidR="00957B0C">
        <w:t>globality</w:t>
      </w:r>
      <w:proofErr w:type="spellEnd"/>
      <w:r>
        <w:t xml:space="preserve"> dimension that it </w:t>
      </w:r>
      <w:r>
        <w:lastRenderedPageBreak/>
        <w:t xml:space="preserve">is </w:t>
      </w:r>
      <w:r w:rsidRPr="00CA5901">
        <w:rPr>
          <w:color w:val="auto"/>
        </w:rPr>
        <w:t xml:space="preserve">located at extreme values. </w:t>
      </w:r>
      <w:r w:rsidR="00253F29">
        <w:rPr>
          <w:color w:val="auto"/>
        </w:rPr>
        <w:t xml:space="preserve">While no justification is completely </w:t>
      </w:r>
      <w:proofErr w:type="spellStart"/>
      <w:r w:rsidR="00253F29">
        <w:rPr>
          <w:color w:val="auto"/>
        </w:rPr>
        <w:t>decontested</w:t>
      </w:r>
      <w:proofErr w:type="spellEnd"/>
      <w:r w:rsidR="00253F29">
        <w:rPr>
          <w:color w:val="auto"/>
        </w:rPr>
        <w:t xml:space="preserve">, a </w:t>
      </w:r>
      <w:proofErr w:type="spellStart"/>
      <w:r w:rsidR="00253F29">
        <w:rPr>
          <w:color w:val="auto"/>
        </w:rPr>
        <w:t>Kruskal</w:t>
      </w:r>
      <w:proofErr w:type="spellEnd"/>
      <w:r w:rsidR="00253F29">
        <w:rPr>
          <w:color w:val="auto"/>
        </w:rPr>
        <w:t>-Wallis H test reveals that there are significant differences on both dimensions between groups of claims that employ different justifications.</w:t>
      </w:r>
      <w:r w:rsidR="00253F29">
        <w:rPr>
          <w:rStyle w:val="FootnoteReference"/>
          <w:color w:val="auto"/>
        </w:rPr>
        <w:footnoteReference w:id="9"/>
      </w:r>
    </w:p>
    <w:p w14:paraId="59308C37" w14:textId="77777777" w:rsidR="00C05845" w:rsidRPr="00C05845" w:rsidRDefault="00C05845" w:rsidP="00C05845">
      <w:pPr>
        <w:autoSpaceDE/>
        <w:autoSpaceDN/>
        <w:adjustRightInd/>
        <w:spacing w:before="0" w:after="160" w:line="259" w:lineRule="auto"/>
        <w:ind w:firstLine="0"/>
        <w:jc w:val="left"/>
        <w:rPr>
          <w:rFonts w:eastAsia="Calibri"/>
          <w:color w:val="auto"/>
          <w:sz w:val="20"/>
          <w:szCs w:val="20"/>
        </w:rPr>
      </w:pPr>
      <w:r w:rsidRPr="00C05845">
        <w:rPr>
          <w:rFonts w:eastAsia="Calibri"/>
          <w:color w:val="auto"/>
          <w:sz w:val="20"/>
          <w:szCs w:val="20"/>
        </w:rPr>
        <w:t>Figure 2: Mapping moral foundations in the two-dimensional ideological space</w:t>
      </w:r>
    </w:p>
    <w:p w14:paraId="36800701" w14:textId="77777777" w:rsidR="00C05845" w:rsidRPr="00C05845" w:rsidRDefault="00C05845" w:rsidP="00C05845">
      <w:pPr>
        <w:autoSpaceDE/>
        <w:autoSpaceDN/>
        <w:adjustRightInd/>
        <w:spacing w:before="0" w:after="160" w:line="259" w:lineRule="auto"/>
        <w:ind w:firstLine="0"/>
        <w:jc w:val="left"/>
        <w:rPr>
          <w:rFonts w:eastAsia="Calibri"/>
          <w:color w:val="auto"/>
          <w:szCs w:val="22"/>
        </w:rPr>
      </w:pPr>
      <w:r w:rsidRPr="00C05845">
        <w:rPr>
          <w:rFonts w:eastAsia="Calibri"/>
          <w:noProof/>
          <w:color w:val="auto"/>
          <w:sz w:val="24"/>
          <w:szCs w:val="22"/>
        </w:rPr>
        <w:drawing>
          <wp:inline distT="0" distB="0" distL="0" distR="0" wp14:anchorId="68996FDA" wp14:editId="6164EAC4">
            <wp:extent cx="5731510" cy="33730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73090"/>
                    </a:xfrm>
                    <a:prstGeom prst="rect">
                      <a:avLst/>
                    </a:prstGeom>
                    <a:noFill/>
                    <a:ln>
                      <a:noFill/>
                    </a:ln>
                  </pic:spPr>
                </pic:pic>
              </a:graphicData>
            </a:graphic>
          </wp:inline>
        </w:drawing>
      </w:r>
    </w:p>
    <w:p w14:paraId="2B4CE674" w14:textId="77777777" w:rsidR="00EE3133" w:rsidRDefault="00EE3133" w:rsidP="00EE3133">
      <w:r w:rsidRPr="00A00D69">
        <w:t xml:space="preserve">Following this result, I ran Games-Howell </w:t>
      </w:r>
      <w:proofErr w:type="spellStart"/>
      <w:r w:rsidRPr="00A00D69">
        <w:t>PostHoc</w:t>
      </w:r>
      <w:proofErr w:type="spellEnd"/>
      <w:r w:rsidRPr="00A00D69">
        <w:t xml:space="preserve"> tests of pairwise mean differences to see if any of the individual</w:t>
      </w:r>
      <w:r>
        <w:t xml:space="preserve"> justifications is significantly associated with one of the four ideologies.</w:t>
      </w:r>
      <w:r>
        <w:rPr>
          <w:rStyle w:val="FootnoteReference"/>
        </w:rPr>
        <w:footnoteReference w:id="10"/>
      </w:r>
      <w:r>
        <w:t xml:space="preserve"> Patriotism is significantly associated with mean positions that are in the bottom left communitarian ideological quadrant. Equality, justice and necessity are significantly associated with the top left liberal ideology. Sovereignty and safety are significantly associated with the bottom right statist ideology. All other justifications are either not significantly </w:t>
      </w:r>
      <w:proofErr w:type="spellStart"/>
      <w:r>
        <w:t>decontested</w:t>
      </w:r>
      <w:proofErr w:type="spellEnd"/>
      <w:r>
        <w:t xml:space="preserve"> or only so on one of the two ideology dimensions. Finally, I ran the same tests on the specification of moral justifications in terms of understandings of justice.</w:t>
      </w:r>
      <w:r>
        <w:rPr>
          <w:rStyle w:val="FootnoteReference"/>
        </w:rPr>
        <w:footnoteReference w:id="11"/>
      </w:r>
      <w:r>
        <w:t xml:space="preserve"> Here too, the null hypothesis that there is no difference in philosophical underpinning of moral argumentation across the four ideologies needs to </w:t>
      </w:r>
      <w:proofErr w:type="gramStart"/>
      <w:r>
        <w:t>be rejected</w:t>
      </w:r>
      <w:proofErr w:type="gramEnd"/>
      <w:r>
        <w:t xml:space="preserve">. In other words, the evidence presented here supports the notion that different </w:t>
      </w:r>
      <w:r>
        <w:lastRenderedPageBreak/>
        <w:t xml:space="preserve">ideologies of globalization have become discernable in the public sphere as various justifications and expressions of moral foundations have become significantly </w:t>
      </w:r>
      <w:proofErr w:type="spellStart"/>
      <w:r>
        <w:t>decontested</w:t>
      </w:r>
      <w:proofErr w:type="spellEnd"/>
      <w:r>
        <w:t>.</w:t>
      </w:r>
    </w:p>
    <w:p w14:paraId="6178F1BD" w14:textId="77777777" w:rsidR="00EE3133" w:rsidRDefault="00EE3133" w:rsidP="00EE3133">
      <w:r>
        <w:t xml:space="preserve">Given low numbers of claims that contain explicit articulation of what kind of foundation underpins moral argumentation, few of these foundations are significantly associated with one of the four ideologies. Only a concern for the rights of individuals stands out as core to the liberal top left quadrant and lends it further ‘thickness’ as ideology. It should further be noted that no ideology </w:t>
      </w:r>
      <w:proofErr w:type="gramStart"/>
      <w:r>
        <w:t>can</w:t>
      </w:r>
      <w:proofErr w:type="gramEnd"/>
      <w:r>
        <w:t xml:space="preserve"> claim a monopoly over morality. Three of the four ideologies contain explicit moral argumentation, even though they have different understandings of justice in such argumentation. While the liberal ideology bases its argumentation and judgement of globalization on the foundation of individual human rights and needs, cosmopolitans adhere to multicultural principles of taking into account the rights of other groups </w:t>
      </w:r>
      <w:r>
        <w:fldChar w:fldCharType="begin"/>
      </w:r>
      <w:r>
        <w:instrText xml:space="preserve"> ADDIN EN.CITE &lt;EndNote&gt;&lt;Cite&gt;&lt;Author&gt;Kymlicka&lt;/Author&gt;&lt;Year&gt;2010&lt;/Year&gt;&lt;RecNum&gt;1064&lt;/RecNum&gt;&lt;Prefix&gt;cf. &lt;/Prefix&gt;&lt;DisplayText&gt;(cf. Kymlicka 2010)&lt;/DisplayText&gt;&lt;record&gt;&lt;rec-number&gt;1064&lt;/rec-number&gt;&lt;foreign-keys&gt;&lt;key app="EN" db-id="92adttawpst5pye9txkxtvefv0p0wfftevf5" timestamp="1321538937"&gt;1064&lt;/key&gt;&lt;/foreign-keys&gt;&lt;ref-type name="Book Section"&gt;5&lt;/ref-type&gt;&lt;contributors&gt;&lt;authors&gt;&lt;author&gt;Kymlicka, Will&lt;/author&gt;&lt;/authors&gt;&lt;secondary-authors&gt;&lt;author&gt;Brown, Garrett Wallace&lt;/author&gt;&lt;author&gt;Held, David&lt;/author&gt;&lt;/secondary-authors&gt;&lt;/contributors&gt;&lt;titles&gt;&lt;title&gt;Citizenship in an Era of Globalization&lt;/title&gt;&lt;secondary-title&gt;The Cosmopolitanism Reader&lt;/secondary-title&gt;&lt;/titles&gt;&lt;pages&gt;435-443&lt;/pages&gt;&lt;dates&gt;&lt;year&gt;2010&lt;/year&gt;&lt;/dates&gt;&lt;pub-location&gt;Cambridge&lt;/pub-location&gt;&lt;publisher&gt;Polity Press&lt;/publisher&gt;&lt;urls&gt;&lt;/urls&gt;&lt;/record&gt;&lt;/Cite&gt;&lt;/EndNote&gt;</w:instrText>
      </w:r>
      <w:r>
        <w:fldChar w:fldCharType="separate"/>
      </w:r>
      <w:r>
        <w:rPr>
          <w:noProof/>
        </w:rPr>
        <w:t>(cf. Kymlicka 2010)</w:t>
      </w:r>
      <w:r>
        <w:fldChar w:fldCharType="end"/>
      </w:r>
      <w:r>
        <w:t xml:space="preserve">. Finally, communitarian arguments </w:t>
      </w:r>
      <w:proofErr w:type="gramStart"/>
      <w:r>
        <w:t>are based</w:t>
      </w:r>
      <w:proofErr w:type="gramEnd"/>
      <w:r>
        <w:t xml:space="preserve"> in the foundational concern for the needs of one’s own group.</w:t>
      </w:r>
    </w:p>
    <w:p w14:paraId="03C68F55" w14:textId="77777777" w:rsidR="00B40B0C" w:rsidRDefault="003B7E8F" w:rsidP="00EE3133">
      <w:r>
        <w:t>To sum up</w:t>
      </w:r>
      <w:r w:rsidR="007F5D84">
        <w:t>, this rigorous quan</w:t>
      </w:r>
      <w:r w:rsidR="00B2200E">
        <w:t>ti</w:t>
      </w:r>
      <w:r w:rsidR="007F5D84">
        <w:t xml:space="preserve">tative content analysis of globalization discourse reveals </w:t>
      </w:r>
      <w:r w:rsidR="00957B0C">
        <w:t xml:space="preserve">a two dimensional ideological space of globalization. One of the quadrants of this space, where arguments for open borders with a local focus are located, features a rich set of justifications and moral foundations. </w:t>
      </w:r>
      <w:r w:rsidR="00CE6737">
        <w:t xml:space="preserve">These arguments are justified with moral concerns for equality and justice </w:t>
      </w:r>
      <w:r w:rsidR="00CA5901">
        <w:t xml:space="preserve">with an understanding </w:t>
      </w:r>
      <w:r w:rsidR="00CE6737">
        <w:t xml:space="preserve">of justice </w:t>
      </w:r>
      <w:r w:rsidR="00CA5901">
        <w:t>based</w:t>
      </w:r>
      <w:r w:rsidR="00CE6737">
        <w:t xml:space="preserve"> on individual human rights and needs. It furthermore </w:t>
      </w:r>
      <w:r w:rsidR="00CA5901">
        <w:t xml:space="preserve">contains </w:t>
      </w:r>
      <w:r w:rsidR="00CE6737">
        <w:t xml:space="preserve">ethical and instrumental justification, showing concern for tolerance, progress, necessity and democracy. </w:t>
      </w:r>
      <w:r w:rsidR="00957B0C">
        <w:t xml:space="preserve">These are all related to classic liberalism, centered </w:t>
      </w:r>
      <w:proofErr w:type="gramStart"/>
      <w:r w:rsidR="00957B0C">
        <w:t>around</w:t>
      </w:r>
      <w:proofErr w:type="gramEnd"/>
      <w:r w:rsidR="00957B0C">
        <w:t xml:space="preserve"> individual freedom. It </w:t>
      </w:r>
      <w:r w:rsidR="00B73277">
        <w:t>features the</w:t>
      </w:r>
      <w:r w:rsidR="00957B0C">
        <w:t xml:space="preserve"> thick</w:t>
      </w:r>
      <w:r w:rsidR="00B73277">
        <w:t>est</w:t>
      </w:r>
      <w:r w:rsidR="00957B0C">
        <w:t xml:space="preserve"> ideology. The other three quadrants also feature </w:t>
      </w:r>
      <w:proofErr w:type="spellStart"/>
      <w:r w:rsidR="00957B0C">
        <w:t>decontested</w:t>
      </w:r>
      <w:proofErr w:type="spellEnd"/>
      <w:r w:rsidR="00957B0C">
        <w:t xml:space="preserve"> concepts, but not to a similar extent as the liberal ideology. </w:t>
      </w:r>
      <w:r w:rsidR="00442452">
        <w:t>A communitarian ideology features</w:t>
      </w:r>
      <w:r w:rsidR="00CA5901">
        <w:t xml:space="preserve"> a</w:t>
      </w:r>
      <w:r w:rsidR="00CE6737">
        <w:t>rguments against open borders and global governance</w:t>
      </w:r>
      <w:r w:rsidR="00442452">
        <w:t>. They</w:t>
      </w:r>
      <w:r w:rsidR="00CE6737">
        <w:t xml:space="preserve"> </w:t>
      </w:r>
      <w:r w:rsidR="00CA5901">
        <w:t xml:space="preserve">are </w:t>
      </w:r>
      <w:r w:rsidR="00CE6737">
        <w:t xml:space="preserve">justified by concerns </w:t>
      </w:r>
      <w:r w:rsidR="00442452">
        <w:t xml:space="preserve">for </w:t>
      </w:r>
      <w:r w:rsidR="00CE6737">
        <w:t>patriotism and culture</w:t>
      </w:r>
      <w:r w:rsidR="00442452">
        <w:t>,</w:t>
      </w:r>
      <w:r w:rsidR="00CE6737">
        <w:t xml:space="preserve"> based </w:t>
      </w:r>
      <w:r w:rsidR="00442452">
        <w:t xml:space="preserve">morally </w:t>
      </w:r>
      <w:r w:rsidR="00CE6737">
        <w:t>on the needs of the own collective.</w:t>
      </w:r>
      <w:r w:rsidR="00432A6C">
        <w:t xml:space="preserve"> This line of argumentation could come, however, in both socialist and nationalist variants. Protection of the welfare state and protection of an ethnic group both employ communitarian argumentation. </w:t>
      </w:r>
      <w:r>
        <w:t xml:space="preserve">Hence, it remains </w:t>
      </w:r>
      <w:r w:rsidR="00442452">
        <w:t xml:space="preserve">a </w:t>
      </w:r>
      <w:proofErr w:type="gramStart"/>
      <w:r>
        <w:t>fairly thin</w:t>
      </w:r>
      <w:proofErr w:type="gramEnd"/>
      <w:r w:rsidR="00442452">
        <w:t xml:space="preserve"> ideology</w:t>
      </w:r>
      <w:r w:rsidR="00B73277">
        <w:t>.</w:t>
      </w:r>
      <w:r w:rsidR="00442452">
        <w:t xml:space="preserve"> </w:t>
      </w:r>
      <w:r w:rsidR="00B73277">
        <w:t>N</w:t>
      </w:r>
      <w:r>
        <w:t xml:space="preserve">aming it nationalism </w:t>
      </w:r>
      <w:r w:rsidR="00AF0437">
        <w:t>is</w:t>
      </w:r>
      <w:r>
        <w:t xml:space="preserve"> misleading</w:t>
      </w:r>
      <w:r w:rsidR="00AF0437">
        <w:t xml:space="preserve">, as </w:t>
      </w:r>
      <w:r w:rsidR="00EA07A3">
        <w:t>its core</w:t>
      </w:r>
      <w:r w:rsidR="00AF0437">
        <w:t xml:space="preserve"> group can also be international, such as “Europeans”, “the West” or the global </w:t>
      </w:r>
      <w:proofErr w:type="spellStart"/>
      <w:r w:rsidR="00AF0437">
        <w:t>Umma</w:t>
      </w:r>
      <w:proofErr w:type="spellEnd"/>
      <w:r>
        <w:t>.</w:t>
      </w:r>
      <w:r w:rsidR="00442452">
        <w:t xml:space="preserve"> The term communitarianism is here preferred over </w:t>
      </w:r>
      <w:proofErr w:type="spellStart"/>
      <w:r w:rsidR="00442452">
        <w:t>particularlist</w:t>
      </w:r>
      <w:proofErr w:type="spellEnd"/>
      <w:r w:rsidR="00442452">
        <w:t xml:space="preserve"> protectionism to acknowledge its concern for morality and its usage by actors of various political profiles.</w:t>
      </w:r>
      <w:r>
        <w:t xml:space="preserve"> </w:t>
      </w:r>
      <w:r w:rsidR="00CE6737">
        <w:t xml:space="preserve">Thirdly, </w:t>
      </w:r>
      <w:r w:rsidR="00CA5901">
        <w:t>the analysis reveals</w:t>
      </w:r>
      <w:r w:rsidR="00CE6737">
        <w:t xml:space="preserve"> a cosmopolitan </w:t>
      </w:r>
      <w:r>
        <w:t>ideology</w:t>
      </w:r>
      <w:r w:rsidR="00CE6737">
        <w:t xml:space="preserve">. Here arguments feature in favor of both open borders and global governance, justified by concerns for solidarity and sustainable development and the rights of other disenfranchised groups. </w:t>
      </w:r>
      <w:r w:rsidR="00442452">
        <w:t xml:space="preserve">In </w:t>
      </w:r>
      <w:r w:rsidR="00B73277">
        <w:t>refutation of</w:t>
      </w:r>
      <w:r w:rsidR="00442452">
        <w:t xml:space="preserve"> the </w:t>
      </w:r>
      <w:proofErr w:type="gramStart"/>
      <w:r w:rsidR="00442452">
        <w:t>universalist</w:t>
      </w:r>
      <w:proofErr w:type="gramEnd"/>
      <w:r w:rsidR="00442452">
        <w:t xml:space="preserve"> protectionis</w:t>
      </w:r>
      <w:r w:rsidR="00B73277">
        <w:t>m hypothesis</w:t>
      </w:r>
      <w:r w:rsidR="00442452">
        <w:t>, this ideology strongly advocates open borders</w:t>
      </w:r>
      <w:r w:rsidR="00F8069F">
        <w:t>, hence the labeling of cosmopolitanism</w:t>
      </w:r>
      <w:r w:rsidR="00442452">
        <w:t xml:space="preserve">. </w:t>
      </w:r>
      <w:r w:rsidR="00EA07A3">
        <w:t>C</w:t>
      </w:r>
      <w:r w:rsidR="00432A6C">
        <w:t>osmopolitanism, as documented here, remains a thin ideology</w:t>
      </w:r>
      <w:r w:rsidR="00EA07A3">
        <w:t xml:space="preserve"> just like communitarianism</w:t>
      </w:r>
      <w:r w:rsidR="00432A6C">
        <w:t xml:space="preserve">. </w:t>
      </w:r>
      <w:r w:rsidR="00CE6737">
        <w:t xml:space="preserve">Finally, a statist </w:t>
      </w:r>
      <w:r w:rsidR="00432A6C">
        <w:t xml:space="preserve">quadrant forms the </w:t>
      </w:r>
      <w:r>
        <w:t>thinnest</w:t>
      </w:r>
      <w:r w:rsidR="00432A6C">
        <w:t xml:space="preserve"> of ideological quadrants. </w:t>
      </w:r>
      <w:r w:rsidR="00F8069F">
        <w:t>Arguments contributing to the establishment of this ideology in public discourse</w:t>
      </w:r>
      <w:r w:rsidR="00CE6737">
        <w:t xml:space="preserve"> </w:t>
      </w:r>
      <w:r>
        <w:t>articulate</w:t>
      </w:r>
      <w:r w:rsidR="00CE6737">
        <w:t xml:space="preserve"> the recognition of global problems and interdependency, considers this a threat</w:t>
      </w:r>
      <w:r w:rsidR="00F8069F">
        <w:t xml:space="preserve"> or a given</w:t>
      </w:r>
      <w:r w:rsidR="00CE6737">
        <w:t>, and justifies its claims against open borders with conce</w:t>
      </w:r>
      <w:r w:rsidR="00EA07A3">
        <w:t>rns for sovereignty and safety.</w:t>
      </w:r>
    </w:p>
    <w:p w14:paraId="0273B801" w14:textId="77777777" w:rsidR="00EE3133" w:rsidRDefault="00EE3133">
      <w:pPr>
        <w:autoSpaceDE/>
        <w:autoSpaceDN/>
        <w:adjustRightInd/>
        <w:spacing w:before="0" w:after="0" w:line="240" w:lineRule="auto"/>
        <w:ind w:firstLine="0"/>
        <w:jc w:val="left"/>
        <w:rPr>
          <w:rFonts w:eastAsiaTheme="minorEastAsia" w:cstheme="minorBidi"/>
          <w:color w:val="auto"/>
          <w:sz w:val="20"/>
          <w:szCs w:val="20"/>
        </w:rPr>
      </w:pPr>
      <w:r>
        <w:rPr>
          <w:szCs w:val="20"/>
        </w:rPr>
        <w:br w:type="page"/>
      </w:r>
    </w:p>
    <w:p w14:paraId="6548305F" w14:textId="25F6A70F" w:rsidR="00C05845" w:rsidRPr="00C05845" w:rsidRDefault="00C05845" w:rsidP="00C05845">
      <w:pPr>
        <w:pStyle w:val="NoSpacing"/>
        <w:rPr>
          <w:szCs w:val="20"/>
        </w:rPr>
      </w:pPr>
      <w:r w:rsidRPr="00C05845">
        <w:rPr>
          <w:szCs w:val="20"/>
        </w:rPr>
        <w:lastRenderedPageBreak/>
        <w:t>Table 5: Four Ideologies of Globalization</w:t>
      </w:r>
    </w:p>
    <w:tbl>
      <w:tblPr>
        <w:tblStyle w:val="TableGrid"/>
        <w:tblW w:w="0" w:type="auto"/>
        <w:tblLook w:val="04A0" w:firstRow="1" w:lastRow="0" w:firstColumn="1" w:lastColumn="0" w:noHBand="0" w:noVBand="1"/>
      </w:tblPr>
      <w:tblGrid>
        <w:gridCol w:w="2011"/>
        <w:gridCol w:w="2011"/>
        <w:gridCol w:w="1628"/>
        <w:gridCol w:w="1761"/>
        <w:gridCol w:w="1949"/>
      </w:tblGrid>
      <w:tr w:rsidR="00C05845" w:rsidRPr="00C05845" w14:paraId="03DF21B6" w14:textId="77777777" w:rsidTr="00EE3133">
        <w:tc>
          <w:tcPr>
            <w:tcW w:w="2011" w:type="dxa"/>
          </w:tcPr>
          <w:p w14:paraId="1D74A214" w14:textId="77777777" w:rsidR="00C05845" w:rsidRPr="00C05845" w:rsidRDefault="00C05845" w:rsidP="00EE3133">
            <w:pPr>
              <w:pStyle w:val="NoSpacing"/>
              <w:rPr>
                <w:szCs w:val="20"/>
              </w:rPr>
            </w:pPr>
          </w:p>
        </w:tc>
        <w:tc>
          <w:tcPr>
            <w:tcW w:w="2011" w:type="dxa"/>
          </w:tcPr>
          <w:p w14:paraId="1E7A8C85" w14:textId="77777777" w:rsidR="00C05845" w:rsidRPr="00C05845" w:rsidRDefault="00C05845" w:rsidP="00EE3133">
            <w:pPr>
              <w:pStyle w:val="NoSpacing"/>
              <w:rPr>
                <w:szCs w:val="20"/>
              </w:rPr>
            </w:pPr>
            <w:r w:rsidRPr="00C05845">
              <w:rPr>
                <w:szCs w:val="20"/>
              </w:rPr>
              <w:t>Liberalism</w:t>
            </w:r>
          </w:p>
        </w:tc>
        <w:tc>
          <w:tcPr>
            <w:tcW w:w="1403" w:type="dxa"/>
          </w:tcPr>
          <w:p w14:paraId="5E6D8715" w14:textId="77777777" w:rsidR="00C05845" w:rsidRPr="00C05845" w:rsidRDefault="00C05845" w:rsidP="00EE3133">
            <w:pPr>
              <w:pStyle w:val="NoSpacing"/>
              <w:rPr>
                <w:szCs w:val="20"/>
              </w:rPr>
            </w:pPr>
            <w:r w:rsidRPr="00C05845">
              <w:rPr>
                <w:szCs w:val="20"/>
              </w:rPr>
              <w:t>Cosmopolitanism</w:t>
            </w:r>
          </w:p>
        </w:tc>
        <w:tc>
          <w:tcPr>
            <w:tcW w:w="1642" w:type="dxa"/>
          </w:tcPr>
          <w:p w14:paraId="2AE41662" w14:textId="77777777" w:rsidR="00C05845" w:rsidRPr="00C05845" w:rsidRDefault="00C05845" w:rsidP="00EE3133">
            <w:pPr>
              <w:pStyle w:val="NoSpacing"/>
              <w:rPr>
                <w:szCs w:val="20"/>
              </w:rPr>
            </w:pPr>
            <w:r w:rsidRPr="00C05845">
              <w:rPr>
                <w:szCs w:val="20"/>
              </w:rPr>
              <w:t>Communitarianism</w:t>
            </w:r>
          </w:p>
        </w:tc>
        <w:tc>
          <w:tcPr>
            <w:tcW w:w="1949" w:type="dxa"/>
          </w:tcPr>
          <w:p w14:paraId="0B3B7AB5" w14:textId="77777777" w:rsidR="00C05845" w:rsidRPr="00C05845" w:rsidRDefault="00C05845" w:rsidP="00EE3133">
            <w:pPr>
              <w:pStyle w:val="NoSpacing"/>
              <w:rPr>
                <w:szCs w:val="20"/>
              </w:rPr>
            </w:pPr>
            <w:r w:rsidRPr="00C05845">
              <w:rPr>
                <w:szCs w:val="20"/>
              </w:rPr>
              <w:t>Statism</w:t>
            </w:r>
          </w:p>
        </w:tc>
      </w:tr>
      <w:tr w:rsidR="00C05845" w:rsidRPr="00C05845" w14:paraId="1DB553C0" w14:textId="77777777" w:rsidTr="00EE3133">
        <w:tc>
          <w:tcPr>
            <w:tcW w:w="2011" w:type="dxa"/>
          </w:tcPr>
          <w:p w14:paraId="221D0030" w14:textId="77777777" w:rsidR="00C05845" w:rsidRPr="00C05845" w:rsidRDefault="00C05845" w:rsidP="00EE3133">
            <w:pPr>
              <w:pStyle w:val="NoSpacing"/>
              <w:rPr>
                <w:szCs w:val="20"/>
              </w:rPr>
            </w:pPr>
            <w:r w:rsidRPr="00C05845">
              <w:rPr>
                <w:szCs w:val="20"/>
              </w:rPr>
              <w:t>Permeability of borders</w:t>
            </w:r>
          </w:p>
        </w:tc>
        <w:tc>
          <w:tcPr>
            <w:tcW w:w="2011" w:type="dxa"/>
          </w:tcPr>
          <w:p w14:paraId="4D9CE656" w14:textId="77777777" w:rsidR="00C05845" w:rsidRPr="00C05845" w:rsidRDefault="00C05845" w:rsidP="00EE3133">
            <w:pPr>
              <w:pStyle w:val="NoSpacing"/>
              <w:rPr>
                <w:szCs w:val="20"/>
              </w:rPr>
            </w:pPr>
            <w:r w:rsidRPr="00C05845">
              <w:rPr>
                <w:szCs w:val="20"/>
              </w:rPr>
              <w:t>Open</w:t>
            </w:r>
          </w:p>
        </w:tc>
        <w:tc>
          <w:tcPr>
            <w:tcW w:w="1403" w:type="dxa"/>
          </w:tcPr>
          <w:p w14:paraId="173D543A" w14:textId="77777777" w:rsidR="00C05845" w:rsidRPr="00C05845" w:rsidRDefault="00C05845" w:rsidP="00EE3133">
            <w:pPr>
              <w:pStyle w:val="NoSpacing"/>
              <w:rPr>
                <w:szCs w:val="20"/>
              </w:rPr>
            </w:pPr>
            <w:r w:rsidRPr="00C05845">
              <w:rPr>
                <w:szCs w:val="20"/>
              </w:rPr>
              <w:t>Open</w:t>
            </w:r>
          </w:p>
        </w:tc>
        <w:tc>
          <w:tcPr>
            <w:tcW w:w="1642" w:type="dxa"/>
          </w:tcPr>
          <w:p w14:paraId="26D4E686" w14:textId="77777777" w:rsidR="00C05845" w:rsidRPr="00C05845" w:rsidRDefault="00C05845" w:rsidP="00EE3133">
            <w:pPr>
              <w:pStyle w:val="NoSpacing"/>
              <w:rPr>
                <w:szCs w:val="20"/>
              </w:rPr>
            </w:pPr>
            <w:r w:rsidRPr="00C05845">
              <w:rPr>
                <w:szCs w:val="20"/>
              </w:rPr>
              <w:t>Closed</w:t>
            </w:r>
          </w:p>
        </w:tc>
        <w:tc>
          <w:tcPr>
            <w:tcW w:w="1949" w:type="dxa"/>
          </w:tcPr>
          <w:p w14:paraId="509C7806" w14:textId="77777777" w:rsidR="00C05845" w:rsidRPr="00C05845" w:rsidRDefault="00C05845" w:rsidP="00EE3133">
            <w:pPr>
              <w:pStyle w:val="NoSpacing"/>
              <w:rPr>
                <w:szCs w:val="20"/>
              </w:rPr>
            </w:pPr>
            <w:r w:rsidRPr="00C05845">
              <w:rPr>
                <w:szCs w:val="20"/>
              </w:rPr>
              <w:t>Closed</w:t>
            </w:r>
          </w:p>
        </w:tc>
      </w:tr>
      <w:tr w:rsidR="00C05845" w:rsidRPr="00C05845" w14:paraId="3906E7EE" w14:textId="77777777" w:rsidTr="00EE3133">
        <w:tc>
          <w:tcPr>
            <w:tcW w:w="2011" w:type="dxa"/>
          </w:tcPr>
          <w:p w14:paraId="505AB0DC" w14:textId="77777777" w:rsidR="00C05845" w:rsidRPr="00C05845" w:rsidRDefault="00C05845" w:rsidP="00EE3133">
            <w:pPr>
              <w:pStyle w:val="NoSpacing"/>
              <w:rPr>
                <w:szCs w:val="20"/>
              </w:rPr>
            </w:pPr>
            <w:proofErr w:type="spellStart"/>
            <w:r w:rsidRPr="00C05845">
              <w:rPr>
                <w:szCs w:val="20"/>
              </w:rPr>
              <w:t>Globality</w:t>
            </w:r>
            <w:proofErr w:type="spellEnd"/>
          </w:p>
        </w:tc>
        <w:tc>
          <w:tcPr>
            <w:tcW w:w="2011" w:type="dxa"/>
          </w:tcPr>
          <w:p w14:paraId="423FC608" w14:textId="77777777" w:rsidR="00C05845" w:rsidRPr="00C05845" w:rsidRDefault="00C05845" w:rsidP="00EE3133">
            <w:pPr>
              <w:pStyle w:val="NoSpacing"/>
              <w:rPr>
                <w:szCs w:val="20"/>
              </w:rPr>
            </w:pPr>
            <w:r w:rsidRPr="00C05845">
              <w:rPr>
                <w:szCs w:val="20"/>
              </w:rPr>
              <w:t>Local</w:t>
            </w:r>
          </w:p>
        </w:tc>
        <w:tc>
          <w:tcPr>
            <w:tcW w:w="1403" w:type="dxa"/>
          </w:tcPr>
          <w:p w14:paraId="239D0024" w14:textId="77777777" w:rsidR="00C05845" w:rsidRPr="00C05845" w:rsidRDefault="00C05845" w:rsidP="00EE3133">
            <w:pPr>
              <w:pStyle w:val="NoSpacing"/>
              <w:rPr>
                <w:szCs w:val="20"/>
              </w:rPr>
            </w:pPr>
            <w:r w:rsidRPr="00C05845">
              <w:rPr>
                <w:szCs w:val="20"/>
              </w:rPr>
              <w:t>Global</w:t>
            </w:r>
          </w:p>
        </w:tc>
        <w:tc>
          <w:tcPr>
            <w:tcW w:w="1642" w:type="dxa"/>
          </w:tcPr>
          <w:p w14:paraId="591B39BF" w14:textId="77777777" w:rsidR="00C05845" w:rsidRPr="00C05845" w:rsidRDefault="00C05845" w:rsidP="00EE3133">
            <w:pPr>
              <w:pStyle w:val="NoSpacing"/>
              <w:rPr>
                <w:szCs w:val="20"/>
              </w:rPr>
            </w:pPr>
            <w:r w:rsidRPr="00C05845">
              <w:rPr>
                <w:szCs w:val="20"/>
              </w:rPr>
              <w:t>Local</w:t>
            </w:r>
          </w:p>
        </w:tc>
        <w:tc>
          <w:tcPr>
            <w:tcW w:w="1949" w:type="dxa"/>
          </w:tcPr>
          <w:p w14:paraId="048337F8" w14:textId="77777777" w:rsidR="00C05845" w:rsidRPr="00C05845" w:rsidRDefault="00C05845" w:rsidP="00EE3133">
            <w:pPr>
              <w:pStyle w:val="NoSpacing"/>
              <w:rPr>
                <w:szCs w:val="20"/>
              </w:rPr>
            </w:pPr>
            <w:r w:rsidRPr="00C05845">
              <w:rPr>
                <w:szCs w:val="20"/>
              </w:rPr>
              <w:t>Global</w:t>
            </w:r>
          </w:p>
        </w:tc>
      </w:tr>
      <w:tr w:rsidR="00C05845" w:rsidRPr="00C05845" w14:paraId="54D73064" w14:textId="77777777" w:rsidTr="00EE3133">
        <w:tc>
          <w:tcPr>
            <w:tcW w:w="2011" w:type="dxa"/>
          </w:tcPr>
          <w:p w14:paraId="58FC7033" w14:textId="77777777" w:rsidR="00C05845" w:rsidRPr="00C05845" w:rsidRDefault="00C05845" w:rsidP="00EE3133">
            <w:pPr>
              <w:pStyle w:val="NoSpacing"/>
              <w:rPr>
                <w:szCs w:val="20"/>
              </w:rPr>
            </w:pPr>
            <w:r w:rsidRPr="00C05845">
              <w:rPr>
                <w:szCs w:val="20"/>
              </w:rPr>
              <w:t>Justifications</w:t>
            </w:r>
          </w:p>
        </w:tc>
        <w:tc>
          <w:tcPr>
            <w:tcW w:w="2011" w:type="dxa"/>
          </w:tcPr>
          <w:p w14:paraId="67692D17" w14:textId="77777777" w:rsidR="00C05845" w:rsidRPr="00C05845" w:rsidRDefault="00C05845" w:rsidP="00EE3133">
            <w:pPr>
              <w:pStyle w:val="NoSpacing"/>
              <w:rPr>
                <w:i/>
                <w:szCs w:val="20"/>
              </w:rPr>
            </w:pPr>
            <w:r w:rsidRPr="00C05845">
              <w:rPr>
                <w:i/>
                <w:szCs w:val="20"/>
              </w:rPr>
              <w:t>Tolerance</w:t>
            </w:r>
          </w:p>
          <w:p w14:paraId="48F3C005" w14:textId="77777777" w:rsidR="00C05845" w:rsidRPr="00C05845" w:rsidRDefault="00C05845" w:rsidP="00EE3133">
            <w:pPr>
              <w:pStyle w:val="NoSpacing"/>
              <w:rPr>
                <w:i/>
                <w:szCs w:val="20"/>
              </w:rPr>
            </w:pPr>
            <w:r w:rsidRPr="00C05845">
              <w:rPr>
                <w:i/>
                <w:szCs w:val="20"/>
              </w:rPr>
              <w:t>Dignity</w:t>
            </w:r>
          </w:p>
          <w:p w14:paraId="4A1A5289" w14:textId="77777777" w:rsidR="00C05845" w:rsidRPr="00C05845" w:rsidRDefault="00C05845" w:rsidP="00EE3133">
            <w:pPr>
              <w:pStyle w:val="NoSpacing"/>
              <w:rPr>
                <w:szCs w:val="20"/>
                <w:u w:val="single"/>
              </w:rPr>
            </w:pPr>
            <w:r w:rsidRPr="00C05845">
              <w:rPr>
                <w:szCs w:val="20"/>
                <w:u w:val="single"/>
              </w:rPr>
              <w:t>Equality</w:t>
            </w:r>
          </w:p>
          <w:p w14:paraId="6EDD3FFD" w14:textId="77777777" w:rsidR="00C05845" w:rsidRPr="00C05845" w:rsidRDefault="00C05845" w:rsidP="00EE3133">
            <w:pPr>
              <w:pStyle w:val="NoSpacing"/>
              <w:rPr>
                <w:szCs w:val="20"/>
                <w:u w:val="single"/>
              </w:rPr>
            </w:pPr>
            <w:r w:rsidRPr="00C05845">
              <w:rPr>
                <w:szCs w:val="20"/>
                <w:u w:val="single"/>
              </w:rPr>
              <w:t>Justice</w:t>
            </w:r>
          </w:p>
          <w:p w14:paraId="38ECAE2B" w14:textId="77777777" w:rsidR="00C05845" w:rsidRPr="00C05845" w:rsidRDefault="00C05845" w:rsidP="00EE3133">
            <w:pPr>
              <w:pStyle w:val="NoSpacing"/>
              <w:rPr>
                <w:i/>
                <w:szCs w:val="20"/>
              </w:rPr>
            </w:pPr>
            <w:r w:rsidRPr="00C05845">
              <w:rPr>
                <w:i/>
                <w:szCs w:val="20"/>
              </w:rPr>
              <w:t>Progress</w:t>
            </w:r>
          </w:p>
          <w:p w14:paraId="6AE278C4" w14:textId="77777777" w:rsidR="00C05845" w:rsidRPr="00C05845" w:rsidRDefault="00C05845" w:rsidP="00EE3133">
            <w:pPr>
              <w:pStyle w:val="NoSpacing"/>
              <w:rPr>
                <w:i/>
                <w:szCs w:val="20"/>
              </w:rPr>
            </w:pPr>
            <w:r w:rsidRPr="00C05845">
              <w:rPr>
                <w:i/>
                <w:szCs w:val="20"/>
              </w:rPr>
              <w:t>Democracy</w:t>
            </w:r>
          </w:p>
          <w:p w14:paraId="0D3FEC8B" w14:textId="77777777" w:rsidR="00C05845" w:rsidRPr="00C05845" w:rsidRDefault="00C05845" w:rsidP="00EE3133">
            <w:pPr>
              <w:pStyle w:val="NoSpacing"/>
              <w:rPr>
                <w:i/>
                <w:szCs w:val="20"/>
              </w:rPr>
            </w:pPr>
            <w:r w:rsidRPr="00C05845">
              <w:rPr>
                <w:i/>
                <w:szCs w:val="20"/>
              </w:rPr>
              <w:t>Efficiency / Effectiveness</w:t>
            </w:r>
          </w:p>
          <w:p w14:paraId="6862555A" w14:textId="77777777" w:rsidR="00C05845" w:rsidRPr="00C05845" w:rsidRDefault="00C05845" w:rsidP="00EE3133">
            <w:pPr>
              <w:pStyle w:val="NoSpacing"/>
              <w:rPr>
                <w:szCs w:val="20"/>
                <w:u w:val="single"/>
              </w:rPr>
            </w:pPr>
            <w:r w:rsidRPr="00C05845">
              <w:rPr>
                <w:szCs w:val="20"/>
                <w:u w:val="single"/>
              </w:rPr>
              <w:t>Necessity</w:t>
            </w:r>
          </w:p>
          <w:p w14:paraId="1F715B21" w14:textId="77777777" w:rsidR="00C05845" w:rsidRPr="00C05845" w:rsidRDefault="00C05845" w:rsidP="00EE3133">
            <w:pPr>
              <w:pStyle w:val="NoSpacing"/>
              <w:rPr>
                <w:i/>
                <w:szCs w:val="20"/>
              </w:rPr>
            </w:pPr>
            <w:r w:rsidRPr="00C05845">
              <w:rPr>
                <w:i/>
                <w:szCs w:val="20"/>
              </w:rPr>
              <w:t>Consistency</w:t>
            </w:r>
          </w:p>
        </w:tc>
        <w:tc>
          <w:tcPr>
            <w:tcW w:w="1403" w:type="dxa"/>
          </w:tcPr>
          <w:p w14:paraId="5AC1B703" w14:textId="77777777" w:rsidR="00C05845" w:rsidRPr="00C05845" w:rsidRDefault="00C05845" w:rsidP="00EE3133">
            <w:pPr>
              <w:pStyle w:val="NoSpacing"/>
              <w:rPr>
                <w:i/>
                <w:szCs w:val="20"/>
              </w:rPr>
            </w:pPr>
            <w:r w:rsidRPr="00C05845">
              <w:rPr>
                <w:i/>
                <w:szCs w:val="20"/>
              </w:rPr>
              <w:t>Solidarity</w:t>
            </w:r>
          </w:p>
          <w:p w14:paraId="5496C681" w14:textId="77777777" w:rsidR="00C05845" w:rsidRPr="00C05845" w:rsidRDefault="00C05845" w:rsidP="00EE3133">
            <w:pPr>
              <w:pStyle w:val="NoSpacing"/>
              <w:rPr>
                <w:i/>
                <w:szCs w:val="20"/>
              </w:rPr>
            </w:pPr>
            <w:r w:rsidRPr="00C05845">
              <w:rPr>
                <w:i/>
                <w:szCs w:val="20"/>
              </w:rPr>
              <w:t>Sustainable Development</w:t>
            </w:r>
          </w:p>
          <w:p w14:paraId="374A2997" w14:textId="77777777" w:rsidR="00C05845" w:rsidRPr="00C05845" w:rsidRDefault="00C05845" w:rsidP="00EE3133">
            <w:pPr>
              <w:pStyle w:val="NoSpacing"/>
              <w:rPr>
                <w:i/>
                <w:szCs w:val="20"/>
              </w:rPr>
            </w:pPr>
            <w:r w:rsidRPr="00C05845">
              <w:rPr>
                <w:i/>
                <w:szCs w:val="20"/>
              </w:rPr>
              <w:t>Freedom</w:t>
            </w:r>
          </w:p>
        </w:tc>
        <w:tc>
          <w:tcPr>
            <w:tcW w:w="1642" w:type="dxa"/>
          </w:tcPr>
          <w:p w14:paraId="332A60D2" w14:textId="77777777" w:rsidR="00C05845" w:rsidRPr="00C05845" w:rsidRDefault="00C05845" w:rsidP="00EE3133">
            <w:pPr>
              <w:pStyle w:val="NoSpacing"/>
              <w:rPr>
                <w:szCs w:val="20"/>
                <w:u w:val="single"/>
              </w:rPr>
            </w:pPr>
            <w:r w:rsidRPr="00C05845">
              <w:rPr>
                <w:szCs w:val="20"/>
                <w:u w:val="single"/>
              </w:rPr>
              <w:t>Patriotism</w:t>
            </w:r>
          </w:p>
          <w:p w14:paraId="7BD11F65" w14:textId="77777777" w:rsidR="00C05845" w:rsidRPr="00C05845" w:rsidRDefault="00C05845" w:rsidP="00EE3133">
            <w:pPr>
              <w:pStyle w:val="NoSpacing"/>
              <w:rPr>
                <w:i/>
                <w:szCs w:val="20"/>
              </w:rPr>
            </w:pPr>
            <w:r w:rsidRPr="00C05845">
              <w:rPr>
                <w:i/>
                <w:szCs w:val="20"/>
              </w:rPr>
              <w:t>Culture</w:t>
            </w:r>
          </w:p>
        </w:tc>
        <w:tc>
          <w:tcPr>
            <w:tcW w:w="1949" w:type="dxa"/>
          </w:tcPr>
          <w:p w14:paraId="20AE4DFE" w14:textId="77777777" w:rsidR="00C05845" w:rsidRPr="00C05845" w:rsidRDefault="00C05845" w:rsidP="00EE3133">
            <w:pPr>
              <w:pStyle w:val="NoSpacing"/>
              <w:rPr>
                <w:szCs w:val="20"/>
                <w:u w:val="single"/>
              </w:rPr>
            </w:pPr>
            <w:r w:rsidRPr="00C05845">
              <w:rPr>
                <w:szCs w:val="20"/>
                <w:u w:val="single"/>
              </w:rPr>
              <w:t>Sovereignty</w:t>
            </w:r>
          </w:p>
          <w:p w14:paraId="59F2DD1E" w14:textId="77777777" w:rsidR="00C05845" w:rsidRPr="00C05845" w:rsidRDefault="00C05845" w:rsidP="00EE3133">
            <w:pPr>
              <w:pStyle w:val="NoSpacing"/>
              <w:rPr>
                <w:szCs w:val="20"/>
                <w:u w:val="single"/>
              </w:rPr>
            </w:pPr>
            <w:r w:rsidRPr="00C05845">
              <w:rPr>
                <w:szCs w:val="20"/>
                <w:u w:val="single"/>
              </w:rPr>
              <w:t>Safety</w:t>
            </w:r>
          </w:p>
          <w:p w14:paraId="5519AB8D" w14:textId="77777777" w:rsidR="00C05845" w:rsidRPr="00C05845" w:rsidRDefault="00C05845" w:rsidP="00EE3133">
            <w:pPr>
              <w:pStyle w:val="NoSpacing"/>
              <w:rPr>
                <w:i/>
                <w:szCs w:val="20"/>
              </w:rPr>
            </w:pPr>
            <w:r w:rsidRPr="00C05845">
              <w:rPr>
                <w:i/>
                <w:szCs w:val="20"/>
              </w:rPr>
              <w:t>Economic Prosperity</w:t>
            </w:r>
          </w:p>
        </w:tc>
      </w:tr>
      <w:tr w:rsidR="00C05845" w:rsidRPr="00C05845" w14:paraId="3971FE0D" w14:textId="77777777" w:rsidTr="00EE3133">
        <w:tc>
          <w:tcPr>
            <w:tcW w:w="2011" w:type="dxa"/>
          </w:tcPr>
          <w:p w14:paraId="5E6842F2" w14:textId="77777777" w:rsidR="00C05845" w:rsidRPr="00C05845" w:rsidRDefault="00C05845" w:rsidP="00EE3133">
            <w:pPr>
              <w:pStyle w:val="NoSpacing"/>
              <w:rPr>
                <w:szCs w:val="20"/>
              </w:rPr>
            </w:pPr>
            <w:r w:rsidRPr="00C05845">
              <w:rPr>
                <w:szCs w:val="20"/>
              </w:rPr>
              <w:t>Moral foundations</w:t>
            </w:r>
          </w:p>
        </w:tc>
        <w:tc>
          <w:tcPr>
            <w:tcW w:w="2011" w:type="dxa"/>
          </w:tcPr>
          <w:p w14:paraId="60DD16DA" w14:textId="77777777" w:rsidR="00C05845" w:rsidRPr="00C05845" w:rsidRDefault="00C05845" w:rsidP="00EE3133">
            <w:pPr>
              <w:pStyle w:val="NoSpacing"/>
              <w:rPr>
                <w:szCs w:val="20"/>
                <w:u w:val="single"/>
              </w:rPr>
            </w:pPr>
            <w:r w:rsidRPr="00C05845">
              <w:rPr>
                <w:szCs w:val="20"/>
                <w:u w:val="single"/>
              </w:rPr>
              <w:t>Individual Rights</w:t>
            </w:r>
          </w:p>
          <w:p w14:paraId="1CC29A57" w14:textId="77777777" w:rsidR="00C05845" w:rsidRPr="00C05845" w:rsidRDefault="00C05845" w:rsidP="00EE3133">
            <w:pPr>
              <w:pStyle w:val="NoSpacing"/>
              <w:rPr>
                <w:i/>
                <w:szCs w:val="20"/>
              </w:rPr>
            </w:pPr>
            <w:r w:rsidRPr="00C05845">
              <w:rPr>
                <w:i/>
                <w:szCs w:val="20"/>
              </w:rPr>
              <w:t>Individual Needs</w:t>
            </w:r>
          </w:p>
          <w:p w14:paraId="70A7B9B8" w14:textId="77777777" w:rsidR="00C05845" w:rsidRPr="00C05845" w:rsidRDefault="00C05845" w:rsidP="00EE3133">
            <w:pPr>
              <w:pStyle w:val="NoSpacing"/>
              <w:rPr>
                <w:i/>
                <w:szCs w:val="20"/>
              </w:rPr>
            </w:pPr>
            <w:r w:rsidRPr="00C05845">
              <w:rPr>
                <w:i/>
                <w:szCs w:val="20"/>
              </w:rPr>
              <w:t>Other Collectives’ Needs</w:t>
            </w:r>
          </w:p>
          <w:p w14:paraId="6D8CB7EF" w14:textId="77777777" w:rsidR="00C05845" w:rsidRPr="00C05845" w:rsidRDefault="00C05845" w:rsidP="00EE3133">
            <w:pPr>
              <w:pStyle w:val="NoSpacing"/>
              <w:rPr>
                <w:i/>
                <w:szCs w:val="20"/>
              </w:rPr>
            </w:pPr>
            <w:r w:rsidRPr="00C05845">
              <w:rPr>
                <w:i/>
                <w:szCs w:val="20"/>
              </w:rPr>
              <w:t>Own Collective’s  Rights</w:t>
            </w:r>
          </w:p>
        </w:tc>
        <w:tc>
          <w:tcPr>
            <w:tcW w:w="1403" w:type="dxa"/>
          </w:tcPr>
          <w:p w14:paraId="4A7941D6" w14:textId="77777777" w:rsidR="00C05845" w:rsidRPr="00C05845" w:rsidRDefault="00C05845" w:rsidP="00EE3133">
            <w:pPr>
              <w:pStyle w:val="NoSpacing"/>
              <w:rPr>
                <w:i/>
                <w:szCs w:val="20"/>
              </w:rPr>
            </w:pPr>
            <w:r w:rsidRPr="00C05845">
              <w:rPr>
                <w:i/>
                <w:szCs w:val="20"/>
              </w:rPr>
              <w:t>Other Collectives’ Rights</w:t>
            </w:r>
          </w:p>
        </w:tc>
        <w:tc>
          <w:tcPr>
            <w:tcW w:w="1642" w:type="dxa"/>
          </w:tcPr>
          <w:p w14:paraId="28DF8BE1" w14:textId="77777777" w:rsidR="00C05845" w:rsidRPr="00C05845" w:rsidRDefault="00C05845" w:rsidP="00EE3133">
            <w:pPr>
              <w:pStyle w:val="NoSpacing"/>
              <w:rPr>
                <w:i/>
                <w:szCs w:val="20"/>
              </w:rPr>
            </w:pPr>
            <w:r w:rsidRPr="00C05845">
              <w:rPr>
                <w:i/>
                <w:szCs w:val="20"/>
              </w:rPr>
              <w:t>Own Collective’s Needs</w:t>
            </w:r>
          </w:p>
        </w:tc>
        <w:tc>
          <w:tcPr>
            <w:tcW w:w="1949" w:type="dxa"/>
          </w:tcPr>
          <w:p w14:paraId="2306081D" w14:textId="77777777" w:rsidR="00C05845" w:rsidRPr="00C05845" w:rsidRDefault="00C05845" w:rsidP="00EE3133">
            <w:pPr>
              <w:pStyle w:val="NoSpacing"/>
              <w:rPr>
                <w:i/>
                <w:szCs w:val="20"/>
              </w:rPr>
            </w:pPr>
          </w:p>
        </w:tc>
      </w:tr>
    </w:tbl>
    <w:p w14:paraId="652C176E" w14:textId="77777777" w:rsidR="00C05845" w:rsidRPr="00C05845" w:rsidRDefault="00C05845" w:rsidP="00C05845">
      <w:pPr>
        <w:pStyle w:val="NoSpacing"/>
        <w:rPr>
          <w:szCs w:val="20"/>
        </w:rPr>
      </w:pPr>
      <w:r w:rsidRPr="00C05845">
        <w:rPr>
          <w:szCs w:val="20"/>
        </w:rPr>
        <w:t>Justifications and specifications with significant deviation of group means from the average in both dimensions are underlined. Others are in italics.</w:t>
      </w:r>
    </w:p>
    <w:p w14:paraId="5EA80AAE" w14:textId="77777777" w:rsidR="007F0FF9" w:rsidRDefault="0091340A" w:rsidP="00285DA8">
      <w:pPr>
        <w:pStyle w:val="Heading1"/>
        <w:ind w:firstLine="0"/>
        <w:rPr>
          <w:rFonts w:eastAsiaTheme="minorHAnsi"/>
        </w:rPr>
      </w:pPr>
      <w:r w:rsidRPr="00A00D69">
        <w:rPr>
          <w:rFonts w:eastAsiaTheme="minorHAnsi"/>
        </w:rPr>
        <w:t>Conclusion</w:t>
      </w:r>
    </w:p>
    <w:p w14:paraId="6FAEA873" w14:textId="77777777" w:rsidR="00EB30E1" w:rsidRDefault="002763E4" w:rsidP="00B73277">
      <w:pPr>
        <w:ind w:firstLine="0"/>
      </w:pPr>
      <w:r>
        <w:t>F</w:t>
      </w:r>
      <w:r w:rsidR="00EB30E1">
        <w:t xml:space="preserve">our distinct globalization ideologies </w:t>
      </w:r>
      <w:r w:rsidR="00CA5901">
        <w:t>become evident</w:t>
      </w:r>
      <w:r w:rsidR="00B73277">
        <w:t xml:space="preserve"> in this investigation of the existence of ideologies in the public discourse on globalization</w:t>
      </w:r>
      <w:r w:rsidR="00591F58">
        <w:t>. First, a thick liberal ideology features</w:t>
      </w:r>
      <w:r w:rsidR="00EB30E1">
        <w:t xml:space="preserve"> arguments in favor of open borders and against regulating authority in the form of powerful international organizations or global governance more generally. It </w:t>
      </w:r>
      <w:proofErr w:type="gramStart"/>
      <w:r w:rsidR="00EB30E1">
        <w:t>is driven</w:t>
      </w:r>
      <w:proofErr w:type="gramEnd"/>
      <w:r w:rsidR="00EB30E1">
        <w:t xml:space="preserve"> by the concerns for geographically lim</w:t>
      </w:r>
      <w:r>
        <w:t>i</w:t>
      </w:r>
      <w:r w:rsidR="00EB30E1">
        <w:t xml:space="preserve">ted problems and in the pursuit of local or national interests. In contrast to </w:t>
      </w:r>
      <w:r w:rsidR="00591F58">
        <w:t>neoliberalism</w:t>
      </w:r>
      <w:r w:rsidR="00EB30E1">
        <w:t xml:space="preserve">, this ideology is not only concerned with </w:t>
      </w:r>
      <w:r w:rsidR="00EA07A3">
        <w:t>free markets</w:t>
      </w:r>
      <w:r w:rsidR="00EB30E1">
        <w:t xml:space="preserve"> and lacks the safety or security concerns of the neoconservative War on Terror. Instead, </w:t>
      </w:r>
      <w:r w:rsidR="00EA07A3">
        <w:t xml:space="preserve">this study documents the propagation of globalization by a thick liberal ideology </w:t>
      </w:r>
      <w:r w:rsidR="00A00D69">
        <w:t xml:space="preserve">which </w:t>
      </w:r>
      <w:r w:rsidR="00EA07A3">
        <w:t xml:space="preserve">advocates individual rights in cultural, political and economic terms to push for open borders, albeit with a local orientation. </w:t>
      </w:r>
      <w:r w:rsidR="00591F58">
        <w:t>Secondly, t</w:t>
      </w:r>
      <w:r>
        <w:t>he analysis reveals</w:t>
      </w:r>
      <w:r w:rsidR="00EB30E1">
        <w:t xml:space="preserve"> </w:t>
      </w:r>
      <w:r w:rsidR="00591F58">
        <w:t xml:space="preserve">a </w:t>
      </w:r>
      <w:r w:rsidR="00EB30E1">
        <w:t xml:space="preserve">communitarian ideology </w:t>
      </w:r>
      <w:r>
        <w:t xml:space="preserve">opposing globalization. These arguments articulate demands for closing borders and against global governance. They are justified with appeals to patriotism and concerns for preserving culture. Moreover, they are rooted in </w:t>
      </w:r>
      <w:r w:rsidR="00591F58">
        <w:t>moral</w:t>
      </w:r>
      <w:r>
        <w:t xml:space="preserve"> foundations connected to communitarian political </w:t>
      </w:r>
      <w:r w:rsidR="00EA07A3">
        <w:t>philosophy</w:t>
      </w:r>
      <w:r>
        <w:t xml:space="preserve"> where the own group and its needs stands as </w:t>
      </w:r>
      <w:r w:rsidR="00A00D69">
        <w:t xml:space="preserve">the </w:t>
      </w:r>
      <w:r>
        <w:t>ultimate unit of moral concern.</w:t>
      </w:r>
      <w:r w:rsidR="00591F58">
        <w:t xml:space="preserve"> It is decidedly thinner than liberalism.</w:t>
      </w:r>
      <w:r w:rsidR="00EB30E1">
        <w:t xml:space="preserve"> Thirdly, </w:t>
      </w:r>
      <w:r>
        <w:t>this paper</w:t>
      </w:r>
      <w:r w:rsidR="00EB30E1">
        <w:t xml:space="preserve"> </w:t>
      </w:r>
      <w:r w:rsidR="00F8069F">
        <w:t>presents evidence of a</w:t>
      </w:r>
      <w:r w:rsidR="00EB30E1">
        <w:t xml:space="preserve"> cosmopolitan ideology. </w:t>
      </w:r>
      <w:r w:rsidR="00F8069F">
        <w:t>It consists of arguments in</w:t>
      </w:r>
      <w:r>
        <w:t xml:space="preserve"> </w:t>
      </w:r>
      <w:r w:rsidR="00EB30E1">
        <w:t>favor</w:t>
      </w:r>
      <w:r w:rsidR="00F8069F">
        <w:t xml:space="preserve"> of</w:t>
      </w:r>
      <w:r w:rsidR="00EB30E1">
        <w:t xml:space="preserve"> open borders and global governance, justified by concerns for solidarity and sustainable development and the rights of other</w:t>
      </w:r>
      <w:r>
        <w:t>,</w:t>
      </w:r>
      <w:r w:rsidR="00EB30E1">
        <w:t xml:space="preserve"> disenfranchised</w:t>
      </w:r>
      <w:r>
        <w:t>,</w:t>
      </w:r>
      <w:r w:rsidR="00EB30E1">
        <w:t xml:space="preserve"> groups. </w:t>
      </w:r>
      <w:r w:rsidR="00591F58">
        <w:t xml:space="preserve">It is </w:t>
      </w:r>
      <w:r w:rsidR="00607468">
        <w:t xml:space="preserve">thin, like </w:t>
      </w:r>
      <w:r w:rsidR="00591F58">
        <w:t xml:space="preserve">the communitarian ideology. </w:t>
      </w:r>
      <w:r w:rsidR="00EB30E1">
        <w:t xml:space="preserve">Finally, a </w:t>
      </w:r>
      <w:r w:rsidR="00591F58">
        <w:t xml:space="preserve">very thin </w:t>
      </w:r>
      <w:r w:rsidR="00EB30E1">
        <w:t xml:space="preserve">statist ideology </w:t>
      </w:r>
      <w:r w:rsidR="00591F58">
        <w:t>articulates</w:t>
      </w:r>
      <w:r w:rsidR="00EB30E1">
        <w:t xml:space="preserve"> the recognition of global problems and interdependency, considers this a threat</w:t>
      </w:r>
      <w:r w:rsidR="00B2200E">
        <w:t xml:space="preserve"> or given</w:t>
      </w:r>
      <w:r w:rsidR="00EB30E1">
        <w:t>, and justifies its claims against open borders with concerns for sovereignty and safety.</w:t>
      </w:r>
    </w:p>
    <w:p w14:paraId="1A812B8E" w14:textId="77777777" w:rsidR="002D1BE7" w:rsidRDefault="002D1BE7" w:rsidP="00BB0034">
      <w:r>
        <w:lastRenderedPageBreak/>
        <w:t>Three</w:t>
      </w:r>
      <w:r w:rsidR="00F97228">
        <w:t xml:space="preserve"> key revisions to our understanding of ideologies in relation to globalization follow from </w:t>
      </w:r>
      <w:r w:rsidR="00F8069F">
        <w:t>these</w:t>
      </w:r>
      <w:r w:rsidR="00F97228">
        <w:t xml:space="preserve"> </w:t>
      </w:r>
      <w:r w:rsidR="00F8069F">
        <w:t>findings</w:t>
      </w:r>
      <w:r w:rsidR="00F97228">
        <w:t xml:space="preserve">. First, advocates of globalization are not neoliberals or neoconservatives. A depiction of globalist ideology as merely championing free trade, deregulation and aggressive democratization </w:t>
      </w:r>
      <w:proofErr w:type="gramStart"/>
      <w:r w:rsidR="00F97228">
        <w:t>is not supported</w:t>
      </w:r>
      <w:proofErr w:type="gramEnd"/>
      <w:r w:rsidR="00F97228">
        <w:t xml:space="preserve"> by the data in this study. Rather, a </w:t>
      </w:r>
      <w:r>
        <w:t>thick</w:t>
      </w:r>
      <w:r w:rsidR="00F97228">
        <w:t xml:space="preserve"> liberal ideology stands behind open borders that is equally concerned with cultural</w:t>
      </w:r>
      <w:r w:rsidR="002365CB">
        <w:t>, political</w:t>
      </w:r>
      <w:r w:rsidR="00F97228">
        <w:t xml:space="preserve"> and moral considerations of liberalism as with economic considerations. Secondly, the ideology of the anti- or alter-globalization movement needs to </w:t>
      </w:r>
      <w:proofErr w:type="gramStart"/>
      <w:r w:rsidR="00F97228">
        <w:t>be rethought</w:t>
      </w:r>
      <w:proofErr w:type="gramEnd"/>
      <w:r w:rsidR="00F97228">
        <w:t>. Crucially, this analysis reveals strong advocacy of open borders in arguments typically associated with this group. If anything</w:t>
      </w:r>
      <w:r w:rsidR="00412B20">
        <w:t>, this is an ultra-globalist</w:t>
      </w:r>
      <w:r w:rsidR="00F97228">
        <w:t xml:space="preserve"> </w:t>
      </w:r>
      <w:r w:rsidR="00412B20">
        <w:t>ideology</w:t>
      </w:r>
      <w:r w:rsidR="00F97228">
        <w:t xml:space="preserve">, since the evidence does not reveal protectionist tendencies. It is </w:t>
      </w:r>
      <w:r w:rsidR="00412B20">
        <w:t xml:space="preserve">therefore </w:t>
      </w:r>
      <w:r w:rsidR="00BB0034">
        <w:t xml:space="preserve">best </w:t>
      </w:r>
      <w:r w:rsidR="00F97228">
        <w:t>labeled cosmopolitan</w:t>
      </w:r>
      <w:r w:rsidR="00412B20">
        <w:t>ism</w:t>
      </w:r>
      <w:r w:rsidR="00BB0034">
        <w:t>.</w:t>
      </w:r>
      <w:r w:rsidR="00BB0034" w:rsidRPr="00BB0034">
        <w:t xml:space="preserve"> </w:t>
      </w:r>
      <w:r>
        <w:t>Thirdly, this study shows how denouncing opposition t</w:t>
      </w:r>
      <w:r w:rsidR="008C2FC2">
        <w:t>o globalization as nationalist or protectionist</w:t>
      </w:r>
      <w:r>
        <w:t xml:space="preserve"> does not do it justice. The arguments against globalization documented here </w:t>
      </w:r>
      <w:r w:rsidR="008C2FC2">
        <w:t>reflect the moral foundations of</w:t>
      </w:r>
      <w:r>
        <w:t xml:space="preserve"> communitarian political philosophy</w:t>
      </w:r>
      <w:r w:rsidR="00B73277">
        <w:t xml:space="preserve">. They articulate the legitimacy of achieving justice </w:t>
      </w:r>
      <w:r>
        <w:t xml:space="preserve">for one’s own group and </w:t>
      </w:r>
      <w:r w:rsidR="00B73277">
        <w:t>evoke</w:t>
      </w:r>
      <w:r w:rsidR="009E17E5">
        <w:t xml:space="preserve"> concerns for</w:t>
      </w:r>
      <w:r>
        <w:t xml:space="preserve"> patriotism and culture. </w:t>
      </w:r>
      <w:r w:rsidR="008C2FC2">
        <w:t>Hence, n</w:t>
      </w:r>
      <w:r>
        <w:t xml:space="preserve">o ideology of globalization can claim a monopoly on morality. </w:t>
      </w:r>
    </w:p>
    <w:p w14:paraId="6870B017" w14:textId="77777777" w:rsidR="00F97228" w:rsidRDefault="008C2FC2" w:rsidP="00BB0034">
      <w:r>
        <w:t>O</w:t>
      </w:r>
      <w:r w:rsidR="00BB0034">
        <w:t xml:space="preserve">nly one of the four ideologies observed here deserves the </w:t>
      </w:r>
      <w:r w:rsidR="002D1BE7">
        <w:t>label</w:t>
      </w:r>
      <w:r w:rsidR="00BB0034">
        <w:t xml:space="preserve"> of thick ideology. All others are thinner and</w:t>
      </w:r>
      <w:r w:rsidR="00607468">
        <w:t xml:space="preserve"> may</w:t>
      </w:r>
      <w:r w:rsidR="00BB0034">
        <w:t xml:space="preserve"> come in variants linked to traditional ideologies like socialism, conservatism or even fascism. Furthermore, the analysis reveals that many core concepts remain essentially contested. Robustness checks also reveal a degree of fluidity in the constellation of ideological concepts across issues and countries. The ideological landscape in globalization discourse is thus far from fully </w:t>
      </w:r>
      <w:r w:rsidR="00607468">
        <w:t>crystalized</w:t>
      </w:r>
      <w:r w:rsidR="00BB0034">
        <w:t xml:space="preserve">. </w:t>
      </w:r>
      <w:r>
        <w:t>W</w:t>
      </w:r>
      <w:r w:rsidR="00BB0034">
        <w:t xml:space="preserve">e are witnessing a </w:t>
      </w:r>
      <w:r>
        <w:t>period in time</w:t>
      </w:r>
      <w:r w:rsidR="00BB0034">
        <w:t xml:space="preserve"> in which globalization ideologies are still in the process of </w:t>
      </w:r>
      <w:proofErr w:type="gramStart"/>
      <w:r w:rsidR="00BB0034">
        <w:t>being made</w:t>
      </w:r>
      <w:proofErr w:type="gramEnd"/>
      <w:r>
        <w:t>, rather than having been fully established</w:t>
      </w:r>
      <w:r w:rsidR="00BB0034">
        <w:t>. The ideological discursive landscape may well have further developed</w:t>
      </w:r>
      <w:r w:rsidR="002D1BE7">
        <w:t xml:space="preserve"> by now</w:t>
      </w:r>
      <w:r w:rsidR="00BB0034">
        <w:t>. The data presented here runs until 2011, meaning some formative events for globalization ideology like Brexit, Trump’s election or TTIP are not yet included.</w:t>
      </w:r>
      <w:r w:rsidR="002D1BE7">
        <w:t xml:space="preserve"> Future research could investigate this historical dimension in the formation of globalization ideologies further.</w:t>
      </w:r>
    </w:p>
    <w:p w14:paraId="46204376" w14:textId="77777777" w:rsidR="00412B20" w:rsidRDefault="00BB0034" w:rsidP="008B49CE">
      <w:r>
        <w:t xml:space="preserve">Theoretically, this paper presents </w:t>
      </w:r>
      <w:r w:rsidR="00607468">
        <w:t>three</w:t>
      </w:r>
      <w:r>
        <w:t xml:space="preserve"> innovations. First, it takes the analytical morphological approach to ideologies to a new level by employing it in systematic quantitative content analysis. This </w:t>
      </w:r>
      <w:proofErr w:type="gramStart"/>
      <w:r>
        <w:t>is done</w:t>
      </w:r>
      <w:proofErr w:type="gramEnd"/>
      <w:r>
        <w:t xml:space="preserve"> through a deductive </w:t>
      </w:r>
      <w:r w:rsidR="00DD5609">
        <w:t xml:space="preserve">identification of possible dimensions of ideology from political philosophy, drawing on Keynes’ classic wisdom that ideologues in the public sphere often draw from the works of academics and that ideological components as </w:t>
      </w:r>
      <w:r w:rsidR="00607468">
        <w:t>occurring</w:t>
      </w:r>
      <w:r w:rsidR="00DD5609">
        <w:t xml:space="preserve"> in the public sphere can thus be </w:t>
      </w:r>
      <w:r w:rsidR="008C2FC2">
        <w:t>related</w:t>
      </w:r>
      <w:r w:rsidR="00DD5609">
        <w:t xml:space="preserve"> </w:t>
      </w:r>
      <w:r w:rsidR="008C2FC2">
        <w:t>to</w:t>
      </w:r>
      <w:r w:rsidR="00DD5609">
        <w:t xml:space="preserve"> academic works. Following this identification of the possible landscape </w:t>
      </w:r>
      <w:r w:rsidR="008C2FC2">
        <w:t xml:space="preserve">and dimensionality </w:t>
      </w:r>
      <w:r w:rsidR="00DD5609">
        <w:t>of ideologies, inductive analysis</w:t>
      </w:r>
      <w:r w:rsidR="00BC28A4">
        <w:t>,</w:t>
      </w:r>
      <w:r w:rsidR="00DD5609">
        <w:t xml:space="preserve"> taking </w:t>
      </w:r>
      <w:proofErr w:type="spellStart"/>
      <w:r w:rsidR="00DD5609">
        <w:t>Freeden’s</w:t>
      </w:r>
      <w:proofErr w:type="spellEnd"/>
      <w:r w:rsidR="00DD5609">
        <w:t xml:space="preserve"> emphasis on ideologies as groupings of concepts seriously</w:t>
      </w:r>
      <w:r w:rsidR="00BC28A4">
        <w:t>,</w:t>
      </w:r>
      <w:r w:rsidR="00DD5609">
        <w:t xml:space="preserve"> </w:t>
      </w:r>
      <w:proofErr w:type="gramStart"/>
      <w:r w:rsidR="00DD5609">
        <w:t>was conducted</w:t>
      </w:r>
      <w:proofErr w:type="gramEnd"/>
      <w:r w:rsidR="00DD5609">
        <w:t xml:space="preserve"> to identify the empirical dimensionality of globalization ideology. Finally, a varied, detailed, and rigorous analysis of concepts in this space allows us to open up </w:t>
      </w:r>
      <w:r w:rsidR="00BC28A4">
        <w:t xml:space="preserve">a </w:t>
      </w:r>
      <w:r w:rsidR="00DD5609">
        <w:t xml:space="preserve">binary distinction between thick and thin ideologies. The approach developed here allows us to conceive of a continuum, from very thick to very thin ideologies. This </w:t>
      </w:r>
      <w:proofErr w:type="gramStart"/>
      <w:r w:rsidR="00DD5609">
        <w:t>is corroborated</w:t>
      </w:r>
      <w:proofErr w:type="gramEnd"/>
      <w:r w:rsidR="00DD5609">
        <w:t xml:space="preserve"> by showing the thickness of liberal ideology in globalization discourse, the thinner versions of cosmopolitanism and communitarianism, and the very thin statism.</w:t>
      </w:r>
    </w:p>
    <w:p w14:paraId="23134F9B" w14:textId="77777777" w:rsidR="00C05845" w:rsidRDefault="00C05845" w:rsidP="00055695">
      <w:pPr>
        <w:pStyle w:val="xmsonormal"/>
        <w:rPr>
          <w:sz w:val="22"/>
          <w:szCs w:val="22"/>
        </w:rPr>
      </w:pPr>
    </w:p>
    <w:p w14:paraId="37F6CF57" w14:textId="77777777" w:rsidR="00EE3133" w:rsidRDefault="00EE3133">
      <w:pPr>
        <w:autoSpaceDE/>
        <w:autoSpaceDN/>
        <w:adjustRightInd/>
        <w:spacing w:before="0" w:after="0" w:line="240" w:lineRule="auto"/>
        <w:ind w:firstLine="0"/>
        <w:jc w:val="left"/>
        <w:rPr>
          <w:rFonts w:eastAsia="Times New Roman"/>
          <w:b/>
          <w:color w:val="auto"/>
          <w:szCs w:val="22"/>
          <w:lang w:val="en-GB" w:eastAsia="en-GB"/>
        </w:rPr>
      </w:pPr>
      <w:r>
        <w:rPr>
          <w:b/>
          <w:szCs w:val="22"/>
        </w:rPr>
        <w:br w:type="page"/>
      </w:r>
    </w:p>
    <w:p w14:paraId="3771A6B7" w14:textId="4CF6ED34" w:rsidR="00055695" w:rsidRPr="00C05845" w:rsidRDefault="00055695" w:rsidP="00055695">
      <w:pPr>
        <w:pStyle w:val="xmsonormal"/>
        <w:rPr>
          <w:b/>
          <w:sz w:val="22"/>
          <w:szCs w:val="22"/>
        </w:rPr>
      </w:pPr>
      <w:r w:rsidRPr="00C05845">
        <w:rPr>
          <w:b/>
          <w:sz w:val="22"/>
          <w:szCs w:val="22"/>
        </w:rPr>
        <w:lastRenderedPageBreak/>
        <w:t>Acknowledgements:</w:t>
      </w:r>
    </w:p>
    <w:p w14:paraId="1E159BF7" w14:textId="255FC2F7" w:rsidR="00055695" w:rsidRPr="00A72CAF" w:rsidRDefault="00055695" w:rsidP="00C05845">
      <w:r w:rsidRPr="00A72CAF">
        <w:t xml:space="preserve">This article </w:t>
      </w:r>
      <w:r w:rsidR="002D50B2">
        <w:t>stems from</w:t>
      </w:r>
      <w:r w:rsidRPr="00A72CAF">
        <w:t xml:space="preserve"> the project “The Political Sociology of Cosmopolitanism and Communitarianism”, conducted at the WZB Berlin Social Science </w:t>
      </w:r>
      <w:proofErr w:type="spellStart"/>
      <w:r w:rsidRPr="00A72CAF">
        <w:t>Center</w:t>
      </w:r>
      <w:proofErr w:type="spellEnd"/>
      <w:r w:rsidRPr="00A72CAF">
        <w:t>, 2011-2016. The author would like to thank the fellow project members Ruud Koopmans, Onawa Lacewell, Wolfgang Merkel, Oliver Strijbis, Céline Teney</w:t>
      </w:r>
      <w:r w:rsidR="002D50B2">
        <w:t>, Bernhard Wessels</w:t>
      </w:r>
      <w:r w:rsidRPr="00A72CAF">
        <w:t xml:space="preserve"> and Michael Zürn for highly stimulating collaboration. At various occasions, previous versions of this paper and the ideas behind it received valuable input from Dario Castiglione, Lisa </w:t>
      </w:r>
      <w:proofErr w:type="spellStart"/>
      <w:r w:rsidRPr="00A72CAF">
        <w:t>Disch</w:t>
      </w:r>
      <w:proofErr w:type="spellEnd"/>
      <w:r w:rsidRPr="00A72CAF">
        <w:t xml:space="preserve">, Jane </w:t>
      </w:r>
      <w:proofErr w:type="spellStart"/>
      <w:r w:rsidRPr="00A72CAF">
        <w:t>Mansbridge</w:t>
      </w:r>
      <w:proofErr w:type="spellEnd"/>
      <w:r w:rsidRPr="00A72CAF">
        <w:t xml:space="preserve">, Benjamin Moffitt and Guri </w:t>
      </w:r>
      <w:proofErr w:type="spellStart"/>
      <w:r w:rsidRPr="00A72CAF">
        <w:t>Rosén</w:t>
      </w:r>
      <w:proofErr w:type="spellEnd"/>
      <w:r w:rsidRPr="00A72CAF">
        <w:t>. All remaining errors are my own.</w:t>
      </w:r>
    </w:p>
    <w:p w14:paraId="3E0D1245" w14:textId="77777777" w:rsidR="00055695" w:rsidRDefault="00055695" w:rsidP="00C05845">
      <w:r>
        <w:rPr>
          <w:color w:val="1F497D"/>
        </w:rPr>
        <w:t> </w:t>
      </w:r>
    </w:p>
    <w:p w14:paraId="66F49E16" w14:textId="77777777" w:rsidR="00055695" w:rsidRDefault="00055695" w:rsidP="008B49CE"/>
    <w:p w14:paraId="5EC8EF4A" w14:textId="77777777" w:rsidR="0033407B" w:rsidRPr="00241334" w:rsidRDefault="002365CB" w:rsidP="00590C1B">
      <w:pPr>
        <w:autoSpaceDE/>
        <w:autoSpaceDN/>
        <w:adjustRightInd/>
        <w:spacing w:before="0" w:after="0" w:line="240" w:lineRule="auto"/>
        <w:ind w:firstLine="0"/>
        <w:jc w:val="left"/>
        <w:rPr>
          <w:rFonts w:eastAsiaTheme="minorHAnsi"/>
          <w:color w:val="auto"/>
          <w:szCs w:val="22"/>
        </w:rPr>
      </w:pPr>
      <w:r>
        <w:rPr>
          <w:rStyle w:val="Heading1Char"/>
        </w:rPr>
        <w:br w:type="page"/>
      </w:r>
      <w:r w:rsidR="00564A88" w:rsidRPr="0091340A">
        <w:rPr>
          <w:rStyle w:val="Heading1Char"/>
        </w:rPr>
        <w:lastRenderedPageBreak/>
        <w:t>References</w:t>
      </w:r>
    </w:p>
    <w:p w14:paraId="08A030D9" w14:textId="77777777" w:rsidR="00EE3133" w:rsidRPr="00EE3133" w:rsidRDefault="0033407B" w:rsidP="00EE3133">
      <w:pPr>
        <w:pStyle w:val="EndNoteBibliography"/>
        <w:spacing w:after="0"/>
        <w:ind w:left="720" w:hanging="720"/>
      </w:pPr>
      <w:r w:rsidRPr="00241334">
        <w:rPr>
          <w:rFonts w:ascii="Dahrendorf" w:eastAsiaTheme="minorHAnsi" w:hAnsi="Dahrendorf"/>
          <w:szCs w:val="22"/>
        </w:rPr>
        <w:fldChar w:fldCharType="begin"/>
      </w:r>
      <w:r w:rsidRPr="00241334">
        <w:rPr>
          <w:rFonts w:ascii="Dahrendorf" w:eastAsiaTheme="minorHAnsi" w:hAnsi="Dahrendorf"/>
          <w:szCs w:val="22"/>
        </w:rPr>
        <w:instrText xml:space="preserve"> ADDIN EN.REFLIST </w:instrText>
      </w:r>
      <w:r w:rsidRPr="00241334">
        <w:rPr>
          <w:rFonts w:ascii="Dahrendorf" w:eastAsiaTheme="minorHAnsi" w:hAnsi="Dahrendorf"/>
          <w:szCs w:val="22"/>
        </w:rPr>
        <w:fldChar w:fldCharType="separate"/>
      </w:r>
      <w:r w:rsidR="00EE3133" w:rsidRPr="00EE3133">
        <w:t xml:space="preserve">Azmanova, Albena (2011). 'After the Left-Right (Dis)continuum: Globalization and the Remaking of Europe's Ideological Geography', </w:t>
      </w:r>
      <w:r w:rsidR="00EE3133" w:rsidRPr="00EE3133">
        <w:rPr>
          <w:i/>
        </w:rPr>
        <w:t>International Political Sociology</w:t>
      </w:r>
      <w:r w:rsidR="00EE3133" w:rsidRPr="00EE3133">
        <w:t>, 5 384-407.</w:t>
      </w:r>
    </w:p>
    <w:p w14:paraId="484D4393" w14:textId="77777777" w:rsidR="00EE3133" w:rsidRPr="00EE3133" w:rsidRDefault="00EE3133" w:rsidP="00EE3133">
      <w:pPr>
        <w:pStyle w:val="EndNoteBibliography"/>
        <w:spacing w:after="0"/>
        <w:ind w:left="720" w:hanging="720"/>
      </w:pPr>
      <w:r w:rsidRPr="00EE3133">
        <w:t xml:space="preserve">Bartolini, Stefano and Peter Mair (1990). </w:t>
      </w:r>
      <w:r w:rsidRPr="00EE3133">
        <w:rPr>
          <w:i/>
        </w:rPr>
        <w:t>Identity, Competition and Electoral Availability. The Stabilisation of European Electorates, 1885-1985</w:t>
      </w:r>
      <w:r w:rsidRPr="00EE3133">
        <w:t>, New York: Cambridge University Press.</w:t>
      </w:r>
    </w:p>
    <w:p w14:paraId="581C92DC" w14:textId="7B2AF1E0" w:rsidR="00EE3133" w:rsidRPr="00EE3133" w:rsidRDefault="00EE3133" w:rsidP="00EE3133">
      <w:pPr>
        <w:pStyle w:val="EndNoteBibliography"/>
        <w:spacing w:after="0"/>
        <w:ind w:left="720" w:hanging="720"/>
      </w:pPr>
      <w:r w:rsidRPr="00EE3133">
        <w:t xml:space="preserve">BBC (2017). 'France Election: Far-Right's Le Pen Rails Against Globalisation',  BBC, </w:t>
      </w:r>
      <w:hyperlink r:id="rId11" w:history="1">
        <w:r w:rsidRPr="00EE3133">
          <w:rPr>
            <w:rStyle w:val="Hyperlink"/>
          </w:rPr>
          <w:t>http://www.bbc.com/news/world-europe-38872335</w:t>
        </w:r>
      </w:hyperlink>
      <w:r w:rsidRPr="00EE3133">
        <w:t>, accessed: 9 June 2017.</w:t>
      </w:r>
    </w:p>
    <w:p w14:paraId="7DF64386" w14:textId="20FC69AE" w:rsidR="00EE3133" w:rsidRPr="00EE3133" w:rsidRDefault="00EE3133" w:rsidP="00EE3133">
      <w:pPr>
        <w:pStyle w:val="EndNoteBibliography"/>
        <w:spacing w:after="0"/>
        <w:ind w:left="720" w:hanging="720"/>
        <w:rPr>
          <w:u w:val="single"/>
        </w:rPr>
      </w:pPr>
      <w:r w:rsidRPr="00EE3133">
        <w:t xml:space="preserve">Berkhout, Joost and Laura Sudulich (2011). 'Codebook for Political Claims Analysis', </w:t>
      </w:r>
      <w:r w:rsidRPr="00EE3133">
        <w:rPr>
          <w:i/>
        </w:rPr>
        <w:t>SOM Working Papers</w:t>
      </w:r>
      <w:r w:rsidRPr="00EE3133">
        <w:t xml:space="preserve">, 2011/02, University of Neuchatel, </w:t>
      </w:r>
      <w:hyperlink r:id="rId12" w:history="1">
        <w:r w:rsidRPr="00EE3133">
          <w:rPr>
            <w:rStyle w:val="Hyperlink"/>
          </w:rPr>
          <w:t>http://www.som-project.eu/</w:t>
        </w:r>
      </w:hyperlink>
      <w:r w:rsidRPr="00EE3133">
        <w:rPr>
          <w:u w:val="single"/>
        </w:rPr>
        <w:t>.</w:t>
      </w:r>
    </w:p>
    <w:p w14:paraId="527F1292" w14:textId="77777777" w:rsidR="00EE3133" w:rsidRPr="00EE3133" w:rsidRDefault="00EE3133" w:rsidP="00EE3133">
      <w:pPr>
        <w:pStyle w:val="EndNoteBibliography"/>
        <w:spacing w:after="0"/>
        <w:ind w:left="720" w:hanging="720"/>
      </w:pPr>
      <w:r w:rsidRPr="00EE3133">
        <w:t xml:space="preserve">De Wilde, Pieter (2013). 'Representative Claims Analysis: Theory Meets Method', </w:t>
      </w:r>
      <w:r w:rsidRPr="00EE3133">
        <w:rPr>
          <w:i/>
        </w:rPr>
        <w:t>Journal of European Public Policy</w:t>
      </w:r>
      <w:r w:rsidRPr="00EE3133">
        <w:t>, 20:2, 278-294.</w:t>
      </w:r>
    </w:p>
    <w:p w14:paraId="7E6B5DF9" w14:textId="34F9BDD6" w:rsidR="00EE3133" w:rsidRPr="00EE3133" w:rsidRDefault="00EE3133" w:rsidP="00EE3133">
      <w:pPr>
        <w:pStyle w:val="EndNoteBibliography"/>
        <w:spacing w:after="0"/>
        <w:ind w:left="720" w:hanging="720"/>
        <w:rPr>
          <w:u w:val="single"/>
        </w:rPr>
      </w:pPr>
      <w:r w:rsidRPr="00EE3133">
        <w:t xml:space="preserve">De Wilde, Pieter, Ruud Koopmans and Michael Zürn (2014). 'The Political Sociology of Cosmopolitanism and Communitarianism: Representative Claims Analysis', </w:t>
      </w:r>
      <w:r w:rsidRPr="00EE3133">
        <w:rPr>
          <w:i/>
        </w:rPr>
        <w:t>WZB Discussion Papers</w:t>
      </w:r>
      <w:r w:rsidRPr="00EE3133">
        <w:t xml:space="preserve">, SP IV 2014/102, WZB Berlin Social Science Center, </w:t>
      </w:r>
      <w:hyperlink r:id="rId13" w:history="1">
        <w:r w:rsidRPr="00EE3133">
          <w:rPr>
            <w:rStyle w:val="Hyperlink"/>
          </w:rPr>
          <w:t>http://bibliothek.wzb.eu/pdf/2014/iv14-102.pdf</w:t>
        </w:r>
      </w:hyperlink>
      <w:r w:rsidRPr="00EE3133">
        <w:rPr>
          <w:u w:val="single"/>
        </w:rPr>
        <w:t>.</w:t>
      </w:r>
    </w:p>
    <w:p w14:paraId="58B35F37" w14:textId="77777777" w:rsidR="00EE3133" w:rsidRPr="00EE3133" w:rsidRDefault="00EE3133" w:rsidP="00EE3133">
      <w:pPr>
        <w:pStyle w:val="EndNoteBibliography"/>
        <w:spacing w:after="0"/>
        <w:ind w:left="720" w:hanging="720"/>
      </w:pPr>
      <w:r w:rsidRPr="00EE3133">
        <w:t xml:space="preserve">Fraser, Nancy (1992). 'Rethinking the Public Sphere: A Contribution to the Critique of Actually Existing Democracy', in Craig Calhoun (ed.), </w:t>
      </w:r>
      <w:r w:rsidRPr="00EE3133">
        <w:rPr>
          <w:i/>
        </w:rPr>
        <w:t>Habermas and the Public Sphere</w:t>
      </w:r>
      <w:r w:rsidRPr="00EE3133">
        <w:t>, Cambridge, Mass.: MIT Press, 109-142.</w:t>
      </w:r>
    </w:p>
    <w:p w14:paraId="0868C2BF" w14:textId="77777777" w:rsidR="00EE3133" w:rsidRPr="00EE3133" w:rsidRDefault="00EE3133" w:rsidP="00EE3133">
      <w:pPr>
        <w:pStyle w:val="EndNoteBibliography"/>
        <w:spacing w:after="0"/>
        <w:ind w:left="720" w:hanging="720"/>
      </w:pPr>
      <w:r w:rsidRPr="00EE3133">
        <w:t xml:space="preserve">Freeden, Michael (1996). </w:t>
      </w:r>
      <w:r w:rsidRPr="00EE3133">
        <w:rPr>
          <w:i/>
        </w:rPr>
        <w:t>Ideologies and Political Theory. A Conceptual Approach</w:t>
      </w:r>
      <w:r w:rsidRPr="00EE3133">
        <w:t>, Oxford: Oxford University Press.</w:t>
      </w:r>
    </w:p>
    <w:p w14:paraId="4B16491D" w14:textId="77777777" w:rsidR="00EE3133" w:rsidRPr="00EE3133" w:rsidRDefault="00EE3133" w:rsidP="00EE3133">
      <w:pPr>
        <w:pStyle w:val="EndNoteBibliography"/>
        <w:spacing w:after="0"/>
        <w:ind w:left="720" w:hanging="720"/>
      </w:pPr>
      <w:r w:rsidRPr="00EE3133">
        <w:t xml:space="preserve">Freeden, Michael (1998). 'Is Nationalism a Distinct Ideology?', </w:t>
      </w:r>
      <w:r w:rsidRPr="00EE3133">
        <w:rPr>
          <w:i/>
        </w:rPr>
        <w:t>Political Studies</w:t>
      </w:r>
      <w:r w:rsidRPr="00EE3133">
        <w:t>, 46 748-765.</w:t>
      </w:r>
    </w:p>
    <w:p w14:paraId="14CDFC3F" w14:textId="77777777" w:rsidR="00EE3133" w:rsidRPr="00EE3133" w:rsidRDefault="00EE3133" w:rsidP="00EE3133">
      <w:pPr>
        <w:pStyle w:val="EndNoteBibliography"/>
        <w:spacing w:after="0"/>
        <w:ind w:left="720" w:hanging="720"/>
      </w:pPr>
      <w:r w:rsidRPr="00EE3133">
        <w:t xml:space="preserve">Freeden, Michael (2006). 'Ideology and Political Theory', </w:t>
      </w:r>
      <w:r w:rsidRPr="00EE3133">
        <w:rPr>
          <w:i/>
        </w:rPr>
        <w:t>Journal of Political Ideologies</w:t>
      </w:r>
      <w:r w:rsidRPr="00EE3133">
        <w:t>, 11:1, 3-22.</w:t>
      </w:r>
    </w:p>
    <w:p w14:paraId="273F1D3A" w14:textId="77777777" w:rsidR="00EE3133" w:rsidRPr="00EE3133" w:rsidRDefault="00EE3133" w:rsidP="00EE3133">
      <w:pPr>
        <w:pStyle w:val="EndNoteBibliography"/>
        <w:spacing w:after="0"/>
        <w:ind w:left="720" w:hanging="720"/>
      </w:pPr>
      <w:r w:rsidRPr="00EE3133">
        <w:t xml:space="preserve">Hantrais, Linda (1999). 'Contextualization in Cross-National Comparative Research', </w:t>
      </w:r>
      <w:r w:rsidRPr="00EE3133">
        <w:rPr>
          <w:i/>
        </w:rPr>
        <w:t>International Journal of Social Research Methodology</w:t>
      </w:r>
      <w:r w:rsidRPr="00EE3133">
        <w:t>, 2:2, 93-108.</w:t>
      </w:r>
    </w:p>
    <w:p w14:paraId="0CBF270C" w14:textId="77777777" w:rsidR="00EE3133" w:rsidRPr="00EE3133" w:rsidRDefault="00EE3133" w:rsidP="00EE3133">
      <w:pPr>
        <w:pStyle w:val="EndNoteBibliography"/>
        <w:spacing w:after="0"/>
        <w:ind w:left="720" w:hanging="720"/>
      </w:pPr>
      <w:r w:rsidRPr="00EE3133">
        <w:t xml:space="preserve">Helbling, Marc, Dominic Hoeglinger and Bruno Wueest (2010). 'How Political Parties Frame European Integration', </w:t>
      </w:r>
      <w:r w:rsidRPr="00EE3133">
        <w:rPr>
          <w:i/>
        </w:rPr>
        <w:t>European Journal of Political Research</w:t>
      </w:r>
      <w:r w:rsidRPr="00EE3133">
        <w:t>, 49:4, 496-521.</w:t>
      </w:r>
    </w:p>
    <w:p w14:paraId="54228345" w14:textId="77777777" w:rsidR="00EE3133" w:rsidRPr="00EE3133" w:rsidRDefault="00EE3133" w:rsidP="00EE3133">
      <w:pPr>
        <w:pStyle w:val="EndNoteBibliography"/>
        <w:spacing w:after="0"/>
        <w:ind w:left="720" w:hanging="720"/>
      </w:pPr>
      <w:r w:rsidRPr="00EE3133">
        <w:t xml:space="preserve">Heywood, Andrew (2017). </w:t>
      </w:r>
      <w:r w:rsidRPr="00EE3133">
        <w:rPr>
          <w:i/>
        </w:rPr>
        <w:t>Political Ideologies. An Introduction</w:t>
      </w:r>
      <w:r w:rsidRPr="00EE3133">
        <w:t>, 6th Edition. London: Palgrave MacMillan.</w:t>
      </w:r>
    </w:p>
    <w:p w14:paraId="07D2FAD4" w14:textId="77777777" w:rsidR="00EE3133" w:rsidRPr="00EE3133" w:rsidRDefault="00EE3133" w:rsidP="00EE3133">
      <w:pPr>
        <w:pStyle w:val="EndNoteBibliography"/>
        <w:spacing w:after="0"/>
        <w:ind w:left="720" w:hanging="720"/>
      </w:pPr>
      <w:r w:rsidRPr="00EE3133">
        <w:t xml:space="preserve">Hobolt, Sara Binzer (2016). 'The Brexit Vote: A Divided Nation, A Divided Continent', </w:t>
      </w:r>
      <w:r w:rsidRPr="00EE3133">
        <w:rPr>
          <w:i/>
        </w:rPr>
        <w:t>Journal of European Public Policy</w:t>
      </w:r>
      <w:r w:rsidRPr="00EE3133">
        <w:t>, 23:9, 1259-1277.</w:t>
      </w:r>
    </w:p>
    <w:p w14:paraId="00DD8EAA" w14:textId="77777777" w:rsidR="00EE3133" w:rsidRPr="00EE3133" w:rsidRDefault="00EE3133" w:rsidP="00EE3133">
      <w:pPr>
        <w:pStyle w:val="EndNoteBibliography"/>
        <w:spacing w:after="0"/>
        <w:ind w:left="720" w:hanging="720"/>
      </w:pPr>
      <w:r w:rsidRPr="00EE3133">
        <w:t xml:space="preserve">Hooghe, Liesbet and Gary Marks (2017). 'Cleavage Theory Meets Europe's Crises: Lipset, Rokkan, and the Transnational Cleavage', </w:t>
      </w:r>
      <w:r w:rsidRPr="00EE3133">
        <w:rPr>
          <w:i/>
        </w:rPr>
        <w:t>Journal of European Public Policy</w:t>
      </w:r>
      <w:r w:rsidRPr="00EE3133">
        <w:t>, Forthcoming.</w:t>
      </w:r>
    </w:p>
    <w:p w14:paraId="53E2BB0C" w14:textId="77777777" w:rsidR="00EE3133" w:rsidRPr="00EE3133" w:rsidRDefault="00EE3133" w:rsidP="00EE3133">
      <w:pPr>
        <w:pStyle w:val="EndNoteBibliography"/>
        <w:spacing w:after="0"/>
        <w:ind w:left="720" w:hanging="720"/>
      </w:pPr>
      <w:r w:rsidRPr="00EE3133">
        <w:t xml:space="preserve">Keynes, John Maynard (1951[1936]). </w:t>
      </w:r>
      <w:r w:rsidRPr="00EE3133">
        <w:rPr>
          <w:i/>
        </w:rPr>
        <w:t>The General Theory of Employment Interest and Money</w:t>
      </w:r>
      <w:r w:rsidRPr="00EE3133">
        <w:t>, London: MacMillan.</w:t>
      </w:r>
    </w:p>
    <w:p w14:paraId="2C606477" w14:textId="7D4A5DA3" w:rsidR="00EE3133" w:rsidRPr="00EE3133" w:rsidRDefault="00EE3133" w:rsidP="00EE3133">
      <w:pPr>
        <w:pStyle w:val="EndNoteBibliography"/>
        <w:spacing w:after="0"/>
        <w:ind w:left="720" w:hanging="720"/>
      </w:pPr>
      <w:r w:rsidRPr="00EE3133">
        <w:t xml:space="preserve">Koopmans, Ruud (2002). 'Codebook for the Analysis of Political Mobilisation and Communication in European Public Spheres', Europub.com Project, </w:t>
      </w:r>
      <w:hyperlink r:id="rId14" w:history="1">
        <w:r w:rsidRPr="00EE3133">
          <w:rPr>
            <w:rStyle w:val="Hyperlink"/>
          </w:rPr>
          <w:t>http://europub.wz-berlin.de</w:t>
        </w:r>
      </w:hyperlink>
      <w:r w:rsidRPr="00EE3133">
        <w:t>.</w:t>
      </w:r>
    </w:p>
    <w:p w14:paraId="49843C9A" w14:textId="77777777" w:rsidR="00EE3133" w:rsidRPr="00EE3133" w:rsidRDefault="00EE3133" w:rsidP="00EE3133">
      <w:pPr>
        <w:pStyle w:val="EndNoteBibliography"/>
        <w:spacing w:after="0"/>
        <w:ind w:left="720" w:hanging="720"/>
      </w:pPr>
      <w:r w:rsidRPr="00EE3133">
        <w:t xml:space="preserve">Koopmans, Ruud and Paul Statham (1999). 'Political Claims Analysis: Integrating Protest Event and Political Discourse Approaches', </w:t>
      </w:r>
      <w:r w:rsidRPr="00EE3133">
        <w:rPr>
          <w:i/>
        </w:rPr>
        <w:t>Mobilization: An International Quarterly</w:t>
      </w:r>
      <w:r w:rsidRPr="00EE3133">
        <w:t>, 4:2, 203-221.</w:t>
      </w:r>
    </w:p>
    <w:p w14:paraId="6AF51523" w14:textId="77777777" w:rsidR="00EE3133" w:rsidRPr="00EE3133" w:rsidRDefault="00EE3133" w:rsidP="00EE3133">
      <w:pPr>
        <w:pStyle w:val="EndNoteBibliography"/>
        <w:spacing w:after="0"/>
        <w:ind w:left="720" w:hanging="720"/>
      </w:pPr>
      <w:r w:rsidRPr="00EE3133">
        <w:lastRenderedPageBreak/>
        <w:t xml:space="preserve">Kriesi, Hanspeter, Edgar Grande, Martin Dolezal, Marc Helbling, Dominic Höglinger, Swen Hutter and Bruno Wüest (2012). </w:t>
      </w:r>
      <w:r w:rsidRPr="00EE3133">
        <w:rPr>
          <w:i/>
        </w:rPr>
        <w:t>Political Conflict in Western Europe</w:t>
      </w:r>
      <w:r w:rsidRPr="00EE3133">
        <w:t>, Cambridge: Cambridge University Press.</w:t>
      </w:r>
    </w:p>
    <w:p w14:paraId="536C3DAE" w14:textId="77777777" w:rsidR="00EE3133" w:rsidRPr="00EE3133" w:rsidRDefault="00EE3133" w:rsidP="00EE3133">
      <w:pPr>
        <w:pStyle w:val="EndNoteBibliography"/>
        <w:spacing w:after="0"/>
        <w:ind w:left="720" w:hanging="720"/>
      </w:pPr>
      <w:r w:rsidRPr="00EE3133">
        <w:t xml:space="preserve">Kriesi, Hanspeter, Edgar Grande, Romain Lachat, Martin Dolezal, Simon Bornschier and Timotheos Frey (2008). </w:t>
      </w:r>
      <w:r w:rsidRPr="00EE3133">
        <w:rPr>
          <w:i/>
        </w:rPr>
        <w:t>West European Politics in the Age of Globalization</w:t>
      </w:r>
      <w:r w:rsidRPr="00EE3133">
        <w:t>, Cambridge: Cambridge University Press.</w:t>
      </w:r>
    </w:p>
    <w:p w14:paraId="09D1453D" w14:textId="77777777" w:rsidR="00EE3133" w:rsidRPr="00EE3133" w:rsidRDefault="00EE3133" w:rsidP="00EE3133">
      <w:pPr>
        <w:pStyle w:val="EndNoteBibliography"/>
        <w:spacing w:after="0"/>
        <w:ind w:left="720" w:hanging="720"/>
      </w:pPr>
      <w:r w:rsidRPr="00EE3133">
        <w:t xml:space="preserve">Kymlicka, Will (1995). </w:t>
      </w:r>
      <w:r w:rsidRPr="00EE3133">
        <w:rPr>
          <w:i/>
        </w:rPr>
        <w:t>Multicultural Citizenship. A Liberal Theory of Minority Rights</w:t>
      </w:r>
      <w:r w:rsidRPr="00EE3133">
        <w:t>, Oxford: Clarendon Press.</w:t>
      </w:r>
    </w:p>
    <w:p w14:paraId="5E86BAAC" w14:textId="77777777" w:rsidR="00EE3133" w:rsidRPr="00EE3133" w:rsidRDefault="00EE3133" w:rsidP="00EE3133">
      <w:pPr>
        <w:pStyle w:val="EndNoteBibliography"/>
        <w:spacing w:after="0"/>
        <w:ind w:left="720" w:hanging="720"/>
      </w:pPr>
      <w:r w:rsidRPr="00EE3133">
        <w:t xml:space="preserve">Kymlicka, Will (2010). 'Citizenship in an Era of Globalization', in Garrett Wallace Brown and David Held (eds.), </w:t>
      </w:r>
      <w:r w:rsidRPr="00EE3133">
        <w:rPr>
          <w:i/>
        </w:rPr>
        <w:t>The Cosmopolitanism Reader</w:t>
      </w:r>
      <w:r w:rsidRPr="00EE3133">
        <w:t>, Cambridge: Polity Press, 435-443.</w:t>
      </w:r>
    </w:p>
    <w:p w14:paraId="4A141964" w14:textId="77777777" w:rsidR="00EE3133" w:rsidRPr="00EE3133" w:rsidRDefault="00EE3133" w:rsidP="00EE3133">
      <w:pPr>
        <w:pStyle w:val="EndNoteBibliography"/>
        <w:spacing w:after="0"/>
        <w:ind w:left="720" w:hanging="720"/>
      </w:pPr>
      <w:r w:rsidRPr="00EE3133">
        <w:t xml:space="preserve">Leader Maynard, Jonathan and Matto Mildenberger (2016). 'Convergence and Divergence in the Study of Ideology: A Critical Review', </w:t>
      </w:r>
      <w:r w:rsidRPr="00EE3133">
        <w:rPr>
          <w:i/>
        </w:rPr>
        <w:t>British Journal of Political Science</w:t>
      </w:r>
      <w:r w:rsidRPr="00EE3133">
        <w:t>, 48:02, 563-589.</w:t>
      </w:r>
    </w:p>
    <w:p w14:paraId="1F8886C0" w14:textId="77777777" w:rsidR="00EE3133" w:rsidRPr="00EE3133" w:rsidRDefault="00EE3133" w:rsidP="00EE3133">
      <w:pPr>
        <w:pStyle w:val="EndNoteBibliography"/>
        <w:spacing w:after="0"/>
        <w:ind w:left="720" w:hanging="720"/>
      </w:pPr>
      <w:r w:rsidRPr="00EE3133">
        <w:t xml:space="preserve">Lipset, Seymour Martin and Stein Rokkan (1967). 'Cleavage Structures, Party Systems, and Voter Alignments: an Introduction', in Seymour Martin Lipset and Stein Rokkan (eds.), </w:t>
      </w:r>
      <w:r w:rsidRPr="00EE3133">
        <w:rPr>
          <w:i/>
        </w:rPr>
        <w:t>Party Systems and Voter Alignments</w:t>
      </w:r>
      <w:r w:rsidRPr="00EE3133">
        <w:t>, New York: Free Press, 1-64.</w:t>
      </w:r>
    </w:p>
    <w:p w14:paraId="5D5267EA" w14:textId="77777777" w:rsidR="00EE3133" w:rsidRPr="00EE3133" w:rsidRDefault="00EE3133" w:rsidP="00EE3133">
      <w:pPr>
        <w:pStyle w:val="EndNoteBibliography"/>
        <w:spacing w:after="0"/>
        <w:ind w:left="720" w:hanging="720"/>
      </w:pPr>
      <w:r w:rsidRPr="00EE3133">
        <w:t xml:space="preserve">Lombard, Matthew, Jennifer Snyder-Duch and Cheryl Campanella Bracken (2002). 'Content Analysis in Mass Communication. Assessment and Reporting of Intercoder Reliability', </w:t>
      </w:r>
      <w:r w:rsidRPr="00EE3133">
        <w:rPr>
          <w:i/>
        </w:rPr>
        <w:t>Human Communication Research</w:t>
      </w:r>
      <w:r w:rsidRPr="00EE3133">
        <w:t>, 28:4, 587-604.</w:t>
      </w:r>
    </w:p>
    <w:p w14:paraId="0D1D96DC" w14:textId="77777777" w:rsidR="00EE3133" w:rsidRPr="00EE3133" w:rsidRDefault="00EE3133" w:rsidP="00EE3133">
      <w:pPr>
        <w:pStyle w:val="EndNoteBibliography"/>
        <w:spacing w:after="0"/>
        <w:ind w:left="720" w:hanging="720"/>
      </w:pPr>
      <w:r w:rsidRPr="00EE3133">
        <w:t xml:space="preserve">Mair, Peter (2005). 'Cleavages', in Richard S. Katz (ed.), </w:t>
      </w:r>
      <w:r w:rsidRPr="00EE3133">
        <w:rPr>
          <w:i/>
        </w:rPr>
        <w:t>Handbook of Party Politics</w:t>
      </w:r>
      <w:r w:rsidRPr="00EE3133">
        <w:t>, London: Sage, 371-375.</w:t>
      </w:r>
    </w:p>
    <w:p w14:paraId="45A1E8B4" w14:textId="77777777" w:rsidR="00EE3133" w:rsidRPr="00EE3133" w:rsidRDefault="00EE3133" w:rsidP="00EE3133">
      <w:pPr>
        <w:pStyle w:val="EndNoteBibliography"/>
        <w:spacing w:after="0"/>
        <w:ind w:left="720" w:hanging="720"/>
      </w:pPr>
      <w:r w:rsidRPr="00EE3133">
        <w:t xml:space="preserve">Mittelman, James H. (2004). </w:t>
      </w:r>
      <w:r w:rsidRPr="00EE3133">
        <w:rPr>
          <w:i/>
        </w:rPr>
        <w:t>Whither Globalization? The Vortex of Knowledge and Ideology</w:t>
      </w:r>
      <w:r w:rsidRPr="00EE3133">
        <w:t>, London: Routledge.</w:t>
      </w:r>
    </w:p>
    <w:p w14:paraId="2E017B36" w14:textId="77777777" w:rsidR="00EE3133" w:rsidRPr="00EE3133" w:rsidRDefault="00EE3133" w:rsidP="00EE3133">
      <w:pPr>
        <w:pStyle w:val="EndNoteBibliography"/>
        <w:spacing w:after="0"/>
        <w:ind w:left="720" w:hanging="720"/>
      </w:pPr>
      <w:r w:rsidRPr="00EE3133">
        <w:t xml:space="preserve">Nagel, Thomas (2005). 'The Problem of Global Justice', </w:t>
      </w:r>
      <w:r w:rsidRPr="00EE3133">
        <w:rPr>
          <w:i/>
        </w:rPr>
        <w:t>Philosophy &amp; Public Affairs</w:t>
      </w:r>
      <w:r w:rsidRPr="00EE3133">
        <w:t>, 33:2, 113-147.</w:t>
      </w:r>
    </w:p>
    <w:p w14:paraId="070016A2" w14:textId="77777777" w:rsidR="00EE3133" w:rsidRPr="00EE3133" w:rsidRDefault="00EE3133" w:rsidP="00EE3133">
      <w:pPr>
        <w:pStyle w:val="EndNoteBibliography"/>
        <w:spacing w:after="0"/>
        <w:ind w:left="720" w:hanging="720"/>
      </w:pPr>
      <w:r w:rsidRPr="00EE3133">
        <w:t xml:space="preserve">Rawls, John (1971). </w:t>
      </w:r>
      <w:r w:rsidRPr="00EE3133">
        <w:rPr>
          <w:i/>
        </w:rPr>
        <w:t>A Theory of Justice</w:t>
      </w:r>
      <w:r w:rsidRPr="00EE3133">
        <w:t>, Cambridge, MA: Harvard University Press.</w:t>
      </w:r>
    </w:p>
    <w:p w14:paraId="202D4C0A" w14:textId="77777777" w:rsidR="00EE3133" w:rsidRPr="00EE3133" w:rsidRDefault="00EE3133" w:rsidP="00EE3133">
      <w:pPr>
        <w:pStyle w:val="EndNoteBibliography"/>
        <w:spacing w:after="0"/>
        <w:ind w:left="720" w:hanging="720"/>
      </w:pPr>
      <w:r w:rsidRPr="00EE3133">
        <w:t xml:space="preserve">Rupert, Mark (2000). </w:t>
      </w:r>
      <w:r w:rsidRPr="00EE3133">
        <w:rPr>
          <w:i/>
        </w:rPr>
        <w:t>Ideologies of Globalization. Contending Visions of a New World Order</w:t>
      </w:r>
      <w:r w:rsidRPr="00EE3133">
        <w:t>, London: Routledge.</w:t>
      </w:r>
    </w:p>
    <w:p w14:paraId="7818818F" w14:textId="77777777" w:rsidR="00EE3133" w:rsidRPr="00EE3133" w:rsidRDefault="00EE3133" w:rsidP="00EE3133">
      <w:pPr>
        <w:pStyle w:val="EndNoteBibliography"/>
        <w:spacing w:after="0"/>
        <w:ind w:left="720" w:hanging="720"/>
      </w:pPr>
      <w:r w:rsidRPr="00EE3133">
        <w:t xml:space="preserve">Sandel, Michael J. (1998[1982]). </w:t>
      </w:r>
      <w:r w:rsidRPr="00EE3133">
        <w:rPr>
          <w:i/>
        </w:rPr>
        <w:t>Liberalism and the Limits of Justice</w:t>
      </w:r>
      <w:r w:rsidRPr="00EE3133">
        <w:t>, Second Edition. Cambridge: Cambridge University Press.</w:t>
      </w:r>
    </w:p>
    <w:p w14:paraId="5F992474" w14:textId="77777777" w:rsidR="00EE3133" w:rsidRPr="00EE3133" w:rsidRDefault="00EE3133" w:rsidP="00EE3133">
      <w:pPr>
        <w:pStyle w:val="EndNoteBibliography"/>
        <w:spacing w:after="0"/>
        <w:ind w:left="720" w:hanging="720"/>
      </w:pPr>
      <w:r w:rsidRPr="00EE3133">
        <w:t xml:space="preserve">Saward, Michael (2010). </w:t>
      </w:r>
      <w:r w:rsidRPr="00EE3133">
        <w:rPr>
          <w:i/>
        </w:rPr>
        <w:t>The Representative Claim</w:t>
      </w:r>
      <w:r w:rsidRPr="00EE3133">
        <w:t>, Oxford: Oxford University Press.</w:t>
      </w:r>
    </w:p>
    <w:p w14:paraId="3257F264" w14:textId="6DAD6EC8" w:rsidR="00EE3133" w:rsidRPr="00EE3133" w:rsidRDefault="00EE3133" w:rsidP="00EE3133">
      <w:pPr>
        <w:pStyle w:val="EndNoteBibliography"/>
        <w:spacing w:after="0"/>
        <w:ind w:left="720" w:hanging="720"/>
        <w:rPr>
          <w:u w:val="single"/>
        </w:rPr>
      </w:pPr>
      <w:r w:rsidRPr="00EE3133">
        <w:t xml:space="preserve">Statham, Paul (2005). 'Forging Divergent and 'Path Dependent' Ways to Europe?: Political Communication over European Integration in the British and French Public Spheres', </w:t>
      </w:r>
      <w:r w:rsidRPr="00EE3133">
        <w:rPr>
          <w:i/>
        </w:rPr>
        <w:t>European Political Communication Working Paper Series</w:t>
      </w:r>
      <w:r w:rsidRPr="00EE3133">
        <w:t xml:space="preserve">, 2005/11, EurPolCom, University of Leeds, </w:t>
      </w:r>
      <w:hyperlink r:id="rId15" w:history="1">
        <w:r w:rsidRPr="00EE3133">
          <w:rPr>
            <w:rStyle w:val="Hyperlink"/>
          </w:rPr>
          <w:t>http://www.eurpolcom.eu/exhibits/paper_11.pdf</w:t>
        </w:r>
      </w:hyperlink>
      <w:r w:rsidRPr="00EE3133">
        <w:rPr>
          <w:u w:val="single"/>
        </w:rPr>
        <w:t>.</w:t>
      </w:r>
    </w:p>
    <w:p w14:paraId="1826C93F" w14:textId="77777777" w:rsidR="00EE3133" w:rsidRPr="00EE3133" w:rsidRDefault="00EE3133" w:rsidP="00EE3133">
      <w:pPr>
        <w:pStyle w:val="EndNoteBibliography"/>
        <w:spacing w:after="0"/>
        <w:ind w:left="720" w:hanging="720"/>
      </w:pPr>
      <w:r w:rsidRPr="00EE3133">
        <w:t xml:space="preserve">Steger, Manfred B. (2007). 'Globalization and Ideology', in George Ritzer (ed.), </w:t>
      </w:r>
      <w:r w:rsidRPr="00EE3133">
        <w:rPr>
          <w:i/>
        </w:rPr>
        <w:t>The Blackwell Companion to Globalization</w:t>
      </w:r>
      <w:r w:rsidRPr="00EE3133">
        <w:t>, Malden, MA: Blackwell Publishers, 367-382.</w:t>
      </w:r>
    </w:p>
    <w:p w14:paraId="5455CBD4" w14:textId="77777777" w:rsidR="00EE3133" w:rsidRPr="00EE3133" w:rsidRDefault="00EE3133" w:rsidP="00EE3133">
      <w:pPr>
        <w:pStyle w:val="EndNoteBibliography"/>
        <w:spacing w:after="0"/>
        <w:ind w:left="720" w:hanging="720"/>
      </w:pPr>
      <w:r w:rsidRPr="00EE3133">
        <w:t xml:space="preserve">Steger, Manfred B. (2013). 'Political Ideologies in the Age of Globalization', in Michael Freeden, Lyman Tower Sargent and Marc Stears (eds.), </w:t>
      </w:r>
      <w:r w:rsidRPr="00EE3133">
        <w:rPr>
          <w:i/>
        </w:rPr>
        <w:t>The Oxford Handbook of Political Ideologies</w:t>
      </w:r>
      <w:r w:rsidRPr="00EE3133">
        <w:t>, Oxford: Oxford University Press.</w:t>
      </w:r>
    </w:p>
    <w:p w14:paraId="257E238C" w14:textId="77777777" w:rsidR="00EE3133" w:rsidRPr="00EE3133" w:rsidRDefault="00EE3133" w:rsidP="00EE3133">
      <w:pPr>
        <w:pStyle w:val="EndNoteBibliography"/>
        <w:spacing w:after="0"/>
        <w:ind w:left="720" w:hanging="720"/>
      </w:pPr>
      <w:r w:rsidRPr="00EE3133">
        <w:t xml:space="preserve">Steger, Manfred B., James Goodman and Erin K. Wilson (2013). </w:t>
      </w:r>
      <w:r w:rsidRPr="00EE3133">
        <w:rPr>
          <w:i/>
        </w:rPr>
        <w:t>Justice Globalism. Ideology, Crises, Policy</w:t>
      </w:r>
      <w:r w:rsidRPr="00EE3133">
        <w:t>, Los Angeles: Sage.</w:t>
      </w:r>
    </w:p>
    <w:p w14:paraId="587F3F78" w14:textId="77777777" w:rsidR="00EE3133" w:rsidRPr="00EE3133" w:rsidRDefault="00EE3133" w:rsidP="00EE3133">
      <w:pPr>
        <w:pStyle w:val="EndNoteBibliography"/>
        <w:spacing w:after="0"/>
        <w:ind w:left="720" w:hanging="720"/>
      </w:pPr>
      <w:r w:rsidRPr="00EE3133">
        <w:t xml:space="preserve">Steger, Manfred B. and Erin K. Wilson (2012). 'Anti-Globalization or Alter-Globalization? Mapping the Political Ideology of the Global Justice Movement', </w:t>
      </w:r>
      <w:r w:rsidRPr="00EE3133">
        <w:rPr>
          <w:i/>
        </w:rPr>
        <w:t>International Studies Quarterly</w:t>
      </w:r>
      <w:r w:rsidRPr="00EE3133">
        <w:t>, 56 439-454.</w:t>
      </w:r>
    </w:p>
    <w:p w14:paraId="76DEB18E" w14:textId="429454B2" w:rsidR="00EE3133" w:rsidRPr="00EE3133" w:rsidRDefault="00EE3133" w:rsidP="00EE3133">
      <w:pPr>
        <w:pStyle w:val="EndNoteBibliography"/>
        <w:spacing w:after="0"/>
        <w:ind w:left="720" w:hanging="720"/>
      </w:pPr>
      <w:r w:rsidRPr="00EE3133">
        <w:lastRenderedPageBreak/>
        <w:t xml:space="preserve">Stewart, Heather and Rowena Mason (2016). 'Nigel Farage's Anti-Migrant Poster Reported to Police', </w:t>
      </w:r>
      <w:hyperlink r:id="rId16" w:history="1">
        <w:r w:rsidRPr="00EE3133">
          <w:rPr>
            <w:rStyle w:val="Hyperlink"/>
          </w:rPr>
          <w:t>https://www.theguardian.com/politics/2016/jun/16/nigel-farage-defends-ukip-breaking-point-poster-queue-of-migrants</w:t>
        </w:r>
      </w:hyperlink>
      <w:r w:rsidRPr="00EE3133">
        <w:t>, accessed: 10 June 2017.</w:t>
      </w:r>
    </w:p>
    <w:p w14:paraId="0ED31D32" w14:textId="77777777" w:rsidR="00EE3133" w:rsidRPr="00EE3133" w:rsidRDefault="00EE3133" w:rsidP="00EE3133">
      <w:pPr>
        <w:pStyle w:val="EndNoteBibliography"/>
        <w:spacing w:after="0"/>
        <w:ind w:left="720" w:hanging="720"/>
      </w:pPr>
      <w:r w:rsidRPr="00EE3133">
        <w:t xml:space="preserve">Teney, Céline, Onawa P. Lacewell and Pieter De Wilde (2014). 'Winners and Losers of Globalization in Europe: Attitudes and Ideologies', </w:t>
      </w:r>
      <w:r w:rsidRPr="00EE3133">
        <w:rPr>
          <w:i/>
        </w:rPr>
        <w:t>European Political Science Review</w:t>
      </w:r>
      <w:r w:rsidRPr="00EE3133">
        <w:t>, 6:4, 575-595.</w:t>
      </w:r>
    </w:p>
    <w:p w14:paraId="73A3328E" w14:textId="77777777" w:rsidR="00EE3133" w:rsidRPr="00EE3133" w:rsidRDefault="00EE3133" w:rsidP="00EE3133">
      <w:pPr>
        <w:pStyle w:val="EndNoteBibliography"/>
        <w:spacing w:after="0"/>
        <w:ind w:left="720" w:hanging="720"/>
      </w:pPr>
      <w:r w:rsidRPr="00EE3133">
        <w:t xml:space="preserve">Walzer, Michael (1983). </w:t>
      </w:r>
      <w:r w:rsidRPr="00EE3133">
        <w:rPr>
          <w:i/>
        </w:rPr>
        <w:t>Spheres of Justice. A Defense of Pluralism and Equality</w:t>
      </w:r>
      <w:r w:rsidRPr="00EE3133">
        <w:t>, New York: Basic Books.</w:t>
      </w:r>
    </w:p>
    <w:p w14:paraId="6A6F73AF" w14:textId="77777777" w:rsidR="00EE3133" w:rsidRPr="00EE3133" w:rsidRDefault="00EE3133" w:rsidP="00EE3133">
      <w:pPr>
        <w:pStyle w:val="EndNoteBibliography"/>
        <w:spacing w:after="0"/>
        <w:ind w:left="720" w:hanging="720"/>
      </w:pPr>
      <w:r w:rsidRPr="00EE3133">
        <w:t xml:space="preserve">Wirth, Werner and Steffen Kolb (2004). 'Designs and Methods of Comparative Political Communication Research', in Frank Esser and Barbara Pfetsch (eds.), </w:t>
      </w:r>
      <w:r w:rsidRPr="00EE3133">
        <w:rPr>
          <w:i/>
        </w:rPr>
        <w:t>Comparing Political Communication. Theories, Cases, and Challenges</w:t>
      </w:r>
      <w:r w:rsidRPr="00EE3133">
        <w:t>, Cambridge: Cambridge University Press, 87-111.</w:t>
      </w:r>
    </w:p>
    <w:p w14:paraId="710966CF" w14:textId="77777777" w:rsidR="00EE3133" w:rsidRPr="00EE3133" w:rsidRDefault="00EE3133" w:rsidP="00EE3133">
      <w:pPr>
        <w:pStyle w:val="EndNoteBibliography"/>
        <w:ind w:left="720" w:hanging="720"/>
      </w:pPr>
      <w:r w:rsidRPr="00EE3133">
        <w:t xml:space="preserve">Zürn, Michael and Pieter De Wilde (2016). 'Debating Globalization: Cosmopolitanism and Communitarianism as Political Ideologies', </w:t>
      </w:r>
      <w:r w:rsidRPr="00EE3133">
        <w:rPr>
          <w:i/>
        </w:rPr>
        <w:t>Journal of Political Ideologies</w:t>
      </w:r>
      <w:r w:rsidRPr="00EE3133">
        <w:t>, 21:3, 280-301.</w:t>
      </w:r>
    </w:p>
    <w:p w14:paraId="726C66EC" w14:textId="50B5FF21" w:rsidR="00C75100" w:rsidRPr="00241334" w:rsidRDefault="0033407B" w:rsidP="000A1645">
      <w:pPr>
        <w:pStyle w:val="NoSpacing"/>
        <w:spacing w:after="120" w:line="276" w:lineRule="auto"/>
      </w:pPr>
      <w:r w:rsidRPr="00241334">
        <w:fldChar w:fldCharType="end"/>
      </w:r>
    </w:p>
    <w:sectPr w:rsidR="00C75100" w:rsidRPr="00241334" w:rsidSect="0027371B">
      <w:footerReference w:type="default" r:id="rId17"/>
      <w:pgSz w:w="12242" w:h="15842"/>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AA29" w14:textId="77777777" w:rsidR="00EE3133" w:rsidRDefault="00EE3133" w:rsidP="008B49CE">
      <w:r>
        <w:separator/>
      </w:r>
    </w:p>
  </w:endnote>
  <w:endnote w:type="continuationSeparator" w:id="0">
    <w:p w14:paraId="1E0261AA" w14:textId="77777777" w:rsidR="00EE3133" w:rsidRDefault="00EE3133" w:rsidP="008B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Yu Gothic UI"/>
    <w:charset w:val="4E"/>
    <w:family w:val="auto"/>
    <w:pitch w:val="variable"/>
    <w:sig w:usb0="00000000" w:usb1="08070000" w:usb2="00000010" w:usb3="00000000" w:csb0="00020000" w:csb1="00000000"/>
  </w:font>
  <w:font w:name="Dahrendorf">
    <w:altName w:val="Times New Roman"/>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ahrendorf Light">
    <w:altName w:val="Times New Roman"/>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50171"/>
      <w:docPartObj>
        <w:docPartGallery w:val="Page Numbers (Bottom of Page)"/>
        <w:docPartUnique/>
      </w:docPartObj>
    </w:sdtPr>
    <w:sdtEndPr>
      <w:rPr>
        <w:noProof/>
      </w:rPr>
    </w:sdtEndPr>
    <w:sdtContent>
      <w:p w14:paraId="2B2CFEC0" w14:textId="16A3B289" w:rsidR="00EE3133" w:rsidRDefault="00EE3133">
        <w:pPr>
          <w:pStyle w:val="Footer"/>
          <w:jc w:val="center"/>
        </w:pPr>
        <w:r>
          <w:fldChar w:fldCharType="begin"/>
        </w:r>
        <w:r>
          <w:instrText xml:space="preserve"> PAGE   \* MERGEFORMAT </w:instrText>
        </w:r>
        <w:r>
          <w:fldChar w:fldCharType="separate"/>
        </w:r>
        <w:r w:rsidR="00E81EF4">
          <w:rPr>
            <w:noProof/>
          </w:rPr>
          <w:t>24</w:t>
        </w:r>
        <w:r>
          <w:rPr>
            <w:noProof/>
          </w:rPr>
          <w:fldChar w:fldCharType="end"/>
        </w:r>
      </w:p>
    </w:sdtContent>
  </w:sdt>
  <w:p w14:paraId="7835D926" w14:textId="77777777" w:rsidR="00EE3133" w:rsidRDefault="00EE3133" w:rsidP="008B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3EFF" w14:textId="77777777" w:rsidR="00EE3133" w:rsidRDefault="00EE3133" w:rsidP="008B49CE">
      <w:r>
        <w:separator/>
      </w:r>
    </w:p>
  </w:footnote>
  <w:footnote w:type="continuationSeparator" w:id="0">
    <w:p w14:paraId="4D52B928" w14:textId="77777777" w:rsidR="00EE3133" w:rsidRDefault="00EE3133" w:rsidP="008B49CE">
      <w:r>
        <w:continuationSeparator/>
      </w:r>
    </w:p>
  </w:footnote>
  <w:footnote w:id="1">
    <w:p w14:paraId="7691ADE3" w14:textId="7888D6DF" w:rsidR="00EE3133" w:rsidRPr="0089099D" w:rsidRDefault="00EE3133">
      <w:pPr>
        <w:pStyle w:val="FootnoteText"/>
      </w:pPr>
      <w:r>
        <w:rPr>
          <w:rStyle w:val="FootnoteReference"/>
        </w:rPr>
        <w:footnoteRef/>
      </w:r>
      <w:r>
        <w:t xml:space="preserve"> Claims in which addressees or objects </w:t>
      </w:r>
      <w:proofErr w:type="gramStart"/>
      <w:r>
        <w:t>are evaluated</w:t>
      </w:r>
      <w:proofErr w:type="gramEnd"/>
      <w:r>
        <w:t xml:space="preserve"> negatively have been discarded from the analysis to disregard blaming and scapegoating.</w:t>
      </w:r>
    </w:p>
  </w:footnote>
  <w:footnote w:id="2">
    <w:p w14:paraId="4DC8D8B9" w14:textId="77777777" w:rsidR="00EE3133" w:rsidRPr="001466EF" w:rsidRDefault="00EE3133" w:rsidP="001466EF">
      <w:pPr>
        <w:pStyle w:val="FootnoteText"/>
      </w:pPr>
      <w:r>
        <w:rPr>
          <w:rStyle w:val="FootnoteReference"/>
        </w:rPr>
        <w:footnoteRef/>
      </w:r>
      <w:r>
        <w:t xml:space="preserve"> </w:t>
      </w:r>
      <w:r w:rsidRPr="00241334">
        <w:t xml:space="preserve">In the case of the three scope variables, all scopes of national and below are considered ‘communitarian’ and coded </w:t>
      </w:r>
      <w:proofErr w:type="gramStart"/>
      <w:r w:rsidRPr="00241334">
        <w:t>-1</w:t>
      </w:r>
      <w:proofErr w:type="gramEnd"/>
      <w:r w:rsidRPr="00241334">
        <w:t xml:space="preserve">. Claims in the European Parliament with </w:t>
      </w:r>
      <w:r>
        <w:t xml:space="preserve">regional </w:t>
      </w:r>
      <w:r w:rsidRPr="00241334">
        <w:t xml:space="preserve">scope are also coded as </w:t>
      </w:r>
      <w:proofErr w:type="gramStart"/>
      <w:r w:rsidRPr="00241334">
        <w:t>-1</w:t>
      </w:r>
      <w:proofErr w:type="gramEnd"/>
      <w:r w:rsidRPr="00241334">
        <w:t xml:space="preserve">. In other words, a Member of the European Parliament claiming to represent the European interest </w:t>
      </w:r>
      <w:r>
        <w:t>contributes to</w:t>
      </w:r>
      <w:r w:rsidRPr="00241334">
        <w:t xml:space="preserve"> communitarian, not </w:t>
      </w:r>
      <w:r>
        <w:t>globalist ideology</w:t>
      </w:r>
      <w:r w:rsidRPr="00241334">
        <w:t>. This way, we distinguish communitarianism from nationalism.</w:t>
      </w:r>
    </w:p>
  </w:footnote>
  <w:footnote w:id="3">
    <w:p w14:paraId="2D2F0368" w14:textId="77777777" w:rsidR="00EE3133" w:rsidRPr="005212FC" w:rsidRDefault="00EE3133">
      <w:pPr>
        <w:pStyle w:val="FootnoteText"/>
      </w:pPr>
      <w:r>
        <w:rPr>
          <w:rStyle w:val="FootnoteReference"/>
        </w:rPr>
        <w:footnoteRef/>
      </w:r>
      <w:r>
        <w:t xml:space="preserve"> Coded claim: European Parliament plenary debate, 20 February 2008, Debate #3 “Treaty of Lisbon”.</w:t>
      </w:r>
    </w:p>
  </w:footnote>
  <w:footnote w:id="4">
    <w:p w14:paraId="7FA26A38" w14:textId="77777777" w:rsidR="00EE3133" w:rsidRPr="00B222A7" w:rsidRDefault="00EE3133">
      <w:pPr>
        <w:pStyle w:val="FootnoteText"/>
      </w:pPr>
      <w:r>
        <w:rPr>
          <w:rStyle w:val="FootnoteReference"/>
        </w:rPr>
        <w:footnoteRef/>
      </w:r>
      <w:r>
        <w:t xml:space="preserve"> Coded claim: New York Times, 26 February 2011, “Qaddafi Forces Violently Quell Capital Protests”.</w:t>
      </w:r>
    </w:p>
  </w:footnote>
  <w:footnote w:id="5">
    <w:p w14:paraId="14D1E473" w14:textId="77777777" w:rsidR="00EE3133" w:rsidRPr="008C20F3" w:rsidRDefault="00EE3133">
      <w:pPr>
        <w:pStyle w:val="FootnoteText"/>
      </w:pPr>
      <w:r>
        <w:rPr>
          <w:rStyle w:val="FootnoteReference"/>
        </w:rPr>
        <w:footnoteRef/>
      </w:r>
      <w:r>
        <w:t xml:space="preserve"> See online appendix for results of bivariate correlations.</w:t>
      </w:r>
    </w:p>
  </w:footnote>
  <w:footnote w:id="6">
    <w:p w14:paraId="3F6FDFB6" w14:textId="77777777" w:rsidR="00EE3133" w:rsidRPr="00B35752" w:rsidRDefault="00EE3133" w:rsidP="00EE3133">
      <w:pPr>
        <w:pStyle w:val="FootnoteText"/>
      </w:pPr>
      <w:r>
        <w:rPr>
          <w:rStyle w:val="FootnoteReference"/>
        </w:rPr>
        <w:footnoteRef/>
      </w:r>
      <w:r>
        <w:t xml:space="preserve"> </w:t>
      </w:r>
      <w:r w:rsidRPr="00B35752">
        <w:t>The strongest evidence for ideologies would be</w:t>
      </w:r>
      <w:r>
        <w:t xml:space="preserve"> to find similar constellations across issues and countries. To analyze and show that in the case of this </w:t>
      </w:r>
      <w:proofErr w:type="gramStart"/>
      <w:r>
        <w:t>study,</w:t>
      </w:r>
      <w:proofErr w:type="gramEnd"/>
      <w:r>
        <w:t xml:space="preserve"> would imply 35 different graphs (5 issues x 7 countries). This, however, would in practice yield distorted results given unequal frequency and distribution of justifications. It would likely lead to an over estimation of the amount of different ideologies. Taking various issues and country contexts on board in a single analysis, constitutes a hard test for ideology as including such widely varying contexts makes it less likely that particular justifications are successfully </w:t>
      </w:r>
      <w:proofErr w:type="spellStart"/>
      <w:r>
        <w:t>decontested</w:t>
      </w:r>
      <w:proofErr w:type="spellEnd"/>
      <w:r>
        <w:t xml:space="preserve"> across the board. To check the possible bias of single issues and countries, I nevertheless conducted various robustness checks with weighted means by country, issue and both. See Annex I. They show that there is fluidity in meaning though the core nature of the four ideological quadrants remains stable.</w:t>
      </w:r>
    </w:p>
  </w:footnote>
  <w:footnote w:id="7">
    <w:p w14:paraId="549B37BA" w14:textId="77777777" w:rsidR="00EE3133" w:rsidRPr="00CA19E8" w:rsidRDefault="00EE3133">
      <w:pPr>
        <w:pStyle w:val="FootnoteText"/>
      </w:pPr>
      <w:r>
        <w:rPr>
          <w:rStyle w:val="FootnoteReference"/>
        </w:rPr>
        <w:footnoteRef/>
      </w:r>
      <w:r>
        <w:t xml:space="preserve"> Claim coded in </w:t>
      </w:r>
      <w:proofErr w:type="spellStart"/>
      <w:r>
        <w:t>Gazeta</w:t>
      </w:r>
      <w:proofErr w:type="spellEnd"/>
      <w:r>
        <w:t xml:space="preserve"> </w:t>
      </w:r>
      <w:proofErr w:type="spellStart"/>
      <w:r>
        <w:t>Wyborcza</w:t>
      </w:r>
      <w:proofErr w:type="spellEnd"/>
      <w:r>
        <w:t>, 20 January 2007, “</w:t>
      </w:r>
      <w:proofErr w:type="spellStart"/>
      <w:r w:rsidRPr="00CA19E8">
        <w:t>Biskupi</w:t>
      </w:r>
      <w:proofErr w:type="spellEnd"/>
      <w:r w:rsidRPr="00CA19E8">
        <w:t xml:space="preserve"> do </w:t>
      </w:r>
      <w:proofErr w:type="spellStart"/>
      <w:r w:rsidRPr="00CA19E8">
        <w:t>Polaków</w:t>
      </w:r>
      <w:proofErr w:type="spellEnd"/>
      <w:r w:rsidRPr="00CA19E8">
        <w:t xml:space="preserve"> </w:t>
      </w:r>
      <w:proofErr w:type="spellStart"/>
      <w:r w:rsidRPr="00CA19E8">
        <w:t>żyjących</w:t>
      </w:r>
      <w:proofErr w:type="spellEnd"/>
      <w:r w:rsidRPr="00CA19E8">
        <w:t xml:space="preserve"> </w:t>
      </w:r>
      <w:proofErr w:type="spellStart"/>
      <w:r w:rsidRPr="00CA19E8">
        <w:t>poza</w:t>
      </w:r>
      <w:proofErr w:type="spellEnd"/>
      <w:r w:rsidRPr="00CA19E8">
        <w:t xml:space="preserve"> </w:t>
      </w:r>
      <w:proofErr w:type="spellStart"/>
      <w:r w:rsidRPr="00CA19E8">
        <w:t>krajem</w:t>
      </w:r>
      <w:proofErr w:type="spellEnd"/>
      <w:r w:rsidRPr="00CA19E8">
        <w:t xml:space="preserve">: </w:t>
      </w:r>
      <w:proofErr w:type="spellStart"/>
      <w:r w:rsidRPr="00CA19E8">
        <w:t>dawajcie</w:t>
      </w:r>
      <w:proofErr w:type="spellEnd"/>
      <w:r w:rsidRPr="00CA19E8">
        <w:t xml:space="preserve"> </w:t>
      </w:r>
      <w:proofErr w:type="spellStart"/>
      <w:r w:rsidRPr="00CA19E8">
        <w:t>świadectwo</w:t>
      </w:r>
      <w:proofErr w:type="spellEnd"/>
      <w:r w:rsidRPr="00CA19E8">
        <w:t xml:space="preserve"> </w:t>
      </w:r>
      <w:proofErr w:type="spellStart"/>
      <w:r w:rsidRPr="00CA19E8">
        <w:t>wiary</w:t>
      </w:r>
      <w:proofErr w:type="spellEnd"/>
      <w:r>
        <w:t>”.</w:t>
      </w:r>
    </w:p>
  </w:footnote>
  <w:footnote w:id="8">
    <w:p w14:paraId="61B5C08C" w14:textId="77777777" w:rsidR="00EE3133" w:rsidRPr="00ED175C" w:rsidRDefault="00EE3133">
      <w:pPr>
        <w:pStyle w:val="FootnoteText"/>
      </w:pPr>
      <w:r>
        <w:rPr>
          <w:rStyle w:val="FootnoteReference"/>
        </w:rPr>
        <w:footnoteRef/>
      </w:r>
      <w:r>
        <w:t xml:space="preserve"> Claim coded in United Nations General Assembly, Mr. </w:t>
      </w:r>
      <w:proofErr w:type="spellStart"/>
      <w:r>
        <w:t>Errishi</w:t>
      </w:r>
      <w:proofErr w:type="spellEnd"/>
      <w:r>
        <w:t>, Migration Secretary of Libya, 14 September 2006, 4</w:t>
      </w:r>
      <w:r w:rsidRPr="00ED175C">
        <w:rPr>
          <w:vertAlign w:val="superscript"/>
        </w:rPr>
        <w:t>th</w:t>
      </w:r>
      <w:r>
        <w:t xml:space="preserve"> Plenary meeting.</w:t>
      </w:r>
    </w:p>
  </w:footnote>
  <w:footnote w:id="9">
    <w:p w14:paraId="14A89CDE" w14:textId="77777777" w:rsidR="00EE3133" w:rsidRPr="00253F29" w:rsidRDefault="00EE3133">
      <w:pPr>
        <w:pStyle w:val="FootnoteText"/>
      </w:pPr>
      <w:r>
        <w:rPr>
          <w:rStyle w:val="FootnoteReference"/>
        </w:rPr>
        <w:footnoteRef/>
      </w:r>
      <w:r>
        <w:t xml:space="preserve"> See online appendix for full results.</w:t>
      </w:r>
    </w:p>
  </w:footnote>
  <w:footnote w:id="10">
    <w:p w14:paraId="4031AE68" w14:textId="77777777" w:rsidR="00EE3133" w:rsidRPr="008C20F3" w:rsidRDefault="00EE3133" w:rsidP="00EE3133">
      <w:pPr>
        <w:pStyle w:val="FootnoteText"/>
      </w:pPr>
      <w:r>
        <w:rPr>
          <w:rStyle w:val="FootnoteReference"/>
        </w:rPr>
        <w:footnoteRef/>
      </w:r>
      <w:r>
        <w:t xml:space="preserve"> </w:t>
      </w:r>
      <w:r w:rsidRPr="008C20F3">
        <w:t>See online appendix for full results</w:t>
      </w:r>
      <w:r>
        <w:t>.</w:t>
      </w:r>
    </w:p>
  </w:footnote>
  <w:footnote w:id="11">
    <w:p w14:paraId="4CFCA372" w14:textId="77777777" w:rsidR="00EE3133" w:rsidRPr="008C20F3" w:rsidRDefault="00EE3133" w:rsidP="00EE3133">
      <w:pPr>
        <w:pStyle w:val="FootnoteText"/>
      </w:pPr>
      <w:r>
        <w:rPr>
          <w:rStyle w:val="FootnoteReference"/>
        </w:rPr>
        <w:footnoteRef/>
      </w:r>
      <w:r>
        <w:t xml:space="preserve"> </w:t>
      </w:r>
      <w:r w:rsidRPr="008C20F3">
        <w:t>See online appendix for full results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046"/>
    <w:multiLevelType w:val="hybridMultilevel"/>
    <w:tmpl w:val="C674E000"/>
    <w:lvl w:ilvl="0" w:tplc="671E88FC">
      <w:start w:val="1"/>
      <w:numFmt w:val="decimal"/>
      <w:lvlText w:val="%1."/>
      <w:lvlJc w:val="left"/>
      <w:pPr>
        <w:ind w:left="720" w:hanging="360"/>
      </w:pPr>
      <w:rPr>
        <w:rFonts w:ascii="Arial" w:hAnsi="Arial" w:cs="Arial" w:hint="default"/>
        <w:color w:val="00000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612D"/>
    <w:multiLevelType w:val="hybridMultilevel"/>
    <w:tmpl w:val="C1C072E4"/>
    <w:lvl w:ilvl="0" w:tplc="1FEAD5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4C12"/>
    <w:multiLevelType w:val="hybridMultilevel"/>
    <w:tmpl w:val="1DF466CA"/>
    <w:lvl w:ilvl="0" w:tplc="753602F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1CF"/>
    <w:multiLevelType w:val="hybridMultilevel"/>
    <w:tmpl w:val="29805C5C"/>
    <w:lvl w:ilvl="0" w:tplc="87E6173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5FB6"/>
    <w:multiLevelType w:val="hybridMultilevel"/>
    <w:tmpl w:val="8A26495E"/>
    <w:lvl w:ilvl="0" w:tplc="E7EE202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96254F3"/>
    <w:multiLevelType w:val="hybridMultilevel"/>
    <w:tmpl w:val="D0F8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1422E"/>
    <w:multiLevelType w:val="hybridMultilevel"/>
    <w:tmpl w:val="3C4450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320A1"/>
    <w:multiLevelType w:val="hybridMultilevel"/>
    <w:tmpl w:val="E6C485E6"/>
    <w:lvl w:ilvl="0" w:tplc="58C632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87167"/>
    <w:multiLevelType w:val="hybridMultilevel"/>
    <w:tmpl w:val="4DFC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66BFC"/>
    <w:multiLevelType w:val="multilevel"/>
    <w:tmpl w:val="E37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1778D"/>
    <w:multiLevelType w:val="hybridMultilevel"/>
    <w:tmpl w:val="E7786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2B11"/>
    <w:multiLevelType w:val="hybridMultilevel"/>
    <w:tmpl w:val="BFF224D8"/>
    <w:lvl w:ilvl="0" w:tplc="753602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27066B4"/>
    <w:multiLevelType w:val="hybridMultilevel"/>
    <w:tmpl w:val="BD5CFC98"/>
    <w:lvl w:ilvl="0" w:tplc="DBC810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213F5"/>
    <w:multiLevelType w:val="hybridMultilevel"/>
    <w:tmpl w:val="2D0EE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0104D"/>
    <w:multiLevelType w:val="hybridMultilevel"/>
    <w:tmpl w:val="145C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07891"/>
    <w:multiLevelType w:val="hybridMultilevel"/>
    <w:tmpl w:val="5796AF00"/>
    <w:lvl w:ilvl="0" w:tplc="0F34AB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00640"/>
    <w:multiLevelType w:val="hybridMultilevel"/>
    <w:tmpl w:val="381AD0BA"/>
    <w:lvl w:ilvl="0" w:tplc="2DBE2D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A0397"/>
    <w:multiLevelType w:val="hybridMultilevel"/>
    <w:tmpl w:val="D01ECBD2"/>
    <w:lvl w:ilvl="0" w:tplc="A31C1B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70C0F"/>
    <w:multiLevelType w:val="hybridMultilevel"/>
    <w:tmpl w:val="921E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7"/>
  </w:num>
  <w:num w:numId="5">
    <w:abstractNumId w:val="1"/>
  </w:num>
  <w:num w:numId="6">
    <w:abstractNumId w:val="7"/>
  </w:num>
  <w:num w:numId="7">
    <w:abstractNumId w:val="16"/>
  </w:num>
  <w:num w:numId="8">
    <w:abstractNumId w:val="4"/>
  </w:num>
  <w:num w:numId="9">
    <w:abstractNumId w:val="8"/>
  </w:num>
  <w:num w:numId="10">
    <w:abstractNumId w:val="0"/>
  </w:num>
  <w:num w:numId="11">
    <w:abstractNumId w:val="5"/>
  </w:num>
  <w:num w:numId="12">
    <w:abstractNumId w:val="18"/>
  </w:num>
  <w:num w:numId="13">
    <w:abstractNumId w:val="11"/>
  </w:num>
  <w:num w:numId="14">
    <w:abstractNumId w:val="3"/>
  </w:num>
  <w:num w:numId="15">
    <w:abstractNumId w:val="2"/>
  </w:num>
  <w:num w:numId="16">
    <w:abstractNumId w:val="6"/>
  </w:num>
  <w:num w:numId="1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est European Politic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adttawpst5pye9txkxtvefv0p0wfftevf5&quot;&gt;Politicisation&lt;record-ids&gt;&lt;item&gt;79&lt;/item&gt;&lt;item&gt;149&lt;/item&gt;&lt;item&gt;244&lt;/item&gt;&lt;item&gt;283&lt;/item&gt;&lt;item&gt;389&lt;/item&gt;&lt;item&gt;659&lt;/item&gt;&lt;item&gt;803&lt;/item&gt;&lt;item&gt;891&lt;/item&gt;&lt;item&gt;910&lt;/item&gt;&lt;item&gt;950&lt;/item&gt;&lt;item&gt;997&lt;/item&gt;&lt;item&gt;1051&lt;/item&gt;&lt;item&gt;1064&lt;/item&gt;&lt;item&gt;1075&lt;/item&gt;&lt;item&gt;1089&lt;/item&gt;&lt;item&gt;1113&lt;/item&gt;&lt;item&gt;1117&lt;/item&gt;&lt;item&gt;1135&lt;/item&gt;&lt;item&gt;1150&lt;/item&gt;&lt;item&gt;1183&lt;/item&gt;&lt;item&gt;1184&lt;/item&gt;&lt;item&gt;1185&lt;/item&gt;&lt;item&gt;1197&lt;/item&gt;&lt;item&gt;1200&lt;/item&gt;&lt;item&gt;1223&lt;/item&gt;&lt;item&gt;1243&lt;/item&gt;&lt;item&gt;1249&lt;/item&gt;&lt;item&gt;1389&lt;/item&gt;&lt;item&gt;1726&lt;/item&gt;&lt;item&gt;1727&lt;/item&gt;&lt;item&gt;1768&lt;/item&gt;&lt;item&gt;1769&lt;/item&gt;&lt;item&gt;1770&lt;/item&gt;&lt;item&gt;1773&lt;/item&gt;&lt;item&gt;1775&lt;/item&gt;&lt;item&gt;1838&lt;/item&gt;&lt;item&gt;1840&lt;/item&gt;&lt;item&gt;1841&lt;/item&gt;&lt;item&gt;1842&lt;/item&gt;&lt;item&gt;1844&lt;/item&gt;&lt;item&gt;1845&lt;/item&gt;&lt;item&gt;1868&lt;/item&gt;&lt;/record-ids&gt;&lt;/item&gt;&lt;/Libraries&gt;"/>
  </w:docVars>
  <w:rsids>
    <w:rsidRoot w:val="0027371B"/>
    <w:rsid w:val="00000309"/>
    <w:rsid w:val="00000E38"/>
    <w:rsid w:val="00001300"/>
    <w:rsid w:val="000013D0"/>
    <w:rsid w:val="00001AE5"/>
    <w:rsid w:val="00001E9C"/>
    <w:rsid w:val="0000237A"/>
    <w:rsid w:val="00002FDD"/>
    <w:rsid w:val="00003590"/>
    <w:rsid w:val="000035DF"/>
    <w:rsid w:val="00003BA2"/>
    <w:rsid w:val="00003D96"/>
    <w:rsid w:val="00003DBC"/>
    <w:rsid w:val="00003E47"/>
    <w:rsid w:val="000049CB"/>
    <w:rsid w:val="00005504"/>
    <w:rsid w:val="000061EE"/>
    <w:rsid w:val="00007E94"/>
    <w:rsid w:val="00012954"/>
    <w:rsid w:val="00012AFB"/>
    <w:rsid w:val="00014224"/>
    <w:rsid w:val="000144A4"/>
    <w:rsid w:val="00015BFA"/>
    <w:rsid w:val="0001652E"/>
    <w:rsid w:val="00022E45"/>
    <w:rsid w:val="00022FED"/>
    <w:rsid w:val="000249FD"/>
    <w:rsid w:val="0002525C"/>
    <w:rsid w:val="00026BD5"/>
    <w:rsid w:val="000274D8"/>
    <w:rsid w:val="00030C3B"/>
    <w:rsid w:val="000317B1"/>
    <w:rsid w:val="00034F62"/>
    <w:rsid w:val="000366AF"/>
    <w:rsid w:val="00037041"/>
    <w:rsid w:val="000370EE"/>
    <w:rsid w:val="000371EE"/>
    <w:rsid w:val="00037FA5"/>
    <w:rsid w:val="00040437"/>
    <w:rsid w:val="00041A52"/>
    <w:rsid w:val="00041DB2"/>
    <w:rsid w:val="000422FB"/>
    <w:rsid w:val="0004266A"/>
    <w:rsid w:val="000429B3"/>
    <w:rsid w:val="00042CC9"/>
    <w:rsid w:val="00043A47"/>
    <w:rsid w:val="0004477D"/>
    <w:rsid w:val="00045437"/>
    <w:rsid w:val="000456E9"/>
    <w:rsid w:val="000466F3"/>
    <w:rsid w:val="0004688A"/>
    <w:rsid w:val="000468A5"/>
    <w:rsid w:val="00046D98"/>
    <w:rsid w:val="000470CB"/>
    <w:rsid w:val="00051119"/>
    <w:rsid w:val="00051DAA"/>
    <w:rsid w:val="000528D5"/>
    <w:rsid w:val="00052B1C"/>
    <w:rsid w:val="00054760"/>
    <w:rsid w:val="00055695"/>
    <w:rsid w:val="00055CF8"/>
    <w:rsid w:val="000563AB"/>
    <w:rsid w:val="000579DF"/>
    <w:rsid w:val="0006294E"/>
    <w:rsid w:val="00064EB9"/>
    <w:rsid w:val="00064FEE"/>
    <w:rsid w:val="0006629E"/>
    <w:rsid w:val="00066A50"/>
    <w:rsid w:val="00066C21"/>
    <w:rsid w:val="00067C1B"/>
    <w:rsid w:val="00070242"/>
    <w:rsid w:val="00071007"/>
    <w:rsid w:val="00072D84"/>
    <w:rsid w:val="00073529"/>
    <w:rsid w:val="00073A7F"/>
    <w:rsid w:val="00073AB7"/>
    <w:rsid w:val="00074D67"/>
    <w:rsid w:val="00076FEC"/>
    <w:rsid w:val="00077FA6"/>
    <w:rsid w:val="000801BC"/>
    <w:rsid w:val="0008089F"/>
    <w:rsid w:val="00080E7A"/>
    <w:rsid w:val="0008138B"/>
    <w:rsid w:val="000820FA"/>
    <w:rsid w:val="00082410"/>
    <w:rsid w:val="00082795"/>
    <w:rsid w:val="000833AF"/>
    <w:rsid w:val="00083FBA"/>
    <w:rsid w:val="00085238"/>
    <w:rsid w:val="000859F5"/>
    <w:rsid w:val="00087579"/>
    <w:rsid w:val="00090AAD"/>
    <w:rsid w:val="00092C7C"/>
    <w:rsid w:val="00095091"/>
    <w:rsid w:val="0009514B"/>
    <w:rsid w:val="000958DC"/>
    <w:rsid w:val="00095F6B"/>
    <w:rsid w:val="000960F6"/>
    <w:rsid w:val="0009644D"/>
    <w:rsid w:val="00097DB0"/>
    <w:rsid w:val="00097FB4"/>
    <w:rsid w:val="000A14B2"/>
    <w:rsid w:val="000A1645"/>
    <w:rsid w:val="000A1F9F"/>
    <w:rsid w:val="000A32C1"/>
    <w:rsid w:val="000A36C1"/>
    <w:rsid w:val="000A49F4"/>
    <w:rsid w:val="000A4E02"/>
    <w:rsid w:val="000A5019"/>
    <w:rsid w:val="000A6417"/>
    <w:rsid w:val="000A6A5B"/>
    <w:rsid w:val="000A70C8"/>
    <w:rsid w:val="000B0F1E"/>
    <w:rsid w:val="000B14E1"/>
    <w:rsid w:val="000B1A59"/>
    <w:rsid w:val="000B1DC0"/>
    <w:rsid w:val="000B2ADC"/>
    <w:rsid w:val="000B2BEF"/>
    <w:rsid w:val="000B2F10"/>
    <w:rsid w:val="000B38DA"/>
    <w:rsid w:val="000B3918"/>
    <w:rsid w:val="000B3BE8"/>
    <w:rsid w:val="000B4499"/>
    <w:rsid w:val="000B59A0"/>
    <w:rsid w:val="000B6C7C"/>
    <w:rsid w:val="000B6FA3"/>
    <w:rsid w:val="000C0161"/>
    <w:rsid w:val="000C0F3F"/>
    <w:rsid w:val="000C166E"/>
    <w:rsid w:val="000C190B"/>
    <w:rsid w:val="000C1943"/>
    <w:rsid w:val="000C1E7F"/>
    <w:rsid w:val="000C2719"/>
    <w:rsid w:val="000C2C44"/>
    <w:rsid w:val="000C3C54"/>
    <w:rsid w:val="000C6E92"/>
    <w:rsid w:val="000C708B"/>
    <w:rsid w:val="000C7B32"/>
    <w:rsid w:val="000D02AA"/>
    <w:rsid w:val="000D0BB0"/>
    <w:rsid w:val="000D0E4B"/>
    <w:rsid w:val="000D1229"/>
    <w:rsid w:val="000D14D5"/>
    <w:rsid w:val="000D21A3"/>
    <w:rsid w:val="000D52ED"/>
    <w:rsid w:val="000D5737"/>
    <w:rsid w:val="000D5A87"/>
    <w:rsid w:val="000D6579"/>
    <w:rsid w:val="000D75A5"/>
    <w:rsid w:val="000E01F1"/>
    <w:rsid w:val="000E0941"/>
    <w:rsid w:val="000E0E06"/>
    <w:rsid w:val="000E2D71"/>
    <w:rsid w:val="000E2DEA"/>
    <w:rsid w:val="000E520F"/>
    <w:rsid w:val="000E7054"/>
    <w:rsid w:val="000E7317"/>
    <w:rsid w:val="000F0154"/>
    <w:rsid w:val="000F059C"/>
    <w:rsid w:val="000F1DF8"/>
    <w:rsid w:val="000F2B97"/>
    <w:rsid w:val="000F2FAF"/>
    <w:rsid w:val="000F335F"/>
    <w:rsid w:val="000F4D49"/>
    <w:rsid w:val="000F5061"/>
    <w:rsid w:val="000F6B16"/>
    <w:rsid w:val="001007CF"/>
    <w:rsid w:val="00102BCD"/>
    <w:rsid w:val="00103691"/>
    <w:rsid w:val="00103E9F"/>
    <w:rsid w:val="001056C7"/>
    <w:rsid w:val="00105828"/>
    <w:rsid w:val="00105EE2"/>
    <w:rsid w:val="00106AE3"/>
    <w:rsid w:val="001077C2"/>
    <w:rsid w:val="00110119"/>
    <w:rsid w:val="00110333"/>
    <w:rsid w:val="00110EC0"/>
    <w:rsid w:val="001110C1"/>
    <w:rsid w:val="00111C32"/>
    <w:rsid w:val="00111D41"/>
    <w:rsid w:val="00111DF4"/>
    <w:rsid w:val="001121A5"/>
    <w:rsid w:val="001130AF"/>
    <w:rsid w:val="00117575"/>
    <w:rsid w:val="001176A2"/>
    <w:rsid w:val="001205FA"/>
    <w:rsid w:val="00120BF5"/>
    <w:rsid w:val="00120E14"/>
    <w:rsid w:val="00122E9E"/>
    <w:rsid w:val="00123419"/>
    <w:rsid w:val="00126083"/>
    <w:rsid w:val="001269A0"/>
    <w:rsid w:val="00127054"/>
    <w:rsid w:val="00127773"/>
    <w:rsid w:val="00127FA0"/>
    <w:rsid w:val="00130531"/>
    <w:rsid w:val="0013053E"/>
    <w:rsid w:val="00130DA5"/>
    <w:rsid w:val="001311C4"/>
    <w:rsid w:val="00133739"/>
    <w:rsid w:val="00133CD5"/>
    <w:rsid w:val="00136A92"/>
    <w:rsid w:val="001413AE"/>
    <w:rsid w:val="001423C1"/>
    <w:rsid w:val="00142ADB"/>
    <w:rsid w:val="00144892"/>
    <w:rsid w:val="001466EF"/>
    <w:rsid w:val="00147E58"/>
    <w:rsid w:val="00150822"/>
    <w:rsid w:val="00153B6A"/>
    <w:rsid w:val="00153D98"/>
    <w:rsid w:val="00153F5E"/>
    <w:rsid w:val="001548E9"/>
    <w:rsid w:val="00154FAA"/>
    <w:rsid w:val="001554CD"/>
    <w:rsid w:val="00155903"/>
    <w:rsid w:val="00155CE4"/>
    <w:rsid w:val="00155E22"/>
    <w:rsid w:val="00156CC7"/>
    <w:rsid w:val="001579B7"/>
    <w:rsid w:val="00160BD2"/>
    <w:rsid w:val="001612E1"/>
    <w:rsid w:val="0016285C"/>
    <w:rsid w:val="00163A0B"/>
    <w:rsid w:val="00163A4E"/>
    <w:rsid w:val="00163B2A"/>
    <w:rsid w:val="001645AE"/>
    <w:rsid w:val="00166C2F"/>
    <w:rsid w:val="00167129"/>
    <w:rsid w:val="00167DDD"/>
    <w:rsid w:val="00167FD0"/>
    <w:rsid w:val="00170099"/>
    <w:rsid w:val="00172851"/>
    <w:rsid w:val="00174C47"/>
    <w:rsid w:val="001763D2"/>
    <w:rsid w:val="001771AF"/>
    <w:rsid w:val="001810FE"/>
    <w:rsid w:val="001816D5"/>
    <w:rsid w:val="00181DD5"/>
    <w:rsid w:val="001832C0"/>
    <w:rsid w:val="001836A4"/>
    <w:rsid w:val="00183DD1"/>
    <w:rsid w:val="00185ADB"/>
    <w:rsid w:val="00186480"/>
    <w:rsid w:val="00190082"/>
    <w:rsid w:val="001937C7"/>
    <w:rsid w:val="00194A39"/>
    <w:rsid w:val="00194F4E"/>
    <w:rsid w:val="001957A5"/>
    <w:rsid w:val="001A0020"/>
    <w:rsid w:val="001A1DB1"/>
    <w:rsid w:val="001A20EC"/>
    <w:rsid w:val="001A3230"/>
    <w:rsid w:val="001A6014"/>
    <w:rsid w:val="001A655D"/>
    <w:rsid w:val="001A660B"/>
    <w:rsid w:val="001A66B0"/>
    <w:rsid w:val="001B0246"/>
    <w:rsid w:val="001B02E9"/>
    <w:rsid w:val="001B0F0A"/>
    <w:rsid w:val="001B22E1"/>
    <w:rsid w:val="001B24F8"/>
    <w:rsid w:val="001B4785"/>
    <w:rsid w:val="001B6811"/>
    <w:rsid w:val="001B6FE8"/>
    <w:rsid w:val="001B7012"/>
    <w:rsid w:val="001B73D4"/>
    <w:rsid w:val="001B7FAD"/>
    <w:rsid w:val="001C0100"/>
    <w:rsid w:val="001C447D"/>
    <w:rsid w:val="001C5A39"/>
    <w:rsid w:val="001C67A1"/>
    <w:rsid w:val="001C69FC"/>
    <w:rsid w:val="001C71C1"/>
    <w:rsid w:val="001C789D"/>
    <w:rsid w:val="001C7BBD"/>
    <w:rsid w:val="001D0A6E"/>
    <w:rsid w:val="001D207D"/>
    <w:rsid w:val="001D3F2D"/>
    <w:rsid w:val="001D40AF"/>
    <w:rsid w:val="001D4AE2"/>
    <w:rsid w:val="001E0065"/>
    <w:rsid w:val="001E0BEB"/>
    <w:rsid w:val="001E0DA2"/>
    <w:rsid w:val="001E0EB7"/>
    <w:rsid w:val="001E1C8F"/>
    <w:rsid w:val="001E1D2C"/>
    <w:rsid w:val="001E2EB5"/>
    <w:rsid w:val="001E3A21"/>
    <w:rsid w:val="001E4343"/>
    <w:rsid w:val="001E5D3F"/>
    <w:rsid w:val="001E61C0"/>
    <w:rsid w:val="001E65D9"/>
    <w:rsid w:val="001E78BF"/>
    <w:rsid w:val="001F0B31"/>
    <w:rsid w:val="001F2638"/>
    <w:rsid w:val="001F38D2"/>
    <w:rsid w:val="001F3AA0"/>
    <w:rsid w:val="001F3AF4"/>
    <w:rsid w:val="001F3D4A"/>
    <w:rsid w:val="001F3F80"/>
    <w:rsid w:val="001F5273"/>
    <w:rsid w:val="001F7F3F"/>
    <w:rsid w:val="00200A49"/>
    <w:rsid w:val="00201E65"/>
    <w:rsid w:val="00202956"/>
    <w:rsid w:val="00206F4F"/>
    <w:rsid w:val="00210FF2"/>
    <w:rsid w:val="002115A4"/>
    <w:rsid w:val="0021346D"/>
    <w:rsid w:val="0021390B"/>
    <w:rsid w:val="00213F9B"/>
    <w:rsid w:val="00214115"/>
    <w:rsid w:val="002142CB"/>
    <w:rsid w:val="0021484E"/>
    <w:rsid w:val="002161CD"/>
    <w:rsid w:val="00217855"/>
    <w:rsid w:val="00220906"/>
    <w:rsid w:val="0022266A"/>
    <w:rsid w:val="00222896"/>
    <w:rsid w:val="0022306F"/>
    <w:rsid w:val="00223138"/>
    <w:rsid w:val="0022321E"/>
    <w:rsid w:val="002241FF"/>
    <w:rsid w:val="00225FE3"/>
    <w:rsid w:val="00227263"/>
    <w:rsid w:val="002272E5"/>
    <w:rsid w:val="0023058D"/>
    <w:rsid w:val="00230DC2"/>
    <w:rsid w:val="002311C7"/>
    <w:rsid w:val="00231C0F"/>
    <w:rsid w:val="00232C33"/>
    <w:rsid w:val="00233641"/>
    <w:rsid w:val="002359D0"/>
    <w:rsid w:val="0023612A"/>
    <w:rsid w:val="002365CB"/>
    <w:rsid w:val="0023738E"/>
    <w:rsid w:val="00237D01"/>
    <w:rsid w:val="00240E08"/>
    <w:rsid w:val="00241334"/>
    <w:rsid w:val="002440DF"/>
    <w:rsid w:val="0024440E"/>
    <w:rsid w:val="00244E6F"/>
    <w:rsid w:val="00245F6D"/>
    <w:rsid w:val="00246179"/>
    <w:rsid w:val="00247489"/>
    <w:rsid w:val="00250026"/>
    <w:rsid w:val="0025056D"/>
    <w:rsid w:val="002509C7"/>
    <w:rsid w:val="00251265"/>
    <w:rsid w:val="00251983"/>
    <w:rsid w:val="00251B63"/>
    <w:rsid w:val="00252511"/>
    <w:rsid w:val="00252AFC"/>
    <w:rsid w:val="0025377A"/>
    <w:rsid w:val="00253F29"/>
    <w:rsid w:val="00254232"/>
    <w:rsid w:val="00254600"/>
    <w:rsid w:val="00254DB9"/>
    <w:rsid w:val="00255A01"/>
    <w:rsid w:val="00256284"/>
    <w:rsid w:val="00256BDF"/>
    <w:rsid w:val="00256E73"/>
    <w:rsid w:val="002572A7"/>
    <w:rsid w:val="00257DA5"/>
    <w:rsid w:val="00261099"/>
    <w:rsid w:val="002611D9"/>
    <w:rsid w:val="00261500"/>
    <w:rsid w:val="002631CC"/>
    <w:rsid w:val="00263B28"/>
    <w:rsid w:val="00264D40"/>
    <w:rsid w:val="0026536A"/>
    <w:rsid w:val="002653D1"/>
    <w:rsid w:val="002658CF"/>
    <w:rsid w:val="0027089D"/>
    <w:rsid w:val="00270CC2"/>
    <w:rsid w:val="0027121D"/>
    <w:rsid w:val="00271EDD"/>
    <w:rsid w:val="00272E90"/>
    <w:rsid w:val="002732A0"/>
    <w:rsid w:val="0027371B"/>
    <w:rsid w:val="00273C6D"/>
    <w:rsid w:val="002748CE"/>
    <w:rsid w:val="00275D76"/>
    <w:rsid w:val="002763E4"/>
    <w:rsid w:val="002774E1"/>
    <w:rsid w:val="002776B8"/>
    <w:rsid w:val="002777A5"/>
    <w:rsid w:val="002801A4"/>
    <w:rsid w:val="00281B47"/>
    <w:rsid w:val="00281C72"/>
    <w:rsid w:val="00283641"/>
    <w:rsid w:val="0028550A"/>
    <w:rsid w:val="00285DA8"/>
    <w:rsid w:val="00285ECC"/>
    <w:rsid w:val="002915BF"/>
    <w:rsid w:val="0029189F"/>
    <w:rsid w:val="00292465"/>
    <w:rsid w:val="0029368D"/>
    <w:rsid w:val="00293BB2"/>
    <w:rsid w:val="00294C8B"/>
    <w:rsid w:val="00295261"/>
    <w:rsid w:val="002954D7"/>
    <w:rsid w:val="002961DF"/>
    <w:rsid w:val="002966CE"/>
    <w:rsid w:val="00297352"/>
    <w:rsid w:val="002A3645"/>
    <w:rsid w:val="002A427D"/>
    <w:rsid w:val="002A756C"/>
    <w:rsid w:val="002B05A6"/>
    <w:rsid w:val="002B17A8"/>
    <w:rsid w:val="002B1AE8"/>
    <w:rsid w:val="002B5541"/>
    <w:rsid w:val="002B59CB"/>
    <w:rsid w:val="002B6086"/>
    <w:rsid w:val="002B615B"/>
    <w:rsid w:val="002B64E5"/>
    <w:rsid w:val="002B686E"/>
    <w:rsid w:val="002B6F60"/>
    <w:rsid w:val="002B7048"/>
    <w:rsid w:val="002C1A5E"/>
    <w:rsid w:val="002C348A"/>
    <w:rsid w:val="002C350C"/>
    <w:rsid w:val="002C65D6"/>
    <w:rsid w:val="002C6D62"/>
    <w:rsid w:val="002C7D37"/>
    <w:rsid w:val="002C7F15"/>
    <w:rsid w:val="002D1A4D"/>
    <w:rsid w:val="002D1BE7"/>
    <w:rsid w:val="002D4644"/>
    <w:rsid w:val="002D4DB0"/>
    <w:rsid w:val="002D50B2"/>
    <w:rsid w:val="002D5616"/>
    <w:rsid w:val="002D5E9A"/>
    <w:rsid w:val="002D7A90"/>
    <w:rsid w:val="002E0962"/>
    <w:rsid w:val="002E0FE3"/>
    <w:rsid w:val="002E2CD4"/>
    <w:rsid w:val="002E407E"/>
    <w:rsid w:val="002E4251"/>
    <w:rsid w:val="002E490C"/>
    <w:rsid w:val="002E50FF"/>
    <w:rsid w:val="002E6433"/>
    <w:rsid w:val="002E766E"/>
    <w:rsid w:val="002F00E5"/>
    <w:rsid w:val="002F16CD"/>
    <w:rsid w:val="002F18B9"/>
    <w:rsid w:val="002F1AD9"/>
    <w:rsid w:val="002F1DD8"/>
    <w:rsid w:val="002F2078"/>
    <w:rsid w:val="002F2366"/>
    <w:rsid w:val="002F45E2"/>
    <w:rsid w:val="002F47EC"/>
    <w:rsid w:val="002F67E2"/>
    <w:rsid w:val="002F6B50"/>
    <w:rsid w:val="00300033"/>
    <w:rsid w:val="003014D5"/>
    <w:rsid w:val="0030175B"/>
    <w:rsid w:val="003032C7"/>
    <w:rsid w:val="0030347A"/>
    <w:rsid w:val="00305A1C"/>
    <w:rsid w:val="003060EB"/>
    <w:rsid w:val="0030638F"/>
    <w:rsid w:val="00306F28"/>
    <w:rsid w:val="00311180"/>
    <w:rsid w:val="00311BDC"/>
    <w:rsid w:val="00311E67"/>
    <w:rsid w:val="003124C0"/>
    <w:rsid w:val="003134BE"/>
    <w:rsid w:val="003147EC"/>
    <w:rsid w:val="00314D48"/>
    <w:rsid w:val="003152B7"/>
    <w:rsid w:val="003162F8"/>
    <w:rsid w:val="00317CB1"/>
    <w:rsid w:val="00322D23"/>
    <w:rsid w:val="0032380F"/>
    <w:rsid w:val="0032399B"/>
    <w:rsid w:val="003258F6"/>
    <w:rsid w:val="00326CDD"/>
    <w:rsid w:val="00330FA6"/>
    <w:rsid w:val="00330FF0"/>
    <w:rsid w:val="00331398"/>
    <w:rsid w:val="00331E6F"/>
    <w:rsid w:val="00333194"/>
    <w:rsid w:val="00333D0B"/>
    <w:rsid w:val="00334029"/>
    <w:rsid w:val="0033407B"/>
    <w:rsid w:val="00336D17"/>
    <w:rsid w:val="0033757A"/>
    <w:rsid w:val="00337AB3"/>
    <w:rsid w:val="003402FE"/>
    <w:rsid w:val="003404CB"/>
    <w:rsid w:val="00340C44"/>
    <w:rsid w:val="003425A0"/>
    <w:rsid w:val="00342F2D"/>
    <w:rsid w:val="00344814"/>
    <w:rsid w:val="00344EF5"/>
    <w:rsid w:val="003463F8"/>
    <w:rsid w:val="00346584"/>
    <w:rsid w:val="00346633"/>
    <w:rsid w:val="00346B82"/>
    <w:rsid w:val="00346C7B"/>
    <w:rsid w:val="003478CF"/>
    <w:rsid w:val="00347B34"/>
    <w:rsid w:val="00350159"/>
    <w:rsid w:val="00351749"/>
    <w:rsid w:val="00351D57"/>
    <w:rsid w:val="00352FFA"/>
    <w:rsid w:val="003535A0"/>
    <w:rsid w:val="003547A2"/>
    <w:rsid w:val="00355CAB"/>
    <w:rsid w:val="00356CF3"/>
    <w:rsid w:val="00356D67"/>
    <w:rsid w:val="0035772B"/>
    <w:rsid w:val="0036169C"/>
    <w:rsid w:val="003616BC"/>
    <w:rsid w:val="00362CB4"/>
    <w:rsid w:val="00363A98"/>
    <w:rsid w:val="003648F7"/>
    <w:rsid w:val="00364AFE"/>
    <w:rsid w:val="003674BD"/>
    <w:rsid w:val="00371F71"/>
    <w:rsid w:val="003726AE"/>
    <w:rsid w:val="00374083"/>
    <w:rsid w:val="0037489D"/>
    <w:rsid w:val="00375D6D"/>
    <w:rsid w:val="00377415"/>
    <w:rsid w:val="003803C5"/>
    <w:rsid w:val="0038149D"/>
    <w:rsid w:val="003816CB"/>
    <w:rsid w:val="00382F7A"/>
    <w:rsid w:val="00384826"/>
    <w:rsid w:val="00385F39"/>
    <w:rsid w:val="00385FD9"/>
    <w:rsid w:val="00386428"/>
    <w:rsid w:val="003864BE"/>
    <w:rsid w:val="003904CD"/>
    <w:rsid w:val="003909A1"/>
    <w:rsid w:val="00390D12"/>
    <w:rsid w:val="00390F90"/>
    <w:rsid w:val="00391258"/>
    <w:rsid w:val="00392FB6"/>
    <w:rsid w:val="003945AB"/>
    <w:rsid w:val="00394AD2"/>
    <w:rsid w:val="00394B7D"/>
    <w:rsid w:val="00394BC2"/>
    <w:rsid w:val="00394C65"/>
    <w:rsid w:val="00396799"/>
    <w:rsid w:val="003969E8"/>
    <w:rsid w:val="00396DD3"/>
    <w:rsid w:val="00396FD0"/>
    <w:rsid w:val="0039758F"/>
    <w:rsid w:val="00397D30"/>
    <w:rsid w:val="003A0C1F"/>
    <w:rsid w:val="003A3C80"/>
    <w:rsid w:val="003A3FAD"/>
    <w:rsid w:val="003A769E"/>
    <w:rsid w:val="003B0721"/>
    <w:rsid w:val="003B14CA"/>
    <w:rsid w:val="003B2306"/>
    <w:rsid w:val="003B2A89"/>
    <w:rsid w:val="003B3C73"/>
    <w:rsid w:val="003B4077"/>
    <w:rsid w:val="003B4954"/>
    <w:rsid w:val="003B51CF"/>
    <w:rsid w:val="003B530C"/>
    <w:rsid w:val="003B5EDE"/>
    <w:rsid w:val="003B68D2"/>
    <w:rsid w:val="003B6A5E"/>
    <w:rsid w:val="003B7E8F"/>
    <w:rsid w:val="003C03A6"/>
    <w:rsid w:val="003C1D57"/>
    <w:rsid w:val="003C3BD5"/>
    <w:rsid w:val="003C4C34"/>
    <w:rsid w:val="003C5002"/>
    <w:rsid w:val="003C527E"/>
    <w:rsid w:val="003C541F"/>
    <w:rsid w:val="003C6ACE"/>
    <w:rsid w:val="003C73D0"/>
    <w:rsid w:val="003D032B"/>
    <w:rsid w:val="003D0676"/>
    <w:rsid w:val="003D188A"/>
    <w:rsid w:val="003D2D3C"/>
    <w:rsid w:val="003D58C2"/>
    <w:rsid w:val="003D5A29"/>
    <w:rsid w:val="003D609C"/>
    <w:rsid w:val="003D77DA"/>
    <w:rsid w:val="003E1FEE"/>
    <w:rsid w:val="003E3031"/>
    <w:rsid w:val="003E310B"/>
    <w:rsid w:val="003E455D"/>
    <w:rsid w:val="003E5A49"/>
    <w:rsid w:val="003E5CA4"/>
    <w:rsid w:val="003E5D84"/>
    <w:rsid w:val="003E6107"/>
    <w:rsid w:val="003E7151"/>
    <w:rsid w:val="003F2004"/>
    <w:rsid w:val="003F27E4"/>
    <w:rsid w:val="003F29A9"/>
    <w:rsid w:val="003F3401"/>
    <w:rsid w:val="003F3716"/>
    <w:rsid w:val="003F5E6A"/>
    <w:rsid w:val="003F5F38"/>
    <w:rsid w:val="003F68C1"/>
    <w:rsid w:val="003F724E"/>
    <w:rsid w:val="0040032E"/>
    <w:rsid w:val="00400AC5"/>
    <w:rsid w:val="00403200"/>
    <w:rsid w:val="00404260"/>
    <w:rsid w:val="00404692"/>
    <w:rsid w:val="004050CB"/>
    <w:rsid w:val="004055BF"/>
    <w:rsid w:val="004065E5"/>
    <w:rsid w:val="004076AC"/>
    <w:rsid w:val="00407769"/>
    <w:rsid w:val="00411FE2"/>
    <w:rsid w:val="00412B20"/>
    <w:rsid w:val="00414AF4"/>
    <w:rsid w:val="00415BC0"/>
    <w:rsid w:val="00421985"/>
    <w:rsid w:val="00423117"/>
    <w:rsid w:val="00423B1A"/>
    <w:rsid w:val="00424BA1"/>
    <w:rsid w:val="00425EC3"/>
    <w:rsid w:val="00426601"/>
    <w:rsid w:val="004273A9"/>
    <w:rsid w:val="004278D5"/>
    <w:rsid w:val="00427FFD"/>
    <w:rsid w:val="00430603"/>
    <w:rsid w:val="0043072B"/>
    <w:rsid w:val="00430877"/>
    <w:rsid w:val="00430CE6"/>
    <w:rsid w:val="0043141E"/>
    <w:rsid w:val="004319F4"/>
    <w:rsid w:val="004325D2"/>
    <w:rsid w:val="00432697"/>
    <w:rsid w:val="004328A0"/>
    <w:rsid w:val="00432A50"/>
    <w:rsid w:val="00432A6C"/>
    <w:rsid w:val="00432D03"/>
    <w:rsid w:val="0043470B"/>
    <w:rsid w:val="004354CD"/>
    <w:rsid w:val="004355E3"/>
    <w:rsid w:val="004356E6"/>
    <w:rsid w:val="00436144"/>
    <w:rsid w:val="004367F0"/>
    <w:rsid w:val="004377A0"/>
    <w:rsid w:val="004410F6"/>
    <w:rsid w:val="00441EEE"/>
    <w:rsid w:val="00442341"/>
    <w:rsid w:val="00442452"/>
    <w:rsid w:val="00442C58"/>
    <w:rsid w:val="00445168"/>
    <w:rsid w:val="00446442"/>
    <w:rsid w:val="00446C3B"/>
    <w:rsid w:val="00447C96"/>
    <w:rsid w:val="00450153"/>
    <w:rsid w:val="004504BD"/>
    <w:rsid w:val="00450549"/>
    <w:rsid w:val="00450A54"/>
    <w:rsid w:val="004512E9"/>
    <w:rsid w:val="00452793"/>
    <w:rsid w:val="00455A8E"/>
    <w:rsid w:val="00455EB7"/>
    <w:rsid w:val="004576F8"/>
    <w:rsid w:val="004613EF"/>
    <w:rsid w:val="00462135"/>
    <w:rsid w:val="00463D3F"/>
    <w:rsid w:val="00463E18"/>
    <w:rsid w:val="00464882"/>
    <w:rsid w:val="00464F8A"/>
    <w:rsid w:val="004650C8"/>
    <w:rsid w:val="00466D2D"/>
    <w:rsid w:val="00466D85"/>
    <w:rsid w:val="004702E3"/>
    <w:rsid w:val="00471DD0"/>
    <w:rsid w:val="00472253"/>
    <w:rsid w:val="00472BE2"/>
    <w:rsid w:val="0047451B"/>
    <w:rsid w:val="004765F8"/>
    <w:rsid w:val="00482244"/>
    <w:rsid w:val="00482A7B"/>
    <w:rsid w:val="00484ABD"/>
    <w:rsid w:val="00485408"/>
    <w:rsid w:val="00486606"/>
    <w:rsid w:val="00487EDE"/>
    <w:rsid w:val="004906AC"/>
    <w:rsid w:val="00490C3B"/>
    <w:rsid w:val="004912D6"/>
    <w:rsid w:val="00491FF8"/>
    <w:rsid w:val="0049235B"/>
    <w:rsid w:val="004924C1"/>
    <w:rsid w:val="00493190"/>
    <w:rsid w:val="00493630"/>
    <w:rsid w:val="00493B0D"/>
    <w:rsid w:val="004954F1"/>
    <w:rsid w:val="00496ABE"/>
    <w:rsid w:val="00496C50"/>
    <w:rsid w:val="00497734"/>
    <w:rsid w:val="004A0B4F"/>
    <w:rsid w:val="004A19C1"/>
    <w:rsid w:val="004A244A"/>
    <w:rsid w:val="004A2679"/>
    <w:rsid w:val="004A3E13"/>
    <w:rsid w:val="004A4D31"/>
    <w:rsid w:val="004A66A6"/>
    <w:rsid w:val="004A71D5"/>
    <w:rsid w:val="004B0118"/>
    <w:rsid w:val="004B12E6"/>
    <w:rsid w:val="004B1619"/>
    <w:rsid w:val="004B1973"/>
    <w:rsid w:val="004B3151"/>
    <w:rsid w:val="004B5531"/>
    <w:rsid w:val="004B58F6"/>
    <w:rsid w:val="004C02A6"/>
    <w:rsid w:val="004C1330"/>
    <w:rsid w:val="004C15AC"/>
    <w:rsid w:val="004C264C"/>
    <w:rsid w:val="004C275D"/>
    <w:rsid w:val="004C3254"/>
    <w:rsid w:val="004C3515"/>
    <w:rsid w:val="004C5E53"/>
    <w:rsid w:val="004C6EA1"/>
    <w:rsid w:val="004C7DFB"/>
    <w:rsid w:val="004C7E28"/>
    <w:rsid w:val="004D0425"/>
    <w:rsid w:val="004D06B4"/>
    <w:rsid w:val="004D0FBC"/>
    <w:rsid w:val="004D2069"/>
    <w:rsid w:val="004D22DD"/>
    <w:rsid w:val="004D2E7E"/>
    <w:rsid w:val="004D3DDF"/>
    <w:rsid w:val="004D3FEA"/>
    <w:rsid w:val="004D5330"/>
    <w:rsid w:val="004D5F5C"/>
    <w:rsid w:val="004D6D07"/>
    <w:rsid w:val="004D765B"/>
    <w:rsid w:val="004D7D33"/>
    <w:rsid w:val="004E1D90"/>
    <w:rsid w:val="004E333D"/>
    <w:rsid w:val="004E3D2C"/>
    <w:rsid w:val="004E5D48"/>
    <w:rsid w:val="004E6539"/>
    <w:rsid w:val="004E66AA"/>
    <w:rsid w:val="004E7746"/>
    <w:rsid w:val="004E77C9"/>
    <w:rsid w:val="004F0A01"/>
    <w:rsid w:val="004F1DEE"/>
    <w:rsid w:val="004F2E23"/>
    <w:rsid w:val="004F3198"/>
    <w:rsid w:val="004F3273"/>
    <w:rsid w:val="004F33BE"/>
    <w:rsid w:val="004F34E7"/>
    <w:rsid w:val="004F3502"/>
    <w:rsid w:val="004F3A99"/>
    <w:rsid w:val="004F5100"/>
    <w:rsid w:val="004F5218"/>
    <w:rsid w:val="004F5D25"/>
    <w:rsid w:val="004F72B7"/>
    <w:rsid w:val="004F7916"/>
    <w:rsid w:val="004F7D42"/>
    <w:rsid w:val="0050065E"/>
    <w:rsid w:val="005013CB"/>
    <w:rsid w:val="005027CF"/>
    <w:rsid w:val="005029C6"/>
    <w:rsid w:val="00502B1F"/>
    <w:rsid w:val="00503253"/>
    <w:rsid w:val="00503C8C"/>
    <w:rsid w:val="005042A4"/>
    <w:rsid w:val="00504534"/>
    <w:rsid w:val="00504A43"/>
    <w:rsid w:val="00504BAE"/>
    <w:rsid w:val="00506F47"/>
    <w:rsid w:val="0050752F"/>
    <w:rsid w:val="00507BEB"/>
    <w:rsid w:val="00510D09"/>
    <w:rsid w:val="00512919"/>
    <w:rsid w:val="00512BA1"/>
    <w:rsid w:val="00513D24"/>
    <w:rsid w:val="00513E85"/>
    <w:rsid w:val="00515135"/>
    <w:rsid w:val="00520C7C"/>
    <w:rsid w:val="005210E5"/>
    <w:rsid w:val="005212FC"/>
    <w:rsid w:val="0052166B"/>
    <w:rsid w:val="005251C9"/>
    <w:rsid w:val="0052536A"/>
    <w:rsid w:val="00526446"/>
    <w:rsid w:val="00526494"/>
    <w:rsid w:val="0052675C"/>
    <w:rsid w:val="00526925"/>
    <w:rsid w:val="00526C23"/>
    <w:rsid w:val="005320D7"/>
    <w:rsid w:val="00532ECC"/>
    <w:rsid w:val="0053329B"/>
    <w:rsid w:val="00535AF9"/>
    <w:rsid w:val="005363AE"/>
    <w:rsid w:val="00536958"/>
    <w:rsid w:val="00540732"/>
    <w:rsid w:val="00543556"/>
    <w:rsid w:val="00544348"/>
    <w:rsid w:val="005443C5"/>
    <w:rsid w:val="005469A8"/>
    <w:rsid w:val="005474CA"/>
    <w:rsid w:val="005477E2"/>
    <w:rsid w:val="00547F45"/>
    <w:rsid w:val="00550C90"/>
    <w:rsid w:val="00552736"/>
    <w:rsid w:val="00552DD8"/>
    <w:rsid w:val="005531ED"/>
    <w:rsid w:val="00553E2F"/>
    <w:rsid w:val="00554D75"/>
    <w:rsid w:val="005550B9"/>
    <w:rsid w:val="005553D4"/>
    <w:rsid w:val="00555EC1"/>
    <w:rsid w:val="00556A6F"/>
    <w:rsid w:val="00556ED1"/>
    <w:rsid w:val="00560453"/>
    <w:rsid w:val="0056086D"/>
    <w:rsid w:val="00560FA9"/>
    <w:rsid w:val="00561D1A"/>
    <w:rsid w:val="005627F8"/>
    <w:rsid w:val="00564A88"/>
    <w:rsid w:val="00565202"/>
    <w:rsid w:val="00565534"/>
    <w:rsid w:val="00565D74"/>
    <w:rsid w:val="005730EB"/>
    <w:rsid w:val="00573736"/>
    <w:rsid w:val="00574B5D"/>
    <w:rsid w:val="00575F4C"/>
    <w:rsid w:val="00577D2B"/>
    <w:rsid w:val="005803EF"/>
    <w:rsid w:val="005805FA"/>
    <w:rsid w:val="00580859"/>
    <w:rsid w:val="00580BDE"/>
    <w:rsid w:val="00581D40"/>
    <w:rsid w:val="00581F15"/>
    <w:rsid w:val="005824A5"/>
    <w:rsid w:val="00582BF8"/>
    <w:rsid w:val="005835A6"/>
    <w:rsid w:val="00583A74"/>
    <w:rsid w:val="00583E86"/>
    <w:rsid w:val="00584B53"/>
    <w:rsid w:val="00584E49"/>
    <w:rsid w:val="00585399"/>
    <w:rsid w:val="00585C2D"/>
    <w:rsid w:val="005862D2"/>
    <w:rsid w:val="00587B58"/>
    <w:rsid w:val="00590BB0"/>
    <w:rsid w:val="00590C1B"/>
    <w:rsid w:val="00591602"/>
    <w:rsid w:val="00591F58"/>
    <w:rsid w:val="005932FE"/>
    <w:rsid w:val="00593823"/>
    <w:rsid w:val="005939AF"/>
    <w:rsid w:val="00593D68"/>
    <w:rsid w:val="005956BA"/>
    <w:rsid w:val="005958EA"/>
    <w:rsid w:val="005A0030"/>
    <w:rsid w:val="005A03FD"/>
    <w:rsid w:val="005A076E"/>
    <w:rsid w:val="005A1C32"/>
    <w:rsid w:val="005A2D2A"/>
    <w:rsid w:val="005A379B"/>
    <w:rsid w:val="005A4FB0"/>
    <w:rsid w:val="005A5737"/>
    <w:rsid w:val="005A59BA"/>
    <w:rsid w:val="005A65CB"/>
    <w:rsid w:val="005A7820"/>
    <w:rsid w:val="005A7DF7"/>
    <w:rsid w:val="005B01BA"/>
    <w:rsid w:val="005B02B2"/>
    <w:rsid w:val="005B0ED9"/>
    <w:rsid w:val="005B1B6C"/>
    <w:rsid w:val="005B21F0"/>
    <w:rsid w:val="005B3EFC"/>
    <w:rsid w:val="005B6382"/>
    <w:rsid w:val="005B6FEF"/>
    <w:rsid w:val="005B7606"/>
    <w:rsid w:val="005C1BD7"/>
    <w:rsid w:val="005C3DFB"/>
    <w:rsid w:val="005C4BB7"/>
    <w:rsid w:val="005C636C"/>
    <w:rsid w:val="005C6A8A"/>
    <w:rsid w:val="005C6E8A"/>
    <w:rsid w:val="005C7B3A"/>
    <w:rsid w:val="005C7D04"/>
    <w:rsid w:val="005D04AF"/>
    <w:rsid w:val="005D05A6"/>
    <w:rsid w:val="005D1469"/>
    <w:rsid w:val="005D1F03"/>
    <w:rsid w:val="005D1FCF"/>
    <w:rsid w:val="005D4EB4"/>
    <w:rsid w:val="005D6369"/>
    <w:rsid w:val="005D7058"/>
    <w:rsid w:val="005D76DE"/>
    <w:rsid w:val="005D78FF"/>
    <w:rsid w:val="005E01E4"/>
    <w:rsid w:val="005E1FA1"/>
    <w:rsid w:val="005E27E5"/>
    <w:rsid w:val="005E3320"/>
    <w:rsid w:val="005E3353"/>
    <w:rsid w:val="005E5CAF"/>
    <w:rsid w:val="005E7F7E"/>
    <w:rsid w:val="005F14FE"/>
    <w:rsid w:val="005F218F"/>
    <w:rsid w:val="005F2287"/>
    <w:rsid w:val="005F264B"/>
    <w:rsid w:val="005F3AB7"/>
    <w:rsid w:val="005F571D"/>
    <w:rsid w:val="005F7B57"/>
    <w:rsid w:val="006008CA"/>
    <w:rsid w:val="00600B0D"/>
    <w:rsid w:val="00600DE2"/>
    <w:rsid w:val="00600E53"/>
    <w:rsid w:val="006012C0"/>
    <w:rsid w:val="00601443"/>
    <w:rsid w:val="00602271"/>
    <w:rsid w:val="0060256A"/>
    <w:rsid w:val="00603C72"/>
    <w:rsid w:val="00604C53"/>
    <w:rsid w:val="00604FBB"/>
    <w:rsid w:val="00607468"/>
    <w:rsid w:val="006137C4"/>
    <w:rsid w:val="00614845"/>
    <w:rsid w:val="0061615C"/>
    <w:rsid w:val="006161B2"/>
    <w:rsid w:val="006166D5"/>
    <w:rsid w:val="00616B51"/>
    <w:rsid w:val="006202F8"/>
    <w:rsid w:val="00620FB3"/>
    <w:rsid w:val="006212B2"/>
    <w:rsid w:val="006217AA"/>
    <w:rsid w:val="00621EC8"/>
    <w:rsid w:val="00621F62"/>
    <w:rsid w:val="00624963"/>
    <w:rsid w:val="006253E1"/>
    <w:rsid w:val="00625CC9"/>
    <w:rsid w:val="00626039"/>
    <w:rsid w:val="0062603C"/>
    <w:rsid w:val="00626B44"/>
    <w:rsid w:val="006273FD"/>
    <w:rsid w:val="0062774A"/>
    <w:rsid w:val="00627AEE"/>
    <w:rsid w:val="00630FDD"/>
    <w:rsid w:val="00631201"/>
    <w:rsid w:val="006317C8"/>
    <w:rsid w:val="00632E4A"/>
    <w:rsid w:val="00632EA8"/>
    <w:rsid w:val="006334B6"/>
    <w:rsid w:val="00633782"/>
    <w:rsid w:val="006402AF"/>
    <w:rsid w:val="00640F2F"/>
    <w:rsid w:val="006437F8"/>
    <w:rsid w:val="00644428"/>
    <w:rsid w:val="00644B16"/>
    <w:rsid w:val="00645C5B"/>
    <w:rsid w:val="00646B24"/>
    <w:rsid w:val="00646E6B"/>
    <w:rsid w:val="00650FE2"/>
    <w:rsid w:val="00651B09"/>
    <w:rsid w:val="00651D5B"/>
    <w:rsid w:val="00652F96"/>
    <w:rsid w:val="006549EF"/>
    <w:rsid w:val="0065554B"/>
    <w:rsid w:val="00655890"/>
    <w:rsid w:val="006561E1"/>
    <w:rsid w:val="00656D2A"/>
    <w:rsid w:val="00657576"/>
    <w:rsid w:val="0065772F"/>
    <w:rsid w:val="00657B33"/>
    <w:rsid w:val="00660CF8"/>
    <w:rsid w:val="00660F6D"/>
    <w:rsid w:val="00663F18"/>
    <w:rsid w:val="00665F2F"/>
    <w:rsid w:val="0066689C"/>
    <w:rsid w:val="006679E5"/>
    <w:rsid w:val="00672147"/>
    <w:rsid w:val="00675B44"/>
    <w:rsid w:val="0067614B"/>
    <w:rsid w:val="00676685"/>
    <w:rsid w:val="00680BBC"/>
    <w:rsid w:val="00681E32"/>
    <w:rsid w:val="00682BD1"/>
    <w:rsid w:val="00684301"/>
    <w:rsid w:val="00684D25"/>
    <w:rsid w:val="006852EE"/>
    <w:rsid w:val="006862EE"/>
    <w:rsid w:val="00686BBF"/>
    <w:rsid w:val="00687BB5"/>
    <w:rsid w:val="00690045"/>
    <w:rsid w:val="00690BA6"/>
    <w:rsid w:val="00690D85"/>
    <w:rsid w:val="0069100C"/>
    <w:rsid w:val="0069254E"/>
    <w:rsid w:val="00692F54"/>
    <w:rsid w:val="00693F6C"/>
    <w:rsid w:val="006953F5"/>
    <w:rsid w:val="006957C8"/>
    <w:rsid w:val="00695AA3"/>
    <w:rsid w:val="006962D6"/>
    <w:rsid w:val="006A042B"/>
    <w:rsid w:val="006A1909"/>
    <w:rsid w:val="006A1D11"/>
    <w:rsid w:val="006A2C18"/>
    <w:rsid w:val="006A4071"/>
    <w:rsid w:val="006A47C9"/>
    <w:rsid w:val="006A5ADB"/>
    <w:rsid w:val="006A5D84"/>
    <w:rsid w:val="006A618C"/>
    <w:rsid w:val="006A67DF"/>
    <w:rsid w:val="006A73E5"/>
    <w:rsid w:val="006A7649"/>
    <w:rsid w:val="006B0F7A"/>
    <w:rsid w:val="006B12C7"/>
    <w:rsid w:val="006B391D"/>
    <w:rsid w:val="006B3D3F"/>
    <w:rsid w:val="006B48D8"/>
    <w:rsid w:val="006B52A9"/>
    <w:rsid w:val="006B6CF3"/>
    <w:rsid w:val="006B6FA9"/>
    <w:rsid w:val="006B7327"/>
    <w:rsid w:val="006C09EB"/>
    <w:rsid w:val="006C14C7"/>
    <w:rsid w:val="006C18FC"/>
    <w:rsid w:val="006C195A"/>
    <w:rsid w:val="006C22A9"/>
    <w:rsid w:val="006C3A36"/>
    <w:rsid w:val="006C4044"/>
    <w:rsid w:val="006C4238"/>
    <w:rsid w:val="006C431D"/>
    <w:rsid w:val="006C446D"/>
    <w:rsid w:val="006C4A14"/>
    <w:rsid w:val="006C4AE9"/>
    <w:rsid w:val="006C5B0B"/>
    <w:rsid w:val="006C6009"/>
    <w:rsid w:val="006C697F"/>
    <w:rsid w:val="006C720C"/>
    <w:rsid w:val="006C7BE4"/>
    <w:rsid w:val="006D0C35"/>
    <w:rsid w:val="006D5DE6"/>
    <w:rsid w:val="006D5FF8"/>
    <w:rsid w:val="006D7A0F"/>
    <w:rsid w:val="006E09D3"/>
    <w:rsid w:val="006E11A8"/>
    <w:rsid w:val="006E13C2"/>
    <w:rsid w:val="006E1738"/>
    <w:rsid w:val="006E1E3E"/>
    <w:rsid w:val="006E25CB"/>
    <w:rsid w:val="006E270F"/>
    <w:rsid w:val="006E30E5"/>
    <w:rsid w:val="006E45B3"/>
    <w:rsid w:val="006E485A"/>
    <w:rsid w:val="006E5900"/>
    <w:rsid w:val="006E71C3"/>
    <w:rsid w:val="006E7D12"/>
    <w:rsid w:val="006F05A0"/>
    <w:rsid w:val="006F16BE"/>
    <w:rsid w:val="006F1761"/>
    <w:rsid w:val="006F3BDD"/>
    <w:rsid w:val="006F3C48"/>
    <w:rsid w:val="006F546A"/>
    <w:rsid w:val="006F5F11"/>
    <w:rsid w:val="006F5F28"/>
    <w:rsid w:val="006F6171"/>
    <w:rsid w:val="006F7B3F"/>
    <w:rsid w:val="006F7E81"/>
    <w:rsid w:val="00700A39"/>
    <w:rsid w:val="00700ECD"/>
    <w:rsid w:val="0070151E"/>
    <w:rsid w:val="007017BF"/>
    <w:rsid w:val="0070200F"/>
    <w:rsid w:val="0070494C"/>
    <w:rsid w:val="00706644"/>
    <w:rsid w:val="00707B8C"/>
    <w:rsid w:val="007100E3"/>
    <w:rsid w:val="00710252"/>
    <w:rsid w:val="00710831"/>
    <w:rsid w:val="00710883"/>
    <w:rsid w:val="00710D2B"/>
    <w:rsid w:val="0071173B"/>
    <w:rsid w:val="007121D8"/>
    <w:rsid w:val="007123CA"/>
    <w:rsid w:val="00712662"/>
    <w:rsid w:val="00713C3F"/>
    <w:rsid w:val="00715F81"/>
    <w:rsid w:val="007178DA"/>
    <w:rsid w:val="00717B85"/>
    <w:rsid w:val="00717E9B"/>
    <w:rsid w:val="00717F98"/>
    <w:rsid w:val="007203B4"/>
    <w:rsid w:val="007213A3"/>
    <w:rsid w:val="00721565"/>
    <w:rsid w:val="00722AE9"/>
    <w:rsid w:val="007233C0"/>
    <w:rsid w:val="00725C35"/>
    <w:rsid w:val="00725FCA"/>
    <w:rsid w:val="00726538"/>
    <w:rsid w:val="007269DC"/>
    <w:rsid w:val="007275D4"/>
    <w:rsid w:val="00730938"/>
    <w:rsid w:val="0073120A"/>
    <w:rsid w:val="00733960"/>
    <w:rsid w:val="00733B15"/>
    <w:rsid w:val="00733C19"/>
    <w:rsid w:val="0073493F"/>
    <w:rsid w:val="00734B09"/>
    <w:rsid w:val="0073753E"/>
    <w:rsid w:val="007400A0"/>
    <w:rsid w:val="0074017D"/>
    <w:rsid w:val="00740201"/>
    <w:rsid w:val="007405DE"/>
    <w:rsid w:val="00741597"/>
    <w:rsid w:val="00744D86"/>
    <w:rsid w:val="0074520F"/>
    <w:rsid w:val="00745CED"/>
    <w:rsid w:val="00745F35"/>
    <w:rsid w:val="00746E3C"/>
    <w:rsid w:val="00750010"/>
    <w:rsid w:val="00750669"/>
    <w:rsid w:val="007535D4"/>
    <w:rsid w:val="00754EBE"/>
    <w:rsid w:val="00754FE0"/>
    <w:rsid w:val="007551FD"/>
    <w:rsid w:val="00756025"/>
    <w:rsid w:val="00756A96"/>
    <w:rsid w:val="0075704C"/>
    <w:rsid w:val="0076114B"/>
    <w:rsid w:val="00763D88"/>
    <w:rsid w:val="00764290"/>
    <w:rsid w:val="007657BB"/>
    <w:rsid w:val="007658AD"/>
    <w:rsid w:val="00765CF7"/>
    <w:rsid w:val="00765D6A"/>
    <w:rsid w:val="0076679E"/>
    <w:rsid w:val="00766D34"/>
    <w:rsid w:val="00767AC9"/>
    <w:rsid w:val="00767FDE"/>
    <w:rsid w:val="00773FA3"/>
    <w:rsid w:val="00775653"/>
    <w:rsid w:val="00777870"/>
    <w:rsid w:val="00777E07"/>
    <w:rsid w:val="0078149C"/>
    <w:rsid w:val="007816B6"/>
    <w:rsid w:val="00781D54"/>
    <w:rsid w:val="00782A0E"/>
    <w:rsid w:val="00783CF5"/>
    <w:rsid w:val="0078485D"/>
    <w:rsid w:val="0078579B"/>
    <w:rsid w:val="00787787"/>
    <w:rsid w:val="00790760"/>
    <w:rsid w:val="007912DE"/>
    <w:rsid w:val="00792D0B"/>
    <w:rsid w:val="00794120"/>
    <w:rsid w:val="00797220"/>
    <w:rsid w:val="007A0DF2"/>
    <w:rsid w:val="007A1725"/>
    <w:rsid w:val="007A5034"/>
    <w:rsid w:val="007A6879"/>
    <w:rsid w:val="007A789E"/>
    <w:rsid w:val="007B156A"/>
    <w:rsid w:val="007B2460"/>
    <w:rsid w:val="007B32D0"/>
    <w:rsid w:val="007B3314"/>
    <w:rsid w:val="007B4BCA"/>
    <w:rsid w:val="007B4EB6"/>
    <w:rsid w:val="007B52D0"/>
    <w:rsid w:val="007B52F4"/>
    <w:rsid w:val="007B5E2C"/>
    <w:rsid w:val="007B62BA"/>
    <w:rsid w:val="007B678D"/>
    <w:rsid w:val="007C0504"/>
    <w:rsid w:val="007C0D7D"/>
    <w:rsid w:val="007C19F1"/>
    <w:rsid w:val="007C1FD7"/>
    <w:rsid w:val="007C27BD"/>
    <w:rsid w:val="007C2F27"/>
    <w:rsid w:val="007C3804"/>
    <w:rsid w:val="007C49D8"/>
    <w:rsid w:val="007C519C"/>
    <w:rsid w:val="007C5A77"/>
    <w:rsid w:val="007C7503"/>
    <w:rsid w:val="007C7FAC"/>
    <w:rsid w:val="007D17CB"/>
    <w:rsid w:val="007D411A"/>
    <w:rsid w:val="007D59FE"/>
    <w:rsid w:val="007D614D"/>
    <w:rsid w:val="007D643C"/>
    <w:rsid w:val="007D6513"/>
    <w:rsid w:val="007D67D0"/>
    <w:rsid w:val="007E25D1"/>
    <w:rsid w:val="007E2ED5"/>
    <w:rsid w:val="007E3044"/>
    <w:rsid w:val="007E3C19"/>
    <w:rsid w:val="007E3CDB"/>
    <w:rsid w:val="007E5CDC"/>
    <w:rsid w:val="007E6135"/>
    <w:rsid w:val="007E6ACC"/>
    <w:rsid w:val="007E71BF"/>
    <w:rsid w:val="007F026D"/>
    <w:rsid w:val="007F04C4"/>
    <w:rsid w:val="007F0FF9"/>
    <w:rsid w:val="007F1029"/>
    <w:rsid w:val="007F1288"/>
    <w:rsid w:val="007F1AB5"/>
    <w:rsid w:val="007F35C2"/>
    <w:rsid w:val="007F3812"/>
    <w:rsid w:val="007F3B8F"/>
    <w:rsid w:val="007F4759"/>
    <w:rsid w:val="007F4822"/>
    <w:rsid w:val="007F510F"/>
    <w:rsid w:val="007F5D84"/>
    <w:rsid w:val="007F63AE"/>
    <w:rsid w:val="007F6EFC"/>
    <w:rsid w:val="007F6FB3"/>
    <w:rsid w:val="007F7DC8"/>
    <w:rsid w:val="00800B94"/>
    <w:rsid w:val="00800EEF"/>
    <w:rsid w:val="00801AEF"/>
    <w:rsid w:val="00801FB8"/>
    <w:rsid w:val="008020EA"/>
    <w:rsid w:val="00802D0B"/>
    <w:rsid w:val="0080379D"/>
    <w:rsid w:val="0080395D"/>
    <w:rsid w:val="00804641"/>
    <w:rsid w:val="00804C97"/>
    <w:rsid w:val="008051E6"/>
    <w:rsid w:val="0080574B"/>
    <w:rsid w:val="00807DB8"/>
    <w:rsid w:val="0081039F"/>
    <w:rsid w:val="00812368"/>
    <w:rsid w:val="0081271A"/>
    <w:rsid w:val="00815047"/>
    <w:rsid w:val="008155BC"/>
    <w:rsid w:val="00816680"/>
    <w:rsid w:val="00820D1C"/>
    <w:rsid w:val="00821EAC"/>
    <w:rsid w:val="00822A00"/>
    <w:rsid w:val="00823119"/>
    <w:rsid w:val="00824E96"/>
    <w:rsid w:val="008306C1"/>
    <w:rsid w:val="00830E0E"/>
    <w:rsid w:val="0083197E"/>
    <w:rsid w:val="00832B91"/>
    <w:rsid w:val="00832F20"/>
    <w:rsid w:val="00833387"/>
    <w:rsid w:val="00833EA5"/>
    <w:rsid w:val="00834117"/>
    <w:rsid w:val="008342E4"/>
    <w:rsid w:val="00834438"/>
    <w:rsid w:val="00834783"/>
    <w:rsid w:val="00834B78"/>
    <w:rsid w:val="00835AE0"/>
    <w:rsid w:val="00836178"/>
    <w:rsid w:val="008364CE"/>
    <w:rsid w:val="0083738C"/>
    <w:rsid w:val="00841839"/>
    <w:rsid w:val="008440C4"/>
    <w:rsid w:val="00845D0B"/>
    <w:rsid w:val="0084606A"/>
    <w:rsid w:val="00846421"/>
    <w:rsid w:val="00846885"/>
    <w:rsid w:val="00846C56"/>
    <w:rsid w:val="0085002E"/>
    <w:rsid w:val="00850036"/>
    <w:rsid w:val="00851437"/>
    <w:rsid w:val="00851F01"/>
    <w:rsid w:val="00852413"/>
    <w:rsid w:val="00852426"/>
    <w:rsid w:val="00852DBE"/>
    <w:rsid w:val="00853431"/>
    <w:rsid w:val="00853878"/>
    <w:rsid w:val="0085637D"/>
    <w:rsid w:val="008571B1"/>
    <w:rsid w:val="00857581"/>
    <w:rsid w:val="00857CF4"/>
    <w:rsid w:val="00860456"/>
    <w:rsid w:val="00860836"/>
    <w:rsid w:val="00862009"/>
    <w:rsid w:val="0086278D"/>
    <w:rsid w:val="008628AB"/>
    <w:rsid w:val="0086437E"/>
    <w:rsid w:val="008645D5"/>
    <w:rsid w:val="0086504D"/>
    <w:rsid w:val="00865412"/>
    <w:rsid w:val="00870CBF"/>
    <w:rsid w:val="00870FA2"/>
    <w:rsid w:val="00871471"/>
    <w:rsid w:val="00871A74"/>
    <w:rsid w:val="00871D0E"/>
    <w:rsid w:val="008733AC"/>
    <w:rsid w:val="008743F4"/>
    <w:rsid w:val="00874A71"/>
    <w:rsid w:val="00875E8C"/>
    <w:rsid w:val="00876DC0"/>
    <w:rsid w:val="00877156"/>
    <w:rsid w:val="008804C9"/>
    <w:rsid w:val="008813B1"/>
    <w:rsid w:val="008817BC"/>
    <w:rsid w:val="0088193B"/>
    <w:rsid w:val="00881DB8"/>
    <w:rsid w:val="00881E75"/>
    <w:rsid w:val="00881ED9"/>
    <w:rsid w:val="00882706"/>
    <w:rsid w:val="00882C7F"/>
    <w:rsid w:val="008831D0"/>
    <w:rsid w:val="0088347F"/>
    <w:rsid w:val="008837DE"/>
    <w:rsid w:val="0088433B"/>
    <w:rsid w:val="00884FD6"/>
    <w:rsid w:val="00885E37"/>
    <w:rsid w:val="00886A9C"/>
    <w:rsid w:val="00890662"/>
    <w:rsid w:val="0089099D"/>
    <w:rsid w:val="00890E28"/>
    <w:rsid w:val="00891390"/>
    <w:rsid w:val="00891F2C"/>
    <w:rsid w:val="00891F32"/>
    <w:rsid w:val="0089200D"/>
    <w:rsid w:val="00893CCB"/>
    <w:rsid w:val="00894522"/>
    <w:rsid w:val="00895176"/>
    <w:rsid w:val="0089575E"/>
    <w:rsid w:val="00895EBE"/>
    <w:rsid w:val="00896BBD"/>
    <w:rsid w:val="00897475"/>
    <w:rsid w:val="00897A12"/>
    <w:rsid w:val="00897DAF"/>
    <w:rsid w:val="008A0413"/>
    <w:rsid w:val="008A16A1"/>
    <w:rsid w:val="008A3208"/>
    <w:rsid w:val="008A342B"/>
    <w:rsid w:val="008A4768"/>
    <w:rsid w:val="008A56F8"/>
    <w:rsid w:val="008A66AC"/>
    <w:rsid w:val="008B0EEE"/>
    <w:rsid w:val="008B1176"/>
    <w:rsid w:val="008B178C"/>
    <w:rsid w:val="008B35F3"/>
    <w:rsid w:val="008B3CBF"/>
    <w:rsid w:val="008B49CE"/>
    <w:rsid w:val="008B5487"/>
    <w:rsid w:val="008B5962"/>
    <w:rsid w:val="008B6681"/>
    <w:rsid w:val="008B7631"/>
    <w:rsid w:val="008B7686"/>
    <w:rsid w:val="008C02C6"/>
    <w:rsid w:val="008C07D4"/>
    <w:rsid w:val="008C20F3"/>
    <w:rsid w:val="008C2FC2"/>
    <w:rsid w:val="008C38E7"/>
    <w:rsid w:val="008C4D30"/>
    <w:rsid w:val="008C569B"/>
    <w:rsid w:val="008C5B4B"/>
    <w:rsid w:val="008C6305"/>
    <w:rsid w:val="008C64DD"/>
    <w:rsid w:val="008C6B2A"/>
    <w:rsid w:val="008C6FFA"/>
    <w:rsid w:val="008D0150"/>
    <w:rsid w:val="008D09F7"/>
    <w:rsid w:val="008D12D2"/>
    <w:rsid w:val="008D2ACD"/>
    <w:rsid w:val="008D35C3"/>
    <w:rsid w:val="008D3811"/>
    <w:rsid w:val="008D78B6"/>
    <w:rsid w:val="008E1FA9"/>
    <w:rsid w:val="008E2889"/>
    <w:rsid w:val="008E3EFE"/>
    <w:rsid w:val="008E405D"/>
    <w:rsid w:val="008E4060"/>
    <w:rsid w:val="008E4DE5"/>
    <w:rsid w:val="008E6747"/>
    <w:rsid w:val="008E6DE0"/>
    <w:rsid w:val="008E79A8"/>
    <w:rsid w:val="008E79F6"/>
    <w:rsid w:val="008F0084"/>
    <w:rsid w:val="008F04B2"/>
    <w:rsid w:val="008F0B63"/>
    <w:rsid w:val="008F11D8"/>
    <w:rsid w:val="008F1C64"/>
    <w:rsid w:val="008F228E"/>
    <w:rsid w:val="008F2A63"/>
    <w:rsid w:val="008F60CC"/>
    <w:rsid w:val="008F6CF5"/>
    <w:rsid w:val="00902081"/>
    <w:rsid w:val="009024A7"/>
    <w:rsid w:val="009048B7"/>
    <w:rsid w:val="0090499B"/>
    <w:rsid w:val="009056F2"/>
    <w:rsid w:val="00906AE0"/>
    <w:rsid w:val="00906DC2"/>
    <w:rsid w:val="009103A0"/>
    <w:rsid w:val="009107B6"/>
    <w:rsid w:val="00910CED"/>
    <w:rsid w:val="00911928"/>
    <w:rsid w:val="00911A14"/>
    <w:rsid w:val="00912E2F"/>
    <w:rsid w:val="0091340A"/>
    <w:rsid w:val="00913E0D"/>
    <w:rsid w:val="009148CF"/>
    <w:rsid w:val="009149AD"/>
    <w:rsid w:val="009149AE"/>
    <w:rsid w:val="00914E19"/>
    <w:rsid w:val="00915328"/>
    <w:rsid w:val="0092002F"/>
    <w:rsid w:val="009203F2"/>
    <w:rsid w:val="00920ABA"/>
    <w:rsid w:val="00921714"/>
    <w:rsid w:val="009217E1"/>
    <w:rsid w:val="009244B7"/>
    <w:rsid w:val="00925482"/>
    <w:rsid w:val="00925E58"/>
    <w:rsid w:val="009264DE"/>
    <w:rsid w:val="0092755D"/>
    <w:rsid w:val="00930B93"/>
    <w:rsid w:val="00931672"/>
    <w:rsid w:val="00931CE4"/>
    <w:rsid w:val="00932F2C"/>
    <w:rsid w:val="00933F3D"/>
    <w:rsid w:val="00934A78"/>
    <w:rsid w:val="0093541D"/>
    <w:rsid w:val="009358A4"/>
    <w:rsid w:val="00936B9D"/>
    <w:rsid w:val="009400D7"/>
    <w:rsid w:val="00940316"/>
    <w:rsid w:val="009422C2"/>
    <w:rsid w:val="00943E55"/>
    <w:rsid w:val="009451E6"/>
    <w:rsid w:val="009474AF"/>
    <w:rsid w:val="009477E8"/>
    <w:rsid w:val="00947F30"/>
    <w:rsid w:val="00950AC1"/>
    <w:rsid w:val="00950D29"/>
    <w:rsid w:val="00952D0B"/>
    <w:rsid w:val="009539F4"/>
    <w:rsid w:val="0095448D"/>
    <w:rsid w:val="00954FB7"/>
    <w:rsid w:val="009560F8"/>
    <w:rsid w:val="00957B0C"/>
    <w:rsid w:val="009606C1"/>
    <w:rsid w:val="009641D7"/>
    <w:rsid w:val="0096498D"/>
    <w:rsid w:val="0096529D"/>
    <w:rsid w:val="00965629"/>
    <w:rsid w:val="0096775E"/>
    <w:rsid w:val="00970E5F"/>
    <w:rsid w:val="00971DBA"/>
    <w:rsid w:val="009729D9"/>
    <w:rsid w:val="009733BE"/>
    <w:rsid w:val="00976BAF"/>
    <w:rsid w:val="00976CB0"/>
    <w:rsid w:val="00981585"/>
    <w:rsid w:val="00981CBE"/>
    <w:rsid w:val="00982BBE"/>
    <w:rsid w:val="00983141"/>
    <w:rsid w:val="00983753"/>
    <w:rsid w:val="009908A9"/>
    <w:rsid w:val="009909C2"/>
    <w:rsid w:val="00991514"/>
    <w:rsid w:val="00991F30"/>
    <w:rsid w:val="0099494F"/>
    <w:rsid w:val="00995052"/>
    <w:rsid w:val="00995964"/>
    <w:rsid w:val="00995A2A"/>
    <w:rsid w:val="00996094"/>
    <w:rsid w:val="009965DA"/>
    <w:rsid w:val="009979B4"/>
    <w:rsid w:val="00997CEA"/>
    <w:rsid w:val="009A14C1"/>
    <w:rsid w:val="009A4623"/>
    <w:rsid w:val="009A49DD"/>
    <w:rsid w:val="009A521F"/>
    <w:rsid w:val="009B0A19"/>
    <w:rsid w:val="009B24E9"/>
    <w:rsid w:val="009B277D"/>
    <w:rsid w:val="009B3396"/>
    <w:rsid w:val="009B3529"/>
    <w:rsid w:val="009B5D94"/>
    <w:rsid w:val="009B5F99"/>
    <w:rsid w:val="009B63B4"/>
    <w:rsid w:val="009B76ED"/>
    <w:rsid w:val="009B7793"/>
    <w:rsid w:val="009C1138"/>
    <w:rsid w:val="009C1466"/>
    <w:rsid w:val="009C1D3A"/>
    <w:rsid w:val="009C1D45"/>
    <w:rsid w:val="009C27AF"/>
    <w:rsid w:val="009C331B"/>
    <w:rsid w:val="009C36E8"/>
    <w:rsid w:val="009C4E24"/>
    <w:rsid w:val="009C647B"/>
    <w:rsid w:val="009C7E9F"/>
    <w:rsid w:val="009D0B0C"/>
    <w:rsid w:val="009D1C48"/>
    <w:rsid w:val="009D4BF6"/>
    <w:rsid w:val="009D4EA9"/>
    <w:rsid w:val="009D5015"/>
    <w:rsid w:val="009D5330"/>
    <w:rsid w:val="009D5344"/>
    <w:rsid w:val="009D54BE"/>
    <w:rsid w:val="009D5B11"/>
    <w:rsid w:val="009D7381"/>
    <w:rsid w:val="009D7CD5"/>
    <w:rsid w:val="009D7D81"/>
    <w:rsid w:val="009E1193"/>
    <w:rsid w:val="009E14D6"/>
    <w:rsid w:val="009E17E5"/>
    <w:rsid w:val="009E1FD2"/>
    <w:rsid w:val="009E2100"/>
    <w:rsid w:val="009E25C0"/>
    <w:rsid w:val="009E27C1"/>
    <w:rsid w:val="009E2970"/>
    <w:rsid w:val="009E3C5D"/>
    <w:rsid w:val="009E4A12"/>
    <w:rsid w:val="009E57ED"/>
    <w:rsid w:val="009E6750"/>
    <w:rsid w:val="009E6FA8"/>
    <w:rsid w:val="009E730B"/>
    <w:rsid w:val="009E7B41"/>
    <w:rsid w:val="009F088C"/>
    <w:rsid w:val="009F14D9"/>
    <w:rsid w:val="009F2262"/>
    <w:rsid w:val="009F2C9C"/>
    <w:rsid w:val="009F314F"/>
    <w:rsid w:val="009F3FEC"/>
    <w:rsid w:val="009F4A8D"/>
    <w:rsid w:val="009F5D21"/>
    <w:rsid w:val="009F729A"/>
    <w:rsid w:val="009F7C78"/>
    <w:rsid w:val="00A004E5"/>
    <w:rsid w:val="00A007B9"/>
    <w:rsid w:val="00A00D69"/>
    <w:rsid w:val="00A02A40"/>
    <w:rsid w:val="00A03362"/>
    <w:rsid w:val="00A034C5"/>
    <w:rsid w:val="00A03D34"/>
    <w:rsid w:val="00A0401A"/>
    <w:rsid w:val="00A05222"/>
    <w:rsid w:val="00A0532B"/>
    <w:rsid w:val="00A1000D"/>
    <w:rsid w:val="00A101AB"/>
    <w:rsid w:val="00A10B22"/>
    <w:rsid w:val="00A11769"/>
    <w:rsid w:val="00A11870"/>
    <w:rsid w:val="00A120CD"/>
    <w:rsid w:val="00A136A1"/>
    <w:rsid w:val="00A13C06"/>
    <w:rsid w:val="00A13FD6"/>
    <w:rsid w:val="00A14303"/>
    <w:rsid w:val="00A145F8"/>
    <w:rsid w:val="00A1484E"/>
    <w:rsid w:val="00A14C23"/>
    <w:rsid w:val="00A15195"/>
    <w:rsid w:val="00A1621F"/>
    <w:rsid w:val="00A17555"/>
    <w:rsid w:val="00A202CA"/>
    <w:rsid w:val="00A20CA2"/>
    <w:rsid w:val="00A21162"/>
    <w:rsid w:val="00A2137A"/>
    <w:rsid w:val="00A216A1"/>
    <w:rsid w:val="00A21B26"/>
    <w:rsid w:val="00A21C33"/>
    <w:rsid w:val="00A21D5B"/>
    <w:rsid w:val="00A236F1"/>
    <w:rsid w:val="00A23E61"/>
    <w:rsid w:val="00A25D30"/>
    <w:rsid w:val="00A2652F"/>
    <w:rsid w:val="00A27FDD"/>
    <w:rsid w:val="00A32204"/>
    <w:rsid w:val="00A323FE"/>
    <w:rsid w:val="00A32F4B"/>
    <w:rsid w:val="00A35699"/>
    <w:rsid w:val="00A35829"/>
    <w:rsid w:val="00A3590F"/>
    <w:rsid w:val="00A3600E"/>
    <w:rsid w:val="00A41246"/>
    <w:rsid w:val="00A41741"/>
    <w:rsid w:val="00A41864"/>
    <w:rsid w:val="00A42BF4"/>
    <w:rsid w:val="00A43D75"/>
    <w:rsid w:val="00A44F72"/>
    <w:rsid w:val="00A46D9C"/>
    <w:rsid w:val="00A47314"/>
    <w:rsid w:val="00A505FC"/>
    <w:rsid w:val="00A508B0"/>
    <w:rsid w:val="00A5151C"/>
    <w:rsid w:val="00A51E83"/>
    <w:rsid w:val="00A52794"/>
    <w:rsid w:val="00A52F93"/>
    <w:rsid w:val="00A530EC"/>
    <w:rsid w:val="00A54B7A"/>
    <w:rsid w:val="00A54BD3"/>
    <w:rsid w:val="00A550FB"/>
    <w:rsid w:val="00A5634C"/>
    <w:rsid w:val="00A56D99"/>
    <w:rsid w:val="00A575DD"/>
    <w:rsid w:val="00A606C5"/>
    <w:rsid w:val="00A60AE3"/>
    <w:rsid w:val="00A6131F"/>
    <w:rsid w:val="00A61371"/>
    <w:rsid w:val="00A6250F"/>
    <w:rsid w:val="00A627C0"/>
    <w:rsid w:val="00A62D27"/>
    <w:rsid w:val="00A63DFA"/>
    <w:rsid w:val="00A6414E"/>
    <w:rsid w:val="00A70A8D"/>
    <w:rsid w:val="00A712AB"/>
    <w:rsid w:val="00A714E6"/>
    <w:rsid w:val="00A72CAF"/>
    <w:rsid w:val="00A73073"/>
    <w:rsid w:val="00A73385"/>
    <w:rsid w:val="00A73545"/>
    <w:rsid w:val="00A7460C"/>
    <w:rsid w:val="00A7598F"/>
    <w:rsid w:val="00A76E3F"/>
    <w:rsid w:val="00A77282"/>
    <w:rsid w:val="00A77C7E"/>
    <w:rsid w:val="00A805BD"/>
    <w:rsid w:val="00A80828"/>
    <w:rsid w:val="00A848C2"/>
    <w:rsid w:val="00A85005"/>
    <w:rsid w:val="00A852BB"/>
    <w:rsid w:val="00A854AF"/>
    <w:rsid w:val="00A85C51"/>
    <w:rsid w:val="00A860C3"/>
    <w:rsid w:val="00A8615F"/>
    <w:rsid w:val="00A86363"/>
    <w:rsid w:val="00A8652B"/>
    <w:rsid w:val="00A90965"/>
    <w:rsid w:val="00A919D3"/>
    <w:rsid w:val="00A924F5"/>
    <w:rsid w:val="00A92C99"/>
    <w:rsid w:val="00A944BD"/>
    <w:rsid w:val="00A9614A"/>
    <w:rsid w:val="00A96577"/>
    <w:rsid w:val="00A96FA0"/>
    <w:rsid w:val="00A970D7"/>
    <w:rsid w:val="00AA014F"/>
    <w:rsid w:val="00AA0B50"/>
    <w:rsid w:val="00AA31BF"/>
    <w:rsid w:val="00AA3F49"/>
    <w:rsid w:val="00AA3F4D"/>
    <w:rsid w:val="00AA4E21"/>
    <w:rsid w:val="00AA5A02"/>
    <w:rsid w:val="00AA5F32"/>
    <w:rsid w:val="00AA6171"/>
    <w:rsid w:val="00AA6C72"/>
    <w:rsid w:val="00AA70C2"/>
    <w:rsid w:val="00AA762F"/>
    <w:rsid w:val="00AB080D"/>
    <w:rsid w:val="00AB1470"/>
    <w:rsid w:val="00AB1717"/>
    <w:rsid w:val="00AB2050"/>
    <w:rsid w:val="00AB47DB"/>
    <w:rsid w:val="00AC032A"/>
    <w:rsid w:val="00AC093B"/>
    <w:rsid w:val="00AC1132"/>
    <w:rsid w:val="00AC2A04"/>
    <w:rsid w:val="00AC2D24"/>
    <w:rsid w:val="00AC4862"/>
    <w:rsid w:val="00AC52DB"/>
    <w:rsid w:val="00AC5822"/>
    <w:rsid w:val="00AC7809"/>
    <w:rsid w:val="00AD0D1D"/>
    <w:rsid w:val="00AD161B"/>
    <w:rsid w:val="00AD3248"/>
    <w:rsid w:val="00AD4B13"/>
    <w:rsid w:val="00AD5F03"/>
    <w:rsid w:val="00AD7811"/>
    <w:rsid w:val="00AE0471"/>
    <w:rsid w:val="00AE0846"/>
    <w:rsid w:val="00AE19F9"/>
    <w:rsid w:val="00AE1E33"/>
    <w:rsid w:val="00AE2ACE"/>
    <w:rsid w:val="00AE3B18"/>
    <w:rsid w:val="00AE3BB2"/>
    <w:rsid w:val="00AE56B2"/>
    <w:rsid w:val="00AE5937"/>
    <w:rsid w:val="00AE5A28"/>
    <w:rsid w:val="00AE63F1"/>
    <w:rsid w:val="00AE69C3"/>
    <w:rsid w:val="00AE7781"/>
    <w:rsid w:val="00AE7C11"/>
    <w:rsid w:val="00AF0437"/>
    <w:rsid w:val="00AF08E3"/>
    <w:rsid w:val="00AF1907"/>
    <w:rsid w:val="00AF4B52"/>
    <w:rsid w:val="00AF6559"/>
    <w:rsid w:val="00AF6E70"/>
    <w:rsid w:val="00AF71CE"/>
    <w:rsid w:val="00AF7F81"/>
    <w:rsid w:val="00B00284"/>
    <w:rsid w:val="00B00413"/>
    <w:rsid w:val="00B00F03"/>
    <w:rsid w:val="00B01D27"/>
    <w:rsid w:val="00B023DC"/>
    <w:rsid w:val="00B02487"/>
    <w:rsid w:val="00B039BC"/>
    <w:rsid w:val="00B03FD7"/>
    <w:rsid w:val="00B06503"/>
    <w:rsid w:val="00B10CEE"/>
    <w:rsid w:val="00B111DA"/>
    <w:rsid w:val="00B1175A"/>
    <w:rsid w:val="00B12EEF"/>
    <w:rsid w:val="00B1425D"/>
    <w:rsid w:val="00B14306"/>
    <w:rsid w:val="00B15514"/>
    <w:rsid w:val="00B1574D"/>
    <w:rsid w:val="00B15A2F"/>
    <w:rsid w:val="00B15E9E"/>
    <w:rsid w:val="00B16A89"/>
    <w:rsid w:val="00B17180"/>
    <w:rsid w:val="00B1728E"/>
    <w:rsid w:val="00B202D9"/>
    <w:rsid w:val="00B21FF5"/>
    <w:rsid w:val="00B2200E"/>
    <w:rsid w:val="00B222A7"/>
    <w:rsid w:val="00B23527"/>
    <w:rsid w:val="00B235B5"/>
    <w:rsid w:val="00B243BD"/>
    <w:rsid w:val="00B24893"/>
    <w:rsid w:val="00B24E61"/>
    <w:rsid w:val="00B255AF"/>
    <w:rsid w:val="00B272ED"/>
    <w:rsid w:val="00B30C6A"/>
    <w:rsid w:val="00B31346"/>
    <w:rsid w:val="00B32406"/>
    <w:rsid w:val="00B32C8F"/>
    <w:rsid w:val="00B33F64"/>
    <w:rsid w:val="00B3414C"/>
    <w:rsid w:val="00B35752"/>
    <w:rsid w:val="00B358E9"/>
    <w:rsid w:val="00B372E3"/>
    <w:rsid w:val="00B3771A"/>
    <w:rsid w:val="00B37BCD"/>
    <w:rsid w:val="00B40436"/>
    <w:rsid w:val="00B40B0C"/>
    <w:rsid w:val="00B415EA"/>
    <w:rsid w:val="00B419E4"/>
    <w:rsid w:val="00B42625"/>
    <w:rsid w:val="00B42672"/>
    <w:rsid w:val="00B42989"/>
    <w:rsid w:val="00B43580"/>
    <w:rsid w:val="00B43952"/>
    <w:rsid w:val="00B44541"/>
    <w:rsid w:val="00B44D1A"/>
    <w:rsid w:val="00B44F0A"/>
    <w:rsid w:val="00B471A6"/>
    <w:rsid w:val="00B475B7"/>
    <w:rsid w:val="00B4769E"/>
    <w:rsid w:val="00B4774D"/>
    <w:rsid w:val="00B5131F"/>
    <w:rsid w:val="00B51B62"/>
    <w:rsid w:val="00B5257E"/>
    <w:rsid w:val="00B526D5"/>
    <w:rsid w:val="00B54461"/>
    <w:rsid w:val="00B556C0"/>
    <w:rsid w:val="00B57C06"/>
    <w:rsid w:val="00B604CD"/>
    <w:rsid w:val="00B62095"/>
    <w:rsid w:val="00B636DA"/>
    <w:rsid w:val="00B63AD4"/>
    <w:rsid w:val="00B64275"/>
    <w:rsid w:val="00B6743A"/>
    <w:rsid w:val="00B676D4"/>
    <w:rsid w:val="00B73277"/>
    <w:rsid w:val="00B76E72"/>
    <w:rsid w:val="00B83810"/>
    <w:rsid w:val="00B83A57"/>
    <w:rsid w:val="00B84E2C"/>
    <w:rsid w:val="00B85D53"/>
    <w:rsid w:val="00B90F78"/>
    <w:rsid w:val="00B928F9"/>
    <w:rsid w:val="00B9435C"/>
    <w:rsid w:val="00B94774"/>
    <w:rsid w:val="00B94EB5"/>
    <w:rsid w:val="00B9601D"/>
    <w:rsid w:val="00B97287"/>
    <w:rsid w:val="00BA0C22"/>
    <w:rsid w:val="00BA17A7"/>
    <w:rsid w:val="00BA2CB6"/>
    <w:rsid w:val="00BA3ED4"/>
    <w:rsid w:val="00BA438C"/>
    <w:rsid w:val="00BA4D62"/>
    <w:rsid w:val="00BA5F16"/>
    <w:rsid w:val="00BA73FF"/>
    <w:rsid w:val="00BA7C58"/>
    <w:rsid w:val="00BB0034"/>
    <w:rsid w:val="00BB0923"/>
    <w:rsid w:val="00BB1B0C"/>
    <w:rsid w:val="00BB2233"/>
    <w:rsid w:val="00BB5F98"/>
    <w:rsid w:val="00BB6173"/>
    <w:rsid w:val="00BB68A0"/>
    <w:rsid w:val="00BB7D47"/>
    <w:rsid w:val="00BC061E"/>
    <w:rsid w:val="00BC0E15"/>
    <w:rsid w:val="00BC17D9"/>
    <w:rsid w:val="00BC1F6A"/>
    <w:rsid w:val="00BC28A4"/>
    <w:rsid w:val="00BC5772"/>
    <w:rsid w:val="00BC59B7"/>
    <w:rsid w:val="00BC5AD6"/>
    <w:rsid w:val="00BC5C1D"/>
    <w:rsid w:val="00BC659F"/>
    <w:rsid w:val="00BC6BD6"/>
    <w:rsid w:val="00BC71BB"/>
    <w:rsid w:val="00BC71DB"/>
    <w:rsid w:val="00BC71E8"/>
    <w:rsid w:val="00BC78E5"/>
    <w:rsid w:val="00BC7953"/>
    <w:rsid w:val="00BD2B19"/>
    <w:rsid w:val="00BD2D0E"/>
    <w:rsid w:val="00BD3EB0"/>
    <w:rsid w:val="00BD57BD"/>
    <w:rsid w:val="00BD5F22"/>
    <w:rsid w:val="00BE0369"/>
    <w:rsid w:val="00BE0CDD"/>
    <w:rsid w:val="00BE0F47"/>
    <w:rsid w:val="00BE1263"/>
    <w:rsid w:val="00BE1384"/>
    <w:rsid w:val="00BE1599"/>
    <w:rsid w:val="00BE1644"/>
    <w:rsid w:val="00BE2537"/>
    <w:rsid w:val="00BE3859"/>
    <w:rsid w:val="00BE3BD0"/>
    <w:rsid w:val="00BE66D8"/>
    <w:rsid w:val="00BE73E9"/>
    <w:rsid w:val="00BE7861"/>
    <w:rsid w:val="00BE7A0F"/>
    <w:rsid w:val="00BF01F2"/>
    <w:rsid w:val="00BF0BA5"/>
    <w:rsid w:val="00BF1C7D"/>
    <w:rsid w:val="00BF1EBD"/>
    <w:rsid w:val="00BF4DA0"/>
    <w:rsid w:val="00BF53CB"/>
    <w:rsid w:val="00BF6BBA"/>
    <w:rsid w:val="00BF6D25"/>
    <w:rsid w:val="00BF768A"/>
    <w:rsid w:val="00BF772E"/>
    <w:rsid w:val="00C01094"/>
    <w:rsid w:val="00C01E88"/>
    <w:rsid w:val="00C026D9"/>
    <w:rsid w:val="00C0496A"/>
    <w:rsid w:val="00C05845"/>
    <w:rsid w:val="00C05FBC"/>
    <w:rsid w:val="00C06797"/>
    <w:rsid w:val="00C06B2D"/>
    <w:rsid w:val="00C06C89"/>
    <w:rsid w:val="00C06D01"/>
    <w:rsid w:val="00C07FAD"/>
    <w:rsid w:val="00C10722"/>
    <w:rsid w:val="00C1189E"/>
    <w:rsid w:val="00C12353"/>
    <w:rsid w:val="00C125B8"/>
    <w:rsid w:val="00C12EDD"/>
    <w:rsid w:val="00C13202"/>
    <w:rsid w:val="00C13FB0"/>
    <w:rsid w:val="00C15D04"/>
    <w:rsid w:val="00C20E9A"/>
    <w:rsid w:val="00C211C9"/>
    <w:rsid w:val="00C2266C"/>
    <w:rsid w:val="00C23B82"/>
    <w:rsid w:val="00C23DFD"/>
    <w:rsid w:val="00C2589E"/>
    <w:rsid w:val="00C25F7F"/>
    <w:rsid w:val="00C26850"/>
    <w:rsid w:val="00C27308"/>
    <w:rsid w:val="00C31D29"/>
    <w:rsid w:val="00C32851"/>
    <w:rsid w:val="00C3297E"/>
    <w:rsid w:val="00C34540"/>
    <w:rsid w:val="00C34FC7"/>
    <w:rsid w:val="00C36746"/>
    <w:rsid w:val="00C378BD"/>
    <w:rsid w:val="00C378ED"/>
    <w:rsid w:val="00C43136"/>
    <w:rsid w:val="00C43719"/>
    <w:rsid w:val="00C439B9"/>
    <w:rsid w:val="00C45BE2"/>
    <w:rsid w:val="00C46CF6"/>
    <w:rsid w:val="00C47E47"/>
    <w:rsid w:val="00C50999"/>
    <w:rsid w:val="00C51CE2"/>
    <w:rsid w:val="00C5275B"/>
    <w:rsid w:val="00C52769"/>
    <w:rsid w:val="00C52AD8"/>
    <w:rsid w:val="00C53100"/>
    <w:rsid w:val="00C53B0E"/>
    <w:rsid w:val="00C5523F"/>
    <w:rsid w:val="00C5529D"/>
    <w:rsid w:val="00C554F9"/>
    <w:rsid w:val="00C55554"/>
    <w:rsid w:val="00C57FF7"/>
    <w:rsid w:val="00C6046D"/>
    <w:rsid w:val="00C60F75"/>
    <w:rsid w:val="00C616BC"/>
    <w:rsid w:val="00C61A80"/>
    <w:rsid w:val="00C6440E"/>
    <w:rsid w:val="00C65172"/>
    <w:rsid w:val="00C6637A"/>
    <w:rsid w:val="00C663DF"/>
    <w:rsid w:val="00C66763"/>
    <w:rsid w:val="00C67BF3"/>
    <w:rsid w:val="00C7071A"/>
    <w:rsid w:val="00C719E6"/>
    <w:rsid w:val="00C724DC"/>
    <w:rsid w:val="00C75100"/>
    <w:rsid w:val="00C76367"/>
    <w:rsid w:val="00C80A8F"/>
    <w:rsid w:val="00C8148A"/>
    <w:rsid w:val="00C83A9C"/>
    <w:rsid w:val="00C8451C"/>
    <w:rsid w:val="00C846A7"/>
    <w:rsid w:val="00C848EC"/>
    <w:rsid w:val="00C86A78"/>
    <w:rsid w:val="00C87B72"/>
    <w:rsid w:val="00C90C89"/>
    <w:rsid w:val="00C90EAE"/>
    <w:rsid w:val="00C91F99"/>
    <w:rsid w:val="00C93867"/>
    <w:rsid w:val="00C9440B"/>
    <w:rsid w:val="00C94B54"/>
    <w:rsid w:val="00C94D78"/>
    <w:rsid w:val="00C950E7"/>
    <w:rsid w:val="00C95708"/>
    <w:rsid w:val="00C967B8"/>
    <w:rsid w:val="00C97CAE"/>
    <w:rsid w:val="00CA00EC"/>
    <w:rsid w:val="00CA03B9"/>
    <w:rsid w:val="00CA078E"/>
    <w:rsid w:val="00CA0DE7"/>
    <w:rsid w:val="00CA19E8"/>
    <w:rsid w:val="00CA2263"/>
    <w:rsid w:val="00CA37DF"/>
    <w:rsid w:val="00CA39A7"/>
    <w:rsid w:val="00CA51F5"/>
    <w:rsid w:val="00CA5901"/>
    <w:rsid w:val="00CA61A8"/>
    <w:rsid w:val="00CA75B9"/>
    <w:rsid w:val="00CB02F9"/>
    <w:rsid w:val="00CB2485"/>
    <w:rsid w:val="00CB3424"/>
    <w:rsid w:val="00CB3AC0"/>
    <w:rsid w:val="00CB3FA1"/>
    <w:rsid w:val="00CB49B6"/>
    <w:rsid w:val="00CB4E69"/>
    <w:rsid w:val="00CB5851"/>
    <w:rsid w:val="00CB6696"/>
    <w:rsid w:val="00CB7520"/>
    <w:rsid w:val="00CB7B20"/>
    <w:rsid w:val="00CC02ED"/>
    <w:rsid w:val="00CC0503"/>
    <w:rsid w:val="00CC3599"/>
    <w:rsid w:val="00CC4AE0"/>
    <w:rsid w:val="00CC624A"/>
    <w:rsid w:val="00CC72F4"/>
    <w:rsid w:val="00CC7B8E"/>
    <w:rsid w:val="00CD0DBF"/>
    <w:rsid w:val="00CD1035"/>
    <w:rsid w:val="00CD1886"/>
    <w:rsid w:val="00CD2637"/>
    <w:rsid w:val="00CD32A8"/>
    <w:rsid w:val="00CD3FD6"/>
    <w:rsid w:val="00CD5C0D"/>
    <w:rsid w:val="00CE3570"/>
    <w:rsid w:val="00CE38FA"/>
    <w:rsid w:val="00CE3D4C"/>
    <w:rsid w:val="00CE4611"/>
    <w:rsid w:val="00CE6737"/>
    <w:rsid w:val="00CE6CC2"/>
    <w:rsid w:val="00CE73E3"/>
    <w:rsid w:val="00CE7592"/>
    <w:rsid w:val="00CF0ABA"/>
    <w:rsid w:val="00CF0E58"/>
    <w:rsid w:val="00CF2392"/>
    <w:rsid w:val="00CF2569"/>
    <w:rsid w:val="00CF2975"/>
    <w:rsid w:val="00CF2AFD"/>
    <w:rsid w:val="00CF2C26"/>
    <w:rsid w:val="00CF3795"/>
    <w:rsid w:val="00CF49BF"/>
    <w:rsid w:val="00CF575F"/>
    <w:rsid w:val="00CF69F4"/>
    <w:rsid w:val="00CF6B53"/>
    <w:rsid w:val="00CF7E23"/>
    <w:rsid w:val="00D00475"/>
    <w:rsid w:val="00D0153B"/>
    <w:rsid w:val="00D01690"/>
    <w:rsid w:val="00D03442"/>
    <w:rsid w:val="00D05A38"/>
    <w:rsid w:val="00D05E08"/>
    <w:rsid w:val="00D10AD0"/>
    <w:rsid w:val="00D119C6"/>
    <w:rsid w:val="00D11FE9"/>
    <w:rsid w:val="00D12CDB"/>
    <w:rsid w:val="00D1393F"/>
    <w:rsid w:val="00D1425D"/>
    <w:rsid w:val="00D142BC"/>
    <w:rsid w:val="00D158E4"/>
    <w:rsid w:val="00D1698B"/>
    <w:rsid w:val="00D17DFF"/>
    <w:rsid w:val="00D2104A"/>
    <w:rsid w:val="00D2121E"/>
    <w:rsid w:val="00D21C9A"/>
    <w:rsid w:val="00D222C8"/>
    <w:rsid w:val="00D2440D"/>
    <w:rsid w:val="00D25ADC"/>
    <w:rsid w:val="00D25CA4"/>
    <w:rsid w:val="00D260CF"/>
    <w:rsid w:val="00D26330"/>
    <w:rsid w:val="00D2689C"/>
    <w:rsid w:val="00D26E56"/>
    <w:rsid w:val="00D27648"/>
    <w:rsid w:val="00D27F42"/>
    <w:rsid w:val="00D302A1"/>
    <w:rsid w:val="00D303A9"/>
    <w:rsid w:val="00D303B8"/>
    <w:rsid w:val="00D30FB0"/>
    <w:rsid w:val="00D3117C"/>
    <w:rsid w:val="00D3130B"/>
    <w:rsid w:val="00D339BD"/>
    <w:rsid w:val="00D3484D"/>
    <w:rsid w:val="00D34CA9"/>
    <w:rsid w:val="00D35355"/>
    <w:rsid w:val="00D35DC8"/>
    <w:rsid w:val="00D3643B"/>
    <w:rsid w:val="00D36CB2"/>
    <w:rsid w:val="00D379C7"/>
    <w:rsid w:val="00D42E11"/>
    <w:rsid w:val="00D42F1B"/>
    <w:rsid w:val="00D434E3"/>
    <w:rsid w:val="00D43B40"/>
    <w:rsid w:val="00D43DCF"/>
    <w:rsid w:val="00D44310"/>
    <w:rsid w:val="00D46761"/>
    <w:rsid w:val="00D47D82"/>
    <w:rsid w:val="00D50D01"/>
    <w:rsid w:val="00D51483"/>
    <w:rsid w:val="00D51673"/>
    <w:rsid w:val="00D52068"/>
    <w:rsid w:val="00D5289C"/>
    <w:rsid w:val="00D52F76"/>
    <w:rsid w:val="00D534EC"/>
    <w:rsid w:val="00D55D16"/>
    <w:rsid w:val="00D566B8"/>
    <w:rsid w:val="00D56A98"/>
    <w:rsid w:val="00D6048B"/>
    <w:rsid w:val="00D60682"/>
    <w:rsid w:val="00D61145"/>
    <w:rsid w:val="00D62360"/>
    <w:rsid w:val="00D627DF"/>
    <w:rsid w:val="00D62C5B"/>
    <w:rsid w:val="00D63205"/>
    <w:rsid w:val="00D632DF"/>
    <w:rsid w:val="00D6359F"/>
    <w:rsid w:val="00D63963"/>
    <w:rsid w:val="00D63CFE"/>
    <w:rsid w:val="00D648C7"/>
    <w:rsid w:val="00D667FF"/>
    <w:rsid w:val="00D67A01"/>
    <w:rsid w:val="00D70159"/>
    <w:rsid w:val="00D70C5B"/>
    <w:rsid w:val="00D74368"/>
    <w:rsid w:val="00D80195"/>
    <w:rsid w:val="00D81649"/>
    <w:rsid w:val="00D81E7A"/>
    <w:rsid w:val="00D8218F"/>
    <w:rsid w:val="00D82364"/>
    <w:rsid w:val="00D83E44"/>
    <w:rsid w:val="00D86A11"/>
    <w:rsid w:val="00D86F5C"/>
    <w:rsid w:val="00D90776"/>
    <w:rsid w:val="00D9098A"/>
    <w:rsid w:val="00D93DA2"/>
    <w:rsid w:val="00D93F8C"/>
    <w:rsid w:val="00D94BBA"/>
    <w:rsid w:val="00D94FB4"/>
    <w:rsid w:val="00D96660"/>
    <w:rsid w:val="00D96F12"/>
    <w:rsid w:val="00D979D2"/>
    <w:rsid w:val="00D97E8E"/>
    <w:rsid w:val="00DA241D"/>
    <w:rsid w:val="00DA24EE"/>
    <w:rsid w:val="00DA44B1"/>
    <w:rsid w:val="00DA45AC"/>
    <w:rsid w:val="00DA4BF9"/>
    <w:rsid w:val="00DA4D0A"/>
    <w:rsid w:val="00DA518C"/>
    <w:rsid w:val="00DA5253"/>
    <w:rsid w:val="00DA7A1E"/>
    <w:rsid w:val="00DB026A"/>
    <w:rsid w:val="00DB21A2"/>
    <w:rsid w:val="00DB3021"/>
    <w:rsid w:val="00DB3985"/>
    <w:rsid w:val="00DB5CFB"/>
    <w:rsid w:val="00DB61CE"/>
    <w:rsid w:val="00DB62A1"/>
    <w:rsid w:val="00DC0C67"/>
    <w:rsid w:val="00DC135C"/>
    <w:rsid w:val="00DC17B6"/>
    <w:rsid w:val="00DC1D9A"/>
    <w:rsid w:val="00DC2C40"/>
    <w:rsid w:val="00DC3180"/>
    <w:rsid w:val="00DC3C44"/>
    <w:rsid w:val="00DC3D2C"/>
    <w:rsid w:val="00DC495F"/>
    <w:rsid w:val="00DC5EE6"/>
    <w:rsid w:val="00DC624B"/>
    <w:rsid w:val="00DC7535"/>
    <w:rsid w:val="00DD30A5"/>
    <w:rsid w:val="00DD3D35"/>
    <w:rsid w:val="00DD474F"/>
    <w:rsid w:val="00DD5609"/>
    <w:rsid w:val="00DD6259"/>
    <w:rsid w:val="00DD7C11"/>
    <w:rsid w:val="00DE06EB"/>
    <w:rsid w:val="00DE1147"/>
    <w:rsid w:val="00DE1A42"/>
    <w:rsid w:val="00DE1EE0"/>
    <w:rsid w:val="00DE2DD9"/>
    <w:rsid w:val="00DE38A9"/>
    <w:rsid w:val="00DE449D"/>
    <w:rsid w:val="00DE5671"/>
    <w:rsid w:val="00DE5FA6"/>
    <w:rsid w:val="00DE641A"/>
    <w:rsid w:val="00DF071F"/>
    <w:rsid w:val="00DF08A3"/>
    <w:rsid w:val="00DF17E2"/>
    <w:rsid w:val="00DF1BDB"/>
    <w:rsid w:val="00DF2CAC"/>
    <w:rsid w:val="00DF3DC5"/>
    <w:rsid w:val="00DF4379"/>
    <w:rsid w:val="00DF4BFD"/>
    <w:rsid w:val="00DF57C3"/>
    <w:rsid w:val="00DF58AA"/>
    <w:rsid w:val="00DF5CA4"/>
    <w:rsid w:val="00DF5E42"/>
    <w:rsid w:val="00DF69BC"/>
    <w:rsid w:val="00DF7092"/>
    <w:rsid w:val="00DF7165"/>
    <w:rsid w:val="00DF7341"/>
    <w:rsid w:val="00DF761C"/>
    <w:rsid w:val="00DF76EA"/>
    <w:rsid w:val="00E01066"/>
    <w:rsid w:val="00E02449"/>
    <w:rsid w:val="00E02D41"/>
    <w:rsid w:val="00E038BF"/>
    <w:rsid w:val="00E03BE8"/>
    <w:rsid w:val="00E04A97"/>
    <w:rsid w:val="00E05782"/>
    <w:rsid w:val="00E07535"/>
    <w:rsid w:val="00E077B5"/>
    <w:rsid w:val="00E10F94"/>
    <w:rsid w:val="00E13D95"/>
    <w:rsid w:val="00E15393"/>
    <w:rsid w:val="00E16274"/>
    <w:rsid w:val="00E16D1A"/>
    <w:rsid w:val="00E20BE0"/>
    <w:rsid w:val="00E22832"/>
    <w:rsid w:val="00E24477"/>
    <w:rsid w:val="00E25362"/>
    <w:rsid w:val="00E25363"/>
    <w:rsid w:val="00E25472"/>
    <w:rsid w:val="00E2583E"/>
    <w:rsid w:val="00E2585B"/>
    <w:rsid w:val="00E25B5D"/>
    <w:rsid w:val="00E260C3"/>
    <w:rsid w:val="00E26B9E"/>
    <w:rsid w:val="00E300AB"/>
    <w:rsid w:val="00E302EF"/>
    <w:rsid w:val="00E32144"/>
    <w:rsid w:val="00E32B4D"/>
    <w:rsid w:val="00E32F1D"/>
    <w:rsid w:val="00E35F90"/>
    <w:rsid w:val="00E3668E"/>
    <w:rsid w:val="00E4087F"/>
    <w:rsid w:val="00E40A79"/>
    <w:rsid w:val="00E418AB"/>
    <w:rsid w:val="00E41B7F"/>
    <w:rsid w:val="00E42CDD"/>
    <w:rsid w:val="00E437A3"/>
    <w:rsid w:val="00E43EB7"/>
    <w:rsid w:val="00E44A4E"/>
    <w:rsid w:val="00E451B2"/>
    <w:rsid w:val="00E45CEF"/>
    <w:rsid w:val="00E50327"/>
    <w:rsid w:val="00E5063A"/>
    <w:rsid w:val="00E507E1"/>
    <w:rsid w:val="00E5089F"/>
    <w:rsid w:val="00E50ED1"/>
    <w:rsid w:val="00E5421E"/>
    <w:rsid w:val="00E54A85"/>
    <w:rsid w:val="00E54AAB"/>
    <w:rsid w:val="00E56397"/>
    <w:rsid w:val="00E5650C"/>
    <w:rsid w:val="00E56DDA"/>
    <w:rsid w:val="00E60D90"/>
    <w:rsid w:val="00E61C9F"/>
    <w:rsid w:val="00E62320"/>
    <w:rsid w:val="00E62D40"/>
    <w:rsid w:val="00E665E0"/>
    <w:rsid w:val="00E66C6E"/>
    <w:rsid w:val="00E679FB"/>
    <w:rsid w:val="00E710E5"/>
    <w:rsid w:val="00E717A1"/>
    <w:rsid w:val="00E72667"/>
    <w:rsid w:val="00E73723"/>
    <w:rsid w:val="00E74000"/>
    <w:rsid w:val="00E7562D"/>
    <w:rsid w:val="00E77353"/>
    <w:rsid w:val="00E77AE9"/>
    <w:rsid w:val="00E816B8"/>
    <w:rsid w:val="00E81EF4"/>
    <w:rsid w:val="00E82091"/>
    <w:rsid w:val="00E83B17"/>
    <w:rsid w:val="00E848F9"/>
    <w:rsid w:val="00E84C11"/>
    <w:rsid w:val="00E87C21"/>
    <w:rsid w:val="00E900C4"/>
    <w:rsid w:val="00E91345"/>
    <w:rsid w:val="00E91FEB"/>
    <w:rsid w:val="00E925B8"/>
    <w:rsid w:val="00E929F2"/>
    <w:rsid w:val="00E9377F"/>
    <w:rsid w:val="00E937C0"/>
    <w:rsid w:val="00E937EC"/>
    <w:rsid w:val="00E94BD2"/>
    <w:rsid w:val="00E94DE6"/>
    <w:rsid w:val="00E95098"/>
    <w:rsid w:val="00E950C7"/>
    <w:rsid w:val="00E95399"/>
    <w:rsid w:val="00E95BC1"/>
    <w:rsid w:val="00EA07A3"/>
    <w:rsid w:val="00EA0BC9"/>
    <w:rsid w:val="00EA19BE"/>
    <w:rsid w:val="00EA3DAC"/>
    <w:rsid w:val="00EA4C8A"/>
    <w:rsid w:val="00EA4D66"/>
    <w:rsid w:val="00EA5ED8"/>
    <w:rsid w:val="00EA6C10"/>
    <w:rsid w:val="00EA6CA0"/>
    <w:rsid w:val="00EB2656"/>
    <w:rsid w:val="00EB27F0"/>
    <w:rsid w:val="00EB30E1"/>
    <w:rsid w:val="00EB3AFF"/>
    <w:rsid w:val="00EB552A"/>
    <w:rsid w:val="00EB5ED8"/>
    <w:rsid w:val="00EB64E3"/>
    <w:rsid w:val="00EB6838"/>
    <w:rsid w:val="00EC03A2"/>
    <w:rsid w:val="00EC19A5"/>
    <w:rsid w:val="00EC24C9"/>
    <w:rsid w:val="00EC4636"/>
    <w:rsid w:val="00EC47D0"/>
    <w:rsid w:val="00EC4BA6"/>
    <w:rsid w:val="00EC4D82"/>
    <w:rsid w:val="00EC6086"/>
    <w:rsid w:val="00EC6FB6"/>
    <w:rsid w:val="00EC7152"/>
    <w:rsid w:val="00ED0677"/>
    <w:rsid w:val="00ED175C"/>
    <w:rsid w:val="00ED1B3F"/>
    <w:rsid w:val="00ED23F8"/>
    <w:rsid w:val="00ED248F"/>
    <w:rsid w:val="00ED2752"/>
    <w:rsid w:val="00ED2F23"/>
    <w:rsid w:val="00ED38EC"/>
    <w:rsid w:val="00ED424D"/>
    <w:rsid w:val="00ED4B07"/>
    <w:rsid w:val="00ED578C"/>
    <w:rsid w:val="00ED799A"/>
    <w:rsid w:val="00EE0143"/>
    <w:rsid w:val="00EE1121"/>
    <w:rsid w:val="00EE11A1"/>
    <w:rsid w:val="00EE11C3"/>
    <w:rsid w:val="00EE1FEB"/>
    <w:rsid w:val="00EE22D5"/>
    <w:rsid w:val="00EE3133"/>
    <w:rsid w:val="00EE339B"/>
    <w:rsid w:val="00EE5790"/>
    <w:rsid w:val="00EE57C1"/>
    <w:rsid w:val="00EE74CB"/>
    <w:rsid w:val="00EE7DFC"/>
    <w:rsid w:val="00EF13A5"/>
    <w:rsid w:val="00EF1E60"/>
    <w:rsid w:val="00EF2F86"/>
    <w:rsid w:val="00EF30C5"/>
    <w:rsid w:val="00EF37AC"/>
    <w:rsid w:val="00EF3806"/>
    <w:rsid w:val="00EF4FF7"/>
    <w:rsid w:val="00EF5946"/>
    <w:rsid w:val="00EF5954"/>
    <w:rsid w:val="00EF5AEC"/>
    <w:rsid w:val="00EF6C99"/>
    <w:rsid w:val="00EF7073"/>
    <w:rsid w:val="00EF7DB1"/>
    <w:rsid w:val="00F00C59"/>
    <w:rsid w:val="00F01C8F"/>
    <w:rsid w:val="00F01EEC"/>
    <w:rsid w:val="00F027EC"/>
    <w:rsid w:val="00F02DED"/>
    <w:rsid w:val="00F0515B"/>
    <w:rsid w:val="00F0544B"/>
    <w:rsid w:val="00F063D9"/>
    <w:rsid w:val="00F069CF"/>
    <w:rsid w:val="00F06BCA"/>
    <w:rsid w:val="00F142F3"/>
    <w:rsid w:val="00F145BA"/>
    <w:rsid w:val="00F14AF4"/>
    <w:rsid w:val="00F15770"/>
    <w:rsid w:val="00F1639A"/>
    <w:rsid w:val="00F16863"/>
    <w:rsid w:val="00F16A81"/>
    <w:rsid w:val="00F178AE"/>
    <w:rsid w:val="00F17AAE"/>
    <w:rsid w:val="00F17FDA"/>
    <w:rsid w:val="00F208E8"/>
    <w:rsid w:val="00F223F3"/>
    <w:rsid w:val="00F22452"/>
    <w:rsid w:val="00F23E58"/>
    <w:rsid w:val="00F258D5"/>
    <w:rsid w:val="00F25C97"/>
    <w:rsid w:val="00F25E3E"/>
    <w:rsid w:val="00F2638C"/>
    <w:rsid w:val="00F267A5"/>
    <w:rsid w:val="00F26B76"/>
    <w:rsid w:val="00F26DE1"/>
    <w:rsid w:val="00F278D0"/>
    <w:rsid w:val="00F32B09"/>
    <w:rsid w:val="00F330B2"/>
    <w:rsid w:val="00F33220"/>
    <w:rsid w:val="00F335B4"/>
    <w:rsid w:val="00F3706A"/>
    <w:rsid w:val="00F41A5E"/>
    <w:rsid w:val="00F41D4A"/>
    <w:rsid w:val="00F46271"/>
    <w:rsid w:val="00F501A2"/>
    <w:rsid w:val="00F5189F"/>
    <w:rsid w:val="00F548FC"/>
    <w:rsid w:val="00F566C9"/>
    <w:rsid w:val="00F5749B"/>
    <w:rsid w:val="00F579F1"/>
    <w:rsid w:val="00F6052C"/>
    <w:rsid w:val="00F6076F"/>
    <w:rsid w:val="00F61F61"/>
    <w:rsid w:val="00F63283"/>
    <w:rsid w:val="00F63EFD"/>
    <w:rsid w:val="00F66554"/>
    <w:rsid w:val="00F6729A"/>
    <w:rsid w:val="00F71A0B"/>
    <w:rsid w:val="00F738AA"/>
    <w:rsid w:val="00F73BA1"/>
    <w:rsid w:val="00F7431C"/>
    <w:rsid w:val="00F748F1"/>
    <w:rsid w:val="00F7539E"/>
    <w:rsid w:val="00F76202"/>
    <w:rsid w:val="00F76856"/>
    <w:rsid w:val="00F768DA"/>
    <w:rsid w:val="00F76C7E"/>
    <w:rsid w:val="00F779BF"/>
    <w:rsid w:val="00F804CA"/>
    <w:rsid w:val="00F8069F"/>
    <w:rsid w:val="00F82477"/>
    <w:rsid w:val="00F845F7"/>
    <w:rsid w:val="00F852A6"/>
    <w:rsid w:val="00F90244"/>
    <w:rsid w:val="00F902EF"/>
    <w:rsid w:val="00F904BF"/>
    <w:rsid w:val="00F92E4F"/>
    <w:rsid w:val="00F933F6"/>
    <w:rsid w:val="00F93422"/>
    <w:rsid w:val="00F93688"/>
    <w:rsid w:val="00F9369B"/>
    <w:rsid w:val="00F94AC9"/>
    <w:rsid w:val="00F94D59"/>
    <w:rsid w:val="00F95402"/>
    <w:rsid w:val="00F95981"/>
    <w:rsid w:val="00F97228"/>
    <w:rsid w:val="00F9780C"/>
    <w:rsid w:val="00FA022E"/>
    <w:rsid w:val="00FA0B18"/>
    <w:rsid w:val="00FA160F"/>
    <w:rsid w:val="00FA179A"/>
    <w:rsid w:val="00FA2645"/>
    <w:rsid w:val="00FA280D"/>
    <w:rsid w:val="00FA291F"/>
    <w:rsid w:val="00FA2FB8"/>
    <w:rsid w:val="00FA3359"/>
    <w:rsid w:val="00FA533F"/>
    <w:rsid w:val="00FB0837"/>
    <w:rsid w:val="00FB1197"/>
    <w:rsid w:val="00FB11CA"/>
    <w:rsid w:val="00FB2115"/>
    <w:rsid w:val="00FB2502"/>
    <w:rsid w:val="00FB4696"/>
    <w:rsid w:val="00FB570E"/>
    <w:rsid w:val="00FB6CC0"/>
    <w:rsid w:val="00FB6ED2"/>
    <w:rsid w:val="00FB726C"/>
    <w:rsid w:val="00FB74AD"/>
    <w:rsid w:val="00FC0546"/>
    <w:rsid w:val="00FC1C5B"/>
    <w:rsid w:val="00FC3D2A"/>
    <w:rsid w:val="00FC4CD0"/>
    <w:rsid w:val="00FC507B"/>
    <w:rsid w:val="00FC5250"/>
    <w:rsid w:val="00FC5741"/>
    <w:rsid w:val="00FC5F87"/>
    <w:rsid w:val="00FD5174"/>
    <w:rsid w:val="00FD5210"/>
    <w:rsid w:val="00FD640E"/>
    <w:rsid w:val="00FD6475"/>
    <w:rsid w:val="00FD6519"/>
    <w:rsid w:val="00FD6BD9"/>
    <w:rsid w:val="00FD6E12"/>
    <w:rsid w:val="00FE1381"/>
    <w:rsid w:val="00FE554E"/>
    <w:rsid w:val="00FE60A0"/>
    <w:rsid w:val="00FE7745"/>
    <w:rsid w:val="00FE7CA3"/>
    <w:rsid w:val="00FF1353"/>
    <w:rsid w:val="00FF13B6"/>
    <w:rsid w:val="00FF192F"/>
    <w:rsid w:val="00FF23EC"/>
    <w:rsid w:val="00FF30A5"/>
    <w:rsid w:val="00FF3A91"/>
    <w:rsid w:val="00FF47E6"/>
    <w:rsid w:val="00FF51D0"/>
    <w:rsid w:val="00FF5380"/>
    <w:rsid w:val="00FF58F8"/>
    <w:rsid w:val="00FF5E86"/>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8F86"/>
  <w15:docId w15:val="{5A650030-18ED-408A-9D17-3C4704A0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FD"/>
    <w:pPr>
      <w:autoSpaceDE w:val="0"/>
      <w:autoSpaceDN w:val="0"/>
      <w:adjustRightInd w:val="0"/>
      <w:spacing w:before="240" w:after="240" w:line="276" w:lineRule="auto"/>
      <w:ind w:firstLine="567"/>
      <w:jc w:val="both"/>
    </w:pPr>
    <w:rPr>
      <w:rFonts w:ascii="Times New Roman" w:eastAsia="ヒラギノ角ゴ Pro W3" w:hAnsi="Times New Roman" w:cs="Times New Roman"/>
      <w:color w:val="000000"/>
      <w:sz w:val="22"/>
    </w:rPr>
  </w:style>
  <w:style w:type="paragraph" w:styleId="Heading1">
    <w:name w:val="heading 1"/>
    <w:basedOn w:val="Normal"/>
    <w:next w:val="Normal"/>
    <w:link w:val="Heading1Char"/>
    <w:uiPriority w:val="9"/>
    <w:qFormat/>
    <w:rsid w:val="00650FE2"/>
    <w:pPr>
      <w:keepNext/>
      <w:keepLines/>
      <w:spacing w:before="480"/>
      <w:outlineLvl w:val="0"/>
    </w:pPr>
    <w:rPr>
      <w:rFonts w:ascii="Dahrendorf" w:eastAsiaTheme="majorEastAsia" w:hAnsi="Dahrendorf" w:cstheme="majorBidi"/>
      <w:b/>
      <w:bCs/>
      <w:color w:val="auto"/>
      <w:sz w:val="28"/>
      <w:szCs w:val="28"/>
    </w:rPr>
  </w:style>
  <w:style w:type="paragraph" w:styleId="Heading2">
    <w:name w:val="heading 2"/>
    <w:basedOn w:val="Normal"/>
    <w:next w:val="Normal"/>
    <w:link w:val="Heading2Char"/>
    <w:uiPriority w:val="9"/>
    <w:unhideWhenUsed/>
    <w:qFormat/>
    <w:rsid w:val="00650FE2"/>
    <w:pPr>
      <w:keepNext/>
      <w:keepLines/>
      <w:ind w:left="709"/>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86437E"/>
    <w:pPr>
      <w:keepNext/>
      <w:keepLines/>
      <w:spacing w:before="200" w:after="0"/>
      <w:outlineLvl w:val="2"/>
    </w:pPr>
    <w:rPr>
      <w:rFonts w:ascii="Cambria" w:eastAsiaTheme="majorEastAsia" w:hAnsi="Cambria" w:cstheme="majorBidi"/>
      <w:b/>
      <w:bCs/>
      <w:color w:val="2DA2BF"/>
    </w:rPr>
  </w:style>
  <w:style w:type="paragraph" w:styleId="Heading4">
    <w:name w:val="heading 4"/>
    <w:basedOn w:val="Normal"/>
    <w:next w:val="Normal"/>
    <w:link w:val="Heading4Char"/>
    <w:uiPriority w:val="9"/>
    <w:semiHidden/>
    <w:unhideWhenUsed/>
    <w:qFormat/>
    <w:rsid w:val="0086437E"/>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uiPriority w:val="9"/>
    <w:semiHidden/>
    <w:unhideWhenUsed/>
    <w:qFormat/>
    <w:rsid w:val="0086437E"/>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uiPriority w:val="9"/>
    <w:semiHidden/>
    <w:unhideWhenUsed/>
    <w:qFormat/>
    <w:rsid w:val="0086437E"/>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uiPriority w:val="9"/>
    <w:semiHidden/>
    <w:unhideWhenUsed/>
    <w:qFormat/>
    <w:rsid w:val="0086437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6437E"/>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rsid w:val="0086437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FE2"/>
    <w:rPr>
      <w:rFonts w:ascii="Dahrendorf" w:eastAsiaTheme="majorEastAsia" w:hAnsi="Dahrendorf" w:cstheme="majorBidi"/>
      <w:b/>
      <w:bCs/>
      <w:sz w:val="28"/>
      <w:szCs w:val="28"/>
    </w:rPr>
  </w:style>
  <w:style w:type="character" w:customStyle="1" w:styleId="Heading1Char1">
    <w:name w:val="Heading 1 Char1"/>
    <w:uiPriority w:val="99"/>
    <w:locked/>
    <w:rsid w:val="00F845F7"/>
    <w:rPr>
      <w:rFonts w:ascii="Cambria" w:eastAsia="Calibri" w:hAnsi="Cambria" w:cs="Times New Roman"/>
      <w:b/>
      <w:kern w:val="32"/>
      <w:sz w:val="32"/>
      <w:szCs w:val="20"/>
      <w:lang w:eastAsia="de-DE"/>
    </w:rPr>
  </w:style>
  <w:style w:type="character" w:customStyle="1" w:styleId="Heading2Char">
    <w:name w:val="Heading 2 Char"/>
    <w:basedOn w:val="DefaultParagraphFont"/>
    <w:link w:val="Heading2"/>
    <w:uiPriority w:val="9"/>
    <w:rsid w:val="00650FE2"/>
    <w:rPr>
      <w:rFonts w:ascii="Dahrendorf Light" w:eastAsiaTheme="majorEastAsia" w:hAnsi="Dahrendorf Light" w:cstheme="majorBidi"/>
      <w:b/>
      <w:bCs/>
      <w:sz w:val="26"/>
      <w:szCs w:val="26"/>
    </w:rPr>
  </w:style>
  <w:style w:type="character" w:customStyle="1" w:styleId="Heading2Char1">
    <w:name w:val="Heading 2 Char1"/>
    <w:uiPriority w:val="99"/>
    <w:locked/>
    <w:rsid w:val="00F845F7"/>
    <w:rPr>
      <w:rFonts w:ascii="Cambria" w:eastAsia="Calibri" w:hAnsi="Cambria" w:cs="Times New Roman"/>
      <w:b/>
      <w:sz w:val="24"/>
      <w:szCs w:val="20"/>
      <w:lang w:eastAsia="de-DE"/>
    </w:rPr>
  </w:style>
  <w:style w:type="character" w:customStyle="1" w:styleId="Heading3Char">
    <w:name w:val="Heading 3 Char"/>
    <w:link w:val="Heading3"/>
    <w:uiPriority w:val="9"/>
    <w:rsid w:val="0086437E"/>
    <w:rPr>
      <w:rFonts w:ascii="Cambria" w:eastAsiaTheme="majorEastAsia" w:hAnsi="Cambria" w:cstheme="majorBidi"/>
      <w:b/>
      <w:bCs/>
      <w:color w:val="2DA2BF"/>
    </w:rPr>
  </w:style>
  <w:style w:type="paragraph" w:customStyle="1" w:styleId="TablesandFigures">
    <w:name w:val="Tables and Figures"/>
    <w:basedOn w:val="Caption"/>
    <w:link w:val="TablesandFiguresChar"/>
    <w:autoRedefine/>
    <w:qFormat/>
    <w:rsid w:val="00F845F7"/>
    <w:pPr>
      <w:spacing w:after="320"/>
    </w:pPr>
    <w:rPr>
      <w:rFonts w:eastAsiaTheme="minorHAnsi"/>
      <w:b w:val="0"/>
      <w:sz w:val="20"/>
      <w:szCs w:val="24"/>
    </w:rPr>
  </w:style>
  <w:style w:type="character" w:customStyle="1" w:styleId="TablesandFiguresChar">
    <w:name w:val="Tables and Figures Char"/>
    <w:basedOn w:val="DefaultParagraphFont"/>
    <w:link w:val="TablesandFigures"/>
    <w:rsid w:val="00F845F7"/>
    <w:rPr>
      <w:rFonts w:cs="Times New Roman"/>
      <w:bCs/>
      <w:color w:val="4F81BD" w:themeColor="accent1"/>
      <w:sz w:val="20"/>
      <w:szCs w:val="24"/>
    </w:rPr>
  </w:style>
  <w:style w:type="paragraph" w:styleId="Caption">
    <w:name w:val="caption"/>
    <w:basedOn w:val="Normal"/>
    <w:next w:val="Normal"/>
    <w:uiPriority w:val="35"/>
    <w:semiHidden/>
    <w:unhideWhenUsed/>
    <w:qFormat/>
    <w:rsid w:val="0086437E"/>
    <w:rPr>
      <w:b/>
      <w:bCs/>
      <w:color w:val="2DA2BF"/>
      <w:sz w:val="18"/>
      <w:szCs w:val="18"/>
    </w:rPr>
  </w:style>
  <w:style w:type="paragraph" w:customStyle="1" w:styleId="Style1">
    <w:name w:val="Style1"/>
    <w:basedOn w:val="Normal"/>
    <w:qFormat/>
    <w:rsid w:val="006273FD"/>
    <w:pPr>
      <w:ind w:left="720" w:firstLine="0"/>
    </w:pPr>
    <w:rPr>
      <w:i/>
    </w:rPr>
  </w:style>
  <w:style w:type="paragraph" w:customStyle="1" w:styleId="Style2">
    <w:name w:val="Style2"/>
    <w:basedOn w:val="Normal"/>
    <w:qFormat/>
    <w:rsid w:val="006273FD"/>
    <w:pPr>
      <w:ind w:left="567" w:right="567" w:firstLine="0"/>
    </w:pPr>
  </w:style>
  <w:style w:type="character" w:customStyle="1" w:styleId="Heading4Char">
    <w:name w:val="Heading 4 Char"/>
    <w:link w:val="Heading4"/>
    <w:uiPriority w:val="9"/>
    <w:semiHidden/>
    <w:rsid w:val="0086437E"/>
    <w:rPr>
      <w:rFonts w:ascii="Cambria" w:eastAsia="Times New Roman" w:hAnsi="Cambria" w:cs="Times New Roman"/>
      <w:b/>
      <w:bCs/>
      <w:i/>
      <w:iCs/>
      <w:color w:val="2DA2BF"/>
    </w:rPr>
  </w:style>
  <w:style w:type="character" w:customStyle="1" w:styleId="Heading5Char">
    <w:name w:val="Heading 5 Char"/>
    <w:link w:val="Heading5"/>
    <w:uiPriority w:val="9"/>
    <w:semiHidden/>
    <w:rsid w:val="0086437E"/>
    <w:rPr>
      <w:rFonts w:ascii="Cambria" w:eastAsia="Times New Roman" w:hAnsi="Cambria" w:cs="Times New Roman"/>
      <w:color w:val="16505E"/>
    </w:rPr>
  </w:style>
  <w:style w:type="character" w:customStyle="1" w:styleId="Heading6Char">
    <w:name w:val="Heading 6 Char"/>
    <w:link w:val="Heading6"/>
    <w:uiPriority w:val="9"/>
    <w:semiHidden/>
    <w:rsid w:val="0086437E"/>
    <w:rPr>
      <w:rFonts w:ascii="Cambria" w:eastAsia="Times New Roman" w:hAnsi="Cambria" w:cs="Times New Roman"/>
      <w:i/>
      <w:iCs/>
      <w:color w:val="16505E"/>
    </w:rPr>
  </w:style>
  <w:style w:type="character" w:customStyle="1" w:styleId="Heading7Char">
    <w:name w:val="Heading 7 Char"/>
    <w:link w:val="Heading7"/>
    <w:uiPriority w:val="9"/>
    <w:semiHidden/>
    <w:rsid w:val="0086437E"/>
    <w:rPr>
      <w:rFonts w:ascii="Cambria" w:eastAsia="Times New Roman" w:hAnsi="Cambria" w:cs="Times New Roman"/>
      <w:i/>
      <w:iCs/>
      <w:color w:val="404040"/>
    </w:rPr>
  </w:style>
  <w:style w:type="character" w:customStyle="1" w:styleId="Heading8Char">
    <w:name w:val="Heading 8 Char"/>
    <w:link w:val="Heading8"/>
    <w:uiPriority w:val="9"/>
    <w:semiHidden/>
    <w:rsid w:val="0086437E"/>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86437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74017D"/>
    <w:pPr>
      <w:spacing w:after="300"/>
      <w:ind w:firstLine="0"/>
      <w:contextualSpacing/>
      <w:jc w:val="center"/>
    </w:pPr>
    <w:rPr>
      <w:rFonts w:ascii="Dahrendorf" w:eastAsiaTheme="minorHAnsi" w:hAnsi="Dahrendorf" w:cstheme="majorBidi"/>
      <w:color w:val="auto"/>
      <w:spacing w:val="5"/>
      <w:kern w:val="28"/>
      <w:sz w:val="48"/>
      <w:szCs w:val="48"/>
    </w:rPr>
  </w:style>
  <w:style w:type="character" w:customStyle="1" w:styleId="TitleChar">
    <w:name w:val="Title Char"/>
    <w:basedOn w:val="DefaultParagraphFont"/>
    <w:link w:val="Title"/>
    <w:uiPriority w:val="10"/>
    <w:rsid w:val="0074017D"/>
    <w:rPr>
      <w:rFonts w:ascii="Dahrendorf" w:hAnsi="Dahrendorf" w:cstheme="majorBidi"/>
      <w:spacing w:val="5"/>
      <w:kern w:val="28"/>
      <w:sz w:val="48"/>
      <w:szCs w:val="48"/>
    </w:rPr>
  </w:style>
  <w:style w:type="paragraph" w:styleId="Subtitle">
    <w:name w:val="Subtitle"/>
    <w:basedOn w:val="Normal"/>
    <w:next w:val="Normal"/>
    <w:link w:val="SubtitleChar"/>
    <w:uiPriority w:val="11"/>
    <w:qFormat/>
    <w:rsid w:val="0086437E"/>
    <w:pPr>
      <w:numPr>
        <w:ilvl w:val="1"/>
      </w:numPr>
      <w:ind w:firstLine="567"/>
    </w:pPr>
    <w:rPr>
      <w:rFonts w:ascii="Cambria" w:eastAsia="Times New Roman" w:hAnsi="Cambria"/>
      <w:i/>
      <w:iCs/>
      <w:color w:val="2DA2BF"/>
      <w:spacing w:val="15"/>
      <w:sz w:val="24"/>
    </w:rPr>
  </w:style>
  <w:style w:type="character" w:customStyle="1" w:styleId="SubtitleChar">
    <w:name w:val="Subtitle Char"/>
    <w:link w:val="Subtitle"/>
    <w:uiPriority w:val="11"/>
    <w:rsid w:val="0086437E"/>
    <w:rPr>
      <w:rFonts w:ascii="Cambria" w:eastAsia="Times New Roman" w:hAnsi="Cambria" w:cs="Times New Roman"/>
      <w:i/>
      <w:iCs/>
      <w:color w:val="2DA2BF"/>
      <w:spacing w:val="15"/>
      <w:sz w:val="24"/>
      <w:szCs w:val="24"/>
    </w:rPr>
  </w:style>
  <w:style w:type="character" w:styleId="Hyperlink">
    <w:name w:val="Hyperlink"/>
    <w:rsid w:val="0086437E"/>
    <w:rPr>
      <w:color w:val="0000FF"/>
      <w:u w:val="single"/>
    </w:rPr>
  </w:style>
  <w:style w:type="character" w:styleId="Strong">
    <w:name w:val="Strong"/>
    <w:uiPriority w:val="22"/>
    <w:qFormat/>
    <w:rsid w:val="0086437E"/>
    <w:rPr>
      <w:b/>
      <w:bCs/>
    </w:rPr>
  </w:style>
  <w:style w:type="character" w:styleId="Emphasis">
    <w:name w:val="Emphasis"/>
    <w:uiPriority w:val="20"/>
    <w:qFormat/>
    <w:rsid w:val="0086437E"/>
    <w:rPr>
      <w:i/>
      <w:iCs/>
    </w:rPr>
  </w:style>
  <w:style w:type="paragraph" w:styleId="NoSpacing">
    <w:name w:val="No Spacing"/>
    <w:uiPriority w:val="1"/>
    <w:qFormat/>
    <w:rsid w:val="007C3804"/>
    <w:rPr>
      <w:rFonts w:ascii="Times New Roman" w:eastAsiaTheme="minorEastAsia" w:hAnsi="Times New Roman"/>
      <w:sz w:val="20"/>
    </w:rPr>
  </w:style>
  <w:style w:type="paragraph" w:styleId="ListParagraph">
    <w:name w:val="List Paragraph"/>
    <w:basedOn w:val="Normal"/>
    <w:uiPriority w:val="34"/>
    <w:qFormat/>
    <w:rsid w:val="0086437E"/>
    <w:pPr>
      <w:ind w:left="720"/>
      <w:contextualSpacing/>
    </w:pPr>
  </w:style>
  <w:style w:type="paragraph" w:styleId="Quote">
    <w:name w:val="Quote"/>
    <w:basedOn w:val="Normal"/>
    <w:next w:val="Normal"/>
    <w:link w:val="QuoteChar"/>
    <w:uiPriority w:val="29"/>
    <w:qFormat/>
    <w:rsid w:val="0086437E"/>
    <w:rPr>
      <w:i/>
      <w:iCs/>
    </w:rPr>
  </w:style>
  <w:style w:type="character" w:customStyle="1" w:styleId="QuoteChar">
    <w:name w:val="Quote Char"/>
    <w:link w:val="Quote"/>
    <w:uiPriority w:val="29"/>
    <w:rsid w:val="0086437E"/>
    <w:rPr>
      <w:rFonts w:eastAsiaTheme="minorEastAsia"/>
      <w:i/>
      <w:iCs/>
      <w:color w:val="000000"/>
    </w:rPr>
  </w:style>
  <w:style w:type="paragraph" w:styleId="IntenseQuote">
    <w:name w:val="Intense Quote"/>
    <w:basedOn w:val="Normal"/>
    <w:next w:val="Normal"/>
    <w:link w:val="IntenseQuoteChar"/>
    <w:uiPriority w:val="30"/>
    <w:qFormat/>
    <w:rsid w:val="0086437E"/>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86437E"/>
    <w:rPr>
      <w:rFonts w:eastAsiaTheme="minorEastAsia"/>
      <w:b/>
      <w:bCs/>
      <w:i/>
      <w:iCs/>
      <w:color w:val="2DA2BF"/>
    </w:rPr>
  </w:style>
  <w:style w:type="character" w:styleId="SubtleEmphasis">
    <w:name w:val="Subtle Emphasis"/>
    <w:uiPriority w:val="19"/>
    <w:qFormat/>
    <w:rsid w:val="0086437E"/>
    <w:rPr>
      <w:i/>
      <w:iCs/>
      <w:color w:val="808080"/>
    </w:rPr>
  </w:style>
  <w:style w:type="character" w:styleId="IntenseEmphasis">
    <w:name w:val="Intense Emphasis"/>
    <w:uiPriority w:val="21"/>
    <w:qFormat/>
    <w:rsid w:val="0086437E"/>
    <w:rPr>
      <w:b/>
      <w:bCs/>
      <w:i/>
      <w:iCs/>
      <w:color w:val="2DA2BF"/>
    </w:rPr>
  </w:style>
  <w:style w:type="character" w:styleId="SubtleReference">
    <w:name w:val="Subtle Reference"/>
    <w:uiPriority w:val="31"/>
    <w:qFormat/>
    <w:rsid w:val="0086437E"/>
    <w:rPr>
      <w:smallCaps/>
      <w:color w:val="DA1F28"/>
      <w:u w:val="single"/>
    </w:rPr>
  </w:style>
  <w:style w:type="character" w:styleId="IntenseReference">
    <w:name w:val="Intense Reference"/>
    <w:uiPriority w:val="32"/>
    <w:qFormat/>
    <w:rsid w:val="0086437E"/>
    <w:rPr>
      <w:b/>
      <w:bCs/>
      <w:smallCaps/>
      <w:color w:val="DA1F28"/>
      <w:spacing w:val="5"/>
      <w:u w:val="single"/>
    </w:rPr>
  </w:style>
  <w:style w:type="character" w:styleId="BookTitle">
    <w:name w:val="Book Title"/>
    <w:uiPriority w:val="33"/>
    <w:qFormat/>
    <w:rsid w:val="0086437E"/>
    <w:rPr>
      <w:b/>
      <w:bCs/>
      <w:smallCaps/>
      <w:spacing w:val="5"/>
    </w:rPr>
  </w:style>
  <w:style w:type="paragraph" w:styleId="TOCHeading">
    <w:name w:val="TOC Heading"/>
    <w:basedOn w:val="Heading1"/>
    <w:next w:val="Normal"/>
    <w:uiPriority w:val="39"/>
    <w:semiHidden/>
    <w:unhideWhenUsed/>
    <w:qFormat/>
    <w:rsid w:val="0086437E"/>
    <w:pPr>
      <w:outlineLvl w:val="9"/>
    </w:pPr>
    <w:rPr>
      <w:rFonts w:eastAsia="Times New Roman" w:cs="Times New Roman"/>
    </w:rPr>
  </w:style>
  <w:style w:type="paragraph" w:customStyle="1" w:styleId="EndNoteBibliography">
    <w:name w:val="EndNote Bibliography"/>
    <w:basedOn w:val="Normal"/>
    <w:link w:val="EndNoteBibliographyChar"/>
    <w:rsid w:val="00650FE2"/>
    <w:pPr>
      <w:spacing w:line="240" w:lineRule="auto"/>
    </w:pPr>
    <w:rPr>
      <w:noProof/>
      <w:sz w:val="20"/>
    </w:rPr>
  </w:style>
  <w:style w:type="character" w:customStyle="1" w:styleId="EndNoteBibliographyChar">
    <w:name w:val="EndNote Bibliography Char"/>
    <w:basedOn w:val="DefaultParagraphFont"/>
    <w:link w:val="EndNoteBibliography"/>
    <w:rsid w:val="00650FE2"/>
    <w:rPr>
      <w:rFonts w:ascii="Times New Roman" w:eastAsia="ヒラギノ角ゴ Pro W3" w:hAnsi="Times New Roman" w:cs="Times New Roman"/>
      <w:noProof/>
      <w:color w:val="000000"/>
      <w:sz w:val="20"/>
    </w:rPr>
  </w:style>
  <w:style w:type="paragraph" w:customStyle="1" w:styleId="EndNoteBibliographyTitle">
    <w:name w:val="EndNote Bibliography Title"/>
    <w:basedOn w:val="Normal"/>
    <w:link w:val="EndNoteBibliographyTitleChar"/>
    <w:rsid w:val="00650FE2"/>
    <w:pPr>
      <w:jc w:val="center"/>
    </w:pPr>
    <w:rPr>
      <w:noProof/>
      <w:sz w:val="20"/>
    </w:rPr>
  </w:style>
  <w:style w:type="character" w:customStyle="1" w:styleId="EndNoteBibliographyTitleChar">
    <w:name w:val="EndNote Bibliography Title Char"/>
    <w:basedOn w:val="DefaultParagraphFont"/>
    <w:link w:val="EndNoteBibliographyTitle"/>
    <w:rsid w:val="00650FE2"/>
    <w:rPr>
      <w:rFonts w:ascii="Times New Roman" w:eastAsia="ヒラギノ角ゴ Pro W3" w:hAnsi="Times New Roman" w:cs="Times New Roman"/>
      <w:noProof/>
      <w:color w:val="000000"/>
      <w:sz w:val="20"/>
    </w:rPr>
  </w:style>
  <w:style w:type="paragraph" w:styleId="Footer">
    <w:name w:val="footer"/>
    <w:basedOn w:val="Normal"/>
    <w:link w:val="FooterChar"/>
    <w:uiPriority w:val="99"/>
    <w:unhideWhenUsed/>
    <w:rsid w:val="00650FE2"/>
    <w:pPr>
      <w:tabs>
        <w:tab w:val="center" w:pos="4536"/>
        <w:tab w:val="right" w:pos="9072"/>
      </w:tabs>
    </w:pPr>
  </w:style>
  <w:style w:type="character" w:customStyle="1" w:styleId="FooterChar">
    <w:name w:val="Footer Char"/>
    <w:basedOn w:val="DefaultParagraphFont"/>
    <w:link w:val="Footer"/>
    <w:uiPriority w:val="99"/>
    <w:rsid w:val="00650FE2"/>
    <w:rPr>
      <w:rFonts w:ascii="Dahrendorf Light" w:eastAsia="ヒラギノ角ゴ Pro W3" w:hAnsi="Dahrendorf Light" w:cs="Times New Roman"/>
      <w:color w:val="000000"/>
      <w:sz w:val="22"/>
    </w:rPr>
  </w:style>
  <w:style w:type="character" w:styleId="FootnoteReference">
    <w:name w:val="footnote reference"/>
    <w:basedOn w:val="DefaultParagraphFont"/>
    <w:uiPriority w:val="99"/>
    <w:unhideWhenUsed/>
    <w:rsid w:val="00650FE2"/>
    <w:rPr>
      <w:vertAlign w:val="superscript"/>
    </w:rPr>
  </w:style>
  <w:style w:type="paragraph" w:styleId="FootnoteText">
    <w:name w:val="footnote text"/>
    <w:basedOn w:val="Normal"/>
    <w:link w:val="FootnoteTextChar"/>
    <w:uiPriority w:val="99"/>
    <w:unhideWhenUsed/>
    <w:rsid w:val="00650FE2"/>
    <w:rPr>
      <w:sz w:val="20"/>
      <w:szCs w:val="20"/>
    </w:rPr>
  </w:style>
  <w:style w:type="character" w:customStyle="1" w:styleId="FootnoteTextChar">
    <w:name w:val="Footnote Text Char"/>
    <w:basedOn w:val="DefaultParagraphFont"/>
    <w:link w:val="FootnoteText"/>
    <w:uiPriority w:val="99"/>
    <w:rsid w:val="00650FE2"/>
    <w:rPr>
      <w:rFonts w:ascii="Dahrendorf Light" w:eastAsia="ヒラギノ角ゴ Pro W3" w:hAnsi="Dahrendorf Light" w:cs="Times New Roman"/>
      <w:color w:val="000000"/>
      <w:sz w:val="20"/>
      <w:szCs w:val="20"/>
    </w:rPr>
  </w:style>
  <w:style w:type="table" w:styleId="TableGrid">
    <w:name w:val="Table Grid"/>
    <w:basedOn w:val="TableNormal"/>
    <w:rsid w:val="0006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04C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904CD"/>
    <w:rPr>
      <w:rFonts w:ascii="Tahoma" w:eastAsia="ヒラギノ角ゴ Pro W3" w:hAnsi="Tahoma" w:cs="Tahoma"/>
      <w:color w:val="000000"/>
      <w:sz w:val="16"/>
      <w:szCs w:val="16"/>
    </w:rPr>
  </w:style>
  <w:style w:type="character" w:customStyle="1" w:styleId="gen-content">
    <w:name w:val="gen-content"/>
    <w:basedOn w:val="DefaultParagraphFont"/>
    <w:rsid w:val="007F0FF9"/>
  </w:style>
  <w:style w:type="paragraph" w:styleId="Header">
    <w:name w:val="header"/>
    <w:basedOn w:val="Normal"/>
    <w:link w:val="HeaderChar"/>
    <w:rsid w:val="007A0DF2"/>
    <w:pPr>
      <w:tabs>
        <w:tab w:val="center" w:pos="4680"/>
        <w:tab w:val="right" w:pos="9360"/>
      </w:tabs>
      <w:spacing w:before="0" w:after="0"/>
    </w:pPr>
  </w:style>
  <w:style w:type="character" w:customStyle="1" w:styleId="HeaderChar">
    <w:name w:val="Header Char"/>
    <w:basedOn w:val="DefaultParagraphFont"/>
    <w:link w:val="Header"/>
    <w:rsid w:val="007A0DF2"/>
    <w:rPr>
      <w:rFonts w:ascii="Dahrendorf Light" w:eastAsia="ヒラギノ角ゴ Pro W3" w:hAnsi="Dahrendorf Light" w:cs="Times New Roman"/>
      <w:color w:val="000000"/>
      <w:sz w:val="22"/>
    </w:rPr>
  </w:style>
  <w:style w:type="character" w:styleId="CommentReference">
    <w:name w:val="annotation reference"/>
    <w:basedOn w:val="DefaultParagraphFont"/>
    <w:semiHidden/>
    <w:unhideWhenUsed/>
    <w:rsid w:val="00802D0B"/>
    <w:rPr>
      <w:sz w:val="16"/>
      <w:szCs w:val="16"/>
    </w:rPr>
  </w:style>
  <w:style w:type="paragraph" w:styleId="CommentText">
    <w:name w:val="annotation text"/>
    <w:basedOn w:val="Normal"/>
    <w:link w:val="CommentTextChar"/>
    <w:semiHidden/>
    <w:unhideWhenUsed/>
    <w:rsid w:val="00802D0B"/>
    <w:pPr>
      <w:spacing w:line="240" w:lineRule="auto"/>
    </w:pPr>
    <w:rPr>
      <w:sz w:val="20"/>
      <w:szCs w:val="20"/>
    </w:rPr>
  </w:style>
  <w:style w:type="character" w:customStyle="1" w:styleId="CommentTextChar">
    <w:name w:val="Comment Text Char"/>
    <w:basedOn w:val="DefaultParagraphFont"/>
    <w:link w:val="CommentText"/>
    <w:semiHidden/>
    <w:rsid w:val="00802D0B"/>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semiHidden/>
    <w:unhideWhenUsed/>
    <w:rsid w:val="00802D0B"/>
    <w:rPr>
      <w:b/>
      <w:bCs/>
    </w:rPr>
  </w:style>
  <w:style w:type="character" w:customStyle="1" w:styleId="CommentSubjectChar">
    <w:name w:val="Comment Subject Char"/>
    <w:basedOn w:val="CommentTextChar"/>
    <w:link w:val="CommentSubject"/>
    <w:semiHidden/>
    <w:rsid w:val="00802D0B"/>
    <w:rPr>
      <w:rFonts w:ascii="Times New Roman" w:eastAsia="ヒラギノ角ゴ Pro W3" w:hAnsi="Times New Roman" w:cs="Times New Roman"/>
      <w:b/>
      <w:bCs/>
      <w:color w:val="000000"/>
      <w:sz w:val="20"/>
      <w:szCs w:val="20"/>
    </w:rPr>
  </w:style>
  <w:style w:type="paragraph" w:customStyle="1" w:styleId="xmsonormal">
    <w:name w:val="x_msonormal"/>
    <w:basedOn w:val="Normal"/>
    <w:rsid w:val="00055695"/>
    <w:pPr>
      <w:autoSpaceDE/>
      <w:autoSpaceDN/>
      <w:adjustRightInd/>
      <w:spacing w:before="100" w:beforeAutospacing="1" w:after="100" w:afterAutospacing="1" w:line="240" w:lineRule="auto"/>
      <w:ind w:firstLine="0"/>
      <w:jc w:val="left"/>
    </w:pPr>
    <w:rPr>
      <w:rFonts w:eastAsia="Times New Roman"/>
      <w:color w:val="auto"/>
      <w:sz w:val="24"/>
      <w:lang w:val="en-GB" w:eastAsia="en-GB"/>
    </w:rPr>
  </w:style>
  <w:style w:type="table" w:customStyle="1" w:styleId="TableGrid1">
    <w:name w:val="Table Grid1"/>
    <w:basedOn w:val="TableNormal"/>
    <w:next w:val="TableGrid"/>
    <w:uiPriority w:val="39"/>
    <w:rsid w:val="00C05845"/>
    <w:rPr>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0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742">
      <w:bodyDiv w:val="1"/>
      <w:marLeft w:val="0"/>
      <w:marRight w:val="0"/>
      <w:marTop w:val="0"/>
      <w:marBottom w:val="0"/>
      <w:divBdr>
        <w:top w:val="none" w:sz="0" w:space="0" w:color="auto"/>
        <w:left w:val="none" w:sz="0" w:space="0" w:color="auto"/>
        <w:bottom w:val="none" w:sz="0" w:space="0" w:color="auto"/>
        <w:right w:val="none" w:sz="0" w:space="0" w:color="auto"/>
      </w:divBdr>
    </w:div>
    <w:div w:id="702484119">
      <w:bodyDiv w:val="1"/>
      <w:marLeft w:val="0"/>
      <w:marRight w:val="0"/>
      <w:marTop w:val="0"/>
      <w:marBottom w:val="0"/>
      <w:divBdr>
        <w:top w:val="none" w:sz="0" w:space="0" w:color="auto"/>
        <w:left w:val="none" w:sz="0" w:space="0" w:color="auto"/>
        <w:bottom w:val="none" w:sz="0" w:space="0" w:color="auto"/>
        <w:right w:val="none" w:sz="0" w:space="0" w:color="auto"/>
      </w:divBdr>
    </w:div>
    <w:div w:id="921448012">
      <w:bodyDiv w:val="1"/>
      <w:marLeft w:val="0"/>
      <w:marRight w:val="0"/>
      <w:marTop w:val="0"/>
      <w:marBottom w:val="0"/>
      <w:divBdr>
        <w:top w:val="none" w:sz="0" w:space="0" w:color="auto"/>
        <w:left w:val="none" w:sz="0" w:space="0" w:color="auto"/>
        <w:bottom w:val="none" w:sz="0" w:space="0" w:color="auto"/>
        <w:right w:val="none" w:sz="0" w:space="0" w:color="auto"/>
      </w:divBdr>
    </w:div>
    <w:div w:id="17453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dewilde@ntnu.no" TargetMode="External"/><Relationship Id="rId13" Type="http://schemas.openxmlformats.org/officeDocument/2006/relationships/hyperlink" Target="http://bibliothek.wzb.eu/pdf/2014/iv14-1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m-project.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guardian.com/politics/2016/jun/16/nigel-farage-defends-ukip-breaking-point-poster-queue-of-mi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news/world-europe-38872335" TargetMode="External"/><Relationship Id="rId5" Type="http://schemas.openxmlformats.org/officeDocument/2006/relationships/webSettings" Target="webSettings.xml"/><Relationship Id="rId15" Type="http://schemas.openxmlformats.org/officeDocument/2006/relationships/hyperlink" Target="http://www.eurpolcom.eu/exhibits/paper_11.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opub.wz-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2F41-496A-48D7-873A-7ADC55DE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17009</Words>
  <Characters>96956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Wissenschaftszentrum Berlin</Company>
  <LinksUpToDate>false</LinksUpToDate>
  <CharactersWithSpaces>113738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 Wilde</dc:creator>
  <cp:lastModifiedBy>Pieter De Wilde</cp:lastModifiedBy>
  <cp:revision>3</cp:revision>
  <cp:lastPrinted>2017-06-12T09:02:00Z</cp:lastPrinted>
  <dcterms:created xsi:type="dcterms:W3CDTF">2018-09-08T15:05:00Z</dcterms:created>
  <dcterms:modified xsi:type="dcterms:W3CDTF">2018-09-08T15:08:00Z</dcterms:modified>
</cp:coreProperties>
</file>