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BA6D4" w14:textId="77777777" w:rsidR="008064E9" w:rsidRPr="00A403E1" w:rsidRDefault="008064E9" w:rsidP="00476D44">
      <w:pPr>
        <w:spacing w:line="360" w:lineRule="auto"/>
        <w:jc w:val="both"/>
        <w:rPr>
          <w:rFonts w:ascii="Times New Roman" w:hAnsi="Times New Roman" w:cs="Times New Roman"/>
          <w:b/>
          <w:sz w:val="32"/>
          <w:szCs w:val="32"/>
        </w:rPr>
      </w:pPr>
      <w:r w:rsidRPr="00A403E1">
        <w:rPr>
          <w:rFonts w:ascii="Times New Roman" w:hAnsi="Times New Roman" w:cs="Times New Roman"/>
          <w:b/>
          <w:sz w:val="32"/>
          <w:szCs w:val="32"/>
        </w:rPr>
        <w:t xml:space="preserve">Å gjete kongens harer? </w:t>
      </w:r>
    </w:p>
    <w:p w14:paraId="1FABD7E1" w14:textId="21AF7975" w:rsidR="008064E9" w:rsidRDefault="008064E9" w:rsidP="00476D44">
      <w:pPr>
        <w:spacing w:line="360" w:lineRule="auto"/>
        <w:jc w:val="both"/>
        <w:rPr>
          <w:rFonts w:ascii="Times New Roman" w:hAnsi="Times New Roman" w:cs="Times New Roman"/>
          <w:b/>
          <w:sz w:val="32"/>
          <w:szCs w:val="32"/>
        </w:rPr>
      </w:pPr>
      <w:r w:rsidRPr="00A403E1">
        <w:rPr>
          <w:rFonts w:ascii="Times New Roman" w:hAnsi="Times New Roman" w:cs="Times New Roman"/>
          <w:b/>
          <w:sz w:val="32"/>
          <w:szCs w:val="32"/>
        </w:rPr>
        <w:t xml:space="preserve">Om styring av kommunale tjenester på tvers av enheter </w:t>
      </w:r>
    </w:p>
    <w:p w14:paraId="577E0505" w14:textId="77777777" w:rsidR="009E7A8D" w:rsidRDefault="009E7A8D" w:rsidP="00476D44">
      <w:pPr>
        <w:spacing w:line="360" w:lineRule="auto"/>
        <w:jc w:val="both"/>
        <w:rPr>
          <w:rFonts w:ascii="Times New Roman" w:hAnsi="Times New Roman" w:cs="Times New Roman"/>
          <w:sz w:val="24"/>
          <w:szCs w:val="24"/>
        </w:rPr>
      </w:pPr>
      <w:r w:rsidRPr="009E7A8D">
        <w:rPr>
          <w:rFonts w:ascii="Times New Roman" w:hAnsi="Times New Roman" w:cs="Times New Roman"/>
          <w:sz w:val="24"/>
          <w:szCs w:val="24"/>
        </w:rPr>
        <w:t>Inger</w:t>
      </w:r>
      <w:r>
        <w:rPr>
          <w:rFonts w:ascii="Times New Roman" w:hAnsi="Times New Roman" w:cs="Times New Roman"/>
          <w:sz w:val="24"/>
          <w:szCs w:val="24"/>
        </w:rPr>
        <w:t xml:space="preserve"> Johanne Pettersen er professor ved NTNU Handelshøyskolen.</w:t>
      </w:r>
    </w:p>
    <w:p w14:paraId="45A7363F" w14:textId="552F9BD4" w:rsidR="009E7A8D" w:rsidRPr="009E7A8D" w:rsidRDefault="009E7A8D"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inger.j.pettersen@ntnu.no</w:t>
      </w:r>
      <w:r w:rsidRPr="009E7A8D">
        <w:rPr>
          <w:rFonts w:ascii="Times New Roman" w:hAnsi="Times New Roman" w:cs="Times New Roman"/>
          <w:sz w:val="24"/>
          <w:szCs w:val="24"/>
        </w:rPr>
        <w:t xml:space="preserve"> </w:t>
      </w:r>
    </w:p>
    <w:p w14:paraId="5A947EBA" w14:textId="77777777" w:rsidR="00ED23E5" w:rsidRDefault="00ED23E5" w:rsidP="00476D44">
      <w:pPr>
        <w:spacing w:line="360" w:lineRule="auto"/>
        <w:jc w:val="both"/>
        <w:rPr>
          <w:rFonts w:ascii="Times New Roman" w:hAnsi="Times New Roman" w:cs="Times New Roman"/>
          <w:b/>
          <w:sz w:val="24"/>
          <w:szCs w:val="24"/>
        </w:rPr>
      </w:pPr>
    </w:p>
    <w:p w14:paraId="0CC263A1" w14:textId="4F8C75EA" w:rsidR="009E7A8D" w:rsidRPr="006B3FE2" w:rsidRDefault="009E7A8D" w:rsidP="00476D44">
      <w:pPr>
        <w:spacing w:line="360" w:lineRule="auto"/>
        <w:jc w:val="both"/>
        <w:rPr>
          <w:rFonts w:ascii="Times New Roman" w:hAnsi="Times New Roman" w:cs="Times New Roman"/>
          <w:b/>
          <w:sz w:val="24"/>
          <w:szCs w:val="24"/>
        </w:rPr>
      </w:pPr>
      <w:r w:rsidRPr="006B3FE2">
        <w:rPr>
          <w:rFonts w:ascii="Times New Roman" w:hAnsi="Times New Roman" w:cs="Times New Roman"/>
          <w:b/>
          <w:sz w:val="24"/>
          <w:szCs w:val="24"/>
        </w:rPr>
        <w:t>Sammendrag</w:t>
      </w:r>
    </w:p>
    <w:p w14:paraId="3D77222C" w14:textId="01F1E95A" w:rsidR="006B3FE2" w:rsidRDefault="006B3FE2"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E7A8D">
        <w:rPr>
          <w:rFonts w:ascii="Times New Roman" w:hAnsi="Times New Roman" w:cs="Times New Roman"/>
          <w:sz w:val="24"/>
          <w:szCs w:val="24"/>
        </w:rPr>
        <w:t xml:space="preserve">rtikkelen </w:t>
      </w:r>
      <w:r>
        <w:rPr>
          <w:rFonts w:ascii="Times New Roman" w:hAnsi="Times New Roman" w:cs="Times New Roman"/>
          <w:sz w:val="24"/>
          <w:szCs w:val="24"/>
        </w:rPr>
        <w:t>diskuterer økonomiske styringsproblem  som oppstår når kommunal tjenesteproduksjon skjer på tvers av enheter</w:t>
      </w:r>
      <w:r w:rsidR="00847B5A">
        <w:rPr>
          <w:rFonts w:ascii="Times New Roman" w:hAnsi="Times New Roman" w:cs="Times New Roman"/>
          <w:sz w:val="24"/>
          <w:szCs w:val="24"/>
        </w:rPr>
        <w:t>.</w:t>
      </w:r>
      <w:r>
        <w:rPr>
          <w:rFonts w:ascii="Times New Roman" w:hAnsi="Times New Roman" w:cs="Times New Roman"/>
          <w:sz w:val="24"/>
          <w:szCs w:val="24"/>
        </w:rPr>
        <w:t xml:space="preserve"> Dette gjelder kommunale helse- og omsorgstjenester i skjæringsfeltet spesialisthelsetjeneste og kommunenes ansvar. Data fra to empiriske studier illustreres ut fra styringsteori for å belyse styringsutfordringer i interorganisatoriske relasjoner. Vi finner at kommunene har mange organisatoriske løsninger som samsvarer met teori om «styringspakker».  Dette bør beslutningstakere ha kunnskap om når reformer for offentlig styring gjennomføres. </w:t>
      </w:r>
    </w:p>
    <w:p w14:paraId="1E858372" w14:textId="3E35C35B" w:rsidR="008064E9" w:rsidRDefault="006B3FE2"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944284" w14:textId="6B7995DA" w:rsidR="006B3FE2" w:rsidRDefault="006B3FE2"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Nøkkelord</w:t>
      </w:r>
    </w:p>
    <w:p w14:paraId="3276C176" w14:textId="1BE73936" w:rsidR="006B3FE2" w:rsidRDefault="003E63A6"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6B3FE2">
        <w:rPr>
          <w:rFonts w:ascii="Times New Roman" w:hAnsi="Times New Roman" w:cs="Times New Roman"/>
          <w:sz w:val="24"/>
          <w:szCs w:val="24"/>
        </w:rPr>
        <w:t xml:space="preserve">orisontal styring </w:t>
      </w:r>
      <w:r w:rsidR="006B3FE2">
        <w:rPr>
          <w:rFonts w:ascii="Times New Roman" w:hAnsi="Times New Roman" w:cs="Times New Roman"/>
          <w:sz w:val="24"/>
          <w:szCs w:val="24"/>
        </w:rPr>
        <w:tab/>
        <w:t xml:space="preserve">Kommunehelsetjeneste </w:t>
      </w:r>
      <w:r w:rsidR="006B3FE2">
        <w:rPr>
          <w:rFonts w:ascii="Times New Roman" w:hAnsi="Times New Roman" w:cs="Times New Roman"/>
          <w:sz w:val="24"/>
          <w:szCs w:val="24"/>
        </w:rPr>
        <w:tab/>
        <w:t>Styringspakker</w:t>
      </w:r>
      <w:r w:rsidR="006B3FE2">
        <w:rPr>
          <w:rFonts w:ascii="Times New Roman" w:hAnsi="Times New Roman" w:cs="Times New Roman"/>
          <w:sz w:val="24"/>
          <w:szCs w:val="24"/>
        </w:rPr>
        <w:tab/>
      </w:r>
    </w:p>
    <w:p w14:paraId="5B97438D" w14:textId="77777777" w:rsidR="009E7A8D" w:rsidRPr="009E7A8D" w:rsidRDefault="009E7A8D" w:rsidP="00476D44">
      <w:pPr>
        <w:spacing w:line="360" w:lineRule="auto"/>
        <w:jc w:val="both"/>
        <w:rPr>
          <w:rFonts w:ascii="Times New Roman" w:hAnsi="Times New Roman" w:cs="Times New Roman"/>
          <w:sz w:val="24"/>
          <w:szCs w:val="24"/>
        </w:rPr>
      </w:pPr>
    </w:p>
    <w:p w14:paraId="03106271" w14:textId="77777777" w:rsidR="008064E9" w:rsidRPr="008064E9" w:rsidRDefault="008064E9" w:rsidP="00476D44">
      <w:pPr>
        <w:spacing w:line="360" w:lineRule="auto"/>
        <w:jc w:val="both"/>
        <w:rPr>
          <w:rFonts w:ascii="Times New Roman" w:hAnsi="Times New Roman" w:cs="Times New Roman"/>
          <w:b/>
          <w:sz w:val="24"/>
          <w:szCs w:val="24"/>
        </w:rPr>
      </w:pPr>
      <w:r w:rsidRPr="008064E9">
        <w:rPr>
          <w:rFonts w:ascii="Times New Roman" w:hAnsi="Times New Roman" w:cs="Times New Roman"/>
          <w:b/>
          <w:sz w:val="24"/>
          <w:szCs w:val="24"/>
        </w:rPr>
        <w:t>Innledning</w:t>
      </w:r>
    </w:p>
    <w:p w14:paraId="269D3B1B" w14:textId="184C57BC" w:rsidR="00D63591" w:rsidRPr="0061210F" w:rsidRDefault="00D63591" w:rsidP="00476D44">
      <w:pPr>
        <w:spacing w:line="360" w:lineRule="auto"/>
        <w:jc w:val="both"/>
        <w:rPr>
          <w:rFonts w:ascii="Times New Roman" w:hAnsi="Times New Roman" w:cs="Times New Roman"/>
          <w:sz w:val="24"/>
          <w:szCs w:val="24"/>
        </w:rPr>
      </w:pPr>
      <w:r w:rsidRPr="0061210F">
        <w:rPr>
          <w:rFonts w:ascii="Times New Roman" w:hAnsi="Times New Roman" w:cs="Times New Roman"/>
          <w:sz w:val="24"/>
          <w:szCs w:val="24"/>
        </w:rPr>
        <w:t xml:space="preserve">Kommunene er viktige økonomiske organisasjoner. </w:t>
      </w:r>
      <w:r w:rsidR="000B6799" w:rsidRPr="0061210F">
        <w:rPr>
          <w:rFonts w:ascii="Times New Roman" w:hAnsi="Times New Roman" w:cs="Times New Roman"/>
          <w:sz w:val="24"/>
          <w:szCs w:val="24"/>
        </w:rPr>
        <w:t xml:space="preserve">Dette gjelder spesielt for tjenester til kommunenes innbyggere. Kommunenes samfunnsoppdrag er omfattende  innen helse og omsorg. </w:t>
      </w:r>
      <w:r w:rsidR="00C87106">
        <w:rPr>
          <w:rFonts w:ascii="Times New Roman" w:hAnsi="Times New Roman" w:cs="Times New Roman"/>
          <w:sz w:val="24"/>
          <w:szCs w:val="24"/>
        </w:rPr>
        <w:t>Her legger s</w:t>
      </w:r>
      <w:r w:rsidR="000B6799" w:rsidRPr="0061210F">
        <w:rPr>
          <w:rFonts w:ascii="Times New Roman" w:hAnsi="Times New Roman" w:cs="Times New Roman"/>
          <w:sz w:val="24"/>
          <w:szCs w:val="24"/>
        </w:rPr>
        <w:t xml:space="preserve">taten viktige rammer for kommunenes ansvar og oppgaver, slik det fremgår av lov om kommunale helse- og omsorgstjenester m.m. (helse- og omsorgstjenesteloven).  </w:t>
      </w:r>
      <w:r w:rsidR="00847B5A">
        <w:rPr>
          <w:rFonts w:ascii="Times New Roman" w:hAnsi="Times New Roman" w:cs="Times New Roman"/>
          <w:sz w:val="24"/>
          <w:szCs w:val="24"/>
        </w:rPr>
        <w:t>K</w:t>
      </w:r>
      <w:r w:rsidR="000B6799" w:rsidRPr="0061210F">
        <w:rPr>
          <w:rFonts w:ascii="Times New Roman" w:hAnsi="Times New Roman" w:cs="Times New Roman"/>
          <w:sz w:val="24"/>
          <w:szCs w:val="24"/>
        </w:rPr>
        <w:t xml:space="preserve">ommunalt selvstyre </w:t>
      </w:r>
      <w:r w:rsidR="00847B5A">
        <w:rPr>
          <w:rFonts w:ascii="Times New Roman" w:hAnsi="Times New Roman" w:cs="Times New Roman"/>
          <w:sz w:val="24"/>
          <w:szCs w:val="24"/>
        </w:rPr>
        <w:t>gir kommunene styringsmuligheter og samtidig styringsutfordringer for</w:t>
      </w:r>
      <w:r w:rsidR="000B6799" w:rsidRPr="0061210F">
        <w:rPr>
          <w:rFonts w:ascii="Times New Roman" w:hAnsi="Times New Roman" w:cs="Times New Roman"/>
          <w:sz w:val="24"/>
          <w:szCs w:val="24"/>
        </w:rPr>
        <w:t xml:space="preserve"> staten</w:t>
      </w:r>
      <w:r w:rsidR="00847B5A">
        <w:rPr>
          <w:rFonts w:ascii="Times New Roman" w:hAnsi="Times New Roman" w:cs="Times New Roman"/>
          <w:sz w:val="24"/>
          <w:szCs w:val="24"/>
        </w:rPr>
        <w:t xml:space="preserve">, som har </w:t>
      </w:r>
      <w:r w:rsidR="000B6799" w:rsidRPr="0061210F">
        <w:rPr>
          <w:rFonts w:ascii="Times New Roman" w:hAnsi="Times New Roman" w:cs="Times New Roman"/>
          <w:sz w:val="24"/>
          <w:szCs w:val="24"/>
        </w:rPr>
        <w:t>begrensede mulighet</w:t>
      </w:r>
      <w:r w:rsidR="006C2A47" w:rsidRPr="0061210F">
        <w:rPr>
          <w:rFonts w:ascii="Times New Roman" w:hAnsi="Times New Roman" w:cs="Times New Roman"/>
          <w:sz w:val="24"/>
          <w:szCs w:val="24"/>
        </w:rPr>
        <w:t>er</w:t>
      </w:r>
      <w:r w:rsidR="000B6799" w:rsidRPr="0061210F">
        <w:rPr>
          <w:rFonts w:ascii="Times New Roman" w:hAnsi="Times New Roman" w:cs="Times New Roman"/>
          <w:sz w:val="24"/>
          <w:szCs w:val="24"/>
        </w:rPr>
        <w:t xml:space="preserve"> til å styre innholdet i de kommunale helse- og omsorgstjenestene</w:t>
      </w:r>
      <w:r w:rsidR="00847B5A">
        <w:rPr>
          <w:rFonts w:ascii="Times New Roman" w:hAnsi="Times New Roman" w:cs="Times New Roman"/>
          <w:sz w:val="24"/>
          <w:szCs w:val="24"/>
        </w:rPr>
        <w:t xml:space="preserve">. </w:t>
      </w:r>
      <w:r w:rsidR="000B6799" w:rsidRPr="0061210F">
        <w:rPr>
          <w:rFonts w:ascii="Times New Roman" w:hAnsi="Times New Roman" w:cs="Times New Roman"/>
          <w:sz w:val="24"/>
          <w:szCs w:val="24"/>
        </w:rPr>
        <w:t xml:space="preserve"> </w:t>
      </w:r>
      <w:r w:rsidR="006C2A47" w:rsidRPr="0061210F">
        <w:rPr>
          <w:rFonts w:ascii="Times New Roman" w:hAnsi="Times New Roman" w:cs="Times New Roman"/>
          <w:sz w:val="24"/>
          <w:szCs w:val="24"/>
        </w:rPr>
        <w:t xml:space="preserve">Dermed oppstår </w:t>
      </w:r>
      <w:r w:rsidR="0061210F">
        <w:rPr>
          <w:rFonts w:ascii="Times New Roman" w:hAnsi="Times New Roman" w:cs="Times New Roman"/>
          <w:sz w:val="24"/>
          <w:szCs w:val="24"/>
        </w:rPr>
        <w:t xml:space="preserve">komplekse </w:t>
      </w:r>
      <w:r w:rsidR="006C2A47" w:rsidRPr="0061210F">
        <w:rPr>
          <w:rFonts w:ascii="Times New Roman" w:hAnsi="Times New Roman" w:cs="Times New Roman"/>
          <w:sz w:val="24"/>
          <w:szCs w:val="24"/>
        </w:rPr>
        <w:t>styringsproblem</w:t>
      </w:r>
      <w:r w:rsidR="00847B5A">
        <w:rPr>
          <w:rFonts w:ascii="Times New Roman" w:hAnsi="Times New Roman" w:cs="Times New Roman"/>
          <w:sz w:val="24"/>
          <w:szCs w:val="24"/>
        </w:rPr>
        <w:t xml:space="preserve">. </w:t>
      </w:r>
      <w:r w:rsidR="006C2A47" w:rsidRPr="0061210F">
        <w:rPr>
          <w:rFonts w:ascii="Times New Roman" w:hAnsi="Times New Roman" w:cs="Times New Roman"/>
          <w:sz w:val="24"/>
          <w:szCs w:val="24"/>
        </w:rPr>
        <w:t xml:space="preserve"> I økonomisk styringslitteratur problematiseres dette med utgangspunkt i vertikal og horisontal styring og styring av interorganisatoriske </w:t>
      </w:r>
      <w:r w:rsidR="00B908CA" w:rsidRPr="0061210F">
        <w:rPr>
          <w:rFonts w:ascii="Times New Roman" w:hAnsi="Times New Roman" w:cs="Times New Roman"/>
          <w:sz w:val="24"/>
          <w:szCs w:val="24"/>
        </w:rPr>
        <w:t xml:space="preserve">relasjoner. I denne artikkelen spør vi hvordan kommuner løser </w:t>
      </w:r>
      <w:r w:rsidR="00B908CA" w:rsidRPr="0061210F">
        <w:rPr>
          <w:rFonts w:ascii="Times New Roman" w:hAnsi="Times New Roman" w:cs="Times New Roman"/>
          <w:sz w:val="24"/>
          <w:szCs w:val="24"/>
        </w:rPr>
        <w:lastRenderedPageBreak/>
        <w:t>disse økonomiske styringsoppgavene</w:t>
      </w:r>
      <w:r w:rsidR="0061210F">
        <w:rPr>
          <w:rFonts w:ascii="Times New Roman" w:hAnsi="Times New Roman" w:cs="Times New Roman"/>
          <w:sz w:val="24"/>
          <w:szCs w:val="24"/>
        </w:rPr>
        <w:t>,</w:t>
      </w:r>
      <w:r w:rsidR="00B908CA" w:rsidRPr="0061210F">
        <w:rPr>
          <w:rFonts w:ascii="Times New Roman" w:hAnsi="Times New Roman" w:cs="Times New Roman"/>
          <w:sz w:val="24"/>
          <w:szCs w:val="24"/>
        </w:rPr>
        <w:t xml:space="preserve"> hvor utfordringene beskrives både som </w:t>
      </w:r>
      <w:r w:rsidR="00C87106">
        <w:rPr>
          <w:rFonts w:ascii="Times New Roman" w:hAnsi="Times New Roman" w:cs="Times New Roman"/>
          <w:sz w:val="24"/>
          <w:szCs w:val="24"/>
        </w:rPr>
        <w:t xml:space="preserve">styring mellom organisasjoner og mellom nivå </w:t>
      </w:r>
      <w:r w:rsidR="00B908CA" w:rsidRPr="0061210F">
        <w:rPr>
          <w:rFonts w:ascii="Times New Roman" w:hAnsi="Times New Roman" w:cs="Times New Roman"/>
          <w:sz w:val="24"/>
          <w:szCs w:val="24"/>
        </w:rPr>
        <w:t>(vertikalt og horisontalt).</w:t>
      </w:r>
      <w:r w:rsidR="009E7A8D">
        <w:rPr>
          <w:rStyle w:val="Fotnotereferanse"/>
          <w:rFonts w:ascii="Times New Roman" w:hAnsi="Times New Roman" w:cs="Times New Roman"/>
          <w:sz w:val="24"/>
          <w:szCs w:val="24"/>
        </w:rPr>
        <w:footnoteReference w:id="1"/>
      </w:r>
      <w:r w:rsidR="00B908CA" w:rsidRPr="0061210F">
        <w:rPr>
          <w:rFonts w:ascii="Times New Roman" w:hAnsi="Times New Roman" w:cs="Times New Roman"/>
          <w:sz w:val="24"/>
          <w:szCs w:val="24"/>
        </w:rPr>
        <w:t xml:space="preserve"> </w:t>
      </w:r>
    </w:p>
    <w:p w14:paraId="5977F8F3" w14:textId="677D216A" w:rsidR="009702EE" w:rsidRPr="0061210F" w:rsidRDefault="00AD7C3A" w:rsidP="00476D44">
      <w:pPr>
        <w:spacing w:line="360" w:lineRule="auto"/>
        <w:jc w:val="both"/>
        <w:rPr>
          <w:rFonts w:ascii="Times New Roman" w:hAnsi="Times New Roman" w:cs="Times New Roman"/>
          <w:sz w:val="24"/>
          <w:szCs w:val="24"/>
        </w:rPr>
      </w:pPr>
      <w:r w:rsidRPr="0061210F">
        <w:rPr>
          <w:rFonts w:ascii="Times New Roman" w:hAnsi="Times New Roman" w:cs="Times New Roman"/>
          <w:sz w:val="24"/>
          <w:szCs w:val="24"/>
        </w:rPr>
        <w:t>Kommunesektoren har stor økonomisk betydning</w:t>
      </w:r>
      <w:r w:rsidR="00A403E1">
        <w:rPr>
          <w:rFonts w:ascii="Times New Roman" w:hAnsi="Times New Roman" w:cs="Times New Roman"/>
          <w:sz w:val="24"/>
          <w:szCs w:val="24"/>
        </w:rPr>
        <w:t xml:space="preserve">. I 2016 utgjorde bruttodriftsutgifter til kommunehelsetjenesten om lag 17 mrd kroner (SSB kommunestatistikk). </w:t>
      </w:r>
      <w:r w:rsidRPr="0061210F">
        <w:rPr>
          <w:rFonts w:ascii="Times New Roman" w:hAnsi="Times New Roman" w:cs="Times New Roman"/>
          <w:sz w:val="24"/>
          <w:szCs w:val="24"/>
        </w:rPr>
        <w:t xml:space="preserve">Styringsproblemene skyldes </w:t>
      </w:r>
      <w:r w:rsidR="00A403E1">
        <w:rPr>
          <w:rFonts w:ascii="Times New Roman" w:hAnsi="Times New Roman" w:cs="Times New Roman"/>
          <w:sz w:val="24"/>
          <w:szCs w:val="24"/>
        </w:rPr>
        <w:t>imidlertid</w:t>
      </w:r>
      <w:r w:rsidRPr="0061210F">
        <w:rPr>
          <w:rFonts w:ascii="Times New Roman" w:hAnsi="Times New Roman" w:cs="Times New Roman"/>
          <w:sz w:val="24"/>
          <w:szCs w:val="24"/>
        </w:rPr>
        <w:t xml:space="preserve"> at tjenestene er stykket opp (</w:t>
      </w:r>
      <w:r w:rsidR="00070D06" w:rsidRPr="0061210F">
        <w:rPr>
          <w:rFonts w:ascii="Times New Roman" w:hAnsi="Times New Roman" w:cs="Times New Roman"/>
          <w:sz w:val="24"/>
          <w:szCs w:val="24"/>
        </w:rPr>
        <w:t>fragmenterte</w:t>
      </w:r>
      <w:r w:rsidRPr="0061210F">
        <w:rPr>
          <w:rFonts w:ascii="Times New Roman" w:hAnsi="Times New Roman" w:cs="Times New Roman"/>
          <w:sz w:val="24"/>
          <w:szCs w:val="24"/>
        </w:rPr>
        <w:t>),</w:t>
      </w:r>
      <w:r w:rsidR="00070D06" w:rsidRPr="0061210F">
        <w:rPr>
          <w:rFonts w:ascii="Times New Roman" w:hAnsi="Times New Roman" w:cs="Times New Roman"/>
          <w:sz w:val="24"/>
          <w:szCs w:val="24"/>
        </w:rPr>
        <w:t xml:space="preserve"> </w:t>
      </w:r>
      <w:r w:rsidR="0061210F">
        <w:rPr>
          <w:rFonts w:ascii="Times New Roman" w:hAnsi="Times New Roman" w:cs="Times New Roman"/>
          <w:sz w:val="24"/>
          <w:szCs w:val="24"/>
        </w:rPr>
        <w:t xml:space="preserve">og at etterspørselen er stigende på grunn av den </w:t>
      </w:r>
      <w:r w:rsidR="00070D06" w:rsidRPr="0061210F">
        <w:rPr>
          <w:rFonts w:ascii="Times New Roman" w:hAnsi="Times New Roman" w:cs="Times New Roman"/>
          <w:sz w:val="24"/>
          <w:szCs w:val="24"/>
        </w:rPr>
        <w:t>demografiske utviklingen</w:t>
      </w:r>
      <w:r w:rsidR="00C87106">
        <w:rPr>
          <w:rFonts w:ascii="Times New Roman" w:hAnsi="Times New Roman" w:cs="Times New Roman"/>
          <w:sz w:val="24"/>
          <w:szCs w:val="24"/>
        </w:rPr>
        <w:t>,</w:t>
      </w:r>
      <w:r w:rsidR="0061210F">
        <w:rPr>
          <w:rFonts w:ascii="Times New Roman" w:hAnsi="Times New Roman" w:cs="Times New Roman"/>
          <w:sz w:val="24"/>
          <w:szCs w:val="24"/>
        </w:rPr>
        <w:t xml:space="preserve"> hvor vi blir stadig flere eldre med sammensatte lidelser  (St </w:t>
      </w:r>
      <w:r w:rsidRPr="0061210F">
        <w:rPr>
          <w:rFonts w:ascii="Times New Roman" w:hAnsi="Times New Roman" w:cs="Times New Roman"/>
          <w:sz w:val="24"/>
          <w:szCs w:val="24"/>
        </w:rPr>
        <w:t>meld.nr. 47 (2008-2009)</w:t>
      </w:r>
      <w:r w:rsidR="0061210F">
        <w:rPr>
          <w:rFonts w:ascii="Times New Roman" w:hAnsi="Times New Roman" w:cs="Times New Roman"/>
          <w:sz w:val="24"/>
          <w:szCs w:val="24"/>
        </w:rPr>
        <w:t xml:space="preserve">. Kompleksiteten </w:t>
      </w:r>
      <w:r w:rsidR="00C87106">
        <w:rPr>
          <w:rFonts w:ascii="Times New Roman" w:hAnsi="Times New Roman" w:cs="Times New Roman"/>
          <w:sz w:val="24"/>
          <w:szCs w:val="24"/>
        </w:rPr>
        <w:t xml:space="preserve">her </w:t>
      </w:r>
      <w:r w:rsidR="0061210F">
        <w:rPr>
          <w:rFonts w:ascii="Times New Roman" w:hAnsi="Times New Roman" w:cs="Times New Roman"/>
          <w:sz w:val="24"/>
          <w:szCs w:val="24"/>
        </w:rPr>
        <w:t>skal ifølge regjeringen løses gjennom tiltak for «</w:t>
      </w:r>
      <w:r w:rsidR="0061210F" w:rsidRPr="0061210F">
        <w:rPr>
          <w:rFonts w:ascii="Times New Roman" w:hAnsi="Times New Roman" w:cs="Times New Roman"/>
          <w:sz w:val="24"/>
          <w:szCs w:val="24"/>
        </w:rPr>
        <w:t>helhetlige og smidige pasientforløp</w:t>
      </w:r>
      <w:r w:rsidR="0061210F">
        <w:rPr>
          <w:rFonts w:ascii="Times New Roman" w:hAnsi="Times New Roman" w:cs="Times New Roman"/>
          <w:sz w:val="24"/>
          <w:szCs w:val="24"/>
        </w:rPr>
        <w:t>»  (</w:t>
      </w:r>
      <w:r w:rsidR="00070D06" w:rsidRPr="0061210F">
        <w:rPr>
          <w:rFonts w:ascii="Times New Roman" w:hAnsi="Times New Roman" w:cs="Times New Roman"/>
          <w:sz w:val="24"/>
          <w:szCs w:val="24"/>
        </w:rPr>
        <w:t>Meld. St. 16 (2010-2011)</w:t>
      </w:r>
      <w:r w:rsidR="00A403E1">
        <w:rPr>
          <w:rFonts w:ascii="Times New Roman" w:hAnsi="Times New Roman" w:cs="Times New Roman"/>
          <w:sz w:val="24"/>
          <w:szCs w:val="24"/>
        </w:rPr>
        <w:t>)</w:t>
      </w:r>
      <w:r w:rsidR="0061210F">
        <w:rPr>
          <w:rFonts w:ascii="Times New Roman" w:hAnsi="Times New Roman" w:cs="Times New Roman"/>
          <w:sz w:val="24"/>
          <w:szCs w:val="24"/>
        </w:rPr>
        <w:t xml:space="preserve">. </w:t>
      </w:r>
      <w:r w:rsidR="00070D06" w:rsidRPr="0061210F">
        <w:rPr>
          <w:rFonts w:ascii="Times New Roman" w:hAnsi="Times New Roman" w:cs="Times New Roman"/>
          <w:sz w:val="24"/>
          <w:szCs w:val="24"/>
        </w:rPr>
        <w:t xml:space="preserve">Det ble </w:t>
      </w:r>
      <w:r w:rsidR="00C87106">
        <w:rPr>
          <w:rFonts w:ascii="Times New Roman" w:hAnsi="Times New Roman" w:cs="Times New Roman"/>
          <w:sz w:val="24"/>
          <w:szCs w:val="24"/>
        </w:rPr>
        <w:t xml:space="preserve">da </w:t>
      </w:r>
      <w:r w:rsidR="0061210F">
        <w:rPr>
          <w:rFonts w:ascii="Times New Roman" w:hAnsi="Times New Roman" w:cs="Times New Roman"/>
          <w:sz w:val="24"/>
          <w:szCs w:val="24"/>
        </w:rPr>
        <w:t xml:space="preserve">forutsatt </w:t>
      </w:r>
      <w:r w:rsidR="00070D06" w:rsidRPr="0061210F">
        <w:rPr>
          <w:rFonts w:ascii="Times New Roman" w:hAnsi="Times New Roman" w:cs="Times New Roman"/>
          <w:sz w:val="24"/>
          <w:szCs w:val="24"/>
        </w:rPr>
        <w:t>at spesialisthelsetjenesten</w:t>
      </w:r>
      <w:r w:rsidR="0061210F">
        <w:rPr>
          <w:rFonts w:ascii="Times New Roman" w:hAnsi="Times New Roman" w:cs="Times New Roman"/>
          <w:sz w:val="24"/>
          <w:szCs w:val="24"/>
        </w:rPr>
        <w:t xml:space="preserve"> (sykehus)</w:t>
      </w:r>
      <w:r w:rsidR="00070D06" w:rsidRPr="0061210F">
        <w:rPr>
          <w:rFonts w:ascii="Times New Roman" w:hAnsi="Times New Roman" w:cs="Times New Roman"/>
          <w:sz w:val="24"/>
          <w:szCs w:val="24"/>
        </w:rPr>
        <w:t xml:space="preserve"> og kommunehelsetjenesten  skal samhandle </w:t>
      </w:r>
      <w:r w:rsidR="00A403E1">
        <w:rPr>
          <w:rFonts w:ascii="Times New Roman" w:hAnsi="Times New Roman" w:cs="Times New Roman"/>
          <w:sz w:val="24"/>
          <w:szCs w:val="24"/>
        </w:rPr>
        <w:t xml:space="preserve">bedre </w:t>
      </w:r>
      <w:r w:rsidR="00070D06" w:rsidRPr="0061210F">
        <w:rPr>
          <w:rFonts w:ascii="Times New Roman" w:hAnsi="Times New Roman" w:cs="Times New Roman"/>
          <w:sz w:val="24"/>
          <w:szCs w:val="24"/>
        </w:rPr>
        <w:t>med hverandre, og at kommunene skal ta en større del av ansvaret for helsetjenestene.</w:t>
      </w:r>
      <w:r w:rsidR="0061210F">
        <w:rPr>
          <w:rFonts w:ascii="Times New Roman" w:hAnsi="Times New Roman" w:cs="Times New Roman"/>
          <w:sz w:val="24"/>
          <w:szCs w:val="24"/>
        </w:rPr>
        <w:t xml:space="preserve"> </w:t>
      </w:r>
      <w:r w:rsidR="00C87106">
        <w:rPr>
          <w:rFonts w:ascii="Times New Roman" w:hAnsi="Times New Roman" w:cs="Times New Roman"/>
          <w:sz w:val="24"/>
          <w:szCs w:val="24"/>
        </w:rPr>
        <w:t xml:space="preserve">Det vi her beskriver, går under betegnelsen Samhandlingsreformen, og vi vi fokuserer på </w:t>
      </w:r>
      <w:r w:rsidR="0061210F">
        <w:rPr>
          <w:rFonts w:ascii="Times New Roman" w:hAnsi="Times New Roman" w:cs="Times New Roman"/>
          <w:sz w:val="24"/>
          <w:szCs w:val="24"/>
        </w:rPr>
        <w:t xml:space="preserve"> de økonomiske styringsutfordringene </w:t>
      </w:r>
      <w:r w:rsidR="00C87106">
        <w:rPr>
          <w:rFonts w:ascii="Times New Roman" w:hAnsi="Times New Roman" w:cs="Times New Roman"/>
          <w:sz w:val="24"/>
          <w:szCs w:val="24"/>
        </w:rPr>
        <w:t xml:space="preserve">som </w:t>
      </w:r>
      <w:r w:rsidR="0061210F">
        <w:rPr>
          <w:rFonts w:ascii="Times New Roman" w:hAnsi="Times New Roman" w:cs="Times New Roman"/>
          <w:sz w:val="24"/>
          <w:szCs w:val="24"/>
        </w:rPr>
        <w:t xml:space="preserve">oppstår. </w:t>
      </w:r>
      <w:r w:rsidR="00C87106">
        <w:rPr>
          <w:rFonts w:ascii="Times New Roman" w:hAnsi="Times New Roman" w:cs="Times New Roman"/>
          <w:sz w:val="24"/>
          <w:szCs w:val="24"/>
        </w:rPr>
        <w:t xml:space="preserve">Spesielt  knytter vi diskusjonen til utviklingen av helhetlige tjenester og etableringen av et tilbud som går under navnet kommunal øyeblikkelig hjelp døgntilbud (ØHD), opprettet  nettopp for å få sykehus og kommuner til å samarbeide. </w:t>
      </w:r>
      <w:r w:rsidR="00923213">
        <w:rPr>
          <w:rFonts w:ascii="Times New Roman" w:hAnsi="Times New Roman" w:cs="Times New Roman"/>
          <w:sz w:val="24"/>
          <w:szCs w:val="24"/>
        </w:rPr>
        <w:t>Disse tiltakene har imidlertid møtt kritiske merknader.</w:t>
      </w:r>
    </w:p>
    <w:p w14:paraId="6A9666C1" w14:textId="77777777" w:rsidR="00401035" w:rsidRPr="00401035" w:rsidRDefault="00401035" w:rsidP="00476D44">
      <w:pPr>
        <w:spacing w:after="0" w:line="360" w:lineRule="auto"/>
        <w:jc w:val="both"/>
        <w:rPr>
          <w:rFonts w:ascii="Times New Roman" w:eastAsia="Times New Roman" w:hAnsi="Times New Roman" w:cs="Times New Roman"/>
          <w:sz w:val="24"/>
          <w:szCs w:val="24"/>
          <w:lang w:eastAsia="nb-NO"/>
        </w:rPr>
      </w:pPr>
      <w:r w:rsidRPr="00401035">
        <w:rPr>
          <w:rFonts w:ascii="Times New Roman" w:eastAsia="Times New Roman" w:hAnsi="Times New Roman" w:cs="Times New Roman"/>
          <w:sz w:val="24"/>
          <w:szCs w:val="24"/>
          <w:lang w:eastAsia="nb-NO"/>
        </w:rPr>
        <w:t>Riksrevisjonen</w:t>
      </w:r>
      <w:r w:rsidR="00C87106">
        <w:rPr>
          <w:rFonts w:ascii="Times New Roman" w:eastAsia="Times New Roman" w:hAnsi="Times New Roman" w:cs="Times New Roman"/>
          <w:sz w:val="24"/>
          <w:szCs w:val="24"/>
          <w:lang w:eastAsia="nb-NO"/>
        </w:rPr>
        <w:t xml:space="preserve"> </w:t>
      </w:r>
      <w:r w:rsidRPr="00401035">
        <w:rPr>
          <w:rFonts w:ascii="Times New Roman" w:eastAsia="Times New Roman" w:hAnsi="Times New Roman" w:cs="Times New Roman"/>
          <w:sz w:val="24"/>
          <w:szCs w:val="24"/>
          <w:lang w:eastAsia="nb-NO"/>
        </w:rPr>
        <w:t>undersøk</w:t>
      </w:r>
      <w:r w:rsidR="00C87106">
        <w:rPr>
          <w:rFonts w:ascii="Times New Roman" w:eastAsia="Times New Roman" w:hAnsi="Times New Roman" w:cs="Times New Roman"/>
          <w:sz w:val="24"/>
          <w:szCs w:val="24"/>
          <w:lang w:eastAsia="nb-NO"/>
        </w:rPr>
        <w:t xml:space="preserve">te </w:t>
      </w:r>
      <w:r w:rsidRPr="00401035">
        <w:rPr>
          <w:rFonts w:ascii="Times New Roman" w:eastAsia="Times New Roman" w:hAnsi="Times New Roman" w:cs="Times New Roman"/>
          <w:sz w:val="24"/>
          <w:szCs w:val="24"/>
          <w:lang w:eastAsia="nb-NO"/>
        </w:rPr>
        <w:t>ressurs</w:t>
      </w:r>
      <w:r w:rsidR="00C87106">
        <w:rPr>
          <w:rFonts w:ascii="Times New Roman" w:eastAsia="Times New Roman" w:hAnsi="Times New Roman" w:cs="Times New Roman"/>
          <w:sz w:val="24"/>
          <w:szCs w:val="24"/>
          <w:lang w:eastAsia="nb-NO"/>
        </w:rPr>
        <w:t xml:space="preserve">bruken </w:t>
      </w:r>
      <w:r w:rsidRPr="00401035">
        <w:rPr>
          <w:rFonts w:ascii="Times New Roman" w:eastAsia="Times New Roman" w:hAnsi="Times New Roman" w:cs="Times New Roman"/>
          <w:sz w:val="24"/>
          <w:szCs w:val="24"/>
          <w:lang w:eastAsia="nb-NO"/>
        </w:rPr>
        <w:t>og kvalitet i helsetjenesten</w:t>
      </w:r>
      <w:r w:rsidR="00C87106">
        <w:rPr>
          <w:rFonts w:ascii="Times New Roman" w:eastAsia="Times New Roman" w:hAnsi="Times New Roman" w:cs="Times New Roman"/>
          <w:sz w:val="24"/>
          <w:szCs w:val="24"/>
          <w:lang w:eastAsia="nb-NO"/>
        </w:rPr>
        <w:t>e</w:t>
      </w:r>
      <w:r w:rsidRPr="00401035">
        <w:rPr>
          <w:rFonts w:ascii="Times New Roman" w:eastAsia="Times New Roman" w:hAnsi="Times New Roman" w:cs="Times New Roman"/>
          <w:sz w:val="24"/>
          <w:szCs w:val="24"/>
          <w:lang w:eastAsia="nb-NO"/>
        </w:rPr>
        <w:t xml:space="preserve"> etter innføring av samhandlingsreformen  vinteren 2016. Her konkluderer </w:t>
      </w:r>
      <w:r w:rsidR="00A403E1">
        <w:rPr>
          <w:rFonts w:ascii="Times New Roman" w:eastAsia="Times New Roman" w:hAnsi="Times New Roman" w:cs="Times New Roman"/>
          <w:sz w:val="24"/>
          <w:szCs w:val="24"/>
          <w:lang w:eastAsia="nb-NO"/>
        </w:rPr>
        <w:t>R</w:t>
      </w:r>
      <w:r w:rsidRPr="00401035">
        <w:rPr>
          <w:rFonts w:ascii="Times New Roman" w:eastAsia="Times New Roman" w:hAnsi="Times New Roman" w:cs="Times New Roman"/>
          <w:sz w:val="24"/>
          <w:szCs w:val="24"/>
          <w:lang w:eastAsia="nb-NO"/>
        </w:rPr>
        <w:t xml:space="preserve">iksrevisjonen </w:t>
      </w:r>
      <w:r w:rsidR="00A403E1">
        <w:rPr>
          <w:rFonts w:ascii="Times New Roman" w:eastAsia="Times New Roman" w:hAnsi="Times New Roman" w:cs="Times New Roman"/>
          <w:sz w:val="24"/>
          <w:szCs w:val="24"/>
          <w:lang w:eastAsia="nb-NO"/>
        </w:rPr>
        <w:t xml:space="preserve">(2016) </w:t>
      </w:r>
      <w:r w:rsidRPr="00401035">
        <w:rPr>
          <w:rFonts w:ascii="Times New Roman" w:eastAsia="Times New Roman" w:hAnsi="Times New Roman" w:cs="Times New Roman"/>
          <w:sz w:val="24"/>
          <w:szCs w:val="24"/>
          <w:lang w:eastAsia="nb-NO"/>
        </w:rPr>
        <w:t xml:space="preserve">med følgende; </w:t>
      </w:r>
    </w:p>
    <w:p w14:paraId="26F0EA35" w14:textId="77777777" w:rsidR="00401035" w:rsidRPr="00401035" w:rsidRDefault="00401035" w:rsidP="00401035">
      <w:pPr>
        <w:shd w:val="clear" w:color="auto" w:fill="FFFFFF"/>
        <w:spacing w:after="150" w:line="240" w:lineRule="auto"/>
        <w:ind w:left="708"/>
        <w:outlineLvl w:val="2"/>
        <w:rPr>
          <w:rFonts w:ascii="Times New Roman" w:eastAsia="Times New Roman" w:hAnsi="Times New Roman" w:cs="Times New Roman"/>
          <w:i/>
          <w:color w:val="333333"/>
          <w:sz w:val="24"/>
          <w:szCs w:val="24"/>
          <w:lang w:eastAsia="nb-NO"/>
        </w:rPr>
      </w:pPr>
      <w:r w:rsidRPr="00401035">
        <w:rPr>
          <w:rFonts w:ascii="Times New Roman" w:eastAsia="Times New Roman" w:hAnsi="Times New Roman" w:cs="Times New Roman"/>
          <w:i/>
          <w:color w:val="262626"/>
          <w:sz w:val="24"/>
          <w:szCs w:val="24"/>
          <w:lang w:eastAsia="nb-NO"/>
        </w:rPr>
        <w:t xml:space="preserve">Kommunal øyeblikkelig hjelp døgntilbud (ØHD) benyttes ikke på en måte og i et omfang som er i tråd med intensjonen. </w:t>
      </w:r>
      <w:r w:rsidRPr="00401035">
        <w:rPr>
          <w:rFonts w:ascii="Times New Roman" w:eastAsia="Times New Roman" w:hAnsi="Times New Roman" w:cs="Times New Roman"/>
          <w:i/>
          <w:color w:val="333333"/>
          <w:sz w:val="24"/>
          <w:szCs w:val="24"/>
          <w:lang w:eastAsia="nb-NO"/>
        </w:rPr>
        <w:t>ØHD-tilbudet er et sentralt virkemiddel som skal bidra til bedre ressursutnyttelse ved at kommunene tilbyr et godt alternativ til sykehusinnleggelse. I mange kommuner erstatter under halvparten av innleggelsene i øyeblikkelig hjelp døgntilbud (ØHD) innleggelse i sykehus. I tillegg er beleggsprosenten ved ØHD-tilbudene lav samlet sett, og helseforetakene mener at mange pasienter som legges inn på sykehus, heller burde vært lagt inn ved ØHD.</w:t>
      </w:r>
    </w:p>
    <w:p w14:paraId="0355C2E8" w14:textId="77777777" w:rsidR="00401035" w:rsidRPr="00401035" w:rsidRDefault="00401035" w:rsidP="00401035">
      <w:pPr>
        <w:spacing w:after="0" w:line="240" w:lineRule="auto"/>
        <w:ind w:left="708"/>
        <w:rPr>
          <w:rFonts w:ascii="Times New Roman" w:eastAsia="Times New Roman" w:hAnsi="Times New Roman" w:cs="Times New Roman"/>
          <w:i/>
          <w:color w:val="333333"/>
          <w:sz w:val="24"/>
          <w:szCs w:val="24"/>
          <w:lang w:eastAsia="nb-NO"/>
        </w:rPr>
      </w:pPr>
      <w:r w:rsidRPr="00401035">
        <w:rPr>
          <w:rFonts w:ascii="Times New Roman" w:eastAsia="Times New Roman" w:hAnsi="Times New Roman" w:cs="Times New Roman"/>
          <w:i/>
          <w:color w:val="333333"/>
          <w:sz w:val="24"/>
          <w:szCs w:val="24"/>
          <w:lang w:eastAsia="nb-NO"/>
        </w:rPr>
        <w:t>Riksrevisjonen anbefaler at Helse- og omsorgsdepartementet</w:t>
      </w:r>
    </w:p>
    <w:p w14:paraId="0C22F4FB" w14:textId="77777777" w:rsidR="00401035" w:rsidRPr="00401035" w:rsidRDefault="00401035" w:rsidP="00401035">
      <w:pPr>
        <w:numPr>
          <w:ilvl w:val="0"/>
          <w:numId w:val="2"/>
        </w:numPr>
        <w:spacing w:after="0" w:line="240" w:lineRule="auto"/>
        <w:rPr>
          <w:rFonts w:ascii="Times New Roman" w:eastAsia="Times New Roman" w:hAnsi="Times New Roman" w:cs="Times New Roman"/>
          <w:i/>
          <w:sz w:val="24"/>
          <w:szCs w:val="24"/>
          <w:lang w:eastAsia="nb-NO"/>
        </w:rPr>
      </w:pPr>
      <w:r w:rsidRPr="00401035">
        <w:rPr>
          <w:rFonts w:ascii="Times New Roman" w:eastAsia="Times New Roman" w:hAnsi="Times New Roman" w:cs="Times New Roman"/>
          <w:i/>
          <w:sz w:val="24"/>
          <w:szCs w:val="24"/>
          <w:lang w:eastAsia="nb-NO"/>
        </w:rPr>
        <w:t>vurderer hvordan bruken kan bli mer i tråd med intensjonene, både med henblikk på belegg og målgruppe</w:t>
      </w:r>
    </w:p>
    <w:p w14:paraId="341D0B97" w14:textId="77777777" w:rsidR="00401035" w:rsidRPr="00401035" w:rsidRDefault="00401035" w:rsidP="00401035">
      <w:pPr>
        <w:numPr>
          <w:ilvl w:val="0"/>
          <w:numId w:val="2"/>
        </w:numPr>
        <w:spacing w:after="0" w:line="240" w:lineRule="auto"/>
        <w:rPr>
          <w:rFonts w:ascii="Times New Roman" w:eastAsia="Times New Roman" w:hAnsi="Times New Roman" w:cs="Times New Roman"/>
          <w:i/>
          <w:sz w:val="24"/>
          <w:szCs w:val="24"/>
          <w:lang w:eastAsia="nb-NO"/>
        </w:rPr>
      </w:pPr>
      <w:r w:rsidRPr="00401035">
        <w:rPr>
          <w:rFonts w:ascii="Times New Roman" w:eastAsia="Times New Roman" w:hAnsi="Times New Roman" w:cs="Times New Roman"/>
          <w:i/>
          <w:sz w:val="24"/>
          <w:szCs w:val="24"/>
          <w:lang w:eastAsia="nb-NO"/>
        </w:rPr>
        <w:t>vurderer om det har økonomiske virkemidler som bidrar til at ØHD-tilbudet benyttes i tråd med intensjonene</w:t>
      </w:r>
    </w:p>
    <w:p w14:paraId="5952617E" w14:textId="19C886EC" w:rsidR="00401035" w:rsidRDefault="00401035" w:rsidP="00401035">
      <w:pPr>
        <w:numPr>
          <w:ilvl w:val="0"/>
          <w:numId w:val="2"/>
        </w:numPr>
        <w:spacing w:after="0" w:line="240" w:lineRule="auto"/>
        <w:rPr>
          <w:rFonts w:ascii="Times New Roman" w:eastAsia="Times New Roman" w:hAnsi="Times New Roman" w:cs="Times New Roman"/>
          <w:i/>
          <w:sz w:val="24"/>
          <w:szCs w:val="24"/>
          <w:lang w:eastAsia="nb-NO"/>
        </w:rPr>
      </w:pPr>
      <w:r w:rsidRPr="00401035">
        <w:rPr>
          <w:rFonts w:ascii="Times New Roman" w:eastAsia="Times New Roman" w:hAnsi="Times New Roman" w:cs="Times New Roman"/>
          <w:i/>
          <w:sz w:val="24"/>
          <w:szCs w:val="24"/>
          <w:lang w:eastAsia="nb-NO"/>
        </w:rPr>
        <w:t xml:space="preserve">undersøker kvaliteten på tilbudet nærmere </w:t>
      </w:r>
    </w:p>
    <w:p w14:paraId="3CECBFE3" w14:textId="1078F662" w:rsidR="006B3FE2" w:rsidRDefault="006B3FE2" w:rsidP="006B3FE2">
      <w:pPr>
        <w:spacing w:after="0" w:line="240" w:lineRule="auto"/>
        <w:rPr>
          <w:rFonts w:ascii="Times New Roman" w:eastAsia="Times New Roman" w:hAnsi="Times New Roman" w:cs="Times New Roman"/>
          <w:sz w:val="24"/>
          <w:szCs w:val="24"/>
          <w:lang w:eastAsia="nb-NO"/>
        </w:rPr>
      </w:pPr>
    </w:p>
    <w:p w14:paraId="0B90CC05" w14:textId="62AB620B" w:rsidR="006B3FE2" w:rsidRPr="006B3FE2" w:rsidRDefault="006B3FE2" w:rsidP="00ED23E5">
      <w:pPr>
        <w:spacing w:after="0"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Artikkelen presenterer først </w:t>
      </w:r>
      <w:r w:rsidR="00ED23E5">
        <w:rPr>
          <w:rFonts w:ascii="Times New Roman" w:eastAsia="Times New Roman" w:hAnsi="Times New Roman" w:cs="Times New Roman"/>
          <w:sz w:val="24"/>
          <w:szCs w:val="24"/>
          <w:lang w:eastAsia="nb-NO"/>
        </w:rPr>
        <w:t xml:space="preserve">bakgrunnen for Samhandlingsreformen og det empiriske feltet som omhandler kommunehelsetjenesten. Deretter gir vi en gjennomgang av relevant teori, og </w:t>
      </w:r>
      <w:r w:rsidR="00ED23E5">
        <w:rPr>
          <w:rFonts w:ascii="Times New Roman" w:eastAsia="Times New Roman" w:hAnsi="Times New Roman" w:cs="Times New Roman"/>
          <w:sz w:val="24"/>
          <w:szCs w:val="24"/>
          <w:lang w:eastAsia="nb-NO"/>
        </w:rPr>
        <w:lastRenderedPageBreak/>
        <w:t xml:space="preserve">deretter presenteres det empiriske datagrunnlaget. Avslutningsvis diskuteres og sammenfattes analysen av de empiriske studiene. </w:t>
      </w:r>
    </w:p>
    <w:p w14:paraId="4872FD1C" w14:textId="77777777" w:rsidR="00401035" w:rsidRPr="00401035" w:rsidRDefault="00401035" w:rsidP="00401035">
      <w:pPr>
        <w:spacing w:after="0" w:line="360" w:lineRule="auto"/>
        <w:rPr>
          <w:rFonts w:ascii="TimesNewRomanPSStd-Regular" w:eastAsia="Times New Roman" w:hAnsi="TimesNewRomanPSStd-Regular" w:cs="Times New Roman"/>
          <w:color w:val="000000"/>
          <w:sz w:val="24"/>
          <w:szCs w:val="24"/>
          <w:lang w:eastAsia="nb-NO"/>
        </w:rPr>
      </w:pPr>
    </w:p>
    <w:p w14:paraId="7E64E8F2" w14:textId="77777777" w:rsidR="00070D06" w:rsidRPr="00923213" w:rsidRDefault="00C87106" w:rsidP="0061210F">
      <w:pPr>
        <w:spacing w:line="360" w:lineRule="auto"/>
        <w:rPr>
          <w:rFonts w:ascii="Times New Roman" w:hAnsi="Times New Roman" w:cs="Times New Roman"/>
          <w:b/>
          <w:sz w:val="24"/>
          <w:szCs w:val="24"/>
        </w:rPr>
      </w:pPr>
      <w:r w:rsidRPr="00923213">
        <w:rPr>
          <w:rFonts w:ascii="Times New Roman" w:hAnsi="Times New Roman" w:cs="Times New Roman"/>
          <w:b/>
          <w:sz w:val="24"/>
          <w:szCs w:val="24"/>
        </w:rPr>
        <w:t>Offentlige grep for å bedre horisontal tjenesteytelse</w:t>
      </w:r>
    </w:p>
    <w:p w14:paraId="00497A96" w14:textId="77777777" w:rsidR="009E0AA3" w:rsidRDefault="00923213" w:rsidP="0061210F">
      <w:pPr>
        <w:spacing w:line="360" w:lineRule="auto"/>
        <w:rPr>
          <w:rFonts w:ascii="Times New Roman" w:hAnsi="Times New Roman" w:cs="Times New Roman"/>
          <w:sz w:val="24"/>
          <w:szCs w:val="24"/>
        </w:rPr>
      </w:pPr>
      <w:r>
        <w:rPr>
          <w:rFonts w:ascii="Times New Roman" w:hAnsi="Times New Roman" w:cs="Times New Roman"/>
          <w:sz w:val="24"/>
          <w:szCs w:val="24"/>
        </w:rPr>
        <w:t xml:space="preserve">Flere år før denne rapporten fra Riksrevisjonen (2016) tok regjeringen grep for å </w:t>
      </w:r>
      <w:r w:rsidR="0061210F">
        <w:rPr>
          <w:rFonts w:ascii="Times New Roman" w:hAnsi="Times New Roman" w:cs="Times New Roman"/>
          <w:sz w:val="24"/>
          <w:szCs w:val="24"/>
        </w:rPr>
        <w:t xml:space="preserve">oppnå </w:t>
      </w:r>
      <w:r w:rsidR="00C87106">
        <w:rPr>
          <w:rFonts w:ascii="Times New Roman" w:hAnsi="Times New Roman" w:cs="Times New Roman"/>
          <w:sz w:val="24"/>
          <w:szCs w:val="24"/>
        </w:rPr>
        <w:t xml:space="preserve">mer </w:t>
      </w:r>
      <w:r w:rsidR="0061210F">
        <w:rPr>
          <w:rFonts w:ascii="Times New Roman" w:hAnsi="Times New Roman" w:cs="Times New Roman"/>
          <w:sz w:val="24"/>
          <w:szCs w:val="24"/>
        </w:rPr>
        <w:t>«</w:t>
      </w:r>
      <w:r w:rsidR="00C87106">
        <w:rPr>
          <w:rFonts w:ascii="Times New Roman" w:hAnsi="Times New Roman" w:cs="Times New Roman"/>
          <w:sz w:val="24"/>
          <w:szCs w:val="24"/>
        </w:rPr>
        <w:t>h</w:t>
      </w:r>
      <w:r w:rsidR="0061210F">
        <w:rPr>
          <w:rFonts w:ascii="Times New Roman" w:hAnsi="Times New Roman" w:cs="Times New Roman"/>
          <w:sz w:val="24"/>
          <w:szCs w:val="24"/>
        </w:rPr>
        <w:t>elhetlig» styring og «smidige pasientforløp»</w:t>
      </w:r>
      <w:r>
        <w:rPr>
          <w:rFonts w:ascii="Times New Roman" w:hAnsi="Times New Roman" w:cs="Times New Roman"/>
          <w:sz w:val="24"/>
          <w:szCs w:val="24"/>
        </w:rPr>
        <w:t xml:space="preserve">: </w:t>
      </w:r>
    </w:p>
    <w:p w14:paraId="1DF08AE9" w14:textId="77777777" w:rsidR="00476D44" w:rsidRDefault="00476D44" w:rsidP="00476D44">
      <w:pPr>
        <w:spacing w:line="360" w:lineRule="auto"/>
        <w:ind w:left="480"/>
        <w:rPr>
          <w:rFonts w:ascii="Times New Roman" w:hAnsi="Times New Roman" w:cs="Times New Roman"/>
          <w:sz w:val="24"/>
          <w:szCs w:val="24"/>
        </w:rPr>
      </w:pPr>
      <w:r w:rsidRPr="0061210F">
        <w:rPr>
          <w:rFonts w:ascii="Times New Roman" w:hAnsi="Times New Roman" w:cs="Times New Roman"/>
          <w:sz w:val="24"/>
          <w:szCs w:val="24"/>
        </w:rPr>
        <w:sym w:font="Symbol" w:char="F0B7"/>
      </w:r>
      <w:r w:rsidRPr="00612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210F">
        <w:rPr>
          <w:rFonts w:ascii="Times New Roman" w:hAnsi="Times New Roman" w:cs="Times New Roman"/>
          <w:sz w:val="24"/>
          <w:szCs w:val="24"/>
        </w:rPr>
        <w:t xml:space="preserve">Økonomiske </w:t>
      </w:r>
      <w:r>
        <w:rPr>
          <w:rFonts w:ascii="Times New Roman" w:hAnsi="Times New Roman" w:cs="Times New Roman"/>
          <w:sz w:val="24"/>
          <w:szCs w:val="24"/>
        </w:rPr>
        <w:t xml:space="preserve">ordninger for </w:t>
      </w:r>
      <w:r w:rsidRPr="0061210F">
        <w:rPr>
          <w:rFonts w:ascii="Times New Roman" w:hAnsi="Times New Roman" w:cs="Times New Roman"/>
          <w:sz w:val="24"/>
          <w:szCs w:val="24"/>
        </w:rPr>
        <w:t xml:space="preserve"> betaling </w:t>
      </w:r>
      <w:r>
        <w:rPr>
          <w:rFonts w:ascii="Times New Roman" w:hAnsi="Times New Roman" w:cs="Times New Roman"/>
          <w:sz w:val="24"/>
          <w:szCs w:val="24"/>
        </w:rPr>
        <w:t xml:space="preserve">når </w:t>
      </w:r>
      <w:r w:rsidRPr="0061210F">
        <w:rPr>
          <w:rFonts w:ascii="Times New Roman" w:hAnsi="Times New Roman" w:cs="Times New Roman"/>
          <w:sz w:val="24"/>
          <w:szCs w:val="24"/>
        </w:rPr>
        <w:t xml:space="preserve">utskrivningsklare pasienter </w:t>
      </w:r>
      <w:r>
        <w:rPr>
          <w:rFonts w:ascii="Times New Roman" w:hAnsi="Times New Roman" w:cs="Times New Roman"/>
          <w:sz w:val="24"/>
          <w:szCs w:val="24"/>
        </w:rPr>
        <w:t xml:space="preserve">venter i sykehus for utskrivning til kommune </w:t>
      </w:r>
      <w:r w:rsidRPr="0061210F">
        <w:rPr>
          <w:rFonts w:ascii="Times New Roman" w:hAnsi="Times New Roman" w:cs="Times New Roman"/>
          <w:sz w:val="24"/>
          <w:szCs w:val="24"/>
        </w:rPr>
        <w:t>og medfinansiering av opphold i sykehus</w:t>
      </w:r>
      <w:r w:rsidR="009747A8">
        <w:rPr>
          <w:rStyle w:val="Fotnotereferanse"/>
          <w:rFonts w:ascii="Times New Roman" w:hAnsi="Times New Roman" w:cs="Times New Roman"/>
          <w:sz w:val="24"/>
          <w:szCs w:val="24"/>
        </w:rPr>
        <w:footnoteReference w:id="2"/>
      </w:r>
      <w:r w:rsidRPr="0061210F">
        <w:rPr>
          <w:rFonts w:ascii="Times New Roman" w:hAnsi="Times New Roman" w:cs="Times New Roman"/>
          <w:sz w:val="24"/>
          <w:szCs w:val="24"/>
        </w:rPr>
        <w:t xml:space="preserve"> </w:t>
      </w:r>
    </w:p>
    <w:p w14:paraId="300DCBE3" w14:textId="77777777" w:rsidR="009E0AA3" w:rsidRPr="009E0AA3" w:rsidRDefault="00070D06" w:rsidP="009E0AA3">
      <w:pPr>
        <w:pStyle w:val="Listeavsnitt"/>
        <w:numPr>
          <w:ilvl w:val="0"/>
          <w:numId w:val="1"/>
        </w:numPr>
        <w:spacing w:line="360" w:lineRule="auto"/>
        <w:rPr>
          <w:rFonts w:ascii="Times New Roman" w:hAnsi="Times New Roman" w:cs="Times New Roman"/>
          <w:sz w:val="24"/>
          <w:szCs w:val="24"/>
        </w:rPr>
      </w:pPr>
      <w:r w:rsidRPr="009E0AA3">
        <w:rPr>
          <w:rFonts w:ascii="Times New Roman" w:hAnsi="Times New Roman" w:cs="Times New Roman"/>
          <w:sz w:val="24"/>
          <w:szCs w:val="24"/>
        </w:rPr>
        <w:t xml:space="preserve">Krav om samarbeidsavtaler mellom kommuner og spesialisthelsetjenesten om retningslinjer og samarbeid </w:t>
      </w:r>
    </w:p>
    <w:p w14:paraId="1C539105" w14:textId="77777777" w:rsidR="00070D06" w:rsidRPr="0061210F" w:rsidRDefault="00070D06" w:rsidP="00923213">
      <w:pPr>
        <w:spacing w:line="360" w:lineRule="auto"/>
        <w:ind w:left="480"/>
        <w:rPr>
          <w:rFonts w:ascii="Times New Roman" w:hAnsi="Times New Roman" w:cs="Times New Roman"/>
          <w:sz w:val="24"/>
          <w:szCs w:val="24"/>
        </w:rPr>
      </w:pPr>
      <w:r w:rsidRPr="0061210F">
        <w:rPr>
          <w:rFonts w:ascii="Times New Roman" w:hAnsi="Times New Roman" w:cs="Times New Roman"/>
          <w:sz w:val="24"/>
          <w:szCs w:val="24"/>
        </w:rPr>
        <w:sym w:font="Symbol" w:char="F0B7"/>
      </w:r>
      <w:r w:rsidRPr="0061210F">
        <w:rPr>
          <w:rFonts w:ascii="Times New Roman" w:hAnsi="Times New Roman" w:cs="Times New Roman"/>
          <w:sz w:val="24"/>
          <w:szCs w:val="24"/>
        </w:rPr>
        <w:t xml:space="preserve"> </w:t>
      </w:r>
      <w:r w:rsidR="00476D44">
        <w:rPr>
          <w:rFonts w:ascii="Times New Roman" w:hAnsi="Times New Roman" w:cs="Times New Roman"/>
          <w:sz w:val="24"/>
          <w:szCs w:val="24"/>
        </w:rPr>
        <w:t xml:space="preserve">   </w:t>
      </w:r>
      <w:r w:rsidRPr="0061210F">
        <w:rPr>
          <w:rFonts w:ascii="Times New Roman" w:hAnsi="Times New Roman" w:cs="Times New Roman"/>
          <w:sz w:val="24"/>
          <w:szCs w:val="24"/>
        </w:rPr>
        <w:t xml:space="preserve">Krav om og tilskudd til oppretting av et lokalt øyeblikkelig hjelp-døgntilbud i </w:t>
      </w:r>
      <w:r w:rsidR="00476D44">
        <w:rPr>
          <w:rFonts w:ascii="Times New Roman" w:hAnsi="Times New Roman" w:cs="Times New Roman"/>
          <w:sz w:val="24"/>
          <w:szCs w:val="24"/>
        </w:rPr>
        <w:t xml:space="preserve"> </w:t>
      </w:r>
      <w:r w:rsidRPr="0061210F">
        <w:rPr>
          <w:rFonts w:ascii="Times New Roman" w:hAnsi="Times New Roman" w:cs="Times New Roman"/>
          <w:sz w:val="24"/>
          <w:szCs w:val="24"/>
        </w:rPr>
        <w:t>kommunen</w:t>
      </w:r>
      <w:r w:rsidR="009E0AA3">
        <w:rPr>
          <w:rFonts w:ascii="Times New Roman" w:hAnsi="Times New Roman" w:cs="Times New Roman"/>
          <w:sz w:val="24"/>
          <w:szCs w:val="24"/>
        </w:rPr>
        <w:t>.</w:t>
      </w:r>
    </w:p>
    <w:p w14:paraId="4CEF2037" w14:textId="77777777" w:rsidR="00C478F7" w:rsidRDefault="009E0AA3" w:rsidP="0061210F">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denne artikkelen diskuterer vi spesielt </w:t>
      </w:r>
      <w:r w:rsidR="00C478F7">
        <w:rPr>
          <w:rFonts w:ascii="Times New Roman" w:hAnsi="Times New Roman" w:cs="Times New Roman"/>
          <w:sz w:val="24"/>
          <w:szCs w:val="24"/>
        </w:rPr>
        <w:t>gjennom empiriske data de to siste kulepunktene</w:t>
      </w:r>
      <w:r w:rsidR="00476D44">
        <w:rPr>
          <w:rFonts w:ascii="Times New Roman" w:hAnsi="Times New Roman" w:cs="Times New Roman"/>
          <w:sz w:val="24"/>
          <w:szCs w:val="24"/>
        </w:rPr>
        <w:t>.</w:t>
      </w:r>
      <w:r w:rsidR="00C478F7">
        <w:rPr>
          <w:rFonts w:ascii="Times New Roman" w:hAnsi="Times New Roman" w:cs="Times New Roman"/>
          <w:sz w:val="24"/>
          <w:szCs w:val="24"/>
        </w:rPr>
        <w:t xml:space="preserve"> </w:t>
      </w:r>
    </w:p>
    <w:p w14:paraId="0CB3CF0D" w14:textId="77777777" w:rsidR="00C478F7" w:rsidRDefault="00C478F7" w:rsidP="0061210F">
      <w:pPr>
        <w:spacing w:line="360" w:lineRule="auto"/>
        <w:rPr>
          <w:rFonts w:ascii="Times New Roman" w:hAnsi="Times New Roman" w:cs="Times New Roman"/>
          <w:sz w:val="24"/>
          <w:szCs w:val="24"/>
        </w:rPr>
      </w:pPr>
    </w:p>
    <w:p w14:paraId="691ADCDE" w14:textId="77777777" w:rsidR="00C478F7" w:rsidRPr="009747A8" w:rsidRDefault="00C478F7" w:rsidP="0061210F">
      <w:pPr>
        <w:spacing w:line="360" w:lineRule="auto"/>
        <w:rPr>
          <w:rFonts w:ascii="Times New Roman" w:hAnsi="Times New Roman" w:cs="Times New Roman"/>
          <w:i/>
          <w:sz w:val="24"/>
          <w:szCs w:val="24"/>
        </w:rPr>
      </w:pPr>
      <w:r w:rsidRPr="009747A8">
        <w:rPr>
          <w:rFonts w:ascii="Times New Roman" w:hAnsi="Times New Roman" w:cs="Times New Roman"/>
          <w:i/>
          <w:sz w:val="24"/>
          <w:szCs w:val="24"/>
        </w:rPr>
        <w:t>Reformene</w:t>
      </w:r>
    </w:p>
    <w:p w14:paraId="469824DD" w14:textId="77777777" w:rsidR="00070D06" w:rsidRPr="0061210F" w:rsidRDefault="00070D06" w:rsidP="00256440">
      <w:pPr>
        <w:spacing w:line="360" w:lineRule="auto"/>
        <w:jc w:val="both"/>
        <w:rPr>
          <w:rFonts w:ascii="Times New Roman" w:hAnsi="Times New Roman" w:cs="Times New Roman"/>
          <w:sz w:val="24"/>
          <w:szCs w:val="24"/>
        </w:rPr>
      </w:pPr>
      <w:r w:rsidRPr="0061210F">
        <w:rPr>
          <w:rFonts w:ascii="Times New Roman" w:hAnsi="Times New Roman" w:cs="Times New Roman"/>
          <w:sz w:val="24"/>
          <w:szCs w:val="24"/>
        </w:rPr>
        <w:t>Samhandlingsreformen er blitt beskrevet som en retningsreform. Reformen har slektskap med helsereformer i både våre naboland og andre vestlige land</w:t>
      </w:r>
      <w:r w:rsidR="0096229C">
        <w:rPr>
          <w:rFonts w:ascii="Times New Roman" w:hAnsi="Times New Roman" w:cs="Times New Roman"/>
          <w:sz w:val="24"/>
          <w:szCs w:val="24"/>
        </w:rPr>
        <w:t>, slik som d</w:t>
      </w:r>
      <w:r w:rsidRPr="0061210F">
        <w:rPr>
          <w:rFonts w:ascii="Times New Roman" w:hAnsi="Times New Roman" w:cs="Times New Roman"/>
          <w:sz w:val="24"/>
          <w:szCs w:val="24"/>
        </w:rPr>
        <w:t>et svenske lokalvård-konseptet og den danske modellen for kommunal medfinansiering av sykehustjenester</w:t>
      </w:r>
      <w:r w:rsidR="007954BE">
        <w:rPr>
          <w:rFonts w:ascii="Times New Roman" w:hAnsi="Times New Roman" w:cs="Times New Roman"/>
          <w:sz w:val="24"/>
          <w:szCs w:val="24"/>
        </w:rPr>
        <w:t xml:space="preserve"> </w:t>
      </w:r>
      <w:r w:rsidRPr="0061210F">
        <w:rPr>
          <w:rFonts w:ascii="Times New Roman" w:hAnsi="Times New Roman" w:cs="Times New Roman"/>
          <w:sz w:val="24"/>
          <w:szCs w:val="24"/>
        </w:rPr>
        <w:t xml:space="preserve"> </w:t>
      </w:r>
      <w:r w:rsidRPr="008A1CF3">
        <w:rPr>
          <w:rFonts w:ascii="Times New Roman" w:hAnsi="Times New Roman" w:cs="Times New Roman"/>
          <w:sz w:val="24"/>
          <w:szCs w:val="24"/>
        </w:rPr>
        <w:t>(</w:t>
      </w:r>
      <w:r w:rsidR="0096229C" w:rsidRPr="008A1CF3">
        <w:rPr>
          <w:rFonts w:ascii="Times New Roman" w:hAnsi="Times New Roman" w:cs="Times New Roman"/>
          <w:sz w:val="24"/>
          <w:szCs w:val="24"/>
        </w:rPr>
        <w:t xml:space="preserve">Bidgood, 2013; Vrangbæk </w:t>
      </w:r>
      <w:r w:rsidR="00336FB1">
        <w:rPr>
          <w:rFonts w:ascii="Times New Roman" w:hAnsi="Times New Roman" w:cs="Times New Roman"/>
          <w:sz w:val="24"/>
          <w:szCs w:val="24"/>
        </w:rPr>
        <w:t>og</w:t>
      </w:r>
      <w:r w:rsidR="0096229C" w:rsidRPr="008A1CF3">
        <w:rPr>
          <w:rFonts w:ascii="Times New Roman" w:hAnsi="Times New Roman" w:cs="Times New Roman"/>
          <w:sz w:val="24"/>
          <w:szCs w:val="24"/>
        </w:rPr>
        <w:t xml:space="preserve"> Sørensen, 2013)</w:t>
      </w:r>
      <w:r w:rsidRPr="008A1CF3">
        <w:rPr>
          <w:rFonts w:ascii="Times New Roman" w:hAnsi="Times New Roman" w:cs="Times New Roman"/>
          <w:sz w:val="24"/>
          <w:szCs w:val="24"/>
        </w:rPr>
        <w:t>.</w:t>
      </w:r>
      <w:r w:rsidRPr="0061210F">
        <w:rPr>
          <w:rFonts w:ascii="Times New Roman" w:hAnsi="Times New Roman" w:cs="Times New Roman"/>
          <w:sz w:val="24"/>
          <w:szCs w:val="24"/>
        </w:rPr>
        <w:t xml:space="preserve"> Reformen </w:t>
      </w:r>
      <w:r w:rsidR="008A1CF3">
        <w:rPr>
          <w:rFonts w:ascii="Times New Roman" w:hAnsi="Times New Roman" w:cs="Times New Roman"/>
          <w:sz w:val="24"/>
          <w:szCs w:val="24"/>
        </w:rPr>
        <w:t>ligner også</w:t>
      </w:r>
      <w:r w:rsidRPr="0061210F">
        <w:rPr>
          <w:rFonts w:ascii="Times New Roman" w:hAnsi="Times New Roman" w:cs="Times New Roman"/>
          <w:sz w:val="24"/>
          <w:szCs w:val="24"/>
        </w:rPr>
        <w:t xml:space="preserve"> partnerskapstenkningen i Health Action Zones-reformen i England og reformer i Australia og Skottland</w:t>
      </w:r>
      <w:r w:rsidR="00256440">
        <w:rPr>
          <w:rFonts w:ascii="Times New Roman" w:hAnsi="Times New Roman" w:cs="Times New Roman"/>
          <w:sz w:val="24"/>
          <w:szCs w:val="24"/>
        </w:rPr>
        <w:t xml:space="preserve"> (Grimsmo </w:t>
      </w:r>
      <w:r w:rsidR="00336FB1">
        <w:rPr>
          <w:rFonts w:ascii="Times New Roman" w:hAnsi="Times New Roman" w:cs="Times New Roman"/>
          <w:sz w:val="24"/>
          <w:szCs w:val="24"/>
        </w:rPr>
        <w:t>og</w:t>
      </w:r>
      <w:r w:rsidR="00256440">
        <w:rPr>
          <w:rFonts w:ascii="Times New Roman" w:hAnsi="Times New Roman" w:cs="Times New Roman"/>
          <w:sz w:val="24"/>
          <w:szCs w:val="24"/>
        </w:rPr>
        <w:t xml:space="preserve"> Magnussen, 2015). </w:t>
      </w:r>
      <w:r w:rsidRPr="0061210F">
        <w:rPr>
          <w:rFonts w:ascii="Times New Roman" w:hAnsi="Times New Roman" w:cs="Times New Roman"/>
          <w:sz w:val="24"/>
          <w:szCs w:val="24"/>
        </w:rPr>
        <w:t xml:space="preserve"> </w:t>
      </w:r>
    </w:p>
    <w:p w14:paraId="55CB018F" w14:textId="77777777" w:rsidR="00070D06" w:rsidRPr="0061210F" w:rsidRDefault="007954BE" w:rsidP="002564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Reformene har generelt tatt sikte på å løse følgende </w:t>
      </w:r>
      <w:r w:rsidR="00070D06" w:rsidRPr="0061210F">
        <w:rPr>
          <w:rFonts w:ascii="Times New Roman" w:hAnsi="Times New Roman" w:cs="Times New Roman"/>
          <w:sz w:val="24"/>
          <w:szCs w:val="24"/>
        </w:rPr>
        <w:t xml:space="preserve">utfordringer i helsetjenesten </w:t>
      </w:r>
      <w:r>
        <w:rPr>
          <w:rFonts w:ascii="Times New Roman" w:hAnsi="Times New Roman" w:cs="Times New Roman"/>
          <w:sz w:val="24"/>
          <w:szCs w:val="24"/>
        </w:rPr>
        <w:t xml:space="preserve">internasjonalt: Tjenestene er ofte </w:t>
      </w:r>
      <w:r w:rsidR="00070D06" w:rsidRPr="0061210F">
        <w:rPr>
          <w:rFonts w:ascii="Times New Roman" w:hAnsi="Times New Roman" w:cs="Times New Roman"/>
          <w:sz w:val="24"/>
          <w:szCs w:val="24"/>
        </w:rPr>
        <w:t>mangelfull</w:t>
      </w:r>
      <w:r>
        <w:rPr>
          <w:rFonts w:ascii="Times New Roman" w:hAnsi="Times New Roman" w:cs="Times New Roman"/>
          <w:sz w:val="24"/>
          <w:szCs w:val="24"/>
        </w:rPr>
        <w:t xml:space="preserve">t koordinert på grunn av </w:t>
      </w:r>
      <w:r w:rsidR="00070D06" w:rsidRPr="0061210F">
        <w:rPr>
          <w:rFonts w:ascii="Times New Roman" w:hAnsi="Times New Roman" w:cs="Times New Roman"/>
          <w:sz w:val="24"/>
          <w:szCs w:val="24"/>
        </w:rPr>
        <w:t>økt organisatorisk differensiering og kompleksitet i helsetjenesten</w:t>
      </w:r>
      <w:r>
        <w:rPr>
          <w:rFonts w:ascii="Times New Roman" w:hAnsi="Times New Roman" w:cs="Times New Roman"/>
          <w:sz w:val="24"/>
          <w:szCs w:val="24"/>
        </w:rPr>
        <w:t xml:space="preserve">, og </w:t>
      </w:r>
      <w:r w:rsidR="00070D06" w:rsidRPr="0061210F">
        <w:rPr>
          <w:rFonts w:ascii="Times New Roman" w:hAnsi="Times New Roman" w:cs="Times New Roman"/>
          <w:sz w:val="24"/>
          <w:szCs w:val="24"/>
        </w:rPr>
        <w:t>den demografiske utviklingen</w:t>
      </w:r>
      <w:r>
        <w:rPr>
          <w:rFonts w:ascii="Times New Roman" w:hAnsi="Times New Roman" w:cs="Times New Roman"/>
          <w:sz w:val="24"/>
          <w:szCs w:val="24"/>
        </w:rPr>
        <w:t xml:space="preserve"> viser at  </w:t>
      </w:r>
      <w:r w:rsidR="00070D06" w:rsidRPr="0061210F">
        <w:rPr>
          <w:rFonts w:ascii="Times New Roman" w:hAnsi="Times New Roman" w:cs="Times New Roman"/>
          <w:sz w:val="24"/>
          <w:szCs w:val="24"/>
        </w:rPr>
        <w:t xml:space="preserve">antall eldre med kronisk sykdom </w:t>
      </w:r>
      <w:r>
        <w:rPr>
          <w:rFonts w:ascii="Times New Roman" w:hAnsi="Times New Roman" w:cs="Times New Roman"/>
          <w:sz w:val="24"/>
          <w:szCs w:val="24"/>
        </w:rPr>
        <w:t xml:space="preserve">og </w:t>
      </w:r>
      <w:r w:rsidR="00070D06" w:rsidRPr="0061210F">
        <w:rPr>
          <w:rFonts w:ascii="Times New Roman" w:hAnsi="Times New Roman" w:cs="Times New Roman"/>
          <w:sz w:val="24"/>
          <w:szCs w:val="24"/>
        </w:rPr>
        <w:t>hjelpebehov</w:t>
      </w:r>
      <w:r>
        <w:rPr>
          <w:rFonts w:ascii="Times New Roman" w:hAnsi="Times New Roman" w:cs="Times New Roman"/>
          <w:sz w:val="24"/>
          <w:szCs w:val="24"/>
        </w:rPr>
        <w:t xml:space="preserve"> </w:t>
      </w:r>
      <w:r w:rsidR="00336FB1">
        <w:rPr>
          <w:rFonts w:ascii="Times New Roman" w:hAnsi="Times New Roman" w:cs="Times New Roman"/>
          <w:sz w:val="24"/>
          <w:szCs w:val="24"/>
        </w:rPr>
        <w:t>øker</w:t>
      </w:r>
      <w:r>
        <w:rPr>
          <w:rFonts w:ascii="Times New Roman" w:hAnsi="Times New Roman" w:cs="Times New Roman"/>
          <w:sz w:val="24"/>
          <w:szCs w:val="24"/>
        </w:rPr>
        <w:t xml:space="preserve"> i årene framover. </w:t>
      </w:r>
    </w:p>
    <w:p w14:paraId="6807AB88" w14:textId="77777777" w:rsidR="00336FB1" w:rsidRDefault="007954BE"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Stikkord her er k</w:t>
      </w:r>
      <w:r w:rsidR="009C6122" w:rsidRPr="0061210F">
        <w:rPr>
          <w:rFonts w:ascii="Times New Roman" w:hAnsi="Times New Roman" w:cs="Times New Roman"/>
          <w:sz w:val="24"/>
          <w:szCs w:val="24"/>
        </w:rPr>
        <w:t xml:space="preserve">onseptet pasientforløp, </w:t>
      </w:r>
      <w:r>
        <w:rPr>
          <w:rFonts w:ascii="Times New Roman" w:hAnsi="Times New Roman" w:cs="Times New Roman"/>
          <w:sz w:val="24"/>
          <w:szCs w:val="24"/>
        </w:rPr>
        <w:t xml:space="preserve">også </w:t>
      </w:r>
      <w:r w:rsidR="009C6122" w:rsidRPr="0061210F">
        <w:rPr>
          <w:rFonts w:ascii="Times New Roman" w:hAnsi="Times New Roman" w:cs="Times New Roman"/>
          <w:sz w:val="24"/>
          <w:szCs w:val="24"/>
        </w:rPr>
        <w:t xml:space="preserve"> kalt behandlingslinjer/protokoller,</w:t>
      </w:r>
      <w:r w:rsidR="00336FB1">
        <w:rPr>
          <w:rFonts w:ascii="Times New Roman" w:hAnsi="Times New Roman" w:cs="Times New Roman"/>
          <w:sz w:val="24"/>
          <w:szCs w:val="24"/>
        </w:rPr>
        <w:t xml:space="preserve"> </w:t>
      </w:r>
      <w:r>
        <w:rPr>
          <w:rFonts w:ascii="Times New Roman" w:hAnsi="Times New Roman" w:cs="Times New Roman"/>
          <w:sz w:val="24"/>
          <w:szCs w:val="24"/>
        </w:rPr>
        <w:t>og kommer fra</w:t>
      </w:r>
      <w:r w:rsidR="009C6122" w:rsidRPr="0061210F">
        <w:rPr>
          <w:rFonts w:ascii="Times New Roman" w:hAnsi="Times New Roman" w:cs="Times New Roman"/>
          <w:sz w:val="24"/>
          <w:szCs w:val="24"/>
        </w:rPr>
        <w:t xml:space="preserve"> spesialisthelsetjenesten (eng: clinical pathways, critical pathways, integrated care pathways,  coordinated care, multidisciplinary care</w:t>
      </w:r>
      <w:r w:rsidR="009C6122" w:rsidRPr="008A1CF3">
        <w:rPr>
          <w:rFonts w:ascii="Times New Roman" w:hAnsi="Times New Roman" w:cs="Times New Roman"/>
          <w:sz w:val="24"/>
          <w:szCs w:val="24"/>
        </w:rPr>
        <w:t>) (</w:t>
      </w:r>
      <w:r w:rsidR="00256440" w:rsidRPr="008A1CF3">
        <w:rPr>
          <w:rFonts w:ascii="Times New Roman" w:hAnsi="Times New Roman" w:cs="Times New Roman"/>
          <w:sz w:val="24"/>
          <w:szCs w:val="24"/>
        </w:rPr>
        <w:t xml:space="preserve">Nolte </w:t>
      </w:r>
      <w:r w:rsidR="00336FB1">
        <w:rPr>
          <w:rFonts w:ascii="Times New Roman" w:hAnsi="Times New Roman" w:cs="Times New Roman"/>
          <w:sz w:val="24"/>
          <w:szCs w:val="24"/>
        </w:rPr>
        <w:t>og</w:t>
      </w:r>
      <w:r w:rsidR="00256440" w:rsidRPr="008A1CF3">
        <w:rPr>
          <w:rFonts w:ascii="Times New Roman" w:hAnsi="Times New Roman" w:cs="Times New Roman"/>
          <w:sz w:val="24"/>
          <w:szCs w:val="24"/>
        </w:rPr>
        <w:t xml:space="preserve"> McKee , 2008</w:t>
      </w:r>
      <w:r w:rsidR="009C6122" w:rsidRPr="008A1CF3">
        <w:rPr>
          <w:rFonts w:ascii="Times New Roman" w:hAnsi="Times New Roman" w:cs="Times New Roman"/>
          <w:sz w:val="24"/>
          <w:szCs w:val="24"/>
        </w:rPr>
        <w:t>).</w:t>
      </w:r>
      <w:r w:rsidR="009C6122" w:rsidRPr="0061210F">
        <w:rPr>
          <w:rFonts w:ascii="Times New Roman" w:hAnsi="Times New Roman" w:cs="Times New Roman"/>
          <w:sz w:val="24"/>
          <w:szCs w:val="24"/>
        </w:rPr>
        <w:t xml:space="preserve"> Ideen </w:t>
      </w:r>
      <w:r w:rsidR="00357A5F">
        <w:rPr>
          <w:rFonts w:ascii="Times New Roman" w:hAnsi="Times New Roman" w:cs="Times New Roman"/>
          <w:sz w:val="24"/>
          <w:szCs w:val="24"/>
        </w:rPr>
        <w:t>har mange likhetstrekk med begrepet Lean</w:t>
      </w:r>
      <w:r w:rsidR="00336FB1">
        <w:rPr>
          <w:rFonts w:ascii="Times New Roman" w:hAnsi="Times New Roman" w:cs="Times New Roman"/>
          <w:sz w:val="24"/>
          <w:szCs w:val="24"/>
        </w:rPr>
        <w:t>-</w:t>
      </w:r>
      <w:r w:rsidR="00357A5F">
        <w:rPr>
          <w:rFonts w:ascii="Times New Roman" w:hAnsi="Times New Roman" w:cs="Times New Roman"/>
          <w:sz w:val="24"/>
          <w:szCs w:val="24"/>
        </w:rPr>
        <w:t xml:space="preserve">management, som har fått en sentral plass i de generelle management teoriene. I praksis betyr </w:t>
      </w:r>
      <w:r w:rsidR="00336FB1">
        <w:rPr>
          <w:rFonts w:ascii="Times New Roman" w:hAnsi="Times New Roman" w:cs="Times New Roman"/>
          <w:sz w:val="24"/>
          <w:szCs w:val="24"/>
        </w:rPr>
        <w:t xml:space="preserve">dette </w:t>
      </w:r>
      <w:r w:rsidR="003651DD">
        <w:rPr>
          <w:rFonts w:ascii="Times New Roman" w:hAnsi="Times New Roman" w:cs="Times New Roman"/>
          <w:sz w:val="24"/>
          <w:szCs w:val="24"/>
        </w:rPr>
        <w:t xml:space="preserve">at behandlere </w:t>
      </w:r>
      <w:r w:rsidR="009C6122" w:rsidRPr="0061210F">
        <w:rPr>
          <w:rFonts w:ascii="Times New Roman" w:hAnsi="Times New Roman" w:cs="Times New Roman"/>
          <w:sz w:val="24"/>
          <w:szCs w:val="24"/>
        </w:rPr>
        <w:t xml:space="preserve">med utgangspunkt i faglige retningslinjer for en pasientgruppe, en tilstand eller diagnose, </w:t>
      </w:r>
      <w:r w:rsidR="003651DD">
        <w:rPr>
          <w:rFonts w:ascii="Times New Roman" w:hAnsi="Times New Roman" w:cs="Times New Roman"/>
          <w:sz w:val="24"/>
          <w:szCs w:val="24"/>
        </w:rPr>
        <w:t xml:space="preserve">lager </w:t>
      </w:r>
      <w:r w:rsidR="009C6122" w:rsidRPr="0061210F">
        <w:rPr>
          <w:rFonts w:ascii="Times New Roman" w:hAnsi="Times New Roman" w:cs="Times New Roman"/>
          <w:sz w:val="24"/>
          <w:szCs w:val="24"/>
        </w:rPr>
        <w:t>plan for strukturert</w:t>
      </w:r>
      <w:r w:rsidR="00336FB1">
        <w:rPr>
          <w:rFonts w:ascii="Times New Roman" w:hAnsi="Times New Roman" w:cs="Times New Roman"/>
          <w:sz w:val="24"/>
          <w:szCs w:val="24"/>
        </w:rPr>
        <w:t>e</w:t>
      </w:r>
      <w:r w:rsidR="009C6122" w:rsidRPr="0061210F">
        <w:rPr>
          <w:rFonts w:ascii="Times New Roman" w:hAnsi="Times New Roman" w:cs="Times New Roman"/>
          <w:sz w:val="24"/>
          <w:szCs w:val="24"/>
        </w:rPr>
        <w:t xml:space="preserve"> forløp for innleggelse og gjennomføring av behandling i sykehus</w:t>
      </w:r>
      <w:r w:rsidR="00336FB1">
        <w:rPr>
          <w:rFonts w:ascii="Times New Roman" w:hAnsi="Times New Roman" w:cs="Times New Roman"/>
          <w:sz w:val="24"/>
          <w:szCs w:val="24"/>
        </w:rPr>
        <w:t xml:space="preserve"> og videre til kommunehelsetjenesten</w:t>
      </w:r>
      <w:r w:rsidR="00256440">
        <w:rPr>
          <w:rFonts w:ascii="Times New Roman" w:hAnsi="Times New Roman" w:cs="Times New Roman"/>
          <w:sz w:val="24"/>
          <w:szCs w:val="24"/>
        </w:rPr>
        <w:t>.</w:t>
      </w:r>
      <w:r w:rsidR="003651DD">
        <w:rPr>
          <w:rFonts w:ascii="Times New Roman" w:hAnsi="Times New Roman" w:cs="Times New Roman"/>
          <w:sz w:val="24"/>
          <w:szCs w:val="24"/>
        </w:rPr>
        <w:t xml:space="preserve"> </w:t>
      </w:r>
    </w:p>
    <w:p w14:paraId="094C5F6B" w14:textId="77777777" w:rsidR="00400CAC" w:rsidRPr="00923213" w:rsidRDefault="00400CAC" w:rsidP="00476D44">
      <w:pPr>
        <w:spacing w:line="360" w:lineRule="auto"/>
        <w:jc w:val="both"/>
        <w:rPr>
          <w:rFonts w:ascii="Times New Roman" w:hAnsi="Times New Roman" w:cs="Times New Roman"/>
          <w:b/>
          <w:sz w:val="24"/>
          <w:szCs w:val="24"/>
        </w:rPr>
      </w:pPr>
      <w:r w:rsidRPr="00923213">
        <w:rPr>
          <w:rFonts w:ascii="Times New Roman" w:hAnsi="Times New Roman" w:cs="Times New Roman"/>
          <w:b/>
          <w:sz w:val="24"/>
          <w:szCs w:val="24"/>
        </w:rPr>
        <w:t xml:space="preserve">Vertikal samhandling </w:t>
      </w:r>
      <w:r w:rsidR="003E731C" w:rsidRPr="00923213">
        <w:rPr>
          <w:rFonts w:ascii="Times New Roman" w:hAnsi="Times New Roman" w:cs="Times New Roman"/>
          <w:b/>
          <w:sz w:val="24"/>
          <w:szCs w:val="24"/>
        </w:rPr>
        <w:t xml:space="preserve">og horisontal koordinering   </w:t>
      </w:r>
    </w:p>
    <w:p w14:paraId="4A6375CB" w14:textId="6B00BAC5" w:rsidR="00677690" w:rsidRPr="0061210F" w:rsidRDefault="00400CAC" w:rsidP="00476D44">
      <w:pPr>
        <w:spacing w:line="360" w:lineRule="auto"/>
        <w:jc w:val="both"/>
        <w:rPr>
          <w:rFonts w:ascii="Times New Roman" w:hAnsi="Times New Roman" w:cs="Times New Roman"/>
          <w:sz w:val="24"/>
          <w:szCs w:val="24"/>
        </w:rPr>
      </w:pPr>
      <w:r w:rsidRPr="0061210F">
        <w:rPr>
          <w:rFonts w:ascii="Times New Roman" w:hAnsi="Times New Roman" w:cs="Times New Roman"/>
          <w:sz w:val="24"/>
          <w:szCs w:val="24"/>
        </w:rPr>
        <w:t xml:space="preserve">Forskning </w:t>
      </w:r>
      <w:r w:rsidR="00336FB1">
        <w:rPr>
          <w:rFonts w:ascii="Times New Roman" w:hAnsi="Times New Roman" w:cs="Times New Roman"/>
          <w:sz w:val="24"/>
          <w:szCs w:val="24"/>
        </w:rPr>
        <w:t>om</w:t>
      </w:r>
      <w:r w:rsidRPr="0061210F">
        <w:rPr>
          <w:rFonts w:ascii="Times New Roman" w:hAnsi="Times New Roman" w:cs="Times New Roman"/>
          <w:sz w:val="24"/>
          <w:szCs w:val="24"/>
        </w:rPr>
        <w:t xml:space="preserve"> </w:t>
      </w:r>
      <w:r w:rsidR="00923213">
        <w:rPr>
          <w:rFonts w:ascii="Times New Roman" w:hAnsi="Times New Roman" w:cs="Times New Roman"/>
          <w:sz w:val="24"/>
          <w:szCs w:val="24"/>
        </w:rPr>
        <w:t>g</w:t>
      </w:r>
      <w:r w:rsidRPr="0061210F">
        <w:rPr>
          <w:rFonts w:ascii="Times New Roman" w:hAnsi="Times New Roman" w:cs="Times New Roman"/>
          <w:sz w:val="24"/>
          <w:szCs w:val="24"/>
        </w:rPr>
        <w:t xml:space="preserve">jennomføring av pasientforløp </w:t>
      </w:r>
      <w:r w:rsidR="00923213">
        <w:rPr>
          <w:rFonts w:ascii="Times New Roman" w:hAnsi="Times New Roman" w:cs="Times New Roman"/>
          <w:sz w:val="24"/>
          <w:szCs w:val="24"/>
        </w:rPr>
        <w:t>ved u</w:t>
      </w:r>
      <w:r w:rsidRPr="0061210F">
        <w:rPr>
          <w:rFonts w:ascii="Times New Roman" w:hAnsi="Times New Roman" w:cs="Times New Roman"/>
          <w:sz w:val="24"/>
          <w:szCs w:val="24"/>
        </w:rPr>
        <w:t xml:space="preserve">tskrivning fra sykehus er i hovedsak blitt </w:t>
      </w:r>
      <w:r w:rsidR="00336FB1">
        <w:rPr>
          <w:rFonts w:ascii="Times New Roman" w:hAnsi="Times New Roman" w:cs="Times New Roman"/>
          <w:sz w:val="24"/>
          <w:szCs w:val="24"/>
        </w:rPr>
        <w:t xml:space="preserve">gjort </w:t>
      </w:r>
      <w:r w:rsidRPr="0061210F">
        <w:rPr>
          <w:rFonts w:ascii="Times New Roman" w:hAnsi="Times New Roman" w:cs="Times New Roman"/>
          <w:sz w:val="24"/>
          <w:szCs w:val="24"/>
        </w:rPr>
        <w:t>av spesialisthelsetjenesten</w:t>
      </w:r>
      <w:r w:rsidR="003E63A6">
        <w:rPr>
          <w:rFonts w:ascii="Times New Roman" w:hAnsi="Times New Roman" w:cs="Times New Roman"/>
          <w:sz w:val="24"/>
          <w:szCs w:val="24"/>
        </w:rPr>
        <w:t xml:space="preserve"> </w:t>
      </w:r>
      <w:r w:rsidR="00E23B8F">
        <w:rPr>
          <w:rFonts w:ascii="Times New Roman" w:hAnsi="Times New Roman" w:cs="Times New Roman"/>
          <w:sz w:val="24"/>
          <w:szCs w:val="24"/>
        </w:rPr>
        <w:t>og</w:t>
      </w:r>
      <w:r w:rsidRPr="0061210F">
        <w:rPr>
          <w:rFonts w:ascii="Times New Roman" w:hAnsi="Times New Roman" w:cs="Times New Roman"/>
          <w:sz w:val="24"/>
          <w:szCs w:val="24"/>
        </w:rPr>
        <w:t xml:space="preserve"> preg</w:t>
      </w:r>
      <w:r w:rsidR="00923213">
        <w:rPr>
          <w:rFonts w:ascii="Times New Roman" w:hAnsi="Times New Roman" w:cs="Times New Roman"/>
          <w:sz w:val="24"/>
          <w:szCs w:val="24"/>
        </w:rPr>
        <w:t>es</w:t>
      </w:r>
      <w:r w:rsidRPr="0061210F">
        <w:rPr>
          <w:rFonts w:ascii="Times New Roman" w:hAnsi="Times New Roman" w:cs="Times New Roman"/>
          <w:sz w:val="24"/>
          <w:szCs w:val="24"/>
        </w:rPr>
        <w:t xml:space="preserve"> av utfordringer som gjelder sykehusene, med måling av resultater og indikatorer knyttet til enkeltdiagnoser  i sykehussammenheng </w:t>
      </w:r>
      <w:r w:rsidRPr="008A1CF3">
        <w:rPr>
          <w:rFonts w:ascii="Times New Roman" w:hAnsi="Times New Roman" w:cs="Times New Roman"/>
          <w:sz w:val="24"/>
          <w:szCs w:val="24"/>
        </w:rPr>
        <w:t>(</w:t>
      </w:r>
      <w:r w:rsidR="007C7574">
        <w:rPr>
          <w:rFonts w:ascii="Times New Roman" w:hAnsi="Times New Roman" w:cs="Times New Roman"/>
          <w:sz w:val="24"/>
          <w:szCs w:val="24"/>
        </w:rPr>
        <w:t xml:space="preserve">Grimsmo og Magnussen, 2015). </w:t>
      </w:r>
      <w:r w:rsidR="00923213">
        <w:rPr>
          <w:rFonts w:ascii="Times New Roman" w:hAnsi="Times New Roman" w:cs="Times New Roman"/>
          <w:sz w:val="24"/>
          <w:szCs w:val="24"/>
        </w:rPr>
        <w:t xml:space="preserve"> </w:t>
      </w:r>
      <w:r w:rsidR="003E731C">
        <w:rPr>
          <w:rFonts w:ascii="Times New Roman" w:hAnsi="Times New Roman" w:cs="Times New Roman"/>
          <w:sz w:val="24"/>
          <w:szCs w:val="24"/>
        </w:rPr>
        <w:t xml:space="preserve">Helseforetakene er formelt ledet gjennom vertikale styringslinjer. Utfordringene oppstår selvsagt når produksjonslinjene, det vil si </w:t>
      </w:r>
      <w:r w:rsidRPr="0061210F">
        <w:rPr>
          <w:rFonts w:ascii="Times New Roman" w:hAnsi="Times New Roman" w:cs="Times New Roman"/>
          <w:sz w:val="24"/>
          <w:szCs w:val="24"/>
        </w:rPr>
        <w:t xml:space="preserve">pasientforløpene </w:t>
      </w:r>
      <w:r w:rsidR="003E731C">
        <w:rPr>
          <w:rFonts w:ascii="Times New Roman" w:hAnsi="Times New Roman" w:cs="Times New Roman"/>
          <w:sz w:val="24"/>
          <w:szCs w:val="24"/>
        </w:rPr>
        <w:t>skal koordineres ikke bare på tvers av sykehusavdelinger internt</w:t>
      </w:r>
      <w:r w:rsidR="00336FB1">
        <w:rPr>
          <w:rFonts w:ascii="Times New Roman" w:hAnsi="Times New Roman" w:cs="Times New Roman"/>
          <w:sz w:val="24"/>
          <w:szCs w:val="24"/>
        </w:rPr>
        <w:t>,</w:t>
      </w:r>
      <w:r w:rsidR="003E731C">
        <w:rPr>
          <w:rFonts w:ascii="Times New Roman" w:hAnsi="Times New Roman" w:cs="Times New Roman"/>
          <w:sz w:val="24"/>
          <w:szCs w:val="24"/>
        </w:rPr>
        <w:t xml:space="preserve"> men også koordineres over formelle organisasjonsgrenser.</w:t>
      </w:r>
      <w:r w:rsidRPr="0061210F">
        <w:rPr>
          <w:rFonts w:ascii="Times New Roman" w:hAnsi="Times New Roman" w:cs="Times New Roman"/>
          <w:sz w:val="24"/>
          <w:szCs w:val="24"/>
        </w:rPr>
        <w:t xml:space="preserve"> </w:t>
      </w:r>
      <w:r w:rsidR="00AB07E0">
        <w:rPr>
          <w:rFonts w:ascii="Times New Roman" w:hAnsi="Times New Roman" w:cs="Times New Roman"/>
          <w:sz w:val="24"/>
          <w:szCs w:val="24"/>
        </w:rPr>
        <w:t>Dette er klassis</w:t>
      </w:r>
      <w:r w:rsidR="00923213">
        <w:rPr>
          <w:rFonts w:ascii="Times New Roman" w:hAnsi="Times New Roman" w:cs="Times New Roman"/>
          <w:sz w:val="24"/>
          <w:szCs w:val="24"/>
        </w:rPr>
        <w:t>k</w:t>
      </w:r>
      <w:r w:rsidR="00AB07E0">
        <w:rPr>
          <w:rFonts w:ascii="Times New Roman" w:hAnsi="Times New Roman" w:cs="Times New Roman"/>
          <w:sz w:val="24"/>
          <w:szCs w:val="24"/>
        </w:rPr>
        <w:t>e styringsproblemer</w:t>
      </w:r>
      <w:r w:rsidR="00923213">
        <w:rPr>
          <w:rFonts w:ascii="Times New Roman" w:hAnsi="Times New Roman" w:cs="Times New Roman"/>
          <w:sz w:val="24"/>
          <w:szCs w:val="24"/>
        </w:rPr>
        <w:t xml:space="preserve">, </w:t>
      </w:r>
      <w:r w:rsidR="00AB07E0">
        <w:rPr>
          <w:rFonts w:ascii="Times New Roman" w:hAnsi="Times New Roman" w:cs="Times New Roman"/>
          <w:sz w:val="24"/>
          <w:szCs w:val="24"/>
        </w:rPr>
        <w:t xml:space="preserve">hvor verdiskapningen skjer i krysningspunkt mellom vertikale og horisontale linjer og mellom organisasjonsenheter (interorganisatorisk). </w:t>
      </w:r>
      <w:r w:rsidRPr="0061210F">
        <w:rPr>
          <w:rFonts w:ascii="Times New Roman" w:hAnsi="Times New Roman" w:cs="Times New Roman"/>
          <w:sz w:val="24"/>
          <w:szCs w:val="24"/>
        </w:rPr>
        <w:t xml:space="preserve">Likevel har samhandlingsreformen </w:t>
      </w:r>
      <w:r w:rsidR="00923213">
        <w:rPr>
          <w:rFonts w:ascii="Times New Roman" w:hAnsi="Times New Roman" w:cs="Times New Roman"/>
          <w:sz w:val="24"/>
          <w:szCs w:val="24"/>
        </w:rPr>
        <w:t xml:space="preserve">gjennom </w:t>
      </w:r>
      <w:r w:rsidRPr="0061210F">
        <w:rPr>
          <w:rFonts w:ascii="Times New Roman" w:hAnsi="Times New Roman" w:cs="Times New Roman"/>
          <w:sz w:val="24"/>
          <w:szCs w:val="24"/>
        </w:rPr>
        <w:t xml:space="preserve">bruk av reguleringer og insentiver </w:t>
      </w:r>
      <w:r w:rsidR="00923213">
        <w:rPr>
          <w:rFonts w:ascii="Times New Roman" w:hAnsi="Times New Roman" w:cs="Times New Roman"/>
          <w:sz w:val="24"/>
          <w:szCs w:val="24"/>
        </w:rPr>
        <w:t xml:space="preserve"> stort sett fokusert på</w:t>
      </w:r>
      <w:r w:rsidRPr="0061210F">
        <w:rPr>
          <w:rFonts w:ascii="Times New Roman" w:hAnsi="Times New Roman" w:cs="Times New Roman"/>
          <w:sz w:val="24"/>
          <w:szCs w:val="24"/>
        </w:rPr>
        <w:t xml:space="preserve"> den vertikale samhandlingen mellom spesialisthelsetjenesten og kommunehelsetjenesten. Spesialisthelsetjenesten beskrives ofte som fragmentert på grunn av inndelingen i spesialiteter og subspesialiteter. En større grad av funksjonsfordeling og valgfrihet mellom sykehus har utfordret koordineringen av tjenestene ytterligere. "Fritt behandlingsvalg" og "pakkeforløp" er forsøk på å bedre den horisontale koordineringen i spesialisthelsetjenesten</w:t>
      </w:r>
      <w:r w:rsidR="00923213">
        <w:rPr>
          <w:rFonts w:ascii="Times New Roman" w:hAnsi="Times New Roman" w:cs="Times New Roman"/>
          <w:sz w:val="24"/>
          <w:szCs w:val="24"/>
        </w:rPr>
        <w:t xml:space="preserve">. </w:t>
      </w:r>
      <w:r w:rsidR="00E23B8F">
        <w:rPr>
          <w:rFonts w:ascii="Times New Roman" w:hAnsi="Times New Roman" w:cs="Times New Roman"/>
          <w:sz w:val="24"/>
          <w:szCs w:val="24"/>
        </w:rPr>
        <w:t>V</w:t>
      </w:r>
      <w:r w:rsidR="00923213">
        <w:rPr>
          <w:rFonts w:ascii="Times New Roman" w:hAnsi="Times New Roman" w:cs="Times New Roman"/>
          <w:sz w:val="24"/>
          <w:szCs w:val="24"/>
        </w:rPr>
        <w:t xml:space="preserve">i ser allerede her at det tegnes et komplekst bilde av tjenestene mellom sykehus og kommuner. </w:t>
      </w:r>
      <w:r w:rsidRPr="0061210F">
        <w:rPr>
          <w:rFonts w:ascii="Times New Roman" w:hAnsi="Times New Roman" w:cs="Times New Roman"/>
          <w:sz w:val="24"/>
          <w:szCs w:val="24"/>
        </w:rPr>
        <w:t xml:space="preserve"> </w:t>
      </w:r>
    </w:p>
    <w:p w14:paraId="64AAD4D2" w14:textId="6050236A" w:rsidR="00677690" w:rsidRPr="008A1CF3" w:rsidRDefault="00923213"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Dessuten er også p</w:t>
      </w:r>
      <w:r w:rsidR="00677690" w:rsidRPr="0061210F">
        <w:rPr>
          <w:rFonts w:ascii="Times New Roman" w:hAnsi="Times New Roman" w:cs="Times New Roman"/>
          <w:sz w:val="24"/>
          <w:szCs w:val="24"/>
        </w:rPr>
        <w:t>rimærhelsetjenesten i Norge preget av organisatorisk fragmentering.</w:t>
      </w:r>
      <w:r w:rsidR="007957F9">
        <w:rPr>
          <w:rStyle w:val="Fotnotereferanse"/>
          <w:rFonts w:ascii="Times New Roman" w:hAnsi="Times New Roman" w:cs="Times New Roman"/>
          <w:sz w:val="24"/>
          <w:szCs w:val="24"/>
        </w:rPr>
        <w:footnoteReference w:id="3"/>
      </w:r>
      <w:r w:rsidR="00677690" w:rsidRPr="0061210F">
        <w:rPr>
          <w:rFonts w:ascii="Times New Roman" w:hAnsi="Times New Roman" w:cs="Times New Roman"/>
          <w:sz w:val="24"/>
          <w:szCs w:val="24"/>
        </w:rPr>
        <w:t xml:space="preserve"> For om lag 70 år siden var bemanningen i primærhelsetjenesten gjerne en distriktslege og en sykepleier/helsesøster. Siden er den utvidet med flere tjenester, som helsestasjon</w:t>
      </w:r>
      <w:r>
        <w:rPr>
          <w:rFonts w:ascii="Times New Roman" w:hAnsi="Times New Roman" w:cs="Times New Roman"/>
          <w:sz w:val="24"/>
          <w:szCs w:val="24"/>
        </w:rPr>
        <w:t>er</w:t>
      </w:r>
      <w:r w:rsidR="00677690" w:rsidRPr="0061210F">
        <w:rPr>
          <w:rFonts w:ascii="Times New Roman" w:hAnsi="Times New Roman" w:cs="Times New Roman"/>
          <w:sz w:val="24"/>
          <w:szCs w:val="24"/>
        </w:rPr>
        <w:t>, skolehelsetjeneste, sykehjem, hjemmetjenester mm., ofte slik at hver tjeneste er organisert i selvstendige resultatenheter</w:t>
      </w:r>
      <w:r w:rsidR="00E23B8F">
        <w:rPr>
          <w:rFonts w:ascii="Times New Roman" w:hAnsi="Times New Roman" w:cs="Times New Roman"/>
          <w:sz w:val="24"/>
          <w:szCs w:val="24"/>
        </w:rPr>
        <w:t xml:space="preserve"> med</w:t>
      </w:r>
      <w:r w:rsidR="007F3F34">
        <w:rPr>
          <w:rFonts w:ascii="Times New Roman" w:hAnsi="Times New Roman" w:cs="Times New Roman"/>
          <w:sz w:val="24"/>
          <w:szCs w:val="24"/>
        </w:rPr>
        <w:t xml:space="preserve"> </w:t>
      </w:r>
      <w:r w:rsidR="00677690" w:rsidRPr="0061210F">
        <w:rPr>
          <w:rFonts w:ascii="Times New Roman" w:hAnsi="Times New Roman" w:cs="Times New Roman"/>
          <w:sz w:val="24"/>
          <w:szCs w:val="24"/>
        </w:rPr>
        <w:t xml:space="preserve">hvert sitt journalsystem. Hovedgruppene av pasienter i primærhelsetjenesten er i mindre grad enn andre i stand til oppsøke hjelp og fremme egne behov, samtidig som behovene for mange av dem er blant de mest komplekse </w:t>
      </w:r>
      <w:r w:rsidR="00677690" w:rsidRPr="008A1CF3">
        <w:rPr>
          <w:rFonts w:ascii="Times New Roman" w:hAnsi="Times New Roman" w:cs="Times New Roman"/>
          <w:sz w:val="24"/>
          <w:szCs w:val="24"/>
        </w:rPr>
        <w:t>(</w:t>
      </w:r>
      <w:r w:rsidR="00256440" w:rsidRPr="008A1CF3">
        <w:rPr>
          <w:rFonts w:ascii="Times New Roman" w:hAnsi="Times New Roman" w:cs="Times New Roman"/>
          <w:sz w:val="24"/>
          <w:szCs w:val="24"/>
        </w:rPr>
        <w:t>Wallace et al., 2015</w:t>
      </w:r>
      <w:r w:rsidR="000F5DE3" w:rsidRPr="008A1CF3">
        <w:rPr>
          <w:rFonts w:ascii="Times New Roman" w:hAnsi="Times New Roman" w:cs="Times New Roman"/>
          <w:sz w:val="24"/>
          <w:szCs w:val="24"/>
        </w:rPr>
        <w:t>)</w:t>
      </w:r>
      <w:r w:rsidR="00677690" w:rsidRPr="008A1CF3">
        <w:rPr>
          <w:rFonts w:ascii="Times New Roman" w:hAnsi="Times New Roman" w:cs="Times New Roman"/>
          <w:sz w:val="24"/>
          <w:szCs w:val="24"/>
        </w:rPr>
        <w:t>.</w:t>
      </w:r>
    </w:p>
    <w:p w14:paraId="08B36199" w14:textId="77777777" w:rsidR="007F3F34" w:rsidRDefault="007F3F34" w:rsidP="007F3F34">
      <w:pPr>
        <w:spacing w:line="360" w:lineRule="auto"/>
        <w:rPr>
          <w:rFonts w:ascii="Times New Roman" w:hAnsi="Times New Roman" w:cs="Times New Roman"/>
          <w:sz w:val="24"/>
          <w:szCs w:val="24"/>
        </w:rPr>
      </w:pPr>
    </w:p>
    <w:p w14:paraId="64B3CDDF" w14:textId="77777777" w:rsidR="007F3F34" w:rsidRPr="007F3F34" w:rsidRDefault="007F3F34" w:rsidP="007F3F34">
      <w:pPr>
        <w:spacing w:line="360" w:lineRule="auto"/>
        <w:rPr>
          <w:rFonts w:ascii="Times New Roman" w:hAnsi="Times New Roman" w:cs="Times New Roman"/>
          <w:b/>
          <w:sz w:val="24"/>
          <w:szCs w:val="24"/>
        </w:rPr>
      </w:pPr>
      <w:r w:rsidRPr="007F3F34">
        <w:rPr>
          <w:rFonts w:ascii="Times New Roman" w:hAnsi="Times New Roman" w:cs="Times New Roman"/>
          <w:b/>
          <w:sz w:val="24"/>
          <w:szCs w:val="24"/>
        </w:rPr>
        <w:t>Teoretisk rammeverk</w:t>
      </w:r>
    </w:p>
    <w:p w14:paraId="60EDD30E" w14:textId="5E45B1CD" w:rsidR="007F3F34" w:rsidRDefault="007F3F34"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 normative synet på økonomistyring tar utgangspunkt i at det er en rasjonell kobling mellom strategisk planlegging, budsjett, aktivitet og gjennomføring i løpet av året og til slutt, rapportering og evaluering (Anthony </w:t>
      </w:r>
      <w:r w:rsidR="00336FB1">
        <w:rPr>
          <w:rFonts w:ascii="Times New Roman" w:hAnsi="Times New Roman" w:cs="Times New Roman"/>
          <w:sz w:val="24"/>
          <w:szCs w:val="24"/>
        </w:rPr>
        <w:t>og</w:t>
      </w:r>
      <w:r>
        <w:rPr>
          <w:rFonts w:ascii="Times New Roman" w:hAnsi="Times New Roman" w:cs="Times New Roman"/>
          <w:sz w:val="24"/>
          <w:szCs w:val="24"/>
        </w:rPr>
        <w:t xml:space="preserve"> Young, 2003). Dette forutsetter altså en kontinuerlig og systematisk prosess, som gjentas over tid. I denne styringstradisjonen problematiseres ikke de styringsutfordringene som de moderne kommunene møter i helse og omsorgssektoren. Senere litteratur har nettopp fokusert på helhetlig styring (Malmi </w:t>
      </w:r>
      <w:r w:rsidR="00336FB1">
        <w:rPr>
          <w:rFonts w:ascii="Times New Roman" w:hAnsi="Times New Roman" w:cs="Times New Roman"/>
          <w:sz w:val="24"/>
          <w:szCs w:val="24"/>
        </w:rPr>
        <w:t>og</w:t>
      </w:r>
      <w:r>
        <w:rPr>
          <w:rFonts w:ascii="Times New Roman" w:hAnsi="Times New Roman" w:cs="Times New Roman"/>
          <w:sz w:val="24"/>
          <w:szCs w:val="24"/>
        </w:rPr>
        <w:t xml:space="preserve"> Brown, 2008). Poenget her er at organisasjoners styringssystem består av en mix mellom rasjonelle/normative tilnærminger og mer beskrivende/ atferdsorienterte elementer. Dette gjelder  planlegging og  kybernetisk styring, organisasjonskultur og tradisjoner, som hvor alle elementer må «mixes» sammen med blant annet belønnings system og  administrativ styring  for å fungere bra.  Organisasjonskultur og tradisjoner blir betraktet som overgripende prosesser som påvirker de særlig de kybernetiske (styrings) systemene.</w:t>
      </w:r>
      <w:r w:rsidR="007957F9">
        <w:rPr>
          <w:rStyle w:val="Fotnotereferanse"/>
          <w:rFonts w:ascii="Times New Roman" w:hAnsi="Times New Roman" w:cs="Times New Roman"/>
          <w:sz w:val="24"/>
          <w:szCs w:val="24"/>
        </w:rPr>
        <w:footnoteReference w:id="4"/>
      </w:r>
      <w:r w:rsidR="007957F9">
        <w:rPr>
          <w:rFonts w:ascii="Times New Roman" w:hAnsi="Times New Roman" w:cs="Times New Roman"/>
          <w:sz w:val="24"/>
          <w:szCs w:val="24"/>
        </w:rPr>
        <w:t xml:space="preserve"> </w:t>
      </w:r>
      <w:r>
        <w:rPr>
          <w:rFonts w:ascii="Times New Roman" w:hAnsi="Times New Roman" w:cs="Times New Roman"/>
          <w:sz w:val="24"/>
          <w:szCs w:val="24"/>
        </w:rPr>
        <w:t xml:space="preserve">Denne sammensatte «mix» av styringselementer kalles gjerne «styringspakker» (Malmi </w:t>
      </w:r>
      <w:r w:rsidR="00336FB1">
        <w:rPr>
          <w:rFonts w:ascii="Times New Roman" w:hAnsi="Times New Roman" w:cs="Times New Roman"/>
          <w:sz w:val="24"/>
          <w:szCs w:val="24"/>
        </w:rPr>
        <w:t>og</w:t>
      </w:r>
      <w:r>
        <w:rPr>
          <w:rFonts w:ascii="Times New Roman" w:hAnsi="Times New Roman" w:cs="Times New Roman"/>
          <w:sz w:val="24"/>
          <w:szCs w:val="24"/>
        </w:rPr>
        <w:t xml:space="preserve"> Brown, 2008). </w:t>
      </w:r>
    </w:p>
    <w:p w14:paraId="1EC6A145" w14:textId="63DF9242" w:rsidR="007F3F34" w:rsidRDefault="007F3F34"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Denne helhetlige tilnærmingen utfordres når vi også får styring på tvers av organisasjoner, slik som mellom sykehus og kommunenes tjenester. I litteraturen  argumenteres </w:t>
      </w:r>
      <w:r w:rsidR="007957F9">
        <w:rPr>
          <w:rFonts w:ascii="Times New Roman" w:hAnsi="Times New Roman" w:cs="Times New Roman"/>
          <w:sz w:val="24"/>
          <w:szCs w:val="24"/>
        </w:rPr>
        <w:t xml:space="preserve">det at </w:t>
      </w:r>
      <w:r>
        <w:rPr>
          <w:rFonts w:ascii="Times New Roman" w:hAnsi="Times New Roman" w:cs="Times New Roman"/>
          <w:sz w:val="24"/>
          <w:szCs w:val="24"/>
        </w:rPr>
        <w:t>«styringspakker» må fylles ut med horisontal styring</w:t>
      </w:r>
      <w:r w:rsidR="007957F9">
        <w:rPr>
          <w:rFonts w:ascii="Times New Roman" w:hAnsi="Times New Roman" w:cs="Times New Roman"/>
          <w:sz w:val="24"/>
          <w:szCs w:val="24"/>
        </w:rPr>
        <w:t xml:space="preserve"> </w:t>
      </w:r>
      <w:r>
        <w:rPr>
          <w:rFonts w:ascii="Times New Roman" w:hAnsi="Times New Roman" w:cs="Times New Roman"/>
          <w:sz w:val="24"/>
          <w:szCs w:val="24"/>
        </w:rPr>
        <w:t xml:space="preserve"> (Cäker </w:t>
      </w:r>
      <w:r w:rsidR="00336FB1">
        <w:rPr>
          <w:rFonts w:ascii="Times New Roman" w:hAnsi="Times New Roman" w:cs="Times New Roman"/>
          <w:sz w:val="24"/>
          <w:szCs w:val="24"/>
        </w:rPr>
        <w:t>og</w:t>
      </w:r>
      <w:r>
        <w:rPr>
          <w:rFonts w:ascii="Times New Roman" w:hAnsi="Times New Roman" w:cs="Times New Roman"/>
          <w:sz w:val="24"/>
          <w:szCs w:val="24"/>
        </w:rPr>
        <w:t xml:space="preserve"> Siverbo</w:t>
      </w:r>
      <w:r w:rsidR="00336FB1">
        <w:rPr>
          <w:rFonts w:ascii="Times New Roman" w:hAnsi="Times New Roman" w:cs="Times New Roman"/>
          <w:sz w:val="24"/>
          <w:szCs w:val="24"/>
        </w:rPr>
        <w:t xml:space="preserve">, </w:t>
      </w:r>
      <w:r>
        <w:rPr>
          <w:rFonts w:ascii="Times New Roman" w:hAnsi="Times New Roman" w:cs="Times New Roman"/>
          <w:sz w:val="24"/>
          <w:szCs w:val="24"/>
        </w:rPr>
        <w:t xml:space="preserve">2011). Det betyr at det kreves horisontale interaksjoner mellom organisasjonene; mellom sykehusene og kommunene for å få til gjennomgående pasientforløp, som forutsettes i samhandlingsreformen. I den horisontale dimensjonen skal tjenestene koordineres mellom sidestilte enheter, dvs på tvers. Forskning viser at denne styringen ofte skjer uformelt, og kontakten bygger på  personlige relasjoner som fremmer samarbeidskulturer (Cäker, 2008; </w:t>
      </w:r>
      <w:r w:rsidR="00336FB1">
        <w:rPr>
          <w:rFonts w:ascii="Times New Roman" w:hAnsi="Times New Roman" w:cs="Times New Roman"/>
          <w:sz w:val="24"/>
          <w:szCs w:val="24"/>
        </w:rPr>
        <w:t>Nyland et al., 2017)</w:t>
      </w:r>
      <w:r>
        <w:rPr>
          <w:rFonts w:ascii="Times New Roman" w:hAnsi="Times New Roman" w:cs="Times New Roman"/>
          <w:sz w:val="24"/>
          <w:szCs w:val="24"/>
        </w:rPr>
        <w:t xml:space="preserve">. Dette er  inkludert i Malmi </w:t>
      </w:r>
      <w:r w:rsidR="003F7567">
        <w:rPr>
          <w:rFonts w:ascii="Times New Roman" w:hAnsi="Times New Roman" w:cs="Times New Roman"/>
          <w:sz w:val="24"/>
          <w:szCs w:val="24"/>
        </w:rPr>
        <w:t>og</w:t>
      </w:r>
      <w:r>
        <w:rPr>
          <w:rFonts w:ascii="Times New Roman" w:hAnsi="Times New Roman" w:cs="Times New Roman"/>
          <w:sz w:val="24"/>
          <w:szCs w:val="24"/>
        </w:rPr>
        <w:t xml:space="preserve"> Browns (2008) begrep for kulturell styring.</w:t>
      </w:r>
      <w:r w:rsidR="00741D6F">
        <w:rPr>
          <w:rFonts w:ascii="Times New Roman" w:hAnsi="Times New Roman" w:cs="Times New Roman"/>
          <w:sz w:val="24"/>
          <w:szCs w:val="24"/>
        </w:rPr>
        <w:t xml:space="preserve">, som </w:t>
      </w:r>
      <w:r>
        <w:rPr>
          <w:rFonts w:ascii="Times New Roman" w:hAnsi="Times New Roman" w:cs="Times New Roman"/>
          <w:sz w:val="24"/>
          <w:szCs w:val="24"/>
        </w:rPr>
        <w:t xml:space="preserve">bygger på personlig samarbeid </w:t>
      </w:r>
      <w:r w:rsidR="00741D6F">
        <w:rPr>
          <w:rFonts w:ascii="Times New Roman" w:hAnsi="Times New Roman" w:cs="Times New Roman"/>
          <w:sz w:val="24"/>
          <w:szCs w:val="24"/>
        </w:rPr>
        <w:t xml:space="preserve">gjennom det </w:t>
      </w:r>
      <w:r>
        <w:rPr>
          <w:rFonts w:ascii="Times New Roman" w:hAnsi="Times New Roman" w:cs="Times New Roman"/>
          <w:sz w:val="24"/>
          <w:szCs w:val="24"/>
        </w:rPr>
        <w:t xml:space="preserve">vi kan kalle sosiale kontrakter. </w:t>
      </w:r>
    </w:p>
    <w:p w14:paraId="45259E18" w14:textId="77777777" w:rsidR="007F3F34" w:rsidRPr="00F3768C" w:rsidRDefault="007F3F34" w:rsidP="00476D44">
      <w:pPr>
        <w:spacing w:line="360" w:lineRule="auto"/>
        <w:jc w:val="both"/>
        <w:rPr>
          <w:rFonts w:ascii="Times New Roman" w:hAnsi="Times New Roman" w:cs="Times New Roman"/>
          <w:i/>
          <w:sz w:val="24"/>
          <w:szCs w:val="24"/>
        </w:rPr>
      </w:pPr>
      <w:r w:rsidRPr="00F3768C">
        <w:rPr>
          <w:rFonts w:ascii="Times New Roman" w:hAnsi="Times New Roman" w:cs="Times New Roman"/>
          <w:i/>
          <w:sz w:val="24"/>
          <w:szCs w:val="24"/>
        </w:rPr>
        <w:t>Kontrakter</w:t>
      </w:r>
    </w:p>
    <w:p w14:paraId="4F2EEA3E" w14:textId="77777777" w:rsidR="007F3F34" w:rsidRDefault="007F3F34"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Sosiale kontrakter bygger på tillit og gjensidig tilpasning, og bygger gjerne på samarbeid over tid. Men dette er ikke tilstrekkelig når samarbeid skal skje på tvers av funk</w:t>
      </w:r>
      <w:r w:rsidR="00F3768C">
        <w:rPr>
          <w:rFonts w:ascii="Times New Roman" w:hAnsi="Times New Roman" w:cs="Times New Roman"/>
          <w:sz w:val="24"/>
          <w:szCs w:val="24"/>
        </w:rPr>
        <w:t>s</w:t>
      </w:r>
      <w:r>
        <w:rPr>
          <w:rFonts w:ascii="Times New Roman" w:hAnsi="Times New Roman" w:cs="Times New Roman"/>
          <w:sz w:val="24"/>
          <w:szCs w:val="24"/>
        </w:rPr>
        <w:t>joner og nivå i organisasjoner og på tvers av organisasjoner. Dermed oppstår det behov for å lage rettesnorer og regler for å skape tjenester mellom organisatoriske grenser. Her kommer kontraktene inn i bildet. Vi snakker gjerne om fire typer kontrakter</w:t>
      </w:r>
      <w:r w:rsidR="008A1CF3">
        <w:rPr>
          <w:rFonts w:ascii="Times New Roman" w:hAnsi="Times New Roman" w:cs="Times New Roman"/>
          <w:sz w:val="24"/>
          <w:szCs w:val="24"/>
        </w:rPr>
        <w:t xml:space="preserve"> (Haugland, 2004)</w:t>
      </w:r>
      <w:r w:rsidR="003F7567">
        <w:rPr>
          <w:rFonts w:ascii="Times New Roman" w:hAnsi="Times New Roman" w:cs="Times New Roman"/>
          <w:sz w:val="24"/>
          <w:szCs w:val="24"/>
        </w:rPr>
        <w:t>:</w:t>
      </w:r>
      <w:r>
        <w:rPr>
          <w:rFonts w:ascii="Times New Roman" w:hAnsi="Times New Roman" w:cs="Times New Roman"/>
          <w:sz w:val="24"/>
          <w:szCs w:val="24"/>
        </w:rPr>
        <w:t xml:space="preserve"> </w:t>
      </w:r>
    </w:p>
    <w:tbl>
      <w:tblPr>
        <w:tblStyle w:val="Tabellrutenett"/>
        <w:tblW w:w="0" w:type="auto"/>
        <w:tblLook w:val="04A0" w:firstRow="1" w:lastRow="0" w:firstColumn="1" w:lastColumn="0" w:noHBand="0" w:noVBand="1"/>
      </w:tblPr>
      <w:tblGrid>
        <w:gridCol w:w="2265"/>
        <w:gridCol w:w="2265"/>
        <w:gridCol w:w="2266"/>
        <w:gridCol w:w="2266"/>
      </w:tblGrid>
      <w:tr w:rsidR="003F7567" w14:paraId="513B2350" w14:textId="77777777" w:rsidTr="003F7567">
        <w:tc>
          <w:tcPr>
            <w:tcW w:w="2265" w:type="dxa"/>
          </w:tcPr>
          <w:p w14:paraId="55DD1919" w14:textId="77777777" w:rsidR="003F7567" w:rsidRPr="003F7567" w:rsidRDefault="003F7567" w:rsidP="00476D44">
            <w:pPr>
              <w:spacing w:line="360" w:lineRule="auto"/>
              <w:jc w:val="both"/>
              <w:rPr>
                <w:rFonts w:ascii="Times New Roman" w:hAnsi="Times New Roman" w:cs="Times New Roman"/>
                <w:b/>
                <w:sz w:val="24"/>
                <w:szCs w:val="24"/>
              </w:rPr>
            </w:pPr>
            <w:r w:rsidRPr="003F7567">
              <w:rPr>
                <w:rFonts w:ascii="Times New Roman" w:hAnsi="Times New Roman" w:cs="Times New Roman"/>
                <w:b/>
                <w:sz w:val="24"/>
                <w:szCs w:val="24"/>
              </w:rPr>
              <w:t>Kontrakt</w:t>
            </w:r>
          </w:p>
        </w:tc>
        <w:tc>
          <w:tcPr>
            <w:tcW w:w="2265" w:type="dxa"/>
          </w:tcPr>
          <w:p w14:paraId="1E18C65A" w14:textId="77777777" w:rsidR="003F7567" w:rsidRPr="003F7567" w:rsidRDefault="003F7567" w:rsidP="00476D44">
            <w:pPr>
              <w:spacing w:line="360" w:lineRule="auto"/>
              <w:jc w:val="both"/>
              <w:rPr>
                <w:rFonts w:ascii="Times New Roman" w:hAnsi="Times New Roman" w:cs="Times New Roman"/>
                <w:b/>
                <w:sz w:val="24"/>
                <w:szCs w:val="24"/>
              </w:rPr>
            </w:pPr>
            <w:r w:rsidRPr="003F7567">
              <w:rPr>
                <w:rFonts w:ascii="Times New Roman" w:hAnsi="Times New Roman" w:cs="Times New Roman"/>
                <w:b/>
                <w:sz w:val="24"/>
                <w:szCs w:val="24"/>
              </w:rPr>
              <w:t>Fokus</w:t>
            </w:r>
          </w:p>
        </w:tc>
        <w:tc>
          <w:tcPr>
            <w:tcW w:w="2266" w:type="dxa"/>
          </w:tcPr>
          <w:p w14:paraId="377E1E3F" w14:textId="77777777" w:rsidR="003F7567" w:rsidRPr="003F7567" w:rsidRDefault="003F7567" w:rsidP="00476D44">
            <w:pPr>
              <w:spacing w:line="360" w:lineRule="auto"/>
              <w:jc w:val="both"/>
              <w:rPr>
                <w:rFonts w:ascii="Times New Roman" w:hAnsi="Times New Roman" w:cs="Times New Roman"/>
                <w:b/>
                <w:sz w:val="24"/>
                <w:szCs w:val="24"/>
              </w:rPr>
            </w:pPr>
            <w:r w:rsidRPr="003F7567">
              <w:rPr>
                <w:rFonts w:ascii="Times New Roman" w:hAnsi="Times New Roman" w:cs="Times New Roman"/>
                <w:b/>
                <w:sz w:val="24"/>
                <w:szCs w:val="24"/>
              </w:rPr>
              <w:t>Relasjon</w:t>
            </w:r>
          </w:p>
        </w:tc>
        <w:tc>
          <w:tcPr>
            <w:tcW w:w="2266" w:type="dxa"/>
          </w:tcPr>
          <w:p w14:paraId="7C5B2F86" w14:textId="77777777" w:rsidR="003F7567" w:rsidRPr="003F7567" w:rsidRDefault="003F7567" w:rsidP="00476D44">
            <w:pPr>
              <w:spacing w:line="360" w:lineRule="auto"/>
              <w:jc w:val="both"/>
              <w:rPr>
                <w:rFonts w:ascii="Times New Roman" w:hAnsi="Times New Roman" w:cs="Times New Roman"/>
                <w:b/>
                <w:sz w:val="24"/>
                <w:szCs w:val="24"/>
              </w:rPr>
            </w:pPr>
            <w:r w:rsidRPr="003F7567">
              <w:rPr>
                <w:rFonts w:ascii="Times New Roman" w:hAnsi="Times New Roman" w:cs="Times New Roman"/>
                <w:b/>
                <w:sz w:val="24"/>
                <w:szCs w:val="24"/>
              </w:rPr>
              <w:t>Styringsmekanisme</w:t>
            </w:r>
          </w:p>
        </w:tc>
      </w:tr>
      <w:tr w:rsidR="003F7567" w14:paraId="4CE996AD" w14:textId="77777777" w:rsidTr="003F7567">
        <w:tc>
          <w:tcPr>
            <w:tcW w:w="2265" w:type="dxa"/>
          </w:tcPr>
          <w:p w14:paraId="64C682CF"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Markedskontrakt</w:t>
            </w:r>
          </w:p>
        </w:tc>
        <w:tc>
          <w:tcPr>
            <w:tcW w:w="2265" w:type="dxa"/>
          </w:tcPr>
          <w:p w14:paraId="2E953BBB"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Kontraktsdokument</w:t>
            </w:r>
          </w:p>
        </w:tc>
        <w:tc>
          <w:tcPr>
            <w:tcW w:w="2266" w:type="dxa"/>
          </w:tcPr>
          <w:p w14:paraId="2E214A6E"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Diskret</w:t>
            </w:r>
          </w:p>
        </w:tc>
        <w:tc>
          <w:tcPr>
            <w:tcW w:w="2266" w:type="dxa"/>
          </w:tcPr>
          <w:p w14:paraId="4E311B1A"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Insentiv</w:t>
            </w:r>
          </w:p>
        </w:tc>
      </w:tr>
      <w:tr w:rsidR="003F7567" w14:paraId="016D9030" w14:textId="77777777" w:rsidTr="003F7567">
        <w:tc>
          <w:tcPr>
            <w:tcW w:w="2265" w:type="dxa"/>
          </w:tcPr>
          <w:p w14:paraId="384649B5"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Klassisk langtidskontrakt</w:t>
            </w:r>
          </w:p>
        </w:tc>
        <w:tc>
          <w:tcPr>
            <w:tcW w:w="2265" w:type="dxa"/>
          </w:tcPr>
          <w:p w14:paraId="7B867CF1"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Kontraktsdokument</w:t>
            </w:r>
          </w:p>
        </w:tc>
        <w:tc>
          <w:tcPr>
            <w:tcW w:w="2266" w:type="dxa"/>
          </w:tcPr>
          <w:p w14:paraId="717421BC"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Diskret</w:t>
            </w:r>
          </w:p>
        </w:tc>
        <w:tc>
          <w:tcPr>
            <w:tcW w:w="2266" w:type="dxa"/>
          </w:tcPr>
          <w:p w14:paraId="0F3F10A0"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Insentiv</w:t>
            </w:r>
          </w:p>
        </w:tc>
      </w:tr>
      <w:tr w:rsidR="003F7567" w14:paraId="1BC86EA5" w14:textId="77777777" w:rsidTr="003F7567">
        <w:tc>
          <w:tcPr>
            <w:tcW w:w="2265" w:type="dxa"/>
          </w:tcPr>
          <w:p w14:paraId="63412E8B"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Intern kontrakt</w:t>
            </w:r>
          </w:p>
        </w:tc>
        <w:tc>
          <w:tcPr>
            <w:tcW w:w="2265" w:type="dxa"/>
          </w:tcPr>
          <w:p w14:paraId="56A371AC"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Regler &amp; prosedyrer</w:t>
            </w:r>
          </w:p>
        </w:tc>
        <w:tc>
          <w:tcPr>
            <w:tcW w:w="2266" w:type="dxa"/>
          </w:tcPr>
          <w:p w14:paraId="574CBD5B"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Formell</w:t>
            </w:r>
          </w:p>
        </w:tc>
        <w:tc>
          <w:tcPr>
            <w:tcW w:w="2266" w:type="dxa"/>
          </w:tcPr>
          <w:p w14:paraId="36093F26"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Autoritet</w:t>
            </w:r>
          </w:p>
        </w:tc>
      </w:tr>
      <w:tr w:rsidR="003F7567" w14:paraId="4E97F9A6" w14:textId="77777777" w:rsidTr="003F7567">
        <w:tc>
          <w:tcPr>
            <w:tcW w:w="2265" w:type="dxa"/>
          </w:tcPr>
          <w:p w14:paraId="7349819C"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Relasjonskontrakt</w:t>
            </w:r>
          </w:p>
        </w:tc>
        <w:tc>
          <w:tcPr>
            <w:tcW w:w="2265" w:type="dxa"/>
          </w:tcPr>
          <w:p w14:paraId="65FE3D6C"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Personlige relasjoner &amp; felles verdier</w:t>
            </w:r>
          </w:p>
        </w:tc>
        <w:tc>
          <w:tcPr>
            <w:tcW w:w="2266" w:type="dxa"/>
          </w:tcPr>
          <w:p w14:paraId="65874CE5"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Normbasert</w:t>
            </w:r>
          </w:p>
        </w:tc>
        <w:tc>
          <w:tcPr>
            <w:tcW w:w="2266" w:type="dxa"/>
          </w:tcPr>
          <w:p w14:paraId="129DE647" w14:textId="77777777" w:rsidR="003F7567" w:rsidRPr="003F7567" w:rsidRDefault="003F7567" w:rsidP="003F7567">
            <w:pPr>
              <w:jc w:val="both"/>
              <w:rPr>
                <w:rFonts w:ascii="Times New Roman" w:hAnsi="Times New Roman" w:cs="Times New Roman"/>
                <w:sz w:val="20"/>
                <w:szCs w:val="20"/>
              </w:rPr>
            </w:pPr>
            <w:r w:rsidRPr="003F7567">
              <w:rPr>
                <w:rFonts w:ascii="Times New Roman" w:hAnsi="Times New Roman" w:cs="Times New Roman"/>
                <w:sz w:val="20"/>
                <w:szCs w:val="20"/>
              </w:rPr>
              <w:t>Tillit</w:t>
            </w:r>
          </w:p>
        </w:tc>
      </w:tr>
    </w:tbl>
    <w:p w14:paraId="37513690" w14:textId="77777777" w:rsidR="003F7567" w:rsidRDefault="003F7567" w:rsidP="00476D44">
      <w:pPr>
        <w:spacing w:line="360" w:lineRule="auto"/>
        <w:jc w:val="both"/>
        <w:rPr>
          <w:rFonts w:ascii="Times New Roman" w:hAnsi="Times New Roman" w:cs="Times New Roman"/>
          <w:sz w:val="24"/>
          <w:szCs w:val="24"/>
        </w:rPr>
      </w:pPr>
    </w:p>
    <w:p w14:paraId="41A7034F" w14:textId="77777777" w:rsidR="003F7567" w:rsidRDefault="003F7567"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Tabell 1: Kontrakter, relasjoner og styringsmekanisme (Haugland, 2004)</w:t>
      </w:r>
    </w:p>
    <w:p w14:paraId="3F36D51A" w14:textId="77777777" w:rsidR="007F3F34" w:rsidRDefault="007F3F34"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I vår sammenheng vil klassiske langtidskontrakter, interne kontrakter og relasjonskontrakter være viktige for å forstå hvordan kommunene (i dette tilfellet) håndterer komplekse styringsoppgaver (Haugland, 2004). Langtidskontrakter er gjerne ufullstendige og bygger på avtalespesifikke betingelser (diskret), og styringsmekanismen bygger på (oftest) økonomiske insentiver. Interne kontrakter håndterer usikkerhet ved å bygge opp et administrativt apparat for å regulere atferd og fordeling av autoritet og beslutningskontroll. Relasjonskontrakter (sosiale kontrakter) er ikke skriftlige, men bygger på en enighet mellom aktørene om hva som skal gjøres og hvordan problemer løses.</w:t>
      </w:r>
    </w:p>
    <w:p w14:paraId="359A1366" w14:textId="77777777" w:rsidR="007F3F34" w:rsidRDefault="007F3F34" w:rsidP="007F3F34">
      <w:pPr>
        <w:spacing w:line="360" w:lineRule="auto"/>
        <w:rPr>
          <w:rFonts w:ascii="Times New Roman" w:hAnsi="Times New Roman" w:cs="Times New Roman"/>
          <w:sz w:val="24"/>
          <w:szCs w:val="24"/>
        </w:rPr>
      </w:pPr>
    </w:p>
    <w:p w14:paraId="72E6F86F" w14:textId="77777777" w:rsidR="009F223E" w:rsidRPr="009F223E" w:rsidRDefault="009F223E" w:rsidP="0061210F">
      <w:pPr>
        <w:spacing w:line="360" w:lineRule="auto"/>
        <w:rPr>
          <w:rFonts w:ascii="Times New Roman" w:hAnsi="Times New Roman" w:cs="Times New Roman"/>
          <w:b/>
          <w:sz w:val="24"/>
          <w:szCs w:val="24"/>
        </w:rPr>
      </w:pPr>
      <w:r w:rsidRPr="009F223E">
        <w:rPr>
          <w:rFonts w:ascii="Times New Roman" w:hAnsi="Times New Roman" w:cs="Times New Roman"/>
          <w:b/>
          <w:sz w:val="24"/>
          <w:szCs w:val="24"/>
        </w:rPr>
        <w:t>Rammebetingelser og empiriske studier</w:t>
      </w:r>
    </w:p>
    <w:p w14:paraId="21D5A600" w14:textId="77777777" w:rsidR="003F7567" w:rsidRDefault="00FA7329" w:rsidP="003F7567">
      <w:pPr>
        <w:spacing w:line="360" w:lineRule="auto"/>
        <w:rPr>
          <w:rFonts w:ascii="Times New Roman" w:hAnsi="Times New Roman" w:cs="Times New Roman"/>
          <w:i/>
          <w:sz w:val="24"/>
          <w:szCs w:val="24"/>
        </w:rPr>
      </w:pPr>
      <w:r w:rsidRPr="00F3768C">
        <w:rPr>
          <w:rFonts w:ascii="Times New Roman" w:hAnsi="Times New Roman" w:cs="Times New Roman"/>
          <w:i/>
          <w:sz w:val="24"/>
          <w:szCs w:val="24"/>
        </w:rPr>
        <w:t>Empiri</w:t>
      </w:r>
      <w:r w:rsidR="00F3768C" w:rsidRPr="00F3768C">
        <w:rPr>
          <w:rFonts w:ascii="Times New Roman" w:hAnsi="Times New Roman" w:cs="Times New Roman"/>
          <w:i/>
          <w:sz w:val="24"/>
          <w:szCs w:val="24"/>
        </w:rPr>
        <w:t>sk</w:t>
      </w:r>
      <w:r w:rsidR="009F223E">
        <w:rPr>
          <w:rFonts w:ascii="Times New Roman" w:hAnsi="Times New Roman" w:cs="Times New Roman"/>
          <w:i/>
          <w:sz w:val="24"/>
          <w:szCs w:val="24"/>
        </w:rPr>
        <w:t>e</w:t>
      </w:r>
      <w:r w:rsidR="00F3768C" w:rsidRPr="00F3768C">
        <w:rPr>
          <w:rFonts w:ascii="Times New Roman" w:hAnsi="Times New Roman" w:cs="Times New Roman"/>
          <w:i/>
          <w:sz w:val="24"/>
          <w:szCs w:val="24"/>
        </w:rPr>
        <w:t xml:space="preserve"> </w:t>
      </w:r>
      <w:r w:rsidR="009F223E">
        <w:rPr>
          <w:rFonts w:ascii="Times New Roman" w:hAnsi="Times New Roman" w:cs="Times New Roman"/>
          <w:i/>
          <w:sz w:val="24"/>
          <w:szCs w:val="24"/>
        </w:rPr>
        <w:t>bakgrunn</w:t>
      </w:r>
      <w:r w:rsidR="003F7567">
        <w:rPr>
          <w:rFonts w:ascii="Times New Roman" w:hAnsi="Times New Roman" w:cs="Times New Roman"/>
          <w:i/>
          <w:sz w:val="24"/>
          <w:szCs w:val="24"/>
        </w:rPr>
        <w:t xml:space="preserve"> </w:t>
      </w:r>
    </w:p>
    <w:p w14:paraId="1C4E023A" w14:textId="77777777" w:rsidR="00FA7329" w:rsidRDefault="00677690" w:rsidP="003F7567">
      <w:pPr>
        <w:spacing w:line="360" w:lineRule="auto"/>
        <w:rPr>
          <w:rFonts w:ascii="Times New Roman" w:hAnsi="Times New Roman" w:cs="Times New Roman"/>
          <w:sz w:val="24"/>
          <w:szCs w:val="24"/>
        </w:rPr>
      </w:pPr>
      <w:r w:rsidRPr="0061210F">
        <w:rPr>
          <w:rFonts w:ascii="Times New Roman" w:hAnsi="Times New Roman" w:cs="Times New Roman"/>
          <w:sz w:val="24"/>
          <w:szCs w:val="24"/>
        </w:rPr>
        <w:t>De</w:t>
      </w:r>
      <w:r w:rsidR="00FA7329">
        <w:rPr>
          <w:rFonts w:ascii="Times New Roman" w:hAnsi="Times New Roman" w:cs="Times New Roman"/>
          <w:sz w:val="24"/>
          <w:szCs w:val="24"/>
        </w:rPr>
        <w:t xml:space="preserve">n </w:t>
      </w:r>
      <w:r w:rsidRPr="0061210F">
        <w:rPr>
          <w:rFonts w:ascii="Times New Roman" w:hAnsi="Times New Roman" w:cs="Times New Roman"/>
          <w:sz w:val="24"/>
          <w:szCs w:val="24"/>
        </w:rPr>
        <w:t>norske samhandling</w:t>
      </w:r>
      <w:r w:rsidR="00FA7329">
        <w:rPr>
          <w:rFonts w:ascii="Times New Roman" w:hAnsi="Times New Roman" w:cs="Times New Roman"/>
          <w:sz w:val="24"/>
          <w:szCs w:val="24"/>
        </w:rPr>
        <w:t>sreformen tilsvarer det internasjonale begrepet</w:t>
      </w:r>
      <w:r w:rsidRPr="0061210F">
        <w:rPr>
          <w:rFonts w:ascii="Times New Roman" w:hAnsi="Times New Roman" w:cs="Times New Roman"/>
          <w:sz w:val="24"/>
          <w:szCs w:val="24"/>
        </w:rPr>
        <w:t xml:space="preserve"> "care coordination". Dette  begrep</w:t>
      </w:r>
      <w:r w:rsidR="003F7567">
        <w:rPr>
          <w:rFonts w:ascii="Times New Roman" w:hAnsi="Times New Roman" w:cs="Times New Roman"/>
          <w:sz w:val="24"/>
          <w:szCs w:val="24"/>
        </w:rPr>
        <w:t xml:space="preserve">et </w:t>
      </w:r>
      <w:r w:rsidR="009F223E">
        <w:rPr>
          <w:rFonts w:ascii="Times New Roman" w:hAnsi="Times New Roman" w:cs="Times New Roman"/>
          <w:sz w:val="24"/>
          <w:szCs w:val="24"/>
        </w:rPr>
        <w:t>omfatter</w:t>
      </w:r>
      <w:r w:rsidRPr="0061210F">
        <w:rPr>
          <w:rFonts w:ascii="Times New Roman" w:hAnsi="Times New Roman" w:cs="Times New Roman"/>
          <w:sz w:val="24"/>
          <w:szCs w:val="24"/>
        </w:rPr>
        <w:t xml:space="preserve"> tiltak </w:t>
      </w:r>
      <w:r w:rsidR="003F7567">
        <w:rPr>
          <w:rFonts w:ascii="Times New Roman" w:hAnsi="Times New Roman" w:cs="Times New Roman"/>
          <w:sz w:val="24"/>
          <w:szCs w:val="24"/>
        </w:rPr>
        <w:t>for</w:t>
      </w:r>
      <w:r w:rsidR="009F223E">
        <w:rPr>
          <w:rFonts w:ascii="Times New Roman" w:hAnsi="Times New Roman" w:cs="Times New Roman"/>
          <w:sz w:val="24"/>
          <w:szCs w:val="24"/>
        </w:rPr>
        <w:t xml:space="preserve"> </w:t>
      </w:r>
      <w:r w:rsidRPr="0061210F">
        <w:rPr>
          <w:rFonts w:ascii="Times New Roman" w:hAnsi="Times New Roman" w:cs="Times New Roman"/>
          <w:sz w:val="24"/>
          <w:szCs w:val="24"/>
        </w:rPr>
        <w:t xml:space="preserve">å få </w:t>
      </w:r>
      <w:r w:rsidR="009F223E">
        <w:rPr>
          <w:rFonts w:ascii="Times New Roman" w:hAnsi="Times New Roman" w:cs="Times New Roman"/>
          <w:sz w:val="24"/>
          <w:szCs w:val="24"/>
        </w:rPr>
        <w:t>tjeneste</w:t>
      </w:r>
      <w:r w:rsidRPr="0061210F">
        <w:rPr>
          <w:rFonts w:ascii="Times New Roman" w:hAnsi="Times New Roman" w:cs="Times New Roman"/>
          <w:sz w:val="24"/>
          <w:szCs w:val="24"/>
        </w:rPr>
        <w:t>ytere på samme nivå og mellom nivåer til å samarbeide  i koordinering av pasientforløp</w:t>
      </w:r>
      <w:r w:rsidR="009F223E">
        <w:rPr>
          <w:rFonts w:ascii="Times New Roman" w:hAnsi="Times New Roman" w:cs="Times New Roman"/>
          <w:sz w:val="24"/>
          <w:szCs w:val="24"/>
        </w:rPr>
        <w:t xml:space="preserve"> «på tvers»</w:t>
      </w:r>
      <w:r w:rsidRPr="0061210F">
        <w:rPr>
          <w:rFonts w:ascii="Times New Roman" w:hAnsi="Times New Roman" w:cs="Times New Roman"/>
          <w:sz w:val="24"/>
          <w:szCs w:val="24"/>
        </w:rPr>
        <w:t>. Samordning av hele tjenesteapparatet kalles ofte "integrated delivery systems". Hvilke virkemidler som benyttes, hvor fin- eller grovmaskede de er, hvordan de kombineres og hvilken effekt de har, vil avhenge både av formål</w:t>
      </w:r>
      <w:r w:rsidR="00AD644D">
        <w:rPr>
          <w:rFonts w:ascii="Times New Roman" w:hAnsi="Times New Roman" w:cs="Times New Roman"/>
          <w:sz w:val="24"/>
          <w:szCs w:val="24"/>
        </w:rPr>
        <w:t>et</w:t>
      </w:r>
      <w:r w:rsidRPr="0061210F">
        <w:rPr>
          <w:rFonts w:ascii="Times New Roman" w:hAnsi="Times New Roman" w:cs="Times New Roman"/>
          <w:sz w:val="24"/>
          <w:szCs w:val="24"/>
        </w:rPr>
        <w:t xml:space="preserve">, hvordan de er utformet, hvordan de kombineres og </w:t>
      </w:r>
      <w:r w:rsidR="00F3768C">
        <w:rPr>
          <w:rFonts w:ascii="Times New Roman" w:hAnsi="Times New Roman" w:cs="Times New Roman"/>
          <w:sz w:val="24"/>
          <w:szCs w:val="24"/>
        </w:rPr>
        <w:t xml:space="preserve">i </w:t>
      </w:r>
      <w:r w:rsidRPr="0061210F">
        <w:rPr>
          <w:rFonts w:ascii="Times New Roman" w:hAnsi="Times New Roman" w:cs="Times New Roman"/>
          <w:sz w:val="24"/>
          <w:szCs w:val="24"/>
        </w:rPr>
        <w:t xml:space="preserve">hvilken </w:t>
      </w:r>
      <w:r w:rsidR="00F3768C">
        <w:rPr>
          <w:rFonts w:ascii="Times New Roman" w:hAnsi="Times New Roman" w:cs="Times New Roman"/>
          <w:sz w:val="24"/>
          <w:szCs w:val="24"/>
        </w:rPr>
        <w:t>sammenheng</w:t>
      </w:r>
      <w:r w:rsidRPr="0061210F">
        <w:rPr>
          <w:rFonts w:ascii="Times New Roman" w:hAnsi="Times New Roman" w:cs="Times New Roman"/>
          <w:sz w:val="24"/>
          <w:szCs w:val="24"/>
        </w:rPr>
        <w:t xml:space="preserve"> de inngår i. Dette gjør det vanskelig både å oppsummere virkemiddelbruken</w:t>
      </w:r>
      <w:r w:rsidR="00F3768C">
        <w:rPr>
          <w:rFonts w:ascii="Times New Roman" w:hAnsi="Times New Roman" w:cs="Times New Roman"/>
          <w:sz w:val="24"/>
          <w:szCs w:val="24"/>
        </w:rPr>
        <w:t>,</w:t>
      </w:r>
      <w:r w:rsidRPr="0061210F">
        <w:rPr>
          <w:rFonts w:ascii="Times New Roman" w:hAnsi="Times New Roman" w:cs="Times New Roman"/>
          <w:sz w:val="24"/>
          <w:szCs w:val="24"/>
        </w:rPr>
        <w:t xml:space="preserve"> og dessverre </w:t>
      </w:r>
      <w:r w:rsidR="00F3768C">
        <w:rPr>
          <w:rFonts w:ascii="Times New Roman" w:hAnsi="Times New Roman" w:cs="Times New Roman"/>
          <w:sz w:val="24"/>
          <w:szCs w:val="24"/>
        </w:rPr>
        <w:t xml:space="preserve">har det også vist seg at forskning vanskelig kan </w:t>
      </w:r>
      <w:r w:rsidRPr="0061210F">
        <w:rPr>
          <w:rFonts w:ascii="Times New Roman" w:hAnsi="Times New Roman" w:cs="Times New Roman"/>
          <w:sz w:val="24"/>
          <w:szCs w:val="24"/>
        </w:rPr>
        <w:t xml:space="preserve"> trekke slutninger om hva som virker best og hvorfor. </w:t>
      </w:r>
    </w:p>
    <w:p w14:paraId="77B835B2" w14:textId="069A9854" w:rsidR="009F223E" w:rsidRDefault="00677690" w:rsidP="00476D44">
      <w:pPr>
        <w:spacing w:line="360" w:lineRule="auto"/>
        <w:jc w:val="both"/>
        <w:rPr>
          <w:rFonts w:ascii="Times New Roman" w:hAnsi="Times New Roman" w:cs="Times New Roman"/>
          <w:sz w:val="24"/>
          <w:szCs w:val="24"/>
        </w:rPr>
      </w:pPr>
      <w:r w:rsidRPr="0061210F">
        <w:rPr>
          <w:rFonts w:ascii="Times New Roman" w:hAnsi="Times New Roman" w:cs="Times New Roman"/>
          <w:sz w:val="24"/>
          <w:szCs w:val="24"/>
        </w:rPr>
        <w:t xml:space="preserve">Norske myndigheter har i samhandlingsreformen </w:t>
      </w:r>
      <w:r w:rsidR="00F3768C">
        <w:rPr>
          <w:rFonts w:ascii="Times New Roman" w:hAnsi="Times New Roman" w:cs="Times New Roman"/>
          <w:sz w:val="24"/>
          <w:szCs w:val="24"/>
        </w:rPr>
        <w:t xml:space="preserve">lagt fram omfattende </w:t>
      </w:r>
      <w:r w:rsidRPr="0061210F">
        <w:rPr>
          <w:rFonts w:ascii="Times New Roman" w:hAnsi="Times New Roman" w:cs="Times New Roman"/>
          <w:sz w:val="24"/>
          <w:szCs w:val="24"/>
        </w:rPr>
        <w:t xml:space="preserve">virkemidler som </w:t>
      </w:r>
      <w:r w:rsidR="00F3768C">
        <w:rPr>
          <w:rFonts w:ascii="Times New Roman" w:hAnsi="Times New Roman" w:cs="Times New Roman"/>
          <w:sz w:val="24"/>
          <w:szCs w:val="24"/>
        </w:rPr>
        <w:t xml:space="preserve">inkluderer </w:t>
      </w:r>
      <w:r w:rsidRPr="0061210F">
        <w:rPr>
          <w:rFonts w:ascii="Times New Roman" w:hAnsi="Times New Roman" w:cs="Times New Roman"/>
          <w:sz w:val="24"/>
          <w:szCs w:val="24"/>
        </w:rPr>
        <w:t>både organisatoriske, økonomiske og faglige tiltak, i tillegg til endringer i lov- og regelverk</w:t>
      </w:r>
      <w:r w:rsidR="00F3768C">
        <w:rPr>
          <w:rFonts w:ascii="Times New Roman" w:hAnsi="Times New Roman" w:cs="Times New Roman"/>
          <w:sz w:val="24"/>
          <w:szCs w:val="24"/>
        </w:rPr>
        <w:t xml:space="preserve">. </w:t>
      </w:r>
      <w:r w:rsidRPr="0061210F">
        <w:rPr>
          <w:rFonts w:ascii="Times New Roman" w:hAnsi="Times New Roman" w:cs="Times New Roman"/>
          <w:sz w:val="24"/>
          <w:szCs w:val="24"/>
        </w:rPr>
        <w:t>I Norge er det et skarpt skille i eierskap og ansvarsfordeling mellom spesialisthelsetjenesten og primærhelsetjenesten</w:t>
      </w:r>
      <w:r w:rsidR="00F3768C">
        <w:rPr>
          <w:rFonts w:ascii="Times New Roman" w:hAnsi="Times New Roman" w:cs="Times New Roman"/>
          <w:sz w:val="24"/>
          <w:szCs w:val="24"/>
        </w:rPr>
        <w:t>, fordi disse</w:t>
      </w:r>
      <w:r w:rsidRPr="0061210F">
        <w:rPr>
          <w:rFonts w:ascii="Times New Roman" w:hAnsi="Times New Roman" w:cs="Times New Roman"/>
          <w:sz w:val="24"/>
          <w:szCs w:val="24"/>
        </w:rPr>
        <w:t xml:space="preserve"> er regulert av </w:t>
      </w:r>
      <w:r w:rsidR="00F3768C">
        <w:rPr>
          <w:rFonts w:ascii="Times New Roman" w:hAnsi="Times New Roman" w:cs="Times New Roman"/>
          <w:sz w:val="24"/>
          <w:szCs w:val="24"/>
        </w:rPr>
        <w:t xml:space="preserve">forskjellige </w:t>
      </w:r>
      <w:r w:rsidRPr="0061210F">
        <w:rPr>
          <w:rFonts w:ascii="Times New Roman" w:hAnsi="Times New Roman" w:cs="Times New Roman"/>
          <w:sz w:val="24"/>
          <w:szCs w:val="24"/>
        </w:rPr>
        <w:t>lov</w:t>
      </w:r>
      <w:r w:rsidR="00F3768C">
        <w:rPr>
          <w:rFonts w:ascii="Times New Roman" w:hAnsi="Times New Roman" w:cs="Times New Roman"/>
          <w:sz w:val="24"/>
          <w:szCs w:val="24"/>
        </w:rPr>
        <w:t>er</w:t>
      </w:r>
      <w:r w:rsidRPr="0061210F">
        <w:rPr>
          <w:rFonts w:ascii="Times New Roman" w:hAnsi="Times New Roman" w:cs="Times New Roman"/>
          <w:sz w:val="24"/>
          <w:szCs w:val="24"/>
        </w:rPr>
        <w:t xml:space="preserve"> og styrings- og finansieringssystem. </w:t>
      </w:r>
      <w:r w:rsidR="00F3768C">
        <w:rPr>
          <w:rFonts w:ascii="Times New Roman" w:hAnsi="Times New Roman" w:cs="Times New Roman"/>
          <w:sz w:val="24"/>
          <w:szCs w:val="24"/>
        </w:rPr>
        <w:t>S</w:t>
      </w:r>
      <w:r w:rsidRPr="0061210F">
        <w:rPr>
          <w:rFonts w:ascii="Times New Roman" w:hAnsi="Times New Roman" w:cs="Times New Roman"/>
          <w:sz w:val="24"/>
          <w:szCs w:val="24"/>
        </w:rPr>
        <w:t xml:space="preserve">trukturen </w:t>
      </w:r>
      <w:r w:rsidR="00F3768C">
        <w:rPr>
          <w:rFonts w:ascii="Times New Roman" w:hAnsi="Times New Roman" w:cs="Times New Roman"/>
          <w:sz w:val="24"/>
          <w:szCs w:val="24"/>
        </w:rPr>
        <w:t xml:space="preserve">er derfor </w:t>
      </w:r>
      <w:r w:rsidRPr="0061210F">
        <w:rPr>
          <w:rFonts w:ascii="Times New Roman" w:hAnsi="Times New Roman" w:cs="Times New Roman"/>
          <w:sz w:val="24"/>
          <w:szCs w:val="24"/>
        </w:rPr>
        <w:t xml:space="preserve">utfordrende </w:t>
      </w:r>
      <w:r w:rsidR="009F223E">
        <w:rPr>
          <w:rFonts w:ascii="Times New Roman" w:hAnsi="Times New Roman" w:cs="Times New Roman"/>
          <w:sz w:val="24"/>
          <w:szCs w:val="24"/>
        </w:rPr>
        <w:t xml:space="preserve">når det gjelder </w:t>
      </w:r>
      <w:r w:rsidRPr="0061210F">
        <w:rPr>
          <w:rFonts w:ascii="Times New Roman" w:hAnsi="Times New Roman" w:cs="Times New Roman"/>
          <w:sz w:val="24"/>
          <w:szCs w:val="24"/>
        </w:rPr>
        <w:t xml:space="preserve">kontinuitet og sømløshet i pasientbehandlingen. </w:t>
      </w:r>
      <w:r w:rsidR="009F223E">
        <w:rPr>
          <w:rFonts w:ascii="Times New Roman" w:hAnsi="Times New Roman" w:cs="Times New Roman"/>
          <w:sz w:val="24"/>
          <w:szCs w:val="24"/>
        </w:rPr>
        <w:t>Begrepet «</w:t>
      </w:r>
      <w:r w:rsidRPr="0061210F">
        <w:rPr>
          <w:rFonts w:ascii="Times New Roman" w:hAnsi="Times New Roman" w:cs="Times New Roman"/>
          <w:sz w:val="24"/>
          <w:szCs w:val="24"/>
        </w:rPr>
        <w:t>silo</w:t>
      </w:r>
      <w:r w:rsidR="009F223E">
        <w:rPr>
          <w:rFonts w:ascii="Times New Roman" w:hAnsi="Times New Roman" w:cs="Times New Roman"/>
          <w:sz w:val="24"/>
          <w:szCs w:val="24"/>
        </w:rPr>
        <w:t xml:space="preserve">styring» </w:t>
      </w:r>
      <w:r w:rsidRPr="0061210F">
        <w:rPr>
          <w:rFonts w:ascii="Times New Roman" w:hAnsi="Times New Roman" w:cs="Times New Roman"/>
          <w:sz w:val="24"/>
          <w:szCs w:val="24"/>
        </w:rPr>
        <w:t xml:space="preserve">er brukt </w:t>
      </w:r>
      <w:r w:rsidR="00E23B8F">
        <w:rPr>
          <w:rFonts w:ascii="Times New Roman" w:hAnsi="Times New Roman" w:cs="Times New Roman"/>
          <w:sz w:val="24"/>
          <w:szCs w:val="24"/>
        </w:rPr>
        <w:t xml:space="preserve">om </w:t>
      </w:r>
      <w:r w:rsidR="009F223E">
        <w:rPr>
          <w:rFonts w:ascii="Times New Roman" w:hAnsi="Times New Roman" w:cs="Times New Roman"/>
          <w:sz w:val="24"/>
          <w:szCs w:val="24"/>
        </w:rPr>
        <w:t>styring</w:t>
      </w:r>
      <w:r w:rsidR="00AD644D">
        <w:rPr>
          <w:rFonts w:ascii="Times New Roman" w:hAnsi="Times New Roman" w:cs="Times New Roman"/>
          <w:sz w:val="24"/>
          <w:szCs w:val="24"/>
        </w:rPr>
        <w:t>sproblemer</w:t>
      </w:r>
      <w:r w:rsidR="009F223E">
        <w:rPr>
          <w:rFonts w:ascii="Times New Roman" w:hAnsi="Times New Roman" w:cs="Times New Roman"/>
          <w:sz w:val="24"/>
          <w:szCs w:val="24"/>
        </w:rPr>
        <w:t xml:space="preserve"> i sektoren </w:t>
      </w:r>
      <w:r w:rsidRPr="0061210F">
        <w:rPr>
          <w:rFonts w:ascii="Times New Roman" w:hAnsi="Times New Roman" w:cs="Times New Roman"/>
          <w:sz w:val="24"/>
          <w:szCs w:val="24"/>
        </w:rPr>
        <w:t>både på overordnet og lav</w:t>
      </w:r>
      <w:r w:rsidR="009F223E">
        <w:rPr>
          <w:rFonts w:ascii="Times New Roman" w:hAnsi="Times New Roman" w:cs="Times New Roman"/>
          <w:sz w:val="24"/>
          <w:szCs w:val="24"/>
        </w:rPr>
        <w:t>ere</w:t>
      </w:r>
      <w:r w:rsidRPr="0061210F">
        <w:rPr>
          <w:rFonts w:ascii="Times New Roman" w:hAnsi="Times New Roman" w:cs="Times New Roman"/>
          <w:sz w:val="24"/>
          <w:szCs w:val="24"/>
        </w:rPr>
        <w:t xml:space="preserve"> nivå. </w:t>
      </w:r>
    </w:p>
    <w:p w14:paraId="70F0EA91" w14:textId="77777777" w:rsidR="009F223E" w:rsidRPr="009F223E" w:rsidRDefault="009F223E" w:rsidP="00476D44">
      <w:pPr>
        <w:spacing w:line="360" w:lineRule="auto"/>
        <w:jc w:val="both"/>
        <w:rPr>
          <w:rFonts w:ascii="Times New Roman" w:hAnsi="Times New Roman" w:cs="Times New Roman"/>
          <w:i/>
          <w:sz w:val="24"/>
          <w:szCs w:val="24"/>
        </w:rPr>
      </w:pPr>
      <w:r w:rsidRPr="009F223E">
        <w:rPr>
          <w:rFonts w:ascii="Times New Roman" w:hAnsi="Times New Roman" w:cs="Times New Roman"/>
          <w:i/>
          <w:sz w:val="24"/>
          <w:szCs w:val="24"/>
        </w:rPr>
        <w:t xml:space="preserve">Finansieringsordninger </w:t>
      </w:r>
    </w:p>
    <w:p w14:paraId="6563B515" w14:textId="77777777" w:rsidR="002C4F29" w:rsidRDefault="009F223E"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Finansieringsordninger er viktige virkemiddel får å skape samarbeid på tvers av tjenester og nivå. Slike incentiver </w:t>
      </w:r>
      <w:r w:rsidR="00677690" w:rsidRPr="0061210F">
        <w:rPr>
          <w:rFonts w:ascii="Times New Roman" w:hAnsi="Times New Roman" w:cs="Times New Roman"/>
          <w:sz w:val="24"/>
          <w:szCs w:val="24"/>
        </w:rPr>
        <w:t>skille</w:t>
      </w:r>
      <w:r>
        <w:rPr>
          <w:rFonts w:ascii="Times New Roman" w:hAnsi="Times New Roman" w:cs="Times New Roman"/>
          <w:sz w:val="24"/>
          <w:szCs w:val="24"/>
        </w:rPr>
        <w:t xml:space="preserve">r gjerne </w:t>
      </w:r>
      <w:r w:rsidR="00677690" w:rsidRPr="0061210F">
        <w:rPr>
          <w:rFonts w:ascii="Times New Roman" w:hAnsi="Times New Roman" w:cs="Times New Roman"/>
          <w:sz w:val="24"/>
          <w:szCs w:val="24"/>
        </w:rPr>
        <w:t>mellom to typer beslutninger</w:t>
      </w:r>
      <w:r w:rsidR="002C4F29">
        <w:rPr>
          <w:rFonts w:ascii="Times New Roman" w:hAnsi="Times New Roman" w:cs="Times New Roman"/>
          <w:sz w:val="24"/>
          <w:szCs w:val="24"/>
        </w:rPr>
        <w:t>: H</w:t>
      </w:r>
      <w:r w:rsidR="00677690" w:rsidRPr="0061210F">
        <w:rPr>
          <w:rFonts w:ascii="Times New Roman" w:hAnsi="Times New Roman" w:cs="Times New Roman"/>
          <w:sz w:val="24"/>
          <w:szCs w:val="24"/>
        </w:rPr>
        <w:t xml:space="preserve">vordan de enkelte tjenesteleverandørene, det vil si sykehus, spesialister, allmennleger osv. </w:t>
      </w:r>
      <w:r w:rsidR="002C4F29">
        <w:rPr>
          <w:rFonts w:ascii="Times New Roman" w:hAnsi="Times New Roman" w:cs="Times New Roman"/>
          <w:sz w:val="24"/>
          <w:szCs w:val="24"/>
        </w:rPr>
        <w:t xml:space="preserve">finansieres, og om det skal være </w:t>
      </w:r>
      <w:r w:rsidR="00677690" w:rsidRPr="0061210F">
        <w:rPr>
          <w:rFonts w:ascii="Times New Roman" w:hAnsi="Times New Roman" w:cs="Times New Roman"/>
          <w:sz w:val="24"/>
          <w:szCs w:val="24"/>
        </w:rPr>
        <w:t xml:space="preserve">forskjellige modeller </w:t>
      </w:r>
      <w:r w:rsidR="002C4F29">
        <w:rPr>
          <w:rFonts w:ascii="Times New Roman" w:hAnsi="Times New Roman" w:cs="Times New Roman"/>
          <w:sz w:val="24"/>
          <w:szCs w:val="24"/>
        </w:rPr>
        <w:t>mellom leverandørene</w:t>
      </w:r>
      <w:r w:rsidR="00677690" w:rsidRPr="0061210F">
        <w:rPr>
          <w:rFonts w:ascii="Times New Roman" w:hAnsi="Times New Roman" w:cs="Times New Roman"/>
          <w:sz w:val="24"/>
          <w:szCs w:val="24"/>
        </w:rPr>
        <w:t xml:space="preserve">. </w:t>
      </w:r>
      <w:r w:rsidR="002C4F29">
        <w:rPr>
          <w:rFonts w:ascii="Times New Roman" w:hAnsi="Times New Roman" w:cs="Times New Roman"/>
          <w:sz w:val="24"/>
          <w:szCs w:val="24"/>
        </w:rPr>
        <w:t xml:space="preserve">Ulike modeller er særlig aktuelt dersom det dreier seg om </w:t>
      </w:r>
      <w:r w:rsidR="00677690" w:rsidRPr="0061210F">
        <w:rPr>
          <w:rFonts w:ascii="Times New Roman" w:hAnsi="Times New Roman" w:cs="Times New Roman"/>
          <w:sz w:val="24"/>
          <w:szCs w:val="24"/>
        </w:rPr>
        <w:t xml:space="preserve">tjenester </w:t>
      </w:r>
      <w:r w:rsidR="002C4F29">
        <w:rPr>
          <w:rFonts w:ascii="Times New Roman" w:hAnsi="Times New Roman" w:cs="Times New Roman"/>
          <w:sz w:val="24"/>
          <w:szCs w:val="24"/>
        </w:rPr>
        <w:t>på ulike nivå</w:t>
      </w:r>
      <w:r w:rsidR="00677690" w:rsidRPr="0061210F">
        <w:rPr>
          <w:rFonts w:ascii="Times New Roman" w:hAnsi="Times New Roman" w:cs="Times New Roman"/>
          <w:sz w:val="24"/>
          <w:szCs w:val="24"/>
        </w:rPr>
        <w:t>er</w:t>
      </w:r>
      <w:r w:rsidR="002C4F29">
        <w:rPr>
          <w:rFonts w:ascii="Times New Roman" w:hAnsi="Times New Roman" w:cs="Times New Roman"/>
          <w:sz w:val="24"/>
          <w:szCs w:val="24"/>
        </w:rPr>
        <w:t xml:space="preserve">. Hensikten med finansieringsordningene er gjerne knyttet til ønsket om effektiv ressursbruk og </w:t>
      </w:r>
      <w:r w:rsidR="00677690" w:rsidRPr="0061210F">
        <w:rPr>
          <w:rFonts w:ascii="Times New Roman" w:hAnsi="Times New Roman" w:cs="Times New Roman"/>
          <w:sz w:val="24"/>
          <w:szCs w:val="24"/>
        </w:rPr>
        <w:t xml:space="preserve">kvalitet </w:t>
      </w:r>
      <w:r w:rsidR="002C4F29">
        <w:rPr>
          <w:rFonts w:ascii="Times New Roman" w:hAnsi="Times New Roman" w:cs="Times New Roman"/>
          <w:sz w:val="24"/>
          <w:szCs w:val="24"/>
        </w:rPr>
        <w:t xml:space="preserve">og likeverdighet </w:t>
      </w:r>
      <w:r w:rsidR="00677690" w:rsidRPr="0061210F">
        <w:rPr>
          <w:rFonts w:ascii="Times New Roman" w:hAnsi="Times New Roman" w:cs="Times New Roman"/>
          <w:sz w:val="24"/>
          <w:szCs w:val="24"/>
        </w:rPr>
        <w:t>i pasientbehandlingen</w:t>
      </w:r>
      <w:r w:rsidR="002C4F29">
        <w:rPr>
          <w:rFonts w:ascii="Times New Roman" w:hAnsi="Times New Roman" w:cs="Times New Roman"/>
          <w:sz w:val="24"/>
          <w:szCs w:val="24"/>
        </w:rPr>
        <w:t>. Men forskjellige</w:t>
      </w:r>
      <w:r w:rsidR="00677690" w:rsidRPr="0061210F">
        <w:rPr>
          <w:rFonts w:ascii="Times New Roman" w:hAnsi="Times New Roman" w:cs="Times New Roman"/>
          <w:sz w:val="24"/>
          <w:szCs w:val="24"/>
        </w:rPr>
        <w:t xml:space="preserve"> finansieringsmodeller </w:t>
      </w:r>
      <w:r w:rsidR="002C4F29">
        <w:rPr>
          <w:rFonts w:ascii="Times New Roman" w:hAnsi="Times New Roman" w:cs="Times New Roman"/>
          <w:sz w:val="24"/>
          <w:szCs w:val="24"/>
        </w:rPr>
        <w:t>har ulike målsettinger</w:t>
      </w:r>
      <w:r w:rsidR="00AD644D">
        <w:rPr>
          <w:rFonts w:ascii="Times New Roman" w:hAnsi="Times New Roman" w:cs="Times New Roman"/>
          <w:sz w:val="24"/>
          <w:szCs w:val="24"/>
        </w:rPr>
        <w:t>,</w:t>
      </w:r>
      <w:r w:rsidR="002C4F29">
        <w:rPr>
          <w:rFonts w:ascii="Times New Roman" w:hAnsi="Times New Roman" w:cs="Times New Roman"/>
          <w:sz w:val="24"/>
          <w:szCs w:val="24"/>
        </w:rPr>
        <w:t xml:space="preserve"> og det oppstår gjerne </w:t>
      </w:r>
      <w:r w:rsidR="00677690" w:rsidRPr="0061210F">
        <w:rPr>
          <w:rFonts w:ascii="Times New Roman" w:hAnsi="Times New Roman" w:cs="Times New Roman"/>
          <w:sz w:val="24"/>
          <w:szCs w:val="24"/>
        </w:rPr>
        <w:t xml:space="preserve">målkonflikter: </w:t>
      </w:r>
      <w:r w:rsidR="002C4F29">
        <w:rPr>
          <w:rFonts w:ascii="Times New Roman" w:hAnsi="Times New Roman" w:cs="Times New Roman"/>
          <w:sz w:val="24"/>
          <w:szCs w:val="24"/>
        </w:rPr>
        <w:t xml:space="preserve">Eksempelvis </w:t>
      </w:r>
      <w:r w:rsidR="00677690" w:rsidRPr="0061210F">
        <w:rPr>
          <w:rFonts w:ascii="Times New Roman" w:hAnsi="Times New Roman" w:cs="Times New Roman"/>
          <w:sz w:val="24"/>
          <w:szCs w:val="24"/>
        </w:rPr>
        <w:t>kan en modell som motiverer til effektivitet, gi uønskede konsekvenser for kvalitet.</w:t>
      </w:r>
      <w:r w:rsidR="002C4F29">
        <w:rPr>
          <w:rFonts w:ascii="Times New Roman" w:hAnsi="Times New Roman" w:cs="Times New Roman"/>
          <w:sz w:val="24"/>
          <w:szCs w:val="24"/>
        </w:rPr>
        <w:t xml:space="preserve"> Her er det mange mulige modeller: </w:t>
      </w:r>
      <w:r w:rsidR="00677690" w:rsidRPr="0061210F">
        <w:rPr>
          <w:rFonts w:ascii="Times New Roman" w:hAnsi="Times New Roman" w:cs="Times New Roman"/>
          <w:sz w:val="24"/>
          <w:szCs w:val="24"/>
        </w:rPr>
        <w:t xml:space="preserve"> </w:t>
      </w:r>
    </w:p>
    <w:p w14:paraId="3D26E2EF" w14:textId="77777777" w:rsidR="002C4F29" w:rsidRPr="002C4F29" w:rsidRDefault="00677690" w:rsidP="002C4F29">
      <w:pPr>
        <w:pStyle w:val="Listeavsnitt"/>
        <w:numPr>
          <w:ilvl w:val="0"/>
          <w:numId w:val="1"/>
        </w:numPr>
        <w:spacing w:line="240" w:lineRule="auto"/>
        <w:rPr>
          <w:rFonts w:ascii="Times New Roman" w:hAnsi="Times New Roman" w:cs="Times New Roman"/>
          <w:sz w:val="24"/>
          <w:szCs w:val="24"/>
        </w:rPr>
      </w:pPr>
      <w:r w:rsidRPr="002C4F29">
        <w:rPr>
          <w:rFonts w:ascii="Times New Roman" w:hAnsi="Times New Roman" w:cs="Times New Roman"/>
          <w:sz w:val="24"/>
          <w:szCs w:val="24"/>
        </w:rPr>
        <w:t xml:space="preserve">Betaling per utført tjeneste ("Fee-for service") </w:t>
      </w:r>
    </w:p>
    <w:p w14:paraId="17DCD1C7" w14:textId="77777777" w:rsidR="002C4F29" w:rsidRPr="002C4F29" w:rsidRDefault="00677690" w:rsidP="002C4F29">
      <w:pPr>
        <w:pStyle w:val="Listeavsnitt"/>
        <w:numPr>
          <w:ilvl w:val="0"/>
          <w:numId w:val="1"/>
        </w:numPr>
        <w:spacing w:line="240" w:lineRule="auto"/>
        <w:rPr>
          <w:rFonts w:ascii="Times New Roman" w:hAnsi="Times New Roman" w:cs="Times New Roman"/>
          <w:sz w:val="24"/>
          <w:szCs w:val="24"/>
          <w:lang w:val="en-GB"/>
        </w:rPr>
      </w:pPr>
      <w:r w:rsidRPr="002C4F29">
        <w:rPr>
          <w:rFonts w:ascii="Times New Roman" w:hAnsi="Times New Roman" w:cs="Times New Roman"/>
          <w:sz w:val="24"/>
          <w:szCs w:val="24"/>
          <w:lang w:val="en-GB"/>
        </w:rPr>
        <w:t>Betaling per opphold ("Per case payment")</w:t>
      </w:r>
    </w:p>
    <w:p w14:paraId="0D6888CD" w14:textId="77777777" w:rsidR="002C4F29" w:rsidRPr="002C4F29" w:rsidRDefault="00677690" w:rsidP="002C4F29">
      <w:pPr>
        <w:pStyle w:val="Listeavsnitt"/>
        <w:numPr>
          <w:ilvl w:val="0"/>
          <w:numId w:val="1"/>
        </w:numPr>
        <w:spacing w:line="240" w:lineRule="auto"/>
        <w:rPr>
          <w:rFonts w:ascii="Times New Roman" w:hAnsi="Times New Roman" w:cs="Times New Roman"/>
          <w:sz w:val="24"/>
          <w:szCs w:val="24"/>
        </w:rPr>
      </w:pPr>
      <w:r w:rsidRPr="002C4F29">
        <w:rPr>
          <w:rFonts w:ascii="Times New Roman" w:hAnsi="Times New Roman" w:cs="Times New Roman"/>
          <w:sz w:val="24"/>
          <w:szCs w:val="24"/>
        </w:rPr>
        <w:t xml:space="preserve">Betaling per behandlingsforløp ("Per episode of care")  </w:t>
      </w:r>
    </w:p>
    <w:p w14:paraId="7E54DB37" w14:textId="77777777" w:rsidR="002C4F29" w:rsidRPr="002C4F29" w:rsidRDefault="00677690" w:rsidP="002C4F29">
      <w:pPr>
        <w:pStyle w:val="Listeavsnitt"/>
        <w:numPr>
          <w:ilvl w:val="0"/>
          <w:numId w:val="1"/>
        </w:numPr>
        <w:spacing w:line="240" w:lineRule="auto"/>
        <w:rPr>
          <w:rFonts w:ascii="Times New Roman" w:hAnsi="Times New Roman" w:cs="Times New Roman"/>
          <w:sz w:val="24"/>
          <w:szCs w:val="24"/>
        </w:rPr>
      </w:pPr>
      <w:r w:rsidRPr="002C4F29">
        <w:rPr>
          <w:rFonts w:ascii="Times New Roman" w:hAnsi="Times New Roman" w:cs="Times New Roman"/>
          <w:sz w:val="24"/>
          <w:szCs w:val="24"/>
        </w:rPr>
        <w:t xml:space="preserve">Betaling for sykdomshåndtering ("Per disease payment") </w:t>
      </w:r>
    </w:p>
    <w:p w14:paraId="186AB668" w14:textId="77777777" w:rsidR="002C4F29" w:rsidRPr="002C4F29" w:rsidRDefault="00677690" w:rsidP="002C4F29">
      <w:pPr>
        <w:pStyle w:val="Listeavsnitt"/>
        <w:numPr>
          <w:ilvl w:val="0"/>
          <w:numId w:val="1"/>
        </w:numPr>
        <w:spacing w:line="240" w:lineRule="auto"/>
        <w:rPr>
          <w:rFonts w:ascii="Times New Roman" w:hAnsi="Times New Roman" w:cs="Times New Roman"/>
          <w:sz w:val="24"/>
          <w:szCs w:val="24"/>
        </w:rPr>
      </w:pPr>
      <w:r w:rsidRPr="002C4F29">
        <w:rPr>
          <w:rFonts w:ascii="Times New Roman" w:hAnsi="Times New Roman" w:cs="Times New Roman"/>
          <w:sz w:val="24"/>
          <w:szCs w:val="24"/>
        </w:rPr>
        <w:t xml:space="preserve">Betaling for å ivareta en befolkningsgruppe ("Capitation") </w:t>
      </w:r>
    </w:p>
    <w:p w14:paraId="50E47D23" w14:textId="77777777" w:rsidR="002C4F29" w:rsidRPr="002C4F29" w:rsidRDefault="00677690" w:rsidP="002C4F29">
      <w:pPr>
        <w:pStyle w:val="Listeavsnitt"/>
        <w:numPr>
          <w:ilvl w:val="0"/>
          <w:numId w:val="1"/>
        </w:numPr>
        <w:spacing w:line="240" w:lineRule="auto"/>
        <w:rPr>
          <w:rFonts w:ascii="Times New Roman" w:hAnsi="Times New Roman" w:cs="Times New Roman"/>
          <w:sz w:val="24"/>
          <w:szCs w:val="24"/>
        </w:rPr>
      </w:pPr>
      <w:r w:rsidRPr="002C4F29">
        <w:rPr>
          <w:rFonts w:ascii="Times New Roman" w:hAnsi="Times New Roman" w:cs="Times New Roman"/>
          <w:sz w:val="24"/>
          <w:szCs w:val="24"/>
        </w:rPr>
        <w:t xml:space="preserve">Rammebudsjett for en viss type aktivitet ("Global budget") </w:t>
      </w:r>
    </w:p>
    <w:p w14:paraId="68A17AE2" w14:textId="77777777" w:rsidR="002C4F29" w:rsidRDefault="002C4F29" w:rsidP="002C4F29">
      <w:pPr>
        <w:spacing w:line="240" w:lineRule="auto"/>
        <w:rPr>
          <w:rFonts w:ascii="Times New Roman" w:hAnsi="Times New Roman" w:cs="Times New Roman"/>
          <w:sz w:val="24"/>
          <w:szCs w:val="24"/>
        </w:rPr>
      </w:pPr>
    </w:p>
    <w:p w14:paraId="15F421C5" w14:textId="477C2E56" w:rsidR="00677690" w:rsidRPr="0061210F" w:rsidRDefault="0037411E"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vårt land </w:t>
      </w:r>
      <w:r w:rsidR="0076238E">
        <w:rPr>
          <w:rFonts w:ascii="Times New Roman" w:hAnsi="Times New Roman" w:cs="Times New Roman"/>
          <w:sz w:val="24"/>
          <w:szCs w:val="24"/>
        </w:rPr>
        <w:t>er det valgt kombinasjoner av rammebudsjett</w:t>
      </w:r>
      <w:r w:rsidR="00AD644D">
        <w:rPr>
          <w:rFonts w:ascii="Times New Roman" w:hAnsi="Times New Roman" w:cs="Times New Roman"/>
          <w:sz w:val="24"/>
          <w:szCs w:val="24"/>
        </w:rPr>
        <w:t>,</w:t>
      </w:r>
      <w:r w:rsidR="0076238E">
        <w:rPr>
          <w:rFonts w:ascii="Times New Roman" w:hAnsi="Times New Roman" w:cs="Times New Roman"/>
          <w:sz w:val="24"/>
          <w:szCs w:val="24"/>
        </w:rPr>
        <w:t xml:space="preserve"> stykkpris </w:t>
      </w:r>
      <w:r w:rsidR="00AD644D">
        <w:rPr>
          <w:rFonts w:ascii="Times New Roman" w:hAnsi="Times New Roman" w:cs="Times New Roman"/>
          <w:sz w:val="24"/>
          <w:szCs w:val="24"/>
        </w:rPr>
        <w:t>og betaling per opphold</w:t>
      </w:r>
      <w:r w:rsidR="0076238E">
        <w:rPr>
          <w:rFonts w:ascii="Times New Roman" w:hAnsi="Times New Roman" w:cs="Times New Roman"/>
          <w:sz w:val="24"/>
          <w:szCs w:val="24"/>
        </w:rPr>
        <w:t>. Systemene er sammensatte og gir incentiver som kan medføre målkonflikter. Dette spørsmålet diskuterer vi ikke videre her. Men t</w:t>
      </w:r>
      <w:r>
        <w:rPr>
          <w:rFonts w:ascii="Times New Roman" w:hAnsi="Times New Roman" w:cs="Times New Roman"/>
          <w:sz w:val="24"/>
          <w:szCs w:val="24"/>
        </w:rPr>
        <w:t xml:space="preserve">eoretisk kan vi tenke oss at for å styrke horisontal styring (samhandling), må slike </w:t>
      </w:r>
      <w:r w:rsidR="00677690" w:rsidRPr="0061210F">
        <w:rPr>
          <w:rFonts w:ascii="Times New Roman" w:hAnsi="Times New Roman" w:cs="Times New Roman"/>
          <w:sz w:val="24"/>
          <w:szCs w:val="24"/>
        </w:rPr>
        <w:t xml:space="preserve"> finansieringsmodelle</w:t>
      </w:r>
      <w:r>
        <w:rPr>
          <w:rFonts w:ascii="Times New Roman" w:hAnsi="Times New Roman" w:cs="Times New Roman"/>
          <w:sz w:val="24"/>
          <w:szCs w:val="24"/>
        </w:rPr>
        <w:t>r</w:t>
      </w:r>
      <w:r w:rsidR="00677690" w:rsidRPr="0061210F">
        <w:rPr>
          <w:rFonts w:ascii="Times New Roman" w:hAnsi="Times New Roman" w:cs="Times New Roman"/>
          <w:sz w:val="24"/>
          <w:szCs w:val="24"/>
        </w:rPr>
        <w:t xml:space="preserve"> vurderes både ut fra </w:t>
      </w:r>
      <w:r>
        <w:rPr>
          <w:rFonts w:ascii="Times New Roman" w:hAnsi="Times New Roman" w:cs="Times New Roman"/>
          <w:sz w:val="24"/>
          <w:szCs w:val="24"/>
        </w:rPr>
        <w:t xml:space="preserve">hvordan </w:t>
      </w:r>
      <w:r w:rsidR="00677690" w:rsidRPr="0061210F">
        <w:rPr>
          <w:rFonts w:ascii="Times New Roman" w:hAnsi="Times New Roman" w:cs="Times New Roman"/>
          <w:sz w:val="24"/>
          <w:szCs w:val="24"/>
        </w:rPr>
        <w:t xml:space="preserve"> de </w:t>
      </w:r>
      <w:r>
        <w:rPr>
          <w:rFonts w:ascii="Times New Roman" w:hAnsi="Times New Roman" w:cs="Times New Roman"/>
          <w:sz w:val="24"/>
          <w:szCs w:val="24"/>
        </w:rPr>
        <w:t>skaper</w:t>
      </w:r>
      <w:r w:rsidR="00677690" w:rsidRPr="0061210F">
        <w:rPr>
          <w:rFonts w:ascii="Times New Roman" w:hAnsi="Times New Roman" w:cs="Times New Roman"/>
          <w:sz w:val="24"/>
          <w:szCs w:val="24"/>
        </w:rPr>
        <w:t xml:space="preserve"> kontinuitet i pasientforløpet og i hvilken grad de </w:t>
      </w:r>
      <w:r>
        <w:rPr>
          <w:rFonts w:ascii="Times New Roman" w:hAnsi="Times New Roman" w:cs="Times New Roman"/>
          <w:sz w:val="24"/>
          <w:szCs w:val="24"/>
        </w:rPr>
        <w:t xml:space="preserve">motiverer </w:t>
      </w:r>
      <w:r w:rsidR="00677690" w:rsidRPr="0061210F">
        <w:rPr>
          <w:rFonts w:ascii="Times New Roman" w:hAnsi="Times New Roman" w:cs="Times New Roman"/>
          <w:sz w:val="24"/>
          <w:szCs w:val="24"/>
        </w:rPr>
        <w:t xml:space="preserve">til at pasientene behandles på riktig nivå. </w:t>
      </w:r>
      <w:r>
        <w:rPr>
          <w:rFonts w:ascii="Times New Roman" w:hAnsi="Times New Roman" w:cs="Times New Roman"/>
          <w:sz w:val="24"/>
          <w:szCs w:val="24"/>
        </w:rPr>
        <w:t xml:space="preserve">I Norge </w:t>
      </w:r>
      <w:r w:rsidR="00677690" w:rsidRPr="0061210F">
        <w:rPr>
          <w:rFonts w:ascii="Times New Roman" w:hAnsi="Times New Roman" w:cs="Times New Roman"/>
          <w:sz w:val="24"/>
          <w:szCs w:val="24"/>
        </w:rPr>
        <w:t>valgt</w:t>
      </w:r>
      <w:r>
        <w:rPr>
          <w:rFonts w:ascii="Times New Roman" w:hAnsi="Times New Roman" w:cs="Times New Roman"/>
          <w:sz w:val="24"/>
          <w:szCs w:val="24"/>
        </w:rPr>
        <w:t xml:space="preserve">e man prinsipielt </w:t>
      </w:r>
      <w:r w:rsidR="00677690" w:rsidRPr="0061210F">
        <w:rPr>
          <w:rFonts w:ascii="Times New Roman" w:hAnsi="Times New Roman" w:cs="Times New Roman"/>
          <w:sz w:val="24"/>
          <w:szCs w:val="24"/>
        </w:rPr>
        <w:t xml:space="preserve">å dele sørge-for-ansvaret (bestilleransvaret) for primærhelsetjenester og spesialisthelsetjenester mellom staten og kommunene. </w:t>
      </w:r>
      <w:r>
        <w:rPr>
          <w:rFonts w:ascii="Times New Roman" w:hAnsi="Times New Roman" w:cs="Times New Roman"/>
          <w:sz w:val="24"/>
          <w:szCs w:val="24"/>
        </w:rPr>
        <w:t>Da kan det o</w:t>
      </w:r>
      <w:r w:rsidR="00677690" w:rsidRPr="0061210F">
        <w:rPr>
          <w:rFonts w:ascii="Times New Roman" w:hAnsi="Times New Roman" w:cs="Times New Roman"/>
          <w:sz w:val="24"/>
          <w:szCs w:val="24"/>
        </w:rPr>
        <w:t xml:space="preserve">ppstå situasjoner hvor pasienter behandles på ett nivå, mens </w:t>
      </w:r>
      <w:r>
        <w:rPr>
          <w:rFonts w:ascii="Times New Roman" w:hAnsi="Times New Roman" w:cs="Times New Roman"/>
          <w:sz w:val="24"/>
          <w:szCs w:val="24"/>
        </w:rPr>
        <w:t xml:space="preserve">betalingen </w:t>
      </w:r>
      <w:r w:rsidR="00677690" w:rsidRPr="0061210F">
        <w:rPr>
          <w:rFonts w:ascii="Times New Roman" w:hAnsi="Times New Roman" w:cs="Times New Roman"/>
          <w:sz w:val="24"/>
          <w:szCs w:val="24"/>
        </w:rPr>
        <w:t xml:space="preserve">rettes mot et annet nivå. </w:t>
      </w:r>
      <w:r>
        <w:rPr>
          <w:rFonts w:ascii="Times New Roman" w:hAnsi="Times New Roman" w:cs="Times New Roman"/>
          <w:sz w:val="24"/>
          <w:szCs w:val="24"/>
        </w:rPr>
        <w:t xml:space="preserve">Det skjer når eksempelvis når </w:t>
      </w:r>
      <w:r w:rsidR="00677690" w:rsidRPr="0061210F">
        <w:rPr>
          <w:rFonts w:ascii="Times New Roman" w:hAnsi="Times New Roman" w:cs="Times New Roman"/>
          <w:sz w:val="24"/>
          <w:szCs w:val="24"/>
        </w:rPr>
        <w:t xml:space="preserve">pasienter som blir liggende ferdigbehandlet i sykehus, </w:t>
      </w:r>
      <w:r>
        <w:rPr>
          <w:rFonts w:ascii="Times New Roman" w:hAnsi="Times New Roman" w:cs="Times New Roman"/>
          <w:sz w:val="24"/>
          <w:szCs w:val="24"/>
        </w:rPr>
        <w:t>men som</w:t>
      </w:r>
      <w:r w:rsidR="00677690" w:rsidRPr="0061210F">
        <w:rPr>
          <w:rFonts w:ascii="Times New Roman" w:hAnsi="Times New Roman" w:cs="Times New Roman"/>
          <w:sz w:val="24"/>
          <w:szCs w:val="24"/>
        </w:rPr>
        <w:t xml:space="preserve"> fremdeles </w:t>
      </w:r>
      <w:r>
        <w:rPr>
          <w:rFonts w:ascii="Times New Roman" w:hAnsi="Times New Roman" w:cs="Times New Roman"/>
          <w:sz w:val="24"/>
          <w:szCs w:val="24"/>
        </w:rPr>
        <w:t xml:space="preserve">må ha </w:t>
      </w:r>
      <w:r w:rsidR="00677690" w:rsidRPr="0061210F">
        <w:rPr>
          <w:rFonts w:ascii="Times New Roman" w:hAnsi="Times New Roman" w:cs="Times New Roman"/>
          <w:sz w:val="24"/>
          <w:szCs w:val="24"/>
        </w:rPr>
        <w:t>helse- og/eller omsorgstjenester</w:t>
      </w:r>
      <w:r>
        <w:rPr>
          <w:rFonts w:ascii="Times New Roman" w:hAnsi="Times New Roman" w:cs="Times New Roman"/>
          <w:sz w:val="24"/>
          <w:szCs w:val="24"/>
        </w:rPr>
        <w:t xml:space="preserve">. Da påløper kostnader for </w:t>
      </w:r>
      <w:r w:rsidR="00677690" w:rsidRPr="0061210F">
        <w:rPr>
          <w:rFonts w:ascii="Times New Roman" w:hAnsi="Times New Roman" w:cs="Times New Roman"/>
          <w:sz w:val="24"/>
          <w:szCs w:val="24"/>
        </w:rPr>
        <w:t>spesialisthelsetjenesten</w:t>
      </w:r>
      <w:r>
        <w:rPr>
          <w:rFonts w:ascii="Times New Roman" w:hAnsi="Times New Roman" w:cs="Times New Roman"/>
          <w:sz w:val="24"/>
          <w:szCs w:val="24"/>
        </w:rPr>
        <w:t xml:space="preserve">, som egentlig er </w:t>
      </w:r>
      <w:r w:rsidR="00677690" w:rsidRPr="0061210F">
        <w:rPr>
          <w:rFonts w:ascii="Times New Roman" w:hAnsi="Times New Roman" w:cs="Times New Roman"/>
          <w:sz w:val="24"/>
          <w:szCs w:val="24"/>
        </w:rPr>
        <w:t>knyttet til tjenester kommunene (gjennom inntektssystemet) er tilført inntekter for å dekke. I dette tilfellet vil en oppgjørsordning mellom kommune og helseforetak motvirke insentiver til å skyve pasienter over på andre nivåer</w:t>
      </w:r>
      <w:r>
        <w:rPr>
          <w:rFonts w:ascii="Times New Roman" w:hAnsi="Times New Roman" w:cs="Times New Roman"/>
          <w:sz w:val="24"/>
          <w:szCs w:val="24"/>
        </w:rPr>
        <w:t xml:space="preserve">. </w:t>
      </w:r>
      <w:r w:rsidR="0076238E">
        <w:rPr>
          <w:rFonts w:ascii="Times New Roman" w:hAnsi="Times New Roman" w:cs="Times New Roman"/>
          <w:sz w:val="24"/>
          <w:szCs w:val="24"/>
        </w:rPr>
        <w:t>Derfor innførte man en ordning med kommunal medfinansiering, som viste seg å ikke fungere effektivt og ble avsluttet (</w:t>
      </w:r>
      <w:r w:rsidR="008A1CF3">
        <w:rPr>
          <w:rFonts w:ascii="Times New Roman" w:hAnsi="Times New Roman" w:cs="Times New Roman"/>
          <w:sz w:val="24"/>
          <w:szCs w:val="24"/>
        </w:rPr>
        <w:t>1.1.2015</w:t>
      </w:r>
      <w:r w:rsidR="0076238E">
        <w:rPr>
          <w:rFonts w:ascii="Times New Roman" w:hAnsi="Times New Roman" w:cs="Times New Roman"/>
          <w:sz w:val="24"/>
          <w:szCs w:val="24"/>
        </w:rPr>
        <w:t>).</w:t>
      </w:r>
      <w:r w:rsidR="00BE5F0D">
        <w:rPr>
          <w:rStyle w:val="Fotnotereferanse"/>
          <w:rFonts w:ascii="Times New Roman" w:hAnsi="Times New Roman" w:cs="Times New Roman"/>
          <w:sz w:val="24"/>
          <w:szCs w:val="24"/>
        </w:rPr>
        <w:footnoteReference w:id="5"/>
      </w:r>
      <w:r w:rsidR="0076238E">
        <w:rPr>
          <w:rFonts w:ascii="Times New Roman" w:hAnsi="Times New Roman" w:cs="Times New Roman"/>
          <w:sz w:val="24"/>
          <w:szCs w:val="24"/>
        </w:rPr>
        <w:t xml:space="preserve"> Men ordningen med betaling for utskrivningsklare er innført for å hindre slike målforskyvninger som vi her har beskrevet</w:t>
      </w:r>
      <w:r w:rsidR="00BE5F0D">
        <w:rPr>
          <w:rFonts w:ascii="Times New Roman" w:hAnsi="Times New Roman" w:cs="Times New Roman"/>
          <w:sz w:val="24"/>
          <w:szCs w:val="24"/>
        </w:rPr>
        <w:t>, se for øvrig Helsedirektoratets samhandlingsstatistikk.</w:t>
      </w:r>
      <w:r w:rsidR="00AD644D">
        <w:rPr>
          <w:rFonts w:ascii="Times New Roman" w:hAnsi="Times New Roman" w:cs="Times New Roman"/>
          <w:sz w:val="24"/>
          <w:szCs w:val="24"/>
        </w:rPr>
        <w:t xml:space="preserve"> </w:t>
      </w:r>
    </w:p>
    <w:p w14:paraId="51C04B19" w14:textId="77777777" w:rsidR="0076238E" w:rsidRPr="0076238E" w:rsidRDefault="0076238E" w:rsidP="0061210F">
      <w:pPr>
        <w:spacing w:line="360" w:lineRule="auto"/>
        <w:rPr>
          <w:rFonts w:ascii="Times New Roman" w:hAnsi="Times New Roman" w:cs="Times New Roman"/>
          <w:i/>
          <w:sz w:val="24"/>
          <w:szCs w:val="24"/>
        </w:rPr>
      </w:pPr>
      <w:r w:rsidRPr="0076238E">
        <w:rPr>
          <w:rFonts w:ascii="Times New Roman" w:hAnsi="Times New Roman" w:cs="Times New Roman"/>
          <w:i/>
          <w:sz w:val="24"/>
          <w:szCs w:val="24"/>
        </w:rPr>
        <w:t>Samarbeidsavtaler</w:t>
      </w:r>
    </w:p>
    <w:p w14:paraId="590DD153" w14:textId="6C5A26E2" w:rsidR="00677690" w:rsidRPr="0061210F" w:rsidRDefault="0076238E"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Finansieringsordninger </w:t>
      </w:r>
      <w:r w:rsidR="00AD644D">
        <w:rPr>
          <w:rFonts w:ascii="Times New Roman" w:hAnsi="Times New Roman" w:cs="Times New Roman"/>
          <w:sz w:val="24"/>
          <w:szCs w:val="24"/>
        </w:rPr>
        <w:t>må kombineres med lo</w:t>
      </w:r>
      <w:r>
        <w:rPr>
          <w:rFonts w:ascii="Times New Roman" w:hAnsi="Times New Roman" w:cs="Times New Roman"/>
          <w:sz w:val="24"/>
          <w:szCs w:val="24"/>
        </w:rPr>
        <w:t xml:space="preserve">ver og regler for å regulere tjenester «på tvers». </w:t>
      </w:r>
      <w:r w:rsidR="00BE5F0D">
        <w:rPr>
          <w:rFonts w:ascii="Times New Roman" w:hAnsi="Times New Roman" w:cs="Times New Roman"/>
          <w:sz w:val="24"/>
          <w:szCs w:val="24"/>
        </w:rPr>
        <w:t>D</w:t>
      </w:r>
      <w:r>
        <w:rPr>
          <w:rFonts w:ascii="Times New Roman" w:hAnsi="Times New Roman" w:cs="Times New Roman"/>
          <w:sz w:val="24"/>
          <w:szCs w:val="24"/>
        </w:rPr>
        <w:t xml:space="preserve">erfor </w:t>
      </w:r>
      <w:r w:rsidR="00BE5F0D">
        <w:rPr>
          <w:rFonts w:ascii="Times New Roman" w:hAnsi="Times New Roman" w:cs="Times New Roman"/>
          <w:sz w:val="24"/>
          <w:szCs w:val="24"/>
        </w:rPr>
        <w:t xml:space="preserve">ble det </w:t>
      </w:r>
      <w:r w:rsidR="00AD644D">
        <w:rPr>
          <w:rFonts w:ascii="Times New Roman" w:hAnsi="Times New Roman" w:cs="Times New Roman"/>
          <w:sz w:val="24"/>
          <w:szCs w:val="24"/>
        </w:rPr>
        <w:t>innført</w:t>
      </w:r>
      <w:r w:rsidR="00D63591" w:rsidRPr="0061210F">
        <w:rPr>
          <w:rFonts w:ascii="Times New Roman" w:hAnsi="Times New Roman" w:cs="Times New Roman"/>
          <w:sz w:val="24"/>
          <w:szCs w:val="24"/>
        </w:rPr>
        <w:t xml:space="preserve"> lovpålagte samarbeidsavtaler mellom helseforetak og kommuner. </w:t>
      </w:r>
      <w:r w:rsidR="00BE5F0D">
        <w:rPr>
          <w:rFonts w:ascii="Times New Roman" w:hAnsi="Times New Roman" w:cs="Times New Roman"/>
          <w:sz w:val="24"/>
          <w:szCs w:val="24"/>
        </w:rPr>
        <w:t xml:space="preserve"> </w:t>
      </w:r>
      <w:r w:rsidR="00D63591" w:rsidRPr="008A1CF3">
        <w:rPr>
          <w:rFonts w:ascii="Times New Roman" w:hAnsi="Times New Roman" w:cs="Times New Roman"/>
          <w:sz w:val="24"/>
          <w:szCs w:val="24"/>
        </w:rPr>
        <w:t xml:space="preserve">Avtalene skulle </w:t>
      </w:r>
      <w:r w:rsidRPr="008A1CF3">
        <w:rPr>
          <w:rFonts w:ascii="Times New Roman" w:hAnsi="Times New Roman" w:cs="Times New Roman"/>
          <w:sz w:val="24"/>
          <w:szCs w:val="24"/>
        </w:rPr>
        <w:t>motivere til mer</w:t>
      </w:r>
      <w:r w:rsidR="00D63591" w:rsidRPr="008A1CF3">
        <w:rPr>
          <w:rFonts w:ascii="Times New Roman" w:hAnsi="Times New Roman" w:cs="Times New Roman"/>
          <w:sz w:val="24"/>
          <w:szCs w:val="24"/>
        </w:rPr>
        <w:t xml:space="preserve"> likeverdig</w:t>
      </w:r>
      <w:r w:rsidR="00D63591" w:rsidRPr="0061210F">
        <w:rPr>
          <w:rFonts w:ascii="Times New Roman" w:hAnsi="Times New Roman" w:cs="Times New Roman"/>
          <w:sz w:val="24"/>
          <w:szCs w:val="24"/>
        </w:rPr>
        <w:t>het mellom primær- og spesialisthelsetjenesten</w:t>
      </w:r>
      <w:r>
        <w:rPr>
          <w:rFonts w:ascii="Times New Roman" w:hAnsi="Times New Roman" w:cs="Times New Roman"/>
          <w:sz w:val="24"/>
          <w:szCs w:val="24"/>
        </w:rPr>
        <w:t xml:space="preserve">. </w:t>
      </w:r>
      <w:r w:rsidR="00D63591" w:rsidRPr="0061210F">
        <w:rPr>
          <w:rFonts w:ascii="Times New Roman" w:hAnsi="Times New Roman" w:cs="Times New Roman"/>
          <w:sz w:val="24"/>
          <w:szCs w:val="24"/>
        </w:rPr>
        <w:t xml:space="preserve">KS og Helse- og omsorgsdepartementet </w:t>
      </w:r>
      <w:r w:rsidR="00AD644D">
        <w:rPr>
          <w:rFonts w:ascii="Times New Roman" w:hAnsi="Times New Roman" w:cs="Times New Roman"/>
          <w:sz w:val="24"/>
          <w:szCs w:val="24"/>
        </w:rPr>
        <w:t xml:space="preserve">utviklet </w:t>
      </w:r>
      <w:r w:rsidR="00D63591" w:rsidRPr="0061210F">
        <w:rPr>
          <w:rFonts w:ascii="Times New Roman" w:hAnsi="Times New Roman" w:cs="Times New Roman"/>
          <w:sz w:val="24"/>
          <w:szCs w:val="24"/>
        </w:rPr>
        <w:t>allerede i 2007 et rammeverk for avtaler mellom foretak og kommuner</w:t>
      </w:r>
      <w:r>
        <w:rPr>
          <w:rFonts w:ascii="Times New Roman" w:hAnsi="Times New Roman" w:cs="Times New Roman"/>
          <w:sz w:val="24"/>
          <w:szCs w:val="24"/>
        </w:rPr>
        <w:t xml:space="preserve">, og en studie viste at i </w:t>
      </w:r>
      <w:r w:rsidR="00D63591" w:rsidRPr="0061210F">
        <w:rPr>
          <w:rFonts w:ascii="Times New Roman" w:hAnsi="Times New Roman" w:cs="Times New Roman"/>
          <w:sz w:val="24"/>
          <w:szCs w:val="24"/>
        </w:rPr>
        <w:t xml:space="preserve">2008 hadde de fleste </w:t>
      </w:r>
      <w:r>
        <w:rPr>
          <w:rFonts w:ascii="Times New Roman" w:hAnsi="Times New Roman" w:cs="Times New Roman"/>
          <w:sz w:val="24"/>
          <w:szCs w:val="24"/>
        </w:rPr>
        <w:t>helse</w:t>
      </w:r>
      <w:r w:rsidR="00D63591" w:rsidRPr="0061210F">
        <w:rPr>
          <w:rFonts w:ascii="Times New Roman" w:hAnsi="Times New Roman" w:cs="Times New Roman"/>
          <w:sz w:val="24"/>
          <w:szCs w:val="24"/>
        </w:rPr>
        <w:t>foretak samarbeidsavtaler og med kommunene (</w:t>
      </w:r>
      <w:r w:rsidR="000F5DE3" w:rsidRPr="008A1CF3">
        <w:rPr>
          <w:rFonts w:ascii="Times New Roman" w:hAnsi="Times New Roman" w:cs="Times New Roman"/>
          <w:sz w:val="24"/>
          <w:szCs w:val="24"/>
        </w:rPr>
        <w:t>Kalseth &amp; Paulsen, 2008</w:t>
      </w:r>
      <w:r w:rsidR="000F5DE3">
        <w:t>)</w:t>
      </w:r>
      <w:r w:rsidR="00D63591" w:rsidRPr="0061210F">
        <w:rPr>
          <w:rFonts w:ascii="Times New Roman" w:hAnsi="Times New Roman" w:cs="Times New Roman"/>
          <w:sz w:val="24"/>
          <w:szCs w:val="24"/>
        </w:rPr>
        <w:t>.</w:t>
      </w:r>
      <w:r>
        <w:rPr>
          <w:rStyle w:val="Fotnotereferanse"/>
          <w:rFonts w:ascii="Times New Roman" w:hAnsi="Times New Roman" w:cs="Times New Roman"/>
          <w:sz w:val="24"/>
          <w:szCs w:val="24"/>
        </w:rPr>
        <w:footnoteReference w:id="6"/>
      </w:r>
      <w:r w:rsidR="00DA1E62">
        <w:rPr>
          <w:rFonts w:ascii="Times New Roman" w:hAnsi="Times New Roman" w:cs="Times New Roman"/>
          <w:sz w:val="24"/>
          <w:szCs w:val="24"/>
        </w:rPr>
        <w:t xml:space="preserve"> </w:t>
      </w:r>
      <w:r w:rsidR="00BE5F0D">
        <w:rPr>
          <w:rFonts w:ascii="Times New Roman" w:hAnsi="Times New Roman" w:cs="Times New Roman"/>
          <w:sz w:val="24"/>
          <w:szCs w:val="24"/>
        </w:rPr>
        <w:t>K</w:t>
      </w:r>
      <w:r w:rsidR="00D63591" w:rsidRPr="0061210F">
        <w:rPr>
          <w:rFonts w:ascii="Times New Roman" w:hAnsi="Times New Roman" w:cs="Times New Roman"/>
          <w:sz w:val="24"/>
          <w:szCs w:val="24"/>
        </w:rPr>
        <w:t xml:space="preserve">ommuner </w:t>
      </w:r>
      <w:r w:rsidR="00DA1E62">
        <w:rPr>
          <w:rFonts w:ascii="Times New Roman" w:hAnsi="Times New Roman" w:cs="Times New Roman"/>
          <w:sz w:val="24"/>
          <w:szCs w:val="24"/>
        </w:rPr>
        <w:t xml:space="preserve">har </w:t>
      </w:r>
      <w:r w:rsidR="00BE5F0D">
        <w:rPr>
          <w:rFonts w:ascii="Times New Roman" w:hAnsi="Times New Roman" w:cs="Times New Roman"/>
          <w:sz w:val="24"/>
          <w:szCs w:val="24"/>
        </w:rPr>
        <w:t xml:space="preserve">imidlertid </w:t>
      </w:r>
      <w:r w:rsidR="00D63591" w:rsidRPr="0061210F">
        <w:rPr>
          <w:rFonts w:ascii="Times New Roman" w:hAnsi="Times New Roman" w:cs="Times New Roman"/>
          <w:sz w:val="24"/>
          <w:szCs w:val="24"/>
        </w:rPr>
        <w:t xml:space="preserve">ulike utgangpunkt </w:t>
      </w:r>
      <w:r w:rsidR="00DA1E62">
        <w:rPr>
          <w:rFonts w:ascii="Times New Roman" w:hAnsi="Times New Roman" w:cs="Times New Roman"/>
          <w:sz w:val="24"/>
          <w:szCs w:val="24"/>
        </w:rPr>
        <w:t xml:space="preserve">for å </w:t>
      </w:r>
      <w:r w:rsidR="00AD644D">
        <w:rPr>
          <w:rFonts w:ascii="Times New Roman" w:hAnsi="Times New Roman" w:cs="Times New Roman"/>
          <w:sz w:val="24"/>
          <w:szCs w:val="24"/>
        </w:rPr>
        <w:t>g</w:t>
      </w:r>
      <w:r w:rsidR="00DA1E62">
        <w:rPr>
          <w:rFonts w:ascii="Times New Roman" w:hAnsi="Times New Roman" w:cs="Times New Roman"/>
          <w:sz w:val="24"/>
          <w:szCs w:val="24"/>
        </w:rPr>
        <w:t xml:space="preserve">jennomføre forhandlinger med spesialisthelsetjenesten. Svak forhandlingsposisjon i mange kommuner kunne medføre  at avtaler ble problematiske  å etablere og gjennomføre i møter med </w:t>
      </w:r>
      <w:r w:rsidR="00D63591" w:rsidRPr="0061210F">
        <w:rPr>
          <w:rFonts w:ascii="Times New Roman" w:hAnsi="Times New Roman" w:cs="Times New Roman"/>
          <w:sz w:val="24"/>
          <w:szCs w:val="24"/>
        </w:rPr>
        <w:t>spesialisthelsetjenesten.</w:t>
      </w:r>
      <w:r w:rsidR="00DA1E62">
        <w:rPr>
          <w:rFonts w:ascii="Times New Roman" w:hAnsi="Times New Roman" w:cs="Times New Roman"/>
          <w:sz w:val="24"/>
          <w:szCs w:val="24"/>
        </w:rPr>
        <w:t xml:space="preserve"> </w:t>
      </w:r>
      <w:r w:rsidR="00D63591" w:rsidRPr="0061210F">
        <w:rPr>
          <w:rFonts w:ascii="Times New Roman" w:hAnsi="Times New Roman" w:cs="Times New Roman"/>
          <w:sz w:val="24"/>
          <w:szCs w:val="24"/>
        </w:rPr>
        <w:t xml:space="preserve"> </w:t>
      </w:r>
      <w:r w:rsidR="00DA1E62">
        <w:rPr>
          <w:rFonts w:ascii="Times New Roman" w:hAnsi="Times New Roman" w:cs="Times New Roman"/>
          <w:sz w:val="24"/>
          <w:szCs w:val="24"/>
        </w:rPr>
        <w:t xml:space="preserve">Et problem var at </w:t>
      </w:r>
      <w:r w:rsidR="00D63591" w:rsidRPr="0061210F">
        <w:rPr>
          <w:rFonts w:ascii="Times New Roman" w:hAnsi="Times New Roman" w:cs="Times New Roman"/>
          <w:sz w:val="24"/>
          <w:szCs w:val="24"/>
        </w:rPr>
        <w:t xml:space="preserve"> brukerne </w:t>
      </w:r>
      <w:r w:rsidR="00DA1E62">
        <w:rPr>
          <w:rFonts w:ascii="Times New Roman" w:hAnsi="Times New Roman" w:cs="Times New Roman"/>
          <w:sz w:val="24"/>
          <w:szCs w:val="24"/>
        </w:rPr>
        <w:t xml:space="preserve">i liten grad ble </w:t>
      </w:r>
      <w:r w:rsidR="00D63591" w:rsidRPr="0061210F">
        <w:rPr>
          <w:rFonts w:ascii="Times New Roman" w:hAnsi="Times New Roman" w:cs="Times New Roman"/>
          <w:sz w:val="24"/>
          <w:szCs w:val="24"/>
        </w:rPr>
        <w:t xml:space="preserve">involvert i </w:t>
      </w:r>
      <w:r w:rsidR="00DA1E62">
        <w:rPr>
          <w:rFonts w:ascii="Times New Roman" w:hAnsi="Times New Roman" w:cs="Times New Roman"/>
          <w:sz w:val="24"/>
          <w:szCs w:val="24"/>
        </w:rPr>
        <w:t xml:space="preserve">forhandlinger slik </w:t>
      </w:r>
      <w:r w:rsidR="00D63591" w:rsidRPr="0061210F">
        <w:rPr>
          <w:rFonts w:ascii="Times New Roman" w:hAnsi="Times New Roman" w:cs="Times New Roman"/>
          <w:sz w:val="24"/>
          <w:szCs w:val="24"/>
        </w:rPr>
        <w:t>loven krever</w:t>
      </w:r>
      <w:r w:rsidR="00DA1E62">
        <w:rPr>
          <w:rFonts w:ascii="Times New Roman" w:hAnsi="Times New Roman" w:cs="Times New Roman"/>
          <w:sz w:val="24"/>
          <w:szCs w:val="24"/>
        </w:rPr>
        <w:t xml:space="preserve"> (</w:t>
      </w:r>
      <w:r w:rsidR="008A1CF3">
        <w:rPr>
          <w:rFonts w:ascii="Times New Roman" w:hAnsi="Times New Roman" w:cs="Times New Roman"/>
          <w:sz w:val="24"/>
          <w:szCs w:val="24"/>
        </w:rPr>
        <w:t xml:space="preserve">Grimsmo </w:t>
      </w:r>
      <w:r w:rsidR="00AD644D">
        <w:rPr>
          <w:rFonts w:ascii="Times New Roman" w:hAnsi="Times New Roman" w:cs="Times New Roman"/>
          <w:sz w:val="24"/>
          <w:szCs w:val="24"/>
        </w:rPr>
        <w:t>og</w:t>
      </w:r>
      <w:r w:rsidR="008A1CF3">
        <w:rPr>
          <w:rFonts w:ascii="Times New Roman" w:hAnsi="Times New Roman" w:cs="Times New Roman"/>
          <w:sz w:val="24"/>
          <w:szCs w:val="24"/>
        </w:rPr>
        <w:t xml:space="preserve"> Magnussen, 2015)</w:t>
      </w:r>
      <w:r w:rsidR="00D63591" w:rsidRPr="0061210F">
        <w:rPr>
          <w:rFonts w:ascii="Times New Roman" w:hAnsi="Times New Roman" w:cs="Times New Roman"/>
          <w:sz w:val="24"/>
          <w:szCs w:val="24"/>
        </w:rPr>
        <w:t xml:space="preserve">. </w:t>
      </w:r>
    </w:p>
    <w:p w14:paraId="022455CA" w14:textId="77777777" w:rsidR="008F3297" w:rsidRDefault="008F3297" w:rsidP="008F3297">
      <w:pPr>
        <w:spacing w:line="360" w:lineRule="auto"/>
        <w:rPr>
          <w:rFonts w:ascii="Times New Roman" w:hAnsi="Times New Roman" w:cs="Times New Roman"/>
          <w:b/>
          <w:sz w:val="24"/>
          <w:szCs w:val="24"/>
        </w:rPr>
      </w:pPr>
    </w:p>
    <w:p w14:paraId="46FBEACB" w14:textId="77777777" w:rsidR="008F3297" w:rsidRPr="00AD644D" w:rsidRDefault="008F3297" w:rsidP="008F3297">
      <w:pPr>
        <w:spacing w:line="360" w:lineRule="auto"/>
        <w:rPr>
          <w:rFonts w:ascii="Times New Roman" w:hAnsi="Times New Roman" w:cs="Times New Roman"/>
          <w:i/>
          <w:sz w:val="24"/>
          <w:szCs w:val="24"/>
        </w:rPr>
      </w:pPr>
      <w:r w:rsidRPr="00AD644D">
        <w:rPr>
          <w:rFonts w:ascii="Times New Roman" w:hAnsi="Times New Roman" w:cs="Times New Roman"/>
          <w:i/>
          <w:sz w:val="24"/>
          <w:szCs w:val="24"/>
        </w:rPr>
        <w:t xml:space="preserve">Empiriske studier i kommuner </w:t>
      </w:r>
    </w:p>
    <w:p w14:paraId="496B415E" w14:textId="3F8A3A78" w:rsidR="00175D37" w:rsidRDefault="00175D37"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Vi studerer to cases når det gjelder kommuners løsninger av komplekse styringsoppgaver under temaet samhandlingsreformen og tjenester innen helse og omsorg.</w:t>
      </w:r>
      <w:r w:rsidR="008A1CF3">
        <w:rPr>
          <w:rFonts w:ascii="Times New Roman" w:hAnsi="Times New Roman" w:cs="Times New Roman"/>
          <w:sz w:val="24"/>
          <w:szCs w:val="24"/>
        </w:rPr>
        <w:t xml:space="preserve"> Disse studiene er</w:t>
      </w:r>
      <w:r w:rsidR="00AD644D">
        <w:rPr>
          <w:rFonts w:ascii="Times New Roman" w:hAnsi="Times New Roman" w:cs="Times New Roman"/>
          <w:sz w:val="24"/>
          <w:szCs w:val="24"/>
        </w:rPr>
        <w:t xml:space="preserve"> nærmere</w:t>
      </w:r>
      <w:r w:rsidR="008A1CF3">
        <w:rPr>
          <w:rFonts w:ascii="Times New Roman" w:hAnsi="Times New Roman" w:cs="Times New Roman"/>
          <w:sz w:val="24"/>
          <w:szCs w:val="24"/>
        </w:rPr>
        <w:t xml:space="preserve"> presentert i </w:t>
      </w:r>
      <w:r w:rsidR="0022770D">
        <w:rPr>
          <w:rFonts w:ascii="Times New Roman" w:hAnsi="Times New Roman" w:cs="Times New Roman"/>
          <w:sz w:val="24"/>
          <w:szCs w:val="24"/>
        </w:rPr>
        <w:t xml:space="preserve">Berdahl </w:t>
      </w:r>
      <w:r w:rsidR="00AD644D">
        <w:rPr>
          <w:rFonts w:ascii="Times New Roman" w:hAnsi="Times New Roman" w:cs="Times New Roman"/>
          <w:sz w:val="24"/>
          <w:szCs w:val="24"/>
        </w:rPr>
        <w:t>og</w:t>
      </w:r>
      <w:r w:rsidR="0022770D">
        <w:rPr>
          <w:rFonts w:ascii="Times New Roman" w:hAnsi="Times New Roman" w:cs="Times New Roman"/>
          <w:sz w:val="24"/>
          <w:szCs w:val="24"/>
        </w:rPr>
        <w:t xml:space="preserve"> Grønnesby (2017) og i Nicolaisen</w:t>
      </w:r>
      <w:r>
        <w:rPr>
          <w:rFonts w:ascii="Times New Roman" w:hAnsi="Times New Roman" w:cs="Times New Roman"/>
          <w:sz w:val="24"/>
          <w:szCs w:val="24"/>
        </w:rPr>
        <w:t xml:space="preserve"> </w:t>
      </w:r>
      <w:r w:rsidR="0022770D">
        <w:rPr>
          <w:rFonts w:ascii="Times New Roman" w:hAnsi="Times New Roman" w:cs="Times New Roman"/>
          <w:sz w:val="24"/>
          <w:szCs w:val="24"/>
        </w:rPr>
        <w:t>(2016).</w:t>
      </w:r>
      <w:r w:rsidR="00BE5F0D">
        <w:rPr>
          <w:rFonts w:ascii="Times New Roman" w:hAnsi="Times New Roman" w:cs="Times New Roman"/>
          <w:sz w:val="24"/>
          <w:szCs w:val="24"/>
        </w:rPr>
        <w:t xml:space="preserve"> Forfatteren deltok i teoriutvikling</w:t>
      </w:r>
      <w:r w:rsidR="007120C0">
        <w:rPr>
          <w:rFonts w:ascii="Times New Roman" w:hAnsi="Times New Roman" w:cs="Times New Roman"/>
          <w:sz w:val="24"/>
          <w:szCs w:val="24"/>
        </w:rPr>
        <w:t xml:space="preserve">, </w:t>
      </w:r>
      <w:r w:rsidR="00BE5F0D">
        <w:rPr>
          <w:rFonts w:ascii="Times New Roman" w:hAnsi="Times New Roman" w:cs="Times New Roman"/>
          <w:sz w:val="24"/>
          <w:szCs w:val="24"/>
        </w:rPr>
        <w:t>forskningsopplegg</w:t>
      </w:r>
      <w:r w:rsidR="007120C0">
        <w:rPr>
          <w:rFonts w:ascii="Times New Roman" w:hAnsi="Times New Roman" w:cs="Times New Roman"/>
          <w:sz w:val="24"/>
          <w:szCs w:val="24"/>
        </w:rPr>
        <w:t>, deler av gjennomføring</w:t>
      </w:r>
      <w:r w:rsidR="00BE5F0D">
        <w:rPr>
          <w:rFonts w:ascii="Times New Roman" w:hAnsi="Times New Roman" w:cs="Times New Roman"/>
          <w:sz w:val="24"/>
          <w:szCs w:val="24"/>
        </w:rPr>
        <w:t xml:space="preserve"> samt tolkning av datasett. </w:t>
      </w:r>
    </w:p>
    <w:p w14:paraId="32B798E7" w14:textId="77777777" w:rsidR="00F06423" w:rsidRDefault="00175D37"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 </w:t>
      </w:r>
      <w:r w:rsidR="00F06423">
        <w:rPr>
          <w:rFonts w:ascii="Times New Roman" w:hAnsi="Times New Roman" w:cs="Times New Roman"/>
          <w:sz w:val="24"/>
          <w:szCs w:val="24"/>
        </w:rPr>
        <w:t>har to datasett:</w:t>
      </w:r>
    </w:p>
    <w:p w14:paraId="4871A305" w14:textId="77777777" w:rsidR="00194149" w:rsidRPr="008F3297" w:rsidRDefault="00F15344" w:rsidP="00476D44">
      <w:pPr>
        <w:pStyle w:val="Listeavsnit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Studie 1: </w:t>
      </w:r>
      <w:r w:rsidR="0022770D">
        <w:rPr>
          <w:rFonts w:ascii="Times New Roman" w:hAnsi="Times New Roman" w:cs="Times New Roman"/>
          <w:sz w:val="24"/>
          <w:szCs w:val="24"/>
        </w:rPr>
        <w:t>En kvalitativ surveystudie i s</w:t>
      </w:r>
      <w:r w:rsidR="00F06423" w:rsidRPr="008F3297">
        <w:rPr>
          <w:rFonts w:ascii="Times New Roman" w:hAnsi="Times New Roman" w:cs="Times New Roman"/>
          <w:sz w:val="24"/>
          <w:szCs w:val="24"/>
        </w:rPr>
        <w:t xml:space="preserve">yv kommuner </w:t>
      </w:r>
      <w:r w:rsidR="008F3297" w:rsidRPr="008F3297">
        <w:rPr>
          <w:rFonts w:ascii="Times New Roman" w:hAnsi="Times New Roman" w:cs="Times New Roman"/>
          <w:sz w:val="24"/>
          <w:szCs w:val="24"/>
        </w:rPr>
        <w:t xml:space="preserve">i Midt Norge </w:t>
      </w:r>
      <w:r w:rsidR="00F06423" w:rsidRPr="008F3297">
        <w:rPr>
          <w:rFonts w:ascii="Times New Roman" w:hAnsi="Times New Roman" w:cs="Times New Roman"/>
          <w:sz w:val="24"/>
          <w:szCs w:val="24"/>
        </w:rPr>
        <w:t>ble valgt ut fordi disse representerer to ulike modeller</w:t>
      </w:r>
      <w:r w:rsidR="0022770D">
        <w:rPr>
          <w:rFonts w:ascii="Times New Roman" w:hAnsi="Times New Roman" w:cs="Times New Roman"/>
          <w:sz w:val="24"/>
          <w:szCs w:val="24"/>
        </w:rPr>
        <w:t>:</w:t>
      </w:r>
      <w:r w:rsidR="00F06423" w:rsidRPr="008F3297">
        <w:rPr>
          <w:rFonts w:ascii="Times New Roman" w:hAnsi="Times New Roman" w:cs="Times New Roman"/>
          <w:sz w:val="24"/>
          <w:szCs w:val="24"/>
        </w:rPr>
        <w:t xml:space="preserve"> En desentralisert modell består av nabokommunene A, B og C</w:t>
      </w:r>
      <w:r w:rsidR="0022770D">
        <w:rPr>
          <w:rFonts w:ascii="Times New Roman" w:hAnsi="Times New Roman" w:cs="Times New Roman"/>
          <w:sz w:val="24"/>
          <w:szCs w:val="24"/>
        </w:rPr>
        <w:t xml:space="preserve"> og en</w:t>
      </w:r>
      <w:r w:rsidR="00194149" w:rsidRPr="008F3297">
        <w:rPr>
          <w:rFonts w:ascii="Times New Roman" w:hAnsi="Times New Roman" w:cs="Times New Roman"/>
          <w:sz w:val="24"/>
          <w:szCs w:val="24"/>
        </w:rPr>
        <w:t xml:space="preserve"> mer sentralisert modell ble for samme tjenesteområde valgt av de fire kommunene D,</w:t>
      </w:r>
      <w:r w:rsidR="00314943">
        <w:rPr>
          <w:rFonts w:ascii="Times New Roman" w:hAnsi="Times New Roman" w:cs="Times New Roman"/>
          <w:sz w:val="24"/>
          <w:szCs w:val="24"/>
        </w:rPr>
        <w:t xml:space="preserve"> </w:t>
      </w:r>
      <w:r w:rsidR="00194149" w:rsidRPr="008F3297">
        <w:rPr>
          <w:rFonts w:ascii="Times New Roman" w:hAnsi="Times New Roman" w:cs="Times New Roman"/>
          <w:sz w:val="24"/>
          <w:szCs w:val="24"/>
        </w:rPr>
        <w:t>E,</w:t>
      </w:r>
      <w:r w:rsidR="00314943">
        <w:rPr>
          <w:rFonts w:ascii="Times New Roman" w:hAnsi="Times New Roman" w:cs="Times New Roman"/>
          <w:sz w:val="24"/>
          <w:szCs w:val="24"/>
        </w:rPr>
        <w:t xml:space="preserve"> </w:t>
      </w:r>
      <w:r w:rsidR="00194149" w:rsidRPr="008F3297">
        <w:rPr>
          <w:rFonts w:ascii="Times New Roman" w:hAnsi="Times New Roman" w:cs="Times New Roman"/>
          <w:sz w:val="24"/>
          <w:szCs w:val="24"/>
        </w:rPr>
        <w:t xml:space="preserve">F og G. </w:t>
      </w:r>
    </w:p>
    <w:p w14:paraId="4A87CD22" w14:textId="77777777" w:rsidR="008F3297" w:rsidRPr="008F3297" w:rsidRDefault="00F15344" w:rsidP="008F3297">
      <w:pPr>
        <w:pStyle w:val="Listeavsnit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Studie 2: </w:t>
      </w:r>
      <w:r w:rsidR="008F3297" w:rsidRPr="008F3297">
        <w:rPr>
          <w:rFonts w:ascii="Times New Roman" w:hAnsi="Times New Roman" w:cs="Times New Roman"/>
          <w:sz w:val="24"/>
          <w:szCs w:val="24"/>
        </w:rPr>
        <w:t xml:space="preserve">Survey og intervjudata i </w:t>
      </w:r>
      <w:r w:rsidR="0022770D">
        <w:rPr>
          <w:rFonts w:ascii="Times New Roman" w:hAnsi="Times New Roman" w:cs="Times New Roman"/>
          <w:sz w:val="24"/>
          <w:szCs w:val="24"/>
        </w:rPr>
        <w:t xml:space="preserve">30 </w:t>
      </w:r>
      <w:r w:rsidR="008F3297" w:rsidRPr="008F3297">
        <w:rPr>
          <w:rFonts w:ascii="Times New Roman" w:hAnsi="Times New Roman" w:cs="Times New Roman"/>
          <w:sz w:val="24"/>
          <w:szCs w:val="24"/>
        </w:rPr>
        <w:t>kommuner i Helse Nord</w:t>
      </w:r>
      <w:r w:rsidR="0022770D">
        <w:rPr>
          <w:rFonts w:ascii="Times New Roman" w:hAnsi="Times New Roman" w:cs="Times New Roman"/>
          <w:sz w:val="24"/>
          <w:szCs w:val="24"/>
        </w:rPr>
        <w:t xml:space="preserve"> som sogner til Universitetssykehuset i Nord Norge (UNN).</w:t>
      </w:r>
      <w:r w:rsidR="00AD644D">
        <w:rPr>
          <w:rFonts w:ascii="Times New Roman" w:hAnsi="Times New Roman" w:cs="Times New Roman"/>
          <w:sz w:val="24"/>
          <w:szCs w:val="24"/>
        </w:rPr>
        <w:t xml:space="preserve"> Disse kommunene gir et tverrsnitt av norske kommuner.  </w:t>
      </w:r>
    </w:p>
    <w:p w14:paraId="56D574C8" w14:textId="77777777" w:rsidR="00F15344" w:rsidRDefault="00F15344" w:rsidP="0061210F">
      <w:pPr>
        <w:spacing w:line="360" w:lineRule="auto"/>
        <w:rPr>
          <w:rFonts w:ascii="Times New Roman" w:hAnsi="Times New Roman" w:cs="Times New Roman"/>
          <w:sz w:val="24"/>
          <w:szCs w:val="24"/>
        </w:rPr>
      </w:pPr>
    </w:p>
    <w:p w14:paraId="55EDF7EB" w14:textId="77777777" w:rsidR="00F15344" w:rsidRPr="00F15344" w:rsidRDefault="00F15344" w:rsidP="0061210F">
      <w:pPr>
        <w:spacing w:line="360" w:lineRule="auto"/>
        <w:rPr>
          <w:rFonts w:ascii="Times New Roman" w:hAnsi="Times New Roman" w:cs="Times New Roman"/>
          <w:i/>
          <w:sz w:val="24"/>
          <w:szCs w:val="24"/>
        </w:rPr>
      </w:pPr>
      <w:r w:rsidRPr="00F15344">
        <w:rPr>
          <w:rFonts w:ascii="Times New Roman" w:hAnsi="Times New Roman" w:cs="Times New Roman"/>
          <w:i/>
          <w:sz w:val="24"/>
          <w:szCs w:val="24"/>
        </w:rPr>
        <w:t xml:space="preserve">Studie 1- </w:t>
      </w:r>
      <w:r>
        <w:rPr>
          <w:rFonts w:ascii="Times New Roman" w:hAnsi="Times New Roman" w:cs="Times New Roman"/>
          <w:i/>
          <w:sz w:val="24"/>
          <w:szCs w:val="24"/>
        </w:rPr>
        <w:t>To u</w:t>
      </w:r>
      <w:r w:rsidRPr="00F15344">
        <w:rPr>
          <w:rFonts w:ascii="Times New Roman" w:hAnsi="Times New Roman" w:cs="Times New Roman"/>
          <w:i/>
          <w:sz w:val="24"/>
          <w:szCs w:val="24"/>
        </w:rPr>
        <w:t>like organisasjonsmodeller</w:t>
      </w:r>
    </w:p>
    <w:p w14:paraId="254CD55A" w14:textId="77777777" w:rsidR="00082D09" w:rsidRDefault="00082D09"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Studien bygger på intervju av nøkkelinformanter (etatsleder, sektorsjefer, enhetsledere og samhandlingskoordinatorer) i kommunene. I tillegg ble det gjort dokumentstudier (særavtaler mellom kommuner og helseforetak, samarbeidsavtaler, tjenesteavtaler, referat fra dialogmøter). </w:t>
      </w:r>
    </w:p>
    <w:p w14:paraId="0FA1B584" w14:textId="4765A7CB" w:rsidR="00F35211" w:rsidRDefault="00F06423"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Kommunene A og C har bystatus og B er liten landkommune. Kommunene vurderte i perioden 2012-14 ulike løsninger for det statlige kravet om kommunale akuttsenger. Det interkommunale samarbeidet </w:t>
      </w:r>
      <w:r w:rsidR="00A26EE3">
        <w:rPr>
          <w:rFonts w:ascii="Times New Roman" w:hAnsi="Times New Roman" w:cs="Times New Roman"/>
          <w:sz w:val="24"/>
          <w:szCs w:val="24"/>
        </w:rPr>
        <w:t xml:space="preserve">ble vedtatt som en desentralisert modell med medisinsk faglig ansvar i hver kommune samt at tjenestetilbudet i form av senger ble opprettet i eksisterende bygninger. Tre sengeplasser i helsehus i A, en seng i sykehjem i B og to senger i C. </w:t>
      </w:r>
      <w:r w:rsidR="00CE405D">
        <w:rPr>
          <w:rFonts w:ascii="Times New Roman" w:hAnsi="Times New Roman" w:cs="Times New Roman"/>
          <w:sz w:val="24"/>
          <w:szCs w:val="24"/>
        </w:rPr>
        <w:t xml:space="preserve">Hver kommune administrerer egne kostnader og ressurser knyttet til tjenestetilbudet, Likevel inngås </w:t>
      </w:r>
      <w:r w:rsidR="00142247">
        <w:rPr>
          <w:rFonts w:ascii="Times New Roman" w:hAnsi="Times New Roman" w:cs="Times New Roman"/>
          <w:sz w:val="24"/>
          <w:szCs w:val="24"/>
        </w:rPr>
        <w:t>avtaler på tvers av kommunene, for eksempel felles legevakt.</w:t>
      </w:r>
      <w:r w:rsidR="00F35211">
        <w:rPr>
          <w:rFonts w:ascii="Times New Roman" w:hAnsi="Times New Roman" w:cs="Times New Roman"/>
          <w:sz w:val="24"/>
          <w:szCs w:val="24"/>
        </w:rPr>
        <w:t xml:space="preserve"> I tillegg inngår kommunene avtale om hvordan sengene kan brukes «på tvers». Vi ser at kommunene her har utviklet en form for horisontal </w:t>
      </w:r>
      <w:r>
        <w:rPr>
          <w:rFonts w:ascii="Times New Roman" w:hAnsi="Times New Roman" w:cs="Times New Roman"/>
          <w:sz w:val="24"/>
          <w:szCs w:val="24"/>
        </w:rPr>
        <w:t xml:space="preserve"> </w:t>
      </w:r>
      <w:r w:rsidR="00F35211">
        <w:rPr>
          <w:rFonts w:ascii="Times New Roman" w:hAnsi="Times New Roman" w:cs="Times New Roman"/>
          <w:sz w:val="24"/>
          <w:szCs w:val="24"/>
        </w:rPr>
        <w:t xml:space="preserve"> koordinering med fleksible avtaler seg imellom på noen tjenesteområder.</w:t>
      </w:r>
      <w:r w:rsidR="00194149">
        <w:rPr>
          <w:rFonts w:ascii="Times New Roman" w:hAnsi="Times New Roman" w:cs="Times New Roman"/>
          <w:sz w:val="24"/>
          <w:szCs w:val="24"/>
        </w:rPr>
        <w:t xml:space="preserve"> </w:t>
      </w:r>
      <w:r w:rsidR="009F3BDB">
        <w:rPr>
          <w:rFonts w:ascii="Times New Roman" w:hAnsi="Times New Roman" w:cs="Times New Roman"/>
          <w:sz w:val="24"/>
          <w:szCs w:val="24"/>
        </w:rPr>
        <w:t xml:space="preserve">Disse avtalene bygget også på samarbeid tidligere over år, slik at relasjonen mellom kommunene </w:t>
      </w:r>
      <w:r w:rsidR="00082D09">
        <w:rPr>
          <w:rFonts w:ascii="Times New Roman" w:hAnsi="Times New Roman" w:cs="Times New Roman"/>
          <w:sz w:val="24"/>
          <w:szCs w:val="24"/>
        </w:rPr>
        <w:t>bygde</w:t>
      </w:r>
      <w:r w:rsidR="009F3BDB">
        <w:rPr>
          <w:rFonts w:ascii="Times New Roman" w:hAnsi="Times New Roman" w:cs="Times New Roman"/>
          <w:sz w:val="24"/>
          <w:szCs w:val="24"/>
        </w:rPr>
        <w:t xml:space="preserve"> på uformell tillit til at «dette skulle gå seg til».  </w:t>
      </w:r>
    </w:p>
    <w:p w14:paraId="49BD37EF" w14:textId="4EE2E495" w:rsidR="00194149" w:rsidRDefault="00194149"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 andre gruppen kommuner har valgt en sentralisert vertskommune-modell. </w:t>
      </w:r>
      <w:r w:rsidR="00082D09">
        <w:rPr>
          <w:rFonts w:ascii="Times New Roman" w:hAnsi="Times New Roman" w:cs="Times New Roman"/>
          <w:sz w:val="24"/>
          <w:szCs w:val="24"/>
        </w:rPr>
        <w:t xml:space="preserve">Kommune </w:t>
      </w:r>
      <w:r>
        <w:rPr>
          <w:rFonts w:ascii="Times New Roman" w:hAnsi="Times New Roman" w:cs="Times New Roman"/>
          <w:sz w:val="24"/>
          <w:szCs w:val="24"/>
        </w:rPr>
        <w:t>D er en stor by og de andre tre er småkommuner.</w:t>
      </w:r>
      <w:r w:rsidR="00F3043E">
        <w:rPr>
          <w:rFonts w:ascii="Times New Roman" w:hAnsi="Times New Roman" w:cs="Times New Roman"/>
          <w:sz w:val="24"/>
          <w:szCs w:val="24"/>
        </w:rPr>
        <w:t xml:space="preserve"> Disse kommunene har lang erfaring med å gjennomføre formalisert interkommunalt samarbeid basert på selskapsmodell; interkommunalt selskap. Det sentraliserte samarbeidet er </w:t>
      </w:r>
      <w:r w:rsidR="00082D09">
        <w:rPr>
          <w:rFonts w:ascii="Times New Roman" w:hAnsi="Times New Roman" w:cs="Times New Roman"/>
          <w:sz w:val="24"/>
          <w:szCs w:val="24"/>
        </w:rPr>
        <w:t xml:space="preserve">formalisert </w:t>
      </w:r>
      <w:r w:rsidR="00F3043E">
        <w:rPr>
          <w:rFonts w:ascii="Times New Roman" w:hAnsi="Times New Roman" w:cs="Times New Roman"/>
          <w:sz w:val="24"/>
          <w:szCs w:val="24"/>
        </w:rPr>
        <w:t>med en politisk nemd</w:t>
      </w:r>
      <w:r w:rsidR="00637439">
        <w:rPr>
          <w:rFonts w:ascii="Times New Roman" w:hAnsi="Times New Roman" w:cs="Times New Roman"/>
          <w:sz w:val="24"/>
          <w:szCs w:val="24"/>
        </w:rPr>
        <w:t>.</w:t>
      </w:r>
    </w:p>
    <w:p w14:paraId="7B17A164" w14:textId="77777777" w:rsidR="00FE494C" w:rsidRDefault="0022770D"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sum viste dataene at </w:t>
      </w:r>
      <w:r w:rsidR="00FE494C">
        <w:rPr>
          <w:rFonts w:ascii="Times New Roman" w:hAnsi="Times New Roman" w:cs="Times New Roman"/>
          <w:sz w:val="24"/>
          <w:szCs w:val="24"/>
        </w:rPr>
        <w:t>det interkommunale samarbeidet varierer med hensyn til grad av formalisering mellom kommunene og hvor sentralisert tjenestetilbudet blir. I begge modellene ligger kommunene nært hverandre, og de hadde over tid utviklet helsefaglig samarbeid før reformen. De tre kommunene i det desentraliserte modellen hadde tid</w:t>
      </w:r>
      <w:r w:rsidR="00F630F9">
        <w:rPr>
          <w:rFonts w:ascii="Times New Roman" w:hAnsi="Times New Roman" w:cs="Times New Roman"/>
          <w:sz w:val="24"/>
          <w:szCs w:val="24"/>
        </w:rPr>
        <w:t>l</w:t>
      </w:r>
      <w:r w:rsidR="00FE494C">
        <w:rPr>
          <w:rFonts w:ascii="Times New Roman" w:hAnsi="Times New Roman" w:cs="Times New Roman"/>
          <w:sz w:val="24"/>
          <w:szCs w:val="24"/>
        </w:rPr>
        <w:t>ig etablert interkommunal legevakt, mens kommunene i den sentraliserte modellen hadde etablert et felles distriktsmedisinsk senter. Styringsløsningene bygger med andre ord på tradisjon og tillit</w:t>
      </w:r>
      <w:r w:rsidR="00F630F9">
        <w:rPr>
          <w:rFonts w:ascii="Times New Roman" w:hAnsi="Times New Roman" w:cs="Times New Roman"/>
          <w:sz w:val="24"/>
          <w:szCs w:val="24"/>
        </w:rPr>
        <w:t>.</w:t>
      </w:r>
      <w:r w:rsidR="00FE494C">
        <w:rPr>
          <w:rFonts w:ascii="Times New Roman" w:hAnsi="Times New Roman" w:cs="Times New Roman"/>
          <w:sz w:val="24"/>
          <w:szCs w:val="24"/>
        </w:rPr>
        <w:t xml:space="preserve"> </w:t>
      </w:r>
    </w:p>
    <w:p w14:paraId="549763CD" w14:textId="0ECF8EE2" w:rsidR="00076683" w:rsidRDefault="00FE494C"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begge modellene bygget man på eksisterende, men svært forskjellige strukturer. </w:t>
      </w:r>
      <w:r w:rsidR="00F630F9">
        <w:rPr>
          <w:rFonts w:ascii="Times New Roman" w:hAnsi="Times New Roman" w:cs="Times New Roman"/>
          <w:sz w:val="24"/>
          <w:szCs w:val="24"/>
        </w:rPr>
        <w:t>B</w:t>
      </w:r>
      <w:r>
        <w:rPr>
          <w:rFonts w:ascii="Times New Roman" w:hAnsi="Times New Roman" w:cs="Times New Roman"/>
          <w:sz w:val="24"/>
          <w:szCs w:val="24"/>
        </w:rPr>
        <w:t>egge modell</w:t>
      </w:r>
      <w:r w:rsidR="00F630F9">
        <w:rPr>
          <w:rFonts w:ascii="Times New Roman" w:hAnsi="Times New Roman" w:cs="Times New Roman"/>
          <w:sz w:val="24"/>
          <w:szCs w:val="24"/>
        </w:rPr>
        <w:t>er har</w:t>
      </w:r>
      <w:r>
        <w:rPr>
          <w:rFonts w:ascii="Times New Roman" w:hAnsi="Times New Roman" w:cs="Times New Roman"/>
          <w:sz w:val="24"/>
          <w:szCs w:val="24"/>
        </w:rPr>
        <w:t xml:space="preserve"> kybernetiske styringssystem, bestående av </w:t>
      </w:r>
      <w:r w:rsidR="003372F0">
        <w:rPr>
          <w:rFonts w:ascii="Times New Roman" w:hAnsi="Times New Roman" w:cs="Times New Roman"/>
          <w:sz w:val="24"/>
          <w:szCs w:val="24"/>
        </w:rPr>
        <w:t xml:space="preserve">flere kilder for informasjon (Malmi </w:t>
      </w:r>
      <w:r w:rsidR="003E10AB">
        <w:rPr>
          <w:rFonts w:ascii="Times New Roman" w:hAnsi="Times New Roman" w:cs="Times New Roman"/>
          <w:sz w:val="24"/>
          <w:szCs w:val="24"/>
        </w:rPr>
        <w:t>og</w:t>
      </w:r>
      <w:r w:rsidR="003372F0">
        <w:rPr>
          <w:rFonts w:ascii="Times New Roman" w:hAnsi="Times New Roman" w:cs="Times New Roman"/>
          <w:sz w:val="24"/>
          <w:szCs w:val="24"/>
        </w:rPr>
        <w:t xml:space="preserve"> Brown, 2008)</w:t>
      </w:r>
      <w:r w:rsidR="0099479B">
        <w:rPr>
          <w:rFonts w:ascii="Times New Roman" w:hAnsi="Times New Roman" w:cs="Times New Roman"/>
          <w:sz w:val="24"/>
          <w:szCs w:val="24"/>
        </w:rPr>
        <w:t>.</w:t>
      </w:r>
      <w:r w:rsidR="003372F0">
        <w:rPr>
          <w:rFonts w:ascii="Times New Roman" w:hAnsi="Times New Roman" w:cs="Times New Roman"/>
          <w:sz w:val="24"/>
          <w:szCs w:val="24"/>
        </w:rPr>
        <w:t xml:space="preserve"> </w:t>
      </w:r>
      <w:r w:rsidR="0099479B">
        <w:rPr>
          <w:rFonts w:ascii="Times New Roman" w:hAnsi="Times New Roman" w:cs="Times New Roman"/>
          <w:sz w:val="24"/>
          <w:szCs w:val="24"/>
        </w:rPr>
        <w:t xml:space="preserve"> </w:t>
      </w:r>
      <w:r w:rsidR="003372F0">
        <w:rPr>
          <w:rFonts w:ascii="Times New Roman" w:hAnsi="Times New Roman" w:cs="Times New Roman"/>
          <w:sz w:val="24"/>
          <w:szCs w:val="24"/>
        </w:rPr>
        <w:t>I den sentraliserte modellen finner vi mer formalisert avviksrapportering og større grad av sentral, administrativ styring</w:t>
      </w:r>
      <w:r w:rsidR="0099479B">
        <w:rPr>
          <w:rFonts w:ascii="Times New Roman" w:hAnsi="Times New Roman" w:cs="Times New Roman"/>
          <w:sz w:val="24"/>
          <w:szCs w:val="24"/>
        </w:rPr>
        <w:t xml:space="preserve"> med </w:t>
      </w:r>
      <w:r w:rsidR="003372F0">
        <w:rPr>
          <w:rFonts w:ascii="Times New Roman" w:hAnsi="Times New Roman" w:cs="Times New Roman"/>
          <w:sz w:val="24"/>
          <w:szCs w:val="24"/>
        </w:rPr>
        <w:t xml:space="preserve"> mange beslutningsnivåer</w:t>
      </w:r>
      <w:r w:rsidR="0099479B">
        <w:rPr>
          <w:rFonts w:ascii="Times New Roman" w:hAnsi="Times New Roman" w:cs="Times New Roman"/>
          <w:sz w:val="24"/>
          <w:szCs w:val="24"/>
        </w:rPr>
        <w:t>.</w:t>
      </w:r>
      <w:r w:rsidR="003372F0">
        <w:rPr>
          <w:rFonts w:ascii="Times New Roman" w:hAnsi="Times New Roman" w:cs="Times New Roman"/>
          <w:sz w:val="24"/>
          <w:szCs w:val="24"/>
        </w:rPr>
        <w:t xml:space="preserve"> Myndighet til å fatte beslutninger er delegert fra kommunestyrene til denne politiske nemden, som videre</w:t>
      </w:r>
      <w:r w:rsidR="00076683">
        <w:rPr>
          <w:rFonts w:ascii="Times New Roman" w:hAnsi="Times New Roman" w:cs="Times New Roman"/>
          <w:sz w:val="24"/>
          <w:szCs w:val="24"/>
        </w:rPr>
        <w:t>-</w:t>
      </w:r>
      <w:r w:rsidR="003372F0">
        <w:rPr>
          <w:rFonts w:ascii="Times New Roman" w:hAnsi="Times New Roman" w:cs="Times New Roman"/>
          <w:sz w:val="24"/>
          <w:szCs w:val="24"/>
        </w:rPr>
        <w:t xml:space="preserve">delegerer til rådmennenes stab. Organisasjonsstrukturen blir derfor av respondentene oppfattet som «treg» og uoversiktlig. </w:t>
      </w:r>
    </w:p>
    <w:p w14:paraId="4EDC8DA8" w14:textId="654BD8CF" w:rsidR="008A540D" w:rsidRDefault="003372F0" w:rsidP="00476D44">
      <w:pPr>
        <w:spacing w:line="360" w:lineRule="auto"/>
        <w:jc w:val="both"/>
        <w:rPr>
          <w:rFonts w:ascii="Times New Roman" w:hAnsi="Times New Roman" w:cs="Times New Roman"/>
          <w:sz w:val="24"/>
          <w:szCs w:val="24"/>
        </w:rPr>
      </w:pPr>
      <w:r>
        <w:rPr>
          <w:rFonts w:ascii="Times New Roman" w:hAnsi="Times New Roman" w:cs="Times New Roman"/>
          <w:sz w:val="24"/>
          <w:szCs w:val="24"/>
        </w:rPr>
        <w:t>I den desentraliserte modellen er for eksempel særavtalen mellom den minste kommunen og de lokale legene en re</w:t>
      </w:r>
      <w:r w:rsidR="00F630F9">
        <w:rPr>
          <w:rFonts w:ascii="Times New Roman" w:hAnsi="Times New Roman" w:cs="Times New Roman"/>
          <w:sz w:val="24"/>
          <w:szCs w:val="24"/>
        </w:rPr>
        <w:t>n</w:t>
      </w:r>
      <w:r>
        <w:rPr>
          <w:rFonts w:ascii="Times New Roman" w:hAnsi="Times New Roman" w:cs="Times New Roman"/>
          <w:sz w:val="24"/>
          <w:szCs w:val="24"/>
        </w:rPr>
        <w:t xml:space="preserve"> markedskontrakt for kompensasjon og belønning. </w:t>
      </w:r>
      <w:r w:rsidR="0099479B">
        <w:rPr>
          <w:rFonts w:ascii="Times New Roman" w:hAnsi="Times New Roman" w:cs="Times New Roman"/>
          <w:sz w:val="24"/>
          <w:szCs w:val="24"/>
        </w:rPr>
        <w:t xml:space="preserve">Her </w:t>
      </w:r>
      <w:r>
        <w:rPr>
          <w:rFonts w:ascii="Times New Roman" w:hAnsi="Times New Roman" w:cs="Times New Roman"/>
          <w:sz w:val="24"/>
          <w:szCs w:val="24"/>
        </w:rPr>
        <w:t xml:space="preserve"> finner vi også større grad av relasjonskontrakter, fordi bruken av øhd-sengene ikke medfører detaljerte regler for kompensasjon. </w:t>
      </w:r>
      <w:r w:rsidR="006408A1">
        <w:rPr>
          <w:rFonts w:ascii="Times New Roman" w:hAnsi="Times New Roman" w:cs="Times New Roman"/>
          <w:sz w:val="24"/>
          <w:szCs w:val="24"/>
        </w:rPr>
        <w:t xml:space="preserve">Det desentraliserte samarbeidet preges av enkel </w:t>
      </w:r>
      <w:r w:rsidR="009F2CE5">
        <w:rPr>
          <w:rFonts w:ascii="Times New Roman" w:hAnsi="Times New Roman" w:cs="Times New Roman"/>
          <w:sz w:val="24"/>
          <w:szCs w:val="24"/>
        </w:rPr>
        <w:t>organisering</w:t>
      </w:r>
      <w:r w:rsidR="006408A1">
        <w:rPr>
          <w:rFonts w:ascii="Times New Roman" w:hAnsi="Times New Roman" w:cs="Times New Roman"/>
          <w:sz w:val="24"/>
          <w:szCs w:val="24"/>
        </w:rPr>
        <w:t>. Siden hver kommune administrerer kostnader og ressursbruk for egen øhd-enhet, er det få hierarkis</w:t>
      </w:r>
      <w:r w:rsidR="00F630F9">
        <w:rPr>
          <w:rFonts w:ascii="Times New Roman" w:hAnsi="Times New Roman" w:cs="Times New Roman"/>
          <w:sz w:val="24"/>
          <w:szCs w:val="24"/>
        </w:rPr>
        <w:t>k</w:t>
      </w:r>
      <w:r w:rsidR="006408A1">
        <w:rPr>
          <w:rFonts w:ascii="Times New Roman" w:hAnsi="Times New Roman" w:cs="Times New Roman"/>
          <w:sz w:val="24"/>
          <w:szCs w:val="24"/>
        </w:rPr>
        <w:t>e styringsnivå</w:t>
      </w:r>
      <w:r w:rsidR="009F2CE5">
        <w:rPr>
          <w:rFonts w:ascii="Times New Roman" w:hAnsi="Times New Roman" w:cs="Times New Roman"/>
          <w:sz w:val="24"/>
          <w:szCs w:val="24"/>
        </w:rPr>
        <w:t>,</w:t>
      </w:r>
      <w:r w:rsidR="006408A1">
        <w:rPr>
          <w:rFonts w:ascii="Times New Roman" w:hAnsi="Times New Roman" w:cs="Times New Roman"/>
          <w:sz w:val="24"/>
          <w:szCs w:val="24"/>
        </w:rPr>
        <w:t xml:space="preserve"> korte beslutningsveier</w:t>
      </w:r>
      <w:r w:rsidR="009F2CE5">
        <w:rPr>
          <w:rFonts w:ascii="Times New Roman" w:hAnsi="Times New Roman" w:cs="Times New Roman"/>
          <w:sz w:val="24"/>
          <w:szCs w:val="24"/>
        </w:rPr>
        <w:t xml:space="preserve"> og uformell kommunikasjon.</w:t>
      </w:r>
      <w:r w:rsidR="006408A1">
        <w:rPr>
          <w:rFonts w:ascii="Times New Roman" w:hAnsi="Times New Roman" w:cs="Times New Roman"/>
          <w:sz w:val="24"/>
          <w:szCs w:val="24"/>
        </w:rPr>
        <w:t xml:space="preserve"> Her frams</w:t>
      </w:r>
      <w:r w:rsidR="009F2CE5">
        <w:rPr>
          <w:rFonts w:ascii="Times New Roman" w:hAnsi="Times New Roman" w:cs="Times New Roman"/>
          <w:sz w:val="24"/>
          <w:szCs w:val="24"/>
        </w:rPr>
        <w:t>t</w:t>
      </w:r>
      <w:r w:rsidR="006408A1">
        <w:rPr>
          <w:rFonts w:ascii="Times New Roman" w:hAnsi="Times New Roman" w:cs="Times New Roman"/>
          <w:sz w:val="24"/>
          <w:szCs w:val="24"/>
        </w:rPr>
        <w:t xml:space="preserve">år </w:t>
      </w:r>
      <w:r w:rsidR="009F2CE5">
        <w:rPr>
          <w:rFonts w:ascii="Times New Roman" w:hAnsi="Times New Roman" w:cs="Times New Roman"/>
          <w:sz w:val="24"/>
          <w:szCs w:val="24"/>
        </w:rPr>
        <w:t>gjensidig tilpasning som den viktigste koordineringen. I den desentraliserte modellen er styringspakken variert</w:t>
      </w:r>
      <w:r w:rsidR="00F630F9">
        <w:rPr>
          <w:rFonts w:ascii="Times New Roman" w:hAnsi="Times New Roman" w:cs="Times New Roman"/>
          <w:sz w:val="24"/>
          <w:szCs w:val="24"/>
        </w:rPr>
        <w:t>,</w:t>
      </w:r>
      <w:r w:rsidR="009F2CE5">
        <w:rPr>
          <w:rFonts w:ascii="Times New Roman" w:hAnsi="Times New Roman" w:cs="Times New Roman"/>
          <w:sz w:val="24"/>
          <w:szCs w:val="24"/>
        </w:rPr>
        <w:t xml:space="preserve"> men også enkel i form av enkle styringssløyfer. </w:t>
      </w:r>
      <w:r w:rsidR="00C5199D">
        <w:rPr>
          <w:rFonts w:ascii="Times New Roman" w:hAnsi="Times New Roman" w:cs="Times New Roman"/>
          <w:sz w:val="24"/>
          <w:szCs w:val="24"/>
        </w:rPr>
        <w:t xml:space="preserve">Funnene er interessante fordi vi ser at reformene oppleves ulikt med tanke på samarbeid, fleksibilitet og beslutningsveier. Ut fra to cases kan vi ikke argumentere for praktiske implikasjoner, men teoretisk viser empirien at styring av kommunale tjenester i denne sektoren preges av «styringspakker» hvor vi finner ulike styringsteknikker (formelle og uformelle).  </w:t>
      </w:r>
    </w:p>
    <w:p w14:paraId="7E334C3B" w14:textId="77777777" w:rsidR="00637439" w:rsidRDefault="00637439" w:rsidP="00476D44">
      <w:pPr>
        <w:spacing w:line="360" w:lineRule="auto"/>
        <w:jc w:val="both"/>
        <w:rPr>
          <w:rFonts w:ascii="Times New Roman" w:hAnsi="Times New Roman" w:cs="Times New Roman"/>
          <w:sz w:val="24"/>
          <w:szCs w:val="24"/>
        </w:rPr>
      </w:pPr>
    </w:p>
    <w:p w14:paraId="11006A59" w14:textId="77777777" w:rsidR="00C00D3C" w:rsidRPr="008F3297" w:rsidRDefault="00F15344" w:rsidP="00476D44">
      <w:pPr>
        <w:spacing w:line="360" w:lineRule="auto"/>
        <w:jc w:val="both"/>
        <w:rPr>
          <w:rFonts w:ascii="Times New Roman" w:eastAsia="Times New Roman" w:hAnsi="Times New Roman" w:cs="Times New Roman"/>
          <w:i/>
          <w:sz w:val="24"/>
          <w:szCs w:val="24"/>
          <w:lang w:eastAsia="nb-NO"/>
        </w:rPr>
      </w:pPr>
      <w:r w:rsidRPr="00637439">
        <w:rPr>
          <w:rFonts w:ascii="Times New Roman" w:hAnsi="Times New Roman" w:cs="Times New Roman"/>
          <w:i/>
          <w:sz w:val="24"/>
          <w:szCs w:val="24"/>
        </w:rPr>
        <w:t xml:space="preserve">Studie 2- </w:t>
      </w:r>
      <w:r w:rsidR="00637439">
        <w:rPr>
          <w:rFonts w:ascii="Times New Roman" w:hAnsi="Times New Roman" w:cs="Times New Roman"/>
          <w:i/>
          <w:sz w:val="24"/>
          <w:szCs w:val="24"/>
        </w:rPr>
        <w:t xml:space="preserve">Kommunene finner mange ulike løsninger i </w:t>
      </w:r>
      <w:r w:rsidR="008F3297">
        <w:rPr>
          <w:rFonts w:ascii="Times New Roman" w:eastAsia="Times New Roman" w:hAnsi="Times New Roman" w:cs="Times New Roman"/>
          <w:i/>
          <w:sz w:val="24"/>
          <w:szCs w:val="24"/>
          <w:lang w:eastAsia="nb-NO"/>
        </w:rPr>
        <w:t>Nord-Norge</w:t>
      </w:r>
    </w:p>
    <w:p w14:paraId="57FC95FF" w14:textId="11F65463" w:rsidR="00C00D3C" w:rsidRDefault="00314943" w:rsidP="00476D44">
      <w:pPr>
        <w:spacing w:after="0" w:line="360" w:lineRule="auto"/>
        <w:jc w:val="both"/>
        <w:rPr>
          <w:rFonts w:ascii="Times New Roman" w:eastAsia="Times New Roman" w:hAnsi="Times New Roman" w:cs="Times New Roman"/>
          <w:sz w:val="24"/>
          <w:szCs w:val="24"/>
          <w:lang w:eastAsia="nb-NO"/>
        </w:rPr>
      </w:pPr>
      <w:r w:rsidRPr="00C00D3C">
        <w:rPr>
          <w:rFonts w:ascii="Times New Roman" w:eastAsia="Times New Roman" w:hAnsi="Times New Roman" w:cs="Times New Roman"/>
          <w:sz w:val="24"/>
          <w:szCs w:val="24"/>
          <w:lang w:eastAsia="nb-NO"/>
        </w:rPr>
        <w:t xml:space="preserve">Spørreundersøkelsen </w:t>
      </w:r>
      <w:r>
        <w:rPr>
          <w:rFonts w:ascii="Times New Roman" w:eastAsia="Times New Roman" w:hAnsi="Times New Roman" w:cs="Times New Roman"/>
          <w:sz w:val="24"/>
          <w:szCs w:val="24"/>
          <w:lang w:eastAsia="nb-NO"/>
        </w:rPr>
        <w:t xml:space="preserve">våren 2016 ble sendt til 30 kommuner som har Universitetssykehuset i Nord Norge (UNN) som sitt regionale sykehus. Respondentene var ordfører, rådmann, kommuneoverlege og enhetsleder. </w:t>
      </w:r>
      <w:r w:rsidR="00082D09">
        <w:rPr>
          <w:rFonts w:ascii="Times New Roman" w:eastAsia="Times New Roman" w:hAnsi="Times New Roman" w:cs="Times New Roman"/>
          <w:sz w:val="24"/>
          <w:szCs w:val="24"/>
          <w:lang w:eastAsia="nb-NO"/>
        </w:rPr>
        <w:t xml:space="preserve">Svarprosenten var 54%. </w:t>
      </w:r>
      <w:r w:rsidR="00C00D3C" w:rsidRPr="00C00D3C">
        <w:rPr>
          <w:rFonts w:ascii="Times New Roman" w:eastAsia="Times New Roman" w:hAnsi="Times New Roman" w:cs="Times New Roman"/>
          <w:sz w:val="24"/>
          <w:szCs w:val="24"/>
          <w:lang w:eastAsia="nb-NO"/>
        </w:rPr>
        <w:t xml:space="preserve">Tabellen nedenfor viser hvordan øhd-tilbudet </w:t>
      </w:r>
      <w:r w:rsidR="008F3297">
        <w:rPr>
          <w:rFonts w:ascii="Times New Roman" w:eastAsia="Times New Roman" w:hAnsi="Times New Roman" w:cs="Times New Roman"/>
          <w:sz w:val="24"/>
          <w:szCs w:val="24"/>
          <w:lang w:eastAsia="nb-NO"/>
        </w:rPr>
        <w:t xml:space="preserve">i denne regionen </w:t>
      </w:r>
      <w:r w:rsidR="00C00D3C" w:rsidRPr="00C00D3C">
        <w:rPr>
          <w:rFonts w:ascii="Times New Roman" w:eastAsia="Times New Roman" w:hAnsi="Times New Roman" w:cs="Times New Roman"/>
          <w:sz w:val="24"/>
          <w:szCs w:val="24"/>
          <w:lang w:eastAsia="nb-NO"/>
        </w:rPr>
        <w:t>er organisert, finansiert og b</w:t>
      </w:r>
      <w:r w:rsidR="008F3297">
        <w:rPr>
          <w:rFonts w:ascii="Times New Roman" w:eastAsia="Times New Roman" w:hAnsi="Times New Roman" w:cs="Times New Roman"/>
          <w:sz w:val="24"/>
          <w:szCs w:val="24"/>
          <w:lang w:eastAsia="nb-NO"/>
        </w:rPr>
        <w:t xml:space="preserve">rukt </w:t>
      </w:r>
      <w:r w:rsidR="00C00D3C" w:rsidRPr="00C00D3C">
        <w:rPr>
          <w:rFonts w:ascii="Times New Roman" w:eastAsia="Times New Roman" w:hAnsi="Times New Roman" w:cs="Times New Roman"/>
          <w:sz w:val="24"/>
          <w:szCs w:val="24"/>
          <w:lang w:eastAsia="nb-NO"/>
        </w:rPr>
        <w:t xml:space="preserve">i 2015. Der flere kommuner samarbeider om tilbudet er vertskommunene markert med uthevet skrift. Tabellen viser også forventet antall liggedøgn samt kommunens innrapporterte antall liggedøgn. </w:t>
      </w:r>
    </w:p>
    <w:p w14:paraId="13D47AB3" w14:textId="77777777" w:rsidR="00ED23E5" w:rsidRPr="00C00D3C" w:rsidRDefault="00ED23E5" w:rsidP="00476D44">
      <w:pPr>
        <w:spacing w:after="0" w:line="360" w:lineRule="auto"/>
        <w:jc w:val="both"/>
        <w:rPr>
          <w:rFonts w:ascii="Times New Roman" w:eastAsia="Times New Roman" w:hAnsi="Times New Roman" w:cs="Times New Roman"/>
          <w:sz w:val="24"/>
          <w:szCs w:val="24"/>
          <w:lang w:eastAsia="nb-NO"/>
        </w:rPr>
      </w:pPr>
    </w:p>
    <w:p w14:paraId="10134449" w14:textId="77777777" w:rsidR="00C00D3C" w:rsidRPr="00C00D3C" w:rsidRDefault="00C00D3C" w:rsidP="00C00D3C">
      <w:pPr>
        <w:spacing w:after="0" w:line="360" w:lineRule="auto"/>
        <w:rPr>
          <w:rFonts w:ascii="Times New Roman" w:eastAsia="Times New Roman" w:hAnsi="Times New Roman" w:cs="Times New Roman"/>
          <w:sz w:val="24"/>
          <w:szCs w:val="24"/>
          <w:lang w:eastAsia="nb-NO"/>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850"/>
        <w:gridCol w:w="1276"/>
        <w:gridCol w:w="1418"/>
        <w:gridCol w:w="1418"/>
      </w:tblGrid>
      <w:tr w:rsidR="00C00D3C" w:rsidRPr="00C00D3C" w14:paraId="185B217C" w14:textId="77777777" w:rsidTr="00A54D98">
        <w:tc>
          <w:tcPr>
            <w:tcW w:w="3227" w:type="dxa"/>
            <w:shd w:val="clear" w:color="auto" w:fill="000000"/>
          </w:tcPr>
          <w:p w14:paraId="4E2F6688" w14:textId="77777777" w:rsidR="00C00D3C" w:rsidRPr="00C00D3C" w:rsidRDefault="00C00D3C" w:rsidP="00C00D3C">
            <w:pPr>
              <w:spacing w:after="0" w:line="240" w:lineRule="auto"/>
              <w:rPr>
                <w:rFonts w:ascii="Times New Roman" w:eastAsia="Times New Roman" w:hAnsi="Times New Roman" w:cs="Times New Roman"/>
                <w:b/>
                <w:lang w:eastAsia="nb-NO"/>
              </w:rPr>
            </w:pPr>
            <w:r w:rsidRPr="00C00D3C">
              <w:rPr>
                <w:rFonts w:ascii="Times New Roman" w:eastAsia="Times New Roman" w:hAnsi="Times New Roman" w:cs="Times New Roman"/>
                <w:b/>
                <w:lang w:eastAsia="nb-NO"/>
              </w:rPr>
              <w:t>Kommune(r)</w:t>
            </w:r>
          </w:p>
        </w:tc>
        <w:tc>
          <w:tcPr>
            <w:tcW w:w="1701" w:type="dxa"/>
            <w:shd w:val="clear" w:color="auto" w:fill="000000"/>
          </w:tcPr>
          <w:p w14:paraId="0B7D4A39" w14:textId="77777777" w:rsidR="00C00D3C" w:rsidRPr="00C00D3C" w:rsidRDefault="00C00D3C" w:rsidP="00C00D3C">
            <w:pPr>
              <w:spacing w:after="0" w:line="240" w:lineRule="auto"/>
              <w:jc w:val="right"/>
              <w:rPr>
                <w:rFonts w:ascii="Times New Roman" w:eastAsia="Times New Roman" w:hAnsi="Times New Roman" w:cs="Times New Roman"/>
                <w:b/>
                <w:lang w:eastAsia="nb-NO"/>
              </w:rPr>
            </w:pPr>
            <w:r w:rsidRPr="00C00D3C">
              <w:rPr>
                <w:rFonts w:ascii="Times New Roman" w:eastAsia="Times New Roman" w:hAnsi="Times New Roman" w:cs="Times New Roman"/>
                <w:b/>
                <w:lang w:eastAsia="nb-NO"/>
              </w:rPr>
              <w:t>Tilskuddsbeløp</w:t>
            </w:r>
          </w:p>
          <w:p w14:paraId="609525E0" w14:textId="77777777" w:rsidR="00C00D3C" w:rsidRPr="00C00D3C" w:rsidRDefault="00C00D3C" w:rsidP="00C00D3C">
            <w:pPr>
              <w:spacing w:after="0" w:line="240" w:lineRule="auto"/>
              <w:jc w:val="right"/>
              <w:rPr>
                <w:rFonts w:ascii="Times New Roman" w:eastAsia="Times New Roman" w:hAnsi="Times New Roman" w:cs="Times New Roman"/>
                <w:b/>
                <w:lang w:eastAsia="nb-NO"/>
              </w:rPr>
            </w:pPr>
            <w:r w:rsidRPr="00C00D3C">
              <w:rPr>
                <w:rFonts w:ascii="Times New Roman" w:eastAsia="Times New Roman" w:hAnsi="Times New Roman" w:cs="Times New Roman"/>
                <w:b/>
                <w:lang w:eastAsia="nb-NO"/>
              </w:rPr>
              <w:t>2015 kroner</w:t>
            </w:r>
          </w:p>
        </w:tc>
        <w:tc>
          <w:tcPr>
            <w:tcW w:w="850" w:type="dxa"/>
            <w:shd w:val="clear" w:color="auto" w:fill="000000"/>
          </w:tcPr>
          <w:p w14:paraId="54DAF2EB" w14:textId="77777777" w:rsidR="00C00D3C" w:rsidRPr="00C00D3C" w:rsidRDefault="00C00D3C" w:rsidP="00C00D3C">
            <w:pPr>
              <w:spacing w:after="0" w:line="240" w:lineRule="auto"/>
              <w:jc w:val="right"/>
              <w:rPr>
                <w:rFonts w:ascii="Times New Roman" w:eastAsia="Times New Roman" w:hAnsi="Times New Roman" w:cs="Times New Roman"/>
                <w:b/>
                <w:lang w:eastAsia="nb-NO"/>
              </w:rPr>
            </w:pPr>
            <w:r w:rsidRPr="00C00D3C">
              <w:rPr>
                <w:rFonts w:ascii="Times New Roman" w:eastAsia="Times New Roman" w:hAnsi="Times New Roman" w:cs="Times New Roman"/>
                <w:b/>
                <w:lang w:eastAsia="nb-NO"/>
              </w:rPr>
              <w:t>Antall senger</w:t>
            </w:r>
          </w:p>
        </w:tc>
        <w:tc>
          <w:tcPr>
            <w:tcW w:w="1276" w:type="dxa"/>
            <w:shd w:val="clear" w:color="auto" w:fill="000000"/>
          </w:tcPr>
          <w:p w14:paraId="6EA5F477" w14:textId="77777777" w:rsidR="00C00D3C" w:rsidRPr="00C00D3C" w:rsidRDefault="00C00D3C" w:rsidP="00C00D3C">
            <w:pPr>
              <w:spacing w:after="0" w:line="240" w:lineRule="auto"/>
              <w:jc w:val="right"/>
              <w:rPr>
                <w:rFonts w:ascii="Times New Roman" w:eastAsia="Times New Roman" w:hAnsi="Times New Roman" w:cs="Times New Roman"/>
                <w:b/>
                <w:lang w:eastAsia="nb-NO"/>
              </w:rPr>
            </w:pPr>
            <w:r w:rsidRPr="00C00D3C">
              <w:rPr>
                <w:rFonts w:ascii="Times New Roman" w:eastAsia="Times New Roman" w:hAnsi="Times New Roman" w:cs="Times New Roman"/>
                <w:b/>
                <w:lang w:eastAsia="nb-NO"/>
              </w:rPr>
              <w:t>Stipulert antall liggedøgn</w:t>
            </w:r>
          </w:p>
        </w:tc>
        <w:tc>
          <w:tcPr>
            <w:tcW w:w="1418" w:type="dxa"/>
            <w:shd w:val="clear" w:color="auto" w:fill="000000"/>
          </w:tcPr>
          <w:p w14:paraId="6FA063ED" w14:textId="77777777" w:rsidR="00C00D3C" w:rsidRPr="00C00D3C" w:rsidRDefault="00C00D3C" w:rsidP="00C00D3C">
            <w:pPr>
              <w:spacing w:after="0" w:line="240" w:lineRule="auto"/>
              <w:jc w:val="right"/>
              <w:rPr>
                <w:rFonts w:ascii="Times New Roman" w:eastAsia="Times New Roman" w:hAnsi="Times New Roman" w:cs="Times New Roman"/>
                <w:b/>
                <w:lang w:eastAsia="nb-NO"/>
              </w:rPr>
            </w:pPr>
            <w:r w:rsidRPr="00C00D3C">
              <w:rPr>
                <w:rFonts w:ascii="Times New Roman" w:eastAsia="Times New Roman" w:hAnsi="Times New Roman" w:cs="Times New Roman"/>
                <w:b/>
                <w:lang w:eastAsia="nb-NO"/>
              </w:rPr>
              <w:t>Rapporterte liggedøgn til Helsedir.</w:t>
            </w:r>
          </w:p>
        </w:tc>
        <w:tc>
          <w:tcPr>
            <w:tcW w:w="1418" w:type="dxa"/>
            <w:shd w:val="clear" w:color="auto" w:fill="000000"/>
          </w:tcPr>
          <w:p w14:paraId="77266E1C" w14:textId="77777777" w:rsidR="00C00D3C" w:rsidRPr="00C00D3C" w:rsidRDefault="00C00D3C" w:rsidP="00C00D3C">
            <w:pPr>
              <w:spacing w:after="0" w:line="240" w:lineRule="auto"/>
              <w:jc w:val="right"/>
              <w:rPr>
                <w:rFonts w:ascii="Times New Roman" w:eastAsia="Times New Roman" w:hAnsi="Times New Roman" w:cs="Times New Roman"/>
                <w:b/>
                <w:lang w:eastAsia="nb-NO"/>
              </w:rPr>
            </w:pPr>
            <w:r w:rsidRPr="00C00D3C">
              <w:rPr>
                <w:rFonts w:ascii="Times New Roman" w:eastAsia="Times New Roman" w:hAnsi="Times New Roman" w:cs="Times New Roman"/>
                <w:b/>
                <w:lang w:eastAsia="nb-NO"/>
              </w:rPr>
              <w:t>Avvik antall liggedøgn</w:t>
            </w:r>
          </w:p>
        </w:tc>
      </w:tr>
      <w:tr w:rsidR="00C00D3C" w:rsidRPr="00C00D3C" w14:paraId="19946740" w14:textId="77777777" w:rsidTr="00A54D98">
        <w:tc>
          <w:tcPr>
            <w:tcW w:w="3227" w:type="dxa"/>
            <w:shd w:val="clear" w:color="auto" w:fill="auto"/>
          </w:tcPr>
          <w:p w14:paraId="7B204884"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b/>
                <w:sz w:val="20"/>
                <w:szCs w:val="20"/>
                <w:lang w:eastAsia="nb-NO"/>
              </w:rPr>
              <w:t>Bardu</w:t>
            </w:r>
            <w:r w:rsidRPr="009F2CE5">
              <w:rPr>
                <w:rFonts w:ascii="Times New Roman" w:eastAsia="Times New Roman" w:hAnsi="Times New Roman" w:cs="Times New Roman"/>
                <w:sz w:val="20"/>
                <w:szCs w:val="20"/>
                <w:lang w:eastAsia="nb-NO"/>
              </w:rPr>
              <w:t>, Lavangen, Målselv, Salangen og Ibestad</w:t>
            </w:r>
          </w:p>
        </w:tc>
        <w:tc>
          <w:tcPr>
            <w:tcW w:w="1701" w:type="dxa"/>
            <w:shd w:val="clear" w:color="auto" w:fill="auto"/>
          </w:tcPr>
          <w:p w14:paraId="208AF22E"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3 903 402,-</w:t>
            </w:r>
          </w:p>
        </w:tc>
        <w:tc>
          <w:tcPr>
            <w:tcW w:w="850" w:type="dxa"/>
            <w:shd w:val="clear" w:color="auto" w:fill="auto"/>
          </w:tcPr>
          <w:p w14:paraId="0D799CDD"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2</w:t>
            </w:r>
          </w:p>
        </w:tc>
        <w:tc>
          <w:tcPr>
            <w:tcW w:w="1276" w:type="dxa"/>
            <w:shd w:val="clear" w:color="auto" w:fill="auto"/>
          </w:tcPr>
          <w:p w14:paraId="0D838F13"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819</w:t>
            </w:r>
          </w:p>
        </w:tc>
        <w:tc>
          <w:tcPr>
            <w:tcW w:w="1418" w:type="dxa"/>
            <w:shd w:val="clear" w:color="auto" w:fill="auto"/>
          </w:tcPr>
          <w:p w14:paraId="0B1475A4"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w:t>
            </w:r>
          </w:p>
        </w:tc>
        <w:tc>
          <w:tcPr>
            <w:tcW w:w="1418" w:type="dxa"/>
          </w:tcPr>
          <w:p w14:paraId="2AF1CEB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p>
        </w:tc>
      </w:tr>
      <w:tr w:rsidR="00C00D3C" w:rsidRPr="00C00D3C" w14:paraId="2EB0209B" w14:textId="77777777" w:rsidTr="00A54D98">
        <w:tc>
          <w:tcPr>
            <w:tcW w:w="3227" w:type="dxa"/>
            <w:shd w:val="clear" w:color="auto" w:fill="auto"/>
          </w:tcPr>
          <w:p w14:paraId="6D49C622"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b/>
                <w:sz w:val="20"/>
                <w:szCs w:val="20"/>
                <w:lang w:eastAsia="nb-NO"/>
              </w:rPr>
              <w:t>Harstad,</w:t>
            </w:r>
            <w:r w:rsidRPr="009F2CE5">
              <w:rPr>
                <w:rFonts w:ascii="Times New Roman" w:eastAsia="Times New Roman" w:hAnsi="Times New Roman" w:cs="Times New Roman"/>
                <w:sz w:val="20"/>
                <w:szCs w:val="20"/>
                <w:lang w:eastAsia="nb-NO"/>
              </w:rPr>
              <w:t xml:space="preserve"> Kvæfjord, Lødingen, Skånland og Tjeldsund</w:t>
            </w:r>
          </w:p>
        </w:tc>
        <w:tc>
          <w:tcPr>
            <w:tcW w:w="1701" w:type="dxa"/>
            <w:shd w:val="clear" w:color="auto" w:fill="auto"/>
          </w:tcPr>
          <w:p w14:paraId="4242F5EC"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8 421 800,-</w:t>
            </w:r>
          </w:p>
        </w:tc>
        <w:tc>
          <w:tcPr>
            <w:tcW w:w="850" w:type="dxa"/>
            <w:shd w:val="clear" w:color="auto" w:fill="auto"/>
          </w:tcPr>
          <w:p w14:paraId="1DE1240C"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5</w:t>
            </w:r>
          </w:p>
        </w:tc>
        <w:tc>
          <w:tcPr>
            <w:tcW w:w="1276" w:type="dxa"/>
            <w:shd w:val="clear" w:color="auto" w:fill="auto"/>
          </w:tcPr>
          <w:p w14:paraId="61309482"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1 768</w:t>
            </w:r>
          </w:p>
        </w:tc>
        <w:tc>
          <w:tcPr>
            <w:tcW w:w="1418" w:type="dxa"/>
            <w:shd w:val="clear" w:color="auto" w:fill="auto"/>
          </w:tcPr>
          <w:p w14:paraId="1FBE2941"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634</w:t>
            </w:r>
          </w:p>
        </w:tc>
        <w:tc>
          <w:tcPr>
            <w:tcW w:w="1418" w:type="dxa"/>
          </w:tcPr>
          <w:p w14:paraId="5D4156E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- 1 134</w:t>
            </w:r>
          </w:p>
        </w:tc>
      </w:tr>
      <w:tr w:rsidR="00C00D3C" w:rsidRPr="00C00D3C" w14:paraId="77C230AA" w14:textId="77777777" w:rsidTr="00A54D98">
        <w:tc>
          <w:tcPr>
            <w:tcW w:w="3227" w:type="dxa"/>
            <w:shd w:val="clear" w:color="auto" w:fill="auto"/>
          </w:tcPr>
          <w:p w14:paraId="35DFACBB"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b/>
                <w:sz w:val="20"/>
                <w:szCs w:val="20"/>
                <w:lang w:eastAsia="nb-NO"/>
              </w:rPr>
              <w:t>Lenvik,</w:t>
            </w:r>
            <w:r w:rsidRPr="009F2CE5">
              <w:rPr>
                <w:rFonts w:ascii="Times New Roman" w:eastAsia="Times New Roman" w:hAnsi="Times New Roman" w:cs="Times New Roman"/>
                <w:sz w:val="20"/>
                <w:szCs w:val="20"/>
                <w:lang w:eastAsia="nb-NO"/>
              </w:rPr>
              <w:t xml:space="preserve"> Berg, Sørreisa, Dyrøy, Torsken og Tranøy</w:t>
            </w:r>
          </w:p>
        </w:tc>
        <w:tc>
          <w:tcPr>
            <w:tcW w:w="1701" w:type="dxa"/>
            <w:shd w:val="clear" w:color="auto" w:fill="auto"/>
          </w:tcPr>
          <w:p w14:paraId="60F25447"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4 902 356,-</w:t>
            </w:r>
          </w:p>
        </w:tc>
        <w:tc>
          <w:tcPr>
            <w:tcW w:w="850" w:type="dxa"/>
            <w:shd w:val="clear" w:color="auto" w:fill="auto"/>
          </w:tcPr>
          <w:p w14:paraId="4B98198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5</w:t>
            </w:r>
          </w:p>
        </w:tc>
        <w:tc>
          <w:tcPr>
            <w:tcW w:w="1276" w:type="dxa"/>
            <w:shd w:val="clear" w:color="auto" w:fill="auto"/>
          </w:tcPr>
          <w:p w14:paraId="25186C45"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1 029</w:t>
            </w:r>
          </w:p>
        </w:tc>
        <w:tc>
          <w:tcPr>
            <w:tcW w:w="1418" w:type="dxa"/>
            <w:shd w:val="clear" w:color="auto" w:fill="auto"/>
          </w:tcPr>
          <w:p w14:paraId="34FE6231"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816</w:t>
            </w:r>
          </w:p>
        </w:tc>
        <w:tc>
          <w:tcPr>
            <w:tcW w:w="1418" w:type="dxa"/>
          </w:tcPr>
          <w:p w14:paraId="1E09C473"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- 213</w:t>
            </w:r>
          </w:p>
        </w:tc>
      </w:tr>
      <w:tr w:rsidR="00C00D3C" w:rsidRPr="00C00D3C" w14:paraId="6A3B243F" w14:textId="77777777" w:rsidTr="00A54D98">
        <w:tc>
          <w:tcPr>
            <w:tcW w:w="3227" w:type="dxa"/>
            <w:shd w:val="clear" w:color="auto" w:fill="auto"/>
          </w:tcPr>
          <w:p w14:paraId="6FD1CF22"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b/>
                <w:sz w:val="20"/>
                <w:szCs w:val="20"/>
                <w:lang w:eastAsia="nb-NO"/>
              </w:rPr>
              <w:t>Narvik,</w:t>
            </w:r>
            <w:r w:rsidRPr="009F2CE5">
              <w:rPr>
                <w:rFonts w:ascii="Times New Roman" w:eastAsia="Times New Roman" w:hAnsi="Times New Roman" w:cs="Times New Roman"/>
                <w:sz w:val="20"/>
                <w:szCs w:val="20"/>
                <w:lang w:eastAsia="nb-NO"/>
              </w:rPr>
              <w:t xml:space="preserve"> Evenes, Gratangen, Tysfjord og Ballangen</w:t>
            </w:r>
          </w:p>
        </w:tc>
        <w:tc>
          <w:tcPr>
            <w:tcW w:w="1701" w:type="dxa"/>
            <w:shd w:val="clear" w:color="auto" w:fill="auto"/>
          </w:tcPr>
          <w:p w14:paraId="5F04426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6 737 442,-</w:t>
            </w:r>
          </w:p>
        </w:tc>
        <w:tc>
          <w:tcPr>
            <w:tcW w:w="850" w:type="dxa"/>
            <w:shd w:val="clear" w:color="auto" w:fill="auto"/>
          </w:tcPr>
          <w:p w14:paraId="4174A81C"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3</w:t>
            </w:r>
          </w:p>
        </w:tc>
        <w:tc>
          <w:tcPr>
            <w:tcW w:w="1276" w:type="dxa"/>
            <w:shd w:val="clear" w:color="auto" w:fill="auto"/>
          </w:tcPr>
          <w:p w14:paraId="33621E94"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1 415</w:t>
            </w:r>
          </w:p>
        </w:tc>
        <w:tc>
          <w:tcPr>
            <w:tcW w:w="1418" w:type="dxa"/>
            <w:shd w:val="clear" w:color="auto" w:fill="auto"/>
          </w:tcPr>
          <w:p w14:paraId="563BD687"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143</w:t>
            </w:r>
          </w:p>
        </w:tc>
        <w:tc>
          <w:tcPr>
            <w:tcW w:w="1418" w:type="dxa"/>
          </w:tcPr>
          <w:p w14:paraId="50A1CCD0"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- 1 272</w:t>
            </w:r>
          </w:p>
        </w:tc>
      </w:tr>
      <w:tr w:rsidR="00C00D3C" w:rsidRPr="00C00D3C" w14:paraId="0A1A0A16" w14:textId="77777777" w:rsidTr="00A54D98">
        <w:tc>
          <w:tcPr>
            <w:tcW w:w="3227" w:type="dxa"/>
            <w:shd w:val="clear" w:color="auto" w:fill="auto"/>
          </w:tcPr>
          <w:p w14:paraId="79EA792C"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b/>
                <w:sz w:val="20"/>
                <w:szCs w:val="20"/>
                <w:lang w:eastAsia="nb-NO"/>
              </w:rPr>
              <w:t>Balsfjord</w:t>
            </w:r>
            <w:r w:rsidRPr="009F2CE5">
              <w:rPr>
                <w:rFonts w:ascii="Times New Roman" w:eastAsia="Times New Roman" w:hAnsi="Times New Roman" w:cs="Times New Roman"/>
                <w:sz w:val="20"/>
                <w:szCs w:val="20"/>
                <w:lang w:eastAsia="nb-NO"/>
              </w:rPr>
              <w:t xml:space="preserve"> og Storfjord</w:t>
            </w:r>
          </w:p>
        </w:tc>
        <w:tc>
          <w:tcPr>
            <w:tcW w:w="1701" w:type="dxa"/>
            <w:shd w:val="clear" w:color="auto" w:fill="auto"/>
          </w:tcPr>
          <w:p w14:paraId="33378997"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1 969 304,-</w:t>
            </w:r>
          </w:p>
        </w:tc>
        <w:tc>
          <w:tcPr>
            <w:tcW w:w="850" w:type="dxa"/>
            <w:shd w:val="clear" w:color="auto" w:fill="auto"/>
          </w:tcPr>
          <w:p w14:paraId="74A64264"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w:t>
            </w:r>
          </w:p>
        </w:tc>
        <w:tc>
          <w:tcPr>
            <w:tcW w:w="1276" w:type="dxa"/>
            <w:shd w:val="clear" w:color="auto" w:fill="auto"/>
          </w:tcPr>
          <w:p w14:paraId="294DDCAF"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413</w:t>
            </w:r>
          </w:p>
        </w:tc>
        <w:tc>
          <w:tcPr>
            <w:tcW w:w="1418" w:type="dxa"/>
            <w:shd w:val="clear" w:color="auto" w:fill="auto"/>
          </w:tcPr>
          <w:p w14:paraId="2B17DDD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27</w:t>
            </w:r>
          </w:p>
        </w:tc>
        <w:tc>
          <w:tcPr>
            <w:tcW w:w="1418" w:type="dxa"/>
          </w:tcPr>
          <w:p w14:paraId="4DA6911E"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- 386</w:t>
            </w:r>
          </w:p>
        </w:tc>
      </w:tr>
      <w:tr w:rsidR="00C00D3C" w:rsidRPr="00C00D3C" w14:paraId="617DC6DB" w14:textId="77777777" w:rsidTr="00A54D98">
        <w:tc>
          <w:tcPr>
            <w:tcW w:w="3227" w:type="dxa"/>
            <w:shd w:val="clear" w:color="auto" w:fill="auto"/>
          </w:tcPr>
          <w:p w14:paraId="2401ADD5"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b/>
                <w:sz w:val="20"/>
                <w:szCs w:val="20"/>
                <w:lang w:eastAsia="nb-NO"/>
              </w:rPr>
              <w:t>Tromsø</w:t>
            </w:r>
            <w:r w:rsidRPr="009F2CE5">
              <w:rPr>
                <w:rFonts w:ascii="Times New Roman" w:eastAsia="Times New Roman" w:hAnsi="Times New Roman" w:cs="Times New Roman"/>
                <w:sz w:val="20"/>
                <w:szCs w:val="20"/>
                <w:lang w:eastAsia="nb-NO"/>
              </w:rPr>
              <w:t xml:space="preserve"> og Karlsøy</w:t>
            </w:r>
          </w:p>
        </w:tc>
        <w:tc>
          <w:tcPr>
            <w:tcW w:w="1701" w:type="dxa"/>
            <w:shd w:val="clear" w:color="auto" w:fill="auto"/>
          </w:tcPr>
          <w:p w14:paraId="6F7694ED"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14 546 444,-</w:t>
            </w:r>
          </w:p>
        </w:tc>
        <w:tc>
          <w:tcPr>
            <w:tcW w:w="850" w:type="dxa"/>
            <w:shd w:val="clear" w:color="auto" w:fill="auto"/>
          </w:tcPr>
          <w:p w14:paraId="333C2C0E"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4</w:t>
            </w:r>
          </w:p>
        </w:tc>
        <w:tc>
          <w:tcPr>
            <w:tcW w:w="1276" w:type="dxa"/>
            <w:shd w:val="clear" w:color="auto" w:fill="auto"/>
          </w:tcPr>
          <w:p w14:paraId="2672D48D"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3 054</w:t>
            </w:r>
          </w:p>
        </w:tc>
        <w:tc>
          <w:tcPr>
            <w:tcW w:w="1418" w:type="dxa"/>
            <w:shd w:val="clear" w:color="auto" w:fill="auto"/>
          </w:tcPr>
          <w:p w14:paraId="1E50F94B"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0</w:t>
            </w:r>
          </w:p>
        </w:tc>
        <w:tc>
          <w:tcPr>
            <w:tcW w:w="1418" w:type="dxa"/>
          </w:tcPr>
          <w:p w14:paraId="23788472"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- 3 054</w:t>
            </w:r>
          </w:p>
        </w:tc>
      </w:tr>
      <w:tr w:rsidR="00C00D3C" w:rsidRPr="00C00D3C" w14:paraId="1BAFDEE2" w14:textId="77777777" w:rsidTr="00A54D98">
        <w:tc>
          <w:tcPr>
            <w:tcW w:w="3227" w:type="dxa"/>
            <w:shd w:val="clear" w:color="auto" w:fill="auto"/>
          </w:tcPr>
          <w:p w14:paraId="3142974D"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Lyngen</w:t>
            </w:r>
          </w:p>
        </w:tc>
        <w:tc>
          <w:tcPr>
            <w:tcW w:w="1701" w:type="dxa"/>
            <w:shd w:val="clear" w:color="auto" w:fill="auto"/>
          </w:tcPr>
          <w:p w14:paraId="62B3335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843 830,-</w:t>
            </w:r>
          </w:p>
        </w:tc>
        <w:tc>
          <w:tcPr>
            <w:tcW w:w="850" w:type="dxa"/>
            <w:shd w:val="clear" w:color="auto" w:fill="auto"/>
          </w:tcPr>
          <w:p w14:paraId="0FC5B706"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w:t>
            </w:r>
          </w:p>
        </w:tc>
        <w:tc>
          <w:tcPr>
            <w:tcW w:w="1276" w:type="dxa"/>
            <w:shd w:val="clear" w:color="auto" w:fill="auto"/>
          </w:tcPr>
          <w:p w14:paraId="2F0B24EB"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177</w:t>
            </w:r>
          </w:p>
        </w:tc>
        <w:tc>
          <w:tcPr>
            <w:tcW w:w="1418" w:type="dxa"/>
            <w:shd w:val="clear" w:color="auto" w:fill="auto"/>
          </w:tcPr>
          <w:p w14:paraId="599406A3"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0</w:t>
            </w:r>
          </w:p>
        </w:tc>
        <w:tc>
          <w:tcPr>
            <w:tcW w:w="1418" w:type="dxa"/>
          </w:tcPr>
          <w:p w14:paraId="1ECF8F0E"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- 177</w:t>
            </w:r>
          </w:p>
        </w:tc>
      </w:tr>
      <w:tr w:rsidR="00C00D3C" w:rsidRPr="00C00D3C" w14:paraId="4310AE13" w14:textId="77777777" w:rsidTr="00A54D98">
        <w:tc>
          <w:tcPr>
            <w:tcW w:w="3227" w:type="dxa"/>
            <w:shd w:val="clear" w:color="auto" w:fill="auto"/>
          </w:tcPr>
          <w:p w14:paraId="450652ED"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Kåfjord</w:t>
            </w:r>
          </w:p>
        </w:tc>
        <w:tc>
          <w:tcPr>
            <w:tcW w:w="1701" w:type="dxa"/>
            <w:shd w:val="clear" w:color="auto" w:fill="auto"/>
          </w:tcPr>
          <w:p w14:paraId="1EA82B3C"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603 994,-</w:t>
            </w:r>
          </w:p>
        </w:tc>
        <w:tc>
          <w:tcPr>
            <w:tcW w:w="850" w:type="dxa"/>
            <w:shd w:val="clear" w:color="auto" w:fill="auto"/>
          </w:tcPr>
          <w:p w14:paraId="348F6E2C"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w:t>
            </w:r>
          </w:p>
        </w:tc>
        <w:tc>
          <w:tcPr>
            <w:tcW w:w="1276" w:type="dxa"/>
            <w:shd w:val="clear" w:color="auto" w:fill="auto"/>
          </w:tcPr>
          <w:p w14:paraId="7D824B7F"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127</w:t>
            </w:r>
          </w:p>
        </w:tc>
        <w:tc>
          <w:tcPr>
            <w:tcW w:w="1418" w:type="dxa"/>
            <w:shd w:val="clear" w:color="auto" w:fill="auto"/>
          </w:tcPr>
          <w:p w14:paraId="0A974C37"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158</w:t>
            </w:r>
          </w:p>
        </w:tc>
        <w:tc>
          <w:tcPr>
            <w:tcW w:w="1418" w:type="dxa"/>
          </w:tcPr>
          <w:p w14:paraId="69537DDE"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+ 31</w:t>
            </w:r>
          </w:p>
        </w:tc>
      </w:tr>
      <w:tr w:rsidR="00C00D3C" w:rsidRPr="00C00D3C" w14:paraId="3823BD0F" w14:textId="77777777" w:rsidTr="00A54D98">
        <w:tc>
          <w:tcPr>
            <w:tcW w:w="3227" w:type="dxa"/>
            <w:shd w:val="clear" w:color="auto" w:fill="auto"/>
          </w:tcPr>
          <w:p w14:paraId="71F2F57A"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Skjervøy</w:t>
            </w:r>
          </w:p>
        </w:tc>
        <w:tc>
          <w:tcPr>
            <w:tcW w:w="1701" w:type="dxa"/>
            <w:shd w:val="clear" w:color="auto" w:fill="auto"/>
          </w:tcPr>
          <w:p w14:paraId="10C03CB7"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708 510,-</w:t>
            </w:r>
          </w:p>
        </w:tc>
        <w:tc>
          <w:tcPr>
            <w:tcW w:w="850" w:type="dxa"/>
            <w:shd w:val="clear" w:color="auto" w:fill="auto"/>
          </w:tcPr>
          <w:p w14:paraId="39E5E178"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w:t>
            </w:r>
          </w:p>
        </w:tc>
        <w:tc>
          <w:tcPr>
            <w:tcW w:w="1276" w:type="dxa"/>
            <w:shd w:val="clear" w:color="auto" w:fill="auto"/>
          </w:tcPr>
          <w:p w14:paraId="430779C8"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149</w:t>
            </w:r>
          </w:p>
        </w:tc>
        <w:tc>
          <w:tcPr>
            <w:tcW w:w="1418" w:type="dxa"/>
            <w:shd w:val="clear" w:color="auto" w:fill="auto"/>
          </w:tcPr>
          <w:p w14:paraId="10D7C88C"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w:t>
            </w:r>
          </w:p>
        </w:tc>
        <w:tc>
          <w:tcPr>
            <w:tcW w:w="1418" w:type="dxa"/>
          </w:tcPr>
          <w:p w14:paraId="41356300"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p>
        </w:tc>
      </w:tr>
      <w:tr w:rsidR="00C00D3C" w:rsidRPr="00C00D3C" w14:paraId="74A85457" w14:textId="77777777" w:rsidTr="00A54D98">
        <w:tc>
          <w:tcPr>
            <w:tcW w:w="3227" w:type="dxa"/>
            <w:shd w:val="clear" w:color="auto" w:fill="auto"/>
          </w:tcPr>
          <w:p w14:paraId="4E18BBEB"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Nordreisa</w:t>
            </w:r>
          </w:p>
        </w:tc>
        <w:tc>
          <w:tcPr>
            <w:tcW w:w="1701" w:type="dxa"/>
            <w:shd w:val="clear" w:color="auto" w:fill="auto"/>
          </w:tcPr>
          <w:p w14:paraId="25EE0D8D"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1 206 886,-</w:t>
            </w:r>
          </w:p>
        </w:tc>
        <w:tc>
          <w:tcPr>
            <w:tcW w:w="850" w:type="dxa"/>
            <w:shd w:val="clear" w:color="auto" w:fill="auto"/>
          </w:tcPr>
          <w:p w14:paraId="388A9245"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w:t>
            </w:r>
          </w:p>
        </w:tc>
        <w:tc>
          <w:tcPr>
            <w:tcW w:w="1276" w:type="dxa"/>
            <w:shd w:val="clear" w:color="auto" w:fill="auto"/>
          </w:tcPr>
          <w:p w14:paraId="371A35D0"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253</w:t>
            </w:r>
          </w:p>
        </w:tc>
        <w:tc>
          <w:tcPr>
            <w:tcW w:w="1418" w:type="dxa"/>
            <w:shd w:val="clear" w:color="auto" w:fill="auto"/>
          </w:tcPr>
          <w:p w14:paraId="038F30C0"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253</w:t>
            </w:r>
          </w:p>
        </w:tc>
        <w:tc>
          <w:tcPr>
            <w:tcW w:w="1418" w:type="dxa"/>
          </w:tcPr>
          <w:p w14:paraId="274DF478"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0</w:t>
            </w:r>
          </w:p>
        </w:tc>
      </w:tr>
      <w:tr w:rsidR="00C00D3C" w:rsidRPr="00C00D3C" w14:paraId="137321DB" w14:textId="77777777" w:rsidTr="00A54D98">
        <w:tc>
          <w:tcPr>
            <w:tcW w:w="3227" w:type="dxa"/>
            <w:shd w:val="clear" w:color="auto" w:fill="auto"/>
          </w:tcPr>
          <w:p w14:paraId="78B88902" w14:textId="77777777" w:rsidR="00C00D3C" w:rsidRPr="009F2CE5" w:rsidRDefault="00C00D3C" w:rsidP="00C00D3C">
            <w:pPr>
              <w:spacing w:after="0" w:line="240" w:lineRule="auto"/>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Kvænangen</w:t>
            </w:r>
          </w:p>
        </w:tc>
        <w:tc>
          <w:tcPr>
            <w:tcW w:w="1701" w:type="dxa"/>
            <w:shd w:val="clear" w:color="auto" w:fill="auto"/>
          </w:tcPr>
          <w:p w14:paraId="5A6D183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366 356,-</w:t>
            </w:r>
          </w:p>
        </w:tc>
        <w:tc>
          <w:tcPr>
            <w:tcW w:w="850" w:type="dxa"/>
            <w:shd w:val="clear" w:color="auto" w:fill="auto"/>
          </w:tcPr>
          <w:p w14:paraId="26471E59"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w:t>
            </w:r>
          </w:p>
        </w:tc>
        <w:tc>
          <w:tcPr>
            <w:tcW w:w="1276" w:type="dxa"/>
            <w:shd w:val="clear" w:color="auto" w:fill="auto"/>
          </w:tcPr>
          <w:p w14:paraId="1163F56E"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77</w:t>
            </w:r>
          </w:p>
        </w:tc>
        <w:tc>
          <w:tcPr>
            <w:tcW w:w="1418" w:type="dxa"/>
            <w:shd w:val="clear" w:color="auto" w:fill="auto"/>
          </w:tcPr>
          <w:p w14:paraId="42CB402C"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183</w:t>
            </w:r>
          </w:p>
        </w:tc>
        <w:tc>
          <w:tcPr>
            <w:tcW w:w="1418" w:type="dxa"/>
          </w:tcPr>
          <w:p w14:paraId="0A69AF34" w14:textId="77777777" w:rsidR="00C00D3C" w:rsidRPr="009F2CE5" w:rsidRDefault="00C00D3C" w:rsidP="00C00D3C">
            <w:pPr>
              <w:spacing w:after="0" w:line="240" w:lineRule="auto"/>
              <w:jc w:val="right"/>
              <w:rPr>
                <w:rFonts w:ascii="Times New Roman" w:eastAsia="Times New Roman" w:hAnsi="Times New Roman" w:cs="Times New Roman"/>
                <w:sz w:val="20"/>
                <w:szCs w:val="20"/>
                <w:lang w:eastAsia="nb-NO"/>
              </w:rPr>
            </w:pPr>
            <w:r w:rsidRPr="009F2CE5">
              <w:rPr>
                <w:rFonts w:ascii="Times New Roman" w:eastAsia="Times New Roman" w:hAnsi="Times New Roman" w:cs="Times New Roman"/>
                <w:sz w:val="20"/>
                <w:szCs w:val="20"/>
                <w:lang w:eastAsia="nb-NO"/>
              </w:rPr>
              <w:t>+ 106</w:t>
            </w:r>
          </w:p>
        </w:tc>
      </w:tr>
      <w:tr w:rsidR="00C00D3C" w:rsidRPr="00C00D3C" w14:paraId="33353733" w14:textId="77777777" w:rsidTr="00A54D98">
        <w:tc>
          <w:tcPr>
            <w:tcW w:w="3227" w:type="dxa"/>
            <w:shd w:val="clear" w:color="auto" w:fill="000000"/>
          </w:tcPr>
          <w:p w14:paraId="42E6785E" w14:textId="77777777" w:rsidR="00C00D3C" w:rsidRPr="009F2CE5" w:rsidRDefault="00C00D3C" w:rsidP="00C00D3C">
            <w:pPr>
              <w:spacing w:after="0" w:line="240" w:lineRule="auto"/>
              <w:rPr>
                <w:rFonts w:ascii="Times New Roman" w:eastAsia="Times New Roman" w:hAnsi="Times New Roman" w:cs="Times New Roman"/>
                <w:b/>
                <w:sz w:val="20"/>
                <w:szCs w:val="20"/>
                <w:lang w:eastAsia="nb-NO"/>
              </w:rPr>
            </w:pPr>
            <w:r w:rsidRPr="009F2CE5">
              <w:rPr>
                <w:rFonts w:ascii="Times New Roman" w:eastAsia="Times New Roman" w:hAnsi="Times New Roman" w:cs="Times New Roman"/>
                <w:b/>
                <w:sz w:val="20"/>
                <w:szCs w:val="20"/>
                <w:lang w:eastAsia="nb-NO"/>
              </w:rPr>
              <w:t>Totalt</w:t>
            </w:r>
          </w:p>
        </w:tc>
        <w:tc>
          <w:tcPr>
            <w:tcW w:w="1701" w:type="dxa"/>
            <w:shd w:val="clear" w:color="auto" w:fill="000000"/>
          </w:tcPr>
          <w:p w14:paraId="1EA495A0" w14:textId="77777777" w:rsidR="00C00D3C" w:rsidRPr="009F2CE5" w:rsidRDefault="00C00D3C" w:rsidP="00C00D3C">
            <w:pPr>
              <w:spacing w:after="0" w:line="240" w:lineRule="auto"/>
              <w:jc w:val="right"/>
              <w:rPr>
                <w:rFonts w:ascii="Times New Roman" w:eastAsia="Times New Roman" w:hAnsi="Times New Roman" w:cs="Times New Roman"/>
                <w:b/>
                <w:sz w:val="20"/>
                <w:szCs w:val="20"/>
                <w:lang w:eastAsia="nb-NO"/>
              </w:rPr>
            </w:pPr>
            <w:r w:rsidRPr="009F2CE5">
              <w:rPr>
                <w:rFonts w:ascii="Times New Roman" w:eastAsia="Times New Roman" w:hAnsi="Times New Roman" w:cs="Times New Roman"/>
                <w:b/>
                <w:sz w:val="20"/>
                <w:szCs w:val="20"/>
                <w:lang w:eastAsia="nb-NO"/>
              </w:rPr>
              <w:t>44 210 324,-</w:t>
            </w:r>
          </w:p>
        </w:tc>
        <w:tc>
          <w:tcPr>
            <w:tcW w:w="850" w:type="dxa"/>
            <w:shd w:val="clear" w:color="auto" w:fill="000000"/>
          </w:tcPr>
          <w:p w14:paraId="2B0CEF0C" w14:textId="77777777" w:rsidR="00C00D3C" w:rsidRPr="009F2CE5" w:rsidRDefault="00C00D3C" w:rsidP="00C00D3C">
            <w:pPr>
              <w:spacing w:after="0" w:line="240" w:lineRule="auto"/>
              <w:jc w:val="right"/>
              <w:rPr>
                <w:rFonts w:ascii="Times New Roman" w:eastAsia="Times New Roman" w:hAnsi="Times New Roman" w:cs="Times New Roman"/>
                <w:b/>
                <w:sz w:val="20"/>
                <w:szCs w:val="20"/>
                <w:lang w:eastAsia="nb-NO"/>
              </w:rPr>
            </w:pPr>
            <w:r w:rsidRPr="009F2CE5">
              <w:rPr>
                <w:rFonts w:ascii="Times New Roman" w:eastAsia="Times New Roman" w:hAnsi="Times New Roman" w:cs="Times New Roman"/>
                <w:b/>
                <w:sz w:val="20"/>
                <w:szCs w:val="20"/>
                <w:lang w:eastAsia="nb-NO"/>
              </w:rPr>
              <w:t>21</w:t>
            </w:r>
          </w:p>
        </w:tc>
        <w:tc>
          <w:tcPr>
            <w:tcW w:w="1276" w:type="dxa"/>
            <w:shd w:val="clear" w:color="auto" w:fill="000000"/>
          </w:tcPr>
          <w:p w14:paraId="2A3B639F" w14:textId="77777777" w:rsidR="00C00D3C" w:rsidRPr="009F2CE5" w:rsidRDefault="00C00D3C" w:rsidP="00C00D3C">
            <w:pPr>
              <w:spacing w:after="0" w:line="240" w:lineRule="auto"/>
              <w:jc w:val="right"/>
              <w:rPr>
                <w:rFonts w:ascii="Times New Roman" w:eastAsia="Times New Roman" w:hAnsi="Times New Roman" w:cs="Times New Roman"/>
                <w:b/>
                <w:sz w:val="20"/>
                <w:szCs w:val="20"/>
                <w:lang w:eastAsia="nb-NO"/>
              </w:rPr>
            </w:pPr>
            <w:r w:rsidRPr="009F2CE5">
              <w:rPr>
                <w:rFonts w:ascii="Times New Roman" w:eastAsia="Times New Roman" w:hAnsi="Times New Roman" w:cs="Times New Roman"/>
                <w:b/>
                <w:sz w:val="20"/>
                <w:szCs w:val="20"/>
                <w:lang w:eastAsia="nb-NO"/>
              </w:rPr>
              <w:t>9 281</w:t>
            </w:r>
          </w:p>
        </w:tc>
        <w:tc>
          <w:tcPr>
            <w:tcW w:w="1418" w:type="dxa"/>
            <w:shd w:val="clear" w:color="auto" w:fill="000000"/>
          </w:tcPr>
          <w:p w14:paraId="43699072" w14:textId="77777777" w:rsidR="00C00D3C" w:rsidRPr="009F2CE5" w:rsidRDefault="00C00D3C" w:rsidP="00C00D3C">
            <w:pPr>
              <w:spacing w:after="0" w:line="240" w:lineRule="auto"/>
              <w:jc w:val="right"/>
              <w:rPr>
                <w:rFonts w:ascii="Times New Roman" w:eastAsia="Times New Roman" w:hAnsi="Times New Roman" w:cs="Times New Roman"/>
                <w:b/>
                <w:sz w:val="20"/>
                <w:szCs w:val="20"/>
                <w:lang w:eastAsia="nb-NO"/>
              </w:rPr>
            </w:pPr>
            <w:r w:rsidRPr="009F2CE5">
              <w:rPr>
                <w:rFonts w:ascii="Times New Roman" w:eastAsia="Times New Roman" w:hAnsi="Times New Roman" w:cs="Times New Roman"/>
                <w:b/>
                <w:sz w:val="20"/>
                <w:szCs w:val="20"/>
                <w:lang w:eastAsia="nb-NO"/>
              </w:rPr>
              <w:t>2 214</w:t>
            </w:r>
          </w:p>
        </w:tc>
        <w:tc>
          <w:tcPr>
            <w:tcW w:w="1418" w:type="dxa"/>
            <w:shd w:val="clear" w:color="auto" w:fill="000000"/>
          </w:tcPr>
          <w:p w14:paraId="43D73C68" w14:textId="77777777" w:rsidR="00C00D3C" w:rsidRPr="009F2CE5" w:rsidRDefault="00C00D3C" w:rsidP="00C00D3C">
            <w:pPr>
              <w:keepNext/>
              <w:spacing w:after="0" w:line="240" w:lineRule="auto"/>
              <w:jc w:val="right"/>
              <w:rPr>
                <w:rFonts w:ascii="Times New Roman" w:eastAsia="Times New Roman" w:hAnsi="Times New Roman" w:cs="Times New Roman"/>
                <w:b/>
                <w:sz w:val="20"/>
                <w:szCs w:val="20"/>
                <w:lang w:eastAsia="nb-NO"/>
              </w:rPr>
            </w:pPr>
          </w:p>
        </w:tc>
      </w:tr>
    </w:tbl>
    <w:p w14:paraId="1B937C11" w14:textId="77777777" w:rsidR="00F630F9" w:rsidRDefault="00F630F9" w:rsidP="00C00D3C">
      <w:pPr>
        <w:spacing w:after="200" w:line="240" w:lineRule="auto"/>
        <w:rPr>
          <w:rFonts w:ascii="Times New Roman" w:eastAsia="Times New Roman" w:hAnsi="Times New Roman" w:cs="Times New Roman"/>
          <w:i/>
          <w:iCs/>
          <w:color w:val="44546A"/>
          <w:sz w:val="18"/>
          <w:szCs w:val="18"/>
          <w:lang w:eastAsia="nb-NO"/>
        </w:rPr>
      </w:pPr>
    </w:p>
    <w:p w14:paraId="040B582B" w14:textId="77777777" w:rsidR="00F630F9" w:rsidRPr="00314943" w:rsidRDefault="00F630F9" w:rsidP="00C00D3C">
      <w:pPr>
        <w:spacing w:after="200" w:line="240" w:lineRule="auto"/>
        <w:rPr>
          <w:rFonts w:ascii="Times New Roman" w:eastAsia="Times New Roman" w:hAnsi="Times New Roman" w:cs="Times New Roman"/>
          <w:iCs/>
          <w:sz w:val="24"/>
          <w:szCs w:val="24"/>
          <w:lang w:eastAsia="nb-NO"/>
        </w:rPr>
      </w:pPr>
      <w:r w:rsidRPr="00314943">
        <w:rPr>
          <w:rFonts w:ascii="Times New Roman" w:eastAsia="Times New Roman" w:hAnsi="Times New Roman" w:cs="Times New Roman"/>
          <w:iCs/>
          <w:sz w:val="24"/>
          <w:szCs w:val="24"/>
          <w:lang w:eastAsia="nb-NO"/>
        </w:rPr>
        <w:t>Tabell 2 Organisering av tjenestetilbudet i 30 kommuner i Nord Norge. Kilde: Nicolaisen, 2016.</w:t>
      </w:r>
    </w:p>
    <w:p w14:paraId="424221BE" w14:textId="77777777" w:rsidR="00314943" w:rsidRDefault="00314943" w:rsidP="0096229C">
      <w:pPr>
        <w:spacing w:after="0" w:line="360" w:lineRule="auto"/>
        <w:jc w:val="both"/>
        <w:rPr>
          <w:rFonts w:ascii="Times New Roman" w:eastAsia="Times New Roman" w:hAnsi="Times New Roman" w:cs="Times New Roman"/>
          <w:sz w:val="24"/>
          <w:szCs w:val="24"/>
          <w:lang w:eastAsia="nb-NO"/>
        </w:rPr>
      </w:pPr>
    </w:p>
    <w:p w14:paraId="7E1551BB" w14:textId="717F68FE" w:rsidR="00F06423" w:rsidRDefault="00C00D3C" w:rsidP="0096229C">
      <w:pPr>
        <w:spacing w:after="0" w:line="360" w:lineRule="auto"/>
        <w:jc w:val="both"/>
        <w:rPr>
          <w:rFonts w:ascii="Times New Roman" w:hAnsi="Times New Roman" w:cs="Times New Roman"/>
          <w:sz w:val="24"/>
          <w:szCs w:val="24"/>
        </w:rPr>
      </w:pPr>
      <w:r w:rsidRPr="00C00D3C">
        <w:rPr>
          <w:rFonts w:ascii="Times New Roman" w:eastAsia="Times New Roman" w:hAnsi="Times New Roman" w:cs="Times New Roman"/>
          <w:sz w:val="24"/>
          <w:szCs w:val="24"/>
          <w:lang w:eastAsia="nb-NO"/>
        </w:rPr>
        <w:t xml:space="preserve">Kommunene hadde  plikt til å etablere tilbud om øhd-senger innen 1.1.16, og tabellen viser at </w:t>
      </w:r>
      <w:r w:rsidR="00F15344">
        <w:rPr>
          <w:rFonts w:ascii="Times New Roman" w:eastAsia="Times New Roman" w:hAnsi="Times New Roman" w:cs="Times New Roman"/>
          <w:sz w:val="24"/>
          <w:szCs w:val="24"/>
          <w:lang w:eastAsia="nb-NO"/>
        </w:rPr>
        <w:t>alle</w:t>
      </w:r>
      <w:r w:rsidRPr="00C00D3C">
        <w:rPr>
          <w:rFonts w:ascii="Times New Roman" w:eastAsia="Times New Roman" w:hAnsi="Times New Roman" w:cs="Times New Roman"/>
          <w:sz w:val="24"/>
          <w:szCs w:val="24"/>
          <w:lang w:eastAsia="nb-NO"/>
        </w:rPr>
        <w:t xml:space="preserve"> kommune</w:t>
      </w:r>
      <w:r w:rsidR="00F15344">
        <w:rPr>
          <w:rFonts w:ascii="Times New Roman" w:eastAsia="Times New Roman" w:hAnsi="Times New Roman" w:cs="Times New Roman"/>
          <w:sz w:val="24"/>
          <w:szCs w:val="24"/>
          <w:lang w:eastAsia="nb-NO"/>
        </w:rPr>
        <w:t xml:space="preserve">ne </w:t>
      </w:r>
      <w:r w:rsidRPr="00C00D3C">
        <w:rPr>
          <w:rFonts w:ascii="Times New Roman" w:eastAsia="Times New Roman" w:hAnsi="Times New Roman" w:cs="Times New Roman"/>
          <w:sz w:val="24"/>
          <w:szCs w:val="24"/>
          <w:lang w:eastAsia="nb-NO"/>
        </w:rPr>
        <w:t xml:space="preserve">har </w:t>
      </w:r>
      <w:r w:rsidR="00F15344">
        <w:rPr>
          <w:rFonts w:ascii="Times New Roman" w:eastAsia="Times New Roman" w:hAnsi="Times New Roman" w:cs="Times New Roman"/>
          <w:sz w:val="24"/>
          <w:szCs w:val="24"/>
          <w:lang w:eastAsia="nb-NO"/>
        </w:rPr>
        <w:t>dette</w:t>
      </w:r>
      <w:r w:rsidRPr="00C00D3C">
        <w:rPr>
          <w:rFonts w:ascii="Times New Roman" w:eastAsia="Times New Roman" w:hAnsi="Times New Roman" w:cs="Times New Roman"/>
          <w:sz w:val="24"/>
          <w:szCs w:val="24"/>
          <w:lang w:eastAsia="nb-NO"/>
        </w:rPr>
        <w:t>. Mange av kommunene kom imidlertid sent i gang</w:t>
      </w:r>
      <w:r w:rsidR="00F15344">
        <w:rPr>
          <w:rFonts w:ascii="Times New Roman" w:eastAsia="Times New Roman" w:hAnsi="Times New Roman" w:cs="Times New Roman"/>
          <w:sz w:val="24"/>
          <w:szCs w:val="24"/>
          <w:lang w:eastAsia="nb-NO"/>
        </w:rPr>
        <w:t xml:space="preserve">, </w:t>
      </w:r>
      <w:r w:rsidRPr="00C00D3C">
        <w:rPr>
          <w:rFonts w:ascii="Times New Roman" w:eastAsia="Times New Roman" w:hAnsi="Times New Roman" w:cs="Times New Roman"/>
          <w:sz w:val="24"/>
          <w:szCs w:val="24"/>
          <w:lang w:eastAsia="nb-NO"/>
        </w:rPr>
        <w:t>og enkelte startet ikke opp før i 2016. Antallet innrapporterte liggedøgn  i tabellen er derfor lavt eller 0 for disse</w:t>
      </w:r>
      <w:r w:rsidR="00C5199D">
        <w:rPr>
          <w:rFonts w:ascii="Times New Roman" w:eastAsia="Times New Roman" w:hAnsi="Times New Roman" w:cs="Times New Roman"/>
          <w:sz w:val="24"/>
          <w:szCs w:val="24"/>
          <w:lang w:eastAsia="nb-NO"/>
        </w:rPr>
        <w:t xml:space="preserve"> (Tromsø og Karlsøy, Lyngen, Skjervøy)</w:t>
      </w:r>
      <w:r w:rsidRPr="00C00D3C">
        <w:rPr>
          <w:rFonts w:ascii="Times New Roman" w:eastAsia="Times New Roman" w:hAnsi="Times New Roman" w:cs="Times New Roman"/>
          <w:sz w:val="24"/>
          <w:szCs w:val="24"/>
          <w:lang w:eastAsia="nb-NO"/>
        </w:rPr>
        <w:t>.</w:t>
      </w:r>
      <w:r w:rsidR="00F15344">
        <w:rPr>
          <w:rFonts w:ascii="Times New Roman" w:eastAsia="Times New Roman" w:hAnsi="Times New Roman" w:cs="Times New Roman"/>
          <w:sz w:val="24"/>
          <w:szCs w:val="24"/>
          <w:lang w:eastAsia="nb-NO"/>
        </w:rPr>
        <w:t xml:space="preserve"> </w:t>
      </w:r>
      <w:r w:rsidRPr="00C00D3C">
        <w:rPr>
          <w:rFonts w:ascii="Times New Roman" w:eastAsia="Times New Roman" w:hAnsi="Times New Roman" w:cs="Times New Roman"/>
          <w:sz w:val="24"/>
          <w:szCs w:val="24"/>
          <w:lang w:eastAsia="nb-NO"/>
        </w:rPr>
        <w:t xml:space="preserve">Tabellen viser likevel at det er avvik mellom antall liggedøgn som var stipulert fra </w:t>
      </w:r>
      <w:r w:rsidR="00F15344">
        <w:rPr>
          <w:rFonts w:ascii="Times New Roman" w:eastAsia="Times New Roman" w:hAnsi="Times New Roman" w:cs="Times New Roman"/>
          <w:sz w:val="24"/>
          <w:szCs w:val="24"/>
          <w:lang w:eastAsia="nb-NO"/>
        </w:rPr>
        <w:t xml:space="preserve">departementet </w:t>
      </w:r>
      <w:r w:rsidRPr="00C00D3C">
        <w:rPr>
          <w:rFonts w:ascii="Times New Roman" w:eastAsia="Times New Roman" w:hAnsi="Times New Roman" w:cs="Times New Roman"/>
          <w:sz w:val="24"/>
          <w:szCs w:val="24"/>
          <w:lang w:eastAsia="nb-NO"/>
        </w:rPr>
        <w:t>og den faktiske bruk. Dette gjelder også for de tilbudene som har vært i drift hele 2015</w:t>
      </w:r>
      <w:r w:rsidR="00314943">
        <w:rPr>
          <w:rFonts w:ascii="Times New Roman" w:eastAsia="Times New Roman" w:hAnsi="Times New Roman" w:cs="Times New Roman"/>
          <w:sz w:val="24"/>
          <w:szCs w:val="24"/>
          <w:lang w:eastAsia="nb-NO"/>
        </w:rPr>
        <w:t>.</w:t>
      </w:r>
    </w:p>
    <w:p w14:paraId="12ED7FBA" w14:textId="77777777" w:rsidR="00F15344" w:rsidRDefault="00F15344" w:rsidP="0096229C">
      <w:pPr>
        <w:spacing w:after="0" w:line="360" w:lineRule="auto"/>
        <w:jc w:val="both"/>
        <w:rPr>
          <w:rFonts w:ascii="Times New Roman" w:eastAsia="Times New Roman" w:hAnsi="Times New Roman" w:cs="Times New Roman"/>
          <w:sz w:val="24"/>
          <w:szCs w:val="24"/>
          <w:lang w:eastAsia="nb-NO"/>
        </w:rPr>
      </w:pPr>
    </w:p>
    <w:p w14:paraId="3C49C1BC" w14:textId="536C5A3A" w:rsidR="00C00D3C" w:rsidRDefault="00C00D3C" w:rsidP="0096229C">
      <w:pPr>
        <w:spacing w:after="0" w:line="360" w:lineRule="auto"/>
        <w:jc w:val="both"/>
        <w:rPr>
          <w:rFonts w:ascii="Times New Roman" w:eastAsia="Times New Roman" w:hAnsi="Times New Roman" w:cs="Times New Roman"/>
          <w:sz w:val="24"/>
          <w:szCs w:val="24"/>
          <w:lang w:eastAsia="nb-NO"/>
        </w:rPr>
      </w:pPr>
      <w:r w:rsidRPr="00C00D3C">
        <w:rPr>
          <w:rFonts w:ascii="Times New Roman" w:eastAsia="Times New Roman" w:hAnsi="Times New Roman" w:cs="Times New Roman"/>
          <w:sz w:val="24"/>
          <w:szCs w:val="24"/>
          <w:lang w:eastAsia="nb-NO"/>
        </w:rPr>
        <w:t xml:space="preserve">Spørreundersøkelsen bekrefter at det er lavt belegg i øhd-sengene, og at det er relativt </w:t>
      </w:r>
      <w:r w:rsidR="00C5199D">
        <w:rPr>
          <w:rFonts w:ascii="Times New Roman" w:eastAsia="Times New Roman" w:hAnsi="Times New Roman" w:cs="Times New Roman"/>
          <w:sz w:val="24"/>
          <w:szCs w:val="24"/>
          <w:lang w:eastAsia="nb-NO"/>
        </w:rPr>
        <w:t>lite</w:t>
      </w:r>
      <w:r w:rsidRPr="00C00D3C">
        <w:rPr>
          <w:rFonts w:ascii="Times New Roman" w:eastAsia="Times New Roman" w:hAnsi="Times New Roman" w:cs="Times New Roman"/>
          <w:sz w:val="24"/>
          <w:szCs w:val="24"/>
          <w:lang w:eastAsia="nb-NO"/>
        </w:rPr>
        <w:t xml:space="preserve"> kunnskap om hvilke pasienter som faktisk </w:t>
      </w:r>
      <w:r w:rsidR="00637439">
        <w:rPr>
          <w:rFonts w:ascii="Times New Roman" w:eastAsia="Times New Roman" w:hAnsi="Times New Roman" w:cs="Times New Roman"/>
          <w:sz w:val="24"/>
          <w:szCs w:val="24"/>
          <w:lang w:eastAsia="nb-NO"/>
        </w:rPr>
        <w:t xml:space="preserve">bruker </w:t>
      </w:r>
      <w:r w:rsidRPr="00C00D3C">
        <w:rPr>
          <w:rFonts w:ascii="Times New Roman" w:eastAsia="Times New Roman" w:hAnsi="Times New Roman" w:cs="Times New Roman"/>
          <w:sz w:val="24"/>
          <w:szCs w:val="24"/>
          <w:lang w:eastAsia="nb-NO"/>
        </w:rPr>
        <w:t xml:space="preserve">disse sengene. </w:t>
      </w:r>
      <w:r w:rsidR="00637439">
        <w:rPr>
          <w:rFonts w:ascii="Times New Roman" w:eastAsia="Times New Roman" w:hAnsi="Times New Roman" w:cs="Times New Roman"/>
          <w:sz w:val="24"/>
          <w:szCs w:val="24"/>
          <w:lang w:eastAsia="nb-NO"/>
        </w:rPr>
        <w:t>Bare h</w:t>
      </w:r>
      <w:r w:rsidRPr="00C00D3C">
        <w:rPr>
          <w:rFonts w:ascii="Times New Roman" w:eastAsia="Times New Roman" w:hAnsi="Times New Roman" w:cs="Times New Roman"/>
          <w:sz w:val="24"/>
          <w:szCs w:val="24"/>
          <w:lang w:eastAsia="nb-NO"/>
        </w:rPr>
        <w:t xml:space="preserve">alvparten </w:t>
      </w:r>
      <w:r w:rsidR="00637439">
        <w:rPr>
          <w:rFonts w:ascii="Times New Roman" w:eastAsia="Times New Roman" w:hAnsi="Times New Roman" w:cs="Times New Roman"/>
          <w:sz w:val="24"/>
          <w:szCs w:val="24"/>
          <w:lang w:eastAsia="nb-NO"/>
        </w:rPr>
        <w:t xml:space="preserve">av respondentene sier at øhd-sengene faktisk er nye senger, </w:t>
      </w:r>
      <w:r w:rsidRPr="00C00D3C">
        <w:rPr>
          <w:rFonts w:ascii="Times New Roman" w:eastAsia="Times New Roman" w:hAnsi="Times New Roman" w:cs="Times New Roman"/>
          <w:sz w:val="24"/>
          <w:szCs w:val="24"/>
          <w:lang w:eastAsia="nb-NO"/>
        </w:rPr>
        <w:t>den andre halvparten sier at det er en omdefinering av eksisterende senger</w:t>
      </w:r>
      <w:r w:rsidR="00637439">
        <w:rPr>
          <w:rFonts w:ascii="Times New Roman" w:eastAsia="Times New Roman" w:hAnsi="Times New Roman" w:cs="Times New Roman"/>
          <w:sz w:val="24"/>
          <w:szCs w:val="24"/>
          <w:lang w:eastAsia="nb-NO"/>
        </w:rPr>
        <w:t xml:space="preserve">. </w:t>
      </w:r>
      <w:r w:rsidRPr="00C00D3C">
        <w:rPr>
          <w:rFonts w:ascii="Times New Roman" w:eastAsia="Times New Roman" w:hAnsi="Times New Roman" w:cs="Times New Roman"/>
          <w:sz w:val="24"/>
          <w:szCs w:val="24"/>
          <w:lang w:eastAsia="nb-NO"/>
        </w:rPr>
        <w:t xml:space="preserve">Undersøkelsen viser også at det er usikkert om </w:t>
      </w:r>
      <w:r w:rsidR="00637439">
        <w:rPr>
          <w:rFonts w:ascii="Times New Roman" w:eastAsia="Times New Roman" w:hAnsi="Times New Roman" w:cs="Times New Roman"/>
          <w:sz w:val="24"/>
          <w:szCs w:val="24"/>
          <w:lang w:eastAsia="nb-NO"/>
        </w:rPr>
        <w:t xml:space="preserve">de kommunale </w:t>
      </w:r>
      <w:r w:rsidRPr="00C00D3C">
        <w:rPr>
          <w:rFonts w:ascii="Times New Roman" w:eastAsia="Times New Roman" w:hAnsi="Times New Roman" w:cs="Times New Roman"/>
          <w:sz w:val="24"/>
          <w:szCs w:val="24"/>
          <w:lang w:eastAsia="nb-NO"/>
        </w:rPr>
        <w:t>sengene faktisk reduserer innleggelser i sykehus. Respondentene</w:t>
      </w:r>
      <w:r w:rsidR="00637439">
        <w:rPr>
          <w:rFonts w:ascii="Times New Roman" w:eastAsia="Times New Roman" w:hAnsi="Times New Roman" w:cs="Times New Roman"/>
          <w:sz w:val="24"/>
          <w:szCs w:val="24"/>
          <w:lang w:eastAsia="nb-NO"/>
        </w:rPr>
        <w:t>, som er sentrale nøkkelpersoner,</w:t>
      </w:r>
      <w:r w:rsidRPr="00C00D3C">
        <w:rPr>
          <w:rFonts w:ascii="Times New Roman" w:eastAsia="Times New Roman" w:hAnsi="Times New Roman" w:cs="Times New Roman"/>
          <w:sz w:val="24"/>
          <w:szCs w:val="24"/>
          <w:lang w:eastAsia="nb-NO"/>
        </w:rPr>
        <w:t xml:space="preserve"> kjenner intensjonen med øhd-sengene relativt godt, men </w:t>
      </w:r>
      <w:r w:rsidR="00637439">
        <w:rPr>
          <w:rFonts w:ascii="Times New Roman" w:eastAsia="Times New Roman" w:hAnsi="Times New Roman" w:cs="Times New Roman"/>
          <w:sz w:val="24"/>
          <w:szCs w:val="24"/>
          <w:lang w:eastAsia="nb-NO"/>
        </w:rPr>
        <w:t xml:space="preserve">de </w:t>
      </w:r>
      <w:r w:rsidRPr="00C00D3C">
        <w:rPr>
          <w:rFonts w:ascii="Times New Roman" w:eastAsia="Times New Roman" w:hAnsi="Times New Roman" w:cs="Times New Roman"/>
          <w:sz w:val="24"/>
          <w:szCs w:val="24"/>
          <w:lang w:eastAsia="nb-NO"/>
        </w:rPr>
        <w:t xml:space="preserve">var </w:t>
      </w:r>
      <w:r w:rsidR="00637439">
        <w:rPr>
          <w:rFonts w:ascii="Times New Roman" w:eastAsia="Times New Roman" w:hAnsi="Times New Roman" w:cs="Times New Roman"/>
          <w:sz w:val="24"/>
          <w:szCs w:val="24"/>
          <w:lang w:eastAsia="nb-NO"/>
        </w:rPr>
        <w:t xml:space="preserve">i liten grad med </w:t>
      </w:r>
      <w:r w:rsidRPr="00C00D3C">
        <w:rPr>
          <w:rFonts w:ascii="Times New Roman" w:eastAsia="Times New Roman" w:hAnsi="Times New Roman" w:cs="Times New Roman"/>
          <w:sz w:val="24"/>
          <w:szCs w:val="24"/>
          <w:lang w:eastAsia="nb-NO"/>
        </w:rPr>
        <w:t xml:space="preserve">i planleggingen. Tiltaket er </w:t>
      </w:r>
      <w:r w:rsidR="00637439">
        <w:rPr>
          <w:rFonts w:ascii="Times New Roman" w:eastAsia="Times New Roman" w:hAnsi="Times New Roman" w:cs="Times New Roman"/>
          <w:sz w:val="24"/>
          <w:szCs w:val="24"/>
          <w:lang w:eastAsia="nb-NO"/>
        </w:rPr>
        <w:t xml:space="preserve">heller ikke </w:t>
      </w:r>
      <w:r w:rsidRPr="00C00D3C">
        <w:rPr>
          <w:rFonts w:ascii="Times New Roman" w:eastAsia="Times New Roman" w:hAnsi="Times New Roman" w:cs="Times New Roman"/>
          <w:sz w:val="24"/>
          <w:szCs w:val="24"/>
          <w:lang w:eastAsia="nb-NO"/>
        </w:rPr>
        <w:t>godt beskrevet i kommunens strategiske planer eller innarbeidet i helse- og omsorgstjenestene.</w:t>
      </w:r>
      <w:r w:rsidR="00637439">
        <w:rPr>
          <w:rFonts w:ascii="Times New Roman" w:eastAsia="Times New Roman" w:hAnsi="Times New Roman" w:cs="Times New Roman"/>
          <w:sz w:val="24"/>
          <w:szCs w:val="24"/>
          <w:lang w:eastAsia="nb-NO"/>
        </w:rPr>
        <w:t xml:space="preserve"> Videre mener respondentene </w:t>
      </w:r>
      <w:r w:rsidRPr="00C00D3C">
        <w:rPr>
          <w:rFonts w:ascii="Times New Roman" w:eastAsia="Times New Roman" w:hAnsi="Times New Roman" w:cs="Times New Roman"/>
          <w:sz w:val="24"/>
          <w:szCs w:val="24"/>
          <w:lang w:eastAsia="nb-NO"/>
        </w:rPr>
        <w:t>at vertskommune og omkringliggende kommuner bruker tilbudet ulikt</w:t>
      </w:r>
      <w:r w:rsidR="00637439">
        <w:rPr>
          <w:rFonts w:ascii="Times New Roman" w:eastAsia="Times New Roman" w:hAnsi="Times New Roman" w:cs="Times New Roman"/>
          <w:sz w:val="24"/>
          <w:szCs w:val="24"/>
          <w:lang w:eastAsia="nb-NO"/>
        </w:rPr>
        <w:t xml:space="preserve">, fordi de antar at vertskommunene </w:t>
      </w:r>
      <w:r w:rsidRPr="00C00D3C">
        <w:rPr>
          <w:rFonts w:ascii="Times New Roman" w:eastAsia="Times New Roman" w:hAnsi="Times New Roman" w:cs="Times New Roman"/>
          <w:sz w:val="24"/>
          <w:szCs w:val="24"/>
          <w:lang w:eastAsia="nb-NO"/>
        </w:rPr>
        <w:t xml:space="preserve">bruker tilbudet </w:t>
      </w:r>
      <w:r w:rsidR="00637439">
        <w:rPr>
          <w:rFonts w:ascii="Times New Roman" w:eastAsia="Times New Roman" w:hAnsi="Times New Roman" w:cs="Times New Roman"/>
          <w:sz w:val="24"/>
          <w:szCs w:val="24"/>
          <w:lang w:eastAsia="nb-NO"/>
        </w:rPr>
        <w:t xml:space="preserve">langt mer. </w:t>
      </w:r>
      <w:r w:rsidRPr="00C00D3C">
        <w:rPr>
          <w:rFonts w:ascii="Times New Roman" w:eastAsia="Times New Roman" w:hAnsi="Times New Roman" w:cs="Times New Roman"/>
          <w:sz w:val="24"/>
          <w:szCs w:val="24"/>
          <w:lang w:eastAsia="nb-NO"/>
        </w:rPr>
        <w:t>Når det gjelder forslag på tiltak for å øke bruken av øhd-sengene</w:t>
      </w:r>
      <w:r w:rsidR="00637439">
        <w:rPr>
          <w:rFonts w:ascii="Times New Roman" w:eastAsia="Times New Roman" w:hAnsi="Times New Roman" w:cs="Times New Roman"/>
          <w:sz w:val="24"/>
          <w:szCs w:val="24"/>
          <w:lang w:eastAsia="nb-NO"/>
        </w:rPr>
        <w:t xml:space="preserve">, mener </w:t>
      </w:r>
      <w:r w:rsidRPr="00C00D3C">
        <w:rPr>
          <w:rFonts w:ascii="Times New Roman" w:eastAsia="Times New Roman" w:hAnsi="Times New Roman" w:cs="Times New Roman"/>
          <w:sz w:val="24"/>
          <w:szCs w:val="24"/>
          <w:lang w:eastAsia="nb-NO"/>
        </w:rPr>
        <w:t>respondentene  at det var lite samarbeid mellom spesialisthelsetjenesten og kommunene knyttet til bruk av øhd-sengene.</w:t>
      </w:r>
    </w:p>
    <w:p w14:paraId="749A27DA" w14:textId="77777777" w:rsidR="00637439" w:rsidRDefault="00637439" w:rsidP="0096229C">
      <w:pPr>
        <w:spacing w:after="0" w:line="360" w:lineRule="auto"/>
        <w:jc w:val="both"/>
        <w:rPr>
          <w:rFonts w:ascii="Times New Roman" w:eastAsia="Times New Roman" w:hAnsi="Times New Roman" w:cs="Times New Roman"/>
          <w:sz w:val="24"/>
          <w:szCs w:val="24"/>
          <w:lang w:eastAsia="nb-NO"/>
        </w:rPr>
      </w:pPr>
    </w:p>
    <w:p w14:paraId="58F7DF3D" w14:textId="77777777" w:rsidR="00710FF3" w:rsidRDefault="00314943" w:rsidP="0096229C">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nb-NO"/>
        </w:rPr>
        <w:t xml:space="preserve">I kommunene er det </w:t>
      </w:r>
      <w:r w:rsidRPr="00C00D3C">
        <w:rPr>
          <w:rFonts w:ascii="Times New Roman" w:eastAsia="Times New Roman" w:hAnsi="Times New Roman" w:cs="Times New Roman"/>
          <w:sz w:val="24"/>
          <w:szCs w:val="24"/>
          <w:lang w:eastAsia="nb-NO"/>
        </w:rPr>
        <w:t xml:space="preserve">etablert 11 ulike øhd-tilbud. 5 kommuner driver dette på egenhånd, mens de resterende kommuner samarbeider </w:t>
      </w:r>
      <w:r>
        <w:rPr>
          <w:rFonts w:ascii="Times New Roman" w:eastAsia="Times New Roman" w:hAnsi="Times New Roman" w:cs="Times New Roman"/>
          <w:sz w:val="24"/>
          <w:szCs w:val="24"/>
          <w:lang w:eastAsia="nb-NO"/>
        </w:rPr>
        <w:t xml:space="preserve">på ulike måter. </w:t>
      </w:r>
      <w:r w:rsidR="00954E97" w:rsidRPr="00954E97">
        <w:rPr>
          <w:rFonts w:ascii="Times New Roman" w:eastAsia="Times New Roman" w:hAnsi="Times New Roman" w:cs="Times New Roman"/>
          <w:noProof/>
          <w:sz w:val="24"/>
          <w:szCs w:val="24"/>
          <w:lang w:eastAsia="nb-NO"/>
        </w:rPr>
        <w:t xml:space="preserve">Tilbudene er ulike i størrelse, og varierer fra 1 til 5 senger. </w:t>
      </w:r>
      <w:r w:rsidR="00954E97" w:rsidRPr="00954E97">
        <w:rPr>
          <w:rFonts w:ascii="Times New Roman" w:eastAsia="Times New Roman" w:hAnsi="Times New Roman" w:cs="Times New Roman"/>
          <w:sz w:val="24"/>
          <w:szCs w:val="24"/>
          <w:lang w:eastAsia="nb-NO"/>
        </w:rPr>
        <w:t xml:space="preserve">Det er ulikt hvor øhd-sengene er lokalisert, men de fleste oppgis å være i tilknytning til legevakt eller sykehjem/lokalmedisinsk senter. </w:t>
      </w:r>
      <w:r w:rsidR="00710FF3">
        <w:rPr>
          <w:rFonts w:ascii="Times New Roman" w:eastAsia="Times New Roman" w:hAnsi="Times New Roman" w:cs="Times New Roman"/>
          <w:sz w:val="24"/>
          <w:szCs w:val="24"/>
          <w:lang w:eastAsia="nb-NO"/>
        </w:rPr>
        <w:t>Legetjenesten varierer også mye. D</w:t>
      </w:r>
      <w:r w:rsidR="00954E97" w:rsidRPr="00954E97">
        <w:rPr>
          <w:rFonts w:ascii="Times New Roman" w:eastAsia="Times New Roman" w:hAnsi="Times New Roman" w:cs="Times New Roman"/>
          <w:noProof/>
          <w:sz w:val="24"/>
          <w:szCs w:val="24"/>
          <w:lang w:eastAsia="nb-NO"/>
        </w:rPr>
        <w:t xml:space="preserve">e fleste </w:t>
      </w:r>
      <w:r w:rsidR="00710FF3">
        <w:rPr>
          <w:rFonts w:ascii="Times New Roman" w:eastAsia="Times New Roman" w:hAnsi="Times New Roman" w:cs="Times New Roman"/>
          <w:noProof/>
          <w:sz w:val="24"/>
          <w:szCs w:val="24"/>
          <w:lang w:eastAsia="nb-NO"/>
        </w:rPr>
        <w:t xml:space="preserve">av disse kommunene </w:t>
      </w:r>
      <w:r w:rsidR="00954E97" w:rsidRPr="00954E97">
        <w:rPr>
          <w:rFonts w:ascii="Times New Roman" w:eastAsia="Times New Roman" w:hAnsi="Times New Roman" w:cs="Times New Roman"/>
          <w:noProof/>
          <w:sz w:val="24"/>
          <w:szCs w:val="24"/>
          <w:lang w:eastAsia="nb-NO"/>
        </w:rPr>
        <w:t>har egne leger</w:t>
      </w:r>
      <w:r w:rsidR="00710FF3">
        <w:rPr>
          <w:rFonts w:ascii="Times New Roman" w:eastAsia="Times New Roman" w:hAnsi="Times New Roman" w:cs="Times New Roman"/>
          <w:noProof/>
          <w:sz w:val="24"/>
          <w:szCs w:val="24"/>
          <w:lang w:eastAsia="nb-NO"/>
        </w:rPr>
        <w:t>,</w:t>
      </w:r>
      <w:r w:rsidR="00954E97" w:rsidRPr="00954E97">
        <w:rPr>
          <w:rFonts w:ascii="Times New Roman" w:eastAsia="Times New Roman" w:hAnsi="Times New Roman" w:cs="Times New Roman"/>
          <w:noProof/>
          <w:sz w:val="24"/>
          <w:szCs w:val="24"/>
          <w:lang w:eastAsia="nb-NO"/>
        </w:rPr>
        <w:t xml:space="preserve"> som ivaretar legedekningen på dagtid</w:t>
      </w:r>
      <w:r w:rsidR="00710FF3">
        <w:rPr>
          <w:rFonts w:ascii="Times New Roman" w:eastAsia="Times New Roman" w:hAnsi="Times New Roman" w:cs="Times New Roman"/>
          <w:noProof/>
          <w:sz w:val="24"/>
          <w:szCs w:val="24"/>
          <w:lang w:eastAsia="nb-NO"/>
        </w:rPr>
        <w:t>. L</w:t>
      </w:r>
      <w:r w:rsidR="00954E97" w:rsidRPr="00954E97">
        <w:rPr>
          <w:rFonts w:ascii="Times New Roman" w:eastAsia="Times New Roman" w:hAnsi="Times New Roman" w:cs="Times New Roman"/>
          <w:noProof/>
          <w:sz w:val="24"/>
          <w:szCs w:val="24"/>
          <w:lang w:eastAsia="nb-NO"/>
        </w:rPr>
        <w:t>egevaktslegene ivaretar beredskapen på kveld, natt og helg. Varianten hvor fastlegen har ansvar på dagtid mens legevakt har ansvaret på kveld, natt og helg er også vanlig.</w:t>
      </w:r>
      <w:r w:rsidR="00710FF3">
        <w:rPr>
          <w:rFonts w:ascii="Times New Roman" w:eastAsia="Times New Roman" w:hAnsi="Times New Roman" w:cs="Times New Roman"/>
          <w:noProof/>
          <w:sz w:val="24"/>
          <w:szCs w:val="24"/>
          <w:lang w:eastAsia="nb-NO"/>
        </w:rPr>
        <w:t xml:space="preserve"> De sentrale aktørene som deltar i denne studiene uttalte videre at </w:t>
      </w:r>
      <w:r w:rsidR="00954E97" w:rsidRPr="00954E97">
        <w:rPr>
          <w:rFonts w:ascii="Times New Roman" w:eastAsia="Calibri" w:hAnsi="Times New Roman" w:cs="Times New Roman"/>
          <w:sz w:val="24"/>
          <w:szCs w:val="24"/>
        </w:rPr>
        <w:t>omfang av unødvendige sykehusinnleggelser er dårlig dokumentert</w:t>
      </w:r>
      <w:r w:rsidR="00710FF3">
        <w:rPr>
          <w:rFonts w:ascii="Times New Roman" w:eastAsia="Calibri" w:hAnsi="Times New Roman" w:cs="Times New Roman"/>
          <w:sz w:val="24"/>
          <w:szCs w:val="24"/>
        </w:rPr>
        <w:t>, og at brukerne (pasientene) ofte føler s</w:t>
      </w:r>
      <w:r w:rsidR="00954E97" w:rsidRPr="00954E97">
        <w:rPr>
          <w:rFonts w:ascii="Times New Roman" w:eastAsia="Calibri" w:hAnsi="Times New Roman" w:cs="Times New Roman"/>
          <w:sz w:val="24"/>
          <w:szCs w:val="24"/>
        </w:rPr>
        <w:t xml:space="preserve">kepsis og utrygghet for å skulle bli lagt inn i </w:t>
      </w:r>
      <w:r w:rsidR="00710FF3">
        <w:rPr>
          <w:rFonts w:ascii="Times New Roman" w:eastAsia="Calibri" w:hAnsi="Times New Roman" w:cs="Times New Roman"/>
          <w:sz w:val="24"/>
          <w:szCs w:val="24"/>
        </w:rPr>
        <w:t>slike</w:t>
      </w:r>
      <w:r w:rsidR="00954E97" w:rsidRPr="00954E97">
        <w:rPr>
          <w:rFonts w:ascii="Times New Roman" w:eastAsia="Calibri" w:hAnsi="Times New Roman" w:cs="Times New Roman"/>
          <w:sz w:val="24"/>
          <w:szCs w:val="24"/>
        </w:rPr>
        <w:t xml:space="preserve"> tilbud</w:t>
      </w:r>
      <w:r w:rsidR="00710FF3">
        <w:rPr>
          <w:rFonts w:ascii="Times New Roman" w:eastAsia="Calibri" w:hAnsi="Times New Roman" w:cs="Times New Roman"/>
          <w:sz w:val="24"/>
          <w:szCs w:val="24"/>
        </w:rPr>
        <w:t xml:space="preserve">. Dessuten mente mange at disse akutt-sengene ikke var nye tiltak, men var «gammel vin på nye flasker». </w:t>
      </w:r>
    </w:p>
    <w:p w14:paraId="383C098B" w14:textId="77777777" w:rsidR="00314943" w:rsidRDefault="00314943" w:rsidP="0096229C">
      <w:pPr>
        <w:spacing w:after="0" w:line="360" w:lineRule="auto"/>
        <w:jc w:val="both"/>
        <w:rPr>
          <w:rFonts w:ascii="Times New Roman" w:eastAsia="Calibri" w:hAnsi="Times New Roman" w:cs="Times New Roman"/>
          <w:sz w:val="24"/>
          <w:szCs w:val="24"/>
        </w:rPr>
      </w:pPr>
    </w:p>
    <w:p w14:paraId="7246DFED" w14:textId="72BA151C" w:rsidR="00954E97" w:rsidRPr="00954E97" w:rsidRDefault="00710FF3" w:rsidP="0096229C">
      <w:pPr>
        <w:spacing w:after="0" w:line="360" w:lineRule="auto"/>
        <w:jc w:val="both"/>
        <w:rPr>
          <w:rFonts w:ascii="Times New Roman" w:eastAsia="Times New Roman" w:hAnsi="Times New Roman" w:cs="Times New Roman"/>
          <w:sz w:val="24"/>
          <w:szCs w:val="24"/>
          <w:lang w:eastAsia="nb-NO"/>
        </w:rPr>
      </w:pPr>
      <w:r>
        <w:rPr>
          <w:rFonts w:ascii="Times New Roman" w:eastAsia="Calibri" w:hAnsi="Times New Roman" w:cs="Times New Roman"/>
          <w:sz w:val="24"/>
          <w:szCs w:val="24"/>
        </w:rPr>
        <w:t xml:space="preserve">Statens finansiering av dette </w:t>
      </w:r>
      <w:r w:rsidR="00954E97" w:rsidRPr="00954E97">
        <w:rPr>
          <w:rFonts w:ascii="Times New Roman" w:eastAsia="Times New Roman" w:hAnsi="Times New Roman" w:cs="Times New Roman"/>
          <w:noProof/>
          <w:sz w:val="24"/>
          <w:szCs w:val="24"/>
          <w:lang w:eastAsia="nb-NO"/>
        </w:rPr>
        <w:t xml:space="preserve">øhd-tilbudet </w:t>
      </w:r>
      <w:r>
        <w:rPr>
          <w:rFonts w:ascii="Times New Roman" w:eastAsia="Times New Roman" w:hAnsi="Times New Roman" w:cs="Times New Roman"/>
          <w:noProof/>
          <w:sz w:val="24"/>
          <w:szCs w:val="24"/>
          <w:lang w:eastAsia="nb-NO"/>
        </w:rPr>
        <w:t xml:space="preserve">forutsatte at tilbudet til </w:t>
      </w:r>
      <w:r w:rsidR="00954E97" w:rsidRPr="00954E97">
        <w:rPr>
          <w:rFonts w:ascii="Times New Roman" w:eastAsia="Times New Roman" w:hAnsi="Times New Roman" w:cs="Times New Roman"/>
          <w:noProof/>
          <w:sz w:val="24"/>
          <w:szCs w:val="24"/>
          <w:lang w:eastAsia="nb-NO"/>
        </w:rPr>
        <w:t xml:space="preserve">pasientene </w:t>
      </w:r>
      <w:r>
        <w:rPr>
          <w:rFonts w:ascii="Times New Roman" w:eastAsia="Times New Roman" w:hAnsi="Times New Roman" w:cs="Times New Roman"/>
          <w:noProof/>
          <w:sz w:val="24"/>
          <w:szCs w:val="24"/>
          <w:lang w:eastAsia="nb-NO"/>
        </w:rPr>
        <w:t xml:space="preserve">skulle redusere bruken av </w:t>
      </w:r>
      <w:r w:rsidR="00954E97" w:rsidRPr="00954E97">
        <w:rPr>
          <w:rFonts w:ascii="Times New Roman" w:eastAsia="Times New Roman" w:hAnsi="Times New Roman" w:cs="Times New Roman"/>
          <w:noProof/>
          <w:sz w:val="24"/>
          <w:szCs w:val="24"/>
          <w:lang w:eastAsia="nb-NO"/>
        </w:rPr>
        <w:t>spesialisthelsetjenesten</w:t>
      </w:r>
      <w:r>
        <w:rPr>
          <w:rFonts w:ascii="Times New Roman" w:eastAsia="Times New Roman" w:hAnsi="Times New Roman" w:cs="Times New Roman"/>
          <w:noProof/>
          <w:sz w:val="24"/>
          <w:szCs w:val="24"/>
          <w:lang w:eastAsia="nb-NO"/>
        </w:rPr>
        <w:t xml:space="preserve">og redusere </w:t>
      </w:r>
      <w:r w:rsidR="00954E97" w:rsidRPr="00954E97">
        <w:rPr>
          <w:rFonts w:ascii="Times New Roman" w:eastAsia="Times New Roman" w:hAnsi="Times New Roman" w:cs="Times New Roman"/>
          <w:noProof/>
          <w:sz w:val="24"/>
          <w:szCs w:val="24"/>
          <w:lang w:eastAsia="nb-NO"/>
        </w:rPr>
        <w:t xml:space="preserve">antall øyeblikkelig hjelp innleggelser i sykehusene.  </w:t>
      </w:r>
      <w:r w:rsidR="00954E97" w:rsidRPr="00954E97">
        <w:rPr>
          <w:rFonts w:ascii="Times New Roman" w:eastAsia="Times New Roman" w:hAnsi="Times New Roman" w:cs="Times New Roman"/>
          <w:sz w:val="24"/>
          <w:szCs w:val="24"/>
          <w:lang w:eastAsia="nb-NO"/>
        </w:rPr>
        <w:t xml:space="preserve">Finansieringsmodellen gav føringer for omfanget av ordningen, blant annet ved at HOD definerte forventet antall liggedøgn fra hver kommune. </w:t>
      </w:r>
      <w:r w:rsidR="003062F0">
        <w:rPr>
          <w:rFonts w:ascii="Times New Roman" w:eastAsia="Times New Roman" w:hAnsi="Times New Roman" w:cs="Times New Roman"/>
          <w:sz w:val="24"/>
          <w:szCs w:val="24"/>
          <w:lang w:eastAsia="nb-NO"/>
        </w:rPr>
        <w:t xml:space="preserve">Fram til 1.1. 2016 ble tilbudet finansiert ved en tilskuddsordning, hvor halvparten var øremerkede tilskudd fra helsedirektoratet og resten ble overført direkte fra det regionale helseforetaket. Forutsetningen for tilskuddet var at kommunen hadde inngått en skriftlig kontrakt med helseforetaket, hvor kommunen synliggjorde plan for omfang, organisering og kvalitet tilknyttet øhd-enheten. Fom 2016 er midlene inkludert i kommunenes rammetilskudd. Finansieringen bygger på direktoratets beregninger for antall pasientsenger og planlagte liggedøgn. </w:t>
      </w:r>
      <w:r w:rsidR="008A540D">
        <w:rPr>
          <w:rFonts w:ascii="Times New Roman" w:eastAsia="Times New Roman" w:hAnsi="Times New Roman" w:cs="Times New Roman"/>
          <w:sz w:val="24"/>
          <w:szCs w:val="24"/>
          <w:lang w:eastAsia="nb-NO"/>
        </w:rPr>
        <w:t xml:space="preserve">Funnene i denne studien </w:t>
      </w:r>
      <w:r w:rsidR="00954E97" w:rsidRPr="00954E97">
        <w:rPr>
          <w:rFonts w:ascii="Times New Roman" w:eastAsia="Times New Roman" w:hAnsi="Times New Roman" w:cs="Times New Roman"/>
          <w:sz w:val="24"/>
          <w:szCs w:val="24"/>
          <w:lang w:eastAsia="nb-NO"/>
        </w:rPr>
        <w:t xml:space="preserve"> viser at beleggsprosenten er langt lavere enn stipuler</w:t>
      </w:r>
      <w:r w:rsidR="003E10AB">
        <w:rPr>
          <w:rFonts w:ascii="Times New Roman" w:eastAsia="Times New Roman" w:hAnsi="Times New Roman" w:cs="Times New Roman"/>
          <w:sz w:val="24"/>
          <w:szCs w:val="24"/>
          <w:lang w:eastAsia="nb-NO"/>
        </w:rPr>
        <w:t>t</w:t>
      </w:r>
      <w:r w:rsidR="00954E97" w:rsidRPr="00954E97">
        <w:rPr>
          <w:rFonts w:ascii="Times New Roman" w:eastAsia="Times New Roman" w:hAnsi="Times New Roman" w:cs="Times New Roman"/>
          <w:sz w:val="24"/>
          <w:szCs w:val="24"/>
          <w:lang w:eastAsia="nb-NO"/>
        </w:rPr>
        <w:t xml:space="preserve">. </w:t>
      </w:r>
      <w:r w:rsidR="00C5199D">
        <w:rPr>
          <w:rFonts w:ascii="Times New Roman" w:eastAsia="Times New Roman" w:hAnsi="Times New Roman" w:cs="Times New Roman"/>
          <w:sz w:val="24"/>
          <w:szCs w:val="24"/>
          <w:lang w:eastAsia="nb-NO"/>
        </w:rPr>
        <w:t xml:space="preserve">Studien viser </w:t>
      </w:r>
      <w:r w:rsidR="00954E97" w:rsidRPr="00954E97">
        <w:rPr>
          <w:rFonts w:ascii="Times New Roman" w:eastAsia="Times New Roman" w:hAnsi="Times New Roman" w:cs="Times New Roman"/>
          <w:sz w:val="24"/>
          <w:szCs w:val="24"/>
          <w:lang w:eastAsia="nb-NO"/>
        </w:rPr>
        <w:t xml:space="preserve"> at øhd-sengene </w:t>
      </w:r>
      <w:r w:rsidR="00082D09">
        <w:rPr>
          <w:rFonts w:ascii="Times New Roman" w:eastAsia="Times New Roman" w:hAnsi="Times New Roman" w:cs="Times New Roman"/>
          <w:sz w:val="24"/>
          <w:szCs w:val="24"/>
          <w:lang w:eastAsia="nb-NO"/>
        </w:rPr>
        <w:t>i liten grad reduserer</w:t>
      </w:r>
      <w:r w:rsidR="00954E97" w:rsidRPr="00954E97">
        <w:rPr>
          <w:rFonts w:ascii="Times New Roman" w:eastAsia="Times New Roman" w:hAnsi="Times New Roman" w:cs="Times New Roman"/>
          <w:sz w:val="24"/>
          <w:szCs w:val="24"/>
          <w:lang w:eastAsia="nb-NO"/>
        </w:rPr>
        <w:t xml:space="preserve"> sykehusinnleggelser. I tillegg bekrefter undersøkelsen at øhd-plassene også brukes til andre pasientgrupper enn det som var intensjonen med tilbudet. </w:t>
      </w:r>
      <w:r w:rsidR="003062F0">
        <w:rPr>
          <w:rFonts w:ascii="Times New Roman" w:eastAsia="Times New Roman" w:hAnsi="Times New Roman" w:cs="Times New Roman"/>
          <w:sz w:val="24"/>
          <w:szCs w:val="24"/>
          <w:lang w:eastAsia="nb-NO"/>
        </w:rPr>
        <w:t xml:space="preserve">Disse funnene samsvarer med Riksrevisjonens rapport (Riksrevisjonen 2016). </w:t>
      </w:r>
    </w:p>
    <w:p w14:paraId="24097D69" w14:textId="77777777" w:rsidR="009F2CE5" w:rsidRPr="009F2CE5" w:rsidRDefault="009F2CE5" w:rsidP="00C00D3C">
      <w:pPr>
        <w:spacing w:after="0" w:line="360" w:lineRule="auto"/>
        <w:rPr>
          <w:rFonts w:ascii="Times New Roman" w:eastAsia="Times New Roman" w:hAnsi="Times New Roman" w:cs="Times New Roman"/>
          <w:i/>
          <w:color w:val="000000"/>
          <w:sz w:val="24"/>
          <w:szCs w:val="24"/>
          <w:highlight w:val="yellow"/>
          <w:lang w:eastAsia="nb-NO"/>
        </w:rPr>
      </w:pPr>
    </w:p>
    <w:p w14:paraId="1B1CF7CB" w14:textId="77777777" w:rsidR="00C00D3C" w:rsidRPr="00314943" w:rsidRDefault="009F2CE5" w:rsidP="00C00D3C">
      <w:pPr>
        <w:spacing w:after="0" w:line="360" w:lineRule="auto"/>
        <w:rPr>
          <w:rFonts w:ascii="Times New Roman" w:eastAsia="Times New Roman" w:hAnsi="Times New Roman" w:cs="Times New Roman"/>
          <w:b/>
          <w:color w:val="000000"/>
          <w:sz w:val="24"/>
          <w:szCs w:val="24"/>
          <w:lang w:eastAsia="nb-NO"/>
        </w:rPr>
      </w:pPr>
      <w:r w:rsidRPr="00314943">
        <w:rPr>
          <w:rFonts w:ascii="Times New Roman" w:eastAsia="Times New Roman" w:hAnsi="Times New Roman" w:cs="Times New Roman"/>
          <w:b/>
          <w:color w:val="000000"/>
          <w:sz w:val="24"/>
          <w:szCs w:val="24"/>
          <w:lang w:eastAsia="nb-NO"/>
        </w:rPr>
        <w:t>Oppsummering</w:t>
      </w:r>
      <w:r w:rsidR="00314943" w:rsidRPr="00314943">
        <w:rPr>
          <w:rFonts w:ascii="Times New Roman" w:eastAsia="Times New Roman" w:hAnsi="Times New Roman" w:cs="Times New Roman"/>
          <w:b/>
          <w:color w:val="000000"/>
          <w:sz w:val="24"/>
          <w:szCs w:val="24"/>
          <w:lang w:eastAsia="nb-NO"/>
        </w:rPr>
        <w:t xml:space="preserve"> og diskusjon</w:t>
      </w:r>
    </w:p>
    <w:p w14:paraId="415AE7A2" w14:textId="7EE06842" w:rsidR="00C00D3C" w:rsidRDefault="0094393F" w:rsidP="0096229C">
      <w:pPr>
        <w:spacing w:after="0" w:line="360" w:lineRule="auto"/>
        <w:jc w:val="both"/>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Vi finner i de to studiene at tiltak staten iverksetter for å sikre horisontal styring av kommunale tjenester mellom tjenestenivå, blir </w:t>
      </w:r>
      <w:r w:rsidR="00082D09">
        <w:rPr>
          <w:rFonts w:ascii="Times New Roman" w:eastAsia="Times New Roman" w:hAnsi="Times New Roman" w:cs="Times New Roman"/>
          <w:color w:val="000000"/>
          <w:sz w:val="24"/>
          <w:szCs w:val="24"/>
          <w:lang w:eastAsia="nb-NO"/>
        </w:rPr>
        <w:t xml:space="preserve">etablert </w:t>
      </w:r>
      <w:r>
        <w:rPr>
          <w:rFonts w:ascii="Times New Roman" w:eastAsia="Times New Roman" w:hAnsi="Times New Roman" w:cs="Times New Roman"/>
          <w:color w:val="000000"/>
          <w:sz w:val="24"/>
          <w:szCs w:val="24"/>
          <w:lang w:eastAsia="nb-NO"/>
        </w:rPr>
        <w:t xml:space="preserve"> i mindre grad enn forventet. Den økte ressursbruken i kommunene har </w:t>
      </w:r>
      <w:r w:rsidR="00FE1A87">
        <w:rPr>
          <w:rFonts w:ascii="Times New Roman" w:eastAsia="Times New Roman" w:hAnsi="Times New Roman" w:cs="Times New Roman"/>
          <w:color w:val="000000"/>
          <w:sz w:val="24"/>
          <w:szCs w:val="24"/>
          <w:lang w:eastAsia="nb-NO"/>
        </w:rPr>
        <w:t xml:space="preserve">så langt </w:t>
      </w:r>
      <w:r>
        <w:rPr>
          <w:rFonts w:ascii="Times New Roman" w:eastAsia="Times New Roman" w:hAnsi="Times New Roman" w:cs="Times New Roman"/>
          <w:color w:val="000000"/>
          <w:sz w:val="24"/>
          <w:szCs w:val="24"/>
          <w:lang w:eastAsia="nb-NO"/>
        </w:rPr>
        <w:t xml:space="preserve">ikke redusert antall </w:t>
      </w:r>
      <w:r w:rsidR="00314943">
        <w:rPr>
          <w:rFonts w:ascii="Times New Roman" w:eastAsia="Times New Roman" w:hAnsi="Times New Roman" w:cs="Times New Roman"/>
          <w:color w:val="000000"/>
          <w:sz w:val="24"/>
          <w:szCs w:val="24"/>
          <w:lang w:eastAsia="nb-NO"/>
        </w:rPr>
        <w:t xml:space="preserve">forventede </w:t>
      </w:r>
      <w:r>
        <w:rPr>
          <w:rFonts w:ascii="Times New Roman" w:eastAsia="Times New Roman" w:hAnsi="Times New Roman" w:cs="Times New Roman"/>
          <w:color w:val="000000"/>
          <w:sz w:val="24"/>
          <w:szCs w:val="24"/>
          <w:lang w:eastAsia="nb-NO"/>
        </w:rPr>
        <w:t xml:space="preserve">sykehusinnleggelser. </w:t>
      </w:r>
      <w:r w:rsidR="00FE1A87">
        <w:rPr>
          <w:rFonts w:ascii="Times New Roman" w:eastAsia="Times New Roman" w:hAnsi="Times New Roman" w:cs="Times New Roman"/>
          <w:color w:val="000000"/>
          <w:sz w:val="24"/>
          <w:szCs w:val="24"/>
          <w:lang w:eastAsia="nb-NO"/>
        </w:rPr>
        <w:t>Nå kan det argumenteres at denne reformen er relativt ny og at ny praksis tar tid å etablere. Andre studier av intermediærplasser og rehabiliteringsplasser i sykehus viser at bruken av nye enheters sengeplasser preges av praktiske hindringer og ulike tolkninger av hensiktsmessighet ( Johannessen, 2014</w:t>
      </w:r>
      <w:r w:rsidR="00E76031">
        <w:rPr>
          <w:rFonts w:ascii="Times New Roman" w:eastAsia="Times New Roman" w:hAnsi="Times New Roman" w:cs="Times New Roman"/>
          <w:color w:val="000000"/>
          <w:sz w:val="24"/>
          <w:szCs w:val="24"/>
          <w:lang w:eastAsia="nb-NO"/>
        </w:rPr>
        <w:t xml:space="preserve">; </w:t>
      </w:r>
      <w:r w:rsidR="00FE1A87">
        <w:rPr>
          <w:rFonts w:ascii="Times New Roman" w:eastAsia="Times New Roman" w:hAnsi="Times New Roman" w:cs="Times New Roman"/>
          <w:color w:val="000000"/>
          <w:sz w:val="24"/>
          <w:szCs w:val="24"/>
          <w:lang w:eastAsia="nb-NO"/>
        </w:rPr>
        <w:t xml:space="preserve"> Hungnes, 2017). </w:t>
      </w:r>
      <w:r>
        <w:rPr>
          <w:rFonts w:ascii="Times New Roman" w:eastAsia="Times New Roman" w:hAnsi="Times New Roman" w:cs="Times New Roman"/>
          <w:color w:val="000000"/>
          <w:sz w:val="24"/>
          <w:szCs w:val="24"/>
          <w:lang w:eastAsia="nb-NO"/>
        </w:rPr>
        <w:t xml:space="preserve">Vi ser </w:t>
      </w:r>
      <w:r w:rsidR="00FE1A87">
        <w:rPr>
          <w:rFonts w:ascii="Times New Roman" w:eastAsia="Times New Roman" w:hAnsi="Times New Roman" w:cs="Times New Roman"/>
          <w:color w:val="000000"/>
          <w:sz w:val="24"/>
          <w:szCs w:val="24"/>
          <w:lang w:eastAsia="nb-NO"/>
        </w:rPr>
        <w:t>videre</w:t>
      </w:r>
      <w:r>
        <w:rPr>
          <w:rFonts w:ascii="Times New Roman" w:eastAsia="Times New Roman" w:hAnsi="Times New Roman" w:cs="Times New Roman"/>
          <w:color w:val="000000"/>
          <w:sz w:val="24"/>
          <w:szCs w:val="24"/>
          <w:lang w:eastAsia="nb-NO"/>
        </w:rPr>
        <w:t xml:space="preserve"> at organis</w:t>
      </w:r>
      <w:r w:rsidR="00FE1A87">
        <w:rPr>
          <w:rFonts w:ascii="Times New Roman" w:eastAsia="Times New Roman" w:hAnsi="Times New Roman" w:cs="Times New Roman"/>
          <w:color w:val="000000"/>
          <w:sz w:val="24"/>
          <w:szCs w:val="24"/>
          <w:lang w:eastAsia="nb-NO"/>
        </w:rPr>
        <w:t xml:space="preserve">eringen </w:t>
      </w:r>
      <w:r>
        <w:rPr>
          <w:rFonts w:ascii="Times New Roman" w:eastAsia="Times New Roman" w:hAnsi="Times New Roman" w:cs="Times New Roman"/>
          <w:color w:val="000000"/>
          <w:sz w:val="24"/>
          <w:szCs w:val="24"/>
          <w:lang w:eastAsia="nb-NO"/>
        </w:rPr>
        <w:t>varierer i våre to studier, og i praksis vil vi finne langt flere modeller dersom vi studerer landet under ett. Dessuten gir statistikken liten kunnskap om faktisk bruk av tiltaket (</w:t>
      </w:r>
      <w:r w:rsidR="00C00D3C" w:rsidRPr="00C00D3C">
        <w:rPr>
          <w:rFonts w:ascii="Times New Roman" w:eastAsia="Times New Roman" w:hAnsi="Times New Roman" w:cs="Times New Roman"/>
          <w:color w:val="000000"/>
          <w:sz w:val="24"/>
          <w:szCs w:val="24"/>
          <w:lang w:eastAsia="nb-NO"/>
        </w:rPr>
        <w:t>øhd-sengene</w:t>
      </w:r>
      <w:r>
        <w:rPr>
          <w:rFonts w:ascii="Times New Roman" w:eastAsia="Times New Roman" w:hAnsi="Times New Roman" w:cs="Times New Roman"/>
          <w:color w:val="000000"/>
          <w:sz w:val="24"/>
          <w:szCs w:val="24"/>
          <w:lang w:eastAsia="nb-NO"/>
        </w:rPr>
        <w:t xml:space="preserve">), og tiltaket </w:t>
      </w:r>
      <w:r w:rsidR="00C00D3C" w:rsidRPr="00C00D3C">
        <w:rPr>
          <w:rFonts w:ascii="Times New Roman" w:eastAsia="Times New Roman" w:hAnsi="Times New Roman" w:cs="Times New Roman"/>
          <w:color w:val="000000"/>
          <w:sz w:val="24"/>
          <w:szCs w:val="24"/>
          <w:lang w:eastAsia="nb-NO"/>
        </w:rPr>
        <w:t xml:space="preserve">er ikke </w:t>
      </w:r>
      <w:r w:rsidR="00FE1A87">
        <w:rPr>
          <w:rFonts w:ascii="Times New Roman" w:eastAsia="Times New Roman" w:hAnsi="Times New Roman" w:cs="Times New Roman"/>
          <w:color w:val="000000"/>
          <w:sz w:val="24"/>
          <w:szCs w:val="24"/>
          <w:lang w:eastAsia="nb-NO"/>
        </w:rPr>
        <w:t xml:space="preserve">blitt </w:t>
      </w:r>
      <w:r w:rsidR="00C00D3C" w:rsidRPr="00C00D3C">
        <w:rPr>
          <w:rFonts w:ascii="Times New Roman" w:eastAsia="Times New Roman" w:hAnsi="Times New Roman" w:cs="Times New Roman"/>
          <w:color w:val="000000"/>
          <w:sz w:val="24"/>
          <w:szCs w:val="24"/>
          <w:lang w:eastAsia="nb-NO"/>
        </w:rPr>
        <w:t>godt forankret i kommunenes strategisk planer.</w:t>
      </w:r>
    </w:p>
    <w:p w14:paraId="5775173A" w14:textId="77777777" w:rsidR="00F62FC1" w:rsidRDefault="00F62FC1" w:rsidP="0096229C">
      <w:pPr>
        <w:spacing w:after="0" w:line="360" w:lineRule="auto"/>
        <w:jc w:val="both"/>
        <w:rPr>
          <w:rFonts w:ascii="Times New Roman" w:eastAsia="Times New Roman" w:hAnsi="Times New Roman" w:cs="Times New Roman"/>
          <w:color w:val="000000"/>
          <w:sz w:val="24"/>
          <w:szCs w:val="24"/>
          <w:lang w:eastAsia="nb-NO"/>
        </w:rPr>
      </w:pPr>
    </w:p>
    <w:p w14:paraId="4209030E" w14:textId="35A335CE" w:rsidR="003F38BC" w:rsidRDefault="00082D09" w:rsidP="0096229C">
      <w:pPr>
        <w:spacing w:after="0" w:line="360" w:lineRule="auto"/>
        <w:jc w:val="both"/>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Samlet sett kan vi si at de empiriske funnene ikke kan forstås ut fra en rasjonell modell for økonomistyring, siden reformen har ikke-intenderte effekter. </w:t>
      </w:r>
      <w:r w:rsidR="003F38BC">
        <w:rPr>
          <w:rFonts w:ascii="Times New Roman" w:eastAsia="Times New Roman" w:hAnsi="Times New Roman" w:cs="Times New Roman"/>
          <w:color w:val="000000"/>
          <w:sz w:val="24"/>
          <w:szCs w:val="24"/>
          <w:lang w:eastAsia="nb-NO"/>
        </w:rPr>
        <w:t xml:space="preserve">En mer beskrivende tilnærming </w:t>
      </w:r>
      <w:r w:rsidR="00F62FC1">
        <w:rPr>
          <w:rFonts w:ascii="Times New Roman" w:eastAsia="Times New Roman" w:hAnsi="Times New Roman" w:cs="Times New Roman"/>
          <w:color w:val="000000"/>
          <w:sz w:val="24"/>
          <w:szCs w:val="24"/>
          <w:lang w:eastAsia="nb-NO"/>
        </w:rPr>
        <w:t xml:space="preserve">viser  at vi finner mange ulike styringsformer, som samsvarer med det som i teoriene (Malmi </w:t>
      </w:r>
      <w:r w:rsidR="003F38BC">
        <w:rPr>
          <w:rFonts w:ascii="Times New Roman" w:eastAsia="Times New Roman" w:hAnsi="Times New Roman" w:cs="Times New Roman"/>
          <w:color w:val="000000"/>
          <w:sz w:val="24"/>
          <w:szCs w:val="24"/>
          <w:lang w:eastAsia="nb-NO"/>
        </w:rPr>
        <w:t>og</w:t>
      </w:r>
      <w:r w:rsidR="00F62FC1">
        <w:rPr>
          <w:rFonts w:ascii="Times New Roman" w:eastAsia="Times New Roman" w:hAnsi="Times New Roman" w:cs="Times New Roman"/>
          <w:color w:val="000000"/>
          <w:sz w:val="24"/>
          <w:szCs w:val="24"/>
          <w:lang w:eastAsia="nb-NO"/>
        </w:rPr>
        <w:t xml:space="preserve"> Brown</w:t>
      </w:r>
      <w:r w:rsidR="003F38BC">
        <w:rPr>
          <w:rFonts w:ascii="Times New Roman" w:eastAsia="Times New Roman" w:hAnsi="Times New Roman" w:cs="Times New Roman"/>
          <w:color w:val="000000"/>
          <w:sz w:val="24"/>
          <w:szCs w:val="24"/>
          <w:lang w:eastAsia="nb-NO"/>
        </w:rPr>
        <w:t>, 2008</w:t>
      </w:r>
      <w:r w:rsidR="00F62FC1">
        <w:rPr>
          <w:rFonts w:ascii="Times New Roman" w:eastAsia="Times New Roman" w:hAnsi="Times New Roman" w:cs="Times New Roman"/>
          <w:color w:val="000000"/>
          <w:sz w:val="24"/>
          <w:szCs w:val="24"/>
          <w:lang w:eastAsia="nb-NO"/>
        </w:rPr>
        <w:t xml:space="preserve">) tilsvarer begrepet «styringspakker». Her dokumenteres det at styringsformene er en «mix» av administrative og kybernetiske styringsteknikker, det finnes tillitsrelasjoner utviklet over tid og som ligner begrepet kulturell styring. Budsjetter og styringsindikatorer er mest utviklet i det vi kaller sentralisert modell, mens den desentraliserte modellen kjennetegnes av </w:t>
      </w:r>
      <w:r w:rsidR="003F38BC">
        <w:rPr>
          <w:rFonts w:ascii="Times New Roman" w:eastAsia="Times New Roman" w:hAnsi="Times New Roman" w:cs="Times New Roman"/>
          <w:color w:val="000000"/>
          <w:sz w:val="24"/>
          <w:szCs w:val="24"/>
          <w:lang w:eastAsia="nb-NO"/>
        </w:rPr>
        <w:t xml:space="preserve">mer </w:t>
      </w:r>
      <w:r w:rsidR="00F62FC1">
        <w:rPr>
          <w:rFonts w:ascii="Times New Roman" w:eastAsia="Times New Roman" w:hAnsi="Times New Roman" w:cs="Times New Roman"/>
          <w:color w:val="000000"/>
          <w:sz w:val="24"/>
          <w:szCs w:val="24"/>
          <w:lang w:eastAsia="nb-NO"/>
        </w:rPr>
        <w:t>uformell kommunikasjon, fleksibilitet, korte styringssløyfer og gjensidig tilpasning.</w:t>
      </w:r>
      <w:r w:rsidR="003F38BC">
        <w:rPr>
          <w:rFonts w:ascii="Times New Roman" w:eastAsia="Times New Roman" w:hAnsi="Times New Roman" w:cs="Times New Roman"/>
          <w:color w:val="000000"/>
          <w:sz w:val="24"/>
          <w:szCs w:val="24"/>
          <w:lang w:eastAsia="nb-NO"/>
        </w:rPr>
        <w:t xml:space="preserve"> </w:t>
      </w:r>
      <w:r w:rsidR="00F62FC1">
        <w:rPr>
          <w:rFonts w:ascii="Times New Roman" w:eastAsia="Times New Roman" w:hAnsi="Times New Roman" w:cs="Times New Roman"/>
          <w:color w:val="000000"/>
          <w:sz w:val="24"/>
          <w:szCs w:val="24"/>
          <w:lang w:eastAsia="nb-NO"/>
        </w:rPr>
        <w:t>Disse teknikkene muliggjøres av at kommunene kjenner hverandre gjennom samarbeid over lang tid. Dessuten finner vi innslag av markedskontrakter mellom kommuner og leger, og det utvikles klassiske langtidskontrakter</w:t>
      </w:r>
      <w:r w:rsidR="003F38BC">
        <w:rPr>
          <w:rFonts w:ascii="Times New Roman" w:eastAsia="Times New Roman" w:hAnsi="Times New Roman" w:cs="Times New Roman"/>
          <w:color w:val="000000"/>
          <w:sz w:val="24"/>
          <w:szCs w:val="24"/>
          <w:lang w:eastAsia="nb-NO"/>
        </w:rPr>
        <w:t xml:space="preserve"> og interne kontrakter </w:t>
      </w:r>
      <w:r w:rsidR="00F62FC1">
        <w:rPr>
          <w:rFonts w:ascii="Times New Roman" w:eastAsia="Times New Roman" w:hAnsi="Times New Roman" w:cs="Times New Roman"/>
          <w:color w:val="000000"/>
          <w:sz w:val="24"/>
          <w:szCs w:val="24"/>
          <w:lang w:eastAsia="nb-NO"/>
        </w:rPr>
        <w:t xml:space="preserve"> utformet etter reglene definert av myndighetene</w:t>
      </w:r>
      <w:r w:rsidR="003F38BC">
        <w:rPr>
          <w:rFonts w:ascii="Times New Roman" w:eastAsia="Times New Roman" w:hAnsi="Times New Roman" w:cs="Times New Roman"/>
          <w:color w:val="000000"/>
          <w:sz w:val="24"/>
          <w:szCs w:val="24"/>
          <w:lang w:eastAsia="nb-NO"/>
        </w:rPr>
        <w:t xml:space="preserve"> (Haugland, 2004)</w:t>
      </w:r>
      <w:r w:rsidR="00F62FC1">
        <w:rPr>
          <w:rFonts w:ascii="Times New Roman" w:eastAsia="Times New Roman" w:hAnsi="Times New Roman" w:cs="Times New Roman"/>
          <w:color w:val="000000"/>
          <w:sz w:val="24"/>
          <w:szCs w:val="24"/>
          <w:lang w:eastAsia="nb-NO"/>
        </w:rPr>
        <w:t xml:space="preserve">. </w:t>
      </w:r>
      <w:r w:rsidR="00B01AB6">
        <w:rPr>
          <w:rFonts w:ascii="Times New Roman" w:eastAsia="Times New Roman" w:hAnsi="Times New Roman" w:cs="Times New Roman"/>
          <w:color w:val="000000"/>
          <w:sz w:val="24"/>
          <w:szCs w:val="24"/>
          <w:lang w:eastAsia="nb-NO"/>
        </w:rPr>
        <w:t xml:space="preserve">Et viktig poeng her er at uformelle og relasjonsbaserte styringsteknikker virker forskjellig fra de formelle og hierarkiske. </w:t>
      </w:r>
      <w:r w:rsidR="00C05203">
        <w:rPr>
          <w:rFonts w:ascii="Times New Roman" w:eastAsia="Times New Roman" w:hAnsi="Times New Roman" w:cs="Times New Roman"/>
          <w:color w:val="000000"/>
          <w:sz w:val="24"/>
          <w:szCs w:val="24"/>
          <w:lang w:eastAsia="nb-NO"/>
        </w:rPr>
        <w:t xml:space="preserve">Dette understreker også at vi har lang tradisjon for interkommunalt samarbeid i vårt land også innen helsesektoren (Grimsmo og </w:t>
      </w:r>
      <w:r w:rsidR="003E10AB">
        <w:rPr>
          <w:rFonts w:ascii="Times New Roman" w:eastAsia="Times New Roman" w:hAnsi="Times New Roman" w:cs="Times New Roman"/>
          <w:color w:val="000000"/>
          <w:sz w:val="24"/>
          <w:szCs w:val="24"/>
          <w:lang w:eastAsia="nb-NO"/>
        </w:rPr>
        <w:t>M</w:t>
      </w:r>
      <w:r w:rsidR="00C05203">
        <w:rPr>
          <w:rFonts w:ascii="Times New Roman" w:eastAsia="Times New Roman" w:hAnsi="Times New Roman" w:cs="Times New Roman"/>
          <w:color w:val="000000"/>
          <w:sz w:val="24"/>
          <w:szCs w:val="24"/>
          <w:lang w:eastAsia="nb-NO"/>
        </w:rPr>
        <w:t>agnussen, 2015). Dette gjenfinner vi i våre data ved at kommuner i de</w:t>
      </w:r>
      <w:r w:rsidR="003623BE">
        <w:rPr>
          <w:rFonts w:ascii="Times New Roman" w:eastAsia="Times New Roman" w:hAnsi="Times New Roman" w:cs="Times New Roman"/>
          <w:color w:val="000000"/>
          <w:sz w:val="24"/>
          <w:szCs w:val="24"/>
          <w:lang w:eastAsia="nb-NO"/>
        </w:rPr>
        <w:t>l</w:t>
      </w:r>
      <w:r w:rsidR="00C05203">
        <w:rPr>
          <w:rFonts w:ascii="Times New Roman" w:eastAsia="Times New Roman" w:hAnsi="Times New Roman" w:cs="Times New Roman"/>
          <w:color w:val="000000"/>
          <w:sz w:val="24"/>
          <w:szCs w:val="24"/>
          <w:lang w:eastAsia="nb-NO"/>
        </w:rPr>
        <w:t>er av landet har utviklet kultur og kompetanse som</w:t>
      </w:r>
      <w:r w:rsidR="003623BE">
        <w:rPr>
          <w:rFonts w:ascii="Times New Roman" w:eastAsia="Times New Roman" w:hAnsi="Times New Roman" w:cs="Times New Roman"/>
          <w:color w:val="000000"/>
          <w:sz w:val="24"/>
          <w:szCs w:val="24"/>
          <w:lang w:eastAsia="nb-NO"/>
        </w:rPr>
        <w:t xml:space="preserve"> uttrykkes i ulik tilpasning til statlige reformer. Slik sett er ikke funn av mange ulike tilpasninger uventet. Basert på teoretiske argument kan vi anta at disse ulike tilpasningene – det vil si mange teknikker i styringspakkene- mer er ressurser for samhandling enn potensielle hindringer. </w:t>
      </w:r>
      <w:r w:rsidR="00B01AB6">
        <w:rPr>
          <w:rFonts w:ascii="Times New Roman" w:eastAsia="Times New Roman" w:hAnsi="Times New Roman" w:cs="Times New Roman"/>
          <w:color w:val="000000"/>
          <w:sz w:val="24"/>
          <w:szCs w:val="24"/>
          <w:lang w:eastAsia="nb-NO"/>
        </w:rPr>
        <w:t xml:space="preserve"> </w:t>
      </w:r>
    </w:p>
    <w:p w14:paraId="6EC71B02" w14:textId="77777777" w:rsidR="003F38BC" w:rsidRDefault="003F38BC" w:rsidP="0096229C">
      <w:pPr>
        <w:spacing w:after="0" w:line="360" w:lineRule="auto"/>
        <w:jc w:val="both"/>
        <w:rPr>
          <w:rFonts w:ascii="Times New Roman" w:eastAsia="Times New Roman" w:hAnsi="Times New Roman" w:cs="Times New Roman"/>
          <w:color w:val="000000"/>
          <w:sz w:val="24"/>
          <w:szCs w:val="24"/>
          <w:lang w:eastAsia="nb-NO"/>
        </w:rPr>
      </w:pPr>
    </w:p>
    <w:p w14:paraId="6763FD48" w14:textId="1B0D333F" w:rsidR="00F62FC1" w:rsidRDefault="003623BE" w:rsidP="0096229C">
      <w:pPr>
        <w:spacing w:after="0" w:line="360" w:lineRule="auto"/>
        <w:jc w:val="both"/>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Slik mestrer </w:t>
      </w:r>
      <w:r w:rsidR="0097730F">
        <w:rPr>
          <w:rFonts w:ascii="Times New Roman" w:eastAsia="Times New Roman" w:hAnsi="Times New Roman" w:cs="Times New Roman"/>
          <w:color w:val="000000"/>
          <w:sz w:val="24"/>
          <w:szCs w:val="24"/>
          <w:lang w:eastAsia="nb-NO"/>
        </w:rPr>
        <w:t>altså flere</w:t>
      </w:r>
      <w:r w:rsidR="00F62FC1">
        <w:rPr>
          <w:rFonts w:ascii="Times New Roman" w:eastAsia="Times New Roman" w:hAnsi="Times New Roman" w:cs="Times New Roman"/>
          <w:color w:val="000000"/>
          <w:sz w:val="24"/>
          <w:szCs w:val="24"/>
          <w:lang w:eastAsia="nb-NO"/>
        </w:rPr>
        <w:t xml:space="preserve"> kommune</w:t>
      </w:r>
      <w:r w:rsidR="0097730F">
        <w:rPr>
          <w:rFonts w:ascii="Times New Roman" w:eastAsia="Times New Roman" w:hAnsi="Times New Roman" w:cs="Times New Roman"/>
          <w:color w:val="000000"/>
          <w:sz w:val="24"/>
          <w:szCs w:val="24"/>
          <w:lang w:eastAsia="nb-NO"/>
        </w:rPr>
        <w:t>r</w:t>
      </w:r>
      <w:r w:rsidR="00F62FC1">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komplekse styringsoppgaver.</w:t>
      </w:r>
      <w:r w:rsidR="00F62FC1">
        <w:rPr>
          <w:rFonts w:ascii="Times New Roman" w:eastAsia="Times New Roman" w:hAnsi="Times New Roman" w:cs="Times New Roman"/>
          <w:color w:val="000000"/>
          <w:sz w:val="24"/>
          <w:szCs w:val="24"/>
          <w:lang w:eastAsia="nb-NO"/>
        </w:rPr>
        <w:t xml:space="preserve"> Særlig viser vi at den interorganisatoriske styringen mellom kommunene bygger på ulike mekanismer for samarbeid «på tvers». </w:t>
      </w:r>
      <w:r>
        <w:rPr>
          <w:rFonts w:ascii="Times New Roman" w:eastAsia="Times New Roman" w:hAnsi="Times New Roman" w:cs="Times New Roman"/>
          <w:color w:val="000000"/>
          <w:sz w:val="24"/>
          <w:szCs w:val="24"/>
          <w:lang w:eastAsia="nb-NO"/>
        </w:rPr>
        <w:t xml:space="preserve"> </w:t>
      </w:r>
      <w:r w:rsidR="00F62FC1">
        <w:rPr>
          <w:rFonts w:ascii="Times New Roman" w:eastAsia="Times New Roman" w:hAnsi="Times New Roman" w:cs="Times New Roman"/>
          <w:color w:val="000000"/>
          <w:sz w:val="24"/>
          <w:szCs w:val="24"/>
          <w:lang w:eastAsia="nb-NO"/>
        </w:rPr>
        <w:t>Hvordan løsningen med kompensasjon for utskrivningsklare pasienter fungerer, bør studeres nærmere i andre empiriske analyser.</w:t>
      </w:r>
      <w:r w:rsidR="003F38BC">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Våre funn</w:t>
      </w:r>
      <w:r w:rsidR="003F38BC">
        <w:rPr>
          <w:rFonts w:ascii="Times New Roman" w:eastAsia="Times New Roman" w:hAnsi="Times New Roman" w:cs="Times New Roman"/>
          <w:color w:val="000000"/>
          <w:sz w:val="24"/>
          <w:szCs w:val="24"/>
          <w:lang w:eastAsia="nb-NO"/>
        </w:rPr>
        <w:t xml:space="preserve"> bekrefter at offentlig økonomistyring bør ta utgangspunkt i at horisontal koordinering best forstås med utgangspunkt i begrepet «styringspakker»</w:t>
      </w:r>
      <w:r>
        <w:rPr>
          <w:rFonts w:ascii="Times New Roman" w:eastAsia="Times New Roman" w:hAnsi="Times New Roman" w:cs="Times New Roman"/>
          <w:color w:val="000000"/>
          <w:sz w:val="24"/>
          <w:szCs w:val="24"/>
          <w:lang w:eastAsia="nb-NO"/>
        </w:rPr>
        <w:t>, som er diskutert foran</w:t>
      </w:r>
      <w:r w:rsidR="003F38BC">
        <w:rPr>
          <w:rFonts w:ascii="Times New Roman" w:eastAsia="Times New Roman" w:hAnsi="Times New Roman" w:cs="Times New Roman"/>
          <w:color w:val="000000"/>
          <w:sz w:val="24"/>
          <w:szCs w:val="24"/>
          <w:lang w:eastAsia="nb-NO"/>
        </w:rPr>
        <w:t xml:space="preserve">. Videre gir studien implikasjoner for praksis ved at styring mellom nivå (stat og kommuner) bør bygge på mer detaljert kunnskap om mange ulike løsninger i kommunene. </w:t>
      </w:r>
    </w:p>
    <w:p w14:paraId="17BB89A7" w14:textId="69911EBE" w:rsidR="00ED23E5" w:rsidRDefault="00ED23E5" w:rsidP="0096229C">
      <w:pPr>
        <w:spacing w:after="0" w:line="360" w:lineRule="auto"/>
        <w:jc w:val="both"/>
        <w:rPr>
          <w:rFonts w:ascii="Times New Roman" w:eastAsia="Times New Roman" w:hAnsi="Times New Roman" w:cs="Times New Roman"/>
          <w:color w:val="000000"/>
          <w:sz w:val="24"/>
          <w:szCs w:val="24"/>
          <w:lang w:eastAsia="nb-NO"/>
        </w:rPr>
      </w:pPr>
    </w:p>
    <w:p w14:paraId="3A25C334" w14:textId="77777777" w:rsidR="00A63137" w:rsidRPr="0097730F" w:rsidRDefault="00A63137" w:rsidP="0096229C">
      <w:pPr>
        <w:spacing w:after="0" w:line="360" w:lineRule="auto"/>
        <w:jc w:val="both"/>
        <w:rPr>
          <w:rFonts w:ascii="Times New Roman" w:eastAsia="Times New Roman" w:hAnsi="Times New Roman" w:cs="Times New Roman"/>
          <w:color w:val="000000"/>
          <w:sz w:val="24"/>
          <w:szCs w:val="24"/>
          <w:lang w:val="en-US" w:eastAsia="nb-NO"/>
        </w:rPr>
      </w:pPr>
      <w:bookmarkStart w:id="0" w:name="_GoBack"/>
      <w:bookmarkEnd w:id="0"/>
      <w:r w:rsidRPr="0097730F">
        <w:rPr>
          <w:rFonts w:ascii="Times New Roman" w:eastAsia="Times New Roman" w:hAnsi="Times New Roman" w:cs="Times New Roman"/>
          <w:color w:val="000000"/>
          <w:sz w:val="24"/>
          <w:szCs w:val="24"/>
          <w:lang w:val="en-US" w:eastAsia="nb-NO"/>
        </w:rPr>
        <w:t>Referanser</w:t>
      </w:r>
    </w:p>
    <w:p w14:paraId="55BE681A" w14:textId="77777777" w:rsidR="00F62FC1" w:rsidRPr="0097730F" w:rsidRDefault="00F62FC1" w:rsidP="008064E9">
      <w:pPr>
        <w:spacing w:after="0" w:line="240" w:lineRule="auto"/>
        <w:jc w:val="both"/>
        <w:rPr>
          <w:rFonts w:ascii="Times New Roman" w:eastAsia="Times New Roman" w:hAnsi="Times New Roman" w:cs="Times New Roman"/>
          <w:color w:val="000000"/>
          <w:sz w:val="24"/>
          <w:szCs w:val="24"/>
          <w:lang w:val="en-US" w:eastAsia="nb-NO"/>
        </w:rPr>
      </w:pPr>
    </w:p>
    <w:p w14:paraId="04AC7F7F" w14:textId="77777777" w:rsidR="00F06423" w:rsidRPr="0097730F" w:rsidRDefault="008A1CF3" w:rsidP="008064E9">
      <w:pPr>
        <w:spacing w:line="240" w:lineRule="auto"/>
        <w:rPr>
          <w:rFonts w:ascii="Times New Roman" w:hAnsi="Times New Roman" w:cs="Times New Roman"/>
          <w:sz w:val="24"/>
          <w:szCs w:val="24"/>
        </w:rPr>
      </w:pPr>
      <w:r w:rsidRPr="00847B5A">
        <w:rPr>
          <w:rFonts w:ascii="Times New Roman" w:hAnsi="Times New Roman" w:cs="Times New Roman"/>
          <w:sz w:val="24"/>
          <w:szCs w:val="24"/>
          <w:lang w:val="en-GB"/>
        </w:rPr>
        <w:t>Anthony</w:t>
      </w:r>
      <w:r w:rsidR="00696544" w:rsidRPr="00847B5A">
        <w:rPr>
          <w:rFonts w:ascii="Times New Roman" w:hAnsi="Times New Roman" w:cs="Times New Roman"/>
          <w:sz w:val="24"/>
          <w:szCs w:val="24"/>
          <w:lang w:val="en-GB"/>
        </w:rPr>
        <w:t>, R</w:t>
      </w:r>
      <w:r w:rsidR="0051599C" w:rsidRPr="00847B5A">
        <w:rPr>
          <w:rFonts w:ascii="Times New Roman" w:hAnsi="Times New Roman" w:cs="Times New Roman"/>
          <w:sz w:val="24"/>
          <w:szCs w:val="24"/>
          <w:lang w:val="en-GB"/>
        </w:rPr>
        <w:t>.</w:t>
      </w:r>
      <w:r w:rsidR="00696544" w:rsidRPr="00847B5A">
        <w:rPr>
          <w:rFonts w:ascii="Times New Roman" w:hAnsi="Times New Roman" w:cs="Times New Roman"/>
          <w:sz w:val="24"/>
          <w:szCs w:val="24"/>
          <w:lang w:val="en-GB"/>
        </w:rPr>
        <w:t>N</w:t>
      </w:r>
      <w:r w:rsidR="0051599C" w:rsidRPr="00847B5A">
        <w:rPr>
          <w:rFonts w:ascii="Times New Roman" w:hAnsi="Times New Roman" w:cs="Times New Roman"/>
          <w:sz w:val="24"/>
          <w:szCs w:val="24"/>
          <w:lang w:val="en-GB"/>
        </w:rPr>
        <w:t xml:space="preserve">. og </w:t>
      </w:r>
      <w:r w:rsidRPr="00847B5A">
        <w:rPr>
          <w:rFonts w:ascii="Times New Roman" w:hAnsi="Times New Roman" w:cs="Times New Roman"/>
          <w:sz w:val="24"/>
          <w:szCs w:val="24"/>
          <w:lang w:val="en-GB"/>
        </w:rPr>
        <w:t xml:space="preserve">Young, </w:t>
      </w:r>
      <w:r w:rsidR="00696544" w:rsidRPr="00847B5A">
        <w:rPr>
          <w:rFonts w:ascii="Times New Roman" w:hAnsi="Times New Roman" w:cs="Times New Roman"/>
          <w:sz w:val="24"/>
          <w:szCs w:val="24"/>
          <w:lang w:val="en-GB"/>
        </w:rPr>
        <w:t>D</w:t>
      </w:r>
      <w:r w:rsidR="0051599C" w:rsidRPr="00847B5A">
        <w:rPr>
          <w:rFonts w:ascii="Times New Roman" w:hAnsi="Times New Roman" w:cs="Times New Roman"/>
          <w:sz w:val="24"/>
          <w:szCs w:val="24"/>
          <w:lang w:val="en-GB"/>
        </w:rPr>
        <w:t>.</w:t>
      </w:r>
      <w:r w:rsidR="00696544" w:rsidRPr="00847B5A">
        <w:rPr>
          <w:rFonts w:ascii="Times New Roman" w:hAnsi="Times New Roman" w:cs="Times New Roman"/>
          <w:sz w:val="24"/>
          <w:szCs w:val="24"/>
          <w:lang w:val="en-GB"/>
        </w:rPr>
        <w:t>W</w:t>
      </w:r>
      <w:r w:rsidR="0051599C" w:rsidRPr="00847B5A">
        <w:rPr>
          <w:rFonts w:ascii="Times New Roman" w:hAnsi="Times New Roman" w:cs="Times New Roman"/>
          <w:sz w:val="24"/>
          <w:szCs w:val="24"/>
          <w:lang w:val="en-GB"/>
        </w:rPr>
        <w:t>.</w:t>
      </w:r>
      <w:r w:rsidR="00696544" w:rsidRPr="00847B5A">
        <w:rPr>
          <w:rFonts w:ascii="Times New Roman" w:hAnsi="Times New Roman" w:cs="Times New Roman"/>
          <w:sz w:val="24"/>
          <w:szCs w:val="24"/>
          <w:lang w:val="en-GB"/>
        </w:rPr>
        <w:t xml:space="preserve"> </w:t>
      </w:r>
      <w:r w:rsidRPr="00847B5A">
        <w:rPr>
          <w:rFonts w:ascii="Times New Roman" w:hAnsi="Times New Roman" w:cs="Times New Roman"/>
          <w:sz w:val="24"/>
          <w:szCs w:val="24"/>
          <w:lang w:val="en-GB"/>
        </w:rPr>
        <w:t>2003</w:t>
      </w:r>
      <w:r w:rsidR="00696544" w:rsidRPr="00847B5A">
        <w:rPr>
          <w:rFonts w:ascii="Times New Roman" w:hAnsi="Times New Roman" w:cs="Times New Roman"/>
          <w:sz w:val="24"/>
          <w:szCs w:val="24"/>
          <w:lang w:val="en-GB"/>
        </w:rPr>
        <w:t xml:space="preserve">. </w:t>
      </w:r>
      <w:r w:rsidR="00696544" w:rsidRPr="008064E9">
        <w:rPr>
          <w:rFonts w:ascii="Times New Roman" w:hAnsi="Times New Roman" w:cs="Times New Roman"/>
          <w:i/>
          <w:sz w:val="24"/>
          <w:szCs w:val="24"/>
          <w:lang w:val="en-GB"/>
        </w:rPr>
        <w:t>Management control in non-profit organizations</w:t>
      </w:r>
      <w:r w:rsidR="00696544" w:rsidRPr="00594346">
        <w:rPr>
          <w:rFonts w:ascii="Times New Roman" w:hAnsi="Times New Roman" w:cs="Times New Roman"/>
          <w:sz w:val="24"/>
          <w:szCs w:val="24"/>
          <w:lang w:val="en-GB"/>
        </w:rPr>
        <w:t xml:space="preserve">. </w:t>
      </w:r>
      <w:r w:rsidR="007A0B1F" w:rsidRPr="0097730F">
        <w:rPr>
          <w:rFonts w:ascii="Times New Roman" w:hAnsi="Times New Roman" w:cs="Times New Roman"/>
          <w:sz w:val="24"/>
          <w:szCs w:val="24"/>
        </w:rPr>
        <w:t>7 ed. Boston, Mass: McGraw-Hill, Irwin.</w:t>
      </w:r>
    </w:p>
    <w:p w14:paraId="09EDFD4F" w14:textId="2B16D6A7" w:rsidR="009E7A8D" w:rsidRPr="009E7A8D" w:rsidRDefault="009E7A8D" w:rsidP="008064E9">
      <w:pPr>
        <w:spacing w:line="240" w:lineRule="auto"/>
        <w:rPr>
          <w:rFonts w:ascii="Times New Roman" w:hAnsi="Times New Roman" w:cs="Times New Roman"/>
          <w:sz w:val="24"/>
          <w:szCs w:val="24"/>
        </w:rPr>
      </w:pPr>
      <w:r w:rsidRPr="009E7A8D">
        <w:rPr>
          <w:rFonts w:ascii="Times New Roman" w:hAnsi="Times New Roman" w:cs="Times New Roman"/>
          <w:sz w:val="24"/>
          <w:szCs w:val="24"/>
        </w:rPr>
        <w:t>Berdahl, O.P og Grønnesby, B.K. 2017</w:t>
      </w:r>
      <w:r>
        <w:rPr>
          <w:rFonts w:ascii="Times New Roman" w:hAnsi="Times New Roman" w:cs="Times New Roman"/>
          <w:sz w:val="24"/>
          <w:szCs w:val="24"/>
        </w:rPr>
        <w:t xml:space="preserve">. «Styringsmuligheter i interkommunale samarbeid. En casestudie av to ulike samarbeidsløsninger. NTNU, Masteroppgave i økonomi og administrasjon. </w:t>
      </w:r>
    </w:p>
    <w:p w14:paraId="68A3DAA4" w14:textId="267DA1C9" w:rsidR="00251C5E" w:rsidRPr="00594346" w:rsidRDefault="00251C5E" w:rsidP="008064E9">
      <w:pPr>
        <w:spacing w:line="240" w:lineRule="auto"/>
        <w:rPr>
          <w:rFonts w:ascii="Times New Roman" w:hAnsi="Times New Roman" w:cs="Times New Roman"/>
          <w:sz w:val="24"/>
          <w:szCs w:val="24"/>
          <w:lang w:val="en-GB"/>
        </w:rPr>
      </w:pPr>
      <w:r w:rsidRPr="00847B5A">
        <w:rPr>
          <w:rFonts w:ascii="Times New Roman" w:hAnsi="Times New Roman" w:cs="Times New Roman"/>
          <w:sz w:val="24"/>
          <w:szCs w:val="24"/>
          <w:lang w:val="en-GB"/>
        </w:rPr>
        <w:t>Bidgood, E. 2013. «Healthcare Sys</w:t>
      </w:r>
      <w:r w:rsidRPr="00594346">
        <w:rPr>
          <w:rFonts w:ascii="Times New Roman" w:hAnsi="Times New Roman" w:cs="Times New Roman"/>
          <w:sz w:val="24"/>
          <w:szCs w:val="24"/>
          <w:lang w:val="en-GB"/>
        </w:rPr>
        <w:t>tems: Sweden &amp; localism – an example for the UK?</w:t>
      </w:r>
      <w:r w:rsidRPr="000459A5">
        <w:rPr>
          <w:rFonts w:ascii="Times New Roman" w:hAnsi="Times New Roman" w:cs="Times New Roman"/>
          <w:sz w:val="24"/>
          <w:szCs w:val="24"/>
          <w:lang w:val="en-GB"/>
        </w:rPr>
        <w:t xml:space="preserve"> »</w:t>
      </w:r>
      <w:r w:rsidRPr="00594346">
        <w:rPr>
          <w:rFonts w:ascii="Times New Roman" w:hAnsi="Times New Roman" w:cs="Times New Roman"/>
          <w:sz w:val="24"/>
          <w:szCs w:val="24"/>
          <w:lang w:val="en-GB"/>
        </w:rPr>
        <w:t xml:space="preserve"> London: Civitas</w:t>
      </w:r>
      <w:r>
        <w:rPr>
          <w:rFonts w:ascii="Times New Roman" w:hAnsi="Times New Roman" w:cs="Times New Roman"/>
          <w:sz w:val="24"/>
          <w:szCs w:val="24"/>
          <w:lang w:val="en-GB"/>
        </w:rPr>
        <w:t xml:space="preserve">, </w:t>
      </w:r>
      <w:r w:rsidRPr="00594346">
        <w:rPr>
          <w:rFonts w:ascii="Times New Roman" w:hAnsi="Times New Roman" w:cs="Times New Roman"/>
          <w:sz w:val="24"/>
          <w:szCs w:val="24"/>
          <w:lang w:val="en-GB"/>
        </w:rPr>
        <w:t xml:space="preserve">October 21st. Available from: </w:t>
      </w:r>
      <w:r w:rsidR="003623BE">
        <w:rPr>
          <w:rFonts w:ascii="Times New Roman" w:hAnsi="Times New Roman" w:cs="Times New Roman"/>
          <w:sz w:val="24"/>
          <w:szCs w:val="24"/>
          <w:lang w:val="en-GB"/>
        </w:rPr>
        <w:t>h</w:t>
      </w:r>
      <w:r>
        <w:rPr>
          <w:rFonts w:ascii="Times New Roman" w:hAnsi="Times New Roman" w:cs="Times New Roman"/>
          <w:sz w:val="24"/>
          <w:szCs w:val="24"/>
          <w:lang w:val="en-GB"/>
        </w:rPr>
        <w:t>t</w:t>
      </w:r>
      <w:r w:rsidRPr="00594346">
        <w:rPr>
          <w:rFonts w:ascii="Times New Roman" w:hAnsi="Times New Roman" w:cs="Times New Roman"/>
          <w:sz w:val="24"/>
          <w:szCs w:val="24"/>
          <w:lang w:val="en-GB"/>
        </w:rPr>
        <w:t xml:space="preserve">tp://www.civitas.org.uk/nhs/download/SwedenBrief2013. </w:t>
      </w:r>
    </w:p>
    <w:p w14:paraId="7107A58F" w14:textId="77777777" w:rsidR="008A1CF3" w:rsidRPr="00594346" w:rsidRDefault="008A1CF3" w:rsidP="008064E9">
      <w:pPr>
        <w:spacing w:after="0" w:line="240" w:lineRule="auto"/>
        <w:rPr>
          <w:rFonts w:ascii="Times New Roman" w:eastAsia="Times New Roman" w:hAnsi="Times New Roman" w:cs="Times New Roman"/>
          <w:sz w:val="24"/>
          <w:szCs w:val="24"/>
          <w:lang w:val="en-GB" w:eastAsia="nb-NO"/>
        </w:rPr>
      </w:pPr>
    </w:p>
    <w:p w14:paraId="4D6752F0" w14:textId="77777777" w:rsidR="007A0B1F" w:rsidRPr="00594346" w:rsidRDefault="008A1CF3" w:rsidP="008064E9">
      <w:pPr>
        <w:spacing w:after="0" w:line="240" w:lineRule="auto"/>
        <w:rPr>
          <w:rFonts w:ascii="Times New Roman" w:hAnsi="Times New Roman" w:cs="Times New Roman"/>
          <w:sz w:val="24"/>
          <w:szCs w:val="24"/>
          <w:lang w:val="en-GB"/>
        </w:rPr>
      </w:pPr>
      <w:r w:rsidRPr="00594346">
        <w:rPr>
          <w:rFonts w:ascii="Times New Roman" w:hAnsi="Times New Roman" w:cs="Times New Roman"/>
          <w:sz w:val="24"/>
          <w:szCs w:val="24"/>
          <w:lang w:val="en-GB"/>
        </w:rPr>
        <w:t xml:space="preserve">Cäker, </w:t>
      </w:r>
      <w:r w:rsidR="007A0B1F" w:rsidRPr="00594346">
        <w:rPr>
          <w:rFonts w:ascii="Times New Roman" w:hAnsi="Times New Roman" w:cs="Times New Roman"/>
          <w:sz w:val="24"/>
          <w:szCs w:val="24"/>
          <w:lang w:val="en-GB"/>
        </w:rPr>
        <w:t xml:space="preserve">M. </w:t>
      </w:r>
      <w:r w:rsidRPr="00594346">
        <w:rPr>
          <w:rFonts w:ascii="Times New Roman" w:hAnsi="Times New Roman" w:cs="Times New Roman"/>
          <w:sz w:val="24"/>
          <w:szCs w:val="24"/>
          <w:lang w:val="en-GB"/>
        </w:rPr>
        <w:t>2008</w:t>
      </w:r>
      <w:r w:rsidR="000459A5">
        <w:rPr>
          <w:rFonts w:ascii="Times New Roman" w:hAnsi="Times New Roman" w:cs="Times New Roman"/>
          <w:sz w:val="24"/>
          <w:szCs w:val="24"/>
          <w:lang w:val="en-GB"/>
        </w:rPr>
        <w:t>.</w:t>
      </w:r>
      <w:r w:rsidR="00655A61" w:rsidRPr="00594346">
        <w:rPr>
          <w:rFonts w:ascii="Times New Roman" w:hAnsi="Times New Roman" w:cs="Times New Roman"/>
          <w:sz w:val="24"/>
          <w:szCs w:val="24"/>
          <w:lang w:val="en-GB"/>
        </w:rPr>
        <w:t xml:space="preserve"> </w:t>
      </w:r>
      <w:r w:rsidR="000459A5" w:rsidRPr="000459A5">
        <w:rPr>
          <w:rFonts w:ascii="Times New Roman" w:hAnsi="Times New Roman" w:cs="Times New Roman"/>
          <w:sz w:val="24"/>
          <w:szCs w:val="24"/>
          <w:lang w:val="en-GB"/>
        </w:rPr>
        <w:t>«</w:t>
      </w:r>
      <w:r w:rsidR="00655A61" w:rsidRPr="00594346">
        <w:rPr>
          <w:rFonts w:ascii="Times New Roman" w:hAnsi="Times New Roman" w:cs="Times New Roman"/>
          <w:sz w:val="24"/>
          <w:szCs w:val="24"/>
          <w:lang w:val="en-GB"/>
        </w:rPr>
        <w:t>Intertwined coordination mechanisms in interorganizational relationships with dominated suppliers.</w:t>
      </w:r>
      <w:r w:rsidR="000459A5" w:rsidRPr="000459A5">
        <w:rPr>
          <w:rFonts w:ascii="Times New Roman" w:hAnsi="Times New Roman" w:cs="Times New Roman"/>
          <w:sz w:val="24"/>
          <w:szCs w:val="24"/>
          <w:lang w:val="en-GB"/>
        </w:rPr>
        <w:t>»</w:t>
      </w:r>
      <w:r w:rsidR="00655A61" w:rsidRPr="00594346">
        <w:rPr>
          <w:rFonts w:ascii="Times New Roman" w:hAnsi="Times New Roman" w:cs="Times New Roman"/>
          <w:sz w:val="24"/>
          <w:szCs w:val="24"/>
          <w:lang w:val="en-GB"/>
        </w:rPr>
        <w:t xml:space="preserve"> </w:t>
      </w:r>
      <w:r w:rsidR="00655A61" w:rsidRPr="008064E9">
        <w:rPr>
          <w:rFonts w:ascii="Times New Roman" w:hAnsi="Times New Roman" w:cs="Times New Roman"/>
          <w:i/>
          <w:sz w:val="24"/>
          <w:szCs w:val="24"/>
          <w:lang w:val="en-GB"/>
        </w:rPr>
        <w:t xml:space="preserve">Management </w:t>
      </w:r>
      <w:r w:rsidR="008064E9">
        <w:rPr>
          <w:rFonts w:ascii="Times New Roman" w:hAnsi="Times New Roman" w:cs="Times New Roman"/>
          <w:i/>
          <w:sz w:val="24"/>
          <w:szCs w:val="24"/>
          <w:lang w:val="en-GB"/>
        </w:rPr>
        <w:t>A</w:t>
      </w:r>
      <w:r w:rsidR="00655A61" w:rsidRPr="008064E9">
        <w:rPr>
          <w:rFonts w:ascii="Times New Roman" w:hAnsi="Times New Roman" w:cs="Times New Roman"/>
          <w:i/>
          <w:sz w:val="24"/>
          <w:szCs w:val="24"/>
          <w:lang w:val="en-GB"/>
        </w:rPr>
        <w:t>ccounting Research</w:t>
      </w:r>
      <w:r w:rsidR="00655A61" w:rsidRPr="00594346">
        <w:rPr>
          <w:rFonts w:ascii="Times New Roman" w:hAnsi="Times New Roman" w:cs="Times New Roman"/>
          <w:sz w:val="24"/>
          <w:szCs w:val="24"/>
          <w:lang w:val="en-GB"/>
        </w:rPr>
        <w:t>, 19(3), s 231-251.</w:t>
      </w:r>
    </w:p>
    <w:p w14:paraId="0FE5A1EC" w14:textId="77777777" w:rsidR="00655A61" w:rsidRPr="00594346" w:rsidRDefault="00655A61" w:rsidP="008064E9">
      <w:pPr>
        <w:spacing w:after="0" w:line="240" w:lineRule="auto"/>
        <w:rPr>
          <w:rFonts w:ascii="Times New Roman" w:hAnsi="Times New Roman" w:cs="Times New Roman"/>
          <w:sz w:val="24"/>
          <w:szCs w:val="24"/>
          <w:lang w:val="en-GB"/>
        </w:rPr>
      </w:pPr>
    </w:p>
    <w:p w14:paraId="7781A150" w14:textId="77777777" w:rsidR="00251C5E" w:rsidRPr="0097730F" w:rsidRDefault="00251C5E" w:rsidP="008064E9">
      <w:pPr>
        <w:spacing w:after="0" w:line="240" w:lineRule="auto"/>
        <w:rPr>
          <w:rFonts w:ascii="Times New Roman" w:hAnsi="Times New Roman" w:cs="Times New Roman"/>
          <w:i/>
          <w:sz w:val="24"/>
          <w:szCs w:val="24"/>
          <w:lang w:val="en-GB"/>
        </w:rPr>
      </w:pPr>
      <w:r w:rsidRPr="00847B5A">
        <w:rPr>
          <w:rFonts w:ascii="Times New Roman" w:hAnsi="Times New Roman" w:cs="Times New Roman"/>
          <w:sz w:val="24"/>
          <w:szCs w:val="24"/>
          <w:lang w:val="en-GB"/>
        </w:rPr>
        <w:t xml:space="preserve">Cäker , M. </w:t>
      </w:r>
      <w:r w:rsidR="00A63137" w:rsidRPr="00847B5A">
        <w:rPr>
          <w:rFonts w:ascii="Times New Roman" w:hAnsi="Times New Roman" w:cs="Times New Roman"/>
          <w:sz w:val="24"/>
          <w:szCs w:val="24"/>
          <w:lang w:val="en-GB"/>
        </w:rPr>
        <w:t>og</w:t>
      </w:r>
      <w:r w:rsidRPr="00847B5A">
        <w:rPr>
          <w:rFonts w:ascii="Times New Roman" w:hAnsi="Times New Roman" w:cs="Times New Roman"/>
          <w:sz w:val="24"/>
          <w:szCs w:val="24"/>
          <w:lang w:val="en-GB"/>
        </w:rPr>
        <w:t xml:space="preserve"> Siverbo, S. 2011. </w:t>
      </w:r>
      <w:r w:rsidRPr="000459A5">
        <w:rPr>
          <w:rFonts w:ascii="Times New Roman" w:hAnsi="Times New Roman" w:cs="Times New Roman"/>
          <w:sz w:val="24"/>
          <w:szCs w:val="24"/>
          <w:lang w:val="en-GB"/>
        </w:rPr>
        <w:t>«</w:t>
      </w:r>
      <w:r w:rsidRPr="00594346">
        <w:rPr>
          <w:rFonts w:ascii="Times New Roman" w:hAnsi="Times New Roman" w:cs="Times New Roman"/>
          <w:sz w:val="24"/>
          <w:szCs w:val="24"/>
          <w:lang w:val="en-GB"/>
        </w:rPr>
        <w:t>Management control in public  Joint Ventures.</w:t>
      </w:r>
      <w:r w:rsidRPr="0051599C">
        <w:rPr>
          <w:rFonts w:ascii="Times New Roman" w:hAnsi="Times New Roman" w:cs="Times New Roman"/>
          <w:sz w:val="24"/>
          <w:szCs w:val="24"/>
          <w:lang w:val="en-GB"/>
        </w:rPr>
        <w:t xml:space="preserve"> </w:t>
      </w:r>
      <w:r w:rsidRPr="000459A5">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w:t>
      </w:r>
      <w:r w:rsidRPr="0097730F">
        <w:rPr>
          <w:rFonts w:ascii="Times New Roman" w:hAnsi="Times New Roman" w:cs="Times New Roman"/>
          <w:i/>
          <w:sz w:val="24"/>
          <w:szCs w:val="24"/>
          <w:lang w:val="en-GB"/>
        </w:rPr>
        <w:t>Management Accounting Research, 22(4) s 330-348.</w:t>
      </w:r>
    </w:p>
    <w:p w14:paraId="43167E50" w14:textId="77777777" w:rsidR="008064E9" w:rsidRPr="0097730F" w:rsidRDefault="008064E9" w:rsidP="008064E9">
      <w:pPr>
        <w:spacing w:after="0" w:line="240" w:lineRule="auto"/>
        <w:rPr>
          <w:rFonts w:ascii="Times New Roman" w:hAnsi="Times New Roman" w:cs="Times New Roman"/>
          <w:i/>
          <w:sz w:val="24"/>
          <w:szCs w:val="24"/>
          <w:lang w:val="en-GB"/>
        </w:rPr>
      </w:pPr>
    </w:p>
    <w:p w14:paraId="50F88D77" w14:textId="77777777" w:rsidR="00251C5E" w:rsidRPr="0097730F" w:rsidRDefault="00251C5E" w:rsidP="008064E9">
      <w:pPr>
        <w:spacing w:after="0" w:line="240" w:lineRule="auto"/>
        <w:rPr>
          <w:rFonts w:ascii="Times New Roman" w:hAnsi="Times New Roman" w:cs="Times New Roman"/>
          <w:sz w:val="24"/>
          <w:szCs w:val="24"/>
          <w:lang w:val="en-GB"/>
        </w:rPr>
      </w:pPr>
      <w:r w:rsidRPr="0097730F">
        <w:rPr>
          <w:rFonts w:ascii="Times New Roman" w:hAnsi="Times New Roman" w:cs="Times New Roman"/>
          <w:sz w:val="24"/>
          <w:szCs w:val="24"/>
          <w:lang w:val="en-GB"/>
        </w:rPr>
        <w:t>Grimsmo, A. og Magnussen, J. 2015. «</w:t>
      </w:r>
      <w:r w:rsidRPr="0097730F">
        <w:rPr>
          <w:rFonts w:ascii="Times New Roman" w:hAnsi="Times New Roman" w:cs="Times New Roman"/>
          <w:i/>
          <w:sz w:val="24"/>
          <w:szCs w:val="24"/>
          <w:lang w:val="en-GB"/>
        </w:rPr>
        <w:t>Norsk ssamhandlingsreform i et internasjonalt perspektiv.»</w:t>
      </w:r>
      <w:r w:rsidRPr="0097730F">
        <w:rPr>
          <w:rFonts w:ascii="Times New Roman" w:hAnsi="Times New Roman" w:cs="Times New Roman"/>
          <w:sz w:val="24"/>
          <w:szCs w:val="24"/>
          <w:lang w:val="en-GB"/>
        </w:rPr>
        <w:t xml:space="preserve"> Institutt for samfunnsmedisin, NTNU, Oppdragsgiver: EVASAM Norges Forskningsråd</w:t>
      </w:r>
      <w:r w:rsidR="008064E9" w:rsidRPr="0097730F">
        <w:rPr>
          <w:rFonts w:ascii="Times New Roman" w:hAnsi="Times New Roman" w:cs="Times New Roman"/>
          <w:sz w:val="24"/>
          <w:szCs w:val="24"/>
          <w:lang w:val="en-GB"/>
        </w:rPr>
        <w:t xml:space="preserve"> </w:t>
      </w:r>
    </w:p>
    <w:p w14:paraId="6A57F63B" w14:textId="77777777" w:rsidR="008064E9" w:rsidRPr="0097730F" w:rsidRDefault="008064E9" w:rsidP="008064E9">
      <w:pPr>
        <w:spacing w:after="0" w:line="240" w:lineRule="auto"/>
        <w:rPr>
          <w:rFonts w:ascii="Times New Roman" w:eastAsia="Times New Roman" w:hAnsi="Times New Roman" w:cs="Times New Roman"/>
          <w:sz w:val="24"/>
          <w:szCs w:val="24"/>
          <w:lang w:val="en-GB" w:eastAsia="nb-NO"/>
        </w:rPr>
      </w:pPr>
    </w:p>
    <w:p w14:paraId="54ED3634" w14:textId="39AABEDD" w:rsidR="0017205A" w:rsidRPr="00FB03BB" w:rsidRDefault="0017205A" w:rsidP="000D15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Hagen, T.P. 2016. </w:t>
      </w:r>
      <w:r w:rsidRPr="00FB03BB">
        <w:rPr>
          <w:rFonts w:ascii="Times New Roman" w:hAnsi="Times New Roman" w:cs="Times New Roman"/>
          <w:sz w:val="24"/>
          <w:szCs w:val="24"/>
        </w:rPr>
        <w:t>«Prosessevaluering av Samhandlingsreformen: Statlige virkemidler, kommunale innovasjoner.</w:t>
      </w:r>
      <w:r>
        <w:rPr>
          <w:rFonts w:ascii="Times New Roman" w:hAnsi="Times New Roman" w:cs="Times New Roman"/>
          <w:sz w:val="24"/>
          <w:szCs w:val="24"/>
        </w:rPr>
        <w:t xml:space="preserve"> Universitetet i Oslo, </w:t>
      </w:r>
      <w:r w:rsidRPr="00FB03BB">
        <w:rPr>
          <w:rFonts w:ascii="Times New Roman" w:hAnsi="Times New Roman" w:cs="Times New Roman"/>
          <w:sz w:val="24"/>
          <w:szCs w:val="24"/>
        </w:rPr>
        <w:t xml:space="preserve">Sluttrapport EVASAM </w:t>
      </w:r>
      <w:r>
        <w:rPr>
          <w:rFonts w:ascii="Times New Roman" w:hAnsi="Times New Roman" w:cs="Times New Roman"/>
          <w:sz w:val="24"/>
          <w:szCs w:val="24"/>
        </w:rPr>
        <w:t>Norges Forskningsråd.</w:t>
      </w:r>
    </w:p>
    <w:p w14:paraId="2B454CEC" w14:textId="77777777" w:rsidR="0017205A" w:rsidRPr="0017205A" w:rsidRDefault="0017205A" w:rsidP="000D15E2">
      <w:pPr>
        <w:tabs>
          <w:tab w:val="left" w:pos="6379"/>
          <w:tab w:val="left" w:pos="7513"/>
        </w:tabs>
        <w:spacing w:line="240" w:lineRule="auto"/>
        <w:rPr>
          <w:rFonts w:ascii="Times New Roman" w:hAnsi="Times New Roman" w:cs="Times New Roman"/>
          <w:color w:val="000000" w:themeColor="text1"/>
          <w:spacing w:val="8"/>
          <w:sz w:val="24"/>
          <w:szCs w:val="24"/>
          <w:shd w:val="clear" w:color="auto" w:fill="FFFFFF"/>
        </w:rPr>
      </w:pPr>
    </w:p>
    <w:p w14:paraId="4B8E13C5" w14:textId="25059DC1" w:rsidR="008A1CF3" w:rsidRPr="00594346" w:rsidRDefault="008A1CF3" w:rsidP="000D15E2">
      <w:pPr>
        <w:shd w:val="clear" w:color="auto" w:fill="FFFFFF"/>
        <w:spacing w:after="343" w:line="240" w:lineRule="auto"/>
        <w:outlineLvl w:val="1"/>
        <w:rPr>
          <w:rFonts w:ascii="Times New Roman" w:eastAsia="Times New Roman" w:hAnsi="Times New Roman" w:cs="Times New Roman"/>
          <w:sz w:val="24"/>
          <w:szCs w:val="24"/>
          <w:lang w:eastAsia="nb-NO"/>
        </w:rPr>
      </w:pPr>
      <w:r w:rsidRPr="000D15E2">
        <w:rPr>
          <w:rFonts w:ascii="Times New Roman" w:hAnsi="Times New Roman" w:cs="Times New Roman"/>
          <w:sz w:val="24"/>
          <w:szCs w:val="24"/>
        </w:rPr>
        <w:t>Haugland</w:t>
      </w:r>
      <w:r w:rsidR="007A0B1F" w:rsidRPr="000D15E2">
        <w:rPr>
          <w:rFonts w:ascii="Times New Roman" w:hAnsi="Times New Roman" w:cs="Times New Roman"/>
          <w:sz w:val="24"/>
          <w:szCs w:val="24"/>
        </w:rPr>
        <w:t>, S</w:t>
      </w:r>
      <w:r w:rsidR="00A63137" w:rsidRPr="000D15E2">
        <w:rPr>
          <w:rFonts w:ascii="Times New Roman" w:hAnsi="Times New Roman" w:cs="Times New Roman"/>
          <w:sz w:val="24"/>
          <w:szCs w:val="24"/>
        </w:rPr>
        <w:t>.</w:t>
      </w:r>
      <w:r w:rsidR="007A0B1F" w:rsidRPr="000D15E2">
        <w:rPr>
          <w:rFonts w:ascii="Times New Roman" w:hAnsi="Times New Roman" w:cs="Times New Roman"/>
          <w:sz w:val="24"/>
          <w:szCs w:val="24"/>
        </w:rPr>
        <w:t xml:space="preserve">A. </w:t>
      </w:r>
      <w:r w:rsidRPr="000D15E2">
        <w:rPr>
          <w:rFonts w:ascii="Times New Roman" w:hAnsi="Times New Roman" w:cs="Times New Roman"/>
          <w:sz w:val="24"/>
          <w:szCs w:val="24"/>
        </w:rPr>
        <w:t>2004</w:t>
      </w:r>
      <w:r w:rsidR="000459A5" w:rsidRPr="000D15E2">
        <w:rPr>
          <w:rFonts w:ascii="Times New Roman" w:hAnsi="Times New Roman" w:cs="Times New Roman"/>
          <w:sz w:val="24"/>
          <w:szCs w:val="24"/>
        </w:rPr>
        <w:t>.</w:t>
      </w:r>
      <w:r w:rsidR="007A0B1F" w:rsidRPr="000D15E2">
        <w:rPr>
          <w:rFonts w:ascii="Times New Roman" w:hAnsi="Times New Roman" w:cs="Times New Roman"/>
          <w:sz w:val="24"/>
          <w:szCs w:val="24"/>
        </w:rPr>
        <w:t xml:space="preserve"> </w:t>
      </w:r>
      <w:r w:rsidR="007A0B1F" w:rsidRPr="000D15E2">
        <w:rPr>
          <w:rFonts w:ascii="Times New Roman" w:hAnsi="Times New Roman" w:cs="Times New Roman"/>
          <w:i/>
          <w:sz w:val="24"/>
          <w:szCs w:val="24"/>
        </w:rPr>
        <w:t>Samarbeid, allianser og nettverk</w:t>
      </w:r>
      <w:r w:rsidR="007A0B1F" w:rsidRPr="000D15E2">
        <w:rPr>
          <w:rFonts w:ascii="Times New Roman" w:hAnsi="Times New Roman" w:cs="Times New Roman"/>
          <w:sz w:val="24"/>
          <w:szCs w:val="24"/>
        </w:rPr>
        <w:t xml:space="preserve">. </w:t>
      </w:r>
      <w:r w:rsidR="007A0B1F" w:rsidRPr="00594346">
        <w:rPr>
          <w:rFonts w:ascii="Times New Roman" w:hAnsi="Times New Roman" w:cs="Times New Roman"/>
          <w:sz w:val="24"/>
          <w:szCs w:val="24"/>
        </w:rPr>
        <w:t>2. utg. Oslo: Universitetsforlaget.</w:t>
      </w:r>
    </w:p>
    <w:p w14:paraId="24993A58" w14:textId="77777777" w:rsidR="00476D44" w:rsidRPr="00594346" w:rsidRDefault="00476D44" w:rsidP="000D15E2">
      <w:pPr>
        <w:spacing w:after="0" w:line="240" w:lineRule="auto"/>
        <w:rPr>
          <w:rFonts w:ascii="Times New Roman" w:eastAsia="Times New Roman" w:hAnsi="Times New Roman" w:cs="Times New Roman"/>
          <w:i/>
          <w:sz w:val="24"/>
          <w:szCs w:val="24"/>
          <w:lang w:eastAsia="nb-NO"/>
        </w:rPr>
      </w:pPr>
      <w:r w:rsidRPr="00594346">
        <w:rPr>
          <w:rFonts w:ascii="Times New Roman" w:eastAsia="Times New Roman" w:hAnsi="Times New Roman" w:cs="Times New Roman"/>
          <w:sz w:val="24"/>
          <w:szCs w:val="24"/>
          <w:lang w:eastAsia="nb-NO"/>
        </w:rPr>
        <w:t xml:space="preserve">Helsedirektoratet. 2014. </w:t>
      </w:r>
      <w:r w:rsidRPr="00594346">
        <w:rPr>
          <w:rFonts w:ascii="Times New Roman" w:eastAsia="Times New Roman" w:hAnsi="Times New Roman" w:cs="Times New Roman"/>
          <w:i/>
          <w:sz w:val="24"/>
          <w:szCs w:val="24"/>
          <w:lang w:eastAsia="nb-NO"/>
        </w:rPr>
        <w:t xml:space="preserve">Kommunens plikt til øyeblikkelig hjelp døgnopphold. </w:t>
      </w:r>
    </w:p>
    <w:p w14:paraId="25600A47" w14:textId="77777777" w:rsidR="00476D44" w:rsidRPr="00594346" w:rsidRDefault="00476D44" w:rsidP="000D15E2">
      <w:pPr>
        <w:spacing w:line="240" w:lineRule="auto"/>
        <w:rPr>
          <w:rFonts w:ascii="Times New Roman" w:eastAsia="Times New Roman" w:hAnsi="Times New Roman" w:cs="Times New Roman"/>
          <w:sz w:val="24"/>
          <w:szCs w:val="24"/>
          <w:lang w:eastAsia="nb-NO"/>
        </w:rPr>
      </w:pPr>
      <w:r w:rsidRPr="00594346">
        <w:rPr>
          <w:rFonts w:ascii="Times New Roman" w:eastAsia="Times New Roman" w:hAnsi="Times New Roman" w:cs="Times New Roman"/>
          <w:i/>
          <w:sz w:val="24"/>
          <w:szCs w:val="24"/>
          <w:lang w:eastAsia="nb-NO"/>
        </w:rPr>
        <w:t>Veiledningsmateriell.</w:t>
      </w:r>
      <w:r w:rsidRPr="00594346">
        <w:rPr>
          <w:rFonts w:ascii="Times New Roman" w:eastAsia="Times New Roman" w:hAnsi="Times New Roman" w:cs="Times New Roman"/>
          <w:sz w:val="24"/>
          <w:szCs w:val="24"/>
          <w:lang w:eastAsia="nb-NO"/>
        </w:rPr>
        <w:t xml:space="preserve"> Oslo, Helsedirektoratet, avd. for omsorgstjenester.  </w:t>
      </w:r>
    </w:p>
    <w:p w14:paraId="40C30584" w14:textId="6340766F" w:rsidR="0017205A" w:rsidRPr="000D15E2" w:rsidRDefault="0017205A" w:rsidP="000D15E2">
      <w:pPr>
        <w:tabs>
          <w:tab w:val="left" w:pos="6379"/>
          <w:tab w:val="left" w:pos="7513"/>
        </w:tabs>
        <w:spacing w:line="240" w:lineRule="auto"/>
        <w:rPr>
          <w:rFonts w:ascii="Times New Roman" w:hAnsi="Times New Roman" w:cs="Times New Roman"/>
          <w:color w:val="000000" w:themeColor="text1"/>
          <w:sz w:val="24"/>
          <w:szCs w:val="24"/>
          <w:lang w:val="en-US"/>
        </w:rPr>
      </w:pPr>
      <w:r w:rsidRPr="0017205A">
        <w:rPr>
          <w:rFonts w:ascii="Times New Roman" w:hAnsi="Times New Roman" w:cs="Times New Roman"/>
          <w:color w:val="000000" w:themeColor="text1"/>
          <w:spacing w:val="8"/>
          <w:sz w:val="24"/>
          <w:szCs w:val="24"/>
          <w:shd w:val="clear" w:color="auto" w:fill="FFFFFF"/>
          <w:lang w:val="en-US"/>
        </w:rPr>
        <w:t>Hungnes, T. 2017</w:t>
      </w:r>
      <w:r>
        <w:rPr>
          <w:rFonts w:ascii="Times New Roman" w:hAnsi="Times New Roman" w:cs="Times New Roman"/>
          <w:color w:val="000000" w:themeColor="text1"/>
          <w:spacing w:val="8"/>
          <w:sz w:val="24"/>
          <w:szCs w:val="24"/>
          <w:shd w:val="clear" w:color="auto" w:fill="FFFFFF"/>
          <w:lang w:val="en-US"/>
        </w:rPr>
        <w:t>.</w:t>
      </w:r>
      <w:r w:rsidRPr="0017205A">
        <w:rPr>
          <w:rFonts w:ascii="Times New Roman" w:hAnsi="Times New Roman" w:cs="Times New Roman"/>
          <w:color w:val="000000" w:themeColor="text1"/>
          <w:spacing w:val="8"/>
          <w:sz w:val="24"/>
          <w:szCs w:val="24"/>
          <w:shd w:val="clear" w:color="auto" w:fill="FFFFFF"/>
          <w:lang w:val="en-US"/>
        </w:rPr>
        <w:t> «</w:t>
      </w:r>
      <w:r w:rsidRPr="0017205A">
        <w:rPr>
          <w:rFonts w:ascii="Times New Roman" w:hAnsi="Times New Roman" w:cs="Times New Roman"/>
          <w:bCs/>
          <w:color w:val="000000" w:themeColor="text1"/>
          <w:spacing w:val="8"/>
          <w:sz w:val="24"/>
          <w:szCs w:val="24"/>
          <w:shd w:val="clear" w:color="auto" w:fill="FFFFFF"/>
          <w:lang w:val="en-US"/>
        </w:rPr>
        <w:t xml:space="preserve">Reorganizing healthcare services. </w:t>
      </w:r>
      <w:r w:rsidRPr="000D15E2">
        <w:rPr>
          <w:rFonts w:ascii="Times New Roman" w:hAnsi="Times New Roman" w:cs="Times New Roman"/>
          <w:bCs/>
          <w:color w:val="000000" w:themeColor="text1"/>
          <w:spacing w:val="8"/>
          <w:sz w:val="24"/>
          <w:szCs w:val="24"/>
          <w:shd w:val="clear" w:color="auto" w:fill="FFFFFF"/>
          <w:lang w:val="en-US"/>
        </w:rPr>
        <w:t>Sensemaking and organizational innovation.” Phd-avhandling, Handelshøyskolen BI.</w:t>
      </w:r>
    </w:p>
    <w:p w14:paraId="14B773FF" w14:textId="6904D437" w:rsidR="0017205A" w:rsidRPr="00FB03BB" w:rsidRDefault="0017205A" w:rsidP="000D15E2">
      <w:pPr>
        <w:tabs>
          <w:tab w:val="left" w:pos="6379"/>
          <w:tab w:val="left" w:pos="7513"/>
        </w:tabs>
        <w:spacing w:line="240" w:lineRule="auto"/>
        <w:rPr>
          <w:rFonts w:ascii="Times New Roman" w:hAnsi="Times New Roman" w:cs="Times New Roman"/>
          <w:color w:val="000000" w:themeColor="text1"/>
          <w:sz w:val="24"/>
          <w:szCs w:val="24"/>
          <w:lang w:val="en-US"/>
        </w:rPr>
      </w:pPr>
      <w:r w:rsidRPr="00FB03BB">
        <w:rPr>
          <w:rFonts w:ascii="Times New Roman" w:hAnsi="Times New Roman" w:cs="Times New Roman"/>
          <w:color w:val="000000" w:themeColor="text1"/>
          <w:sz w:val="24"/>
          <w:szCs w:val="24"/>
          <w:shd w:val="clear" w:color="auto" w:fill="FFFFFF"/>
          <w:lang w:val="en-US"/>
        </w:rPr>
        <w:t>Johannessen, A.-K. 2014</w:t>
      </w:r>
      <w:r>
        <w:rPr>
          <w:rFonts w:ascii="Times New Roman" w:hAnsi="Times New Roman" w:cs="Times New Roman"/>
          <w:color w:val="000000" w:themeColor="text1"/>
          <w:sz w:val="24"/>
          <w:szCs w:val="24"/>
          <w:shd w:val="clear" w:color="auto" w:fill="FFFFFF"/>
          <w:lang w:val="en-US"/>
        </w:rPr>
        <w:t>.</w:t>
      </w:r>
      <w:r w:rsidRPr="00FB03BB">
        <w:rPr>
          <w:rFonts w:ascii="Times New Roman" w:hAnsi="Times New Roman" w:cs="Times New Roman"/>
          <w:color w:val="000000" w:themeColor="text1"/>
          <w:sz w:val="24"/>
          <w:szCs w:val="24"/>
          <w:shd w:val="clear" w:color="auto" w:fill="FFFFFF"/>
          <w:lang w:val="en-US"/>
        </w:rPr>
        <w:t>” The role of an intermediate unit in a clinical pathway.” PhD-avhandling, UiO Medisinsk fakultet.</w:t>
      </w:r>
    </w:p>
    <w:p w14:paraId="20E66AFD" w14:textId="22898C46" w:rsidR="00251C5E" w:rsidRPr="00251C5E" w:rsidRDefault="00251C5E" w:rsidP="000D15E2">
      <w:pPr>
        <w:spacing w:line="240" w:lineRule="auto"/>
        <w:rPr>
          <w:rFonts w:ascii="Times New Roman" w:hAnsi="Times New Roman" w:cs="Times New Roman"/>
          <w:sz w:val="24"/>
          <w:szCs w:val="24"/>
          <w:lang w:val="en-GB"/>
        </w:rPr>
      </w:pPr>
      <w:r w:rsidRPr="00594346">
        <w:rPr>
          <w:rFonts w:ascii="Times New Roman" w:hAnsi="Times New Roman" w:cs="Times New Roman"/>
          <w:sz w:val="24"/>
          <w:szCs w:val="24"/>
        </w:rPr>
        <w:t>Kalseth</w:t>
      </w:r>
      <w:r>
        <w:rPr>
          <w:rFonts w:ascii="Times New Roman" w:hAnsi="Times New Roman" w:cs="Times New Roman"/>
          <w:sz w:val="24"/>
          <w:szCs w:val="24"/>
        </w:rPr>
        <w:t>,</w:t>
      </w:r>
      <w:r w:rsidRPr="00594346">
        <w:rPr>
          <w:rFonts w:ascii="Times New Roman" w:hAnsi="Times New Roman" w:cs="Times New Roman"/>
          <w:sz w:val="24"/>
          <w:szCs w:val="24"/>
        </w:rPr>
        <w:t xml:space="preserve"> B</w:t>
      </w:r>
      <w:r>
        <w:rPr>
          <w:rFonts w:ascii="Times New Roman" w:hAnsi="Times New Roman" w:cs="Times New Roman"/>
          <w:sz w:val="24"/>
          <w:szCs w:val="24"/>
        </w:rPr>
        <w:t xml:space="preserve">. og </w:t>
      </w:r>
      <w:r w:rsidRPr="00594346">
        <w:rPr>
          <w:rFonts w:ascii="Times New Roman" w:hAnsi="Times New Roman" w:cs="Times New Roman"/>
          <w:sz w:val="24"/>
          <w:szCs w:val="24"/>
        </w:rPr>
        <w:t>Paulsen</w:t>
      </w:r>
      <w:r>
        <w:rPr>
          <w:rFonts w:ascii="Times New Roman" w:hAnsi="Times New Roman" w:cs="Times New Roman"/>
          <w:sz w:val="24"/>
          <w:szCs w:val="24"/>
        </w:rPr>
        <w:t>,</w:t>
      </w:r>
      <w:r w:rsidRPr="00594346">
        <w:rPr>
          <w:rFonts w:ascii="Times New Roman" w:hAnsi="Times New Roman" w:cs="Times New Roman"/>
          <w:sz w:val="24"/>
          <w:szCs w:val="24"/>
        </w:rPr>
        <w:t xml:space="preserve"> B. </w:t>
      </w:r>
      <w:r>
        <w:rPr>
          <w:rFonts w:ascii="Times New Roman" w:hAnsi="Times New Roman" w:cs="Times New Roman"/>
          <w:sz w:val="24"/>
          <w:szCs w:val="24"/>
        </w:rPr>
        <w:t>2008. «</w:t>
      </w:r>
      <w:r w:rsidRPr="00594346">
        <w:rPr>
          <w:rFonts w:ascii="Times New Roman" w:hAnsi="Times New Roman" w:cs="Times New Roman"/>
          <w:sz w:val="24"/>
          <w:szCs w:val="24"/>
        </w:rPr>
        <w:t>Strategisk samhandling - På papir og i praksis?</w:t>
      </w:r>
      <w:r>
        <w:rPr>
          <w:rFonts w:ascii="Times New Roman" w:hAnsi="Times New Roman" w:cs="Times New Roman"/>
          <w:sz w:val="24"/>
          <w:szCs w:val="24"/>
        </w:rPr>
        <w:t>»</w:t>
      </w:r>
      <w:r w:rsidRPr="00594346">
        <w:rPr>
          <w:rFonts w:ascii="Times New Roman" w:hAnsi="Times New Roman" w:cs="Times New Roman"/>
          <w:sz w:val="24"/>
          <w:szCs w:val="24"/>
        </w:rPr>
        <w:t xml:space="preserve"> </w:t>
      </w:r>
      <w:r w:rsidRPr="00251C5E">
        <w:rPr>
          <w:rFonts w:ascii="Times New Roman" w:hAnsi="Times New Roman" w:cs="Times New Roman"/>
          <w:sz w:val="24"/>
          <w:szCs w:val="24"/>
          <w:lang w:val="en-GB"/>
        </w:rPr>
        <w:t>Trondheim: Sintef.</w:t>
      </w:r>
    </w:p>
    <w:p w14:paraId="42A32F45" w14:textId="77777777" w:rsidR="00251C5E" w:rsidRPr="00A403E1" w:rsidRDefault="00251C5E" w:rsidP="008064E9">
      <w:pPr>
        <w:widowControl w:val="0"/>
        <w:autoSpaceDE w:val="0"/>
        <w:autoSpaceDN w:val="0"/>
        <w:adjustRightInd w:val="0"/>
        <w:spacing w:line="240" w:lineRule="auto"/>
        <w:rPr>
          <w:rFonts w:ascii="Times New Roman" w:hAnsi="Times New Roman" w:cs="Times New Roman"/>
          <w:noProof/>
          <w:sz w:val="24"/>
          <w:szCs w:val="24"/>
        </w:rPr>
      </w:pPr>
      <w:r w:rsidRPr="00251C5E">
        <w:rPr>
          <w:rFonts w:ascii="Times New Roman" w:hAnsi="Times New Roman" w:cs="Times New Roman"/>
          <w:noProof/>
          <w:sz w:val="24"/>
          <w:szCs w:val="24"/>
          <w:lang w:val="en-GB"/>
        </w:rPr>
        <w:t xml:space="preserve">Malmi, T. og Brown, D. a. 2008. «Management control systems as a package-Opportunities, challenges and </w:t>
      </w:r>
      <w:r w:rsidRPr="00594346">
        <w:rPr>
          <w:rFonts w:ascii="Times New Roman" w:hAnsi="Times New Roman" w:cs="Times New Roman"/>
          <w:noProof/>
          <w:sz w:val="24"/>
          <w:szCs w:val="24"/>
          <w:lang w:val="en-GB"/>
        </w:rPr>
        <w:t>research directions</w:t>
      </w:r>
      <w:r w:rsidRPr="00A403E1">
        <w:rPr>
          <w:rFonts w:ascii="Merriweather" w:hAnsi="Merriweather" w:cs="Arial"/>
          <w:color w:val="333333"/>
          <w:sz w:val="27"/>
          <w:szCs w:val="27"/>
          <w:lang w:val="en-GB"/>
        </w:rPr>
        <w:t>»</w:t>
      </w:r>
      <w:r w:rsidRPr="00882518">
        <w:rPr>
          <w:rFonts w:ascii="Merriweather" w:hAnsi="Merriweather" w:cs="Arial"/>
          <w:color w:val="333333"/>
          <w:sz w:val="27"/>
          <w:szCs w:val="27"/>
          <w:lang w:val="en-GB"/>
        </w:rPr>
        <w:t>.</w:t>
      </w:r>
      <w:r w:rsidRPr="00594346">
        <w:rPr>
          <w:rFonts w:ascii="Times New Roman" w:hAnsi="Times New Roman" w:cs="Times New Roman"/>
          <w:noProof/>
          <w:sz w:val="24"/>
          <w:szCs w:val="24"/>
          <w:lang w:val="en-GB"/>
        </w:rPr>
        <w:t xml:space="preserve"> </w:t>
      </w:r>
      <w:r w:rsidRPr="00A403E1">
        <w:rPr>
          <w:rFonts w:ascii="Times New Roman" w:hAnsi="Times New Roman" w:cs="Times New Roman"/>
          <w:i/>
          <w:iCs/>
          <w:noProof/>
          <w:sz w:val="24"/>
          <w:szCs w:val="24"/>
        </w:rPr>
        <w:t>Management Accounting Research</w:t>
      </w:r>
      <w:r w:rsidRPr="00A403E1">
        <w:rPr>
          <w:rFonts w:ascii="Times New Roman" w:hAnsi="Times New Roman" w:cs="Times New Roman"/>
          <w:noProof/>
          <w:sz w:val="24"/>
          <w:szCs w:val="24"/>
        </w:rPr>
        <w:t>, 19(4), 287–300.</w:t>
      </w:r>
    </w:p>
    <w:p w14:paraId="09594F39" w14:textId="77777777" w:rsidR="00251C5E" w:rsidRPr="00594346" w:rsidRDefault="00251C5E" w:rsidP="008064E9">
      <w:pPr>
        <w:spacing w:line="240" w:lineRule="auto"/>
        <w:rPr>
          <w:rFonts w:ascii="Times New Roman" w:hAnsi="Times New Roman" w:cs="Times New Roman"/>
          <w:sz w:val="24"/>
          <w:szCs w:val="24"/>
        </w:rPr>
      </w:pPr>
      <w:r w:rsidRPr="00594346">
        <w:rPr>
          <w:rFonts w:ascii="Times New Roman" w:hAnsi="Times New Roman" w:cs="Times New Roman"/>
          <w:sz w:val="24"/>
          <w:szCs w:val="24"/>
        </w:rPr>
        <w:t xml:space="preserve">Meld. St. 16 (2010–2011). Nasjonal helse- og omsorgsplan (2011–2015). Hentet fra </w:t>
      </w:r>
      <w:hyperlink r:id="rId8" w:history="1">
        <w:r w:rsidRPr="00594346">
          <w:rPr>
            <w:rStyle w:val="Hyperkobling"/>
            <w:rFonts w:ascii="Times New Roman" w:hAnsi="Times New Roman" w:cs="Times New Roman"/>
            <w:sz w:val="24"/>
            <w:szCs w:val="24"/>
          </w:rPr>
          <w:t>https://www.regjeringen.no/no/dokumenter/meld-st-16-20102011/id639794/</w:t>
        </w:r>
      </w:hyperlink>
    </w:p>
    <w:p w14:paraId="2A9F7647" w14:textId="74248BE0" w:rsidR="009E7A8D" w:rsidRPr="003E10AB" w:rsidRDefault="009E7A8D" w:rsidP="008064E9">
      <w:pPr>
        <w:spacing w:line="240" w:lineRule="auto"/>
        <w:rPr>
          <w:rFonts w:ascii="Times New Roman" w:hAnsi="Times New Roman" w:cs="Times New Roman"/>
          <w:sz w:val="24"/>
          <w:szCs w:val="24"/>
          <w:lang w:val="en-US"/>
        </w:rPr>
      </w:pPr>
      <w:r w:rsidRPr="003E10AB">
        <w:rPr>
          <w:rFonts w:ascii="Times New Roman" w:hAnsi="Times New Roman" w:cs="Times New Roman"/>
          <w:sz w:val="24"/>
          <w:szCs w:val="24"/>
        </w:rPr>
        <w:t xml:space="preserve">Nicolaisen, M. 2016. «Den stygge andungen? </w:t>
      </w:r>
      <w:r w:rsidRPr="009E7A8D">
        <w:rPr>
          <w:rFonts w:ascii="Times New Roman" w:hAnsi="Times New Roman" w:cs="Times New Roman"/>
          <w:sz w:val="24"/>
          <w:szCs w:val="24"/>
        </w:rPr>
        <w:t>Er øhd-sengene den stygge andungen ingen vil ha eller vil de</w:t>
      </w:r>
      <w:r>
        <w:rPr>
          <w:rFonts w:ascii="Times New Roman" w:hAnsi="Times New Roman" w:cs="Times New Roman"/>
          <w:sz w:val="24"/>
          <w:szCs w:val="24"/>
        </w:rPr>
        <w:t xml:space="preserve"> vokse seg attraktive?» </w:t>
      </w:r>
      <w:r w:rsidRPr="003E10AB">
        <w:rPr>
          <w:rFonts w:ascii="Times New Roman" w:hAnsi="Times New Roman" w:cs="Times New Roman"/>
          <w:sz w:val="24"/>
          <w:szCs w:val="24"/>
          <w:lang w:val="en-US"/>
        </w:rPr>
        <w:t xml:space="preserve">Nord Universitet, Masteroppgave.  </w:t>
      </w:r>
    </w:p>
    <w:p w14:paraId="4240F96D" w14:textId="271F7159" w:rsidR="00251C5E" w:rsidRPr="00594346" w:rsidRDefault="00251C5E" w:rsidP="008064E9">
      <w:pPr>
        <w:spacing w:line="240" w:lineRule="auto"/>
        <w:rPr>
          <w:rFonts w:ascii="Times New Roman" w:hAnsi="Times New Roman" w:cs="Times New Roman"/>
          <w:sz w:val="24"/>
          <w:szCs w:val="24"/>
          <w:lang w:val="en-GB"/>
        </w:rPr>
      </w:pPr>
      <w:r w:rsidRPr="003E10AB">
        <w:rPr>
          <w:rFonts w:ascii="Times New Roman" w:hAnsi="Times New Roman" w:cs="Times New Roman"/>
          <w:sz w:val="24"/>
          <w:szCs w:val="24"/>
          <w:lang w:val="en-US"/>
        </w:rPr>
        <w:t>Nolte. E</w:t>
      </w:r>
      <w:r w:rsidR="0017205A">
        <w:rPr>
          <w:rFonts w:ascii="Times New Roman" w:hAnsi="Times New Roman" w:cs="Times New Roman"/>
          <w:sz w:val="24"/>
          <w:szCs w:val="24"/>
          <w:lang w:val="en-US"/>
        </w:rPr>
        <w:t>.</w:t>
      </w:r>
      <w:r w:rsidRPr="003E10AB">
        <w:rPr>
          <w:rFonts w:ascii="Times New Roman" w:hAnsi="Times New Roman" w:cs="Times New Roman"/>
          <w:sz w:val="24"/>
          <w:szCs w:val="24"/>
          <w:lang w:val="en-US"/>
        </w:rPr>
        <w:t xml:space="preserve"> og McKee, M. 2008. </w:t>
      </w:r>
      <w:r w:rsidRPr="000459A5">
        <w:rPr>
          <w:rFonts w:ascii="Times New Roman" w:hAnsi="Times New Roman" w:cs="Times New Roman"/>
          <w:sz w:val="24"/>
          <w:szCs w:val="24"/>
          <w:lang w:val="en-GB"/>
        </w:rPr>
        <w:t>«</w:t>
      </w:r>
      <w:r w:rsidRPr="00594346">
        <w:rPr>
          <w:rFonts w:ascii="Times New Roman" w:hAnsi="Times New Roman" w:cs="Times New Roman"/>
          <w:sz w:val="24"/>
          <w:szCs w:val="24"/>
          <w:lang w:val="en-GB"/>
        </w:rPr>
        <w:t>Caring for people with chronic conditions.</w:t>
      </w:r>
      <w:r w:rsidRPr="00882518">
        <w:rPr>
          <w:rFonts w:ascii="Times New Roman" w:hAnsi="Times New Roman" w:cs="Times New Roman"/>
          <w:sz w:val="24"/>
          <w:szCs w:val="24"/>
          <w:lang w:val="en-GB"/>
        </w:rPr>
        <w:t>»</w:t>
      </w:r>
      <w:r w:rsidR="008064E9">
        <w:rPr>
          <w:rFonts w:ascii="Times New Roman" w:hAnsi="Times New Roman" w:cs="Times New Roman"/>
          <w:sz w:val="24"/>
          <w:szCs w:val="24"/>
          <w:lang w:val="en-GB"/>
        </w:rPr>
        <w:t xml:space="preserve"> </w:t>
      </w:r>
      <w:r w:rsidRPr="00594346">
        <w:rPr>
          <w:rFonts w:ascii="Times New Roman" w:hAnsi="Times New Roman" w:cs="Times New Roman"/>
          <w:sz w:val="24"/>
          <w:szCs w:val="24"/>
          <w:lang w:val="en-GB"/>
        </w:rPr>
        <w:t xml:space="preserve">Copenhagen: </w:t>
      </w:r>
      <w:r w:rsidRPr="00A63137">
        <w:rPr>
          <w:rFonts w:ascii="Times New Roman" w:hAnsi="Times New Roman" w:cs="Times New Roman"/>
          <w:i/>
          <w:sz w:val="24"/>
          <w:szCs w:val="24"/>
          <w:lang w:val="en-GB"/>
        </w:rPr>
        <w:t>European Observatory on Health Systems and Policies</w:t>
      </w:r>
      <w:r w:rsidRPr="00594346">
        <w:rPr>
          <w:rFonts w:ascii="Times New Roman" w:hAnsi="Times New Roman" w:cs="Times New Roman"/>
          <w:sz w:val="24"/>
          <w:szCs w:val="24"/>
          <w:lang w:val="en-GB"/>
        </w:rPr>
        <w:t>.</w:t>
      </w:r>
    </w:p>
    <w:p w14:paraId="51AD9B85" w14:textId="77777777" w:rsidR="00251C5E" w:rsidRPr="00882518" w:rsidRDefault="00251C5E" w:rsidP="008064E9">
      <w:pPr>
        <w:shd w:val="clear" w:color="auto" w:fill="FFFFFF"/>
        <w:spacing w:after="343" w:line="240" w:lineRule="auto"/>
        <w:outlineLvl w:val="1"/>
        <w:rPr>
          <w:rFonts w:ascii="Times New Roman" w:eastAsia="Times New Roman" w:hAnsi="Times New Roman" w:cs="Times New Roman"/>
          <w:color w:val="222222"/>
          <w:sz w:val="24"/>
          <w:szCs w:val="24"/>
          <w:lang w:eastAsia="nb-NO"/>
        </w:rPr>
      </w:pPr>
      <w:r w:rsidRPr="00594346">
        <w:rPr>
          <w:rFonts w:ascii="Times New Roman" w:eastAsia="Times New Roman" w:hAnsi="Times New Roman" w:cs="Times New Roman"/>
          <w:color w:val="333333"/>
          <w:kern w:val="36"/>
          <w:sz w:val="24"/>
          <w:szCs w:val="24"/>
          <w:lang w:val="en" w:eastAsia="nb-NO"/>
        </w:rPr>
        <w:t>Nyland, K., Morland, C</w:t>
      </w:r>
      <w:r w:rsidR="00A63137">
        <w:rPr>
          <w:rFonts w:ascii="Times New Roman" w:eastAsia="Times New Roman" w:hAnsi="Times New Roman" w:cs="Times New Roman"/>
          <w:color w:val="333333"/>
          <w:kern w:val="36"/>
          <w:sz w:val="24"/>
          <w:szCs w:val="24"/>
          <w:lang w:val="en" w:eastAsia="nb-NO"/>
        </w:rPr>
        <w:t>.</w:t>
      </w:r>
      <w:r w:rsidRPr="00594346">
        <w:rPr>
          <w:rFonts w:ascii="Times New Roman" w:eastAsia="Times New Roman" w:hAnsi="Times New Roman" w:cs="Times New Roman"/>
          <w:color w:val="333333"/>
          <w:kern w:val="36"/>
          <w:sz w:val="24"/>
          <w:szCs w:val="24"/>
          <w:lang w:val="en" w:eastAsia="nb-NO"/>
        </w:rPr>
        <w:t xml:space="preserve"> </w:t>
      </w:r>
      <w:r w:rsidR="00A63137">
        <w:rPr>
          <w:rFonts w:ascii="Times New Roman" w:eastAsia="Times New Roman" w:hAnsi="Times New Roman" w:cs="Times New Roman"/>
          <w:color w:val="333333"/>
          <w:kern w:val="36"/>
          <w:sz w:val="24"/>
          <w:szCs w:val="24"/>
          <w:lang w:val="en" w:eastAsia="nb-NO"/>
        </w:rPr>
        <w:t>og</w:t>
      </w:r>
      <w:r w:rsidRPr="00594346">
        <w:rPr>
          <w:rFonts w:ascii="Times New Roman" w:eastAsia="Times New Roman" w:hAnsi="Times New Roman" w:cs="Times New Roman"/>
          <w:color w:val="333333"/>
          <w:kern w:val="36"/>
          <w:sz w:val="24"/>
          <w:szCs w:val="24"/>
          <w:lang w:val="en" w:eastAsia="nb-NO"/>
        </w:rPr>
        <w:t xml:space="preserve"> Burns, J. 2017</w:t>
      </w:r>
      <w:r>
        <w:rPr>
          <w:rFonts w:ascii="Times New Roman" w:eastAsia="Times New Roman" w:hAnsi="Times New Roman" w:cs="Times New Roman"/>
          <w:color w:val="333333"/>
          <w:kern w:val="36"/>
          <w:sz w:val="24"/>
          <w:szCs w:val="24"/>
          <w:lang w:val="en" w:eastAsia="nb-NO"/>
        </w:rPr>
        <w:t xml:space="preserve">. </w:t>
      </w:r>
      <w:r w:rsidRPr="000459A5">
        <w:rPr>
          <w:rFonts w:ascii="Times New Roman" w:hAnsi="Times New Roman" w:cs="Times New Roman"/>
          <w:sz w:val="24"/>
          <w:szCs w:val="24"/>
          <w:lang w:val="en-GB"/>
        </w:rPr>
        <w:t>«</w:t>
      </w:r>
      <w:r w:rsidRPr="00655A61">
        <w:rPr>
          <w:rFonts w:ascii="Times New Roman" w:eastAsia="Times New Roman" w:hAnsi="Times New Roman" w:cs="Times New Roman"/>
          <w:color w:val="333333"/>
          <w:kern w:val="36"/>
          <w:sz w:val="24"/>
          <w:szCs w:val="24"/>
          <w:lang w:val="en" w:eastAsia="nb-NO"/>
        </w:rPr>
        <w:t>The interplay of managerial and non-managerial controls, institutional work, and the coordination of laterally dependent hospital activities</w:t>
      </w:r>
      <w:r w:rsidRPr="00882518">
        <w:rPr>
          <w:rFonts w:ascii="Times New Roman" w:hAnsi="Times New Roman" w:cs="Times New Roman"/>
          <w:sz w:val="24"/>
          <w:szCs w:val="24"/>
          <w:lang w:val="en-GB"/>
        </w:rPr>
        <w:t>»</w:t>
      </w:r>
      <w:r>
        <w:rPr>
          <w:rFonts w:ascii="Times New Roman" w:eastAsia="Times New Roman" w:hAnsi="Times New Roman" w:cs="Times New Roman"/>
          <w:color w:val="333333"/>
          <w:kern w:val="36"/>
          <w:sz w:val="24"/>
          <w:szCs w:val="24"/>
          <w:lang w:val="en" w:eastAsia="nb-NO"/>
        </w:rPr>
        <w:t xml:space="preserve">. </w:t>
      </w:r>
      <w:r w:rsidRPr="00A63137">
        <w:rPr>
          <w:rFonts w:ascii="Times New Roman" w:eastAsia="Times New Roman" w:hAnsi="Times New Roman" w:cs="Times New Roman"/>
          <w:i/>
          <w:color w:val="222222"/>
          <w:sz w:val="24"/>
          <w:szCs w:val="24"/>
          <w:lang w:eastAsia="nb-NO"/>
        </w:rPr>
        <w:t>Qualitative Research in Accounting &amp; Management</w:t>
      </w:r>
      <w:r w:rsidRPr="00A403E1">
        <w:rPr>
          <w:rFonts w:ascii="Times New Roman" w:eastAsia="Times New Roman" w:hAnsi="Times New Roman" w:cs="Times New Roman"/>
          <w:color w:val="222222"/>
          <w:sz w:val="24"/>
          <w:szCs w:val="24"/>
          <w:lang w:eastAsia="nb-NO"/>
        </w:rPr>
        <w:t xml:space="preserve"> · September 2017. </w:t>
      </w:r>
      <w:r w:rsidRPr="00882518">
        <w:rPr>
          <w:rFonts w:ascii="Times New Roman" w:eastAsia="Times New Roman" w:hAnsi="Times New Roman" w:cs="Times New Roman"/>
          <w:color w:val="222222"/>
          <w:sz w:val="24"/>
          <w:szCs w:val="24"/>
          <w:lang w:eastAsia="nb-NO"/>
        </w:rPr>
        <w:t>DOI: 10.1108/QRAM-08-2017-0076</w:t>
      </w:r>
    </w:p>
    <w:p w14:paraId="0C341DC1" w14:textId="77777777" w:rsidR="00251C5E" w:rsidRPr="00594346" w:rsidRDefault="00251C5E" w:rsidP="008064E9">
      <w:pPr>
        <w:spacing w:line="240" w:lineRule="auto"/>
        <w:rPr>
          <w:rFonts w:ascii="Times New Roman" w:hAnsi="Times New Roman" w:cs="Times New Roman"/>
          <w:sz w:val="24"/>
          <w:szCs w:val="24"/>
        </w:rPr>
      </w:pPr>
      <w:r w:rsidRPr="00594346">
        <w:rPr>
          <w:rFonts w:ascii="Times New Roman" w:hAnsi="Times New Roman" w:cs="Times New Roman"/>
          <w:sz w:val="24"/>
          <w:szCs w:val="24"/>
        </w:rPr>
        <w:t>Riksrevisjonen. (2016). Riksrevisjonens undersø kelse av ressursutnyttelse og kvalitet i helsetjenesten etter innføringen av samhandlingsreformen. (Dokument 3:5 2015–2016). Hentet fra https://www.riksrevisjonen.no/rapporter/ Documents/2015–2016/ Samhandlingsreformen.pdf</w:t>
      </w:r>
    </w:p>
    <w:p w14:paraId="46661FD3" w14:textId="77777777" w:rsidR="00251C5E" w:rsidRDefault="00251C5E" w:rsidP="008064E9">
      <w:pPr>
        <w:spacing w:after="0" w:line="240" w:lineRule="auto"/>
        <w:rPr>
          <w:rFonts w:ascii="Times New Roman" w:eastAsia="Times New Roman" w:hAnsi="Times New Roman" w:cs="Times New Roman"/>
          <w:sz w:val="24"/>
          <w:szCs w:val="24"/>
          <w:lang w:eastAsia="nb-NO"/>
        </w:rPr>
      </w:pPr>
    </w:p>
    <w:p w14:paraId="56DFA9A8" w14:textId="77777777" w:rsidR="00476D44" w:rsidRPr="00594346" w:rsidRDefault="00476D44" w:rsidP="008064E9">
      <w:pPr>
        <w:spacing w:after="0" w:line="240" w:lineRule="auto"/>
        <w:rPr>
          <w:rFonts w:ascii="Times New Roman" w:eastAsia="Times New Roman" w:hAnsi="Times New Roman" w:cs="Times New Roman"/>
          <w:sz w:val="24"/>
          <w:szCs w:val="24"/>
          <w:lang w:eastAsia="nb-NO"/>
        </w:rPr>
      </w:pPr>
      <w:r w:rsidRPr="00594346">
        <w:rPr>
          <w:rFonts w:ascii="Times New Roman" w:eastAsia="Times New Roman" w:hAnsi="Times New Roman" w:cs="Times New Roman"/>
          <w:sz w:val="24"/>
          <w:szCs w:val="24"/>
          <w:lang w:eastAsia="nb-NO"/>
        </w:rPr>
        <w:t xml:space="preserve">St.meld.nr. 47 (2008-2009). </w:t>
      </w:r>
      <w:r w:rsidRPr="00594346">
        <w:rPr>
          <w:rFonts w:ascii="Times New Roman" w:eastAsia="Times New Roman" w:hAnsi="Times New Roman" w:cs="Times New Roman"/>
          <w:i/>
          <w:sz w:val="24"/>
          <w:szCs w:val="24"/>
          <w:lang w:eastAsia="nb-NO"/>
        </w:rPr>
        <w:t>Samhandlingsreformen – Rett behandling- på rett sted – til rett tid.</w:t>
      </w:r>
      <w:r w:rsidRPr="00594346">
        <w:rPr>
          <w:rFonts w:ascii="Times New Roman" w:eastAsia="Times New Roman" w:hAnsi="Times New Roman" w:cs="Times New Roman"/>
          <w:sz w:val="24"/>
          <w:szCs w:val="24"/>
          <w:lang w:eastAsia="nb-NO"/>
        </w:rPr>
        <w:t xml:space="preserve"> Oslo: Helse- og Omsorgsdepartementet (HOD).</w:t>
      </w:r>
    </w:p>
    <w:p w14:paraId="65EA7CDA" w14:textId="77777777" w:rsidR="000D15E2" w:rsidRDefault="000D15E2" w:rsidP="008064E9">
      <w:pPr>
        <w:spacing w:line="240" w:lineRule="auto"/>
        <w:rPr>
          <w:rFonts w:ascii="Times New Roman" w:hAnsi="Times New Roman" w:cs="Times New Roman"/>
          <w:sz w:val="24"/>
          <w:szCs w:val="24"/>
        </w:rPr>
      </w:pPr>
    </w:p>
    <w:p w14:paraId="0C7656D4" w14:textId="716FB7C9" w:rsidR="000459A5" w:rsidRDefault="0096229C" w:rsidP="008064E9">
      <w:pPr>
        <w:spacing w:line="240" w:lineRule="auto"/>
        <w:rPr>
          <w:rFonts w:ascii="Times New Roman" w:hAnsi="Times New Roman" w:cs="Times New Roman"/>
          <w:sz w:val="24"/>
          <w:szCs w:val="24"/>
          <w:lang w:val="en-GB"/>
        </w:rPr>
      </w:pPr>
      <w:r w:rsidRPr="00251C5E">
        <w:rPr>
          <w:rFonts w:ascii="Times New Roman" w:hAnsi="Times New Roman" w:cs="Times New Roman"/>
          <w:sz w:val="24"/>
          <w:szCs w:val="24"/>
        </w:rPr>
        <w:t>Vrangbæk</w:t>
      </w:r>
      <w:r w:rsidR="000459A5" w:rsidRPr="00251C5E">
        <w:rPr>
          <w:rFonts w:ascii="Times New Roman" w:hAnsi="Times New Roman" w:cs="Times New Roman"/>
          <w:sz w:val="24"/>
          <w:szCs w:val="24"/>
        </w:rPr>
        <w:t>,</w:t>
      </w:r>
      <w:r w:rsidRPr="00251C5E">
        <w:rPr>
          <w:rFonts w:ascii="Times New Roman" w:hAnsi="Times New Roman" w:cs="Times New Roman"/>
          <w:sz w:val="24"/>
          <w:szCs w:val="24"/>
        </w:rPr>
        <w:t xml:space="preserve"> K</w:t>
      </w:r>
      <w:r w:rsidR="000459A5" w:rsidRPr="00251C5E">
        <w:rPr>
          <w:rFonts w:ascii="Times New Roman" w:hAnsi="Times New Roman" w:cs="Times New Roman"/>
          <w:sz w:val="24"/>
          <w:szCs w:val="24"/>
        </w:rPr>
        <w:t xml:space="preserve">. og </w:t>
      </w:r>
      <w:r w:rsidRPr="00251C5E">
        <w:rPr>
          <w:rFonts w:ascii="Times New Roman" w:hAnsi="Times New Roman" w:cs="Times New Roman"/>
          <w:sz w:val="24"/>
          <w:szCs w:val="24"/>
        </w:rPr>
        <w:t>S</w:t>
      </w:r>
      <w:r w:rsidRPr="000459A5">
        <w:rPr>
          <w:rFonts w:ascii="Times New Roman" w:hAnsi="Times New Roman" w:cs="Times New Roman"/>
          <w:sz w:val="24"/>
          <w:szCs w:val="24"/>
        </w:rPr>
        <w:t>ørensen</w:t>
      </w:r>
      <w:r w:rsidR="000459A5">
        <w:rPr>
          <w:rFonts w:ascii="Times New Roman" w:hAnsi="Times New Roman" w:cs="Times New Roman"/>
          <w:sz w:val="24"/>
          <w:szCs w:val="24"/>
        </w:rPr>
        <w:t>,</w:t>
      </w:r>
      <w:r w:rsidRPr="000459A5">
        <w:rPr>
          <w:rFonts w:ascii="Times New Roman" w:hAnsi="Times New Roman" w:cs="Times New Roman"/>
          <w:sz w:val="24"/>
          <w:szCs w:val="24"/>
        </w:rPr>
        <w:t xml:space="preserve"> L</w:t>
      </w:r>
      <w:r w:rsidR="00A63137">
        <w:rPr>
          <w:rFonts w:ascii="Times New Roman" w:hAnsi="Times New Roman" w:cs="Times New Roman"/>
          <w:sz w:val="24"/>
          <w:szCs w:val="24"/>
        </w:rPr>
        <w:t>.</w:t>
      </w:r>
      <w:r w:rsidRPr="000459A5">
        <w:rPr>
          <w:rFonts w:ascii="Times New Roman" w:hAnsi="Times New Roman" w:cs="Times New Roman"/>
          <w:sz w:val="24"/>
          <w:szCs w:val="24"/>
        </w:rPr>
        <w:t xml:space="preserve">M. </w:t>
      </w:r>
      <w:r w:rsidR="000459A5">
        <w:rPr>
          <w:rFonts w:ascii="Times New Roman" w:hAnsi="Times New Roman" w:cs="Times New Roman"/>
          <w:sz w:val="24"/>
          <w:szCs w:val="24"/>
        </w:rPr>
        <w:t xml:space="preserve">2013. </w:t>
      </w:r>
      <w:r w:rsidR="000459A5" w:rsidRPr="000459A5">
        <w:rPr>
          <w:rFonts w:ascii="Times New Roman" w:hAnsi="Times New Roman" w:cs="Times New Roman"/>
          <w:sz w:val="24"/>
          <w:szCs w:val="24"/>
          <w:lang w:val="en-GB"/>
        </w:rPr>
        <w:t>«</w:t>
      </w:r>
      <w:r w:rsidRPr="00594346">
        <w:rPr>
          <w:rFonts w:ascii="Times New Roman" w:hAnsi="Times New Roman" w:cs="Times New Roman"/>
          <w:sz w:val="24"/>
          <w:szCs w:val="24"/>
          <w:lang w:val="en-GB"/>
        </w:rPr>
        <w:t>Does municipal co-financing reduce hospitalisation rates in Denmark?</w:t>
      </w:r>
      <w:r w:rsidR="000459A5" w:rsidRPr="000459A5">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w:t>
      </w:r>
      <w:r w:rsidRPr="008064E9">
        <w:rPr>
          <w:rFonts w:ascii="Times New Roman" w:hAnsi="Times New Roman" w:cs="Times New Roman"/>
          <w:i/>
          <w:sz w:val="24"/>
          <w:szCs w:val="24"/>
          <w:lang w:val="en-GB"/>
        </w:rPr>
        <w:t>Scandinavian Journal of Public Health</w:t>
      </w:r>
      <w:r w:rsidR="000459A5">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41(6)</w:t>
      </w:r>
      <w:r w:rsidR="000459A5">
        <w:rPr>
          <w:rFonts w:ascii="Times New Roman" w:hAnsi="Times New Roman" w:cs="Times New Roman"/>
          <w:sz w:val="24"/>
          <w:szCs w:val="24"/>
          <w:lang w:val="en-GB"/>
        </w:rPr>
        <w:t xml:space="preserve">, </w:t>
      </w:r>
      <w:r w:rsidRPr="00594346">
        <w:rPr>
          <w:rFonts w:ascii="Times New Roman" w:hAnsi="Times New Roman" w:cs="Times New Roman"/>
          <w:sz w:val="24"/>
          <w:szCs w:val="24"/>
          <w:lang w:val="en-GB"/>
        </w:rPr>
        <w:t xml:space="preserve">616-22. </w:t>
      </w:r>
    </w:p>
    <w:p w14:paraId="32EDC4CE" w14:textId="77777777" w:rsidR="0096229C" w:rsidRPr="00882518" w:rsidRDefault="0096229C" w:rsidP="008064E9">
      <w:pPr>
        <w:spacing w:line="240" w:lineRule="auto"/>
        <w:rPr>
          <w:rFonts w:ascii="Times New Roman" w:hAnsi="Times New Roman" w:cs="Times New Roman"/>
          <w:sz w:val="24"/>
          <w:szCs w:val="24"/>
          <w:lang w:val="en-GB"/>
        </w:rPr>
      </w:pPr>
      <w:r w:rsidRPr="00594346">
        <w:rPr>
          <w:rFonts w:ascii="Times New Roman" w:hAnsi="Times New Roman" w:cs="Times New Roman"/>
          <w:sz w:val="24"/>
          <w:szCs w:val="24"/>
          <w:lang w:val="en-GB"/>
        </w:rPr>
        <w:t>Wallace</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E</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Salisbury</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C</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Guthrie</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B</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Lewis</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C</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Fahey</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T</w:t>
      </w:r>
      <w:r w:rsidR="00882518">
        <w:rPr>
          <w:rFonts w:ascii="Times New Roman" w:hAnsi="Times New Roman" w:cs="Times New Roman"/>
          <w:sz w:val="24"/>
          <w:szCs w:val="24"/>
          <w:lang w:val="en-GB"/>
        </w:rPr>
        <w:t>. og</w:t>
      </w:r>
      <w:r w:rsidRPr="00594346">
        <w:rPr>
          <w:rFonts w:ascii="Times New Roman" w:hAnsi="Times New Roman" w:cs="Times New Roman"/>
          <w:sz w:val="24"/>
          <w:szCs w:val="24"/>
          <w:lang w:val="en-GB"/>
        </w:rPr>
        <w:t xml:space="preserve"> Smith</w:t>
      </w:r>
      <w:r w:rsidR="00882518">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 S</w:t>
      </w:r>
      <w:r w:rsidR="00A63137">
        <w:rPr>
          <w:rFonts w:ascii="Times New Roman" w:hAnsi="Times New Roman" w:cs="Times New Roman"/>
          <w:sz w:val="24"/>
          <w:szCs w:val="24"/>
          <w:lang w:val="en-GB"/>
        </w:rPr>
        <w:t>.</w:t>
      </w:r>
      <w:r w:rsidRPr="00594346">
        <w:rPr>
          <w:rFonts w:ascii="Times New Roman" w:hAnsi="Times New Roman" w:cs="Times New Roman"/>
          <w:sz w:val="24"/>
          <w:szCs w:val="24"/>
          <w:lang w:val="en-GB"/>
        </w:rPr>
        <w:t xml:space="preserve">M. </w:t>
      </w:r>
      <w:r w:rsidR="00882518">
        <w:rPr>
          <w:rFonts w:ascii="Times New Roman" w:hAnsi="Times New Roman" w:cs="Times New Roman"/>
          <w:sz w:val="24"/>
          <w:szCs w:val="24"/>
          <w:lang w:val="en-GB"/>
        </w:rPr>
        <w:t xml:space="preserve">2015. </w:t>
      </w:r>
      <w:r w:rsidR="00882518" w:rsidRPr="00882518">
        <w:rPr>
          <w:rFonts w:ascii="Times New Roman" w:hAnsi="Times New Roman" w:cs="Times New Roman"/>
          <w:sz w:val="24"/>
          <w:szCs w:val="24"/>
          <w:lang w:val="en-GB"/>
        </w:rPr>
        <w:t>«</w:t>
      </w:r>
      <w:r w:rsidRPr="00882518">
        <w:rPr>
          <w:rFonts w:ascii="Times New Roman" w:hAnsi="Times New Roman" w:cs="Times New Roman"/>
          <w:sz w:val="24"/>
          <w:szCs w:val="24"/>
          <w:lang w:val="en-GB"/>
        </w:rPr>
        <w:t>Managing patients with multimorbidity in primary care.</w:t>
      </w:r>
      <w:r w:rsidR="00882518" w:rsidRPr="00882518">
        <w:rPr>
          <w:rFonts w:ascii="Times New Roman" w:hAnsi="Times New Roman" w:cs="Times New Roman"/>
          <w:sz w:val="24"/>
          <w:szCs w:val="24"/>
          <w:lang w:val="en-GB"/>
        </w:rPr>
        <w:t xml:space="preserve"> »</w:t>
      </w:r>
      <w:r w:rsidRPr="00882518">
        <w:rPr>
          <w:rFonts w:ascii="Times New Roman" w:hAnsi="Times New Roman" w:cs="Times New Roman"/>
          <w:sz w:val="24"/>
          <w:szCs w:val="24"/>
          <w:lang w:val="en-GB"/>
        </w:rPr>
        <w:t xml:space="preserve"> </w:t>
      </w:r>
      <w:r w:rsidR="00882518" w:rsidRPr="008064E9">
        <w:rPr>
          <w:rFonts w:ascii="Times New Roman" w:hAnsi="Times New Roman" w:cs="Times New Roman"/>
          <w:i/>
          <w:sz w:val="24"/>
          <w:szCs w:val="24"/>
          <w:lang w:val="en-GB"/>
        </w:rPr>
        <w:t>British Medical Journal</w:t>
      </w:r>
      <w:r w:rsidR="000459A5">
        <w:rPr>
          <w:rFonts w:ascii="Times New Roman" w:hAnsi="Times New Roman" w:cs="Times New Roman"/>
          <w:sz w:val="24"/>
          <w:szCs w:val="24"/>
          <w:lang w:val="en-GB"/>
        </w:rPr>
        <w:t xml:space="preserve">, </w:t>
      </w:r>
      <w:r w:rsidRPr="00882518">
        <w:rPr>
          <w:rFonts w:ascii="Times New Roman" w:hAnsi="Times New Roman" w:cs="Times New Roman"/>
          <w:sz w:val="24"/>
          <w:szCs w:val="24"/>
          <w:lang w:val="en-GB"/>
        </w:rPr>
        <w:t>350:h176.</w:t>
      </w:r>
    </w:p>
    <w:p w14:paraId="36BEDCEC" w14:textId="77777777" w:rsidR="00882518" w:rsidRPr="00A403E1" w:rsidRDefault="00882518" w:rsidP="0061210F">
      <w:pPr>
        <w:spacing w:line="360" w:lineRule="auto"/>
        <w:rPr>
          <w:rFonts w:ascii="Merriweather" w:hAnsi="Merriweather" w:cs="Arial"/>
          <w:color w:val="333333"/>
          <w:sz w:val="27"/>
          <w:szCs w:val="27"/>
          <w:lang w:val="en-GB"/>
        </w:rPr>
      </w:pPr>
    </w:p>
    <w:sectPr w:rsidR="00882518" w:rsidRPr="00A403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1667" w14:textId="77777777" w:rsidR="003651DD" w:rsidRDefault="003651DD" w:rsidP="003651DD">
      <w:pPr>
        <w:spacing w:after="0" w:line="240" w:lineRule="auto"/>
      </w:pPr>
      <w:r>
        <w:separator/>
      </w:r>
    </w:p>
  </w:endnote>
  <w:endnote w:type="continuationSeparator" w:id="0">
    <w:p w14:paraId="1DA81D29" w14:textId="77777777" w:rsidR="003651DD" w:rsidRDefault="003651DD" w:rsidP="0036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Std-Regular">
    <w:altName w:val="Times New Roman"/>
    <w:panose1 w:val="00000000000000000000"/>
    <w:charset w:val="00"/>
    <w:family w:val="roman"/>
    <w:notTrueType/>
    <w:pitch w:val="default"/>
  </w:font>
  <w:font w:name="Merriweathe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190482"/>
      <w:docPartObj>
        <w:docPartGallery w:val="Page Numbers (Bottom of Page)"/>
        <w:docPartUnique/>
      </w:docPartObj>
    </w:sdtPr>
    <w:sdtEndPr/>
    <w:sdtContent>
      <w:p w14:paraId="46ECA55D" w14:textId="7496B3CD" w:rsidR="008A1CF3" w:rsidRDefault="008A1CF3">
        <w:pPr>
          <w:pStyle w:val="Bunntekst"/>
          <w:jc w:val="right"/>
        </w:pPr>
        <w:r>
          <w:fldChar w:fldCharType="begin"/>
        </w:r>
        <w:r>
          <w:instrText>PAGE   \* MERGEFORMAT</w:instrText>
        </w:r>
        <w:r>
          <w:fldChar w:fldCharType="separate"/>
        </w:r>
        <w:r w:rsidR="00D11140">
          <w:rPr>
            <w:noProof/>
          </w:rPr>
          <w:t>15</w:t>
        </w:r>
        <w:r>
          <w:fldChar w:fldCharType="end"/>
        </w:r>
      </w:p>
    </w:sdtContent>
  </w:sdt>
  <w:p w14:paraId="7F90C08A" w14:textId="77777777" w:rsidR="008A1CF3" w:rsidRDefault="008A1C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8D13" w14:textId="77777777" w:rsidR="003651DD" w:rsidRDefault="003651DD" w:rsidP="003651DD">
      <w:pPr>
        <w:spacing w:after="0" w:line="240" w:lineRule="auto"/>
      </w:pPr>
      <w:r>
        <w:separator/>
      </w:r>
    </w:p>
  </w:footnote>
  <w:footnote w:type="continuationSeparator" w:id="0">
    <w:p w14:paraId="5D3106DD" w14:textId="77777777" w:rsidR="003651DD" w:rsidRDefault="003651DD" w:rsidP="003651DD">
      <w:pPr>
        <w:spacing w:after="0" w:line="240" w:lineRule="auto"/>
      </w:pPr>
      <w:r>
        <w:continuationSeparator/>
      </w:r>
    </w:p>
  </w:footnote>
  <w:footnote w:id="1">
    <w:p w14:paraId="03BA788A" w14:textId="161B7E1D" w:rsidR="009E7A8D" w:rsidRPr="009E7A8D" w:rsidRDefault="009E7A8D" w:rsidP="009E7A8D">
      <w:pPr>
        <w:spacing w:line="240" w:lineRule="auto"/>
        <w:rPr>
          <w:rFonts w:ascii="Times New Roman" w:hAnsi="Times New Roman" w:cs="Times New Roman"/>
          <w:sz w:val="20"/>
          <w:szCs w:val="20"/>
        </w:rPr>
      </w:pPr>
      <w:r>
        <w:rPr>
          <w:rStyle w:val="Fotnotereferanse"/>
        </w:rPr>
        <w:footnoteRef/>
      </w:r>
      <w:r>
        <w:t xml:space="preserve"> </w:t>
      </w:r>
      <w:r w:rsidRPr="009E7A8D">
        <w:rPr>
          <w:rFonts w:ascii="Times New Roman" w:hAnsi="Times New Roman" w:cs="Times New Roman"/>
          <w:sz w:val="20"/>
          <w:szCs w:val="20"/>
        </w:rPr>
        <w:t xml:space="preserve">Jeg takker O P Berdahl og B K Grønnesby (2017) </w:t>
      </w:r>
      <w:r>
        <w:rPr>
          <w:rFonts w:ascii="Times New Roman" w:hAnsi="Times New Roman" w:cs="Times New Roman"/>
          <w:sz w:val="20"/>
          <w:szCs w:val="20"/>
        </w:rPr>
        <w:t xml:space="preserve">samt </w:t>
      </w:r>
      <w:r w:rsidRPr="009E7A8D">
        <w:rPr>
          <w:rFonts w:ascii="Times New Roman" w:hAnsi="Times New Roman" w:cs="Times New Roman"/>
          <w:sz w:val="20"/>
          <w:szCs w:val="20"/>
        </w:rPr>
        <w:t xml:space="preserve"> M. Nicolaisen (2016) for datamaterialet.  </w:t>
      </w:r>
    </w:p>
    <w:p w14:paraId="36B53939" w14:textId="6634B4FC" w:rsidR="009E7A8D" w:rsidRDefault="009E7A8D">
      <w:pPr>
        <w:pStyle w:val="Fotnotetekst"/>
      </w:pPr>
    </w:p>
  </w:footnote>
  <w:footnote w:id="2">
    <w:p w14:paraId="3C3D80B1" w14:textId="77777777" w:rsidR="009747A8" w:rsidRDefault="009747A8">
      <w:pPr>
        <w:pStyle w:val="Fotnotetekst"/>
      </w:pPr>
      <w:r>
        <w:rPr>
          <w:rStyle w:val="Fotnotereferanse"/>
        </w:rPr>
        <w:footnoteRef/>
      </w:r>
      <w:r>
        <w:t xml:space="preserve"> Medfinansiering ble avviklet i den norske reformen f.o.m. 1.1.2015</w:t>
      </w:r>
    </w:p>
  </w:footnote>
  <w:footnote w:id="3">
    <w:p w14:paraId="48797DEC" w14:textId="05FF2DEC" w:rsidR="007957F9" w:rsidRPr="003E10AB" w:rsidRDefault="007957F9" w:rsidP="007957F9">
      <w:pPr>
        <w:pStyle w:val="Fotnotetekst"/>
        <w:rPr>
          <w:rFonts w:ascii="Times New Roman" w:hAnsi="Times New Roman" w:cs="Times New Roman"/>
        </w:rPr>
      </w:pPr>
      <w:r w:rsidRPr="003E10AB">
        <w:rPr>
          <w:rStyle w:val="Fotnotereferanse"/>
          <w:rFonts w:ascii="Times New Roman" w:hAnsi="Times New Roman" w:cs="Times New Roman"/>
        </w:rPr>
        <w:footnoteRef/>
      </w:r>
      <w:r w:rsidRPr="003E10AB">
        <w:rPr>
          <w:rFonts w:ascii="Times New Roman" w:hAnsi="Times New Roman" w:cs="Times New Roman"/>
        </w:rPr>
        <w:t xml:space="preserve"> «Norge har trolig den mest homogene organiseringen av primærhelsetjenestene, men likevel de samme utfordringene som de andre landene med hensyn til samhandling på tvers i primærhelsetjenesten. Samtidig er det knapt noe land hvor skillet organisatorisk og finansielt mellom primærhelsetjenesten og spesialisthelsetjenesten er så tydelig som i Norge» (Grimsmo og Magnussen, 2015: 6)</w:t>
      </w:r>
    </w:p>
  </w:footnote>
  <w:footnote w:id="4">
    <w:p w14:paraId="16102FEF" w14:textId="4DEB3AE9" w:rsidR="007957F9" w:rsidRPr="003E10AB" w:rsidRDefault="007957F9">
      <w:pPr>
        <w:pStyle w:val="Fotnotetekst"/>
        <w:rPr>
          <w:rFonts w:ascii="Times New Roman" w:hAnsi="Times New Roman" w:cs="Times New Roman"/>
        </w:rPr>
      </w:pPr>
      <w:r w:rsidRPr="003E10AB">
        <w:rPr>
          <w:rStyle w:val="Fotnotereferanse"/>
          <w:rFonts w:ascii="Times New Roman" w:hAnsi="Times New Roman" w:cs="Times New Roman"/>
        </w:rPr>
        <w:footnoteRef/>
      </w:r>
      <w:r w:rsidRPr="003E10AB">
        <w:rPr>
          <w:rFonts w:ascii="Times New Roman" w:hAnsi="Times New Roman" w:cs="Times New Roman"/>
        </w:rPr>
        <w:t xml:space="preserve"> Kybernetisk styring  omfatter gjerne måling av avvik mellom planlagt og realiserte, oftest kvantitative  standarder. </w:t>
      </w:r>
    </w:p>
  </w:footnote>
  <w:footnote w:id="5">
    <w:p w14:paraId="2824C057" w14:textId="24EC86C4" w:rsidR="00BE5F0D" w:rsidRDefault="00BE5F0D" w:rsidP="003E10AB">
      <w:pPr>
        <w:autoSpaceDE w:val="0"/>
        <w:autoSpaceDN w:val="0"/>
        <w:adjustRightInd w:val="0"/>
        <w:spacing w:after="0" w:line="240" w:lineRule="auto"/>
      </w:pPr>
      <w:r>
        <w:rPr>
          <w:rStyle w:val="Fotnotereferanse"/>
        </w:rPr>
        <w:footnoteRef/>
      </w:r>
      <w:r>
        <w:t xml:space="preserve"> </w:t>
      </w:r>
      <w:r w:rsidR="000D15E2">
        <w:t>«</w:t>
      </w:r>
      <w:r w:rsidRPr="003E10AB">
        <w:rPr>
          <w:rFonts w:ascii="Times New Roman" w:hAnsi="Times New Roman" w:cs="Times New Roman"/>
          <w:sz w:val="20"/>
          <w:szCs w:val="20"/>
        </w:rPr>
        <w:t>Konklusjonen er at innføring av kommunal</w:t>
      </w:r>
      <w:r w:rsidR="007120C0" w:rsidRPr="003E10AB">
        <w:rPr>
          <w:rFonts w:ascii="Times New Roman" w:hAnsi="Times New Roman" w:cs="Times New Roman"/>
          <w:sz w:val="20"/>
          <w:szCs w:val="20"/>
        </w:rPr>
        <w:t xml:space="preserve"> </w:t>
      </w:r>
      <w:r w:rsidRPr="003E10AB">
        <w:rPr>
          <w:rFonts w:ascii="Times New Roman" w:hAnsi="Times New Roman" w:cs="Times New Roman"/>
          <w:sz w:val="20"/>
          <w:szCs w:val="20"/>
        </w:rPr>
        <w:t xml:space="preserve">medfinansiering ikke har ført til færre </w:t>
      </w:r>
      <w:r w:rsidR="007120C0" w:rsidRPr="003E10AB">
        <w:rPr>
          <w:rFonts w:ascii="Times New Roman" w:hAnsi="Times New Roman" w:cs="Times New Roman"/>
          <w:sz w:val="20"/>
          <w:szCs w:val="20"/>
        </w:rPr>
        <w:t xml:space="preserve"> </w:t>
      </w:r>
      <w:r w:rsidRPr="003E10AB">
        <w:rPr>
          <w:rFonts w:ascii="Times New Roman" w:hAnsi="Times New Roman" w:cs="Times New Roman"/>
          <w:sz w:val="20"/>
          <w:szCs w:val="20"/>
        </w:rPr>
        <w:t>sykehusopphold målt ved døgnopphold eller ved totalt</w:t>
      </w:r>
      <w:r w:rsidR="007120C0" w:rsidRPr="003E10AB">
        <w:rPr>
          <w:rFonts w:ascii="Times New Roman" w:hAnsi="Times New Roman" w:cs="Times New Roman"/>
          <w:sz w:val="20"/>
          <w:szCs w:val="20"/>
        </w:rPr>
        <w:t xml:space="preserve"> </w:t>
      </w:r>
      <w:r w:rsidRPr="003E10AB">
        <w:rPr>
          <w:rFonts w:ascii="Times New Roman" w:hAnsi="Times New Roman" w:cs="Times New Roman"/>
          <w:sz w:val="20"/>
          <w:szCs w:val="20"/>
        </w:rPr>
        <w:t>antall opphold målt ved summen av dag- og døgnopphold i perioden 2012-2014</w:t>
      </w:r>
      <w:r w:rsidRPr="003E10AB">
        <w:rPr>
          <w:rFonts w:ascii="Times New Roman" w:hAnsi="Times New Roman" w:cs="Times New Roman"/>
          <w:sz w:val="20"/>
          <w:szCs w:val="20"/>
        </w:rPr>
        <w:t xml:space="preserve"> sammenlignet med perioden 2010-2011</w:t>
      </w:r>
      <w:r w:rsidR="000D15E2">
        <w:rPr>
          <w:rFonts w:ascii="Times New Roman" w:hAnsi="Times New Roman" w:cs="Times New Roman"/>
          <w:sz w:val="20"/>
          <w:szCs w:val="20"/>
        </w:rPr>
        <w:t>»</w:t>
      </w:r>
      <w:r w:rsidRPr="003E10AB">
        <w:rPr>
          <w:rFonts w:ascii="Times New Roman" w:hAnsi="Times New Roman" w:cs="Times New Roman"/>
          <w:sz w:val="20"/>
          <w:szCs w:val="20"/>
        </w:rPr>
        <w:t>. (Hagen, 2016).</w:t>
      </w:r>
    </w:p>
  </w:footnote>
  <w:footnote w:id="6">
    <w:p w14:paraId="1E7ECB3D" w14:textId="77777777" w:rsidR="0076238E" w:rsidRPr="007120C0" w:rsidRDefault="0076238E">
      <w:pPr>
        <w:pStyle w:val="Fotnotetekst"/>
      </w:pPr>
      <w:r>
        <w:rPr>
          <w:rStyle w:val="Fotnotereferanse"/>
        </w:rPr>
        <w:footnoteRef/>
      </w:r>
      <w:r>
        <w:t xml:space="preserve"> </w:t>
      </w:r>
      <w:r w:rsidR="00DA1E62" w:rsidRPr="003E10AB">
        <w:rPr>
          <w:rFonts w:ascii="Times New Roman" w:hAnsi="Times New Roman" w:cs="Times New Roman"/>
        </w:rPr>
        <w:t>Den nye Helse- og omsorgsloven §6 innførte i 2012 en plikt til å inngå avtaler. Med sine elleve punkter om hva avtalen skal omfatte, er dette en tydelig ramme og også en videreføring av  en tradisjonell delegering og desentralisering av styring til foretak og kommuner.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15C6"/>
    <w:multiLevelType w:val="hybridMultilevel"/>
    <w:tmpl w:val="0002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D420A49"/>
    <w:multiLevelType w:val="hybridMultilevel"/>
    <w:tmpl w:val="6E7CF2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F77DC1"/>
    <w:multiLevelType w:val="hybridMultilevel"/>
    <w:tmpl w:val="9F341C6C"/>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3" w15:restartNumberingAfterBreak="0">
    <w:nsid w:val="3F1B1EB1"/>
    <w:multiLevelType w:val="hybridMultilevel"/>
    <w:tmpl w:val="4BA096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F43C38"/>
    <w:multiLevelType w:val="hybridMultilevel"/>
    <w:tmpl w:val="C730F28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52D0301C"/>
    <w:multiLevelType w:val="hybridMultilevel"/>
    <w:tmpl w:val="DDCA128E"/>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06"/>
    <w:rsid w:val="00024E31"/>
    <w:rsid w:val="000459A5"/>
    <w:rsid w:val="00070D06"/>
    <w:rsid w:val="00076683"/>
    <w:rsid w:val="00082D09"/>
    <w:rsid w:val="000B6799"/>
    <w:rsid w:val="000D15E2"/>
    <w:rsid w:val="000F5DE3"/>
    <w:rsid w:val="00142247"/>
    <w:rsid w:val="00152F69"/>
    <w:rsid w:val="0017205A"/>
    <w:rsid w:val="00175D37"/>
    <w:rsid w:val="00194149"/>
    <w:rsid w:val="0022770D"/>
    <w:rsid w:val="00251C5E"/>
    <w:rsid w:val="00256440"/>
    <w:rsid w:val="002C4F29"/>
    <w:rsid w:val="003062F0"/>
    <w:rsid w:val="00314943"/>
    <w:rsid w:val="00315F64"/>
    <w:rsid w:val="00336FB1"/>
    <w:rsid w:val="003372F0"/>
    <w:rsid w:val="00357A5F"/>
    <w:rsid w:val="003623BE"/>
    <w:rsid w:val="003651DD"/>
    <w:rsid w:val="0037411E"/>
    <w:rsid w:val="003E10AB"/>
    <w:rsid w:val="003E1468"/>
    <w:rsid w:val="003E63A6"/>
    <w:rsid w:val="003E731C"/>
    <w:rsid w:val="003F38BC"/>
    <w:rsid w:val="003F7567"/>
    <w:rsid w:val="00400CAC"/>
    <w:rsid w:val="00401035"/>
    <w:rsid w:val="00476D44"/>
    <w:rsid w:val="0048291F"/>
    <w:rsid w:val="0051599C"/>
    <w:rsid w:val="005739E1"/>
    <w:rsid w:val="00573C2F"/>
    <w:rsid w:val="00594346"/>
    <w:rsid w:val="005E339D"/>
    <w:rsid w:val="0061210F"/>
    <w:rsid w:val="00637439"/>
    <w:rsid w:val="006408A1"/>
    <w:rsid w:val="00655A61"/>
    <w:rsid w:val="00677690"/>
    <w:rsid w:val="00696544"/>
    <w:rsid w:val="006B353A"/>
    <w:rsid w:val="006B3FE2"/>
    <w:rsid w:val="006C2A47"/>
    <w:rsid w:val="006E6C43"/>
    <w:rsid w:val="00706345"/>
    <w:rsid w:val="00710FF3"/>
    <w:rsid w:val="007120C0"/>
    <w:rsid w:val="00741D6F"/>
    <w:rsid w:val="0076238E"/>
    <w:rsid w:val="007954BE"/>
    <w:rsid w:val="007957F9"/>
    <w:rsid w:val="007A0B1F"/>
    <w:rsid w:val="007C7574"/>
    <w:rsid w:val="007E4BB7"/>
    <w:rsid w:val="007F3F34"/>
    <w:rsid w:val="008064E9"/>
    <w:rsid w:val="00847B5A"/>
    <w:rsid w:val="00882518"/>
    <w:rsid w:val="008A1CF3"/>
    <w:rsid w:val="008A540D"/>
    <w:rsid w:val="008D30FF"/>
    <w:rsid w:val="008F3297"/>
    <w:rsid w:val="00912D06"/>
    <w:rsid w:val="00923213"/>
    <w:rsid w:val="00930018"/>
    <w:rsid w:val="0094393F"/>
    <w:rsid w:val="00954E97"/>
    <w:rsid w:val="0096229C"/>
    <w:rsid w:val="009747A8"/>
    <w:rsid w:val="0097730F"/>
    <w:rsid w:val="0099479B"/>
    <w:rsid w:val="009C6122"/>
    <w:rsid w:val="009E0AA3"/>
    <w:rsid w:val="009E7A8D"/>
    <w:rsid w:val="009F223E"/>
    <w:rsid w:val="009F2CE5"/>
    <w:rsid w:val="009F3BDB"/>
    <w:rsid w:val="00A26EE3"/>
    <w:rsid w:val="00A363C5"/>
    <w:rsid w:val="00A403E1"/>
    <w:rsid w:val="00A63137"/>
    <w:rsid w:val="00A63805"/>
    <w:rsid w:val="00A94D6A"/>
    <w:rsid w:val="00AB07E0"/>
    <w:rsid w:val="00AD644D"/>
    <w:rsid w:val="00AD7C3A"/>
    <w:rsid w:val="00AE533C"/>
    <w:rsid w:val="00B01AB6"/>
    <w:rsid w:val="00B908CA"/>
    <w:rsid w:val="00B97918"/>
    <w:rsid w:val="00BE5F0D"/>
    <w:rsid w:val="00C00D3C"/>
    <w:rsid w:val="00C05203"/>
    <w:rsid w:val="00C15B6C"/>
    <w:rsid w:val="00C478F7"/>
    <w:rsid w:val="00C5199D"/>
    <w:rsid w:val="00C87106"/>
    <w:rsid w:val="00CE405D"/>
    <w:rsid w:val="00D11140"/>
    <w:rsid w:val="00D229EE"/>
    <w:rsid w:val="00D63591"/>
    <w:rsid w:val="00D86252"/>
    <w:rsid w:val="00D9536C"/>
    <w:rsid w:val="00DA1E62"/>
    <w:rsid w:val="00DD09C3"/>
    <w:rsid w:val="00DE1B1B"/>
    <w:rsid w:val="00DE258B"/>
    <w:rsid w:val="00E23B8F"/>
    <w:rsid w:val="00E32BFC"/>
    <w:rsid w:val="00E76031"/>
    <w:rsid w:val="00E97431"/>
    <w:rsid w:val="00EB54A9"/>
    <w:rsid w:val="00ED23E5"/>
    <w:rsid w:val="00F06423"/>
    <w:rsid w:val="00F15344"/>
    <w:rsid w:val="00F3043E"/>
    <w:rsid w:val="00F35211"/>
    <w:rsid w:val="00F3768C"/>
    <w:rsid w:val="00F62FC1"/>
    <w:rsid w:val="00F630F9"/>
    <w:rsid w:val="00FA7329"/>
    <w:rsid w:val="00FE1A6B"/>
    <w:rsid w:val="00FE1A87"/>
    <w:rsid w:val="00FE49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1CD9"/>
  <w15:chartTrackingRefBased/>
  <w15:docId w15:val="{B8D7730D-0F53-4522-8E2A-7AF7BD91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E0AA3"/>
    <w:pPr>
      <w:ind w:left="720"/>
      <w:contextualSpacing/>
    </w:pPr>
  </w:style>
  <w:style w:type="paragraph" w:styleId="Fotnotetekst">
    <w:name w:val="footnote text"/>
    <w:basedOn w:val="Normal"/>
    <w:link w:val="FotnotetekstTegn"/>
    <w:uiPriority w:val="99"/>
    <w:semiHidden/>
    <w:unhideWhenUsed/>
    <w:rsid w:val="003651D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651DD"/>
    <w:rPr>
      <w:sz w:val="20"/>
      <w:szCs w:val="20"/>
    </w:rPr>
  </w:style>
  <w:style w:type="character" w:styleId="Fotnotereferanse">
    <w:name w:val="footnote reference"/>
    <w:basedOn w:val="Standardskriftforavsnitt"/>
    <w:unhideWhenUsed/>
    <w:rsid w:val="003651DD"/>
    <w:rPr>
      <w:vertAlign w:val="superscript"/>
    </w:rPr>
  </w:style>
  <w:style w:type="character" w:styleId="Hyperkobling">
    <w:name w:val="Hyperlink"/>
    <w:basedOn w:val="Standardskriftforavsnitt"/>
    <w:uiPriority w:val="99"/>
    <w:unhideWhenUsed/>
    <w:rsid w:val="0096229C"/>
    <w:rPr>
      <w:color w:val="0563C1" w:themeColor="hyperlink"/>
      <w:u w:val="single"/>
    </w:rPr>
  </w:style>
  <w:style w:type="paragraph" w:styleId="Topptekst">
    <w:name w:val="header"/>
    <w:basedOn w:val="Normal"/>
    <w:link w:val="TopptekstTegn"/>
    <w:uiPriority w:val="99"/>
    <w:unhideWhenUsed/>
    <w:rsid w:val="008A1C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1CF3"/>
  </w:style>
  <w:style w:type="paragraph" w:styleId="Bunntekst">
    <w:name w:val="footer"/>
    <w:basedOn w:val="Normal"/>
    <w:link w:val="BunntekstTegn"/>
    <w:uiPriority w:val="99"/>
    <w:unhideWhenUsed/>
    <w:rsid w:val="008A1C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1CF3"/>
  </w:style>
  <w:style w:type="table" w:styleId="Tabellrutenett">
    <w:name w:val="Table Grid"/>
    <w:basedOn w:val="Vanligtabell"/>
    <w:uiPriority w:val="39"/>
    <w:rsid w:val="003F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7C7574"/>
    <w:rPr>
      <w:sz w:val="16"/>
      <w:szCs w:val="16"/>
    </w:rPr>
  </w:style>
  <w:style w:type="paragraph" w:styleId="Merknadstekst">
    <w:name w:val="annotation text"/>
    <w:basedOn w:val="Normal"/>
    <w:link w:val="MerknadstekstTegn"/>
    <w:uiPriority w:val="99"/>
    <w:semiHidden/>
    <w:unhideWhenUsed/>
    <w:rsid w:val="007C757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C7574"/>
    <w:rPr>
      <w:sz w:val="20"/>
      <w:szCs w:val="20"/>
    </w:rPr>
  </w:style>
  <w:style w:type="paragraph" w:styleId="Kommentaremne">
    <w:name w:val="annotation subject"/>
    <w:basedOn w:val="Merknadstekst"/>
    <w:next w:val="Merknadstekst"/>
    <w:link w:val="KommentaremneTegn"/>
    <w:uiPriority w:val="99"/>
    <w:semiHidden/>
    <w:unhideWhenUsed/>
    <w:rsid w:val="007C7574"/>
    <w:rPr>
      <w:b/>
      <w:bCs/>
    </w:rPr>
  </w:style>
  <w:style w:type="character" w:customStyle="1" w:styleId="KommentaremneTegn">
    <w:name w:val="Kommentaremne Tegn"/>
    <w:basedOn w:val="MerknadstekstTegn"/>
    <w:link w:val="Kommentaremne"/>
    <w:uiPriority w:val="99"/>
    <w:semiHidden/>
    <w:rsid w:val="007C7574"/>
    <w:rPr>
      <w:b/>
      <w:bCs/>
      <w:sz w:val="20"/>
      <w:szCs w:val="20"/>
    </w:rPr>
  </w:style>
  <w:style w:type="paragraph" w:styleId="Bobletekst">
    <w:name w:val="Balloon Text"/>
    <w:basedOn w:val="Normal"/>
    <w:link w:val="BobletekstTegn"/>
    <w:uiPriority w:val="99"/>
    <w:semiHidden/>
    <w:unhideWhenUsed/>
    <w:rsid w:val="007C757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C7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14">
      <w:bodyDiv w:val="1"/>
      <w:marLeft w:val="0"/>
      <w:marRight w:val="0"/>
      <w:marTop w:val="0"/>
      <w:marBottom w:val="0"/>
      <w:divBdr>
        <w:top w:val="none" w:sz="0" w:space="0" w:color="auto"/>
        <w:left w:val="none" w:sz="0" w:space="0" w:color="auto"/>
        <w:bottom w:val="none" w:sz="0" w:space="0" w:color="auto"/>
        <w:right w:val="none" w:sz="0" w:space="0" w:color="auto"/>
      </w:divBdr>
      <w:divsChild>
        <w:div w:id="938563900">
          <w:marLeft w:val="0"/>
          <w:marRight w:val="0"/>
          <w:marTop w:val="0"/>
          <w:marBottom w:val="0"/>
          <w:divBdr>
            <w:top w:val="none" w:sz="0" w:space="0" w:color="auto"/>
            <w:left w:val="none" w:sz="0" w:space="0" w:color="auto"/>
            <w:bottom w:val="none" w:sz="0" w:space="0" w:color="auto"/>
            <w:right w:val="none" w:sz="0" w:space="0" w:color="auto"/>
          </w:divBdr>
          <w:divsChild>
            <w:div w:id="797139956">
              <w:marLeft w:val="0"/>
              <w:marRight w:val="0"/>
              <w:marTop w:val="0"/>
              <w:marBottom w:val="0"/>
              <w:divBdr>
                <w:top w:val="none" w:sz="0" w:space="0" w:color="auto"/>
                <w:left w:val="none" w:sz="0" w:space="0" w:color="auto"/>
                <w:bottom w:val="none" w:sz="0" w:space="0" w:color="auto"/>
                <w:right w:val="none" w:sz="0" w:space="0" w:color="auto"/>
              </w:divBdr>
              <w:divsChild>
                <w:div w:id="139007546">
                  <w:marLeft w:val="0"/>
                  <w:marRight w:val="0"/>
                  <w:marTop w:val="900"/>
                  <w:marBottom w:val="0"/>
                  <w:divBdr>
                    <w:top w:val="none" w:sz="0" w:space="0" w:color="auto"/>
                    <w:left w:val="none" w:sz="0" w:space="0" w:color="auto"/>
                    <w:bottom w:val="none" w:sz="0" w:space="0" w:color="auto"/>
                    <w:right w:val="none" w:sz="0" w:space="0" w:color="auto"/>
                  </w:divBdr>
                  <w:divsChild>
                    <w:div w:id="1141312853">
                      <w:marLeft w:val="0"/>
                      <w:marRight w:val="0"/>
                      <w:marTop w:val="0"/>
                      <w:marBottom w:val="0"/>
                      <w:divBdr>
                        <w:top w:val="none" w:sz="0" w:space="0" w:color="auto"/>
                        <w:left w:val="none" w:sz="0" w:space="0" w:color="auto"/>
                        <w:bottom w:val="none" w:sz="0" w:space="0" w:color="auto"/>
                        <w:right w:val="none" w:sz="0" w:space="0" w:color="auto"/>
                      </w:divBdr>
                      <w:divsChild>
                        <w:div w:id="929973531">
                          <w:marLeft w:val="0"/>
                          <w:marRight w:val="0"/>
                          <w:marTop w:val="0"/>
                          <w:marBottom w:val="0"/>
                          <w:divBdr>
                            <w:top w:val="none" w:sz="0" w:space="0" w:color="auto"/>
                            <w:left w:val="none" w:sz="0" w:space="0" w:color="auto"/>
                            <w:bottom w:val="none" w:sz="0" w:space="0" w:color="auto"/>
                            <w:right w:val="none" w:sz="0" w:space="0" w:color="auto"/>
                          </w:divBdr>
                          <w:divsChild>
                            <w:div w:id="91442383">
                              <w:marLeft w:val="0"/>
                              <w:marRight w:val="0"/>
                              <w:marTop w:val="0"/>
                              <w:marBottom w:val="0"/>
                              <w:divBdr>
                                <w:top w:val="none" w:sz="0" w:space="0" w:color="auto"/>
                                <w:left w:val="none" w:sz="0" w:space="0" w:color="auto"/>
                                <w:bottom w:val="none" w:sz="0" w:space="0" w:color="auto"/>
                                <w:right w:val="none" w:sz="0" w:space="0" w:color="auto"/>
                              </w:divBdr>
                              <w:divsChild>
                                <w:div w:id="263419108">
                                  <w:marLeft w:val="0"/>
                                  <w:marRight w:val="0"/>
                                  <w:marTop w:val="0"/>
                                  <w:marBottom w:val="600"/>
                                  <w:divBdr>
                                    <w:top w:val="none" w:sz="0" w:space="0" w:color="auto"/>
                                    <w:left w:val="none" w:sz="0" w:space="0" w:color="auto"/>
                                    <w:bottom w:val="none" w:sz="0" w:space="0" w:color="auto"/>
                                    <w:right w:val="none" w:sz="0" w:space="0" w:color="auto"/>
                                  </w:divBdr>
                                  <w:divsChild>
                                    <w:div w:id="1478885967">
                                      <w:marLeft w:val="0"/>
                                      <w:marRight w:val="0"/>
                                      <w:marTop w:val="0"/>
                                      <w:marBottom w:val="0"/>
                                      <w:divBdr>
                                        <w:top w:val="none" w:sz="0" w:space="0" w:color="auto"/>
                                        <w:left w:val="none" w:sz="0" w:space="0" w:color="auto"/>
                                        <w:bottom w:val="none" w:sz="0" w:space="0" w:color="auto"/>
                                        <w:right w:val="none" w:sz="0" w:space="0" w:color="auto"/>
                                      </w:divBdr>
                                      <w:divsChild>
                                        <w:div w:id="1605992262">
                                          <w:marLeft w:val="0"/>
                                          <w:marRight w:val="0"/>
                                          <w:marTop w:val="0"/>
                                          <w:marBottom w:val="0"/>
                                          <w:divBdr>
                                            <w:top w:val="none" w:sz="0" w:space="0" w:color="auto"/>
                                            <w:left w:val="none" w:sz="0" w:space="0" w:color="auto"/>
                                            <w:bottom w:val="none" w:sz="0" w:space="0" w:color="auto"/>
                                            <w:right w:val="none" w:sz="0" w:space="0" w:color="auto"/>
                                          </w:divBdr>
                                          <w:divsChild>
                                            <w:div w:id="1178539225">
                                              <w:marLeft w:val="0"/>
                                              <w:marRight w:val="0"/>
                                              <w:marTop w:val="0"/>
                                              <w:marBottom w:val="0"/>
                                              <w:divBdr>
                                                <w:top w:val="none" w:sz="0" w:space="0" w:color="auto"/>
                                                <w:left w:val="none" w:sz="0" w:space="0" w:color="auto"/>
                                                <w:bottom w:val="none" w:sz="0" w:space="0" w:color="auto"/>
                                                <w:right w:val="none" w:sz="0" w:space="0" w:color="auto"/>
                                              </w:divBdr>
                                              <w:divsChild>
                                                <w:div w:id="1859469578">
                                                  <w:marLeft w:val="0"/>
                                                  <w:marRight w:val="0"/>
                                                  <w:marTop w:val="0"/>
                                                  <w:marBottom w:val="450"/>
                                                  <w:divBdr>
                                                    <w:top w:val="none" w:sz="0" w:space="0" w:color="auto"/>
                                                    <w:left w:val="none" w:sz="0" w:space="0" w:color="auto"/>
                                                    <w:bottom w:val="none" w:sz="0" w:space="0" w:color="auto"/>
                                                    <w:right w:val="none" w:sz="0" w:space="0" w:color="auto"/>
                                                  </w:divBdr>
                                                  <w:divsChild>
                                                    <w:div w:id="43868510">
                                                      <w:marLeft w:val="0"/>
                                                      <w:marRight w:val="0"/>
                                                      <w:marTop w:val="0"/>
                                                      <w:marBottom w:val="0"/>
                                                      <w:divBdr>
                                                        <w:top w:val="none" w:sz="0" w:space="0" w:color="auto"/>
                                                        <w:left w:val="none" w:sz="0" w:space="0" w:color="auto"/>
                                                        <w:bottom w:val="none" w:sz="0" w:space="0" w:color="auto"/>
                                                        <w:right w:val="none" w:sz="0" w:space="0" w:color="auto"/>
                                                      </w:divBdr>
                                                      <w:divsChild>
                                                        <w:div w:id="898829643">
                                                          <w:marLeft w:val="0"/>
                                                          <w:marRight w:val="0"/>
                                                          <w:marTop w:val="0"/>
                                                          <w:marBottom w:val="450"/>
                                                          <w:divBdr>
                                                            <w:top w:val="none" w:sz="0" w:space="0" w:color="auto"/>
                                                            <w:left w:val="none" w:sz="0" w:space="0" w:color="auto"/>
                                                            <w:bottom w:val="none" w:sz="0" w:space="0" w:color="auto"/>
                                                            <w:right w:val="none" w:sz="0" w:space="0" w:color="auto"/>
                                                          </w:divBdr>
                                                          <w:divsChild>
                                                            <w:div w:id="918754397">
                                                              <w:marLeft w:val="0"/>
                                                              <w:marRight w:val="0"/>
                                                              <w:marTop w:val="0"/>
                                                              <w:marBottom w:val="0"/>
                                                              <w:divBdr>
                                                                <w:top w:val="none" w:sz="0" w:space="0" w:color="auto"/>
                                                                <w:left w:val="none" w:sz="0" w:space="0" w:color="auto"/>
                                                                <w:bottom w:val="none" w:sz="0" w:space="0" w:color="auto"/>
                                                                <w:right w:val="none" w:sz="0" w:space="0" w:color="auto"/>
                                                              </w:divBdr>
                                                              <w:divsChild>
                                                                <w:div w:id="1384872013">
                                                                  <w:marLeft w:val="0"/>
                                                                  <w:marRight w:val="0"/>
                                                                  <w:marTop w:val="0"/>
                                                                  <w:marBottom w:val="343"/>
                                                                  <w:divBdr>
                                                                    <w:top w:val="none" w:sz="0" w:space="0" w:color="auto"/>
                                                                    <w:left w:val="none" w:sz="0" w:space="0" w:color="auto"/>
                                                                    <w:bottom w:val="none" w:sz="0" w:space="0" w:color="auto"/>
                                                                    <w:right w:val="none" w:sz="0" w:space="0" w:color="auto"/>
                                                                  </w:divBdr>
                                                                </w:div>
                                                                <w:div w:id="141670950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meld-st-16-20102011/id6397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78F5-E0D5-4BBB-A505-217D0926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4535</Words>
  <Characters>29025</Characters>
  <Application>Microsoft Office Word</Application>
  <DocSecurity>0</DocSecurity>
  <Lines>558</Lines>
  <Paragraphs>226</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Johanne Pettersen</dc:creator>
  <cp:keywords/>
  <dc:description/>
  <cp:lastModifiedBy>Inger Johanne Pettersen</cp:lastModifiedBy>
  <cp:revision>8</cp:revision>
  <dcterms:created xsi:type="dcterms:W3CDTF">2018-01-03T10:12:00Z</dcterms:created>
  <dcterms:modified xsi:type="dcterms:W3CDTF">2018-01-03T15:07:00Z</dcterms:modified>
</cp:coreProperties>
</file>