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E70C" w14:textId="4286A854" w:rsidR="006F10E2" w:rsidRPr="00AD38E0" w:rsidRDefault="006F10E2" w:rsidP="006F10E2">
      <w:pPr>
        <w:jc w:val="center"/>
        <w:rPr>
          <w:b/>
          <w:bCs/>
        </w:rPr>
      </w:pPr>
      <w:r w:rsidRPr="00AD38E0">
        <w:rPr>
          <w:bCs/>
        </w:rPr>
        <w:t xml:space="preserve">* * * </w:t>
      </w:r>
      <w:r w:rsidR="00C3041B" w:rsidRPr="00AD38E0">
        <w:rPr>
          <w:bCs/>
        </w:rPr>
        <w:t xml:space="preserve">Submitted to the </w:t>
      </w:r>
      <w:r w:rsidR="00C3041B" w:rsidRPr="00AD38E0">
        <w:rPr>
          <w:bCs/>
          <w:i/>
        </w:rPr>
        <w:t>Journal of Cleaner Production</w:t>
      </w:r>
      <w:r w:rsidR="004371CD" w:rsidRPr="00AD38E0">
        <w:rPr>
          <w:bCs/>
          <w:i/>
        </w:rPr>
        <w:t xml:space="preserve"> </w:t>
      </w:r>
      <w:r w:rsidRPr="00AD38E0">
        <w:rPr>
          <w:bCs/>
        </w:rPr>
        <w:t>* * *</w:t>
      </w:r>
    </w:p>
    <w:p w14:paraId="66F79B50" w14:textId="77777777" w:rsidR="006F10E2" w:rsidRPr="00AD38E0" w:rsidRDefault="006F10E2" w:rsidP="006F10E2"/>
    <w:p w14:paraId="440E31BE" w14:textId="77777777" w:rsidR="00CB5B5C" w:rsidRPr="00AD38E0" w:rsidRDefault="00CB5B5C" w:rsidP="006F10E2"/>
    <w:p w14:paraId="6F970C27" w14:textId="10360915" w:rsidR="006F10E2" w:rsidRPr="00AD38E0" w:rsidRDefault="006D68BE" w:rsidP="00673B4F">
      <w:pPr>
        <w:jc w:val="center"/>
      </w:pPr>
      <w:r w:rsidRPr="00AD38E0">
        <w:rPr>
          <w:b/>
        </w:rPr>
        <w:t xml:space="preserve">Exploring the </w:t>
      </w:r>
      <w:r w:rsidR="0061120C" w:rsidRPr="00AD38E0">
        <w:rPr>
          <w:b/>
        </w:rPr>
        <w:t>Pursuit of</w:t>
      </w:r>
      <w:r w:rsidR="003B3EE7" w:rsidRPr="00AD38E0">
        <w:rPr>
          <w:b/>
        </w:rPr>
        <w:t xml:space="preserve"> Sustainability in</w:t>
      </w:r>
      <w:r w:rsidR="003C333D" w:rsidRPr="00AD38E0">
        <w:rPr>
          <w:b/>
        </w:rPr>
        <w:t xml:space="preserve"> </w:t>
      </w:r>
      <w:r w:rsidR="00C05271" w:rsidRPr="00AD38E0">
        <w:rPr>
          <w:b/>
        </w:rPr>
        <w:t>Reverse Supply Chains for Electronics</w:t>
      </w:r>
    </w:p>
    <w:p w14:paraId="10BA34F9" w14:textId="77777777" w:rsidR="00CB5B5C" w:rsidRPr="00AD38E0" w:rsidRDefault="00CB5B5C" w:rsidP="006F10E2"/>
    <w:p w14:paraId="528EF139" w14:textId="77777777" w:rsidR="00CB5B5C" w:rsidRPr="00AD38E0" w:rsidRDefault="00CB5B5C" w:rsidP="006F10E2">
      <w:pPr>
        <w:rPr>
          <w:b/>
        </w:rPr>
      </w:pPr>
    </w:p>
    <w:p w14:paraId="50C8FD75" w14:textId="77777777" w:rsidR="00CB5B5C" w:rsidRPr="00AD38E0" w:rsidRDefault="00CB5B5C" w:rsidP="006F10E2"/>
    <w:p w14:paraId="49B064F8" w14:textId="2F3525E1" w:rsidR="00CB5B5C" w:rsidRPr="00AD38E0" w:rsidRDefault="001D2C16" w:rsidP="001D2C16">
      <w:pPr>
        <w:jc w:val="center"/>
      </w:pPr>
      <w:r w:rsidRPr="00AD38E0">
        <w:t>Bente Flygansvær</w:t>
      </w:r>
    </w:p>
    <w:p w14:paraId="0F1E546A" w14:textId="77777777" w:rsidR="001D2C16" w:rsidRPr="00AD38E0" w:rsidRDefault="001D2C16" w:rsidP="001D2C16">
      <w:pPr>
        <w:jc w:val="center"/>
      </w:pPr>
      <w:r w:rsidRPr="00AD38E0">
        <w:t>BI Norwegian Business School</w:t>
      </w:r>
    </w:p>
    <w:p w14:paraId="12A0A193" w14:textId="77777777" w:rsidR="00AF6B35" w:rsidRPr="00AD38E0" w:rsidRDefault="001D2C16" w:rsidP="00AF6B35">
      <w:pPr>
        <w:jc w:val="center"/>
      </w:pPr>
      <w:r w:rsidRPr="00AD38E0">
        <w:t>Department of Accounting Auditing and Business Analytics</w:t>
      </w:r>
      <w:r w:rsidR="00AF6B35" w:rsidRPr="00AD38E0">
        <w:t xml:space="preserve"> </w:t>
      </w:r>
    </w:p>
    <w:p w14:paraId="401D8656" w14:textId="09E0DD90" w:rsidR="00AF6B35" w:rsidRPr="00AD38E0" w:rsidRDefault="00AF6B35" w:rsidP="00AF6B35">
      <w:pPr>
        <w:jc w:val="center"/>
      </w:pPr>
      <w:r w:rsidRPr="00AD38E0">
        <w:t>N-0442 Oslo, Norway</w:t>
      </w:r>
    </w:p>
    <w:p w14:paraId="19992394" w14:textId="47B75667" w:rsidR="001D2C16" w:rsidRPr="00AD38E0" w:rsidRDefault="00AF6B35" w:rsidP="00AF6B35">
      <w:pPr>
        <w:jc w:val="center"/>
      </w:pPr>
      <w:r w:rsidRPr="00AD38E0">
        <w:t xml:space="preserve">Phone +4746410467  </w:t>
      </w:r>
    </w:p>
    <w:p w14:paraId="22F699AB" w14:textId="77777777" w:rsidR="001D2C16" w:rsidRPr="00AD38E0" w:rsidRDefault="001D2C16" w:rsidP="001D2C16">
      <w:pPr>
        <w:jc w:val="center"/>
      </w:pPr>
      <w:r w:rsidRPr="00AD38E0">
        <w:t xml:space="preserve">E-mail  </w:t>
      </w:r>
      <w:hyperlink r:id="rId8" w:history="1">
        <w:r w:rsidR="003B3EE7" w:rsidRPr="00AD38E0">
          <w:rPr>
            <w:rStyle w:val="Hyperlink"/>
          </w:rPr>
          <w:t>bente.flygansvaer@bi.no</w:t>
        </w:r>
      </w:hyperlink>
      <w:r w:rsidR="003B3EE7" w:rsidRPr="00AD38E0">
        <w:t xml:space="preserve"> </w:t>
      </w:r>
      <w:r w:rsidRPr="00AD38E0">
        <w:t xml:space="preserve"> </w:t>
      </w:r>
      <w:r w:rsidR="003B3EE7" w:rsidRPr="00AD38E0">
        <w:t xml:space="preserve"> </w:t>
      </w:r>
      <w:r w:rsidRPr="00AD38E0">
        <w:t xml:space="preserve">  </w:t>
      </w:r>
    </w:p>
    <w:p w14:paraId="6971F1BC" w14:textId="77777777" w:rsidR="001D2C16" w:rsidRPr="00AD38E0" w:rsidRDefault="001D2C16" w:rsidP="001D2C16">
      <w:pPr>
        <w:jc w:val="center"/>
      </w:pPr>
    </w:p>
    <w:p w14:paraId="5353B77A" w14:textId="151082D9" w:rsidR="00CB5B5C" w:rsidRPr="00AD38E0" w:rsidRDefault="00CB5B5C" w:rsidP="00CB5B5C">
      <w:pPr>
        <w:jc w:val="center"/>
      </w:pPr>
      <w:r w:rsidRPr="00AD38E0">
        <w:t>Robert Dahlstrom</w:t>
      </w:r>
      <w:r w:rsidR="006D68BE" w:rsidRPr="00AD38E0">
        <w:t>*</w:t>
      </w:r>
    </w:p>
    <w:p w14:paraId="4DB298AA" w14:textId="77777777" w:rsidR="006D68BE" w:rsidRPr="00AD38E0" w:rsidRDefault="006D68BE" w:rsidP="006D68BE">
      <w:pPr>
        <w:jc w:val="center"/>
      </w:pPr>
      <w:r w:rsidRPr="00AD38E0">
        <w:t>Joseph C. Seibert Professor of Marketing</w:t>
      </w:r>
    </w:p>
    <w:p w14:paraId="57978753" w14:textId="3C10343C" w:rsidR="006D68BE" w:rsidRPr="00AD38E0" w:rsidRDefault="006D68BE" w:rsidP="006D68BE">
      <w:pPr>
        <w:jc w:val="center"/>
      </w:pPr>
      <w:r w:rsidRPr="00AD38E0">
        <w:t>Miami University Farmer School of Business</w:t>
      </w:r>
      <w:r w:rsidR="000F08A7" w:rsidRPr="00AD38E0">
        <w:t xml:space="preserve"> </w:t>
      </w:r>
      <w:r w:rsidRPr="00AD38E0">
        <w:t>- Department of Marketing</w:t>
      </w:r>
    </w:p>
    <w:p w14:paraId="6B2F65A0" w14:textId="77777777" w:rsidR="006D68BE" w:rsidRPr="00AD38E0" w:rsidRDefault="006E3271" w:rsidP="006D68BE">
      <w:pPr>
        <w:jc w:val="center"/>
      </w:pPr>
      <w:r w:rsidRPr="00AD38E0">
        <w:t>301</w:t>
      </w:r>
      <w:r w:rsidR="006D68BE" w:rsidRPr="00AD38E0">
        <w:t>7A Farmer School of Business, Oxford, Ohio U.S.A.</w:t>
      </w:r>
    </w:p>
    <w:p w14:paraId="145A893D" w14:textId="6901AF9F" w:rsidR="006D68BE" w:rsidRPr="00AD38E0" w:rsidRDefault="006D68BE" w:rsidP="006D68BE">
      <w:pPr>
        <w:jc w:val="center"/>
      </w:pPr>
      <w:r w:rsidRPr="00AD38E0">
        <w:t>Phone</w:t>
      </w:r>
      <w:r w:rsidRPr="00AD38E0">
        <w:tab/>
        <w:t>1 513 529-2097</w:t>
      </w:r>
    </w:p>
    <w:p w14:paraId="00BB5E0D" w14:textId="06C9F9AE" w:rsidR="004371CD" w:rsidRPr="00AD38E0" w:rsidRDefault="004371CD" w:rsidP="006D68BE">
      <w:pPr>
        <w:jc w:val="center"/>
      </w:pPr>
      <w:r w:rsidRPr="00AD38E0">
        <w:t>&amp;</w:t>
      </w:r>
    </w:p>
    <w:p w14:paraId="704FA207" w14:textId="77777777" w:rsidR="003B3EE7" w:rsidRPr="00AD38E0" w:rsidRDefault="003B3EE7" w:rsidP="006D68BE">
      <w:pPr>
        <w:jc w:val="center"/>
      </w:pPr>
      <w:r w:rsidRPr="00AD38E0">
        <w:t>BI Norwegian Business School - Department of Marketing</w:t>
      </w:r>
    </w:p>
    <w:p w14:paraId="3A07E193" w14:textId="77777777" w:rsidR="003B3EE7" w:rsidRPr="00AD38E0" w:rsidRDefault="003B3EE7" w:rsidP="003B3EE7">
      <w:pPr>
        <w:jc w:val="center"/>
        <w:rPr>
          <w:lang w:val="nb-NO"/>
        </w:rPr>
      </w:pPr>
      <w:r w:rsidRPr="00AD38E0">
        <w:rPr>
          <w:lang w:val="nb-NO"/>
        </w:rPr>
        <w:t>E-mail</w:t>
      </w:r>
      <w:r w:rsidRPr="00AD38E0">
        <w:rPr>
          <w:lang w:val="nb-NO"/>
        </w:rPr>
        <w:tab/>
      </w:r>
      <w:hyperlink r:id="rId9" w:history="1">
        <w:r w:rsidRPr="00AD38E0">
          <w:rPr>
            <w:rStyle w:val="Hyperlink"/>
            <w:lang w:val="nb-NO"/>
          </w:rPr>
          <w:t>dahlstrf@miamioh.edu</w:t>
        </w:r>
      </w:hyperlink>
      <w:r w:rsidRPr="00AD38E0">
        <w:rPr>
          <w:lang w:val="nb-NO"/>
        </w:rPr>
        <w:t xml:space="preserve"> </w:t>
      </w:r>
    </w:p>
    <w:p w14:paraId="5B65A821" w14:textId="77777777" w:rsidR="003B3EE7" w:rsidRPr="00AD38E0" w:rsidRDefault="003B3EE7" w:rsidP="003B3EE7">
      <w:pPr>
        <w:jc w:val="center"/>
        <w:rPr>
          <w:lang w:val="nb-NO"/>
        </w:rPr>
      </w:pPr>
    </w:p>
    <w:p w14:paraId="65EFF11F" w14:textId="4F031733" w:rsidR="003B3EE7" w:rsidRPr="00AD38E0" w:rsidRDefault="003B3EE7" w:rsidP="003B3EE7">
      <w:pPr>
        <w:jc w:val="center"/>
        <w:rPr>
          <w:lang w:val="nb-NO"/>
        </w:rPr>
      </w:pPr>
      <w:r w:rsidRPr="00AD38E0">
        <w:rPr>
          <w:lang w:val="nb-NO"/>
        </w:rPr>
        <w:t>Arne Nygaard</w:t>
      </w:r>
    </w:p>
    <w:p w14:paraId="460EC783" w14:textId="77777777" w:rsidR="00AF6B35" w:rsidRPr="00AD38E0" w:rsidRDefault="00AF6B35" w:rsidP="00AF6B35">
      <w:pPr>
        <w:jc w:val="center"/>
        <w:rPr>
          <w:szCs w:val="24"/>
        </w:rPr>
      </w:pPr>
      <w:r w:rsidRPr="00AD38E0">
        <w:rPr>
          <w:szCs w:val="24"/>
        </w:rPr>
        <w:t>Kristiania University College</w:t>
      </w:r>
    </w:p>
    <w:p w14:paraId="4008D843" w14:textId="77777777" w:rsidR="00AF6B35" w:rsidRPr="00AD38E0" w:rsidRDefault="00AF6B35" w:rsidP="00AF6B35">
      <w:pPr>
        <w:jc w:val="center"/>
        <w:rPr>
          <w:szCs w:val="24"/>
        </w:rPr>
      </w:pPr>
      <w:r w:rsidRPr="00AD38E0">
        <w:rPr>
          <w:szCs w:val="24"/>
        </w:rPr>
        <w:t>Postboks 1155 Sentrum</w:t>
      </w:r>
    </w:p>
    <w:p w14:paraId="2E5D5CDB" w14:textId="77777777" w:rsidR="00AF6B35" w:rsidRPr="00AD38E0" w:rsidRDefault="00AF6B35" w:rsidP="00AF6B35">
      <w:pPr>
        <w:jc w:val="center"/>
        <w:rPr>
          <w:szCs w:val="24"/>
        </w:rPr>
      </w:pPr>
      <w:r w:rsidRPr="00AD38E0">
        <w:rPr>
          <w:szCs w:val="24"/>
        </w:rPr>
        <w:t>Kirkegaten 24-26, 0107 Oslo, Norway</w:t>
      </w:r>
    </w:p>
    <w:p w14:paraId="4EC00138" w14:textId="77777777" w:rsidR="00AF6B35" w:rsidRPr="00AD38E0" w:rsidRDefault="00AF6B35" w:rsidP="00AF6B35">
      <w:pPr>
        <w:jc w:val="center"/>
        <w:rPr>
          <w:szCs w:val="24"/>
        </w:rPr>
      </w:pPr>
      <w:r w:rsidRPr="00AD38E0">
        <w:rPr>
          <w:szCs w:val="24"/>
        </w:rPr>
        <w:t>Phone 952 43 656</w:t>
      </w:r>
    </w:p>
    <w:p w14:paraId="36FB9C02" w14:textId="00F4105E" w:rsidR="00AF6B35" w:rsidRPr="00AD38E0" w:rsidRDefault="00AF6B35" w:rsidP="00AF6B35">
      <w:pPr>
        <w:jc w:val="center"/>
        <w:rPr>
          <w:szCs w:val="24"/>
        </w:rPr>
      </w:pPr>
      <w:r w:rsidRPr="00AD38E0">
        <w:rPr>
          <w:szCs w:val="24"/>
        </w:rPr>
        <w:t xml:space="preserve">E-mail </w:t>
      </w:r>
      <w:hyperlink r:id="rId10" w:history="1">
        <w:r w:rsidR="004371CD" w:rsidRPr="00AD38E0">
          <w:rPr>
            <w:rStyle w:val="Hyperlink"/>
            <w:szCs w:val="24"/>
          </w:rPr>
          <w:t>arne.nygaard@kristiania.no</w:t>
        </w:r>
      </w:hyperlink>
    </w:p>
    <w:p w14:paraId="6D9CCA52" w14:textId="77777777" w:rsidR="00AF6B35" w:rsidRPr="00AD38E0" w:rsidRDefault="00AF6B35" w:rsidP="00AF6B35">
      <w:pPr>
        <w:jc w:val="center"/>
        <w:rPr>
          <w:szCs w:val="24"/>
        </w:rPr>
      </w:pPr>
      <w:r w:rsidRPr="00AD38E0">
        <w:rPr>
          <w:szCs w:val="24"/>
        </w:rPr>
        <w:t>&amp;</w:t>
      </w:r>
    </w:p>
    <w:p w14:paraId="330AA493" w14:textId="77777777" w:rsidR="00AF6B35" w:rsidRPr="00AD38E0" w:rsidRDefault="00AF6B35" w:rsidP="00AF6B35">
      <w:pPr>
        <w:jc w:val="center"/>
        <w:rPr>
          <w:szCs w:val="24"/>
        </w:rPr>
      </w:pPr>
      <w:r w:rsidRPr="00AD38E0">
        <w:rPr>
          <w:szCs w:val="24"/>
        </w:rPr>
        <w:t xml:space="preserve">Norwegian University of Science and Technology (NTNU), </w:t>
      </w:r>
    </w:p>
    <w:p w14:paraId="3A586DC0" w14:textId="77777777" w:rsidR="00AF6B35" w:rsidRPr="00AD38E0" w:rsidRDefault="00AF6B35" w:rsidP="00AF6B35">
      <w:pPr>
        <w:jc w:val="center"/>
        <w:rPr>
          <w:szCs w:val="24"/>
        </w:rPr>
      </w:pPr>
      <w:r w:rsidRPr="00AD38E0">
        <w:rPr>
          <w:szCs w:val="24"/>
        </w:rPr>
        <w:t>Department of Industrial Economics and Technology Management</w:t>
      </w:r>
    </w:p>
    <w:p w14:paraId="3B837C0E" w14:textId="1E144F07" w:rsidR="003B3EE7" w:rsidRPr="00AD38E0" w:rsidRDefault="00AF6B35" w:rsidP="00AF6B35">
      <w:pPr>
        <w:jc w:val="center"/>
      </w:pPr>
      <w:r w:rsidRPr="00AD38E0">
        <w:rPr>
          <w:szCs w:val="24"/>
        </w:rPr>
        <w:t xml:space="preserve">Teknologivegen 22, 2815 Gjøvik, Norway  </w:t>
      </w:r>
    </w:p>
    <w:p w14:paraId="783F2F17" w14:textId="77777777" w:rsidR="00D6690C" w:rsidRPr="00AD38E0" w:rsidRDefault="00D6690C" w:rsidP="006D68BE"/>
    <w:p w14:paraId="68562F48" w14:textId="2DC2DF0B" w:rsidR="00D6690C" w:rsidRPr="00AD38E0" w:rsidRDefault="00D6690C" w:rsidP="006D68BE"/>
    <w:p w14:paraId="3E3AF0B0" w14:textId="0AEE0583" w:rsidR="006D68BE" w:rsidRPr="00AD38E0" w:rsidRDefault="006D68BE" w:rsidP="006D68BE">
      <w:r w:rsidRPr="00AD38E0">
        <w:t>*   Corresponding author</w:t>
      </w:r>
    </w:p>
    <w:p w14:paraId="76307457" w14:textId="77777777" w:rsidR="006D68BE" w:rsidRPr="00AD38E0" w:rsidRDefault="006D68BE" w:rsidP="006D68BE"/>
    <w:p w14:paraId="3BEC16BB" w14:textId="3F38EFEF" w:rsidR="003B3EE7" w:rsidRPr="00AD38E0" w:rsidRDefault="003B3EE7" w:rsidP="006D68BE">
      <w:r w:rsidRPr="00AD38E0">
        <w:t>ACKNOWLEDGEMENTS</w:t>
      </w:r>
      <w:r w:rsidR="006E3271" w:rsidRPr="00AD38E0">
        <w:t xml:space="preserve">: </w:t>
      </w:r>
      <w:r w:rsidR="0049709F" w:rsidRPr="00AD38E0">
        <w:t xml:space="preserve">The authors thanks Lisa Ellram and Henry Yao for their insightful reviews of a previous version of this manuscript. </w:t>
      </w:r>
      <w:r w:rsidR="00AF6B35" w:rsidRPr="00AD38E0">
        <w:t xml:space="preserve"> We acknowledge Olga Masliak, Marius Glorvigen, Renas</w:t>
      </w:r>
      <w:r w:rsidR="000F08A7" w:rsidRPr="00AD38E0">
        <w:t>,</w:t>
      </w:r>
      <w:r w:rsidR="00AF6B35" w:rsidRPr="00AD38E0">
        <w:t xml:space="preserve"> and Per Halvard Øveren for technical support, advice and assistance</w:t>
      </w:r>
      <w:r w:rsidR="000F08A7" w:rsidRPr="00AD38E0">
        <w:t>.</w:t>
      </w:r>
    </w:p>
    <w:p w14:paraId="25C2EFFD" w14:textId="77777777" w:rsidR="00CB5B5C" w:rsidRPr="00AD38E0" w:rsidRDefault="00CB5B5C" w:rsidP="006F10E2">
      <w:pPr>
        <w:jc w:val="center"/>
      </w:pPr>
    </w:p>
    <w:p w14:paraId="427D8DC2" w14:textId="77777777" w:rsidR="006F10E2" w:rsidRPr="00AD38E0" w:rsidRDefault="006F10E2" w:rsidP="006F10E2">
      <w:pPr>
        <w:jc w:val="center"/>
      </w:pPr>
    </w:p>
    <w:p w14:paraId="65B424F0" w14:textId="77777777" w:rsidR="00CB5B5C" w:rsidRPr="00AD38E0" w:rsidRDefault="00CB5B5C" w:rsidP="006F10E2">
      <w:pPr>
        <w:jc w:val="center"/>
        <w:outlineLvl w:val="0"/>
      </w:pPr>
    </w:p>
    <w:p w14:paraId="4AFA06BE" w14:textId="77777777" w:rsidR="00CB5B5C" w:rsidRPr="00AD38E0" w:rsidRDefault="00CB5B5C" w:rsidP="006F10E2">
      <w:pPr>
        <w:jc w:val="center"/>
        <w:outlineLvl w:val="0"/>
      </w:pPr>
    </w:p>
    <w:p w14:paraId="74E19504" w14:textId="77777777" w:rsidR="00CB5B5C" w:rsidRPr="00AD38E0" w:rsidRDefault="00CB5B5C" w:rsidP="006F10E2">
      <w:pPr>
        <w:jc w:val="center"/>
        <w:outlineLvl w:val="0"/>
      </w:pPr>
    </w:p>
    <w:p w14:paraId="0D1EAD2C" w14:textId="77777777" w:rsidR="006F10E2" w:rsidRPr="00AD38E0" w:rsidRDefault="006F10E2" w:rsidP="006F10E2"/>
    <w:p w14:paraId="6CE6280E" w14:textId="77777777" w:rsidR="00E51243" w:rsidRPr="00AD38E0" w:rsidRDefault="00E51243">
      <w:pPr>
        <w:spacing w:after="200" w:line="276" w:lineRule="auto"/>
        <w:sectPr w:rsidR="00E51243" w:rsidRPr="00AD38E0">
          <w:footerReference w:type="even" r:id="rId11"/>
          <w:footerReference w:type="default" r:id="rId12"/>
          <w:pgSz w:w="12240" w:h="15840"/>
          <w:pgMar w:top="1417" w:right="1417" w:bottom="1417" w:left="1417" w:header="708" w:footer="708" w:gutter="0"/>
          <w:cols w:space="708"/>
          <w:docGrid w:linePitch="360"/>
        </w:sectPr>
      </w:pPr>
    </w:p>
    <w:p w14:paraId="4B362116" w14:textId="77777777" w:rsidR="00C05271" w:rsidRPr="00AD38E0" w:rsidRDefault="00C05271" w:rsidP="00C05271">
      <w:pPr>
        <w:jc w:val="center"/>
      </w:pPr>
      <w:r w:rsidRPr="00AD38E0">
        <w:rPr>
          <w:b/>
        </w:rPr>
        <w:lastRenderedPageBreak/>
        <w:t>Exploring the Pursuit of Sustainability in Reverse Supply Chains for Electronics</w:t>
      </w:r>
    </w:p>
    <w:p w14:paraId="6EB0266C" w14:textId="77777777" w:rsidR="00673032" w:rsidRPr="00AD38E0" w:rsidRDefault="00673032"/>
    <w:p w14:paraId="76BEEB60" w14:textId="23C65FB2" w:rsidR="00673032" w:rsidRPr="00AD38E0" w:rsidRDefault="00673032">
      <w:r w:rsidRPr="00AD38E0">
        <w:rPr>
          <w:b/>
        </w:rPr>
        <w:t>Abstract</w:t>
      </w:r>
      <w:r w:rsidR="00D925D1" w:rsidRPr="00AD38E0">
        <w:rPr>
          <w:b/>
        </w:rPr>
        <w:t xml:space="preserve">: </w:t>
      </w:r>
      <w:r w:rsidR="00F13EEF" w:rsidRPr="00AD38E0">
        <w:t>This study examines</w:t>
      </w:r>
      <w:r w:rsidR="003F3CC8" w:rsidRPr="00AD38E0">
        <w:t xml:space="preserve"> reverse supply chains in the electronics industry.  The analysis characterizes the flow of resources among firms in a reverse supply chain in the Norwegian electronics industry. The study subsequently examines </w:t>
      </w:r>
      <w:r w:rsidR="00C05271" w:rsidRPr="00AD38E0">
        <w:t>influences of</w:t>
      </w:r>
      <w:r w:rsidR="003F3CC8" w:rsidRPr="00AD38E0">
        <w:t xml:space="preserve"> </w:t>
      </w:r>
      <w:r w:rsidR="002C051E" w:rsidRPr="00AD38E0">
        <w:t xml:space="preserve">governance mechanisms and culture </w:t>
      </w:r>
      <w:r w:rsidR="00C05271" w:rsidRPr="00AD38E0">
        <w:t>on the social, ecological, and economic performance in the supply chain.  Bas</w:t>
      </w:r>
      <w:r w:rsidR="00F13EEF" w:rsidRPr="00AD38E0">
        <w:t xml:space="preserve">ed on principal-agency theory, the authors implicate collaboration, monitoring, and specific assets as determinants of the </w:t>
      </w:r>
      <w:r w:rsidR="003F3CC8" w:rsidRPr="00AD38E0">
        <w:t xml:space="preserve">interfirm culture operating in the reverse supply chain.  </w:t>
      </w:r>
      <w:r w:rsidR="00955241" w:rsidRPr="00AD38E0">
        <w:t>Th</w:t>
      </w:r>
      <w:r w:rsidR="003F3CC8" w:rsidRPr="00AD38E0">
        <w:t>e</w:t>
      </w:r>
      <w:r w:rsidR="00955241" w:rsidRPr="00AD38E0">
        <w:t xml:space="preserve"> </w:t>
      </w:r>
      <w:r w:rsidR="00F13EEF" w:rsidRPr="00AD38E0">
        <w:t xml:space="preserve">interfirm culture </w:t>
      </w:r>
      <w:r w:rsidR="003F3CC8" w:rsidRPr="00AD38E0">
        <w:t xml:space="preserve">and collaboration serve as antecedents to </w:t>
      </w:r>
      <w:r w:rsidR="00F13EEF" w:rsidRPr="00AD38E0">
        <w:t>triple bottom line performance.  Data collected with Norwegian electronics collectors indicate that collaboration and interfirm culture influence ecological, economic, and relational components of sustainable performance.</w:t>
      </w:r>
    </w:p>
    <w:p w14:paraId="1558C2AE" w14:textId="77777777" w:rsidR="00F13EEF" w:rsidRPr="00AD38E0" w:rsidRDefault="00F13EEF"/>
    <w:p w14:paraId="093149FB" w14:textId="047F1A84" w:rsidR="00673032" w:rsidRPr="00AD38E0" w:rsidRDefault="007201EF" w:rsidP="003F3CC8">
      <w:r w:rsidRPr="00AD38E0">
        <w:t>Key</w:t>
      </w:r>
      <w:r w:rsidR="00B03E0E" w:rsidRPr="00AD38E0">
        <w:t xml:space="preserve">words: </w:t>
      </w:r>
      <w:r w:rsidR="000F08A7" w:rsidRPr="00AD38E0">
        <w:t>reverse supply chains, agency theory, waste of electrical and electronic equipment, reversed logistics, circular economy, product life cycle management</w:t>
      </w:r>
    </w:p>
    <w:p w14:paraId="42EFE193" w14:textId="77777777" w:rsidR="00B03E0E" w:rsidRPr="00AD38E0" w:rsidRDefault="00B03E0E"/>
    <w:p w14:paraId="70F322D4" w14:textId="77777777" w:rsidR="00BE2038" w:rsidRPr="00AD38E0" w:rsidRDefault="00BE2038">
      <w:pPr>
        <w:spacing w:after="200" w:line="276" w:lineRule="auto"/>
        <w:rPr>
          <w:b/>
        </w:rPr>
      </w:pPr>
      <w:r w:rsidRPr="00AD38E0">
        <w:rPr>
          <w:b/>
        </w:rPr>
        <w:br w:type="page"/>
      </w:r>
    </w:p>
    <w:p w14:paraId="07AD9182" w14:textId="30A97B7C" w:rsidR="00B03E0E" w:rsidRPr="00AD38E0" w:rsidRDefault="00D925D1">
      <w:pPr>
        <w:rPr>
          <w:b/>
        </w:rPr>
      </w:pPr>
      <w:r w:rsidRPr="00AD38E0">
        <w:rPr>
          <w:b/>
        </w:rPr>
        <w:lastRenderedPageBreak/>
        <w:t xml:space="preserve">1. </w:t>
      </w:r>
      <w:r w:rsidR="006A5294" w:rsidRPr="00AD38E0">
        <w:rPr>
          <w:b/>
        </w:rPr>
        <w:t>Introduction</w:t>
      </w:r>
    </w:p>
    <w:p w14:paraId="28B3D82F" w14:textId="77777777" w:rsidR="00B52A2D" w:rsidRPr="00AD38E0" w:rsidRDefault="00B52A2D"/>
    <w:p w14:paraId="16794025" w14:textId="0AF8EB50" w:rsidR="00B3391C" w:rsidRPr="00AD38E0" w:rsidRDefault="00B52A2D" w:rsidP="00E51243">
      <w:pPr>
        <w:spacing w:line="480" w:lineRule="auto"/>
      </w:pPr>
      <w:r w:rsidRPr="00AD38E0">
        <w:t xml:space="preserve">Sustainable supply chains enable firms to </w:t>
      </w:r>
      <w:r w:rsidR="00B0595F" w:rsidRPr="00AD38E0">
        <w:t>ma</w:t>
      </w:r>
      <w:r w:rsidR="00CF61D6" w:rsidRPr="00AD38E0">
        <w:t>n</w:t>
      </w:r>
      <w:r w:rsidR="00B0595F" w:rsidRPr="00AD38E0">
        <w:t>a</w:t>
      </w:r>
      <w:r w:rsidR="00CF61D6" w:rsidRPr="00AD38E0">
        <w:t>ge</w:t>
      </w:r>
      <w:r w:rsidR="00C9099C" w:rsidRPr="00AD38E0">
        <w:t xml:space="preserve"> the flow of resources throughout production, consumption, and post-consumption (</w:t>
      </w:r>
      <w:r w:rsidR="0030687E" w:rsidRPr="00AD38E0">
        <w:t>Carter and Rodger</w:t>
      </w:r>
      <w:r w:rsidR="00912EFF" w:rsidRPr="00AD38E0">
        <w:t>s</w:t>
      </w:r>
      <w:r w:rsidR="00A62D1E" w:rsidRPr="00AD38E0">
        <w:t>,</w:t>
      </w:r>
      <w:r w:rsidR="0030687E" w:rsidRPr="00AD38E0">
        <w:t xml:space="preserve"> </w:t>
      </w:r>
      <w:r w:rsidR="00640881" w:rsidRPr="00AD38E0">
        <w:t>2008</w:t>
      </w:r>
      <w:r w:rsidR="00C9099C" w:rsidRPr="00AD38E0">
        <w:t xml:space="preserve">).  </w:t>
      </w:r>
      <w:r w:rsidR="00600D37" w:rsidRPr="00AD38E0">
        <w:t>When properly designed and implemented, t</w:t>
      </w:r>
      <w:r w:rsidR="00501872" w:rsidRPr="00AD38E0">
        <w:t xml:space="preserve">hese supply </w:t>
      </w:r>
      <w:r w:rsidR="007831FD" w:rsidRPr="00AD38E0">
        <w:t>c</w:t>
      </w:r>
      <w:r w:rsidR="00501872" w:rsidRPr="00AD38E0">
        <w:t xml:space="preserve">hains enable firms to </w:t>
      </w:r>
      <w:r w:rsidRPr="00AD38E0">
        <w:t xml:space="preserve">realize </w:t>
      </w:r>
      <w:r w:rsidR="00C9099C" w:rsidRPr="00AD38E0">
        <w:t xml:space="preserve">triple bottom line performance manifest in </w:t>
      </w:r>
      <w:r w:rsidRPr="00AD38E0">
        <w:t>marked financial returns, reduce</w:t>
      </w:r>
      <w:r w:rsidR="009C6BFB" w:rsidRPr="00AD38E0">
        <w:t>d</w:t>
      </w:r>
      <w:r w:rsidRPr="00AD38E0">
        <w:t xml:space="preserve"> carbon footprints, and enhance</w:t>
      </w:r>
      <w:r w:rsidR="009C6BFB" w:rsidRPr="00AD38E0">
        <w:t>d</w:t>
      </w:r>
      <w:r w:rsidRPr="00AD38E0">
        <w:t xml:space="preserve"> customer </w:t>
      </w:r>
      <w:r w:rsidR="009C6BFB" w:rsidRPr="00AD38E0">
        <w:t>satisfactio</w:t>
      </w:r>
      <w:r w:rsidR="00C9099C" w:rsidRPr="00AD38E0">
        <w:t>n</w:t>
      </w:r>
      <w:r w:rsidR="00283425" w:rsidRPr="00AD38E0">
        <w:t xml:space="preserve"> </w:t>
      </w:r>
      <w:r w:rsidR="0026674D" w:rsidRPr="00AD38E0">
        <w:t>(Elkington</w:t>
      </w:r>
      <w:r w:rsidR="00A62D1E" w:rsidRPr="00AD38E0">
        <w:t>,</w:t>
      </w:r>
      <w:r w:rsidR="0026674D" w:rsidRPr="00AD38E0">
        <w:t xml:space="preserve"> 1998).  </w:t>
      </w:r>
      <w:r w:rsidR="0030687E" w:rsidRPr="00AD38E0">
        <w:t xml:space="preserve">The </w:t>
      </w:r>
      <w:r w:rsidR="00826A43" w:rsidRPr="00AD38E0">
        <w:t xml:space="preserve">reverse supply chains </w:t>
      </w:r>
      <w:r w:rsidR="001010B8" w:rsidRPr="00AD38E0">
        <w:t xml:space="preserve">employed </w:t>
      </w:r>
      <w:r w:rsidR="0030687E" w:rsidRPr="00AD38E0">
        <w:t>to reclaim and reprocess products are important parts of sustainable supply chains</w:t>
      </w:r>
      <w:r w:rsidR="009C6BFB" w:rsidRPr="00AD38E0">
        <w:t xml:space="preserve"> (Linton, Klassen, and Jayaraman</w:t>
      </w:r>
      <w:r w:rsidR="0061120C" w:rsidRPr="00AD38E0">
        <w:t>,</w:t>
      </w:r>
      <w:r w:rsidR="009C6BFB" w:rsidRPr="00AD38E0">
        <w:t xml:space="preserve"> 2007).  </w:t>
      </w:r>
      <w:r w:rsidR="00826A43" w:rsidRPr="00AD38E0">
        <w:t>Reverse supply chains</w:t>
      </w:r>
      <w:r w:rsidR="00B3391C" w:rsidRPr="00AD38E0">
        <w:t xml:space="preserve"> in consumer electronics, for instance, enable firms to re-purpose </w:t>
      </w:r>
      <w:r w:rsidR="001E754B" w:rsidRPr="00AD38E0">
        <w:t>integrated circuitry</w:t>
      </w:r>
      <w:r w:rsidR="00B3391C" w:rsidRPr="00AD38E0">
        <w:t xml:space="preserve"> and recycle precious metals</w:t>
      </w:r>
      <w:r w:rsidR="001010B8" w:rsidRPr="00AD38E0">
        <w:t xml:space="preserve"> (Kasper et al. 2015).  </w:t>
      </w:r>
    </w:p>
    <w:p w14:paraId="22491C68" w14:textId="145806C5" w:rsidR="00C05271" w:rsidRPr="00AD38E0" w:rsidRDefault="00C05271" w:rsidP="000F08A7">
      <w:pPr>
        <w:spacing w:line="480" w:lineRule="auto"/>
        <w:ind w:firstLine="720"/>
      </w:pPr>
      <w:r w:rsidRPr="00AD38E0">
        <w:t>Continuing innovation in the electronics r</w:t>
      </w:r>
      <w:r w:rsidR="00C3372B" w:rsidRPr="00AD38E0">
        <w:t>esults in an increasing supply o</w:t>
      </w:r>
      <w:r w:rsidRPr="00AD38E0">
        <w:t>f electronic waste</w:t>
      </w:r>
      <w:r w:rsidR="00AF6B35" w:rsidRPr="00AD38E0">
        <w:t xml:space="preserve"> and increasing demand to innovate the recycling of new products.</w:t>
      </w:r>
      <w:r w:rsidRPr="00AD38E0">
        <w:t xml:space="preserve">  </w:t>
      </w:r>
      <w:r w:rsidR="0053267A" w:rsidRPr="00AD38E0">
        <w:t xml:space="preserve">The </w:t>
      </w:r>
      <w:r w:rsidR="001808B9" w:rsidRPr="00AD38E0">
        <w:t xml:space="preserve">global </w:t>
      </w:r>
      <w:r w:rsidR="0053267A" w:rsidRPr="00AD38E0">
        <w:t>electronics</w:t>
      </w:r>
      <w:r w:rsidR="00BE2038" w:rsidRPr="00AD38E0">
        <w:t xml:space="preserve"> industry produces forty million tons of waste annually (Electronic-Waste-Facts 2017), yet only fifteen percent of this waste is recycled</w:t>
      </w:r>
      <w:r w:rsidRPr="00AD38E0">
        <w:t xml:space="preserve"> (Baldé, Wang, </w:t>
      </w:r>
      <w:r w:rsidR="00796126" w:rsidRPr="00AD38E0">
        <w:t>and Kuehr 2015).  The annual sale of remanufactured products in the US alone, however, annually exceeds $50 million</w:t>
      </w:r>
      <w:r w:rsidR="00BE2038" w:rsidRPr="00AD38E0">
        <w:t xml:space="preserve"> (Guide and Van Wassenhove 2007)</w:t>
      </w:r>
      <w:r w:rsidR="00796126" w:rsidRPr="00AD38E0">
        <w:t xml:space="preserve">.  The percent of reclaimed materials is low, yet the potential to re-purpose materials is significant.  Proper management of WEEE </w:t>
      </w:r>
      <w:r w:rsidR="00AE51D3" w:rsidRPr="00AD38E0">
        <w:t>(</w:t>
      </w:r>
      <w:r w:rsidR="001808B9" w:rsidRPr="00AD38E0">
        <w:t>waste of electrical and electronic equipment</w:t>
      </w:r>
      <w:r w:rsidR="00AE51D3" w:rsidRPr="00AD38E0">
        <w:t>)</w:t>
      </w:r>
      <w:r w:rsidR="001808B9" w:rsidRPr="00AD38E0">
        <w:t xml:space="preserve"> </w:t>
      </w:r>
      <w:r w:rsidR="00796126" w:rsidRPr="00AD38E0">
        <w:t xml:space="preserve">provides the opportunity to redirect products away from landfills while simultaneously yielding efficient sourcing of products and components (Babu, Parande, Basha 2007). </w:t>
      </w:r>
      <w:r w:rsidR="00BE2038" w:rsidRPr="00AD38E0">
        <w:t xml:space="preserve"> Few studies, however, have examined how the structure and control of reverse supply chains influence triple bottom line performance.</w:t>
      </w:r>
    </w:p>
    <w:p w14:paraId="3E3C1E38" w14:textId="7D9B9102" w:rsidR="00796126" w:rsidRPr="00AD38E0" w:rsidRDefault="00E51243" w:rsidP="00FF788E">
      <w:pPr>
        <w:spacing w:line="480" w:lineRule="auto"/>
        <w:ind w:right="-432" w:firstLine="720"/>
      </w:pPr>
      <w:r w:rsidRPr="00AD38E0">
        <w:t xml:space="preserve">The </w:t>
      </w:r>
      <w:r w:rsidR="002170F9" w:rsidRPr="00AD38E0">
        <w:t>goal</w:t>
      </w:r>
      <w:r w:rsidRPr="00AD38E0">
        <w:t xml:space="preserve"> of this study is to </w:t>
      </w:r>
      <w:r w:rsidR="00796126" w:rsidRPr="00AD38E0">
        <w:t xml:space="preserve">gain an understanding of the productive management of reverse supply chains. </w:t>
      </w:r>
      <w:r w:rsidR="00BE2038" w:rsidRPr="00AD38E0">
        <w:t xml:space="preserve">As the amount of waste escalates, management increasingly incorporates </w:t>
      </w:r>
      <w:r w:rsidR="00DE01CA" w:rsidRPr="00AD38E0">
        <w:t>recycling</w:t>
      </w:r>
      <w:r w:rsidR="00BE2038" w:rsidRPr="00AD38E0">
        <w:t xml:space="preserve"> strategies into their operations.  Informed decision making about the vitality of this practice must consider its ecological, social, and economic ramifications (Chabowski, Mena, and Gonzalez-Padron, </w:t>
      </w:r>
      <w:r w:rsidR="00BE2038" w:rsidRPr="00AD38E0">
        <w:lastRenderedPageBreak/>
        <w:t xml:space="preserve">2011).  </w:t>
      </w:r>
      <w:r w:rsidR="00796126" w:rsidRPr="00AD38E0">
        <w:t>Careful management of WEEE provides the opportunity to promote health, enhance environmental conditions, and raise financial performance.  Analysis of a supply chain that has been successful in directing tons of materials away from disposal</w:t>
      </w:r>
      <w:r w:rsidR="00C3372B" w:rsidRPr="00AD38E0">
        <w:t xml:space="preserve"> offers insight into the productivity of the reverse supply</w:t>
      </w:r>
      <w:r w:rsidR="0053267A" w:rsidRPr="00AD38E0">
        <w:t xml:space="preserve"> chain.  Thus, w</w:t>
      </w:r>
      <w:r w:rsidR="00C3372B" w:rsidRPr="00AD38E0">
        <w:t xml:space="preserve">e characterize a Norwegian reverse supply chain in which non-profit companies provide managerial direction in the </w:t>
      </w:r>
      <w:r w:rsidR="00DE01CA" w:rsidRPr="00AD38E0">
        <w:t>recycling</w:t>
      </w:r>
      <w:r w:rsidR="00C3372B" w:rsidRPr="00AD38E0">
        <w:t xml:space="preserve"> of electronics products and components. </w:t>
      </w:r>
    </w:p>
    <w:p w14:paraId="0FAE6C97" w14:textId="2BFD37E2" w:rsidR="002170F9" w:rsidRPr="00AD38E0" w:rsidRDefault="00C3372B" w:rsidP="00FF788E">
      <w:pPr>
        <w:spacing w:line="480" w:lineRule="auto"/>
        <w:ind w:right="-432" w:firstLine="720"/>
      </w:pPr>
      <w:r w:rsidRPr="00AD38E0">
        <w:t xml:space="preserve">We treat these non-profit firms as principals that direct the action of the agents engaged in the collection of used electronics.  We augment this principal-agency </w:t>
      </w:r>
      <w:r w:rsidR="0053267A" w:rsidRPr="00AD38E0">
        <w:t>approach</w:t>
      </w:r>
      <w:r w:rsidRPr="00AD38E0">
        <w:t xml:space="preserve"> (Eisenhardt, 1989) with logic from Bradach and Eccles (1989) that describe control mechanisms employed to regulate agent performance.  We implicate monitoring, collaboration, and specific investments as determinants of</w:t>
      </w:r>
      <w:r w:rsidR="0053267A" w:rsidRPr="00AD38E0">
        <w:t xml:space="preserve"> the</w:t>
      </w:r>
      <w:r w:rsidRPr="00AD38E0">
        <w:t xml:space="preserve"> sustainable culture operating within a </w:t>
      </w:r>
      <w:r w:rsidR="000929EA" w:rsidRPr="00AD38E0">
        <w:t>reverse supply chain</w:t>
      </w:r>
      <w:r w:rsidRPr="00AD38E0">
        <w:t>.  We further suggest that the interfirm culture plays a critical role in driving triple bottom line performance</w:t>
      </w:r>
      <w:r w:rsidR="00FF788E" w:rsidRPr="00AD38E0">
        <w:rPr>
          <w:color w:val="000033"/>
          <w:szCs w:val="24"/>
          <w:shd w:val="clear" w:color="auto" w:fill="FFFFFF"/>
        </w:rPr>
        <w:t xml:space="preserve"> (Baumgartner and Zielowski, 2007)</w:t>
      </w:r>
      <w:r w:rsidR="00FF788E" w:rsidRPr="00AD38E0">
        <w:t>.</w:t>
      </w:r>
      <w:r w:rsidRPr="00AD38E0">
        <w:t xml:space="preserve">  </w:t>
      </w:r>
      <w:r w:rsidR="0053267A" w:rsidRPr="00AD38E0">
        <w:t xml:space="preserve">Florida’s (1996) groundbreaking analysis of product returns recognizes that the importance of relationship quality and social performance.  Subsequent research by Guide et al. (2000), Östlin, Sundin, and Björkman, (2008), and Simpson (2010) similarly examines social interaction and its relationship with </w:t>
      </w:r>
      <w:r w:rsidR="00DE01CA" w:rsidRPr="00AD38E0">
        <w:t>recycling</w:t>
      </w:r>
      <w:r w:rsidR="0053267A" w:rsidRPr="00AD38E0">
        <w:t xml:space="preserve">.  By contrast, research by Guide, Harrison, and van Wassenhove (2003) and Quariguasi et al. (2010) offer evidence of environmental and economic benefits of </w:t>
      </w:r>
      <w:r w:rsidR="000929EA" w:rsidRPr="00AD38E0">
        <w:t>reverse supply chain</w:t>
      </w:r>
      <w:r w:rsidR="0053267A" w:rsidRPr="00AD38E0">
        <w:t xml:space="preserve">.  These analyses capture discrete facets of performance, yet they do not simultaneously examine the triple bottom line.  </w:t>
      </w:r>
      <w:r w:rsidR="002170F9" w:rsidRPr="00AD38E0">
        <w:t xml:space="preserve">We </w:t>
      </w:r>
      <w:r w:rsidR="004F225A" w:rsidRPr="00AD38E0">
        <w:t xml:space="preserve">characterize </w:t>
      </w:r>
      <w:r w:rsidR="00D752FA" w:rsidRPr="00AD38E0">
        <w:t xml:space="preserve">the interfirm culture and </w:t>
      </w:r>
      <w:r w:rsidR="00B91C77" w:rsidRPr="00AD38E0">
        <w:t xml:space="preserve">implicate </w:t>
      </w:r>
      <w:r w:rsidR="00D752FA" w:rsidRPr="00AD38E0">
        <w:t xml:space="preserve">it as </w:t>
      </w:r>
      <w:r w:rsidR="00B91C77" w:rsidRPr="00AD38E0">
        <w:t xml:space="preserve">a </w:t>
      </w:r>
      <w:r w:rsidR="0025789E" w:rsidRPr="00AD38E0">
        <w:t xml:space="preserve">mediator between control structures and </w:t>
      </w:r>
      <w:r w:rsidR="00B91C77" w:rsidRPr="00AD38E0">
        <w:t>triple bottom line performance.</w:t>
      </w:r>
    </w:p>
    <w:p w14:paraId="439A7590" w14:textId="0F95FCD9" w:rsidR="00694F2F" w:rsidRPr="00AD38E0" w:rsidRDefault="00DA5496" w:rsidP="004371CD">
      <w:pPr>
        <w:spacing w:line="480" w:lineRule="auto"/>
        <w:ind w:right="-432" w:firstLine="720"/>
      </w:pPr>
      <w:r w:rsidRPr="00AD38E0">
        <w:t xml:space="preserve">We organized </w:t>
      </w:r>
      <w:r w:rsidR="004371CD" w:rsidRPr="00AD38E0">
        <w:t>the</w:t>
      </w:r>
      <w:r w:rsidR="001C139D" w:rsidRPr="00AD38E0">
        <w:t xml:space="preserve"> paper to address these objectives.  </w:t>
      </w:r>
      <w:r w:rsidR="0053267A" w:rsidRPr="00AD38E0">
        <w:t xml:space="preserve">We begin by describing the empirical context.  </w:t>
      </w:r>
      <w:r w:rsidR="006C6E78" w:rsidRPr="00AD38E0">
        <w:t>Drawing from</w:t>
      </w:r>
      <w:r w:rsidR="005158EC" w:rsidRPr="00AD38E0">
        <w:t xml:space="preserve"> agency theory, we </w:t>
      </w:r>
      <w:r w:rsidR="0053267A" w:rsidRPr="00AD38E0">
        <w:t xml:space="preserve">subsequently </w:t>
      </w:r>
      <w:r w:rsidR="005158EC" w:rsidRPr="00AD38E0">
        <w:t>describe control mechanisms that contribute to the ecol</w:t>
      </w:r>
      <w:r w:rsidR="00AE3177" w:rsidRPr="00AD38E0">
        <w:t>og</w:t>
      </w:r>
      <w:r w:rsidR="005158EC" w:rsidRPr="00AD38E0">
        <w:t>ically</w:t>
      </w:r>
      <w:r w:rsidR="00AE3177" w:rsidRPr="00AD38E0">
        <w:t xml:space="preserve"> ori</w:t>
      </w:r>
      <w:r w:rsidR="005158EC" w:rsidRPr="00AD38E0">
        <w:t xml:space="preserve">ented culture operating within a supply chain.  </w:t>
      </w:r>
      <w:r w:rsidR="001C139D" w:rsidRPr="00AD38E0">
        <w:t xml:space="preserve">We </w:t>
      </w:r>
      <w:r w:rsidR="00AE3177" w:rsidRPr="00AD38E0">
        <w:t xml:space="preserve">frame this culture as </w:t>
      </w:r>
      <w:r w:rsidR="001C139D" w:rsidRPr="00AD38E0">
        <w:t xml:space="preserve">a determinant of economic, social, and ecological outcomes in the </w:t>
      </w:r>
      <w:r w:rsidR="000929EA" w:rsidRPr="00AD38E0">
        <w:t>supply chain</w:t>
      </w:r>
      <w:r w:rsidR="006C6E78" w:rsidRPr="00AD38E0">
        <w:t>.  We then</w:t>
      </w:r>
      <w:r w:rsidR="001C139D" w:rsidRPr="00AD38E0">
        <w:t xml:space="preserve"> describe and empirically assess our model.  We conclude by highlighting implications of the research.   </w:t>
      </w:r>
    </w:p>
    <w:p w14:paraId="179CFFCA" w14:textId="0B79E35B" w:rsidR="00694F2F" w:rsidRPr="00AD38E0" w:rsidRDefault="00694F2F" w:rsidP="00694F2F">
      <w:pPr>
        <w:spacing w:line="480" w:lineRule="auto"/>
        <w:rPr>
          <w:b/>
        </w:rPr>
      </w:pPr>
      <w:r w:rsidRPr="00AD38E0">
        <w:rPr>
          <w:b/>
        </w:rPr>
        <w:t>2.  Norwegian Reverse Supply Chains</w:t>
      </w:r>
      <w:r w:rsidR="000929EA" w:rsidRPr="00AD38E0">
        <w:rPr>
          <w:b/>
        </w:rPr>
        <w:t xml:space="preserve"> for Electronics</w:t>
      </w:r>
    </w:p>
    <w:p w14:paraId="7D0DA020" w14:textId="7F944C51" w:rsidR="00694F2F" w:rsidRPr="00AD38E0" w:rsidRDefault="00BC7705" w:rsidP="004371CD">
      <w:pPr>
        <w:spacing w:line="480" w:lineRule="auto"/>
        <w:ind w:right="-432"/>
      </w:pPr>
      <w:r w:rsidRPr="00AD38E0">
        <w:t xml:space="preserve">Due to the potential to enhance value creation and secure sustainable development, reverse supply chains are important to industry practice and theory (Carter and Ellram, 1998).  </w:t>
      </w:r>
      <w:r w:rsidR="0030392F" w:rsidRPr="00AD38E0">
        <w:t xml:space="preserve">The context for this paper is the </w:t>
      </w:r>
      <w:r w:rsidRPr="00AD38E0">
        <w:t>reverse supply chains for</w:t>
      </w:r>
      <w:r w:rsidR="0030392F" w:rsidRPr="00AD38E0">
        <w:t xml:space="preserve"> WEEE (Waste from Electrical and Electronic Equipment) in Norway.  </w:t>
      </w:r>
      <w:r w:rsidR="00651931" w:rsidRPr="00AD38E0">
        <w:t xml:space="preserve">In 1998, the </w:t>
      </w:r>
      <w:r w:rsidRPr="00AD38E0">
        <w:t xml:space="preserve">Norwegian </w:t>
      </w:r>
      <w:r w:rsidR="00651931" w:rsidRPr="00AD38E0">
        <w:t xml:space="preserve">Ministry of the Environment </w:t>
      </w:r>
      <w:r w:rsidRPr="00AD38E0">
        <w:t xml:space="preserve">enacted legislation designed </w:t>
      </w:r>
      <w:r w:rsidR="00651931" w:rsidRPr="00AD38E0">
        <w:t xml:space="preserve">to protect against pollution and related waste.  These regulations were further developed and harmonized with EU Directive 2002/96/EC in the Waste Regulations of 2006 for Norwegian WEEE practices (Li et al. 2013).  </w:t>
      </w:r>
      <w:r w:rsidR="0030392F" w:rsidRPr="00AD38E0">
        <w:t xml:space="preserve">Figure 1 depicts the flow of resources and information throughout the supply chain.  The downstream movement of </w:t>
      </w:r>
      <w:r w:rsidR="00D34351" w:rsidRPr="00AD38E0">
        <w:t xml:space="preserve">components </w:t>
      </w:r>
      <w:r w:rsidR="0030392F" w:rsidRPr="00AD38E0">
        <w:t>reflects a typical stream of resources from raw materials procurement through consumption.</w:t>
      </w:r>
    </w:p>
    <w:tbl>
      <w:tblPr>
        <w:tblStyle w:val="TableGrid"/>
        <w:tblW w:w="0" w:type="auto"/>
        <w:jc w:val="center"/>
        <w:tblLook w:val="04A0" w:firstRow="1" w:lastRow="0" w:firstColumn="1" w:lastColumn="0" w:noHBand="0" w:noVBand="1"/>
      </w:tblPr>
      <w:tblGrid>
        <w:gridCol w:w="8640"/>
      </w:tblGrid>
      <w:tr w:rsidR="00694F2F" w:rsidRPr="00AD38E0" w14:paraId="3466EC74" w14:textId="77777777" w:rsidTr="00694F2F">
        <w:trPr>
          <w:jc w:val="center"/>
        </w:trPr>
        <w:tc>
          <w:tcPr>
            <w:tcW w:w="8640" w:type="dxa"/>
            <w:tcBorders>
              <w:top w:val="single" w:sz="4" w:space="0" w:color="auto"/>
              <w:left w:val="nil"/>
              <w:bottom w:val="single" w:sz="4" w:space="0" w:color="auto"/>
              <w:right w:val="nil"/>
            </w:tcBorders>
          </w:tcPr>
          <w:p w14:paraId="0EC4F13A" w14:textId="77777777" w:rsidR="00694F2F" w:rsidRPr="00AD38E0" w:rsidRDefault="00694F2F" w:rsidP="00694F2F">
            <w:pPr>
              <w:jc w:val="center"/>
            </w:pPr>
            <w:r w:rsidRPr="00AD38E0">
              <w:rPr>
                <w:b/>
              </w:rPr>
              <w:t xml:space="preserve">Figure 1 </w:t>
            </w:r>
            <w:r w:rsidRPr="00AD38E0">
              <w:t>Norwegian Reverse Supply Chain for Electronic Waste, about here</w:t>
            </w:r>
          </w:p>
        </w:tc>
      </w:tr>
    </w:tbl>
    <w:p w14:paraId="6B89E253" w14:textId="77777777" w:rsidR="00694F2F" w:rsidRPr="00AD38E0" w:rsidRDefault="00694F2F" w:rsidP="00694F2F">
      <w:pPr>
        <w:ind w:firstLine="720"/>
      </w:pPr>
    </w:p>
    <w:p w14:paraId="2A0CC3F1" w14:textId="2109D0E5" w:rsidR="003347EA" w:rsidRPr="00AD38E0" w:rsidRDefault="00D81C75" w:rsidP="004371CD">
      <w:pPr>
        <w:spacing w:line="480" w:lineRule="auto"/>
        <w:ind w:right="-432" w:firstLine="720"/>
      </w:pPr>
      <w:r w:rsidRPr="00AD38E0">
        <w:t xml:space="preserve">Upon enactment of </w:t>
      </w:r>
      <w:r w:rsidR="000F08A7" w:rsidRPr="00AD38E0">
        <w:t>WEEE</w:t>
      </w:r>
      <w:r w:rsidRPr="00AD38E0">
        <w:t xml:space="preserve"> laws, producers of electronic materials were obl</w:t>
      </w:r>
      <w:r w:rsidR="000F08A7" w:rsidRPr="00AD38E0">
        <w:t>igated to take part in industry-</w:t>
      </w:r>
      <w:r w:rsidRPr="00AD38E0">
        <w:t xml:space="preserve">wide national reverse supply chains to uphold their producer responsibility. Domestic manufacturers and importers established recycling firms to facilitate reverse flows of electronics and established these industry-wide reverse supply chains.  </w:t>
      </w:r>
      <w:r w:rsidR="00BC7705" w:rsidRPr="00AD38E0">
        <w:t xml:space="preserve">The entities charged with managing the reverse supply chains are the “recyclers” in figure 1.  </w:t>
      </w:r>
      <w:r w:rsidR="003347EA" w:rsidRPr="00AD38E0">
        <w:t>Because these recyclers oversee the operations of the collectors</w:t>
      </w:r>
      <w:r w:rsidR="00D34351" w:rsidRPr="00AD38E0">
        <w:t xml:space="preserve"> (i.e., agents)</w:t>
      </w:r>
      <w:r w:rsidR="003347EA" w:rsidRPr="00AD38E0">
        <w:t>, we treat them as principals in a</w:t>
      </w:r>
      <w:r w:rsidR="00D34351" w:rsidRPr="00AD38E0">
        <w:t xml:space="preserve"> principal-agency model (Eisenhardt 1989).</w:t>
      </w:r>
      <w:r w:rsidR="003347EA" w:rsidRPr="00AD38E0">
        <w:t xml:space="preserve"> </w:t>
      </w:r>
      <w:r w:rsidR="00D34351" w:rsidRPr="00AD38E0">
        <w:t xml:space="preserve"> The focus of our data collection is the relationship between the recycler (i.e., pri</w:t>
      </w:r>
      <w:r w:rsidR="00244F1E" w:rsidRPr="00AD38E0">
        <w:t>ncipal) and the collectors (i.e.,</w:t>
      </w:r>
      <w:r w:rsidR="00D34351" w:rsidRPr="00AD38E0">
        <w:t xml:space="preserve"> agents) who act on behalf of the recyclers.</w:t>
      </w:r>
    </w:p>
    <w:p w14:paraId="431AAAEE" w14:textId="287C7A27" w:rsidR="00D34351" w:rsidRPr="00AD38E0" w:rsidRDefault="0030392F" w:rsidP="0030392F">
      <w:pPr>
        <w:spacing w:line="480" w:lineRule="auto"/>
        <w:ind w:firstLine="720"/>
      </w:pPr>
      <w:r w:rsidRPr="00AD38E0">
        <w:t>The recycl</w:t>
      </w:r>
      <w:r w:rsidR="00D34351" w:rsidRPr="00AD38E0">
        <w:t>er</w:t>
      </w:r>
      <w:r w:rsidRPr="00AD38E0">
        <w:t xml:space="preserve"> acts on behalf of the EE</w:t>
      </w:r>
      <w:r w:rsidR="00AE51D3" w:rsidRPr="00AD38E0">
        <w:t xml:space="preserve"> (electronic equipment) </w:t>
      </w:r>
      <w:r w:rsidRPr="00AD38E0">
        <w:t xml:space="preserve">industry, and in particular EE-companies that are members of their </w:t>
      </w:r>
      <w:r w:rsidR="000929EA" w:rsidRPr="00AD38E0">
        <w:t>reverse supply chain</w:t>
      </w:r>
      <w:r w:rsidRPr="00AD38E0">
        <w:t xml:space="preserve">. </w:t>
      </w:r>
      <w:r w:rsidR="00D81C75" w:rsidRPr="00AD38E0">
        <w:t xml:space="preserve"> </w:t>
      </w:r>
      <w:r w:rsidRPr="00AD38E0">
        <w:t xml:space="preserve">A membership means that the EE-company delegates its producer responsibility to the recycling company.  The producer responsibility is established as a part of Norwegian law, and implies </w:t>
      </w:r>
      <w:r w:rsidR="00AF6B35" w:rsidRPr="00AD38E0">
        <w:t>many</w:t>
      </w:r>
      <w:r w:rsidRPr="00AD38E0">
        <w:t xml:space="preserve"> obligations. The main obligation is to ensure that producers (or importers) take responsibility for their products at end-of-life, and make sure that EE-equipment is recycled without the release of hazardous materials into the environment.  The Norwegian government has set a fixed 80% collection level goal for WEEE at end-of-life (Kjellsdotte</w:t>
      </w:r>
      <w:r w:rsidR="00D45695" w:rsidRPr="00AD38E0">
        <w:t>r</w:t>
      </w:r>
      <w:r w:rsidRPr="00AD38E0">
        <w:t xml:space="preserve"> et</w:t>
      </w:r>
      <w:r w:rsidR="00D34351" w:rsidRPr="00AD38E0">
        <w:t xml:space="preserve"> al, 2015).  </w:t>
      </w:r>
      <w:r w:rsidR="00AF6B35" w:rsidRPr="00AD38E0">
        <w:t xml:space="preserve">It is essential to collect and recycle hazardous substances and flammable-, corrosive-, explosive- or toxic material that can be harmful to humans and the environment.  </w:t>
      </w:r>
      <w:r w:rsidR="00D34351" w:rsidRPr="00AD38E0">
        <w:t>When the recycler</w:t>
      </w:r>
      <w:r w:rsidRPr="00AD38E0">
        <w:t xml:space="preserve"> takes on this responsibility for their members, they charge a membership fee, and use this funding to buy services from the recycling industry.  The services include a number of reclamation activities like collection, accumulation, sorting, handling, transportation, dismantling, and recycling. </w:t>
      </w:r>
      <w:r w:rsidR="00C3041B" w:rsidRPr="00AD38E0">
        <w:t xml:space="preserve"> In these industry wide reverse supply chains, recycling and disposal are the only waste handling alternatives.  For competitive reasons, producers and importers preclude recyclers and collectors from reselling their products.</w:t>
      </w:r>
    </w:p>
    <w:p w14:paraId="7FC08031" w14:textId="46B31A90" w:rsidR="0030392F" w:rsidRPr="00AD38E0" w:rsidRDefault="00D34351" w:rsidP="0030392F">
      <w:pPr>
        <w:spacing w:line="480" w:lineRule="auto"/>
        <w:ind w:firstLine="720"/>
      </w:pPr>
      <w:r w:rsidRPr="00AD38E0">
        <w:t xml:space="preserve">The principal is a non-profit company, and the company’s main goal and vision is “no toxins on the loose.”  They report on the triple bottom line performance to their stakeholders, which include the government, the EE-industry and </w:t>
      </w:r>
      <w:r w:rsidR="000929EA" w:rsidRPr="00AD38E0">
        <w:t>supply chain</w:t>
      </w:r>
      <w:r w:rsidRPr="00AD38E0">
        <w:t xml:space="preserve"> members.  Government is concerned with safeguarding the producer responsibility, which includes collection levels of WEEE-volumes and recovery and treatment of hazardous materials.  The EE-industry and members of the </w:t>
      </w:r>
      <w:r w:rsidR="000929EA" w:rsidRPr="00AD38E0">
        <w:t xml:space="preserve">reverse supply chain </w:t>
      </w:r>
      <w:r w:rsidRPr="00AD38E0">
        <w:t>are concerned with effectiveness and efficiency, including satisfaction with the principal and low cost of operations.</w:t>
      </w:r>
    </w:p>
    <w:p w14:paraId="1702C3A0" w14:textId="2854E7E8" w:rsidR="0030392F" w:rsidRPr="00AD38E0" w:rsidRDefault="0030392F" w:rsidP="0030392F">
      <w:pPr>
        <w:spacing w:line="480" w:lineRule="auto"/>
        <w:ind w:firstLine="720"/>
      </w:pPr>
      <w:r w:rsidRPr="00AD38E0">
        <w:t xml:space="preserve">The collectors perform a selection of these activities, including collection, accumulation, sorting, handling and transportation. The collectors’ task is to identify users of EE-equipment, and ensure that these products enter the </w:t>
      </w:r>
      <w:r w:rsidR="000929EA" w:rsidRPr="00AD38E0">
        <w:t xml:space="preserve">reverse supply chain </w:t>
      </w:r>
      <w:r w:rsidRPr="00AD38E0">
        <w:t xml:space="preserve">when defined as waste (at end-of-life). The recycling company has issued contracts to collectors (i.e., agents) that represent the recycler throughout the country.  The contracts are standard across agents. In addition to outlining compensation prices (fixed price per ton of collected WEEE), the contracts address material handling, equipment accumulation, collection and transportation.  The contracts further specify standards for the collection site locations, and they provide information to the final user of EE-equipment.  The agents are able to compete against each other for EE </w:t>
      </w:r>
      <w:r w:rsidR="0068486A" w:rsidRPr="00AD38E0">
        <w:t>volume</w:t>
      </w:r>
      <w:r w:rsidRPr="00AD38E0">
        <w:t xml:space="preserve"> and the effectiveness and efficiency of their operations determines their earnings. </w:t>
      </w:r>
    </w:p>
    <w:p w14:paraId="0F0405A0" w14:textId="77777777" w:rsidR="00ED262D" w:rsidRPr="00AD38E0" w:rsidRDefault="00694F2F" w:rsidP="00A62D1E">
      <w:pPr>
        <w:rPr>
          <w:b/>
        </w:rPr>
      </w:pPr>
      <w:r w:rsidRPr="00AD38E0">
        <w:rPr>
          <w:b/>
        </w:rPr>
        <w:t>3</w:t>
      </w:r>
      <w:r w:rsidR="00D925D1" w:rsidRPr="00AD38E0">
        <w:rPr>
          <w:b/>
        </w:rPr>
        <w:t xml:space="preserve">. </w:t>
      </w:r>
      <w:r w:rsidR="007E5A9E" w:rsidRPr="00AD38E0">
        <w:rPr>
          <w:b/>
        </w:rPr>
        <w:t>Theoretical Model</w:t>
      </w:r>
    </w:p>
    <w:p w14:paraId="285880C7" w14:textId="2CAD542F" w:rsidR="0026400F" w:rsidRPr="00AD38E0" w:rsidRDefault="0026400F" w:rsidP="00D64ACB">
      <w:pPr>
        <w:spacing w:before="240" w:line="480" w:lineRule="auto"/>
      </w:pPr>
      <w:r w:rsidRPr="00AD38E0">
        <w:t xml:space="preserve">Principal-agency theory </w:t>
      </w:r>
      <w:r w:rsidR="00E71E47" w:rsidRPr="00AD38E0">
        <w:t xml:space="preserve">focuses on situations under which one entity, the principal, delegates authority to </w:t>
      </w:r>
      <w:r w:rsidR="005B42D1" w:rsidRPr="00AD38E0">
        <w:t>another entity, the agent, to act on its behalf (Eisenhardt</w:t>
      </w:r>
      <w:r w:rsidR="0061120C" w:rsidRPr="00AD38E0">
        <w:t>,</w:t>
      </w:r>
      <w:r w:rsidR="005B42D1" w:rsidRPr="00AD38E0">
        <w:t xml:space="preserve"> 1989</w:t>
      </w:r>
      <w:r w:rsidR="00935B16" w:rsidRPr="00AD38E0">
        <w:t>; Dubey et al., 2017</w:t>
      </w:r>
      <w:r w:rsidR="005B42D1" w:rsidRPr="00AD38E0">
        <w:t xml:space="preserve">).  </w:t>
      </w:r>
      <w:r w:rsidR="00AE493C" w:rsidRPr="00AD38E0">
        <w:t>Supply chains offer many occasions under which a firm delegates authority to an agent</w:t>
      </w:r>
      <w:r w:rsidR="00E31262" w:rsidRPr="00AD38E0">
        <w:t xml:space="preserve"> (Ketchen and Hult</w:t>
      </w:r>
      <w:r w:rsidR="0061120C" w:rsidRPr="00AD38E0">
        <w:t>,</w:t>
      </w:r>
      <w:r w:rsidR="00E31262" w:rsidRPr="00AD38E0">
        <w:t xml:space="preserve"> 2007).  For example, </w:t>
      </w:r>
      <w:r w:rsidR="002F4515" w:rsidRPr="00AD38E0">
        <w:t xml:space="preserve">managers of </w:t>
      </w:r>
      <w:r w:rsidR="000929EA" w:rsidRPr="00AD38E0">
        <w:t xml:space="preserve">reverse supply chain </w:t>
      </w:r>
      <w:r w:rsidR="002F4515" w:rsidRPr="00AD38E0">
        <w:t xml:space="preserve">for electronic waste </w:t>
      </w:r>
      <w:r w:rsidR="00DE16FE" w:rsidRPr="00AD38E0">
        <w:t xml:space="preserve">engage agents to handle product collection, consolidation, and processing </w:t>
      </w:r>
      <w:r w:rsidR="00D64ACB" w:rsidRPr="00AD38E0">
        <w:t>(Gregory and Kirchain</w:t>
      </w:r>
      <w:r w:rsidR="0061120C" w:rsidRPr="00AD38E0">
        <w:t>,</w:t>
      </w:r>
      <w:r w:rsidR="00D64ACB" w:rsidRPr="00AD38E0">
        <w:t xml:space="preserve"> 2008).  </w:t>
      </w:r>
    </w:p>
    <w:p w14:paraId="665107DD" w14:textId="0391AE57" w:rsidR="002C051E" w:rsidRPr="00AD38E0" w:rsidRDefault="008B12FA" w:rsidP="008B12FA">
      <w:pPr>
        <w:spacing w:line="480" w:lineRule="auto"/>
        <w:ind w:firstLine="720"/>
      </w:pPr>
      <w:r w:rsidRPr="00AD38E0">
        <w:t>Principals design supply chains to increase the likelihood that agent activity will lead to desired outcomes</w:t>
      </w:r>
      <w:r w:rsidR="00EB1F89" w:rsidRPr="00AD38E0">
        <w:t xml:space="preserve"> (Ciliberti et al., 2018)</w:t>
      </w:r>
      <w:r w:rsidRPr="00AD38E0">
        <w:t xml:space="preserve">.  Manatsa and McLaren (2008), for instance, </w:t>
      </w:r>
      <w:r w:rsidR="0094443E" w:rsidRPr="00AD38E0">
        <w:t xml:space="preserve">illustrate how incentive structures encourage information sharing in a supply chain.  </w:t>
      </w:r>
      <w:r w:rsidR="004E7580" w:rsidRPr="00AD38E0">
        <w:t>After relationships have been established, principals employ multiple divergent mechanisms to yield desired performance (Bergen, Dutta, and Walker</w:t>
      </w:r>
      <w:r w:rsidR="0061120C" w:rsidRPr="00AD38E0">
        <w:t>,</w:t>
      </w:r>
      <w:r w:rsidR="004E7580" w:rsidRPr="00AD38E0">
        <w:t xml:space="preserve"> 1992).  </w:t>
      </w:r>
      <w:r w:rsidR="006D470B" w:rsidRPr="00AD38E0">
        <w:t>Bradach and Eccles (1989)</w:t>
      </w:r>
      <w:r w:rsidR="00FD1824" w:rsidRPr="00AD38E0">
        <w:t xml:space="preserve"> offer a framework in which</w:t>
      </w:r>
      <w:r w:rsidR="002C051E" w:rsidRPr="00AD38E0">
        <w:t xml:space="preserve"> authority, </w:t>
      </w:r>
      <w:r w:rsidR="00FD1824" w:rsidRPr="00AD38E0">
        <w:t>trust, and price-based mechanisms regulate relationships within a supply chain</w:t>
      </w:r>
      <w:r w:rsidR="00482DC8" w:rsidRPr="00AD38E0">
        <w:t xml:space="preserve"> (Homburg </w:t>
      </w:r>
      <w:r w:rsidR="000F08A7" w:rsidRPr="00AD38E0">
        <w:t>et al.</w:t>
      </w:r>
      <w:r w:rsidR="0061120C" w:rsidRPr="00AD38E0">
        <w:rPr>
          <w:i/>
        </w:rPr>
        <w:t>,</w:t>
      </w:r>
      <w:r w:rsidR="00482DC8" w:rsidRPr="00AD38E0">
        <w:t xml:space="preserve"> 2009)</w:t>
      </w:r>
      <w:r w:rsidR="00FD1824" w:rsidRPr="00AD38E0">
        <w:t>.</w:t>
      </w:r>
      <w:r w:rsidR="00AB1A6E" w:rsidRPr="00AD38E0">
        <w:t xml:space="preserve"> </w:t>
      </w:r>
      <w:r w:rsidR="00FD1824" w:rsidRPr="00AD38E0">
        <w:t xml:space="preserve"> </w:t>
      </w:r>
      <w:r w:rsidR="002C051E" w:rsidRPr="00AD38E0">
        <w:t xml:space="preserve">Authority-based mechanisms rely on unilateral regulation wielded by the principal to guide agent behavior (Heide, 1994).  </w:t>
      </w:r>
      <w:r w:rsidR="002C051E" w:rsidRPr="00AD38E0">
        <w:rPr>
          <w:b/>
        </w:rPr>
        <w:t>Behavioral monitoring</w:t>
      </w:r>
      <w:r w:rsidR="002C051E" w:rsidRPr="00AD38E0">
        <w:t xml:space="preserve"> </w:t>
      </w:r>
      <w:r w:rsidR="009D0D6B" w:rsidRPr="00AD38E0">
        <w:t xml:space="preserve">is </w:t>
      </w:r>
      <w:r w:rsidR="007F6527" w:rsidRPr="00AD38E0">
        <w:t xml:space="preserve">an </w:t>
      </w:r>
      <w:r w:rsidR="009D0D6B" w:rsidRPr="00AD38E0">
        <w:t>authority-based mechanism that focuses on principal regulation of the routines and procedures employed by agents in their efforts to p</w:t>
      </w:r>
      <w:r w:rsidR="002C051E" w:rsidRPr="00AD38E0">
        <w:t xml:space="preserve">roduce desired outcomes (Vachon and Klassen, 2006).  For example, companies operating </w:t>
      </w:r>
      <w:r w:rsidR="000929EA" w:rsidRPr="00AD38E0">
        <w:t xml:space="preserve">reverse supply chains </w:t>
      </w:r>
      <w:r w:rsidR="002C051E" w:rsidRPr="00AD38E0">
        <w:t xml:space="preserve">for electronic products supervise the amount of computer printers and televisions recovered by collectors.  The efforts undertaken by the principal to monitor the agent activity are designed to align the goals of the principal and agent (Zsidisin and Ellram, 2003).   </w:t>
      </w:r>
    </w:p>
    <w:p w14:paraId="4DA7A49E" w14:textId="5EBF300B" w:rsidR="00D64796" w:rsidRPr="00AD38E0" w:rsidRDefault="00FD1824" w:rsidP="008B12FA">
      <w:pPr>
        <w:spacing w:line="480" w:lineRule="auto"/>
        <w:ind w:firstLine="720"/>
      </w:pPr>
      <w:r w:rsidRPr="00AD38E0">
        <w:t xml:space="preserve">Trust-based mechanisms emphasize the development of social norms </w:t>
      </w:r>
      <w:r w:rsidR="00EF56A5" w:rsidRPr="00AD38E0">
        <w:t>to regulate interaction</w:t>
      </w:r>
      <w:r w:rsidR="000C5637" w:rsidRPr="00AD38E0">
        <w:t xml:space="preserve">.  </w:t>
      </w:r>
      <w:r w:rsidR="009F4295" w:rsidRPr="00AD38E0">
        <w:t xml:space="preserve">Simatupang and Sridharan (2002), for instance, </w:t>
      </w:r>
      <w:r w:rsidR="001E7E7E" w:rsidRPr="00AD38E0">
        <w:t xml:space="preserve">illustrate how firms leverage collaboration to enhance supply chain performance.  </w:t>
      </w:r>
      <w:r w:rsidR="00303FE1" w:rsidRPr="00AD38E0">
        <w:t xml:space="preserve">Supply chain </w:t>
      </w:r>
      <w:r w:rsidR="00303FE1" w:rsidRPr="00AD38E0">
        <w:rPr>
          <w:b/>
        </w:rPr>
        <w:t>c</w:t>
      </w:r>
      <w:r w:rsidR="00F14CEB" w:rsidRPr="00AD38E0">
        <w:rPr>
          <w:b/>
        </w:rPr>
        <w:t>ollaboration</w:t>
      </w:r>
      <w:r w:rsidR="00F14CEB" w:rsidRPr="00AD38E0">
        <w:t xml:space="preserve"> involves two or more organizations working together to achieve greater success than could be achieved in isolation (Daugherty</w:t>
      </w:r>
      <w:r w:rsidR="0061120C" w:rsidRPr="00AD38E0">
        <w:t>,</w:t>
      </w:r>
      <w:r w:rsidR="00F14CEB" w:rsidRPr="00AD38E0">
        <w:t xml:space="preserve"> 2011).</w:t>
      </w:r>
      <w:r w:rsidR="00612B2B" w:rsidRPr="00AD38E0">
        <w:t xml:space="preserve">  </w:t>
      </w:r>
      <w:r w:rsidR="00382421" w:rsidRPr="00AD38E0">
        <w:t>Collaboration facilitates</w:t>
      </w:r>
      <w:r w:rsidR="00BE1AEB" w:rsidRPr="00AD38E0">
        <w:t xml:space="preserve"> information sharing and incentive alignment that enh</w:t>
      </w:r>
      <w:r w:rsidR="00382421" w:rsidRPr="00AD38E0">
        <w:t>a</w:t>
      </w:r>
      <w:r w:rsidR="00BE1AEB" w:rsidRPr="00AD38E0">
        <w:t>n</w:t>
      </w:r>
      <w:r w:rsidR="00382421" w:rsidRPr="00AD38E0">
        <w:t>c</w:t>
      </w:r>
      <w:r w:rsidR="00BE1AEB" w:rsidRPr="00AD38E0">
        <w:t xml:space="preserve">e </w:t>
      </w:r>
      <w:r w:rsidR="00382421" w:rsidRPr="00AD38E0">
        <w:t>interfirm interaction and performance (Simatupang and Sridharan</w:t>
      </w:r>
      <w:r w:rsidR="0061120C" w:rsidRPr="00AD38E0">
        <w:t>,</w:t>
      </w:r>
      <w:r w:rsidR="00382421" w:rsidRPr="00AD38E0">
        <w:t xml:space="preserve"> 2002</w:t>
      </w:r>
      <w:r w:rsidR="00EB1F89" w:rsidRPr="00AD38E0">
        <w:t xml:space="preserve"> Airike, Rotter, and Mark-Herbert, 2016</w:t>
      </w:r>
      <w:r w:rsidR="00382421" w:rsidRPr="00AD38E0">
        <w:t>).</w:t>
      </w:r>
    </w:p>
    <w:p w14:paraId="33631A7D" w14:textId="252DC474" w:rsidR="00A728D3" w:rsidRPr="00AD38E0" w:rsidRDefault="00E36C75" w:rsidP="008B12FA">
      <w:pPr>
        <w:spacing w:line="480" w:lineRule="auto"/>
        <w:ind w:firstLine="720"/>
      </w:pPr>
      <w:r w:rsidRPr="00AD38E0">
        <w:t xml:space="preserve">Price-based mechanisms refer to economic incentives that regulate supply chain performance.  </w:t>
      </w:r>
      <w:r w:rsidR="00B847A4" w:rsidRPr="00AD38E0">
        <w:t>In many supply chain relationships, firms m</w:t>
      </w:r>
      <w:r w:rsidR="00A97BD9" w:rsidRPr="00AD38E0">
        <w:t>ake specific investments associated with a trading partner (Williamson</w:t>
      </w:r>
      <w:r w:rsidR="0061120C" w:rsidRPr="00AD38E0">
        <w:t>,</w:t>
      </w:r>
      <w:r w:rsidR="00A97BD9" w:rsidRPr="00AD38E0">
        <w:t xml:space="preserve"> </w:t>
      </w:r>
      <w:r w:rsidR="00DA3869" w:rsidRPr="00AD38E0">
        <w:t xml:space="preserve">2008).  </w:t>
      </w:r>
      <w:r w:rsidR="00E76E07" w:rsidRPr="00AD38E0">
        <w:t xml:space="preserve">In </w:t>
      </w:r>
      <w:r w:rsidR="000929EA" w:rsidRPr="00AD38E0">
        <w:t>reverse supply chains</w:t>
      </w:r>
      <w:r w:rsidR="00E76E07" w:rsidRPr="00AD38E0">
        <w:t xml:space="preserve">, agents </w:t>
      </w:r>
      <w:r w:rsidR="0040491D" w:rsidRPr="00AD38E0">
        <w:t xml:space="preserve">responsible for collecting electronics </w:t>
      </w:r>
      <w:r w:rsidR="00E76E07" w:rsidRPr="00AD38E0">
        <w:t xml:space="preserve">make </w:t>
      </w:r>
      <w:r w:rsidR="00E76E07" w:rsidRPr="00AD38E0">
        <w:rPr>
          <w:b/>
        </w:rPr>
        <w:t>specific investments</w:t>
      </w:r>
      <w:r w:rsidR="00E76E07" w:rsidRPr="00AD38E0">
        <w:t xml:space="preserve"> in the operating procedures </w:t>
      </w:r>
      <w:r w:rsidR="0040491D" w:rsidRPr="00AD38E0">
        <w:t xml:space="preserve">of the principal.  </w:t>
      </w:r>
      <w:r w:rsidR="002854A5" w:rsidRPr="00AD38E0">
        <w:t xml:space="preserve">These </w:t>
      </w:r>
      <w:r w:rsidR="00652ADA" w:rsidRPr="00AD38E0">
        <w:t>invest</w:t>
      </w:r>
      <w:r w:rsidR="002854A5" w:rsidRPr="00AD38E0">
        <w:t>ments</w:t>
      </w:r>
      <w:r w:rsidR="00652ADA" w:rsidRPr="00AD38E0">
        <w:t xml:space="preserve"> </w:t>
      </w:r>
      <w:r w:rsidR="0018437A" w:rsidRPr="00AD38E0">
        <w:t xml:space="preserve">enable firms to contribute to </w:t>
      </w:r>
      <w:r w:rsidR="00F966BE" w:rsidRPr="00AD38E0">
        <w:t>the supply chain’s performance (Ghosh an</w:t>
      </w:r>
      <w:r w:rsidR="009E2F1A" w:rsidRPr="00AD38E0">
        <w:t>d John</w:t>
      </w:r>
      <w:r w:rsidR="0061120C" w:rsidRPr="00AD38E0">
        <w:t>,</w:t>
      </w:r>
      <w:r w:rsidR="009E2F1A" w:rsidRPr="00AD38E0">
        <w:t xml:space="preserve"> 1999).  Nevertheless, the potential to lose much of the value of this asset </w:t>
      </w:r>
      <w:r w:rsidR="0051783F" w:rsidRPr="00AD38E0">
        <w:t xml:space="preserve">serves as an economic incentive </w:t>
      </w:r>
      <w:r w:rsidR="000C3615" w:rsidRPr="00AD38E0">
        <w:t xml:space="preserve">to comply with the principal </w:t>
      </w:r>
      <w:r w:rsidR="002D6FA2" w:rsidRPr="00AD38E0">
        <w:t>(</w:t>
      </w:r>
      <w:r w:rsidR="000C3615" w:rsidRPr="00AD38E0">
        <w:t>Klein</w:t>
      </w:r>
      <w:r w:rsidR="0061120C" w:rsidRPr="00AD38E0">
        <w:t>,</w:t>
      </w:r>
      <w:r w:rsidR="000C3615" w:rsidRPr="00AD38E0">
        <w:t xml:space="preserve"> 1980</w:t>
      </w:r>
      <w:r w:rsidR="002D6FA2" w:rsidRPr="00AD38E0">
        <w:t xml:space="preserve">).  </w:t>
      </w:r>
      <w:r w:rsidR="00891607" w:rsidRPr="00AD38E0">
        <w:t xml:space="preserve">For example, Jap and Ganesan (2000) offer evidence that a supplier’s specific investments are </w:t>
      </w:r>
      <w:r w:rsidR="00A728D3" w:rsidRPr="00AD38E0">
        <w:t>associated with the supplier’s commitment to a relationship.</w:t>
      </w:r>
    </w:p>
    <w:p w14:paraId="7BFC061F" w14:textId="77777777" w:rsidR="008B12FA" w:rsidRPr="00AD38E0" w:rsidRDefault="00A728D3" w:rsidP="00FE6C95">
      <w:pPr>
        <w:spacing w:line="480" w:lineRule="auto"/>
        <w:ind w:firstLine="720"/>
      </w:pPr>
      <w:r w:rsidRPr="00AD38E0">
        <w:t xml:space="preserve">We suggest that these trust, authority, and price-based mechanisms </w:t>
      </w:r>
      <w:r w:rsidR="00395150" w:rsidRPr="00AD38E0">
        <w:t xml:space="preserve">are crucial to establishing and maintaining an interorganizational culture that </w:t>
      </w:r>
      <w:r w:rsidR="00B60CE3" w:rsidRPr="00AD38E0">
        <w:t>drives performance.  We initially implicate these factors as antecedent to interfirm culture and subsequently identify antecedents to triple bottom line performance (See Fig</w:t>
      </w:r>
      <w:r w:rsidR="00090B0A" w:rsidRPr="00AD38E0">
        <w:t>.</w:t>
      </w:r>
      <w:r w:rsidR="00B60CE3" w:rsidRPr="00AD38E0">
        <w:t xml:space="preserve"> 1).  Consider first the </w:t>
      </w:r>
      <w:r w:rsidR="00523388" w:rsidRPr="00AD38E0">
        <w:t>relationship between control structures and the interorganizational culture.</w:t>
      </w:r>
      <w:r w:rsidR="002D6FA2" w:rsidRPr="00AD38E0">
        <w:t xml:space="preserve"> </w:t>
      </w:r>
    </w:p>
    <w:tbl>
      <w:tblPr>
        <w:tblStyle w:val="TableGrid"/>
        <w:tblW w:w="0" w:type="auto"/>
        <w:jc w:val="center"/>
        <w:tblLook w:val="04A0" w:firstRow="1" w:lastRow="0" w:firstColumn="1" w:lastColumn="0" w:noHBand="0" w:noVBand="1"/>
      </w:tblPr>
      <w:tblGrid>
        <w:gridCol w:w="9360"/>
      </w:tblGrid>
      <w:tr w:rsidR="00FE6C95" w:rsidRPr="00AD38E0" w14:paraId="72B049D6" w14:textId="77777777" w:rsidTr="00400EAD">
        <w:trPr>
          <w:jc w:val="center"/>
        </w:trPr>
        <w:tc>
          <w:tcPr>
            <w:tcW w:w="9540" w:type="dxa"/>
            <w:tcBorders>
              <w:top w:val="single" w:sz="4" w:space="0" w:color="auto"/>
              <w:left w:val="nil"/>
              <w:bottom w:val="single" w:sz="4" w:space="0" w:color="auto"/>
              <w:right w:val="nil"/>
            </w:tcBorders>
          </w:tcPr>
          <w:p w14:paraId="7DD7C6E5" w14:textId="77777777" w:rsidR="00400EAD" w:rsidRPr="00AD38E0" w:rsidRDefault="00826A43" w:rsidP="000E3A96">
            <w:pPr>
              <w:jc w:val="center"/>
            </w:pPr>
            <w:r w:rsidRPr="00AD38E0">
              <w:rPr>
                <w:b/>
              </w:rPr>
              <w:t>Figure 2</w:t>
            </w:r>
            <w:r w:rsidR="00FE6C95" w:rsidRPr="00AD38E0">
              <w:rPr>
                <w:b/>
              </w:rPr>
              <w:t xml:space="preserve"> </w:t>
            </w:r>
            <w:r w:rsidR="00400EAD" w:rsidRPr="00AD38E0">
              <w:t xml:space="preserve">Proposed antecedents and consequences of interfirm </w:t>
            </w:r>
          </w:p>
          <w:p w14:paraId="0E83D5DD" w14:textId="78D0D066" w:rsidR="00FE6C95" w:rsidRPr="00AD38E0" w:rsidRDefault="00400EAD" w:rsidP="000E3A96">
            <w:pPr>
              <w:jc w:val="center"/>
            </w:pPr>
            <w:r w:rsidRPr="00AD38E0">
              <w:t>sustainability-oriented culture</w:t>
            </w:r>
            <w:r w:rsidR="000E3A96" w:rsidRPr="00AD38E0">
              <w:t>, about here</w:t>
            </w:r>
          </w:p>
        </w:tc>
      </w:tr>
    </w:tbl>
    <w:p w14:paraId="256EA1F9" w14:textId="77777777" w:rsidR="009E0C04" w:rsidRPr="00AD38E0" w:rsidRDefault="009E0C04" w:rsidP="00C62363">
      <w:pPr>
        <w:rPr>
          <w:i/>
        </w:rPr>
      </w:pPr>
    </w:p>
    <w:p w14:paraId="6BB08A8D" w14:textId="77777777" w:rsidR="009E0C04" w:rsidRPr="00AD38E0" w:rsidRDefault="009E0C04" w:rsidP="00C62363">
      <w:pPr>
        <w:rPr>
          <w:i/>
        </w:rPr>
      </w:pPr>
    </w:p>
    <w:p w14:paraId="461B2182" w14:textId="77777777" w:rsidR="009E0C04" w:rsidRPr="00AD38E0" w:rsidRDefault="009E0C04" w:rsidP="00C62363">
      <w:pPr>
        <w:rPr>
          <w:i/>
        </w:rPr>
      </w:pPr>
    </w:p>
    <w:p w14:paraId="50E1768C" w14:textId="77777777" w:rsidR="009E0C04" w:rsidRPr="00AD38E0" w:rsidRDefault="009E0C04" w:rsidP="00C62363">
      <w:pPr>
        <w:rPr>
          <w:i/>
        </w:rPr>
      </w:pPr>
    </w:p>
    <w:p w14:paraId="52DAC574" w14:textId="0A6146B0" w:rsidR="00C62363" w:rsidRPr="00AD38E0" w:rsidRDefault="00694F2F" w:rsidP="00C62363">
      <w:pPr>
        <w:rPr>
          <w:i/>
        </w:rPr>
      </w:pPr>
      <w:r w:rsidRPr="00AD38E0">
        <w:rPr>
          <w:i/>
        </w:rPr>
        <w:t>3</w:t>
      </w:r>
      <w:r w:rsidR="0025789E" w:rsidRPr="00AD38E0">
        <w:rPr>
          <w:i/>
        </w:rPr>
        <w:t xml:space="preserve">.1 </w:t>
      </w:r>
      <w:r w:rsidR="00815C36" w:rsidRPr="00AD38E0">
        <w:rPr>
          <w:i/>
        </w:rPr>
        <w:t xml:space="preserve">Antecedents to </w:t>
      </w:r>
      <w:r w:rsidR="001C512C" w:rsidRPr="00AD38E0">
        <w:rPr>
          <w:i/>
        </w:rPr>
        <w:t xml:space="preserve">Interfirm Culture </w:t>
      </w:r>
    </w:p>
    <w:p w14:paraId="2DD5CFAE" w14:textId="77777777" w:rsidR="00C62363" w:rsidRPr="00AD38E0" w:rsidRDefault="00C62363" w:rsidP="00C62363"/>
    <w:p w14:paraId="7E8D0632" w14:textId="4AB0D8B8" w:rsidR="004D5FF5" w:rsidRPr="00AD38E0" w:rsidRDefault="00BD103B" w:rsidP="000D27F9">
      <w:pPr>
        <w:spacing w:line="480" w:lineRule="auto"/>
      </w:pPr>
      <w:r w:rsidRPr="00AD38E0">
        <w:t xml:space="preserve">Corporate culture is manifest in the </w:t>
      </w:r>
      <w:r w:rsidR="00C62363" w:rsidRPr="00AD38E0">
        <w:t>shared values and beliefs that help individuals understand orga</w:t>
      </w:r>
      <w:r w:rsidRPr="00AD38E0">
        <w:t xml:space="preserve">nizational functioning and that </w:t>
      </w:r>
      <w:r w:rsidR="00C62363" w:rsidRPr="00AD38E0">
        <w:t xml:space="preserve">provide </w:t>
      </w:r>
      <w:r w:rsidRPr="00AD38E0">
        <w:t>n</w:t>
      </w:r>
      <w:r w:rsidR="00C62363" w:rsidRPr="00AD38E0">
        <w:t xml:space="preserve">orms for behavior </w:t>
      </w:r>
      <w:r w:rsidRPr="00AD38E0">
        <w:t>(</w:t>
      </w:r>
      <w:r w:rsidR="00F34ED9" w:rsidRPr="00AD38E0">
        <w:t>Schein</w:t>
      </w:r>
      <w:r w:rsidR="0061120C" w:rsidRPr="00AD38E0">
        <w:t>,</w:t>
      </w:r>
      <w:r w:rsidR="00F34ED9" w:rsidRPr="00AD38E0">
        <w:t xml:space="preserve"> 1984</w:t>
      </w:r>
      <w:r w:rsidR="00A027BF" w:rsidRPr="00AD38E0">
        <w:t>;</w:t>
      </w:r>
      <w:r w:rsidR="00935B16" w:rsidRPr="00AD38E0">
        <w:t xml:space="preserve"> Dubey et al., 2017</w:t>
      </w:r>
      <w:r w:rsidRPr="00AD38E0">
        <w:t>)</w:t>
      </w:r>
      <w:r w:rsidR="00C62363" w:rsidRPr="00AD38E0">
        <w:t>.</w:t>
      </w:r>
      <w:r w:rsidRPr="00AD38E0">
        <w:t xml:space="preserve">  </w:t>
      </w:r>
      <w:r w:rsidR="004D5FF5" w:rsidRPr="00AD38E0">
        <w:t xml:space="preserve">We focus on the degree to which the interfirm culture adopts an ecological focus.  </w:t>
      </w:r>
    </w:p>
    <w:p w14:paraId="0333B104" w14:textId="7DDF0FB5" w:rsidR="000D27F9" w:rsidRPr="00AD38E0" w:rsidRDefault="00BD3C10" w:rsidP="000D27F9">
      <w:pPr>
        <w:spacing w:line="480" w:lineRule="auto"/>
      </w:pPr>
      <w:r w:rsidRPr="00AD38E0">
        <w:t xml:space="preserve">Two elements central to </w:t>
      </w:r>
      <w:r w:rsidR="000D27F9" w:rsidRPr="00AD38E0">
        <w:t>interfirm</w:t>
      </w:r>
      <w:r w:rsidRPr="00AD38E0">
        <w:t xml:space="preserve"> culture include the shared vision and </w:t>
      </w:r>
      <w:r w:rsidR="00141CA7" w:rsidRPr="00AD38E0">
        <w:t>patterns of behavior (McAfee, Glassman, and Honeycutt</w:t>
      </w:r>
      <w:r w:rsidR="0061120C" w:rsidRPr="00AD38E0">
        <w:t>,</w:t>
      </w:r>
      <w:r w:rsidR="00141CA7" w:rsidRPr="00AD38E0">
        <w:t xml:space="preserve"> 2002).  </w:t>
      </w:r>
      <w:r w:rsidR="00F80545" w:rsidRPr="00AD38E0">
        <w:t xml:space="preserve">The </w:t>
      </w:r>
      <w:r w:rsidR="001D660A" w:rsidRPr="00AD38E0">
        <w:rPr>
          <w:b/>
        </w:rPr>
        <w:t>shared vision</w:t>
      </w:r>
      <w:r w:rsidR="001D660A" w:rsidRPr="00AD38E0">
        <w:t xml:space="preserve"> </w:t>
      </w:r>
      <w:r w:rsidR="00381456" w:rsidRPr="00AD38E0">
        <w:t xml:space="preserve">refers </w:t>
      </w:r>
      <w:r w:rsidR="004D5FF5" w:rsidRPr="00AD38E0">
        <w:t xml:space="preserve">to the extent to which </w:t>
      </w:r>
      <w:r w:rsidR="00F80545" w:rsidRPr="00AD38E0">
        <w:t xml:space="preserve">expectations </w:t>
      </w:r>
      <w:r w:rsidR="004D5FF5" w:rsidRPr="00AD38E0">
        <w:t xml:space="preserve">are shared </w:t>
      </w:r>
      <w:r w:rsidR="00F80545" w:rsidRPr="00AD38E0">
        <w:t xml:space="preserve">among </w:t>
      </w:r>
      <w:r w:rsidR="00F96F07" w:rsidRPr="00AD38E0">
        <w:t>member</w:t>
      </w:r>
      <w:r w:rsidR="00381456" w:rsidRPr="00AD38E0">
        <w:t xml:space="preserve">s of </w:t>
      </w:r>
      <w:r w:rsidR="008D6832" w:rsidRPr="00AD38E0">
        <w:t>the supply chain</w:t>
      </w:r>
      <w:r w:rsidR="00F96F07" w:rsidRPr="00AD38E0">
        <w:t xml:space="preserve">.  </w:t>
      </w:r>
      <w:r w:rsidR="00FB5EC3" w:rsidRPr="00AD38E0">
        <w:t>Shared vision is essential to</w:t>
      </w:r>
      <w:r w:rsidR="00CB3AE7" w:rsidRPr="00AD38E0">
        <w:t xml:space="preserve"> </w:t>
      </w:r>
      <w:r w:rsidR="00FB5EC3" w:rsidRPr="00AD38E0">
        <w:t xml:space="preserve">long-term exchange relationships because </w:t>
      </w:r>
      <w:r w:rsidR="007C4CB7" w:rsidRPr="00AD38E0">
        <w:t xml:space="preserve">productive </w:t>
      </w:r>
      <w:r w:rsidR="00FB5EC3" w:rsidRPr="00AD38E0">
        <w:t xml:space="preserve">combination of strategic resources </w:t>
      </w:r>
      <w:r w:rsidR="007C4CB7" w:rsidRPr="00AD38E0">
        <w:t>is only</w:t>
      </w:r>
      <w:r w:rsidR="00FB5EC3" w:rsidRPr="00AD38E0">
        <w:t xml:space="preserve"> realized if the firms have systems compatible enough to facilitate</w:t>
      </w:r>
      <w:r w:rsidR="00CB3AE7" w:rsidRPr="00AD38E0">
        <w:t xml:space="preserve"> </w:t>
      </w:r>
      <w:r w:rsidR="00FB5EC3" w:rsidRPr="00AD38E0">
        <w:t>coordinated action (</w:t>
      </w:r>
      <w:r w:rsidR="00A027BF" w:rsidRPr="00AD38E0">
        <w:t>Matinheikki, Rajala, and Peltokorpi, 2017; Dy</w:t>
      </w:r>
      <w:r w:rsidR="00FB5EC3" w:rsidRPr="00AD38E0">
        <w:t xml:space="preserve">er </w:t>
      </w:r>
      <w:r w:rsidR="0043700A" w:rsidRPr="00AD38E0">
        <w:t>and</w:t>
      </w:r>
      <w:r w:rsidR="00FB5EC3" w:rsidRPr="00AD38E0">
        <w:t xml:space="preserve"> Singh</w:t>
      </w:r>
      <w:r w:rsidR="0061120C" w:rsidRPr="00AD38E0">
        <w:t>,</w:t>
      </w:r>
      <w:r w:rsidR="00FB5EC3" w:rsidRPr="00AD38E0">
        <w:t xml:space="preserve"> 1998).</w:t>
      </w:r>
      <w:r w:rsidR="0043700A" w:rsidRPr="00AD38E0">
        <w:t xml:space="preserve">  </w:t>
      </w:r>
      <w:r w:rsidR="000D27F9" w:rsidRPr="00AD38E0">
        <w:t xml:space="preserve">The </w:t>
      </w:r>
      <w:r w:rsidR="000D27F9" w:rsidRPr="00AD38E0">
        <w:rPr>
          <w:b/>
        </w:rPr>
        <w:t>ecological orientation</w:t>
      </w:r>
      <w:r w:rsidR="004D5FF5" w:rsidRPr="00AD38E0">
        <w:t xml:space="preserve"> of the agency is</w:t>
      </w:r>
      <w:r w:rsidR="000D27F9" w:rsidRPr="00AD38E0">
        <w:t xml:space="preserve"> one facet of the </w:t>
      </w:r>
      <w:r w:rsidR="004D5FF5" w:rsidRPr="00AD38E0">
        <w:t>norms</w:t>
      </w:r>
      <w:r w:rsidR="000D27F9" w:rsidRPr="00AD38E0">
        <w:t xml:space="preserve"> of behavior essential to the supply chain’s culture (Vachon and Klassen, 2006).  This orientation examines the degree to which the culture is sensitive to environmental concerns.  </w:t>
      </w:r>
      <w:r w:rsidR="004D5FF5" w:rsidRPr="00AD38E0">
        <w:t>Firms that educate employees regarding ecology, for instance, have strong ecologically-oriented cultures.</w:t>
      </w:r>
    </w:p>
    <w:p w14:paraId="711A9BE0" w14:textId="4255A035" w:rsidR="000D27F9" w:rsidRPr="00AD38E0" w:rsidRDefault="000D27F9" w:rsidP="000D27F9">
      <w:pPr>
        <w:spacing w:line="480" w:lineRule="auto"/>
        <w:ind w:firstLine="720"/>
      </w:pPr>
      <w:r w:rsidRPr="00AD38E0">
        <w:t xml:space="preserve">The control mechanisms employed by the principal are likely to influence the shared vision within the </w:t>
      </w:r>
      <w:r w:rsidR="000929EA" w:rsidRPr="00AD38E0">
        <w:t>reverse supply chain</w:t>
      </w:r>
      <w:r w:rsidRPr="00AD38E0">
        <w:t xml:space="preserve">.  Monitoring addresses effort undertaken by one party to measure the performance of another.  Supply chain principals monitor agents concerning their compliance to procedures and system requirements. Prior research indicates that monitoring can weaken or strengthen relationships.  Heide, Wathne, and Rokkan (2007) indicate that behavioral monitoring enhances the likelihood of agents to produce defensive attitudes that lead to weaker relationships with principals.  By contrast, Ciliberti, Pontrandolfo, and Scozzi (2008) characterize the level of monitoring operating in five multinational supply chains.  Principal monitoring provides a context in which supply chain partners can discuss problems and collectively find solutions.  IKEA, for instance, closely monitors supplier activity, and this action leads to better appreciation of the sustainable goals of the firm (Andersen and Skjoett-Larsen, 2009).  Monitoring by the principal raises the awareness of supply chain contingencies leading to a shared vision within the </w:t>
      </w:r>
      <w:r w:rsidR="000929EA" w:rsidRPr="00AD38E0">
        <w:t>reverse supply chain</w:t>
      </w:r>
      <w:r w:rsidRPr="00AD38E0">
        <w:t>.</w:t>
      </w:r>
    </w:p>
    <w:p w14:paraId="24DACDC6" w14:textId="77777777" w:rsidR="005D25DF" w:rsidRPr="00AD38E0" w:rsidRDefault="000D27F9" w:rsidP="001F6804">
      <w:pPr>
        <w:spacing w:line="480" w:lineRule="auto"/>
        <w:ind w:right="-432" w:firstLine="720"/>
      </w:pPr>
      <w:r w:rsidRPr="00AD38E0">
        <w:t xml:space="preserve">Principal monitoring of agency behavior </w:t>
      </w:r>
      <w:r w:rsidR="004D5FF5" w:rsidRPr="00AD38E0">
        <w:t>should also accentuate environmental sensitivity.</w:t>
      </w:r>
      <w:r w:rsidRPr="00AD38E0">
        <w:t xml:space="preserve">  Klassen and Vachon (2003) illustrate positive benefits of behavioral monitoring.  When principals implement audits and formalize evaluation processes, they signal to their agents concerning the importance placed on environmental issues.  Agents respond to this heightened monitoring by enhancing their sensitivity to ecological matters.  </w:t>
      </w:r>
      <w:r w:rsidR="005D25DF" w:rsidRPr="00AD38E0">
        <w:t>Therefore, we propose the following:</w:t>
      </w:r>
    </w:p>
    <w:p w14:paraId="7914F6F9" w14:textId="77777777" w:rsidR="005D25DF" w:rsidRPr="00AD38E0" w:rsidRDefault="005D25DF" w:rsidP="005D25DF">
      <w:pPr>
        <w:ind w:left="1152" w:right="720" w:hanging="432"/>
        <w:jc w:val="both"/>
      </w:pPr>
      <w:r w:rsidRPr="00AD38E0">
        <w:t>H1: Principal monitoring enhances the interfirm culture operating in the supply chain.</w:t>
      </w:r>
    </w:p>
    <w:p w14:paraId="3453AAB0" w14:textId="77777777" w:rsidR="005D25DF" w:rsidRPr="00AD38E0" w:rsidRDefault="005D25DF" w:rsidP="005D25DF">
      <w:pPr>
        <w:ind w:left="1152" w:right="720" w:hanging="432"/>
        <w:jc w:val="both"/>
      </w:pPr>
    </w:p>
    <w:p w14:paraId="08C80213" w14:textId="4F520C68" w:rsidR="008713E2" w:rsidRPr="00AD38E0" w:rsidRDefault="00357B64" w:rsidP="00F313EF">
      <w:pPr>
        <w:spacing w:line="480" w:lineRule="auto"/>
        <w:ind w:firstLine="720"/>
      </w:pPr>
      <w:r w:rsidRPr="00AD38E0">
        <w:t>Collaboration</w:t>
      </w:r>
      <w:r w:rsidR="002C051E" w:rsidRPr="00AD38E0">
        <w:t xml:space="preserve"> should a</w:t>
      </w:r>
      <w:r w:rsidR="005D25DF" w:rsidRPr="00AD38E0">
        <w:t xml:space="preserve">lso influence the interfirm culture </w:t>
      </w:r>
      <w:r w:rsidR="00050D0F" w:rsidRPr="00AD38E0">
        <w:t>in the supply chain.  S</w:t>
      </w:r>
      <w:r w:rsidR="00A00512" w:rsidRPr="00AD38E0">
        <w:t xml:space="preserve">ome level of collaboration is essential to developing interfirm culture, </w:t>
      </w:r>
      <w:r w:rsidR="00050D0F" w:rsidRPr="00AD38E0">
        <w:t xml:space="preserve">yet </w:t>
      </w:r>
      <w:r w:rsidR="00A00512" w:rsidRPr="00AD38E0">
        <w:t xml:space="preserve">principals and agents vary in the degree of their collaboration (Boddy, Macbeth, and Wagner, 2000).  </w:t>
      </w:r>
      <w:r w:rsidR="00F13330" w:rsidRPr="00AD38E0">
        <w:t>In their analysis of the beverage industry,</w:t>
      </w:r>
      <w:r w:rsidR="00A00512" w:rsidRPr="00AD38E0">
        <w:t xml:space="preserve"> for example,</w:t>
      </w:r>
      <w:r w:rsidR="00F13330" w:rsidRPr="00AD38E0">
        <w:t xml:space="preserve"> Nidumolu </w:t>
      </w:r>
      <w:r w:rsidR="000F08A7" w:rsidRPr="00AD38E0">
        <w:t>et al</w:t>
      </w:r>
      <w:r w:rsidR="002C051E" w:rsidRPr="00AD38E0">
        <w:t xml:space="preserve">. (2014) </w:t>
      </w:r>
      <w:r w:rsidR="00763D46" w:rsidRPr="00AD38E0">
        <w:t>describe</w:t>
      </w:r>
      <w:r w:rsidR="00F13330" w:rsidRPr="00AD38E0">
        <w:t xml:space="preserve"> collaboration between </w:t>
      </w:r>
      <w:r w:rsidR="00DA5496" w:rsidRPr="00AD38E0">
        <w:t>Coca-Cola</w:t>
      </w:r>
      <w:r w:rsidR="00F13330" w:rsidRPr="00AD38E0">
        <w:t xml:space="preserve"> and Latin American Water Funds</w:t>
      </w:r>
      <w:r w:rsidR="00763D46" w:rsidRPr="00AD38E0">
        <w:t xml:space="preserve">.  Collaborative initiatives </w:t>
      </w:r>
      <w:r w:rsidR="00F13330" w:rsidRPr="00AD38E0">
        <w:t xml:space="preserve">led to a common </w:t>
      </w:r>
      <w:r w:rsidR="00763D46" w:rsidRPr="00AD38E0">
        <w:t xml:space="preserve">understanding about the supply chain factors that influence water quality and supply.  </w:t>
      </w:r>
      <w:r w:rsidR="00D66CBE" w:rsidRPr="00AD38E0">
        <w:t xml:space="preserve">Working together provided the opportunity to voice concerns and </w:t>
      </w:r>
      <w:r w:rsidR="00FF363F" w:rsidRPr="00AD38E0">
        <w:t xml:space="preserve">incorporate </w:t>
      </w:r>
      <w:r w:rsidR="00D66CBE" w:rsidRPr="00AD38E0">
        <w:t>priorities into a common understanding of supply chain objectives (Krishna</w:t>
      </w:r>
      <w:r w:rsidR="0061120C" w:rsidRPr="00AD38E0">
        <w:t>,</w:t>
      </w:r>
      <w:r w:rsidR="00D66CBE" w:rsidRPr="00AD38E0">
        <w:t xml:space="preserve"> 2011)</w:t>
      </w:r>
      <w:r w:rsidR="0046679E" w:rsidRPr="00AD38E0">
        <w:t>.</w:t>
      </w:r>
      <w:r w:rsidR="008713E2" w:rsidRPr="00AD38E0">
        <w:t xml:space="preserve">  </w:t>
      </w:r>
    </w:p>
    <w:p w14:paraId="7C044819" w14:textId="2CF42BD6" w:rsidR="005D25DF" w:rsidRPr="00AD38E0" w:rsidRDefault="005D25DF" w:rsidP="00F313EF">
      <w:pPr>
        <w:spacing w:line="480" w:lineRule="auto"/>
        <w:ind w:firstLine="720"/>
      </w:pPr>
      <w:r w:rsidRPr="00AD38E0">
        <w:t>Collaboration between principal and agent promotes understanding of how the supply chain affects the environment and leads trading partners to heightened sensitivity to ecological matters (</w:t>
      </w:r>
      <w:r w:rsidR="00BD0D0A" w:rsidRPr="00AD38E0">
        <w:t>Herczeg, Akkerman, Hauschild, 2018</w:t>
      </w:r>
      <w:r w:rsidRPr="00AD38E0">
        <w:t xml:space="preserve">).  Klassen and Vachon (2003) report an association between supply chain collaboration and the ecological orientation of firms in the supply network.  Klassen and Whybark (1999) likewise recognize that collaboration on pollution controls leads to managerial systems oriented toward conservation.  In each case, as collaboration increased, firms increasingly became more attuned to ecological concerns.  </w:t>
      </w:r>
      <w:r w:rsidR="00B02462" w:rsidRPr="00AD38E0">
        <w:t>Therefore, we propose the following:</w:t>
      </w:r>
    </w:p>
    <w:p w14:paraId="4B4EE5EF" w14:textId="77777777" w:rsidR="005D25DF" w:rsidRPr="00AD38E0" w:rsidRDefault="005D25DF" w:rsidP="005D25DF">
      <w:pPr>
        <w:ind w:left="1152" w:right="720" w:hanging="432"/>
        <w:jc w:val="both"/>
      </w:pPr>
      <w:r w:rsidRPr="00AD38E0">
        <w:t>H2: Principal</w:t>
      </w:r>
      <w:r w:rsidR="00A638D0" w:rsidRPr="00AD38E0">
        <w:t>-agency</w:t>
      </w:r>
      <w:r w:rsidRPr="00AD38E0">
        <w:t xml:space="preserve"> collaboration enhances the interfirm culture operating in the supply chain.</w:t>
      </w:r>
    </w:p>
    <w:p w14:paraId="2CD7EF98" w14:textId="77777777" w:rsidR="00B02462" w:rsidRPr="00AD38E0" w:rsidRDefault="00B02462" w:rsidP="005D25DF">
      <w:pPr>
        <w:ind w:left="1152" w:right="720" w:hanging="432"/>
        <w:jc w:val="both"/>
      </w:pPr>
    </w:p>
    <w:p w14:paraId="730F7807" w14:textId="11804EF7" w:rsidR="008713E2" w:rsidRPr="00AD38E0" w:rsidRDefault="008543C2" w:rsidP="00B02462">
      <w:pPr>
        <w:spacing w:line="480" w:lineRule="auto"/>
        <w:ind w:firstLine="720"/>
      </w:pPr>
      <w:r w:rsidRPr="00AD38E0">
        <w:t xml:space="preserve">The specific investments in the principal also influence the </w:t>
      </w:r>
      <w:r w:rsidR="005D25DF" w:rsidRPr="00AD38E0">
        <w:t>interfirm culture</w:t>
      </w:r>
      <w:r w:rsidRPr="00AD38E0">
        <w:t>.  A key aspect of firm-specific assets is the experiential knowledge</w:t>
      </w:r>
      <w:r w:rsidR="00017FBB" w:rsidRPr="00AD38E0">
        <w:t xml:space="preserve"> gained about the firm’s resources and capabilities (Penrose</w:t>
      </w:r>
      <w:r w:rsidR="0061120C" w:rsidRPr="00AD38E0">
        <w:t>,</w:t>
      </w:r>
      <w:r w:rsidR="00017FBB" w:rsidRPr="00AD38E0">
        <w:t xml:space="preserve"> 1959).  As agents acquire this knowledge, they become more aware of the shared knowl</w:t>
      </w:r>
      <w:r w:rsidR="00125059" w:rsidRPr="00AD38E0">
        <w:t>edge residing with the principal (Mahoney and</w:t>
      </w:r>
      <w:r w:rsidRPr="00AD38E0">
        <w:t xml:space="preserve"> </w:t>
      </w:r>
      <w:r w:rsidR="00713643" w:rsidRPr="00AD38E0">
        <w:t>Kor</w:t>
      </w:r>
      <w:r w:rsidR="0061120C" w:rsidRPr="00AD38E0">
        <w:t>,</w:t>
      </w:r>
      <w:r w:rsidR="00713643" w:rsidRPr="00AD38E0">
        <w:t xml:space="preserve"> 2015).</w:t>
      </w:r>
      <w:r w:rsidR="002D16B8" w:rsidRPr="00AD38E0">
        <w:t xml:space="preserve"> </w:t>
      </w:r>
      <w:r w:rsidR="00B02462" w:rsidRPr="00AD38E0">
        <w:t xml:space="preserve"> </w:t>
      </w:r>
      <w:r w:rsidR="002D16B8" w:rsidRPr="00AD38E0">
        <w:t xml:space="preserve">Agency investments in the unique operating procedures </w:t>
      </w:r>
      <w:r w:rsidR="00B02462" w:rsidRPr="00AD38E0">
        <w:t xml:space="preserve">prompt them to take action to ensure their productive use (Rindfleisch and Heide, 1997).  Agents ensure the productive use of these investments by embracing the ecological objectives of principals (Coggan, Whitten, Bennett, 2010). </w:t>
      </w:r>
      <w:r w:rsidR="002D16B8" w:rsidRPr="00AD38E0">
        <w:t xml:space="preserve">Since these investments lose much of their value if they are re-deployed, agents stand to lose considerably if they do not act to ensure the productive use of these assets (Rokkan, Heide, Wathne, 2003).  </w:t>
      </w:r>
      <w:r w:rsidR="00E3555E" w:rsidRPr="00AD38E0">
        <w:t>Xie, Suh, and Kwon (</w:t>
      </w:r>
      <w:r w:rsidR="005E2F84" w:rsidRPr="00AD38E0">
        <w:t>2010) similarly find that idiosyncratic assets yield greater co</w:t>
      </w:r>
      <w:r w:rsidR="008713E2" w:rsidRPr="00AD38E0">
        <w:t xml:space="preserve">mmitment to supply chain relationships.  </w:t>
      </w:r>
      <w:r w:rsidR="006A5FD6" w:rsidRPr="00AD38E0">
        <w:t>Therefore, we propose the following:</w:t>
      </w:r>
    </w:p>
    <w:p w14:paraId="337C8E45" w14:textId="77777777" w:rsidR="002D16B8" w:rsidRPr="00AD38E0" w:rsidRDefault="002D16B8" w:rsidP="002D16B8">
      <w:pPr>
        <w:ind w:left="1152" w:right="720" w:hanging="432"/>
        <w:jc w:val="both"/>
      </w:pPr>
      <w:r w:rsidRPr="00AD38E0">
        <w:t>H3: Agent specific investments in the principal enhance the interfirm culture operating in the supply chain.</w:t>
      </w:r>
    </w:p>
    <w:p w14:paraId="4C6AABEE" w14:textId="77777777" w:rsidR="00100D60" w:rsidRPr="00AD38E0" w:rsidRDefault="00100D60" w:rsidP="00100D60">
      <w:pPr>
        <w:pStyle w:val="ListParagraph"/>
        <w:ind w:left="1440"/>
      </w:pPr>
    </w:p>
    <w:p w14:paraId="3352B283" w14:textId="77777777" w:rsidR="00ED262D" w:rsidRPr="00AD38E0" w:rsidRDefault="00694F2F" w:rsidP="00ED262D">
      <w:pPr>
        <w:rPr>
          <w:i/>
        </w:rPr>
      </w:pPr>
      <w:r w:rsidRPr="00AD38E0">
        <w:rPr>
          <w:i/>
        </w:rPr>
        <w:t>3</w:t>
      </w:r>
      <w:r w:rsidR="0025789E" w:rsidRPr="00AD38E0">
        <w:rPr>
          <w:i/>
        </w:rPr>
        <w:t xml:space="preserve">.2 </w:t>
      </w:r>
      <w:r w:rsidR="009E722B" w:rsidRPr="00AD38E0">
        <w:rPr>
          <w:i/>
        </w:rPr>
        <w:t xml:space="preserve">Antecedents to </w:t>
      </w:r>
      <w:r w:rsidR="00ED262D" w:rsidRPr="00AD38E0">
        <w:rPr>
          <w:i/>
        </w:rPr>
        <w:t>Triple Bottom Line Performance</w:t>
      </w:r>
    </w:p>
    <w:p w14:paraId="06971865" w14:textId="77777777" w:rsidR="007E5A9E" w:rsidRPr="00AD38E0" w:rsidRDefault="007E5A9E" w:rsidP="00CB5B48"/>
    <w:p w14:paraId="6D8F9522" w14:textId="43C2D9C8" w:rsidR="00CB5B48" w:rsidRPr="00AD38E0" w:rsidRDefault="00B52E91" w:rsidP="00D46EDA">
      <w:pPr>
        <w:spacing w:line="480" w:lineRule="auto"/>
      </w:pPr>
      <w:r w:rsidRPr="00AD38E0">
        <w:t>Triple bottom line performance examines the firm’s efforts to secure ecological, social, and economic performance (Elkington</w:t>
      </w:r>
      <w:r w:rsidR="0061120C" w:rsidRPr="00AD38E0">
        <w:t>,</w:t>
      </w:r>
      <w:r w:rsidRPr="00AD38E0">
        <w:t xml:space="preserve"> 1997)</w:t>
      </w:r>
      <w:r w:rsidR="00BE732D" w:rsidRPr="00AD38E0">
        <w:t xml:space="preserve">.  </w:t>
      </w:r>
      <w:r w:rsidR="00B02462" w:rsidRPr="00AD38E0">
        <w:t>We</w:t>
      </w:r>
      <w:r w:rsidR="00BE732D" w:rsidRPr="00AD38E0">
        <w:t xml:space="preserve"> examine ecological </w:t>
      </w:r>
      <w:r w:rsidR="00050D0F" w:rsidRPr="00AD38E0">
        <w:t>performance</w:t>
      </w:r>
      <w:r w:rsidR="00BE732D" w:rsidRPr="00AD38E0">
        <w:t xml:space="preserve"> </w:t>
      </w:r>
      <w:r w:rsidR="00B02462" w:rsidRPr="00AD38E0">
        <w:t>as the level of</w:t>
      </w:r>
      <w:r w:rsidR="00BE732D" w:rsidRPr="00AD38E0">
        <w:t xml:space="preserve"> agency</w:t>
      </w:r>
      <w:r w:rsidR="00B02462" w:rsidRPr="00AD38E0">
        <w:t xml:space="preserve"> product reclamation and resource (e.g., energy) conservation</w:t>
      </w:r>
      <w:r w:rsidR="00BE732D" w:rsidRPr="00AD38E0">
        <w:t>.  The agency’s satisfaction with the principal serves as a measure of social pe</w:t>
      </w:r>
      <w:r w:rsidR="008B79C1" w:rsidRPr="00AD38E0">
        <w:t>rformance (Cambra-Fierro and Polo-Redondo</w:t>
      </w:r>
      <w:r w:rsidR="0061120C" w:rsidRPr="00AD38E0">
        <w:t>,</w:t>
      </w:r>
      <w:r w:rsidR="008B79C1" w:rsidRPr="00AD38E0">
        <w:t xml:space="preserve"> 2008).  Satisfaction with principal </w:t>
      </w:r>
      <w:r w:rsidR="00050D0F" w:rsidRPr="00AD38E0">
        <w:t xml:space="preserve">addresses the extent to </w:t>
      </w:r>
      <w:r w:rsidR="008B79C1" w:rsidRPr="00AD38E0">
        <w:t xml:space="preserve">which an agent evaluates interactions with the </w:t>
      </w:r>
      <w:r w:rsidR="00D46EDA" w:rsidRPr="00AD38E0">
        <w:t xml:space="preserve">principal </w:t>
      </w:r>
      <w:r w:rsidR="008B79C1" w:rsidRPr="00AD38E0">
        <w:t>a</w:t>
      </w:r>
      <w:r w:rsidR="001F6804" w:rsidRPr="00AD38E0">
        <w:t>s</w:t>
      </w:r>
      <w:r w:rsidR="008B79C1" w:rsidRPr="00AD38E0">
        <w:t xml:space="preserve"> </w:t>
      </w:r>
      <w:r w:rsidR="00D46EDA" w:rsidRPr="00AD38E0">
        <w:t xml:space="preserve">gratifying and </w:t>
      </w:r>
      <w:r w:rsidR="008B79C1" w:rsidRPr="00AD38E0">
        <w:t>fulfilling (Geyskens and Steenkamp</w:t>
      </w:r>
      <w:r w:rsidR="0061120C" w:rsidRPr="00AD38E0">
        <w:t>,</w:t>
      </w:r>
      <w:r w:rsidR="008B79C1" w:rsidRPr="00AD38E0">
        <w:t xml:space="preserve"> 2000)</w:t>
      </w:r>
      <w:r w:rsidR="00D46EDA" w:rsidRPr="00AD38E0">
        <w:t xml:space="preserve">.  Economic performance refers to the perceived financial return from the relationship with the principal.  This construct addresses the </w:t>
      </w:r>
      <w:r w:rsidR="00357B64" w:rsidRPr="00AD38E0">
        <w:t xml:space="preserve">agent’s </w:t>
      </w:r>
      <w:r w:rsidR="008B79C1" w:rsidRPr="00AD38E0">
        <w:t xml:space="preserve">economic outcomes </w:t>
      </w:r>
      <w:r w:rsidR="00357B64" w:rsidRPr="00AD38E0">
        <w:t xml:space="preserve">derived </w:t>
      </w:r>
      <w:r w:rsidR="008B79C1" w:rsidRPr="00AD38E0">
        <w:t xml:space="preserve">from </w:t>
      </w:r>
      <w:r w:rsidR="00D46EDA" w:rsidRPr="00AD38E0">
        <w:t>the principal (Geyskens, Steenkamp, and Kumar</w:t>
      </w:r>
      <w:r w:rsidR="0061120C" w:rsidRPr="00AD38E0">
        <w:t>,</w:t>
      </w:r>
      <w:r w:rsidR="00D46EDA" w:rsidRPr="00AD38E0">
        <w:t xml:space="preserve"> 1999).  </w:t>
      </w:r>
    </w:p>
    <w:p w14:paraId="38592D44" w14:textId="3B6B8245" w:rsidR="00DC0566" w:rsidRPr="00AD38E0" w:rsidRDefault="001248FE" w:rsidP="00DC0566">
      <w:pPr>
        <w:spacing w:line="480" w:lineRule="auto"/>
        <w:ind w:firstLine="720"/>
      </w:pPr>
      <w:r w:rsidRPr="00AD38E0">
        <w:t xml:space="preserve">The level of collaboration </w:t>
      </w:r>
      <w:r w:rsidR="00DC0566" w:rsidRPr="00AD38E0">
        <w:t>and the interfirm culture should</w:t>
      </w:r>
      <w:r w:rsidRPr="00AD38E0">
        <w:t xml:space="preserve"> influence the ecological </w:t>
      </w:r>
      <w:r w:rsidR="00B02462" w:rsidRPr="00AD38E0">
        <w:t>performance</w:t>
      </w:r>
      <w:r w:rsidRPr="00AD38E0">
        <w:t xml:space="preserve"> of the agency</w:t>
      </w:r>
      <w:r w:rsidR="00641EDE" w:rsidRPr="00AD38E0">
        <w:t xml:space="preserve"> (Franco, 2017)</w:t>
      </w:r>
      <w:r w:rsidRPr="00AD38E0">
        <w:t>.  Vachon and Klassen (2008) indicate that environmental collaboration with customers yielded higher scrap rates in the North American package printing</w:t>
      </w:r>
      <w:r w:rsidR="001C4926" w:rsidRPr="00AD38E0">
        <w:t xml:space="preserve"> industry.  Similarly, Hond (199</w:t>
      </w:r>
      <w:r w:rsidRPr="00AD38E0">
        <w:t xml:space="preserve">8) indicates that cooperation in auto </w:t>
      </w:r>
      <w:r w:rsidR="00DE01CA" w:rsidRPr="00AD38E0">
        <w:t>recycling</w:t>
      </w:r>
      <w:r w:rsidRPr="00AD38E0">
        <w:t xml:space="preserve"> channels facilitated the implementation of cooperative recycling strategies.  Benjaafar</w:t>
      </w:r>
      <w:r w:rsidR="006C6E78" w:rsidRPr="00AD38E0">
        <w:t>,</w:t>
      </w:r>
      <w:r w:rsidRPr="00AD38E0">
        <w:t xml:space="preserve"> Li, and Daskin (2013) identify conditions under which interfirm collaboration yields lower levels of ecological influence.  Their models recognize that collaboration enables firms to take into account how their decisions influence the carbon footprint of the firm.  Lee (2011) also illustrates how collaboration between Hyundai and its suppliers reduced the carbon footprint associated with automobile raw materials, manufacturing, and distribution.</w:t>
      </w:r>
      <w:r w:rsidR="00DC0566" w:rsidRPr="00AD38E0">
        <w:t xml:space="preserve">  </w:t>
      </w:r>
    </w:p>
    <w:p w14:paraId="502A638B" w14:textId="79AE805B" w:rsidR="001248FE" w:rsidRPr="00AD38E0" w:rsidRDefault="001248FE" w:rsidP="001F6804">
      <w:pPr>
        <w:spacing w:line="480" w:lineRule="auto"/>
        <w:ind w:right="-288" w:firstLine="720"/>
      </w:pPr>
      <w:r w:rsidRPr="00AD38E0">
        <w:t>The shared vision and ecological orientation</w:t>
      </w:r>
      <w:r w:rsidR="001F6804" w:rsidRPr="00AD38E0">
        <w:t xml:space="preserve"> of the interfirm culture</w:t>
      </w:r>
      <w:r w:rsidRPr="00AD38E0">
        <w:t xml:space="preserve"> call attention to environmental impact of the supply chain.  Shared vision in the chemical industry, for instance, enables Raytheon to communicate their sustainability objectives to suppliers.  As a result, firms are able to implement strategies that lower their output of VOC’s and solid waste (Reiskins</w:t>
      </w:r>
      <w:r w:rsidRPr="00AD38E0">
        <w:rPr>
          <w:i/>
        </w:rPr>
        <w:t xml:space="preserve"> </w:t>
      </w:r>
      <w:r w:rsidR="000F08A7" w:rsidRPr="00AD38E0">
        <w:t>et al.</w:t>
      </w:r>
      <w:r w:rsidRPr="00AD38E0">
        <w:t xml:space="preserve">, 1999).  When principal and agent have a common understanding of objectives, agents are inclined to work toward achieving these goals.  Griffiths and Myers (2005), for instance, illustrate a relationship between information sharing and performance.  As trading parties become aware of the goals of trading partners, they are in a better position to act to achieve these goals.  </w:t>
      </w:r>
    </w:p>
    <w:p w14:paraId="05399D2C" w14:textId="7CAF8043" w:rsidR="00DC0566" w:rsidRPr="00AD38E0" w:rsidRDefault="001248FE" w:rsidP="00DC0566">
      <w:pPr>
        <w:spacing w:line="480" w:lineRule="auto"/>
        <w:ind w:firstLine="720"/>
      </w:pPr>
      <w:r w:rsidRPr="00AD38E0">
        <w:t xml:space="preserve">The ecological orientation within the </w:t>
      </w:r>
      <w:r w:rsidR="000929EA" w:rsidRPr="00AD38E0">
        <w:t xml:space="preserve">reverse supply chain </w:t>
      </w:r>
      <w:r w:rsidRPr="00AD38E0">
        <w:t>similarly draws attention to the principal’s priorities (Handfield, Sroufe, and Walton, 2005).  To the extent that these priorities reflect environmental factors, agents respond by lowering their environmental influence (Toffel, 2004).  A</w:t>
      </w:r>
      <w:r w:rsidR="001E15DB" w:rsidRPr="00AD38E0">
        <w:t xml:space="preserve">gency awareness of the ecological orientation of the trading partners </w:t>
      </w:r>
      <w:r w:rsidR="0061120C" w:rsidRPr="00AD38E0">
        <w:t>enables them</w:t>
      </w:r>
      <w:r w:rsidR="00C23759" w:rsidRPr="00AD38E0">
        <w:t xml:space="preserve"> to engage in activities that benefit the </w:t>
      </w:r>
      <w:r w:rsidR="000929EA" w:rsidRPr="00AD38E0">
        <w:t>reverse supply chain</w:t>
      </w:r>
      <w:r w:rsidR="00C23759" w:rsidRPr="00AD38E0">
        <w:t xml:space="preserve">.  </w:t>
      </w:r>
      <w:r w:rsidR="00DC0566" w:rsidRPr="00AD38E0">
        <w:t>Therefore, we propose the following:</w:t>
      </w:r>
    </w:p>
    <w:p w14:paraId="0E4F5404" w14:textId="67CAF8C4" w:rsidR="00DC0566" w:rsidRPr="00AD38E0" w:rsidRDefault="00DC0566" w:rsidP="00DC0566">
      <w:pPr>
        <w:spacing w:line="480" w:lineRule="auto"/>
        <w:ind w:firstLine="720"/>
      </w:pPr>
      <w:r w:rsidRPr="00AD38E0">
        <w:t xml:space="preserve">H4: The ecological </w:t>
      </w:r>
      <w:r w:rsidR="007A4F01" w:rsidRPr="00AD38E0">
        <w:t>performance</w:t>
      </w:r>
      <w:r w:rsidRPr="00AD38E0">
        <w:t xml:space="preserve"> of agents is </w:t>
      </w:r>
      <w:r w:rsidR="007A4F01" w:rsidRPr="00AD38E0">
        <w:t>enhance</w:t>
      </w:r>
      <w:r w:rsidRPr="00AD38E0">
        <w:t xml:space="preserve">d via: </w:t>
      </w:r>
    </w:p>
    <w:p w14:paraId="1456C551" w14:textId="77777777" w:rsidR="00DC0566" w:rsidRPr="00AD38E0" w:rsidRDefault="00DC0566" w:rsidP="00DC0566">
      <w:pPr>
        <w:pStyle w:val="ListParagraph"/>
        <w:numPr>
          <w:ilvl w:val="0"/>
          <w:numId w:val="24"/>
        </w:numPr>
      </w:pPr>
      <w:r w:rsidRPr="00AD38E0">
        <w:t>Collaboration between the agent and principal and</w:t>
      </w:r>
    </w:p>
    <w:p w14:paraId="5FDC802D" w14:textId="77777777" w:rsidR="00DC0566" w:rsidRPr="00AD38E0" w:rsidRDefault="00DC0566" w:rsidP="00DC0566">
      <w:pPr>
        <w:pStyle w:val="ListParagraph"/>
        <w:numPr>
          <w:ilvl w:val="0"/>
          <w:numId w:val="24"/>
        </w:numPr>
      </w:pPr>
      <w:r w:rsidRPr="00AD38E0">
        <w:t>The interfirm culture operating in the supply chain.</w:t>
      </w:r>
    </w:p>
    <w:p w14:paraId="292E30B1" w14:textId="77777777" w:rsidR="00DC0566" w:rsidRPr="00AD38E0" w:rsidRDefault="00DC0566" w:rsidP="00DC0566">
      <w:pPr>
        <w:pStyle w:val="ListParagraph"/>
        <w:ind w:left="1440"/>
      </w:pPr>
    </w:p>
    <w:p w14:paraId="6C0EB0D1" w14:textId="27854DED" w:rsidR="00D45F1C" w:rsidRPr="00AD38E0" w:rsidRDefault="00CB5B48" w:rsidP="00CE45F9">
      <w:pPr>
        <w:spacing w:line="480" w:lineRule="auto"/>
      </w:pPr>
      <w:r w:rsidRPr="00AD38E0">
        <w:t xml:space="preserve">Triple bottom line considerations necessarily involve </w:t>
      </w:r>
      <w:r w:rsidR="00C768EB" w:rsidRPr="00AD38E0">
        <w:t xml:space="preserve">economic performance.  </w:t>
      </w:r>
      <w:r w:rsidR="00D45F1C" w:rsidRPr="00AD38E0">
        <w:t>Prior research indicates that suppliers and customers seek collaborative relationships as a way of improving performance (Ittner and Larcker</w:t>
      </w:r>
      <w:r w:rsidR="0061120C" w:rsidRPr="00AD38E0">
        <w:t>,</w:t>
      </w:r>
      <w:r w:rsidR="00D45F1C" w:rsidRPr="00AD38E0">
        <w:t xml:space="preserve"> 1997). </w:t>
      </w:r>
      <w:r w:rsidR="00670919" w:rsidRPr="00AD38E0">
        <w:t xml:space="preserve"> For example, Duffy and Fearne (2004) illustrate </w:t>
      </w:r>
      <w:r w:rsidR="0001393C" w:rsidRPr="00AD38E0">
        <w:t xml:space="preserve">conditions under which food retailers and their suppliers benefit from partnerships.  </w:t>
      </w:r>
      <w:r w:rsidR="008F1A20" w:rsidRPr="00AD38E0">
        <w:t>Mohr and Spekman (1994</w:t>
      </w:r>
      <w:r w:rsidR="00CE45F9" w:rsidRPr="00AD38E0">
        <w:t xml:space="preserve">) similarly indicate that coordination of interfirm activities enhances performance.  </w:t>
      </w:r>
      <w:r w:rsidR="0001393C" w:rsidRPr="00AD38E0">
        <w:t>Throughout the process of collaborating, firms share information that enable</w:t>
      </w:r>
      <w:r w:rsidR="00763D46" w:rsidRPr="00AD38E0">
        <w:t>s</w:t>
      </w:r>
      <w:r w:rsidR="0001393C" w:rsidRPr="00AD38E0">
        <w:t xml:space="preserve"> them to work together to address potential inefficiencies in </w:t>
      </w:r>
      <w:r w:rsidR="000929EA" w:rsidRPr="00AD38E0">
        <w:t>reverse supply chain</w:t>
      </w:r>
      <w:r w:rsidR="00FF363F" w:rsidRPr="00AD38E0">
        <w:t>s</w:t>
      </w:r>
      <w:r w:rsidR="000929EA" w:rsidRPr="00AD38E0">
        <w:t xml:space="preserve"> </w:t>
      </w:r>
      <w:r w:rsidR="003D316C" w:rsidRPr="00AD38E0">
        <w:t>(Sheu, Yen, and Chae</w:t>
      </w:r>
      <w:r w:rsidR="0061120C" w:rsidRPr="00AD38E0">
        <w:t>,</w:t>
      </w:r>
      <w:r w:rsidR="003D316C" w:rsidRPr="00AD38E0">
        <w:t xml:space="preserve"> 2006)</w:t>
      </w:r>
      <w:r w:rsidR="0001393C" w:rsidRPr="00AD38E0">
        <w:t>.</w:t>
      </w:r>
      <w:r w:rsidR="00063367" w:rsidRPr="00AD38E0">
        <w:t xml:space="preserve"> </w:t>
      </w:r>
      <w:r w:rsidR="00CE45F9" w:rsidRPr="00AD38E0">
        <w:t xml:space="preserve"> Relationships characterized by collaboration yield higher levels of profitability and sales growth (Hoegl and Wagner</w:t>
      </w:r>
      <w:r w:rsidR="0061120C" w:rsidRPr="00AD38E0">
        <w:t>,</w:t>
      </w:r>
      <w:r w:rsidR="00CE45F9" w:rsidRPr="00AD38E0">
        <w:t xml:space="preserve"> 2005).  In addition,</w:t>
      </w:r>
      <w:r w:rsidR="007C18BF" w:rsidRPr="00AD38E0">
        <w:t xml:space="preserve"> </w:t>
      </w:r>
      <w:r w:rsidR="00063367" w:rsidRPr="00AD38E0">
        <w:t xml:space="preserve">collaboration </w:t>
      </w:r>
      <w:r w:rsidR="00AB72A8" w:rsidRPr="00AD38E0">
        <w:t xml:space="preserve">leads to lower service-related costs and enhanced </w:t>
      </w:r>
      <w:r w:rsidR="007C18BF" w:rsidRPr="00AD38E0">
        <w:t xml:space="preserve">supply chain </w:t>
      </w:r>
      <w:r w:rsidR="00AB72A8" w:rsidRPr="00AD38E0">
        <w:t xml:space="preserve">cash flows </w:t>
      </w:r>
      <w:r w:rsidR="007C18BF" w:rsidRPr="00AD38E0">
        <w:t>(Stank, Keller, and Daugherty</w:t>
      </w:r>
      <w:r w:rsidR="0061120C" w:rsidRPr="00AD38E0">
        <w:t>,</w:t>
      </w:r>
      <w:r w:rsidR="007C18BF" w:rsidRPr="00AD38E0">
        <w:t xml:space="preserve"> 2001).</w:t>
      </w:r>
    </w:p>
    <w:p w14:paraId="0AA23CD0" w14:textId="77777777" w:rsidR="00230B80" w:rsidRPr="00AD38E0" w:rsidRDefault="002806D3" w:rsidP="001E7B52">
      <w:pPr>
        <w:spacing w:line="480" w:lineRule="auto"/>
        <w:ind w:firstLine="720"/>
      </w:pPr>
      <w:r w:rsidRPr="00AD38E0">
        <w:t>The culture operating within the supply chain should also influence economic performance.</w:t>
      </w:r>
      <w:r w:rsidR="00230B80" w:rsidRPr="00AD38E0">
        <w:t xml:space="preserve">  </w:t>
      </w:r>
      <w:r w:rsidR="00DA5496" w:rsidRPr="00AD38E0">
        <w:t>Nestlé</w:t>
      </w:r>
      <w:r w:rsidR="00230B80" w:rsidRPr="00AD38E0">
        <w:t xml:space="preserve"> built </w:t>
      </w:r>
      <w:r w:rsidR="009D3656" w:rsidRPr="00AD38E0">
        <w:t xml:space="preserve">a </w:t>
      </w:r>
      <w:r w:rsidR="00230B80" w:rsidRPr="00AD38E0">
        <w:t xml:space="preserve">cluster </w:t>
      </w:r>
      <w:r w:rsidR="009D3656" w:rsidRPr="00AD38E0">
        <w:t xml:space="preserve">of firms that supply coffee.  The company established </w:t>
      </w:r>
      <w:r w:rsidR="001E7B52" w:rsidRPr="00AD38E0">
        <w:t>a shared vision about logistical, agricultural, and technical capabilities</w:t>
      </w:r>
      <w:r w:rsidR="004A4316" w:rsidRPr="00AD38E0">
        <w:t xml:space="preserve"> leading to higher productivity for the principal and agents (</w:t>
      </w:r>
      <w:r w:rsidR="008D1F3D" w:rsidRPr="00AD38E0">
        <w:t xml:space="preserve">Kramer </w:t>
      </w:r>
      <w:r w:rsidR="004A4316" w:rsidRPr="00AD38E0">
        <w:t xml:space="preserve">and </w:t>
      </w:r>
      <w:r w:rsidR="008D1F3D" w:rsidRPr="00AD38E0">
        <w:t>Porter</w:t>
      </w:r>
      <w:r w:rsidR="0061120C" w:rsidRPr="00AD38E0">
        <w:t>,</w:t>
      </w:r>
      <w:r w:rsidR="004A4316" w:rsidRPr="00AD38E0">
        <w:t xml:space="preserve"> 2011).  </w:t>
      </w:r>
      <w:r w:rsidR="004703C1" w:rsidRPr="00AD38E0">
        <w:t xml:space="preserve">The 3M </w:t>
      </w:r>
      <w:r w:rsidR="00DA5496" w:rsidRPr="00AD38E0">
        <w:t>Corporation</w:t>
      </w:r>
      <w:r w:rsidR="004703C1" w:rsidRPr="00AD38E0">
        <w:t xml:space="preserve"> similarly designed cooperative, ecologically-oriented systems that</w:t>
      </w:r>
      <w:r w:rsidR="006C6E78" w:rsidRPr="00AD38E0">
        <w:t xml:space="preserve"> </w:t>
      </w:r>
      <w:r w:rsidR="004703C1" w:rsidRPr="00AD38E0">
        <w:t>yielded lower costs and enhanced revenues (Shrivastava</w:t>
      </w:r>
      <w:r w:rsidR="0061120C" w:rsidRPr="00AD38E0">
        <w:t>,</w:t>
      </w:r>
      <w:r w:rsidR="004703C1" w:rsidRPr="00AD38E0">
        <w:t xml:space="preserve"> 1995).  In </w:t>
      </w:r>
      <w:r w:rsidR="00156636" w:rsidRPr="00AD38E0">
        <w:t xml:space="preserve">both </w:t>
      </w:r>
      <w:r w:rsidR="004703C1" w:rsidRPr="00AD38E0">
        <w:t>case</w:t>
      </w:r>
      <w:r w:rsidR="00156636" w:rsidRPr="00AD38E0">
        <w:t>s</w:t>
      </w:r>
      <w:r w:rsidR="004A4316" w:rsidRPr="00AD38E0">
        <w:t xml:space="preserve">, </w:t>
      </w:r>
      <w:r w:rsidR="00C53BCF" w:rsidRPr="00AD38E0">
        <w:t xml:space="preserve">awareness of </w:t>
      </w:r>
      <w:r w:rsidR="004A4316" w:rsidRPr="00AD38E0">
        <w:t xml:space="preserve">the </w:t>
      </w:r>
      <w:r w:rsidR="00C53BCF" w:rsidRPr="00AD38E0">
        <w:t xml:space="preserve">ecological orientation enabled agents to </w:t>
      </w:r>
      <w:r w:rsidR="00AE628D" w:rsidRPr="00AD38E0">
        <w:t>address these constraints while enhancing productivity.</w:t>
      </w:r>
      <w:r w:rsidR="001E7B52" w:rsidRPr="00AD38E0">
        <w:t xml:space="preserve"> </w:t>
      </w:r>
    </w:p>
    <w:p w14:paraId="0D03A6D8" w14:textId="55C02599" w:rsidR="00450A33" w:rsidRPr="00AD38E0" w:rsidRDefault="00D752FA" w:rsidP="00450A33">
      <w:pPr>
        <w:ind w:left="720"/>
      </w:pPr>
      <w:r w:rsidRPr="00AD38E0">
        <w:t>H</w:t>
      </w:r>
      <w:r w:rsidR="00DC0566" w:rsidRPr="00AD38E0">
        <w:t>5</w:t>
      </w:r>
      <w:r w:rsidR="00450A33" w:rsidRPr="00AD38E0">
        <w:t>: The level of economic performance is positively related to:</w:t>
      </w:r>
    </w:p>
    <w:p w14:paraId="6024778C" w14:textId="77777777" w:rsidR="00450A33" w:rsidRPr="00AD38E0" w:rsidRDefault="00450A33" w:rsidP="00450A33">
      <w:pPr>
        <w:ind w:left="720"/>
      </w:pPr>
    </w:p>
    <w:p w14:paraId="720B0FD8" w14:textId="77777777" w:rsidR="00DC0566" w:rsidRPr="00AD38E0" w:rsidRDefault="00450A33" w:rsidP="00A00512">
      <w:pPr>
        <w:pStyle w:val="ListParagraph"/>
        <w:numPr>
          <w:ilvl w:val="0"/>
          <w:numId w:val="29"/>
        </w:numPr>
      </w:pPr>
      <w:r w:rsidRPr="00AD38E0">
        <w:t xml:space="preserve">Collaboration between the agent and principal </w:t>
      </w:r>
      <w:r w:rsidR="00DC0566" w:rsidRPr="00AD38E0">
        <w:t xml:space="preserve">and </w:t>
      </w:r>
    </w:p>
    <w:p w14:paraId="2D6BD771" w14:textId="77777777" w:rsidR="00DC0566" w:rsidRPr="00AD38E0" w:rsidRDefault="00DC0566" w:rsidP="00A00512">
      <w:pPr>
        <w:pStyle w:val="ListParagraph"/>
        <w:numPr>
          <w:ilvl w:val="0"/>
          <w:numId w:val="29"/>
        </w:numPr>
      </w:pPr>
      <w:r w:rsidRPr="00AD38E0">
        <w:t>The interfirm culture operating in the supply chain.</w:t>
      </w:r>
    </w:p>
    <w:p w14:paraId="1D34DB33" w14:textId="77777777" w:rsidR="00165596" w:rsidRPr="00AD38E0" w:rsidRDefault="00165596" w:rsidP="007E5A9E"/>
    <w:p w14:paraId="0FCA0281" w14:textId="70A4AC9D" w:rsidR="007C18BF" w:rsidRPr="00AD38E0" w:rsidRDefault="007C18BF" w:rsidP="005A5BFB">
      <w:pPr>
        <w:spacing w:line="480" w:lineRule="auto"/>
      </w:pPr>
      <w:r w:rsidRPr="00AD38E0">
        <w:t>Collaboration and interfirm culture should also influence social performance (</w:t>
      </w:r>
      <w:r w:rsidR="001C4926" w:rsidRPr="00AD38E0">
        <w:t>Sheu</w:t>
      </w:r>
      <w:r w:rsidR="006205E5" w:rsidRPr="00AD38E0">
        <w:t xml:space="preserve">, </w:t>
      </w:r>
      <w:r w:rsidR="001C4926" w:rsidRPr="00AD38E0">
        <w:t>Y</w:t>
      </w:r>
      <w:r w:rsidR="006205E5" w:rsidRPr="00AD38E0">
        <w:t>en, and Chae</w:t>
      </w:r>
      <w:r w:rsidR="0061120C" w:rsidRPr="00AD38E0">
        <w:t>,</w:t>
      </w:r>
      <w:r w:rsidRPr="00AD38E0">
        <w:t xml:space="preserve"> 2006).  </w:t>
      </w:r>
      <w:r w:rsidR="00167E26" w:rsidRPr="00AD38E0">
        <w:t>Elkington (1998) emphasizes that the assessment of social performance should examine the impact of a company</w:t>
      </w:r>
      <w:r w:rsidR="00BC60EC" w:rsidRPr="00AD38E0">
        <w:t xml:space="preserve"> on people.  We therefore examine the level of agency satisfaction with the principal as a component of social performance.  </w:t>
      </w:r>
      <w:r w:rsidRPr="00AD38E0">
        <w:t>Firms that work together toward shared goals foster an environment of open communication in which partners develop high levels of satisfaction and commitment (Rota, Reynolds, and Zanasi</w:t>
      </w:r>
      <w:r w:rsidR="0061120C" w:rsidRPr="00AD38E0">
        <w:t>,</w:t>
      </w:r>
      <w:r w:rsidRPr="00AD38E0">
        <w:t xml:space="preserve"> 2013).  Nidumolu </w:t>
      </w:r>
      <w:r w:rsidR="000F08A7" w:rsidRPr="00AD38E0">
        <w:t>et al</w:t>
      </w:r>
      <w:r w:rsidRPr="00AD38E0">
        <w:t>. (2014) also offer evidence that external collaboration enhances the commitment to trading partners within a supply chain.</w:t>
      </w:r>
      <w:r w:rsidR="00157BF1" w:rsidRPr="00AD38E0">
        <w:t xml:space="preserve">  Similarly, shared vision provides trading partners with a level of comfort concerning how the organization will achieve objective</w:t>
      </w:r>
      <w:r w:rsidR="006C6E78" w:rsidRPr="00AD38E0">
        <w:t>s</w:t>
      </w:r>
      <w:r w:rsidR="00D20FC1" w:rsidRPr="00AD38E0">
        <w:t xml:space="preserve"> </w:t>
      </w:r>
      <w:r w:rsidR="006C6E78" w:rsidRPr="00AD38E0">
        <w:t>(</w:t>
      </w:r>
      <w:r w:rsidR="00D20FC1" w:rsidRPr="00AD38E0">
        <w:t>Kantabutra and Avery</w:t>
      </w:r>
      <w:r w:rsidR="0061120C" w:rsidRPr="00AD38E0">
        <w:t>,</w:t>
      </w:r>
      <w:r w:rsidR="00D20FC1" w:rsidRPr="00AD38E0">
        <w:t xml:space="preserve"> 2007).  </w:t>
      </w:r>
      <w:r w:rsidR="0061385D" w:rsidRPr="00AD38E0">
        <w:t xml:space="preserve">The ecological orientation of the principal serves as a bond </w:t>
      </w:r>
      <w:r w:rsidR="00B029EA" w:rsidRPr="00AD38E0">
        <w:t xml:space="preserve">that engenders </w:t>
      </w:r>
      <w:r w:rsidR="00C50448" w:rsidRPr="00AD38E0">
        <w:t>higher levels of satisfaction with the relationship (</w:t>
      </w:r>
      <w:r w:rsidR="00DE3429" w:rsidRPr="00AD38E0">
        <w:t xml:space="preserve">Jonsson </w:t>
      </w:r>
      <w:r w:rsidR="001C4926" w:rsidRPr="00AD38E0">
        <w:t xml:space="preserve">and </w:t>
      </w:r>
      <w:r w:rsidR="00DE3429" w:rsidRPr="00AD38E0">
        <w:t>Zineldin</w:t>
      </w:r>
      <w:r w:rsidR="0061120C" w:rsidRPr="00AD38E0">
        <w:t>,</w:t>
      </w:r>
      <w:r w:rsidR="00DE3429" w:rsidRPr="00AD38E0">
        <w:t xml:space="preserve"> 2003</w:t>
      </w:r>
      <w:r w:rsidR="000F58BA" w:rsidRPr="00AD38E0">
        <w:t>)</w:t>
      </w:r>
      <w:r w:rsidR="00DE3429" w:rsidRPr="00AD38E0">
        <w:t>.</w:t>
      </w:r>
      <w:r w:rsidR="005A5BFB" w:rsidRPr="00AD38E0">
        <w:t xml:space="preserve">  Therefore, we propose the following:</w:t>
      </w:r>
    </w:p>
    <w:p w14:paraId="53CED392" w14:textId="77777777" w:rsidR="00DC0566" w:rsidRPr="00AD38E0" w:rsidRDefault="00A00512" w:rsidP="00DC0566">
      <w:pPr>
        <w:ind w:left="720"/>
      </w:pPr>
      <w:r w:rsidRPr="00AD38E0">
        <w:t>H6</w:t>
      </w:r>
      <w:r w:rsidR="00DC0566" w:rsidRPr="00AD38E0">
        <w:t>: Agency satisfaction with the principal is positively related to:</w:t>
      </w:r>
    </w:p>
    <w:p w14:paraId="40977788" w14:textId="77777777" w:rsidR="00DC0566" w:rsidRPr="00AD38E0" w:rsidRDefault="00DC0566" w:rsidP="00DC0566">
      <w:pPr>
        <w:ind w:left="720"/>
      </w:pPr>
    </w:p>
    <w:p w14:paraId="0DD1810A" w14:textId="77777777" w:rsidR="00DC0566" w:rsidRPr="00AD38E0" w:rsidRDefault="00DC0566" w:rsidP="00DC0566">
      <w:pPr>
        <w:pStyle w:val="ListParagraph"/>
        <w:numPr>
          <w:ilvl w:val="0"/>
          <w:numId w:val="31"/>
        </w:numPr>
      </w:pPr>
      <w:r w:rsidRPr="00AD38E0">
        <w:t xml:space="preserve">Collaboration between the agent and principal and </w:t>
      </w:r>
    </w:p>
    <w:p w14:paraId="39500DF0" w14:textId="77777777" w:rsidR="00DC0566" w:rsidRPr="00AD38E0" w:rsidRDefault="00DC0566" w:rsidP="00DC0566">
      <w:pPr>
        <w:pStyle w:val="ListParagraph"/>
        <w:numPr>
          <w:ilvl w:val="0"/>
          <w:numId w:val="31"/>
        </w:numPr>
      </w:pPr>
      <w:r w:rsidRPr="00AD38E0">
        <w:t>The interfirm culture operating in the supply chain.</w:t>
      </w:r>
    </w:p>
    <w:p w14:paraId="4F337798" w14:textId="77777777" w:rsidR="00B90110" w:rsidRPr="00AD38E0" w:rsidRDefault="00B90110"/>
    <w:p w14:paraId="047FE008" w14:textId="77777777" w:rsidR="00226E3E" w:rsidRPr="00AD38E0" w:rsidRDefault="00694F2F">
      <w:pPr>
        <w:rPr>
          <w:b/>
        </w:rPr>
      </w:pPr>
      <w:r w:rsidRPr="00AD38E0">
        <w:rPr>
          <w:b/>
        </w:rPr>
        <w:t>4</w:t>
      </w:r>
      <w:r w:rsidR="00D925D1" w:rsidRPr="00AD38E0">
        <w:rPr>
          <w:b/>
        </w:rPr>
        <w:t xml:space="preserve">. </w:t>
      </w:r>
      <w:r w:rsidR="00226E3E" w:rsidRPr="00AD38E0">
        <w:rPr>
          <w:b/>
        </w:rPr>
        <w:t>Method</w:t>
      </w:r>
    </w:p>
    <w:p w14:paraId="38C25644" w14:textId="77777777" w:rsidR="00226E3E" w:rsidRPr="00AD38E0" w:rsidRDefault="00226E3E"/>
    <w:p w14:paraId="2614A890" w14:textId="7F64CB3C" w:rsidR="00D91F34" w:rsidRPr="00AD38E0" w:rsidRDefault="00694F2F" w:rsidP="00D91F34">
      <w:pPr>
        <w:spacing w:line="480" w:lineRule="auto"/>
        <w:rPr>
          <w:i/>
        </w:rPr>
      </w:pPr>
      <w:r w:rsidRPr="00AD38E0">
        <w:rPr>
          <w:i/>
        </w:rPr>
        <w:t>4</w:t>
      </w:r>
      <w:r w:rsidR="0025789E" w:rsidRPr="00AD38E0">
        <w:rPr>
          <w:i/>
        </w:rPr>
        <w:t>.</w:t>
      </w:r>
      <w:r w:rsidR="0030392F" w:rsidRPr="00AD38E0">
        <w:rPr>
          <w:i/>
        </w:rPr>
        <w:t>1</w:t>
      </w:r>
      <w:r w:rsidR="0025789E" w:rsidRPr="00AD38E0">
        <w:rPr>
          <w:i/>
        </w:rPr>
        <w:t xml:space="preserve"> </w:t>
      </w:r>
      <w:r w:rsidR="00D91F34" w:rsidRPr="00AD38E0">
        <w:rPr>
          <w:i/>
        </w:rPr>
        <w:t>Research design, measures and sample identification</w:t>
      </w:r>
    </w:p>
    <w:p w14:paraId="454DCEF9" w14:textId="53789FB9" w:rsidR="00FF363F" w:rsidRPr="00AD38E0" w:rsidRDefault="00D91F34" w:rsidP="00FF363F">
      <w:pPr>
        <w:spacing w:line="480" w:lineRule="auto"/>
        <w:ind w:firstLine="720"/>
      </w:pPr>
      <w:r w:rsidRPr="00AD38E0">
        <w:t xml:space="preserve">We collected data through a cross-sectional design, using a survey instrument. </w:t>
      </w:r>
      <w:r w:rsidR="001248FE" w:rsidRPr="00AD38E0">
        <w:t>W</w:t>
      </w:r>
      <w:r w:rsidR="00514CBB" w:rsidRPr="00AD38E0">
        <w:t xml:space="preserve">ith the exception of the interfirm culture and the ecological performance measures, the </w:t>
      </w:r>
      <w:r w:rsidRPr="00AD38E0">
        <w:t>survey instrument was b</w:t>
      </w:r>
      <w:r w:rsidR="00B02462" w:rsidRPr="00AD38E0">
        <w:t>ased on existing scales, adopt</w:t>
      </w:r>
      <w:r w:rsidRPr="00AD38E0">
        <w:t xml:space="preserve">ed for this study. </w:t>
      </w:r>
      <w:r w:rsidR="001248FE" w:rsidRPr="00AD38E0">
        <w:t xml:space="preserve"> </w:t>
      </w:r>
      <w:r w:rsidRPr="00AD38E0">
        <w:t xml:space="preserve">We operationalized the key study variables using multi-item reflective scales. The </w:t>
      </w:r>
      <w:r w:rsidR="00AB5939" w:rsidRPr="00AD38E0">
        <w:t>survey</w:t>
      </w:r>
      <w:r w:rsidRPr="00AD38E0">
        <w:t xml:space="preserve"> items</w:t>
      </w:r>
      <w:r w:rsidR="001248FE" w:rsidRPr="00AD38E0">
        <w:t xml:space="preserve"> and</w:t>
      </w:r>
      <w:r w:rsidRPr="00AD38E0">
        <w:t xml:space="preserve"> response formats appear in </w:t>
      </w:r>
      <w:r w:rsidR="00FF363F" w:rsidRPr="00AD38E0">
        <w:t>Table 1</w:t>
      </w:r>
      <w:r w:rsidRPr="00AD38E0">
        <w:t xml:space="preserve">. </w:t>
      </w:r>
      <w:r w:rsidR="00E557FB" w:rsidRPr="00AD38E0">
        <w:t xml:space="preserve"> </w:t>
      </w:r>
      <w:r w:rsidRPr="00AD38E0">
        <w:t>We define three sets of measures below associated with control mechanisms, interfirm culture, and triple bottom line performance.</w:t>
      </w:r>
      <w:r w:rsidR="00FF363F" w:rsidRPr="00AD38E0">
        <w:t xml:space="preserve"> </w:t>
      </w:r>
    </w:p>
    <w:tbl>
      <w:tblPr>
        <w:tblStyle w:val="TableGrid"/>
        <w:tblW w:w="0" w:type="auto"/>
        <w:jc w:val="center"/>
        <w:tblLook w:val="04A0" w:firstRow="1" w:lastRow="0" w:firstColumn="1" w:lastColumn="0" w:noHBand="0" w:noVBand="1"/>
      </w:tblPr>
      <w:tblGrid>
        <w:gridCol w:w="4500"/>
      </w:tblGrid>
      <w:tr w:rsidR="00FF363F" w:rsidRPr="00AD38E0" w14:paraId="7E85F513" w14:textId="77777777" w:rsidTr="001808B9">
        <w:trPr>
          <w:jc w:val="center"/>
        </w:trPr>
        <w:tc>
          <w:tcPr>
            <w:tcW w:w="4500" w:type="dxa"/>
            <w:tcBorders>
              <w:left w:val="nil"/>
              <w:right w:val="nil"/>
            </w:tcBorders>
          </w:tcPr>
          <w:p w14:paraId="550A12F4" w14:textId="77777777" w:rsidR="00FF363F" w:rsidRPr="00AD38E0" w:rsidRDefault="00FF363F" w:rsidP="001808B9">
            <w:pPr>
              <w:jc w:val="center"/>
            </w:pPr>
            <w:r w:rsidRPr="00AD38E0">
              <w:rPr>
                <w:b/>
              </w:rPr>
              <w:t>Table 1</w:t>
            </w:r>
            <w:r w:rsidRPr="00AD38E0">
              <w:t xml:space="preserve"> Measurement indicators, about here</w:t>
            </w:r>
          </w:p>
        </w:tc>
      </w:tr>
    </w:tbl>
    <w:p w14:paraId="01936526" w14:textId="3B67CED9" w:rsidR="00D91F34" w:rsidRPr="00AD38E0" w:rsidRDefault="00D91F34" w:rsidP="00D91F34">
      <w:pPr>
        <w:spacing w:line="480" w:lineRule="auto"/>
      </w:pPr>
    </w:p>
    <w:p w14:paraId="0E9C0533" w14:textId="655FCF3F" w:rsidR="00D91F34" w:rsidRPr="00AD38E0" w:rsidRDefault="00D91F34" w:rsidP="00D91F34">
      <w:pPr>
        <w:spacing w:line="480" w:lineRule="auto"/>
      </w:pPr>
      <w:r w:rsidRPr="00AD38E0">
        <w:rPr>
          <w:u w:val="single"/>
        </w:rPr>
        <w:t>Control mechanisms</w:t>
      </w:r>
      <w:r w:rsidRPr="00AD38E0">
        <w:rPr>
          <w:i/>
        </w:rPr>
        <w:t>.</w:t>
      </w:r>
      <w:r w:rsidRPr="00AD38E0">
        <w:t xml:space="preserve">  </w:t>
      </w:r>
      <w:r w:rsidR="00AB5939" w:rsidRPr="00AD38E0">
        <w:t xml:space="preserve">The control mechanisms include collaboration, monitoring, and specific investments (Bradach and Eccles, 1989).  </w:t>
      </w:r>
      <w:r w:rsidRPr="00AD38E0">
        <w:t xml:space="preserve">The </w:t>
      </w:r>
      <w:r w:rsidRPr="00AD38E0">
        <w:rPr>
          <w:i/>
        </w:rPr>
        <w:t>collaboration</w:t>
      </w:r>
      <w:r w:rsidRPr="00AD38E0">
        <w:t xml:space="preserve"> scale </w:t>
      </w:r>
      <w:r w:rsidR="00AB5939" w:rsidRPr="00AD38E0">
        <w:t>examines</w:t>
      </w:r>
      <w:r w:rsidRPr="00AD38E0">
        <w:t xml:space="preserve"> the extent to which the agents perceive that the principal work</w:t>
      </w:r>
      <w:r w:rsidR="00FF363F" w:rsidRPr="00AD38E0">
        <w:t>s</w:t>
      </w:r>
      <w:r w:rsidRPr="00AD38E0">
        <w:t xml:space="preserve"> together with them on their activities. The scale is adapted from Gavronski </w:t>
      </w:r>
      <w:r w:rsidR="000F08A7" w:rsidRPr="00AD38E0">
        <w:t>et al</w:t>
      </w:r>
      <w:r w:rsidRPr="00AD38E0">
        <w:t xml:space="preserve">. (2011).  The </w:t>
      </w:r>
      <w:r w:rsidRPr="00AD38E0">
        <w:rPr>
          <w:i/>
        </w:rPr>
        <w:t>monitoring</w:t>
      </w:r>
      <w:r w:rsidRPr="00AD38E0">
        <w:t xml:space="preserve"> scale describe</w:t>
      </w:r>
      <w:r w:rsidR="00FF363F" w:rsidRPr="00AD38E0">
        <w:t>s</w:t>
      </w:r>
      <w:r w:rsidRPr="00AD38E0">
        <w:t xml:space="preserve"> the extent to which the agents perceive that the principal </w:t>
      </w:r>
      <w:r w:rsidR="00AB5939" w:rsidRPr="00AD38E0">
        <w:t>oversees</w:t>
      </w:r>
      <w:r w:rsidRPr="00AD38E0">
        <w:t xml:space="preserve"> their behavior and activities in a formal manner (Heide 2003). The </w:t>
      </w:r>
      <w:r w:rsidRPr="00AD38E0">
        <w:rPr>
          <w:i/>
        </w:rPr>
        <w:t>specific investment</w:t>
      </w:r>
      <w:r w:rsidRPr="00AD38E0">
        <w:t xml:space="preserve"> scale focuses on firm-specific knowledge obtained by the agent.  In these recovery relationships, it is germane to understand the procedures associated with product handling, sorting, and processing. Therefore, we have adapted a scale measuring </w:t>
      </w:r>
      <w:r w:rsidR="00AB5939" w:rsidRPr="00AD38E0">
        <w:t>a</w:t>
      </w:r>
      <w:r w:rsidRPr="00AD38E0">
        <w:t xml:space="preserve">gent investments in the </w:t>
      </w:r>
      <w:r w:rsidR="000929EA" w:rsidRPr="00AD38E0">
        <w:t xml:space="preserve">reverse supply chain </w:t>
      </w:r>
      <w:r w:rsidRPr="00AD38E0">
        <w:t xml:space="preserve">(John and Weitz, 1989). </w:t>
      </w:r>
    </w:p>
    <w:p w14:paraId="12803752" w14:textId="2E45E3BC" w:rsidR="00D91F34" w:rsidRPr="00AD38E0" w:rsidRDefault="00D91F34" w:rsidP="001F6804">
      <w:pPr>
        <w:spacing w:line="480" w:lineRule="auto"/>
        <w:ind w:right="-288"/>
      </w:pPr>
      <w:r w:rsidRPr="00AD38E0">
        <w:rPr>
          <w:u w:val="single"/>
        </w:rPr>
        <w:t>Interfirm culture</w:t>
      </w:r>
      <w:r w:rsidRPr="00AD38E0">
        <w:rPr>
          <w:i/>
        </w:rPr>
        <w:t xml:space="preserve">. </w:t>
      </w:r>
      <w:r w:rsidRPr="00AD38E0">
        <w:t xml:space="preserve"> Interfirm culture addresses the shared vision and ec</w:t>
      </w:r>
      <w:r w:rsidR="00755BF1" w:rsidRPr="00AD38E0">
        <w:t xml:space="preserve">ological orientation within </w:t>
      </w:r>
      <w:r w:rsidRPr="00AD38E0">
        <w:t>principal</w:t>
      </w:r>
      <w:r w:rsidR="00AB5939" w:rsidRPr="00AD38E0">
        <w:t>-</w:t>
      </w:r>
      <w:r w:rsidRPr="00AD38E0">
        <w:t>agent relationship</w:t>
      </w:r>
      <w:r w:rsidR="00755BF1" w:rsidRPr="00AD38E0">
        <w:t>s</w:t>
      </w:r>
      <w:r w:rsidRPr="00AD38E0">
        <w:t xml:space="preserve"> (McAfee </w:t>
      </w:r>
      <w:r w:rsidR="000F08A7" w:rsidRPr="00AD38E0">
        <w:t>et al.</w:t>
      </w:r>
      <w:r w:rsidRPr="00AD38E0">
        <w:rPr>
          <w:i/>
        </w:rPr>
        <w:t xml:space="preserve">, </w:t>
      </w:r>
      <w:r w:rsidRPr="00AD38E0">
        <w:t xml:space="preserve">2002).  </w:t>
      </w:r>
      <w:r w:rsidRPr="00AD38E0">
        <w:rPr>
          <w:i/>
        </w:rPr>
        <w:t xml:space="preserve">Shared vision </w:t>
      </w:r>
      <w:r w:rsidRPr="00AD38E0">
        <w:t>represent</w:t>
      </w:r>
      <w:r w:rsidR="00A173B2" w:rsidRPr="00AD38E0">
        <w:t>s</w:t>
      </w:r>
      <w:r w:rsidRPr="00AD38E0">
        <w:t xml:space="preserve"> agent perception</w:t>
      </w:r>
      <w:r w:rsidR="00755BF1" w:rsidRPr="00AD38E0">
        <w:t>s of their</w:t>
      </w:r>
      <w:r w:rsidR="00A173B2" w:rsidRPr="00AD38E0">
        <w:t xml:space="preserve"> common</w:t>
      </w:r>
      <w:r w:rsidR="00755BF1" w:rsidRPr="00AD38E0">
        <w:t xml:space="preserve"> </w:t>
      </w:r>
      <w:r w:rsidRPr="00AD38E0">
        <w:t xml:space="preserve">understanding with the principal </w:t>
      </w:r>
      <w:r w:rsidR="00A173B2" w:rsidRPr="00AD38E0">
        <w:t>regarding</w:t>
      </w:r>
      <w:r w:rsidRPr="00AD38E0">
        <w:t xml:space="preserve"> environmental matters (Dyer and Singh, 1998). </w:t>
      </w:r>
      <w:r w:rsidR="00E557FB" w:rsidRPr="00AD38E0">
        <w:t xml:space="preserve"> </w:t>
      </w:r>
      <w:r w:rsidRPr="00AD38E0">
        <w:rPr>
          <w:i/>
        </w:rPr>
        <w:t>Eco-oriented culture</w:t>
      </w:r>
      <w:r w:rsidRPr="00AD38E0">
        <w:t xml:space="preserve"> reflect</w:t>
      </w:r>
      <w:r w:rsidR="00AB5939" w:rsidRPr="00AD38E0">
        <w:t>s</w:t>
      </w:r>
      <w:r w:rsidRPr="00AD38E0">
        <w:t xml:space="preserve"> the agent evaluation of the</w:t>
      </w:r>
      <w:r w:rsidR="00755BF1" w:rsidRPr="00AD38E0">
        <w:t xml:space="preserve"> supply chain’s </w:t>
      </w:r>
      <w:r w:rsidRPr="00AD38E0">
        <w:t>standing on environmental matters (Vachon and Klassen, 2006).  The measures are developed for this research</w:t>
      </w:r>
      <w:r w:rsidR="00263394" w:rsidRPr="00AD38E0">
        <w:t>.</w:t>
      </w:r>
    </w:p>
    <w:p w14:paraId="5BD6EFD6" w14:textId="77777777" w:rsidR="00677DCB" w:rsidRPr="00AD38E0" w:rsidRDefault="00D91F34" w:rsidP="00677DCB">
      <w:pPr>
        <w:spacing w:line="480" w:lineRule="auto"/>
      </w:pPr>
      <w:r w:rsidRPr="00AD38E0">
        <w:rPr>
          <w:u w:val="single"/>
        </w:rPr>
        <w:t>Triple bottom line performance</w:t>
      </w:r>
      <w:r w:rsidRPr="00AD38E0">
        <w:t xml:space="preserve">. </w:t>
      </w:r>
      <w:r w:rsidR="00AB5939" w:rsidRPr="00AD38E0">
        <w:t xml:space="preserve">Triple bottom line performance addresses the economic, social, and ecological outcomes (Elkington, 2007). </w:t>
      </w:r>
      <w:r w:rsidRPr="00AD38E0">
        <w:rPr>
          <w:i/>
        </w:rPr>
        <w:t>Economic performance</w:t>
      </w:r>
      <w:r w:rsidRPr="00AD38E0">
        <w:t xml:space="preserve"> is adapted from Bello and Gilliland (1997)</w:t>
      </w:r>
      <w:r w:rsidR="00AB5939" w:rsidRPr="00AD38E0">
        <w:t>, whereas</w:t>
      </w:r>
      <w:r w:rsidRPr="00AD38E0">
        <w:t xml:space="preserve"> </w:t>
      </w:r>
      <w:r w:rsidRPr="00AD38E0">
        <w:rPr>
          <w:i/>
        </w:rPr>
        <w:t>satisfaction</w:t>
      </w:r>
      <w:r w:rsidRPr="00AD38E0">
        <w:t xml:space="preserve"> is developed based on Johnson, Krapfel</w:t>
      </w:r>
      <w:r w:rsidR="00AB5939" w:rsidRPr="00AD38E0">
        <w:t>,</w:t>
      </w:r>
      <w:r w:rsidRPr="00AD38E0">
        <w:t xml:space="preserve"> and Grimm (2001) and Ruekert and Churchill (1984). </w:t>
      </w:r>
      <w:r w:rsidR="00677DCB" w:rsidRPr="00AD38E0">
        <w:t xml:space="preserve"> The ecological performance variables refer to interaction with the physical environment.  </w:t>
      </w:r>
    </w:p>
    <w:p w14:paraId="5FBBB8EC" w14:textId="5EF0B6C6" w:rsidR="00D91F34" w:rsidRPr="00AD38E0" w:rsidRDefault="00AB5939" w:rsidP="001243FB">
      <w:pPr>
        <w:spacing w:line="480" w:lineRule="auto"/>
        <w:ind w:firstLine="720"/>
      </w:pPr>
      <w:r w:rsidRPr="00AD38E0">
        <w:t xml:space="preserve">We developed the measures of </w:t>
      </w:r>
      <w:r w:rsidR="001248FE" w:rsidRPr="00AD38E0">
        <w:t>interfirm</w:t>
      </w:r>
      <w:r w:rsidRPr="00AD38E0">
        <w:t xml:space="preserve"> </w:t>
      </w:r>
      <w:r w:rsidR="00613694" w:rsidRPr="00AD38E0">
        <w:t xml:space="preserve">culture </w:t>
      </w:r>
      <w:r w:rsidRPr="00AD38E0">
        <w:t xml:space="preserve">and environmental </w:t>
      </w:r>
      <w:r w:rsidR="00613694" w:rsidRPr="00AD38E0">
        <w:t>performance</w:t>
      </w:r>
      <w:r w:rsidRPr="00AD38E0">
        <w:t xml:space="preserve"> following recommended guidelines for psychometric scales (Anderson, 1987).  </w:t>
      </w:r>
      <w:r w:rsidR="001248FE" w:rsidRPr="00AD38E0">
        <w:t xml:space="preserve">Based on a literature review, we generated </w:t>
      </w:r>
      <w:r w:rsidR="00C3041B" w:rsidRPr="00AD38E0">
        <w:t xml:space="preserve">five-point, </w:t>
      </w:r>
      <w:r w:rsidR="001248FE" w:rsidRPr="00AD38E0">
        <w:t xml:space="preserve">Likert-based scale items addressing shared vision, ecological orientation, and ecological performance.  Supply chain management and marketing faculty subsequently </w:t>
      </w:r>
      <w:r w:rsidR="00A63268" w:rsidRPr="00AD38E0">
        <w:t xml:space="preserve">classified </w:t>
      </w:r>
      <w:r w:rsidR="001243FB" w:rsidRPr="00AD38E0">
        <w:t>measures into respective groups.  Inter-rater reliability (Perreault and Leigh, 1989) among five faculty asked to distinguish between shared vision and ecological orientation was (.92), whereas inter-rater reliability among five separate faculty assessing ecological orientation and ecological performance was (.89).</w:t>
      </w:r>
    </w:p>
    <w:p w14:paraId="3FB22587" w14:textId="77777777" w:rsidR="001243FB" w:rsidRPr="00AD38E0" w:rsidRDefault="001243FB" w:rsidP="001243FB">
      <w:pPr>
        <w:spacing w:line="480" w:lineRule="auto"/>
        <w:ind w:firstLine="720"/>
      </w:pPr>
      <w:r w:rsidRPr="00AD38E0">
        <w:t>Prior to distributing the survey, we asked members of the supply chain to assess the face validity of the measures.  Face validity is a minimum first step in validati</w:t>
      </w:r>
      <w:r w:rsidR="00D82EE5" w:rsidRPr="00AD38E0">
        <w:t>o</w:t>
      </w:r>
      <w:r w:rsidRPr="00AD38E0">
        <w:t>n</w:t>
      </w:r>
      <w:r w:rsidR="00D82EE5" w:rsidRPr="00AD38E0">
        <w:t xml:space="preserve"> that involves </w:t>
      </w:r>
      <w:r w:rsidRPr="00AD38E0">
        <w:t xml:space="preserve">asking people with expertise in a field to </w:t>
      </w:r>
      <w:r w:rsidR="00D82EE5" w:rsidRPr="00AD38E0">
        <w:t xml:space="preserve">assess the survey </w:t>
      </w:r>
      <w:r w:rsidRPr="00AD38E0">
        <w:t>measure</w:t>
      </w:r>
      <w:r w:rsidR="00D82EE5" w:rsidRPr="00AD38E0">
        <w:t>s</w:t>
      </w:r>
      <w:r w:rsidRPr="00AD38E0">
        <w:t xml:space="preserve"> (Bryman and Bell, 2015). </w:t>
      </w:r>
      <w:r w:rsidR="00D82EE5" w:rsidRPr="00AD38E0">
        <w:t xml:space="preserve"> </w:t>
      </w:r>
      <w:r w:rsidRPr="00AD38E0">
        <w:t xml:space="preserve">We adapted the measures to the industry terminology, and asked a pilot sample to evaluate them. The pilot sample testing the questionnaire consisted of five key informants. </w:t>
      </w:r>
      <w:r w:rsidR="00D82EE5" w:rsidRPr="00AD38E0">
        <w:t xml:space="preserve"> </w:t>
      </w:r>
      <w:r w:rsidRPr="00AD38E0">
        <w:t xml:space="preserve">We identified the pilot sample from a mix of collector locations distributed across the country. </w:t>
      </w:r>
      <w:r w:rsidR="00D82EE5" w:rsidRPr="00AD38E0">
        <w:t xml:space="preserve"> </w:t>
      </w:r>
      <w:r w:rsidRPr="00AD38E0">
        <w:t xml:space="preserve">In this manner, we </w:t>
      </w:r>
      <w:r w:rsidR="00613694" w:rsidRPr="00AD38E0">
        <w:t xml:space="preserve">ensure that </w:t>
      </w:r>
      <w:r w:rsidRPr="00AD38E0">
        <w:t>geographical variance</w:t>
      </w:r>
      <w:r w:rsidR="00613694" w:rsidRPr="00AD38E0">
        <w:t xml:space="preserve"> in</w:t>
      </w:r>
      <w:r w:rsidRPr="00AD38E0">
        <w:t xml:space="preserve"> terminology use and interpretation</w:t>
      </w:r>
      <w:r w:rsidR="00613694" w:rsidRPr="00AD38E0">
        <w:t xml:space="preserve"> did not affect the results</w:t>
      </w:r>
      <w:r w:rsidRPr="00AD38E0">
        <w:t>. We also included the key informant a</w:t>
      </w:r>
      <w:r w:rsidR="00613694" w:rsidRPr="00AD38E0">
        <w:t xml:space="preserve">t the recycling company </w:t>
      </w:r>
      <w:r w:rsidRPr="00AD38E0">
        <w:t>to get the views from both sides of the agency relationship. The pilo</w:t>
      </w:r>
      <w:r w:rsidR="00755BF1" w:rsidRPr="00AD38E0">
        <w:t>t sample was</w:t>
      </w:r>
      <w:r w:rsidRPr="00AD38E0">
        <w:t xml:space="preserve"> asked whether the measures reflect</w:t>
      </w:r>
      <w:r w:rsidR="00755BF1" w:rsidRPr="00AD38E0">
        <w:t>ed</w:t>
      </w:r>
      <w:r w:rsidRPr="00AD38E0">
        <w:t xml:space="preserve"> their business and operations, and to comment on the specific industry language. We received some corrections and adjusted the questionnaire accordingly.</w:t>
      </w:r>
    </w:p>
    <w:p w14:paraId="3056862F" w14:textId="77777777" w:rsidR="001245D5" w:rsidRPr="00AD38E0" w:rsidRDefault="001245D5" w:rsidP="00D91F34">
      <w:pPr>
        <w:spacing w:line="480" w:lineRule="auto"/>
        <w:ind w:firstLine="720"/>
      </w:pPr>
      <w:r w:rsidRPr="00AD38E0">
        <w:t xml:space="preserve">We initially developed all measures for the survey in English.  After translating into Norwegian, we used collaborative, iterative process to back-translate the measures into English (Douglas and Craig, 2007).  There were no meaningful differences between the surveys suggesting that translation does not significantly alter assessment of constructs.  </w:t>
      </w:r>
    </w:p>
    <w:p w14:paraId="02668043" w14:textId="52216D9C" w:rsidR="00D91F34" w:rsidRPr="00AD38E0" w:rsidRDefault="00D82EE5" w:rsidP="00D91F34">
      <w:pPr>
        <w:spacing w:line="480" w:lineRule="auto"/>
        <w:ind w:firstLine="720"/>
      </w:pPr>
      <w:r w:rsidRPr="00AD38E0">
        <w:t>We distributed the survey t</w:t>
      </w:r>
      <w:r w:rsidR="00D91F34" w:rsidRPr="00AD38E0">
        <w:t xml:space="preserve">o all collectors (agents) in the </w:t>
      </w:r>
      <w:r w:rsidR="000929EA" w:rsidRPr="00AD38E0">
        <w:t>reverse supply chain</w:t>
      </w:r>
      <w:r w:rsidR="00D91F34" w:rsidRPr="00AD38E0">
        <w:t xml:space="preserve">. </w:t>
      </w:r>
      <w:r w:rsidRPr="00AD38E0">
        <w:t xml:space="preserve"> </w:t>
      </w:r>
      <w:r w:rsidR="00D91F34" w:rsidRPr="00AD38E0">
        <w:t xml:space="preserve">We identify the agents from those collectors that have a contract with the principal at the time of the survey. The recycling company has issued a contract to every individual collector location, irrespective of ownership structure (i.e. two or more locations may be part of the same company). </w:t>
      </w:r>
      <w:r w:rsidRPr="00AD38E0">
        <w:t xml:space="preserve"> </w:t>
      </w:r>
      <w:r w:rsidR="00D91F34" w:rsidRPr="00AD38E0">
        <w:t xml:space="preserve">In total, at the time of the survey, there were 190 collector locations within the network. </w:t>
      </w:r>
      <w:r w:rsidR="00755BF1" w:rsidRPr="00AD38E0">
        <w:t xml:space="preserve"> </w:t>
      </w:r>
      <w:r w:rsidR="00D91F34" w:rsidRPr="00AD38E0">
        <w:t xml:space="preserve">We used a key informant approach (John and Reve, 1982) in our survey. The identified key informant is the local </w:t>
      </w:r>
      <w:r w:rsidR="00FF363F" w:rsidRPr="00AD38E0">
        <w:t xml:space="preserve">agent </w:t>
      </w:r>
      <w:r w:rsidR="00D91F34" w:rsidRPr="00AD38E0">
        <w:t>responsible for each collector location. The recycling company provided us wit</w:t>
      </w:r>
      <w:r w:rsidR="00755BF1" w:rsidRPr="00AD38E0">
        <w:t xml:space="preserve">h a list of all key informants, but some agents represent more than one location.  Elimination of duplicates yielded a sampling frame of </w:t>
      </w:r>
      <w:r w:rsidR="00D91F34" w:rsidRPr="00AD38E0">
        <w:t xml:space="preserve">159 </w:t>
      </w:r>
      <w:r w:rsidR="00755BF1" w:rsidRPr="00AD38E0">
        <w:t>agents</w:t>
      </w:r>
      <w:r w:rsidR="00D91F34" w:rsidRPr="00AD38E0">
        <w:t xml:space="preserve">. </w:t>
      </w:r>
    </w:p>
    <w:p w14:paraId="31532CE2" w14:textId="52CE6CDD" w:rsidR="00D91F34" w:rsidRPr="00AD38E0" w:rsidRDefault="00D91F34" w:rsidP="00D91F34">
      <w:pPr>
        <w:spacing w:line="480" w:lineRule="auto"/>
        <w:ind w:firstLine="720"/>
      </w:pPr>
      <w:r w:rsidRPr="00AD38E0">
        <w:t xml:space="preserve">The survey was distributed online using the Qualtrics platform. </w:t>
      </w:r>
      <w:r w:rsidR="001245D5" w:rsidRPr="00AD38E0">
        <w:t xml:space="preserve"> </w:t>
      </w:r>
      <w:r w:rsidR="00D925D1" w:rsidRPr="00AD38E0">
        <w:t>An introductory email explained the purpose of the study and provided a contact for questions.</w:t>
      </w:r>
      <w:r w:rsidRPr="00AD38E0">
        <w:t xml:space="preserve"> </w:t>
      </w:r>
      <w:r w:rsidR="001245D5" w:rsidRPr="00AD38E0">
        <w:t xml:space="preserve"> </w:t>
      </w:r>
      <w:r w:rsidRPr="00AD38E0">
        <w:t>The advantage of online survey solutions is the convenience of distribution. It is cost-efficient and easy for the responde</w:t>
      </w:r>
      <w:r w:rsidR="00D925D1" w:rsidRPr="00AD38E0">
        <w:t xml:space="preserve">nts to answer in their own time, and it avoids potential </w:t>
      </w:r>
      <w:r w:rsidRPr="00AD38E0">
        <w:t xml:space="preserve">interviewer </w:t>
      </w:r>
      <w:r w:rsidR="00D925D1" w:rsidRPr="00AD38E0">
        <w:t>b</w:t>
      </w:r>
      <w:r w:rsidRPr="00AD38E0">
        <w:t>i</w:t>
      </w:r>
      <w:r w:rsidR="00D925D1" w:rsidRPr="00AD38E0">
        <w:t>a</w:t>
      </w:r>
      <w:r w:rsidRPr="00AD38E0">
        <w:t>s.  The</w:t>
      </w:r>
      <w:r w:rsidR="00FE6C95" w:rsidRPr="00AD38E0">
        <w:t xml:space="preserve"> Data Protection Official for research in Norway (nsd.uib.no) reviewed the</w:t>
      </w:r>
      <w:r w:rsidRPr="00AD38E0">
        <w:t xml:space="preserve"> survey</w:t>
      </w:r>
      <w:r w:rsidR="00FE6C95" w:rsidRPr="00AD38E0">
        <w:t xml:space="preserve">.  The survey was </w:t>
      </w:r>
      <w:r w:rsidRPr="00AD38E0">
        <w:t>distributed non-anonymously. Therefore, it was easy to track each respondent and run dedicated follow-ups to those that had not answered, and those that provided missing data</w:t>
      </w:r>
      <w:r w:rsidR="0017092E" w:rsidRPr="00AD38E0">
        <w:t xml:space="preserve">. We ran a series of follow-ups by email and </w:t>
      </w:r>
      <w:r w:rsidRPr="00AD38E0">
        <w:t xml:space="preserve">telephone. </w:t>
      </w:r>
      <w:r w:rsidR="00D82EE5" w:rsidRPr="00AD38E0">
        <w:t xml:space="preserve"> We received completed responses from </w:t>
      </w:r>
      <w:r w:rsidRPr="00AD38E0">
        <w:t xml:space="preserve">102 </w:t>
      </w:r>
      <w:r w:rsidR="00D82EE5" w:rsidRPr="00AD38E0">
        <w:t xml:space="preserve">agents, representing </w:t>
      </w:r>
      <w:r w:rsidRPr="00AD38E0">
        <w:t>64 % (102/159)</w:t>
      </w:r>
      <w:r w:rsidR="00D82EE5" w:rsidRPr="00AD38E0">
        <w:t xml:space="preserve"> of the population</w:t>
      </w:r>
      <w:r w:rsidRPr="00AD38E0">
        <w:t xml:space="preserve">. </w:t>
      </w:r>
      <w:r w:rsidR="00D82EE5" w:rsidRPr="00AD38E0">
        <w:t xml:space="preserve"> Comparison of data from early and late responses evinced no statistically significant differences which suggests that non-response bias has a mini</w:t>
      </w:r>
      <w:r w:rsidR="00A63268" w:rsidRPr="00AD38E0">
        <w:t>m</w:t>
      </w:r>
      <w:r w:rsidR="00D82EE5" w:rsidRPr="00AD38E0">
        <w:t xml:space="preserve">al effect on the </w:t>
      </w:r>
      <w:r w:rsidR="00A63268" w:rsidRPr="00AD38E0">
        <w:t xml:space="preserve">pattern of </w:t>
      </w:r>
      <w:r w:rsidR="00D82EE5" w:rsidRPr="00AD38E0">
        <w:t xml:space="preserve">results (Armstrong and Overton 1977)  </w:t>
      </w:r>
    </w:p>
    <w:p w14:paraId="5EEDA9D3" w14:textId="77777777" w:rsidR="00D91F34" w:rsidRPr="00AD38E0" w:rsidRDefault="00D925D1" w:rsidP="00B949CD">
      <w:pPr>
        <w:spacing w:line="480" w:lineRule="auto"/>
        <w:ind w:firstLine="720"/>
      </w:pPr>
      <w:r w:rsidRPr="00AD38E0">
        <w:t>Since some of the measures were developed for t</w:t>
      </w:r>
      <w:r w:rsidR="0017092E" w:rsidRPr="00AD38E0">
        <w:t>his study, we initially analyzed</w:t>
      </w:r>
      <w:r w:rsidRPr="00AD38E0">
        <w:t xml:space="preserve"> the data using the guidelines established by Churchill (1979).</w:t>
      </w:r>
      <w:r w:rsidR="0025789E" w:rsidRPr="00AD38E0">
        <w:t xml:space="preserve"> </w:t>
      </w:r>
      <w:r w:rsidR="00B949CD" w:rsidRPr="00AD38E0">
        <w:t>Coefficient alpha and exploratory factor analysis provided the basis for assessing convergent validity.  Based on this process, we dropped one item (</w:t>
      </w:r>
      <w:r w:rsidR="00B949CD" w:rsidRPr="00AD38E0">
        <w:rPr>
          <w:i/>
        </w:rPr>
        <w:t>We have developed a mutual understanding of responsibilities</w:t>
      </w:r>
      <w:r w:rsidR="00B949CD" w:rsidRPr="00AD38E0">
        <w:t>) from the col</w:t>
      </w:r>
      <w:r w:rsidR="00755BF1" w:rsidRPr="00AD38E0">
        <w:t>lab</w:t>
      </w:r>
      <w:r w:rsidR="00B949CD" w:rsidRPr="00AD38E0">
        <w:t>oration scale and two items (</w:t>
      </w:r>
      <w:r w:rsidR="00B949CD" w:rsidRPr="00AD38E0">
        <w:rPr>
          <w:i/>
        </w:rPr>
        <w:t>Our interactions are based on prescribed rules and procedures; Our interactions are subject to a lot on prescribed rules and procedures stating responsibilities</w:t>
      </w:r>
      <w:r w:rsidR="00B949CD" w:rsidRPr="00AD38E0">
        <w:t>) from the monitoring scale.  We similarly removed two items (</w:t>
      </w:r>
      <w:r w:rsidR="00B949CD" w:rsidRPr="00AD38E0">
        <w:rPr>
          <w:i/>
        </w:rPr>
        <w:t>We have made significant effort to educate our employees about the importance of the environment; We recognize the importance we place on the environment</w:t>
      </w:r>
      <w:r w:rsidR="00B949CD" w:rsidRPr="00AD38E0">
        <w:t>) from the ecological orientation scale.  No items were removed from the shared vision, economic performance, and satisfaction scales.</w:t>
      </w:r>
    </w:p>
    <w:p w14:paraId="5E98FEAF" w14:textId="06078456" w:rsidR="005A4B2B" w:rsidRPr="00AD38E0" w:rsidRDefault="00B97AF8" w:rsidP="00DC1E92">
      <w:pPr>
        <w:spacing w:line="480" w:lineRule="auto"/>
        <w:ind w:firstLine="720"/>
      </w:pPr>
      <w:r w:rsidRPr="00AD38E0">
        <w:t>After the removal of two items (</w:t>
      </w:r>
      <w:r w:rsidRPr="00AD38E0">
        <w:rPr>
          <w:i/>
        </w:rPr>
        <w:t>Our action leads to limited climate change; Our action leads to reduced volumes of waste</w:t>
      </w:r>
      <w:r w:rsidRPr="00AD38E0">
        <w:t xml:space="preserve">), exploratory factor analysis of the ecological </w:t>
      </w:r>
      <w:r w:rsidR="00AD720B" w:rsidRPr="00AD38E0">
        <w:t>performance</w:t>
      </w:r>
      <w:r w:rsidRPr="00AD38E0">
        <w:t xml:space="preserve"> measure evinced two constructs.  The </w:t>
      </w:r>
      <w:r w:rsidR="004D587B" w:rsidRPr="00AD38E0">
        <w:rPr>
          <w:i/>
        </w:rPr>
        <w:t xml:space="preserve">environmental footprint </w:t>
      </w:r>
      <w:r w:rsidRPr="00AD38E0">
        <w:t xml:space="preserve">consisted of four items assessing the agency’s influence on broad environmental factors such as energy conservation and water quality.  The </w:t>
      </w:r>
      <w:r w:rsidR="00DE01CA" w:rsidRPr="00AD38E0">
        <w:rPr>
          <w:i/>
        </w:rPr>
        <w:t>recycling</w:t>
      </w:r>
      <w:r w:rsidRPr="00AD38E0">
        <w:t xml:space="preserve"> measure consisted of three items assessing the level of sorting and recycling of electronic waste.</w:t>
      </w:r>
      <w:r w:rsidR="0017092E" w:rsidRPr="00AD38E0">
        <w:t xml:space="preserve">  </w:t>
      </w:r>
    </w:p>
    <w:p w14:paraId="2E6F6328" w14:textId="77777777" w:rsidR="00FE6C95" w:rsidRPr="00AD38E0" w:rsidRDefault="00694F2F" w:rsidP="00FE6C95">
      <w:pPr>
        <w:rPr>
          <w:b/>
        </w:rPr>
      </w:pPr>
      <w:r w:rsidRPr="00AD38E0">
        <w:rPr>
          <w:b/>
        </w:rPr>
        <w:t>5</w:t>
      </w:r>
      <w:r w:rsidR="00FE6C95" w:rsidRPr="00AD38E0">
        <w:rPr>
          <w:b/>
        </w:rPr>
        <w:t xml:space="preserve">. Results </w:t>
      </w:r>
    </w:p>
    <w:p w14:paraId="023BB85F" w14:textId="77777777" w:rsidR="00173314" w:rsidRPr="00AD38E0" w:rsidRDefault="00173314" w:rsidP="00FE6C95">
      <w:pPr>
        <w:rPr>
          <w:b/>
        </w:rPr>
      </w:pPr>
    </w:p>
    <w:p w14:paraId="481CC8E3" w14:textId="0EEBEF84" w:rsidR="000E3A96" w:rsidRPr="00AD38E0" w:rsidRDefault="00FE6C95" w:rsidP="000E3A96">
      <w:pPr>
        <w:spacing w:line="480" w:lineRule="auto"/>
        <w:ind w:firstLine="720"/>
      </w:pPr>
      <w:r w:rsidRPr="00AD38E0">
        <w:t>We employed</w:t>
      </w:r>
      <w:r w:rsidR="00AE51D3" w:rsidRPr="00AD38E0">
        <w:t xml:space="preserve"> partial least squares structural equation modeling (</w:t>
      </w:r>
      <w:r w:rsidRPr="00AD38E0">
        <w:t>PLS-SEM</w:t>
      </w:r>
      <w:r w:rsidR="00AE51D3" w:rsidRPr="00AD38E0">
        <w:t>)</w:t>
      </w:r>
      <w:r w:rsidRPr="00AD38E0">
        <w:t xml:space="preserve"> to assess the proposed model.  PLS-SEM is a causal modeling technique focused on maximizing the explained variance of dependent latent constructs (Hair</w:t>
      </w:r>
      <w:r w:rsidR="00DA16E5" w:rsidRPr="00AD38E0">
        <w:t>, Ringle, Sarstedt, 2011</w:t>
      </w:r>
      <w:r w:rsidRPr="00AD38E0">
        <w:t xml:space="preserve">).  </w:t>
      </w:r>
      <w:r w:rsidR="00DD16BE" w:rsidRPr="00AD38E0">
        <w:t>It is a r</w:t>
      </w:r>
      <w:r w:rsidRPr="00AD38E0">
        <w:t>ecommended</w:t>
      </w:r>
      <w:r w:rsidR="00DD16BE" w:rsidRPr="00AD38E0">
        <w:t xml:space="preserve"> technique</w:t>
      </w:r>
      <w:r w:rsidRPr="00AD38E0">
        <w:t xml:space="preserve"> in early stages of research </w:t>
      </w:r>
      <w:r w:rsidR="00DD16BE" w:rsidRPr="00AD38E0">
        <w:t xml:space="preserve">when </w:t>
      </w:r>
      <w:r w:rsidRPr="00AD38E0">
        <w:t xml:space="preserve">validating exploratory models (Mondéjar-Jiménez et al., 2016).  </w:t>
      </w:r>
      <w:r w:rsidR="00AD720B" w:rsidRPr="00AD38E0">
        <w:t>PLS modeling consists of two sections, the measurement and structural models.</w:t>
      </w:r>
    </w:p>
    <w:tbl>
      <w:tblPr>
        <w:tblStyle w:val="TableGrid"/>
        <w:tblW w:w="0" w:type="auto"/>
        <w:jc w:val="center"/>
        <w:tblLook w:val="04A0" w:firstRow="1" w:lastRow="0" w:firstColumn="1" w:lastColumn="0" w:noHBand="0" w:noVBand="1"/>
      </w:tblPr>
      <w:tblGrid>
        <w:gridCol w:w="7200"/>
      </w:tblGrid>
      <w:tr w:rsidR="000A2AAF" w:rsidRPr="00AD38E0" w14:paraId="06236937" w14:textId="77777777" w:rsidTr="000A2AAF">
        <w:trPr>
          <w:jc w:val="center"/>
        </w:trPr>
        <w:tc>
          <w:tcPr>
            <w:tcW w:w="7200" w:type="dxa"/>
            <w:tcBorders>
              <w:top w:val="single" w:sz="4" w:space="0" w:color="auto"/>
              <w:left w:val="nil"/>
              <w:bottom w:val="single" w:sz="4" w:space="0" w:color="auto"/>
              <w:right w:val="nil"/>
            </w:tcBorders>
          </w:tcPr>
          <w:p w14:paraId="13538509" w14:textId="77777777" w:rsidR="000A2AAF" w:rsidRPr="00AD38E0" w:rsidRDefault="00694F2F" w:rsidP="00694F2F">
            <w:pPr>
              <w:jc w:val="center"/>
            </w:pPr>
            <w:r w:rsidRPr="00AD38E0">
              <w:rPr>
                <w:b/>
              </w:rPr>
              <w:t>Figure 3</w:t>
            </w:r>
            <w:r w:rsidR="000A2AAF" w:rsidRPr="00AD38E0">
              <w:rPr>
                <w:b/>
              </w:rPr>
              <w:t xml:space="preserve"> </w:t>
            </w:r>
            <w:r w:rsidR="000A2AAF" w:rsidRPr="00AD38E0">
              <w:t>The</w:t>
            </w:r>
            <w:r w:rsidR="00C8603D" w:rsidRPr="00AD38E0">
              <w:t xml:space="preserve"> specified factor loadings</w:t>
            </w:r>
            <w:r w:rsidR="000A2AAF" w:rsidRPr="00AD38E0">
              <w:t>, about here</w:t>
            </w:r>
          </w:p>
        </w:tc>
      </w:tr>
    </w:tbl>
    <w:p w14:paraId="17880646" w14:textId="77777777" w:rsidR="000A2AAF" w:rsidRPr="00AD38E0" w:rsidRDefault="000A2AAF" w:rsidP="000A2AAF">
      <w:pPr>
        <w:ind w:firstLine="720"/>
      </w:pPr>
    </w:p>
    <w:p w14:paraId="5865741C" w14:textId="77777777" w:rsidR="008554A0" w:rsidRPr="00AD38E0" w:rsidRDefault="00173314" w:rsidP="00173314">
      <w:pPr>
        <w:spacing w:line="480" w:lineRule="auto"/>
        <w:ind w:firstLine="720"/>
      </w:pPr>
      <w:r w:rsidRPr="00AD38E0">
        <w:t xml:space="preserve">The measurement model examines the relationships between constructs and their indicators.  For example, the economic performance construct consists of four reflective measures.  Figure 2 provides a synopsis of the </w:t>
      </w:r>
      <w:r w:rsidR="00250CBA" w:rsidRPr="00AD38E0">
        <w:t xml:space="preserve">factor model and enumerates all </w:t>
      </w:r>
      <w:r w:rsidRPr="00AD38E0">
        <w:t xml:space="preserve">relationships between constructs and their indicators.  Item reliability was assessed by examining factor loadings that were lower than (.50).  Since the deletion of the fourth satisfaction measure led to increased average variance extracted (AVE) for the satisfaction measure, we deleted this item (Hair et al., 2014).  </w:t>
      </w:r>
      <w:r w:rsidR="008554A0" w:rsidRPr="00AD38E0">
        <w:t xml:space="preserve">No other variables or constructs were deleted on this basis.  </w:t>
      </w:r>
    </w:p>
    <w:p w14:paraId="79143787" w14:textId="3580824F" w:rsidR="00E47206" w:rsidRPr="00AD38E0" w:rsidRDefault="000E3A96" w:rsidP="00FF363F">
      <w:pPr>
        <w:spacing w:line="480" w:lineRule="auto"/>
        <w:ind w:firstLine="720"/>
      </w:pPr>
      <w:r w:rsidRPr="00AD38E0">
        <w:t xml:space="preserve">Table 1 provides summary statistics for the measurement model.  Although the coefficient alpha for monitoring is low at .69, it </w:t>
      </w:r>
      <w:r w:rsidR="00C8603D" w:rsidRPr="00AD38E0">
        <w:t xml:space="preserve">evinces acceptable composite reliability and AVE.  </w:t>
      </w:r>
      <w:r w:rsidR="008554A0" w:rsidRPr="00AD38E0">
        <w:t>Summary indicators of all other constructs support the validity of the measurement model.</w:t>
      </w:r>
      <w:r w:rsidR="00FF363F" w:rsidRPr="00AD38E0">
        <w:t xml:space="preserve"> </w:t>
      </w:r>
    </w:p>
    <w:p w14:paraId="17A32850" w14:textId="262DC995" w:rsidR="00E47206" w:rsidRPr="00AD38E0" w:rsidRDefault="00173314" w:rsidP="00114814">
      <w:pPr>
        <w:spacing w:line="480" w:lineRule="auto"/>
        <w:ind w:right="-144" w:firstLine="720"/>
      </w:pPr>
      <w:r w:rsidRPr="00AD38E0">
        <w:t xml:space="preserve">We subsequently employed the Fornell Larcker (1981) criterion comparing the AVE of each construct with other latent variables correlates (see Table </w:t>
      </w:r>
      <w:r w:rsidR="00594564" w:rsidRPr="00AD38E0">
        <w:t>2)</w:t>
      </w:r>
      <w:r w:rsidRPr="00AD38E0">
        <w:t xml:space="preserve">. </w:t>
      </w:r>
      <w:r w:rsidR="00114814" w:rsidRPr="00AD38E0">
        <w:t xml:space="preserve"> </w:t>
      </w:r>
      <w:r w:rsidR="00114814" w:rsidRPr="00AD38E0">
        <w:rPr>
          <w:color w:val="000033"/>
          <w:szCs w:val="24"/>
          <w:shd w:val="clear" w:color="auto" w:fill="FFFFFF"/>
        </w:rPr>
        <w:t xml:space="preserve">The Fornell–Larcker (1981) criterion proposes that a latent construct shares more variance with its assigned indicators than with other latent variable in the structural model.  </w:t>
      </w:r>
      <w:r w:rsidR="00114814" w:rsidRPr="00AD38E0">
        <w:t>The discriminant validity of a set of measures is supported when the</w:t>
      </w:r>
      <w:r w:rsidR="00DD16BE" w:rsidRPr="00AD38E0">
        <w:t xml:space="preserve"> square root of the AVE for each construct is higher than the correlation with other construct</w:t>
      </w:r>
      <w:r w:rsidR="00114814" w:rsidRPr="00AD38E0">
        <w:t xml:space="preserve"> (Das, 2017).  All scales in our study meet this criterion for </w:t>
      </w:r>
      <w:r w:rsidR="00DD16BE" w:rsidRPr="00AD38E0">
        <w:t>discrimina</w:t>
      </w:r>
      <w:r w:rsidR="007349B8" w:rsidRPr="00AD38E0">
        <w:t>nt validity</w:t>
      </w:r>
      <w:r w:rsidR="00114814" w:rsidRPr="00AD38E0">
        <w:t>.</w:t>
      </w:r>
      <w:r w:rsidR="007349B8" w:rsidRPr="00AD38E0">
        <w:t xml:space="preserve"> </w:t>
      </w:r>
    </w:p>
    <w:tbl>
      <w:tblPr>
        <w:tblStyle w:val="TableGrid"/>
        <w:tblW w:w="0" w:type="auto"/>
        <w:jc w:val="center"/>
        <w:tblLook w:val="04A0" w:firstRow="1" w:lastRow="0" w:firstColumn="1" w:lastColumn="0" w:noHBand="0" w:noVBand="1"/>
      </w:tblPr>
      <w:tblGrid>
        <w:gridCol w:w="4770"/>
      </w:tblGrid>
      <w:tr w:rsidR="00E47206" w:rsidRPr="00AD38E0" w14:paraId="7A9C43A0" w14:textId="77777777" w:rsidTr="00E47206">
        <w:trPr>
          <w:jc w:val="center"/>
        </w:trPr>
        <w:tc>
          <w:tcPr>
            <w:tcW w:w="4770" w:type="dxa"/>
            <w:tcBorders>
              <w:left w:val="nil"/>
              <w:right w:val="nil"/>
            </w:tcBorders>
          </w:tcPr>
          <w:p w14:paraId="694E443A" w14:textId="77777777" w:rsidR="00E47206" w:rsidRPr="00AD38E0" w:rsidRDefault="00E47206" w:rsidP="00E47206">
            <w:pPr>
              <w:jc w:val="center"/>
            </w:pPr>
            <w:r w:rsidRPr="00AD38E0">
              <w:rPr>
                <w:b/>
              </w:rPr>
              <w:t>Table 2</w:t>
            </w:r>
            <w:r w:rsidRPr="00AD38E0">
              <w:t xml:space="preserve"> Fornell-Larcker criterion, about here</w:t>
            </w:r>
          </w:p>
        </w:tc>
      </w:tr>
    </w:tbl>
    <w:p w14:paraId="57DB5A2B" w14:textId="77777777" w:rsidR="00E47206" w:rsidRPr="00AD38E0" w:rsidRDefault="00E47206" w:rsidP="00E47206">
      <w:pPr>
        <w:rPr>
          <w:i/>
        </w:rPr>
      </w:pPr>
    </w:p>
    <w:p w14:paraId="151F0601" w14:textId="77777777" w:rsidR="00C8603D" w:rsidRPr="00AD38E0" w:rsidRDefault="00694F2F" w:rsidP="00A83B77">
      <w:pPr>
        <w:spacing w:line="480" w:lineRule="auto"/>
        <w:rPr>
          <w:i/>
        </w:rPr>
      </w:pPr>
      <w:r w:rsidRPr="00AD38E0">
        <w:rPr>
          <w:i/>
        </w:rPr>
        <w:t>5</w:t>
      </w:r>
      <w:r w:rsidR="00A83B77" w:rsidRPr="00AD38E0">
        <w:rPr>
          <w:i/>
        </w:rPr>
        <w:t>. 1Descriptive Statistics</w:t>
      </w:r>
    </w:p>
    <w:p w14:paraId="62361ACB" w14:textId="707DCD4C" w:rsidR="00A83B77" w:rsidRPr="00AD38E0" w:rsidRDefault="00613694" w:rsidP="008554A0">
      <w:pPr>
        <w:spacing w:line="480" w:lineRule="auto"/>
        <w:ind w:firstLine="720"/>
      </w:pPr>
      <w:r w:rsidRPr="00AD38E0">
        <w:t>Table 3</w:t>
      </w:r>
      <w:r w:rsidR="00A83B77" w:rsidRPr="00AD38E0">
        <w:t xml:space="preserve"> provides a summary of the mean and distribution of all constructs in the model.  </w:t>
      </w:r>
      <w:r w:rsidR="006C4F3C" w:rsidRPr="00AD38E0">
        <w:t>All scales were assessed using five-point Likert-type questions ranging from 1 (low) to 5 (high).  T</w:t>
      </w:r>
      <w:r w:rsidR="00A83B77" w:rsidRPr="00AD38E0">
        <w:t>he standardized means for the governance mechanisms indicate relatively higher levels of principal monitoring (</w:t>
      </w:r>
      <w:r w:rsidR="00A83B77" w:rsidRPr="00AD38E0">
        <w:rPr>
          <w:i/>
        </w:rPr>
        <w:t>m</w:t>
      </w:r>
      <w:r w:rsidR="00225778" w:rsidRPr="00AD38E0">
        <w:rPr>
          <w:i/>
        </w:rPr>
        <w:t>ean</w:t>
      </w:r>
      <w:r w:rsidR="00A83B77" w:rsidRPr="00AD38E0">
        <w:t xml:space="preserve"> = 3.9) than collaboration (</w:t>
      </w:r>
      <w:r w:rsidR="00225778" w:rsidRPr="00AD38E0">
        <w:rPr>
          <w:i/>
        </w:rPr>
        <w:t xml:space="preserve">mean </w:t>
      </w:r>
      <w:r w:rsidR="00A83B77" w:rsidRPr="00AD38E0">
        <w:t>= 3.5) and specific investments (</w:t>
      </w:r>
      <w:r w:rsidR="00225778" w:rsidRPr="00AD38E0">
        <w:rPr>
          <w:i/>
        </w:rPr>
        <w:t xml:space="preserve">mean </w:t>
      </w:r>
      <w:r w:rsidR="00A83B77" w:rsidRPr="00AD38E0">
        <w:t>= 3.2).  The reported levels of shared vision (</w:t>
      </w:r>
      <w:r w:rsidR="00225778" w:rsidRPr="00AD38E0">
        <w:rPr>
          <w:i/>
        </w:rPr>
        <w:t>mean</w:t>
      </w:r>
      <w:r w:rsidR="00225778" w:rsidRPr="00AD38E0">
        <w:t xml:space="preserve"> </w:t>
      </w:r>
      <w:r w:rsidR="00A83B77" w:rsidRPr="00AD38E0">
        <w:t>= 4.4) and ecologically-oriented culture (</w:t>
      </w:r>
      <w:r w:rsidR="00225778" w:rsidRPr="00AD38E0">
        <w:rPr>
          <w:i/>
        </w:rPr>
        <w:t>mean</w:t>
      </w:r>
      <w:r w:rsidR="00225778" w:rsidRPr="00AD38E0">
        <w:t xml:space="preserve"> </w:t>
      </w:r>
      <w:r w:rsidR="00A83B77" w:rsidRPr="00AD38E0">
        <w:t xml:space="preserve">= 4.1) </w:t>
      </w:r>
      <w:r w:rsidRPr="00AD38E0">
        <w:t>are substantial and suggest a strong ecological focus in the interfirm culture</w:t>
      </w:r>
      <w:r w:rsidR="005B1365" w:rsidRPr="00AD38E0">
        <w:t>.</w:t>
      </w:r>
      <w:r w:rsidR="00A83B77" w:rsidRPr="00AD38E0">
        <w:t xml:space="preserve">  Among triple bottom line performance measures, agents report </w:t>
      </w:r>
      <w:r w:rsidR="007349B8" w:rsidRPr="00AD38E0">
        <w:t xml:space="preserve">relatively </w:t>
      </w:r>
      <w:r w:rsidR="00A83B77" w:rsidRPr="00AD38E0">
        <w:t xml:space="preserve">highest levels of </w:t>
      </w:r>
      <w:r w:rsidR="00DE01CA" w:rsidRPr="00AD38E0">
        <w:t>recycling</w:t>
      </w:r>
      <w:r w:rsidR="00A83B77" w:rsidRPr="00AD38E0">
        <w:t xml:space="preserve"> (</w:t>
      </w:r>
      <w:r w:rsidR="00225778" w:rsidRPr="00AD38E0">
        <w:rPr>
          <w:i/>
        </w:rPr>
        <w:t xml:space="preserve">mean </w:t>
      </w:r>
      <w:r w:rsidR="00A83B77" w:rsidRPr="00AD38E0">
        <w:t xml:space="preserve">= 4.5) followed by </w:t>
      </w:r>
      <w:r w:rsidR="004D587B" w:rsidRPr="00AD38E0">
        <w:t xml:space="preserve">environmental footprint </w:t>
      </w:r>
      <w:r w:rsidR="00A83B77" w:rsidRPr="00AD38E0">
        <w:t>(</w:t>
      </w:r>
      <w:r w:rsidR="00225778" w:rsidRPr="00AD38E0">
        <w:rPr>
          <w:i/>
        </w:rPr>
        <w:t xml:space="preserve">mean </w:t>
      </w:r>
      <w:r w:rsidR="00A83B77" w:rsidRPr="00AD38E0">
        <w:t>= 4.0), satisfaction (</w:t>
      </w:r>
      <w:r w:rsidR="00225778" w:rsidRPr="00AD38E0">
        <w:rPr>
          <w:i/>
        </w:rPr>
        <w:t xml:space="preserve">mean </w:t>
      </w:r>
      <w:r w:rsidR="00A83B77" w:rsidRPr="00AD38E0">
        <w:t>= 4.0), and lastly, economic performance (</w:t>
      </w:r>
      <w:r w:rsidR="00225778" w:rsidRPr="00AD38E0">
        <w:rPr>
          <w:i/>
        </w:rPr>
        <w:t xml:space="preserve">mean </w:t>
      </w:r>
      <w:r w:rsidR="00A83B77" w:rsidRPr="00AD38E0">
        <w:t xml:space="preserve">= 3.3).  </w:t>
      </w:r>
      <w:r w:rsidR="007349B8" w:rsidRPr="00AD38E0">
        <w:t>Analysis of the histogram distribution indicates unimodal distribution of the data about the mean for the monitoring construct.  All other variables evince a bi-modal distribution where 85-90% of the data are distributed about the mean, yet the remaining reports are distributed at the low end of the metric.</w:t>
      </w:r>
    </w:p>
    <w:tbl>
      <w:tblPr>
        <w:tblStyle w:val="TableGrid"/>
        <w:tblW w:w="0" w:type="auto"/>
        <w:jc w:val="center"/>
        <w:tblLook w:val="04A0" w:firstRow="1" w:lastRow="0" w:firstColumn="1" w:lastColumn="0" w:noHBand="0" w:noVBand="1"/>
      </w:tblPr>
      <w:tblGrid>
        <w:gridCol w:w="5215"/>
      </w:tblGrid>
      <w:tr w:rsidR="00A83B77" w:rsidRPr="00AD38E0" w14:paraId="5E0A1605" w14:textId="77777777" w:rsidTr="00A83B77">
        <w:trPr>
          <w:jc w:val="center"/>
        </w:trPr>
        <w:tc>
          <w:tcPr>
            <w:tcW w:w="5215" w:type="dxa"/>
            <w:tcBorders>
              <w:left w:val="nil"/>
              <w:right w:val="nil"/>
            </w:tcBorders>
          </w:tcPr>
          <w:p w14:paraId="50AED40F" w14:textId="77777777" w:rsidR="00A83B77" w:rsidRPr="00AD38E0" w:rsidRDefault="00A83B77" w:rsidP="00A83B77">
            <w:pPr>
              <w:jc w:val="center"/>
            </w:pPr>
            <w:r w:rsidRPr="00AD38E0">
              <w:rPr>
                <w:b/>
              </w:rPr>
              <w:t>Table 3</w:t>
            </w:r>
            <w:r w:rsidRPr="00AD38E0">
              <w:t xml:space="preserve"> Descriptive Statistics, about here</w:t>
            </w:r>
          </w:p>
        </w:tc>
      </w:tr>
    </w:tbl>
    <w:p w14:paraId="14EF33B4" w14:textId="1D1A5199" w:rsidR="00400EAD" w:rsidRPr="00AD38E0" w:rsidRDefault="00400EAD" w:rsidP="00400EAD"/>
    <w:p w14:paraId="15B92AAF" w14:textId="43E134A9" w:rsidR="00400EAD" w:rsidRPr="00AD38E0" w:rsidRDefault="00400EAD" w:rsidP="00400EAD">
      <w:pPr>
        <w:rPr>
          <w:i/>
        </w:rPr>
      </w:pPr>
      <w:r w:rsidRPr="00AD38E0">
        <w:rPr>
          <w:i/>
        </w:rPr>
        <w:t>5.2 Tests of Hypotheses</w:t>
      </w:r>
    </w:p>
    <w:p w14:paraId="7D876FCD" w14:textId="77777777" w:rsidR="00400EAD" w:rsidRPr="00AD38E0" w:rsidRDefault="00400EAD" w:rsidP="00400EAD"/>
    <w:p w14:paraId="26ED0E95" w14:textId="120D6064" w:rsidR="008554A0" w:rsidRPr="00AD38E0" w:rsidRDefault="008554A0" w:rsidP="008554A0">
      <w:pPr>
        <w:spacing w:line="480" w:lineRule="auto"/>
        <w:ind w:firstLine="720"/>
      </w:pPr>
      <w:r w:rsidRPr="00AD38E0">
        <w:t>The structural model specifies the relationships among constructs</w:t>
      </w:r>
      <w:r w:rsidR="00400EAD" w:rsidRPr="00AD38E0">
        <w:t xml:space="preserve"> (See figure 4)</w:t>
      </w:r>
      <w:r w:rsidRPr="00AD38E0">
        <w:t xml:space="preserve">.  </w:t>
      </w:r>
      <w:r w:rsidR="00250CBA" w:rsidRPr="00AD38E0">
        <w:t>We employed a second-order model in which the shared vision and ecological orientation constructs are treated as components of the interfirm culture</w:t>
      </w:r>
      <w:r w:rsidR="003B3CC2" w:rsidRPr="00AD38E0">
        <w:t xml:space="preserve"> (Becker, Klein, Wetzels, 2012)</w:t>
      </w:r>
      <w:r w:rsidR="00250CBA" w:rsidRPr="00AD38E0">
        <w:t>.</w:t>
      </w:r>
      <w:r w:rsidR="005A1976" w:rsidRPr="00AD38E0">
        <w:t xml:space="preserve">  </w:t>
      </w:r>
      <w:r w:rsidRPr="00AD38E0">
        <w:t xml:space="preserve">The series of equations for </w:t>
      </w:r>
      <w:r w:rsidR="00DA16E5" w:rsidRPr="00AD38E0">
        <w:t>end</w:t>
      </w:r>
      <w:r w:rsidRPr="00AD38E0">
        <w:t>ogenous constructs</w:t>
      </w:r>
      <w:r w:rsidR="00DA16E5" w:rsidRPr="00AD38E0">
        <w:t xml:space="preserve"> </w:t>
      </w:r>
      <w:r w:rsidRPr="00AD38E0">
        <w:t>is:</w:t>
      </w:r>
    </w:p>
    <w:p w14:paraId="6F553A60" w14:textId="77777777" w:rsidR="00DA16E5" w:rsidRPr="00AD38E0" w:rsidRDefault="00250CBA" w:rsidP="00DA16E5">
      <w:pPr>
        <w:tabs>
          <w:tab w:val="left" w:pos="2610"/>
          <w:tab w:val="left" w:pos="2790"/>
          <w:tab w:val="left" w:pos="4680"/>
          <w:tab w:val="left" w:pos="4950"/>
          <w:tab w:val="left" w:pos="6750"/>
          <w:tab w:val="left" w:pos="7110"/>
          <w:tab w:val="left" w:pos="9360"/>
          <w:tab w:val="left" w:pos="9720"/>
        </w:tabs>
        <w:spacing w:line="480" w:lineRule="auto"/>
        <w:ind w:left="180"/>
        <w:rPr>
          <w:szCs w:val="24"/>
        </w:rPr>
      </w:pPr>
      <w:r w:rsidRPr="00AD38E0">
        <w:rPr>
          <w:szCs w:val="24"/>
        </w:rPr>
        <w:t xml:space="preserve">Interfirm Culture </w:t>
      </w:r>
      <w:r w:rsidRPr="00AD38E0">
        <w:rPr>
          <w:szCs w:val="24"/>
        </w:rPr>
        <w:tab/>
      </w:r>
      <w:r w:rsidRPr="00AD38E0">
        <w:rPr>
          <w:szCs w:val="24"/>
        </w:rPr>
        <w:tab/>
      </w:r>
      <w:r w:rsidR="00DA16E5" w:rsidRPr="00AD38E0">
        <w:rPr>
          <w:szCs w:val="24"/>
        </w:rPr>
        <w:t>= β</w:t>
      </w:r>
      <w:r w:rsidR="00DA16E5" w:rsidRPr="00AD38E0">
        <w:rPr>
          <w:szCs w:val="24"/>
          <w:vertAlign w:val="subscript"/>
        </w:rPr>
        <w:t xml:space="preserve">11 </w:t>
      </w:r>
      <w:r w:rsidR="00DA16E5" w:rsidRPr="00AD38E0">
        <w:rPr>
          <w:szCs w:val="24"/>
        </w:rPr>
        <w:t>Monitoring + β</w:t>
      </w:r>
      <w:r w:rsidR="00DA16E5" w:rsidRPr="00AD38E0">
        <w:rPr>
          <w:szCs w:val="24"/>
          <w:vertAlign w:val="subscript"/>
        </w:rPr>
        <w:t>21</w:t>
      </w:r>
      <w:r w:rsidR="00DA16E5" w:rsidRPr="00AD38E0">
        <w:rPr>
          <w:szCs w:val="24"/>
        </w:rPr>
        <w:t>Collaboration + β</w:t>
      </w:r>
      <w:r w:rsidR="00DA16E5" w:rsidRPr="00AD38E0">
        <w:rPr>
          <w:szCs w:val="24"/>
          <w:vertAlign w:val="subscript"/>
        </w:rPr>
        <w:t>31</w:t>
      </w:r>
      <w:r w:rsidR="00DA16E5" w:rsidRPr="00AD38E0">
        <w:rPr>
          <w:szCs w:val="24"/>
        </w:rPr>
        <w:t xml:space="preserve"> Specific assets + Z</w:t>
      </w:r>
      <w:r w:rsidR="00DA16E5" w:rsidRPr="00AD38E0">
        <w:rPr>
          <w:szCs w:val="24"/>
          <w:vertAlign w:val="subscript"/>
        </w:rPr>
        <w:t>1</w:t>
      </w:r>
    </w:p>
    <w:p w14:paraId="33AD6352" w14:textId="77777777" w:rsidR="00DA16E5" w:rsidRPr="00AD38E0" w:rsidRDefault="004D587B" w:rsidP="00DA16E5">
      <w:pPr>
        <w:tabs>
          <w:tab w:val="left" w:pos="2610"/>
          <w:tab w:val="left" w:pos="2790"/>
          <w:tab w:val="left" w:pos="4680"/>
          <w:tab w:val="left" w:pos="4950"/>
          <w:tab w:val="left" w:pos="6750"/>
          <w:tab w:val="left" w:pos="7110"/>
          <w:tab w:val="left" w:pos="9360"/>
          <w:tab w:val="left" w:pos="9720"/>
        </w:tabs>
        <w:ind w:left="180"/>
        <w:rPr>
          <w:szCs w:val="24"/>
          <w:vertAlign w:val="subscript"/>
        </w:rPr>
      </w:pPr>
      <w:r w:rsidRPr="00AD38E0">
        <w:t>Ecological Footprint</w:t>
      </w:r>
      <w:r w:rsidR="00250CBA" w:rsidRPr="00AD38E0">
        <w:rPr>
          <w:szCs w:val="24"/>
        </w:rPr>
        <w:tab/>
      </w:r>
      <w:r w:rsidR="00250CBA" w:rsidRPr="00AD38E0">
        <w:rPr>
          <w:szCs w:val="24"/>
        </w:rPr>
        <w:tab/>
      </w:r>
      <w:r w:rsidR="00DA16E5" w:rsidRPr="00AD38E0">
        <w:rPr>
          <w:szCs w:val="24"/>
        </w:rPr>
        <w:t>= β</w:t>
      </w:r>
      <w:r w:rsidR="00DA16E5" w:rsidRPr="00AD38E0">
        <w:rPr>
          <w:szCs w:val="24"/>
          <w:vertAlign w:val="subscript"/>
        </w:rPr>
        <w:t>12</w:t>
      </w:r>
      <w:r w:rsidR="00DA16E5" w:rsidRPr="00AD38E0">
        <w:rPr>
          <w:szCs w:val="24"/>
        </w:rPr>
        <w:t xml:space="preserve"> </w:t>
      </w:r>
      <w:r w:rsidR="00250CBA" w:rsidRPr="00AD38E0">
        <w:rPr>
          <w:szCs w:val="24"/>
        </w:rPr>
        <w:t xml:space="preserve">Collaboration </w:t>
      </w:r>
      <w:r w:rsidR="00DA16E5" w:rsidRPr="00AD38E0">
        <w:rPr>
          <w:szCs w:val="24"/>
        </w:rPr>
        <w:t>+ β</w:t>
      </w:r>
      <w:r w:rsidR="00DA16E5" w:rsidRPr="00AD38E0">
        <w:rPr>
          <w:szCs w:val="24"/>
          <w:vertAlign w:val="subscript"/>
        </w:rPr>
        <w:t>22</w:t>
      </w:r>
      <w:r w:rsidR="00250CBA" w:rsidRPr="00AD38E0">
        <w:rPr>
          <w:szCs w:val="24"/>
          <w:vertAlign w:val="subscript"/>
        </w:rPr>
        <w:t xml:space="preserve"> </w:t>
      </w:r>
      <w:r w:rsidR="00250CBA" w:rsidRPr="00AD38E0">
        <w:rPr>
          <w:szCs w:val="24"/>
        </w:rPr>
        <w:t xml:space="preserve">Interfirm Culture </w:t>
      </w:r>
      <w:r w:rsidR="00DA16E5" w:rsidRPr="00AD38E0">
        <w:rPr>
          <w:szCs w:val="24"/>
        </w:rPr>
        <w:t>+ Z</w:t>
      </w:r>
      <w:r w:rsidR="00DA16E5" w:rsidRPr="00AD38E0">
        <w:rPr>
          <w:szCs w:val="24"/>
          <w:vertAlign w:val="subscript"/>
        </w:rPr>
        <w:t>2</w:t>
      </w:r>
    </w:p>
    <w:p w14:paraId="1DC810BD" w14:textId="77777777" w:rsidR="00DA16E5" w:rsidRPr="00AD38E0" w:rsidRDefault="00DA16E5" w:rsidP="00DA16E5">
      <w:pPr>
        <w:tabs>
          <w:tab w:val="left" w:pos="2610"/>
          <w:tab w:val="left" w:pos="2790"/>
          <w:tab w:val="left" w:pos="4680"/>
          <w:tab w:val="left" w:pos="4950"/>
          <w:tab w:val="left" w:pos="6750"/>
          <w:tab w:val="left" w:pos="7110"/>
          <w:tab w:val="left" w:pos="9360"/>
          <w:tab w:val="left" w:pos="9720"/>
        </w:tabs>
        <w:ind w:left="180"/>
        <w:rPr>
          <w:szCs w:val="24"/>
        </w:rPr>
      </w:pPr>
    </w:p>
    <w:p w14:paraId="1F36F53C" w14:textId="52D2EE74" w:rsidR="00DA16E5" w:rsidRPr="00AD38E0" w:rsidRDefault="00DE01CA" w:rsidP="00DA16E5">
      <w:pPr>
        <w:tabs>
          <w:tab w:val="left" w:pos="2610"/>
          <w:tab w:val="left" w:pos="2790"/>
          <w:tab w:val="left" w:pos="4680"/>
          <w:tab w:val="left" w:pos="4950"/>
          <w:tab w:val="left" w:pos="6750"/>
          <w:tab w:val="left" w:pos="7110"/>
          <w:tab w:val="left" w:pos="9360"/>
          <w:tab w:val="left" w:pos="9720"/>
        </w:tabs>
        <w:spacing w:line="480" w:lineRule="auto"/>
        <w:ind w:left="180"/>
        <w:rPr>
          <w:szCs w:val="24"/>
        </w:rPr>
      </w:pPr>
      <w:r w:rsidRPr="00AD38E0">
        <w:rPr>
          <w:szCs w:val="24"/>
        </w:rPr>
        <w:t>Recycling</w:t>
      </w:r>
      <w:r w:rsidR="00DA16E5" w:rsidRPr="00AD38E0">
        <w:rPr>
          <w:szCs w:val="24"/>
        </w:rPr>
        <w:tab/>
      </w:r>
      <w:r w:rsidR="00250CBA" w:rsidRPr="00AD38E0">
        <w:rPr>
          <w:szCs w:val="24"/>
        </w:rPr>
        <w:tab/>
      </w:r>
      <w:r w:rsidR="00DA16E5" w:rsidRPr="00AD38E0">
        <w:rPr>
          <w:szCs w:val="24"/>
        </w:rPr>
        <w:t>=</w:t>
      </w:r>
      <w:r w:rsidR="00250CBA" w:rsidRPr="00AD38E0">
        <w:rPr>
          <w:szCs w:val="24"/>
        </w:rPr>
        <w:t xml:space="preserve"> </w:t>
      </w:r>
      <w:r w:rsidR="00DA16E5" w:rsidRPr="00AD38E0">
        <w:rPr>
          <w:szCs w:val="24"/>
        </w:rPr>
        <w:t>β</w:t>
      </w:r>
      <w:r w:rsidR="00DA16E5" w:rsidRPr="00AD38E0">
        <w:rPr>
          <w:szCs w:val="24"/>
          <w:vertAlign w:val="subscript"/>
        </w:rPr>
        <w:t>13</w:t>
      </w:r>
      <w:r w:rsidR="00DA16E5" w:rsidRPr="00AD38E0">
        <w:rPr>
          <w:szCs w:val="24"/>
        </w:rPr>
        <w:t xml:space="preserve"> Collaboration + β</w:t>
      </w:r>
      <w:r w:rsidR="00DA16E5" w:rsidRPr="00AD38E0">
        <w:rPr>
          <w:szCs w:val="24"/>
          <w:vertAlign w:val="subscript"/>
        </w:rPr>
        <w:t>23</w:t>
      </w:r>
      <w:r w:rsidR="00250CBA" w:rsidRPr="00AD38E0">
        <w:rPr>
          <w:szCs w:val="24"/>
          <w:vertAlign w:val="subscript"/>
        </w:rPr>
        <w:t xml:space="preserve"> </w:t>
      </w:r>
      <w:r w:rsidR="00250CBA" w:rsidRPr="00AD38E0">
        <w:rPr>
          <w:szCs w:val="24"/>
        </w:rPr>
        <w:t xml:space="preserve">Interfirm Culture </w:t>
      </w:r>
      <w:r w:rsidR="00DA16E5" w:rsidRPr="00AD38E0">
        <w:rPr>
          <w:szCs w:val="24"/>
        </w:rPr>
        <w:t>+ Z</w:t>
      </w:r>
      <w:r w:rsidR="00DA16E5" w:rsidRPr="00AD38E0">
        <w:rPr>
          <w:szCs w:val="24"/>
          <w:vertAlign w:val="subscript"/>
        </w:rPr>
        <w:t>3</w:t>
      </w:r>
    </w:p>
    <w:p w14:paraId="1A6AB8B8" w14:textId="77777777" w:rsidR="00DA16E5" w:rsidRPr="00AD38E0" w:rsidRDefault="00250CBA" w:rsidP="00DA16E5">
      <w:pPr>
        <w:tabs>
          <w:tab w:val="left" w:pos="2610"/>
          <w:tab w:val="left" w:pos="2790"/>
          <w:tab w:val="left" w:pos="4680"/>
          <w:tab w:val="left" w:pos="4950"/>
          <w:tab w:val="left" w:pos="6750"/>
          <w:tab w:val="left" w:pos="7110"/>
          <w:tab w:val="left" w:pos="9360"/>
          <w:tab w:val="left" w:pos="9720"/>
        </w:tabs>
        <w:spacing w:line="480" w:lineRule="auto"/>
        <w:ind w:left="180"/>
        <w:rPr>
          <w:szCs w:val="24"/>
        </w:rPr>
      </w:pPr>
      <w:r w:rsidRPr="00AD38E0">
        <w:rPr>
          <w:szCs w:val="24"/>
        </w:rPr>
        <w:t>Economic performance</w:t>
      </w:r>
      <w:r w:rsidR="00DA16E5" w:rsidRPr="00AD38E0">
        <w:rPr>
          <w:szCs w:val="24"/>
        </w:rPr>
        <w:tab/>
      </w:r>
      <w:r w:rsidRPr="00AD38E0">
        <w:rPr>
          <w:szCs w:val="24"/>
        </w:rPr>
        <w:tab/>
      </w:r>
      <w:r w:rsidR="00DA16E5" w:rsidRPr="00AD38E0">
        <w:rPr>
          <w:szCs w:val="24"/>
        </w:rPr>
        <w:t>=</w:t>
      </w:r>
      <w:r w:rsidRPr="00AD38E0">
        <w:rPr>
          <w:szCs w:val="24"/>
        </w:rPr>
        <w:t xml:space="preserve"> </w:t>
      </w:r>
      <w:r w:rsidR="00DA16E5" w:rsidRPr="00AD38E0">
        <w:rPr>
          <w:szCs w:val="24"/>
        </w:rPr>
        <w:t>β</w:t>
      </w:r>
      <w:r w:rsidR="00DA16E5" w:rsidRPr="00AD38E0">
        <w:rPr>
          <w:szCs w:val="24"/>
          <w:vertAlign w:val="subscript"/>
        </w:rPr>
        <w:t>14</w:t>
      </w:r>
      <w:r w:rsidR="00DA16E5" w:rsidRPr="00AD38E0">
        <w:rPr>
          <w:szCs w:val="24"/>
        </w:rPr>
        <w:t xml:space="preserve"> Collaboration + β</w:t>
      </w:r>
      <w:r w:rsidR="00DA16E5" w:rsidRPr="00AD38E0">
        <w:rPr>
          <w:szCs w:val="24"/>
          <w:vertAlign w:val="subscript"/>
        </w:rPr>
        <w:t>24</w:t>
      </w:r>
      <w:r w:rsidR="00DA16E5" w:rsidRPr="00AD38E0">
        <w:rPr>
          <w:szCs w:val="24"/>
        </w:rPr>
        <w:t xml:space="preserve"> </w:t>
      </w:r>
      <w:r w:rsidRPr="00AD38E0">
        <w:rPr>
          <w:szCs w:val="24"/>
        </w:rPr>
        <w:t xml:space="preserve">Interfirm Culture </w:t>
      </w:r>
      <w:r w:rsidR="00DA16E5" w:rsidRPr="00AD38E0">
        <w:rPr>
          <w:szCs w:val="24"/>
        </w:rPr>
        <w:t>+ Z</w:t>
      </w:r>
      <w:r w:rsidR="00DA16E5" w:rsidRPr="00AD38E0">
        <w:rPr>
          <w:szCs w:val="24"/>
          <w:vertAlign w:val="subscript"/>
        </w:rPr>
        <w:t>4</w:t>
      </w:r>
    </w:p>
    <w:p w14:paraId="0B3D2DFC" w14:textId="582ED35E" w:rsidR="00DA16E5" w:rsidRPr="00AD38E0" w:rsidRDefault="00250CBA" w:rsidP="00DA16E5">
      <w:pPr>
        <w:tabs>
          <w:tab w:val="left" w:pos="2610"/>
          <w:tab w:val="left" w:pos="2790"/>
          <w:tab w:val="left" w:pos="4680"/>
          <w:tab w:val="left" w:pos="4950"/>
          <w:tab w:val="left" w:pos="6750"/>
          <w:tab w:val="left" w:pos="7110"/>
          <w:tab w:val="left" w:pos="9360"/>
          <w:tab w:val="left" w:pos="9720"/>
        </w:tabs>
        <w:spacing w:line="480" w:lineRule="auto"/>
        <w:ind w:left="180"/>
        <w:rPr>
          <w:szCs w:val="24"/>
          <w:vertAlign w:val="subscript"/>
        </w:rPr>
      </w:pPr>
      <w:r w:rsidRPr="00AD38E0">
        <w:rPr>
          <w:szCs w:val="24"/>
        </w:rPr>
        <w:t>Satisfaction</w:t>
      </w:r>
      <w:r w:rsidR="00DA16E5" w:rsidRPr="00AD38E0">
        <w:rPr>
          <w:szCs w:val="24"/>
        </w:rPr>
        <w:tab/>
      </w:r>
      <w:r w:rsidRPr="00AD38E0">
        <w:rPr>
          <w:szCs w:val="24"/>
        </w:rPr>
        <w:tab/>
      </w:r>
      <w:r w:rsidR="00DA16E5" w:rsidRPr="00AD38E0">
        <w:rPr>
          <w:szCs w:val="24"/>
        </w:rPr>
        <w:t>=</w:t>
      </w:r>
      <w:r w:rsidRPr="00AD38E0">
        <w:rPr>
          <w:szCs w:val="24"/>
        </w:rPr>
        <w:t xml:space="preserve"> </w:t>
      </w:r>
      <w:r w:rsidR="00DA16E5" w:rsidRPr="00AD38E0">
        <w:rPr>
          <w:szCs w:val="24"/>
        </w:rPr>
        <w:t>β</w:t>
      </w:r>
      <w:r w:rsidR="00DA16E5" w:rsidRPr="00AD38E0">
        <w:rPr>
          <w:szCs w:val="24"/>
          <w:vertAlign w:val="subscript"/>
        </w:rPr>
        <w:t>15</w:t>
      </w:r>
      <w:r w:rsidR="00DA16E5" w:rsidRPr="00AD38E0">
        <w:rPr>
          <w:szCs w:val="24"/>
        </w:rPr>
        <w:t xml:space="preserve"> Collaboration + β</w:t>
      </w:r>
      <w:r w:rsidR="00DA16E5" w:rsidRPr="00AD38E0">
        <w:rPr>
          <w:szCs w:val="24"/>
          <w:vertAlign w:val="subscript"/>
        </w:rPr>
        <w:t>25</w:t>
      </w:r>
      <w:r w:rsidR="00DA16E5" w:rsidRPr="00AD38E0">
        <w:rPr>
          <w:szCs w:val="24"/>
        </w:rPr>
        <w:t xml:space="preserve"> </w:t>
      </w:r>
      <w:r w:rsidRPr="00AD38E0">
        <w:rPr>
          <w:szCs w:val="24"/>
        </w:rPr>
        <w:t xml:space="preserve">Interfirm Culture </w:t>
      </w:r>
      <w:r w:rsidR="00DA16E5" w:rsidRPr="00AD38E0">
        <w:rPr>
          <w:szCs w:val="24"/>
        </w:rPr>
        <w:t>+ Z</w:t>
      </w:r>
      <w:r w:rsidR="00DA16E5" w:rsidRPr="00AD38E0">
        <w:rPr>
          <w:szCs w:val="24"/>
          <w:vertAlign w:val="subscript"/>
        </w:rPr>
        <w:t>5</w:t>
      </w:r>
    </w:p>
    <w:p w14:paraId="176FA574" w14:textId="77777777" w:rsidR="00400EAD" w:rsidRPr="00AD38E0" w:rsidRDefault="00400EAD" w:rsidP="00400EAD">
      <w:pPr>
        <w:tabs>
          <w:tab w:val="left" w:pos="2610"/>
          <w:tab w:val="left" w:pos="2790"/>
          <w:tab w:val="left" w:pos="4680"/>
          <w:tab w:val="left" w:pos="4950"/>
          <w:tab w:val="left" w:pos="6750"/>
          <w:tab w:val="left" w:pos="7110"/>
          <w:tab w:val="left" w:pos="9360"/>
          <w:tab w:val="left" w:pos="9720"/>
        </w:tabs>
        <w:ind w:left="180"/>
        <w:rPr>
          <w:szCs w:val="24"/>
        </w:rPr>
      </w:pPr>
    </w:p>
    <w:tbl>
      <w:tblPr>
        <w:tblStyle w:val="TableGrid"/>
        <w:tblW w:w="0" w:type="auto"/>
        <w:jc w:val="center"/>
        <w:tblLook w:val="04A0" w:firstRow="1" w:lastRow="0" w:firstColumn="1" w:lastColumn="0" w:noHBand="0" w:noVBand="1"/>
      </w:tblPr>
      <w:tblGrid>
        <w:gridCol w:w="7200"/>
      </w:tblGrid>
      <w:tr w:rsidR="00400EAD" w:rsidRPr="00AD38E0" w14:paraId="44FFACE6" w14:textId="77777777" w:rsidTr="00167E26">
        <w:trPr>
          <w:jc w:val="center"/>
        </w:trPr>
        <w:tc>
          <w:tcPr>
            <w:tcW w:w="7200" w:type="dxa"/>
            <w:tcBorders>
              <w:top w:val="single" w:sz="4" w:space="0" w:color="auto"/>
              <w:left w:val="nil"/>
              <w:bottom w:val="single" w:sz="4" w:space="0" w:color="auto"/>
              <w:right w:val="nil"/>
            </w:tcBorders>
          </w:tcPr>
          <w:p w14:paraId="771D9590" w14:textId="112BD8A5" w:rsidR="00400EAD" w:rsidRPr="00AD38E0" w:rsidRDefault="00400EAD" w:rsidP="00167E26">
            <w:pPr>
              <w:jc w:val="center"/>
            </w:pPr>
            <w:r w:rsidRPr="00AD38E0">
              <w:rPr>
                <w:b/>
              </w:rPr>
              <w:t xml:space="preserve">Figure 4 </w:t>
            </w:r>
            <w:r w:rsidRPr="00AD38E0">
              <w:t>The specified structural model, about here</w:t>
            </w:r>
          </w:p>
        </w:tc>
      </w:tr>
    </w:tbl>
    <w:p w14:paraId="1F98C980" w14:textId="77777777" w:rsidR="00400EAD" w:rsidRPr="00AD38E0" w:rsidRDefault="00400EAD" w:rsidP="00400EAD">
      <w:pPr>
        <w:ind w:firstLine="720"/>
      </w:pPr>
    </w:p>
    <w:p w14:paraId="4519C66F" w14:textId="5EA3347D" w:rsidR="008554A0" w:rsidRPr="00AD38E0" w:rsidRDefault="00DA16E5" w:rsidP="00DA16E5">
      <w:pPr>
        <w:spacing w:line="480" w:lineRule="auto"/>
        <w:ind w:firstLine="720"/>
      </w:pPr>
      <w:r w:rsidRPr="00AD38E0">
        <w:t xml:space="preserve">Prior to examining the structural model, we examined the variance inflation factors.  Since none of these indicators exceeded 1.6, the results do not seem to be substantially compromised by collinearity.  We subsequently used a blindfolding technique (Hair </w:t>
      </w:r>
      <w:r w:rsidR="000F08A7" w:rsidRPr="00AD38E0">
        <w:t>et al.</w:t>
      </w:r>
      <w:r w:rsidRPr="00AD38E0">
        <w:t>, 2014) to assess the predictive relevance of the model.  The Q</w:t>
      </w:r>
      <w:r w:rsidRPr="00AD38E0">
        <w:rPr>
          <w:vertAlign w:val="superscript"/>
        </w:rPr>
        <w:t>2</w:t>
      </w:r>
      <w:r w:rsidRPr="00AD38E0">
        <w:t xml:space="preserve"> statistics all exceed zero and suggest that the accuracy of the path model is acceptable (Mondéjar-Jiménez et al., 2016).  In addition, the range of adjusted R</w:t>
      </w:r>
      <w:r w:rsidRPr="00AD38E0">
        <w:rPr>
          <w:vertAlign w:val="superscript"/>
        </w:rPr>
        <w:t>2</w:t>
      </w:r>
      <w:r w:rsidRPr="00AD38E0">
        <w:t xml:space="preserve"> (.09 - .48) suggests that exogenous variables explain some portion of the variance in the endogenous constructs.  </w:t>
      </w:r>
    </w:p>
    <w:p w14:paraId="08DE5869" w14:textId="5DE6982D" w:rsidR="00C42CF5" w:rsidRPr="00AD38E0" w:rsidRDefault="00DA16E5" w:rsidP="00DA16E5">
      <w:pPr>
        <w:spacing w:line="480" w:lineRule="auto"/>
        <w:ind w:firstLine="720"/>
      </w:pPr>
      <w:r w:rsidRPr="00AD38E0">
        <w:t xml:space="preserve">Table </w:t>
      </w:r>
      <w:r w:rsidR="00A83B77" w:rsidRPr="00AD38E0">
        <w:t>4</w:t>
      </w:r>
      <w:r w:rsidRPr="00AD38E0">
        <w:t xml:space="preserve"> </w:t>
      </w:r>
      <w:r w:rsidR="0033702A" w:rsidRPr="00AD38E0">
        <w:t>and Figure 5 summarize</w:t>
      </w:r>
      <w:r w:rsidRPr="00AD38E0">
        <w:t xml:space="preserve"> the specified structural model implicating governance mechanisms as determinants of culture and performance.  </w:t>
      </w:r>
      <w:r w:rsidR="001F6804" w:rsidRPr="00AD38E0">
        <w:t>H1-2</w:t>
      </w:r>
      <w:r w:rsidR="007F3205" w:rsidRPr="00AD38E0">
        <w:t xml:space="preserve"> examin</w:t>
      </w:r>
      <w:r w:rsidR="001F6804" w:rsidRPr="00AD38E0">
        <w:t>ing</w:t>
      </w:r>
      <w:r w:rsidR="007F3205" w:rsidRPr="00AD38E0">
        <w:t xml:space="preserve"> antecedents to interfirm culture</w:t>
      </w:r>
      <w:r w:rsidR="00CB764B" w:rsidRPr="00AD38E0">
        <w:t xml:space="preserve"> are</w:t>
      </w:r>
      <w:r w:rsidR="001F6804" w:rsidRPr="00AD38E0">
        <w:t xml:space="preserve"> supported as principal monitoring </w:t>
      </w:r>
      <w:r w:rsidR="008B39A1" w:rsidRPr="00AD38E0">
        <w:t>(β</w:t>
      </w:r>
      <w:r w:rsidR="0017092E" w:rsidRPr="00AD38E0">
        <w:rPr>
          <w:vertAlign w:val="subscript"/>
        </w:rPr>
        <w:t>11</w:t>
      </w:r>
      <w:r w:rsidR="008B39A1" w:rsidRPr="00AD38E0">
        <w:t xml:space="preserve"> = .1</w:t>
      </w:r>
      <w:r w:rsidR="001F6804" w:rsidRPr="00AD38E0">
        <w:t>99</w:t>
      </w:r>
      <w:r w:rsidR="008B39A1" w:rsidRPr="00AD38E0">
        <w:t>, p &gt; .05)</w:t>
      </w:r>
      <w:r w:rsidR="001F6804" w:rsidRPr="00AD38E0">
        <w:t xml:space="preserve"> and collaboration with the principal (β</w:t>
      </w:r>
      <w:r w:rsidR="001F6804" w:rsidRPr="00AD38E0">
        <w:rPr>
          <w:vertAlign w:val="subscript"/>
        </w:rPr>
        <w:t>21</w:t>
      </w:r>
      <w:r w:rsidR="001F6804" w:rsidRPr="00AD38E0">
        <w:t xml:space="preserve"> = .</w:t>
      </w:r>
      <w:r w:rsidR="00CB764B" w:rsidRPr="00AD38E0">
        <w:t>428</w:t>
      </w:r>
      <w:r w:rsidR="00FF363F" w:rsidRPr="00AD38E0">
        <w:t>,</w:t>
      </w:r>
      <w:r w:rsidR="001F6804" w:rsidRPr="00AD38E0">
        <w:t xml:space="preserve"> p&lt;.05) enhance the interfirm culture.  In contrast to H3,</w:t>
      </w:r>
      <w:r w:rsidR="008B39A1" w:rsidRPr="00AD38E0">
        <w:t xml:space="preserve"> specific assets (β</w:t>
      </w:r>
      <w:r w:rsidR="0017092E" w:rsidRPr="00AD38E0">
        <w:rPr>
          <w:vertAlign w:val="subscript"/>
        </w:rPr>
        <w:t>31</w:t>
      </w:r>
      <w:r w:rsidR="008B39A1" w:rsidRPr="00AD38E0">
        <w:t xml:space="preserve"> = .</w:t>
      </w:r>
      <w:r w:rsidR="001F6804" w:rsidRPr="00AD38E0">
        <w:t>158</w:t>
      </w:r>
      <w:r w:rsidR="008B39A1" w:rsidRPr="00AD38E0">
        <w:t>, p</w:t>
      </w:r>
      <w:r w:rsidR="001F6804" w:rsidRPr="00AD38E0">
        <w:t xml:space="preserve"> </w:t>
      </w:r>
      <w:r w:rsidR="008B39A1" w:rsidRPr="00AD38E0">
        <w:t xml:space="preserve">&gt;.05) are unrelated to </w:t>
      </w:r>
      <w:r w:rsidR="004D587B" w:rsidRPr="00AD38E0">
        <w:t>interfirm culture</w:t>
      </w:r>
      <w:r w:rsidR="008B39A1" w:rsidRPr="00AD38E0">
        <w:t xml:space="preserve">.  </w:t>
      </w:r>
    </w:p>
    <w:tbl>
      <w:tblPr>
        <w:tblStyle w:val="TableGrid"/>
        <w:tblW w:w="0" w:type="auto"/>
        <w:jc w:val="center"/>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0"/>
      </w:tblGrid>
      <w:tr w:rsidR="008928EE" w:rsidRPr="00AD38E0" w14:paraId="306DDE5E" w14:textId="77777777" w:rsidTr="004772A3">
        <w:trPr>
          <w:trHeight w:val="656"/>
          <w:jc w:val="center"/>
        </w:trPr>
        <w:tc>
          <w:tcPr>
            <w:tcW w:w="8730" w:type="dxa"/>
          </w:tcPr>
          <w:p w14:paraId="54F25D94" w14:textId="14BA9B23" w:rsidR="00C8603D" w:rsidRPr="00AD38E0" w:rsidRDefault="00C8603D" w:rsidP="00C8603D">
            <w:pPr>
              <w:jc w:val="center"/>
            </w:pPr>
            <w:r w:rsidRPr="00AD38E0">
              <w:rPr>
                <w:b/>
              </w:rPr>
              <w:t xml:space="preserve">Table </w:t>
            </w:r>
            <w:r w:rsidR="00A83B77" w:rsidRPr="00AD38E0">
              <w:rPr>
                <w:b/>
              </w:rPr>
              <w:t>4</w:t>
            </w:r>
            <w:r w:rsidRPr="00AD38E0">
              <w:t xml:space="preserve"> The specified structural model: antecedents to </w:t>
            </w:r>
          </w:p>
          <w:p w14:paraId="70FCE1C3" w14:textId="4952CC5A" w:rsidR="008928EE" w:rsidRPr="00AD38E0" w:rsidRDefault="00C8603D" w:rsidP="005D0E98">
            <w:pPr>
              <w:jc w:val="center"/>
            </w:pPr>
            <w:r w:rsidRPr="00AD38E0">
              <w:t>t</w:t>
            </w:r>
            <w:r w:rsidR="004772A3" w:rsidRPr="00AD38E0">
              <w:t xml:space="preserve">riple bottom line performance about </w:t>
            </w:r>
            <w:r w:rsidRPr="00AD38E0">
              <w:t>here</w:t>
            </w:r>
          </w:p>
        </w:tc>
      </w:tr>
    </w:tbl>
    <w:p w14:paraId="01F87E9D" w14:textId="77777777" w:rsidR="00D23826" w:rsidRPr="00AD38E0" w:rsidRDefault="00D23826" w:rsidP="00D23826">
      <w:pPr>
        <w:ind w:firstLine="720"/>
      </w:pPr>
    </w:p>
    <w:p w14:paraId="351E04EF" w14:textId="2D1146D0" w:rsidR="00F851C2" w:rsidRPr="00AD38E0" w:rsidRDefault="007F3205" w:rsidP="00CA08D2">
      <w:pPr>
        <w:spacing w:line="480" w:lineRule="auto"/>
        <w:ind w:right="-144" w:firstLine="720"/>
      </w:pPr>
      <w:r w:rsidRPr="00AD38E0">
        <w:t xml:space="preserve">The second series of equations examined antecedents to triple bottom line performance.  Since factor analysis identified two facets of ecological performance, we examined discriminant influences on </w:t>
      </w:r>
      <w:r w:rsidR="004D587B" w:rsidRPr="00AD38E0">
        <w:t xml:space="preserve">environmental footprint </w:t>
      </w:r>
      <w:r w:rsidR="00C42CF5" w:rsidRPr="00AD38E0">
        <w:t xml:space="preserve">and </w:t>
      </w:r>
      <w:r w:rsidR="00DE01CA" w:rsidRPr="00AD38E0">
        <w:t>recycling</w:t>
      </w:r>
      <w:r w:rsidRPr="00AD38E0">
        <w:t>.  In contrast to H</w:t>
      </w:r>
      <w:r w:rsidR="003C72F8" w:rsidRPr="00AD38E0">
        <w:t>4</w:t>
      </w:r>
      <w:r w:rsidRPr="00AD38E0">
        <w:t>a, collaboration (β</w:t>
      </w:r>
      <w:r w:rsidR="0017092E" w:rsidRPr="00AD38E0">
        <w:rPr>
          <w:vertAlign w:val="subscript"/>
        </w:rPr>
        <w:t>13</w:t>
      </w:r>
      <w:r w:rsidRPr="00AD38E0">
        <w:t xml:space="preserve"> = .</w:t>
      </w:r>
      <w:r w:rsidR="008B39A1" w:rsidRPr="00AD38E0">
        <w:t>13</w:t>
      </w:r>
      <w:r w:rsidR="003C72F8" w:rsidRPr="00AD38E0">
        <w:t>5</w:t>
      </w:r>
      <w:r w:rsidRPr="00AD38E0">
        <w:t xml:space="preserve"> p</w:t>
      </w:r>
      <w:r w:rsidR="003C72F8" w:rsidRPr="00AD38E0">
        <w:t xml:space="preserve"> </w:t>
      </w:r>
      <w:r w:rsidR="00762F4C" w:rsidRPr="00AD38E0">
        <w:t>&gt;</w:t>
      </w:r>
      <w:r w:rsidRPr="00AD38E0">
        <w:t>.05) do</w:t>
      </w:r>
      <w:r w:rsidR="003C72F8" w:rsidRPr="00AD38E0">
        <w:t>es</w:t>
      </w:r>
      <w:r w:rsidRPr="00AD38E0">
        <w:t xml:space="preserve"> not </w:t>
      </w:r>
      <w:r w:rsidR="00CB764B" w:rsidRPr="00AD38E0">
        <w:t>reduce</w:t>
      </w:r>
      <w:r w:rsidRPr="00AD38E0">
        <w:t xml:space="preserve"> </w:t>
      </w:r>
      <w:r w:rsidR="00C42CF5" w:rsidRPr="00AD38E0">
        <w:t xml:space="preserve">a firm’s </w:t>
      </w:r>
      <w:r w:rsidR="004D587B" w:rsidRPr="00AD38E0">
        <w:t>environmental footprint</w:t>
      </w:r>
      <w:r w:rsidRPr="00AD38E0">
        <w:t xml:space="preserve">.  </w:t>
      </w:r>
      <w:r w:rsidR="003C72F8" w:rsidRPr="00AD38E0">
        <w:t xml:space="preserve">Interfirm </w:t>
      </w:r>
      <w:r w:rsidRPr="00AD38E0">
        <w:t>culture (β</w:t>
      </w:r>
      <w:r w:rsidR="003C72F8" w:rsidRPr="00AD38E0">
        <w:rPr>
          <w:vertAlign w:val="subscript"/>
        </w:rPr>
        <w:t>22</w:t>
      </w:r>
      <w:r w:rsidRPr="00AD38E0">
        <w:t xml:space="preserve"> = .</w:t>
      </w:r>
      <w:r w:rsidR="003C72F8" w:rsidRPr="00AD38E0">
        <w:t>405</w:t>
      </w:r>
      <w:r w:rsidRPr="00AD38E0">
        <w:t>, p</w:t>
      </w:r>
      <w:r w:rsidR="00A80C04" w:rsidRPr="00AD38E0">
        <w:t xml:space="preserve"> </w:t>
      </w:r>
      <w:r w:rsidRPr="00AD38E0">
        <w:t>&lt;</w:t>
      </w:r>
      <w:r w:rsidR="00A80C04" w:rsidRPr="00AD38E0">
        <w:t xml:space="preserve"> </w:t>
      </w:r>
      <w:r w:rsidRPr="00AD38E0">
        <w:t>.05)</w:t>
      </w:r>
      <w:r w:rsidR="00C42CF5" w:rsidRPr="00AD38E0">
        <w:t>, however,</w:t>
      </w:r>
      <w:r w:rsidRPr="00AD38E0">
        <w:t xml:space="preserve"> is associated</w:t>
      </w:r>
      <w:r w:rsidR="00C42CF5" w:rsidRPr="00AD38E0">
        <w:t xml:space="preserve"> with lower </w:t>
      </w:r>
      <w:r w:rsidR="004D587B" w:rsidRPr="00AD38E0">
        <w:t>environmental footprints</w:t>
      </w:r>
      <w:r w:rsidRPr="00AD38E0">
        <w:t xml:space="preserve">.  </w:t>
      </w:r>
      <w:r w:rsidR="00A80C04" w:rsidRPr="00AD38E0">
        <w:t>C</w:t>
      </w:r>
      <w:r w:rsidR="00C42CF5" w:rsidRPr="00AD38E0">
        <w:t>ollaboration (β</w:t>
      </w:r>
      <w:r w:rsidR="0017092E" w:rsidRPr="00AD38E0">
        <w:rPr>
          <w:vertAlign w:val="subscript"/>
        </w:rPr>
        <w:t>1</w:t>
      </w:r>
      <w:r w:rsidR="00A80C04" w:rsidRPr="00AD38E0">
        <w:rPr>
          <w:vertAlign w:val="subscript"/>
        </w:rPr>
        <w:t>3</w:t>
      </w:r>
      <w:r w:rsidR="00C42CF5" w:rsidRPr="00AD38E0">
        <w:t xml:space="preserve"> = -.0</w:t>
      </w:r>
      <w:r w:rsidR="00A80C04" w:rsidRPr="00AD38E0">
        <w:t>63</w:t>
      </w:r>
      <w:r w:rsidR="00762F4C" w:rsidRPr="00AD38E0">
        <w:t>, p</w:t>
      </w:r>
      <w:r w:rsidR="00C42CF5" w:rsidRPr="00AD38E0">
        <w:t xml:space="preserve"> &gt;</w:t>
      </w:r>
      <w:r w:rsidR="00762F4C" w:rsidRPr="00AD38E0">
        <w:t xml:space="preserve">.05) </w:t>
      </w:r>
      <w:r w:rsidR="00C42CF5" w:rsidRPr="00AD38E0">
        <w:t>do</w:t>
      </w:r>
      <w:r w:rsidR="00A80C04" w:rsidRPr="00AD38E0">
        <w:t>es</w:t>
      </w:r>
      <w:r w:rsidR="00C42CF5" w:rsidRPr="00AD38E0">
        <w:t xml:space="preserve"> not foster </w:t>
      </w:r>
      <w:r w:rsidR="00DE01CA" w:rsidRPr="00AD38E0">
        <w:t>recycling</w:t>
      </w:r>
      <w:r w:rsidR="00C42CF5" w:rsidRPr="00AD38E0">
        <w:t xml:space="preserve"> efforts, yet</w:t>
      </w:r>
      <w:r w:rsidR="00A80C04" w:rsidRPr="00AD38E0">
        <w:t xml:space="preserve"> interfirm culture (β</w:t>
      </w:r>
      <w:r w:rsidR="00A80C04" w:rsidRPr="00AD38E0">
        <w:rPr>
          <w:vertAlign w:val="subscript"/>
        </w:rPr>
        <w:t>23</w:t>
      </w:r>
      <w:r w:rsidR="00A80C04" w:rsidRPr="00AD38E0">
        <w:t xml:space="preserve"> = .428, p&gt;.05) enhances</w:t>
      </w:r>
      <w:r w:rsidR="00762F4C" w:rsidRPr="00AD38E0">
        <w:t xml:space="preserve"> </w:t>
      </w:r>
      <w:r w:rsidR="00DE01CA" w:rsidRPr="00AD38E0">
        <w:t>recycling</w:t>
      </w:r>
      <w:r w:rsidR="00C42CF5" w:rsidRPr="00AD38E0">
        <w:t>.</w:t>
      </w:r>
      <w:r w:rsidRPr="00AD38E0">
        <w:t xml:space="preserve"> </w:t>
      </w:r>
      <w:r w:rsidR="009B20A1" w:rsidRPr="00AD38E0">
        <w:t xml:space="preserve"> </w:t>
      </w:r>
      <w:r w:rsidR="00A80C04" w:rsidRPr="00AD38E0">
        <w:t xml:space="preserve">Although the direct effects of collaboration are non-significant, the indirect effect of collaboration on </w:t>
      </w:r>
      <w:r w:rsidR="00B239C2" w:rsidRPr="00AD38E0">
        <w:t xml:space="preserve">environmental footprint </w:t>
      </w:r>
      <w:r w:rsidR="00A80C04" w:rsidRPr="00AD38E0">
        <w:t xml:space="preserve">(β =.174, p &lt; .05) and </w:t>
      </w:r>
      <w:r w:rsidR="00DE01CA" w:rsidRPr="00AD38E0">
        <w:t>recycling</w:t>
      </w:r>
      <w:r w:rsidR="00A80C04" w:rsidRPr="00AD38E0">
        <w:t xml:space="preserve"> (β = .183, p </w:t>
      </w:r>
      <w:r w:rsidR="003D56F0" w:rsidRPr="00AD38E0">
        <w:t>&lt;</w:t>
      </w:r>
      <w:r w:rsidR="00A80C04" w:rsidRPr="00AD38E0">
        <w:t xml:space="preserve"> .05) is significant.  These results support H4b for both facets of environmental performance, but not H4a. </w:t>
      </w:r>
    </w:p>
    <w:p w14:paraId="5BB00BA2" w14:textId="562CBDBE" w:rsidR="00A80C04" w:rsidRPr="00AD38E0" w:rsidRDefault="00762F4C" w:rsidP="00CA08D2">
      <w:pPr>
        <w:spacing w:line="480" w:lineRule="auto"/>
        <w:ind w:right="-432" w:firstLine="720"/>
      </w:pPr>
      <w:r w:rsidRPr="00AD38E0">
        <w:t>H</w:t>
      </w:r>
      <w:r w:rsidR="00A80C04" w:rsidRPr="00AD38E0">
        <w:t>5</w:t>
      </w:r>
      <w:r w:rsidRPr="00AD38E0">
        <w:t xml:space="preserve"> and H</w:t>
      </w:r>
      <w:r w:rsidR="00A80C04" w:rsidRPr="00AD38E0">
        <w:t>6</w:t>
      </w:r>
      <w:r w:rsidRPr="00AD38E0">
        <w:t xml:space="preserve"> examined antecedents </w:t>
      </w:r>
      <w:r w:rsidR="0068486A" w:rsidRPr="00AD38E0">
        <w:t xml:space="preserve">to </w:t>
      </w:r>
      <w:r w:rsidRPr="00AD38E0">
        <w:t xml:space="preserve">economic performance and satisfaction, respectively.  </w:t>
      </w:r>
      <w:r w:rsidR="00A80C04" w:rsidRPr="00AD38E0">
        <w:t>C</w:t>
      </w:r>
      <w:r w:rsidRPr="00AD38E0">
        <w:t>ollaboration (β</w:t>
      </w:r>
      <w:r w:rsidR="0017092E" w:rsidRPr="00AD38E0">
        <w:rPr>
          <w:vertAlign w:val="subscript"/>
        </w:rPr>
        <w:t>1</w:t>
      </w:r>
      <w:r w:rsidR="00A80C04" w:rsidRPr="00AD38E0">
        <w:rPr>
          <w:vertAlign w:val="subscript"/>
        </w:rPr>
        <w:t>4</w:t>
      </w:r>
      <w:r w:rsidRPr="00AD38E0">
        <w:t xml:space="preserve"> =</w:t>
      </w:r>
      <w:r w:rsidR="00C42CF5" w:rsidRPr="00AD38E0">
        <w:t xml:space="preserve"> .10</w:t>
      </w:r>
      <w:r w:rsidR="00A80C04" w:rsidRPr="00AD38E0">
        <w:t>7</w:t>
      </w:r>
      <w:r w:rsidRPr="00AD38E0">
        <w:t>, p</w:t>
      </w:r>
      <w:r w:rsidR="00C42CF5" w:rsidRPr="00AD38E0">
        <w:t xml:space="preserve"> </w:t>
      </w:r>
      <w:r w:rsidRPr="00AD38E0">
        <w:t>&gt;</w:t>
      </w:r>
      <w:r w:rsidR="00C42CF5" w:rsidRPr="00AD38E0">
        <w:t xml:space="preserve"> </w:t>
      </w:r>
      <w:r w:rsidRPr="00AD38E0">
        <w:t xml:space="preserve">.05) </w:t>
      </w:r>
      <w:r w:rsidR="00A80C04" w:rsidRPr="00AD38E0">
        <w:t>is not significantly associated with economic performance, but interfirm culture (β</w:t>
      </w:r>
      <w:r w:rsidR="00A80C04" w:rsidRPr="00AD38E0">
        <w:rPr>
          <w:vertAlign w:val="subscript"/>
        </w:rPr>
        <w:t>24</w:t>
      </w:r>
      <w:r w:rsidR="00A80C04" w:rsidRPr="00AD38E0">
        <w:t xml:space="preserve"> = </w:t>
      </w:r>
      <w:r w:rsidR="003D56F0" w:rsidRPr="00AD38E0">
        <w:t>.253, p &lt; .05) raises economic performance.  The indirect effect of collaboration is significant (β = .109, p &lt; .05).  Collaboration (β</w:t>
      </w:r>
      <w:r w:rsidR="003D56F0" w:rsidRPr="00AD38E0">
        <w:rPr>
          <w:vertAlign w:val="subscript"/>
        </w:rPr>
        <w:t>15</w:t>
      </w:r>
      <w:r w:rsidR="003D56F0" w:rsidRPr="00AD38E0">
        <w:t xml:space="preserve"> = .19, p &lt; .05) and interfirm culture (β</w:t>
      </w:r>
      <w:r w:rsidR="003D56F0" w:rsidRPr="00AD38E0">
        <w:rPr>
          <w:vertAlign w:val="subscript"/>
        </w:rPr>
        <w:t>25</w:t>
      </w:r>
      <w:r w:rsidR="003D56F0" w:rsidRPr="00AD38E0">
        <w:t xml:space="preserve"> = .13, p &gt; .05) raise the level of satisfaction.  These results support H5a, H6a-b, but not H5b.</w:t>
      </w:r>
    </w:p>
    <w:p w14:paraId="0D77F62C" w14:textId="417379DD" w:rsidR="005D0E98" w:rsidRPr="00AD38E0" w:rsidRDefault="005D0E98" w:rsidP="00CA08D2">
      <w:pPr>
        <w:spacing w:line="480" w:lineRule="auto"/>
        <w:ind w:right="-432" w:firstLine="720"/>
      </w:pPr>
      <w:r w:rsidRPr="00AD38E0">
        <w:t>Figure 5 provides a summary of all statistically significant relationships examined in the proposed model.  The data suggest that principal monitoring of agents and collaboration between principal and agent enhances the interfirm culture in the supply chain.  The culture subsequently enhances the agent’s environmental footprint, recycling efforts, economic performance, and satisfaction.  In addition, interfirm collaboration enhances satisfaction.</w:t>
      </w:r>
    </w:p>
    <w:tbl>
      <w:tblPr>
        <w:tblStyle w:val="TableGrid"/>
        <w:tblW w:w="0" w:type="auto"/>
        <w:jc w:val="center"/>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0"/>
      </w:tblGrid>
      <w:tr w:rsidR="005D0E98" w:rsidRPr="00AD38E0" w14:paraId="11F224F8" w14:textId="77777777" w:rsidTr="005D0E98">
        <w:trPr>
          <w:trHeight w:val="656"/>
          <w:jc w:val="center"/>
        </w:trPr>
        <w:tc>
          <w:tcPr>
            <w:tcW w:w="8730" w:type="dxa"/>
            <w:vAlign w:val="center"/>
          </w:tcPr>
          <w:p w14:paraId="20B319D1" w14:textId="33A13BAE" w:rsidR="005D0E98" w:rsidRPr="00AD38E0" w:rsidRDefault="005D0E98" w:rsidP="005D0E98">
            <w:pPr>
              <w:jc w:val="center"/>
            </w:pPr>
            <w:r w:rsidRPr="00AD38E0">
              <w:rPr>
                <w:b/>
              </w:rPr>
              <w:t>Figure 5</w:t>
            </w:r>
            <w:r w:rsidRPr="00AD38E0">
              <w:t xml:space="preserve"> Summary of findings about here</w:t>
            </w:r>
          </w:p>
        </w:tc>
      </w:tr>
    </w:tbl>
    <w:p w14:paraId="22840C4C" w14:textId="77777777" w:rsidR="005D0E98" w:rsidRPr="00AD38E0" w:rsidRDefault="005D0E98" w:rsidP="00CA08D2">
      <w:pPr>
        <w:spacing w:line="480" w:lineRule="auto"/>
        <w:ind w:right="-432" w:firstLine="720"/>
      </w:pPr>
    </w:p>
    <w:p w14:paraId="0BBB2949" w14:textId="77777777" w:rsidR="00B03E0E" w:rsidRPr="00AD38E0" w:rsidRDefault="00694F2F">
      <w:pPr>
        <w:rPr>
          <w:b/>
        </w:rPr>
      </w:pPr>
      <w:r w:rsidRPr="00AD38E0">
        <w:rPr>
          <w:b/>
        </w:rPr>
        <w:t>6</w:t>
      </w:r>
      <w:r w:rsidR="00D925D1" w:rsidRPr="00AD38E0">
        <w:rPr>
          <w:b/>
        </w:rPr>
        <w:t xml:space="preserve">. </w:t>
      </w:r>
      <w:r w:rsidR="00B03E0E" w:rsidRPr="00AD38E0">
        <w:rPr>
          <w:b/>
        </w:rPr>
        <w:t>Discussion</w:t>
      </w:r>
    </w:p>
    <w:p w14:paraId="262B8A6C" w14:textId="77777777" w:rsidR="00762F4C" w:rsidRPr="00AD38E0" w:rsidRDefault="00762F4C">
      <w:pPr>
        <w:rPr>
          <w:b/>
        </w:rPr>
      </w:pPr>
    </w:p>
    <w:p w14:paraId="6F6A0DD9" w14:textId="67DDC27E" w:rsidR="00762F4C" w:rsidRPr="00AD38E0" w:rsidRDefault="000929EA" w:rsidP="006E413A">
      <w:pPr>
        <w:spacing w:line="480" w:lineRule="auto"/>
      </w:pPr>
      <w:r w:rsidRPr="00AD38E0">
        <w:t>The goal of this study has been to gain an understanding of the productive mana</w:t>
      </w:r>
      <w:r w:rsidR="00AF6B35" w:rsidRPr="00AD38E0">
        <w:t>gement of reverse supply chains</w:t>
      </w:r>
      <w:r w:rsidR="00762F4C" w:rsidRPr="00AD38E0">
        <w:t xml:space="preserve">. </w:t>
      </w:r>
      <w:r w:rsidRPr="00AD38E0">
        <w:t>The study adopted a principal-agency approach that framed control structures as antecedent to the shared culture between the recyc</w:t>
      </w:r>
      <w:r w:rsidR="00C3041B" w:rsidRPr="00AD38E0">
        <w:t>ler and its collectors (i.e., a</w:t>
      </w:r>
      <w:r w:rsidRPr="00AD38E0">
        <w:t>g</w:t>
      </w:r>
      <w:r w:rsidR="00C3041B" w:rsidRPr="00AD38E0">
        <w:t>e</w:t>
      </w:r>
      <w:r w:rsidRPr="00AD38E0">
        <w:t xml:space="preserve">nts).  Principal monitoring and interfirm collaboration enhance the interfirm culture within reverse supply chain.  </w:t>
      </w:r>
      <w:r w:rsidR="00762F4C" w:rsidRPr="00AD38E0">
        <w:t xml:space="preserve">The </w:t>
      </w:r>
      <w:r w:rsidRPr="00AD38E0">
        <w:t xml:space="preserve">study also illustrates the role </w:t>
      </w:r>
      <w:r w:rsidR="00762F4C" w:rsidRPr="00AD38E0">
        <w:t xml:space="preserve">that an interfirm culture plays in </w:t>
      </w:r>
      <w:r w:rsidRPr="00AD38E0">
        <w:t>reverse supply chain</w:t>
      </w:r>
      <w:r w:rsidR="00762F4C" w:rsidRPr="00AD38E0">
        <w:t xml:space="preserve">.  </w:t>
      </w:r>
      <w:r w:rsidR="006E413A" w:rsidRPr="00AD38E0">
        <w:t xml:space="preserve">The data indicate that </w:t>
      </w:r>
      <w:r w:rsidR="00F13EEF" w:rsidRPr="00AD38E0">
        <w:t xml:space="preserve">the </w:t>
      </w:r>
      <w:r w:rsidR="006E413A" w:rsidRPr="00AD38E0">
        <w:t>agent</w:t>
      </w:r>
      <w:r w:rsidR="00F13EEF" w:rsidRPr="00AD38E0">
        <w:t>’s</w:t>
      </w:r>
      <w:r w:rsidR="006E413A" w:rsidRPr="00AD38E0">
        <w:t xml:space="preserve"> </w:t>
      </w:r>
      <w:r w:rsidR="00D250FC" w:rsidRPr="00AD38E0">
        <w:t xml:space="preserve">interfirm culture </w:t>
      </w:r>
      <w:r w:rsidR="006E413A" w:rsidRPr="00AD38E0">
        <w:t xml:space="preserve">enhances </w:t>
      </w:r>
      <w:r w:rsidR="00D250FC" w:rsidRPr="00AD38E0">
        <w:t xml:space="preserve">all measured facets of </w:t>
      </w:r>
      <w:r w:rsidRPr="00AD38E0">
        <w:t>triple bottom line performance.</w:t>
      </w:r>
      <w:r w:rsidR="006E413A" w:rsidRPr="00AD38E0">
        <w:t xml:space="preserve">  Prior to examining the implications of these results, consider the limitations in this study.</w:t>
      </w:r>
    </w:p>
    <w:p w14:paraId="52A23C03" w14:textId="77777777" w:rsidR="0028277E" w:rsidRPr="00AD38E0" w:rsidRDefault="00694F2F" w:rsidP="0028277E">
      <w:pPr>
        <w:spacing w:line="480" w:lineRule="auto"/>
        <w:rPr>
          <w:i/>
        </w:rPr>
      </w:pPr>
      <w:r w:rsidRPr="00AD38E0">
        <w:rPr>
          <w:i/>
        </w:rPr>
        <w:t>6</w:t>
      </w:r>
      <w:r w:rsidR="0025789E" w:rsidRPr="00AD38E0">
        <w:rPr>
          <w:i/>
        </w:rPr>
        <w:t xml:space="preserve">.1 </w:t>
      </w:r>
      <w:r w:rsidR="0028277E" w:rsidRPr="00AD38E0">
        <w:rPr>
          <w:i/>
        </w:rPr>
        <w:t>Limitations</w:t>
      </w:r>
    </w:p>
    <w:p w14:paraId="34E5146F" w14:textId="33FCCD7B" w:rsidR="006E413A" w:rsidRPr="00AD38E0" w:rsidRDefault="006E413A" w:rsidP="0028277E">
      <w:pPr>
        <w:spacing w:line="480" w:lineRule="auto"/>
      </w:pPr>
      <w:r w:rsidRPr="00AD38E0">
        <w:t xml:space="preserve">The nature of the industry should be considered when interpreting these results.  As agents who make their livelihood from </w:t>
      </w:r>
      <w:r w:rsidR="00DE01CA" w:rsidRPr="00AD38E0">
        <w:t>recycling</w:t>
      </w:r>
      <w:r w:rsidRPr="00AD38E0">
        <w:t xml:space="preserve"> electronic waste, it is not surprising that they evince strong ecological orientations.  Future studies should examine the ecological orientation of other members of the supply chain (e.g., retailers, consumers).  Similarly, research examining the ecological orientation in other contexts may yield contrasting results.  </w:t>
      </w:r>
    </w:p>
    <w:p w14:paraId="534DBBE4" w14:textId="03646F32" w:rsidR="006E413A" w:rsidRPr="00AD38E0" w:rsidRDefault="006E413A" w:rsidP="0028277E">
      <w:pPr>
        <w:spacing w:line="480" w:lineRule="auto"/>
        <w:ind w:firstLine="720"/>
      </w:pPr>
      <w:r w:rsidRPr="00AD38E0">
        <w:t xml:space="preserve">A second limitation of the study is the source of data.  When all data are collected </w:t>
      </w:r>
      <w:r w:rsidR="001B27F4" w:rsidRPr="00AD38E0">
        <w:t>via a single source (i.e., agent surveys), there is potential for common method bias</w:t>
      </w:r>
      <w:r w:rsidR="0028277E" w:rsidRPr="00AD38E0">
        <w:t xml:space="preserve"> (Podsakoff</w:t>
      </w:r>
      <w:r w:rsidR="00D23826" w:rsidRPr="00AD38E0">
        <w:t xml:space="preserve"> et al.</w:t>
      </w:r>
      <w:r w:rsidR="0028277E" w:rsidRPr="00AD38E0">
        <w:t>, 2003)</w:t>
      </w:r>
      <w:r w:rsidR="001B27F4" w:rsidRPr="00AD38E0">
        <w:t xml:space="preserve">.  </w:t>
      </w:r>
      <w:r w:rsidR="0028277E" w:rsidRPr="00AD38E0">
        <w:t xml:space="preserve">Although the response rate was relatively robust, the </w:t>
      </w:r>
      <w:r w:rsidR="00D13894" w:rsidRPr="00AD38E0">
        <w:t xml:space="preserve">Norwegian </w:t>
      </w:r>
      <w:r w:rsidR="0028277E" w:rsidRPr="00AD38E0">
        <w:t xml:space="preserve">population </w:t>
      </w:r>
      <w:r w:rsidR="00D13894" w:rsidRPr="00AD38E0">
        <w:t xml:space="preserve">is relatively low and the number of </w:t>
      </w:r>
      <w:r w:rsidR="00DE01CA" w:rsidRPr="00AD38E0">
        <w:t>recycling</w:t>
      </w:r>
      <w:r w:rsidR="0028277E" w:rsidRPr="00AD38E0">
        <w:t xml:space="preserve"> agents is modest.  </w:t>
      </w:r>
      <w:r w:rsidR="00170E1D" w:rsidRPr="00AD38E0">
        <w:t xml:space="preserve">The authors tested a series of models that compared free estimates of the covariance of two constructs with models that constrained the </w:t>
      </w:r>
      <w:r w:rsidR="00DA5496" w:rsidRPr="00AD38E0">
        <w:t>covariance</w:t>
      </w:r>
      <w:r w:rsidR="00170E1D" w:rsidRPr="00AD38E0">
        <w:t xml:space="preserve"> at 1.  All analyses indicated enhanced fit for the free estimates suggesting discriminant validity among the constructs.  Nevertheless, the data do not afford the opportunity provide more comprehensive assessments of method bias.  </w:t>
      </w:r>
      <w:r w:rsidR="001B27F4" w:rsidRPr="00AD38E0">
        <w:t xml:space="preserve">Recent research underscores the need (Ralston, Richey, and Grawe 2017) to consider the influences of collaboration on perceived and objective performance criteria.  </w:t>
      </w:r>
      <w:r w:rsidR="0028277E" w:rsidRPr="00AD38E0">
        <w:t>A larger sampling frame that employs d</w:t>
      </w:r>
      <w:r w:rsidR="001B27F4" w:rsidRPr="00AD38E0">
        <w:t xml:space="preserve">ata collected from multiple vantage points would offer greater insight into the role of collaboration.  </w:t>
      </w:r>
    </w:p>
    <w:p w14:paraId="682E044D" w14:textId="77777777" w:rsidR="00871852" w:rsidRPr="00AD38E0" w:rsidRDefault="00694F2F" w:rsidP="00871852">
      <w:pPr>
        <w:rPr>
          <w:i/>
        </w:rPr>
      </w:pPr>
      <w:r w:rsidRPr="00AD38E0">
        <w:rPr>
          <w:i/>
        </w:rPr>
        <w:t>6</w:t>
      </w:r>
      <w:r w:rsidR="0025789E" w:rsidRPr="00AD38E0">
        <w:rPr>
          <w:i/>
        </w:rPr>
        <w:t xml:space="preserve">.2 </w:t>
      </w:r>
      <w:r w:rsidR="00871852" w:rsidRPr="00AD38E0">
        <w:rPr>
          <w:i/>
        </w:rPr>
        <w:t>Theoretical Implications</w:t>
      </w:r>
    </w:p>
    <w:p w14:paraId="4867DC15" w14:textId="77777777" w:rsidR="00871852" w:rsidRPr="00AD38E0" w:rsidRDefault="00871852" w:rsidP="00871852">
      <w:pPr>
        <w:rPr>
          <w:i/>
        </w:rPr>
      </w:pPr>
    </w:p>
    <w:p w14:paraId="01637ADB" w14:textId="1D2FB09B" w:rsidR="00CD2D4E" w:rsidRPr="00AD38E0" w:rsidRDefault="00CD2D4E" w:rsidP="00CD2D4E">
      <w:pPr>
        <w:spacing w:line="480" w:lineRule="auto"/>
      </w:pPr>
      <w:r w:rsidRPr="00AD38E0">
        <w:t xml:space="preserve">Our study is consistent with Bradach and Eccles (1989) framework advocating the use of authority, price, and trust-based mechanisms to regulate relationships within a supply chain.  </w:t>
      </w:r>
    </w:p>
    <w:p w14:paraId="606CD190" w14:textId="77777777" w:rsidR="00CD2D4E" w:rsidRPr="00AD38E0" w:rsidRDefault="00CD2D4E" w:rsidP="00CD2D4E">
      <w:pPr>
        <w:spacing w:line="480" w:lineRule="auto"/>
      </w:pPr>
      <w:r w:rsidRPr="00AD38E0">
        <w:t>Monitoring of agents represents an authority-based control mechanism.  Prior research offers two perspectives concerning the influences of monitoring on interfirm culture.  Heide et al. (2007) employ data from the construction industry to support their contention that behavioral monitoring produces defensive attitudes and weaker relationships.  By contrast, Ciliberti et al. (2008), examine manufacturers that have adopted a corporate social responsibility system within the supply chain.  Consistent with Ciliberti et al. (2008), we find principal monitoring fosters shared vision and heightened sensitivity to ecological concerns among agents.  The reverse supply chains in our study and the supply chains analyzed by Ciliberti et al. (2008) consist of firms that have made substantial efforts to establish sustainability-oriented cultures that emphasize interfirm relationships as well as ecological and economic performance.  In Heide et al.’s (2007) research, however, firms did not have a triple bottom line sustainability agenda.  To the extent that principals actively develop strong social relationships within the supply chain, agents may be more likely to view monitoring as a mechanism for enhanced dialogue (Saffold, 1988).  Future research should consider how the decision to move forward with a sustainability-oriented culture influences the utility of monitoring as a governance mechanism.</w:t>
      </w:r>
    </w:p>
    <w:p w14:paraId="49B06F62" w14:textId="77777777" w:rsidR="00CD2D4E" w:rsidRPr="00AD38E0" w:rsidRDefault="00CD2D4E" w:rsidP="00CD2D4E">
      <w:pPr>
        <w:spacing w:line="480" w:lineRule="auto"/>
        <w:ind w:firstLine="720"/>
      </w:pPr>
      <w:r w:rsidRPr="00AD38E0">
        <w:t>Specific assets lose much of their value should an agent elect to leave the supply chain.  Consequently, these investments provide a price-based mechanism for regulating agency relationships.  Our study stands in contrast to Coggan et al., (2010) who recognize that agents ensure the productive use of idiosyncratic assets by adopting the ecological practices of the principal.  Rørtstad, Vatn, and Kvakkestad (2007) underscore the importance of transaction costs associated with an agent’s specific investments.  To the extent that transaction costs are low, agents have limited need to foster collective vision consistent with the principal.  Future studies should augment the current research via analysis of the transaction costs generated by each agent.  In addition, research would benefit from analyzing a broader set of specific assets that include site, physical, and knowledge-based investments.</w:t>
      </w:r>
    </w:p>
    <w:p w14:paraId="10ADE164" w14:textId="77777777" w:rsidR="00CD2D4E" w:rsidRPr="00AD38E0" w:rsidRDefault="00CD2D4E" w:rsidP="00CD2D4E">
      <w:pPr>
        <w:spacing w:line="480" w:lineRule="auto"/>
        <w:ind w:firstLine="720"/>
      </w:pPr>
      <w:r w:rsidRPr="00AD38E0">
        <w:t>Collaboration between the principal and agent serves as a form of trust-based control regulating the relationship.  Consistent with Krishna (2011), we offer evidence that collaboration enhances the shared vision between firms.  Our results also corroborate prior research (Vachon and Klassen, 2006) illustrating conditions under which collaboration enhances the ecologically oriented culture in the reverse supply chain.  Three of the four hypotheses implicating collaboration as a determinant of triple bottom line performance are not supported.  Although variance inflation factors were low, the effects of collaboration are reduced due to the collinearity with the interfirm culture.  The observed indirect effect of collaboration on the environmental footprint is consistent with prior studies implicating collaboration as antecedent to scrap sales (Vachon and Klassen, 2008) and recycling (Hond 1998).  Similarly, the indirect effect of collaboration on economic performance is consistent with Kramer and Porter (2011).  The results suggest a more parsimonious model that frames interfirm culture as a mediator of collaboration on performance.  When the interfirm culture is rich, collaboration enhances the culture yielding triple bottom line performance.</w:t>
      </w:r>
    </w:p>
    <w:p w14:paraId="79AC642F" w14:textId="77777777" w:rsidR="00CD2D4E" w:rsidRPr="00AD38E0" w:rsidRDefault="00CD2D4E" w:rsidP="00CD2D4E">
      <w:pPr>
        <w:spacing w:line="480" w:lineRule="auto"/>
        <w:ind w:firstLine="720"/>
      </w:pPr>
      <w:r w:rsidRPr="00AD38E0">
        <w:t xml:space="preserve">Our results suggest that interfirm culture is a determinant of triple bottom line performance.  Based on Griffiths and Myers (2005) report that information sharing yields better performance, we implicated shared vision as a driver of ecological, relational, and economic performance.  The data suggest that the shared vision and ecological orientation in the culture enhance all facets of performance.  Reich and Benbasat (2000) indicate that shared vision is most effective when it is accompanied by short-term business objectives.  Planning processes that prioritize goals and specify short and long-term objectives can raise the level of shared vision and its efficacy as a driver of triple bottom line performance.  Thus, future research should enhance the current study via analysis of the short-term business objectives. </w:t>
      </w:r>
    </w:p>
    <w:p w14:paraId="658C5B61" w14:textId="77777777" w:rsidR="00CD2D4E" w:rsidRPr="00AD38E0" w:rsidRDefault="00CD2D4E" w:rsidP="00CD2D4E">
      <w:pPr>
        <w:spacing w:line="480" w:lineRule="auto"/>
        <w:ind w:right="-432" w:firstLine="720"/>
        <w:rPr>
          <w:i/>
        </w:rPr>
      </w:pPr>
      <w:r w:rsidRPr="00AD38E0">
        <w:t xml:space="preserve">The data indicate that an agent’s ecological orientation is related to multiple facets of triple bottom line performance.  As described by Handfield et al. (2005), the agent’s ecological orientation draws attention to the principal’s priorities leading to better ecological performance (including recycling efforts and environmental footprint) and heightened perceived economic performance.  Additional research could augment these findings by examining conditions under which the firm’s ecological orientation leads to trade-offs between facets of the triple bottom line.  Thus, a heightened ecological orientation may yield ecological benefits but at appreciably higher costs to the firm.  </w:t>
      </w:r>
    </w:p>
    <w:p w14:paraId="47D7E24A" w14:textId="77777777" w:rsidR="007201EF" w:rsidRPr="00AD38E0" w:rsidRDefault="00694F2F" w:rsidP="00A62D1E">
      <w:pPr>
        <w:rPr>
          <w:i/>
        </w:rPr>
      </w:pPr>
      <w:r w:rsidRPr="00AD38E0">
        <w:rPr>
          <w:i/>
        </w:rPr>
        <w:t>6</w:t>
      </w:r>
      <w:r w:rsidR="0025789E" w:rsidRPr="00AD38E0">
        <w:rPr>
          <w:i/>
        </w:rPr>
        <w:t xml:space="preserve">.3 </w:t>
      </w:r>
      <w:r w:rsidR="007201EF" w:rsidRPr="00AD38E0">
        <w:rPr>
          <w:i/>
        </w:rPr>
        <w:t>Managerial Implications</w:t>
      </w:r>
    </w:p>
    <w:p w14:paraId="40110015" w14:textId="77777777" w:rsidR="00A62D1E" w:rsidRPr="00AD38E0" w:rsidRDefault="00A62D1E">
      <w:pPr>
        <w:rPr>
          <w:b/>
        </w:rPr>
      </w:pPr>
    </w:p>
    <w:p w14:paraId="673CFF3E" w14:textId="540C2455" w:rsidR="0028277E" w:rsidRPr="00AD38E0" w:rsidRDefault="0028277E" w:rsidP="00E47206">
      <w:pPr>
        <w:spacing w:line="480" w:lineRule="auto"/>
      </w:pPr>
      <w:r w:rsidRPr="00AD38E0">
        <w:t xml:space="preserve">Despite the limits endemic to the research design and data, the results provide some insight to managers of </w:t>
      </w:r>
      <w:r w:rsidR="000929EA" w:rsidRPr="00AD38E0">
        <w:t>reverse supply chain</w:t>
      </w:r>
      <w:r w:rsidRPr="00AD38E0">
        <w:t xml:space="preserve">.  Managers of </w:t>
      </w:r>
      <w:r w:rsidR="00DE01CA" w:rsidRPr="00AD38E0">
        <w:t>recycling</w:t>
      </w:r>
      <w:r w:rsidRPr="00AD38E0">
        <w:t xml:space="preserve"> systems that seek to enhance triple bottom line performance should foster an ecologically oriented culture.  When agents recognize the environmental focus of the network, </w:t>
      </w:r>
      <w:r w:rsidR="00DE01CA" w:rsidRPr="00AD38E0">
        <w:t>recycling</w:t>
      </w:r>
      <w:r w:rsidRPr="00AD38E0">
        <w:t xml:space="preserve"> efforts, overall environmental footprints, perceived economic performance</w:t>
      </w:r>
      <w:r w:rsidR="00E47206" w:rsidRPr="00AD38E0">
        <w:t>, and satisfaction with the principal</w:t>
      </w:r>
      <w:r w:rsidRPr="00AD38E0">
        <w:t xml:space="preserve"> flourish.  </w:t>
      </w:r>
      <w:r w:rsidR="00C401B9" w:rsidRPr="00AD38E0">
        <w:t xml:space="preserve">The ecological orientation can be enhanced by principal’s efforts to collaborate and via efforts to monitor agent behavior.  In some </w:t>
      </w:r>
      <w:r w:rsidR="00C341AA" w:rsidRPr="00AD38E0">
        <w:t>supply chains</w:t>
      </w:r>
      <w:r w:rsidR="00C401B9" w:rsidRPr="00AD38E0">
        <w:t>, the pursuit of shared vision is a goal unto itself.  Bowersox, Closs, and Stank (2000), for instance, underscore the need for supply chain partners to have a common vision of the value creation process.  Firms interested in enhancing shared vision in</w:t>
      </w:r>
      <w:r w:rsidR="00C341AA" w:rsidRPr="00AD38E0">
        <w:t xml:space="preserve"> a</w:t>
      </w:r>
      <w:r w:rsidR="00C401B9" w:rsidRPr="00AD38E0">
        <w:t xml:space="preserve"> </w:t>
      </w:r>
      <w:r w:rsidR="00C341AA" w:rsidRPr="00AD38E0">
        <w:t xml:space="preserve">reverse supply chain </w:t>
      </w:r>
      <w:r w:rsidR="00C401B9" w:rsidRPr="00AD38E0">
        <w:t xml:space="preserve">should recognize the merits of principal monitoring of agency action and interfirm collaboration. </w:t>
      </w:r>
    </w:p>
    <w:p w14:paraId="2A18D0A8" w14:textId="47454A87" w:rsidR="00C401B9" w:rsidRPr="00AD38E0" w:rsidRDefault="00C401B9" w:rsidP="00C401B9">
      <w:pPr>
        <w:spacing w:line="480" w:lineRule="auto"/>
        <w:ind w:firstLine="720"/>
      </w:pPr>
      <w:r w:rsidRPr="00AD38E0">
        <w:t>The role of collabor</w:t>
      </w:r>
      <w:r w:rsidR="0042586C" w:rsidRPr="00AD38E0">
        <w:t>ation as a governance mechanism</w:t>
      </w:r>
      <w:r w:rsidRPr="00AD38E0">
        <w:t xml:space="preserve"> should be examined by the principal.  Collaboratio</w:t>
      </w:r>
      <w:r w:rsidR="008C2946" w:rsidRPr="00AD38E0">
        <w:t xml:space="preserve">n not only enhanced the interfirm culture, it also enhanced the level of satisfaction within the </w:t>
      </w:r>
      <w:r w:rsidR="00C341AA" w:rsidRPr="00AD38E0">
        <w:t>reverse supply chain</w:t>
      </w:r>
      <w:r w:rsidR="008C2946" w:rsidRPr="00AD38E0">
        <w:t xml:space="preserve">.  While these results emphasize the role of collaboration, managers of these relationships should recognize that interfirm interaction involves the interface of two or more firms with separate organizational designs, corporate cultures, and incentive systems </w:t>
      </w:r>
      <w:r w:rsidR="004C6F4B" w:rsidRPr="00AD38E0">
        <w:t>(</w:t>
      </w:r>
      <w:r w:rsidR="008C2946" w:rsidRPr="00AD38E0">
        <w:t xml:space="preserve">Benavides, Eskinazis, and </w:t>
      </w:r>
      <w:r w:rsidR="004C6F4B" w:rsidRPr="00AD38E0">
        <w:t>Swa</w:t>
      </w:r>
      <w:r w:rsidR="008C2946" w:rsidRPr="00AD38E0">
        <w:t>n</w:t>
      </w:r>
      <w:r w:rsidR="004C6F4B" w:rsidRPr="00AD38E0">
        <w:t xml:space="preserve"> </w:t>
      </w:r>
      <w:r w:rsidR="008C2946" w:rsidRPr="00AD38E0">
        <w:t>2012)</w:t>
      </w:r>
      <w:r w:rsidR="004C6F4B" w:rsidRPr="00AD38E0">
        <w:t xml:space="preserve">.  Firms that foster collaboration should consider how it can </w:t>
      </w:r>
      <w:r w:rsidR="00E47206" w:rsidRPr="00AD38E0">
        <w:t xml:space="preserve">be </w:t>
      </w:r>
      <w:r w:rsidR="004C6F4B" w:rsidRPr="00AD38E0">
        <w:t xml:space="preserve">used in conjunction with organizational design and incentives to achieve desired </w:t>
      </w:r>
      <w:r w:rsidR="00C341AA" w:rsidRPr="00AD38E0">
        <w:t xml:space="preserve">reverse supply chain </w:t>
      </w:r>
      <w:r w:rsidR="004C6F4B" w:rsidRPr="00AD38E0">
        <w:t>outcomes.</w:t>
      </w:r>
    </w:p>
    <w:p w14:paraId="15097C6C" w14:textId="5D6C1A1C" w:rsidR="00B03E0E" w:rsidRPr="00AD38E0" w:rsidRDefault="00D925D1">
      <w:pPr>
        <w:rPr>
          <w:b/>
        </w:rPr>
      </w:pPr>
      <w:r w:rsidRPr="00AD38E0">
        <w:rPr>
          <w:b/>
        </w:rPr>
        <w:t xml:space="preserve">7. </w:t>
      </w:r>
      <w:r w:rsidR="00B03E0E" w:rsidRPr="00AD38E0">
        <w:rPr>
          <w:b/>
        </w:rPr>
        <w:t>Conclusion</w:t>
      </w:r>
    </w:p>
    <w:p w14:paraId="27F70856" w14:textId="77777777" w:rsidR="004C6F4B" w:rsidRPr="00AD38E0" w:rsidRDefault="004C6F4B"/>
    <w:p w14:paraId="1732C1C7" w14:textId="3B3615B7" w:rsidR="00C8673C" w:rsidRPr="00AD38E0" w:rsidRDefault="00C341AA" w:rsidP="003C333D">
      <w:pPr>
        <w:spacing w:line="480" w:lineRule="auto"/>
      </w:pPr>
      <w:r w:rsidRPr="00AD38E0">
        <w:t xml:space="preserve">The goal of this study has been to gain an understanding of the productive management of reverse supply chains. </w:t>
      </w:r>
      <w:r w:rsidR="00694F2F" w:rsidRPr="00AD38E0">
        <w:t xml:space="preserve">We characterized the flow of resources among firms engaged in the </w:t>
      </w:r>
      <w:r w:rsidR="00DE01CA" w:rsidRPr="00AD38E0">
        <w:t>recycling</w:t>
      </w:r>
      <w:r w:rsidR="00694F2F" w:rsidRPr="00AD38E0">
        <w:t xml:space="preserve"> of used electronics.  Our empirical model subsequently used principal-agency logic to</w:t>
      </w:r>
      <w:r w:rsidR="004C6F4B" w:rsidRPr="00AD38E0">
        <w:t xml:space="preserve"> i</w:t>
      </w:r>
      <w:r w:rsidR="00694F2F" w:rsidRPr="00AD38E0">
        <w:t>mplicate</w:t>
      </w:r>
      <w:r w:rsidR="004C6F4B" w:rsidRPr="00AD38E0">
        <w:t xml:space="preserve"> </w:t>
      </w:r>
      <w:r w:rsidR="00C8673C" w:rsidRPr="00AD38E0">
        <w:t xml:space="preserve">governance structures as antecedent to </w:t>
      </w:r>
      <w:r w:rsidR="004C6F4B" w:rsidRPr="00AD38E0">
        <w:t>interfirm culture</w:t>
      </w:r>
      <w:r w:rsidR="00C8673C" w:rsidRPr="00AD38E0">
        <w:t>.</w:t>
      </w:r>
      <w:r w:rsidR="008A0D83" w:rsidRPr="00AD38E0">
        <w:t xml:space="preserve"> </w:t>
      </w:r>
      <w:r w:rsidR="004C6F4B" w:rsidRPr="00AD38E0">
        <w:t xml:space="preserve"> </w:t>
      </w:r>
      <w:r w:rsidR="00C8673C" w:rsidRPr="00AD38E0">
        <w:t>Principal monitoring and interfirm collaboration serve as governance mechanisms that enhance the interfirm culture leading to heightened triple bottom line performance</w:t>
      </w:r>
      <w:r w:rsidR="004C6F4B" w:rsidRPr="00AD38E0">
        <w:t xml:space="preserve">.  </w:t>
      </w:r>
    </w:p>
    <w:p w14:paraId="4B07A18F" w14:textId="4189DB9E" w:rsidR="009C253B" w:rsidRPr="00AD38E0" w:rsidRDefault="00C8673C" w:rsidP="00C8673C">
      <w:pPr>
        <w:spacing w:line="480" w:lineRule="auto"/>
        <w:ind w:firstLine="720"/>
        <w:rPr>
          <w:szCs w:val="24"/>
        </w:rPr>
      </w:pPr>
      <w:r w:rsidRPr="00AD38E0">
        <w:t>The utility of our model and results can be extended by examining the interfirm culture operating in other industries that have adopted circular economy strategies</w:t>
      </w:r>
      <w:r w:rsidR="008A0D83" w:rsidRPr="00AD38E0">
        <w:t xml:space="preserve"> (Manninen et al. 2018)</w:t>
      </w:r>
      <w:r w:rsidRPr="00AD38E0">
        <w:t xml:space="preserve">.  </w:t>
      </w:r>
      <w:r w:rsidR="00A578C2" w:rsidRPr="00AD38E0">
        <w:t>The</w:t>
      </w:r>
      <w:r w:rsidR="008A0D83" w:rsidRPr="00AD38E0">
        <w:t xml:space="preserve"> efficacy of governance structures and interfirm culture in industries</w:t>
      </w:r>
      <w:r w:rsidRPr="00AD38E0">
        <w:t xml:space="preserve"> such as </w:t>
      </w:r>
      <w:r w:rsidR="00A578C2" w:rsidRPr="00AD38E0">
        <w:t xml:space="preserve">the </w:t>
      </w:r>
      <w:r w:rsidR="008A0D83" w:rsidRPr="00AD38E0">
        <w:t>autom</w:t>
      </w:r>
      <w:r w:rsidR="00A578C2" w:rsidRPr="00AD38E0">
        <w:t xml:space="preserve">obile and </w:t>
      </w:r>
      <w:r w:rsidR="006168FF" w:rsidRPr="00AD38E0">
        <w:t xml:space="preserve">construction </w:t>
      </w:r>
      <w:r w:rsidR="00A578C2" w:rsidRPr="00AD38E0">
        <w:t>industr</w:t>
      </w:r>
      <w:r w:rsidR="006168FF" w:rsidRPr="00AD38E0">
        <w:t>ies</w:t>
      </w:r>
      <w:r w:rsidR="008A0D83" w:rsidRPr="00AD38E0">
        <w:t xml:space="preserve"> would provide insight into theory and practice.  The recyclers that serv</w:t>
      </w:r>
      <w:r w:rsidR="006168FF" w:rsidRPr="00AD38E0">
        <w:t xml:space="preserve">ing </w:t>
      </w:r>
      <w:r w:rsidR="008A0D83" w:rsidRPr="00AD38E0">
        <w:t xml:space="preserve">these industries </w:t>
      </w:r>
      <w:r w:rsidR="006168FF" w:rsidRPr="00AD38E0">
        <w:t xml:space="preserve">and the electronics </w:t>
      </w:r>
      <w:r w:rsidR="008A0D83" w:rsidRPr="00AD38E0">
        <w:t xml:space="preserve">are often </w:t>
      </w:r>
      <w:r w:rsidR="00A578C2" w:rsidRPr="00AD38E0">
        <w:t>interconnected due to the common materials provided by each of these industries</w:t>
      </w:r>
      <w:r w:rsidR="0032275A" w:rsidRPr="00AD38E0">
        <w:t xml:space="preserve"> (Toffel 2004)</w:t>
      </w:r>
      <w:r w:rsidR="00A578C2" w:rsidRPr="00AD38E0">
        <w:t>.  The</w:t>
      </w:r>
      <w:r w:rsidR="0032275A" w:rsidRPr="00AD38E0">
        <w:t xml:space="preserve"> degree to which these interfirm networks augment other </w:t>
      </w:r>
      <w:r w:rsidR="00A578C2" w:rsidRPr="00AD38E0">
        <w:t>governance mechanism</w:t>
      </w:r>
      <w:r w:rsidR="0032275A" w:rsidRPr="00AD38E0">
        <w:t xml:space="preserve"> is a next step in this stream of research.  Inter-industry standards for reverse supply chains may use develop governance standards that augment the efficacy of the interfirm culture as a determinant of triple bottom line performance.  Our theoretical model and findings be insightful to this research</w:t>
      </w:r>
      <w:r w:rsidR="004C6F4B" w:rsidRPr="00AD38E0">
        <w:t xml:space="preserve">. </w:t>
      </w:r>
      <w:r w:rsidR="009C253B" w:rsidRPr="00AD38E0">
        <w:rPr>
          <w:szCs w:val="24"/>
        </w:rPr>
        <w:br w:type="page"/>
      </w:r>
    </w:p>
    <w:p w14:paraId="7ECDCE60" w14:textId="77777777" w:rsidR="00454134" w:rsidRPr="00AD38E0" w:rsidRDefault="00B03E0E">
      <w:pPr>
        <w:rPr>
          <w:szCs w:val="24"/>
        </w:rPr>
      </w:pPr>
      <w:r w:rsidRPr="00AD38E0">
        <w:rPr>
          <w:szCs w:val="24"/>
        </w:rPr>
        <w:t>References</w:t>
      </w:r>
    </w:p>
    <w:p w14:paraId="38733A80" w14:textId="77777777" w:rsidR="004B14FB" w:rsidRPr="00AD38E0" w:rsidRDefault="004B14FB">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4"/>
        <w:gridCol w:w="56"/>
      </w:tblGrid>
      <w:tr w:rsidR="001C4926" w:rsidRPr="00AD38E0" w14:paraId="2353A8D2" w14:textId="77777777" w:rsidTr="00EF41E1">
        <w:trPr>
          <w:gridAfter w:val="1"/>
          <w:wAfter w:w="56" w:type="dxa"/>
        </w:trPr>
        <w:tc>
          <w:tcPr>
            <w:tcW w:w="9304" w:type="dxa"/>
          </w:tcPr>
          <w:p w14:paraId="6A503D7C" w14:textId="48944F10" w:rsidR="001C4926" w:rsidRPr="00AD38E0" w:rsidRDefault="001C4926" w:rsidP="00050D0F">
            <w:pPr>
              <w:spacing w:line="360" w:lineRule="auto"/>
              <w:ind w:left="720" w:hanging="720"/>
            </w:pPr>
            <w:r w:rsidRPr="00AD38E0">
              <w:rPr>
                <w:lang w:val="nb-NO"/>
              </w:rPr>
              <w:t xml:space="preserve">Airike, P., Rotter, J., Mark-Herbert, C. 2016. </w:t>
            </w:r>
            <w:r w:rsidRPr="00AD38E0">
              <w:t>Corporate motives for multi-stakeholder collaboration– corporate social responsibility in the electronics supply chains. J. Clean. Prod. 131, 639-648.</w:t>
            </w:r>
          </w:p>
        </w:tc>
      </w:tr>
      <w:tr w:rsidR="001C4926" w:rsidRPr="00AD38E0" w14:paraId="4361C97A" w14:textId="77777777" w:rsidTr="00EF41E1">
        <w:trPr>
          <w:gridAfter w:val="1"/>
          <w:wAfter w:w="56" w:type="dxa"/>
        </w:trPr>
        <w:tc>
          <w:tcPr>
            <w:tcW w:w="9304" w:type="dxa"/>
          </w:tcPr>
          <w:p w14:paraId="6325FCD8" w14:textId="5B1620E9" w:rsidR="001C4926" w:rsidRPr="00AD38E0" w:rsidRDefault="001C4926" w:rsidP="005C5A0E">
            <w:pPr>
              <w:spacing w:line="360" w:lineRule="auto"/>
              <w:ind w:left="720" w:hanging="720"/>
            </w:pPr>
            <w:r w:rsidRPr="00AD38E0">
              <w:rPr>
                <w:szCs w:val="24"/>
                <w:lang w:val="nb-NO"/>
              </w:rPr>
              <w:t xml:space="preserve">Andersen, M., Skjoett-Larsen, T., 2009. </w:t>
            </w:r>
            <w:r w:rsidRPr="00AD38E0">
              <w:rPr>
                <w:szCs w:val="24"/>
              </w:rPr>
              <w:t>Corporate social responsibility in global supply chains,</w:t>
            </w:r>
            <w:r w:rsidRPr="00AD38E0">
              <w:t xml:space="preserve"> Supply Chain Manag.: An Int. J. 14, 75–86.</w:t>
            </w:r>
          </w:p>
        </w:tc>
      </w:tr>
      <w:tr w:rsidR="002E279E" w:rsidRPr="00AD38E0" w14:paraId="4FA2F202" w14:textId="77777777" w:rsidTr="00EF41E1">
        <w:trPr>
          <w:gridAfter w:val="1"/>
          <w:wAfter w:w="56" w:type="dxa"/>
        </w:trPr>
        <w:tc>
          <w:tcPr>
            <w:tcW w:w="9304" w:type="dxa"/>
          </w:tcPr>
          <w:p w14:paraId="50545DE5" w14:textId="2B76DD25" w:rsidR="002E279E" w:rsidRPr="00AD38E0" w:rsidRDefault="002E279E" w:rsidP="005C5A0E">
            <w:pPr>
              <w:spacing w:line="360" w:lineRule="auto"/>
              <w:ind w:left="720" w:hanging="720"/>
            </w:pPr>
            <w:r w:rsidRPr="00AD38E0">
              <w:t xml:space="preserve">Anderson, J. C. </w:t>
            </w:r>
            <w:r w:rsidR="00244F1E" w:rsidRPr="00AD38E0">
              <w:t>1987.</w:t>
            </w:r>
            <w:r w:rsidRPr="00AD38E0">
              <w:t xml:space="preserve"> An approach for confirmatory measurement and structural equation modeling of organizational properties, </w:t>
            </w:r>
            <w:r w:rsidR="00A8713F" w:rsidRPr="00AD38E0">
              <w:t>Manage.</w:t>
            </w:r>
            <w:r w:rsidRPr="00AD38E0">
              <w:t xml:space="preserve"> </w:t>
            </w:r>
            <w:r w:rsidR="0058073B" w:rsidRPr="00AD38E0">
              <w:t>Sc</w:t>
            </w:r>
            <w:r w:rsidR="00A8713F" w:rsidRPr="00AD38E0">
              <w:t>i</w:t>
            </w:r>
            <w:r w:rsidR="0058073B" w:rsidRPr="00AD38E0">
              <w:t>.</w:t>
            </w:r>
            <w:r w:rsidRPr="00AD38E0">
              <w:t xml:space="preserve"> 33,</w:t>
            </w:r>
            <w:r w:rsidR="00E64455" w:rsidRPr="00AD38E0">
              <w:t xml:space="preserve"> </w:t>
            </w:r>
            <w:r w:rsidRPr="00AD38E0">
              <w:t xml:space="preserve">525-541. </w:t>
            </w:r>
          </w:p>
        </w:tc>
      </w:tr>
      <w:tr w:rsidR="002E279E" w:rsidRPr="00AD38E0" w14:paraId="437AE41B" w14:textId="77777777" w:rsidTr="00EF41E1">
        <w:trPr>
          <w:gridAfter w:val="1"/>
          <w:wAfter w:w="56" w:type="dxa"/>
        </w:trPr>
        <w:tc>
          <w:tcPr>
            <w:tcW w:w="9304" w:type="dxa"/>
          </w:tcPr>
          <w:p w14:paraId="392B0C12" w14:textId="3BA7D659" w:rsidR="002E279E" w:rsidRPr="00AD38E0" w:rsidRDefault="002E279E" w:rsidP="005C5A0E">
            <w:pPr>
              <w:spacing w:line="360" w:lineRule="auto"/>
              <w:ind w:left="720" w:hanging="720"/>
            </w:pPr>
            <w:r w:rsidRPr="00AD38E0">
              <w:t>Armstrong, J. S</w:t>
            </w:r>
            <w:r w:rsidR="00EF7C2E" w:rsidRPr="00AD38E0">
              <w:t>.</w:t>
            </w:r>
            <w:r w:rsidRPr="00AD38E0">
              <w:t>, Overton</w:t>
            </w:r>
            <w:r w:rsidR="00EF7C2E" w:rsidRPr="00AD38E0">
              <w:t>, T. S.,</w:t>
            </w:r>
            <w:r w:rsidRPr="00AD38E0">
              <w:t xml:space="preserve"> 1977</w:t>
            </w:r>
            <w:r w:rsidR="00E64455" w:rsidRPr="00AD38E0">
              <w:t>.</w:t>
            </w:r>
            <w:r w:rsidRPr="00AD38E0">
              <w:t xml:space="preserve"> Estimating </w:t>
            </w:r>
            <w:r w:rsidR="00BB4854" w:rsidRPr="00AD38E0">
              <w:t>nonresponse bias in mail surveys</w:t>
            </w:r>
            <w:r w:rsidR="00053662" w:rsidRPr="00AD38E0">
              <w:t xml:space="preserve"> J. Mark</w:t>
            </w:r>
            <w:r w:rsidR="005C5A0E" w:rsidRPr="00AD38E0">
              <w:t>.</w:t>
            </w:r>
            <w:r w:rsidR="00053662" w:rsidRPr="00AD38E0">
              <w:t xml:space="preserve"> Res.</w:t>
            </w:r>
            <w:r w:rsidRPr="00AD38E0">
              <w:t xml:space="preserve"> 14,</w:t>
            </w:r>
            <w:r w:rsidR="00E64455" w:rsidRPr="00AD38E0">
              <w:t xml:space="preserve"> </w:t>
            </w:r>
            <w:r w:rsidRPr="00AD38E0">
              <w:t>396-402.</w:t>
            </w:r>
          </w:p>
        </w:tc>
      </w:tr>
      <w:tr w:rsidR="00F62E65" w:rsidRPr="00AD38E0" w14:paraId="0690C15A" w14:textId="77777777" w:rsidTr="00EF41E1">
        <w:trPr>
          <w:gridAfter w:val="1"/>
          <w:wAfter w:w="56" w:type="dxa"/>
        </w:trPr>
        <w:tc>
          <w:tcPr>
            <w:tcW w:w="9304" w:type="dxa"/>
          </w:tcPr>
          <w:p w14:paraId="1FBBE6C4" w14:textId="4C39C8B3" w:rsidR="00F62E65" w:rsidRPr="00AD38E0" w:rsidRDefault="00F62E65" w:rsidP="005C5A0E">
            <w:pPr>
              <w:spacing w:line="360" w:lineRule="auto"/>
              <w:ind w:left="720" w:hanging="720"/>
            </w:pPr>
            <w:r w:rsidRPr="00AD38E0">
              <w:rPr>
                <w:lang w:val="nb-NO"/>
              </w:rPr>
              <w:t>Babu B</w:t>
            </w:r>
            <w:r w:rsidR="00C3041B" w:rsidRPr="00AD38E0">
              <w:rPr>
                <w:lang w:val="nb-NO"/>
              </w:rPr>
              <w:t xml:space="preserve">. </w:t>
            </w:r>
            <w:r w:rsidRPr="00AD38E0">
              <w:rPr>
                <w:lang w:val="nb-NO"/>
              </w:rPr>
              <w:t>R</w:t>
            </w:r>
            <w:r w:rsidR="00C3041B" w:rsidRPr="00AD38E0">
              <w:rPr>
                <w:lang w:val="nb-NO"/>
              </w:rPr>
              <w:t>.</w:t>
            </w:r>
            <w:r w:rsidRPr="00AD38E0">
              <w:rPr>
                <w:lang w:val="nb-NO"/>
              </w:rPr>
              <w:t>, Parande A</w:t>
            </w:r>
            <w:r w:rsidR="00C3041B" w:rsidRPr="00AD38E0">
              <w:rPr>
                <w:lang w:val="nb-NO"/>
              </w:rPr>
              <w:t xml:space="preserve">. </w:t>
            </w:r>
            <w:r w:rsidRPr="00AD38E0">
              <w:rPr>
                <w:lang w:val="nb-NO"/>
              </w:rPr>
              <w:t>K</w:t>
            </w:r>
            <w:r w:rsidR="00C3041B" w:rsidRPr="00AD38E0">
              <w:rPr>
                <w:lang w:val="nb-NO"/>
              </w:rPr>
              <w:t>.</w:t>
            </w:r>
            <w:r w:rsidRPr="00AD38E0">
              <w:rPr>
                <w:lang w:val="nb-NO"/>
              </w:rPr>
              <w:t>, Basha C.</w:t>
            </w:r>
            <w:r w:rsidR="00C3041B" w:rsidRPr="00AD38E0">
              <w:rPr>
                <w:lang w:val="nb-NO"/>
              </w:rPr>
              <w:t xml:space="preserve"> </w:t>
            </w:r>
            <w:r w:rsidRPr="00AD38E0">
              <w:rPr>
                <w:lang w:val="nb-NO"/>
              </w:rPr>
              <w:t xml:space="preserve">A., 2007. </w:t>
            </w:r>
            <w:r w:rsidRPr="00AD38E0">
              <w:t>Electrical and electronic waste: a global environmenta</w:t>
            </w:r>
            <w:r w:rsidR="008517BB" w:rsidRPr="00AD38E0">
              <w:t xml:space="preserve">l problem. Waste Manag Res. 25, </w:t>
            </w:r>
            <w:r w:rsidRPr="00AD38E0">
              <w:t>307–18.</w:t>
            </w:r>
          </w:p>
        </w:tc>
      </w:tr>
      <w:tr w:rsidR="00A027BF" w:rsidRPr="00AD38E0" w14:paraId="14FE5794" w14:textId="77777777" w:rsidTr="00EF41E1">
        <w:trPr>
          <w:gridAfter w:val="1"/>
          <w:wAfter w:w="56" w:type="dxa"/>
        </w:trPr>
        <w:tc>
          <w:tcPr>
            <w:tcW w:w="9304" w:type="dxa"/>
          </w:tcPr>
          <w:p w14:paraId="2ADA5512" w14:textId="687172AC" w:rsidR="00A027BF" w:rsidRPr="00AD38E0" w:rsidRDefault="00A027BF" w:rsidP="00A027BF">
            <w:pPr>
              <w:spacing w:line="360" w:lineRule="auto"/>
              <w:ind w:left="720" w:hanging="720"/>
            </w:pPr>
            <w:r w:rsidRPr="00AD38E0">
              <w:t>Baumgartner, R., Zielowski, C. 2007. Analyzing zero emission strategies regarding impact on organizational culture and contribution to sustainable development. J. Clean. Prod. 15, 13/14, 1321-1327.</w:t>
            </w:r>
          </w:p>
        </w:tc>
      </w:tr>
      <w:tr w:rsidR="006A5961" w:rsidRPr="00AD38E0" w14:paraId="63174433" w14:textId="77777777" w:rsidTr="00EF41E1">
        <w:trPr>
          <w:gridAfter w:val="1"/>
          <w:wAfter w:w="56" w:type="dxa"/>
        </w:trPr>
        <w:tc>
          <w:tcPr>
            <w:tcW w:w="9304" w:type="dxa"/>
          </w:tcPr>
          <w:p w14:paraId="4554D90B" w14:textId="194FAA51" w:rsidR="006A5961" w:rsidRPr="00AD38E0" w:rsidRDefault="006A5961" w:rsidP="00F62E65">
            <w:pPr>
              <w:spacing w:line="360" w:lineRule="auto"/>
              <w:ind w:left="720" w:hanging="720"/>
            </w:pPr>
            <w:r w:rsidRPr="00AD38E0">
              <w:rPr>
                <w:lang w:val="nb-NO"/>
              </w:rPr>
              <w:t>Baldé, C.</w:t>
            </w:r>
            <w:r w:rsidR="00C3041B" w:rsidRPr="00AD38E0">
              <w:rPr>
                <w:lang w:val="nb-NO"/>
              </w:rPr>
              <w:t xml:space="preserve"> </w:t>
            </w:r>
            <w:r w:rsidRPr="00AD38E0">
              <w:rPr>
                <w:lang w:val="nb-NO"/>
              </w:rPr>
              <w:t xml:space="preserve">P., Wang, F., Kuehr, R., Huisman, J., 2014. </w:t>
            </w:r>
            <w:r w:rsidRPr="00AD38E0">
              <w:t xml:space="preserve">The </w:t>
            </w:r>
            <w:r w:rsidR="00F62E65" w:rsidRPr="00AD38E0">
              <w:t>global e-waste monitor:</w:t>
            </w:r>
            <w:r w:rsidR="00FE7FAE" w:rsidRPr="00AD38E0">
              <w:t xml:space="preserve"> </w:t>
            </w:r>
            <w:r w:rsidR="00F62E65" w:rsidRPr="00AD38E0">
              <w:t>quantities, flows and resources. United Nations University, Bonn, Germany</w:t>
            </w:r>
          </w:p>
        </w:tc>
      </w:tr>
      <w:tr w:rsidR="003B3CC2" w:rsidRPr="00AD38E0" w14:paraId="05FB18DC" w14:textId="77777777" w:rsidTr="00EF41E1">
        <w:trPr>
          <w:gridAfter w:val="1"/>
          <w:wAfter w:w="56" w:type="dxa"/>
        </w:trPr>
        <w:tc>
          <w:tcPr>
            <w:tcW w:w="9304" w:type="dxa"/>
          </w:tcPr>
          <w:p w14:paraId="0514B1F1" w14:textId="3B5E7129" w:rsidR="003B3CC2" w:rsidRPr="00AD38E0" w:rsidRDefault="003B3CC2" w:rsidP="005C5A0E">
            <w:pPr>
              <w:spacing w:line="360" w:lineRule="auto"/>
              <w:ind w:left="720" w:hanging="720"/>
            </w:pPr>
            <w:r w:rsidRPr="00AD38E0">
              <w:t>Becker, J. M., Klein, K., Wetzels, M. 2012. Hierarchical latent variable models in PLS-SEM: guidelines for using reflective-formative type models. Long Range Plann. 45, 359-394.</w:t>
            </w:r>
          </w:p>
        </w:tc>
      </w:tr>
      <w:tr w:rsidR="002E279E" w:rsidRPr="00AD38E0" w14:paraId="3E68C0EA" w14:textId="77777777" w:rsidTr="00EF41E1">
        <w:trPr>
          <w:gridAfter w:val="1"/>
          <w:wAfter w:w="56" w:type="dxa"/>
        </w:trPr>
        <w:tc>
          <w:tcPr>
            <w:tcW w:w="9304" w:type="dxa"/>
          </w:tcPr>
          <w:p w14:paraId="0CF56D24" w14:textId="5AA9CB94" w:rsidR="002E279E" w:rsidRPr="00AD38E0" w:rsidRDefault="00EF7C2E" w:rsidP="005C5A0E">
            <w:pPr>
              <w:spacing w:line="360" w:lineRule="auto"/>
              <w:ind w:left="720" w:hanging="720"/>
            </w:pPr>
            <w:r w:rsidRPr="00AD38E0">
              <w:t>Bello, D. C.,</w:t>
            </w:r>
            <w:r w:rsidR="002E279E" w:rsidRPr="00AD38E0">
              <w:t xml:space="preserve"> Gilliland, D. I.</w:t>
            </w:r>
            <w:r w:rsidRPr="00AD38E0">
              <w:t>,</w:t>
            </w:r>
            <w:r w:rsidR="002E279E" w:rsidRPr="00AD38E0">
              <w:t xml:space="preserve"> 1997</w:t>
            </w:r>
            <w:r w:rsidR="00E64455" w:rsidRPr="00AD38E0">
              <w:t>.</w:t>
            </w:r>
            <w:r w:rsidR="002E279E" w:rsidRPr="00AD38E0">
              <w:t xml:space="preserve"> The effect of output controls, process controls and flexibility on export channel performance, </w:t>
            </w:r>
            <w:r w:rsidR="005C5A0E" w:rsidRPr="00AD38E0">
              <w:t>J. Mark</w:t>
            </w:r>
            <w:r w:rsidR="0058073B" w:rsidRPr="00AD38E0">
              <w:t>.</w:t>
            </w:r>
            <w:r w:rsidR="002E279E" w:rsidRPr="00AD38E0">
              <w:t xml:space="preserve"> 61,</w:t>
            </w:r>
            <w:r w:rsidR="00E64455" w:rsidRPr="00AD38E0">
              <w:t xml:space="preserve"> </w:t>
            </w:r>
            <w:r w:rsidR="002E279E" w:rsidRPr="00AD38E0">
              <w:t xml:space="preserve">22-38. </w:t>
            </w:r>
          </w:p>
        </w:tc>
      </w:tr>
      <w:tr w:rsidR="002E279E" w:rsidRPr="00AD38E0" w14:paraId="2E7296F4" w14:textId="77777777" w:rsidTr="00EF41E1">
        <w:tc>
          <w:tcPr>
            <w:tcW w:w="9360" w:type="dxa"/>
            <w:gridSpan w:val="2"/>
          </w:tcPr>
          <w:p w14:paraId="53BDABBF" w14:textId="77777777" w:rsidR="002E279E" w:rsidRPr="00AD38E0" w:rsidRDefault="002E279E" w:rsidP="00050D0F">
            <w:pPr>
              <w:spacing w:line="360" w:lineRule="auto"/>
              <w:ind w:left="720" w:hanging="720"/>
              <w:rPr>
                <w:szCs w:val="24"/>
              </w:rPr>
            </w:pPr>
            <w:r w:rsidRPr="00AD38E0">
              <w:rPr>
                <w:szCs w:val="24"/>
              </w:rPr>
              <w:t>Benavides, L</w:t>
            </w:r>
            <w:r w:rsidR="00EF7C2E" w:rsidRPr="00AD38E0">
              <w:rPr>
                <w:szCs w:val="24"/>
              </w:rPr>
              <w:t>.</w:t>
            </w:r>
            <w:r w:rsidRPr="00AD38E0">
              <w:rPr>
                <w:szCs w:val="24"/>
              </w:rPr>
              <w:t xml:space="preserve">, Eskinazis, </w:t>
            </w:r>
            <w:r w:rsidR="00EF7C2E" w:rsidRPr="00AD38E0">
              <w:rPr>
                <w:szCs w:val="24"/>
              </w:rPr>
              <w:t xml:space="preserve">V. D., </w:t>
            </w:r>
            <w:r w:rsidRPr="00AD38E0">
              <w:rPr>
                <w:szCs w:val="24"/>
              </w:rPr>
              <w:t>Swan</w:t>
            </w:r>
            <w:r w:rsidR="00EF7C2E" w:rsidRPr="00AD38E0">
              <w:rPr>
                <w:szCs w:val="24"/>
              </w:rPr>
              <w:t>, D.,</w:t>
            </w:r>
            <w:r w:rsidRPr="00AD38E0">
              <w:rPr>
                <w:szCs w:val="24"/>
              </w:rPr>
              <w:t xml:space="preserve"> 20</w:t>
            </w:r>
            <w:r w:rsidR="00BC7085" w:rsidRPr="00AD38E0">
              <w:rPr>
                <w:szCs w:val="24"/>
              </w:rPr>
              <w:t>1</w:t>
            </w:r>
            <w:r w:rsidRPr="00AD38E0">
              <w:rPr>
                <w:szCs w:val="24"/>
              </w:rPr>
              <w:t>2</w:t>
            </w:r>
            <w:r w:rsidR="00E64455" w:rsidRPr="00AD38E0">
              <w:rPr>
                <w:szCs w:val="24"/>
              </w:rPr>
              <w:t>.</w:t>
            </w:r>
            <w:r w:rsidRPr="00AD38E0">
              <w:rPr>
                <w:szCs w:val="24"/>
              </w:rPr>
              <w:t xml:space="preserve"> Six steps to successful supply chain collaboration. SCMP’s Supply Chain </w:t>
            </w:r>
            <w:r w:rsidR="00BC7085" w:rsidRPr="00AD38E0">
              <w:rPr>
                <w:szCs w:val="24"/>
              </w:rPr>
              <w:t>Q. Q2</w:t>
            </w:r>
            <w:r w:rsidR="0020072D" w:rsidRPr="00AD38E0">
              <w:rPr>
                <w:szCs w:val="24"/>
              </w:rPr>
              <w:t>,</w:t>
            </w:r>
            <w:r w:rsidRPr="00AD38E0">
              <w:rPr>
                <w:szCs w:val="24"/>
              </w:rPr>
              <w:t xml:space="preserve"> 23.</w:t>
            </w:r>
          </w:p>
        </w:tc>
      </w:tr>
      <w:tr w:rsidR="002E279E" w:rsidRPr="00AD38E0" w14:paraId="4AC9DC45" w14:textId="77777777" w:rsidTr="00EF41E1">
        <w:tc>
          <w:tcPr>
            <w:tcW w:w="9360" w:type="dxa"/>
            <w:gridSpan w:val="2"/>
          </w:tcPr>
          <w:p w14:paraId="7D15DCF0" w14:textId="79072F6B" w:rsidR="002E279E" w:rsidRPr="00AD38E0" w:rsidRDefault="002E279E" w:rsidP="005C5A0E">
            <w:pPr>
              <w:spacing w:line="360" w:lineRule="auto"/>
              <w:ind w:left="720" w:hanging="720"/>
              <w:rPr>
                <w:szCs w:val="24"/>
              </w:rPr>
            </w:pPr>
            <w:r w:rsidRPr="00AD38E0">
              <w:rPr>
                <w:szCs w:val="24"/>
                <w:lang w:val="nb-NO"/>
              </w:rPr>
              <w:t>Benjaafar, S., Li, Y., Daskin, M.</w:t>
            </w:r>
            <w:r w:rsidR="00EF7C2E" w:rsidRPr="00AD38E0">
              <w:rPr>
                <w:szCs w:val="24"/>
                <w:lang w:val="nb-NO"/>
              </w:rPr>
              <w:t>,</w:t>
            </w:r>
            <w:r w:rsidRPr="00AD38E0">
              <w:rPr>
                <w:szCs w:val="24"/>
                <w:lang w:val="nb-NO"/>
              </w:rPr>
              <w:t xml:space="preserve"> 2013</w:t>
            </w:r>
            <w:r w:rsidR="00E64455" w:rsidRPr="00AD38E0">
              <w:rPr>
                <w:szCs w:val="24"/>
                <w:lang w:val="nb-NO"/>
              </w:rPr>
              <w:t>.</w:t>
            </w:r>
            <w:r w:rsidRPr="00AD38E0">
              <w:rPr>
                <w:szCs w:val="24"/>
                <w:lang w:val="nb-NO"/>
              </w:rPr>
              <w:t xml:space="preserve"> </w:t>
            </w:r>
            <w:r w:rsidRPr="00AD38E0">
              <w:rPr>
                <w:szCs w:val="24"/>
              </w:rPr>
              <w:t>Carbon footprint and the management of supply chains: Insights from simple models, Autom</w:t>
            </w:r>
            <w:r w:rsidR="007474A4" w:rsidRPr="00AD38E0">
              <w:rPr>
                <w:szCs w:val="24"/>
              </w:rPr>
              <w:t>.</w:t>
            </w:r>
            <w:r w:rsidRPr="00AD38E0">
              <w:rPr>
                <w:szCs w:val="24"/>
              </w:rPr>
              <w:t xml:space="preserve"> </w:t>
            </w:r>
            <w:r w:rsidR="0058073B" w:rsidRPr="00AD38E0">
              <w:rPr>
                <w:szCs w:val="24"/>
              </w:rPr>
              <w:t>Sc.</w:t>
            </w:r>
            <w:r w:rsidRPr="00AD38E0">
              <w:rPr>
                <w:szCs w:val="24"/>
              </w:rPr>
              <w:t xml:space="preserve"> </w:t>
            </w:r>
            <w:r w:rsidR="007474A4" w:rsidRPr="00AD38E0">
              <w:rPr>
                <w:szCs w:val="24"/>
              </w:rPr>
              <w:t>Eng.</w:t>
            </w:r>
            <w:r w:rsidRPr="00AD38E0">
              <w:rPr>
                <w:szCs w:val="24"/>
              </w:rPr>
              <w:t xml:space="preserve"> IEEE Trans</w:t>
            </w:r>
            <w:r w:rsidR="007474A4" w:rsidRPr="00AD38E0">
              <w:rPr>
                <w:szCs w:val="24"/>
              </w:rPr>
              <w:t>.</w:t>
            </w:r>
            <w:r w:rsidRPr="00AD38E0">
              <w:rPr>
                <w:szCs w:val="24"/>
              </w:rPr>
              <w:t xml:space="preserve"> 10,</w:t>
            </w:r>
            <w:r w:rsidR="00E64455" w:rsidRPr="00AD38E0">
              <w:rPr>
                <w:szCs w:val="24"/>
              </w:rPr>
              <w:t xml:space="preserve"> </w:t>
            </w:r>
            <w:r w:rsidRPr="00AD38E0">
              <w:rPr>
                <w:szCs w:val="24"/>
              </w:rPr>
              <w:t>99-116.</w:t>
            </w:r>
          </w:p>
        </w:tc>
      </w:tr>
      <w:tr w:rsidR="002E279E" w:rsidRPr="00AD38E0" w14:paraId="4AB39EC7" w14:textId="77777777" w:rsidTr="00EF41E1">
        <w:tc>
          <w:tcPr>
            <w:tcW w:w="9360" w:type="dxa"/>
            <w:gridSpan w:val="2"/>
          </w:tcPr>
          <w:p w14:paraId="3D143149" w14:textId="71BCED26" w:rsidR="002E279E" w:rsidRPr="00AD38E0" w:rsidRDefault="002E279E" w:rsidP="005C5A0E">
            <w:pPr>
              <w:spacing w:line="360" w:lineRule="auto"/>
              <w:ind w:left="720" w:hanging="720"/>
              <w:rPr>
                <w:szCs w:val="24"/>
              </w:rPr>
            </w:pPr>
            <w:r w:rsidRPr="00AD38E0">
              <w:rPr>
                <w:szCs w:val="24"/>
              </w:rPr>
              <w:t>Bergen, M., Dutta, S., Walker Jr., O.C.</w:t>
            </w:r>
            <w:r w:rsidR="00EF7C2E" w:rsidRPr="00AD38E0">
              <w:rPr>
                <w:szCs w:val="24"/>
              </w:rPr>
              <w:t>,</w:t>
            </w:r>
            <w:r w:rsidRPr="00AD38E0">
              <w:rPr>
                <w:szCs w:val="24"/>
              </w:rPr>
              <w:t xml:space="preserve"> 1992</w:t>
            </w:r>
            <w:r w:rsidR="00E64455" w:rsidRPr="00AD38E0">
              <w:rPr>
                <w:szCs w:val="24"/>
              </w:rPr>
              <w:t>.</w:t>
            </w:r>
            <w:r w:rsidRPr="00AD38E0">
              <w:rPr>
                <w:szCs w:val="24"/>
              </w:rPr>
              <w:t xml:space="preserve"> Agency </w:t>
            </w:r>
            <w:r w:rsidRPr="00AD38E0">
              <w:t xml:space="preserve">relationships in </w:t>
            </w:r>
            <w:r w:rsidR="00BB4854" w:rsidRPr="00AD38E0">
              <w:t>marketing</w:t>
            </w:r>
            <w:r w:rsidR="00BB4854" w:rsidRPr="00AD38E0">
              <w:rPr>
                <w:szCs w:val="24"/>
              </w:rPr>
              <w:t>: a review of the implications and applications of agency and related th</w:t>
            </w:r>
            <w:r w:rsidRPr="00AD38E0">
              <w:rPr>
                <w:szCs w:val="24"/>
              </w:rPr>
              <w:t xml:space="preserve">eories, </w:t>
            </w:r>
            <w:r w:rsidR="00053662" w:rsidRPr="00AD38E0">
              <w:rPr>
                <w:szCs w:val="24"/>
              </w:rPr>
              <w:t>J. Mark</w:t>
            </w:r>
            <w:r w:rsidR="005C5A0E" w:rsidRPr="00AD38E0">
              <w:rPr>
                <w:szCs w:val="24"/>
              </w:rPr>
              <w:t>.</w:t>
            </w:r>
            <w:r w:rsidRPr="00AD38E0">
              <w:rPr>
                <w:szCs w:val="24"/>
              </w:rPr>
              <w:t xml:space="preserve"> 56,</w:t>
            </w:r>
            <w:r w:rsidR="00E64455" w:rsidRPr="00AD38E0">
              <w:rPr>
                <w:szCs w:val="24"/>
              </w:rPr>
              <w:t xml:space="preserve"> </w:t>
            </w:r>
            <w:r w:rsidRPr="00AD38E0">
              <w:rPr>
                <w:szCs w:val="24"/>
              </w:rPr>
              <w:t>1-24.</w:t>
            </w:r>
          </w:p>
        </w:tc>
      </w:tr>
      <w:tr w:rsidR="008413A1" w:rsidRPr="00AD38E0" w14:paraId="72744348" w14:textId="77777777" w:rsidTr="00EF41E1">
        <w:tc>
          <w:tcPr>
            <w:tcW w:w="9360" w:type="dxa"/>
            <w:gridSpan w:val="2"/>
          </w:tcPr>
          <w:p w14:paraId="67DF094A" w14:textId="39E40DA8" w:rsidR="008413A1" w:rsidRPr="00AD38E0" w:rsidRDefault="008413A1" w:rsidP="005C5A0E">
            <w:pPr>
              <w:spacing w:line="360" w:lineRule="auto"/>
              <w:ind w:left="720" w:hanging="720"/>
              <w:rPr>
                <w:szCs w:val="24"/>
              </w:rPr>
            </w:pPr>
            <w:r w:rsidRPr="00AD38E0">
              <w:rPr>
                <w:szCs w:val="24"/>
              </w:rPr>
              <w:t>Boddy, D., Macbeth, D., Wagner, B. 2000. Implementing collaboration between organizations: an empirical study of supply chain partnering. J Manag</w:t>
            </w:r>
            <w:r w:rsidR="005C5A0E" w:rsidRPr="00AD38E0">
              <w:rPr>
                <w:szCs w:val="24"/>
              </w:rPr>
              <w:t>.</w:t>
            </w:r>
            <w:r w:rsidRPr="00AD38E0">
              <w:rPr>
                <w:szCs w:val="24"/>
              </w:rPr>
              <w:t xml:space="preserve"> Stud. 37, 1003-1018.</w:t>
            </w:r>
          </w:p>
        </w:tc>
      </w:tr>
      <w:tr w:rsidR="002E279E" w:rsidRPr="00AD38E0" w14:paraId="5C732948" w14:textId="77777777" w:rsidTr="00EF41E1">
        <w:tc>
          <w:tcPr>
            <w:tcW w:w="9360" w:type="dxa"/>
            <w:gridSpan w:val="2"/>
          </w:tcPr>
          <w:p w14:paraId="24DD64DD" w14:textId="2BD3B134" w:rsidR="002E279E" w:rsidRPr="00AD38E0" w:rsidRDefault="002E279E" w:rsidP="005C5A0E">
            <w:pPr>
              <w:spacing w:line="360" w:lineRule="auto"/>
              <w:ind w:left="720" w:hanging="720"/>
              <w:rPr>
                <w:szCs w:val="24"/>
              </w:rPr>
            </w:pPr>
            <w:r w:rsidRPr="00AD38E0">
              <w:rPr>
                <w:szCs w:val="24"/>
              </w:rPr>
              <w:t>Bowersox, D, Closs, D,</w:t>
            </w:r>
            <w:r w:rsidR="008413A1" w:rsidRPr="00AD38E0">
              <w:rPr>
                <w:szCs w:val="24"/>
              </w:rPr>
              <w:t xml:space="preserve"> </w:t>
            </w:r>
            <w:r w:rsidRPr="00AD38E0">
              <w:rPr>
                <w:szCs w:val="24"/>
              </w:rPr>
              <w:t>Stank, T.</w:t>
            </w:r>
            <w:r w:rsidR="00EF7C2E" w:rsidRPr="00AD38E0">
              <w:rPr>
                <w:szCs w:val="24"/>
              </w:rPr>
              <w:t>,</w:t>
            </w:r>
            <w:r w:rsidRPr="00AD38E0">
              <w:rPr>
                <w:szCs w:val="24"/>
              </w:rPr>
              <w:t xml:space="preserve"> 2000</w:t>
            </w:r>
            <w:r w:rsidR="00E64455" w:rsidRPr="00AD38E0">
              <w:rPr>
                <w:szCs w:val="24"/>
              </w:rPr>
              <w:t>.</w:t>
            </w:r>
            <w:r w:rsidRPr="00AD38E0">
              <w:rPr>
                <w:szCs w:val="24"/>
              </w:rPr>
              <w:t xml:space="preserve"> Ten mega-trends that will revolutionize supply chain logistics, </w:t>
            </w:r>
            <w:r w:rsidR="0058073B" w:rsidRPr="00AD38E0">
              <w:rPr>
                <w:szCs w:val="24"/>
              </w:rPr>
              <w:t>J.</w:t>
            </w:r>
            <w:r w:rsidR="00A8713F" w:rsidRPr="00AD38E0">
              <w:rPr>
                <w:szCs w:val="24"/>
              </w:rPr>
              <w:t xml:space="preserve"> </w:t>
            </w:r>
            <w:r w:rsidR="00266ACC" w:rsidRPr="00AD38E0">
              <w:rPr>
                <w:szCs w:val="24"/>
              </w:rPr>
              <w:t>Bus.</w:t>
            </w:r>
            <w:r w:rsidRPr="00AD38E0">
              <w:rPr>
                <w:szCs w:val="24"/>
              </w:rPr>
              <w:t xml:space="preserve"> </w:t>
            </w:r>
            <w:r w:rsidR="00BC7085" w:rsidRPr="00AD38E0">
              <w:rPr>
                <w:szCs w:val="24"/>
              </w:rPr>
              <w:t>Logist.</w:t>
            </w:r>
            <w:r w:rsidRPr="00AD38E0">
              <w:rPr>
                <w:szCs w:val="24"/>
              </w:rPr>
              <w:t xml:space="preserve"> 21,</w:t>
            </w:r>
            <w:r w:rsidR="00E64455" w:rsidRPr="00AD38E0">
              <w:rPr>
                <w:szCs w:val="24"/>
              </w:rPr>
              <w:t xml:space="preserve"> </w:t>
            </w:r>
            <w:r w:rsidRPr="00AD38E0">
              <w:rPr>
                <w:szCs w:val="24"/>
              </w:rPr>
              <w:t>1-15.</w:t>
            </w:r>
          </w:p>
        </w:tc>
      </w:tr>
      <w:tr w:rsidR="006C2534" w:rsidRPr="00AD38E0" w14:paraId="4A660F88" w14:textId="77777777" w:rsidTr="00EF41E1">
        <w:tc>
          <w:tcPr>
            <w:tcW w:w="9360" w:type="dxa"/>
            <w:gridSpan w:val="2"/>
          </w:tcPr>
          <w:p w14:paraId="795EF190" w14:textId="52012143" w:rsidR="006C2534" w:rsidRPr="00AD38E0" w:rsidRDefault="006C2534" w:rsidP="006C2534">
            <w:pPr>
              <w:spacing w:line="360" w:lineRule="auto"/>
              <w:ind w:left="720" w:hanging="720"/>
              <w:rPr>
                <w:szCs w:val="24"/>
              </w:rPr>
            </w:pPr>
            <w:r w:rsidRPr="00AD38E0">
              <w:rPr>
                <w:szCs w:val="24"/>
              </w:rPr>
              <w:t xml:space="preserve">Bradach, J., &amp; Eccles, R. (1989). Price, </w:t>
            </w:r>
            <w:r w:rsidR="008517BB" w:rsidRPr="00AD38E0">
              <w:rPr>
                <w:szCs w:val="24"/>
              </w:rPr>
              <w:t>authority, and trust: from ideal types to plural form</w:t>
            </w:r>
            <w:r w:rsidRPr="00AD38E0">
              <w:rPr>
                <w:szCs w:val="24"/>
              </w:rPr>
              <w:t>s. Ann. Rev. Soc. 15, 97-118.</w:t>
            </w:r>
          </w:p>
        </w:tc>
      </w:tr>
      <w:tr w:rsidR="002E279E" w:rsidRPr="00AD38E0" w14:paraId="07EF223E" w14:textId="77777777" w:rsidTr="007474A4">
        <w:tc>
          <w:tcPr>
            <w:tcW w:w="9360" w:type="dxa"/>
            <w:gridSpan w:val="2"/>
            <w:shd w:val="clear" w:color="auto" w:fill="auto"/>
          </w:tcPr>
          <w:p w14:paraId="78A909F0" w14:textId="7E962238" w:rsidR="002E279E" w:rsidRPr="00AD38E0" w:rsidRDefault="00EF7C2E" w:rsidP="00050D0F">
            <w:pPr>
              <w:spacing w:line="360" w:lineRule="auto"/>
              <w:ind w:left="720" w:hanging="720"/>
            </w:pPr>
            <w:r w:rsidRPr="00AD38E0">
              <w:t>Bryman, A., Bell, E., 2015</w:t>
            </w:r>
            <w:r w:rsidR="002E279E" w:rsidRPr="00AD38E0">
              <w:t xml:space="preserve">. Business </w:t>
            </w:r>
            <w:r w:rsidR="00AA33D5" w:rsidRPr="00AD38E0">
              <w:t>Research Methods</w:t>
            </w:r>
            <w:r w:rsidR="002E279E" w:rsidRPr="00AD38E0">
              <w:t>. Oxford University Press, USA.</w:t>
            </w:r>
          </w:p>
        </w:tc>
      </w:tr>
      <w:tr w:rsidR="002E279E" w:rsidRPr="00AD38E0" w14:paraId="5CE42F4A" w14:textId="77777777" w:rsidTr="00EF41E1">
        <w:tc>
          <w:tcPr>
            <w:tcW w:w="9360" w:type="dxa"/>
            <w:gridSpan w:val="2"/>
          </w:tcPr>
          <w:p w14:paraId="7C016748" w14:textId="5DB70551" w:rsidR="002E279E" w:rsidRPr="00AD38E0" w:rsidRDefault="002E279E" w:rsidP="005C5A0E">
            <w:pPr>
              <w:spacing w:line="360" w:lineRule="auto"/>
              <w:ind w:left="720" w:hanging="720"/>
              <w:rPr>
                <w:szCs w:val="24"/>
              </w:rPr>
            </w:pPr>
            <w:r w:rsidRPr="00AD38E0">
              <w:rPr>
                <w:szCs w:val="24"/>
              </w:rPr>
              <w:t>Cambra-Fierro, J. J., Polo-Redondo, Y.</w:t>
            </w:r>
            <w:r w:rsidR="00EF7C2E" w:rsidRPr="00AD38E0">
              <w:rPr>
                <w:szCs w:val="24"/>
              </w:rPr>
              <w:t>,</w:t>
            </w:r>
            <w:r w:rsidRPr="00AD38E0">
              <w:rPr>
                <w:szCs w:val="24"/>
              </w:rPr>
              <w:t xml:space="preserve"> 2008</w:t>
            </w:r>
            <w:r w:rsidR="00E64455" w:rsidRPr="00AD38E0">
              <w:rPr>
                <w:szCs w:val="24"/>
              </w:rPr>
              <w:t>.</w:t>
            </w:r>
            <w:r w:rsidRPr="00AD38E0">
              <w:rPr>
                <w:szCs w:val="24"/>
              </w:rPr>
              <w:t xml:space="preserve"> Creating satisfaction in the demand-supply chain: the buyers' perspective, Supply Chain </w:t>
            </w:r>
            <w:r w:rsidR="0058073B" w:rsidRPr="00AD38E0">
              <w:rPr>
                <w:szCs w:val="24"/>
              </w:rPr>
              <w:t>Manag.</w:t>
            </w:r>
            <w:r w:rsidRPr="00AD38E0">
              <w:rPr>
                <w:szCs w:val="24"/>
              </w:rPr>
              <w:t xml:space="preserve">: An </w:t>
            </w:r>
            <w:r w:rsidR="008F1A20" w:rsidRPr="00AD38E0">
              <w:rPr>
                <w:szCs w:val="24"/>
              </w:rPr>
              <w:t>Int.</w:t>
            </w:r>
            <w:r w:rsidRPr="00AD38E0">
              <w:rPr>
                <w:szCs w:val="24"/>
              </w:rPr>
              <w:t xml:space="preserve"> </w:t>
            </w:r>
            <w:r w:rsidR="0058073B" w:rsidRPr="00AD38E0">
              <w:rPr>
                <w:szCs w:val="24"/>
              </w:rPr>
              <w:t>J.</w:t>
            </w:r>
            <w:r w:rsidRPr="00AD38E0">
              <w:rPr>
                <w:szCs w:val="24"/>
              </w:rPr>
              <w:t xml:space="preserve"> 13,</w:t>
            </w:r>
            <w:r w:rsidR="00E64455" w:rsidRPr="00AD38E0">
              <w:rPr>
                <w:szCs w:val="24"/>
              </w:rPr>
              <w:t xml:space="preserve"> </w:t>
            </w:r>
            <w:r w:rsidRPr="00AD38E0">
              <w:rPr>
                <w:szCs w:val="24"/>
              </w:rPr>
              <w:t>211-224.</w:t>
            </w:r>
          </w:p>
        </w:tc>
      </w:tr>
      <w:tr w:rsidR="00F7590E" w:rsidRPr="00AD38E0" w14:paraId="7504BB95" w14:textId="77777777" w:rsidTr="00EF41E1">
        <w:tc>
          <w:tcPr>
            <w:tcW w:w="9360" w:type="dxa"/>
            <w:gridSpan w:val="2"/>
          </w:tcPr>
          <w:p w14:paraId="4EFA57BD" w14:textId="56C70B77" w:rsidR="00F7590E" w:rsidRPr="00AD38E0" w:rsidRDefault="00F7590E" w:rsidP="005C5A0E">
            <w:pPr>
              <w:spacing w:line="360" w:lineRule="auto"/>
              <w:ind w:left="720" w:hanging="720"/>
              <w:rPr>
                <w:szCs w:val="24"/>
              </w:rPr>
            </w:pPr>
            <w:r w:rsidRPr="00AD38E0">
              <w:rPr>
                <w:szCs w:val="24"/>
              </w:rPr>
              <w:t>Carter, C.R. and Ellram, L.M., 1998. Reverse logistics: a review of the literature and framework for future investigation. J. Bus. Logist. 19, 85-102.</w:t>
            </w:r>
          </w:p>
        </w:tc>
      </w:tr>
      <w:tr w:rsidR="002E279E" w:rsidRPr="00AD38E0" w14:paraId="2F505E66" w14:textId="77777777" w:rsidTr="007049BA">
        <w:tc>
          <w:tcPr>
            <w:tcW w:w="9360" w:type="dxa"/>
            <w:gridSpan w:val="2"/>
            <w:shd w:val="clear" w:color="auto" w:fill="auto"/>
          </w:tcPr>
          <w:p w14:paraId="0C8D99C2" w14:textId="56CF19E2" w:rsidR="002E279E" w:rsidRPr="00AD38E0" w:rsidRDefault="00EF7C2E" w:rsidP="005C5A0E">
            <w:pPr>
              <w:spacing w:line="360" w:lineRule="auto"/>
              <w:ind w:left="720" w:hanging="720"/>
              <w:rPr>
                <w:szCs w:val="24"/>
              </w:rPr>
            </w:pPr>
            <w:r w:rsidRPr="00AD38E0">
              <w:rPr>
                <w:szCs w:val="24"/>
              </w:rPr>
              <w:t xml:space="preserve">Carter, C.R. </w:t>
            </w:r>
            <w:r w:rsidR="002E279E" w:rsidRPr="00AD38E0">
              <w:rPr>
                <w:szCs w:val="24"/>
              </w:rPr>
              <w:t xml:space="preserve">Rogers, D.S. </w:t>
            </w:r>
            <w:r w:rsidR="00244F1E" w:rsidRPr="00AD38E0">
              <w:rPr>
                <w:szCs w:val="24"/>
              </w:rPr>
              <w:t>2008.</w:t>
            </w:r>
            <w:r w:rsidR="002E279E" w:rsidRPr="00AD38E0">
              <w:rPr>
                <w:szCs w:val="24"/>
              </w:rPr>
              <w:t xml:space="preserve"> A framework of sustainable supply chain management: moving toward new theory, </w:t>
            </w:r>
            <w:r w:rsidR="007049BA" w:rsidRPr="00AD38E0">
              <w:rPr>
                <w:iCs/>
                <w:szCs w:val="24"/>
              </w:rPr>
              <w:t>Int. J. Phys. Distrib. Log</w:t>
            </w:r>
            <w:r w:rsidR="008D4639" w:rsidRPr="00AD38E0">
              <w:rPr>
                <w:iCs/>
                <w:szCs w:val="24"/>
              </w:rPr>
              <w:t>ist</w:t>
            </w:r>
            <w:r w:rsidR="00F7590E" w:rsidRPr="00AD38E0">
              <w:rPr>
                <w:iCs/>
                <w:szCs w:val="24"/>
              </w:rPr>
              <w:t>.</w:t>
            </w:r>
            <w:r w:rsidR="002E279E" w:rsidRPr="00AD38E0">
              <w:rPr>
                <w:szCs w:val="24"/>
              </w:rPr>
              <w:t xml:space="preserve"> </w:t>
            </w:r>
            <w:r w:rsidR="002E279E" w:rsidRPr="00AD38E0">
              <w:rPr>
                <w:iCs/>
                <w:szCs w:val="24"/>
              </w:rPr>
              <w:t>38</w:t>
            </w:r>
            <w:r w:rsidR="002E279E" w:rsidRPr="00AD38E0">
              <w:rPr>
                <w:szCs w:val="24"/>
              </w:rPr>
              <w:t>,</w:t>
            </w:r>
            <w:r w:rsidR="00E64455" w:rsidRPr="00AD38E0">
              <w:rPr>
                <w:szCs w:val="24"/>
              </w:rPr>
              <w:t xml:space="preserve"> </w:t>
            </w:r>
            <w:r w:rsidR="002E279E" w:rsidRPr="00AD38E0">
              <w:rPr>
                <w:szCs w:val="24"/>
              </w:rPr>
              <w:t>360-387.</w:t>
            </w:r>
          </w:p>
        </w:tc>
      </w:tr>
      <w:tr w:rsidR="002E279E" w:rsidRPr="00AD38E0" w14:paraId="3FC5216C" w14:textId="77777777" w:rsidTr="00EF41E1">
        <w:tc>
          <w:tcPr>
            <w:tcW w:w="9360" w:type="dxa"/>
            <w:gridSpan w:val="2"/>
          </w:tcPr>
          <w:p w14:paraId="39424E5D" w14:textId="65AD3920" w:rsidR="002E279E" w:rsidRPr="00AD38E0" w:rsidRDefault="002E279E" w:rsidP="005C5A0E">
            <w:pPr>
              <w:spacing w:line="360" w:lineRule="auto"/>
              <w:ind w:left="720" w:hanging="720"/>
              <w:rPr>
                <w:szCs w:val="24"/>
              </w:rPr>
            </w:pPr>
            <w:r w:rsidRPr="00AD38E0">
              <w:rPr>
                <w:szCs w:val="24"/>
              </w:rPr>
              <w:t>Chabowski, B.R., Mena, J.A.</w:t>
            </w:r>
            <w:r w:rsidR="008413A1" w:rsidRPr="00AD38E0">
              <w:rPr>
                <w:szCs w:val="24"/>
              </w:rPr>
              <w:t xml:space="preserve"> </w:t>
            </w:r>
            <w:r w:rsidRPr="00AD38E0">
              <w:rPr>
                <w:szCs w:val="24"/>
              </w:rPr>
              <w:t>Gonzalez-Padron, T.L., 2011</w:t>
            </w:r>
            <w:r w:rsidR="00E64455" w:rsidRPr="00AD38E0">
              <w:rPr>
                <w:szCs w:val="24"/>
              </w:rPr>
              <w:t>.</w:t>
            </w:r>
            <w:r w:rsidRPr="00AD38E0">
              <w:rPr>
                <w:szCs w:val="24"/>
              </w:rPr>
              <w:t xml:space="preserve"> The structure of sustainability</w:t>
            </w:r>
            <w:r w:rsidR="00BB4854" w:rsidRPr="00AD38E0">
              <w:rPr>
                <w:szCs w:val="24"/>
              </w:rPr>
              <w:t xml:space="preserve"> research in marketing</w:t>
            </w:r>
            <w:r w:rsidRPr="00AD38E0">
              <w:rPr>
                <w:szCs w:val="24"/>
              </w:rPr>
              <w:t xml:space="preserve">, 1958–2008: </w:t>
            </w:r>
            <w:r w:rsidR="008D4639" w:rsidRPr="00AD38E0">
              <w:rPr>
                <w:szCs w:val="24"/>
              </w:rPr>
              <w:t xml:space="preserve">a </w:t>
            </w:r>
            <w:r w:rsidRPr="00AD38E0">
              <w:rPr>
                <w:szCs w:val="24"/>
              </w:rPr>
              <w:t>basis for future</w:t>
            </w:r>
            <w:r w:rsidR="008D4639" w:rsidRPr="00AD38E0">
              <w:rPr>
                <w:szCs w:val="24"/>
              </w:rPr>
              <w:t xml:space="preserve"> research</w:t>
            </w:r>
            <w:r w:rsidRPr="00AD38E0">
              <w:rPr>
                <w:szCs w:val="24"/>
              </w:rPr>
              <w:t xml:space="preserve"> opportunities, </w:t>
            </w:r>
            <w:r w:rsidR="0058073B" w:rsidRPr="00AD38E0">
              <w:rPr>
                <w:iCs/>
                <w:szCs w:val="24"/>
              </w:rPr>
              <w:t>J.</w:t>
            </w:r>
            <w:r w:rsidRPr="00AD38E0">
              <w:rPr>
                <w:iCs/>
                <w:szCs w:val="24"/>
              </w:rPr>
              <w:t xml:space="preserve"> </w:t>
            </w:r>
            <w:r w:rsidR="008F1A20" w:rsidRPr="00AD38E0">
              <w:rPr>
                <w:iCs/>
                <w:szCs w:val="24"/>
              </w:rPr>
              <w:t>Acad.</w:t>
            </w:r>
            <w:r w:rsidRPr="00AD38E0">
              <w:rPr>
                <w:iCs/>
                <w:szCs w:val="24"/>
              </w:rPr>
              <w:t xml:space="preserve"> </w:t>
            </w:r>
            <w:r w:rsidR="0058073B" w:rsidRPr="00AD38E0">
              <w:rPr>
                <w:iCs/>
                <w:szCs w:val="24"/>
              </w:rPr>
              <w:t>Mark</w:t>
            </w:r>
            <w:r w:rsidR="005C5A0E" w:rsidRPr="00AD38E0">
              <w:rPr>
                <w:iCs/>
                <w:szCs w:val="24"/>
              </w:rPr>
              <w:t>.</w:t>
            </w:r>
            <w:r w:rsidRPr="00AD38E0">
              <w:rPr>
                <w:iCs/>
                <w:szCs w:val="24"/>
              </w:rPr>
              <w:t xml:space="preserve"> </w:t>
            </w:r>
            <w:r w:rsidR="0058073B" w:rsidRPr="00AD38E0">
              <w:rPr>
                <w:iCs/>
                <w:szCs w:val="24"/>
              </w:rPr>
              <w:t>Sc.</w:t>
            </w:r>
            <w:r w:rsidRPr="00AD38E0">
              <w:rPr>
                <w:szCs w:val="24"/>
              </w:rPr>
              <w:t xml:space="preserve"> </w:t>
            </w:r>
            <w:r w:rsidRPr="00AD38E0">
              <w:rPr>
                <w:iCs/>
                <w:szCs w:val="24"/>
              </w:rPr>
              <w:t>39</w:t>
            </w:r>
            <w:r w:rsidRPr="00AD38E0">
              <w:rPr>
                <w:szCs w:val="24"/>
              </w:rPr>
              <w:t>, 55-70.</w:t>
            </w:r>
          </w:p>
        </w:tc>
      </w:tr>
      <w:tr w:rsidR="00A37D2B" w:rsidRPr="00AD38E0" w14:paraId="53E6F120" w14:textId="77777777" w:rsidTr="00EF41E1">
        <w:tc>
          <w:tcPr>
            <w:tcW w:w="9360" w:type="dxa"/>
            <w:gridSpan w:val="2"/>
          </w:tcPr>
          <w:p w14:paraId="2B0402AA" w14:textId="4040F666" w:rsidR="00A37D2B" w:rsidRPr="00AD38E0" w:rsidRDefault="00A37D2B" w:rsidP="005C5A0E">
            <w:pPr>
              <w:spacing w:line="360" w:lineRule="auto"/>
              <w:ind w:left="720" w:hanging="720"/>
              <w:rPr>
                <w:szCs w:val="24"/>
              </w:rPr>
            </w:pPr>
            <w:r w:rsidRPr="00AD38E0">
              <w:rPr>
                <w:szCs w:val="24"/>
              </w:rPr>
              <w:t xml:space="preserve">Churchill Jr., G. A. 1979. A </w:t>
            </w:r>
            <w:r w:rsidR="008517BB" w:rsidRPr="00AD38E0">
              <w:rPr>
                <w:szCs w:val="24"/>
              </w:rPr>
              <w:t>paradigm for developing better measures of marketing constructs</w:t>
            </w:r>
            <w:r w:rsidRPr="00AD38E0">
              <w:rPr>
                <w:szCs w:val="24"/>
              </w:rPr>
              <w:t>. J. Mark</w:t>
            </w:r>
            <w:r w:rsidR="005C5A0E" w:rsidRPr="00AD38E0">
              <w:rPr>
                <w:szCs w:val="24"/>
              </w:rPr>
              <w:t>.</w:t>
            </w:r>
            <w:r w:rsidRPr="00AD38E0">
              <w:rPr>
                <w:szCs w:val="24"/>
              </w:rPr>
              <w:t xml:space="preserve"> Res. 16, 64-73.</w:t>
            </w:r>
          </w:p>
        </w:tc>
      </w:tr>
      <w:tr w:rsidR="006C2534" w:rsidRPr="00AD38E0" w14:paraId="1A6DBFA2" w14:textId="77777777" w:rsidTr="00EF41E1">
        <w:tc>
          <w:tcPr>
            <w:tcW w:w="9360" w:type="dxa"/>
            <w:gridSpan w:val="2"/>
          </w:tcPr>
          <w:p w14:paraId="30D5F03A" w14:textId="3C3FB89D" w:rsidR="006C2534" w:rsidRPr="00AD38E0" w:rsidRDefault="006C2534" w:rsidP="008517BB">
            <w:pPr>
              <w:spacing w:line="360" w:lineRule="auto"/>
              <w:ind w:left="720" w:hanging="720"/>
              <w:rPr>
                <w:szCs w:val="24"/>
              </w:rPr>
            </w:pPr>
            <w:r w:rsidRPr="00AD38E0">
              <w:rPr>
                <w:szCs w:val="24"/>
                <w:lang w:val="nb-NO"/>
              </w:rPr>
              <w:t xml:space="preserve">Ciliberti, F., de Haan, J., de Groot, G.,  Pontrandolfo, P. 2011. </w:t>
            </w:r>
            <w:r w:rsidRPr="00AD38E0">
              <w:rPr>
                <w:szCs w:val="24"/>
              </w:rPr>
              <w:t>CSR codes and the principal-agent problem in supply chains: four case studies. J. Clean. Prod. 19, 885-894.</w:t>
            </w:r>
          </w:p>
        </w:tc>
      </w:tr>
      <w:tr w:rsidR="002E279E" w:rsidRPr="00AD38E0" w14:paraId="07DA0274" w14:textId="77777777" w:rsidTr="00EF41E1">
        <w:tc>
          <w:tcPr>
            <w:tcW w:w="9360" w:type="dxa"/>
            <w:gridSpan w:val="2"/>
          </w:tcPr>
          <w:p w14:paraId="126A01F6" w14:textId="1A83A3FB" w:rsidR="002E279E" w:rsidRPr="00AD38E0" w:rsidRDefault="002E279E" w:rsidP="005C5A0E">
            <w:pPr>
              <w:spacing w:line="360" w:lineRule="auto"/>
              <w:ind w:left="720" w:hanging="720"/>
              <w:rPr>
                <w:szCs w:val="24"/>
              </w:rPr>
            </w:pPr>
            <w:r w:rsidRPr="00AD38E0">
              <w:rPr>
                <w:szCs w:val="24"/>
              </w:rPr>
              <w:t>Ciliberti, F., Pontrandolfo, P.,</w:t>
            </w:r>
            <w:r w:rsidR="008413A1" w:rsidRPr="00AD38E0">
              <w:rPr>
                <w:szCs w:val="24"/>
              </w:rPr>
              <w:t xml:space="preserve"> </w:t>
            </w:r>
            <w:r w:rsidRPr="00AD38E0">
              <w:rPr>
                <w:szCs w:val="24"/>
              </w:rPr>
              <w:t>Scozzi, B.</w:t>
            </w:r>
            <w:r w:rsidR="00EF7C2E" w:rsidRPr="00AD38E0">
              <w:rPr>
                <w:szCs w:val="24"/>
              </w:rPr>
              <w:t>,</w:t>
            </w:r>
            <w:r w:rsidRPr="00AD38E0">
              <w:rPr>
                <w:szCs w:val="24"/>
              </w:rPr>
              <w:t xml:space="preserve"> 2008</w:t>
            </w:r>
            <w:r w:rsidR="00E64455" w:rsidRPr="00AD38E0">
              <w:rPr>
                <w:szCs w:val="24"/>
              </w:rPr>
              <w:t>.</w:t>
            </w:r>
            <w:r w:rsidRPr="00AD38E0">
              <w:rPr>
                <w:szCs w:val="24"/>
              </w:rPr>
              <w:t xml:space="preserve"> Investigating corporate social responsibility in supply chains: </w:t>
            </w:r>
            <w:r w:rsidR="00BB4854" w:rsidRPr="00AD38E0">
              <w:rPr>
                <w:szCs w:val="24"/>
              </w:rPr>
              <w:t xml:space="preserve">a </w:t>
            </w:r>
            <w:r w:rsidRPr="00AD38E0">
              <w:rPr>
                <w:szCs w:val="24"/>
              </w:rPr>
              <w:t xml:space="preserve">SME perspective, </w:t>
            </w:r>
            <w:r w:rsidR="0058073B" w:rsidRPr="00AD38E0">
              <w:rPr>
                <w:szCs w:val="24"/>
              </w:rPr>
              <w:t>J.</w:t>
            </w:r>
            <w:r w:rsidR="002831C3" w:rsidRPr="00AD38E0">
              <w:rPr>
                <w:szCs w:val="24"/>
              </w:rPr>
              <w:t xml:space="preserve"> </w:t>
            </w:r>
            <w:r w:rsidR="0058073B" w:rsidRPr="00AD38E0">
              <w:rPr>
                <w:szCs w:val="24"/>
              </w:rPr>
              <w:t>Clean.</w:t>
            </w:r>
            <w:r w:rsidRPr="00AD38E0">
              <w:rPr>
                <w:szCs w:val="24"/>
              </w:rPr>
              <w:t xml:space="preserve"> </w:t>
            </w:r>
            <w:r w:rsidR="0058073B" w:rsidRPr="00AD38E0">
              <w:rPr>
                <w:szCs w:val="24"/>
              </w:rPr>
              <w:t>Prod.</w:t>
            </w:r>
            <w:r w:rsidRPr="00AD38E0">
              <w:rPr>
                <w:szCs w:val="24"/>
              </w:rPr>
              <w:t xml:space="preserve"> 16,</w:t>
            </w:r>
            <w:r w:rsidR="00E64455" w:rsidRPr="00AD38E0">
              <w:rPr>
                <w:szCs w:val="24"/>
              </w:rPr>
              <w:t xml:space="preserve"> </w:t>
            </w:r>
            <w:r w:rsidRPr="00AD38E0">
              <w:rPr>
                <w:szCs w:val="24"/>
              </w:rPr>
              <w:t>1579-1588.</w:t>
            </w:r>
          </w:p>
        </w:tc>
      </w:tr>
      <w:tr w:rsidR="002E279E" w:rsidRPr="00AD38E0" w14:paraId="06548367" w14:textId="77777777" w:rsidTr="00EF41E1">
        <w:tc>
          <w:tcPr>
            <w:tcW w:w="9360" w:type="dxa"/>
            <w:gridSpan w:val="2"/>
          </w:tcPr>
          <w:p w14:paraId="519CC593" w14:textId="494994DA" w:rsidR="002E279E" w:rsidRPr="00AD38E0" w:rsidRDefault="002E279E" w:rsidP="005C5A0E">
            <w:pPr>
              <w:spacing w:line="360" w:lineRule="auto"/>
              <w:ind w:left="720" w:hanging="720"/>
            </w:pPr>
            <w:r w:rsidRPr="00AD38E0">
              <w:t>Coggan, A., Whitten, S. M.,</w:t>
            </w:r>
            <w:r w:rsidR="008413A1" w:rsidRPr="00AD38E0">
              <w:t xml:space="preserve"> </w:t>
            </w:r>
            <w:r w:rsidRPr="00AD38E0">
              <w:t>Bennett, J.</w:t>
            </w:r>
            <w:r w:rsidR="00EF7C2E" w:rsidRPr="00AD38E0">
              <w:t>,</w:t>
            </w:r>
            <w:r w:rsidRPr="00AD38E0">
              <w:t xml:space="preserve"> 2010</w:t>
            </w:r>
            <w:r w:rsidR="00E64455" w:rsidRPr="00AD38E0">
              <w:t>.</w:t>
            </w:r>
            <w:r w:rsidRPr="00AD38E0">
              <w:t xml:space="preserve"> Influences of transaction costs in environmental policy, Ecol</w:t>
            </w:r>
            <w:r w:rsidR="002831C3" w:rsidRPr="00AD38E0">
              <w:t>.</w:t>
            </w:r>
            <w:r w:rsidRPr="00AD38E0">
              <w:t xml:space="preserve"> Econ</w:t>
            </w:r>
            <w:r w:rsidR="002831C3" w:rsidRPr="00AD38E0">
              <w:t>.</w:t>
            </w:r>
            <w:r w:rsidRPr="00AD38E0">
              <w:t xml:space="preserve"> 69,</w:t>
            </w:r>
            <w:r w:rsidR="00E64455" w:rsidRPr="00AD38E0">
              <w:t xml:space="preserve"> </w:t>
            </w:r>
            <w:r w:rsidRPr="00AD38E0">
              <w:t>1777-1784.</w:t>
            </w:r>
          </w:p>
        </w:tc>
      </w:tr>
      <w:tr w:rsidR="00114814" w:rsidRPr="00AD38E0" w14:paraId="35FAE376" w14:textId="77777777" w:rsidTr="00EF41E1">
        <w:tc>
          <w:tcPr>
            <w:tcW w:w="9360" w:type="dxa"/>
            <w:gridSpan w:val="2"/>
          </w:tcPr>
          <w:p w14:paraId="52B2F201" w14:textId="53D53A9B" w:rsidR="00114814" w:rsidRPr="00AD38E0" w:rsidRDefault="00114814" w:rsidP="005C5A0E">
            <w:pPr>
              <w:spacing w:line="360" w:lineRule="auto"/>
              <w:ind w:left="720" w:hanging="720"/>
              <w:rPr>
                <w:szCs w:val="24"/>
              </w:rPr>
            </w:pPr>
            <w:r w:rsidRPr="00AD38E0">
              <w:t xml:space="preserve">Das, D., 2017. Development and validation of a scale for measuring </w:t>
            </w:r>
            <w:r w:rsidR="008517BB" w:rsidRPr="00AD38E0">
              <w:t>sustainable supply chain management practices and performance.</w:t>
            </w:r>
            <w:r w:rsidRPr="00AD38E0">
              <w:t xml:space="preserve"> J. Clean. Prod. 164, 1344-1362, </w:t>
            </w:r>
          </w:p>
        </w:tc>
      </w:tr>
      <w:tr w:rsidR="002E279E" w:rsidRPr="00AD38E0" w14:paraId="69E2EC8E" w14:textId="77777777" w:rsidTr="00EF41E1">
        <w:tc>
          <w:tcPr>
            <w:tcW w:w="9360" w:type="dxa"/>
            <w:gridSpan w:val="2"/>
          </w:tcPr>
          <w:p w14:paraId="7371A564" w14:textId="449A72B4" w:rsidR="002E279E" w:rsidRPr="00AD38E0" w:rsidRDefault="002E279E" w:rsidP="005C5A0E">
            <w:pPr>
              <w:spacing w:line="360" w:lineRule="auto"/>
              <w:ind w:left="720" w:hanging="720"/>
              <w:rPr>
                <w:szCs w:val="24"/>
              </w:rPr>
            </w:pPr>
            <w:r w:rsidRPr="00AD38E0">
              <w:rPr>
                <w:szCs w:val="24"/>
              </w:rPr>
              <w:t>Daugherty, P. J.</w:t>
            </w:r>
            <w:r w:rsidR="00EF7C2E" w:rsidRPr="00AD38E0">
              <w:rPr>
                <w:szCs w:val="24"/>
              </w:rPr>
              <w:t>,</w:t>
            </w:r>
            <w:r w:rsidRPr="00AD38E0">
              <w:rPr>
                <w:szCs w:val="24"/>
              </w:rPr>
              <w:t xml:space="preserve"> 2011</w:t>
            </w:r>
            <w:r w:rsidR="00E64455" w:rsidRPr="00AD38E0">
              <w:rPr>
                <w:szCs w:val="24"/>
              </w:rPr>
              <w:t>.</w:t>
            </w:r>
            <w:r w:rsidRPr="00AD38E0">
              <w:rPr>
                <w:szCs w:val="24"/>
              </w:rPr>
              <w:t xml:space="preserve"> Review of logistics and supply chain relationship literature and suggested </w:t>
            </w:r>
            <w:r w:rsidR="00BB4854" w:rsidRPr="00AD38E0">
              <w:rPr>
                <w:szCs w:val="24"/>
              </w:rPr>
              <w:t>research</w:t>
            </w:r>
            <w:r w:rsidRPr="00AD38E0">
              <w:rPr>
                <w:szCs w:val="24"/>
              </w:rPr>
              <w:t xml:space="preserve"> agenda, </w:t>
            </w:r>
            <w:r w:rsidR="007049BA" w:rsidRPr="00AD38E0">
              <w:rPr>
                <w:szCs w:val="24"/>
              </w:rPr>
              <w:t>Int. J. Phys. Distrib. Log.</w:t>
            </w:r>
            <w:r w:rsidRPr="00AD38E0">
              <w:rPr>
                <w:szCs w:val="24"/>
              </w:rPr>
              <w:t xml:space="preserve"> 41,</w:t>
            </w:r>
            <w:r w:rsidR="00E64455" w:rsidRPr="00AD38E0">
              <w:rPr>
                <w:szCs w:val="24"/>
              </w:rPr>
              <w:t xml:space="preserve"> </w:t>
            </w:r>
            <w:r w:rsidRPr="00AD38E0">
              <w:rPr>
                <w:szCs w:val="24"/>
              </w:rPr>
              <w:t>16-31.</w:t>
            </w:r>
          </w:p>
        </w:tc>
      </w:tr>
      <w:tr w:rsidR="002E279E" w:rsidRPr="00AD38E0" w14:paraId="4597A356" w14:textId="77777777" w:rsidTr="00EF41E1">
        <w:tc>
          <w:tcPr>
            <w:tcW w:w="9360" w:type="dxa"/>
            <w:gridSpan w:val="2"/>
          </w:tcPr>
          <w:p w14:paraId="09F2E068" w14:textId="37770421" w:rsidR="002E279E" w:rsidRPr="00AD38E0" w:rsidRDefault="002E279E" w:rsidP="005C5A0E">
            <w:pPr>
              <w:spacing w:line="360" w:lineRule="auto"/>
              <w:ind w:left="720" w:hanging="720"/>
            </w:pPr>
            <w:r w:rsidRPr="00AD38E0">
              <w:t xml:space="preserve">Douglas, </w:t>
            </w:r>
            <w:r w:rsidR="00EF7C2E" w:rsidRPr="00AD38E0">
              <w:t>S, P.,</w:t>
            </w:r>
            <w:r w:rsidR="008413A1" w:rsidRPr="00AD38E0">
              <w:t xml:space="preserve"> </w:t>
            </w:r>
            <w:r w:rsidRPr="00AD38E0">
              <w:t>Craig</w:t>
            </w:r>
            <w:r w:rsidR="00EF7C2E" w:rsidRPr="00AD38E0">
              <w:t>,</w:t>
            </w:r>
            <w:r w:rsidRPr="00AD38E0">
              <w:t xml:space="preserve"> </w:t>
            </w:r>
            <w:r w:rsidR="00EF7C2E" w:rsidRPr="00AD38E0">
              <w:t xml:space="preserve">C. S., </w:t>
            </w:r>
            <w:r w:rsidRPr="00AD38E0">
              <w:t>2007</w:t>
            </w:r>
            <w:r w:rsidR="00E64455" w:rsidRPr="00AD38E0">
              <w:t>.</w:t>
            </w:r>
            <w:r w:rsidRPr="00AD38E0">
              <w:t xml:space="preserve"> Collaborative and iterative translation: </w:t>
            </w:r>
            <w:r w:rsidR="008517BB" w:rsidRPr="00AD38E0">
              <w:t>an</w:t>
            </w:r>
            <w:r w:rsidRPr="00AD38E0">
              <w:t xml:space="preserve"> alternative approach to back translation, </w:t>
            </w:r>
            <w:r w:rsidR="0058073B" w:rsidRPr="00AD38E0">
              <w:t>J.</w:t>
            </w:r>
            <w:r w:rsidR="00A8713F" w:rsidRPr="00AD38E0">
              <w:t xml:space="preserve"> </w:t>
            </w:r>
            <w:r w:rsidR="008F1A20" w:rsidRPr="00AD38E0">
              <w:t>Int.</w:t>
            </w:r>
            <w:r w:rsidRPr="00AD38E0">
              <w:t xml:space="preserve"> </w:t>
            </w:r>
            <w:r w:rsidR="00A8713F" w:rsidRPr="00AD38E0">
              <w:t>Mark</w:t>
            </w:r>
            <w:r w:rsidR="005C5A0E" w:rsidRPr="00AD38E0">
              <w:t>.</w:t>
            </w:r>
            <w:r w:rsidR="00A8713F" w:rsidRPr="00AD38E0">
              <w:t xml:space="preserve"> 15,</w:t>
            </w:r>
            <w:r w:rsidRPr="00AD38E0">
              <w:t xml:space="preserve"> 30-43.</w:t>
            </w:r>
          </w:p>
        </w:tc>
      </w:tr>
      <w:tr w:rsidR="00935B16" w:rsidRPr="00AD38E0" w14:paraId="69A32422" w14:textId="77777777" w:rsidTr="00EF41E1">
        <w:tc>
          <w:tcPr>
            <w:tcW w:w="9360" w:type="dxa"/>
            <w:gridSpan w:val="2"/>
          </w:tcPr>
          <w:p w14:paraId="36AB6DE1" w14:textId="6CC9EA20" w:rsidR="00935B16" w:rsidRPr="00AD38E0" w:rsidRDefault="00935B16" w:rsidP="005C5A0E">
            <w:pPr>
              <w:spacing w:line="360" w:lineRule="auto"/>
              <w:ind w:left="720" w:hanging="720"/>
            </w:pPr>
            <w:r w:rsidRPr="00AD38E0">
              <w:t>Dubey, R., Gunasekaran, A., Helo, P., Papadopoulos, T., Childe, S., Sahay, B. 2017. 'Explaini</w:t>
            </w:r>
            <w:r w:rsidR="008517BB" w:rsidRPr="00AD38E0">
              <w:t>ng the impact of reconfigurable manufacturing systems on environmental performance: the role of top management and organizational culture'</w:t>
            </w:r>
            <w:r w:rsidRPr="00AD38E0">
              <w:t>, J. Clean. Prod. 141, 56-66.</w:t>
            </w:r>
          </w:p>
        </w:tc>
      </w:tr>
      <w:tr w:rsidR="002E279E" w:rsidRPr="00AD38E0" w14:paraId="7C617E54" w14:textId="77777777" w:rsidTr="00EF41E1">
        <w:tc>
          <w:tcPr>
            <w:tcW w:w="9360" w:type="dxa"/>
            <w:gridSpan w:val="2"/>
          </w:tcPr>
          <w:p w14:paraId="656204DD" w14:textId="523ED162" w:rsidR="002E279E" w:rsidRPr="00AD38E0" w:rsidRDefault="00EF7C2E" w:rsidP="005C5A0E">
            <w:pPr>
              <w:spacing w:line="360" w:lineRule="auto"/>
              <w:ind w:left="720" w:hanging="720"/>
            </w:pPr>
            <w:r w:rsidRPr="00AD38E0">
              <w:t xml:space="preserve">Duffy, R., </w:t>
            </w:r>
            <w:r w:rsidR="002E279E" w:rsidRPr="00AD38E0">
              <w:t>Fearne, A.</w:t>
            </w:r>
            <w:r w:rsidRPr="00AD38E0">
              <w:t>,</w:t>
            </w:r>
            <w:r w:rsidR="002E279E" w:rsidRPr="00AD38E0">
              <w:t xml:space="preserve"> 2004. The impact of supply chain partnerships on supplier p</w:t>
            </w:r>
            <w:r w:rsidRPr="00AD38E0">
              <w:t xml:space="preserve">erformance. </w:t>
            </w:r>
            <w:r w:rsidR="008F1A20" w:rsidRPr="00AD38E0">
              <w:t>Int.</w:t>
            </w:r>
            <w:r w:rsidR="002E279E" w:rsidRPr="00AD38E0">
              <w:t xml:space="preserve"> </w:t>
            </w:r>
            <w:r w:rsidR="0058073B" w:rsidRPr="00AD38E0">
              <w:t>J.</w:t>
            </w:r>
            <w:r w:rsidR="002831C3" w:rsidRPr="00AD38E0">
              <w:t xml:space="preserve"> </w:t>
            </w:r>
            <w:r w:rsidR="00BC7085" w:rsidRPr="00AD38E0">
              <w:t>Logist.</w:t>
            </w:r>
            <w:r w:rsidR="002E279E" w:rsidRPr="00AD38E0">
              <w:t xml:space="preserve"> </w:t>
            </w:r>
            <w:r w:rsidR="0058073B" w:rsidRPr="00AD38E0">
              <w:t>Manag.</w:t>
            </w:r>
            <w:r w:rsidR="002E279E" w:rsidRPr="00AD38E0">
              <w:t xml:space="preserve"> 15, 57-72.</w:t>
            </w:r>
          </w:p>
        </w:tc>
      </w:tr>
      <w:tr w:rsidR="002E279E" w:rsidRPr="00AD38E0" w14:paraId="63DC9581" w14:textId="77777777" w:rsidTr="00EF41E1">
        <w:tc>
          <w:tcPr>
            <w:tcW w:w="9360" w:type="dxa"/>
            <w:gridSpan w:val="2"/>
          </w:tcPr>
          <w:p w14:paraId="433859DF" w14:textId="7CB5A244" w:rsidR="002E279E" w:rsidRPr="00AD38E0" w:rsidRDefault="002E279E" w:rsidP="008517BB">
            <w:pPr>
              <w:spacing w:line="360" w:lineRule="auto"/>
              <w:ind w:left="720" w:hanging="720"/>
            </w:pPr>
            <w:r w:rsidRPr="00AD38E0">
              <w:rPr>
                <w:lang w:val="nb-NO"/>
              </w:rPr>
              <w:t>Dyer, J. H., Singh, H.</w:t>
            </w:r>
            <w:r w:rsidR="00EF7C2E" w:rsidRPr="00AD38E0">
              <w:rPr>
                <w:lang w:val="nb-NO"/>
              </w:rPr>
              <w:t>,</w:t>
            </w:r>
            <w:r w:rsidRPr="00AD38E0">
              <w:rPr>
                <w:lang w:val="nb-NO"/>
              </w:rPr>
              <w:t xml:space="preserve"> 1998</w:t>
            </w:r>
            <w:r w:rsidR="00E64455" w:rsidRPr="00AD38E0">
              <w:rPr>
                <w:lang w:val="nb-NO"/>
              </w:rPr>
              <w:t>.</w:t>
            </w:r>
            <w:r w:rsidRPr="00AD38E0">
              <w:rPr>
                <w:lang w:val="nb-NO"/>
              </w:rPr>
              <w:t xml:space="preserve"> </w:t>
            </w:r>
            <w:r w:rsidR="00BB4854" w:rsidRPr="00AD38E0">
              <w:t>The relational view: c</w:t>
            </w:r>
            <w:r w:rsidRPr="00AD38E0">
              <w:t xml:space="preserve">ooperative strategy and sources of interorganizational competitive advantage, </w:t>
            </w:r>
            <w:r w:rsidR="008F1A20" w:rsidRPr="00AD38E0">
              <w:t>Acad.</w:t>
            </w:r>
            <w:r w:rsidRPr="00AD38E0">
              <w:t xml:space="preserve"> </w:t>
            </w:r>
            <w:r w:rsidR="0058073B" w:rsidRPr="00AD38E0">
              <w:t>Manag.</w:t>
            </w:r>
            <w:r w:rsidRPr="00AD38E0">
              <w:t xml:space="preserve"> </w:t>
            </w:r>
            <w:r w:rsidR="00266ACC" w:rsidRPr="00AD38E0">
              <w:t>Rev.</w:t>
            </w:r>
            <w:r w:rsidRPr="00AD38E0">
              <w:t xml:space="preserve"> 23,</w:t>
            </w:r>
            <w:r w:rsidR="00E64455" w:rsidRPr="00AD38E0">
              <w:t xml:space="preserve"> </w:t>
            </w:r>
            <w:r w:rsidRPr="00AD38E0">
              <w:t>660-679.</w:t>
            </w:r>
          </w:p>
        </w:tc>
      </w:tr>
      <w:tr w:rsidR="002E279E" w:rsidRPr="00AD38E0" w14:paraId="2B514D62" w14:textId="77777777" w:rsidTr="00EF41E1">
        <w:tc>
          <w:tcPr>
            <w:tcW w:w="9360" w:type="dxa"/>
            <w:gridSpan w:val="2"/>
          </w:tcPr>
          <w:p w14:paraId="2060595F" w14:textId="16AF31F0" w:rsidR="002E279E" w:rsidRPr="00AD38E0" w:rsidRDefault="002E279E" w:rsidP="008517BB">
            <w:pPr>
              <w:spacing w:line="360" w:lineRule="auto"/>
              <w:ind w:left="720" w:hanging="720"/>
            </w:pPr>
            <w:r w:rsidRPr="00AD38E0">
              <w:t>Eisenhardt, K. M.</w:t>
            </w:r>
            <w:r w:rsidR="00EF7C2E" w:rsidRPr="00AD38E0">
              <w:t>,</w:t>
            </w:r>
            <w:r w:rsidRPr="00AD38E0">
              <w:t xml:space="preserve"> 1989. Agency theory</w:t>
            </w:r>
            <w:r w:rsidR="008D4639" w:rsidRPr="00AD38E0">
              <w:t xml:space="preserve">: an assessment </w:t>
            </w:r>
            <w:r w:rsidRPr="00AD38E0">
              <w:t xml:space="preserve">and review. </w:t>
            </w:r>
            <w:r w:rsidR="008F1A20" w:rsidRPr="00AD38E0">
              <w:t>Acad.</w:t>
            </w:r>
            <w:r w:rsidRPr="00AD38E0">
              <w:t xml:space="preserve"> </w:t>
            </w:r>
            <w:r w:rsidR="0058073B" w:rsidRPr="00AD38E0">
              <w:t>Manag.</w:t>
            </w:r>
            <w:r w:rsidRPr="00AD38E0">
              <w:t xml:space="preserve"> </w:t>
            </w:r>
            <w:r w:rsidR="00266ACC" w:rsidRPr="00AD38E0">
              <w:t>Rev.</w:t>
            </w:r>
            <w:r w:rsidRPr="00AD38E0">
              <w:t xml:space="preserve"> 14, 57-74.</w:t>
            </w:r>
          </w:p>
        </w:tc>
      </w:tr>
      <w:tr w:rsidR="002E279E" w:rsidRPr="00AD38E0" w14:paraId="0123D447" w14:textId="77777777" w:rsidTr="00EF41E1">
        <w:tc>
          <w:tcPr>
            <w:tcW w:w="9360" w:type="dxa"/>
            <w:gridSpan w:val="2"/>
          </w:tcPr>
          <w:p w14:paraId="69126118" w14:textId="2CFDAFAC" w:rsidR="002E279E" w:rsidRPr="00AD38E0" w:rsidRDefault="002E279E" w:rsidP="00050D0F">
            <w:pPr>
              <w:spacing w:line="360" w:lineRule="auto"/>
              <w:ind w:left="720" w:hanging="720"/>
            </w:pPr>
            <w:r w:rsidRPr="00AD38E0">
              <w:t>Electronic-Waste-Facts</w:t>
            </w:r>
            <w:r w:rsidR="00EF7C2E" w:rsidRPr="00AD38E0">
              <w:t>,</w:t>
            </w:r>
            <w:r w:rsidRPr="00AD38E0">
              <w:t xml:space="preserve"> 2017</w:t>
            </w:r>
            <w:r w:rsidR="00EF7C2E" w:rsidRPr="00AD38E0">
              <w:t>.</w:t>
            </w:r>
            <w:r w:rsidRPr="00AD38E0">
              <w:t xml:space="preserve"> </w:t>
            </w:r>
            <w:hyperlink r:id="rId13" w:history="1">
              <w:r w:rsidR="008517BB" w:rsidRPr="00AD38E0">
                <w:rPr>
                  <w:rStyle w:val="Hyperlink"/>
                  <w:color w:val="auto"/>
                </w:rPr>
                <w:t>http://www.theworldcounts.com/stories/electronic-waste-facts</w:t>
              </w:r>
            </w:hyperlink>
            <w:r w:rsidRPr="00AD38E0">
              <w:t>, accessed August 14, 2017.</w:t>
            </w:r>
          </w:p>
        </w:tc>
      </w:tr>
      <w:tr w:rsidR="002E279E" w:rsidRPr="00AD38E0" w14:paraId="6CEDA593" w14:textId="77777777" w:rsidTr="00EF41E1">
        <w:tc>
          <w:tcPr>
            <w:tcW w:w="9360" w:type="dxa"/>
            <w:gridSpan w:val="2"/>
          </w:tcPr>
          <w:p w14:paraId="56935340" w14:textId="59C08CF8" w:rsidR="002E279E" w:rsidRPr="00AD38E0" w:rsidRDefault="002E279E" w:rsidP="00050D0F">
            <w:pPr>
              <w:spacing w:line="360" w:lineRule="auto"/>
              <w:ind w:left="720" w:hanging="720"/>
              <w:rPr>
                <w:szCs w:val="24"/>
              </w:rPr>
            </w:pPr>
            <w:r w:rsidRPr="00AD38E0">
              <w:rPr>
                <w:szCs w:val="24"/>
              </w:rPr>
              <w:t>Elkington, J.</w:t>
            </w:r>
            <w:r w:rsidR="00EF7C2E" w:rsidRPr="00AD38E0">
              <w:rPr>
                <w:szCs w:val="24"/>
              </w:rPr>
              <w:t>,</w:t>
            </w:r>
            <w:r w:rsidR="00167E26" w:rsidRPr="00AD38E0">
              <w:rPr>
                <w:szCs w:val="24"/>
              </w:rPr>
              <w:t xml:space="preserve"> 1997</w:t>
            </w:r>
            <w:r w:rsidR="00E64455" w:rsidRPr="00AD38E0">
              <w:rPr>
                <w:szCs w:val="24"/>
              </w:rPr>
              <w:t>.</w:t>
            </w:r>
            <w:r w:rsidRPr="00AD38E0">
              <w:rPr>
                <w:szCs w:val="24"/>
              </w:rPr>
              <w:t xml:space="preserve"> Cannibals </w:t>
            </w:r>
            <w:r w:rsidR="00BB4854" w:rsidRPr="00AD38E0">
              <w:rPr>
                <w:szCs w:val="24"/>
              </w:rPr>
              <w:t xml:space="preserve">with </w:t>
            </w:r>
            <w:r w:rsidR="00AA33D5" w:rsidRPr="00AD38E0">
              <w:rPr>
                <w:szCs w:val="24"/>
              </w:rPr>
              <w:t>Forks</w:t>
            </w:r>
            <w:r w:rsidR="00BB4854" w:rsidRPr="00AD38E0">
              <w:rPr>
                <w:szCs w:val="24"/>
              </w:rPr>
              <w:t xml:space="preserve">: </w:t>
            </w:r>
            <w:r w:rsidR="00AA33D5" w:rsidRPr="00AD38E0">
              <w:rPr>
                <w:szCs w:val="24"/>
              </w:rPr>
              <w:t xml:space="preserve">The Triple Bottom Line </w:t>
            </w:r>
            <w:r w:rsidR="00BB4854" w:rsidRPr="00AD38E0">
              <w:rPr>
                <w:szCs w:val="24"/>
              </w:rPr>
              <w:t xml:space="preserve">of </w:t>
            </w:r>
            <w:r w:rsidR="00AA33D5" w:rsidRPr="00AD38E0">
              <w:rPr>
                <w:szCs w:val="24"/>
              </w:rPr>
              <w:t>Twenty First Century Business</w:t>
            </w:r>
            <w:r w:rsidRPr="00AD38E0">
              <w:rPr>
                <w:szCs w:val="24"/>
              </w:rPr>
              <w:t>, Capstone, Mankato, MN.</w:t>
            </w:r>
          </w:p>
        </w:tc>
      </w:tr>
      <w:tr w:rsidR="002E279E" w:rsidRPr="00AD38E0" w14:paraId="6CDB61AD" w14:textId="77777777" w:rsidTr="00EF41E1">
        <w:tc>
          <w:tcPr>
            <w:tcW w:w="9360" w:type="dxa"/>
            <w:gridSpan w:val="2"/>
          </w:tcPr>
          <w:p w14:paraId="3E58B9C4" w14:textId="77777777" w:rsidR="002E279E" w:rsidRPr="00AD38E0" w:rsidRDefault="002E279E" w:rsidP="00050D0F">
            <w:pPr>
              <w:spacing w:line="360" w:lineRule="auto"/>
              <w:ind w:left="720" w:hanging="720"/>
            </w:pPr>
            <w:r w:rsidRPr="00AD38E0">
              <w:t>Florida, R., 1996. Lean and green: the move to environmentally con</w:t>
            </w:r>
            <w:r w:rsidR="002831C3" w:rsidRPr="00AD38E0">
              <w:t>scious manufacturing. Calif.</w:t>
            </w:r>
            <w:r w:rsidRPr="00AD38E0">
              <w:t xml:space="preserve"> </w:t>
            </w:r>
            <w:r w:rsidR="0058073B" w:rsidRPr="00AD38E0">
              <w:t>Manag.</w:t>
            </w:r>
            <w:r w:rsidRPr="00AD38E0">
              <w:t xml:space="preserve"> </w:t>
            </w:r>
            <w:r w:rsidR="00266ACC" w:rsidRPr="00AD38E0">
              <w:t>Rev.</w:t>
            </w:r>
            <w:r w:rsidRPr="00AD38E0">
              <w:t xml:space="preserve"> 39, 80–102.</w:t>
            </w:r>
          </w:p>
        </w:tc>
      </w:tr>
      <w:tr w:rsidR="002E279E" w:rsidRPr="00AD38E0" w14:paraId="0C2ED2A1" w14:textId="77777777" w:rsidTr="00EF41E1">
        <w:tc>
          <w:tcPr>
            <w:tcW w:w="9360" w:type="dxa"/>
            <w:gridSpan w:val="2"/>
          </w:tcPr>
          <w:p w14:paraId="373F2302" w14:textId="03AA7111" w:rsidR="002E279E" w:rsidRPr="00AD38E0" w:rsidRDefault="00EF7C2E" w:rsidP="005C5A0E">
            <w:pPr>
              <w:spacing w:line="360" w:lineRule="auto"/>
              <w:ind w:left="720" w:hanging="720"/>
            </w:pPr>
            <w:r w:rsidRPr="00AD38E0">
              <w:t xml:space="preserve">Fornell, C., </w:t>
            </w:r>
            <w:r w:rsidR="002E279E" w:rsidRPr="00AD38E0">
              <w:t>Larcker, D. F.</w:t>
            </w:r>
            <w:r w:rsidRPr="00AD38E0">
              <w:t>,</w:t>
            </w:r>
            <w:r w:rsidR="002E279E" w:rsidRPr="00AD38E0">
              <w:t xml:space="preserve"> 1981. Evaluating structural equation models with unobservable variables and measurement error. </w:t>
            </w:r>
            <w:r w:rsidR="00A8713F" w:rsidRPr="00AD38E0">
              <w:t>J. Mark</w:t>
            </w:r>
            <w:r w:rsidR="005C5A0E" w:rsidRPr="00AD38E0">
              <w:t>.</w:t>
            </w:r>
            <w:r w:rsidR="00A8713F" w:rsidRPr="00AD38E0">
              <w:t xml:space="preserve"> Res.,</w:t>
            </w:r>
            <w:r w:rsidR="002E279E" w:rsidRPr="00AD38E0">
              <w:t xml:space="preserve"> 39-50.</w:t>
            </w:r>
          </w:p>
        </w:tc>
      </w:tr>
      <w:tr w:rsidR="00641EDE" w:rsidRPr="00AD38E0" w14:paraId="34F818D9" w14:textId="77777777" w:rsidTr="00EF41E1">
        <w:tc>
          <w:tcPr>
            <w:tcW w:w="9360" w:type="dxa"/>
            <w:gridSpan w:val="2"/>
          </w:tcPr>
          <w:p w14:paraId="0962F906" w14:textId="6E7F40A2" w:rsidR="00641EDE" w:rsidRPr="00AD38E0" w:rsidRDefault="00641EDE" w:rsidP="00641EDE">
            <w:pPr>
              <w:spacing w:line="360" w:lineRule="auto"/>
              <w:ind w:left="720" w:hanging="720"/>
            </w:pPr>
            <w:r w:rsidRPr="00AD38E0">
              <w:t>Franco, M.A. 2017. Circular economy at the micro level: A dynamic view of incumbents’ struggles and challenges in the textile industry. J. Clean. Prod. 168, 833-845</w:t>
            </w:r>
          </w:p>
        </w:tc>
      </w:tr>
      <w:tr w:rsidR="002E279E" w:rsidRPr="00AD38E0" w14:paraId="403B2CAF" w14:textId="77777777" w:rsidTr="00EF41E1">
        <w:trPr>
          <w:gridAfter w:val="1"/>
          <w:wAfter w:w="56" w:type="dxa"/>
        </w:trPr>
        <w:tc>
          <w:tcPr>
            <w:tcW w:w="9304" w:type="dxa"/>
          </w:tcPr>
          <w:p w14:paraId="7B53283A" w14:textId="60AE84BA" w:rsidR="002E279E" w:rsidRPr="00AD38E0" w:rsidRDefault="002E279E" w:rsidP="008517BB">
            <w:pPr>
              <w:spacing w:line="360" w:lineRule="auto"/>
              <w:ind w:left="720" w:hanging="720"/>
            </w:pPr>
            <w:r w:rsidRPr="00AD38E0">
              <w:rPr>
                <w:lang w:val="nb-NO"/>
              </w:rPr>
              <w:t>Gavronski, I., Klassen, R. D., Vachon, S.,</w:t>
            </w:r>
            <w:r w:rsidR="008413A1" w:rsidRPr="00AD38E0">
              <w:rPr>
                <w:lang w:val="nb-NO"/>
              </w:rPr>
              <w:t xml:space="preserve"> </w:t>
            </w:r>
            <w:r w:rsidRPr="00AD38E0">
              <w:rPr>
                <w:lang w:val="nb-NO"/>
              </w:rPr>
              <w:t>Nascimento, M. D.</w:t>
            </w:r>
            <w:r w:rsidR="00EF7C2E" w:rsidRPr="00AD38E0">
              <w:rPr>
                <w:lang w:val="nb-NO"/>
              </w:rPr>
              <w:t>,</w:t>
            </w:r>
            <w:r w:rsidRPr="00AD38E0">
              <w:rPr>
                <w:lang w:val="nb-NO"/>
              </w:rPr>
              <w:t xml:space="preserve"> 2011</w:t>
            </w:r>
            <w:r w:rsidR="00E64455" w:rsidRPr="00AD38E0">
              <w:rPr>
                <w:lang w:val="nb-NO"/>
              </w:rPr>
              <w:t>.</w:t>
            </w:r>
            <w:r w:rsidRPr="00AD38E0">
              <w:rPr>
                <w:lang w:val="nb-NO"/>
              </w:rPr>
              <w:t xml:space="preserve"> </w:t>
            </w:r>
            <w:r w:rsidRPr="00AD38E0">
              <w:t>A resource-based view of green supply management, Transport</w:t>
            </w:r>
            <w:r w:rsidR="002831C3" w:rsidRPr="00AD38E0">
              <w:t>.</w:t>
            </w:r>
            <w:r w:rsidRPr="00AD38E0">
              <w:t xml:space="preserve"> </w:t>
            </w:r>
            <w:r w:rsidR="0058073B" w:rsidRPr="00AD38E0">
              <w:t>Res.</w:t>
            </w:r>
            <w:r w:rsidRPr="00AD38E0">
              <w:t xml:space="preserve"> 47, 872-885. </w:t>
            </w:r>
          </w:p>
        </w:tc>
      </w:tr>
      <w:tr w:rsidR="002E279E" w:rsidRPr="00AD38E0" w14:paraId="38A49513" w14:textId="77777777" w:rsidTr="00EF41E1">
        <w:tc>
          <w:tcPr>
            <w:tcW w:w="9360" w:type="dxa"/>
            <w:gridSpan w:val="2"/>
          </w:tcPr>
          <w:p w14:paraId="392E19E7" w14:textId="34B925B3" w:rsidR="002E279E" w:rsidRPr="00AD38E0" w:rsidRDefault="002E279E" w:rsidP="005C5A0E">
            <w:pPr>
              <w:spacing w:line="360" w:lineRule="auto"/>
              <w:ind w:left="720" w:hanging="720"/>
              <w:rPr>
                <w:szCs w:val="24"/>
              </w:rPr>
            </w:pPr>
            <w:r w:rsidRPr="00AD38E0">
              <w:rPr>
                <w:szCs w:val="24"/>
                <w:lang w:val="nb-NO"/>
              </w:rPr>
              <w:t>Geyskens, I.</w:t>
            </w:r>
            <w:r w:rsidR="00EF7C2E" w:rsidRPr="00AD38E0">
              <w:rPr>
                <w:szCs w:val="24"/>
                <w:lang w:val="nb-NO"/>
              </w:rPr>
              <w:t xml:space="preserve">, </w:t>
            </w:r>
            <w:r w:rsidRPr="00AD38E0">
              <w:rPr>
                <w:szCs w:val="24"/>
                <w:lang w:val="nb-NO"/>
              </w:rPr>
              <w:t>Steenkamp, J. B. E. M.</w:t>
            </w:r>
            <w:r w:rsidR="00EF7C2E" w:rsidRPr="00AD38E0">
              <w:rPr>
                <w:szCs w:val="24"/>
                <w:lang w:val="nb-NO"/>
              </w:rPr>
              <w:t>,</w:t>
            </w:r>
            <w:r w:rsidRPr="00AD38E0">
              <w:rPr>
                <w:szCs w:val="24"/>
                <w:lang w:val="nb-NO"/>
              </w:rPr>
              <w:t xml:space="preserve"> 2000</w:t>
            </w:r>
            <w:r w:rsidR="00E64455" w:rsidRPr="00AD38E0">
              <w:rPr>
                <w:szCs w:val="24"/>
                <w:lang w:val="nb-NO"/>
              </w:rPr>
              <w:t>.</w:t>
            </w:r>
            <w:r w:rsidRPr="00AD38E0">
              <w:rPr>
                <w:szCs w:val="24"/>
                <w:lang w:val="nb-NO"/>
              </w:rPr>
              <w:t xml:space="preserve"> </w:t>
            </w:r>
            <w:r w:rsidRPr="00AD38E0">
              <w:rPr>
                <w:szCs w:val="24"/>
              </w:rPr>
              <w:t xml:space="preserve">Economic and social satisfaction: </w:t>
            </w:r>
            <w:r w:rsidR="008517BB" w:rsidRPr="00AD38E0">
              <w:rPr>
                <w:szCs w:val="24"/>
              </w:rPr>
              <w:t>me</w:t>
            </w:r>
            <w:r w:rsidRPr="00AD38E0">
              <w:rPr>
                <w:szCs w:val="24"/>
              </w:rPr>
              <w:t xml:space="preserve">asurement and relevance to </w:t>
            </w:r>
            <w:r w:rsidR="00BB4854" w:rsidRPr="00AD38E0">
              <w:rPr>
                <w:szCs w:val="24"/>
              </w:rPr>
              <w:t>marketing</w:t>
            </w:r>
            <w:r w:rsidRPr="00AD38E0">
              <w:rPr>
                <w:szCs w:val="24"/>
              </w:rPr>
              <w:t xml:space="preserve"> channel relationships, </w:t>
            </w:r>
            <w:r w:rsidR="0058073B" w:rsidRPr="00AD38E0">
              <w:rPr>
                <w:szCs w:val="24"/>
              </w:rPr>
              <w:t>J.</w:t>
            </w:r>
            <w:r w:rsidR="002831C3" w:rsidRPr="00AD38E0">
              <w:rPr>
                <w:szCs w:val="24"/>
              </w:rPr>
              <w:t xml:space="preserve"> </w:t>
            </w:r>
            <w:r w:rsidRPr="00AD38E0">
              <w:rPr>
                <w:szCs w:val="24"/>
              </w:rPr>
              <w:t>Retail</w:t>
            </w:r>
            <w:r w:rsidR="008517BB" w:rsidRPr="00AD38E0">
              <w:rPr>
                <w:szCs w:val="24"/>
              </w:rPr>
              <w:t xml:space="preserve">. </w:t>
            </w:r>
            <w:r w:rsidRPr="00AD38E0">
              <w:rPr>
                <w:szCs w:val="24"/>
              </w:rPr>
              <w:t>76,</w:t>
            </w:r>
            <w:r w:rsidR="00E64455" w:rsidRPr="00AD38E0">
              <w:rPr>
                <w:szCs w:val="24"/>
              </w:rPr>
              <w:t xml:space="preserve"> </w:t>
            </w:r>
            <w:r w:rsidRPr="00AD38E0">
              <w:rPr>
                <w:szCs w:val="24"/>
              </w:rPr>
              <w:t>11-32.</w:t>
            </w:r>
          </w:p>
        </w:tc>
      </w:tr>
      <w:tr w:rsidR="002E279E" w:rsidRPr="00AD38E0" w14:paraId="6A38350E" w14:textId="77777777" w:rsidTr="00EF41E1">
        <w:tc>
          <w:tcPr>
            <w:tcW w:w="9360" w:type="dxa"/>
            <w:gridSpan w:val="2"/>
          </w:tcPr>
          <w:p w14:paraId="1CF7D1CC" w14:textId="36035623" w:rsidR="002E279E" w:rsidRPr="00AD38E0" w:rsidRDefault="002E279E" w:rsidP="008517BB">
            <w:pPr>
              <w:spacing w:line="360" w:lineRule="auto"/>
              <w:ind w:left="720" w:hanging="720"/>
              <w:rPr>
                <w:szCs w:val="24"/>
              </w:rPr>
            </w:pPr>
            <w:r w:rsidRPr="00AD38E0">
              <w:rPr>
                <w:szCs w:val="24"/>
                <w:lang w:val="nb-NO"/>
              </w:rPr>
              <w:t>Geyskens, I., Steenkamp, J. B. E. M</w:t>
            </w:r>
            <w:r w:rsidR="00EF7C2E" w:rsidRPr="00AD38E0">
              <w:rPr>
                <w:szCs w:val="24"/>
                <w:lang w:val="nb-NO"/>
              </w:rPr>
              <w:t>,</w:t>
            </w:r>
            <w:r w:rsidRPr="00AD38E0">
              <w:rPr>
                <w:szCs w:val="24"/>
                <w:lang w:val="nb-NO"/>
              </w:rPr>
              <w:t xml:space="preserve"> Kumar, N.</w:t>
            </w:r>
            <w:r w:rsidR="00EF7C2E" w:rsidRPr="00AD38E0">
              <w:rPr>
                <w:szCs w:val="24"/>
                <w:lang w:val="nb-NO"/>
              </w:rPr>
              <w:t>,</w:t>
            </w:r>
            <w:r w:rsidRPr="00AD38E0">
              <w:rPr>
                <w:szCs w:val="24"/>
                <w:lang w:val="nb-NO"/>
              </w:rPr>
              <w:t xml:space="preserve"> 1999</w:t>
            </w:r>
            <w:r w:rsidR="00E64455" w:rsidRPr="00AD38E0">
              <w:rPr>
                <w:szCs w:val="24"/>
                <w:lang w:val="nb-NO"/>
              </w:rPr>
              <w:t>.</w:t>
            </w:r>
            <w:r w:rsidRPr="00AD38E0">
              <w:rPr>
                <w:szCs w:val="24"/>
                <w:lang w:val="nb-NO"/>
              </w:rPr>
              <w:t xml:space="preserve"> </w:t>
            </w:r>
            <w:r w:rsidRPr="00AD38E0">
              <w:rPr>
                <w:szCs w:val="24"/>
              </w:rPr>
              <w:t xml:space="preserve">A meta-analysis of satisfaction in </w:t>
            </w:r>
            <w:r w:rsidR="00BB4854" w:rsidRPr="00AD38E0">
              <w:rPr>
                <w:szCs w:val="24"/>
              </w:rPr>
              <w:t xml:space="preserve">marketing </w:t>
            </w:r>
            <w:r w:rsidRPr="00AD38E0">
              <w:rPr>
                <w:szCs w:val="24"/>
              </w:rPr>
              <w:t>channel relationships,</w:t>
            </w:r>
            <w:r w:rsidR="005C5A0E" w:rsidRPr="00AD38E0">
              <w:rPr>
                <w:szCs w:val="24"/>
              </w:rPr>
              <w:t xml:space="preserve"> J. Mark.</w:t>
            </w:r>
            <w:r w:rsidR="00A8713F" w:rsidRPr="00AD38E0">
              <w:rPr>
                <w:szCs w:val="24"/>
              </w:rPr>
              <w:t xml:space="preserve"> Res.</w:t>
            </w:r>
            <w:r w:rsidRPr="00AD38E0">
              <w:rPr>
                <w:szCs w:val="24"/>
              </w:rPr>
              <w:t xml:space="preserve"> 36,</w:t>
            </w:r>
            <w:r w:rsidR="00E64455" w:rsidRPr="00AD38E0">
              <w:rPr>
                <w:szCs w:val="24"/>
              </w:rPr>
              <w:t xml:space="preserve"> </w:t>
            </w:r>
            <w:r w:rsidRPr="00AD38E0">
              <w:rPr>
                <w:szCs w:val="24"/>
              </w:rPr>
              <w:t>223–238.</w:t>
            </w:r>
          </w:p>
        </w:tc>
      </w:tr>
      <w:tr w:rsidR="002E279E" w:rsidRPr="00AD38E0" w14:paraId="1C4AA90B" w14:textId="77777777" w:rsidTr="00EF41E1">
        <w:tc>
          <w:tcPr>
            <w:tcW w:w="9360" w:type="dxa"/>
            <w:gridSpan w:val="2"/>
          </w:tcPr>
          <w:p w14:paraId="095851E6" w14:textId="030A7A55" w:rsidR="002E279E" w:rsidRPr="00AD38E0" w:rsidRDefault="002E279E" w:rsidP="00050D0F">
            <w:pPr>
              <w:spacing w:line="360" w:lineRule="auto"/>
              <w:ind w:left="720" w:hanging="720"/>
            </w:pPr>
            <w:r w:rsidRPr="00AD38E0">
              <w:t>Ghosh, M., John, G.</w:t>
            </w:r>
            <w:r w:rsidR="00EF7C2E" w:rsidRPr="00AD38E0">
              <w:t>,</w:t>
            </w:r>
            <w:r w:rsidRPr="00AD38E0">
              <w:t xml:space="preserve"> 1999. Governance value analysis and </w:t>
            </w:r>
            <w:r w:rsidR="00BB4854" w:rsidRPr="00AD38E0">
              <w:t xml:space="preserve">marketing </w:t>
            </w:r>
            <w:r w:rsidRPr="00AD38E0">
              <w:t xml:space="preserve">strategy. </w:t>
            </w:r>
            <w:r w:rsidR="0058073B" w:rsidRPr="00AD38E0">
              <w:t>J.</w:t>
            </w:r>
            <w:r w:rsidR="00053662" w:rsidRPr="00AD38E0">
              <w:t xml:space="preserve"> </w:t>
            </w:r>
            <w:r w:rsidR="005C5A0E" w:rsidRPr="00AD38E0">
              <w:t>Mark.</w:t>
            </w:r>
            <w:r w:rsidRPr="00AD38E0">
              <w:t xml:space="preserve"> 131-145.</w:t>
            </w:r>
          </w:p>
        </w:tc>
      </w:tr>
      <w:tr w:rsidR="002E279E" w:rsidRPr="00AD38E0" w14:paraId="7D0BB855" w14:textId="77777777" w:rsidTr="00EF41E1">
        <w:tc>
          <w:tcPr>
            <w:tcW w:w="9360" w:type="dxa"/>
            <w:gridSpan w:val="2"/>
          </w:tcPr>
          <w:p w14:paraId="7743BF38" w14:textId="77777777" w:rsidR="002E279E" w:rsidRPr="00AD38E0" w:rsidRDefault="002E279E" w:rsidP="00050D0F">
            <w:pPr>
              <w:spacing w:line="360" w:lineRule="auto"/>
              <w:ind w:left="720" w:hanging="720"/>
            </w:pPr>
            <w:r w:rsidRPr="00AD38E0">
              <w:t>Gregory, J. R., Kirchain, R. E.</w:t>
            </w:r>
            <w:r w:rsidR="00EF7C2E" w:rsidRPr="00AD38E0">
              <w:t>,</w:t>
            </w:r>
            <w:r w:rsidRPr="00AD38E0">
              <w:t xml:space="preserve"> 2008</w:t>
            </w:r>
            <w:r w:rsidR="00E64455" w:rsidRPr="00AD38E0">
              <w:t>.</w:t>
            </w:r>
            <w:r w:rsidRPr="00AD38E0">
              <w:t xml:space="preserve"> A comparison of North American electronics recycling systems, In </w:t>
            </w:r>
            <w:r w:rsidR="00BB4854" w:rsidRPr="00AD38E0">
              <w:t>electronics and the environment</w:t>
            </w:r>
            <w:r w:rsidRPr="00AD38E0">
              <w:t>, Proceedings of the 2007 IEEE International Symposium,</w:t>
            </w:r>
            <w:r w:rsidR="00E64455" w:rsidRPr="00AD38E0">
              <w:t xml:space="preserve"> </w:t>
            </w:r>
            <w:r w:rsidRPr="00AD38E0">
              <w:t xml:space="preserve">227-232. </w:t>
            </w:r>
          </w:p>
        </w:tc>
      </w:tr>
      <w:tr w:rsidR="002E279E" w:rsidRPr="00AD38E0" w14:paraId="62049E10" w14:textId="77777777" w:rsidTr="00EF41E1">
        <w:tc>
          <w:tcPr>
            <w:tcW w:w="9360" w:type="dxa"/>
            <w:gridSpan w:val="2"/>
          </w:tcPr>
          <w:p w14:paraId="45AB91C9" w14:textId="5A406731" w:rsidR="002E279E" w:rsidRPr="00AD38E0" w:rsidRDefault="002E279E" w:rsidP="008517BB">
            <w:pPr>
              <w:spacing w:line="360" w:lineRule="auto"/>
              <w:ind w:left="720" w:hanging="720"/>
            </w:pPr>
            <w:r w:rsidRPr="00AD38E0">
              <w:t>Griffith</w:t>
            </w:r>
            <w:r w:rsidR="001C4926" w:rsidRPr="00AD38E0">
              <w:t>s</w:t>
            </w:r>
            <w:r w:rsidRPr="00AD38E0">
              <w:t>, D</w:t>
            </w:r>
            <w:r w:rsidR="00EF7C2E" w:rsidRPr="00AD38E0">
              <w:t xml:space="preserve">. A., </w:t>
            </w:r>
            <w:r w:rsidRPr="00AD38E0">
              <w:t>Myers, M. B.</w:t>
            </w:r>
            <w:r w:rsidR="00EF7C2E" w:rsidRPr="00AD38E0">
              <w:t>,</w:t>
            </w:r>
            <w:r w:rsidRPr="00AD38E0">
              <w:t xml:space="preserve"> 2005</w:t>
            </w:r>
            <w:r w:rsidR="00E64455" w:rsidRPr="00AD38E0">
              <w:t>.</w:t>
            </w:r>
            <w:r w:rsidRPr="00AD38E0">
              <w:t xml:space="preserve"> The performance implications of strategic fit of relational norm governance strategies in global supply chain relationships, </w:t>
            </w:r>
            <w:r w:rsidR="0058073B" w:rsidRPr="00AD38E0">
              <w:t>J.</w:t>
            </w:r>
            <w:r w:rsidR="00053662" w:rsidRPr="00AD38E0">
              <w:t xml:space="preserve"> </w:t>
            </w:r>
            <w:r w:rsidR="008F1A20" w:rsidRPr="00AD38E0">
              <w:t>Int.</w:t>
            </w:r>
            <w:r w:rsidRPr="00AD38E0">
              <w:t xml:space="preserve"> </w:t>
            </w:r>
            <w:r w:rsidR="00266ACC" w:rsidRPr="00AD38E0">
              <w:t>Bus.</w:t>
            </w:r>
            <w:r w:rsidR="0020072D" w:rsidRPr="00AD38E0">
              <w:t xml:space="preserve"> Studies</w:t>
            </w:r>
            <w:r w:rsidR="008517BB" w:rsidRPr="00AD38E0">
              <w:t>.</w:t>
            </w:r>
            <w:r w:rsidR="0020072D" w:rsidRPr="00AD38E0">
              <w:t xml:space="preserve"> 36,</w:t>
            </w:r>
            <w:r w:rsidR="00E64455" w:rsidRPr="00AD38E0">
              <w:t xml:space="preserve"> </w:t>
            </w:r>
            <w:r w:rsidRPr="00AD38E0">
              <w:t>254-269.</w:t>
            </w:r>
          </w:p>
        </w:tc>
      </w:tr>
      <w:tr w:rsidR="00F7590E" w:rsidRPr="00AD38E0" w14:paraId="55B57CC6" w14:textId="77777777" w:rsidTr="00EF41E1">
        <w:tc>
          <w:tcPr>
            <w:tcW w:w="9360" w:type="dxa"/>
            <w:gridSpan w:val="2"/>
          </w:tcPr>
          <w:p w14:paraId="297702DC" w14:textId="27617CBB" w:rsidR="00F7590E" w:rsidRPr="00AD38E0" w:rsidRDefault="00F7590E" w:rsidP="00F7590E">
            <w:pPr>
              <w:spacing w:line="360" w:lineRule="auto"/>
              <w:ind w:left="720" w:hanging="720"/>
            </w:pPr>
            <w:r w:rsidRPr="00AD38E0">
              <w:t>Guide Jr, V.D.R., Jayaraman, V., Srivastava, R. and Benton, W.C., 2000. Supply-chain management for recoverable manufacturing systems. Interfaces, 30, 125-142.</w:t>
            </w:r>
          </w:p>
        </w:tc>
      </w:tr>
      <w:tr w:rsidR="002E279E" w:rsidRPr="00AD38E0" w14:paraId="78772DFA" w14:textId="77777777" w:rsidTr="00EF41E1">
        <w:tc>
          <w:tcPr>
            <w:tcW w:w="9360" w:type="dxa"/>
            <w:gridSpan w:val="2"/>
          </w:tcPr>
          <w:p w14:paraId="6630C80B" w14:textId="77777777" w:rsidR="002E279E" w:rsidRPr="00AD38E0" w:rsidRDefault="002E279E" w:rsidP="00050D0F">
            <w:pPr>
              <w:spacing w:line="360" w:lineRule="auto"/>
              <w:ind w:left="720" w:hanging="720"/>
            </w:pPr>
            <w:r w:rsidRPr="00AD38E0">
              <w:t>Guide, V. D. R., Harrison, T. P.,</w:t>
            </w:r>
            <w:r w:rsidR="00EF7C2E" w:rsidRPr="00AD38E0">
              <w:t xml:space="preserve"> </w:t>
            </w:r>
            <w:r w:rsidRPr="00AD38E0">
              <w:t>Van Wassenhove, L. N.</w:t>
            </w:r>
            <w:r w:rsidR="00EF7C2E" w:rsidRPr="00AD38E0">
              <w:t>,</w:t>
            </w:r>
            <w:r w:rsidRPr="00AD38E0">
              <w:t xml:space="preserve"> 2003. The challenge of closed-loop supply chains. Interfaces, 33, 3-6.</w:t>
            </w:r>
          </w:p>
        </w:tc>
      </w:tr>
      <w:tr w:rsidR="002E279E" w:rsidRPr="00AD38E0" w14:paraId="1D03BCEF" w14:textId="77777777" w:rsidTr="00EF41E1">
        <w:tc>
          <w:tcPr>
            <w:tcW w:w="9360" w:type="dxa"/>
            <w:gridSpan w:val="2"/>
          </w:tcPr>
          <w:p w14:paraId="0F2BC3D0" w14:textId="7C3B7D54" w:rsidR="002E279E" w:rsidRPr="00AD38E0" w:rsidRDefault="002E279E" w:rsidP="00353F3E">
            <w:pPr>
              <w:spacing w:line="360" w:lineRule="auto"/>
              <w:ind w:left="720" w:hanging="720"/>
            </w:pPr>
            <w:r w:rsidRPr="00AD38E0">
              <w:t>Hair Jr, J. F., Hult,</w:t>
            </w:r>
            <w:r w:rsidR="00EF7C2E" w:rsidRPr="00AD38E0">
              <w:t xml:space="preserve"> G. T. M., Ringle, C., </w:t>
            </w:r>
            <w:r w:rsidRPr="00AD38E0">
              <w:t>Sarstedt, M.</w:t>
            </w:r>
            <w:r w:rsidR="00EF7C2E" w:rsidRPr="00AD38E0">
              <w:t>,</w:t>
            </w:r>
            <w:r w:rsidRPr="00AD38E0">
              <w:t xml:space="preserve"> </w:t>
            </w:r>
            <w:r w:rsidR="00E64455" w:rsidRPr="00AD38E0">
              <w:t>201</w:t>
            </w:r>
            <w:r w:rsidR="00353F3E" w:rsidRPr="00AD38E0">
              <w:t>4</w:t>
            </w:r>
            <w:r w:rsidRPr="00AD38E0">
              <w:t xml:space="preserve">. A </w:t>
            </w:r>
            <w:r w:rsidR="00AA33D5" w:rsidRPr="00AD38E0">
              <w:t xml:space="preserve">Primer </w:t>
            </w:r>
            <w:r w:rsidRPr="00AD38E0">
              <w:t xml:space="preserve">on </w:t>
            </w:r>
            <w:r w:rsidR="00AA33D5" w:rsidRPr="00AD38E0">
              <w:t>Partial Least Squares Structural Equation</w:t>
            </w:r>
            <w:r w:rsidR="00FE7FAE" w:rsidRPr="00AD38E0">
              <w:t xml:space="preserve"> </w:t>
            </w:r>
            <w:r w:rsidR="00AA33D5" w:rsidRPr="00AD38E0">
              <w:t xml:space="preserve">Modeling </w:t>
            </w:r>
            <w:r w:rsidRPr="00AD38E0">
              <w:t>(PLS-SEM). Sage Publications.</w:t>
            </w:r>
          </w:p>
        </w:tc>
      </w:tr>
      <w:tr w:rsidR="002E279E" w:rsidRPr="00AD38E0" w14:paraId="7FE7EAAA" w14:textId="77777777" w:rsidTr="00EF41E1">
        <w:tc>
          <w:tcPr>
            <w:tcW w:w="9360" w:type="dxa"/>
            <w:gridSpan w:val="2"/>
          </w:tcPr>
          <w:p w14:paraId="3373E368" w14:textId="6ABDBFF0" w:rsidR="002E279E" w:rsidRPr="00AD38E0" w:rsidRDefault="002E279E" w:rsidP="00050D0F">
            <w:pPr>
              <w:spacing w:line="360" w:lineRule="auto"/>
              <w:ind w:left="720" w:hanging="720"/>
            </w:pPr>
            <w:r w:rsidRPr="00AD38E0">
              <w:t>Hair, J. F.,</w:t>
            </w:r>
            <w:r w:rsidR="00EF7C2E" w:rsidRPr="00AD38E0">
              <w:t xml:space="preserve"> Ringle, C. M., </w:t>
            </w:r>
            <w:r w:rsidRPr="00AD38E0">
              <w:t>Sarstedt, M.</w:t>
            </w:r>
            <w:r w:rsidR="00EF7C2E" w:rsidRPr="00AD38E0">
              <w:t>,</w:t>
            </w:r>
            <w:r w:rsidRPr="00AD38E0">
              <w:t xml:space="preserve"> 2011. PLS-SEM: </w:t>
            </w:r>
            <w:r w:rsidR="008517BB" w:rsidRPr="00AD38E0">
              <w:t xml:space="preserve">indeed a silver </w:t>
            </w:r>
            <w:r w:rsidRPr="00AD38E0">
              <w:t xml:space="preserve">bullet. </w:t>
            </w:r>
            <w:r w:rsidR="0058073B" w:rsidRPr="00AD38E0">
              <w:t>J.</w:t>
            </w:r>
            <w:r w:rsidR="005C5A0E" w:rsidRPr="00AD38E0">
              <w:t xml:space="preserve"> Mark. </w:t>
            </w:r>
            <w:r w:rsidR="00053662" w:rsidRPr="00AD38E0">
              <w:t xml:space="preserve">Theor. </w:t>
            </w:r>
            <w:r w:rsidRPr="00AD38E0">
              <w:t>Prac</w:t>
            </w:r>
            <w:r w:rsidR="00053662" w:rsidRPr="00AD38E0">
              <w:t>.</w:t>
            </w:r>
            <w:r w:rsidRPr="00AD38E0">
              <w:t>, 19, 139-152.</w:t>
            </w:r>
          </w:p>
        </w:tc>
      </w:tr>
      <w:tr w:rsidR="002E279E" w:rsidRPr="00AD38E0" w14:paraId="66A758CF" w14:textId="77777777" w:rsidTr="00EF41E1">
        <w:tc>
          <w:tcPr>
            <w:tcW w:w="9360" w:type="dxa"/>
            <w:gridSpan w:val="2"/>
          </w:tcPr>
          <w:p w14:paraId="7F226C72" w14:textId="77777777" w:rsidR="002E279E" w:rsidRPr="00AD38E0" w:rsidRDefault="002E279E" w:rsidP="00050D0F">
            <w:pPr>
              <w:spacing w:line="360" w:lineRule="auto"/>
              <w:ind w:left="720" w:hanging="720"/>
            </w:pPr>
            <w:r w:rsidRPr="00AD38E0">
              <w:t>Handfield, R., Sroufe, R., Walton, S.</w:t>
            </w:r>
            <w:r w:rsidR="00EF7C2E" w:rsidRPr="00AD38E0">
              <w:t>,</w:t>
            </w:r>
            <w:r w:rsidRPr="00AD38E0">
              <w:t xml:space="preserve"> 2005</w:t>
            </w:r>
            <w:r w:rsidR="00E64455" w:rsidRPr="00AD38E0">
              <w:t>.</w:t>
            </w:r>
            <w:r w:rsidRPr="00AD38E0">
              <w:t xml:space="preserve"> Integrating environmental management and supply chain strategies, </w:t>
            </w:r>
            <w:r w:rsidR="00053662" w:rsidRPr="00AD38E0">
              <w:t>Bus</w:t>
            </w:r>
            <w:r w:rsidR="00A8713F" w:rsidRPr="00AD38E0">
              <w:t>.</w:t>
            </w:r>
            <w:r w:rsidR="00053662" w:rsidRPr="00AD38E0">
              <w:t xml:space="preserve"> Strateg</w:t>
            </w:r>
            <w:r w:rsidR="00A8713F" w:rsidRPr="00AD38E0">
              <w:t>.</w:t>
            </w:r>
            <w:r w:rsidR="00053662" w:rsidRPr="00AD38E0">
              <w:t xml:space="preserve"> Environ</w:t>
            </w:r>
            <w:r w:rsidRPr="00AD38E0">
              <w:t>, 14,</w:t>
            </w:r>
            <w:r w:rsidR="00E64455" w:rsidRPr="00AD38E0">
              <w:t xml:space="preserve"> </w:t>
            </w:r>
            <w:r w:rsidRPr="00AD38E0">
              <w:t>1-19.</w:t>
            </w:r>
          </w:p>
        </w:tc>
      </w:tr>
      <w:tr w:rsidR="002E279E" w:rsidRPr="00AD38E0" w14:paraId="4BC1DD4D" w14:textId="77777777" w:rsidTr="00EF41E1">
        <w:trPr>
          <w:gridAfter w:val="1"/>
          <w:wAfter w:w="56" w:type="dxa"/>
        </w:trPr>
        <w:tc>
          <w:tcPr>
            <w:tcW w:w="9304" w:type="dxa"/>
          </w:tcPr>
          <w:p w14:paraId="3D06DFBB" w14:textId="19EE092A" w:rsidR="002E279E" w:rsidRPr="00AD38E0" w:rsidRDefault="002E279E" w:rsidP="00050D0F">
            <w:pPr>
              <w:spacing w:line="360" w:lineRule="auto"/>
              <w:ind w:left="720" w:hanging="720"/>
            </w:pPr>
            <w:r w:rsidRPr="00AD38E0">
              <w:t>Heide, J. B.</w:t>
            </w:r>
            <w:r w:rsidR="00EF7C2E" w:rsidRPr="00AD38E0">
              <w:t>,</w:t>
            </w:r>
            <w:r w:rsidRPr="00AD38E0">
              <w:t xml:space="preserve"> 1994</w:t>
            </w:r>
            <w:r w:rsidR="00E64455" w:rsidRPr="00AD38E0">
              <w:t>.</w:t>
            </w:r>
            <w:r w:rsidRPr="00AD38E0">
              <w:t xml:space="preserve"> Interorganizational governance in </w:t>
            </w:r>
            <w:r w:rsidR="00BB4854" w:rsidRPr="00AD38E0">
              <w:t xml:space="preserve">marketing </w:t>
            </w:r>
            <w:r w:rsidRPr="00AD38E0">
              <w:t xml:space="preserve">channels, </w:t>
            </w:r>
            <w:r w:rsidR="005C5A0E" w:rsidRPr="00AD38E0">
              <w:t>J. Mark.</w:t>
            </w:r>
            <w:r w:rsidRPr="00AD38E0">
              <w:t xml:space="preserve"> 58,</w:t>
            </w:r>
            <w:r w:rsidR="00E64455" w:rsidRPr="00AD38E0">
              <w:t xml:space="preserve"> </w:t>
            </w:r>
            <w:r w:rsidRPr="00AD38E0">
              <w:t>71-85.</w:t>
            </w:r>
          </w:p>
        </w:tc>
      </w:tr>
      <w:tr w:rsidR="002E279E" w:rsidRPr="00AD38E0" w14:paraId="13219652" w14:textId="77777777" w:rsidTr="00EF41E1">
        <w:trPr>
          <w:gridAfter w:val="1"/>
          <w:wAfter w:w="56" w:type="dxa"/>
        </w:trPr>
        <w:tc>
          <w:tcPr>
            <w:tcW w:w="9304" w:type="dxa"/>
          </w:tcPr>
          <w:p w14:paraId="6753C10A" w14:textId="4504F265" w:rsidR="002E279E" w:rsidRPr="00AD38E0" w:rsidRDefault="002E279E" w:rsidP="00050D0F">
            <w:pPr>
              <w:spacing w:line="360" w:lineRule="auto"/>
              <w:ind w:left="720" w:hanging="720"/>
            </w:pPr>
            <w:r w:rsidRPr="00AD38E0">
              <w:t>Heide, J. B.</w:t>
            </w:r>
            <w:r w:rsidR="00EF7C2E" w:rsidRPr="00AD38E0">
              <w:t>,</w:t>
            </w:r>
            <w:r w:rsidRPr="00AD38E0">
              <w:t xml:space="preserve"> 2003</w:t>
            </w:r>
            <w:r w:rsidR="00E64455" w:rsidRPr="00AD38E0">
              <w:t>.</w:t>
            </w:r>
            <w:r w:rsidRPr="00AD38E0">
              <w:t xml:space="preserve"> Plural governance in industrial purchasing, </w:t>
            </w:r>
            <w:r w:rsidR="005C5A0E" w:rsidRPr="00AD38E0">
              <w:t>J. Mark.</w:t>
            </w:r>
            <w:r w:rsidRPr="00AD38E0">
              <w:t xml:space="preserve"> 67,</w:t>
            </w:r>
            <w:r w:rsidR="00E64455" w:rsidRPr="00AD38E0">
              <w:t xml:space="preserve"> </w:t>
            </w:r>
            <w:r w:rsidRPr="00AD38E0">
              <w:t xml:space="preserve">18-29. </w:t>
            </w:r>
          </w:p>
        </w:tc>
      </w:tr>
      <w:tr w:rsidR="002E279E" w:rsidRPr="00AD38E0" w14:paraId="63BEB268" w14:textId="77777777" w:rsidTr="00EF41E1">
        <w:tc>
          <w:tcPr>
            <w:tcW w:w="9360" w:type="dxa"/>
            <w:gridSpan w:val="2"/>
          </w:tcPr>
          <w:p w14:paraId="0A907AAB" w14:textId="321B3FF0" w:rsidR="002E279E" w:rsidRPr="00AD38E0" w:rsidRDefault="002E279E" w:rsidP="008517BB">
            <w:pPr>
              <w:spacing w:line="360" w:lineRule="auto"/>
              <w:ind w:left="720" w:hanging="720"/>
            </w:pPr>
            <w:r w:rsidRPr="00AD38E0">
              <w:t>Heide, J. B., Wathne, K. H. Rokkan, A. I.</w:t>
            </w:r>
            <w:r w:rsidR="00EF7C2E" w:rsidRPr="00AD38E0">
              <w:t>,</w:t>
            </w:r>
            <w:r w:rsidRPr="00AD38E0">
              <w:t xml:space="preserve"> 2007</w:t>
            </w:r>
            <w:r w:rsidR="00E64455" w:rsidRPr="00AD38E0">
              <w:t>.</w:t>
            </w:r>
            <w:r w:rsidRPr="00AD38E0">
              <w:t xml:space="preserve"> Interfirm monitoring, social contracts, and relationship outcomes, </w:t>
            </w:r>
            <w:r w:rsidR="005C5A0E" w:rsidRPr="00AD38E0">
              <w:t>J. Mark.</w:t>
            </w:r>
            <w:r w:rsidR="00A8713F" w:rsidRPr="00AD38E0">
              <w:t xml:space="preserve"> Res.</w:t>
            </w:r>
            <w:r w:rsidRPr="00AD38E0">
              <w:t xml:space="preserve"> 44,</w:t>
            </w:r>
            <w:r w:rsidR="00E64455" w:rsidRPr="00AD38E0">
              <w:t xml:space="preserve"> </w:t>
            </w:r>
            <w:r w:rsidRPr="00AD38E0">
              <w:t>425-433.</w:t>
            </w:r>
          </w:p>
        </w:tc>
      </w:tr>
      <w:tr w:rsidR="00BD0D0A" w:rsidRPr="00AD38E0" w14:paraId="60081E5B" w14:textId="77777777" w:rsidTr="00EF41E1">
        <w:tc>
          <w:tcPr>
            <w:tcW w:w="9360" w:type="dxa"/>
            <w:gridSpan w:val="2"/>
          </w:tcPr>
          <w:p w14:paraId="0FA5A06D" w14:textId="053A3EA3" w:rsidR="00BD0D0A" w:rsidRPr="00AD38E0" w:rsidRDefault="00BD0D0A" w:rsidP="00BD0D0A">
            <w:pPr>
              <w:spacing w:line="360" w:lineRule="auto"/>
              <w:ind w:left="720" w:hanging="720"/>
            </w:pPr>
            <w:r w:rsidRPr="00AD38E0">
              <w:t>Herczeg, G., Akkerman, R., Hauschild, M. 2018. Supply chain collaboration in industrial symbiosis networks. J. Clean. Prod. 171, 1058-1067.</w:t>
            </w:r>
          </w:p>
        </w:tc>
      </w:tr>
      <w:tr w:rsidR="002E279E" w:rsidRPr="00AD38E0" w14:paraId="19F6424F" w14:textId="77777777" w:rsidTr="00EF41E1">
        <w:tc>
          <w:tcPr>
            <w:tcW w:w="9360" w:type="dxa"/>
            <w:gridSpan w:val="2"/>
          </w:tcPr>
          <w:p w14:paraId="25CF3A24" w14:textId="10E218A2" w:rsidR="002E279E" w:rsidRPr="00AD38E0" w:rsidRDefault="002E279E" w:rsidP="008517BB">
            <w:pPr>
              <w:spacing w:line="360" w:lineRule="auto"/>
              <w:ind w:left="720" w:hanging="720"/>
            </w:pPr>
            <w:r w:rsidRPr="00AD38E0">
              <w:t>Hoegl, M.</w:t>
            </w:r>
            <w:r w:rsidR="00EF7C2E" w:rsidRPr="00AD38E0">
              <w:t xml:space="preserve">, </w:t>
            </w:r>
            <w:r w:rsidRPr="00AD38E0">
              <w:t>Wagner, S. M.</w:t>
            </w:r>
            <w:r w:rsidR="00EF7C2E" w:rsidRPr="00AD38E0">
              <w:t>,</w:t>
            </w:r>
            <w:r w:rsidRPr="00AD38E0">
              <w:t xml:space="preserve"> 2005</w:t>
            </w:r>
            <w:r w:rsidR="00E64455" w:rsidRPr="00AD38E0">
              <w:t>.</w:t>
            </w:r>
            <w:r w:rsidRPr="00AD38E0">
              <w:t xml:space="preserve"> Buyer-supplier collaboration in product development projects, </w:t>
            </w:r>
            <w:r w:rsidR="0058073B" w:rsidRPr="00AD38E0">
              <w:t>J.</w:t>
            </w:r>
            <w:r w:rsidR="00A8713F" w:rsidRPr="00AD38E0">
              <w:t xml:space="preserve"> </w:t>
            </w:r>
            <w:r w:rsidR="0058073B" w:rsidRPr="00AD38E0">
              <w:t>Manag.</w:t>
            </w:r>
            <w:r w:rsidRPr="00AD38E0">
              <w:t xml:space="preserve"> 31,</w:t>
            </w:r>
            <w:r w:rsidR="00E64455" w:rsidRPr="00AD38E0">
              <w:t xml:space="preserve"> </w:t>
            </w:r>
            <w:r w:rsidRPr="00AD38E0">
              <w:t>530-548.</w:t>
            </w:r>
          </w:p>
        </w:tc>
      </w:tr>
      <w:tr w:rsidR="002E279E" w:rsidRPr="00AD38E0" w14:paraId="08A9EBB6" w14:textId="77777777" w:rsidTr="00EF41E1">
        <w:tc>
          <w:tcPr>
            <w:tcW w:w="9360" w:type="dxa"/>
            <w:gridSpan w:val="2"/>
          </w:tcPr>
          <w:p w14:paraId="175A9244" w14:textId="6DF683E5" w:rsidR="002E279E" w:rsidRPr="00AD38E0" w:rsidRDefault="002E279E" w:rsidP="00050D0F">
            <w:pPr>
              <w:spacing w:line="360" w:lineRule="auto"/>
              <w:ind w:left="720" w:hanging="720"/>
            </w:pPr>
            <w:r w:rsidRPr="00AD38E0">
              <w:t>Homburg, C., Cannon, J. P., Krohmer, H.</w:t>
            </w:r>
            <w:r w:rsidR="00EF7C2E" w:rsidRPr="00AD38E0">
              <w:t>,</w:t>
            </w:r>
            <w:r w:rsidRPr="00AD38E0">
              <w:t xml:space="preserve"> Kiedaisch. I.</w:t>
            </w:r>
            <w:r w:rsidR="00EF7C2E" w:rsidRPr="00AD38E0">
              <w:t>,</w:t>
            </w:r>
            <w:r w:rsidRPr="00AD38E0">
              <w:t xml:space="preserve"> 2009</w:t>
            </w:r>
            <w:r w:rsidR="00E64455" w:rsidRPr="00AD38E0">
              <w:t>.</w:t>
            </w:r>
            <w:r w:rsidRPr="00AD38E0">
              <w:t xml:space="preserve"> Governance of international business relationships: </w:t>
            </w:r>
            <w:r w:rsidR="00BB4854" w:rsidRPr="00AD38E0">
              <w:t>a cross</w:t>
            </w:r>
            <w:r w:rsidRPr="00AD38E0">
              <w:t xml:space="preserve">-cultural study on alternative governance modes, </w:t>
            </w:r>
            <w:r w:rsidR="0058073B" w:rsidRPr="00AD38E0">
              <w:t>J.</w:t>
            </w:r>
            <w:r w:rsidR="00A8713F" w:rsidRPr="00AD38E0">
              <w:t xml:space="preserve"> </w:t>
            </w:r>
            <w:r w:rsidR="008F1A20" w:rsidRPr="00AD38E0">
              <w:t>Int.</w:t>
            </w:r>
            <w:r w:rsidRPr="00AD38E0">
              <w:t xml:space="preserve"> </w:t>
            </w:r>
            <w:r w:rsidR="005C5A0E" w:rsidRPr="00AD38E0">
              <w:t>Mark.</w:t>
            </w:r>
            <w:r w:rsidRPr="00AD38E0">
              <w:t xml:space="preserve"> 17,</w:t>
            </w:r>
            <w:r w:rsidR="00E64455" w:rsidRPr="00AD38E0">
              <w:t xml:space="preserve"> </w:t>
            </w:r>
            <w:r w:rsidRPr="00AD38E0">
              <w:t>1-20.</w:t>
            </w:r>
          </w:p>
        </w:tc>
      </w:tr>
      <w:tr w:rsidR="002E279E" w:rsidRPr="00AD38E0" w14:paraId="7B56DE99" w14:textId="77777777" w:rsidTr="00EF41E1">
        <w:tc>
          <w:tcPr>
            <w:tcW w:w="9360" w:type="dxa"/>
            <w:gridSpan w:val="2"/>
          </w:tcPr>
          <w:p w14:paraId="79C450A6" w14:textId="19F4D76F" w:rsidR="002E279E" w:rsidRPr="00AD38E0" w:rsidRDefault="002E279E" w:rsidP="008517BB">
            <w:pPr>
              <w:spacing w:line="360" w:lineRule="auto"/>
              <w:ind w:left="720" w:hanging="720"/>
              <w:rPr>
                <w:szCs w:val="24"/>
                <w:shd w:val="clear" w:color="auto" w:fill="FFFFFF"/>
              </w:rPr>
            </w:pPr>
            <w:r w:rsidRPr="00AD38E0">
              <w:rPr>
                <w:szCs w:val="24"/>
                <w:shd w:val="clear" w:color="auto" w:fill="FFFFFF"/>
              </w:rPr>
              <w:t>Hond, F.</w:t>
            </w:r>
            <w:r w:rsidR="00EF7C2E" w:rsidRPr="00AD38E0">
              <w:rPr>
                <w:szCs w:val="24"/>
                <w:shd w:val="clear" w:color="auto" w:fill="FFFFFF"/>
              </w:rPr>
              <w:t>,</w:t>
            </w:r>
            <w:r w:rsidRPr="00AD38E0">
              <w:rPr>
                <w:szCs w:val="24"/>
                <w:shd w:val="clear" w:color="auto" w:fill="FFFFFF"/>
              </w:rPr>
              <w:t xml:space="preserve"> 1998</w:t>
            </w:r>
            <w:r w:rsidR="00E64455" w:rsidRPr="00AD38E0">
              <w:rPr>
                <w:szCs w:val="24"/>
                <w:shd w:val="clear" w:color="auto" w:fill="FFFFFF"/>
              </w:rPr>
              <w:t>.</w:t>
            </w:r>
            <w:r w:rsidRPr="00AD38E0">
              <w:rPr>
                <w:szCs w:val="24"/>
                <w:shd w:val="clear" w:color="auto" w:fill="FFFFFF"/>
              </w:rPr>
              <w:t xml:space="preserve"> Inertia and the strategic use of politics and power: </w:t>
            </w:r>
            <w:r w:rsidR="00BB4854" w:rsidRPr="00AD38E0">
              <w:rPr>
                <w:szCs w:val="24"/>
                <w:shd w:val="clear" w:color="auto" w:fill="FFFFFF"/>
              </w:rPr>
              <w:t xml:space="preserve">a case study </w:t>
            </w:r>
            <w:r w:rsidRPr="00AD38E0">
              <w:rPr>
                <w:szCs w:val="24"/>
                <w:shd w:val="clear" w:color="auto" w:fill="FFFFFF"/>
              </w:rPr>
              <w:t xml:space="preserve">in the automotive industry, </w:t>
            </w:r>
            <w:r w:rsidR="008F1A20" w:rsidRPr="00AD38E0">
              <w:rPr>
                <w:szCs w:val="24"/>
                <w:shd w:val="clear" w:color="auto" w:fill="FFFFFF"/>
              </w:rPr>
              <w:t>Int.</w:t>
            </w:r>
            <w:r w:rsidRPr="00AD38E0">
              <w:rPr>
                <w:szCs w:val="24"/>
                <w:shd w:val="clear" w:color="auto" w:fill="FFFFFF"/>
              </w:rPr>
              <w:t xml:space="preserve"> </w:t>
            </w:r>
            <w:r w:rsidR="0058073B" w:rsidRPr="00AD38E0">
              <w:rPr>
                <w:szCs w:val="24"/>
                <w:shd w:val="clear" w:color="auto" w:fill="FFFFFF"/>
              </w:rPr>
              <w:t>J.</w:t>
            </w:r>
            <w:r w:rsidR="00A8713F" w:rsidRPr="00AD38E0">
              <w:rPr>
                <w:szCs w:val="24"/>
                <w:shd w:val="clear" w:color="auto" w:fill="FFFFFF"/>
              </w:rPr>
              <w:t xml:space="preserve"> </w:t>
            </w:r>
            <w:r w:rsidRPr="00AD38E0">
              <w:rPr>
                <w:szCs w:val="24"/>
                <w:shd w:val="clear" w:color="auto" w:fill="FFFFFF"/>
              </w:rPr>
              <w:t>Technol</w:t>
            </w:r>
            <w:r w:rsidR="00A8713F" w:rsidRPr="00AD38E0">
              <w:rPr>
                <w:szCs w:val="24"/>
                <w:shd w:val="clear" w:color="auto" w:fill="FFFFFF"/>
              </w:rPr>
              <w:t>.</w:t>
            </w:r>
            <w:r w:rsidRPr="00AD38E0">
              <w:rPr>
                <w:szCs w:val="24"/>
                <w:shd w:val="clear" w:color="auto" w:fill="FFFFFF"/>
              </w:rPr>
              <w:t xml:space="preserve"> </w:t>
            </w:r>
            <w:r w:rsidR="0058073B" w:rsidRPr="00AD38E0">
              <w:rPr>
                <w:szCs w:val="24"/>
                <w:shd w:val="clear" w:color="auto" w:fill="FFFFFF"/>
              </w:rPr>
              <w:t>Manag.</w:t>
            </w:r>
            <w:r w:rsidRPr="00AD38E0">
              <w:rPr>
                <w:szCs w:val="24"/>
                <w:shd w:val="clear" w:color="auto" w:fill="FFFFFF"/>
              </w:rPr>
              <w:t xml:space="preserve"> 16,</w:t>
            </w:r>
            <w:r w:rsidR="00E64455" w:rsidRPr="00AD38E0">
              <w:rPr>
                <w:szCs w:val="24"/>
                <w:shd w:val="clear" w:color="auto" w:fill="FFFFFF"/>
              </w:rPr>
              <w:t xml:space="preserve"> </w:t>
            </w:r>
            <w:r w:rsidRPr="00AD38E0">
              <w:rPr>
                <w:szCs w:val="24"/>
                <w:shd w:val="clear" w:color="auto" w:fill="FFFFFF"/>
              </w:rPr>
              <w:t>641-654.</w:t>
            </w:r>
          </w:p>
        </w:tc>
      </w:tr>
      <w:tr w:rsidR="002E279E" w:rsidRPr="00AD38E0" w14:paraId="63E88126" w14:textId="77777777" w:rsidTr="00EF41E1">
        <w:tc>
          <w:tcPr>
            <w:tcW w:w="9360" w:type="dxa"/>
            <w:gridSpan w:val="2"/>
          </w:tcPr>
          <w:p w14:paraId="4EA67BCF" w14:textId="71E0CD4D" w:rsidR="002E279E" w:rsidRPr="00AD38E0" w:rsidRDefault="002E279E" w:rsidP="008517BB">
            <w:pPr>
              <w:spacing w:line="360" w:lineRule="auto"/>
              <w:ind w:left="720" w:hanging="720"/>
            </w:pPr>
            <w:r w:rsidRPr="00AD38E0">
              <w:t>Ittner, C. D., Larcker, D. F.</w:t>
            </w:r>
            <w:r w:rsidR="00EF7C2E" w:rsidRPr="00AD38E0">
              <w:t>,</w:t>
            </w:r>
            <w:r w:rsidRPr="00AD38E0">
              <w:t xml:space="preserve"> 1997. The performance effects of process management techniques. </w:t>
            </w:r>
            <w:r w:rsidR="0058073B" w:rsidRPr="00AD38E0">
              <w:t>Manag.</w:t>
            </w:r>
            <w:r w:rsidRPr="00AD38E0">
              <w:t xml:space="preserve"> </w:t>
            </w:r>
            <w:r w:rsidR="0058073B" w:rsidRPr="00AD38E0">
              <w:t>Sc.</w:t>
            </w:r>
            <w:r w:rsidRPr="00AD38E0">
              <w:t xml:space="preserve"> 43</w:t>
            </w:r>
            <w:r w:rsidR="00E64455" w:rsidRPr="00AD38E0">
              <w:t>,</w:t>
            </w:r>
            <w:r w:rsidRPr="00AD38E0">
              <w:t xml:space="preserve"> 522-534.</w:t>
            </w:r>
          </w:p>
        </w:tc>
      </w:tr>
      <w:tr w:rsidR="002E279E" w:rsidRPr="00AD38E0" w14:paraId="0C704F89" w14:textId="77777777" w:rsidTr="00EF41E1">
        <w:tc>
          <w:tcPr>
            <w:tcW w:w="9360" w:type="dxa"/>
            <w:gridSpan w:val="2"/>
          </w:tcPr>
          <w:p w14:paraId="69AF7D8C" w14:textId="09E97D57" w:rsidR="002E279E" w:rsidRPr="00AD38E0" w:rsidRDefault="002E279E" w:rsidP="008517BB">
            <w:pPr>
              <w:spacing w:line="360" w:lineRule="auto"/>
              <w:ind w:left="720" w:hanging="720"/>
            </w:pPr>
            <w:r w:rsidRPr="00AD38E0">
              <w:t>Jap, S. D., Ganesan, S.</w:t>
            </w:r>
            <w:r w:rsidR="00EF7C2E" w:rsidRPr="00AD38E0">
              <w:t>,</w:t>
            </w:r>
            <w:r w:rsidRPr="00AD38E0">
              <w:t xml:space="preserve"> 2000. Control mechanisms and the relationship life cycle: </w:t>
            </w:r>
            <w:r w:rsidR="00BB4854" w:rsidRPr="00AD38E0">
              <w:t>implica</w:t>
            </w:r>
            <w:r w:rsidRPr="00AD38E0">
              <w:t xml:space="preserve">tions for safeguarding specific investments and developing commitment. </w:t>
            </w:r>
            <w:r w:rsidR="005C5A0E" w:rsidRPr="00AD38E0">
              <w:t>J. Mark.</w:t>
            </w:r>
            <w:r w:rsidR="00053662" w:rsidRPr="00AD38E0">
              <w:t xml:space="preserve"> Res.</w:t>
            </w:r>
            <w:r w:rsidRPr="00AD38E0">
              <w:t xml:space="preserve"> 37, 227-245.</w:t>
            </w:r>
          </w:p>
        </w:tc>
      </w:tr>
      <w:tr w:rsidR="002E279E" w:rsidRPr="00AD38E0" w14:paraId="04859766" w14:textId="77777777" w:rsidTr="00EF41E1">
        <w:tc>
          <w:tcPr>
            <w:tcW w:w="9360" w:type="dxa"/>
            <w:gridSpan w:val="2"/>
          </w:tcPr>
          <w:p w14:paraId="4BA7EEEB" w14:textId="6C9917B5" w:rsidR="002E279E" w:rsidRPr="00AD38E0" w:rsidRDefault="002E279E" w:rsidP="008517BB">
            <w:pPr>
              <w:spacing w:line="360" w:lineRule="auto"/>
              <w:ind w:left="720" w:hanging="720"/>
            </w:pPr>
            <w:r w:rsidRPr="00AD38E0">
              <w:t>John, G., Reve, T.</w:t>
            </w:r>
            <w:r w:rsidR="00EF7C2E" w:rsidRPr="00AD38E0">
              <w:t>,</w:t>
            </w:r>
            <w:r w:rsidRPr="00AD38E0">
              <w:t xml:space="preserve"> 1982. The reliability and validity of key informant data from dyadic relationships in </w:t>
            </w:r>
            <w:r w:rsidR="00BB4854" w:rsidRPr="00AD38E0">
              <w:t xml:space="preserve">marketing </w:t>
            </w:r>
            <w:r w:rsidRPr="00AD38E0">
              <w:t xml:space="preserve">channels. </w:t>
            </w:r>
            <w:r w:rsidR="005C5A0E" w:rsidRPr="00AD38E0">
              <w:t>J. Mark.</w:t>
            </w:r>
            <w:r w:rsidR="00053662" w:rsidRPr="00AD38E0">
              <w:t xml:space="preserve"> Res.</w:t>
            </w:r>
            <w:r w:rsidRPr="00AD38E0">
              <w:t xml:space="preserve"> </w:t>
            </w:r>
            <w:r w:rsidR="0020072D" w:rsidRPr="00AD38E0">
              <w:t xml:space="preserve">19, </w:t>
            </w:r>
            <w:r w:rsidRPr="00AD38E0">
              <w:t>517-524.</w:t>
            </w:r>
          </w:p>
        </w:tc>
      </w:tr>
      <w:tr w:rsidR="002E279E" w:rsidRPr="00AD38E0" w14:paraId="7231ECA7" w14:textId="77777777" w:rsidTr="00EF41E1">
        <w:trPr>
          <w:gridAfter w:val="1"/>
          <w:wAfter w:w="56" w:type="dxa"/>
        </w:trPr>
        <w:tc>
          <w:tcPr>
            <w:tcW w:w="9304" w:type="dxa"/>
          </w:tcPr>
          <w:p w14:paraId="140DD85C" w14:textId="0D453AF0" w:rsidR="002E279E" w:rsidRPr="00AD38E0" w:rsidRDefault="002E279E" w:rsidP="005C5A0E">
            <w:pPr>
              <w:spacing w:line="360" w:lineRule="auto"/>
              <w:ind w:left="720" w:hanging="720"/>
            </w:pPr>
            <w:r w:rsidRPr="00AD38E0">
              <w:t>John, G., Weitz, B.</w:t>
            </w:r>
            <w:r w:rsidR="00EF7C2E" w:rsidRPr="00AD38E0">
              <w:t>,</w:t>
            </w:r>
            <w:r w:rsidRPr="00AD38E0">
              <w:t xml:space="preserve"> 1989</w:t>
            </w:r>
            <w:r w:rsidR="00E64455" w:rsidRPr="00AD38E0">
              <w:t>.</w:t>
            </w:r>
            <w:r w:rsidRPr="00AD38E0">
              <w:t xml:space="preserve"> Salesforce compensation: </w:t>
            </w:r>
            <w:r w:rsidR="00BB4854" w:rsidRPr="00AD38E0">
              <w:t xml:space="preserve">an </w:t>
            </w:r>
            <w:r w:rsidRPr="00AD38E0">
              <w:t xml:space="preserve">empirical investigation of factors related to use of salary versus incentive compensation, </w:t>
            </w:r>
            <w:r w:rsidR="00053662" w:rsidRPr="00AD38E0">
              <w:t>J. Mark</w:t>
            </w:r>
            <w:r w:rsidR="005C5A0E" w:rsidRPr="00AD38E0">
              <w:t>.</w:t>
            </w:r>
            <w:r w:rsidR="00053662" w:rsidRPr="00AD38E0">
              <w:t xml:space="preserve"> Res.</w:t>
            </w:r>
            <w:r w:rsidRPr="00AD38E0">
              <w:t xml:space="preserve"> 26,</w:t>
            </w:r>
            <w:r w:rsidR="00E64455" w:rsidRPr="00AD38E0">
              <w:t xml:space="preserve"> </w:t>
            </w:r>
            <w:r w:rsidRPr="00AD38E0">
              <w:t xml:space="preserve">1-14. </w:t>
            </w:r>
          </w:p>
        </w:tc>
      </w:tr>
      <w:tr w:rsidR="002E279E" w:rsidRPr="00AD38E0" w14:paraId="3434237D" w14:textId="77777777" w:rsidTr="00EF41E1">
        <w:trPr>
          <w:gridAfter w:val="1"/>
          <w:wAfter w:w="56" w:type="dxa"/>
        </w:trPr>
        <w:tc>
          <w:tcPr>
            <w:tcW w:w="9304" w:type="dxa"/>
          </w:tcPr>
          <w:p w14:paraId="0050BB75" w14:textId="4367AF2D" w:rsidR="002E279E" w:rsidRPr="00AD38E0" w:rsidRDefault="002E279E" w:rsidP="008517BB">
            <w:pPr>
              <w:spacing w:line="360" w:lineRule="auto"/>
              <w:ind w:left="720" w:hanging="720"/>
            </w:pPr>
            <w:r w:rsidRPr="00AD38E0">
              <w:rPr>
                <w:lang w:val="nb-NO"/>
              </w:rPr>
              <w:t>Johnson, C. J., Krapfel, R. E., Grimm, C. M.</w:t>
            </w:r>
            <w:r w:rsidR="00EF7C2E" w:rsidRPr="00AD38E0">
              <w:rPr>
                <w:lang w:val="nb-NO"/>
              </w:rPr>
              <w:t>,</w:t>
            </w:r>
            <w:r w:rsidRPr="00AD38E0">
              <w:rPr>
                <w:lang w:val="nb-NO"/>
              </w:rPr>
              <w:t xml:space="preserve"> 2001</w:t>
            </w:r>
            <w:r w:rsidR="00E64455" w:rsidRPr="00AD38E0">
              <w:rPr>
                <w:lang w:val="nb-NO"/>
              </w:rPr>
              <w:t>.</w:t>
            </w:r>
            <w:r w:rsidRPr="00AD38E0">
              <w:rPr>
                <w:lang w:val="nb-NO"/>
              </w:rPr>
              <w:t xml:space="preserve"> </w:t>
            </w:r>
            <w:r w:rsidRPr="00AD38E0">
              <w:t xml:space="preserve">A contingency model of supplier-reseller satisfaction perceptions in distribution channels, </w:t>
            </w:r>
            <w:r w:rsidR="0058073B" w:rsidRPr="00AD38E0">
              <w:t>J.</w:t>
            </w:r>
            <w:r w:rsidR="0052569C" w:rsidRPr="00AD38E0">
              <w:t xml:space="preserve"> </w:t>
            </w:r>
            <w:r w:rsidR="0058073B" w:rsidRPr="00AD38E0">
              <w:t>Mark</w:t>
            </w:r>
            <w:r w:rsidR="005C5A0E" w:rsidRPr="00AD38E0">
              <w:t>.</w:t>
            </w:r>
            <w:r w:rsidR="0020072D" w:rsidRPr="00AD38E0">
              <w:t xml:space="preserve"> Channels</w:t>
            </w:r>
            <w:r w:rsidR="008517BB" w:rsidRPr="00AD38E0">
              <w:t>.</w:t>
            </w:r>
            <w:r w:rsidR="0020072D" w:rsidRPr="00AD38E0">
              <w:t xml:space="preserve"> 8</w:t>
            </w:r>
            <w:r w:rsidRPr="00AD38E0">
              <w:t>,</w:t>
            </w:r>
            <w:r w:rsidR="00E64455" w:rsidRPr="00AD38E0">
              <w:t xml:space="preserve"> </w:t>
            </w:r>
            <w:r w:rsidRPr="00AD38E0">
              <w:t xml:space="preserve">65-90. </w:t>
            </w:r>
          </w:p>
        </w:tc>
      </w:tr>
      <w:tr w:rsidR="002E279E" w:rsidRPr="00AD38E0" w14:paraId="3B494C45" w14:textId="77777777" w:rsidTr="00EF41E1">
        <w:tc>
          <w:tcPr>
            <w:tcW w:w="9360" w:type="dxa"/>
            <w:gridSpan w:val="2"/>
          </w:tcPr>
          <w:p w14:paraId="4F423DCA" w14:textId="661951F1" w:rsidR="002E279E" w:rsidRPr="00AD38E0" w:rsidRDefault="002E279E" w:rsidP="008517BB">
            <w:pPr>
              <w:spacing w:line="360" w:lineRule="auto"/>
              <w:ind w:left="720" w:hanging="720"/>
            </w:pPr>
            <w:r w:rsidRPr="00AD38E0">
              <w:t>Jonsso</w:t>
            </w:r>
            <w:r w:rsidR="00EF7C2E" w:rsidRPr="00AD38E0">
              <w:t xml:space="preserve">n, P., </w:t>
            </w:r>
            <w:r w:rsidRPr="00AD38E0">
              <w:t>Zineldin, M.</w:t>
            </w:r>
            <w:r w:rsidR="00EF7C2E" w:rsidRPr="00AD38E0">
              <w:t>,</w:t>
            </w:r>
            <w:r w:rsidRPr="00AD38E0">
              <w:t xml:space="preserve"> 2003</w:t>
            </w:r>
            <w:r w:rsidR="00E64455" w:rsidRPr="00AD38E0">
              <w:t>.</w:t>
            </w:r>
            <w:r w:rsidRPr="00AD38E0">
              <w:t xml:space="preserve"> Achieving high satisfaction in supplier-dealer working relationships, </w:t>
            </w:r>
            <w:r w:rsidR="00AA33D5" w:rsidRPr="00AD38E0">
              <w:t xml:space="preserve">Supply Chain Manag.: An Int. J. </w:t>
            </w:r>
            <w:r w:rsidRPr="00AD38E0">
              <w:t>8,</w:t>
            </w:r>
            <w:r w:rsidR="00E64455" w:rsidRPr="00AD38E0">
              <w:t xml:space="preserve"> </w:t>
            </w:r>
            <w:r w:rsidRPr="00AD38E0">
              <w:t>224-240.</w:t>
            </w:r>
          </w:p>
        </w:tc>
      </w:tr>
      <w:tr w:rsidR="002E279E" w:rsidRPr="00AD38E0" w14:paraId="3F11ACB9" w14:textId="77777777" w:rsidTr="00EF41E1">
        <w:tc>
          <w:tcPr>
            <w:tcW w:w="9360" w:type="dxa"/>
            <w:gridSpan w:val="2"/>
          </w:tcPr>
          <w:p w14:paraId="05FFBD66" w14:textId="03B617A2" w:rsidR="002E279E" w:rsidRPr="00AD38E0" w:rsidRDefault="002E279E" w:rsidP="008517BB">
            <w:pPr>
              <w:spacing w:line="360" w:lineRule="auto"/>
              <w:ind w:left="720" w:hanging="720"/>
            </w:pPr>
            <w:r w:rsidRPr="00AD38E0">
              <w:t>Kantabutra, S., Avery, G. C.</w:t>
            </w:r>
            <w:r w:rsidR="00EF7C2E" w:rsidRPr="00AD38E0">
              <w:t>,</w:t>
            </w:r>
            <w:r w:rsidRPr="00AD38E0">
              <w:t xml:space="preserve"> 2007</w:t>
            </w:r>
            <w:r w:rsidR="00E64455" w:rsidRPr="00AD38E0">
              <w:t>.</w:t>
            </w:r>
            <w:r w:rsidRPr="00AD38E0">
              <w:t xml:space="preserve"> Vision effects in customer and staff satisfaction: An empirical investigation, </w:t>
            </w:r>
            <w:r w:rsidR="0052569C" w:rsidRPr="00AD38E0">
              <w:t>Leadership Org. Dev. J</w:t>
            </w:r>
            <w:r w:rsidR="0058073B" w:rsidRPr="00AD38E0">
              <w:t>.</w:t>
            </w:r>
            <w:r w:rsidRPr="00AD38E0">
              <w:t xml:space="preserve"> 28,</w:t>
            </w:r>
            <w:r w:rsidR="00E64455" w:rsidRPr="00AD38E0">
              <w:t xml:space="preserve"> </w:t>
            </w:r>
            <w:r w:rsidRPr="00AD38E0">
              <w:t>209-229.</w:t>
            </w:r>
          </w:p>
        </w:tc>
      </w:tr>
      <w:tr w:rsidR="002E279E" w:rsidRPr="00AD38E0" w14:paraId="64C4A228" w14:textId="77777777" w:rsidTr="00EF41E1">
        <w:tc>
          <w:tcPr>
            <w:tcW w:w="9360" w:type="dxa"/>
            <w:gridSpan w:val="2"/>
          </w:tcPr>
          <w:p w14:paraId="241C17AA" w14:textId="77777777" w:rsidR="002E279E" w:rsidRPr="00AD38E0" w:rsidRDefault="002E279E" w:rsidP="00050D0F">
            <w:pPr>
              <w:spacing w:line="360" w:lineRule="auto"/>
              <w:ind w:left="720" w:hanging="720"/>
              <w:rPr>
                <w:szCs w:val="24"/>
                <w:shd w:val="clear" w:color="auto" w:fill="FFFFFF"/>
              </w:rPr>
            </w:pPr>
            <w:r w:rsidRPr="00AD38E0">
              <w:rPr>
                <w:szCs w:val="24"/>
                <w:shd w:val="clear" w:color="auto" w:fill="FFFFFF"/>
                <w:lang w:val="nb-NO"/>
              </w:rPr>
              <w:t>Kasper, A. C., Gabriel, A. P., de Oliveira, E. L. B., de Freitas Juchneski, N. C., Veit, H. M.</w:t>
            </w:r>
            <w:r w:rsidR="00EF7C2E" w:rsidRPr="00AD38E0">
              <w:rPr>
                <w:szCs w:val="24"/>
                <w:shd w:val="clear" w:color="auto" w:fill="FFFFFF"/>
                <w:lang w:val="nb-NO"/>
              </w:rPr>
              <w:t>,</w:t>
            </w:r>
            <w:r w:rsidRPr="00AD38E0">
              <w:rPr>
                <w:szCs w:val="24"/>
                <w:shd w:val="clear" w:color="auto" w:fill="FFFFFF"/>
                <w:lang w:val="nb-NO"/>
              </w:rPr>
              <w:t xml:space="preserve"> 2015. </w:t>
            </w:r>
            <w:r w:rsidRPr="00AD38E0">
              <w:rPr>
                <w:szCs w:val="24"/>
                <w:shd w:val="clear" w:color="auto" w:fill="FFFFFF"/>
              </w:rPr>
              <w:t>Electronic waste recycling. In Electronic Waste</w:t>
            </w:r>
            <w:r w:rsidR="00BB4854" w:rsidRPr="00AD38E0">
              <w:rPr>
                <w:szCs w:val="24"/>
                <w:shd w:val="clear" w:color="auto" w:fill="FFFFFF"/>
              </w:rPr>
              <w:t>,</w:t>
            </w:r>
            <w:r w:rsidRPr="00AD38E0">
              <w:rPr>
                <w:szCs w:val="24"/>
                <w:shd w:val="clear" w:color="auto" w:fill="FFFFFF"/>
              </w:rPr>
              <w:t xml:space="preserve"> Springer International Publishing. </w:t>
            </w:r>
          </w:p>
        </w:tc>
      </w:tr>
      <w:tr w:rsidR="002E279E" w:rsidRPr="00AD38E0" w14:paraId="68A6EE27" w14:textId="77777777" w:rsidTr="00EF41E1">
        <w:tc>
          <w:tcPr>
            <w:tcW w:w="9360" w:type="dxa"/>
            <w:gridSpan w:val="2"/>
          </w:tcPr>
          <w:p w14:paraId="668DCAB8" w14:textId="25CF9218" w:rsidR="002E279E" w:rsidRPr="00AD38E0" w:rsidRDefault="002E279E" w:rsidP="008517BB">
            <w:pPr>
              <w:spacing w:line="360" w:lineRule="auto"/>
              <w:ind w:left="720" w:hanging="720"/>
              <w:rPr>
                <w:szCs w:val="24"/>
              </w:rPr>
            </w:pPr>
            <w:r w:rsidRPr="00AD38E0">
              <w:rPr>
                <w:szCs w:val="24"/>
              </w:rPr>
              <w:t>Ketchen, D. Hult, G. T. M.</w:t>
            </w:r>
            <w:r w:rsidR="00EF7C2E" w:rsidRPr="00AD38E0">
              <w:rPr>
                <w:szCs w:val="24"/>
              </w:rPr>
              <w:t>,</w:t>
            </w:r>
            <w:r w:rsidRPr="00AD38E0">
              <w:rPr>
                <w:szCs w:val="24"/>
              </w:rPr>
              <w:t xml:space="preserve"> 2007</w:t>
            </w:r>
            <w:r w:rsidR="00E64455" w:rsidRPr="00AD38E0">
              <w:rPr>
                <w:szCs w:val="24"/>
              </w:rPr>
              <w:t>.</w:t>
            </w:r>
            <w:r w:rsidRPr="00AD38E0">
              <w:rPr>
                <w:szCs w:val="24"/>
              </w:rPr>
              <w:t xml:space="preserve"> Bridging organization theory and supply chain management: </w:t>
            </w:r>
            <w:r w:rsidR="00BB4854" w:rsidRPr="00AD38E0">
              <w:rPr>
                <w:szCs w:val="24"/>
              </w:rPr>
              <w:t xml:space="preserve">the </w:t>
            </w:r>
            <w:r w:rsidRPr="00AD38E0">
              <w:rPr>
                <w:szCs w:val="24"/>
              </w:rPr>
              <w:t xml:space="preserve">case of best value supply chains, </w:t>
            </w:r>
            <w:r w:rsidR="0058073B" w:rsidRPr="00AD38E0">
              <w:rPr>
                <w:szCs w:val="24"/>
              </w:rPr>
              <w:t>J.</w:t>
            </w:r>
            <w:r w:rsidR="00A8713F" w:rsidRPr="00AD38E0">
              <w:rPr>
                <w:szCs w:val="24"/>
              </w:rPr>
              <w:t xml:space="preserve"> </w:t>
            </w:r>
            <w:r w:rsidRPr="00AD38E0">
              <w:rPr>
                <w:szCs w:val="24"/>
              </w:rPr>
              <w:t>Oper</w:t>
            </w:r>
            <w:r w:rsidR="008D4639" w:rsidRPr="00AD38E0">
              <w:rPr>
                <w:szCs w:val="24"/>
              </w:rPr>
              <w:t>.</w:t>
            </w:r>
            <w:r w:rsidRPr="00AD38E0">
              <w:rPr>
                <w:szCs w:val="24"/>
              </w:rPr>
              <w:t xml:space="preserve"> </w:t>
            </w:r>
            <w:r w:rsidR="0058073B" w:rsidRPr="00AD38E0">
              <w:rPr>
                <w:szCs w:val="24"/>
              </w:rPr>
              <w:t>Manag.</w:t>
            </w:r>
            <w:r w:rsidRPr="00AD38E0">
              <w:rPr>
                <w:szCs w:val="24"/>
              </w:rPr>
              <w:t xml:space="preserve"> 25,</w:t>
            </w:r>
            <w:r w:rsidR="00E64455" w:rsidRPr="00AD38E0">
              <w:rPr>
                <w:szCs w:val="24"/>
              </w:rPr>
              <w:t xml:space="preserve"> </w:t>
            </w:r>
            <w:r w:rsidRPr="00AD38E0">
              <w:rPr>
                <w:szCs w:val="24"/>
              </w:rPr>
              <w:t>573-580.</w:t>
            </w:r>
          </w:p>
        </w:tc>
      </w:tr>
      <w:tr w:rsidR="00E64455" w:rsidRPr="00AD38E0" w14:paraId="327AC15B" w14:textId="77777777" w:rsidTr="00EF41E1">
        <w:tc>
          <w:tcPr>
            <w:tcW w:w="9360" w:type="dxa"/>
            <w:gridSpan w:val="2"/>
          </w:tcPr>
          <w:p w14:paraId="670B2AED" w14:textId="77777777" w:rsidR="00E64455" w:rsidRPr="00AD38E0" w:rsidRDefault="00E64455" w:rsidP="00050D0F">
            <w:pPr>
              <w:spacing w:line="360" w:lineRule="auto"/>
              <w:ind w:left="720" w:hanging="720"/>
              <w:rPr>
                <w:szCs w:val="24"/>
              </w:rPr>
            </w:pPr>
            <w:r w:rsidRPr="00AD38E0">
              <w:rPr>
                <w:szCs w:val="24"/>
                <w:lang w:val="nb-NO"/>
              </w:rPr>
              <w:t>Kjellsdotter, I.L.,Raadal, H. L., Fråne, A., Ljungkvist, H.</w:t>
            </w:r>
            <w:r w:rsidR="00EF7C2E" w:rsidRPr="00AD38E0">
              <w:rPr>
                <w:szCs w:val="24"/>
                <w:lang w:val="nb-NO"/>
              </w:rPr>
              <w:t>,</w:t>
            </w:r>
            <w:r w:rsidRPr="00AD38E0">
              <w:rPr>
                <w:szCs w:val="24"/>
                <w:lang w:val="nb-NO"/>
              </w:rPr>
              <w:t xml:space="preserve"> 2015. </w:t>
            </w:r>
            <w:r w:rsidRPr="00AD38E0">
              <w:rPr>
                <w:szCs w:val="24"/>
              </w:rPr>
              <w:t>The role of the WEEE collection and recycling system setup on environmental, economic and socio-economic performance, Stockholm, Sweden: Swedish Environmental Research Institute Number B 2243.</w:t>
            </w:r>
          </w:p>
        </w:tc>
      </w:tr>
      <w:tr w:rsidR="002E279E" w:rsidRPr="00AD38E0" w14:paraId="22ECCB8D" w14:textId="77777777" w:rsidTr="00EF41E1">
        <w:tc>
          <w:tcPr>
            <w:tcW w:w="9360" w:type="dxa"/>
            <w:gridSpan w:val="2"/>
          </w:tcPr>
          <w:p w14:paraId="2A58922F" w14:textId="65AF9E6D" w:rsidR="002E279E" w:rsidRPr="00AD38E0" w:rsidRDefault="002E279E" w:rsidP="008517BB">
            <w:pPr>
              <w:spacing w:line="360" w:lineRule="auto"/>
              <w:ind w:left="720" w:hanging="720"/>
              <w:rPr>
                <w:szCs w:val="24"/>
              </w:rPr>
            </w:pPr>
            <w:r w:rsidRPr="00AD38E0">
              <w:rPr>
                <w:szCs w:val="24"/>
                <w:lang w:val="nb-NO"/>
              </w:rPr>
              <w:t xml:space="preserve">Klassen, R. D., </w:t>
            </w:r>
            <w:r w:rsidR="00EF7C2E" w:rsidRPr="00AD38E0">
              <w:rPr>
                <w:szCs w:val="24"/>
                <w:lang w:val="nb-NO"/>
              </w:rPr>
              <w:t>V</w:t>
            </w:r>
            <w:r w:rsidRPr="00AD38E0">
              <w:rPr>
                <w:szCs w:val="24"/>
                <w:lang w:val="nb-NO"/>
              </w:rPr>
              <w:t>achon, S.</w:t>
            </w:r>
            <w:r w:rsidR="00EF7C2E" w:rsidRPr="00AD38E0">
              <w:rPr>
                <w:szCs w:val="24"/>
                <w:lang w:val="nb-NO"/>
              </w:rPr>
              <w:t>,</w:t>
            </w:r>
            <w:r w:rsidRPr="00AD38E0">
              <w:rPr>
                <w:szCs w:val="24"/>
                <w:lang w:val="nb-NO"/>
              </w:rPr>
              <w:t xml:space="preserve"> 2003</w:t>
            </w:r>
            <w:r w:rsidR="00E64455" w:rsidRPr="00AD38E0">
              <w:rPr>
                <w:szCs w:val="24"/>
                <w:lang w:val="nb-NO"/>
              </w:rPr>
              <w:t>.</w:t>
            </w:r>
            <w:r w:rsidRPr="00AD38E0">
              <w:rPr>
                <w:szCs w:val="24"/>
                <w:lang w:val="nb-NO"/>
              </w:rPr>
              <w:t xml:space="preserve"> </w:t>
            </w:r>
            <w:r w:rsidRPr="00AD38E0">
              <w:rPr>
                <w:szCs w:val="24"/>
              </w:rPr>
              <w:t xml:space="preserve">Collaboration and evaluation in the supply chain: </w:t>
            </w:r>
            <w:r w:rsidR="00BB4854" w:rsidRPr="00AD38E0">
              <w:rPr>
                <w:szCs w:val="24"/>
              </w:rPr>
              <w:t xml:space="preserve">the </w:t>
            </w:r>
            <w:r w:rsidRPr="00AD38E0">
              <w:rPr>
                <w:szCs w:val="24"/>
              </w:rPr>
              <w:t>impact on plant</w:t>
            </w:r>
            <w:r w:rsidRPr="00AD38E0">
              <w:rPr>
                <w:rFonts w:ascii="Cambria Math" w:hAnsi="Cambria Math" w:cs="Cambria Math"/>
                <w:szCs w:val="24"/>
              </w:rPr>
              <w:t>‐</w:t>
            </w:r>
            <w:r w:rsidRPr="00AD38E0">
              <w:rPr>
                <w:szCs w:val="24"/>
              </w:rPr>
              <w:t xml:space="preserve">level environmental investment, </w:t>
            </w:r>
            <w:r w:rsidR="0058073B" w:rsidRPr="00AD38E0">
              <w:rPr>
                <w:szCs w:val="24"/>
              </w:rPr>
              <w:t>Prod.</w:t>
            </w:r>
            <w:r w:rsidR="00A8713F" w:rsidRPr="00AD38E0">
              <w:rPr>
                <w:szCs w:val="24"/>
              </w:rPr>
              <w:t xml:space="preserve"> </w:t>
            </w:r>
            <w:r w:rsidRPr="00AD38E0">
              <w:rPr>
                <w:szCs w:val="24"/>
              </w:rPr>
              <w:t>Oper</w:t>
            </w:r>
            <w:r w:rsidR="008D4639" w:rsidRPr="00AD38E0">
              <w:rPr>
                <w:szCs w:val="24"/>
              </w:rPr>
              <w:t>.</w:t>
            </w:r>
            <w:r w:rsidRPr="00AD38E0">
              <w:rPr>
                <w:szCs w:val="24"/>
              </w:rPr>
              <w:t xml:space="preserve"> </w:t>
            </w:r>
            <w:r w:rsidR="0058073B" w:rsidRPr="00AD38E0">
              <w:rPr>
                <w:szCs w:val="24"/>
              </w:rPr>
              <w:t>Manag.</w:t>
            </w:r>
            <w:r w:rsidRPr="00AD38E0">
              <w:rPr>
                <w:szCs w:val="24"/>
              </w:rPr>
              <w:t xml:space="preserve"> 12,</w:t>
            </w:r>
            <w:r w:rsidR="00E64455" w:rsidRPr="00AD38E0">
              <w:rPr>
                <w:szCs w:val="24"/>
              </w:rPr>
              <w:t xml:space="preserve"> </w:t>
            </w:r>
            <w:r w:rsidRPr="00AD38E0">
              <w:rPr>
                <w:szCs w:val="24"/>
              </w:rPr>
              <w:t>336-352.</w:t>
            </w:r>
          </w:p>
        </w:tc>
      </w:tr>
      <w:tr w:rsidR="002E279E" w:rsidRPr="00AD38E0" w14:paraId="2F01A835" w14:textId="77777777" w:rsidTr="00EF41E1">
        <w:tc>
          <w:tcPr>
            <w:tcW w:w="9360" w:type="dxa"/>
            <w:gridSpan w:val="2"/>
          </w:tcPr>
          <w:p w14:paraId="714995B8" w14:textId="1F1E406C" w:rsidR="002E279E" w:rsidRPr="00AD38E0" w:rsidRDefault="00EF7C2E" w:rsidP="008517BB">
            <w:pPr>
              <w:spacing w:line="360" w:lineRule="auto"/>
              <w:ind w:left="720" w:hanging="720"/>
              <w:rPr>
                <w:szCs w:val="24"/>
              </w:rPr>
            </w:pPr>
            <w:r w:rsidRPr="00AD38E0">
              <w:rPr>
                <w:szCs w:val="24"/>
                <w:lang w:val="nb-NO"/>
              </w:rPr>
              <w:t xml:space="preserve">Klassen, R. D., </w:t>
            </w:r>
            <w:r w:rsidR="002E279E" w:rsidRPr="00AD38E0">
              <w:rPr>
                <w:szCs w:val="24"/>
                <w:lang w:val="nb-NO"/>
              </w:rPr>
              <w:t>Whybark, D. C.</w:t>
            </w:r>
            <w:r w:rsidRPr="00AD38E0">
              <w:rPr>
                <w:szCs w:val="24"/>
                <w:lang w:val="nb-NO"/>
              </w:rPr>
              <w:t>,</w:t>
            </w:r>
            <w:r w:rsidR="002E279E" w:rsidRPr="00AD38E0">
              <w:rPr>
                <w:szCs w:val="24"/>
                <w:lang w:val="nb-NO"/>
              </w:rPr>
              <w:t xml:space="preserve"> 1999</w:t>
            </w:r>
            <w:r w:rsidR="00E64455" w:rsidRPr="00AD38E0">
              <w:rPr>
                <w:szCs w:val="24"/>
                <w:lang w:val="nb-NO"/>
              </w:rPr>
              <w:t>.</w:t>
            </w:r>
            <w:r w:rsidR="002E279E" w:rsidRPr="00AD38E0">
              <w:rPr>
                <w:szCs w:val="24"/>
                <w:lang w:val="nb-NO"/>
              </w:rPr>
              <w:t xml:space="preserve"> </w:t>
            </w:r>
            <w:r w:rsidR="002E279E" w:rsidRPr="00AD38E0">
              <w:rPr>
                <w:szCs w:val="24"/>
              </w:rPr>
              <w:t xml:space="preserve">Environmental management in </w:t>
            </w:r>
            <w:r w:rsidR="00BB4854" w:rsidRPr="00AD38E0">
              <w:rPr>
                <w:szCs w:val="24"/>
              </w:rPr>
              <w:t xml:space="preserve">operations: the </w:t>
            </w:r>
            <w:r w:rsidR="002E279E" w:rsidRPr="00AD38E0">
              <w:rPr>
                <w:szCs w:val="24"/>
              </w:rPr>
              <w:t xml:space="preserve">selection of environmental technologies, Decision </w:t>
            </w:r>
            <w:r w:rsidR="0058073B" w:rsidRPr="00AD38E0">
              <w:rPr>
                <w:szCs w:val="24"/>
              </w:rPr>
              <w:t>Sc</w:t>
            </w:r>
            <w:r w:rsidR="0052569C" w:rsidRPr="00AD38E0">
              <w:rPr>
                <w:szCs w:val="24"/>
              </w:rPr>
              <w:t>i</w:t>
            </w:r>
            <w:r w:rsidR="0058073B" w:rsidRPr="00AD38E0">
              <w:rPr>
                <w:szCs w:val="24"/>
              </w:rPr>
              <w:t>.</w:t>
            </w:r>
            <w:r w:rsidR="002E279E" w:rsidRPr="00AD38E0">
              <w:rPr>
                <w:szCs w:val="24"/>
              </w:rPr>
              <w:t xml:space="preserve"> 30,</w:t>
            </w:r>
            <w:r w:rsidR="00E64455" w:rsidRPr="00AD38E0">
              <w:rPr>
                <w:szCs w:val="24"/>
              </w:rPr>
              <w:t xml:space="preserve"> </w:t>
            </w:r>
            <w:r w:rsidR="002E279E" w:rsidRPr="00AD38E0">
              <w:rPr>
                <w:szCs w:val="24"/>
              </w:rPr>
              <w:t>601-631.</w:t>
            </w:r>
          </w:p>
        </w:tc>
      </w:tr>
      <w:tr w:rsidR="002E279E" w:rsidRPr="00AD38E0" w14:paraId="01994B72" w14:textId="77777777" w:rsidTr="00EF41E1">
        <w:tc>
          <w:tcPr>
            <w:tcW w:w="9360" w:type="dxa"/>
            <w:gridSpan w:val="2"/>
          </w:tcPr>
          <w:p w14:paraId="6D9ED68A" w14:textId="1526165D" w:rsidR="002E279E" w:rsidRPr="00AD38E0" w:rsidRDefault="002E279E" w:rsidP="008517BB">
            <w:pPr>
              <w:spacing w:line="360" w:lineRule="auto"/>
              <w:ind w:left="720" w:hanging="720"/>
              <w:rPr>
                <w:szCs w:val="24"/>
              </w:rPr>
            </w:pPr>
            <w:r w:rsidRPr="00AD38E0">
              <w:rPr>
                <w:szCs w:val="24"/>
              </w:rPr>
              <w:t xml:space="preserve">Klein, B. </w:t>
            </w:r>
            <w:r w:rsidR="00244F1E" w:rsidRPr="00AD38E0">
              <w:rPr>
                <w:szCs w:val="24"/>
              </w:rPr>
              <w:t>1980.</w:t>
            </w:r>
            <w:r w:rsidRPr="00AD38E0">
              <w:rPr>
                <w:szCs w:val="24"/>
              </w:rPr>
              <w:t xml:space="preserve"> Transaction cost determinants of ‘unfair’ contractual arrangements, Am</w:t>
            </w:r>
            <w:r w:rsidR="0052569C" w:rsidRPr="00AD38E0">
              <w:rPr>
                <w:szCs w:val="24"/>
              </w:rPr>
              <w:t>.</w:t>
            </w:r>
            <w:r w:rsidRPr="00AD38E0">
              <w:rPr>
                <w:szCs w:val="24"/>
              </w:rPr>
              <w:t xml:space="preserve"> Econ</w:t>
            </w:r>
            <w:r w:rsidR="0052569C" w:rsidRPr="00AD38E0">
              <w:rPr>
                <w:szCs w:val="24"/>
              </w:rPr>
              <w:t>.</w:t>
            </w:r>
            <w:r w:rsidRPr="00AD38E0">
              <w:rPr>
                <w:szCs w:val="24"/>
              </w:rPr>
              <w:t xml:space="preserve"> </w:t>
            </w:r>
            <w:r w:rsidR="00266ACC" w:rsidRPr="00AD38E0">
              <w:rPr>
                <w:szCs w:val="24"/>
              </w:rPr>
              <w:t>Rev.</w:t>
            </w:r>
            <w:r w:rsidRPr="00AD38E0">
              <w:rPr>
                <w:szCs w:val="24"/>
              </w:rPr>
              <w:t xml:space="preserve"> 70,</w:t>
            </w:r>
            <w:r w:rsidR="00E64455" w:rsidRPr="00AD38E0">
              <w:rPr>
                <w:szCs w:val="24"/>
              </w:rPr>
              <w:t xml:space="preserve"> </w:t>
            </w:r>
            <w:r w:rsidRPr="00AD38E0">
              <w:rPr>
                <w:szCs w:val="24"/>
              </w:rPr>
              <w:t>356-362.</w:t>
            </w:r>
          </w:p>
        </w:tc>
      </w:tr>
      <w:tr w:rsidR="002E279E" w:rsidRPr="00AD38E0" w14:paraId="43B08466" w14:textId="77777777" w:rsidTr="00EF41E1">
        <w:tc>
          <w:tcPr>
            <w:tcW w:w="9360" w:type="dxa"/>
            <w:gridSpan w:val="2"/>
          </w:tcPr>
          <w:p w14:paraId="70F009AF" w14:textId="3EB01BA1" w:rsidR="002E279E" w:rsidRPr="00AD38E0" w:rsidRDefault="002E279E" w:rsidP="008517BB">
            <w:pPr>
              <w:spacing w:line="360" w:lineRule="auto"/>
              <w:ind w:left="720" w:hanging="720"/>
            </w:pPr>
            <w:r w:rsidRPr="00AD38E0">
              <w:rPr>
                <w:lang w:val="nb-NO"/>
              </w:rPr>
              <w:t>Kramer, M. R., Porter, M.</w:t>
            </w:r>
            <w:r w:rsidR="00EF7C2E" w:rsidRPr="00AD38E0">
              <w:rPr>
                <w:lang w:val="nb-NO"/>
              </w:rPr>
              <w:t>,</w:t>
            </w:r>
            <w:r w:rsidRPr="00AD38E0">
              <w:rPr>
                <w:lang w:val="nb-NO"/>
              </w:rPr>
              <w:t xml:space="preserve"> 2011. </w:t>
            </w:r>
            <w:r w:rsidR="00BB4854" w:rsidRPr="00AD38E0">
              <w:t xml:space="preserve">Creating shared value. Harvard </w:t>
            </w:r>
            <w:r w:rsidR="00266ACC" w:rsidRPr="00AD38E0">
              <w:t>Bus.</w:t>
            </w:r>
            <w:r w:rsidRPr="00AD38E0">
              <w:t xml:space="preserve"> </w:t>
            </w:r>
            <w:r w:rsidR="00266ACC" w:rsidRPr="00AD38E0">
              <w:t>Rev.</w:t>
            </w:r>
            <w:r w:rsidRPr="00AD38E0">
              <w:t xml:space="preserve"> 89, 62-77.</w:t>
            </w:r>
          </w:p>
        </w:tc>
      </w:tr>
      <w:tr w:rsidR="002E279E" w:rsidRPr="00AD38E0" w14:paraId="12D5B402" w14:textId="77777777" w:rsidTr="00EF41E1">
        <w:tc>
          <w:tcPr>
            <w:tcW w:w="9360" w:type="dxa"/>
            <w:gridSpan w:val="2"/>
          </w:tcPr>
          <w:p w14:paraId="65D40BCD" w14:textId="5AE1B8FE" w:rsidR="002E279E" w:rsidRPr="00AD38E0" w:rsidRDefault="002E279E" w:rsidP="008517BB">
            <w:pPr>
              <w:spacing w:line="360" w:lineRule="auto"/>
              <w:ind w:left="720" w:hanging="720"/>
            </w:pPr>
            <w:r w:rsidRPr="00AD38E0">
              <w:t>Krishna, S. J.</w:t>
            </w:r>
            <w:r w:rsidR="00EF7C2E" w:rsidRPr="00AD38E0">
              <w:t>,</w:t>
            </w:r>
            <w:r w:rsidRPr="00AD38E0">
              <w:t xml:space="preserve"> 2011</w:t>
            </w:r>
            <w:r w:rsidR="00E64455" w:rsidRPr="00AD38E0">
              <w:t>.</w:t>
            </w:r>
            <w:r w:rsidR="00BC7705" w:rsidRPr="00AD38E0">
              <w:t xml:space="preserve"> Supply chain collaboration: e</w:t>
            </w:r>
            <w:r w:rsidRPr="00AD38E0">
              <w:t xml:space="preserve">volution management framework, </w:t>
            </w:r>
            <w:r w:rsidR="008F1A20" w:rsidRPr="00AD38E0">
              <w:t>Int.</w:t>
            </w:r>
            <w:r w:rsidRPr="00AD38E0">
              <w:t xml:space="preserve"> </w:t>
            </w:r>
            <w:r w:rsidR="0058073B" w:rsidRPr="00AD38E0">
              <w:t>J.</w:t>
            </w:r>
            <w:r w:rsidR="0052569C" w:rsidRPr="00AD38E0">
              <w:t xml:space="preserve"> </w:t>
            </w:r>
            <w:r w:rsidRPr="00AD38E0">
              <w:t xml:space="preserve">Global </w:t>
            </w:r>
            <w:r w:rsidR="00266ACC" w:rsidRPr="00AD38E0">
              <w:t>Bus.</w:t>
            </w:r>
            <w:r w:rsidRPr="00AD38E0">
              <w:t xml:space="preserve"> 4,</w:t>
            </w:r>
            <w:r w:rsidR="00E64455" w:rsidRPr="00AD38E0">
              <w:t xml:space="preserve"> </w:t>
            </w:r>
            <w:r w:rsidRPr="00AD38E0">
              <w:t>23-43.</w:t>
            </w:r>
          </w:p>
        </w:tc>
      </w:tr>
      <w:tr w:rsidR="002E279E" w:rsidRPr="00AD38E0" w14:paraId="3D0CA4DB" w14:textId="77777777" w:rsidTr="00EF41E1">
        <w:tc>
          <w:tcPr>
            <w:tcW w:w="9360" w:type="dxa"/>
            <w:gridSpan w:val="2"/>
          </w:tcPr>
          <w:p w14:paraId="09D4A00C" w14:textId="72B06BB7" w:rsidR="002E279E" w:rsidRPr="00AD38E0" w:rsidRDefault="002E279E" w:rsidP="008517BB">
            <w:pPr>
              <w:spacing w:line="360" w:lineRule="auto"/>
              <w:ind w:left="720" w:hanging="720"/>
            </w:pPr>
            <w:r w:rsidRPr="00AD38E0">
              <w:t>Lee, K.</w:t>
            </w:r>
            <w:r w:rsidR="00EF7C2E" w:rsidRPr="00AD38E0">
              <w:t>,</w:t>
            </w:r>
            <w:r w:rsidRPr="00AD38E0">
              <w:t xml:space="preserve"> 2011</w:t>
            </w:r>
            <w:r w:rsidR="00E64455" w:rsidRPr="00AD38E0">
              <w:t>.</w:t>
            </w:r>
            <w:r w:rsidRPr="00AD38E0">
              <w:t xml:space="preserve"> Integrating carbon footprint into supply chain management: </w:t>
            </w:r>
            <w:r w:rsidR="008F1A20" w:rsidRPr="00AD38E0">
              <w:t xml:space="preserve">the case </w:t>
            </w:r>
            <w:r w:rsidRPr="00AD38E0">
              <w:t xml:space="preserve">of Hyundai Motor Company (HMC) in the automobile industry, </w:t>
            </w:r>
            <w:r w:rsidR="0058073B" w:rsidRPr="00AD38E0">
              <w:t>J.</w:t>
            </w:r>
            <w:r w:rsidR="00A8713F" w:rsidRPr="00AD38E0">
              <w:t xml:space="preserve"> </w:t>
            </w:r>
            <w:r w:rsidR="0058073B" w:rsidRPr="00AD38E0">
              <w:t>Clean.</w:t>
            </w:r>
            <w:r w:rsidRPr="00AD38E0">
              <w:t xml:space="preserve"> </w:t>
            </w:r>
            <w:r w:rsidR="0058073B" w:rsidRPr="00AD38E0">
              <w:t>Prod.</w:t>
            </w:r>
            <w:r w:rsidRPr="00AD38E0">
              <w:t xml:space="preserve"> 19,</w:t>
            </w:r>
            <w:r w:rsidR="00E64455" w:rsidRPr="00AD38E0">
              <w:t xml:space="preserve"> </w:t>
            </w:r>
            <w:r w:rsidRPr="00AD38E0">
              <w:t>1216-1223.</w:t>
            </w:r>
          </w:p>
        </w:tc>
      </w:tr>
      <w:tr w:rsidR="00651931" w:rsidRPr="00AD38E0" w14:paraId="1743F31B" w14:textId="77777777" w:rsidTr="00EF41E1">
        <w:tc>
          <w:tcPr>
            <w:tcW w:w="9360" w:type="dxa"/>
            <w:gridSpan w:val="2"/>
          </w:tcPr>
          <w:p w14:paraId="09A197A9" w14:textId="26253205" w:rsidR="00651931" w:rsidRPr="00AD38E0" w:rsidRDefault="00651931" w:rsidP="008517BB">
            <w:pPr>
              <w:spacing w:line="360" w:lineRule="auto"/>
              <w:ind w:left="720" w:hanging="720"/>
            </w:pPr>
            <w:r w:rsidRPr="00AD38E0">
              <w:t>Li, J., Lopez, B. N., Liu, L, Zhao, N, Yu, K, Zheng, L. (2013), Regional or global WEEE recycling. Where to go? Waste Manag</w:t>
            </w:r>
            <w:r w:rsidR="00BC7705" w:rsidRPr="00AD38E0">
              <w:t>.</w:t>
            </w:r>
            <w:r w:rsidRPr="00AD38E0">
              <w:t xml:space="preserve"> 3, 923-934</w:t>
            </w:r>
            <w:r w:rsidR="00BC7705" w:rsidRPr="00AD38E0">
              <w:t>.</w:t>
            </w:r>
          </w:p>
        </w:tc>
      </w:tr>
      <w:tr w:rsidR="002E279E" w:rsidRPr="00AD38E0" w14:paraId="61D6C092" w14:textId="77777777" w:rsidTr="00EF41E1">
        <w:tc>
          <w:tcPr>
            <w:tcW w:w="9360" w:type="dxa"/>
            <w:gridSpan w:val="2"/>
          </w:tcPr>
          <w:p w14:paraId="291D3DC0" w14:textId="42222AAF" w:rsidR="002E279E" w:rsidRPr="00AD38E0" w:rsidRDefault="002E279E" w:rsidP="008517BB">
            <w:pPr>
              <w:spacing w:line="360" w:lineRule="auto"/>
              <w:ind w:left="720" w:hanging="720"/>
            </w:pPr>
            <w:r w:rsidRPr="00AD38E0">
              <w:rPr>
                <w:lang w:val="nb-NO"/>
              </w:rPr>
              <w:t>Linton, J. D., Klassen, R., Jayaraman, V.</w:t>
            </w:r>
            <w:r w:rsidR="00EF7C2E" w:rsidRPr="00AD38E0">
              <w:rPr>
                <w:lang w:val="nb-NO"/>
              </w:rPr>
              <w:t>,</w:t>
            </w:r>
            <w:r w:rsidRPr="00AD38E0">
              <w:rPr>
                <w:lang w:val="nb-NO"/>
              </w:rPr>
              <w:t xml:space="preserve"> 2007</w:t>
            </w:r>
            <w:r w:rsidR="00E64455" w:rsidRPr="00AD38E0">
              <w:rPr>
                <w:lang w:val="nb-NO"/>
              </w:rPr>
              <w:t>.</w:t>
            </w:r>
            <w:r w:rsidRPr="00AD38E0">
              <w:rPr>
                <w:lang w:val="nb-NO"/>
              </w:rPr>
              <w:t xml:space="preserve"> </w:t>
            </w:r>
            <w:r w:rsidRPr="00AD38E0">
              <w:t xml:space="preserve">Sustainable supply chains: </w:t>
            </w:r>
            <w:r w:rsidR="008F1A20" w:rsidRPr="00AD38E0">
              <w:t xml:space="preserve">an introduction </w:t>
            </w:r>
            <w:r w:rsidR="0058073B" w:rsidRPr="00AD38E0">
              <w:t>J.</w:t>
            </w:r>
            <w:r w:rsidR="00A8713F" w:rsidRPr="00AD38E0">
              <w:t xml:space="preserve"> </w:t>
            </w:r>
            <w:r w:rsidRPr="00AD38E0">
              <w:t>Oper</w:t>
            </w:r>
            <w:r w:rsidR="008D4639" w:rsidRPr="00AD38E0">
              <w:t>.</w:t>
            </w:r>
            <w:r w:rsidRPr="00AD38E0">
              <w:t xml:space="preserve"> </w:t>
            </w:r>
            <w:r w:rsidR="0058073B" w:rsidRPr="00AD38E0">
              <w:t>Manag.</w:t>
            </w:r>
            <w:r w:rsidRPr="00AD38E0">
              <w:t xml:space="preserve"> 25,</w:t>
            </w:r>
            <w:r w:rsidR="00E64455" w:rsidRPr="00AD38E0">
              <w:t xml:space="preserve"> </w:t>
            </w:r>
            <w:r w:rsidRPr="00AD38E0">
              <w:t>1075-1082.</w:t>
            </w:r>
          </w:p>
        </w:tc>
      </w:tr>
      <w:tr w:rsidR="002E279E" w:rsidRPr="00AD38E0" w14:paraId="3DCA4422" w14:textId="77777777" w:rsidTr="00EF41E1">
        <w:tc>
          <w:tcPr>
            <w:tcW w:w="9360" w:type="dxa"/>
            <w:gridSpan w:val="2"/>
          </w:tcPr>
          <w:p w14:paraId="06A6885E" w14:textId="53CFE7F9" w:rsidR="002E279E" w:rsidRPr="00AD38E0" w:rsidRDefault="002E279E" w:rsidP="008517BB">
            <w:pPr>
              <w:tabs>
                <w:tab w:val="left" w:pos="1670"/>
              </w:tabs>
              <w:spacing w:line="360" w:lineRule="auto"/>
              <w:ind w:left="720" w:hanging="720"/>
              <w:rPr>
                <w:szCs w:val="24"/>
              </w:rPr>
            </w:pPr>
            <w:r w:rsidRPr="00AD38E0">
              <w:rPr>
                <w:szCs w:val="24"/>
              </w:rPr>
              <w:t xml:space="preserve">Mahoney, J. </w:t>
            </w:r>
            <w:r w:rsidR="00EF7C2E" w:rsidRPr="00AD38E0">
              <w:rPr>
                <w:szCs w:val="24"/>
              </w:rPr>
              <w:t xml:space="preserve">T., </w:t>
            </w:r>
            <w:r w:rsidRPr="00AD38E0">
              <w:rPr>
                <w:szCs w:val="24"/>
              </w:rPr>
              <w:t>Kor, Y. Y.</w:t>
            </w:r>
            <w:r w:rsidR="00EF7C2E" w:rsidRPr="00AD38E0">
              <w:rPr>
                <w:szCs w:val="24"/>
              </w:rPr>
              <w:t>,</w:t>
            </w:r>
            <w:r w:rsidRPr="00AD38E0">
              <w:rPr>
                <w:szCs w:val="24"/>
              </w:rPr>
              <w:t xml:space="preserve"> 2015</w:t>
            </w:r>
            <w:r w:rsidR="00E64455" w:rsidRPr="00AD38E0">
              <w:rPr>
                <w:szCs w:val="24"/>
              </w:rPr>
              <w:t>.</w:t>
            </w:r>
            <w:r w:rsidRPr="00AD38E0">
              <w:rPr>
                <w:szCs w:val="24"/>
              </w:rPr>
              <w:t xml:space="preserve"> Advancing the human capital perspective on value creation by joining capabilities and governance approaches, </w:t>
            </w:r>
            <w:r w:rsidR="008F1A20" w:rsidRPr="00AD38E0">
              <w:rPr>
                <w:szCs w:val="24"/>
              </w:rPr>
              <w:t>Acad.</w:t>
            </w:r>
            <w:r w:rsidRPr="00AD38E0">
              <w:rPr>
                <w:szCs w:val="24"/>
              </w:rPr>
              <w:t xml:space="preserve"> </w:t>
            </w:r>
            <w:r w:rsidR="0058073B" w:rsidRPr="00AD38E0">
              <w:rPr>
                <w:szCs w:val="24"/>
              </w:rPr>
              <w:t>Manag.</w:t>
            </w:r>
            <w:r w:rsidRPr="00AD38E0">
              <w:rPr>
                <w:szCs w:val="24"/>
              </w:rPr>
              <w:t xml:space="preserve"> Perspectives</w:t>
            </w:r>
            <w:r w:rsidR="008517BB" w:rsidRPr="00AD38E0">
              <w:rPr>
                <w:szCs w:val="24"/>
              </w:rPr>
              <w:t>.</w:t>
            </w:r>
            <w:r w:rsidRPr="00AD38E0">
              <w:rPr>
                <w:szCs w:val="24"/>
              </w:rPr>
              <w:t xml:space="preserve"> 29,</w:t>
            </w:r>
            <w:r w:rsidR="00E64455" w:rsidRPr="00AD38E0">
              <w:rPr>
                <w:szCs w:val="24"/>
              </w:rPr>
              <w:t xml:space="preserve"> </w:t>
            </w:r>
            <w:r w:rsidRPr="00AD38E0">
              <w:rPr>
                <w:szCs w:val="24"/>
              </w:rPr>
              <w:t>296-308.</w:t>
            </w:r>
          </w:p>
        </w:tc>
      </w:tr>
      <w:tr w:rsidR="002E279E" w:rsidRPr="00AD38E0" w14:paraId="2C88CE7E" w14:textId="77777777" w:rsidTr="00EF41E1">
        <w:tc>
          <w:tcPr>
            <w:tcW w:w="9360" w:type="dxa"/>
            <w:gridSpan w:val="2"/>
          </w:tcPr>
          <w:p w14:paraId="13A498DB" w14:textId="10113D02" w:rsidR="002E279E" w:rsidRPr="00AD38E0" w:rsidRDefault="002E279E" w:rsidP="008517BB">
            <w:pPr>
              <w:spacing w:line="360" w:lineRule="auto"/>
              <w:ind w:left="720" w:hanging="720"/>
              <w:rPr>
                <w:szCs w:val="24"/>
              </w:rPr>
            </w:pPr>
            <w:r w:rsidRPr="00AD38E0">
              <w:rPr>
                <w:szCs w:val="24"/>
                <w:lang w:val="nb-NO"/>
              </w:rPr>
              <w:t>Manatsa, P. R., McLaren, T. S.</w:t>
            </w:r>
            <w:r w:rsidR="00EF7C2E" w:rsidRPr="00AD38E0">
              <w:rPr>
                <w:szCs w:val="24"/>
                <w:lang w:val="nb-NO"/>
              </w:rPr>
              <w:t>,</w:t>
            </w:r>
            <w:r w:rsidRPr="00AD38E0">
              <w:rPr>
                <w:szCs w:val="24"/>
                <w:lang w:val="nb-NO"/>
              </w:rPr>
              <w:t xml:space="preserve"> 2008</w:t>
            </w:r>
            <w:r w:rsidR="00E64455" w:rsidRPr="00AD38E0">
              <w:rPr>
                <w:szCs w:val="24"/>
                <w:lang w:val="nb-NO"/>
              </w:rPr>
              <w:t>.</w:t>
            </w:r>
            <w:r w:rsidRPr="00AD38E0">
              <w:rPr>
                <w:szCs w:val="24"/>
                <w:lang w:val="nb-NO"/>
              </w:rPr>
              <w:t xml:space="preserve"> </w:t>
            </w:r>
            <w:r w:rsidRPr="00AD38E0">
              <w:rPr>
                <w:szCs w:val="24"/>
              </w:rPr>
              <w:t xml:space="preserve">Information sharing in a supply chain: using agency theory to guide the design of incentives, Supply Chain Forum: </w:t>
            </w:r>
            <w:r w:rsidR="008F1A20" w:rsidRPr="00AD38E0">
              <w:rPr>
                <w:szCs w:val="24"/>
              </w:rPr>
              <w:t>Int.</w:t>
            </w:r>
            <w:r w:rsidRPr="00AD38E0">
              <w:rPr>
                <w:szCs w:val="24"/>
              </w:rPr>
              <w:t xml:space="preserve"> </w:t>
            </w:r>
            <w:r w:rsidR="0058073B" w:rsidRPr="00AD38E0">
              <w:rPr>
                <w:szCs w:val="24"/>
              </w:rPr>
              <w:t>J.</w:t>
            </w:r>
            <w:r w:rsidRPr="00AD38E0">
              <w:rPr>
                <w:szCs w:val="24"/>
              </w:rPr>
              <w:t xml:space="preserve"> 9,</w:t>
            </w:r>
            <w:r w:rsidR="00E64455" w:rsidRPr="00AD38E0">
              <w:rPr>
                <w:szCs w:val="24"/>
              </w:rPr>
              <w:t xml:space="preserve"> </w:t>
            </w:r>
            <w:r w:rsidRPr="00AD38E0">
              <w:rPr>
                <w:szCs w:val="24"/>
              </w:rPr>
              <w:t>18-26.</w:t>
            </w:r>
          </w:p>
        </w:tc>
      </w:tr>
      <w:tr w:rsidR="008A0D83" w:rsidRPr="00AD38E0" w14:paraId="486FA9CF" w14:textId="77777777" w:rsidTr="00EF41E1">
        <w:tc>
          <w:tcPr>
            <w:tcW w:w="9360" w:type="dxa"/>
            <w:gridSpan w:val="2"/>
          </w:tcPr>
          <w:p w14:paraId="2BCF3D4E" w14:textId="29D7411B" w:rsidR="008A0D83" w:rsidRPr="00AD38E0" w:rsidRDefault="008A0D83" w:rsidP="008517BB">
            <w:pPr>
              <w:spacing w:line="360" w:lineRule="auto"/>
              <w:ind w:left="720" w:hanging="720"/>
              <w:rPr>
                <w:szCs w:val="24"/>
                <w:lang w:val="nb-NO"/>
              </w:rPr>
            </w:pPr>
            <w:r w:rsidRPr="00AD38E0">
              <w:t>Manninen, K., Koskela, S., Antikainen, R., Bocken, N., Dahlbo, H, Aminoff, A. 2018. 'Do circular economy business models capture intended environmental value propositions?' J. Clean. Prod. 171, 413-422.</w:t>
            </w:r>
          </w:p>
        </w:tc>
      </w:tr>
      <w:tr w:rsidR="00A027BF" w:rsidRPr="00AD38E0" w14:paraId="24C106E1" w14:textId="77777777" w:rsidTr="00EF41E1">
        <w:tc>
          <w:tcPr>
            <w:tcW w:w="9360" w:type="dxa"/>
            <w:gridSpan w:val="2"/>
          </w:tcPr>
          <w:p w14:paraId="1CCDF873" w14:textId="6548D584" w:rsidR="00A027BF" w:rsidRPr="00AD38E0" w:rsidRDefault="00A027BF" w:rsidP="00A027BF">
            <w:pPr>
              <w:spacing w:line="360" w:lineRule="auto"/>
              <w:ind w:left="720" w:hanging="720"/>
            </w:pPr>
            <w:r w:rsidRPr="00AD38E0">
              <w:t xml:space="preserve">Matinheikki, J., Rajala, R., Peltokorpi, A. 2017. From the profit of one toward benefitting many – </w:t>
            </w:r>
            <w:r w:rsidR="008517BB" w:rsidRPr="00AD38E0">
              <w:t>cra</w:t>
            </w:r>
            <w:r w:rsidRPr="00AD38E0">
              <w:t>fting a vision of shared value creation. J. Clean. Prod. 162, S83-S93.</w:t>
            </w:r>
          </w:p>
        </w:tc>
      </w:tr>
      <w:tr w:rsidR="002E279E" w:rsidRPr="00AD38E0" w14:paraId="558DFE77" w14:textId="77777777" w:rsidTr="00EF41E1">
        <w:tc>
          <w:tcPr>
            <w:tcW w:w="9360" w:type="dxa"/>
            <w:gridSpan w:val="2"/>
          </w:tcPr>
          <w:p w14:paraId="176695D0" w14:textId="2A11F018" w:rsidR="002E279E" w:rsidRPr="00AD38E0" w:rsidRDefault="002E279E" w:rsidP="008517BB">
            <w:pPr>
              <w:spacing w:line="360" w:lineRule="auto"/>
              <w:ind w:left="720" w:hanging="720"/>
              <w:rPr>
                <w:szCs w:val="24"/>
              </w:rPr>
            </w:pPr>
            <w:r w:rsidRPr="00AD38E0">
              <w:rPr>
                <w:szCs w:val="24"/>
              </w:rPr>
              <w:t>McAfee, R. B., Glassman, M., Honeycutt, E. D.</w:t>
            </w:r>
            <w:r w:rsidR="00EF7C2E" w:rsidRPr="00AD38E0">
              <w:rPr>
                <w:szCs w:val="24"/>
              </w:rPr>
              <w:t>,</w:t>
            </w:r>
            <w:r w:rsidRPr="00AD38E0">
              <w:rPr>
                <w:szCs w:val="24"/>
              </w:rPr>
              <w:t xml:space="preserve"> 2002</w:t>
            </w:r>
            <w:r w:rsidR="00E64455" w:rsidRPr="00AD38E0">
              <w:rPr>
                <w:szCs w:val="24"/>
              </w:rPr>
              <w:t>.</w:t>
            </w:r>
            <w:r w:rsidRPr="00AD38E0">
              <w:rPr>
                <w:szCs w:val="24"/>
              </w:rPr>
              <w:t xml:space="preserve"> The effects of culture and human resource management policies on supply chain management strategy, </w:t>
            </w:r>
            <w:r w:rsidR="0058073B" w:rsidRPr="00AD38E0">
              <w:rPr>
                <w:szCs w:val="24"/>
              </w:rPr>
              <w:t>J.</w:t>
            </w:r>
            <w:r w:rsidRPr="00AD38E0">
              <w:rPr>
                <w:szCs w:val="24"/>
              </w:rPr>
              <w:t xml:space="preserve"> </w:t>
            </w:r>
            <w:r w:rsidR="00266ACC" w:rsidRPr="00AD38E0">
              <w:rPr>
                <w:szCs w:val="24"/>
              </w:rPr>
              <w:t>Bus.</w:t>
            </w:r>
            <w:r w:rsidRPr="00AD38E0">
              <w:rPr>
                <w:szCs w:val="24"/>
              </w:rPr>
              <w:t xml:space="preserve"> </w:t>
            </w:r>
            <w:r w:rsidR="00BC7085" w:rsidRPr="00AD38E0">
              <w:rPr>
                <w:szCs w:val="24"/>
              </w:rPr>
              <w:t>Logist.</w:t>
            </w:r>
            <w:r w:rsidR="0020072D" w:rsidRPr="00AD38E0">
              <w:rPr>
                <w:szCs w:val="24"/>
              </w:rPr>
              <w:t xml:space="preserve"> 23</w:t>
            </w:r>
            <w:r w:rsidRPr="00AD38E0">
              <w:rPr>
                <w:szCs w:val="24"/>
              </w:rPr>
              <w:t>,</w:t>
            </w:r>
            <w:r w:rsidR="00E64455" w:rsidRPr="00AD38E0">
              <w:rPr>
                <w:szCs w:val="24"/>
              </w:rPr>
              <w:t xml:space="preserve"> </w:t>
            </w:r>
            <w:r w:rsidRPr="00AD38E0">
              <w:rPr>
                <w:szCs w:val="24"/>
              </w:rPr>
              <w:t>1-18.</w:t>
            </w:r>
          </w:p>
        </w:tc>
      </w:tr>
      <w:tr w:rsidR="002E279E" w:rsidRPr="00AD38E0" w14:paraId="0654B21E" w14:textId="77777777" w:rsidTr="00EF41E1">
        <w:tc>
          <w:tcPr>
            <w:tcW w:w="9360" w:type="dxa"/>
            <w:gridSpan w:val="2"/>
          </w:tcPr>
          <w:p w14:paraId="2CF6778A" w14:textId="392EDEDB" w:rsidR="002E279E" w:rsidRPr="00AD38E0" w:rsidRDefault="00EF7C2E" w:rsidP="008517BB">
            <w:pPr>
              <w:spacing w:line="360" w:lineRule="auto"/>
              <w:ind w:left="720" w:hanging="720"/>
            </w:pPr>
            <w:r w:rsidRPr="00AD38E0">
              <w:t xml:space="preserve">Mohr, J., </w:t>
            </w:r>
            <w:r w:rsidR="008F1A20" w:rsidRPr="00AD38E0">
              <w:t>Spekman, R.</w:t>
            </w:r>
            <w:r w:rsidRPr="00AD38E0">
              <w:t>,</w:t>
            </w:r>
            <w:r w:rsidR="008F1A20" w:rsidRPr="00AD38E0">
              <w:t xml:space="preserve"> 1994. Characteristics of partnership success: partnership attributes, communication behavior, and conflict resolution techniques. Strateg</w:t>
            </w:r>
            <w:r w:rsidR="0052569C" w:rsidRPr="00AD38E0">
              <w:t>.</w:t>
            </w:r>
            <w:r w:rsidR="008F1A20" w:rsidRPr="00AD38E0">
              <w:t xml:space="preserve"> Manag. J. 15, 135-152.</w:t>
            </w:r>
          </w:p>
        </w:tc>
      </w:tr>
      <w:tr w:rsidR="002E279E" w:rsidRPr="00AD38E0" w14:paraId="4B3765FA" w14:textId="77777777" w:rsidTr="00EF41E1">
        <w:tc>
          <w:tcPr>
            <w:tcW w:w="9360" w:type="dxa"/>
            <w:gridSpan w:val="2"/>
          </w:tcPr>
          <w:p w14:paraId="7A41D939" w14:textId="74CEFBE8" w:rsidR="002E279E" w:rsidRPr="00AD38E0" w:rsidRDefault="002E279E" w:rsidP="008517BB">
            <w:pPr>
              <w:spacing w:line="360" w:lineRule="auto"/>
              <w:ind w:left="720" w:hanging="720"/>
              <w:rPr>
                <w:szCs w:val="24"/>
              </w:rPr>
            </w:pPr>
            <w:r w:rsidRPr="00AD38E0">
              <w:rPr>
                <w:szCs w:val="24"/>
              </w:rPr>
              <w:t>Mondéjar-Jiménez, J. A., Ferrari, G., Secondi, L., Principato, L.</w:t>
            </w:r>
            <w:r w:rsidR="00EF7C2E" w:rsidRPr="00AD38E0">
              <w:rPr>
                <w:szCs w:val="24"/>
              </w:rPr>
              <w:t>,</w:t>
            </w:r>
            <w:r w:rsidRPr="00AD38E0">
              <w:rPr>
                <w:szCs w:val="24"/>
              </w:rPr>
              <w:t xml:space="preserve"> </w:t>
            </w:r>
            <w:r w:rsidR="00E64455" w:rsidRPr="00AD38E0">
              <w:rPr>
                <w:szCs w:val="24"/>
              </w:rPr>
              <w:t>2016</w:t>
            </w:r>
            <w:r w:rsidRPr="00AD38E0">
              <w:rPr>
                <w:szCs w:val="24"/>
              </w:rPr>
              <w:t xml:space="preserve">. From the table to waste: </w:t>
            </w:r>
            <w:r w:rsidR="008F1A20" w:rsidRPr="00AD38E0">
              <w:rPr>
                <w:szCs w:val="24"/>
              </w:rPr>
              <w:t>an e</w:t>
            </w:r>
            <w:r w:rsidRPr="00AD38E0">
              <w:rPr>
                <w:szCs w:val="24"/>
              </w:rPr>
              <w:t xml:space="preserve">xploratory study on behaviour towards food waste of Spanish and Italian youths. </w:t>
            </w:r>
            <w:r w:rsidR="0058073B" w:rsidRPr="00AD38E0">
              <w:rPr>
                <w:iCs/>
                <w:szCs w:val="24"/>
              </w:rPr>
              <w:t>J.</w:t>
            </w:r>
            <w:r w:rsidR="00A8713F" w:rsidRPr="00AD38E0">
              <w:rPr>
                <w:iCs/>
                <w:szCs w:val="24"/>
              </w:rPr>
              <w:t xml:space="preserve"> </w:t>
            </w:r>
            <w:r w:rsidR="0058073B" w:rsidRPr="00AD38E0">
              <w:rPr>
                <w:iCs/>
                <w:szCs w:val="24"/>
              </w:rPr>
              <w:t>Clean.</w:t>
            </w:r>
            <w:r w:rsidRPr="00AD38E0">
              <w:rPr>
                <w:iCs/>
                <w:szCs w:val="24"/>
              </w:rPr>
              <w:t xml:space="preserve"> </w:t>
            </w:r>
            <w:r w:rsidR="0058073B" w:rsidRPr="00AD38E0">
              <w:rPr>
                <w:iCs/>
                <w:szCs w:val="24"/>
              </w:rPr>
              <w:t>Prod.</w:t>
            </w:r>
            <w:r w:rsidRPr="00AD38E0">
              <w:rPr>
                <w:szCs w:val="24"/>
              </w:rPr>
              <w:t xml:space="preserve"> </w:t>
            </w:r>
            <w:r w:rsidRPr="00AD38E0">
              <w:rPr>
                <w:iCs/>
                <w:szCs w:val="24"/>
              </w:rPr>
              <w:t>138</w:t>
            </w:r>
            <w:r w:rsidRPr="00AD38E0">
              <w:rPr>
                <w:szCs w:val="24"/>
              </w:rPr>
              <w:t>, 8-18.</w:t>
            </w:r>
          </w:p>
        </w:tc>
      </w:tr>
      <w:tr w:rsidR="002E279E" w:rsidRPr="00AD38E0" w14:paraId="73C68282" w14:textId="77777777" w:rsidTr="00EF41E1">
        <w:tc>
          <w:tcPr>
            <w:tcW w:w="9360" w:type="dxa"/>
            <w:gridSpan w:val="2"/>
          </w:tcPr>
          <w:p w14:paraId="6BC80722" w14:textId="2EE958AB" w:rsidR="002E279E" w:rsidRPr="00AD38E0" w:rsidRDefault="002E279E" w:rsidP="008517BB">
            <w:pPr>
              <w:spacing w:line="360" w:lineRule="auto"/>
              <w:ind w:left="720" w:hanging="720"/>
              <w:rPr>
                <w:szCs w:val="24"/>
              </w:rPr>
            </w:pPr>
            <w:r w:rsidRPr="00AD38E0">
              <w:rPr>
                <w:szCs w:val="24"/>
              </w:rPr>
              <w:t>Nidumolu, R., Ellison, J., Whalen, J. Billman, E.</w:t>
            </w:r>
            <w:r w:rsidR="00EF7C2E" w:rsidRPr="00AD38E0">
              <w:rPr>
                <w:szCs w:val="24"/>
              </w:rPr>
              <w:t>,</w:t>
            </w:r>
            <w:r w:rsidRPr="00AD38E0">
              <w:rPr>
                <w:szCs w:val="24"/>
              </w:rPr>
              <w:t xml:space="preserve"> 2014</w:t>
            </w:r>
            <w:r w:rsidR="00E64455" w:rsidRPr="00AD38E0">
              <w:rPr>
                <w:szCs w:val="24"/>
              </w:rPr>
              <w:t xml:space="preserve"> </w:t>
            </w:r>
            <w:r w:rsidRPr="00AD38E0">
              <w:rPr>
                <w:szCs w:val="24"/>
              </w:rPr>
              <w:t xml:space="preserve">The collaboration imperative, Harvard </w:t>
            </w:r>
            <w:r w:rsidR="00266ACC" w:rsidRPr="00AD38E0">
              <w:rPr>
                <w:szCs w:val="24"/>
              </w:rPr>
              <w:t>Bus.</w:t>
            </w:r>
            <w:r w:rsidRPr="00AD38E0">
              <w:rPr>
                <w:szCs w:val="24"/>
              </w:rPr>
              <w:t xml:space="preserve"> </w:t>
            </w:r>
            <w:r w:rsidR="00266ACC" w:rsidRPr="00AD38E0">
              <w:rPr>
                <w:szCs w:val="24"/>
              </w:rPr>
              <w:t>Rev.</w:t>
            </w:r>
            <w:r w:rsidRPr="00AD38E0">
              <w:rPr>
                <w:szCs w:val="24"/>
              </w:rPr>
              <w:t xml:space="preserve"> 92,</w:t>
            </w:r>
            <w:r w:rsidR="00E64455" w:rsidRPr="00AD38E0">
              <w:rPr>
                <w:szCs w:val="24"/>
              </w:rPr>
              <w:t xml:space="preserve"> </w:t>
            </w:r>
            <w:r w:rsidRPr="00AD38E0">
              <w:rPr>
                <w:szCs w:val="24"/>
              </w:rPr>
              <w:t>76-84.</w:t>
            </w:r>
          </w:p>
        </w:tc>
      </w:tr>
      <w:tr w:rsidR="002E279E" w:rsidRPr="00AD38E0" w14:paraId="39362367" w14:textId="77777777" w:rsidTr="00EF41E1">
        <w:tc>
          <w:tcPr>
            <w:tcW w:w="9360" w:type="dxa"/>
            <w:gridSpan w:val="2"/>
          </w:tcPr>
          <w:p w14:paraId="2189A971" w14:textId="21576C18" w:rsidR="002E279E" w:rsidRPr="00AD38E0" w:rsidRDefault="00EF7C2E" w:rsidP="008517BB">
            <w:pPr>
              <w:spacing w:line="360" w:lineRule="auto"/>
              <w:ind w:left="720" w:hanging="720"/>
            </w:pPr>
            <w:r w:rsidRPr="00AD38E0">
              <w:t>Östlin, J., Sundin, E.,</w:t>
            </w:r>
            <w:r w:rsidR="002E279E" w:rsidRPr="00AD38E0">
              <w:t xml:space="preserve"> Björkman, M.</w:t>
            </w:r>
            <w:r w:rsidRPr="00AD38E0">
              <w:t>,</w:t>
            </w:r>
            <w:r w:rsidR="002E279E" w:rsidRPr="00AD38E0">
              <w:t xml:space="preserve"> </w:t>
            </w:r>
            <w:r w:rsidR="00E64455" w:rsidRPr="00AD38E0">
              <w:t>2008</w:t>
            </w:r>
            <w:r w:rsidR="002E279E" w:rsidRPr="00AD38E0">
              <w:t xml:space="preserve">. Importance of closed-loop supply chain relationships for product remanufacturing. </w:t>
            </w:r>
            <w:r w:rsidR="008F1A20" w:rsidRPr="00AD38E0">
              <w:t>Int.</w:t>
            </w:r>
            <w:r w:rsidR="002E279E" w:rsidRPr="00AD38E0">
              <w:t xml:space="preserve"> </w:t>
            </w:r>
            <w:r w:rsidR="0058073B" w:rsidRPr="00AD38E0">
              <w:t>J.</w:t>
            </w:r>
            <w:r w:rsidR="00A8713F" w:rsidRPr="00AD38E0">
              <w:t xml:space="preserve"> </w:t>
            </w:r>
            <w:r w:rsidR="0058073B" w:rsidRPr="00AD38E0">
              <w:t>Prod.</w:t>
            </w:r>
            <w:r w:rsidR="002E279E" w:rsidRPr="00AD38E0">
              <w:t xml:space="preserve"> </w:t>
            </w:r>
            <w:r w:rsidR="00266ACC" w:rsidRPr="00AD38E0">
              <w:t>Econ.</w:t>
            </w:r>
            <w:r w:rsidR="002E279E" w:rsidRPr="00AD38E0">
              <w:t xml:space="preserve"> 115, 336-348.</w:t>
            </w:r>
          </w:p>
        </w:tc>
      </w:tr>
      <w:tr w:rsidR="002E279E" w:rsidRPr="00AD38E0" w14:paraId="23DA0033" w14:textId="77777777" w:rsidTr="00EF41E1">
        <w:tc>
          <w:tcPr>
            <w:tcW w:w="9360" w:type="dxa"/>
            <w:gridSpan w:val="2"/>
          </w:tcPr>
          <w:p w14:paraId="6CF8E79A" w14:textId="0FEF011D" w:rsidR="002E279E" w:rsidRPr="00AD38E0" w:rsidRDefault="002E279E" w:rsidP="00050D0F">
            <w:pPr>
              <w:spacing w:line="360" w:lineRule="auto"/>
              <w:ind w:left="720" w:hanging="720"/>
              <w:rPr>
                <w:szCs w:val="24"/>
              </w:rPr>
            </w:pPr>
            <w:r w:rsidRPr="00AD38E0">
              <w:rPr>
                <w:szCs w:val="24"/>
              </w:rPr>
              <w:t>Penrose, E. T.</w:t>
            </w:r>
            <w:r w:rsidR="00EF7C2E" w:rsidRPr="00AD38E0">
              <w:rPr>
                <w:szCs w:val="24"/>
              </w:rPr>
              <w:t>,</w:t>
            </w:r>
            <w:r w:rsidRPr="00AD38E0">
              <w:rPr>
                <w:szCs w:val="24"/>
              </w:rPr>
              <w:t xml:space="preserve"> 1959</w:t>
            </w:r>
            <w:r w:rsidR="00E64455" w:rsidRPr="00AD38E0">
              <w:rPr>
                <w:szCs w:val="24"/>
              </w:rPr>
              <w:t>.</w:t>
            </w:r>
            <w:r w:rsidRPr="00AD38E0">
              <w:rPr>
                <w:szCs w:val="24"/>
              </w:rPr>
              <w:t xml:space="preserve"> The </w:t>
            </w:r>
            <w:r w:rsidR="00AA33D5" w:rsidRPr="00AD38E0">
              <w:rPr>
                <w:szCs w:val="24"/>
              </w:rPr>
              <w:t xml:space="preserve">Theory </w:t>
            </w:r>
            <w:r w:rsidR="008F1A20" w:rsidRPr="00AD38E0">
              <w:rPr>
                <w:szCs w:val="24"/>
              </w:rPr>
              <w:t xml:space="preserve">of the </w:t>
            </w:r>
            <w:r w:rsidR="00AA33D5" w:rsidRPr="00AD38E0">
              <w:rPr>
                <w:szCs w:val="24"/>
              </w:rPr>
              <w:t xml:space="preserve">Growth </w:t>
            </w:r>
            <w:r w:rsidR="008F1A20" w:rsidRPr="00AD38E0">
              <w:rPr>
                <w:szCs w:val="24"/>
              </w:rPr>
              <w:t xml:space="preserve">of the </w:t>
            </w:r>
            <w:r w:rsidR="00AA33D5" w:rsidRPr="00AD38E0">
              <w:rPr>
                <w:szCs w:val="24"/>
              </w:rPr>
              <w:t>Firm</w:t>
            </w:r>
            <w:r w:rsidRPr="00AD38E0">
              <w:rPr>
                <w:szCs w:val="24"/>
              </w:rPr>
              <w:t>. New York: Oxford University Press.</w:t>
            </w:r>
          </w:p>
        </w:tc>
      </w:tr>
      <w:tr w:rsidR="002E279E" w:rsidRPr="00AD38E0" w14:paraId="10939A0E" w14:textId="77777777" w:rsidTr="00EF41E1">
        <w:tc>
          <w:tcPr>
            <w:tcW w:w="9360" w:type="dxa"/>
            <w:gridSpan w:val="2"/>
          </w:tcPr>
          <w:p w14:paraId="7D4664BD" w14:textId="2388F185" w:rsidR="002E279E" w:rsidRPr="00AD38E0" w:rsidRDefault="00EF7C2E" w:rsidP="008517BB">
            <w:pPr>
              <w:spacing w:line="360" w:lineRule="auto"/>
              <w:ind w:left="720" w:hanging="720"/>
            </w:pPr>
            <w:r w:rsidRPr="00AD38E0">
              <w:rPr>
                <w:szCs w:val="18"/>
                <w:shd w:val="clear" w:color="auto" w:fill="FFFFFF"/>
              </w:rPr>
              <w:t>Perreault, W.</w:t>
            </w:r>
            <w:r w:rsidR="002E279E" w:rsidRPr="00AD38E0">
              <w:rPr>
                <w:szCs w:val="18"/>
                <w:shd w:val="clear" w:color="auto" w:fill="FFFFFF"/>
              </w:rPr>
              <w:t xml:space="preserve"> D.</w:t>
            </w:r>
            <w:r w:rsidRPr="00AD38E0">
              <w:rPr>
                <w:szCs w:val="18"/>
                <w:shd w:val="clear" w:color="auto" w:fill="FFFFFF"/>
              </w:rPr>
              <w:t>,</w:t>
            </w:r>
            <w:r w:rsidR="002E279E" w:rsidRPr="00AD38E0">
              <w:rPr>
                <w:szCs w:val="18"/>
                <w:shd w:val="clear" w:color="auto" w:fill="FFFFFF"/>
              </w:rPr>
              <w:t xml:space="preserve"> Leigh</w:t>
            </w:r>
            <w:r w:rsidRPr="00AD38E0">
              <w:rPr>
                <w:szCs w:val="18"/>
                <w:shd w:val="clear" w:color="auto" w:fill="FFFFFF"/>
              </w:rPr>
              <w:t xml:space="preserve">, L. E., </w:t>
            </w:r>
            <w:r w:rsidR="002E279E" w:rsidRPr="00AD38E0">
              <w:rPr>
                <w:szCs w:val="18"/>
                <w:shd w:val="clear" w:color="auto" w:fill="FFFFFF"/>
              </w:rPr>
              <w:t>1989</w:t>
            </w:r>
            <w:r w:rsidR="00E64455" w:rsidRPr="00AD38E0">
              <w:rPr>
                <w:szCs w:val="18"/>
                <w:shd w:val="clear" w:color="auto" w:fill="FFFFFF"/>
              </w:rPr>
              <w:t>.</w:t>
            </w:r>
            <w:r w:rsidR="002E279E" w:rsidRPr="00AD38E0">
              <w:rPr>
                <w:szCs w:val="18"/>
                <w:shd w:val="clear" w:color="auto" w:fill="FFFFFF"/>
              </w:rPr>
              <w:t xml:space="preserve"> Reliability of </w:t>
            </w:r>
            <w:r w:rsidR="008F1A20" w:rsidRPr="00AD38E0">
              <w:rPr>
                <w:szCs w:val="18"/>
                <w:shd w:val="clear" w:color="auto" w:fill="FFFFFF"/>
              </w:rPr>
              <w:t>nominal data based on qualitative judgments</w:t>
            </w:r>
            <w:r w:rsidR="002E279E" w:rsidRPr="00AD38E0">
              <w:rPr>
                <w:szCs w:val="18"/>
                <w:shd w:val="clear" w:color="auto" w:fill="FFFFFF"/>
              </w:rPr>
              <w:t xml:space="preserve">, </w:t>
            </w:r>
            <w:r w:rsidR="005C5A0E" w:rsidRPr="00AD38E0">
              <w:rPr>
                <w:iCs/>
                <w:szCs w:val="18"/>
                <w:shd w:val="clear" w:color="auto" w:fill="FFFFFF"/>
              </w:rPr>
              <w:t>J. Mark.</w:t>
            </w:r>
            <w:r w:rsidR="00A8713F" w:rsidRPr="00AD38E0">
              <w:rPr>
                <w:iCs/>
                <w:szCs w:val="18"/>
                <w:shd w:val="clear" w:color="auto" w:fill="FFFFFF"/>
              </w:rPr>
              <w:t xml:space="preserve"> Res.</w:t>
            </w:r>
            <w:r w:rsidR="002E279E" w:rsidRPr="00AD38E0">
              <w:rPr>
                <w:iCs/>
                <w:szCs w:val="18"/>
                <w:shd w:val="clear" w:color="auto" w:fill="FFFFFF"/>
              </w:rPr>
              <w:t xml:space="preserve"> </w:t>
            </w:r>
            <w:r w:rsidR="002E279E" w:rsidRPr="00AD38E0">
              <w:rPr>
                <w:szCs w:val="18"/>
                <w:shd w:val="clear" w:color="auto" w:fill="FFFFFF"/>
              </w:rPr>
              <w:t>26, 135-148.</w:t>
            </w:r>
          </w:p>
        </w:tc>
      </w:tr>
      <w:tr w:rsidR="002E279E" w:rsidRPr="00AD38E0" w14:paraId="02CDFE18" w14:textId="77777777" w:rsidTr="00EF41E1">
        <w:tc>
          <w:tcPr>
            <w:tcW w:w="9360" w:type="dxa"/>
            <w:gridSpan w:val="2"/>
          </w:tcPr>
          <w:p w14:paraId="0989B413" w14:textId="3304FDDF" w:rsidR="002E279E" w:rsidRPr="00AD38E0" w:rsidRDefault="00EF7C2E" w:rsidP="00050D0F">
            <w:pPr>
              <w:spacing w:line="360" w:lineRule="auto"/>
              <w:ind w:left="720" w:hanging="720"/>
              <w:rPr>
                <w:rFonts w:eastAsia="MS Mincho"/>
                <w:szCs w:val="24"/>
              </w:rPr>
            </w:pPr>
            <w:r w:rsidRPr="00AD38E0">
              <w:rPr>
                <w:rFonts w:eastAsia="MS Mincho"/>
                <w:szCs w:val="24"/>
              </w:rPr>
              <w:t>Podsakoff, P .</w:t>
            </w:r>
            <w:r w:rsidR="002E279E" w:rsidRPr="00AD38E0">
              <w:rPr>
                <w:rFonts w:eastAsia="MS Mincho"/>
                <w:szCs w:val="24"/>
              </w:rPr>
              <w:t xml:space="preserve">M., MacKenzie, </w:t>
            </w:r>
            <w:r w:rsidRPr="00AD38E0">
              <w:rPr>
                <w:rFonts w:eastAsia="MS Mincho"/>
                <w:szCs w:val="24"/>
              </w:rPr>
              <w:t xml:space="preserve">S. B., </w:t>
            </w:r>
            <w:r w:rsidR="002E279E" w:rsidRPr="00AD38E0">
              <w:rPr>
                <w:rFonts w:eastAsia="MS Mincho"/>
                <w:szCs w:val="24"/>
              </w:rPr>
              <w:t xml:space="preserve">Lee, </w:t>
            </w:r>
            <w:r w:rsidR="00266ACC" w:rsidRPr="00AD38E0">
              <w:rPr>
                <w:rFonts w:eastAsia="MS Mincho"/>
                <w:szCs w:val="24"/>
              </w:rPr>
              <w:t xml:space="preserve">J-Y., </w:t>
            </w:r>
            <w:r w:rsidR="002E279E" w:rsidRPr="00AD38E0">
              <w:rPr>
                <w:rFonts w:eastAsia="MS Mincho"/>
                <w:szCs w:val="24"/>
              </w:rPr>
              <w:t>Podsakoff</w:t>
            </w:r>
            <w:r w:rsidR="00266ACC" w:rsidRPr="00AD38E0">
              <w:rPr>
                <w:rFonts w:eastAsia="MS Mincho"/>
                <w:szCs w:val="24"/>
              </w:rPr>
              <w:t xml:space="preserve">, </w:t>
            </w:r>
            <w:r w:rsidR="002E279E" w:rsidRPr="00AD38E0">
              <w:rPr>
                <w:rFonts w:eastAsia="MS Mincho"/>
                <w:szCs w:val="24"/>
              </w:rPr>
              <w:t xml:space="preserve"> 2003</w:t>
            </w:r>
            <w:r w:rsidR="00E64455" w:rsidRPr="00AD38E0">
              <w:rPr>
                <w:rFonts w:eastAsia="MS Mincho"/>
                <w:szCs w:val="24"/>
              </w:rPr>
              <w:t>.</w:t>
            </w:r>
            <w:r w:rsidR="002E279E" w:rsidRPr="00AD38E0">
              <w:rPr>
                <w:rFonts w:eastAsia="MS Mincho"/>
                <w:szCs w:val="24"/>
              </w:rPr>
              <w:t xml:space="preserve"> Common </w:t>
            </w:r>
            <w:r w:rsidR="008517BB" w:rsidRPr="00AD38E0">
              <w:rPr>
                <w:rFonts w:eastAsia="MS Mincho"/>
                <w:szCs w:val="24"/>
              </w:rPr>
              <w:t>method biases in behavioral research</w:t>
            </w:r>
            <w:r w:rsidR="008F1A20" w:rsidRPr="00AD38E0">
              <w:rPr>
                <w:rFonts w:eastAsia="MS Mincho"/>
                <w:szCs w:val="24"/>
              </w:rPr>
              <w:t>: a critical review of the literature and recommended remedies</w:t>
            </w:r>
            <w:r w:rsidR="002E279E" w:rsidRPr="00AD38E0">
              <w:rPr>
                <w:rFonts w:eastAsia="MS Mincho"/>
                <w:szCs w:val="24"/>
              </w:rPr>
              <w:t xml:space="preserve">, </w:t>
            </w:r>
            <w:r w:rsidR="0058073B" w:rsidRPr="00AD38E0">
              <w:rPr>
                <w:rFonts w:eastAsia="MS Mincho"/>
                <w:szCs w:val="24"/>
              </w:rPr>
              <w:t>J.</w:t>
            </w:r>
            <w:r w:rsidR="0052569C" w:rsidRPr="00AD38E0">
              <w:rPr>
                <w:rFonts w:eastAsia="MS Mincho"/>
                <w:szCs w:val="24"/>
              </w:rPr>
              <w:t xml:space="preserve"> </w:t>
            </w:r>
            <w:r w:rsidR="002E279E" w:rsidRPr="00AD38E0">
              <w:rPr>
                <w:rFonts w:eastAsia="MS Mincho"/>
                <w:szCs w:val="24"/>
              </w:rPr>
              <w:t>Appl</w:t>
            </w:r>
            <w:r w:rsidR="0052569C" w:rsidRPr="00AD38E0">
              <w:rPr>
                <w:rFonts w:eastAsia="MS Mincho"/>
                <w:szCs w:val="24"/>
              </w:rPr>
              <w:t>.</w:t>
            </w:r>
            <w:r w:rsidR="002E279E" w:rsidRPr="00AD38E0">
              <w:rPr>
                <w:rFonts w:eastAsia="MS Mincho"/>
                <w:szCs w:val="24"/>
              </w:rPr>
              <w:t xml:space="preserve"> Psych</w:t>
            </w:r>
            <w:r w:rsidR="0052569C" w:rsidRPr="00AD38E0">
              <w:rPr>
                <w:rFonts w:eastAsia="MS Mincho"/>
                <w:szCs w:val="24"/>
              </w:rPr>
              <w:t>.</w:t>
            </w:r>
            <w:r w:rsidR="002E279E" w:rsidRPr="00AD38E0">
              <w:rPr>
                <w:rFonts w:eastAsia="MS Mincho"/>
                <w:szCs w:val="24"/>
              </w:rPr>
              <w:t xml:space="preserve"> 88, 879-903.</w:t>
            </w:r>
          </w:p>
        </w:tc>
      </w:tr>
      <w:tr w:rsidR="002E279E" w:rsidRPr="00AD38E0" w14:paraId="25B29808" w14:textId="77777777" w:rsidTr="00EF41E1">
        <w:tc>
          <w:tcPr>
            <w:tcW w:w="9360" w:type="dxa"/>
            <w:gridSpan w:val="2"/>
          </w:tcPr>
          <w:p w14:paraId="3399933F" w14:textId="0FF16D7B" w:rsidR="002E279E" w:rsidRPr="00AD38E0" w:rsidRDefault="002E279E" w:rsidP="008517BB">
            <w:pPr>
              <w:spacing w:line="360" w:lineRule="auto"/>
              <w:ind w:left="720" w:hanging="720"/>
              <w:rPr>
                <w:szCs w:val="24"/>
              </w:rPr>
            </w:pPr>
            <w:r w:rsidRPr="00AD38E0">
              <w:rPr>
                <w:szCs w:val="24"/>
              </w:rPr>
              <w:t>Quariguasi Frota Neto, J., Walther, G., Bloemhof, J. A. E. E., Van Nunen, J. A. E. E., Spengler, T.</w:t>
            </w:r>
            <w:r w:rsidR="00266ACC" w:rsidRPr="00AD38E0">
              <w:rPr>
                <w:szCs w:val="24"/>
              </w:rPr>
              <w:t>,</w:t>
            </w:r>
            <w:r w:rsidRPr="00AD38E0">
              <w:rPr>
                <w:szCs w:val="24"/>
              </w:rPr>
              <w:t xml:space="preserve"> 2010</w:t>
            </w:r>
            <w:r w:rsidR="00E64455" w:rsidRPr="00AD38E0">
              <w:rPr>
                <w:szCs w:val="24"/>
              </w:rPr>
              <w:t>.</w:t>
            </w:r>
            <w:r w:rsidRPr="00AD38E0">
              <w:rPr>
                <w:szCs w:val="24"/>
              </w:rPr>
              <w:t xml:space="preserve"> From closed-loop to sustainable supply chains: </w:t>
            </w:r>
            <w:r w:rsidR="008F1A20" w:rsidRPr="00AD38E0">
              <w:rPr>
                <w:szCs w:val="24"/>
              </w:rPr>
              <w:t xml:space="preserve">the </w:t>
            </w:r>
            <w:r w:rsidRPr="00AD38E0">
              <w:rPr>
                <w:szCs w:val="24"/>
              </w:rPr>
              <w:t xml:space="preserve">WEEE case, </w:t>
            </w:r>
            <w:r w:rsidR="008F1A20" w:rsidRPr="00AD38E0">
              <w:rPr>
                <w:szCs w:val="24"/>
              </w:rPr>
              <w:t>Int.</w:t>
            </w:r>
            <w:r w:rsidRPr="00AD38E0">
              <w:rPr>
                <w:szCs w:val="24"/>
              </w:rPr>
              <w:t xml:space="preserve"> </w:t>
            </w:r>
            <w:r w:rsidR="0058073B" w:rsidRPr="00AD38E0">
              <w:rPr>
                <w:szCs w:val="24"/>
              </w:rPr>
              <w:t>J.</w:t>
            </w:r>
            <w:r w:rsidR="00A8713F" w:rsidRPr="00AD38E0">
              <w:rPr>
                <w:szCs w:val="24"/>
              </w:rPr>
              <w:t xml:space="preserve"> </w:t>
            </w:r>
            <w:r w:rsidR="0058073B" w:rsidRPr="00AD38E0">
              <w:rPr>
                <w:szCs w:val="24"/>
              </w:rPr>
              <w:t>Prod.</w:t>
            </w:r>
            <w:r w:rsidRPr="00AD38E0">
              <w:rPr>
                <w:szCs w:val="24"/>
              </w:rPr>
              <w:t xml:space="preserve"> </w:t>
            </w:r>
            <w:r w:rsidR="0058073B" w:rsidRPr="00AD38E0">
              <w:rPr>
                <w:szCs w:val="24"/>
              </w:rPr>
              <w:t>Res.</w:t>
            </w:r>
            <w:r w:rsidRPr="00AD38E0">
              <w:rPr>
                <w:szCs w:val="24"/>
              </w:rPr>
              <w:t xml:space="preserve"> 48,</w:t>
            </w:r>
            <w:r w:rsidR="00E64455" w:rsidRPr="00AD38E0">
              <w:rPr>
                <w:szCs w:val="24"/>
              </w:rPr>
              <w:t xml:space="preserve"> </w:t>
            </w:r>
            <w:r w:rsidRPr="00AD38E0">
              <w:rPr>
                <w:szCs w:val="24"/>
              </w:rPr>
              <w:t xml:space="preserve">4463-4481. </w:t>
            </w:r>
          </w:p>
        </w:tc>
      </w:tr>
      <w:tr w:rsidR="002E279E" w:rsidRPr="00AD38E0" w14:paraId="5B3901B6" w14:textId="77777777" w:rsidTr="00EF41E1">
        <w:tc>
          <w:tcPr>
            <w:tcW w:w="9360" w:type="dxa"/>
            <w:gridSpan w:val="2"/>
          </w:tcPr>
          <w:p w14:paraId="4F7F219A" w14:textId="34FB6B5C" w:rsidR="002E279E" w:rsidRPr="00AD38E0" w:rsidRDefault="002E279E" w:rsidP="008517BB">
            <w:pPr>
              <w:spacing w:line="360" w:lineRule="auto"/>
              <w:ind w:left="720" w:hanging="720"/>
              <w:rPr>
                <w:szCs w:val="24"/>
              </w:rPr>
            </w:pPr>
            <w:r w:rsidRPr="00AD38E0">
              <w:rPr>
                <w:szCs w:val="24"/>
              </w:rPr>
              <w:t>Ralston, P., Richey, R.G.</w:t>
            </w:r>
            <w:r w:rsidR="00266ACC" w:rsidRPr="00AD38E0">
              <w:rPr>
                <w:szCs w:val="24"/>
              </w:rPr>
              <w:t xml:space="preserve">, </w:t>
            </w:r>
            <w:r w:rsidRPr="00AD38E0">
              <w:rPr>
                <w:szCs w:val="24"/>
              </w:rPr>
              <w:t xml:space="preserve">Grawe, S., 2017. The past and future of supply chain collaboration: a literature synthesis and call for </w:t>
            </w:r>
            <w:r w:rsidR="00A8713F" w:rsidRPr="00AD38E0">
              <w:rPr>
                <w:szCs w:val="24"/>
              </w:rPr>
              <w:t>research.</w:t>
            </w:r>
            <w:r w:rsidRPr="00AD38E0">
              <w:rPr>
                <w:szCs w:val="24"/>
              </w:rPr>
              <w:t xml:space="preserve"> </w:t>
            </w:r>
            <w:r w:rsidR="008F1A20" w:rsidRPr="00AD38E0">
              <w:rPr>
                <w:szCs w:val="24"/>
              </w:rPr>
              <w:t>Int.</w:t>
            </w:r>
            <w:r w:rsidRPr="00AD38E0">
              <w:rPr>
                <w:szCs w:val="24"/>
              </w:rPr>
              <w:t xml:space="preserve"> </w:t>
            </w:r>
            <w:r w:rsidR="0058073B" w:rsidRPr="00AD38E0">
              <w:rPr>
                <w:szCs w:val="24"/>
              </w:rPr>
              <w:t>J.</w:t>
            </w:r>
            <w:r w:rsidRPr="00AD38E0">
              <w:rPr>
                <w:szCs w:val="24"/>
              </w:rPr>
              <w:t xml:space="preserve"> </w:t>
            </w:r>
            <w:r w:rsidR="00BC7085" w:rsidRPr="00AD38E0">
              <w:rPr>
                <w:szCs w:val="24"/>
              </w:rPr>
              <w:t>Logist.</w:t>
            </w:r>
            <w:r w:rsidRPr="00AD38E0">
              <w:rPr>
                <w:szCs w:val="24"/>
              </w:rPr>
              <w:t xml:space="preserve"> </w:t>
            </w:r>
            <w:r w:rsidR="0058073B" w:rsidRPr="00AD38E0">
              <w:rPr>
                <w:szCs w:val="24"/>
              </w:rPr>
              <w:t>Manag.</w:t>
            </w:r>
            <w:r w:rsidRPr="00AD38E0">
              <w:rPr>
                <w:szCs w:val="24"/>
              </w:rPr>
              <w:t xml:space="preserve"> 28,</w:t>
            </w:r>
            <w:r w:rsidR="00E64455" w:rsidRPr="00AD38E0">
              <w:rPr>
                <w:szCs w:val="24"/>
              </w:rPr>
              <w:t xml:space="preserve"> </w:t>
            </w:r>
            <w:r w:rsidRPr="00AD38E0">
              <w:rPr>
                <w:szCs w:val="24"/>
              </w:rPr>
              <w:t>508-530.</w:t>
            </w:r>
          </w:p>
        </w:tc>
      </w:tr>
      <w:tr w:rsidR="002E279E" w:rsidRPr="00AD38E0" w14:paraId="63FCDC3B" w14:textId="77777777" w:rsidTr="00EF41E1">
        <w:tc>
          <w:tcPr>
            <w:tcW w:w="9360" w:type="dxa"/>
            <w:gridSpan w:val="2"/>
          </w:tcPr>
          <w:p w14:paraId="35038B1E" w14:textId="0157F1D5" w:rsidR="002E279E" w:rsidRPr="00AD38E0" w:rsidRDefault="002E279E" w:rsidP="008517BB">
            <w:pPr>
              <w:spacing w:line="360" w:lineRule="auto"/>
              <w:ind w:left="720" w:hanging="720"/>
              <w:rPr>
                <w:szCs w:val="24"/>
              </w:rPr>
            </w:pPr>
            <w:r w:rsidRPr="00AD38E0">
              <w:rPr>
                <w:szCs w:val="24"/>
              </w:rPr>
              <w:t>Reich, B.H.</w:t>
            </w:r>
            <w:r w:rsidR="00266ACC" w:rsidRPr="00AD38E0">
              <w:rPr>
                <w:szCs w:val="24"/>
              </w:rPr>
              <w:t>,</w:t>
            </w:r>
            <w:r w:rsidRPr="00AD38E0">
              <w:rPr>
                <w:szCs w:val="24"/>
              </w:rPr>
              <w:t xml:space="preserve"> Benbasat, I., 2000</w:t>
            </w:r>
            <w:r w:rsidR="00E64455" w:rsidRPr="00AD38E0">
              <w:rPr>
                <w:szCs w:val="24"/>
              </w:rPr>
              <w:t>.</w:t>
            </w:r>
            <w:r w:rsidRPr="00AD38E0">
              <w:rPr>
                <w:szCs w:val="24"/>
              </w:rPr>
              <w:t xml:space="preserve"> Factors that influence the social dimension of alignment between business and information technology objectives, MIS </w:t>
            </w:r>
            <w:r w:rsidR="00BC7085" w:rsidRPr="00AD38E0">
              <w:rPr>
                <w:szCs w:val="24"/>
              </w:rPr>
              <w:t>Q.</w:t>
            </w:r>
            <w:r w:rsidRPr="00AD38E0">
              <w:rPr>
                <w:szCs w:val="24"/>
              </w:rPr>
              <w:t xml:space="preserve"> 24, 81-113.</w:t>
            </w:r>
          </w:p>
        </w:tc>
      </w:tr>
      <w:tr w:rsidR="002E279E" w:rsidRPr="00AD38E0" w14:paraId="02244AB6" w14:textId="77777777" w:rsidTr="00EF41E1">
        <w:tc>
          <w:tcPr>
            <w:tcW w:w="9360" w:type="dxa"/>
            <w:gridSpan w:val="2"/>
          </w:tcPr>
          <w:p w14:paraId="7699B792" w14:textId="67104F1C" w:rsidR="002E279E" w:rsidRPr="00AD38E0" w:rsidRDefault="002E279E" w:rsidP="008517BB">
            <w:pPr>
              <w:spacing w:line="360" w:lineRule="auto"/>
              <w:ind w:left="720" w:hanging="720"/>
              <w:rPr>
                <w:szCs w:val="24"/>
              </w:rPr>
            </w:pPr>
            <w:r w:rsidRPr="00AD38E0">
              <w:rPr>
                <w:szCs w:val="24"/>
              </w:rPr>
              <w:t>Reiskin, E. D., White, A. L., Johnson, J. K., Votta, T. J.</w:t>
            </w:r>
            <w:r w:rsidR="00266ACC" w:rsidRPr="00AD38E0">
              <w:rPr>
                <w:szCs w:val="24"/>
              </w:rPr>
              <w:t>,</w:t>
            </w:r>
            <w:r w:rsidRPr="00AD38E0">
              <w:rPr>
                <w:szCs w:val="24"/>
              </w:rPr>
              <w:t xml:space="preserve"> 1999</w:t>
            </w:r>
            <w:r w:rsidR="00E64455" w:rsidRPr="00AD38E0">
              <w:rPr>
                <w:szCs w:val="24"/>
              </w:rPr>
              <w:t>.</w:t>
            </w:r>
            <w:r w:rsidRPr="00AD38E0">
              <w:rPr>
                <w:szCs w:val="24"/>
              </w:rPr>
              <w:t xml:space="preserve"> Servicizing the chemical supply chain, </w:t>
            </w:r>
            <w:r w:rsidR="0058073B" w:rsidRPr="00AD38E0">
              <w:rPr>
                <w:szCs w:val="24"/>
              </w:rPr>
              <w:t>J.</w:t>
            </w:r>
            <w:r w:rsidR="00A8713F" w:rsidRPr="00AD38E0">
              <w:rPr>
                <w:szCs w:val="24"/>
              </w:rPr>
              <w:t xml:space="preserve"> </w:t>
            </w:r>
            <w:r w:rsidRPr="00AD38E0">
              <w:rPr>
                <w:szCs w:val="24"/>
              </w:rPr>
              <w:t>Ind</w:t>
            </w:r>
            <w:r w:rsidR="0052569C" w:rsidRPr="00AD38E0">
              <w:rPr>
                <w:szCs w:val="24"/>
              </w:rPr>
              <w:t>.</w:t>
            </w:r>
            <w:r w:rsidRPr="00AD38E0">
              <w:rPr>
                <w:szCs w:val="24"/>
              </w:rPr>
              <w:t xml:space="preserve"> Eco</w:t>
            </w:r>
            <w:r w:rsidR="0052569C" w:rsidRPr="00AD38E0">
              <w:rPr>
                <w:szCs w:val="24"/>
              </w:rPr>
              <w:t>.</w:t>
            </w:r>
            <w:r w:rsidRPr="00AD38E0">
              <w:rPr>
                <w:szCs w:val="24"/>
              </w:rPr>
              <w:t xml:space="preserve"> 3,</w:t>
            </w:r>
            <w:r w:rsidR="00E64455" w:rsidRPr="00AD38E0">
              <w:rPr>
                <w:szCs w:val="24"/>
              </w:rPr>
              <w:t xml:space="preserve"> </w:t>
            </w:r>
            <w:r w:rsidRPr="00AD38E0">
              <w:rPr>
                <w:szCs w:val="24"/>
              </w:rPr>
              <w:t>19-31.</w:t>
            </w:r>
          </w:p>
        </w:tc>
      </w:tr>
      <w:tr w:rsidR="002E279E" w:rsidRPr="00AD38E0" w14:paraId="1862D504" w14:textId="77777777" w:rsidTr="00EF41E1">
        <w:tc>
          <w:tcPr>
            <w:tcW w:w="9360" w:type="dxa"/>
            <w:gridSpan w:val="2"/>
          </w:tcPr>
          <w:p w14:paraId="4552E688" w14:textId="351F37BE" w:rsidR="002E279E" w:rsidRPr="00AD38E0" w:rsidRDefault="00266ACC" w:rsidP="005C5A0E">
            <w:pPr>
              <w:spacing w:line="360" w:lineRule="auto"/>
              <w:ind w:left="720" w:hanging="720"/>
            </w:pPr>
            <w:r w:rsidRPr="00AD38E0">
              <w:t>Rindfleisch, A.,</w:t>
            </w:r>
            <w:r w:rsidR="002E279E" w:rsidRPr="00AD38E0">
              <w:t xml:space="preserve"> Heide, J. B.</w:t>
            </w:r>
            <w:r w:rsidRPr="00AD38E0">
              <w:t>,</w:t>
            </w:r>
            <w:r w:rsidR="002E279E" w:rsidRPr="00AD38E0">
              <w:t xml:space="preserve"> 1997. Transaction cost analysis: </w:t>
            </w:r>
            <w:r w:rsidR="008F1A20" w:rsidRPr="00AD38E0">
              <w:t xml:space="preserve">past, present, and future applications. </w:t>
            </w:r>
            <w:r w:rsidR="00A8713F" w:rsidRPr="00AD38E0">
              <w:t>J. Mark</w:t>
            </w:r>
            <w:r w:rsidR="008517BB" w:rsidRPr="00AD38E0">
              <w:t>.</w:t>
            </w:r>
            <w:r w:rsidR="002E279E" w:rsidRPr="00AD38E0">
              <w:t xml:space="preserve"> </w:t>
            </w:r>
            <w:r w:rsidR="0020072D" w:rsidRPr="00AD38E0">
              <w:t xml:space="preserve">61, </w:t>
            </w:r>
            <w:r w:rsidR="002E279E" w:rsidRPr="00AD38E0">
              <w:t>30-54.</w:t>
            </w:r>
          </w:p>
        </w:tc>
      </w:tr>
      <w:tr w:rsidR="00A638D0" w:rsidRPr="00AD38E0" w14:paraId="7C7B374F" w14:textId="77777777" w:rsidTr="00EF41E1">
        <w:tc>
          <w:tcPr>
            <w:tcW w:w="9360" w:type="dxa"/>
            <w:gridSpan w:val="2"/>
          </w:tcPr>
          <w:p w14:paraId="147F8E1A" w14:textId="134BFCFF" w:rsidR="00A638D0" w:rsidRPr="00AD38E0" w:rsidRDefault="00A638D0" w:rsidP="005C5A0E">
            <w:pPr>
              <w:spacing w:line="360" w:lineRule="auto"/>
              <w:ind w:left="720" w:hanging="720"/>
            </w:pPr>
            <w:r w:rsidRPr="00AD38E0">
              <w:rPr>
                <w:color w:val="222222"/>
                <w:shd w:val="clear" w:color="auto" w:fill="FFFFFF"/>
              </w:rPr>
              <w:t>Rokkan, A. I., Heide, J. B., Wathne, K. H. 2003. Specific investments in marketing relationships</w:t>
            </w:r>
            <w:r w:rsidR="008517BB" w:rsidRPr="00AD38E0">
              <w:rPr>
                <w:color w:val="222222"/>
                <w:shd w:val="clear" w:color="auto" w:fill="FFFFFF"/>
              </w:rPr>
              <w:t xml:space="preserve">: expropriation </w:t>
            </w:r>
            <w:r w:rsidRPr="00AD38E0">
              <w:rPr>
                <w:color w:val="222222"/>
                <w:shd w:val="clear" w:color="auto" w:fill="FFFFFF"/>
              </w:rPr>
              <w:t xml:space="preserve">and bonding effects. </w:t>
            </w:r>
            <w:r w:rsidRPr="00AD38E0">
              <w:rPr>
                <w:iCs/>
                <w:color w:val="222222"/>
                <w:shd w:val="clear" w:color="auto" w:fill="FFFFFF"/>
              </w:rPr>
              <w:t>J</w:t>
            </w:r>
            <w:r w:rsidR="005C5A0E" w:rsidRPr="00AD38E0">
              <w:rPr>
                <w:iCs/>
                <w:color w:val="222222"/>
                <w:shd w:val="clear" w:color="auto" w:fill="FFFFFF"/>
              </w:rPr>
              <w:t>.</w:t>
            </w:r>
            <w:r w:rsidRPr="00AD38E0">
              <w:rPr>
                <w:iCs/>
                <w:color w:val="222222"/>
                <w:shd w:val="clear" w:color="auto" w:fill="FFFFFF"/>
              </w:rPr>
              <w:t xml:space="preserve"> Mark</w:t>
            </w:r>
            <w:r w:rsidR="005C5A0E" w:rsidRPr="00AD38E0">
              <w:rPr>
                <w:iCs/>
                <w:color w:val="222222"/>
                <w:shd w:val="clear" w:color="auto" w:fill="FFFFFF"/>
              </w:rPr>
              <w:t>.</w:t>
            </w:r>
            <w:r w:rsidRPr="00AD38E0">
              <w:rPr>
                <w:iCs/>
                <w:color w:val="222222"/>
                <w:shd w:val="clear" w:color="auto" w:fill="FFFFFF"/>
              </w:rPr>
              <w:t xml:space="preserve"> Res</w:t>
            </w:r>
            <w:r w:rsidRPr="00AD38E0">
              <w:rPr>
                <w:i/>
                <w:iCs/>
                <w:color w:val="222222"/>
                <w:shd w:val="clear" w:color="auto" w:fill="FFFFFF"/>
              </w:rPr>
              <w:t xml:space="preserve">. </w:t>
            </w:r>
            <w:r w:rsidRPr="00AD38E0">
              <w:rPr>
                <w:iCs/>
                <w:color w:val="222222"/>
                <w:shd w:val="clear" w:color="auto" w:fill="FFFFFF"/>
              </w:rPr>
              <w:t>40</w:t>
            </w:r>
            <w:r w:rsidRPr="00AD38E0">
              <w:rPr>
                <w:color w:val="222222"/>
                <w:shd w:val="clear" w:color="auto" w:fill="FFFFFF"/>
              </w:rPr>
              <w:t>, 210-224.</w:t>
            </w:r>
          </w:p>
        </w:tc>
      </w:tr>
      <w:tr w:rsidR="002E279E" w:rsidRPr="00AD38E0" w14:paraId="6112F413" w14:textId="77777777" w:rsidTr="00EF41E1">
        <w:tc>
          <w:tcPr>
            <w:tcW w:w="9360" w:type="dxa"/>
            <w:gridSpan w:val="2"/>
          </w:tcPr>
          <w:p w14:paraId="1E05D6ED" w14:textId="1594E505" w:rsidR="002E279E" w:rsidRPr="00AD38E0" w:rsidRDefault="002E279E" w:rsidP="008517BB">
            <w:pPr>
              <w:spacing w:line="360" w:lineRule="auto"/>
              <w:ind w:left="720" w:hanging="720"/>
              <w:rPr>
                <w:szCs w:val="24"/>
              </w:rPr>
            </w:pPr>
            <w:r w:rsidRPr="00AD38E0">
              <w:rPr>
                <w:szCs w:val="24"/>
                <w:lang w:val="nb-NO"/>
              </w:rPr>
              <w:t>Rørstad, P.K., Vatn, A.</w:t>
            </w:r>
            <w:r w:rsidR="00266ACC" w:rsidRPr="00AD38E0">
              <w:rPr>
                <w:szCs w:val="24"/>
                <w:lang w:val="nb-NO"/>
              </w:rPr>
              <w:t>,</w:t>
            </w:r>
            <w:r w:rsidRPr="00AD38E0">
              <w:rPr>
                <w:szCs w:val="24"/>
                <w:lang w:val="nb-NO"/>
              </w:rPr>
              <w:t xml:space="preserve"> Kvakkestad, V., 2007</w:t>
            </w:r>
            <w:r w:rsidR="00E64455" w:rsidRPr="00AD38E0">
              <w:rPr>
                <w:szCs w:val="24"/>
                <w:lang w:val="nb-NO"/>
              </w:rPr>
              <w:t>.</w:t>
            </w:r>
            <w:r w:rsidRPr="00AD38E0">
              <w:rPr>
                <w:szCs w:val="24"/>
                <w:lang w:val="nb-NO"/>
              </w:rPr>
              <w:t xml:space="preserve"> </w:t>
            </w:r>
            <w:r w:rsidRPr="00AD38E0">
              <w:rPr>
                <w:szCs w:val="24"/>
              </w:rPr>
              <w:t>Why do transaction costs of agricultural policies vary? Agr</w:t>
            </w:r>
            <w:r w:rsidR="008F1A20" w:rsidRPr="00AD38E0">
              <w:rPr>
                <w:szCs w:val="24"/>
              </w:rPr>
              <w:t>.</w:t>
            </w:r>
            <w:r w:rsidRPr="00AD38E0">
              <w:rPr>
                <w:szCs w:val="24"/>
              </w:rPr>
              <w:t xml:space="preserve"> Eco</w:t>
            </w:r>
            <w:r w:rsidR="008F1A20" w:rsidRPr="00AD38E0">
              <w:rPr>
                <w:szCs w:val="24"/>
              </w:rPr>
              <w:t>.</w:t>
            </w:r>
            <w:r w:rsidRPr="00AD38E0">
              <w:rPr>
                <w:szCs w:val="24"/>
              </w:rPr>
              <w:t xml:space="preserve"> 36, 1-11.</w:t>
            </w:r>
          </w:p>
        </w:tc>
      </w:tr>
      <w:tr w:rsidR="002E279E" w:rsidRPr="00AD38E0" w14:paraId="07319E7B" w14:textId="77777777" w:rsidTr="00EF41E1">
        <w:tc>
          <w:tcPr>
            <w:tcW w:w="9360" w:type="dxa"/>
            <w:gridSpan w:val="2"/>
          </w:tcPr>
          <w:p w14:paraId="2F2A5CA9" w14:textId="2AF5ED3C" w:rsidR="002E279E" w:rsidRPr="00AD38E0" w:rsidRDefault="002E279E" w:rsidP="008517BB">
            <w:pPr>
              <w:spacing w:line="360" w:lineRule="auto"/>
              <w:ind w:left="720" w:hanging="720"/>
              <w:rPr>
                <w:szCs w:val="24"/>
              </w:rPr>
            </w:pPr>
            <w:r w:rsidRPr="00AD38E0">
              <w:rPr>
                <w:szCs w:val="24"/>
              </w:rPr>
              <w:t>Rota, C., Reynolds, N., Zanasi, C.</w:t>
            </w:r>
            <w:r w:rsidR="00266ACC" w:rsidRPr="00AD38E0">
              <w:rPr>
                <w:szCs w:val="24"/>
              </w:rPr>
              <w:t>,</w:t>
            </w:r>
            <w:r w:rsidRPr="00AD38E0">
              <w:rPr>
                <w:szCs w:val="24"/>
              </w:rPr>
              <w:t xml:space="preserve"> 2013</w:t>
            </w:r>
            <w:r w:rsidR="00E64455" w:rsidRPr="00AD38E0">
              <w:rPr>
                <w:szCs w:val="24"/>
              </w:rPr>
              <w:t>.</w:t>
            </w:r>
            <w:r w:rsidRPr="00AD38E0">
              <w:rPr>
                <w:szCs w:val="24"/>
              </w:rPr>
              <w:t xml:space="preserve"> Sustainable food supply </w:t>
            </w:r>
            <w:r w:rsidR="008517BB" w:rsidRPr="00AD38E0">
              <w:rPr>
                <w:szCs w:val="24"/>
              </w:rPr>
              <w:t xml:space="preserve">chains: the role </w:t>
            </w:r>
            <w:r w:rsidRPr="00AD38E0">
              <w:rPr>
                <w:szCs w:val="24"/>
              </w:rPr>
              <w:t xml:space="preserve">of collaboration and sustainable relationships, </w:t>
            </w:r>
            <w:r w:rsidR="008F1A20" w:rsidRPr="00AD38E0">
              <w:rPr>
                <w:szCs w:val="24"/>
              </w:rPr>
              <w:t>Int.</w:t>
            </w:r>
            <w:r w:rsidRPr="00AD38E0">
              <w:rPr>
                <w:szCs w:val="24"/>
              </w:rPr>
              <w:t xml:space="preserve"> </w:t>
            </w:r>
            <w:r w:rsidR="0058073B" w:rsidRPr="00AD38E0">
              <w:rPr>
                <w:szCs w:val="24"/>
              </w:rPr>
              <w:t>J.</w:t>
            </w:r>
            <w:r w:rsidR="00A8713F" w:rsidRPr="00AD38E0">
              <w:rPr>
                <w:szCs w:val="24"/>
              </w:rPr>
              <w:t xml:space="preserve"> </w:t>
            </w:r>
            <w:r w:rsidR="00266ACC" w:rsidRPr="00AD38E0">
              <w:rPr>
                <w:szCs w:val="24"/>
              </w:rPr>
              <w:t>Bus.</w:t>
            </w:r>
            <w:r w:rsidRPr="00AD38E0">
              <w:rPr>
                <w:szCs w:val="24"/>
              </w:rPr>
              <w:t xml:space="preserve"> Soc</w:t>
            </w:r>
            <w:r w:rsidR="008D4639" w:rsidRPr="00AD38E0">
              <w:rPr>
                <w:szCs w:val="24"/>
              </w:rPr>
              <w:t>.</w:t>
            </w:r>
            <w:r w:rsidRPr="00AD38E0">
              <w:rPr>
                <w:szCs w:val="24"/>
              </w:rPr>
              <w:t xml:space="preserve"> </w:t>
            </w:r>
            <w:r w:rsidR="0058073B" w:rsidRPr="00AD38E0">
              <w:rPr>
                <w:szCs w:val="24"/>
              </w:rPr>
              <w:t>Sc</w:t>
            </w:r>
            <w:r w:rsidR="0052569C" w:rsidRPr="00AD38E0">
              <w:rPr>
                <w:szCs w:val="24"/>
              </w:rPr>
              <w:t>i</w:t>
            </w:r>
            <w:r w:rsidR="0058073B" w:rsidRPr="00AD38E0">
              <w:rPr>
                <w:szCs w:val="24"/>
              </w:rPr>
              <w:t>.</w:t>
            </w:r>
            <w:r w:rsidRPr="00AD38E0">
              <w:rPr>
                <w:szCs w:val="24"/>
              </w:rPr>
              <w:t xml:space="preserve"> 4,</w:t>
            </w:r>
            <w:r w:rsidR="00E64455" w:rsidRPr="00AD38E0">
              <w:rPr>
                <w:szCs w:val="24"/>
              </w:rPr>
              <w:t xml:space="preserve"> </w:t>
            </w:r>
            <w:r w:rsidRPr="00AD38E0">
              <w:rPr>
                <w:szCs w:val="24"/>
              </w:rPr>
              <w:t>45-53.</w:t>
            </w:r>
          </w:p>
        </w:tc>
      </w:tr>
      <w:tr w:rsidR="002E279E" w:rsidRPr="00AD38E0" w14:paraId="40EC1D54" w14:textId="77777777" w:rsidTr="00EF41E1">
        <w:trPr>
          <w:gridAfter w:val="1"/>
          <w:wAfter w:w="56" w:type="dxa"/>
        </w:trPr>
        <w:tc>
          <w:tcPr>
            <w:tcW w:w="9304" w:type="dxa"/>
          </w:tcPr>
          <w:p w14:paraId="15999B6B" w14:textId="73D5691D" w:rsidR="002E279E" w:rsidRPr="00AD38E0" w:rsidRDefault="002E279E" w:rsidP="008517BB">
            <w:pPr>
              <w:spacing w:line="360" w:lineRule="auto"/>
              <w:ind w:left="720" w:hanging="720"/>
            </w:pPr>
            <w:r w:rsidRPr="00AD38E0">
              <w:t>Ruekert, R. W., Churchill Jr., G. A.</w:t>
            </w:r>
            <w:r w:rsidR="00266ACC" w:rsidRPr="00AD38E0">
              <w:t>,</w:t>
            </w:r>
            <w:r w:rsidRPr="00AD38E0">
              <w:t xml:space="preserve"> 1984</w:t>
            </w:r>
            <w:r w:rsidR="00E64455" w:rsidRPr="00AD38E0">
              <w:t>.</w:t>
            </w:r>
            <w:r w:rsidRPr="00AD38E0">
              <w:t xml:space="preserve"> Reliability and validity of alternative measures of channel member satisfaction, </w:t>
            </w:r>
            <w:r w:rsidR="005C5A0E" w:rsidRPr="00AD38E0">
              <w:t>J. Mark.</w:t>
            </w:r>
            <w:r w:rsidR="00A8713F" w:rsidRPr="00AD38E0">
              <w:t xml:space="preserve"> Res.</w:t>
            </w:r>
            <w:r w:rsidRPr="00AD38E0">
              <w:t xml:space="preserve"> 21,</w:t>
            </w:r>
            <w:r w:rsidR="00E64455" w:rsidRPr="00AD38E0">
              <w:t xml:space="preserve"> </w:t>
            </w:r>
            <w:r w:rsidRPr="00AD38E0">
              <w:t xml:space="preserve">226-233. </w:t>
            </w:r>
          </w:p>
        </w:tc>
      </w:tr>
      <w:tr w:rsidR="002E279E" w:rsidRPr="00AD38E0" w14:paraId="29F47083" w14:textId="77777777" w:rsidTr="00EF41E1">
        <w:tc>
          <w:tcPr>
            <w:tcW w:w="9360" w:type="dxa"/>
            <w:gridSpan w:val="2"/>
          </w:tcPr>
          <w:p w14:paraId="3D2E07F7" w14:textId="05715B8B" w:rsidR="002E279E" w:rsidRPr="00AD38E0" w:rsidRDefault="002E279E" w:rsidP="008517BB">
            <w:pPr>
              <w:spacing w:line="360" w:lineRule="auto"/>
              <w:ind w:left="720" w:hanging="720"/>
            </w:pPr>
            <w:r w:rsidRPr="00AD38E0">
              <w:t>Saffold, G. S.</w:t>
            </w:r>
            <w:r w:rsidR="00266ACC" w:rsidRPr="00AD38E0">
              <w:t>,</w:t>
            </w:r>
            <w:r w:rsidRPr="00AD38E0">
              <w:t xml:space="preserve"> 1988. Culture traits, strength, and organizational performance: </w:t>
            </w:r>
            <w:r w:rsidR="008F1A20" w:rsidRPr="00AD38E0">
              <w:t xml:space="preserve">moving </w:t>
            </w:r>
            <w:r w:rsidRPr="00AD38E0">
              <w:t xml:space="preserve">beyond strong culture. </w:t>
            </w:r>
            <w:r w:rsidR="008F1A20" w:rsidRPr="00AD38E0">
              <w:t>Acad.</w:t>
            </w:r>
            <w:r w:rsidRPr="00AD38E0">
              <w:t xml:space="preserve"> </w:t>
            </w:r>
            <w:r w:rsidR="0058073B" w:rsidRPr="00AD38E0">
              <w:t>Manag.</w:t>
            </w:r>
            <w:r w:rsidRPr="00AD38E0">
              <w:t xml:space="preserve"> </w:t>
            </w:r>
            <w:r w:rsidR="00266ACC" w:rsidRPr="00AD38E0">
              <w:t>Rev.</w:t>
            </w:r>
            <w:r w:rsidRPr="00AD38E0">
              <w:t xml:space="preserve"> 13</w:t>
            </w:r>
            <w:r w:rsidR="00E64455" w:rsidRPr="00AD38E0">
              <w:t>,</w:t>
            </w:r>
            <w:r w:rsidRPr="00AD38E0">
              <w:t xml:space="preserve"> 546-558.</w:t>
            </w:r>
          </w:p>
        </w:tc>
      </w:tr>
      <w:tr w:rsidR="002E279E" w:rsidRPr="00AD38E0" w14:paraId="00C99903" w14:textId="77777777" w:rsidTr="00EF41E1">
        <w:tc>
          <w:tcPr>
            <w:tcW w:w="9360" w:type="dxa"/>
            <w:gridSpan w:val="2"/>
          </w:tcPr>
          <w:p w14:paraId="7F948BF1" w14:textId="30B78D8B" w:rsidR="002E279E" w:rsidRPr="00AD38E0" w:rsidRDefault="002E279E" w:rsidP="008517BB">
            <w:pPr>
              <w:spacing w:line="360" w:lineRule="auto"/>
              <w:ind w:left="720" w:hanging="720"/>
              <w:rPr>
                <w:szCs w:val="24"/>
              </w:rPr>
            </w:pPr>
            <w:r w:rsidRPr="00AD38E0">
              <w:rPr>
                <w:szCs w:val="24"/>
              </w:rPr>
              <w:t>Schein, E. H.</w:t>
            </w:r>
            <w:r w:rsidR="00266ACC" w:rsidRPr="00AD38E0">
              <w:rPr>
                <w:szCs w:val="24"/>
              </w:rPr>
              <w:t>,</w:t>
            </w:r>
            <w:r w:rsidRPr="00AD38E0">
              <w:rPr>
                <w:szCs w:val="24"/>
              </w:rPr>
              <w:t xml:space="preserve"> 1984</w:t>
            </w:r>
            <w:r w:rsidR="00E64455" w:rsidRPr="00AD38E0">
              <w:rPr>
                <w:szCs w:val="24"/>
              </w:rPr>
              <w:t>.</w:t>
            </w:r>
            <w:r w:rsidRPr="00AD38E0">
              <w:rPr>
                <w:szCs w:val="24"/>
              </w:rPr>
              <w:t xml:space="preserve"> Coming to a new awareness of organizational culture, Sloan </w:t>
            </w:r>
            <w:r w:rsidR="0058073B" w:rsidRPr="00AD38E0">
              <w:rPr>
                <w:szCs w:val="24"/>
              </w:rPr>
              <w:t>Manag.</w:t>
            </w:r>
            <w:r w:rsidRPr="00AD38E0">
              <w:rPr>
                <w:szCs w:val="24"/>
              </w:rPr>
              <w:t xml:space="preserve"> </w:t>
            </w:r>
            <w:r w:rsidR="00266ACC" w:rsidRPr="00AD38E0">
              <w:rPr>
                <w:szCs w:val="24"/>
              </w:rPr>
              <w:t>Rev.</w:t>
            </w:r>
            <w:r w:rsidRPr="00AD38E0">
              <w:rPr>
                <w:szCs w:val="24"/>
              </w:rPr>
              <w:t xml:space="preserve"> 25,</w:t>
            </w:r>
            <w:r w:rsidR="00E64455" w:rsidRPr="00AD38E0">
              <w:rPr>
                <w:szCs w:val="24"/>
              </w:rPr>
              <w:t xml:space="preserve"> </w:t>
            </w:r>
            <w:r w:rsidRPr="00AD38E0">
              <w:rPr>
                <w:szCs w:val="24"/>
              </w:rPr>
              <w:t>3-16.</w:t>
            </w:r>
          </w:p>
        </w:tc>
      </w:tr>
      <w:tr w:rsidR="002E279E" w:rsidRPr="00AD38E0" w14:paraId="2D38FB3B" w14:textId="77777777" w:rsidTr="00EF41E1">
        <w:tc>
          <w:tcPr>
            <w:tcW w:w="9360" w:type="dxa"/>
            <w:gridSpan w:val="2"/>
          </w:tcPr>
          <w:p w14:paraId="6505DE96" w14:textId="454D1925" w:rsidR="002E279E" w:rsidRPr="00AD38E0" w:rsidRDefault="002E279E" w:rsidP="008517BB">
            <w:pPr>
              <w:spacing w:line="360" w:lineRule="auto"/>
              <w:ind w:left="720" w:hanging="720"/>
            </w:pPr>
            <w:r w:rsidRPr="00AD38E0">
              <w:t xml:space="preserve">Sheu, C., Rebecca Yen, H., Chae, B. 2006. Determinants of supplier-retailer collaboration: evidence from an international study. </w:t>
            </w:r>
            <w:r w:rsidR="00A8713F" w:rsidRPr="00AD38E0">
              <w:rPr>
                <w:szCs w:val="24"/>
              </w:rPr>
              <w:t xml:space="preserve">Int. J. </w:t>
            </w:r>
            <w:r w:rsidR="008D4639" w:rsidRPr="00AD38E0">
              <w:rPr>
                <w:szCs w:val="24"/>
              </w:rPr>
              <w:t>Oper. Prod. Manag</w:t>
            </w:r>
            <w:r w:rsidR="0058073B" w:rsidRPr="00AD38E0">
              <w:t>.</w:t>
            </w:r>
            <w:r w:rsidRPr="00AD38E0">
              <w:t xml:space="preserve"> 26, 24-49.</w:t>
            </w:r>
          </w:p>
        </w:tc>
      </w:tr>
      <w:tr w:rsidR="002E279E" w:rsidRPr="00AD38E0" w14:paraId="0219D14E" w14:textId="77777777" w:rsidTr="00EF41E1">
        <w:tc>
          <w:tcPr>
            <w:tcW w:w="9360" w:type="dxa"/>
            <w:gridSpan w:val="2"/>
          </w:tcPr>
          <w:p w14:paraId="7E0ADEFF" w14:textId="5B6DFFA1" w:rsidR="002E279E" w:rsidRPr="00AD38E0" w:rsidRDefault="002E279E" w:rsidP="005C5A0E">
            <w:pPr>
              <w:spacing w:line="360" w:lineRule="auto"/>
              <w:ind w:left="720" w:hanging="720"/>
            </w:pPr>
            <w:r w:rsidRPr="00AD38E0">
              <w:t>Shrivastava, P.</w:t>
            </w:r>
            <w:r w:rsidR="00266ACC" w:rsidRPr="00AD38E0">
              <w:t>,</w:t>
            </w:r>
            <w:r w:rsidRPr="00AD38E0">
              <w:t xml:space="preserve"> 1995</w:t>
            </w:r>
            <w:r w:rsidR="00E64455" w:rsidRPr="00AD38E0">
              <w:t>.</w:t>
            </w:r>
            <w:r w:rsidRPr="00AD38E0">
              <w:t xml:space="preserve"> Environmental technologies and competitive advantage, Strateg</w:t>
            </w:r>
            <w:r w:rsidR="0052569C" w:rsidRPr="00AD38E0">
              <w:t>ic</w:t>
            </w:r>
            <w:r w:rsidRPr="00AD38E0">
              <w:t xml:space="preserve"> </w:t>
            </w:r>
            <w:r w:rsidR="0058073B" w:rsidRPr="00AD38E0">
              <w:t>Manag</w:t>
            </w:r>
            <w:r w:rsidR="0052569C" w:rsidRPr="00AD38E0">
              <w:t>.</w:t>
            </w:r>
            <w:r w:rsidRPr="00AD38E0">
              <w:t xml:space="preserve"> </w:t>
            </w:r>
            <w:r w:rsidR="0058073B" w:rsidRPr="00AD38E0">
              <w:t>J.</w:t>
            </w:r>
            <w:r w:rsidRPr="00AD38E0">
              <w:t xml:space="preserve"> 16,</w:t>
            </w:r>
            <w:r w:rsidR="00E64455" w:rsidRPr="00AD38E0">
              <w:t xml:space="preserve"> </w:t>
            </w:r>
            <w:r w:rsidRPr="00AD38E0">
              <w:t>183-200.</w:t>
            </w:r>
          </w:p>
        </w:tc>
      </w:tr>
      <w:tr w:rsidR="002E279E" w:rsidRPr="00AD38E0" w14:paraId="353DD965" w14:textId="77777777" w:rsidTr="00EF41E1">
        <w:tc>
          <w:tcPr>
            <w:tcW w:w="9360" w:type="dxa"/>
            <w:gridSpan w:val="2"/>
          </w:tcPr>
          <w:p w14:paraId="337F49C5" w14:textId="08191DAC" w:rsidR="002E279E" w:rsidRPr="00AD38E0" w:rsidRDefault="002E279E" w:rsidP="008517BB">
            <w:pPr>
              <w:spacing w:line="360" w:lineRule="auto"/>
              <w:ind w:left="720" w:hanging="720"/>
            </w:pPr>
            <w:r w:rsidRPr="00AD38E0">
              <w:t>Simatupang, T. M., Sridharan, R.</w:t>
            </w:r>
            <w:r w:rsidR="00266ACC" w:rsidRPr="00AD38E0">
              <w:t>,</w:t>
            </w:r>
            <w:r w:rsidRPr="00AD38E0">
              <w:t xml:space="preserve"> 2002</w:t>
            </w:r>
            <w:r w:rsidR="00E64455" w:rsidRPr="00AD38E0">
              <w:t>.</w:t>
            </w:r>
            <w:r w:rsidRPr="00AD38E0">
              <w:t xml:space="preserve"> The collaborative supply chain, </w:t>
            </w:r>
            <w:r w:rsidR="008F1A20" w:rsidRPr="00AD38E0">
              <w:t>Int.</w:t>
            </w:r>
            <w:r w:rsidRPr="00AD38E0">
              <w:t xml:space="preserve"> </w:t>
            </w:r>
            <w:r w:rsidR="0058073B" w:rsidRPr="00AD38E0">
              <w:t>J.</w:t>
            </w:r>
            <w:r w:rsidR="00A8713F" w:rsidRPr="00AD38E0">
              <w:t xml:space="preserve"> </w:t>
            </w:r>
            <w:r w:rsidR="00BC7085" w:rsidRPr="00AD38E0">
              <w:t>Logist.</w:t>
            </w:r>
            <w:r w:rsidRPr="00AD38E0">
              <w:t xml:space="preserve"> </w:t>
            </w:r>
            <w:r w:rsidR="0058073B" w:rsidRPr="00AD38E0">
              <w:t>Manag.</w:t>
            </w:r>
            <w:r w:rsidRPr="00AD38E0">
              <w:t xml:space="preserve"> 13,</w:t>
            </w:r>
            <w:r w:rsidR="00E64455" w:rsidRPr="00AD38E0">
              <w:t xml:space="preserve"> </w:t>
            </w:r>
            <w:r w:rsidRPr="00AD38E0">
              <w:t>15-30.</w:t>
            </w:r>
          </w:p>
        </w:tc>
      </w:tr>
      <w:tr w:rsidR="002E279E" w:rsidRPr="00AD38E0" w14:paraId="77A954E5" w14:textId="77777777" w:rsidTr="00EF41E1">
        <w:tc>
          <w:tcPr>
            <w:tcW w:w="9360" w:type="dxa"/>
            <w:gridSpan w:val="2"/>
          </w:tcPr>
          <w:p w14:paraId="20C9C578" w14:textId="64A53E09" w:rsidR="002E279E" w:rsidRPr="00AD38E0" w:rsidRDefault="002E279E" w:rsidP="008517BB">
            <w:pPr>
              <w:spacing w:line="360" w:lineRule="auto"/>
              <w:ind w:left="720" w:hanging="720"/>
            </w:pPr>
            <w:r w:rsidRPr="00AD38E0">
              <w:t>Simpson, D.</w:t>
            </w:r>
            <w:r w:rsidR="00266ACC" w:rsidRPr="00AD38E0">
              <w:t>,</w:t>
            </w:r>
            <w:r w:rsidRPr="00AD38E0">
              <w:t xml:space="preserve"> 2010. Use of supply relationships to recycle secondary materials. </w:t>
            </w:r>
            <w:r w:rsidR="008F1A20" w:rsidRPr="00AD38E0">
              <w:t>Int.</w:t>
            </w:r>
            <w:r w:rsidRPr="00AD38E0">
              <w:t xml:space="preserve"> </w:t>
            </w:r>
            <w:r w:rsidR="0058073B" w:rsidRPr="00AD38E0">
              <w:t>J.</w:t>
            </w:r>
            <w:r w:rsidR="00A8713F" w:rsidRPr="00AD38E0">
              <w:t xml:space="preserve"> </w:t>
            </w:r>
            <w:r w:rsidR="0058073B" w:rsidRPr="00AD38E0">
              <w:t>Prod.</w:t>
            </w:r>
            <w:r w:rsidRPr="00AD38E0">
              <w:t xml:space="preserve"> </w:t>
            </w:r>
            <w:r w:rsidR="0058073B" w:rsidRPr="00AD38E0">
              <w:t>Res.</w:t>
            </w:r>
            <w:r w:rsidRPr="00AD38E0">
              <w:t xml:space="preserve"> 48, 227-249.</w:t>
            </w:r>
          </w:p>
        </w:tc>
      </w:tr>
      <w:tr w:rsidR="002E279E" w:rsidRPr="00AD38E0" w14:paraId="5832BBF9" w14:textId="77777777" w:rsidTr="00EF41E1">
        <w:tc>
          <w:tcPr>
            <w:tcW w:w="9360" w:type="dxa"/>
            <w:gridSpan w:val="2"/>
          </w:tcPr>
          <w:p w14:paraId="223EA453" w14:textId="301F0FED" w:rsidR="002E279E" w:rsidRPr="00AD38E0" w:rsidRDefault="002E279E" w:rsidP="008517BB">
            <w:pPr>
              <w:spacing w:line="360" w:lineRule="auto"/>
              <w:ind w:left="720" w:hanging="720"/>
            </w:pPr>
            <w:r w:rsidRPr="00AD38E0">
              <w:t>Stank, T. P., Keller, S. B., Daugherty, P. J.</w:t>
            </w:r>
            <w:r w:rsidR="00266ACC" w:rsidRPr="00AD38E0">
              <w:t>,</w:t>
            </w:r>
            <w:r w:rsidRPr="00AD38E0">
              <w:t xml:space="preserve"> 2001</w:t>
            </w:r>
            <w:r w:rsidR="00E64455" w:rsidRPr="00AD38E0">
              <w:t>.</w:t>
            </w:r>
            <w:r w:rsidRPr="00AD38E0">
              <w:t xml:space="preserve"> Supply chain collaboration and logistical service performance, </w:t>
            </w:r>
            <w:r w:rsidR="0058073B" w:rsidRPr="00AD38E0">
              <w:t>J.</w:t>
            </w:r>
            <w:r w:rsidR="00A8713F" w:rsidRPr="00AD38E0">
              <w:t xml:space="preserve"> </w:t>
            </w:r>
            <w:r w:rsidR="00266ACC" w:rsidRPr="00AD38E0">
              <w:t>Bus.</w:t>
            </w:r>
            <w:r w:rsidRPr="00AD38E0">
              <w:t xml:space="preserve"> </w:t>
            </w:r>
            <w:r w:rsidR="00BC7085" w:rsidRPr="00AD38E0">
              <w:t>Logist.</w:t>
            </w:r>
            <w:r w:rsidRPr="00AD38E0">
              <w:t xml:space="preserve"> 22</w:t>
            </w:r>
            <w:r w:rsidR="0020072D" w:rsidRPr="00AD38E0">
              <w:t>,</w:t>
            </w:r>
            <w:r w:rsidR="00E64455" w:rsidRPr="00AD38E0">
              <w:t xml:space="preserve"> </w:t>
            </w:r>
            <w:r w:rsidRPr="00AD38E0">
              <w:t>29-48.</w:t>
            </w:r>
          </w:p>
        </w:tc>
      </w:tr>
      <w:tr w:rsidR="002E279E" w:rsidRPr="00AD38E0" w14:paraId="294B94F2" w14:textId="77777777" w:rsidTr="00EF41E1">
        <w:tc>
          <w:tcPr>
            <w:tcW w:w="9360" w:type="dxa"/>
            <w:gridSpan w:val="2"/>
          </w:tcPr>
          <w:p w14:paraId="2D6225A9" w14:textId="590EFCFC" w:rsidR="002E279E" w:rsidRPr="00AD38E0" w:rsidRDefault="002E279E" w:rsidP="008517BB">
            <w:pPr>
              <w:spacing w:line="360" w:lineRule="auto"/>
              <w:ind w:left="720" w:hanging="720"/>
            </w:pPr>
            <w:r w:rsidRPr="00AD38E0">
              <w:t>Toffel, M. W.</w:t>
            </w:r>
            <w:r w:rsidR="00266ACC" w:rsidRPr="00AD38E0">
              <w:t>,</w:t>
            </w:r>
            <w:r w:rsidRPr="00AD38E0">
              <w:t xml:space="preserve"> 2004</w:t>
            </w:r>
            <w:r w:rsidR="00E64455" w:rsidRPr="00AD38E0">
              <w:t>.</w:t>
            </w:r>
            <w:r w:rsidRPr="00AD38E0">
              <w:t xml:space="preserve"> Strategic management</w:t>
            </w:r>
            <w:r w:rsidR="00A8713F" w:rsidRPr="00AD38E0">
              <w:t xml:space="preserve"> of product recovery, Calif.</w:t>
            </w:r>
            <w:r w:rsidRPr="00AD38E0">
              <w:t xml:space="preserve"> </w:t>
            </w:r>
            <w:r w:rsidR="0058073B" w:rsidRPr="00AD38E0">
              <w:t>Manag.</w:t>
            </w:r>
            <w:r w:rsidRPr="00AD38E0">
              <w:t xml:space="preserve"> </w:t>
            </w:r>
            <w:r w:rsidR="00266ACC" w:rsidRPr="00AD38E0">
              <w:t>Rev.</w:t>
            </w:r>
            <w:r w:rsidRPr="00AD38E0">
              <w:t xml:space="preserve"> 46,</w:t>
            </w:r>
            <w:r w:rsidR="00E64455" w:rsidRPr="00AD38E0">
              <w:t xml:space="preserve"> </w:t>
            </w:r>
            <w:r w:rsidRPr="00AD38E0">
              <w:t>120-141.</w:t>
            </w:r>
          </w:p>
        </w:tc>
      </w:tr>
      <w:tr w:rsidR="002E279E" w:rsidRPr="00AD38E0" w14:paraId="66AECB8A" w14:textId="77777777" w:rsidTr="00EF41E1">
        <w:tc>
          <w:tcPr>
            <w:tcW w:w="9360" w:type="dxa"/>
            <w:gridSpan w:val="2"/>
          </w:tcPr>
          <w:p w14:paraId="539DC581" w14:textId="0D3E8AA4" w:rsidR="002E279E" w:rsidRPr="00AD38E0" w:rsidRDefault="002E279E" w:rsidP="008517BB">
            <w:pPr>
              <w:spacing w:line="360" w:lineRule="auto"/>
              <w:ind w:left="720" w:hanging="720"/>
            </w:pPr>
            <w:r w:rsidRPr="00AD38E0">
              <w:rPr>
                <w:lang w:val="nb-NO"/>
              </w:rPr>
              <w:t>Vachon, S., Klassen, R. D.</w:t>
            </w:r>
            <w:r w:rsidR="00266ACC" w:rsidRPr="00AD38E0">
              <w:rPr>
                <w:lang w:val="nb-NO"/>
              </w:rPr>
              <w:t>,</w:t>
            </w:r>
            <w:r w:rsidRPr="00AD38E0">
              <w:rPr>
                <w:lang w:val="nb-NO"/>
              </w:rPr>
              <w:t xml:space="preserve"> 2006</w:t>
            </w:r>
            <w:r w:rsidR="00E64455" w:rsidRPr="00AD38E0">
              <w:rPr>
                <w:lang w:val="nb-NO"/>
              </w:rPr>
              <w:t>.</w:t>
            </w:r>
            <w:r w:rsidRPr="00AD38E0">
              <w:rPr>
                <w:lang w:val="nb-NO"/>
              </w:rPr>
              <w:t xml:space="preserve"> </w:t>
            </w:r>
            <w:r w:rsidRPr="00AD38E0">
              <w:t xml:space="preserve">Extending green practices across the supply chain: </w:t>
            </w:r>
            <w:r w:rsidR="008F1A20" w:rsidRPr="00AD38E0">
              <w:t xml:space="preserve">the </w:t>
            </w:r>
            <w:r w:rsidRPr="00AD38E0">
              <w:t xml:space="preserve">impact of upstream and downstream integration, </w:t>
            </w:r>
            <w:r w:rsidR="008D4639" w:rsidRPr="00AD38E0">
              <w:rPr>
                <w:szCs w:val="24"/>
              </w:rPr>
              <w:t>Int.</w:t>
            </w:r>
            <w:r w:rsidR="00A8713F" w:rsidRPr="00AD38E0">
              <w:rPr>
                <w:szCs w:val="24"/>
              </w:rPr>
              <w:t xml:space="preserve"> J. </w:t>
            </w:r>
            <w:r w:rsidR="008D4639" w:rsidRPr="00AD38E0">
              <w:rPr>
                <w:szCs w:val="24"/>
              </w:rPr>
              <w:t>Oper. Prod. Manag.</w:t>
            </w:r>
            <w:r w:rsidRPr="00AD38E0">
              <w:t xml:space="preserve"> 26,</w:t>
            </w:r>
            <w:r w:rsidR="00E64455" w:rsidRPr="00AD38E0">
              <w:t xml:space="preserve"> </w:t>
            </w:r>
            <w:r w:rsidRPr="00AD38E0">
              <w:t>795–821.</w:t>
            </w:r>
          </w:p>
        </w:tc>
      </w:tr>
      <w:tr w:rsidR="002E279E" w:rsidRPr="00AD38E0" w14:paraId="13524FEE" w14:textId="77777777" w:rsidTr="00EF41E1">
        <w:tc>
          <w:tcPr>
            <w:tcW w:w="9360" w:type="dxa"/>
            <w:gridSpan w:val="2"/>
          </w:tcPr>
          <w:p w14:paraId="5AC359A1" w14:textId="14C71439" w:rsidR="002E279E" w:rsidRPr="00AD38E0" w:rsidRDefault="002E279E" w:rsidP="008517BB">
            <w:pPr>
              <w:spacing w:line="360" w:lineRule="auto"/>
              <w:ind w:left="720" w:hanging="720"/>
            </w:pPr>
            <w:r w:rsidRPr="00AD38E0">
              <w:rPr>
                <w:lang w:val="nb-NO"/>
              </w:rPr>
              <w:t>Vachon, S., Klassen, R. D.</w:t>
            </w:r>
            <w:r w:rsidR="00266ACC" w:rsidRPr="00AD38E0">
              <w:rPr>
                <w:lang w:val="nb-NO"/>
              </w:rPr>
              <w:t>,</w:t>
            </w:r>
            <w:r w:rsidRPr="00AD38E0">
              <w:rPr>
                <w:lang w:val="nb-NO"/>
              </w:rPr>
              <w:t xml:space="preserve"> 2008</w:t>
            </w:r>
            <w:r w:rsidR="00E64455" w:rsidRPr="00AD38E0">
              <w:rPr>
                <w:lang w:val="nb-NO"/>
              </w:rPr>
              <w:t>.</w:t>
            </w:r>
            <w:r w:rsidRPr="00AD38E0">
              <w:rPr>
                <w:lang w:val="nb-NO"/>
              </w:rPr>
              <w:t xml:space="preserve"> </w:t>
            </w:r>
            <w:r w:rsidRPr="00AD38E0">
              <w:t xml:space="preserve">Environmental management and manufacturing performance: </w:t>
            </w:r>
            <w:r w:rsidR="008F1A20" w:rsidRPr="00AD38E0">
              <w:t xml:space="preserve">the </w:t>
            </w:r>
            <w:r w:rsidRPr="00AD38E0">
              <w:t xml:space="preserve">role of collaboration in the supply chain, </w:t>
            </w:r>
            <w:r w:rsidR="008F1A20" w:rsidRPr="00AD38E0">
              <w:t>Int.</w:t>
            </w:r>
            <w:r w:rsidRPr="00AD38E0">
              <w:t xml:space="preserve"> </w:t>
            </w:r>
            <w:r w:rsidR="0058073B" w:rsidRPr="00AD38E0">
              <w:t>J.</w:t>
            </w:r>
            <w:r w:rsidR="00A8713F" w:rsidRPr="00AD38E0">
              <w:t xml:space="preserve"> </w:t>
            </w:r>
            <w:r w:rsidR="0058073B" w:rsidRPr="00AD38E0">
              <w:t>Prod.</w:t>
            </w:r>
            <w:r w:rsidRPr="00AD38E0">
              <w:t xml:space="preserve"> </w:t>
            </w:r>
            <w:r w:rsidR="00266ACC" w:rsidRPr="00AD38E0">
              <w:t>Econ.</w:t>
            </w:r>
            <w:r w:rsidRPr="00AD38E0">
              <w:t xml:space="preserve"> 111,</w:t>
            </w:r>
            <w:r w:rsidR="00E64455" w:rsidRPr="00AD38E0">
              <w:t xml:space="preserve"> </w:t>
            </w:r>
            <w:r w:rsidRPr="00AD38E0">
              <w:t>299-315.</w:t>
            </w:r>
          </w:p>
        </w:tc>
      </w:tr>
      <w:tr w:rsidR="002E279E" w:rsidRPr="00AD38E0" w14:paraId="6E9DE88D" w14:textId="77777777" w:rsidTr="00EF41E1">
        <w:tc>
          <w:tcPr>
            <w:tcW w:w="9360" w:type="dxa"/>
            <w:gridSpan w:val="2"/>
          </w:tcPr>
          <w:p w14:paraId="351B2D19" w14:textId="124DA829" w:rsidR="002E279E" w:rsidRPr="00AD38E0" w:rsidRDefault="002E279E" w:rsidP="008517BB">
            <w:pPr>
              <w:spacing w:line="360" w:lineRule="auto"/>
              <w:ind w:left="720" w:hanging="720"/>
            </w:pPr>
            <w:r w:rsidRPr="00AD38E0">
              <w:t>Williamson, O. E.</w:t>
            </w:r>
            <w:r w:rsidR="00266ACC" w:rsidRPr="00AD38E0">
              <w:t>,</w:t>
            </w:r>
            <w:r w:rsidRPr="00AD38E0">
              <w:t xml:space="preserve"> 2008</w:t>
            </w:r>
            <w:r w:rsidR="00E64455" w:rsidRPr="00AD38E0">
              <w:t>.</w:t>
            </w:r>
            <w:r w:rsidRPr="00AD38E0">
              <w:t xml:space="preserve"> Outsourcing: </w:t>
            </w:r>
            <w:r w:rsidR="00FF363F" w:rsidRPr="00AD38E0">
              <w:t>tran</w:t>
            </w:r>
            <w:r w:rsidRPr="00AD38E0">
              <w:t xml:space="preserve">saction cost economics and supply chain management, </w:t>
            </w:r>
            <w:r w:rsidR="0058073B" w:rsidRPr="00AD38E0">
              <w:t>J.</w:t>
            </w:r>
            <w:r w:rsidR="00A8713F" w:rsidRPr="00AD38E0">
              <w:t xml:space="preserve"> </w:t>
            </w:r>
            <w:r w:rsidRPr="00AD38E0">
              <w:t xml:space="preserve">Supply Chain </w:t>
            </w:r>
            <w:r w:rsidR="0058073B" w:rsidRPr="00AD38E0">
              <w:t>Manag.</w:t>
            </w:r>
            <w:r w:rsidRPr="00AD38E0">
              <w:t xml:space="preserve"> 44,</w:t>
            </w:r>
            <w:r w:rsidR="00E64455" w:rsidRPr="00AD38E0">
              <w:t xml:space="preserve"> </w:t>
            </w:r>
            <w:r w:rsidRPr="00AD38E0">
              <w:t>5-16.</w:t>
            </w:r>
          </w:p>
        </w:tc>
      </w:tr>
      <w:tr w:rsidR="002E279E" w:rsidRPr="00AD38E0" w14:paraId="0E2506EB" w14:textId="77777777" w:rsidTr="00EF41E1">
        <w:tc>
          <w:tcPr>
            <w:tcW w:w="9360" w:type="dxa"/>
            <w:gridSpan w:val="2"/>
          </w:tcPr>
          <w:p w14:paraId="3AEF6C93" w14:textId="46C28441" w:rsidR="002E279E" w:rsidRPr="00AD38E0" w:rsidRDefault="002E279E" w:rsidP="008517BB">
            <w:pPr>
              <w:spacing w:line="360" w:lineRule="auto"/>
              <w:ind w:left="720" w:hanging="720"/>
            </w:pPr>
            <w:r w:rsidRPr="00AD38E0">
              <w:t>Xie, Y. H., Suh, T., Kwon, I. W. G.</w:t>
            </w:r>
            <w:r w:rsidR="00266ACC" w:rsidRPr="00AD38E0">
              <w:t>,</w:t>
            </w:r>
            <w:r w:rsidRPr="00AD38E0">
              <w:t xml:space="preserve"> 2010</w:t>
            </w:r>
            <w:r w:rsidR="00E64455" w:rsidRPr="00AD38E0">
              <w:t>.</w:t>
            </w:r>
            <w:r w:rsidRPr="00AD38E0">
              <w:t xml:space="preserve"> Do the magnitude and asymmetry of specific asset investments matter in the supplier-buyer relationship? </w:t>
            </w:r>
            <w:r w:rsidR="0058073B" w:rsidRPr="00AD38E0">
              <w:t>J.</w:t>
            </w:r>
            <w:r w:rsidR="00A8713F" w:rsidRPr="00AD38E0">
              <w:t xml:space="preserve"> </w:t>
            </w:r>
            <w:r w:rsidR="0058073B" w:rsidRPr="00AD38E0">
              <w:t>Mark.</w:t>
            </w:r>
            <w:r w:rsidRPr="00AD38E0">
              <w:t xml:space="preserve"> </w:t>
            </w:r>
            <w:r w:rsidR="0058073B" w:rsidRPr="00AD38E0">
              <w:t>Manag.</w:t>
            </w:r>
            <w:r w:rsidRPr="00AD38E0">
              <w:t xml:space="preserve"> 26,</w:t>
            </w:r>
            <w:r w:rsidR="00E64455" w:rsidRPr="00AD38E0">
              <w:t xml:space="preserve"> </w:t>
            </w:r>
            <w:r w:rsidRPr="00AD38E0">
              <w:t>858-877.</w:t>
            </w:r>
          </w:p>
        </w:tc>
      </w:tr>
      <w:tr w:rsidR="002E279E" w:rsidRPr="00AD38E0" w14:paraId="00DA0524" w14:textId="77777777" w:rsidTr="00EF41E1">
        <w:tc>
          <w:tcPr>
            <w:tcW w:w="9360" w:type="dxa"/>
            <w:gridSpan w:val="2"/>
          </w:tcPr>
          <w:p w14:paraId="3D870BBC" w14:textId="3EB182D0" w:rsidR="002E279E" w:rsidRPr="00AD38E0" w:rsidRDefault="002E279E" w:rsidP="008517BB">
            <w:pPr>
              <w:spacing w:line="360" w:lineRule="auto"/>
              <w:ind w:left="720" w:hanging="720"/>
            </w:pPr>
            <w:r w:rsidRPr="00AD38E0">
              <w:rPr>
                <w:lang w:val="nb-NO"/>
              </w:rPr>
              <w:t>Zsidis</w:t>
            </w:r>
            <w:r w:rsidR="00D677FC" w:rsidRPr="00AD38E0">
              <w:rPr>
                <w:lang w:val="nb-NO"/>
              </w:rPr>
              <w:t>in, G. A., Ellram, L. M.</w:t>
            </w:r>
            <w:r w:rsidR="00266ACC" w:rsidRPr="00AD38E0">
              <w:rPr>
                <w:lang w:val="nb-NO"/>
              </w:rPr>
              <w:t>,</w:t>
            </w:r>
            <w:r w:rsidR="00D677FC" w:rsidRPr="00AD38E0">
              <w:rPr>
                <w:lang w:val="nb-NO"/>
              </w:rPr>
              <w:t xml:space="preserve"> 2003</w:t>
            </w:r>
            <w:r w:rsidRPr="00AD38E0">
              <w:rPr>
                <w:lang w:val="nb-NO"/>
              </w:rPr>
              <w:t xml:space="preserve">. </w:t>
            </w:r>
            <w:r w:rsidRPr="00AD38E0">
              <w:t xml:space="preserve">An agency theory investigation of supply risk management. </w:t>
            </w:r>
            <w:r w:rsidR="0058073B" w:rsidRPr="00AD38E0">
              <w:t>J.</w:t>
            </w:r>
            <w:r w:rsidR="00A8713F" w:rsidRPr="00AD38E0">
              <w:t xml:space="preserve"> </w:t>
            </w:r>
            <w:r w:rsidR="00D677FC" w:rsidRPr="00AD38E0">
              <w:t xml:space="preserve">Supply Chain </w:t>
            </w:r>
            <w:r w:rsidR="0058073B" w:rsidRPr="00AD38E0">
              <w:t>Manag.</w:t>
            </w:r>
            <w:r w:rsidRPr="00AD38E0">
              <w:t xml:space="preserve"> 39, 15-27.</w:t>
            </w:r>
          </w:p>
        </w:tc>
      </w:tr>
    </w:tbl>
    <w:p w14:paraId="4703E163" w14:textId="77777777" w:rsidR="00DB4463" w:rsidRPr="00AD38E0" w:rsidRDefault="00DB4463" w:rsidP="00B3391C">
      <w:pPr>
        <w:sectPr w:rsidR="00DB4463" w:rsidRPr="00AD38E0" w:rsidSect="00CA08D2">
          <w:headerReference w:type="default" r:id="rId14"/>
          <w:pgSz w:w="12240" w:h="15840"/>
          <w:pgMar w:top="1440" w:right="1440" w:bottom="864" w:left="1440" w:header="706" w:footer="706" w:gutter="0"/>
          <w:pgNumType w:start="1"/>
          <w:cols w:space="708"/>
          <w:docGrid w:linePitch="360"/>
        </w:sect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0"/>
        <w:gridCol w:w="1170"/>
        <w:gridCol w:w="1080"/>
        <w:gridCol w:w="900"/>
        <w:gridCol w:w="540"/>
      </w:tblGrid>
      <w:tr w:rsidR="000E3A96" w:rsidRPr="00AD38E0" w14:paraId="09FB6190" w14:textId="77777777" w:rsidTr="004D52AB">
        <w:trPr>
          <w:trHeight w:val="170"/>
          <w:jc w:val="center"/>
        </w:trPr>
        <w:tc>
          <w:tcPr>
            <w:tcW w:w="11160" w:type="dxa"/>
            <w:gridSpan w:val="5"/>
            <w:tcBorders>
              <w:top w:val="nil"/>
              <w:left w:val="nil"/>
              <w:bottom w:val="nil"/>
              <w:right w:val="nil"/>
            </w:tcBorders>
            <w:shd w:val="clear" w:color="auto" w:fill="auto"/>
            <w:vAlign w:val="center"/>
          </w:tcPr>
          <w:p w14:paraId="7AEA6C5A" w14:textId="77777777" w:rsidR="000E3A96" w:rsidRPr="00AD38E0" w:rsidRDefault="000E3A96" w:rsidP="00A83B77">
            <w:pPr>
              <w:rPr>
                <w:b/>
                <w:bCs/>
                <w:color w:val="000000"/>
              </w:rPr>
            </w:pPr>
            <w:r w:rsidRPr="00AD38E0">
              <w:rPr>
                <w:b/>
                <w:bCs/>
                <w:color w:val="000000"/>
              </w:rPr>
              <w:t>Table 1</w:t>
            </w:r>
          </w:p>
          <w:p w14:paraId="0E4BB8C0" w14:textId="77777777" w:rsidR="000E3A96" w:rsidRPr="00AD38E0" w:rsidRDefault="000E3A96" w:rsidP="00A83B77">
            <w:pPr>
              <w:rPr>
                <w:b/>
                <w:bCs/>
                <w:color w:val="000000"/>
                <w:sz w:val="20"/>
              </w:rPr>
            </w:pPr>
            <w:r w:rsidRPr="00AD38E0">
              <w:rPr>
                <w:bCs/>
                <w:color w:val="000000"/>
              </w:rPr>
              <w:t xml:space="preserve">Measurement </w:t>
            </w:r>
            <w:r w:rsidR="00C8603D" w:rsidRPr="00AD38E0">
              <w:rPr>
                <w:bCs/>
                <w:color w:val="000000"/>
              </w:rPr>
              <w:t>indicators</w:t>
            </w:r>
          </w:p>
        </w:tc>
      </w:tr>
      <w:tr w:rsidR="000E3A96" w:rsidRPr="00AD38E0" w14:paraId="122AB896" w14:textId="77777777" w:rsidTr="00A83B77">
        <w:trPr>
          <w:trHeight w:val="170"/>
          <w:jc w:val="center"/>
        </w:trPr>
        <w:tc>
          <w:tcPr>
            <w:tcW w:w="7470" w:type="dxa"/>
            <w:tcBorders>
              <w:top w:val="single" w:sz="4" w:space="0" w:color="auto"/>
              <w:left w:val="nil"/>
              <w:bottom w:val="nil"/>
              <w:right w:val="nil"/>
            </w:tcBorders>
            <w:shd w:val="clear" w:color="auto" w:fill="auto"/>
            <w:vAlign w:val="center"/>
            <w:hideMark/>
          </w:tcPr>
          <w:p w14:paraId="0BDA938D" w14:textId="77777777" w:rsidR="000E3A96" w:rsidRPr="00AD38E0" w:rsidRDefault="000E3A96" w:rsidP="00A83B77">
            <w:pPr>
              <w:rPr>
                <w:b/>
                <w:bCs/>
                <w:color w:val="000000"/>
                <w:sz w:val="20"/>
              </w:rPr>
            </w:pPr>
            <w:r w:rsidRPr="00AD38E0">
              <w:rPr>
                <w:b/>
                <w:bCs/>
                <w:color w:val="000000"/>
                <w:sz w:val="20"/>
              </w:rPr>
              <w:t xml:space="preserve">Principal Monitoring </w:t>
            </w:r>
            <w:r w:rsidRPr="00AD38E0">
              <w:rPr>
                <w:color w:val="000000"/>
                <w:sz w:val="20"/>
              </w:rPr>
              <w:t>(Heide 2003)</w:t>
            </w:r>
          </w:p>
        </w:tc>
        <w:tc>
          <w:tcPr>
            <w:tcW w:w="1170" w:type="dxa"/>
            <w:tcBorders>
              <w:top w:val="single" w:sz="4" w:space="0" w:color="auto"/>
              <w:left w:val="nil"/>
              <w:bottom w:val="nil"/>
              <w:right w:val="nil"/>
            </w:tcBorders>
            <w:shd w:val="clear" w:color="auto" w:fill="auto"/>
            <w:vAlign w:val="center"/>
          </w:tcPr>
          <w:p w14:paraId="5B5B5193" w14:textId="77777777" w:rsidR="000E3A96" w:rsidRPr="00AD38E0" w:rsidRDefault="000E3A96" w:rsidP="00A83B77">
            <w:pPr>
              <w:jc w:val="center"/>
              <w:rPr>
                <w:bCs/>
                <w:color w:val="000000"/>
                <w:sz w:val="20"/>
              </w:rPr>
            </w:pPr>
            <w:r w:rsidRPr="00AD38E0">
              <w:rPr>
                <w:bCs/>
                <w:color w:val="000000"/>
                <w:sz w:val="20"/>
              </w:rPr>
              <w:t>Factor Loadings</w:t>
            </w:r>
          </w:p>
        </w:tc>
        <w:tc>
          <w:tcPr>
            <w:tcW w:w="1080" w:type="dxa"/>
            <w:tcBorders>
              <w:top w:val="single" w:sz="4" w:space="0" w:color="auto"/>
              <w:left w:val="nil"/>
              <w:bottom w:val="nil"/>
              <w:right w:val="nil"/>
            </w:tcBorders>
            <w:shd w:val="clear" w:color="auto" w:fill="auto"/>
            <w:vAlign w:val="center"/>
          </w:tcPr>
          <w:p w14:paraId="59556DEF" w14:textId="77777777" w:rsidR="000E3A96" w:rsidRPr="00AD38E0" w:rsidRDefault="000E3A96" w:rsidP="00A83B77">
            <w:pPr>
              <w:jc w:val="center"/>
              <w:rPr>
                <w:bCs/>
                <w:color w:val="000000"/>
                <w:sz w:val="20"/>
              </w:rPr>
            </w:pPr>
            <w:r w:rsidRPr="00AD38E0">
              <w:rPr>
                <w:bCs/>
                <w:color w:val="000000"/>
                <w:sz w:val="20"/>
              </w:rPr>
              <w:t>Cronbach’s Alpha</w:t>
            </w:r>
          </w:p>
        </w:tc>
        <w:tc>
          <w:tcPr>
            <w:tcW w:w="900" w:type="dxa"/>
            <w:tcBorders>
              <w:top w:val="single" w:sz="4" w:space="0" w:color="auto"/>
              <w:left w:val="nil"/>
              <w:bottom w:val="nil"/>
              <w:right w:val="nil"/>
            </w:tcBorders>
            <w:shd w:val="clear" w:color="auto" w:fill="auto"/>
            <w:vAlign w:val="center"/>
          </w:tcPr>
          <w:p w14:paraId="3D675B7E" w14:textId="77777777" w:rsidR="000E3A96" w:rsidRPr="00AD38E0" w:rsidRDefault="000E3A96" w:rsidP="00A83B77">
            <w:pPr>
              <w:jc w:val="center"/>
              <w:rPr>
                <w:bCs/>
                <w:color w:val="000000"/>
                <w:sz w:val="20"/>
              </w:rPr>
            </w:pPr>
            <w:r w:rsidRPr="00AD38E0">
              <w:rPr>
                <w:bCs/>
                <w:color w:val="000000"/>
                <w:sz w:val="20"/>
              </w:rPr>
              <w:t>Composite Reliability</w:t>
            </w:r>
          </w:p>
        </w:tc>
        <w:tc>
          <w:tcPr>
            <w:tcW w:w="540" w:type="dxa"/>
            <w:tcBorders>
              <w:top w:val="single" w:sz="4" w:space="0" w:color="auto"/>
              <w:left w:val="nil"/>
              <w:bottom w:val="nil"/>
              <w:right w:val="nil"/>
            </w:tcBorders>
            <w:shd w:val="clear" w:color="auto" w:fill="auto"/>
            <w:vAlign w:val="center"/>
          </w:tcPr>
          <w:p w14:paraId="412DB94E" w14:textId="77777777" w:rsidR="000E3A96" w:rsidRPr="00AD38E0" w:rsidRDefault="000E3A96" w:rsidP="00A83B77">
            <w:pPr>
              <w:jc w:val="center"/>
              <w:rPr>
                <w:bCs/>
                <w:color w:val="000000"/>
                <w:sz w:val="20"/>
              </w:rPr>
            </w:pPr>
            <w:r w:rsidRPr="00AD38E0">
              <w:rPr>
                <w:bCs/>
                <w:color w:val="000000"/>
                <w:sz w:val="20"/>
              </w:rPr>
              <w:t>AVE</w:t>
            </w:r>
          </w:p>
        </w:tc>
      </w:tr>
      <w:tr w:rsidR="000E3A96" w:rsidRPr="00AD38E0" w14:paraId="0C93360D" w14:textId="77777777" w:rsidTr="00A83B77">
        <w:trPr>
          <w:trHeight w:val="89"/>
          <w:jc w:val="center"/>
        </w:trPr>
        <w:tc>
          <w:tcPr>
            <w:tcW w:w="7470" w:type="dxa"/>
            <w:tcBorders>
              <w:top w:val="nil"/>
              <w:left w:val="nil"/>
              <w:bottom w:val="nil"/>
              <w:right w:val="nil"/>
            </w:tcBorders>
            <w:shd w:val="clear" w:color="auto" w:fill="auto"/>
            <w:vAlign w:val="center"/>
            <w:hideMark/>
          </w:tcPr>
          <w:p w14:paraId="0BF7FE67" w14:textId="77777777" w:rsidR="000E3A96" w:rsidRPr="00AD38E0" w:rsidRDefault="000E3A96" w:rsidP="00A83B77">
            <w:pPr>
              <w:rPr>
                <w:i/>
                <w:color w:val="000000"/>
                <w:sz w:val="20"/>
              </w:rPr>
            </w:pPr>
            <w:r w:rsidRPr="00AD38E0">
              <w:rPr>
                <w:i/>
                <w:color w:val="000000"/>
                <w:sz w:val="20"/>
              </w:rPr>
              <w:t>To what extent would you agree with that interactions with the principal are:</w:t>
            </w:r>
          </w:p>
        </w:tc>
        <w:tc>
          <w:tcPr>
            <w:tcW w:w="1170" w:type="dxa"/>
            <w:tcBorders>
              <w:top w:val="nil"/>
              <w:left w:val="nil"/>
              <w:bottom w:val="nil"/>
              <w:right w:val="nil"/>
            </w:tcBorders>
            <w:shd w:val="clear" w:color="auto" w:fill="auto"/>
            <w:vAlign w:val="center"/>
          </w:tcPr>
          <w:p w14:paraId="43E779D4" w14:textId="77777777" w:rsidR="000E3A96" w:rsidRPr="00AD38E0" w:rsidRDefault="000E3A96" w:rsidP="00A83B77">
            <w:pPr>
              <w:jc w:val="center"/>
              <w:rPr>
                <w:color w:val="000000"/>
                <w:sz w:val="20"/>
              </w:rPr>
            </w:pPr>
          </w:p>
        </w:tc>
        <w:tc>
          <w:tcPr>
            <w:tcW w:w="1080" w:type="dxa"/>
            <w:tcBorders>
              <w:top w:val="nil"/>
              <w:left w:val="nil"/>
              <w:bottom w:val="nil"/>
              <w:right w:val="nil"/>
            </w:tcBorders>
            <w:shd w:val="clear" w:color="auto" w:fill="auto"/>
            <w:vAlign w:val="center"/>
          </w:tcPr>
          <w:p w14:paraId="22398DA3" w14:textId="77777777" w:rsidR="000E3A96" w:rsidRPr="00AD38E0" w:rsidRDefault="000E3A96" w:rsidP="00A83B77">
            <w:pPr>
              <w:jc w:val="center"/>
              <w:rPr>
                <w:color w:val="000000"/>
                <w:sz w:val="20"/>
              </w:rPr>
            </w:pPr>
            <w:r w:rsidRPr="00AD38E0">
              <w:rPr>
                <w:color w:val="000000"/>
                <w:sz w:val="20"/>
              </w:rPr>
              <w:t>.68</w:t>
            </w:r>
          </w:p>
        </w:tc>
        <w:tc>
          <w:tcPr>
            <w:tcW w:w="900" w:type="dxa"/>
            <w:tcBorders>
              <w:top w:val="nil"/>
              <w:left w:val="nil"/>
              <w:bottom w:val="nil"/>
              <w:right w:val="nil"/>
            </w:tcBorders>
            <w:shd w:val="clear" w:color="auto" w:fill="auto"/>
            <w:vAlign w:val="center"/>
          </w:tcPr>
          <w:p w14:paraId="14FB74F8" w14:textId="77777777" w:rsidR="000E3A96" w:rsidRPr="00AD38E0" w:rsidRDefault="000E3A96" w:rsidP="00A83B77">
            <w:pPr>
              <w:jc w:val="center"/>
              <w:rPr>
                <w:color w:val="000000"/>
                <w:sz w:val="20"/>
              </w:rPr>
            </w:pPr>
            <w:r w:rsidRPr="00AD38E0">
              <w:rPr>
                <w:color w:val="000000"/>
                <w:sz w:val="20"/>
              </w:rPr>
              <w:t>.82</w:t>
            </w:r>
          </w:p>
        </w:tc>
        <w:tc>
          <w:tcPr>
            <w:tcW w:w="540" w:type="dxa"/>
            <w:tcBorders>
              <w:top w:val="nil"/>
              <w:left w:val="nil"/>
              <w:bottom w:val="nil"/>
              <w:right w:val="nil"/>
            </w:tcBorders>
            <w:shd w:val="clear" w:color="auto" w:fill="auto"/>
            <w:vAlign w:val="center"/>
          </w:tcPr>
          <w:p w14:paraId="0DC2FDE7" w14:textId="77777777" w:rsidR="000E3A96" w:rsidRPr="00AD38E0" w:rsidRDefault="000E3A96" w:rsidP="00A83B77">
            <w:pPr>
              <w:jc w:val="center"/>
              <w:rPr>
                <w:color w:val="000000"/>
                <w:sz w:val="20"/>
              </w:rPr>
            </w:pPr>
            <w:r w:rsidRPr="00AD38E0">
              <w:rPr>
                <w:color w:val="000000"/>
                <w:sz w:val="20"/>
              </w:rPr>
              <w:t>.60</w:t>
            </w:r>
          </w:p>
        </w:tc>
      </w:tr>
      <w:tr w:rsidR="000E3A96" w:rsidRPr="00AD38E0" w14:paraId="51F816EE" w14:textId="77777777" w:rsidTr="00A83B77">
        <w:trPr>
          <w:trHeight w:val="107"/>
          <w:jc w:val="center"/>
        </w:trPr>
        <w:tc>
          <w:tcPr>
            <w:tcW w:w="7470" w:type="dxa"/>
            <w:tcBorders>
              <w:top w:val="nil"/>
              <w:left w:val="nil"/>
              <w:bottom w:val="nil"/>
              <w:right w:val="nil"/>
            </w:tcBorders>
            <w:shd w:val="clear" w:color="auto" w:fill="auto"/>
            <w:vAlign w:val="center"/>
            <w:hideMark/>
          </w:tcPr>
          <w:p w14:paraId="068D4DDE" w14:textId="77777777" w:rsidR="000E3A96" w:rsidRPr="00AD38E0" w:rsidRDefault="000E3A96" w:rsidP="00A83B77">
            <w:pPr>
              <w:rPr>
                <w:color w:val="000000"/>
                <w:sz w:val="20"/>
              </w:rPr>
            </w:pPr>
            <w:r w:rsidRPr="00AD38E0">
              <w:rPr>
                <w:color w:val="000000"/>
                <w:sz w:val="20"/>
              </w:rPr>
              <w:t>Regulated by a formalized routine.</w:t>
            </w:r>
          </w:p>
        </w:tc>
        <w:tc>
          <w:tcPr>
            <w:tcW w:w="1170" w:type="dxa"/>
            <w:tcBorders>
              <w:top w:val="nil"/>
              <w:left w:val="nil"/>
              <w:bottom w:val="nil"/>
              <w:right w:val="nil"/>
            </w:tcBorders>
            <w:shd w:val="clear" w:color="auto" w:fill="auto"/>
            <w:vAlign w:val="bottom"/>
          </w:tcPr>
          <w:p w14:paraId="75F0F983" w14:textId="77777777" w:rsidR="000E3A96" w:rsidRPr="00AD38E0" w:rsidRDefault="000E3A96" w:rsidP="00A83B77">
            <w:pPr>
              <w:jc w:val="center"/>
              <w:rPr>
                <w:color w:val="000000"/>
                <w:sz w:val="20"/>
              </w:rPr>
            </w:pPr>
            <w:r w:rsidRPr="00AD38E0">
              <w:rPr>
                <w:color w:val="000000"/>
                <w:sz w:val="20"/>
              </w:rPr>
              <w:t>0.73</w:t>
            </w:r>
          </w:p>
        </w:tc>
        <w:tc>
          <w:tcPr>
            <w:tcW w:w="1080" w:type="dxa"/>
            <w:tcBorders>
              <w:top w:val="nil"/>
              <w:left w:val="nil"/>
              <w:bottom w:val="nil"/>
              <w:right w:val="nil"/>
            </w:tcBorders>
            <w:shd w:val="clear" w:color="auto" w:fill="auto"/>
            <w:vAlign w:val="bottom"/>
          </w:tcPr>
          <w:p w14:paraId="38A11BD0"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17B4D2E8"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0F0BC7AE" w14:textId="77777777" w:rsidR="000E3A96" w:rsidRPr="00AD38E0" w:rsidRDefault="000E3A96" w:rsidP="00A83B77">
            <w:pPr>
              <w:jc w:val="center"/>
              <w:rPr>
                <w:sz w:val="20"/>
              </w:rPr>
            </w:pPr>
          </w:p>
        </w:tc>
      </w:tr>
      <w:tr w:rsidR="000E3A96" w:rsidRPr="00AD38E0" w14:paraId="538B2D1D" w14:textId="77777777" w:rsidTr="00A83B77">
        <w:trPr>
          <w:trHeight w:val="116"/>
          <w:jc w:val="center"/>
        </w:trPr>
        <w:tc>
          <w:tcPr>
            <w:tcW w:w="7470" w:type="dxa"/>
            <w:tcBorders>
              <w:top w:val="nil"/>
              <w:left w:val="nil"/>
              <w:bottom w:val="nil"/>
              <w:right w:val="nil"/>
            </w:tcBorders>
            <w:shd w:val="clear" w:color="auto" w:fill="auto"/>
            <w:vAlign w:val="center"/>
            <w:hideMark/>
          </w:tcPr>
          <w:p w14:paraId="3594958F" w14:textId="77777777" w:rsidR="000E3A96" w:rsidRPr="00AD38E0" w:rsidRDefault="000E3A96" w:rsidP="00A83B77">
            <w:pPr>
              <w:rPr>
                <w:color w:val="000000"/>
                <w:sz w:val="20"/>
              </w:rPr>
            </w:pPr>
            <w:r w:rsidRPr="00AD38E0">
              <w:rPr>
                <w:color w:val="000000"/>
                <w:sz w:val="20"/>
              </w:rPr>
              <w:t>Governed by a formal, preplanned basis.</w:t>
            </w:r>
          </w:p>
        </w:tc>
        <w:tc>
          <w:tcPr>
            <w:tcW w:w="1170" w:type="dxa"/>
            <w:tcBorders>
              <w:top w:val="nil"/>
              <w:left w:val="nil"/>
              <w:bottom w:val="nil"/>
              <w:right w:val="nil"/>
            </w:tcBorders>
            <w:shd w:val="clear" w:color="auto" w:fill="auto"/>
            <w:vAlign w:val="bottom"/>
          </w:tcPr>
          <w:p w14:paraId="203A5469" w14:textId="77777777" w:rsidR="000E3A96" w:rsidRPr="00AD38E0" w:rsidRDefault="000E3A96" w:rsidP="00A83B77">
            <w:pPr>
              <w:jc w:val="center"/>
              <w:rPr>
                <w:color w:val="000000"/>
                <w:sz w:val="20"/>
              </w:rPr>
            </w:pPr>
            <w:r w:rsidRPr="00AD38E0">
              <w:rPr>
                <w:color w:val="000000"/>
                <w:sz w:val="20"/>
              </w:rPr>
              <w:t>0.79</w:t>
            </w:r>
          </w:p>
        </w:tc>
        <w:tc>
          <w:tcPr>
            <w:tcW w:w="1080" w:type="dxa"/>
            <w:tcBorders>
              <w:top w:val="nil"/>
              <w:left w:val="nil"/>
              <w:bottom w:val="nil"/>
              <w:right w:val="nil"/>
            </w:tcBorders>
            <w:shd w:val="clear" w:color="auto" w:fill="auto"/>
            <w:vAlign w:val="bottom"/>
          </w:tcPr>
          <w:p w14:paraId="78C5023A"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38F37337"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6E97E077" w14:textId="77777777" w:rsidR="000E3A96" w:rsidRPr="00AD38E0" w:rsidRDefault="000E3A96" w:rsidP="00A83B77">
            <w:pPr>
              <w:jc w:val="center"/>
              <w:rPr>
                <w:sz w:val="20"/>
              </w:rPr>
            </w:pPr>
          </w:p>
        </w:tc>
      </w:tr>
      <w:tr w:rsidR="000E3A96" w:rsidRPr="00AD38E0" w14:paraId="36C788D5" w14:textId="77777777" w:rsidTr="00A83B77">
        <w:trPr>
          <w:trHeight w:val="125"/>
          <w:jc w:val="center"/>
        </w:trPr>
        <w:tc>
          <w:tcPr>
            <w:tcW w:w="7470" w:type="dxa"/>
            <w:tcBorders>
              <w:top w:val="nil"/>
              <w:left w:val="nil"/>
              <w:bottom w:val="single" w:sz="4" w:space="0" w:color="auto"/>
              <w:right w:val="nil"/>
            </w:tcBorders>
            <w:shd w:val="clear" w:color="auto" w:fill="auto"/>
            <w:vAlign w:val="center"/>
            <w:hideMark/>
          </w:tcPr>
          <w:p w14:paraId="1D4EA35B" w14:textId="77777777" w:rsidR="000E3A96" w:rsidRPr="00AD38E0" w:rsidRDefault="000E3A96" w:rsidP="00A83B77">
            <w:pPr>
              <w:rPr>
                <w:color w:val="000000"/>
                <w:sz w:val="20"/>
              </w:rPr>
            </w:pPr>
            <w:r w:rsidRPr="00AD38E0">
              <w:rPr>
                <w:color w:val="000000"/>
                <w:sz w:val="20"/>
              </w:rPr>
              <w:t>Must conform to conform to written rules and formal guidelines.</w:t>
            </w:r>
          </w:p>
        </w:tc>
        <w:tc>
          <w:tcPr>
            <w:tcW w:w="1170" w:type="dxa"/>
            <w:tcBorders>
              <w:top w:val="nil"/>
              <w:left w:val="nil"/>
              <w:bottom w:val="single" w:sz="4" w:space="0" w:color="auto"/>
              <w:right w:val="nil"/>
            </w:tcBorders>
            <w:shd w:val="clear" w:color="auto" w:fill="auto"/>
            <w:vAlign w:val="bottom"/>
          </w:tcPr>
          <w:p w14:paraId="6CDD8A29" w14:textId="77777777" w:rsidR="000E3A96" w:rsidRPr="00AD38E0" w:rsidRDefault="000E3A96" w:rsidP="00A83B77">
            <w:pPr>
              <w:jc w:val="center"/>
              <w:rPr>
                <w:color w:val="000000"/>
                <w:sz w:val="20"/>
              </w:rPr>
            </w:pPr>
            <w:r w:rsidRPr="00AD38E0">
              <w:rPr>
                <w:color w:val="000000"/>
                <w:sz w:val="20"/>
              </w:rPr>
              <w:t>0.81</w:t>
            </w:r>
          </w:p>
        </w:tc>
        <w:tc>
          <w:tcPr>
            <w:tcW w:w="1080" w:type="dxa"/>
            <w:tcBorders>
              <w:top w:val="nil"/>
              <w:left w:val="nil"/>
              <w:bottom w:val="single" w:sz="4" w:space="0" w:color="auto"/>
              <w:right w:val="nil"/>
            </w:tcBorders>
            <w:shd w:val="clear" w:color="auto" w:fill="auto"/>
            <w:vAlign w:val="bottom"/>
          </w:tcPr>
          <w:p w14:paraId="0A0A3844" w14:textId="77777777" w:rsidR="000E3A96" w:rsidRPr="00AD38E0" w:rsidRDefault="000E3A96" w:rsidP="00A83B77">
            <w:pPr>
              <w:jc w:val="center"/>
              <w:rPr>
                <w:color w:val="000000"/>
                <w:sz w:val="20"/>
              </w:rPr>
            </w:pPr>
          </w:p>
        </w:tc>
        <w:tc>
          <w:tcPr>
            <w:tcW w:w="900" w:type="dxa"/>
            <w:tcBorders>
              <w:top w:val="nil"/>
              <w:left w:val="nil"/>
              <w:bottom w:val="single" w:sz="4" w:space="0" w:color="auto"/>
              <w:right w:val="nil"/>
            </w:tcBorders>
            <w:shd w:val="clear" w:color="auto" w:fill="auto"/>
            <w:vAlign w:val="bottom"/>
          </w:tcPr>
          <w:p w14:paraId="451D356F" w14:textId="77777777" w:rsidR="000E3A96" w:rsidRPr="00AD38E0" w:rsidRDefault="000E3A96" w:rsidP="00A83B77">
            <w:pPr>
              <w:jc w:val="center"/>
              <w:rPr>
                <w:color w:val="000000"/>
                <w:sz w:val="20"/>
              </w:rPr>
            </w:pPr>
          </w:p>
        </w:tc>
        <w:tc>
          <w:tcPr>
            <w:tcW w:w="540" w:type="dxa"/>
            <w:tcBorders>
              <w:top w:val="nil"/>
              <w:left w:val="nil"/>
              <w:bottom w:val="single" w:sz="4" w:space="0" w:color="auto"/>
              <w:right w:val="nil"/>
            </w:tcBorders>
            <w:shd w:val="clear" w:color="auto" w:fill="auto"/>
            <w:vAlign w:val="bottom"/>
          </w:tcPr>
          <w:p w14:paraId="0C97CE07" w14:textId="77777777" w:rsidR="000E3A96" w:rsidRPr="00AD38E0" w:rsidRDefault="000E3A96" w:rsidP="00A83B77">
            <w:pPr>
              <w:jc w:val="center"/>
              <w:rPr>
                <w:sz w:val="20"/>
              </w:rPr>
            </w:pPr>
          </w:p>
        </w:tc>
      </w:tr>
      <w:tr w:rsidR="000E3A96" w:rsidRPr="00AD38E0" w14:paraId="7D8C836B" w14:textId="77777777" w:rsidTr="00A83B77">
        <w:trPr>
          <w:trHeight w:val="125"/>
          <w:jc w:val="center"/>
        </w:trPr>
        <w:tc>
          <w:tcPr>
            <w:tcW w:w="7470" w:type="dxa"/>
            <w:tcBorders>
              <w:top w:val="single" w:sz="4" w:space="0" w:color="auto"/>
              <w:left w:val="nil"/>
              <w:bottom w:val="nil"/>
              <w:right w:val="nil"/>
            </w:tcBorders>
            <w:shd w:val="clear" w:color="auto" w:fill="auto"/>
            <w:vAlign w:val="center"/>
            <w:hideMark/>
          </w:tcPr>
          <w:p w14:paraId="1FD92640" w14:textId="77777777" w:rsidR="000E3A96" w:rsidRPr="00AD38E0" w:rsidRDefault="000E3A96" w:rsidP="00A83B77">
            <w:pPr>
              <w:rPr>
                <w:b/>
                <w:bCs/>
                <w:color w:val="000000"/>
                <w:sz w:val="20"/>
              </w:rPr>
            </w:pPr>
            <w:r w:rsidRPr="00AD38E0">
              <w:rPr>
                <w:b/>
                <w:bCs/>
                <w:color w:val="000000"/>
                <w:sz w:val="20"/>
              </w:rPr>
              <w:t>Collaboration</w:t>
            </w:r>
            <w:r w:rsidRPr="00AD38E0">
              <w:rPr>
                <w:color w:val="000000"/>
                <w:sz w:val="20"/>
              </w:rPr>
              <w:t xml:space="preserve"> (Gavronski et al. 2011)</w:t>
            </w:r>
          </w:p>
        </w:tc>
        <w:tc>
          <w:tcPr>
            <w:tcW w:w="1170" w:type="dxa"/>
            <w:tcBorders>
              <w:top w:val="single" w:sz="4" w:space="0" w:color="auto"/>
              <w:left w:val="nil"/>
              <w:bottom w:val="nil"/>
              <w:right w:val="nil"/>
            </w:tcBorders>
            <w:shd w:val="clear" w:color="auto" w:fill="auto"/>
            <w:vAlign w:val="bottom"/>
          </w:tcPr>
          <w:p w14:paraId="689D3B0A" w14:textId="77777777" w:rsidR="000E3A96" w:rsidRPr="00AD38E0" w:rsidRDefault="000E3A96" w:rsidP="00A83B77">
            <w:pPr>
              <w:jc w:val="center"/>
              <w:rPr>
                <w:sz w:val="20"/>
              </w:rPr>
            </w:pPr>
          </w:p>
        </w:tc>
        <w:tc>
          <w:tcPr>
            <w:tcW w:w="1080" w:type="dxa"/>
            <w:tcBorders>
              <w:top w:val="single" w:sz="4" w:space="0" w:color="auto"/>
              <w:left w:val="nil"/>
              <w:bottom w:val="nil"/>
              <w:right w:val="nil"/>
            </w:tcBorders>
            <w:shd w:val="clear" w:color="auto" w:fill="auto"/>
            <w:vAlign w:val="bottom"/>
          </w:tcPr>
          <w:p w14:paraId="72EEEE02" w14:textId="77777777" w:rsidR="000E3A96" w:rsidRPr="00AD38E0" w:rsidRDefault="000E3A96" w:rsidP="00A83B77">
            <w:pPr>
              <w:jc w:val="center"/>
              <w:rPr>
                <w:color w:val="000000"/>
                <w:sz w:val="20"/>
              </w:rPr>
            </w:pPr>
            <w:r w:rsidRPr="00AD38E0">
              <w:rPr>
                <w:color w:val="000000"/>
                <w:sz w:val="20"/>
              </w:rPr>
              <w:t>.89</w:t>
            </w:r>
          </w:p>
        </w:tc>
        <w:tc>
          <w:tcPr>
            <w:tcW w:w="900" w:type="dxa"/>
            <w:tcBorders>
              <w:top w:val="single" w:sz="4" w:space="0" w:color="auto"/>
              <w:left w:val="nil"/>
              <w:bottom w:val="nil"/>
              <w:right w:val="nil"/>
            </w:tcBorders>
            <w:shd w:val="clear" w:color="auto" w:fill="auto"/>
            <w:vAlign w:val="bottom"/>
          </w:tcPr>
          <w:p w14:paraId="532DBAD6" w14:textId="77777777" w:rsidR="000E3A96" w:rsidRPr="00AD38E0" w:rsidRDefault="000E3A96" w:rsidP="00A83B77">
            <w:pPr>
              <w:jc w:val="center"/>
              <w:rPr>
                <w:color w:val="000000"/>
                <w:sz w:val="20"/>
              </w:rPr>
            </w:pPr>
            <w:r w:rsidRPr="00AD38E0">
              <w:rPr>
                <w:color w:val="000000"/>
                <w:sz w:val="20"/>
              </w:rPr>
              <w:t>.93</w:t>
            </w:r>
          </w:p>
        </w:tc>
        <w:tc>
          <w:tcPr>
            <w:tcW w:w="540" w:type="dxa"/>
            <w:tcBorders>
              <w:top w:val="single" w:sz="4" w:space="0" w:color="auto"/>
              <w:left w:val="nil"/>
              <w:bottom w:val="nil"/>
              <w:right w:val="nil"/>
            </w:tcBorders>
            <w:shd w:val="clear" w:color="auto" w:fill="auto"/>
            <w:vAlign w:val="bottom"/>
          </w:tcPr>
          <w:p w14:paraId="1C65842D" w14:textId="77777777" w:rsidR="000E3A96" w:rsidRPr="00AD38E0" w:rsidRDefault="000E3A96" w:rsidP="00A83B77">
            <w:pPr>
              <w:jc w:val="center"/>
              <w:rPr>
                <w:color w:val="000000"/>
                <w:sz w:val="20"/>
              </w:rPr>
            </w:pPr>
            <w:r w:rsidRPr="00AD38E0">
              <w:rPr>
                <w:color w:val="000000"/>
                <w:sz w:val="20"/>
              </w:rPr>
              <w:t>.82</w:t>
            </w:r>
          </w:p>
        </w:tc>
      </w:tr>
      <w:tr w:rsidR="000E3A96" w:rsidRPr="00AD38E0" w14:paraId="7B88BE3A" w14:textId="77777777" w:rsidTr="00A83B77">
        <w:trPr>
          <w:trHeight w:val="134"/>
          <w:jc w:val="center"/>
        </w:trPr>
        <w:tc>
          <w:tcPr>
            <w:tcW w:w="7470" w:type="dxa"/>
            <w:tcBorders>
              <w:top w:val="nil"/>
              <w:left w:val="nil"/>
              <w:bottom w:val="nil"/>
              <w:right w:val="nil"/>
            </w:tcBorders>
            <w:shd w:val="clear" w:color="auto" w:fill="auto"/>
            <w:vAlign w:val="center"/>
            <w:hideMark/>
          </w:tcPr>
          <w:p w14:paraId="129A8E3E" w14:textId="77777777" w:rsidR="000E3A96" w:rsidRPr="00AD38E0" w:rsidRDefault="000E3A96" w:rsidP="00A83B77">
            <w:pPr>
              <w:rPr>
                <w:i/>
                <w:color w:val="000000"/>
                <w:sz w:val="20"/>
              </w:rPr>
            </w:pPr>
            <w:r w:rsidRPr="00AD38E0">
              <w:rPr>
                <w:i/>
                <w:color w:val="000000"/>
                <w:sz w:val="20"/>
              </w:rPr>
              <w:t>To what extent would you agree that the you and the principal have:</w:t>
            </w:r>
          </w:p>
        </w:tc>
        <w:tc>
          <w:tcPr>
            <w:tcW w:w="1170" w:type="dxa"/>
            <w:tcBorders>
              <w:top w:val="nil"/>
              <w:left w:val="nil"/>
              <w:bottom w:val="nil"/>
              <w:right w:val="nil"/>
            </w:tcBorders>
            <w:shd w:val="clear" w:color="auto" w:fill="auto"/>
            <w:vAlign w:val="bottom"/>
          </w:tcPr>
          <w:p w14:paraId="4E4FA96E" w14:textId="77777777" w:rsidR="000E3A96" w:rsidRPr="00AD38E0" w:rsidRDefault="000E3A96" w:rsidP="00A83B77">
            <w:pPr>
              <w:jc w:val="center"/>
              <w:rPr>
                <w:sz w:val="20"/>
              </w:rPr>
            </w:pPr>
          </w:p>
        </w:tc>
        <w:tc>
          <w:tcPr>
            <w:tcW w:w="1080" w:type="dxa"/>
            <w:tcBorders>
              <w:top w:val="nil"/>
              <w:left w:val="nil"/>
              <w:bottom w:val="nil"/>
              <w:right w:val="nil"/>
            </w:tcBorders>
            <w:shd w:val="clear" w:color="auto" w:fill="auto"/>
            <w:vAlign w:val="bottom"/>
          </w:tcPr>
          <w:p w14:paraId="6123B0AF"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313E0D9B"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349CB998" w14:textId="77777777" w:rsidR="000E3A96" w:rsidRPr="00AD38E0" w:rsidRDefault="000E3A96" w:rsidP="00A83B77">
            <w:pPr>
              <w:jc w:val="center"/>
              <w:rPr>
                <w:color w:val="000000"/>
                <w:sz w:val="20"/>
              </w:rPr>
            </w:pPr>
          </w:p>
        </w:tc>
      </w:tr>
      <w:tr w:rsidR="000E3A96" w:rsidRPr="00AD38E0" w14:paraId="30206E98" w14:textId="77777777" w:rsidTr="00A83B77">
        <w:trPr>
          <w:trHeight w:val="152"/>
          <w:jc w:val="center"/>
        </w:trPr>
        <w:tc>
          <w:tcPr>
            <w:tcW w:w="7470" w:type="dxa"/>
            <w:tcBorders>
              <w:top w:val="nil"/>
              <w:left w:val="nil"/>
              <w:bottom w:val="nil"/>
              <w:right w:val="nil"/>
            </w:tcBorders>
            <w:shd w:val="clear" w:color="auto" w:fill="auto"/>
            <w:vAlign w:val="center"/>
            <w:hideMark/>
          </w:tcPr>
          <w:p w14:paraId="47F6B83F" w14:textId="77777777" w:rsidR="000E3A96" w:rsidRPr="00AD38E0" w:rsidRDefault="000E3A96" w:rsidP="00A83B77">
            <w:pPr>
              <w:rPr>
                <w:color w:val="000000"/>
                <w:sz w:val="20"/>
              </w:rPr>
            </w:pPr>
            <w:r w:rsidRPr="00AD38E0">
              <w:rPr>
                <w:color w:val="000000"/>
                <w:sz w:val="20"/>
              </w:rPr>
              <w:t>Worked together to reduce environmental impact of our activities.</w:t>
            </w:r>
          </w:p>
        </w:tc>
        <w:tc>
          <w:tcPr>
            <w:tcW w:w="1170" w:type="dxa"/>
            <w:tcBorders>
              <w:top w:val="nil"/>
              <w:left w:val="nil"/>
              <w:bottom w:val="nil"/>
              <w:right w:val="nil"/>
            </w:tcBorders>
            <w:shd w:val="clear" w:color="auto" w:fill="auto"/>
            <w:vAlign w:val="bottom"/>
          </w:tcPr>
          <w:p w14:paraId="5F07286B" w14:textId="77777777" w:rsidR="000E3A96" w:rsidRPr="00AD38E0" w:rsidRDefault="000E3A96" w:rsidP="00A83B77">
            <w:pPr>
              <w:jc w:val="center"/>
              <w:rPr>
                <w:color w:val="000000"/>
                <w:sz w:val="20"/>
              </w:rPr>
            </w:pPr>
            <w:r w:rsidRPr="00AD38E0">
              <w:rPr>
                <w:color w:val="000000"/>
                <w:sz w:val="20"/>
              </w:rPr>
              <w:t>0.86</w:t>
            </w:r>
          </w:p>
        </w:tc>
        <w:tc>
          <w:tcPr>
            <w:tcW w:w="1080" w:type="dxa"/>
            <w:tcBorders>
              <w:top w:val="nil"/>
              <w:left w:val="nil"/>
              <w:bottom w:val="nil"/>
              <w:right w:val="nil"/>
            </w:tcBorders>
            <w:shd w:val="clear" w:color="auto" w:fill="auto"/>
            <w:vAlign w:val="bottom"/>
          </w:tcPr>
          <w:p w14:paraId="30A6816A"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7EBF929A"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166808A5" w14:textId="77777777" w:rsidR="000E3A96" w:rsidRPr="00AD38E0" w:rsidRDefault="000E3A96" w:rsidP="00A83B77">
            <w:pPr>
              <w:jc w:val="center"/>
              <w:rPr>
                <w:color w:val="000000"/>
                <w:sz w:val="20"/>
              </w:rPr>
            </w:pPr>
          </w:p>
        </w:tc>
      </w:tr>
      <w:tr w:rsidR="000E3A96" w:rsidRPr="00AD38E0" w14:paraId="54358397" w14:textId="77777777" w:rsidTr="00A83B77">
        <w:trPr>
          <w:trHeight w:val="152"/>
          <w:jc w:val="center"/>
        </w:trPr>
        <w:tc>
          <w:tcPr>
            <w:tcW w:w="7470" w:type="dxa"/>
            <w:tcBorders>
              <w:top w:val="nil"/>
              <w:left w:val="nil"/>
              <w:bottom w:val="nil"/>
              <w:right w:val="nil"/>
            </w:tcBorders>
            <w:shd w:val="clear" w:color="auto" w:fill="auto"/>
            <w:vAlign w:val="center"/>
            <w:hideMark/>
          </w:tcPr>
          <w:p w14:paraId="673F9016" w14:textId="77777777" w:rsidR="000E3A96" w:rsidRPr="00AD38E0" w:rsidRDefault="000E3A96" w:rsidP="00A83B77">
            <w:pPr>
              <w:rPr>
                <w:color w:val="000000"/>
                <w:sz w:val="20"/>
              </w:rPr>
            </w:pPr>
            <w:r w:rsidRPr="00AD38E0">
              <w:rPr>
                <w:color w:val="000000"/>
                <w:sz w:val="20"/>
              </w:rPr>
              <w:t>Conducted joint planning to anticipate and resolve environmental-related problems.</w:t>
            </w:r>
          </w:p>
        </w:tc>
        <w:tc>
          <w:tcPr>
            <w:tcW w:w="1170" w:type="dxa"/>
            <w:tcBorders>
              <w:top w:val="nil"/>
              <w:left w:val="nil"/>
              <w:bottom w:val="nil"/>
              <w:right w:val="nil"/>
            </w:tcBorders>
            <w:shd w:val="clear" w:color="auto" w:fill="auto"/>
            <w:vAlign w:val="bottom"/>
          </w:tcPr>
          <w:p w14:paraId="0C879827" w14:textId="77777777" w:rsidR="000E3A96" w:rsidRPr="00AD38E0" w:rsidRDefault="000E3A96" w:rsidP="00A83B77">
            <w:pPr>
              <w:jc w:val="center"/>
              <w:rPr>
                <w:color w:val="000000"/>
                <w:sz w:val="20"/>
              </w:rPr>
            </w:pPr>
            <w:r w:rsidRPr="00AD38E0">
              <w:rPr>
                <w:color w:val="000000"/>
                <w:sz w:val="20"/>
              </w:rPr>
              <w:t>0.92</w:t>
            </w:r>
          </w:p>
        </w:tc>
        <w:tc>
          <w:tcPr>
            <w:tcW w:w="1080" w:type="dxa"/>
            <w:tcBorders>
              <w:top w:val="nil"/>
              <w:left w:val="nil"/>
              <w:bottom w:val="nil"/>
              <w:right w:val="nil"/>
            </w:tcBorders>
            <w:shd w:val="clear" w:color="auto" w:fill="auto"/>
            <w:vAlign w:val="bottom"/>
          </w:tcPr>
          <w:p w14:paraId="48E4C2D2"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0B12C40A"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69F76DA0" w14:textId="77777777" w:rsidR="000E3A96" w:rsidRPr="00AD38E0" w:rsidRDefault="000E3A96" w:rsidP="00A83B77">
            <w:pPr>
              <w:jc w:val="center"/>
              <w:rPr>
                <w:color w:val="000000"/>
                <w:sz w:val="20"/>
              </w:rPr>
            </w:pPr>
          </w:p>
        </w:tc>
      </w:tr>
      <w:tr w:rsidR="000E3A96" w:rsidRPr="00AD38E0" w14:paraId="7063EAF5" w14:textId="77777777" w:rsidTr="00A83B77">
        <w:trPr>
          <w:trHeight w:val="161"/>
          <w:jc w:val="center"/>
        </w:trPr>
        <w:tc>
          <w:tcPr>
            <w:tcW w:w="7470" w:type="dxa"/>
            <w:tcBorders>
              <w:top w:val="nil"/>
              <w:left w:val="nil"/>
              <w:bottom w:val="single" w:sz="4" w:space="0" w:color="auto"/>
              <w:right w:val="nil"/>
            </w:tcBorders>
            <w:shd w:val="clear" w:color="auto" w:fill="auto"/>
            <w:vAlign w:val="center"/>
            <w:hideMark/>
          </w:tcPr>
          <w:p w14:paraId="24062A59" w14:textId="77777777" w:rsidR="000E3A96" w:rsidRPr="00AD38E0" w:rsidRDefault="000E3A96" w:rsidP="00A83B77">
            <w:pPr>
              <w:rPr>
                <w:color w:val="000000"/>
                <w:sz w:val="20"/>
              </w:rPr>
            </w:pPr>
            <w:r w:rsidRPr="00AD38E0">
              <w:rPr>
                <w:color w:val="000000"/>
                <w:sz w:val="20"/>
              </w:rPr>
              <w:t xml:space="preserve">Made joint decisions about ways to reduce our overall environmental impact </w:t>
            </w:r>
          </w:p>
        </w:tc>
        <w:tc>
          <w:tcPr>
            <w:tcW w:w="1170" w:type="dxa"/>
            <w:tcBorders>
              <w:top w:val="nil"/>
              <w:left w:val="nil"/>
              <w:bottom w:val="single" w:sz="4" w:space="0" w:color="auto"/>
              <w:right w:val="nil"/>
            </w:tcBorders>
            <w:shd w:val="clear" w:color="auto" w:fill="auto"/>
            <w:vAlign w:val="bottom"/>
          </w:tcPr>
          <w:p w14:paraId="1B9360CA" w14:textId="77777777" w:rsidR="000E3A96" w:rsidRPr="00AD38E0" w:rsidRDefault="000E3A96" w:rsidP="00A83B77">
            <w:pPr>
              <w:jc w:val="center"/>
              <w:rPr>
                <w:color w:val="000000"/>
                <w:sz w:val="20"/>
              </w:rPr>
            </w:pPr>
            <w:r w:rsidRPr="00AD38E0">
              <w:rPr>
                <w:color w:val="000000"/>
                <w:sz w:val="20"/>
              </w:rPr>
              <w:t>0.93</w:t>
            </w:r>
          </w:p>
        </w:tc>
        <w:tc>
          <w:tcPr>
            <w:tcW w:w="1080" w:type="dxa"/>
            <w:tcBorders>
              <w:top w:val="nil"/>
              <w:left w:val="nil"/>
              <w:bottom w:val="single" w:sz="4" w:space="0" w:color="auto"/>
              <w:right w:val="nil"/>
            </w:tcBorders>
            <w:shd w:val="clear" w:color="auto" w:fill="auto"/>
            <w:vAlign w:val="bottom"/>
          </w:tcPr>
          <w:p w14:paraId="7FF4F1A8" w14:textId="77777777" w:rsidR="000E3A96" w:rsidRPr="00AD38E0" w:rsidRDefault="000E3A96" w:rsidP="00A83B77">
            <w:pPr>
              <w:jc w:val="center"/>
              <w:rPr>
                <w:color w:val="000000"/>
                <w:sz w:val="20"/>
              </w:rPr>
            </w:pPr>
          </w:p>
        </w:tc>
        <w:tc>
          <w:tcPr>
            <w:tcW w:w="900" w:type="dxa"/>
            <w:tcBorders>
              <w:top w:val="nil"/>
              <w:left w:val="nil"/>
              <w:bottom w:val="single" w:sz="4" w:space="0" w:color="auto"/>
              <w:right w:val="nil"/>
            </w:tcBorders>
            <w:shd w:val="clear" w:color="auto" w:fill="auto"/>
            <w:vAlign w:val="bottom"/>
          </w:tcPr>
          <w:p w14:paraId="72E7B6C9" w14:textId="77777777" w:rsidR="000E3A96" w:rsidRPr="00AD38E0" w:rsidRDefault="000E3A96" w:rsidP="00A83B77">
            <w:pPr>
              <w:jc w:val="center"/>
              <w:rPr>
                <w:color w:val="000000"/>
                <w:sz w:val="20"/>
              </w:rPr>
            </w:pPr>
          </w:p>
        </w:tc>
        <w:tc>
          <w:tcPr>
            <w:tcW w:w="540" w:type="dxa"/>
            <w:tcBorders>
              <w:top w:val="nil"/>
              <w:left w:val="nil"/>
              <w:bottom w:val="single" w:sz="4" w:space="0" w:color="auto"/>
              <w:right w:val="nil"/>
            </w:tcBorders>
            <w:shd w:val="clear" w:color="auto" w:fill="auto"/>
            <w:vAlign w:val="bottom"/>
          </w:tcPr>
          <w:p w14:paraId="3E5C277E" w14:textId="77777777" w:rsidR="000E3A96" w:rsidRPr="00AD38E0" w:rsidRDefault="000E3A96" w:rsidP="00A83B77">
            <w:pPr>
              <w:jc w:val="center"/>
              <w:rPr>
                <w:color w:val="000000"/>
                <w:sz w:val="20"/>
              </w:rPr>
            </w:pPr>
          </w:p>
        </w:tc>
      </w:tr>
      <w:tr w:rsidR="000E3A96" w:rsidRPr="00AD38E0" w14:paraId="7BC57A77" w14:textId="77777777" w:rsidTr="00A83B77">
        <w:trPr>
          <w:trHeight w:val="161"/>
          <w:jc w:val="center"/>
        </w:trPr>
        <w:tc>
          <w:tcPr>
            <w:tcW w:w="7470" w:type="dxa"/>
            <w:tcBorders>
              <w:top w:val="single" w:sz="4" w:space="0" w:color="auto"/>
              <w:left w:val="nil"/>
              <w:bottom w:val="nil"/>
              <w:right w:val="nil"/>
            </w:tcBorders>
            <w:shd w:val="clear" w:color="auto" w:fill="auto"/>
            <w:vAlign w:val="center"/>
          </w:tcPr>
          <w:p w14:paraId="44399F35" w14:textId="77777777" w:rsidR="000E3A96" w:rsidRPr="00AD38E0" w:rsidRDefault="000E3A96" w:rsidP="00A83B77">
            <w:pPr>
              <w:rPr>
                <w:b/>
                <w:bCs/>
                <w:color w:val="000000"/>
                <w:sz w:val="20"/>
              </w:rPr>
            </w:pPr>
            <w:r w:rsidRPr="00AD38E0">
              <w:rPr>
                <w:b/>
                <w:bCs/>
                <w:color w:val="000000"/>
                <w:sz w:val="20"/>
              </w:rPr>
              <w:t xml:space="preserve">Investment in training </w:t>
            </w:r>
            <w:r w:rsidRPr="00AD38E0">
              <w:rPr>
                <w:color w:val="000000"/>
                <w:sz w:val="20"/>
              </w:rPr>
              <w:t>(John and Weitz 1989; Anderson 1982)</w:t>
            </w:r>
          </w:p>
        </w:tc>
        <w:tc>
          <w:tcPr>
            <w:tcW w:w="1170" w:type="dxa"/>
            <w:tcBorders>
              <w:top w:val="single" w:sz="4" w:space="0" w:color="auto"/>
              <w:left w:val="nil"/>
              <w:bottom w:val="nil"/>
              <w:right w:val="nil"/>
            </w:tcBorders>
            <w:shd w:val="clear" w:color="auto" w:fill="auto"/>
            <w:vAlign w:val="bottom"/>
          </w:tcPr>
          <w:p w14:paraId="719D84CD" w14:textId="77777777" w:rsidR="000E3A96" w:rsidRPr="00AD38E0" w:rsidRDefault="000E3A96" w:rsidP="00A83B77">
            <w:pPr>
              <w:jc w:val="center"/>
              <w:rPr>
                <w:sz w:val="20"/>
              </w:rPr>
            </w:pPr>
          </w:p>
        </w:tc>
        <w:tc>
          <w:tcPr>
            <w:tcW w:w="1080" w:type="dxa"/>
            <w:tcBorders>
              <w:top w:val="single" w:sz="4" w:space="0" w:color="auto"/>
              <w:left w:val="nil"/>
              <w:bottom w:val="nil"/>
              <w:right w:val="nil"/>
            </w:tcBorders>
            <w:shd w:val="clear" w:color="auto" w:fill="auto"/>
            <w:vAlign w:val="bottom"/>
          </w:tcPr>
          <w:p w14:paraId="42FC906D" w14:textId="77777777" w:rsidR="000E3A96" w:rsidRPr="00AD38E0" w:rsidRDefault="000E3A96" w:rsidP="00A83B77">
            <w:pPr>
              <w:jc w:val="center"/>
              <w:rPr>
                <w:sz w:val="20"/>
              </w:rPr>
            </w:pPr>
            <w:r w:rsidRPr="00AD38E0">
              <w:rPr>
                <w:sz w:val="20"/>
              </w:rPr>
              <w:t>.75</w:t>
            </w:r>
          </w:p>
        </w:tc>
        <w:tc>
          <w:tcPr>
            <w:tcW w:w="900" w:type="dxa"/>
            <w:tcBorders>
              <w:top w:val="single" w:sz="4" w:space="0" w:color="auto"/>
              <w:left w:val="nil"/>
              <w:bottom w:val="nil"/>
              <w:right w:val="nil"/>
            </w:tcBorders>
            <w:shd w:val="clear" w:color="auto" w:fill="auto"/>
            <w:vAlign w:val="bottom"/>
          </w:tcPr>
          <w:p w14:paraId="6E3D8B6C" w14:textId="77777777" w:rsidR="000E3A96" w:rsidRPr="00AD38E0" w:rsidRDefault="000E3A96" w:rsidP="00A83B77">
            <w:pPr>
              <w:jc w:val="center"/>
              <w:rPr>
                <w:sz w:val="20"/>
              </w:rPr>
            </w:pPr>
            <w:r w:rsidRPr="00AD38E0">
              <w:rPr>
                <w:sz w:val="20"/>
              </w:rPr>
              <w:t>.86</w:t>
            </w:r>
          </w:p>
        </w:tc>
        <w:tc>
          <w:tcPr>
            <w:tcW w:w="540" w:type="dxa"/>
            <w:tcBorders>
              <w:top w:val="single" w:sz="4" w:space="0" w:color="auto"/>
              <w:left w:val="nil"/>
              <w:bottom w:val="nil"/>
              <w:right w:val="nil"/>
            </w:tcBorders>
            <w:shd w:val="clear" w:color="auto" w:fill="auto"/>
            <w:vAlign w:val="bottom"/>
          </w:tcPr>
          <w:p w14:paraId="4A1AA8AB" w14:textId="77777777" w:rsidR="000E3A96" w:rsidRPr="00AD38E0" w:rsidRDefault="000E3A96" w:rsidP="00A83B77">
            <w:pPr>
              <w:jc w:val="center"/>
              <w:rPr>
                <w:color w:val="000000"/>
                <w:sz w:val="20"/>
              </w:rPr>
            </w:pPr>
            <w:r w:rsidRPr="00AD38E0">
              <w:rPr>
                <w:color w:val="000000"/>
                <w:sz w:val="20"/>
              </w:rPr>
              <w:t>.82</w:t>
            </w:r>
          </w:p>
        </w:tc>
      </w:tr>
      <w:tr w:rsidR="000E3A96" w:rsidRPr="00AD38E0" w14:paraId="41A93890" w14:textId="77777777" w:rsidTr="00A83B77">
        <w:trPr>
          <w:trHeight w:val="161"/>
          <w:jc w:val="center"/>
        </w:trPr>
        <w:tc>
          <w:tcPr>
            <w:tcW w:w="7470" w:type="dxa"/>
            <w:tcBorders>
              <w:top w:val="nil"/>
              <w:left w:val="nil"/>
              <w:bottom w:val="nil"/>
              <w:right w:val="nil"/>
            </w:tcBorders>
            <w:shd w:val="clear" w:color="auto" w:fill="auto"/>
            <w:vAlign w:val="center"/>
          </w:tcPr>
          <w:p w14:paraId="61F818F8" w14:textId="77777777" w:rsidR="000E3A96" w:rsidRPr="00AD38E0" w:rsidRDefault="000E3A96" w:rsidP="00A83B77">
            <w:pPr>
              <w:rPr>
                <w:i/>
                <w:color w:val="000000"/>
                <w:sz w:val="20"/>
              </w:rPr>
            </w:pPr>
            <w:r w:rsidRPr="00AD38E0">
              <w:rPr>
                <w:i/>
                <w:color w:val="000000"/>
                <w:sz w:val="20"/>
              </w:rPr>
              <w:t>To what extent would you agree with the following:</w:t>
            </w:r>
          </w:p>
        </w:tc>
        <w:tc>
          <w:tcPr>
            <w:tcW w:w="1170" w:type="dxa"/>
            <w:tcBorders>
              <w:top w:val="nil"/>
              <w:left w:val="nil"/>
              <w:bottom w:val="nil"/>
              <w:right w:val="nil"/>
            </w:tcBorders>
            <w:shd w:val="clear" w:color="auto" w:fill="auto"/>
            <w:vAlign w:val="bottom"/>
          </w:tcPr>
          <w:p w14:paraId="05E2D81C" w14:textId="77777777" w:rsidR="000E3A96" w:rsidRPr="00AD38E0" w:rsidRDefault="000E3A96" w:rsidP="00A83B77">
            <w:pPr>
              <w:jc w:val="center"/>
              <w:rPr>
                <w:sz w:val="20"/>
              </w:rPr>
            </w:pPr>
          </w:p>
        </w:tc>
        <w:tc>
          <w:tcPr>
            <w:tcW w:w="1080" w:type="dxa"/>
            <w:tcBorders>
              <w:top w:val="nil"/>
              <w:left w:val="nil"/>
              <w:bottom w:val="nil"/>
              <w:right w:val="nil"/>
            </w:tcBorders>
            <w:shd w:val="clear" w:color="auto" w:fill="auto"/>
            <w:vAlign w:val="bottom"/>
          </w:tcPr>
          <w:p w14:paraId="6A8960DE" w14:textId="77777777" w:rsidR="000E3A96" w:rsidRPr="00AD38E0" w:rsidRDefault="000E3A96" w:rsidP="00A83B77">
            <w:pPr>
              <w:jc w:val="center"/>
              <w:rPr>
                <w:sz w:val="20"/>
              </w:rPr>
            </w:pPr>
          </w:p>
        </w:tc>
        <w:tc>
          <w:tcPr>
            <w:tcW w:w="900" w:type="dxa"/>
            <w:tcBorders>
              <w:top w:val="nil"/>
              <w:left w:val="nil"/>
              <w:bottom w:val="nil"/>
              <w:right w:val="nil"/>
            </w:tcBorders>
            <w:shd w:val="clear" w:color="auto" w:fill="auto"/>
            <w:vAlign w:val="bottom"/>
          </w:tcPr>
          <w:p w14:paraId="3356156B" w14:textId="77777777" w:rsidR="000E3A96" w:rsidRPr="00AD38E0" w:rsidRDefault="000E3A96" w:rsidP="00A83B77">
            <w:pPr>
              <w:jc w:val="center"/>
              <w:rPr>
                <w:sz w:val="20"/>
              </w:rPr>
            </w:pPr>
          </w:p>
        </w:tc>
        <w:tc>
          <w:tcPr>
            <w:tcW w:w="540" w:type="dxa"/>
            <w:tcBorders>
              <w:top w:val="nil"/>
              <w:left w:val="nil"/>
              <w:bottom w:val="nil"/>
              <w:right w:val="nil"/>
            </w:tcBorders>
            <w:shd w:val="clear" w:color="auto" w:fill="auto"/>
            <w:vAlign w:val="bottom"/>
          </w:tcPr>
          <w:p w14:paraId="08806B83" w14:textId="77777777" w:rsidR="000E3A96" w:rsidRPr="00AD38E0" w:rsidRDefault="000E3A96" w:rsidP="00A83B77">
            <w:pPr>
              <w:jc w:val="center"/>
              <w:rPr>
                <w:sz w:val="20"/>
              </w:rPr>
            </w:pPr>
          </w:p>
        </w:tc>
      </w:tr>
      <w:tr w:rsidR="000E3A96" w:rsidRPr="00AD38E0" w14:paraId="0158F754" w14:textId="77777777" w:rsidTr="00A83B77">
        <w:trPr>
          <w:trHeight w:val="161"/>
          <w:jc w:val="center"/>
        </w:trPr>
        <w:tc>
          <w:tcPr>
            <w:tcW w:w="7470" w:type="dxa"/>
            <w:tcBorders>
              <w:top w:val="nil"/>
              <w:left w:val="nil"/>
              <w:bottom w:val="nil"/>
              <w:right w:val="nil"/>
            </w:tcBorders>
            <w:shd w:val="clear" w:color="auto" w:fill="auto"/>
            <w:vAlign w:val="center"/>
          </w:tcPr>
          <w:p w14:paraId="13EBBA17" w14:textId="77777777" w:rsidR="000E3A96" w:rsidRPr="00AD38E0" w:rsidRDefault="000E3A96" w:rsidP="00A83B77">
            <w:pPr>
              <w:rPr>
                <w:color w:val="000000"/>
                <w:sz w:val="20"/>
              </w:rPr>
            </w:pPr>
            <w:r w:rsidRPr="00AD38E0">
              <w:rPr>
                <w:color w:val="000000"/>
                <w:sz w:val="20"/>
              </w:rPr>
              <w:t>Their recycling operations take considerable time to learn</w:t>
            </w:r>
          </w:p>
        </w:tc>
        <w:tc>
          <w:tcPr>
            <w:tcW w:w="1170" w:type="dxa"/>
            <w:tcBorders>
              <w:top w:val="nil"/>
              <w:left w:val="nil"/>
              <w:bottom w:val="nil"/>
              <w:right w:val="nil"/>
            </w:tcBorders>
            <w:shd w:val="clear" w:color="auto" w:fill="auto"/>
            <w:vAlign w:val="bottom"/>
          </w:tcPr>
          <w:p w14:paraId="554ECCA9" w14:textId="77777777" w:rsidR="000E3A96" w:rsidRPr="00AD38E0" w:rsidRDefault="000E3A96" w:rsidP="00A83B77">
            <w:pPr>
              <w:jc w:val="center"/>
              <w:rPr>
                <w:color w:val="000000"/>
                <w:sz w:val="20"/>
              </w:rPr>
            </w:pPr>
            <w:r w:rsidRPr="00AD38E0">
              <w:rPr>
                <w:color w:val="000000"/>
                <w:sz w:val="20"/>
              </w:rPr>
              <w:t>0.69</w:t>
            </w:r>
          </w:p>
        </w:tc>
        <w:tc>
          <w:tcPr>
            <w:tcW w:w="1080" w:type="dxa"/>
            <w:tcBorders>
              <w:top w:val="nil"/>
              <w:left w:val="nil"/>
              <w:bottom w:val="nil"/>
              <w:right w:val="nil"/>
            </w:tcBorders>
            <w:shd w:val="clear" w:color="auto" w:fill="auto"/>
            <w:vAlign w:val="bottom"/>
          </w:tcPr>
          <w:p w14:paraId="4B0E5419"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7FBD21B7"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15C35322" w14:textId="77777777" w:rsidR="000E3A96" w:rsidRPr="00AD38E0" w:rsidRDefault="000E3A96" w:rsidP="00A83B77">
            <w:pPr>
              <w:jc w:val="center"/>
              <w:rPr>
                <w:color w:val="000000"/>
                <w:sz w:val="20"/>
              </w:rPr>
            </w:pPr>
          </w:p>
        </w:tc>
      </w:tr>
      <w:tr w:rsidR="000E3A96" w:rsidRPr="00AD38E0" w14:paraId="7C6BF73C" w14:textId="77777777" w:rsidTr="00A83B77">
        <w:trPr>
          <w:trHeight w:val="161"/>
          <w:jc w:val="center"/>
        </w:trPr>
        <w:tc>
          <w:tcPr>
            <w:tcW w:w="7470" w:type="dxa"/>
            <w:tcBorders>
              <w:top w:val="nil"/>
              <w:left w:val="nil"/>
              <w:bottom w:val="nil"/>
              <w:right w:val="nil"/>
            </w:tcBorders>
            <w:shd w:val="clear" w:color="auto" w:fill="auto"/>
            <w:vAlign w:val="center"/>
          </w:tcPr>
          <w:p w14:paraId="4D14F8ED" w14:textId="77777777" w:rsidR="000E3A96" w:rsidRPr="00AD38E0" w:rsidRDefault="000E3A96" w:rsidP="00A83B77">
            <w:pPr>
              <w:rPr>
                <w:color w:val="000000"/>
                <w:sz w:val="20"/>
              </w:rPr>
            </w:pPr>
            <w:r w:rsidRPr="00AD38E0">
              <w:rPr>
                <w:color w:val="000000"/>
                <w:sz w:val="20"/>
              </w:rPr>
              <w:t>Their operations are complicated.</w:t>
            </w:r>
          </w:p>
        </w:tc>
        <w:tc>
          <w:tcPr>
            <w:tcW w:w="1170" w:type="dxa"/>
            <w:tcBorders>
              <w:top w:val="nil"/>
              <w:left w:val="nil"/>
              <w:bottom w:val="nil"/>
              <w:right w:val="nil"/>
            </w:tcBorders>
            <w:shd w:val="clear" w:color="auto" w:fill="auto"/>
            <w:vAlign w:val="bottom"/>
          </w:tcPr>
          <w:p w14:paraId="389E8AC5" w14:textId="77777777" w:rsidR="000E3A96" w:rsidRPr="00AD38E0" w:rsidRDefault="000E3A96" w:rsidP="00A83B77">
            <w:pPr>
              <w:jc w:val="center"/>
              <w:rPr>
                <w:color w:val="000000"/>
                <w:sz w:val="20"/>
              </w:rPr>
            </w:pPr>
            <w:r w:rsidRPr="00AD38E0">
              <w:rPr>
                <w:color w:val="000000"/>
                <w:sz w:val="20"/>
              </w:rPr>
              <w:t>0.86</w:t>
            </w:r>
          </w:p>
        </w:tc>
        <w:tc>
          <w:tcPr>
            <w:tcW w:w="1080" w:type="dxa"/>
            <w:tcBorders>
              <w:top w:val="nil"/>
              <w:left w:val="nil"/>
              <w:bottom w:val="nil"/>
              <w:right w:val="nil"/>
            </w:tcBorders>
            <w:shd w:val="clear" w:color="auto" w:fill="auto"/>
            <w:vAlign w:val="bottom"/>
          </w:tcPr>
          <w:p w14:paraId="353E715F"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37902021"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2F2D6AEE" w14:textId="77777777" w:rsidR="000E3A96" w:rsidRPr="00AD38E0" w:rsidRDefault="000E3A96" w:rsidP="00A83B77">
            <w:pPr>
              <w:jc w:val="center"/>
              <w:rPr>
                <w:color w:val="000000"/>
                <w:sz w:val="20"/>
              </w:rPr>
            </w:pPr>
          </w:p>
        </w:tc>
      </w:tr>
      <w:tr w:rsidR="000E3A96" w:rsidRPr="00AD38E0" w14:paraId="1CD52E17" w14:textId="77777777" w:rsidTr="00A83B77">
        <w:trPr>
          <w:trHeight w:val="161"/>
          <w:jc w:val="center"/>
        </w:trPr>
        <w:tc>
          <w:tcPr>
            <w:tcW w:w="7470" w:type="dxa"/>
            <w:tcBorders>
              <w:top w:val="nil"/>
              <w:left w:val="nil"/>
              <w:bottom w:val="single" w:sz="4" w:space="0" w:color="auto"/>
              <w:right w:val="nil"/>
            </w:tcBorders>
            <w:shd w:val="clear" w:color="auto" w:fill="auto"/>
            <w:vAlign w:val="center"/>
          </w:tcPr>
          <w:p w14:paraId="54F8C3A3" w14:textId="77777777" w:rsidR="000E3A96" w:rsidRPr="00AD38E0" w:rsidRDefault="000E3A96" w:rsidP="00A83B77">
            <w:pPr>
              <w:rPr>
                <w:color w:val="000000"/>
                <w:sz w:val="20"/>
              </w:rPr>
            </w:pPr>
            <w:r w:rsidRPr="00AD38E0">
              <w:rPr>
                <w:color w:val="000000"/>
                <w:sz w:val="20"/>
              </w:rPr>
              <w:t>A new employee must invest heavily to learn about their operations</w:t>
            </w:r>
          </w:p>
        </w:tc>
        <w:tc>
          <w:tcPr>
            <w:tcW w:w="1170" w:type="dxa"/>
            <w:tcBorders>
              <w:top w:val="nil"/>
              <w:left w:val="nil"/>
              <w:bottom w:val="single" w:sz="4" w:space="0" w:color="auto"/>
              <w:right w:val="nil"/>
            </w:tcBorders>
            <w:shd w:val="clear" w:color="auto" w:fill="auto"/>
            <w:vAlign w:val="bottom"/>
          </w:tcPr>
          <w:p w14:paraId="66763461" w14:textId="77777777" w:rsidR="000E3A96" w:rsidRPr="00AD38E0" w:rsidRDefault="000E3A96" w:rsidP="00A83B77">
            <w:pPr>
              <w:jc w:val="center"/>
              <w:rPr>
                <w:color w:val="000000"/>
                <w:sz w:val="20"/>
              </w:rPr>
            </w:pPr>
            <w:r w:rsidRPr="00AD38E0">
              <w:rPr>
                <w:color w:val="000000"/>
                <w:sz w:val="20"/>
              </w:rPr>
              <w:t>0.89</w:t>
            </w:r>
          </w:p>
        </w:tc>
        <w:tc>
          <w:tcPr>
            <w:tcW w:w="1080" w:type="dxa"/>
            <w:tcBorders>
              <w:top w:val="nil"/>
              <w:left w:val="nil"/>
              <w:bottom w:val="single" w:sz="4" w:space="0" w:color="auto"/>
              <w:right w:val="nil"/>
            </w:tcBorders>
            <w:shd w:val="clear" w:color="auto" w:fill="auto"/>
            <w:vAlign w:val="bottom"/>
          </w:tcPr>
          <w:p w14:paraId="5FC46A38" w14:textId="77777777" w:rsidR="000E3A96" w:rsidRPr="00AD38E0" w:rsidRDefault="000E3A96" w:rsidP="00A83B77">
            <w:pPr>
              <w:jc w:val="center"/>
              <w:rPr>
                <w:color w:val="000000"/>
                <w:sz w:val="20"/>
              </w:rPr>
            </w:pPr>
          </w:p>
        </w:tc>
        <w:tc>
          <w:tcPr>
            <w:tcW w:w="900" w:type="dxa"/>
            <w:tcBorders>
              <w:top w:val="nil"/>
              <w:left w:val="nil"/>
              <w:bottom w:val="single" w:sz="4" w:space="0" w:color="auto"/>
              <w:right w:val="nil"/>
            </w:tcBorders>
            <w:shd w:val="clear" w:color="auto" w:fill="auto"/>
            <w:vAlign w:val="bottom"/>
          </w:tcPr>
          <w:p w14:paraId="0D2BBF49" w14:textId="77777777" w:rsidR="000E3A96" w:rsidRPr="00AD38E0" w:rsidRDefault="000E3A96" w:rsidP="00A83B77">
            <w:pPr>
              <w:jc w:val="center"/>
              <w:rPr>
                <w:color w:val="000000"/>
                <w:sz w:val="20"/>
              </w:rPr>
            </w:pPr>
          </w:p>
        </w:tc>
        <w:tc>
          <w:tcPr>
            <w:tcW w:w="540" w:type="dxa"/>
            <w:tcBorders>
              <w:top w:val="nil"/>
              <w:left w:val="nil"/>
              <w:bottom w:val="single" w:sz="4" w:space="0" w:color="auto"/>
              <w:right w:val="nil"/>
            </w:tcBorders>
            <w:shd w:val="clear" w:color="auto" w:fill="auto"/>
            <w:vAlign w:val="bottom"/>
          </w:tcPr>
          <w:p w14:paraId="62561E4C" w14:textId="77777777" w:rsidR="000E3A96" w:rsidRPr="00AD38E0" w:rsidRDefault="000E3A96" w:rsidP="00A83B77">
            <w:pPr>
              <w:jc w:val="center"/>
              <w:rPr>
                <w:color w:val="000000"/>
                <w:sz w:val="20"/>
              </w:rPr>
            </w:pPr>
          </w:p>
        </w:tc>
      </w:tr>
      <w:tr w:rsidR="000E3A96" w:rsidRPr="00AD38E0" w14:paraId="7DB28468" w14:textId="77777777" w:rsidTr="00A83B77">
        <w:trPr>
          <w:trHeight w:val="161"/>
          <w:jc w:val="center"/>
        </w:trPr>
        <w:tc>
          <w:tcPr>
            <w:tcW w:w="7470" w:type="dxa"/>
            <w:tcBorders>
              <w:top w:val="single" w:sz="4" w:space="0" w:color="auto"/>
              <w:left w:val="nil"/>
              <w:bottom w:val="nil"/>
              <w:right w:val="nil"/>
            </w:tcBorders>
            <w:shd w:val="clear" w:color="auto" w:fill="auto"/>
            <w:vAlign w:val="center"/>
          </w:tcPr>
          <w:p w14:paraId="3955F216" w14:textId="77777777" w:rsidR="000E3A96" w:rsidRPr="00AD38E0" w:rsidRDefault="000E3A96" w:rsidP="00A83B77">
            <w:pPr>
              <w:rPr>
                <w:b/>
                <w:bCs/>
                <w:color w:val="000000"/>
                <w:sz w:val="20"/>
              </w:rPr>
            </w:pPr>
            <w:r w:rsidRPr="00AD38E0">
              <w:rPr>
                <w:b/>
                <w:bCs/>
                <w:color w:val="000000"/>
                <w:sz w:val="20"/>
              </w:rPr>
              <w:t xml:space="preserve">Shared Vision </w:t>
            </w:r>
          </w:p>
        </w:tc>
        <w:tc>
          <w:tcPr>
            <w:tcW w:w="1170" w:type="dxa"/>
            <w:tcBorders>
              <w:top w:val="single" w:sz="4" w:space="0" w:color="auto"/>
              <w:left w:val="nil"/>
              <w:bottom w:val="nil"/>
              <w:right w:val="nil"/>
            </w:tcBorders>
            <w:shd w:val="clear" w:color="auto" w:fill="auto"/>
            <w:vAlign w:val="bottom"/>
          </w:tcPr>
          <w:p w14:paraId="313505A4" w14:textId="77777777" w:rsidR="000E3A96" w:rsidRPr="00AD38E0" w:rsidRDefault="000E3A96" w:rsidP="00A83B77">
            <w:pPr>
              <w:jc w:val="center"/>
              <w:rPr>
                <w:sz w:val="20"/>
              </w:rPr>
            </w:pPr>
          </w:p>
        </w:tc>
        <w:tc>
          <w:tcPr>
            <w:tcW w:w="1080" w:type="dxa"/>
            <w:tcBorders>
              <w:top w:val="single" w:sz="4" w:space="0" w:color="auto"/>
              <w:left w:val="nil"/>
              <w:bottom w:val="nil"/>
              <w:right w:val="nil"/>
            </w:tcBorders>
            <w:shd w:val="clear" w:color="auto" w:fill="auto"/>
            <w:vAlign w:val="bottom"/>
          </w:tcPr>
          <w:p w14:paraId="5A2641A3" w14:textId="77777777" w:rsidR="000E3A96" w:rsidRPr="00AD38E0" w:rsidRDefault="000E3A96" w:rsidP="00A83B77">
            <w:pPr>
              <w:jc w:val="center"/>
              <w:rPr>
                <w:sz w:val="20"/>
              </w:rPr>
            </w:pPr>
            <w:r w:rsidRPr="00AD38E0">
              <w:rPr>
                <w:sz w:val="20"/>
              </w:rPr>
              <w:t>.75</w:t>
            </w:r>
          </w:p>
        </w:tc>
        <w:tc>
          <w:tcPr>
            <w:tcW w:w="900" w:type="dxa"/>
            <w:tcBorders>
              <w:top w:val="single" w:sz="4" w:space="0" w:color="auto"/>
              <w:left w:val="nil"/>
              <w:bottom w:val="nil"/>
              <w:right w:val="nil"/>
            </w:tcBorders>
            <w:shd w:val="clear" w:color="auto" w:fill="auto"/>
            <w:vAlign w:val="bottom"/>
          </w:tcPr>
          <w:p w14:paraId="08B0FAFC" w14:textId="77777777" w:rsidR="000E3A96" w:rsidRPr="00AD38E0" w:rsidRDefault="000E3A96" w:rsidP="00A83B77">
            <w:pPr>
              <w:jc w:val="center"/>
              <w:rPr>
                <w:sz w:val="20"/>
              </w:rPr>
            </w:pPr>
            <w:r w:rsidRPr="00AD38E0">
              <w:rPr>
                <w:sz w:val="20"/>
              </w:rPr>
              <w:t>.86</w:t>
            </w:r>
          </w:p>
        </w:tc>
        <w:tc>
          <w:tcPr>
            <w:tcW w:w="540" w:type="dxa"/>
            <w:tcBorders>
              <w:top w:val="single" w:sz="4" w:space="0" w:color="auto"/>
              <w:left w:val="nil"/>
              <w:bottom w:val="nil"/>
              <w:right w:val="nil"/>
            </w:tcBorders>
            <w:shd w:val="clear" w:color="auto" w:fill="auto"/>
            <w:vAlign w:val="bottom"/>
          </w:tcPr>
          <w:p w14:paraId="08995730" w14:textId="77777777" w:rsidR="000E3A96" w:rsidRPr="00AD38E0" w:rsidRDefault="000E3A96" w:rsidP="00A83B77">
            <w:pPr>
              <w:jc w:val="center"/>
              <w:rPr>
                <w:sz w:val="20"/>
              </w:rPr>
            </w:pPr>
            <w:r w:rsidRPr="00AD38E0">
              <w:rPr>
                <w:sz w:val="20"/>
              </w:rPr>
              <w:t>.67</w:t>
            </w:r>
          </w:p>
        </w:tc>
      </w:tr>
      <w:tr w:rsidR="000E3A96" w:rsidRPr="00AD38E0" w14:paraId="4CE05E1A" w14:textId="77777777" w:rsidTr="00A83B77">
        <w:trPr>
          <w:trHeight w:val="161"/>
          <w:jc w:val="center"/>
        </w:trPr>
        <w:tc>
          <w:tcPr>
            <w:tcW w:w="7470" w:type="dxa"/>
            <w:tcBorders>
              <w:top w:val="nil"/>
              <w:left w:val="nil"/>
              <w:bottom w:val="nil"/>
              <w:right w:val="nil"/>
            </w:tcBorders>
            <w:shd w:val="clear" w:color="auto" w:fill="auto"/>
            <w:vAlign w:val="center"/>
          </w:tcPr>
          <w:p w14:paraId="448E7DEC" w14:textId="77777777" w:rsidR="000E3A96" w:rsidRPr="00AD38E0" w:rsidRDefault="000E3A96" w:rsidP="00A83B77">
            <w:pPr>
              <w:rPr>
                <w:color w:val="000000"/>
                <w:sz w:val="20"/>
              </w:rPr>
            </w:pPr>
            <w:r w:rsidRPr="00AD38E0">
              <w:rPr>
                <w:i/>
                <w:color w:val="000000"/>
                <w:sz w:val="20"/>
              </w:rPr>
              <w:t>To what extent would you agree with the following</w:t>
            </w:r>
            <w:r w:rsidRPr="00AD38E0">
              <w:rPr>
                <w:color w:val="000000"/>
                <w:sz w:val="20"/>
              </w:rPr>
              <w:t>:</w:t>
            </w:r>
          </w:p>
        </w:tc>
        <w:tc>
          <w:tcPr>
            <w:tcW w:w="1170" w:type="dxa"/>
            <w:tcBorders>
              <w:top w:val="nil"/>
              <w:left w:val="nil"/>
              <w:bottom w:val="nil"/>
              <w:right w:val="nil"/>
            </w:tcBorders>
            <w:shd w:val="clear" w:color="auto" w:fill="auto"/>
            <w:vAlign w:val="bottom"/>
          </w:tcPr>
          <w:p w14:paraId="29818F31" w14:textId="77777777" w:rsidR="000E3A96" w:rsidRPr="00AD38E0" w:rsidRDefault="000E3A96" w:rsidP="00A83B77">
            <w:pPr>
              <w:jc w:val="center"/>
              <w:rPr>
                <w:sz w:val="20"/>
              </w:rPr>
            </w:pPr>
          </w:p>
        </w:tc>
        <w:tc>
          <w:tcPr>
            <w:tcW w:w="1080" w:type="dxa"/>
            <w:tcBorders>
              <w:top w:val="nil"/>
              <w:left w:val="nil"/>
              <w:bottom w:val="nil"/>
              <w:right w:val="nil"/>
            </w:tcBorders>
            <w:shd w:val="clear" w:color="auto" w:fill="auto"/>
            <w:vAlign w:val="bottom"/>
          </w:tcPr>
          <w:p w14:paraId="6A5F1713" w14:textId="77777777" w:rsidR="000E3A96" w:rsidRPr="00AD38E0" w:rsidRDefault="000E3A96" w:rsidP="00A83B77">
            <w:pPr>
              <w:jc w:val="center"/>
              <w:rPr>
                <w:sz w:val="20"/>
              </w:rPr>
            </w:pPr>
          </w:p>
        </w:tc>
        <w:tc>
          <w:tcPr>
            <w:tcW w:w="900" w:type="dxa"/>
            <w:tcBorders>
              <w:top w:val="nil"/>
              <w:left w:val="nil"/>
              <w:bottom w:val="nil"/>
              <w:right w:val="nil"/>
            </w:tcBorders>
            <w:shd w:val="clear" w:color="auto" w:fill="auto"/>
            <w:vAlign w:val="bottom"/>
          </w:tcPr>
          <w:p w14:paraId="5D0530A8" w14:textId="77777777" w:rsidR="000E3A96" w:rsidRPr="00AD38E0" w:rsidRDefault="000E3A96" w:rsidP="00A83B77">
            <w:pPr>
              <w:jc w:val="center"/>
              <w:rPr>
                <w:sz w:val="20"/>
              </w:rPr>
            </w:pPr>
          </w:p>
        </w:tc>
        <w:tc>
          <w:tcPr>
            <w:tcW w:w="540" w:type="dxa"/>
            <w:tcBorders>
              <w:top w:val="nil"/>
              <w:left w:val="nil"/>
              <w:bottom w:val="nil"/>
              <w:right w:val="nil"/>
            </w:tcBorders>
            <w:shd w:val="clear" w:color="auto" w:fill="auto"/>
            <w:vAlign w:val="bottom"/>
          </w:tcPr>
          <w:p w14:paraId="2B28876E" w14:textId="77777777" w:rsidR="000E3A96" w:rsidRPr="00AD38E0" w:rsidRDefault="000E3A96" w:rsidP="00A83B77">
            <w:pPr>
              <w:jc w:val="center"/>
              <w:rPr>
                <w:sz w:val="20"/>
              </w:rPr>
            </w:pPr>
          </w:p>
        </w:tc>
      </w:tr>
      <w:tr w:rsidR="000E3A96" w:rsidRPr="00AD38E0" w14:paraId="53F906DB" w14:textId="77777777" w:rsidTr="00A83B77">
        <w:trPr>
          <w:trHeight w:val="161"/>
          <w:jc w:val="center"/>
        </w:trPr>
        <w:tc>
          <w:tcPr>
            <w:tcW w:w="7470" w:type="dxa"/>
            <w:tcBorders>
              <w:top w:val="nil"/>
              <w:left w:val="nil"/>
              <w:bottom w:val="nil"/>
              <w:right w:val="nil"/>
            </w:tcBorders>
            <w:shd w:val="clear" w:color="auto" w:fill="auto"/>
            <w:vAlign w:val="center"/>
          </w:tcPr>
          <w:p w14:paraId="5686EECD" w14:textId="77777777" w:rsidR="000E3A96" w:rsidRPr="00AD38E0" w:rsidRDefault="000E3A96" w:rsidP="00A83B77">
            <w:pPr>
              <w:rPr>
                <w:color w:val="000000"/>
                <w:sz w:val="20"/>
              </w:rPr>
            </w:pPr>
            <w:r w:rsidRPr="00AD38E0">
              <w:rPr>
                <w:color w:val="000000"/>
                <w:sz w:val="20"/>
              </w:rPr>
              <w:t>We have a shared vision with our employees concerning interaction with the environment.</w:t>
            </w:r>
          </w:p>
        </w:tc>
        <w:tc>
          <w:tcPr>
            <w:tcW w:w="1170" w:type="dxa"/>
            <w:tcBorders>
              <w:top w:val="nil"/>
              <w:left w:val="nil"/>
              <w:bottom w:val="nil"/>
              <w:right w:val="nil"/>
            </w:tcBorders>
            <w:shd w:val="clear" w:color="auto" w:fill="auto"/>
            <w:vAlign w:val="bottom"/>
          </w:tcPr>
          <w:p w14:paraId="118402C5" w14:textId="7AEA8FBB" w:rsidR="000E3A96" w:rsidRPr="00AD38E0" w:rsidRDefault="000E3A96" w:rsidP="00A83B77">
            <w:pPr>
              <w:jc w:val="center"/>
              <w:rPr>
                <w:color w:val="000000"/>
                <w:sz w:val="20"/>
              </w:rPr>
            </w:pPr>
            <w:r w:rsidRPr="00AD38E0">
              <w:rPr>
                <w:color w:val="000000"/>
                <w:sz w:val="20"/>
              </w:rPr>
              <w:t>0.8</w:t>
            </w:r>
            <w:r w:rsidR="00FF363F" w:rsidRPr="00AD38E0">
              <w:rPr>
                <w:color w:val="000000"/>
                <w:sz w:val="20"/>
              </w:rPr>
              <w:t>0</w:t>
            </w:r>
          </w:p>
        </w:tc>
        <w:tc>
          <w:tcPr>
            <w:tcW w:w="1080" w:type="dxa"/>
            <w:tcBorders>
              <w:top w:val="nil"/>
              <w:left w:val="nil"/>
              <w:bottom w:val="nil"/>
              <w:right w:val="nil"/>
            </w:tcBorders>
            <w:shd w:val="clear" w:color="auto" w:fill="auto"/>
            <w:vAlign w:val="bottom"/>
          </w:tcPr>
          <w:p w14:paraId="106B004F"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73F787C6"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7A20B628" w14:textId="77777777" w:rsidR="000E3A96" w:rsidRPr="00AD38E0" w:rsidRDefault="000E3A96" w:rsidP="00A83B77">
            <w:pPr>
              <w:jc w:val="center"/>
              <w:rPr>
                <w:sz w:val="20"/>
              </w:rPr>
            </w:pPr>
          </w:p>
        </w:tc>
      </w:tr>
      <w:tr w:rsidR="000E3A96" w:rsidRPr="00AD38E0" w14:paraId="6C5924DB" w14:textId="77777777" w:rsidTr="00A83B77">
        <w:trPr>
          <w:trHeight w:val="161"/>
          <w:jc w:val="center"/>
        </w:trPr>
        <w:tc>
          <w:tcPr>
            <w:tcW w:w="7470" w:type="dxa"/>
            <w:tcBorders>
              <w:top w:val="nil"/>
              <w:left w:val="nil"/>
              <w:bottom w:val="nil"/>
              <w:right w:val="nil"/>
            </w:tcBorders>
            <w:shd w:val="clear" w:color="auto" w:fill="auto"/>
            <w:vAlign w:val="center"/>
          </w:tcPr>
          <w:p w14:paraId="1388CFCF" w14:textId="77777777" w:rsidR="000E3A96" w:rsidRPr="00AD38E0" w:rsidRDefault="000E3A96" w:rsidP="00A83B77">
            <w:pPr>
              <w:rPr>
                <w:color w:val="000000"/>
                <w:spacing w:val="-8"/>
                <w:sz w:val="20"/>
              </w:rPr>
            </w:pPr>
            <w:r w:rsidRPr="00AD38E0">
              <w:rPr>
                <w:color w:val="000000"/>
                <w:spacing w:val="-8"/>
                <w:sz w:val="20"/>
              </w:rPr>
              <w:t>We have a common understanding of the importance of our relationship with the environment.</w:t>
            </w:r>
          </w:p>
        </w:tc>
        <w:tc>
          <w:tcPr>
            <w:tcW w:w="1170" w:type="dxa"/>
            <w:tcBorders>
              <w:top w:val="nil"/>
              <w:left w:val="nil"/>
              <w:bottom w:val="nil"/>
              <w:right w:val="nil"/>
            </w:tcBorders>
            <w:shd w:val="clear" w:color="auto" w:fill="auto"/>
            <w:vAlign w:val="bottom"/>
          </w:tcPr>
          <w:p w14:paraId="02990049" w14:textId="77777777" w:rsidR="000E3A96" w:rsidRPr="00AD38E0" w:rsidRDefault="000E3A96" w:rsidP="00A83B77">
            <w:pPr>
              <w:jc w:val="center"/>
              <w:rPr>
                <w:color w:val="000000"/>
                <w:sz w:val="20"/>
              </w:rPr>
            </w:pPr>
            <w:r w:rsidRPr="00AD38E0">
              <w:rPr>
                <w:color w:val="000000"/>
                <w:sz w:val="20"/>
              </w:rPr>
              <w:t>0.86</w:t>
            </w:r>
          </w:p>
        </w:tc>
        <w:tc>
          <w:tcPr>
            <w:tcW w:w="1080" w:type="dxa"/>
            <w:tcBorders>
              <w:top w:val="nil"/>
              <w:left w:val="nil"/>
              <w:bottom w:val="nil"/>
              <w:right w:val="nil"/>
            </w:tcBorders>
            <w:shd w:val="clear" w:color="auto" w:fill="auto"/>
            <w:vAlign w:val="bottom"/>
          </w:tcPr>
          <w:p w14:paraId="42AC99F4"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729B10A3"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41DA3CBE" w14:textId="77777777" w:rsidR="000E3A96" w:rsidRPr="00AD38E0" w:rsidRDefault="000E3A96" w:rsidP="00A83B77">
            <w:pPr>
              <w:jc w:val="center"/>
              <w:rPr>
                <w:sz w:val="20"/>
              </w:rPr>
            </w:pPr>
          </w:p>
        </w:tc>
      </w:tr>
      <w:tr w:rsidR="000E3A96" w:rsidRPr="00AD38E0" w14:paraId="53E12322" w14:textId="77777777" w:rsidTr="00A83B77">
        <w:trPr>
          <w:trHeight w:val="161"/>
          <w:jc w:val="center"/>
        </w:trPr>
        <w:tc>
          <w:tcPr>
            <w:tcW w:w="7470" w:type="dxa"/>
            <w:tcBorders>
              <w:top w:val="nil"/>
              <w:left w:val="nil"/>
              <w:bottom w:val="single" w:sz="4" w:space="0" w:color="auto"/>
              <w:right w:val="nil"/>
            </w:tcBorders>
            <w:shd w:val="clear" w:color="auto" w:fill="auto"/>
            <w:vAlign w:val="center"/>
          </w:tcPr>
          <w:p w14:paraId="32E7CB9D" w14:textId="77777777" w:rsidR="000E3A96" w:rsidRPr="00AD38E0" w:rsidRDefault="000E3A96" w:rsidP="00A83B77">
            <w:pPr>
              <w:rPr>
                <w:color w:val="000000"/>
                <w:sz w:val="20"/>
              </w:rPr>
            </w:pPr>
            <w:r w:rsidRPr="00AD38E0">
              <w:rPr>
                <w:color w:val="000000"/>
                <w:sz w:val="20"/>
              </w:rPr>
              <w:t>We are familiar with the principal’s vision "No environmental toxins on the loose".</w:t>
            </w:r>
          </w:p>
        </w:tc>
        <w:tc>
          <w:tcPr>
            <w:tcW w:w="1170" w:type="dxa"/>
            <w:tcBorders>
              <w:top w:val="nil"/>
              <w:left w:val="nil"/>
              <w:bottom w:val="single" w:sz="4" w:space="0" w:color="auto"/>
              <w:right w:val="nil"/>
            </w:tcBorders>
            <w:shd w:val="clear" w:color="auto" w:fill="auto"/>
            <w:vAlign w:val="bottom"/>
          </w:tcPr>
          <w:p w14:paraId="017B08CD" w14:textId="77777777" w:rsidR="000E3A96" w:rsidRPr="00AD38E0" w:rsidRDefault="000E3A96" w:rsidP="00A83B77">
            <w:pPr>
              <w:jc w:val="center"/>
              <w:rPr>
                <w:color w:val="000000"/>
                <w:sz w:val="20"/>
              </w:rPr>
            </w:pPr>
            <w:r w:rsidRPr="00AD38E0">
              <w:rPr>
                <w:color w:val="000000"/>
                <w:sz w:val="20"/>
              </w:rPr>
              <w:t>0.87</w:t>
            </w:r>
          </w:p>
        </w:tc>
        <w:tc>
          <w:tcPr>
            <w:tcW w:w="1080" w:type="dxa"/>
            <w:tcBorders>
              <w:top w:val="nil"/>
              <w:left w:val="nil"/>
              <w:bottom w:val="single" w:sz="4" w:space="0" w:color="auto"/>
              <w:right w:val="nil"/>
            </w:tcBorders>
            <w:shd w:val="clear" w:color="auto" w:fill="auto"/>
            <w:vAlign w:val="bottom"/>
          </w:tcPr>
          <w:p w14:paraId="680D4DE1" w14:textId="77777777" w:rsidR="000E3A96" w:rsidRPr="00AD38E0" w:rsidRDefault="000E3A96" w:rsidP="00A83B77">
            <w:pPr>
              <w:jc w:val="center"/>
              <w:rPr>
                <w:color w:val="000000"/>
                <w:sz w:val="20"/>
              </w:rPr>
            </w:pPr>
          </w:p>
        </w:tc>
        <w:tc>
          <w:tcPr>
            <w:tcW w:w="900" w:type="dxa"/>
            <w:tcBorders>
              <w:top w:val="nil"/>
              <w:left w:val="nil"/>
              <w:bottom w:val="single" w:sz="4" w:space="0" w:color="auto"/>
              <w:right w:val="nil"/>
            </w:tcBorders>
            <w:shd w:val="clear" w:color="auto" w:fill="auto"/>
            <w:vAlign w:val="bottom"/>
          </w:tcPr>
          <w:p w14:paraId="61718D6D" w14:textId="77777777" w:rsidR="000E3A96" w:rsidRPr="00AD38E0" w:rsidRDefault="000E3A96" w:rsidP="00A83B77">
            <w:pPr>
              <w:jc w:val="center"/>
              <w:rPr>
                <w:color w:val="000000"/>
                <w:sz w:val="20"/>
              </w:rPr>
            </w:pPr>
          </w:p>
        </w:tc>
        <w:tc>
          <w:tcPr>
            <w:tcW w:w="540" w:type="dxa"/>
            <w:tcBorders>
              <w:top w:val="nil"/>
              <w:left w:val="nil"/>
              <w:bottom w:val="single" w:sz="4" w:space="0" w:color="auto"/>
              <w:right w:val="nil"/>
            </w:tcBorders>
            <w:shd w:val="clear" w:color="auto" w:fill="auto"/>
            <w:vAlign w:val="bottom"/>
          </w:tcPr>
          <w:p w14:paraId="5C4B67FC" w14:textId="77777777" w:rsidR="000E3A96" w:rsidRPr="00AD38E0" w:rsidRDefault="000E3A96" w:rsidP="00A83B77">
            <w:pPr>
              <w:jc w:val="center"/>
              <w:rPr>
                <w:sz w:val="20"/>
              </w:rPr>
            </w:pPr>
          </w:p>
        </w:tc>
      </w:tr>
      <w:tr w:rsidR="000E3A96" w:rsidRPr="00AD38E0" w14:paraId="1D9AA134" w14:textId="77777777" w:rsidTr="00A83B77">
        <w:trPr>
          <w:trHeight w:val="170"/>
          <w:jc w:val="center"/>
        </w:trPr>
        <w:tc>
          <w:tcPr>
            <w:tcW w:w="7470" w:type="dxa"/>
            <w:tcBorders>
              <w:top w:val="single" w:sz="4" w:space="0" w:color="auto"/>
              <w:left w:val="nil"/>
              <w:bottom w:val="nil"/>
              <w:right w:val="nil"/>
            </w:tcBorders>
            <w:shd w:val="clear" w:color="auto" w:fill="auto"/>
            <w:vAlign w:val="center"/>
            <w:hideMark/>
          </w:tcPr>
          <w:p w14:paraId="7F0DC177" w14:textId="77777777" w:rsidR="000E3A96" w:rsidRPr="00AD38E0" w:rsidRDefault="000E3A96" w:rsidP="00A83B77">
            <w:pPr>
              <w:rPr>
                <w:b/>
                <w:bCs/>
                <w:color w:val="000000"/>
                <w:sz w:val="20"/>
              </w:rPr>
            </w:pPr>
            <w:r w:rsidRPr="00AD38E0">
              <w:rPr>
                <w:b/>
                <w:bCs/>
                <w:color w:val="000000"/>
                <w:sz w:val="20"/>
              </w:rPr>
              <w:t>Ecologically-oriented Culture</w:t>
            </w:r>
          </w:p>
        </w:tc>
        <w:tc>
          <w:tcPr>
            <w:tcW w:w="1170" w:type="dxa"/>
            <w:tcBorders>
              <w:top w:val="single" w:sz="4" w:space="0" w:color="auto"/>
              <w:left w:val="nil"/>
              <w:bottom w:val="nil"/>
              <w:right w:val="nil"/>
            </w:tcBorders>
            <w:shd w:val="clear" w:color="auto" w:fill="auto"/>
            <w:vAlign w:val="bottom"/>
          </w:tcPr>
          <w:p w14:paraId="4DC3E492" w14:textId="77777777" w:rsidR="000E3A96" w:rsidRPr="00AD38E0" w:rsidRDefault="000E3A96" w:rsidP="00A83B77">
            <w:pPr>
              <w:jc w:val="center"/>
              <w:rPr>
                <w:sz w:val="20"/>
              </w:rPr>
            </w:pPr>
          </w:p>
        </w:tc>
        <w:tc>
          <w:tcPr>
            <w:tcW w:w="1080" w:type="dxa"/>
            <w:tcBorders>
              <w:top w:val="single" w:sz="4" w:space="0" w:color="auto"/>
              <w:left w:val="nil"/>
              <w:bottom w:val="nil"/>
              <w:right w:val="nil"/>
            </w:tcBorders>
            <w:shd w:val="clear" w:color="auto" w:fill="auto"/>
            <w:vAlign w:val="bottom"/>
          </w:tcPr>
          <w:p w14:paraId="6F249612" w14:textId="77777777" w:rsidR="000E3A96" w:rsidRPr="00AD38E0" w:rsidRDefault="000E3A96" w:rsidP="00A83B77">
            <w:pPr>
              <w:jc w:val="center"/>
              <w:rPr>
                <w:sz w:val="20"/>
              </w:rPr>
            </w:pPr>
            <w:r w:rsidRPr="00AD38E0">
              <w:rPr>
                <w:sz w:val="20"/>
              </w:rPr>
              <w:t>.80</w:t>
            </w:r>
          </w:p>
        </w:tc>
        <w:tc>
          <w:tcPr>
            <w:tcW w:w="900" w:type="dxa"/>
            <w:tcBorders>
              <w:top w:val="single" w:sz="4" w:space="0" w:color="auto"/>
              <w:left w:val="nil"/>
              <w:bottom w:val="nil"/>
              <w:right w:val="nil"/>
            </w:tcBorders>
            <w:shd w:val="clear" w:color="auto" w:fill="auto"/>
            <w:vAlign w:val="bottom"/>
          </w:tcPr>
          <w:p w14:paraId="699E12FE" w14:textId="77777777" w:rsidR="000E3A96" w:rsidRPr="00AD38E0" w:rsidRDefault="000E3A96" w:rsidP="00A83B77">
            <w:pPr>
              <w:jc w:val="center"/>
              <w:rPr>
                <w:sz w:val="20"/>
              </w:rPr>
            </w:pPr>
            <w:r w:rsidRPr="00AD38E0">
              <w:rPr>
                <w:sz w:val="20"/>
              </w:rPr>
              <w:t>.88</w:t>
            </w:r>
          </w:p>
        </w:tc>
        <w:tc>
          <w:tcPr>
            <w:tcW w:w="540" w:type="dxa"/>
            <w:tcBorders>
              <w:top w:val="single" w:sz="4" w:space="0" w:color="auto"/>
              <w:left w:val="nil"/>
              <w:bottom w:val="nil"/>
              <w:right w:val="nil"/>
            </w:tcBorders>
            <w:shd w:val="clear" w:color="auto" w:fill="auto"/>
            <w:vAlign w:val="bottom"/>
          </w:tcPr>
          <w:p w14:paraId="704B8E2F" w14:textId="77777777" w:rsidR="000E3A96" w:rsidRPr="00AD38E0" w:rsidRDefault="000E3A96" w:rsidP="00A83B77">
            <w:pPr>
              <w:jc w:val="center"/>
              <w:rPr>
                <w:sz w:val="20"/>
              </w:rPr>
            </w:pPr>
            <w:r w:rsidRPr="00AD38E0">
              <w:rPr>
                <w:sz w:val="20"/>
              </w:rPr>
              <w:t>.71</w:t>
            </w:r>
          </w:p>
        </w:tc>
      </w:tr>
      <w:tr w:rsidR="000E3A96" w:rsidRPr="00AD38E0" w14:paraId="26913DEA" w14:textId="77777777" w:rsidTr="00A83B77">
        <w:trPr>
          <w:trHeight w:val="179"/>
          <w:jc w:val="center"/>
        </w:trPr>
        <w:tc>
          <w:tcPr>
            <w:tcW w:w="7470" w:type="dxa"/>
            <w:tcBorders>
              <w:top w:val="nil"/>
              <w:left w:val="nil"/>
              <w:bottom w:val="nil"/>
              <w:right w:val="nil"/>
            </w:tcBorders>
            <w:shd w:val="clear" w:color="auto" w:fill="auto"/>
            <w:vAlign w:val="center"/>
            <w:hideMark/>
          </w:tcPr>
          <w:p w14:paraId="502712BE" w14:textId="77777777" w:rsidR="000E3A96" w:rsidRPr="00AD38E0" w:rsidRDefault="000E3A96" w:rsidP="00A83B77">
            <w:pPr>
              <w:rPr>
                <w:i/>
                <w:color w:val="000000"/>
                <w:sz w:val="20"/>
              </w:rPr>
            </w:pPr>
            <w:r w:rsidRPr="00AD38E0">
              <w:rPr>
                <w:i/>
                <w:color w:val="000000"/>
                <w:sz w:val="20"/>
              </w:rPr>
              <w:t>To what extent would you agree with the following:</w:t>
            </w:r>
          </w:p>
        </w:tc>
        <w:tc>
          <w:tcPr>
            <w:tcW w:w="1170" w:type="dxa"/>
            <w:tcBorders>
              <w:top w:val="nil"/>
              <w:left w:val="nil"/>
              <w:bottom w:val="nil"/>
              <w:right w:val="nil"/>
            </w:tcBorders>
            <w:shd w:val="clear" w:color="auto" w:fill="auto"/>
            <w:vAlign w:val="bottom"/>
          </w:tcPr>
          <w:p w14:paraId="0606EE79" w14:textId="77777777" w:rsidR="000E3A96" w:rsidRPr="00AD38E0" w:rsidRDefault="000E3A96" w:rsidP="00A83B77">
            <w:pPr>
              <w:jc w:val="center"/>
              <w:rPr>
                <w:sz w:val="20"/>
              </w:rPr>
            </w:pPr>
          </w:p>
        </w:tc>
        <w:tc>
          <w:tcPr>
            <w:tcW w:w="1080" w:type="dxa"/>
            <w:tcBorders>
              <w:top w:val="nil"/>
              <w:left w:val="nil"/>
              <w:bottom w:val="nil"/>
              <w:right w:val="nil"/>
            </w:tcBorders>
            <w:shd w:val="clear" w:color="auto" w:fill="auto"/>
            <w:vAlign w:val="bottom"/>
          </w:tcPr>
          <w:p w14:paraId="52F75D91" w14:textId="77777777" w:rsidR="000E3A96" w:rsidRPr="00AD38E0" w:rsidRDefault="000E3A96" w:rsidP="00A83B77">
            <w:pPr>
              <w:jc w:val="center"/>
              <w:rPr>
                <w:sz w:val="20"/>
              </w:rPr>
            </w:pPr>
          </w:p>
        </w:tc>
        <w:tc>
          <w:tcPr>
            <w:tcW w:w="900" w:type="dxa"/>
            <w:tcBorders>
              <w:top w:val="nil"/>
              <w:left w:val="nil"/>
              <w:bottom w:val="nil"/>
              <w:right w:val="nil"/>
            </w:tcBorders>
            <w:shd w:val="clear" w:color="auto" w:fill="auto"/>
            <w:vAlign w:val="bottom"/>
          </w:tcPr>
          <w:p w14:paraId="76CD53B2" w14:textId="77777777" w:rsidR="000E3A96" w:rsidRPr="00AD38E0" w:rsidRDefault="000E3A96" w:rsidP="00A83B77">
            <w:pPr>
              <w:jc w:val="center"/>
              <w:rPr>
                <w:sz w:val="20"/>
              </w:rPr>
            </w:pPr>
          </w:p>
        </w:tc>
        <w:tc>
          <w:tcPr>
            <w:tcW w:w="540" w:type="dxa"/>
            <w:tcBorders>
              <w:top w:val="nil"/>
              <w:left w:val="nil"/>
              <w:bottom w:val="nil"/>
              <w:right w:val="nil"/>
            </w:tcBorders>
            <w:shd w:val="clear" w:color="auto" w:fill="auto"/>
            <w:vAlign w:val="bottom"/>
          </w:tcPr>
          <w:p w14:paraId="3E10D391" w14:textId="77777777" w:rsidR="000E3A96" w:rsidRPr="00AD38E0" w:rsidRDefault="000E3A96" w:rsidP="00A83B77">
            <w:pPr>
              <w:jc w:val="center"/>
              <w:rPr>
                <w:sz w:val="20"/>
              </w:rPr>
            </w:pPr>
          </w:p>
        </w:tc>
      </w:tr>
      <w:tr w:rsidR="000E3A96" w:rsidRPr="00AD38E0" w14:paraId="6E891D3A" w14:textId="77777777" w:rsidTr="00A83B77">
        <w:trPr>
          <w:trHeight w:val="269"/>
          <w:jc w:val="center"/>
        </w:trPr>
        <w:tc>
          <w:tcPr>
            <w:tcW w:w="7470" w:type="dxa"/>
            <w:tcBorders>
              <w:top w:val="nil"/>
              <w:left w:val="nil"/>
              <w:bottom w:val="nil"/>
              <w:right w:val="nil"/>
            </w:tcBorders>
            <w:shd w:val="clear" w:color="auto" w:fill="auto"/>
            <w:vAlign w:val="center"/>
            <w:hideMark/>
          </w:tcPr>
          <w:p w14:paraId="2D01047D" w14:textId="77777777" w:rsidR="000E3A96" w:rsidRPr="00AD38E0" w:rsidRDefault="000E3A96" w:rsidP="00A83B77">
            <w:pPr>
              <w:rPr>
                <w:color w:val="000000"/>
                <w:sz w:val="20"/>
              </w:rPr>
            </w:pPr>
            <w:r w:rsidRPr="00AD38E0">
              <w:rPr>
                <w:color w:val="000000"/>
                <w:sz w:val="20"/>
              </w:rPr>
              <w:t>We have a corporate culture that is sensitive to the environment.</w:t>
            </w:r>
          </w:p>
        </w:tc>
        <w:tc>
          <w:tcPr>
            <w:tcW w:w="1170" w:type="dxa"/>
            <w:tcBorders>
              <w:top w:val="nil"/>
              <w:left w:val="nil"/>
              <w:bottom w:val="nil"/>
              <w:right w:val="nil"/>
            </w:tcBorders>
            <w:shd w:val="clear" w:color="auto" w:fill="auto"/>
            <w:vAlign w:val="bottom"/>
          </w:tcPr>
          <w:p w14:paraId="1B15F805" w14:textId="77777777" w:rsidR="000E3A96" w:rsidRPr="00AD38E0" w:rsidRDefault="000E3A96" w:rsidP="00A83B77">
            <w:pPr>
              <w:jc w:val="center"/>
              <w:rPr>
                <w:color w:val="000000"/>
                <w:sz w:val="20"/>
              </w:rPr>
            </w:pPr>
            <w:r w:rsidRPr="00AD38E0">
              <w:rPr>
                <w:color w:val="000000"/>
                <w:sz w:val="20"/>
              </w:rPr>
              <w:t>0.63</w:t>
            </w:r>
          </w:p>
        </w:tc>
        <w:tc>
          <w:tcPr>
            <w:tcW w:w="1080" w:type="dxa"/>
            <w:tcBorders>
              <w:top w:val="nil"/>
              <w:left w:val="nil"/>
              <w:bottom w:val="nil"/>
              <w:right w:val="nil"/>
            </w:tcBorders>
            <w:shd w:val="clear" w:color="auto" w:fill="auto"/>
            <w:vAlign w:val="bottom"/>
          </w:tcPr>
          <w:p w14:paraId="34D88BAB"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7272ED45"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3E055B37" w14:textId="77777777" w:rsidR="000E3A96" w:rsidRPr="00AD38E0" w:rsidRDefault="000E3A96" w:rsidP="00A83B77">
            <w:pPr>
              <w:jc w:val="center"/>
              <w:rPr>
                <w:sz w:val="20"/>
              </w:rPr>
            </w:pPr>
          </w:p>
        </w:tc>
      </w:tr>
      <w:tr w:rsidR="000E3A96" w:rsidRPr="00AD38E0" w14:paraId="6CBE0DB8" w14:textId="77777777" w:rsidTr="00A83B77">
        <w:trPr>
          <w:trHeight w:val="170"/>
          <w:jc w:val="center"/>
        </w:trPr>
        <w:tc>
          <w:tcPr>
            <w:tcW w:w="7470" w:type="dxa"/>
            <w:tcBorders>
              <w:top w:val="nil"/>
              <w:left w:val="nil"/>
              <w:bottom w:val="nil"/>
              <w:right w:val="nil"/>
            </w:tcBorders>
            <w:shd w:val="clear" w:color="auto" w:fill="auto"/>
            <w:vAlign w:val="center"/>
            <w:hideMark/>
          </w:tcPr>
          <w:p w14:paraId="1D332884" w14:textId="77777777" w:rsidR="000E3A96" w:rsidRPr="00AD38E0" w:rsidRDefault="000E3A96" w:rsidP="00A83B77">
            <w:pPr>
              <w:rPr>
                <w:color w:val="000000"/>
                <w:sz w:val="20"/>
              </w:rPr>
            </w:pPr>
            <w:r w:rsidRPr="00AD38E0">
              <w:rPr>
                <w:color w:val="000000"/>
                <w:sz w:val="20"/>
              </w:rPr>
              <w:t>We have well understood policies concerning interaction with the environment.</w:t>
            </w:r>
          </w:p>
        </w:tc>
        <w:tc>
          <w:tcPr>
            <w:tcW w:w="1170" w:type="dxa"/>
            <w:tcBorders>
              <w:top w:val="nil"/>
              <w:left w:val="nil"/>
              <w:bottom w:val="nil"/>
              <w:right w:val="nil"/>
            </w:tcBorders>
            <w:shd w:val="clear" w:color="auto" w:fill="auto"/>
            <w:vAlign w:val="bottom"/>
          </w:tcPr>
          <w:p w14:paraId="4EA61FE7" w14:textId="44488474" w:rsidR="000E3A96" w:rsidRPr="00AD38E0" w:rsidRDefault="000E3A96" w:rsidP="00A83B77">
            <w:pPr>
              <w:jc w:val="center"/>
              <w:rPr>
                <w:color w:val="000000"/>
                <w:sz w:val="20"/>
              </w:rPr>
            </w:pPr>
            <w:r w:rsidRPr="00AD38E0">
              <w:rPr>
                <w:color w:val="000000"/>
                <w:sz w:val="20"/>
              </w:rPr>
              <w:t>0.8</w:t>
            </w:r>
            <w:r w:rsidR="00FF363F" w:rsidRPr="00AD38E0">
              <w:rPr>
                <w:color w:val="000000"/>
                <w:sz w:val="20"/>
              </w:rPr>
              <w:t>0</w:t>
            </w:r>
          </w:p>
        </w:tc>
        <w:tc>
          <w:tcPr>
            <w:tcW w:w="1080" w:type="dxa"/>
            <w:tcBorders>
              <w:top w:val="nil"/>
              <w:left w:val="nil"/>
              <w:bottom w:val="nil"/>
              <w:right w:val="nil"/>
            </w:tcBorders>
            <w:shd w:val="clear" w:color="auto" w:fill="auto"/>
            <w:vAlign w:val="bottom"/>
          </w:tcPr>
          <w:p w14:paraId="5622B37D"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0C4CA2B2"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730A49CC" w14:textId="77777777" w:rsidR="000E3A96" w:rsidRPr="00AD38E0" w:rsidRDefault="000E3A96" w:rsidP="00A83B77">
            <w:pPr>
              <w:jc w:val="center"/>
              <w:rPr>
                <w:sz w:val="20"/>
              </w:rPr>
            </w:pPr>
          </w:p>
        </w:tc>
      </w:tr>
      <w:tr w:rsidR="000E3A96" w:rsidRPr="00AD38E0" w14:paraId="5E8B5590" w14:textId="77777777" w:rsidTr="00A83B77">
        <w:trPr>
          <w:trHeight w:val="89"/>
          <w:jc w:val="center"/>
        </w:trPr>
        <w:tc>
          <w:tcPr>
            <w:tcW w:w="7470" w:type="dxa"/>
            <w:tcBorders>
              <w:top w:val="nil"/>
              <w:left w:val="nil"/>
              <w:bottom w:val="nil"/>
              <w:right w:val="nil"/>
            </w:tcBorders>
            <w:shd w:val="clear" w:color="auto" w:fill="auto"/>
            <w:vAlign w:val="center"/>
          </w:tcPr>
          <w:p w14:paraId="52213A5D" w14:textId="77777777" w:rsidR="000E3A96" w:rsidRPr="00AD38E0" w:rsidRDefault="000E3A96" w:rsidP="00A83B77">
            <w:pPr>
              <w:rPr>
                <w:color w:val="000000"/>
                <w:spacing w:val="-12"/>
                <w:sz w:val="20"/>
              </w:rPr>
            </w:pPr>
            <w:r w:rsidRPr="00AD38E0">
              <w:rPr>
                <w:color w:val="000000"/>
                <w:spacing w:val="-12"/>
                <w:sz w:val="20"/>
              </w:rPr>
              <w:t>We made significant effort to educate our employees about our relationship with the physical environment.</w:t>
            </w:r>
          </w:p>
        </w:tc>
        <w:tc>
          <w:tcPr>
            <w:tcW w:w="1170" w:type="dxa"/>
            <w:tcBorders>
              <w:top w:val="nil"/>
              <w:left w:val="nil"/>
              <w:bottom w:val="nil"/>
              <w:right w:val="nil"/>
            </w:tcBorders>
            <w:shd w:val="clear" w:color="auto" w:fill="auto"/>
            <w:vAlign w:val="bottom"/>
          </w:tcPr>
          <w:p w14:paraId="5FC8D8A0" w14:textId="77777777" w:rsidR="000E3A96" w:rsidRPr="00AD38E0" w:rsidRDefault="000E3A96" w:rsidP="00A83B77">
            <w:pPr>
              <w:jc w:val="center"/>
              <w:rPr>
                <w:color w:val="000000"/>
                <w:sz w:val="20"/>
              </w:rPr>
            </w:pPr>
            <w:r w:rsidRPr="00AD38E0">
              <w:rPr>
                <w:color w:val="000000"/>
                <w:sz w:val="20"/>
              </w:rPr>
              <w:t>0.82</w:t>
            </w:r>
          </w:p>
        </w:tc>
        <w:tc>
          <w:tcPr>
            <w:tcW w:w="1080" w:type="dxa"/>
            <w:tcBorders>
              <w:top w:val="nil"/>
              <w:left w:val="nil"/>
              <w:bottom w:val="nil"/>
              <w:right w:val="nil"/>
            </w:tcBorders>
            <w:shd w:val="clear" w:color="auto" w:fill="auto"/>
            <w:vAlign w:val="bottom"/>
          </w:tcPr>
          <w:p w14:paraId="372B5FF9"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160D91E0"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21A1FD9E" w14:textId="77777777" w:rsidR="000E3A96" w:rsidRPr="00AD38E0" w:rsidRDefault="000E3A96" w:rsidP="00A83B77">
            <w:pPr>
              <w:jc w:val="center"/>
              <w:rPr>
                <w:sz w:val="20"/>
              </w:rPr>
            </w:pPr>
          </w:p>
        </w:tc>
      </w:tr>
      <w:tr w:rsidR="000E3A96" w:rsidRPr="00AD38E0" w14:paraId="75785737" w14:textId="77777777" w:rsidTr="00A83B77">
        <w:trPr>
          <w:trHeight w:val="215"/>
          <w:jc w:val="center"/>
        </w:trPr>
        <w:tc>
          <w:tcPr>
            <w:tcW w:w="7470" w:type="dxa"/>
            <w:tcBorders>
              <w:top w:val="nil"/>
              <w:left w:val="nil"/>
              <w:bottom w:val="single" w:sz="4" w:space="0" w:color="auto"/>
              <w:right w:val="nil"/>
            </w:tcBorders>
            <w:shd w:val="clear" w:color="auto" w:fill="auto"/>
            <w:vAlign w:val="center"/>
            <w:hideMark/>
          </w:tcPr>
          <w:p w14:paraId="225E53E0" w14:textId="77777777" w:rsidR="000E3A96" w:rsidRPr="00AD38E0" w:rsidRDefault="000E3A96" w:rsidP="00A83B77">
            <w:pPr>
              <w:rPr>
                <w:color w:val="000000"/>
                <w:spacing w:val="-4"/>
                <w:sz w:val="20"/>
              </w:rPr>
            </w:pPr>
            <w:r w:rsidRPr="00AD38E0">
              <w:rPr>
                <w:color w:val="000000"/>
                <w:spacing w:val="-4"/>
                <w:sz w:val="20"/>
              </w:rPr>
              <w:t>We have recognized the importance that we place on our relationship with the environment.</w:t>
            </w:r>
          </w:p>
        </w:tc>
        <w:tc>
          <w:tcPr>
            <w:tcW w:w="1170" w:type="dxa"/>
            <w:tcBorders>
              <w:top w:val="nil"/>
              <w:left w:val="nil"/>
              <w:bottom w:val="single" w:sz="4" w:space="0" w:color="auto"/>
              <w:right w:val="nil"/>
            </w:tcBorders>
            <w:shd w:val="clear" w:color="auto" w:fill="auto"/>
            <w:vAlign w:val="bottom"/>
          </w:tcPr>
          <w:p w14:paraId="17C474B2" w14:textId="77777777" w:rsidR="000E3A96" w:rsidRPr="00AD38E0" w:rsidRDefault="000E3A96" w:rsidP="00A83B77">
            <w:pPr>
              <w:jc w:val="center"/>
              <w:rPr>
                <w:color w:val="000000"/>
                <w:sz w:val="20"/>
              </w:rPr>
            </w:pPr>
            <w:r w:rsidRPr="00AD38E0">
              <w:rPr>
                <w:color w:val="000000"/>
                <w:sz w:val="20"/>
              </w:rPr>
              <w:t>0.84</w:t>
            </w:r>
          </w:p>
        </w:tc>
        <w:tc>
          <w:tcPr>
            <w:tcW w:w="1080" w:type="dxa"/>
            <w:tcBorders>
              <w:top w:val="nil"/>
              <w:left w:val="nil"/>
              <w:bottom w:val="single" w:sz="4" w:space="0" w:color="auto"/>
              <w:right w:val="nil"/>
            </w:tcBorders>
            <w:shd w:val="clear" w:color="auto" w:fill="auto"/>
            <w:vAlign w:val="bottom"/>
          </w:tcPr>
          <w:p w14:paraId="66BD8C9B" w14:textId="77777777" w:rsidR="000E3A96" w:rsidRPr="00AD38E0" w:rsidRDefault="000E3A96" w:rsidP="00A83B77">
            <w:pPr>
              <w:jc w:val="center"/>
              <w:rPr>
                <w:color w:val="000000"/>
                <w:sz w:val="20"/>
              </w:rPr>
            </w:pPr>
          </w:p>
        </w:tc>
        <w:tc>
          <w:tcPr>
            <w:tcW w:w="900" w:type="dxa"/>
            <w:tcBorders>
              <w:top w:val="nil"/>
              <w:left w:val="nil"/>
              <w:bottom w:val="single" w:sz="4" w:space="0" w:color="auto"/>
              <w:right w:val="nil"/>
            </w:tcBorders>
            <w:shd w:val="clear" w:color="auto" w:fill="auto"/>
            <w:vAlign w:val="bottom"/>
          </w:tcPr>
          <w:p w14:paraId="10C7FC24" w14:textId="77777777" w:rsidR="000E3A96" w:rsidRPr="00AD38E0" w:rsidRDefault="000E3A96" w:rsidP="00A83B77">
            <w:pPr>
              <w:jc w:val="center"/>
              <w:rPr>
                <w:color w:val="000000"/>
                <w:sz w:val="20"/>
              </w:rPr>
            </w:pPr>
          </w:p>
        </w:tc>
        <w:tc>
          <w:tcPr>
            <w:tcW w:w="540" w:type="dxa"/>
            <w:tcBorders>
              <w:top w:val="nil"/>
              <w:left w:val="nil"/>
              <w:bottom w:val="single" w:sz="4" w:space="0" w:color="auto"/>
              <w:right w:val="nil"/>
            </w:tcBorders>
            <w:shd w:val="clear" w:color="auto" w:fill="auto"/>
            <w:vAlign w:val="bottom"/>
          </w:tcPr>
          <w:p w14:paraId="63209EC8" w14:textId="77777777" w:rsidR="000E3A96" w:rsidRPr="00AD38E0" w:rsidRDefault="000E3A96" w:rsidP="00A83B77">
            <w:pPr>
              <w:jc w:val="center"/>
              <w:rPr>
                <w:sz w:val="20"/>
              </w:rPr>
            </w:pPr>
          </w:p>
        </w:tc>
      </w:tr>
      <w:tr w:rsidR="000E3A96" w:rsidRPr="00AD38E0" w14:paraId="7FAE7BF9" w14:textId="77777777" w:rsidTr="00A83B77">
        <w:trPr>
          <w:trHeight w:val="206"/>
          <w:jc w:val="center"/>
        </w:trPr>
        <w:tc>
          <w:tcPr>
            <w:tcW w:w="7470" w:type="dxa"/>
            <w:tcBorders>
              <w:top w:val="single" w:sz="4" w:space="0" w:color="auto"/>
              <w:left w:val="nil"/>
              <w:bottom w:val="nil"/>
              <w:right w:val="nil"/>
            </w:tcBorders>
            <w:shd w:val="clear" w:color="auto" w:fill="auto"/>
            <w:vAlign w:val="center"/>
            <w:hideMark/>
          </w:tcPr>
          <w:p w14:paraId="24B6BCC9" w14:textId="152B8C31" w:rsidR="000E3A96" w:rsidRPr="00AD38E0" w:rsidRDefault="000E3A96" w:rsidP="00AD7BFB">
            <w:pPr>
              <w:rPr>
                <w:b/>
                <w:bCs/>
                <w:color w:val="000000"/>
                <w:sz w:val="20"/>
              </w:rPr>
            </w:pPr>
            <w:r w:rsidRPr="00AD38E0">
              <w:rPr>
                <w:b/>
                <w:bCs/>
                <w:color w:val="000000"/>
                <w:sz w:val="20"/>
              </w:rPr>
              <w:t xml:space="preserve">Ecological Performance - </w:t>
            </w:r>
            <w:r w:rsidR="00AD7BFB" w:rsidRPr="00AD38E0">
              <w:rPr>
                <w:b/>
                <w:bCs/>
                <w:color w:val="000000"/>
                <w:sz w:val="20"/>
              </w:rPr>
              <w:t>Environmental Footprint</w:t>
            </w:r>
          </w:p>
        </w:tc>
        <w:tc>
          <w:tcPr>
            <w:tcW w:w="1170" w:type="dxa"/>
            <w:tcBorders>
              <w:top w:val="single" w:sz="4" w:space="0" w:color="auto"/>
              <w:left w:val="nil"/>
              <w:bottom w:val="nil"/>
              <w:right w:val="nil"/>
            </w:tcBorders>
            <w:shd w:val="clear" w:color="auto" w:fill="auto"/>
            <w:vAlign w:val="bottom"/>
          </w:tcPr>
          <w:p w14:paraId="117542C4" w14:textId="77777777" w:rsidR="000E3A96" w:rsidRPr="00AD38E0" w:rsidRDefault="000E3A96" w:rsidP="00A83B77">
            <w:pPr>
              <w:jc w:val="center"/>
              <w:rPr>
                <w:sz w:val="20"/>
              </w:rPr>
            </w:pPr>
          </w:p>
        </w:tc>
        <w:tc>
          <w:tcPr>
            <w:tcW w:w="1080" w:type="dxa"/>
            <w:tcBorders>
              <w:top w:val="single" w:sz="4" w:space="0" w:color="auto"/>
              <w:left w:val="nil"/>
              <w:bottom w:val="nil"/>
              <w:right w:val="nil"/>
            </w:tcBorders>
            <w:shd w:val="clear" w:color="auto" w:fill="auto"/>
            <w:vAlign w:val="bottom"/>
          </w:tcPr>
          <w:p w14:paraId="5A8F0137" w14:textId="77777777" w:rsidR="000E3A96" w:rsidRPr="00AD38E0" w:rsidRDefault="000E3A96" w:rsidP="00A83B77">
            <w:pPr>
              <w:jc w:val="center"/>
              <w:rPr>
                <w:sz w:val="20"/>
              </w:rPr>
            </w:pPr>
            <w:r w:rsidRPr="00AD38E0">
              <w:rPr>
                <w:sz w:val="20"/>
              </w:rPr>
              <w:t>.77</w:t>
            </w:r>
          </w:p>
        </w:tc>
        <w:tc>
          <w:tcPr>
            <w:tcW w:w="900" w:type="dxa"/>
            <w:tcBorders>
              <w:top w:val="single" w:sz="4" w:space="0" w:color="auto"/>
              <w:left w:val="nil"/>
              <w:bottom w:val="nil"/>
              <w:right w:val="nil"/>
            </w:tcBorders>
            <w:shd w:val="clear" w:color="auto" w:fill="auto"/>
            <w:vAlign w:val="bottom"/>
          </w:tcPr>
          <w:p w14:paraId="3B2E74AC" w14:textId="77777777" w:rsidR="000E3A96" w:rsidRPr="00AD38E0" w:rsidRDefault="000E3A96" w:rsidP="00A83B77">
            <w:pPr>
              <w:jc w:val="center"/>
              <w:rPr>
                <w:sz w:val="20"/>
              </w:rPr>
            </w:pPr>
            <w:r w:rsidRPr="00AD38E0">
              <w:rPr>
                <w:sz w:val="20"/>
              </w:rPr>
              <w:t>.86</w:t>
            </w:r>
          </w:p>
        </w:tc>
        <w:tc>
          <w:tcPr>
            <w:tcW w:w="540" w:type="dxa"/>
            <w:tcBorders>
              <w:top w:val="single" w:sz="4" w:space="0" w:color="auto"/>
              <w:left w:val="nil"/>
              <w:bottom w:val="nil"/>
              <w:right w:val="nil"/>
            </w:tcBorders>
            <w:shd w:val="clear" w:color="auto" w:fill="auto"/>
            <w:vAlign w:val="bottom"/>
          </w:tcPr>
          <w:p w14:paraId="003EAE39" w14:textId="77777777" w:rsidR="000E3A96" w:rsidRPr="00AD38E0" w:rsidRDefault="000E3A96" w:rsidP="00A83B77">
            <w:pPr>
              <w:jc w:val="center"/>
              <w:rPr>
                <w:sz w:val="20"/>
              </w:rPr>
            </w:pPr>
            <w:r w:rsidRPr="00AD38E0">
              <w:rPr>
                <w:sz w:val="20"/>
              </w:rPr>
              <w:t>.66</w:t>
            </w:r>
          </w:p>
        </w:tc>
      </w:tr>
      <w:tr w:rsidR="000E3A96" w:rsidRPr="00AD38E0" w14:paraId="2BC007B1" w14:textId="77777777" w:rsidTr="00A83B77">
        <w:trPr>
          <w:trHeight w:val="170"/>
          <w:jc w:val="center"/>
        </w:trPr>
        <w:tc>
          <w:tcPr>
            <w:tcW w:w="7470" w:type="dxa"/>
            <w:tcBorders>
              <w:top w:val="nil"/>
              <w:left w:val="nil"/>
              <w:bottom w:val="nil"/>
              <w:right w:val="nil"/>
            </w:tcBorders>
            <w:shd w:val="clear" w:color="auto" w:fill="auto"/>
            <w:vAlign w:val="center"/>
            <w:hideMark/>
          </w:tcPr>
          <w:p w14:paraId="63D6F34C" w14:textId="77777777" w:rsidR="000E3A96" w:rsidRPr="00AD38E0" w:rsidRDefault="000E3A96" w:rsidP="00A83B77">
            <w:pPr>
              <w:rPr>
                <w:i/>
                <w:color w:val="000000"/>
                <w:sz w:val="20"/>
              </w:rPr>
            </w:pPr>
            <w:r w:rsidRPr="00AD38E0">
              <w:rPr>
                <w:i/>
                <w:color w:val="000000"/>
                <w:sz w:val="20"/>
              </w:rPr>
              <w:t>To what extent would you agree that your action leads to:</w:t>
            </w:r>
          </w:p>
        </w:tc>
        <w:tc>
          <w:tcPr>
            <w:tcW w:w="1170" w:type="dxa"/>
            <w:tcBorders>
              <w:top w:val="nil"/>
              <w:left w:val="nil"/>
              <w:bottom w:val="nil"/>
              <w:right w:val="nil"/>
            </w:tcBorders>
            <w:shd w:val="clear" w:color="auto" w:fill="auto"/>
            <w:vAlign w:val="bottom"/>
          </w:tcPr>
          <w:p w14:paraId="48408BCB" w14:textId="77777777" w:rsidR="000E3A96" w:rsidRPr="00AD38E0" w:rsidRDefault="000E3A96" w:rsidP="00A83B77">
            <w:pPr>
              <w:jc w:val="center"/>
              <w:rPr>
                <w:sz w:val="20"/>
              </w:rPr>
            </w:pPr>
          </w:p>
        </w:tc>
        <w:tc>
          <w:tcPr>
            <w:tcW w:w="1080" w:type="dxa"/>
            <w:tcBorders>
              <w:top w:val="nil"/>
              <w:left w:val="nil"/>
              <w:bottom w:val="nil"/>
              <w:right w:val="nil"/>
            </w:tcBorders>
            <w:shd w:val="clear" w:color="auto" w:fill="auto"/>
            <w:vAlign w:val="bottom"/>
          </w:tcPr>
          <w:p w14:paraId="6F3FB4C6" w14:textId="77777777" w:rsidR="000E3A96" w:rsidRPr="00AD38E0" w:rsidRDefault="000E3A96" w:rsidP="00A83B77">
            <w:pPr>
              <w:jc w:val="center"/>
              <w:rPr>
                <w:sz w:val="20"/>
              </w:rPr>
            </w:pPr>
          </w:p>
        </w:tc>
        <w:tc>
          <w:tcPr>
            <w:tcW w:w="900" w:type="dxa"/>
            <w:tcBorders>
              <w:top w:val="nil"/>
              <w:left w:val="nil"/>
              <w:bottom w:val="nil"/>
              <w:right w:val="nil"/>
            </w:tcBorders>
            <w:shd w:val="clear" w:color="auto" w:fill="auto"/>
            <w:vAlign w:val="bottom"/>
          </w:tcPr>
          <w:p w14:paraId="7A06FB73" w14:textId="77777777" w:rsidR="000E3A96" w:rsidRPr="00AD38E0" w:rsidRDefault="000E3A96" w:rsidP="00A83B77">
            <w:pPr>
              <w:jc w:val="center"/>
              <w:rPr>
                <w:sz w:val="20"/>
              </w:rPr>
            </w:pPr>
          </w:p>
        </w:tc>
        <w:tc>
          <w:tcPr>
            <w:tcW w:w="540" w:type="dxa"/>
            <w:tcBorders>
              <w:top w:val="nil"/>
              <w:left w:val="nil"/>
              <w:bottom w:val="nil"/>
              <w:right w:val="nil"/>
            </w:tcBorders>
            <w:shd w:val="clear" w:color="auto" w:fill="auto"/>
            <w:vAlign w:val="bottom"/>
          </w:tcPr>
          <w:p w14:paraId="78E95DCA" w14:textId="77777777" w:rsidR="000E3A96" w:rsidRPr="00AD38E0" w:rsidRDefault="000E3A96" w:rsidP="00A83B77">
            <w:pPr>
              <w:jc w:val="center"/>
              <w:rPr>
                <w:sz w:val="20"/>
              </w:rPr>
            </w:pPr>
          </w:p>
        </w:tc>
      </w:tr>
      <w:tr w:rsidR="000E3A96" w:rsidRPr="00AD38E0" w14:paraId="458607EB" w14:textId="77777777" w:rsidTr="00A83B77">
        <w:trPr>
          <w:trHeight w:val="206"/>
          <w:jc w:val="center"/>
        </w:trPr>
        <w:tc>
          <w:tcPr>
            <w:tcW w:w="7470" w:type="dxa"/>
            <w:tcBorders>
              <w:top w:val="nil"/>
              <w:left w:val="nil"/>
              <w:bottom w:val="nil"/>
              <w:right w:val="nil"/>
            </w:tcBorders>
            <w:shd w:val="clear" w:color="auto" w:fill="auto"/>
            <w:vAlign w:val="center"/>
            <w:hideMark/>
          </w:tcPr>
          <w:p w14:paraId="00F3EE24" w14:textId="77777777" w:rsidR="000E3A96" w:rsidRPr="00AD38E0" w:rsidRDefault="000E3A96" w:rsidP="00A83B77">
            <w:pPr>
              <w:rPr>
                <w:color w:val="000000"/>
                <w:sz w:val="20"/>
              </w:rPr>
            </w:pPr>
            <w:r w:rsidRPr="00AD38E0">
              <w:rPr>
                <w:color w:val="000000"/>
                <w:sz w:val="20"/>
              </w:rPr>
              <w:t>Enhanced energy conservation</w:t>
            </w:r>
          </w:p>
        </w:tc>
        <w:tc>
          <w:tcPr>
            <w:tcW w:w="1170" w:type="dxa"/>
            <w:tcBorders>
              <w:top w:val="nil"/>
              <w:left w:val="nil"/>
              <w:bottom w:val="nil"/>
              <w:right w:val="nil"/>
            </w:tcBorders>
            <w:shd w:val="clear" w:color="auto" w:fill="auto"/>
            <w:vAlign w:val="bottom"/>
          </w:tcPr>
          <w:p w14:paraId="29039094" w14:textId="77777777" w:rsidR="000E3A96" w:rsidRPr="00AD38E0" w:rsidRDefault="000E3A96" w:rsidP="00A83B77">
            <w:pPr>
              <w:jc w:val="center"/>
              <w:rPr>
                <w:color w:val="000000"/>
                <w:sz w:val="20"/>
              </w:rPr>
            </w:pPr>
            <w:r w:rsidRPr="00AD38E0">
              <w:rPr>
                <w:color w:val="000000"/>
                <w:sz w:val="20"/>
              </w:rPr>
              <w:t>0.75</w:t>
            </w:r>
          </w:p>
        </w:tc>
        <w:tc>
          <w:tcPr>
            <w:tcW w:w="1080" w:type="dxa"/>
            <w:tcBorders>
              <w:top w:val="nil"/>
              <w:left w:val="nil"/>
              <w:bottom w:val="nil"/>
              <w:right w:val="nil"/>
            </w:tcBorders>
            <w:shd w:val="clear" w:color="auto" w:fill="auto"/>
            <w:vAlign w:val="bottom"/>
          </w:tcPr>
          <w:p w14:paraId="08CE4BC5"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6D3D86EA"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6C6DA5FF" w14:textId="77777777" w:rsidR="000E3A96" w:rsidRPr="00AD38E0" w:rsidRDefault="000E3A96" w:rsidP="00A83B77">
            <w:pPr>
              <w:jc w:val="center"/>
              <w:rPr>
                <w:sz w:val="20"/>
              </w:rPr>
            </w:pPr>
          </w:p>
        </w:tc>
      </w:tr>
      <w:tr w:rsidR="000E3A96" w:rsidRPr="00AD38E0" w14:paraId="74DD1D59" w14:textId="77777777" w:rsidTr="00A83B77">
        <w:trPr>
          <w:trHeight w:val="125"/>
          <w:jc w:val="center"/>
        </w:trPr>
        <w:tc>
          <w:tcPr>
            <w:tcW w:w="7470" w:type="dxa"/>
            <w:tcBorders>
              <w:top w:val="nil"/>
              <w:left w:val="nil"/>
              <w:bottom w:val="nil"/>
              <w:right w:val="nil"/>
            </w:tcBorders>
            <w:shd w:val="clear" w:color="auto" w:fill="auto"/>
            <w:vAlign w:val="center"/>
            <w:hideMark/>
          </w:tcPr>
          <w:p w14:paraId="41EAABF2" w14:textId="77777777" w:rsidR="000E3A96" w:rsidRPr="00AD38E0" w:rsidRDefault="000E3A96" w:rsidP="00A83B77">
            <w:pPr>
              <w:rPr>
                <w:color w:val="000000"/>
                <w:sz w:val="20"/>
              </w:rPr>
            </w:pPr>
            <w:r w:rsidRPr="00AD38E0">
              <w:rPr>
                <w:color w:val="000000"/>
                <w:sz w:val="20"/>
              </w:rPr>
              <w:t>Improved air quality</w:t>
            </w:r>
          </w:p>
        </w:tc>
        <w:tc>
          <w:tcPr>
            <w:tcW w:w="1170" w:type="dxa"/>
            <w:tcBorders>
              <w:top w:val="nil"/>
              <w:left w:val="nil"/>
              <w:bottom w:val="nil"/>
              <w:right w:val="nil"/>
            </w:tcBorders>
            <w:shd w:val="clear" w:color="auto" w:fill="auto"/>
            <w:vAlign w:val="bottom"/>
          </w:tcPr>
          <w:p w14:paraId="62D33A21" w14:textId="77777777" w:rsidR="000E3A96" w:rsidRPr="00AD38E0" w:rsidRDefault="000E3A96" w:rsidP="00A83B77">
            <w:pPr>
              <w:jc w:val="center"/>
              <w:rPr>
                <w:color w:val="000000"/>
                <w:sz w:val="20"/>
              </w:rPr>
            </w:pPr>
            <w:r w:rsidRPr="00AD38E0">
              <w:rPr>
                <w:color w:val="000000"/>
                <w:sz w:val="20"/>
              </w:rPr>
              <w:t>0.84</w:t>
            </w:r>
          </w:p>
        </w:tc>
        <w:tc>
          <w:tcPr>
            <w:tcW w:w="1080" w:type="dxa"/>
            <w:tcBorders>
              <w:top w:val="nil"/>
              <w:left w:val="nil"/>
              <w:bottom w:val="nil"/>
              <w:right w:val="nil"/>
            </w:tcBorders>
            <w:shd w:val="clear" w:color="auto" w:fill="auto"/>
            <w:vAlign w:val="bottom"/>
          </w:tcPr>
          <w:p w14:paraId="5C69EE4F"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66E8433C"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77683C45" w14:textId="77777777" w:rsidR="000E3A96" w:rsidRPr="00AD38E0" w:rsidRDefault="000E3A96" w:rsidP="00A83B77">
            <w:pPr>
              <w:jc w:val="center"/>
              <w:rPr>
                <w:sz w:val="20"/>
              </w:rPr>
            </w:pPr>
          </w:p>
        </w:tc>
      </w:tr>
      <w:tr w:rsidR="000E3A96" w:rsidRPr="00AD38E0" w14:paraId="78B2E8EE" w14:textId="77777777" w:rsidTr="00A83B77">
        <w:trPr>
          <w:trHeight w:val="125"/>
          <w:jc w:val="center"/>
        </w:trPr>
        <w:tc>
          <w:tcPr>
            <w:tcW w:w="7470" w:type="dxa"/>
            <w:tcBorders>
              <w:top w:val="nil"/>
              <w:left w:val="nil"/>
              <w:bottom w:val="nil"/>
              <w:right w:val="nil"/>
            </w:tcBorders>
            <w:shd w:val="clear" w:color="auto" w:fill="auto"/>
            <w:vAlign w:val="center"/>
          </w:tcPr>
          <w:p w14:paraId="61BBC9F4" w14:textId="77777777" w:rsidR="000E3A96" w:rsidRPr="00AD38E0" w:rsidRDefault="000E3A96" w:rsidP="00A83B77">
            <w:pPr>
              <w:rPr>
                <w:color w:val="000000"/>
                <w:sz w:val="20"/>
              </w:rPr>
            </w:pPr>
            <w:r w:rsidRPr="00AD38E0">
              <w:rPr>
                <w:color w:val="000000"/>
                <w:sz w:val="20"/>
              </w:rPr>
              <w:t>Enhanced water quality</w:t>
            </w:r>
          </w:p>
        </w:tc>
        <w:tc>
          <w:tcPr>
            <w:tcW w:w="1170" w:type="dxa"/>
            <w:tcBorders>
              <w:top w:val="nil"/>
              <w:left w:val="nil"/>
              <w:bottom w:val="nil"/>
              <w:right w:val="nil"/>
            </w:tcBorders>
            <w:shd w:val="clear" w:color="auto" w:fill="auto"/>
            <w:vAlign w:val="bottom"/>
          </w:tcPr>
          <w:p w14:paraId="7C3F81C2" w14:textId="77777777" w:rsidR="000E3A96" w:rsidRPr="00AD38E0" w:rsidRDefault="000E3A96" w:rsidP="00A83B77">
            <w:pPr>
              <w:jc w:val="center"/>
              <w:rPr>
                <w:color w:val="000000"/>
                <w:sz w:val="20"/>
              </w:rPr>
            </w:pPr>
            <w:r w:rsidRPr="00AD38E0">
              <w:rPr>
                <w:color w:val="000000"/>
                <w:sz w:val="20"/>
              </w:rPr>
              <w:t>0.87</w:t>
            </w:r>
          </w:p>
        </w:tc>
        <w:tc>
          <w:tcPr>
            <w:tcW w:w="1080" w:type="dxa"/>
            <w:tcBorders>
              <w:top w:val="nil"/>
              <w:left w:val="nil"/>
              <w:bottom w:val="nil"/>
              <w:right w:val="nil"/>
            </w:tcBorders>
            <w:shd w:val="clear" w:color="auto" w:fill="auto"/>
            <w:vAlign w:val="bottom"/>
          </w:tcPr>
          <w:p w14:paraId="2B61F3CD"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67D2D0EB"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1DA5B239" w14:textId="77777777" w:rsidR="000E3A96" w:rsidRPr="00AD38E0" w:rsidRDefault="000E3A96" w:rsidP="00A83B77">
            <w:pPr>
              <w:jc w:val="center"/>
              <w:rPr>
                <w:sz w:val="20"/>
              </w:rPr>
            </w:pPr>
          </w:p>
        </w:tc>
      </w:tr>
      <w:tr w:rsidR="000E3A96" w:rsidRPr="00AD38E0" w14:paraId="739D62E3" w14:textId="77777777" w:rsidTr="00A83B77">
        <w:trPr>
          <w:trHeight w:val="224"/>
          <w:jc w:val="center"/>
        </w:trPr>
        <w:tc>
          <w:tcPr>
            <w:tcW w:w="7470" w:type="dxa"/>
            <w:tcBorders>
              <w:top w:val="nil"/>
              <w:left w:val="nil"/>
              <w:bottom w:val="single" w:sz="4" w:space="0" w:color="auto"/>
              <w:right w:val="nil"/>
            </w:tcBorders>
            <w:shd w:val="clear" w:color="auto" w:fill="auto"/>
            <w:vAlign w:val="center"/>
          </w:tcPr>
          <w:p w14:paraId="029EE375" w14:textId="77777777" w:rsidR="000E3A96" w:rsidRPr="00AD38E0" w:rsidRDefault="000E3A96" w:rsidP="00A83B77">
            <w:pPr>
              <w:rPr>
                <w:color w:val="000000"/>
                <w:sz w:val="20"/>
              </w:rPr>
            </w:pPr>
            <w:r w:rsidRPr="00AD38E0">
              <w:rPr>
                <w:color w:val="000000"/>
                <w:sz w:val="20"/>
              </w:rPr>
              <w:t>Reduced land degradation</w:t>
            </w:r>
          </w:p>
        </w:tc>
        <w:tc>
          <w:tcPr>
            <w:tcW w:w="1170" w:type="dxa"/>
            <w:tcBorders>
              <w:top w:val="nil"/>
              <w:left w:val="nil"/>
              <w:bottom w:val="single" w:sz="4" w:space="0" w:color="auto"/>
              <w:right w:val="nil"/>
            </w:tcBorders>
            <w:shd w:val="clear" w:color="auto" w:fill="auto"/>
            <w:vAlign w:val="bottom"/>
          </w:tcPr>
          <w:p w14:paraId="2488AFAF" w14:textId="77777777" w:rsidR="000E3A96" w:rsidRPr="00AD38E0" w:rsidRDefault="000E3A96" w:rsidP="00A83B77">
            <w:pPr>
              <w:jc w:val="center"/>
              <w:rPr>
                <w:color w:val="000000"/>
                <w:sz w:val="20"/>
              </w:rPr>
            </w:pPr>
            <w:r w:rsidRPr="00AD38E0">
              <w:rPr>
                <w:color w:val="000000"/>
                <w:sz w:val="20"/>
              </w:rPr>
              <w:t>0.87</w:t>
            </w:r>
          </w:p>
        </w:tc>
        <w:tc>
          <w:tcPr>
            <w:tcW w:w="1080" w:type="dxa"/>
            <w:tcBorders>
              <w:top w:val="nil"/>
              <w:left w:val="nil"/>
              <w:bottom w:val="single" w:sz="4" w:space="0" w:color="auto"/>
              <w:right w:val="nil"/>
            </w:tcBorders>
            <w:shd w:val="clear" w:color="auto" w:fill="auto"/>
            <w:vAlign w:val="bottom"/>
          </w:tcPr>
          <w:p w14:paraId="2AC89E8D" w14:textId="77777777" w:rsidR="000E3A96" w:rsidRPr="00AD38E0" w:rsidRDefault="000E3A96" w:rsidP="00A83B77">
            <w:pPr>
              <w:jc w:val="center"/>
              <w:rPr>
                <w:color w:val="000000"/>
                <w:sz w:val="20"/>
              </w:rPr>
            </w:pPr>
          </w:p>
        </w:tc>
        <w:tc>
          <w:tcPr>
            <w:tcW w:w="900" w:type="dxa"/>
            <w:tcBorders>
              <w:top w:val="nil"/>
              <w:left w:val="nil"/>
              <w:bottom w:val="single" w:sz="4" w:space="0" w:color="auto"/>
              <w:right w:val="nil"/>
            </w:tcBorders>
            <w:shd w:val="clear" w:color="auto" w:fill="auto"/>
            <w:vAlign w:val="bottom"/>
          </w:tcPr>
          <w:p w14:paraId="6D7746C2" w14:textId="77777777" w:rsidR="000E3A96" w:rsidRPr="00AD38E0" w:rsidRDefault="000E3A96" w:rsidP="00A83B77">
            <w:pPr>
              <w:jc w:val="center"/>
              <w:rPr>
                <w:color w:val="000000"/>
                <w:sz w:val="20"/>
              </w:rPr>
            </w:pPr>
          </w:p>
        </w:tc>
        <w:tc>
          <w:tcPr>
            <w:tcW w:w="540" w:type="dxa"/>
            <w:tcBorders>
              <w:top w:val="nil"/>
              <w:left w:val="nil"/>
              <w:bottom w:val="single" w:sz="4" w:space="0" w:color="auto"/>
              <w:right w:val="nil"/>
            </w:tcBorders>
            <w:shd w:val="clear" w:color="auto" w:fill="auto"/>
            <w:vAlign w:val="bottom"/>
          </w:tcPr>
          <w:p w14:paraId="13E281E1" w14:textId="77777777" w:rsidR="000E3A96" w:rsidRPr="00AD38E0" w:rsidRDefault="000E3A96" w:rsidP="00A83B77">
            <w:pPr>
              <w:jc w:val="center"/>
              <w:rPr>
                <w:sz w:val="20"/>
              </w:rPr>
            </w:pPr>
          </w:p>
        </w:tc>
      </w:tr>
      <w:tr w:rsidR="000E3A96" w:rsidRPr="00AD38E0" w14:paraId="52D7FB8B" w14:textId="77777777" w:rsidTr="00A83B77">
        <w:trPr>
          <w:trHeight w:val="233"/>
          <w:jc w:val="center"/>
        </w:trPr>
        <w:tc>
          <w:tcPr>
            <w:tcW w:w="7470" w:type="dxa"/>
            <w:tcBorders>
              <w:top w:val="single" w:sz="4" w:space="0" w:color="auto"/>
              <w:left w:val="nil"/>
              <w:bottom w:val="nil"/>
              <w:right w:val="nil"/>
            </w:tcBorders>
            <w:shd w:val="clear" w:color="auto" w:fill="auto"/>
            <w:vAlign w:val="center"/>
          </w:tcPr>
          <w:p w14:paraId="77E7899C" w14:textId="5845DA13" w:rsidR="000E3A96" w:rsidRPr="00AD38E0" w:rsidRDefault="000E3A96" w:rsidP="00A83B77">
            <w:pPr>
              <w:rPr>
                <w:b/>
                <w:bCs/>
                <w:color w:val="000000"/>
                <w:sz w:val="20"/>
              </w:rPr>
            </w:pPr>
            <w:r w:rsidRPr="00AD38E0">
              <w:rPr>
                <w:b/>
                <w:bCs/>
                <w:color w:val="000000"/>
                <w:sz w:val="20"/>
              </w:rPr>
              <w:t xml:space="preserve">Ecological Performance - </w:t>
            </w:r>
            <w:r w:rsidR="00DE01CA" w:rsidRPr="00AD38E0">
              <w:rPr>
                <w:b/>
                <w:bCs/>
                <w:color w:val="000000"/>
                <w:sz w:val="20"/>
              </w:rPr>
              <w:t>Recycling</w:t>
            </w:r>
          </w:p>
        </w:tc>
        <w:tc>
          <w:tcPr>
            <w:tcW w:w="1170" w:type="dxa"/>
            <w:tcBorders>
              <w:top w:val="single" w:sz="4" w:space="0" w:color="auto"/>
              <w:left w:val="nil"/>
              <w:bottom w:val="nil"/>
              <w:right w:val="nil"/>
            </w:tcBorders>
            <w:shd w:val="clear" w:color="auto" w:fill="auto"/>
            <w:vAlign w:val="bottom"/>
          </w:tcPr>
          <w:p w14:paraId="08971C49" w14:textId="77777777" w:rsidR="000E3A96" w:rsidRPr="00AD38E0" w:rsidRDefault="000E3A96" w:rsidP="00A83B77">
            <w:pPr>
              <w:jc w:val="center"/>
              <w:rPr>
                <w:color w:val="000000"/>
                <w:sz w:val="20"/>
              </w:rPr>
            </w:pPr>
          </w:p>
        </w:tc>
        <w:tc>
          <w:tcPr>
            <w:tcW w:w="1080" w:type="dxa"/>
            <w:tcBorders>
              <w:top w:val="single" w:sz="4" w:space="0" w:color="auto"/>
              <w:left w:val="nil"/>
              <w:bottom w:val="nil"/>
              <w:right w:val="nil"/>
            </w:tcBorders>
            <w:shd w:val="clear" w:color="auto" w:fill="auto"/>
            <w:vAlign w:val="bottom"/>
          </w:tcPr>
          <w:p w14:paraId="2824E4AD" w14:textId="77777777" w:rsidR="000E3A96" w:rsidRPr="00AD38E0" w:rsidRDefault="000E3A96" w:rsidP="00A83B77">
            <w:pPr>
              <w:jc w:val="center"/>
              <w:rPr>
                <w:color w:val="000000"/>
                <w:sz w:val="20"/>
              </w:rPr>
            </w:pPr>
            <w:r w:rsidRPr="00AD38E0">
              <w:rPr>
                <w:color w:val="000000"/>
                <w:sz w:val="20"/>
              </w:rPr>
              <w:t>.85</w:t>
            </w:r>
          </w:p>
        </w:tc>
        <w:tc>
          <w:tcPr>
            <w:tcW w:w="900" w:type="dxa"/>
            <w:tcBorders>
              <w:top w:val="single" w:sz="4" w:space="0" w:color="auto"/>
              <w:left w:val="nil"/>
              <w:bottom w:val="nil"/>
              <w:right w:val="nil"/>
            </w:tcBorders>
            <w:shd w:val="clear" w:color="auto" w:fill="auto"/>
            <w:vAlign w:val="bottom"/>
          </w:tcPr>
          <w:p w14:paraId="2A65979E" w14:textId="77777777" w:rsidR="000E3A96" w:rsidRPr="00AD38E0" w:rsidRDefault="000E3A96" w:rsidP="00A83B77">
            <w:pPr>
              <w:jc w:val="center"/>
              <w:rPr>
                <w:color w:val="000000"/>
                <w:sz w:val="20"/>
              </w:rPr>
            </w:pPr>
            <w:r w:rsidRPr="00AD38E0">
              <w:rPr>
                <w:color w:val="000000"/>
                <w:sz w:val="20"/>
              </w:rPr>
              <w:t>.90</w:t>
            </w:r>
          </w:p>
        </w:tc>
        <w:tc>
          <w:tcPr>
            <w:tcW w:w="540" w:type="dxa"/>
            <w:tcBorders>
              <w:top w:val="single" w:sz="4" w:space="0" w:color="auto"/>
              <w:left w:val="nil"/>
              <w:bottom w:val="nil"/>
              <w:right w:val="nil"/>
            </w:tcBorders>
            <w:shd w:val="clear" w:color="auto" w:fill="auto"/>
            <w:vAlign w:val="bottom"/>
          </w:tcPr>
          <w:p w14:paraId="167648EA" w14:textId="77777777" w:rsidR="000E3A96" w:rsidRPr="00AD38E0" w:rsidRDefault="000E3A96" w:rsidP="00A83B77">
            <w:pPr>
              <w:jc w:val="center"/>
              <w:rPr>
                <w:sz w:val="20"/>
              </w:rPr>
            </w:pPr>
            <w:r w:rsidRPr="00AD38E0">
              <w:rPr>
                <w:sz w:val="20"/>
              </w:rPr>
              <w:t>.69</w:t>
            </w:r>
          </w:p>
        </w:tc>
      </w:tr>
      <w:tr w:rsidR="000E3A96" w:rsidRPr="00AD38E0" w14:paraId="02C4BF68" w14:textId="77777777" w:rsidTr="00A83B77">
        <w:trPr>
          <w:trHeight w:val="152"/>
          <w:jc w:val="center"/>
        </w:trPr>
        <w:tc>
          <w:tcPr>
            <w:tcW w:w="7470" w:type="dxa"/>
            <w:tcBorders>
              <w:top w:val="nil"/>
              <w:left w:val="nil"/>
              <w:bottom w:val="nil"/>
              <w:right w:val="nil"/>
            </w:tcBorders>
            <w:shd w:val="clear" w:color="auto" w:fill="auto"/>
            <w:vAlign w:val="center"/>
          </w:tcPr>
          <w:p w14:paraId="42D9E8B9" w14:textId="77777777" w:rsidR="000E3A96" w:rsidRPr="00AD38E0" w:rsidRDefault="000E3A96" w:rsidP="00A83B77">
            <w:pPr>
              <w:rPr>
                <w:i/>
                <w:color w:val="000000"/>
                <w:sz w:val="20"/>
              </w:rPr>
            </w:pPr>
            <w:r w:rsidRPr="00AD38E0">
              <w:rPr>
                <w:i/>
                <w:color w:val="000000"/>
                <w:sz w:val="20"/>
              </w:rPr>
              <w:t>To what extent would you agree that your action leads to:</w:t>
            </w:r>
          </w:p>
        </w:tc>
        <w:tc>
          <w:tcPr>
            <w:tcW w:w="1170" w:type="dxa"/>
            <w:tcBorders>
              <w:top w:val="nil"/>
              <w:left w:val="nil"/>
              <w:bottom w:val="nil"/>
              <w:right w:val="nil"/>
            </w:tcBorders>
            <w:shd w:val="clear" w:color="auto" w:fill="auto"/>
            <w:vAlign w:val="bottom"/>
          </w:tcPr>
          <w:p w14:paraId="3CC1EA42" w14:textId="77777777" w:rsidR="000E3A96" w:rsidRPr="00AD38E0" w:rsidRDefault="000E3A96" w:rsidP="00A83B77">
            <w:pPr>
              <w:jc w:val="center"/>
              <w:rPr>
                <w:color w:val="000000"/>
                <w:sz w:val="20"/>
              </w:rPr>
            </w:pPr>
          </w:p>
        </w:tc>
        <w:tc>
          <w:tcPr>
            <w:tcW w:w="1080" w:type="dxa"/>
            <w:tcBorders>
              <w:top w:val="nil"/>
              <w:left w:val="nil"/>
              <w:bottom w:val="nil"/>
              <w:right w:val="nil"/>
            </w:tcBorders>
            <w:shd w:val="clear" w:color="auto" w:fill="auto"/>
            <w:vAlign w:val="bottom"/>
          </w:tcPr>
          <w:p w14:paraId="7644B2C6"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448B5D1A"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317F7BFF" w14:textId="77777777" w:rsidR="000E3A96" w:rsidRPr="00AD38E0" w:rsidRDefault="000E3A96" w:rsidP="00A83B77">
            <w:pPr>
              <w:jc w:val="center"/>
              <w:rPr>
                <w:sz w:val="20"/>
              </w:rPr>
            </w:pPr>
          </w:p>
        </w:tc>
      </w:tr>
      <w:tr w:rsidR="000E3A96" w:rsidRPr="00AD38E0" w14:paraId="786E4940" w14:textId="77777777" w:rsidTr="00A83B77">
        <w:trPr>
          <w:trHeight w:val="152"/>
          <w:jc w:val="center"/>
        </w:trPr>
        <w:tc>
          <w:tcPr>
            <w:tcW w:w="7470" w:type="dxa"/>
            <w:tcBorders>
              <w:top w:val="nil"/>
              <w:left w:val="nil"/>
              <w:bottom w:val="nil"/>
              <w:right w:val="nil"/>
            </w:tcBorders>
            <w:shd w:val="clear" w:color="auto" w:fill="auto"/>
            <w:vAlign w:val="center"/>
          </w:tcPr>
          <w:p w14:paraId="50EF9D1F" w14:textId="77777777" w:rsidR="000E3A96" w:rsidRPr="00AD38E0" w:rsidRDefault="000E3A96" w:rsidP="00A83B77">
            <w:pPr>
              <w:rPr>
                <w:color w:val="000000"/>
                <w:sz w:val="20"/>
              </w:rPr>
            </w:pPr>
            <w:r w:rsidRPr="00AD38E0">
              <w:rPr>
                <w:color w:val="000000"/>
                <w:sz w:val="20"/>
              </w:rPr>
              <w:t>Increased level of sorting</w:t>
            </w:r>
          </w:p>
        </w:tc>
        <w:tc>
          <w:tcPr>
            <w:tcW w:w="1170" w:type="dxa"/>
            <w:tcBorders>
              <w:top w:val="nil"/>
              <w:left w:val="nil"/>
              <w:bottom w:val="nil"/>
              <w:right w:val="nil"/>
            </w:tcBorders>
            <w:shd w:val="clear" w:color="auto" w:fill="auto"/>
            <w:vAlign w:val="bottom"/>
          </w:tcPr>
          <w:p w14:paraId="136B8BC7" w14:textId="77777777" w:rsidR="000E3A96" w:rsidRPr="00AD38E0" w:rsidRDefault="000E3A96" w:rsidP="00A83B77">
            <w:pPr>
              <w:jc w:val="center"/>
              <w:rPr>
                <w:color w:val="000000"/>
                <w:sz w:val="20"/>
              </w:rPr>
            </w:pPr>
            <w:r w:rsidRPr="00AD38E0">
              <w:rPr>
                <w:color w:val="000000"/>
                <w:sz w:val="20"/>
              </w:rPr>
              <w:t>0.88</w:t>
            </w:r>
          </w:p>
        </w:tc>
        <w:tc>
          <w:tcPr>
            <w:tcW w:w="1080" w:type="dxa"/>
            <w:tcBorders>
              <w:top w:val="nil"/>
              <w:left w:val="nil"/>
              <w:bottom w:val="nil"/>
              <w:right w:val="nil"/>
            </w:tcBorders>
            <w:shd w:val="clear" w:color="auto" w:fill="auto"/>
            <w:vAlign w:val="bottom"/>
          </w:tcPr>
          <w:p w14:paraId="1FDE0FC9"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2510583B"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7F158A79" w14:textId="77777777" w:rsidR="000E3A96" w:rsidRPr="00AD38E0" w:rsidRDefault="000E3A96" w:rsidP="00A83B77">
            <w:pPr>
              <w:jc w:val="center"/>
              <w:rPr>
                <w:sz w:val="20"/>
              </w:rPr>
            </w:pPr>
          </w:p>
        </w:tc>
      </w:tr>
      <w:tr w:rsidR="000E3A96" w:rsidRPr="00AD38E0" w14:paraId="1BD02508" w14:textId="77777777" w:rsidTr="00A83B77">
        <w:trPr>
          <w:trHeight w:val="161"/>
          <w:jc w:val="center"/>
        </w:trPr>
        <w:tc>
          <w:tcPr>
            <w:tcW w:w="7470" w:type="dxa"/>
            <w:tcBorders>
              <w:top w:val="nil"/>
              <w:left w:val="nil"/>
              <w:bottom w:val="nil"/>
              <w:right w:val="nil"/>
            </w:tcBorders>
            <w:shd w:val="clear" w:color="auto" w:fill="auto"/>
            <w:vAlign w:val="center"/>
          </w:tcPr>
          <w:p w14:paraId="39FD21D9" w14:textId="77777777" w:rsidR="000E3A96" w:rsidRPr="00AD38E0" w:rsidRDefault="000E3A96" w:rsidP="00A83B77">
            <w:pPr>
              <w:rPr>
                <w:color w:val="000000"/>
                <w:sz w:val="20"/>
              </w:rPr>
            </w:pPr>
            <w:r w:rsidRPr="00AD38E0">
              <w:rPr>
                <w:color w:val="000000"/>
                <w:sz w:val="20"/>
              </w:rPr>
              <w:t>Increased recycling</w:t>
            </w:r>
          </w:p>
        </w:tc>
        <w:tc>
          <w:tcPr>
            <w:tcW w:w="1170" w:type="dxa"/>
            <w:tcBorders>
              <w:top w:val="nil"/>
              <w:left w:val="nil"/>
              <w:bottom w:val="nil"/>
              <w:right w:val="nil"/>
            </w:tcBorders>
            <w:shd w:val="clear" w:color="auto" w:fill="auto"/>
            <w:vAlign w:val="bottom"/>
          </w:tcPr>
          <w:p w14:paraId="3F085694" w14:textId="77777777" w:rsidR="000E3A96" w:rsidRPr="00AD38E0" w:rsidRDefault="000E3A96" w:rsidP="00A83B77">
            <w:pPr>
              <w:jc w:val="center"/>
              <w:rPr>
                <w:color w:val="000000"/>
                <w:sz w:val="20"/>
              </w:rPr>
            </w:pPr>
            <w:r w:rsidRPr="00AD38E0">
              <w:rPr>
                <w:color w:val="000000"/>
                <w:sz w:val="20"/>
              </w:rPr>
              <w:t>0.92</w:t>
            </w:r>
          </w:p>
        </w:tc>
        <w:tc>
          <w:tcPr>
            <w:tcW w:w="1080" w:type="dxa"/>
            <w:tcBorders>
              <w:top w:val="nil"/>
              <w:left w:val="nil"/>
              <w:bottom w:val="nil"/>
              <w:right w:val="nil"/>
            </w:tcBorders>
            <w:shd w:val="clear" w:color="auto" w:fill="auto"/>
            <w:vAlign w:val="bottom"/>
          </w:tcPr>
          <w:p w14:paraId="3DEE2FF3"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75B2625A"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5774182C" w14:textId="77777777" w:rsidR="000E3A96" w:rsidRPr="00AD38E0" w:rsidRDefault="000E3A96" w:rsidP="00A83B77">
            <w:pPr>
              <w:jc w:val="center"/>
              <w:rPr>
                <w:color w:val="000000"/>
                <w:sz w:val="20"/>
              </w:rPr>
            </w:pPr>
          </w:p>
        </w:tc>
      </w:tr>
      <w:tr w:rsidR="000E3A96" w:rsidRPr="00AD38E0" w14:paraId="1E9183F8" w14:textId="77777777" w:rsidTr="00A83B77">
        <w:trPr>
          <w:trHeight w:val="170"/>
          <w:jc w:val="center"/>
        </w:trPr>
        <w:tc>
          <w:tcPr>
            <w:tcW w:w="7470" w:type="dxa"/>
            <w:tcBorders>
              <w:top w:val="nil"/>
              <w:left w:val="nil"/>
              <w:bottom w:val="single" w:sz="4" w:space="0" w:color="auto"/>
              <w:right w:val="nil"/>
            </w:tcBorders>
            <w:shd w:val="clear" w:color="auto" w:fill="auto"/>
            <w:vAlign w:val="center"/>
          </w:tcPr>
          <w:p w14:paraId="1B295D9B" w14:textId="77777777" w:rsidR="000E3A96" w:rsidRPr="00AD38E0" w:rsidRDefault="000E3A96" w:rsidP="00A83B77">
            <w:pPr>
              <w:rPr>
                <w:color w:val="000000"/>
                <w:sz w:val="20"/>
              </w:rPr>
            </w:pPr>
            <w:r w:rsidRPr="00AD38E0">
              <w:rPr>
                <w:color w:val="000000"/>
                <w:sz w:val="20"/>
              </w:rPr>
              <w:t>Reduced volumes of EE (electrical and electronic) waste</w:t>
            </w:r>
          </w:p>
        </w:tc>
        <w:tc>
          <w:tcPr>
            <w:tcW w:w="1170" w:type="dxa"/>
            <w:tcBorders>
              <w:top w:val="nil"/>
              <w:left w:val="nil"/>
              <w:bottom w:val="single" w:sz="4" w:space="0" w:color="auto"/>
              <w:right w:val="nil"/>
            </w:tcBorders>
            <w:shd w:val="clear" w:color="auto" w:fill="auto"/>
            <w:vAlign w:val="bottom"/>
          </w:tcPr>
          <w:p w14:paraId="1CF8B18B" w14:textId="77777777" w:rsidR="000E3A96" w:rsidRPr="00AD38E0" w:rsidRDefault="000E3A96" w:rsidP="00A83B77">
            <w:pPr>
              <w:jc w:val="center"/>
              <w:rPr>
                <w:color w:val="000000"/>
                <w:sz w:val="20"/>
              </w:rPr>
            </w:pPr>
            <w:r w:rsidRPr="00AD38E0">
              <w:rPr>
                <w:color w:val="000000"/>
                <w:sz w:val="20"/>
              </w:rPr>
              <w:t>0.95</w:t>
            </w:r>
          </w:p>
        </w:tc>
        <w:tc>
          <w:tcPr>
            <w:tcW w:w="1080" w:type="dxa"/>
            <w:tcBorders>
              <w:top w:val="nil"/>
              <w:left w:val="nil"/>
              <w:bottom w:val="single" w:sz="4" w:space="0" w:color="auto"/>
              <w:right w:val="nil"/>
            </w:tcBorders>
            <w:shd w:val="clear" w:color="auto" w:fill="auto"/>
            <w:vAlign w:val="bottom"/>
          </w:tcPr>
          <w:p w14:paraId="0BBFD7BF" w14:textId="77777777" w:rsidR="000E3A96" w:rsidRPr="00AD38E0" w:rsidRDefault="000E3A96" w:rsidP="00A83B77">
            <w:pPr>
              <w:jc w:val="center"/>
              <w:rPr>
                <w:color w:val="000000"/>
                <w:sz w:val="20"/>
              </w:rPr>
            </w:pPr>
          </w:p>
        </w:tc>
        <w:tc>
          <w:tcPr>
            <w:tcW w:w="900" w:type="dxa"/>
            <w:tcBorders>
              <w:top w:val="nil"/>
              <w:left w:val="nil"/>
              <w:bottom w:val="single" w:sz="4" w:space="0" w:color="auto"/>
              <w:right w:val="nil"/>
            </w:tcBorders>
            <w:shd w:val="clear" w:color="auto" w:fill="auto"/>
            <w:vAlign w:val="bottom"/>
          </w:tcPr>
          <w:p w14:paraId="59C48158" w14:textId="77777777" w:rsidR="000E3A96" w:rsidRPr="00AD38E0" w:rsidRDefault="000E3A96" w:rsidP="00A83B77">
            <w:pPr>
              <w:jc w:val="center"/>
              <w:rPr>
                <w:color w:val="000000"/>
                <w:sz w:val="20"/>
              </w:rPr>
            </w:pPr>
          </w:p>
        </w:tc>
        <w:tc>
          <w:tcPr>
            <w:tcW w:w="540" w:type="dxa"/>
            <w:tcBorders>
              <w:top w:val="nil"/>
              <w:left w:val="nil"/>
              <w:bottom w:val="single" w:sz="4" w:space="0" w:color="auto"/>
              <w:right w:val="nil"/>
            </w:tcBorders>
            <w:shd w:val="clear" w:color="auto" w:fill="auto"/>
            <w:vAlign w:val="bottom"/>
          </w:tcPr>
          <w:p w14:paraId="62A2E755" w14:textId="77777777" w:rsidR="000E3A96" w:rsidRPr="00AD38E0" w:rsidRDefault="000E3A96" w:rsidP="00A83B77">
            <w:pPr>
              <w:jc w:val="center"/>
              <w:rPr>
                <w:color w:val="000000"/>
                <w:sz w:val="20"/>
              </w:rPr>
            </w:pPr>
          </w:p>
        </w:tc>
      </w:tr>
      <w:tr w:rsidR="000E3A96" w:rsidRPr="00AD38E0" w14:paraId="5274B7D9" w14:textId="77777777" w:rsidTr="00A83B77">
        <w:trPr>
          <w:trHeight w:val="152"/>
          <w:jc w:val="center"/>
        </w:trPr>
        <w:tc>
          <w:tcPr>
            <w:tcW w:w="7470" w:type="dxa"/>
            <w:tcBorders>
              <w:top w:val="single" w:sz="4" w:space="0" w:color="auto"/>
              <w:left w:val="nil"/>
              <w:bottom w:val="nil"/>
              <w:right w:val="nil"/>
            </w:tcBorders>
            <w:shd w:val="clear" w:color="auto" w:fill="auto"/>
            <w:vAlign w:val="center"/>
            <w:hideMark/>
          </w:tcPr>
          <w:p w14:paraId="4F807DA3" w14:textId="77777777" w:rsidR="000E3A96" w:rsidRPr="00AD38E0" w:rsidRDefault="000E3A96" w:rsidP="00A83B77">
            <w:pPr>
              <w:rPr>
                <w:b/>
                <w:bCs/>
                <w:color w:val="000000"/>
                <w:sz w:val="20"/>
              </w:rPr>
            </w:pPr>
            <w:r w:rsidRPr="00AD38E0">
              <w:rPr>
                <w:b/>
                <w:bCs/>
                <w:color w:val="000000"/>
                <w:sz w:val="20"/>
              </w:rPr>
              <w:t xml:space="preserve">Economic Performance </w:t>
            </w:r>
            <w:r w:rsidRPr="00AD38E0">
              <w:rPr>
                <w:bCs/>
                <w:color w:val="000000"/>
                <w:sz w:val="20"/>
              </w:rPr>
              <w:t>(Bello and Gilliland 1997)</w:t>
            </w:r>
          </w:p>
        </w:tc>
        <w:tc>
          <w:tcPr>
            <w:tcW w:w="1170" w:type="dxa"/>
            <w:tcBorders>
              <w:top w:val="single" w:sz="4" w:space="0" w:color="auto"/>
              <w:left w:val="nil"/>
              <w:bottom w:val="nil"/>
              <w:right w:val="nil"/>
            </w:tcBorders>
            <w:shd w:val="clear" w:color="auto" w:fill="auto"/>
            <w:vAlign w:val="bottom"/>
          </w:tcPr>
          <w:p w14:paraId="0F60A711" w14:textId="77777777" w:rsidR="000E3A96" w:rsidRPr="00AD38E0" w:rsidRDefault="000E3A96" w:rsidP="00A83B77">
            <w:pPr>
              <w:jc w:val="center"/>
              <w:rPr>
                <w:color w:val="000000"/>
                <w:sz w:val="20"/>
              </w:rPr>
            </w:pPr>
          </w:p>
        </w:tc>
        <w:tc>
          <w:tcPr>
            <w:tcW w:w="1080" w:type="dxa"/>
            <w:tcBorders>
              <w:top w:val="single" w:sz="4" w:space="0" w:color="auto"/>
              <w:left w:val="nil"/>
              <w:bottom w:val="nil"/>
              <w:right w:val="nil"/>
            </w:tcBorders>
            <w:shd w:val="clear" w:color="auto" w:fill="auto"/>
            <w:vAlign w:val="bottom"/>
          </w:tcPr>
          <w:p w14:paraId="09F5EA48" w14:textId="77777777" w:rsidR="000E3A96" w:rsidRPr="00AD38E0" w:rsidRDefault="000E3A96" w:rsidP="00A83B77">
            <w:pPr>
              <w:jc w:val="center"/>
              <w:rPr>
                <w:color w:val="000000"/>
                <w:sz w:val="20"/>
              </w:rPr>
            </w:pPr>
            <w:r w:rsidRPr="00AD38E0">
              <w:rPr>
                <w:color w:val="000000"/>
                <w:sz w:val="20"/>
              </w:rPr>
              <w:t>.90</w:t>
            </w:r>
          </w:p>
        </w:tc>
        <w:tc>
          <w:tcPr>
            <w:tcW w:w="900" w:type="dxa"/>
            <w:tcBorders>
              <w:top w:val="single" w:sz="4" w:space="0" w:color="auto"/>
              <w:left w:val="nil"/>
              <w:bottom w:val="nil"/>
              <w:right w:val="nil"/>
            </w:tcBorders>
            <w:shd w:val="clear" w:color="auto" w:fill="auto"/>
            <w:vAlign w:val="bottom"/>
          </w:tcPr>
          <w:p w14:paraId="3A297AFD" w14:textId="77777777" w:rsidR="000E3A96" w:rsidRPr="00AD38E0" w:rsidRDefault="000E3A96" w:rsidP="00A83B77">
            <w:pPr>
              <w:jc w:val="center"/>
              <w:rPr>
                <w:color w:val="000000"/>
                <w:sz w:val="20"/>
              </w:rPr>
            </w:pPr>
            <w:r w:rsidRPr="00AD38E0">
              <w:rPr>
                <w:color w:val="000000"/>
                <w:sz w:val="20"/>
              </w:rPr>
              <w:t>.94</w:t>
            </w:r>
          </w:p>
        </w:tc>
        <w:tc>
          <w:tcPr>
            <w:tcW w:w="540" w:type="dxa"/>
            <w:tcBorders>
              <w:top w:val="single" w:sz="4" w:space="0" w:color="auto"/>
              <w:left w:val="nil"/>
              <w:bottom w:val="nil"/>
              <w:right w:val="nil"/>
            </w:tcBorders>
            <w:shd w:val="clear" w:color="auto" w:fill="auto"/>
            <w:vAlign w:val="bottom"/>
          </w:tcPr>
          <w:p w14:paraId="6460038A" w14:textId="77777777" w:rsidR="000E3A96" w:rsidRPr="00AD38E0" w:rsidRDefault="000E3A96" w:rsidP="00A83B77">
            <w:pPr>
              <w:jc w:val="center"/>
              <w:rPr>
                <w:color w:val="000000"/>
                <w:sz w:val="20"/>
              </w:rPr>
            </w:pPr>
            <w:r w:rsidRPr="00AD38E0">
              <w:rPr>
                <w:color w:val="000000"/>
                <w:sz w:val="20"/>
              </w:rPr>
              <w:t>.84</w:t>
            </w:r>
          </w:p>
        </w:tc>
      </w:tr>
      <w:tr w:rsidR="000E3A96" w:rsidRPr="00AD38E0" w14:paraId="1CA711D8" w14:textId="77777777" w:rsidTr="00A83B77">
        <w:trPr>
          <w:trHeight w:val="71"/>
          <w:jc w:val="center"/>
        </w:trPr>
        <w:tc>
          <w:tcPr>
            <w:tcW w:w="7470" w:type="dxa"/>
            <w:tcBorders>
              <w:top w:val="nil"/>
              <w:left w:val="nil"/>
              <w:bottom w:val="nil"/>
              <w:right w:val="nil"/>
            </w:tcBorders>
            <w:shd w:val="clear" w:color="auto" w:fill="auto"/>
            <w:vAlign w:val="center"/>
            <w:hideMark/>
          </w:tcPr>
          <w:p w14:paraId="62BDDD31" w14:textId="77777777" w:rsidR="000E3A96" w:rsidRPr="00AD38E0" w:rsidRDefault="000E3A96" w:rsidP="00A83B77">
            <w:pPr>
              <w:rPr>
                <w:i/>
                <w:color w:val="000000"/>
                <w:sz w:val="20"/>
              </w:rPr>
            </w:pPr>
            <w:r w:rsidRPr="00AD38E0">
              <w:rPr>
                <w:i/>
                <w:color w:val="000000"/>
                <w:spacing w:val="-8"/>
                <w:sz w:val="20"/>
              </w:rPr>
              <w:t>Relative to other collectors, how well would you compare your performance in terms of meeting</w:t>
            </w:r>
            <w:r w:rsidRPr="00AD38E0">
              <w:rPr>
                <w:i/>
                <w:color w:val="000000"/>
                <w:sz w:val="20"/>
              </w:rPr>
              <w:t>:</w:t>
            </w:r>
          </w:p>
        </w:tc>
        <w:tc>
          <w:tcPr>
            <w:tcW w:w="1170" w:type="dxa"/>
            <w:tcBorders>
              <w:top w:val="nil"/>
              <w:left w:val="nil"/>
              <w:bottom w:val="nil"/>
              <w:right w:val="nil"/>
            </w:tcBorders>
            <w:shd w:val="clear" w:color="auto" w:fill="auto"/>
            <w:vAlign w:val="bottom"/>
          </w:tcPr>
          <w:p w14:paraId="28DB8714" w14:textId="77777777" w:rsidR="000E3A96" w:rsidRPr="00AD38E0" w:rsidRDefault="000E3A96" w:rsidP="00A83B77">
            <w:pPr>
              <w:jc w:val="center"/>
              <w:rPr>
                <w:sz w:val="20"/>
              </w:rPr>
            </w:pPr>
          </w:p>
        </w:tc>
        <w:tc>
          <w:tcPr>
            <w:tcW w:w="1080" w:type="dxa"/>
            <w:tcBorders>
              <w:top w:val="nil"/>
              <w:left w:val="nil"/>
              <w:bottom w:val="nil"/>
              <w:right w:val="nil"/>
            </w:tcBorders>
            <w:shd w:val="clear" w:color="auto" w:fill="auto"/>
            <w:vAlign w:val="bottom"/>
          </w:tcPr>
          <w:p w14:paraId="08D9E1C9" w14:textId="77777777" w:rsidR="000E3A96" w:rsidRPr="00AD38E0" w:rsidRDefault="000E3A96" w:rsidP="00A83B77">
            <w:pPr>
              <w:jc w:val="center"/>
              <w:rPr>
                <w:sz w:val="20"/>
              </w:rPr>
            </w:pPr>
          </w:p>
        </w:tc>
        <w:tc>
          <w:tcPr>
            <w:tcW w:w="900" w:type="dxa"/>
            <w:tcBorders>
              <w:top w:val="nil"/>
              <w:left w:val="nil"/>
              <w:bottom w:val="nil"/>
              <w:right w:val="nil"/>
            </w:tcBorders>
            <w:shd w:val="clear" w:color="auto" w:fill="auto"/>
            <w:vAlign w:val="bottom"/>
          </w:tcPr>
          <w:p w14:paraId="29B7957E" w14:textId="77777777" w:rsidR="000E3A96" w:rsidRPr="00AD38E0" w:rsidRDefault="000E3A96" w:rsidP="00A83B77">
            <w:pPr>
              <w:jc w:val="center"/>
              <w:rPr>
                <w:sz w:val="20"/>
              </w:rPr>
            </w:pPr>
          </w:p>
        </w:tc>
        <w:tc>
          <w:tcPr>
            <w:tcW w:w="540" w:type="dxa"/>
            <w:tcBorders>
              <w:top w:val="nil"/>
              <w:left w:val="nil"/>
              <w:bottom w:val="nil"/>
              <w:right w:val="nil"/>
            </w:tcBorders>
            <w:shd w:val="clear" w:color="auto" w:fill="auto"/>
            <w:vAlign w:val="bottom"/>
          </w:tcPr>
          <w:p w14:paraId="02EEC277" w14:textId="77777777" w:rsidR="000E3A96" w:rsidRPr="00AD38E0" w:rsidRDefault="000E3A96" w:rsidP="00A83B77">
            <w:pPr>
              <w:jc w:val="center"/>
              <w:rPr>
                <w:color w:val="000000"/>
                <w:sz w:val="20"/>
              </w:rPr>
            </w:pPr>
          </w:p>
        </w:tc>
      </w:tr>
      <w:tr w:rsidR="000E3A96" w:rsidRPr="00AD38E0" w14:paraId="5FA04167" w14:textId="77777777" w:rsidTr="00A83B77">
        <w:trPr>
          <w:trHeight w:val="170"/>
          <w:jc w:val="center"/>
        </w:trPr>
        <w:tc>
          <w:tcPr>
            <w:tcW w:w="7470" w:type="dxa"/>
            <w:tcBorders>
              <w:top w:val="nil"/>
              <w:left w:val="nil"/>
              <w:bottom w:val="nil"/>
              <w:right w:val="nil"/>
            </w:tcBorders>
            <w:shd w:val="clear" w:color="auto" w:fill="auto"/>
            <w:vAlign w:val="center"/>
            <w:hideMark/>
          </w:tcPr>
          <w:p w14:paraId="5064514E" w14:textId="77777777" w:rsidR="000E3A96" w:rsidRPr="00AD38E0" w:rsidRDefault="000E3A96" w:rsidP="00A83B77">
            <w:pPr>
              <w:rPr>
                <w:color w:val="000000"/>
                <w:sz w:val="20"/>
              </w:rPr>
            </w:pPr>
            <w:r w:rsidRPr="00AD38E0">
              <w:rPr>
                <w:color w:val="000000"/>
                <w:sz w:val="20"/>
              </w:rPr>
              <w:t>Economic goals</w:t>
            </w:r>
          </w:p>
        </w:tc>
        <w:tc>
          <w:tcPr>
            <w:tcW w:w="1170" w:type="dxa"/>
            <w:tcBorders>
              <w:top w:val="nil"/>
              <w:left w:val="nil"/>
              <w:bottom w:val="nil"/>
              <w:right w:val="nil"/>
            </w:tcBorders>
            <w:shd w:val="clear" w:color="auto" w:fill="auto"/>
            <w:vAlign w:val="bottom"/>
          </w:tcPr>
          <w:p w14:paraId="338FF2E8" w14:textId="77777777" w:rsidR="000E3A96" w:rsidRPr="00AD38E0" w:rsidRDefault="000E3A96" w:rsidP="00A83B77">
            <w:pPr>
              <w:jc w:val="center"/>
              <w:rPr>
                <w:color w:val="000000"/>
                <w:sz w:val="20"/>
              </w:rPr>
            </w:pPr>
            <w:r w:rsidRPr="00AD38E0">
              <w:rPr>
                <w:color w:val="000000"/>
                <w:sz w:val="20"/>
              </w:rPr>
              <w:t>0.77</w:t>
            </w:r>
          </w:p>
        </w:tc>
        <w:tc>
          <w:tcPr>
            <w:tcW w:w="1080" w:type="dxa"/>
            <w:tcBorders>
              <w:top w:val="nil"/>
              <w:left w:val="nil"/>
              <w:bottom w:val="nil"/>
              <w:right w:val="nil"/>
            </w:tcBorders>
            <w:shd w:val="clear" w:color="auto" w:fill="auto"/>
            <w:vAlign w:val="bottom"/>
          </w:tcPr>
          <w:p w14:paraId="34667264"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593F4470"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6B315BEB" w14:textId="77777777" w:rsidR="000E3A96" w:rsidRPr="00AD38E0" w:rsidRDefault="000E3A96" w:rsidP="00A83B77">
            <w:pPr>
              <w:jc w:val="center"/>
              <w:rPr>
                <w:color w:val="000000"/>
                <w:sz w:val="20"/>
              </w:rPr>
            </w:pPr>
          </w:p>
        </w:tc>
      </w:tr>
      <w:tr w:rsidR="000E3A96" w:rsidRPr="00AD38E0" w14:paraId="6E6517C1" w14:textId="77777777" w:rsidTr="00A83B77">
        <w:trPr>
          <w:trHeight w:val="44"/>
          <w:jc w:val="center"/>
        </w:trPr>
        <w:tc>
          <w:tcPr>
            <w:tcW w:w="7470" w:type="dxa"/>
            <w:tcBorders>
              <w:top w:val="nil"/>
              <w:left w:val="nil"/>
              <w:bottom w:val="nil"/>
              <w:right w:val="nil"/>
            </w:tcBorders>
            <w:shd w:val="clear" w:color="auto" w:fill="auto"/>
            <w:vAlign w:val="center"/>
            <w:hideMark/>
          </w:tcPr>
          <w:p w14:paraId="21F9F026" w14:textId="77777777" w:rsidR="000E3A96" w:rsidRPr="00AD38E0" w:rsidRDefault="000E3A96" w:rsidP="00A83B77">
            <w:pPr>
              <w:rPr>
                <w:color w:val="000000"/>
                <w:sz w:val="20"/>
              </w:rPr>
            </w:pPr>
            <w:r w:rsidRPr="00AD38E0">
              <w:rPr>
                <w:color w:val="000000"/>
                <w:sz w:val="20"/>
              </w:rPr>
              <w:t xml:space="preserve">Collection levels </w:t>
            </w:r>
          </w:p>
        </w:tc>
        <w:tc>
          <w:tcPr>
            <w:tcW w:w="1170" w:type="dxa"/>
            <w:tcBorders>
              <w:top w:val="nil"/>
              <w:left w:val="nil"/>
              <w:bottom w:val="nil"/>
              <w:right w:val="nil"/>
            </w:tcBorders>
            <w:shd w:val="clear" w:color="auto" w:fill="auto"/>
            <w:vAlign w:val="bottom"/>
          </w:tcPr>
          <w:p w14:paraId="0C7EB295" w14:textId="77777777" w:rsidR="000E3A96" w:rsidRPr="00AD38E0" w:rsidRDefault="000E3A96" w:rsidP="00A83B77">
            <w:pPr>
              <w:jc w:val="center"/>
              <w:rPr>
                <w:color w:val="000000"/>
                <w:sz w:val="20"/>
              </w:rPr>
            </w:pPr>
            <w:r w:rsidRPr="00AD38E0">
              <w:rPr>
                <w:color w:val="000000"/>
                <w:sz w:val="20"/>
              </w:rPr>
              <w:t>0.78</w:t>
            </w:r>
          </w:p>
        </w:tc>
        <w:tc>
          <w:tcPr>
            <w:tcW w:w="1080" w:type="dxa"/>
            <w:tcBorders>
              <w:top w:val="nil"/>
              <w:left w:val="nil"/>
              <w:bottom w:val="nil"/>
              <w:right w:val="nil"/>
            </w:tcBorders>
            <w:shd w:val="clear" w:color="auto" w:fill="auto"/>
            <w:vAlign w:val="bottom"/>
          </w:tcPr>
          <w:p w14:paraId="7395AA42"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4FB1A5A7"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6D2CE549" w14:textId="77777777" w:rsidR="000E3A96" w:rsidRPr="00AD38E0" w:rsidRDefault="000E3A96" w:rsidP="00A83B77">
            <w:pPr>
              <w:jc w:val="center"/>
              <w:rPr>
                <w:color w:val="000000"/>
                <w:sz w:val="20"/>
              </w:rPr>
            </w:pPr>
          </w:p>
        </w:tc>
      </w:tr>
      <w:tr w:rsidR="000E3A96" w:rsidRPr="00AD38E0" w14:paraId="35DC2BF4" w14:textId="77777777" w:rsidTr="00A83B77">
        <w:trPr>
          <w:trHeight w:val="89"/>
          <w:jc w:val="center"/>
        </w:trPr>
        <w:tc>
          <w:tcPr>
            <w:tcW w:w="7470" w:type="dxa"/>
            <w:tcBorders>
              <w:top w:val="nil"/>
              <w:left w:val="nil"/>
              <w:bottom w:val="nil"/>
              <w:right w:val="nil"/>
            </w:tcBorders>
            <w:shd w:val="clear" w:color="auto" w:fill="auto"/>
            <w:vAlign w:val="center"/>
            <w:hideMark/>
          </w:tcPr>
          <w:p w14:paraId="374D393B" w14:textId="77777777" w:rsidR="000E3A96" w:rsidRPr="00AD38E0" w:rsidRDefault="000E3A96" w:rsidP="00A83B77">
            <w:pPr>
              <w:rPr>
                <w:color w:val="000000"/>
                <w:sz w:val="20"/>
              </w:rPr>
            </w:pPr>
            <w:r w:rsidRPr="00AD38E0">
              <w:rPr>
                <w:color w:val="000000"/>
                <w:sz w:val="20"/>
              </w:rPr>
              <w:t xml:space="preserve">Growth goals </w:t>
            </w:r>
          </w:p>
        </w:tc>
        <w:tc>
          <w:tcPr>
            <w:tcW w:w="1170" w:type="dxa"/>
            <w:tcBorders>
              <w:top w:val="nil"/>
              <w:left w:val="nil"/>
              <w:bottom w:val="nil"/>
              <w:right w:val="nil"/>
            </w:tcBorders>
            <w:shd w:val="clear" w:color="auto" w:fill="auto"/>
            <w:vAlign w:val="bottom"/>
          </w:tcPr>
          <w:p w14:paraId="2899587D" w14:textId="77777777" w:rsidR="000E3A96" w:rsidRPr="00AD38E0" w:rsidRDefault="000E3A96" w:rsidP="00A83B77">
            <w:pPr>
              <w:jc w:val="center"/>
              <w:rPr>
                <w:color w:val="000000"/>
                <w:sz w:val="20"/>
              </w:rPr>
            </w:pPr>
            <w:r w:rsidRPr="00AD38E0">
              <w:rPr>
                <w:color w:val="000000"/>
                <w:sz w:val="20"/>
              </w:rPr>
              <w:t>0.85</w:t>
            </w:r>
          </w:p>
        </w:tc>
        <w:tc>
          <w:tcPr>
            <w:tcW w:w="1080" w:type="dxa"/>
            <w:tcBorders>
              <w:top w:val="nil"/>
              <w:left w:val="nil"/>
              <w:bottom w:val="nil"/>
              <w:right w:val="nil"/>
            </w:tcBorders>
            <w:shd w:val="clear" w:color="auto" w:fill="auto"/>
            <w:vAlign w:val="bottom"/>
          </w:tcPr>
          <w:p w14:paraId="1DE474E6"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60656BF3"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2DEB45A9" w14:textId="77777777" w:rsidR="000E3A96" w:rsidRPr="00AD38E0" w:rsidRDefault="000E3A96" w:rsidP="00A83B77">
            <w:pPr>
              <w:jc w:val="center"/>
              <w:rPr>
                <w:sz w:val="20"/>
              </w:rPr>
            </w:pPr>
          </w:p>
        </w:tc>
      </w:tr>
      <w:tr w:rsidR="000E3A96" w:rsidRPr="00AD38E0" w14:paraId="364D964A" w14:textId="77777777" w:rsidTr="00A83B77">
        <w:trPr>
          <w:trHeight w:val="44"/>
          <w:jc w:val="center"/>
        </w:trPr>
        <w:tc>
          <w:tcPr>
            <w:tcW w:w="7470" w:type="dxa"/>
            <w:tcBorders>
              <w:top w:val="nil"/>
              <w:left w:val="nil"/>
              <w:bottom w:val="single" w:sz="4" w:space="0" w:color="auto"/>
              <w:right w:val="nil"/>
            </w:tcBorders>
            <w:shd w:val="clear" w:color="auto" w:fill="auto"/>
            <w:vAlign w:val="center"/>
            <w:hideMark/>
          </w:tcPr>
          <w:p w14:paraId="5A8EF506" w14:textId="77777777" w:rsidR="000E3A96" w:rsidRPr="00AD38E0" w:rsidRDefault="000E3A96" w:rsidP="00A83B77">
            <w:pPr>
              <w:rPr>
                <w:color w:val="000000"/>
                <w:sz w:val="20"/>
              </w:rPr>
            </w:pPr>
            <w:r w:rsidRPr="00AD38E0">
              <w:rPr>
                <w:color w:val="000000"/>
                <w:sz w:val="20"/>
              </w:rPr>
              <w:t>Volume goals of the principal.</w:t>
            </w:r>
          </w:p>
        </w:tc>
        <w:tc>
          <w:tcPr>
            <w:tcW w:w="1170" w:type="dxa"/>
            <w:tcBorders>
              <w:top w:val="nil"/>
              <w:left w:val="nil"/>
              <w:bottom w:val="single" w:sz="4" w:space="0" w:color="auto"/>
              <w:right w:val="nil"/>
            </w:tcBorders>
            <w:shd w:val="clear" w:color="auto" w:fill="auto"/>
            <w:vAlign w:val="bottom"/>
          </w:tcPr>
          <w:p w14:paraId="395AC8AA" w14:textId="77777777" w:rsidR="000E3A96" w:rsidRPr="00AD38E0" w:rsidRDefault="000E3A96" w:rsidP="00A83B77">
            <w:pPr>
              <w:jc w:val="center"/>
              <w:rPr>
                <w:color w:val="000000"/>
                <w:sz w:val="20"/>
              </w:rPr>
            </w:pPr>
            <w:r w:rsidRPr="00AD38E0">
              <w:rPr>
                <w:color w:val="000000"/>
                <w:sz w:val="20"/>
              </w:rPr>
              <w:t>0.88</w:t>
            </w:r>
          </w:p>
        </w:tc>
        <w:tc>
          <w:tcPr>
            <w:tcW w:w="1080" w:type="dxa"/>
            <w:tcBorders>
              <w:top w:val="nil"/>
              <w:left w:val="nil"/>
              <w:bottom w:val="single" w:sz="4" w:space="0" w:color="auto"/>
              <w:right w:val="nil"/>
            </w:tcBorders>
            <w:shd w:val="clear" w:color="auto" w:fill="auto"/>
            <w:vAlign w:val="bottom"/>
          </w:tcPr>
          <w:p w14:paraId="6AD0E14B" w14:textId="77777777" w:rsidR="000E3A96" w:rsidRPr="00AD38E0" w:rsidRDefault="000E3A96" w:rsidP="00A83B77">
            <w:pPr>
              <w:jc w:val="center"/>
              <w:rPr>
                <w:color w:val="000000"/>
                <w:sz w:val="20"/>
              </w:rPr>
            </w:pPr>
          </w:p>
        </w:tc>
        <w:tc>
          <w:tcPr>
            <w:tcW w:w="900" w:type="dxa"/>
            <w:tcBorders>
              <w:top w:val="nil"/>
              <w:left w:val="nil"/>
              <w:bottom w:val="single" w:sz="4" w:space="0" w:color="auto"/>
              <w:right w:val="nil"/>
            </w:tcBorders>
            <w:shd w:val="clear" w:color="auto" w:fill="auto"/>
            <w:vAlign w:val="bottom"/>
          </w:tcPr>
          <w:p w14:paraId="6A5FFBA5" w14:textId="77777777" w:rsidR="000E3A96" w:rsidRPr="00AD38E0" w:rsidRDefault="000E3A96" w:rsidP="00A83B77">
            <w:pPr>
              <w:jc w:val="center"/>
              <w:rPr>
                <w:color w:val="000000"/>
                <w:sz w:val="20"/>
              </w:rPr>
            </w:pPr>
          </w:p>
        </w:tc>
        <w:tc>
          <w:tcPr>
            <w:tcW w:w="540" w:type="dxa"/>
            <w:tcBorders>
              <w:top w:val="nil"/>
              <w:left w:val="nil"/>
              <w:bottom w:val="single" w:sz="4" w:space="0" w:color="auto"/>
              <w:right w:val="nil"/>
            </w:tcBorders>
            <w:shd w:val="clear" w:color="auto" w:fill="auto"/>
            <w:vAlign w:val="bottom"/>
          </w:tcPr>
          <w:p w14:paraId="7F45DD74" w14:textId="77777777" w:rsidR="000E3A96" w:rsidRPr="00AD38E0" w:rsidRDefault="000E3A96" w:rsidP="00A83B77">
            <w:pPr>
              <w:jc w:val="center"/>
              <w:rPr>
                <w:sz w:val="20"/>
              </w:rPr>
            </w:pPr>
          </w:p>
        </w:tc>
      </w:tr>
      <w:tr w:rsidR="000E3A96" w:rsidRPr="00AD38E0" w14:paraId="305DDE40" w14:textId="77777777" w:rsidTr="00A83B77">
        <w:trPr>
          <w:trHeight w:val="242"/>
          <w:jc w:val="center"/>
        </w:trPr>
        <w:tc>
          <w:tcPr>
            <w:tcW w:w="7470" w:type="dxa"/>
            <w:tcBorders>
              <w:top w:val="single" w:sz="4" w:space="0" w:color="auto"/>
              <w:left w:val="nil"/>
              <w:bottom w:val="nil"/>
              <w:right w:val="nil"/>
            </w:tcBorders>
            <w:shd w:val="clear" w:color="auto" w:fill="auto"/>
            <w:vAlign w:val="center"/>
            <w:hideMark/>
          </w:tcPr>
          <w:p w14:paraId="598B6521" w14:textId="77777777" w:rsidR="000E3A96" w:rsidRPr="00AD38E0" w:rsidRDefault="000E3A96" w:rsidP="00A83B77">
            <w:pPr>
              <w:rPr>
                <w:b/>
                <w:bCs/>
                <w:color w:val="000000"/>
                <w:sz w:val="20"/>
              </w:rPr>
            </w:pPr>
            <w:r w:rsidRPr="00AD38E0">
              <w:rPr>
                <w:b/>
                <w:bCs/>
                <w:color w:val="000000"/>
                <w:sz w:val="20"/>
              </w:rPr>
              <w:t xml:space="preserve">Satisfaction </w:t>
            </w:r>
            <w:r w:rsidRPr="00AD38E0">
              <w:rPr>
                <w:bCs/>
                <w:color w:val="000000"/>
                <w:sz w:val="20"/>
              </w:rPr>
              <w:t>(Johnson, Krapfel Jr., and Grimm 2001;</w:t>
            </w:r>
            <w:r w:rsidRPr="00AD38E0">
              <w:rPr>
                <w:color w:val="000000"/>
                <w:sz w:val="20"/>
              </w:rPr>
              <w:t xml:space="preserve"> </w:t>
            </w:r>
            <w:r w:rsidRPr="00AD38E0">
              <w:rPr>
                <w:bCs/>
                <w:color w:val="000000"/>
                <w:sz w:val="20"/>
              </w:rPr>
              <w:t>Ruekert and Churchill 1984)</w:t>
            </w:r>
          </w:p>
        </w:tc>
        <w:tc>
          <w:tcPr>
            <w:tcW w:w="1170" w:type="dxa"/>
            <w:tcBorders>
              <w:top w:val="single" w:sz="4" w:space="0" w:color="auto"/>
              <w:left w:val="nil"/>
              <w:bottom w:val="nil"/>
              <w:right w:val="nil"/>
            </w:tcBorders>
            <w:shd w:val="clear" w:color="auto" w:fill="auto"/>
            <w:vAlign w:val="bottom"/>
          </w:tcPr>
          <w:p w14:paraId="53B3916F" w14:textId="77777777" w:rsidR="000E3A96" w:rsidRPr="00AD38E0" w:rsidRDefault="000E3A96" w:rsidP="00A83B77">
            <w:pPr>
              <w:jc w:val="center"/>
              <w:rPr>
                <w:sz w:val="20"/>
              </w:rPr>
            </w:pPr>
          </w:p>
        </w:tc>
        <w:tc>
          <w:tcPr>
            <w:tcW w:w="1080" w:type="dxa"/>
            <w:tcBorders>
              <w:top w:val="single" w:sz="4" w:space="0" w:color="auto"/>
              <w:left w:val="nil"/>
              <w:bottom w:val="nil"/>
              <w:right w:val="nil"/>
            </w:tcBorders>
            <w:shd w:val="clear" w:color="auto" w:fill="auto"/>
            <w:vAlign w:val="bottom"/>
          </w:tcPr>
          <w:p w14:paraId="2ADF1F20" w14:textId="77777777" w:rsidR="000E3A96" w:rsidRPr="00AD38E0" w:rsidRDefault="000E3A96" w:rsidP="00A83B77">
            <w:pPr>
              <w:jc w:val="center"/>
              <w:rPr>
                <w:sz w:val="20"/>
              </w:rPr>
            </w:pPr>
            <w:r w:rsidRPr="00AD38E0">
              <w:rPr>
                <w:sz w:val="20"/>
              </w:rPr>
              <w:t>.83</w:t>
            </w:r>
          </w:p>
        </w:tc>
        <w:tc>
          <w:tcPr>
            <w:tcW w:w="900" w:type="dxa"/>
            <w:tcBorders>
              <w:top w:val="single" w:sz="4" w:space="0" w:color="auto"/>
              <w:left w:val="nil"/>
              <w:bottom w:val="nil"/>
              <w:right w:val="nil"/>
            </w:tcBorders>
            <w:shd w:val="clear" w:color="auto" w:fill="auto"/>
            <w:vAlign w:val="bottom"/>
          </w:tcPr>
          <w:p w14:paraId="4CB9D342" w14:textId="77777777" w:rsidR="000E3A96" w:rsidRPr="00AD38E0" w:rsidRDefault="000E3A96" w:rsidP="00A83B77">
            <w:pPr>
              <w:jc w:val="center"/>
              <w:rPr>
                <w:sz w:val="20"/>
              </w:rPr>
            </w:pPr>
            <w:r w:rsidRPr="00AD38E0">
              <w:rPr>
                <w:sz w:val="20"/>
              </w:rPr>
              <w:t>.90</w:t>
            </w:r>
          </w:p>
        </w:tc>
        <w:tc>
          <w:tcPr>
            <w:tcW w:w="540" w:type="dxa"/>
            <w:tcBorders>
              <w:top w:val="single" w:sz="4" w:space="0" w:color="auto"/>
              <w:left w:val="nil"/>
              <w:bottom w:val="nil"/>
              <w:right w:val="nil"/>
            </w:tcBorders>
            <w:shd w:val="clear" w:color="auto" w:fill="auto"/>
            <w:vAlign w:val="bottom"/>
          </w:tcPr>
          <w:p w14:paraId="0FEA7381" w14:textId="77777777" w:rsidR="000E3A96" w:rsidRPr="00AD38E0" w:rsidRDefault="000E3A96" w:rsidP="00A83B77">
            <w:pPr>
              <w:jc w:val="center"/>
              <w:rPr>
                <w:sz w:val="20"/>
              </w:rPr>
            </w:pPr>
            <w:r w:rsidRPr="00AD38E0">
              <w:rPr>
                <w:sz w:val="20"/>
              </w:rPr>
              <w:t>.74</w:t>
            </w:r>
          </w:p>
        </w:tc>
      </w:tr>
      <w:tr w:rsidR="000E3A96" w:rsidRPr="00AD38E0" w14:paraId="56C7567A" w14:textId="77777777" w:rsidTr="00A83B77">
        <w:trPr>
          <w:trHeight w:val="116"/>
          <w:jc w:val="center"/>
        </w:trPr>
        <w:tc>
          <w:tcPr>
            <w:tcW w:w="7470" w:type="dxa"/>
            <w:tcBorders>
              <w:top w:val="nil"/>
              <w:left w:val="nil"/>
              <w:bottom w:val="nil"/>
              <w:right w:val="nil"/>
            </w:tcBorders>
            <w:shd w:val="clear" w:color="auto" w:fill="auto"/>
            <w:vAlign w:val="center"/>
            <w:hideMark/>
          </w:tcPr>
          <w:p w14:paraId="1C24148B" w14:textId="77777777" w:rsidR="000E3A96" w:rsidRPr="00AD38E0" w:rsidRDefault="000E3A96" w:rsidP="00A83B77">
            <w:pPr>
              <w:rPr>
                <w:i/>
                <w:color w:val="000000"/>
                <w:sz w:val="20"/>
              </w:rPr>
            </w:pPr>
            <w:r w:rsidRPr="00AD38E0">
              <w:rPr>
                <w:i/>
                <w:color w:val="000000"/>
                <w:sz w:val="20"/>
              </w:rPr>
              <w:t>To what extent would you agree with the following:</w:t>
            </w:r>
          </w:p>
        </w:tc>
        <w:tc>
          <w:tcPr>
            <w:tcW w:w="1170" w:type="dxa"/>
            <w:tcBorders>
              <w:top w:val="nil"/>
              <w:left w:val="nil"/>
              <w:bottom w:val="nil"/>
              <w:right w:val="nil"/>
            </w:tcBorders>
            <w:shd w:val="clear" w:color="auto" w:fill="auto"/>
            <w:vAlign w:val="bottom"/>
          </w:tcPr>
          <w:p w14:paraId="2F34E36D" w14:textId="77777777" w:rsidR="000E3A96" w:rsidRPr="00AD38E0" w:rsidRDefault="000E3A96" w:rsidP="00A83B77">
            <w:pPr>
              <w:jc w:val="center"/>
              <w:rPr>
                <w:sz w:val="20"/>
              </w:rPr>
            </w:pPr>
          </w:p>
        </w:tc>
        <w:tc>
          <w:tcPr>
            <w:tcW w:w="1080" w:type="dxa"/>
            <w:tcBorders>
              <w:top w:val="nil"/>
              <w:left w:val="nil"/>
              <w:bottom w:val="nil"/>
              <w:right w:val="nil"/>
            </w:tcBorders>
            <w:shd w:val="clear" w:color="auto" w:fill="auto"/>
            <w:vAlign w:val="bottom"/>
          </w:tcPr>
          <w:p w14:paraId="1B0598A7" w14:textId="77777777" w:rsidR="000E3A96" w:rsidRPr="00AD38E0" w:rsidRDefault="000E3A96" w:rsidP="00A83B77">
            <w:pPr>
              <w:jc w:val="center"/>
              <w:rPr>
                <w:sz w:val="20"/>
              </w:rPr>
            </w:pPr>
          </w:p>
        </w:tc>
        <w:tc>
          <w:tcPr>
            <w:tcW w:w="900" w:type="dxa"/>
            <w:tcBorders>
              <w:top w:val="nil"/>
              <w:left w:val="nil"/>
              <w:bottom w:val="nil"/>
              <w:right w:val="nil"/>
            </w:tcBorders>
            <w:shd w:val="clear" w:color="auto" w:fill="auto"/>
            <w:vAlign w:val="bottom"/>
          </w:tcPr>
          <w:p w14:paraId="40BE0028" w14:textId="77777777" w:rsidR="000E3A96" w:rsidRPr="00AD38E0" w:rsidRDefault="000E3A96" w:rsidP="00A83B77">
            <w:pPr>
              <w:jc w:val="center"/>
              <w:rPr>
                <w:sz w:val="20"/>
              </w:rPr>
            </w:pPr>
          </w:p>
        </w:tc>
        <w:tc>
          <w:tcPr>
            <w:tcW w:w="540" w:type="dxa"/>
            <w:tcBorders>
              <w:top w:val="nil"/>
              <w:left w:val="nil"/>
              <w:bottom w:val="nil"/>
              <w:right w:val="nil"/>
            </w:tcBorders>
            <w:shd w:val="clear" w:color="auto" w:fill="auto"/>
            <w:vAlign w:val="bottom"/>
          </w:tcPr>
          <w:p w14:paraId="5418CEEE" w14:textId="77777777" w:rsidR="000E3A96" w:rsidRPr="00AD38E0" w:rsidRDefault="000E3A96" w:rsidP="00A83B77">
            <w:pPr>
              <w:jc w:val="center"/>
              <w:rPr>
                <w:sz w:val="20"/>
              </w:rPr>
            </w:pPr>
          </w:p>
        </w:tc>
      </w:tr>
      <w:tr w:rsidR="000E3A96" w:rsidRPr="00AD38E0" w14:paraId="5F8821E3" w14:textId="77777777" w:rsidTr="00A83B77">
        <w:trPr>
          <w:trHeight w:val="152"/>
          <w:jc w:val="center"/>
        </w:trPr>
        <w:tc>
          <w:tcPr>
            <w:tcW w:w="7470" w:type="dxa"/>
            <w:tcBorders>
              <w:top w:val="nil"/>
              <w:left w:val="nil"/>
              <w:bottom w:val="nil"/>
              <w:right w:val="nil"/>
            </w:tcBorders>
            <w:shd w:val="clear" w:color="auto" w:fill="auto"/>
            <w:vAlign w:val="center"/>
            <w:hideMark/>
          </w:tcPr>
          <w:p w14:paraId="384D743E" w14:textId="77777777" w:rsidR="000E3A96" w:rsidRPr="00AD38E0" w:rsidRDefault="000E3A96" w:rsidP="00A83B77">
            <w:pPr>
              <w:rPr>
                <w:color w:val="000000"/>
                <w:sz w:val="20"/>
              </w:rPr>
            </w:pPr>
            <w:r w:rsidRPr="00AD38E0">
              <w:rPr>
                <w:color w:val="000000"/>
                <w:sz w:val="20"/>
              </w:rPr>
              <w:t xml:space="preserve">Overall, we are satisfied with our relationship with the principal. </w:t>
            </w:r>
          </w:p>
        </w:tc>
        <w:tc>
          <w:tcPr>
            <w:tcW w:w="1170" w:type="dxa"/>
            <w:tcBorders>
              <w:top w:val="nil"/>
              <w:left w:val="nil"/>
              <w:bottom w:val="nil"/>
              <w:right w:val="nil"/>
            </w:tcBorders>
            <w:shd w:val="clear" w:color="auto" w:fill="auto"/>
            <w:vAlign w:val="bottom"/>
          </w:tcPr>
          <w:p w14:paraId="0E7133E9" w14:textId="77777777" w:rsidR="000E3A96" w:rsidRPr="00AD38E0" w:rsidRDefault="000E3A96" w:rsidP="00A83B77">
            <w:pPr>
              <w:jc w:val="center"/>
              <w:rPr>
                <w:color w:val="000000"/>
                <w:sz w:val="20"/>
              </w:rPr>
            </w:pPr>
            <w:r w:rsidRPr="00AD38E0">
              <w:rPr>
                <w:color w:val="000000"/>
                <w:sz w:val="20"/>
              </w:rPr>
              <w:t>0.83</w:t>
            </w:r>
          </w:p>
        </w:tc>
        <w:tc>
          <w:tcPr>
            <w:tcW w:w="1080" w:type="dxa"/>
            <w:tcBorders>
              <w:top w:val="nil"/>
              <w:left w:val="nil"/>
              <w:bottom w:val="nil"/>
              <w:right w:val="nil"/>
            </w:tcBorders>
            <w:shd w:val="clear" w:color="auto" w:fill="auto"/>
            <w:vAlign w:val="bottom"/>
          </w:tcPr>
          <w:p w14:paraId="27E12CC4"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047F1ABF"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1B31C610" w14:textId="77777777" w:rsidR="000E3A96" w:rsidRPr="00AD38E0" w:rsidRDefault="000E3A96" w:rsidP="00A83B77">
            <w:pPr>
              <w:jc w:val="center"/>
              <w:rPr>
                <w:sz w:val="20"/>
              </w:rPr>
            </w:pPr>
          </w:p>
        </w:tc>
      </w:tr>
      <w:tr w:rsidR="000E3A96" w:rsidRPr="00AD38E0" w14:paraId="7540554D" w14:textId="77777777" w:rsidTr="00A83B77">
        <w:trPr>
          <w:trHeight w:val="50"/>
          <w:jc w:val="center"/>
        </w:trPr>
        <w:tc>
          <w:tcPr>
            <w:tcW w:w="7470" w:type="dxa"/>
            <w:tcBorders>
              <w:top w:val="nil"/>
              <w:left w:val="nil"/>
              <w:bottom w:val="nil"/>
              <w:right w:val="nil"/>
            </w:tcBorders>
            <w:shd w:val="clear" w:color="auto" w:fill="auto"/>
            <w:vAlign w:val="center"/>
            <w:hideMark/>
          </w:tcPr>
          <w:p w14:paraId="0488E5A6" w14:textId="77777777" w:rsidR="000E3A96" w:rsidRPr="00AD38E0" w:rsidRDefault="000E3A96" w:rsidP="00A83B77">
            <w:pPr>
              <w:rPr>
                <w:color w:val="000000"/>
                <w:sz w:val="20"/>
              </w:rPr>
            </w:pPr>
            <w:r w:rsidRPr="00AD38E0">
              <w:rPr>
                <w:color w:val="000000"/>
                <w:sz w:val="20"/>
              </w:rPr>
              <w:t>The principal is a good partner with which to do business.</w:t>
            </w:r>
          </w:p>
        </w:tc>
        <w:tc>
          <w:tcPr>
            <w:tcW w:w="1170" w:type="dxa"/>
            <w:tcBorders>
              <w:top w:val="nil"/>
              <w:left w:val="nil"/>
              <w:bottom w:val="nil"/>
              <w:right w:val="nil"/>
            </w:tcBorders>
            <w:shd w:val="clear" w:color="auto" w:fill="auto"/>
            <w:vAlign w:val="bottom"/>
          </w:tcPr>
          <w:p w14:paraId="12DEBF2A" w14:textId="77777777" w:rsidR="000E3A96" w:rsidRPr="00AD38E0" w:rsidRDefault="000E3A96" w:rsidP="00A83B77">
            <w:pPr>
              <w:jc w:val="center"/>
              <w:rPr>
                <w:color w:val="000000"/>
                <w:sz w:val="20"/>
              </w:rPr>
            </w:pPr>
            <w:r w:rsidRPr="00AD38E0">
              <w:rPr>
                <w:color w:val="000000"/>
                <w:sz w:val="20"/>
              </w:rPr>
              <w:t>0.85</w:t>
            </w:r>
          </w:p>
        </w:tc>
        <w:tc>
          <w:tcPr>
            <w:tcW w:w="1080" w:type="dxa"/>
            <w:tcBorders>
              <w:top w:val="nil"/>
              <w:left w:val="nil"/>
              <w:bottom w:val="nil"/>
              <w:right w:val="nil"/>
            </w:tcBorders>
            <w:shd w:val="clear" w:color="auto" w:fill="auto"/>
            <w:vAlign w:val="bottom"/>
          </w:tcPr>
          <w:p w14:paraId="06586808" w14:textId="77777777" w:rsidR="000E3A96" w:rsidRPr="00AD38E0" w:rsidRDefault="000E3A96" w:rsidP="00A83B77">
            <w:pPr>
              <w:jc w:val="center"/>
              <w:rPr>
                <w:color w:val="000000"/>
                <w:sz w:val="20"/>
              </w:rPr>
            </w:pPr>
          </w:p>
        </w:tc>
        <w:tc>
          <w:tcPr>
            <w:tcW w:w="900" w:type="dxa"/>
            <w:tcBorders>
              <w:top w:val="nil"/>
              <w:left w:val="nil"/>
              <w:bottom w:val="nil"/>
              <w:right w:val="nil"/>
            </w:tcBorders>
            <w:shd w:val="clear" w:color="auto" w:fill="auto"/>
            <w:vAlign w:val="bottom"/>
          </w:tcPr>
          <w:p w14:paraId="089BB01C" w14:textId="77777777" w:rsidR="000E3A96" w:rsidRPr="00AD38E0" w:rsidRDefault="000E3A96" w:rsidP="00A83B77">
            <w:pPr>
              <w:jc w:val="center"/>
              <w:rPr>
                <w:color w:val="000000"/>
                <w:sz w:val="20"/>
              </w:rPr>
            </w:pPr>
          </w:p>
        </w:tc>
        <w:tc>
          <w:tcPr>
            <w:tcW w:w="540" w:type="dxa"/>
            <w:tcBorders>
              <w:top w:val="nil"/>
              <w:left w:val="nil"/>
              <w:bottom w:val="nil"/>
              <w:right w:val="nil"/>
            </w:tcBorders>
            <w:shd w:val="clear" w:color="auto" w:fill="auto"/>
            <w:vAlign w:val="bottom"/>
          </w:tcPr>
          <w:p w14:paraId="57BFD44C" w14:textId="77777777" w:rsidR="000E3A96" w:rsidRPr="00AD38E0" w:rsidRDefault="000E3A96" w:rsidP="00A83B77">
            <w:pPr>
              <w:jc w:val="center"/>
              <w:rPr>
                <w:sz w:val="20"/>
              </w:rPr>
            </w:pPr>
          </w:p>
        </w:tc>
      </w:tr>
      <w:tr w:rsidR="000E3A96" w:rsidRPr="00AD38E0" w14:paraId="68219CC6" w14:textId="77777777" w:rsidTr="00A83B77">
        <w:trPr>
          <w:trHeight w:val="44"/>
          <w:jc w:val="center"/>
        </w:trPr>
        <w:tc>
          <w:tcPr>
            <w:tcW w:w="7470" w:type="dxa"/>
            <w:tcBorders>
              <w:top w:val="nil"/>
              <w:left w:val="nil"/>
              <w:bottom w:val="double" w:sz="4" w:space="0" w:color="auto"/>
              <w:right w:val="nil"/>
            </w:tcBorders>
            <w:shd w:val="clear" w:color="auto" w:fill="auto"/>
            <w:vAlign w:val="center"/>
            <w:hideMark/>
          </w:tcPr>
          <w:p w14:paraId="4015682E" w14:textId="77777777" w:rsidR="000E3A96" w:rsidRPr="00AD38E0" w:rsidRDefault="000E3A96" w:rsidP="00A83B77">
            <w:pPr>
              <w:rPr>
                <w:color w:val="000000"/>
                <w:sz w:val="20"/>
              </w:rPr>
            </w:pPr>
            <w:r w:rsidRPr="00AD38E0">
              <w:rPr>
                <w:color w:val="000000"/>
                <w:sz w:val="20"/>
              </w:rPr>
              <w:t>We expect to continue to do business with the principal.</w:t>
            </w:r>
          </w:p>
        </w:tc>
        <w:tc>
          <w:tcPr>
            <w:tcW w:w="1170" w:type="dxa"/>
            <w:tcBorders>
              <w:top w:val="nil"/>
              <w:left w:val="nil"/>
              <w:bottom w:val="double" w:sz="4" w:space="0" w:color="auto"/>
              <w:right w:val="nil"/>
            </w:tcBorders>
            <w:shd w:val="clear" w:color="auto" w:fill="auto"/>
            <w:vAlign w:val="bottom"/>
          </w:tcPr>
          <w:p w14:paraId="104A7445" w14:textId="77777777" w:rsidR="000E3A96" w:rsidRPr="00AD38E0" w:rsidRDefault="000E3A96" w:rsidP="00A83B77">
            <w:pPr>
              <w:jc w:val="center"/>
              <w:rPr>
                <w:color w:val="000000"/>
                <w:sz w:val="20"/>
              </w:rPr>
            </w:pPr>
            <w:r w:rsidRPr="00AD38E0">
              <w:rPr>
                <w:color w:val="000000"/>
                <w:sz w:val="20"/>
              </w:rPr>
              <w:t>0.91</w:t>
            </w:r>
          </w:p>
        </w:tc>
        <w:tc>
          <w:tcPr>
            <w:tcW w:w="1080" w:type="dxa"/>
            <w:tcBorders>
              <w:top w:val="nil"/>
              <w:left w:val="nil"/>
              <w:bottom w:val="double" w:sz="4" w:space="0" w:color="auto"/>
              <w:right w:val="nil"/>
            </w:tcBorders>
            <w:shd w:val="clear" w:color="auto" w:fill="auto"/>
            <w:vAlign w:val="bottom"/>
          </w:tcPr>
          <w:p w14:paraId="135B4074" w14:textId="77777777" w:rsidR="000E3A96" w:rsidRPr="00AD38E0" w:rsidRDefault="000E3A96" w:rsidP="00A83B77">
            <w:pPr>
              <w:jc w:val="center"/>
              <w:rPr>
                <w:color w:val="000000"/>
                <w:sz w:val="20"/>
              </w:rPr>
            </w:pPr>
          </w:p>
        </w:tc>
        <w:tc>
          <w:tcPr>
            <w:tcW w:w="900" w:type="dxa"/>
            <w:tcBorders>
              <w:top w:val="nil"/>
              <w:left w:val="nil"/>
              <w:bottom w:val="double" w:sz="4" w:space="0" w:color="auto"/>
              <w:right w:val="nil"/>
            </w:tcBorders>
            <w:shd w:val="clear" w:color="auto" w:fill="auto"/>
            <w:vAlign w:val="bottom"/>
          </w:tcPr>
          <w:p w14:paraId="2EC45D43" w14:textId="77777777" w:rsidR="000E3A96" w:rsidRPr="00AD38E0" w:rsidRDefault="000E3A96" w:rsidP="00A83B77">
            <w:pPr>
              <w:jc w:val="center"/>
              <w:rPr>
                <w:color w:val="000000"/>
                <w:sz w:val="20"/>
              </w:rPr>
            </w:pPr>
          </w:p>
        </w:tc>
        <w:tc>
          <w:tcPr>
            <w:tcW w:w="540" w:type="dxa"/>
            <w:tcBorders>
              <w:top w:val="nil"/>
              <w:left w:val="nil"/>
              <w:bottom w:val="double" w:sz="4" w:space="0" w:color="auto"/>
              <w:right w:val="nil"/>
            </w:tcBorders>
            <w:shd w:val="clear" w:color="auto" w:fill="auto"/>
            <w:vAlign w:val="bottom"/>
          </w:tcPr>
          <w:p w14:paraId="3E3A92E1" w14:textId="77777777" w:rsidR="000E3A96" w:rsidRPr="00AD38E0" w:rsidRDefault="000E3A96" w:rsidP="00A83B77">
            <w:pPr>
              <w:jc w:val="center"/>
              <w:rPr>
                <w:sz w:val="20"/>
              </w:rPr>
            </w:pPr>
          </w:p>
        </w:tc>
      </w:tr>
    </w:tbl>
    <w:p w14:paraId="6C884C5E" w14:textId="77777777" w:rsidR="00E72B42" w:rsidRPr="00AD38E0" w:rsidRDefault="00E72B42">
      <w:pPr>
        <w:sectPr w:rsidR="00E72B42" w:rsidRPr="00AD38E0" w:rsidSect="00E72B42">
          <w:pgSz w:w="12240" w:h="15840"/>
          <w:pgMar w:top="1417" w:right="1417" w:bottom="1417" w:left="1417" w:header="708" w:footer="708" w:gutter="0"/>
          <w:cols w:space="708"/>
          <w:docGrid w:linePitch="360"/>
        </w:sectPr>
      </w:pPr>
    </w:p>
    <w:p w14:paraId="43E69654" w14:textId="77777777" w:rsidR="000E3A96" w:rsidRPr="00AD38E0" w:rsidRDefault="000E3A96"/>
    <w:tbl>
      <w:tblPr>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61"/>
        <w:gridCol w:w="653"/>
        <w:gridCol w:w="547"/>
        <w:gridCol w:w="547"/>
        <w:gridCol w:w="547"/>
        <w:gridCol w:w="547"/>
        <w:gridCol w:w="547"/>
        <w:gridCol w:w="547"/>
        <w:gridCol w:w="547"/>
        <w:gridCol w:w="547"/>
      </w:tblGrid>
      <w:tr w:rsidR="00D67B75" w:rsidRPr="00AD38E0" w14:paraId="39FC456B" w14:textId="77777777" w:rsidTr="007349B8">
        <w:trPr>
          <w:cantSplit/>
          <w:tblHeader/>
        </w:trPr>
        <w:tc>
          <w:tcPr>
            <w:tcW w:w="9690" w:type="dxa"/>
            <w:gridSpan w:val="10"/>
            <w:tcBorders>
              <w:top w:val="nil"/>
              <w:left w:val="nil"/>
              <w:bottom w:val="nil"/>
              <w:right w:val="nil"/>
            </w:tcBorders>
            <w:shd w:val="clear" w:color="auto" w:fill="FFFFFF"/>
            <w:vAlign w:val="center"/>
          </w:tcPr>
          <w:p w14:paraId="0021E8D0" w14:textId="77777777" w:rsidR="00D67B75" w:rsidRPr="00AD38E0" w:rsidRDefault="000E3A96" w:rsidP="00A40645">
            <w:pPr>
              <w:autoSpaceDE w:val="0"/>
              <w:autoSpaceDN w:val="0"/>
              <w:adjustRightInd w:val="0"/>
              <w:spacing w:line="360" w:lineRule="auto"/>
              <w:rPr>
                <w:rFonts w:eastAsiaTheme="minorEastAsia"/>
                <w:b/>
                <w:color w:val="000000"/>
                <w:szCs w:val="24"/>
                <w:lang w:eastAsia="zh-CN"/>
              </w:rPr>
            </w:pPr>
            <w:r w:rsidRPr="00AD38E0">
              <w:rPr>
                <w:rFonts w:eastAsiaTheme="minorEastAsia"/>
                <w:b/>
                <w:color w:val="000000"/>
                <w:szCs w:val="24"/>
                <w:lang w:eastAsia="zh-CN"/>
              </w:rPr>
              <w:t>Table 2</w:t>
            </w:r>
          </w:p>
          <w:p w14:paraId="2FED344D" w14:textId="77777777" w:rsidR="00D67B75" w:rsidRPr="00AD38E0" w:rsidRDefault="00D67B75" w:rsidP="00A40645">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 xml:space="preserve">Fornell-Larcker </w:t>
            </w:r>
            <w:r w:rsidR="00C8603D" w:rsidRPr="00AD38E0">
              <w:rPr>
                <w:rFonts w:eastAsiaTheme="minorEastAsia"/>
                <w:color w:val="000000"/>
                <w:szCs w:val="24"/>
                <w:lang w:eastAsia="zh-CN"/>
              </w:rPr>
              <w:t>criterion</w:t>
            </w:r>
          </w:p>
        </w:tc>
      </w:tr>
      <w:tr w:rsidR="00D67B75" w:rsidRPr="00AD38E0" w14:paraId="0005C142" w14:textId="77777777" w:rsidTr="007349B8">
        <w:trPr>
          <w:cantSplit/>
          <w:tblHeader/>
        </w:trPr>
        <w:tc>
          <w:tcPr>
            <w:tcW w:w="4661" w:type="dxa"/>
            <w:tcBorders>
              <w:top w:val="nil"/>
              <w:left w:val="nil"/>
              <w:bottom w:val="single" w:sz="4" w:space="0" w:color="auto"/>
              <w:right w:val="nil"/>
            </w:tcBorders>
            <w:shd w:val="clear" w:color="auto" w:fill="FFFFFF"/>
            <w:vAlign w:val="center"/>
          </w:tcPr>
          <w:p w14:paraId="1DFFDAC3" w14:textId="77777777" w:rsidR="00D67B75" w:rsidRPr="00AD38E0" w:rsidRDefault="00D67B75" w:rsidP="00D67B75">
            <w:pPr>
              <w:autoSpaceDE w:val="0"/>
              <w:autoSpaceDN w:val="0"/>
              <w:adjustRightInd w:val="0"/>
              <w:spacing w:line="360" w:lineRule="auto"/>
              <w:jc w:val="center"/>
              <w:rPr>
                <w:rFonts w:eastAsiaTheme="minorEastAsia"/>
                <w:szCs w:val="24"/>
                <w:lang w:eastAsia="zh-CN"/>
              </w:rPr>
            </w:pPr>
          </w:p>
        </w:tc>
        <w:tc>
          <w:tcPr>
            <w:tcW w:w="653" w:type="dxa"/>
            <w:tcBorders>
              <w:top w:val="nil"/>
              <w:left w:val="nil"/>
              <w:bottom w:val="single" w:sz="4" w:space="0" w:color="auto"/>
              <w:right w:val="nil"/>
            </w:tcBorders>
            <w:shd w:val="clear" w:color="auto" w:fill="FFFFFF"/>
          </w:tcPr>
          <w:p w14:paraId="7B7829DA" w14:textId="77777777" w:rsidR="00D67B75" w:rsidRPr="00AD38E0" w:rsidRDefault="00D67B75" w:rsidP="00D67B75">
            <w:pPr>
              <w:autoSpaceDE w:val="0"/>
              <w:autoSpaceDN w:val="0"/>
              <w:adjustRightInd w:val="0"/>
              <w:spacing w:line="360" w:lineRule="auto"/>
              <w:jc w:val="center"/>
              <w:rPr>
                <w:rFonts w:eastAsiaTheme="minorEastAsia"/>
                <w:color w:val="000000"/>
                <w:szCs w:val="24"/>
                <w:lang w:eastAsia="zh-CN"/>
              </w:rPr>
            </w:pPr>
            <w:r w:rsidRPr="00AD38E0">
              <w:rPr>
                <w:rFonts w:eastAsiaTheme="minorEastAsia"/>
                <w:color w:val="000000"/>
                <w:szCs w:val="24"/>
                <w:lang w:eastAsia="zh-CN"/>
              </w:rPr>
              <w:t>1</w:t>
            </w:r>
          </w:p>
        </w:tc>
        <w:tc>
          <w:tcPr>
            <w:tcW w:w="547" w:type="dxa"/>
            <w:tcBorders>
              <w:top w:val="nil"/>
              <w:left w:val="nil"/>
              <w:bottom w:val="single" w:sz="4" w:space="0" w:color="auto"/>
              <w:right w:val="nil"/>
            </w:tcBorders>
            <w:shd w:val="clear" w:color="auto" w:fill="FFFFFF"/>
            <w:vAlign w:val="center"/>
          </w:tcPr>
          <w:p w14:paraId="4BEA872E" w14:textId="77777777" w:rsidR="00D67B75" w:rsidRPr="00AD38E0" w:rsidRDefault="00D67B75" w:rsidP="00D67B75">
            <w:pPr>
              <w:autoSpaceDE w:val="0"/>
              <w:autoSpaceDN w:val="0"/>
              <w:adjustRightInd w:val="0"/>
              <w:spacing w:line="360" w:lineRule="auto"/>
              <w:jc w:val="center"/>
              <w:rPr>
                <w:rFonts w:eastAsiaTheme="minorEastAsia"/>
                <w:color w:val="000000"/>
                <w:szCs w:val="24"/>
                <w:lang w:eastAsia="zh-CN"/>
              </w:rPr>
            </w:pPr>
            <w:r w:rsidRPr="00AD38E0">
              <w:rPr>
                <w:rFonts w:eastAsiaTheme="minorEastAsia"/>
                <w:color w:val="000000"/>
                <w:szCs w:val="24"/>
                <w:lang w:eastAsia="zh-CN"/>
              </w:rPr>
              <w:t>2</w:t>
            </w:r>
          </w:p>
        </w:tc>
        <w:tc>
          <w:tcPr>
            <w:tcW w:w="547" w:type="dxa"/>
            <w:tcBorders>
              <w:top w:val="nil"/>
              <w:left w:val="nil"/>
              <w:bottom w:val="single" w:sz="4" w:space="0" w:color="auto"/>
              <w:right w:val="nil"/>
            </w:tcBorders>
            <w:shd w:val="clear" w:color="auto" w:fill="FFFFFF"/>
            <w:vAlign w:val="center"/>
          </w:tcPr>
          <w:p w14:paraId="7F50DAA1" w14:textId="77777777" w:rsidR="00D67B75" w:rsidRPr="00AD38E0" w:rsidRDefault="00D67B75" w:rsidP="00D67B75">
            <w:pPr>
              <w:autoSpaceDE w:val="0"/>
              <w:autoSpaceDN w:val="0"/>
              <w:adjustRightInd w:val="0"/>
              <w:spacing w:line="360" w:lineRule="auto"/>
              <w:jc w:val="center"/>
              <w:rPr>
                <w:rFonts w:eastAsiaTheme="minorEastAsia"/>
                <w:color w:val="000000"/>
                <w:szCs w:val="24"/>
                <w:lang w:eastAsia="zh-CN"/>
              </w:rPr>
            </w:pPr>
            <w:r w:rsidRPr="00AD38E0">
              <w:rPr>
                <w:rFonts w:eastAsiaTheme="minorEastAsia"/>
                <w:color w:val="000000"/>
                <w:szCs w:val="24"/>
                <w:lang w:eastAsia="zh-CN"/>
              </w:rPr>
              <w:t>3</w:t>
            </w:r>
          </w:p>
        </w:tc>
        <w:tc>
          <w:tcPr>
            <w:tcW w:w="547" w:type="dxa"/>
            <w:tcBorders>
              <w:top w:val="nil"/>
              <w:left w:val="nil"/>
              <w:bottom w:val="single" w:sz="4" w:space="0" w:color="auto"/>
              <w:right w:val="nil"/>
            </w:tcBorders>
            <w:shd w:val="clear" w:color="auto" w:fill="FFFFFF"/>
            <w:vAlign w:val="center"/>
          </w:tcPr>
          <w:p w14:paraId="5BE05A68" w14:textId="77777777" w:rsidR="00D67B75" w:rsidRPr="00AD38E0" w:rsidRDefault="00D67B75" w:rsidP="00D67B75">
            <w:pPr>
              <w:autoSpaceDE w:val="0"/>
              <w:autoSpaceDN w:val="0"/>
              <w:adjustRightInd w:val="0"/>
              <w:spacing w:line="360" w:lineRule="auto"/>
              <w:jc w:val="center"/>
              <w:rPr>
                <w:rFonts w:eastAsiaTheme="minorEastAsia"/>
                <w:color w:val="000000"/>
                <w:szCs w:val="24"/>
                <w:lang w:eastAsia="zh-CN"/>
              </w:rPr>
            </w:pPr>
            <w:r w:rsidRPr="00AD38E0">
              <w:rPr>
                <w:rFonts w:eastAsiaTheme="minorEastAsia"/>
                <w:color w:val="000000"/>
                <w:szCs w:val="24"/>
                <w:lang w:eastAsia="zh-CN"/>
              </w:rPr>
              <w:t>4</w:t>
            </w:r>
          </w:p>
        </w:tc>
        <w:tc>
          <w:tcPr>
            <w:tcW w:w="547" w:type="dxa"/>
            <w:tcBorders>
              <w:top w:val="nil"/>
              <w:left w:val="nil"/>
              <w:bottom w:val="single" w:sz="4" w:space="0" w:color="auto"/>
              <w:right w:val="nil"/>
            </w:tcBorders>
            <w:shd w:val="clear" w:color="auto" w:fill="FFFFFF"/>
            <w:vAlign w:val="center"/>
          </w:tcPr>
          <w:p w14:paraId="48F934CD" w14:textId="77777777" w:rsidR="00D67B75" w:rsidRPr="00AD38E0" w:rsidRDefault="00D67B75" w:rsidP="00D67B75">
            <w:pPr>
              <w:autoSpaceDE w:val="0"/>
              <w:autoSpaceDN w:val="0"/>
              <w:adjustRightInd w:val="0"/>
              <w:spacing w:line="360" w:lineRule="auto"/>
              <w:jc w:val="center"/>
              <w:rPr>
                <w:rFonts w:eastAsiaTheme="minorEastAsia"/>
                <w:color w:val="000000"/>
                <w:szCs w:val="24"/>
                <w:lang w:eastAsia="zh-CN"/>
              </w:rPr>
            </w:pPr>
            <w:r w:rsidRPr="00AD38E0">
              <w:rPr>
                <w:rFonts w:eastAsiaTheme="minorEastAsia"/>
                <w:color w:val="000000"/>
                <w:szCs w:val="24"/>
                <w:lang w:eastAsia="zh-CN"/>
              </w:rPr>
              <w:t>5</w:t>
            </w:r>
          </w:p>
        </w:tc>
        <w:tc>
          <w:tcPr>
            <w:tcW w:w="547" w:type="dxa"/>
            <w:tcBorders>
              <w:top w:val="nil"/>
              <w:left w:val="nil"/>
              <w:bottom w:val="single" w:sz="4" w:space="0" w:color="auto"/>
              <w:right w:val="nil"/>
            </w:tcBorders>
            <w:shd w:val="clear" w:color="auto" w:fill="FFFFFF"/>
            <w:vAlign w:val="center"/>
          </w:tcPr>
          <w:p w14:paraId="1B6B8154" w14:textId="77777777" w:rsidR="00D67B75" w:rsidRPr="00AD38E0" w:rsidRDefault="00D67B75" w:rsidP="00D67B75">
            <w:pPr>
              <w:autoSpaceDE w:val="0"/>
              <w:autoSpaceDN w:val="0"/>
              <w:adjustRightInd w:val="0"/>
              <w:spacing w:line="360" w:lineRule="auto"/>
              <w:jc w:val="center"/>
              <w:rPr>
                <w:rFonts w:eastAsiaTheme="minorEastAsia"/>
                <w:color w:val="000000"/>
                <w:szCs w:val="24"/>
                <w:lang w:eastAsia="zh-CN"/>
              </w:rPr>
            </w:pPr>
            <w:r w:rsidRPr="00AD38E0">
              <w:rPr>
                <w:rFonts w:eastAsiaTheme="minorEastAsia"/>
                <w:color w:val="000000"/>
                <w:szCs w:val="24"/>
                <w:lang w:eastAsia="zh-CN"/>
              </w:rPr>
              <w:t>6</w:t>
            </w:r>
          </w:p>
        </w:tc>
        <w:tc>
          <w:tcPr>
            <w:tcW w:w="547" w:type="dxa"/>
            <w:tcBorders>
              <w:top w:val="nil"/>
              <w:left w:val="nil"/>
              <w:bottom w:val="single" w:sz="4" w:space="0" w:color="auto"/>
              <w:right w:val="nil"/>
            </w:tcBorders>
            <w:shd w:val="clear" w:color="auto" w:fill="FFFFFF"/>
            <w:vAlign w:val="center"/>
          </w:tcPr>
          <w:p w14:paraId="064D39BA" w14:textId="77777777" w:rsidR="00D67B75" w:rsidRPr="00AD38E0" w:rsidRDefault="00D67B75" w:rsidP="00D67B75">
            <w:pPr>
              <w:autoSpaceDE w:val="0"/>
              <w:autoSpaceDN w:val="0"/>
              <w:adjustRightInd w:val="0"/>
              <w:spacing w:line="360" w:lineRule="auto"/>
              <w:jc w:val="center"/>
              <w:rPr>
                <w:rFonts w:eastAsiaTheme="minorEastAsia"/>
                <w:color w:val="000000"/>
                <w:szCs w:val="24"/>
                <w:lang w:eastAsia="zh-CN"/>
              </w:rPr>
            </w:pPr>
            <w:r w:rsidRPr="00AD38E0">
              <w:rPr>
                <w:rFonts w:eastAsiaTheme="minorEastAsia"/>
                <w:color w:val="000000"/>
                <w:szCs w:val="24"/>
                <w:lang w:eastAsia="zh-CN"/>
              </w:rPr>
              <w:t>7</w:t>
            </w:r>
          </w:p>
        </w:tc>
        <w:tc>
          <w:tcPr>
            <w:tcW w:w="547" w:type="dxa"/>
            <w:tcBorders>
              <w:top w:val="nil"/>
              <w:left w:val="nil"/>
              <w:bottom w:val="single" w:sz="4" w:space="0" w:color="auto"/>
              <w:right w:val="nil"/>
            </w:tcBorders>
            <w:shd w:val="clear" w:color="auto" w:fill="FFFFFF"/>
            <w:vAlign w:val="center"/>
          </w:tcPr>
          <w:p w14:paraId="5BAC4F9D" w14:textId="77777777" w:rsidR="00D67B75" w:rsidRPr="00AD38E0" w:rsidRDefault="00D67B75" w:rsidP="00D67B75">
            <w:pPr>
              <w:autoSpaceDE w:val="0"/>
              <w:autoSpaceDN w:val="0"/>
              <w:adjustRightInd w:val="0"/>
              <w:spacing w:line="360" w:lineRule="auto"/>
              <w:jc w:val="center"/>
              <w:rPr>
                <w:rFonts w:eastAsiaTheme="minorEastAsia"/>
                <w:color w:val="000000"/>
                <w:szCs w:val="24"/>
                <w:lang w:eastAsia="zh-CN"/>
              </w:rPr>
            </w:pPr>
            <w:r w:rsidRPr="00AD38E0">
              <w:rPr>
                <w:rFonts w:eastAsiaTheme="minorEastAsia"/>
                <w:color w:val="000000"/>
                <w:szCs w:val="24"/>
                <w:lang w:eastAsia="zh-CN"/>
              </w:rPr>
              <w:t>8</w:t>
            </w:r>
          </w:p>
        </w:tc>
        <w:tc>
          <w:tcPr>
            <w:tcW w:w="547" w:type="dxa"/>
            <w:tcBorders>
              <w:top w:val="nil"/>
              <w:left w:val="nil"/>
              <w:bottom w:val="single" w:sz="4" w:space="0" w:color="auto"/>
              <w:right w:val="nil"/>
            </w:tcBorders>
            <w:shd w:val="clear" w:color="auto" w:fill="FFFFFF"/>
            <w:vAlign w:val="center"/>
          </w:tcPr>
          <w:p w14:paraId="7C7718F7" w14:textId="77777777" w:rsidR="00D67B75" w:rsidRPr="00AD38E0" w:rsidRDefault="00D67B75" w:rsidP="00D67B75">
            <w:pPr>
              <w:autoSpaceDE w:val="0"/>
              <w:autoSpaceDN w:val="0"/>
              <w:adjustRightInd w:val="0"/>
              <w:spacing w:line="360" w:lineRule="auto"/>
              <w:jc w:val="center"/>
              <w:rPr>
                <w:rFonts w:eastAsiaTheme="minorEastAsia"/>
                <w:color w:val="000000"/>
                <w:szCs w:val="24"/>
                <w:lang w:eastAsia="zh-CN"/>
              </w:rPr>
            </w:pPr>
            <w:r w:rsidRPr="00AD38E0">
              <w:rPr>
                <w:rFonts w:eastAsiaTheme="minorEastAsia"/>
                <w:color w:val="000000"/>
                <w:szCs w:val="24"/>
                <w:lang w:eastAsia="zh-CN"/>
              </w:rPr>
              <w:t>9</w:t>
            </w:r>
          </w:p>
        </w:tc>
      </w:tr>
      <w:tr w:rsidR="00D67B75" w:rsidRPr="00AD38E0" w14:paraId="17969F14" w14:textId="77777777" w:rsidTr="007349B8">
        <w:trPr>
          <w:cantSplit/>
          <w:trHeight w:val="490"/>
          <w:tblHeader/>
        </w:trPr>
        <w:tc>
          <w:tcPr>
            <w:tcW w:w="4661" w:type="dxa"/>
            <w:tcBorders>
              <w:top w:val="single" w:sz="4" w:space="0" w:color="auto"/>
              <w:left w:val="nil"/>
              <w:bottom w:val="nil"/>
              <w:right w:val="nil"/>
            </w:tcBorders>
            <w:shd w:val="clear" w:color="auto" w:fill="FFFFFF"/>
            <w:vAlign w:val="center"/>
          </w:tcPr>
          <w:p w14:paraId="77D3A876" w14:textId="77777777" w:rsidR="00D67B75" w:rsidRPr="00AD38E0" w:rsidRDefault="00D67B75" w:rsidP="00C8603D">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 xml:space="preserve">1. </w:t>
            </w:r>
            <w:r w:rsidR="00C8603D" w:rsidRPr="00AD38E0">
              <w:rPr>
                <w:rFonts w:eastAsiaTheme="minorEastAsia"/>
                <w:color w:val="000000"/>
                <w:szCs w:val="24"/>
                <w:lang w:eastAsia="zh-CN"/>
              </w:rPr>
              <w:t xml:space="preserve">Principal Monitoring </w:t>
            </w:r>
          </w:p>
        </w:tc>
        <w:tc>
          <w:tcPr>
            <w:tcW w:w="653" w:type="dxa"/>
            <w:tcBorders>
              <w:top w:val="nil"/>
              <w:left w:val="nil"/>
              <w:bottom w:val="nil"/>
              <w:right w:val="nil"/>
            </w:tcBorders>
            <w:shd w:val="clear" w:color="auto" w:fill="auto"/>
            <w:vAlign w:val="bottom"/>
          </w:tcPr>
          <w:p w14:paraId="0DF2AC82" w14:textId="77777777" w:rsidR="00D67B75" w:rsidRPr="00AD38E0" w:rsidRDefault="00D67B75" w:rsidP="00D67B75">
            <w:pPr>
              <w:spacing w:line="360" w:lineRule="auto"/>
              <w:jc w:val="center"/>
              <w:rPr>
                <w:color w:val="000000"/>
                <w:szCs w:val="24"/>
              </w:rPr>
            </w:pPr>
            <w:r w:rsidRPr="00AD38E0">
              <w:rPr>
                <w:color w:val="000000"/>
                <w:szCs w:val="24"/>
              </w:rPr>
              <w:t>0.78</w:t>
            </w:r>
          </w:p>
        </w:tc>
        <w:tc>
          <w:tcPr>
            <w:tcW w:w="547" w:type="dxa"/>
            <w:tcBorders>
              <w:top w:val="nil"/>
              <w:left w:val="nil"/>
              <w:bottom w:val="nil"/>
              <w:right w:val="nil"/>
            </w:tcBorders>
            <w:shd w:val="clear" w:color="auto" w:fill="auto"/>
            <w:vAlign w:val="bottom"/>
          </w:tcPr>
          <w:p w14:paraId="31D0BF62" w14:textId="77777777" w:rsidR="00D67B75" w:rsidRPr="00AD38E0" w:rsidRDefault="00D67B75" w:rsidP="00D67B75">
            <w:pPr>
              <w:spacing w:line="360" w:lineRule="auto"/>
              <w:jc w:val="center"/>
              <w:rPr>
                <w:color w:val="000000"/>
                <w:szCs w:val="24"/>
              </w:rPr>
            </w:pPr>
          </w:p>
        </w:tc>
        <w:tc>
          <w:tcPr>
            <w:tcW w:w="547" w:type="dxa"/>
            <w:tcBorders>
              <w:top w:val="nil"/>
              <w:left w:val="nil"/>
              <w:bottom w:val="nil"/>
              <w:right w:val="nil"/>
            </w:tcBorders>
            <w:shd w:val="clear" w:color="auto" w:fill="auto"/>
            <w:vAlign w:val="bottom"/>
          </w:tcPr>
          <w:p w14:paraId="304AE95F"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44E7A206"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053FA915"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7646497E"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017E4FD4"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65C91E9A"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6FA7E8B0" w14:textId="77777777" w:rsidR="00D67B75" w:rsidRPr="00AD38E0" w:rsidRDefault="00D67B75" w:rsidP="00D67B75">
            <w:pPr>
              <w:spacing w:line="360" w:lineRule="auto"/>
              <w:jc w:val="center"/>
              <w:rPr>
                <w:szCs w:val="24"/>
              </w:rPr>
            </w:pPr>
          </w:p>
        </w:tc>
      </w:tr>
      <w:tr w:rsidR="00D67B75" w:rsidRPr="00AD38E0" w14:paraId="56EE8F2D" w14:textId="77777777" w:rsidTr="007349B8">
        <w:trPr>
          <w:cantSplit/>
          <w:tblHeader/>
        </w:trPr>
        <w:tc>
          <w:tcPr>
            <w:tcW w:w="4661" w:type="dxa"/>
            <w:tcBorders>
              <w:top w:val="nil"/>
              <w:left w:val="nil"/>
              <w:bottom w:val="nil"/>
              <w:right w:val="nil"/>
            </w:tcBorders>
            <w:shd w:val="clear" w:color="auto" w:fill="FFFFFF"/>
            <w:vAlign w:val="center"/>
          </w:tcPr>
          <w:p w14:paraId="08616E8D" w14:textId="77777777" w:rsidR="00D67B75" w:rsidRPr="00AD38E0" w:rsidRDefault="00D67B75" w:rsidP="00C8603D">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 xml:space="preserve">2. </w:t>
            </w:r>
            <w:r w:rsidR="00C8603D" w:rsidRPr="00AD38E0">
              <w:rPr>
                <w:rFonts w:eastAsiaTheme="minorEastAsia"/>
                <w:color w:val="000000"/>
                <w:szCs w:val="24"/>
                <w:lang w:eastAsia="zh-CN"/>
              </w:rPr>
              <w:t>Collaboration with Principal</w:t>
            </w:r>
          </w:p>
        </w:tc>
        <w:tc>
          <w:tcPr>
            <w:tcW w:w="653" w:type="dxa"/>
            <w:tcBorders>
              <w:top w:val="nil"/>
              <w:left w:val="nil"/>
              <w:bottom w:val="nil"/>
              <w:right w:val="nil"/>
            </w:tcBorders>
            <w:shd w:val="clear" w:color="auto" w:fill="auto"/>
            <w:vAlign w:val="bottom"/>
          </w:tcPr>
          <w:p w14:paraId="1CDAD81D" w14:textId="77777777" w:rsidR="00D67B75" w:rsidRPr="00AD38E0" w:rsidRDefault="00D67B75" w:rsidP="00D67B75">
            <w:pPr>
              <w:spacing w:line="360" w:lineRule="auto"/>
              <w:jc w:val="center"/>
              <w:rPr>
                <w:color w:val="000000"/>
                <w:szCs w:val="24"/>
              </w:rPr>
            </w:pPr>
            <w:r w:rsidRPr="00AD38E0">
              <w:rPr>
                <w:color w:val="000000"/>
                <w:szCs w:val="24"/>
              </w:rPr>
              <w:t>0.20</w:t>
            </w:r>
          </w:p>
        </w:tc>
        <w:tc>
          <w:tcPr>
            <w:tcW w:w="547" w:type="dxa"/>
            <w:tcBorders>
              <w:top w:val="nil"/>
              <w:left w:val="nil"/>
              <w:bottom w:val="nil"/>
              <w:right w:val="nil"/>
            </w:tcBorders>
            <w:shd w:val="clear" w:color="auto" w:fill="auto"/>
            <w:vAlign w:val="bottom"/>
          </w:tcPr>
          <w:p w14:paraId="12A18F8E" w14:textId="77777777" w:rsidR="00D67B75" w:rsidRPr="00AD38E0" w:rsidRDefault="00D67B75" w:rsidP="00D67B75">
            <w:pPr>
              <w:spacing w:line="360" w:lineRule="auto"/>
              <w:jc w:val="center"/>
              <w:rPr>
                <w:color w:val="000000"/>
                <w:szCs w:val="24"/>
              </w:rPr>
            </w:pPr>
            <w:r w:rsidRPr="00AD38E0">
              <w:rPr>
                <w:color w:val="000000"/>
                <w:szCs w:val="24"/>
              </w:rPr>
              <w:t>0.9</w:t>
            </w:r>
          </w:p>
        </w:tc>
        <w:tc>
          <w:tcPr>
            <w:tcW w:w="547" w:type="dxa"/>
            <w:tcBorders>
              <w:top w:val="nil"/>
              <w:left w:val="nil"/>
              <w:bottom w:val="nil"/>
              <w:right w:val="nil"/>
            </w:tcBorders>
            <w:shd w:val="clear" w:color="auto" w:fill="auto"/>
            <w:vAlign w:val="bottom"/>
          </w:tcPr>
          <w:p w14:paraId="5B0CE4D8" w14:textId="77777777" w:rsidR="00D67B75" w:rsidRPr="00AD38E0" w:rsidRDefault="00D67B75" w:rsidP="00D67B75">
            <w:pPr>
              <w:spacing w:line="360" w:lineRule="auto"/>
              <w:jc w:val="center"/>
              <w:rPr>
                <w:color w:val="000000"/>
                <w:szCs w:val="24"/>
              </w:rPr>
            </w:pPr>
          </w:p>
        </w:tc>
        <w:tc>
          <w:tcPr>
            <w:tcW w:w="547" w:type="dxa"/>
            <w:tcBorders>
              <w:top w:val="nil"/>
              <w:left w:val="nil"/>
              <w:bottom w:val="nil"/>
              <w:right w:val="nil"/>
            </w:tcBorders>
            <w:shd w:val="clear" w:color="auto" w:fill="auto"/>
            <w:vAlign w:val="bottom"/>
          </w:tcPr>
          <w:p w14:paraId="18B41D65"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50D866E2"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18EFD8FA"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44639F60"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3CE5F453"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5CDAF4CF" w14:textId="77777777" w:rsidR="00D67B75" w:rsidRPr="00AD38E0" w:rsidRDefault="00D67B75" w:rsidP="00D67B75">
            <w:pPr>
              <w:spacing w:line="360" w:lineRule="auto"/>
              <w:jc w:val="center"/>
              <w:rPr>
                <w:szCs w:val="24"/>
              </w:rPr>
            </w:pPr>
          </w:p>
        </w:tc>
      </w:tr>
      <w:tr w:rsidR="00D67B75" w:rsidRPr="00AD38E0" w14:paraId="571C9FEE" w14:textId="77777777" w:rsidTr="007349B8">
        <w:trPr>
          <w:cantSplit/>
          <w:tblHeader/>
        </w:trPr>
        <w:tc>
          <w:tcPr>
            <w:tcW w:w="4661" w:type="dxa"/>
            <w:tcBorders>
              <w:top w:val="nil"/>
              <w:left w:val="nil"/>
              <w:bottom w:val="nil"/>
              <w:right w:val="nil"/>
            </w:tcBorders>
            <w:shd w:val="clear" w:color="auto" w:fill="FFFFFF"/>
            <w:vAlign w:val="center"/>
          </w:tcPr>
          <w:p w14:paraId="18F7935B" w14:textId="77777777" w:rsidR="00D67B75" w:rsidRPr="00AD38E0" w:rsidRDefault="00D67B75" w:rsidP="00D67B75">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3. Specific Investments in Principal</w:t>
            </w:r>
          </w:p>
        </w:tc>
        <w:tc>
          <w:tcPr>
            <w:tcW w:w="653" w:type="dxa"/>
            <w:tcBorders>
              <w:top w:val="nil"/>
              <w:left w:val="nil"/>
              <w:bottom w:val="nil"/>
              <w:right w:val="nil"/>
            </w:tcBorders>
            <w:shd w:val="clear" w:color="auto" w:fill="auto"/>
            <w:vAlign w:val="bottom"/>
          </w:tcPr>
          <w:p w14:paraId="6CDCD403" w14:textId="77777777" w:rsidR="00D67B75" w:rsidRPr="00AD38E0" w:rsidRDefault="00D67B75" w:rsidP="00D67B75">
            <w:pPr>
              <w:spacing w:line="360" w:lineRule="auto"/>
              <w:jc w:val="center"/>
              <w:rPr>
                <w:color w:val="000000"/>
                <w:szCs w:val="24"/>
              </w:rPr>
            </w:pPr>
            <w:r w:rsidRPr="00AD38E0">
              <w:rPr>
                <w:color w:val="000000"/>
                <w:szCs w:val="24"/>
              </w:rPr>
              <w:t>0.09</w:t>
            </w:r>
          </w:p>
        </w:tc>
        <w:tc>
          <w:tcPr>
            <w:tcW w:w="547" w:type="dxa"/>
            <w:tcBorders>
              <w:top w:val="nil"/>
              <w:left w:val="nil"/>
              <w:bottom w:val="nil"/>
              <w:right w:val="nil"/>
            </w:tcBorders>
            <w:shd w:val="clear" w:color="auto" w:fill="auto"/>
            <w:vAlign w:val="bottom"/>
          </w:tcPr>
          <w:p w14:paraId="6EBE5BA4" w14:textId="77777777" w:rsidR="00D67B75" w:rsidRPr="00AD38E0" w:rsidRDefault="00D67B75" w:rsidP="00D67B75">
            <w:pPr>
              <w:spacing w:line="360" w:lineRule="auto"/>
              <w:jc w:val="center"/>
              <w:rPr>
                <w:color w:val="000000"/>
                <w:szCs w:val="24"/>
              </w:rPr>
            </w:pPr>
            <w:r w:rsidRPr="00AD38E0">
              <w:rPr>
                <w:color w:val="000000"/>
                <w:szCs w:val="24"/>
              </w:rPr>
              <w:t>0.13</w:t>
            </w:r>
          </w:p>
        </w:tc>
        <w:tc>
          <w:tcPr>
            <w:tcW w:w="547" w:type="dxa"/>
            <w:tcBorders>
              <w:top w:val="nil"/>
              <w:left w:val="nil"/>
              <w:bottom w:val="nil"/>
              <w:right w:val="nil"/>
            </w:tcBorders>
            <w:shd w:val="clear" w:color="auto" w:fill="auto"/>
            <w:vAlign w:val="bottom"/>
          </w:tcPr>
          <w:p w14:paraId="17CE99CB" w14:textId="77777777" w:rsidR="00D67B75" w:rsidRPr="00AD38E0" w:rsidRDefault="00D67B75" w:rsidP="00D67B75">
            <w:pPr>
              <w:spacing w:line="360" w:lineRule="auto"/>
              <w:jc w:val="center"/>
              <w:rPr>
                <w:color w:val="000000"/>
                <w:szCs w:val="24"/>
              </w:rPr>
            </w:pPr>
            <w:r w:rsidRPr="00AD38E0">
              <w:rPr>
                <w:color w:val="000000"/>
                <w:szCs w:val="24"/>
              </w:rPr>
              <w:t>0.82</w:t>
            </w:r>
          </w:p>
        </w:tc>
        <w:tc>
          <w:tcPr>
            <w:tcW w:w="547" w:type="dxa"/>
            <w:tcBorders>
              <w:top w:val="nil"/>
              <w:left w:val="nil"/>
              <w:bottom w:val="nil"/>
              <w:right w:val="nil"/>
            </w:tcBorders>
            <w:shd w:val="clear" w:color="auto" w:fill="auto"/>
            <w:vAlign w:val="bottom"/>
          </w:tcPr>
          <w:p w14:paraId="6BEEB3EB" w14:textId="77777777" w:rsidR="00D67B75" w:rsidRPr="00AD38E0" w:rsidRDefault="00D67B75" w:rsidP="00D67B75">
            <w:pPr>
              <w:spacing w:line="360" w:lineRule="auto"/>
              <w:jc w:val="center"/>
              <w:rPr>
                <w:color w:val="000000"/>
                <w:szCs w:val="24"/>
              </w:rPr>
            </w:pPr>
          </w:p>
        </w:tc>
        <w:tc>
          <w:tcPr>
            <w:tcW w:w="547" w:type="dxa"/>
            <w:tcBorders>
              <w:top w:val="nil"/>
              <w:left w:val="nil"/>
              <w:bottom w:val="nil"/>
              <w:right w:val="nil"/>
            </w:tcBorders>
            <w:shd w:val="clear" w:color="auto" w:fill="auto"/>
            <w:vAlign w:val="bottom"/>
          </w:tcPr>
          <w:p w14:paraId="3F7940E6"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29BB7B37"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1872C7A5"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0661D68B"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72703E8D" w14:textId="77777777" w:rsidR="00D67B75" w:rsidRPr="00AD38E0" w:rsidRDefault="00D67B75" w:rsidP="00D67B75">
            <w:pPr>
              <w:spacing w:line="360" w:lineRule="auto"/>
              <w:jc w:val="center"/>
              <w:rPr>
                <w:szCs w:val="24"/>
              </w:rPr>
            </w:pPr>
          </w:p>
        </w:tc>
      </w:tr>
      <w:tr w:rsidR="00D67B75" w:rsidRPr="00AD38E0" w14:paraId="70C7939E" w14:textId="77777777" w:rsidTr="007349B8">
        <w:trPr>
          <w:cantSplit/>
          <w:tblHeader/>
        </w:trPr>
        <w:tc>
          <w:tcPr>
            <w:tcW w:w="4661" w:type="dxa"/>
            <w:tcBorders>
              <w:top w:val="nil"/>
              <w:left w:val="nil"/>
              <w:bottom w:val="nil"/>
              <w:right w:val="nil"/>
            </w:tcBorders>
            <w:shd w:val="clear" w:color="auto" w:fill="FFFFFF"/>
            <w:vAlign w:val="center"/>
          </w:tcPr>
          <w:p w14:paraId="00305F48" w14:textId="77777777" w:rsidR="00D67B75" w:rsidRPr="00AD38E0" w:rsidRDefault="00D67B75" w:rsidP="00D67B75">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4. Shared Vision</w:t>
            </w:r>
          </w:p>
        </w:tc>
        <w:tc>
          <w:tcPr>
            <w:tcW w:w="653" w:type="dxa"/>
            <w:tcBorders>
              <w:top w:val="nil"/>
              <w:left w:val="nil"/>
              <w:bottom w:val="nil"/>
              <w:right w:val="nil"/>
            </w:tcBorders>
            <w:shd w:val="clear" w:color="auto" w:fill="auto"/>
            <w:vAlign w:val="bottom"/>
          </w:tcPr>
          <w:p w14:paraId="5AC3FD42" w14:textId="77777777" w:rsidR="00D67B75" w:rsidRPr="00AD38E0" w:rsidRDefault="00D67B75" w:rsidP="00D67B75">
            <w:pPr>
              <w:spacing w:line="360" w:lineRule="auto"/>
              <w:jc w:val="center"/>
              <w:rPr>
                <w:color w:val="000000"/>
                <w:szCs w:val="24"/>
              </w:rPr>
            </w:pPr>
            <w:r w:rsidRPr="00AD38E0">
              <w:rPr>
                <w:color w:val="000000"/>
                <w:szCs w:val="24"/>
              </w:rPr>
              <w:t>0.18</w:t>
            </w:r>
          </w:p>
        </w:tc>
        <w:tc>
          <w:tcPr>
            <w:tcW w:w="547" w:type="dxa"/>
            <w:tcBorders>
              <w:top w:val="nil"/>
              <w:left w:val="nil"/>
              <w:bottom w:val="nil"/>
              <w:right w:val="nil"/>
            </w:tcBorders>
            <w:shd w:val="clear" w:color="auto" w:fill="auto"/>
            <w:vAlign w:val="bottom"/>
          </w:tcPr>
          <w:p w14:paraId="2BD7BE59" w14:textId="77777777" w:rsidR="00D67B75" w:rsidRPr="00AD38E0" w:rsidRDefault="00D67B75" w:rsidP="00D67B75">
            <w:pPr>
              <w:spacing w:line="360" w:lineRule="auto"/>
              <w:jc w:val="center"/>
              <w:rPr>
                <w:color w:val="000000"/>
                <w:szCs w:val="24"/>
              </w:rPr>
            </w:pPr>
            <w:r w:rsidRPr="00AD38E0">
              <w:rPr>
                <w:color w:val="000000"/>
                <w:szCs w:val="24"/>
              </w:rPr>
              <w:t>0.41</w:t>
            </w:r>
          </w:p>
        </w:tc>
        <w:tc>
          <w:tcPr>
            <w:tcW w:w="547" w:type="dxa"/>
            <w:tcBorders>
              <w:top w:val="nil"/>
              <w:left w:val="nil"/>
              <w:bottom w:val="nil"/>
              <w:right w:val="nil"/>
            </w:tcBorders>
            <w:shd w:val="clear" w:color="auto" w:fill="auto"/>
            <w:vAlign w:val="bottom"/>
          </w:tcPr>
          <w:p w14:paraId="0EAE1761" w14:textId="77777777" w:rsidR="00D67B75" w:rsidRPr="00AD38E0" w:rsidRDefault="00D67B75" w:rsidP="00D67B75">
            <w:pPr>
              <w:spacing w:line="360" w:lineRule="auto"/>
              <w:jc w:val="center"/>
              <w:rPr>
                <w:color w:val="000000"/>
                <w:szCs w:val="24"/>
              </w:rPr>
            </w:pPr>
            <w:r w:rsidRPr="00AD38E0">
              <w:rPr>
                <w:color w:val="000000"/>
                <w:szCs w:val="24"/>
              </w:rPr>
              <w:t>0.08</w:t>
            </w:r>
          </w:p>
        </w:tc>
        <w:tc>
          <w:tcPr>
            <w:tcW w:w="547" w:type="dxa"/>
            <w:tcBorders>
              <w:top w:val="nil"/>
              <w:left w:val="nil"/>
              <w:bottom w:val="nil"/>
              <w:right w:val="nil"/>
            </w:tcBorders>
            <w:shd w:val="clear" w:color="auto" w:fill="auto"/>
            <w:vAlign w:val="bottom"/>
          </w:tcPr>
          <w:p w14:paraId="47C39CCF" w14:textId="77777777" w:rsidR="00D67B75" w:rsidRPr="00AD38E0" w:rsidRDefault="00D67B75" w:rsidP="00D67B75">
            <w:pPr>
              <w:spacing w:line="360" w:lineRule="auto"/>
              <w:jc w:val="center"/>
              <w:rPr>
                <w:color w:val="000000"/>
                <w:szCs w:val="24"/>
              </w:rPr>
            </w:pPr>
            <w:r w:rsidRPr="00AD38E0">
              <w:rPr>
                <w:color w:val="000000"/>
                <w:szCs w:val="24"/>
              </w:rPr>
              <w:t>0.84</w:t>
            </w:r>
          </w:p>
        </w:tc>
        <w:tc>
          <w:tcPr>
            <w:tcW w:w="547" w:type="dxa"/>
            <w:tcBorders>
              <w:top w:val="nil"/>
              <w:left w:val="nil"/>
              <w:bottom w:val="nil"/>
              <w:right w:val="nil"/>
            </w:tcBorders>
            <w:shd w:val="clear" w:color="auto" w:fill="auto"/>
            <w:vAlign w:val="bottom"/>
          </w:tcPr>
          <w:p w14:paraId="3663905C" w14:textId="77777777" w:rsidR="00D67B75" w:rsidRPr="00AD38E0" w:rsidRDefault="00D67B75" w:rsidP="00D67B75">
            <w:pPr>
              <w:spacing w:line="360" w:lineRule="auto"/>
              <w:jc w:val="center"/>
              <w:rPr>
                <w:color w:val="000000"/>
                <w:szCs w:val="24"/>
              </w:rPr>
            </w:pPr>
          </w:p>
        </w:tc>
        <w:tc>
          <w:tcPr>
            <w:tcW w:w="547" w:type="dxa"/>
            <w:tcBorders>
              <w:top w:val="nil"/>
              <w:left w:val="nil"/>
              <w:bottom w:val="nil"/>
              <w:right w:val="nil"/>
            </w:tcBorders>
            <w:shd w:val="clear" w:color="auto" w:fill="auto"/>
            <w:vAlign w:val="bottom"/>
          </w:tcPr>
          <w:p w14:paraId="24A5E720"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0BA077F7"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26270132"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41659310" w14:textId="77777777" w:rsidR="00D67B75" w:rsidRPr="00AD38E0" w:rsidRDefault="00D67B75" w:rsidP="00D67B75">
            <w:pPr>
              <w:spacing w:line="360" w:lineRule="auto"/>
              <w:jc w:val="center"/>
              <w:rPr>
                <w:szCs w:val="24"/>
              </w:rPr>
            </w:pPr>
          </w:p>
        </w:tc>
      </w:tr>
      <w:tr w:rsidR="00D67B75" w:rsidRPr="00AD38E0" w14:paraId="7AC5C9E6" w14:textId="77777777" w:rsidTr="007349B8">
        <w:trPr>
          <w:cantSplit/>
          <w:tblHeader/>
        </w:trPr>
        <w:tc>
          <w:tcPr>
            <w:tcW w:w="4661" w:type="dxa"/>
            <w:tcBorders>
              <w:top w:val="nil"/>
              <w:left w:val="nil"/>
              <w:bottom w:val="nil"/>
              <w:right w:val="nil"/>
            </w:tcBorders>
            <w:shd w:val="clear" w:color="auto" w:fill="FFFFFF"/>
            <w:vAlign w:val="center"/>
          </w:tcPr>
          <w:p w14:paraId="33770731" w14:textId="77777777" w:rsidR="00D67B75" w:rsidRPr="00AD38E0" w:rsidRDefault="00D67B75" w:rsidP="00D67B75">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5. Eco-oriented Culture</w:t>
            </w:r>
          </w:p>
        </w:tc>
        <w:tc>
          <w:tcPr>
            <w:tcW w:w="653" w:type="dxa"/>
            <w:tcBorders>
              <w:top w:val="nil"/>
              <w:left w:val="nil"/>
              <w:bottom w:val="nil"/>
              <w:right w:val="nil"/>
            </w:tcBorders>
            <w:shd w:val="clear" w:color="auto" w:fill="auto"/>
            <w:vAlign w:val="bottom"/>
          </w:tcPr>
          <w:p w14:paraId="785BA0C3" w14:textId="77777777" w:rsidR="00D67B75" w:rsidRPr="00AD38E0" w:rsidRDefault="00D67B75" w:rsidP="00D67B75">
            <w:pPr>
              <w:spacing w:line="360" w:lineRule="auto"/>
              <w:jc w:val="center"/>
              <w:rPr>
                <w:color w:val="000000"/>
                <w:szCs w:val="24"/>
              </w:rPr>
            </w:pPr>
            <w:r w:rsidRPr="00AD38E0">
              <w:rPr>
                <w:color w:val="000000"/>
                <w:szCs w:val="24"/>
              </w:rPr>
              <w:t>0.33</w:t>
            </w:r>
          </w:p>
        </w:tc>
        <w:tc>
          <w:tcPr>
            <w:tcW w:w="547" w:type="dxa"/>
            <w:tcBorders>
              <w:top w:val="nil"/>
              <w:left w:val="nil"/>
              <w:bottom w:val="nil"/>
              <w:right w:val="nil"/>
            </w:tcBorders>
            <w:shd w:val="clear" w:color="auto" w:fill="auto"/>
            <w:vAlign w:val="bottom"/>
          </w:tcPr>
          <w:p w14:paraId="6E33615B" w14:textId="77777777" w:rsidR="00D67B75" w:rsidRPr="00AD38E0" w:rsidRDefault="00D67B75" w:rsidP="00D67B75">
            <w:pPr>
              <w:spacing w:line="360" w:lineRule="auto"/>
              <w:jc w:val="center"/>
              <w:rPr>
                <w:color w:val="000000"/>
                <w:szCs w:val="24"/>
              </w:rPr>
            </w:pPr>
            <w:r w:rsidRPr="00AD38E0">
              <w:rPr>
                <w:color w:val="000000"/>
                <w:szCs w:val="24"/>
              </w:rPr>
              <w:t>0.47</w:t>
            </w:r>
          </w:p>
        </w:tc>
        <w:tc>
          <w:tcPr>
            <w:tcW w:w="547" w:type="dxa"/>
            <w:tcBorders>
              <w:top w:val="nil"/>
              <w:left w:val="nil"/>
              <w:bottom w:val="nil"/>
              <w:right w:val="nil"/>
            </w:tcBorders>
            <w:shd w:val="clear" w:color="auto" w:fill="auto"/>
            <w:vAlign w:val="bottom"/>
          </w:tcPr>
          <w:p w14:paraId="442ADE76" w14:textId="77777777" w:rsidR="00D67B75" w:rsidRPr="00AD38E0" w:rsidRDefault="00D67B75" w:rsidP="00D67B75">
            <w:pPr>
              <w:spacing w:line="360" w:lineRule="auto"/>
              <w:jc w:val="center"/>
              <w:rPr>
                <w:color w:val="000000"/>
                <w:szCs w:val="24"/>
              </w:rPr>
            </w:pPr>
            <w:r w:rsidRPr="00AD38E0">
              <w:rPr>
                <w:color w:val="000000"/>
                <w:szCs w:val="24"/>
              </w:rPr>
              <w:t>0.31</w:t>
            </w:r>
          </w:p>
        </w:tc>
        <w:tc>
          <w:tcPr>
            <w:tcW w:w="547" w:type="dxa"/>
            <w:tcBorders>
              <w:top w:val="nil"/>
              <w:left w:val="nil"/>
              <w:bottom w:val="nil"/>
              <w:right w:val="nil"/>
            </w:tcBorders>
            <w:shd w:val="clear" w:color="auto" w:fill="auto"/>
            <w:vAlign w:val="bottom"/>
          </w:tcPr>
          <w:p w14:paraId="3BA53F31" w14:textId="77777777" w:rsidR="00D67B75" w:rsidRPr="00AD38E0" w:rsidRDefault="00D67B75" w:rsidP="00D67B75">
            <w:pPr>
              <w:spacing w:line="360" w:lineRule="auto"/>
              <w:jc w:val="center"/>
              <w:rPr>
                <w:color w:val="000000"/>
                <w:szCs w:val="24"/>
              </w:rPr>
            </w:pPr>
            <w:r w:rsidRPr="00AD38E0">
              <w:rPr>
                <w:color w:val="000000"/>
                <w:szCs w:val="24"/>
              </w:rPr>
              <w:t>0.59</w:t>
            </w:r>
          </w:p>
        </w:tc>
        <w:tc>
          <w:tcPr>
            <w:tcW w:w="547" w:type="dxa"/>
            <w:tcBorders>
              <w:top w:val="nil"/>
              <w:left w:val="nil"/>
              <w:bottom w:val="nil"/>
              <w:right w:val="nil"/>
            </w:tcBorders>
            <w:shd w:val="clear" w:color="auto" w:fill="auto"/>
            <w:vAlign w:val="bottom"/>
          </w:tcPr>
          <w:p w14:paraId="4D760AF9" w14:textId="77777777" w:rsidR="00D67B75" w:rsidRPr="00AD38E0" w:rsidRDefault="00D67B75" w:rsidP="00D67B75">
            <w:pPr>
              <w:spacing w:line="360" w:lineRule="auto"/>
              <w:jc w:val="center"/>
              <w:rPr>
                <w:color w:val="000000"/>
                <w:szCs w:val="24"/>
              </w:rPr>
            </w:pPr>
            <w:r w:rsidRPr="00AD38E0">
              <w:rPr>
                <w:color w:val="000000"/>
                <w:szCs w:val="24"/>
              </w:rPr>
              <w:t>0.78</w:t>
            </w:r>
          </w:p>
        </w:tc>
        <w:tc>
          <w:tcPr>
            <w:tcW w:w="547" w:type="dxa"/>
            <w:tcBorders>
              <w:top w:val="nil"/>
              <w:left w:val="nil"/>
              <w:bottom w:val="nil"/>
              <w:right w:val="nil"/>
            </w:tcBorders>
            <w:shd w:val="clear" w:color="auto" w:fill="auto"/>
            <w:vAlign w:val="bottom"/>
          </w:tcPr>
          <w:p w14:paraId="448FD9EF" w14:textId="77777777" w:rsidR="00D67B75" w:rsidRPr="00AD38E0" w:rsidRDefault="00D67B75" w:rsidP="00D67B75">
            <w:pPr>
              <w:spacing w:line="360" w:lineRule="auto"/>
              <w:jc w:val="center"/>
              <w:rPr>
                <w:color w:val="000000"/>
                <w:szCs w:val="24"/>
              </w:rPr>
            </w:pPr>
          </w:p>
        </w:tc>
        <w:tc>
          <w:tcPr>
            <w:tcW w:w="547" w:type="dxa"/>
            <w:tcBorders>
              <w:top w:val="nil"/>
              <w:left w:val="nil"/>
              <w:bottom w:val="nil"/>
              <w:right w:val="nil"/>
            </w:tcBorders>
            <w:shd w:val="clear" w:color="auto" w:fill="auto"/>
            <w:vAlign w:val="bottom"/>
          </w:tcPr>
          <w:p w14:paraId="5DA879BE"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235358A6"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4F7C9DFD" w14:textId="77777777" w:rsidR="00D67B75" w:rsidRPr="00AD38E0" w:rsidRDefault="00D67B75" w:rsidP="00D67B75">
            <w:pPr>
              <w:spacing w:line="360" w:lineRule="auto"/>
              <w:jc w:val="center"/>
              <w:rPr>
                <w:szCs w:val="24"/>
              </w:rPr>
            </w:pPr>
          </w:p>
        </w:tc>
      </w:tr>
      <w:tr w:rsidR="00D67B75" w:rsidRPr="00AD38E0" w14:paraId="1C47AA82" w14:textId="77777777" w:rsidTr="007349B8">
        <w:trPr>
          <w:cantSplit/>
          <w:trHeight w:val="257"/>
          <w:tblHeader/>
        </w:trPr>
        <w:tc>
          <w:tcPr>
            <w:tcW w:w="4661" w:type="dxa"/>
            <w:tcBorders>
              <w:top w:val="nil"/>
              <w:left w:val="nil"/>
              <w:bottom w:val="nil"/>
              <w:right w:val="nil"/>
            </w:tcBorders>
            <w:shd w:val="clear" w:color="auto" w:fill="FFFFFF"/>
            <w:vAlign w:val="center"/>
          </w:tcPr>
          <w:p w14:paraId="10DF7857" w14:textId="77777777" w:rsidR="00D67B75" w:rsidRPr="00AD38E0" w:rsidRDefault="00D67B75" w:rsidP="00D67B75">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 xml:space="preserve">6. </w:t>
            </w:r>
            <w:r w:rsidR="004D587B" w:rsidRPr="00AD38E0">
              <w:rPr>
                <w:rFonts w:eastAsiaTheme="minorEastAsia"/>
                <w:color w:val="000000"/>
                <w:szCs w:val="24"/>
                <w:lang w:eastAsia="zh-CN"/>
              </w:rPr>
              <w:t>Environmental footprint</w:t>
            </w:r>
          </w:p>
        </w:tc>
        <w:tc>
          <w:tcPr>
            <w:tcW w:w="653" w:type="dxa"/>
            <w:tcBorders>
              <w:top w:val="nil"/>
              <w:left w:val="nil"/>
              <w:bottom w:val="nil"/>
              <w:right w:val="nil"/>
            </w:tcBorders>
            <w:shd w:val="clear" w:color="auto" w:fill="auto"/>
            <w:vAlign w:val="bottom"/>
          </w:tcPr>
          <w:p w14:paraId="681857C7" w14:textId="77777777" w:rsidR="00D67B75" w:rsidRPr="00AD38E0" w:rsidRDefault="00D67B75" w:rsidP="00D67B75">
            <w:pPr>
              <w:spacing w:line="360" w:lineRule="auto"/>
              <w:jc w:val="center"/>
              <w:rPr>
                <w:color w:val="000000"/>
                <w:szCs w:val="24"/>
              </w:rPr>
            </w:pPr>
            <w:r w:rsidRPr="00AD38E0">
              <w:rPr>
                <w:color w:val="000000"/>
                <w:szCs w:val="24"/>
              </w:rPr>
              <w:t>0.16</w:t>
            </w:r>
          </w:p>
        </w:tc>
        <w:tc>
          <w:tcPr>
            <w:tcW w:w="547" w:type="dxa"/>
            <w:tcBorders>
              <w:top w:val="nil"/>
              <w:left w:val="nil"/>
              <w:bottom w:val="nil"/>
              <w:right w:val="nil"/>
            </w:tcBorders>
            <w:shd w:val="clear" w:color="auto" w:fill="auto"/>
            <w:vAlign w:val="bottom"/>
          </w:tcPr>
          <w:p w14:paraId="08EC53A6" w14:textId="77777777" w:rsidR="00D67B75" w:rsidRPr="00AD38E0" w:rsidRDefault="00D67B75" w:rsidP="00D67B75">
            <w:pPr>
              <w:spacing w:line="360" w:lineRule="auto"/>
              <w:jc w:val="center"/>
              <w:rPr>
                <w:color w:val="000000"/>
                <w:szCs w:val="24"/>
              </w:rPr>
            </w:pPr>
            <w:r w:rsidRPr="00AD38E0">
              <w:rPr>
                <w:color w:val="000000"/>
                <w:szCs w:val="24"/>
              </w:rPr>
              <w:t>0.33</w:t>
            </w:r>
          </w:p>
        </w:tc>
        <w:tc>
          <w:tcPr>
            <w:tcW w:w="547" w:type="dxa"/>
            <w:tcBorders>
              <w:top w:val="nil"/>
              <w:left w:val="nil"/>
              <w:bottom w:val="nil"/>
              <w:right w:val="nil"/>
            </w:tcBorders>
            <w:shd w:val="clear" w:color="auto" w:fill="auto"/>
            <w:vAlign w:val="bottom"/>
          </w:tcPr>
          <w:p w14:paraId="6D51BF6C" w14:textId="77777777" w:rsidR="00D67B75" w:rsidRPr="00AD38E0" w:rsidRDefault="00D67B75" w:rsidP="00D67B75">
            <w:pPr>
              <w:spacing w:line="360" w:lineRule="auto"/>
              <w:jc w:val="center"/>
              <w:rPr>
                <w:color w:val="000000"/>
                <w:szCs w:val="24"/>
              </w:rPr>
            </w:pPr>
            <w:r w:rsidRPr="00AD38E0">
              <w:rPr>
                <w:color w:val="000000"/>
                <w:szCs w:val="24"/>
              </w:rPr>
              <w:t>0.19</w:t>
            </w:r>
          </w:p>
        </w:tc>
        <w:tc>
          <w:tcPr>
            <w:tcW w:w="547" w:type="dxa"/>
            <w:tcBorders>
              <w:top w:val="nil"/>
              <w:left w:val="nil"/>
              <w:bottom w:val="nil"/>
              <w:right w:val="nil"/>
            </w:tcBorders>
            <w:shd w:val="clear" w:color="auto" w:fill="auto"/>
            <w:vAlign w:val="bottom"/>
          </w:tcPr>
          <w:p w14:paraId="7429944F" w14:textId="77777777" w:rsidR="00D67B75" w:rsidRPr="00AD38E0" w:rsidRDefault="00D67B75" w:rsidP="00D67B75">
            <w:pPr>
              <w:spacing w:line="360" w:lineRule="auto"/>
              <w:jc w:val="center"/>
              <w:rPr>
                <w:color w:val="000000"/>
                <w:szCs w:val="24"/>
              </w:rPr>
            </w:pPr>
            <w:r w:rsidRPr="00AD38E0">
              <w:rPr>
                <w:color w:val="000000"/>
                <w:szCs w:val="24"/>
              </w:rPr>
              <w:t>0.36</w:t>
            </w:r>
          </w:p>
        </w:tc>
        <w:tc>
          <w:tcPr>
            <w:tcW w:w="547" w:type="dxa"/>
            <w:tcBorders>
              <w:top w:val="nil"/>
              <w:left w:val="nil"/>
              <w:bottom w:val="nil"/>
              <w:right w:val="nil"/>
            </w:tcBorders>
            <w:shd w:val="clear" w:color="auto" w:fill="auto"/>
            <w:vAlign w:val="bottom"/>
          </w:tcPr>
          <w:p w14:paraId="7A2B811F" w14:textId="77777777" w:rsidR="00D67B75" w:rsidRPr="00AD38E0" w:rsidRDefault="00D67B75" w:rsidP="00D67B75">
            <w:pPr>
              <w:spacing w:line="360" w:lineRule="auto"/>
              <w:jc w:val="center"/>
              <w:rPr>
                <w:color w:val="000000"/>
                <w:szCs w:val="24"/>
              </w:rPr>
            </w:pPr>
            <w:r w:rsidRPr="00AD38E0">
              <w:rPr>
                <w:color w:val="000000"/>
                <w:szCs w:val="24"/>
              </w:rPr>
              <w:t>0.47</w:t>
            </w:r>
          </w:p>
        </w:tc>
        <w:tc>
          <w:tcPr>
            <w:tcW w:w="547" w:type="dxa"/>
            <w:tcBorders>
              <w:top w:val="nil"/>
              <w:left w:val="nil"/>
              <w:bottom w:val="nil"/>
              <w:right w:val="nil"/>
            </w:tcBorders>
            <w:shd w:val="clear" w:color="auto" w:fill="auto"/>
            <w:vAlign w:val="bottom"/>
          </w:tcPr>
          <w:p w14:paraId="72058E26" w14:textId="77777777" w:rsidR="00D67B75" w:rsidRPr="00AD38E0" w:rsidRDefault="00D67B75" w:rsidP="00D67B75">
            <w:pPr>
              <w:spacing w:line="360" w:lineRule="auto"/>
              <w:jc w:val="center"/>
              <w:rPr>
                <w:color w:val="000000"/>
                <w:szCs w:val="24"/>
              </w:rPr>
            </w:pPr>
            <w:r w:rsidRPr="00AD38E0">
              <w:rPr>
                <w:color w:val="000000"/>
                <w:szCs w:val="24"/>
              </w:rPr>
              <w:t>0.83</w:t>
            </w:r>
          </w:p>
        </w:tc>
        <w:tc>
          <w:tcPr>
            <w:tcW w:w="547" w:type="dxa"/>
            <w:tcBorders>
              <w:top w:val="nil"/>
              <w:left w:val="nil"/>
              <w:bottom w:val="nil"/>
              <w:right w:val="nil"/>
            </w:tcBorders>
            <w:shd w:val="clear" w:color="auto" w:fill="auto"/>
            <w:vAlign w:val="bottom"/>
          </w:tcPr>
          <w:p w14:paraId="5A2B4CCD" w14:textId="77777777" w:rsidR="00D67B75" w:rsidRPr="00AD38E0" w:rsidRDefault="00D67B75" w:rsidP="00D67B75">
            <w:pPr>
              <w:spacing w:line="360" w:lineRule="auto"/>
              <w:jc w:val="center"/>
              <w:rPr>
                <w:color w:val="000000"/>
                <w:szCs w:val="24"/>
              </w:rPr>
            </w:pPr>
          </w:p>
        </w:tc>
        <w:tc>
          <w:tcPr>
            <w:tcW w:w="547" w:type="dxa"/>
            <w:tcBorders>
              <w:top w:val="nil"/>
              <w:left w:val="nil"/>
              <w:bottom w:val="nil"/>
              <w:right w:val="nil"/>
            </w:tcBorders>
            <w:shd w:val="clear" w:color="auto" w:fill="auto"/>
            <w:vAlign w:val="bottom"/>
          </w:tcPr>
          <w:p w14:paraId="4A2E3E32" w14:textId="77777777" w:rsidR="00D67B75" w:rsidRPr="00AD38E0" w:rsidRDefault="00D67B75" w:rsidP="00D67B75">
            <w:pPr>
              <w:spacing w:line="360" w:lineRule="auto"/>
              <w:jc w:val="center"/>
              <w:rPr>
                <w:szCs w:val="24"/>
              </w:rPr>
            </w:pPr>
          </w:p>
        </w:tc>
        <w:tc>
          <w:tcPr>
            <w:tcW w:w="547" w:type="dxa"/>
            <w:tcBorders>
              <w:top w:val="nil"/>
              <w:left w:val="nil"/>
              <w:bottom w:val="nil"/>
              <w:right w:val="nil"/>
            </w:tcBorders>
            <w:shd w:val="clear" w:color="auto" w:fill="auto"/>
            <w:vAlign w:val="bottom"/>
          </w:tcPr>
          <w:p w14:paraId="6B14E951" w14:textId="77777777" w:rsidR="00D67B75" w:rsidRPr="00AD38E0" w:rsidRDefault="00D67B75" w:rsidP="00D67B75">
            <w:pPr>
              <w:spacing w:line="360" w:lineRule="auto"/>
              <w:jc w:val="center"/>
              <w:rPr>
                <w:szCs w:val="24"/>
              </w:rPr>
            </w:pPr>
          </w:p>
        </w:tc>
      </w:tr>
      <w:tr w:rsidR="00D67B75" w:rsidRPr="00AD38E0" w14:paraId="666BDD15" w14:textId="77777777" w:rsidTr="007349B8">
        <w:trPr>
          <w:cantSplit/>
          <w:tblHeader/>
        </w:trPr>
        <w:tc>
          <w:tcPr>
            <w:tcW w:w="4661" w:type="dxa"/>
            <w:tcBorders>
              <w:top w:val="nil"/>
              <w:left w:val="nil"/>
              <w:bottom w:val="nil"/>
              <w:right w:val="nil"/>
            </w:tcBorders>
            <w:shd w:val="clear" w:color="auto" w:fill="FFFFFF"/>
            <w:vAlign w:val="center"/>
          </w:tcPr>
          <w:p w14:paraId="04650E3A" w14:textId="189B192F" w:rsidR="00D67B75" w:rsidRPr="00AD38E0" w:rsidRDefault="00D67B75" w:rsidP="00D67B75">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 xml:space="preserve">7. </w:t>
            </w:r>
            <w:r w:rsidR="00DE01CA" w:rsidRPr="00AD38E0">
              <w:rPr>
                <w:szCs w:val="24"/>
              </w:rPr>
              <w:t>Recycling</w:t>
            </w:r>
            <w:r w:rsidRPr="00AD38E0">
              <w:rPr>
                <w:szCs w:val="24"/>
              </w:rPr>
              <w:t xml:space="preserve"> Efforts</w:t>
            </w:r>
          </w:p>
        </w:tc>
        <w:tc>
          <w:tcPr>
            <w:tcW w:w="653" w:type="dxa"/>
            <w:tcBorders>
              <w:top w:val="nil"/>
              <w:left w:val="nil"/>
              <w:bottom w:val="nil"/>
              <w:right w:val="nil"/>
            </w:tcBorders>
            <w:shd w:val="clear" w:color="auto" w:fill="auto"/>
            <w:vAlign w:val="bottom"/>
          </w:tcPr>
          <w:p w14:paraId="33DF881C" w14:textId="77777777" w:rsidR="00D67B75" w:rsidRPr="00AD38E0" w:rsidRDefault="00D67B75" w:rsidP="00D67B75">
            <w:pPr>
              <w:spacing w:line="360" w:lineRule="auto"/>
              <w:jc w:val="center"/>
              <w:rPr>
                <w:color w:val="000000"/>
                <w:szCs w:val="24"/>
              </w:rPr>
            </w:pPr>
            <w:r w:rsidRPr="00AD38E0">
              <w:rPr>
                <w:color w:val="000000"/>
                <w:szCs w:val="24"/>
              </w:rPr>
              <w:t>0.08</w:t>
            </w:r>
          </w:p>
        </w:tc>
        <w:tc>
          <w:tcPr>
            <w:tcW w:w="547" w:type="dxa"/>
            <w:tcBorders>
              <w:top w:val="nil"/>
              <w:left w:val="nil"/>
              <w:bottom w:val="nil"/>
              <w:right w:val="nil"/>
            </w:tcBorders>
            <w:shd w:val="clear" w:color="auto" w:fill="auto"/>
            <w:vAlign w:val="bottom"/>
          </w:tcPr>
          <w:p w14:paraId="21756720" w14:textId="77777777" w:rsidR="00D67B75" w:rsidRPr="00AD38E0" w:rsidRDefault="00D67B75" w:rsidP="00D67B75">
            <w:pPr>
              <w:spacing w:line="360" w:lineRule="auto"/>
              <w:jc w:val="center"/>
              <w:rPr>
                <w:color w:val="000000"/>
                <w:szCs w:val="24"/>
              </w:rPr>
            </w:pPr>
            <w:r w:rsidRPr="00AD38E0">
              <w:rPr>
                <w:color w:val="000000"/>
                <w:szCs w:val="24"/>
              </w:rPr>
              <w:t>0.15</w:t>
            </w:r>
          </w:p>
        </w:tc>
        <w:tc>
          <w:tcPr>
            <w:tcW w:w="547" w:type="dxa"/>
            <w:tcBorders>
              <w:top w:val="nil"/>
              <w:left w:val="nil"/>
              <w:bottom w:val="nil"/>
              <w:right w:val="nil"/>
            </w:tcBorders>
            <w:shd w:val="clear" w:color="auto" w:fill="auto"/>
            <w:vAlign w:val="bottom"/>
          </w:tcPr>
          <w:p w14:paraId="3001FF02" w14:textId="77777777" w:rsidR="00D67B75" w:rsidRPr="00AD38E0" w:rsidRDefault="00D67B75" w:rsidP="00D67B75">
            <w:pPr>
              <w:spacing w:line="360" w:lineRule="auto"/>
              <w:jc w:val="center"/>
              <w:rPr>
                <w:color w:val="000000"/>
                <w:szCs w:val="24"/>
              </w:rPr>
            </w:pPr>
            <w:r w:rsidRPr="00AD38E0">
              <w:rPr>
                <w:color w:val="000000"/>
                <w:szCs w:val="24"/>
              </w:rPr>
              <w:t>0.1</w:t>
            </w:r>
          </w:p>
        </w:tc>
        <w:tc>
          <w:tcPr>
            <w:tcW w:w="547" w:type="dxa"/>
            <w:tcBorders>
              <w:top w:val="nil"/>
              <w:left w:val="nil"/>
              <w:bottom w:val="nil"/>
              <w:right w:val="nil"/>
            </w:tcBorders>
            <w:shd w:val="clear" w:color="auto" w:fill="auto"/>
            <w:vAlign w:val="bottom"/>
          </w:tcPr>
          <w:p w14:paraId="57A0B509" w14:textId="77777777" w:rsidR="00D67B75" w:rsidRPr="00AD38E0" w:rsidRDefault="00D67B75" w:rsidP="00D67B75">
            <w:pPr>
              <w:spacing w:line="360" w:lineRule="auto"/>
              <w:jc w:val="center"/>
              <w:rPr>
                <w:color w:val="000000"/>
                <w:szCs w:val="24"/>
              </w:rPr>
            </w:pPr>
            <w:r w:rsidRPr="00AD38E0">
              <w:rPr>
                <w:color w:val="000000"/>
                <w:szCs w:val="24"/>
              </w:rPr>
              <w:t>0.23</w:t>
            </w:r>
          </w:p>
        </w:tc>
        <w:tc>
          <w:tcPr>
            <w:tcW w:w="547" w:type="dxa"/>
            <w:tcBorders>
              <w:top w:val="nil"/>
              <w:left w:val="nil"/>
              <w:bottom w:val="nil"/>
              <w:right w:val="nil"/>
            </w:tcBorders>
            <w:shd w:val="clear" w:color="auto" w:fill="auto"/>
            <w:vAlign w:val="bottom"/>
          </w:tcPr>
          <w:p w14:paraId="4B4DF4C8" w14:textId="77777777" w:rsidR="00D67B75" w:rsidRPr="00AD38E0" w:rsidRDefault="00D67B75" w:rsidP="00D67B75">
            <w:pPr>
              <w:spacing w:line="360" w:lineRule="auto"/>
              <w:jc w:val="center"/>
              <w:rPr>
                <w:color w:val="000000"/>
                <w:szCs w:val="24"/>
              </w:rPr>
            </w:pPr>
            <w:r w:rsidRPr="00AD38E0">
              <w:rPr>
                <w:color w:val="000000"/>
                <w:szCs w:val="24"/>
              </w:rPr>
              <w:t>0.44</w:t>
            </w:r>
          </w:p>
        </w:tc>
        <w:tc>
          <w:tcPr>
            <w:tcW w:w="547" w:type="dxa"/>
            <w:tcBorders>
              <w:top w:val="nil"/>
              <w:left w:val="nil"/>
              <w:bottom w:val="nil"/>
              <w:right w:val="nil"/>
            </w:tcBorders>
            <w:shd w:val="clear" w:color="auto" w:fill="auto"/>
            <w:vAlign w:val="bottom"/>
          </w:tcPr>
          <w:p w14:paraId="08B486AF" w14:textId="77777777" w:rsidR="00D67B75" w:rsidRPr="00AD38E0" w:rsidRDefault="00D67B75" w:rsidP="00D67B75">
            <w:pPr>
              <w:spacing w:line="360" w:lineRule="auto"/>
              <w:jc w:val="center"/>
              <w:rPr>
                <w:color w:val="000000"/>
                <w:szCs w:val="24"/>
              </w:rPr>
            </w:pPr>
            <w:r w:rsidRPr="00AD38E0">
              <w:rPr>
                <w:color w:val="000000"/>
                <w:szCs w:val="24"/>
              </w:rPr>
              <w:t>0.43</w:t>
            </w:r>
          </w:p>
        </w:tc>
        <w:tc>
          <w:tcPr>
            <w:tcW w:w="547" w:type="dxa"/>
            <w:tcBorders>
              <w:top w:val="nil"/>
              <w:left w:val="nil"/>
              <w:bottom w:val="nil"/>
              <w:right w:val="nil"/>
            </w:tcBorders>
            <w:shd w:val="clear" w:color="auto" w:fill="auto"/>
            <w:vAlign w:val="bottom"/>
          </w:tcPr>
          <w:p w14:paraId="109F9BE1" w14:textId="77777777" w:rsidR="00D67B75" w:rsidRPr="00AD38E0" w:rsidRDefault="00D67B75" w:rsidP="00D67B75">
            <w:pPr>
              <w:spacing w:line="360" w:lineRule="auto"/>
              <w:jc w:val="center"/>
              <w:rPr>
                <w:color w:val="000000"/>
                <w:szCs w:val="24"/>
              </w:rPr>
            </w:pPr>
            <w:r w:rsidRPr="00AD38E0">
              <w:rPr>
                <w:color w:val="000000"/>
                <w:szCs w:val="24"/>
              </w:rPr>
              <w:t>0.91</w:t>
            </w:r>
          </w:p>
        </w:tc>
        <w:tc>
          <w:tcPr>
            <w:tcW w:w="547" w:type="dxa"/>
            <w:tcBorders>
              <w:top w:val="nil"/>
              <w:left w:val="nil"/>
              <w:bottom w:val="nil"/>
              <w:right w:val="nil"/>
            </w:tcBorders>
            <w:shd w:val="clear" w:color="auto" w:fill="auto"/>
            <w:vAlign w:val="bottom"/>
          </w:tcPr>
          <w:p w14:paraId="562BB1F9" w14:textId="77777777" w:rsidR="00D67B75" w:rsidRPr="00AD38E0" w:rsidRDefault="00D67B75" w:rsidP="00D67B75">
            <w:pPr>
              <w:spacing w:line="360" w:lineRule="auto"/>
              <w:jc w:val="center"/>
              <w:rPr>
                <w:color w:val="000000"/>
                <w:szCs w:val="24"/>
              </w:rPr>
            </w:pPr>
          </w:p>
        </w:tc>
        <w:tc>
          <w:tcPr>
            <w:tcW w:w="547" w:type="dxa"/>
            <w:tcBorders>
              <w:top w:val="nil"/>
              <w:left w:val="nil"/>
              <w:bottom w:val="nil"/>
              <w:right w:val="nil"/>
            </w:tcBorders>
            <w:shd w:val="clear" w:color="auto" w:fill="auto"/>
            <w:vAlign w:val="bottom"/>
          </w:tcPr>
          <w:p w14:paraId="65576FE0" w14:textId="77777777" w:rsidR="00D67B75" w:rsidRPr="00AD38E0" w:rsidRDefault="00D67B75" w:rsidP="00D67B75">
            <w:pPr>
              <w:spacing w:line="360" w:lineRule="auto"/>
              <w:jc w:val="center"/>
              <w:rPr>
                <w:szCs w:val="24"/>
              </w:rPr>
            </w:pPr>
          </w:p>
        </w:tc>
      </w:tr>
      <w:tr w:rsidR="00D67B75" w:rsidRPr="00AD38E0" w14:paraId="311BD517" w14:textId="77777777" w:rsidTr="007349B8">
        <w:trPr>
          <w:cantSplit/>
          <w:tblHeader/>
        </w:trPr>
        <w:tc>
          <w:tcPr>
            <w:tcW w:w="4661" w:type="dxa"/>
            <w:tcBorders>
              <w:top w:val="nil"/>
              <w:left w:val="nil"/>
              <w:bottom w:val="nil"/>
              <w:right w:val="nil"/>
            </w:tcBorders>
            <w:shd w:val="clear" w:color="auto" w:fill="FFFFFF"/>
            <w:vAlign w:val="center"/>
          </w:tcPr>
          <w:p w14:paraId="530D605F" w14:textId="77777777" w:rsidR="00D67B75" w:rsidRPr="00AD38E0" w:rsidRDefault="00D67B75" w:rsidP="00D67B75">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8. Economic performance</w:t>
            </w:r>
          </w:p>
        </w:tc>
        <w:tc>
          <w:tcPr>
            <w:tcW w:w="653" w:type="dxa"/>
            <w:tcBorders>
              <w:top w:val="nil"/>
              <w:left w:val="nil"/>
              <w:bottom w:val="nil"/>
              <w:right w:val="nil"/>
            </w:tcBorders>
            <w:shd w:val="clear" w:color="auto" w:fill="auto"/>
            <w:vAlign w:val="bottom"/>
          </w:tcPr>
          <w:p w14:paraId="4336EC03" w14:textId="77777777" w:rsidR="00D67B75" w:rsidRPr="00AD38E0" w:rsidRDefault="00D67B75" w:rsidP="00D67B75">
            <w:pPr>
              <w:spacing w:line="360" w:lineRule="auto"/>
              <w:jc w:val="center"/>
              <w:rPr>
                <w:color w:val="000000"/>
                <w:szCs w:val="24"/>
              </w:rPr>
            </w:pPr>
            <w:r w:rsidRPr="00AD38E0">
              <w:rPr>
                <w:color w:val="000000"/>
                <w:szCs w:val="24"/>
              </w:rPr>
              <w:t>0.14</w:t>
            </w:r>
          </w:p>
        </w:tc>
        <w:tc>
          <w:tcPr>
            <w:tcW w:w="547" w:type="dxa"/>
            <w:tcBorders>
              <w:top w:val="nil"/>
              <w:left w:val="nil"/>
              <w:bottom w:val="nil"/>
              <w:right w:val="nil"/>
            </w:tcBorders>
            <w:shd w:val="clear" w:color="auto" w:fill="auto"/>
            <w:vAlign w:val="bottom"/>
          </w:tcPr>
          <w:p w14:paraId="2D08FE37" w14:textId="77777777" w:rsidR="00D67B75" w:rsidRPr="00AD38E0" w:rsidRDefault="00D67B75" w:rsidP="00D67B75">
            <w:pPr>
              <w:spacing w:line="360" w:lineRule="auto"/>
              <w:jc w:val="center"/>
              <w:rPr>
                <w:color w:val="000000"/>
                <w:szCs w:val="24"/>
              </w:rPr>
            </w:pPr>
            <w:r w:rsidRPr="00AD38E0">
              <w:rPr>
                <w:color w:val="000000"/>
                <w:szCs w:val="24"/>
              </w:rPr>
              <w:t>0.23</w:t>
            </w:r>
          </w:p>
        </w:tc>
        <w:tc>
          <w:tcPr>
            <w:tcW w:w="547" w:type="dxa"/>
            <w:tcBorders>
              <w:top w:val="nil"/>
              <w:left w:val="nil"/>
              <w:bottom w:val="nil"/>
              <w:right w:val="nil"/>
            </w:tcBorders>
            <w:shd w:val="clear" w:color="auto" w:fill="auto"/>
            <w:vAlign w:val="bottom"/>
          </w:tcPr>
          <w:p w14:paraId="4D0D56A0" w14:textId="77777777" w:rsidR="00D67B75" w:rsidRPr="00AD38E0" w:rsidRDefault="00D67B75" w:rsidP="00D67B75">
            <w:pPr>
              <w:spacing w:line="360" w:lineRule="auto"/>
              <w:jc w:val="center"/>
              <w:rPr>
                <w:color w:val="000000"/>
                <w:szCs w:val="24"/>
              </w:rPr>
            </w:pPr>
            <w:r w:rsidRPr="00AD38E0">
              <w:rPr>
                <w:color w:val="000000"/>
                <w:szCs w:val="24"/>
              </w:rPr>
              <w:t>0.04</w:t>
            </w:r>
          </w:p>
        </w:tc>
        <w:tc>
          <w:tcPr>
            <w:tcW w:w="547" w:type="dxa"/>
            <w:tcBorders>
              <w:top w:val="nil"/>
              <w:left w:val="nil"/>
              <w:bottom w:val="nil"/>
              <w:right w:val="nil"/>
            </w:tcBorders>
            <w:shd w:val="clear" w:color="auto" w:fill="auto"/>
            <w:vAlign w:val="bottom"/>
          </w:tcPr>
          <w:p w14:paraId="13C11F61" w14:textId="77777777" w:rsidR="00D67B75" w:rsidRPr="00AD38E0" w:rsidRDefault="00D67B75" w:rsidP="00D67B75">
            <w:pPr>
              <w:spacing w:line="360" w:lineRule="auto"/>
              <w:jc w:val="center"/>
              <w:rPr>
                <w:color w:val="000000"/>
                <w:szCs w:val="24"/>
              </w:rPr>
            </w:pPr>
            <w:r w:rsidRPr="00AD38E0">
              <w:rPr>
                <w:color w:val="000000"/>
                <w:szCs w:val="24"/>
              </w:rPr>
              <w:t>0.22</w:t>
            </w:r>
          </w:p>
        </w:tc>
        <w:tc>
          <w:tcPr>
            <w:tcW w:w="547" w:type="dxa"/>
            <w:tcBorders>
              <w:top w:val="nil"/>
              <w:left w:val="nil"/>
              <w:bottom w:val="nil"/>
              <w:right w:val="nil"/>
            </w:tcBorders>
            <w:shd w:val="clear" w:color="auto" w:fill="auto"/>
            <w:vAlign w:val="bottom"/>
          </w:tcPr>
          <w:p w14:paraId="72DD8B40" w14:textId="77777777" w:rsidR="00D67B75" w:rsidRPr="00AD38E0" w:rsidRDefault="00D67B75" w:rsidP="00D67B75">
            <w:pPr>
              <w:spacing w:line="360" w:lineRule="auto"/>
              <w:jc w:val="center"/>
              <w:rPr>
                <w:color w:val="000000"/>
                <w:szCs w:val="24"/>
              </w:rPr>
            </w:pPr>
            <w:r w:rsidRPr="00AD38E0">
              <w:rPr>
                <w:color w:val="000000"/>
                <w:szCs w:val="24"/>
              </w:rPr>
              <w:t>0.32</w:t>
            </w:r>
          </w:p>
        </w:tc>
        <w:tc>
          <w:tcPr>
            <w:tcW w:w="547" w:type="dxa"/>
            <w:tcBorders>
              <w:top w:val="nil"/>
              <w:left w:val="nil"/>
              <w:bottom w:val="nil"/>
              <w:right w:val="nil"/>
            </w:tcBorders>
            <w:shd w:val="clear" w:color="auto" w:fill="auto"/>
            <w:vAlign w:val="bottom"/>
          </w:tcPr>
          <w:p w14:paraId="38340D3D" w14:textId="77777777" w:rsidR="00D67B75" w:rsidRPr="00AD38E0" w:rsidRDefault="00D67B75" w:rsidP="00D67B75">
            <w:pPr>
              <w:spacing w:line="360" w:lineRule="auto"/>
              <w:jc w:val="center"/>
              <w:rPr>
                <w:color w:val="000000"/>
                <w:szCs w:val="24"/>
              </w:rPr>
            </w:pPr>
            <w:r w:rsidRPr="00AD38E0">
              <w:rPr>
                <w:color w:val="000000"/>
                <w:szCs w:val="24"/>
              </w:rPr>
              <w:t>0.29</w:t>
            </w:r>
          </w:p>
        </w:tc>
        <w:tc>
          <w:tcPr>
            <w:tcW w:w="547" w:type="dxa"/>
            <w:tcBorders>
              <w:top w:val="nil"/>
              <w:left w:val="nil"/>
              <w:bottom w:val="nil"/>
              <w:right w:val="nil"/>
            </w:tcBorders>
            <w:shd w:val="clear" w:color="auto" w:fill="auto"/>
            <w:vAlign w:val="bottom"/>
          </w:tcPr>
          <w:p w14:paraId="3FECA1B8" w14:textId="77777777" w:rsidR="00D67B75" w:rsidRPr="00AD38E0" w:rsidRDefault="00D67B75" w:rsidP="00D67B75">
            <w:pPr>
              <w:spacing w:line="360" w:lineRule="auto"/>
              <w:jc w:val="center"/>
              <w:rPr>
                <w:color w:val="000000"/>
                <w:szCs w:val="24"/>
              </w:rPr>
            </w:pPr>
            <w:r w:rsidRPr="00AD38E0">
              <w:rPr>
                <w:color w:val="000000"/>
                <w:szCs w:val="24"/>
              </w:rPr>
              <w:t>0.28</w:t>
            </w:r>
          </w:p>
        </w:tc>
        <w:tc>
          <w:tcPr>
            <w:tcW w:w="547" w:type="dxa"/>
            <w:tcBorders>
              <w:top w:val="nil"/>
              <w:left w:val="nil"/>
              <w:bottom w:val="nil"/>
              <w:right w:val="nil"/>
            </w:tcBorders>
            <w:shd w:val="clear" w:color="auto" w:fill="auto"/>
            <w:vAlign w:val="bottom"/>
          </w:tcPr>
          <w:p w14:paraId="7404F166" w14:textId="77777777" w:rsidR="00D67B75" w:rsidRPr="00AD38E0" w:rsidRDefault="00D67B75" w:rsidP="00D67B75">
            <w:pPr>
              <w:spacing w:line="360" w:lineRule="auto"/>
              <w:jc w:val="center"/>
              <w:rPr>
                <w:color w:val="000000"/>
                <w:szCs w:val="24"/>
              </w:rPr>
            </w:pPr>
            <w:r w:rsidRPr="00AD38E0">
              <w:rPr>
                <w:color w:val="000000"/>
                <w:szCs w:val="24"/>
              </w:rPr>
              <w:t>0.82</w:t>
            </w:r>
          </w:p>
        </w:tc>
        <w:tc>
          <w:tcPr>
            <w:tcW w:w="547" w:type="dxa"/>
            <w:tcBorders>
              <w:top w:val="nil"/>
              <w:left w:val="nil"/>
              <w:bottom w:val="nil"/>
              <w:right w:val="nil"/>
            </w:tcBorders>
            <w:shd w:val="clear" w:color="auto" w:fill="auto"/>
            <w:vAlign w:val="bottom"/>
          </w:tcPr>
          <w:p w14:paraId="7CADC2EC" w14:textId="77777777" w:rsidR="00D67B75" w:rsidRPr="00AD38E0" w:rsidRDefault="00D67B75" w:rsidP="00D67B75">
            <w:pPr>
              <w:spacing w:line="360" w:lineRule="auto"/>
              <w:jc w:val="center"/>
              <w:rPr>
                <w:color w:val="000000"/>
                <w:szCs w:val="24"/>
              </w:rPr>
            </w:pPr>
          </w:p>
        </w:tc>
      </w:tr>
      <w:tr w:rsidR="00D67B75" w:rsidRPr="00AD38E0" w14:paraId="0F389FFE" w14:textId="77777777" w:rsidTr="007349B8">
        <w:trPr>
          <w:cantSplit/>
          <w:tblHeader/>
        </w:trPr>
        <w:tc>
          <w:tcPr>
            <w:tcW w:w="4661" w:type="dxa"/>
            <w:tcBorders>
              <w:top w:val="nil"/>
              <w:left w:val="nil"/>
              <w:bottom w:val="single" w:sz="4" w:space="0" w:color="auto"/>
              <w:right w:val="nil"/>
            </w:tcBorders>
            <w:shd w:val="clear" w:color="auto" w:fill="FFFFFF"/>
            <w:vAlign w:val="center"/>
          </w:tcPr>
          <w:p w14:paraId="13CAA8DA" w14:textId="77777777" w:rsidR="00D67B75" w:rsidRPr="00AD38E0" w:rsidRDefault="00D67B75" w:rsidP="00D67B75">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9. Satisfaction with Principal</w:t>
            </w:r>
          </w:p>
        </w:tc>
        <w:tc>
          <w:tcPr>
            <w:tcW w:w="653" w:type="dxa"/>
            <w:tcBorders>
              <w:top w:val="nil"/>
              <w:left w:val="nil"/>
              <w:bottom w:val="single" w:sz="4" w:space="0" w:color="auto"/>
              <w:right w:val="nil"/>
            </w:tcBorders>
            <w:shd w:val="clear" w:color="auto" w:fill="auto"/>
            <w:vAlign w:val="bottom"/>
          </w:tcPr>
          <w:p w14:paraId="60BC7056" w14:textId="77777777" w:rsidR="00D67B75" w:rsidRPr="00AD38E0" w:rsidRDefault="00D67B75" w:rsidP="00D67B75">
            <w:pPr>
              <w:spacing w:line="360" w:lineRule="auto"/>
              <w:jc w:val="center"/>
              <w:rPr>
                <w:color w:val="000000"/>
                <w:szCs w:val="24"/>
              </w:rPr>
            </w:pPr>
            <w:r w:rsidRPr="00AD38E0">
              <w:rPr>
                <w:color w:val="000000"/>
                <w:szCs w:val="24"/>
              </w:rPr>
              <w:t>0.22</w:t>
            </w:r>
          </w:p>
        </w:tc>
        <w:tc>
          <w:tcPr>
            <w:tcW w:w="547" w:type="dxa"/>
            <w:tcBorders>
              <w:top w:val="nil"/>
              <w:left w:val="nil"/>
              <w:bottom w:val="single" w:sz="4" w:space="0" w:color="auto"/>
              <w:right w:val="nil"/>
            </w:tcBorders>
            <w:shd w:val="clear" w:color="auto" w:fill="auto"/>
            <w:vAlign w:val="bottom"/>
          </w:tcPr>
          <w:p w14:paraId="382E7579" w14:textId="77777777" w:rsidR="00D67B75" w:rsidRPr="00AD38E0" w:rsidRDefault="00D67B75" w:rsidP="00D67B75">
            <w:pPr>
              <w:spacing w:line="360" w:lineRule="auto"/>
              <w:jc w:val="center"/>
              <w:rPr>
                <w:color w:val="000000"/>
                <w:szCs w:val="24"/>
              </w:rPr>
            </w:pPr>
            <w:r w:rsidRPr="00AD38E0">
              <w:rPr>
                <w:color w:val="000000"/>
                <w:szCs w:val="24"/>
              </w:rPr>
              <w:t>0.3</w:t>
            </w:r>
          </w:p>
        </w:tc>
        <w:tc>
          <w:tcPr>
            <w:tcW w:w="547" w:type="dxa"/>
            <w:tcBorders>
              <w:top w:val="nil"/>
              <w:left w:val="nil"/>
              <w:bottom w:val="single" w:sz="4" w:space="0" w:color="auto"/>
              <w:right w:val="nil"/>
            </w:tcBorders>
            <w:shd w:val="clear" w:color="auto" w:fill="auto"/>
            <w:vAlign w:val="bottom"/>
          </w:tcPr>
          <w:p w14:paraId="695D81D0" w14:textId="77777777" w:rsidR="00D67B75" w:rsidRPr="00AD38E0" w:rsidRDefault="00D67B75" w:rsidP="00D67B75">
            <w:pPr>
              <w:spacing w:line="360" w:lineRule="auto"/>
              <w:jc w:val="center"/>
              <w:rPr>
                <w:color w:val="000000"/>
                <w:szCs w:val="24"/>
              </w:rPr>
            </w:pPr>
            <w:r w:rsidRPr="00AD38E0">
              <w:rPr>
                <w:color w:val="000000"/>
                <w:szCs w:val="24"/>
              </w:rPr>
              <w:t>0.05</w:t>
            </w:r>
          </w:p>
        </w:tc>
        <w:tc>
          <w:tcPr>
            <w:tcW w:w="547" w:type="dxa"/>
            <w:tcBorders>
              <w:top w:val="nil"/>
              <w:left w:val="nil"/>
              <w:bottom w:val="single" w:sz="4" w:space="0" w:color="auto"/>
              <w:right w:val="nil"/>
            </w:tcBorders>
            <w:shd w:val="clear" w:color="auto" w:fill="auto"/>
            <w:vAlign w:val="bottom"/>
          </w:tcPr>
          <w:p w14:paraId="434A071E" w14:textId="77777777" w:rsidR="00D67B75" w:rsidRPr="00AD38E0" w:rsidRDefault="00D67B75" w:rsidP="00D67B75">
            <w:pPr>
              <w:spacing w:line="360" w:lineRule="auto"/>
              <w:jc w:val="center"/>
              <w:rPr>
                <w:color w:val="000000"/>
                <w:szCs w:val="24"/>
              </w:rPr>
            </w:pPr>
            <w:r w:rsidRPr="00AD38E0">
              <w:rPr>
                <w:color w:val="000000"/>
                <w:szCs w:val="24"/>
              </w:rPr>
              <w:t>0.28</w:t>
            </w:r>
          </w:p>
        </w:tc>
        <w:tc>
          <w:tcPr>
            <w:tcW w:w="547" w:type="dxa"/>
            <w:tcBorders>
              <w:top w:val="nil"/>
              <w:left w:val="nil"/>
              <w:bottom w:val="single" w:sz="4" w:space="0" w:color="auto"/>
              <w:right w:val="nil"/>
            </w:tcBorders>
            <w:shd w:val="clear" w:color="auto" w:fill="auto"/>
            <w:vAlign w:val="bottom"/>
          </w:tcPr>
          <w:p w14:paraId="09FFDBB9" w14:textId="77777777" w:rsidR="00D67B75" w:rsidRPr="00AD38E0" w:rsidRDefault="00D67B75" w:rsidP="00D67B75">
            <w:pPr>
              <w:spacing w:line="360" w:lineRule="auto"/>
              <w:jc w:val="center"/>
              <w:rPr>
                <w:color w:val="000000"/>
                <w:szCs w:val="24"/>
              </w:rPr>
            </w:pPr>
            <w:r w:rsidRPr="00AD38E0">
              <w:rPr>
                <w:color w:val="000000"/>
                <w:szCs w:val="24"/>
              </w:rPr>
              <w:t>0.29</w:t>
            </w:r>
          </w:p>
        </w:tc>
        <w:tc>
          <w:tcPr>
            <w:tcW w:w="547" w:type="dxa"/>
            <w:tcBorders>
              <w:top w:val="nil"/>
              <w:left w:val="nil"/>
              <w:bottom w:val="single" w:sz="4" w:space="0" w:color="auto"/>
              <w:right w:val="nil"/>
            </w:tcBorders>
            <w:shd w:val="clear" w:color="auto" w:fill="auto"/>
            <w:vAlign w:val="bottom"/>
          </w:tcPr>
          <w:p w14:paraId="379D092C" w14:textId="77777777" w:rsidR="00D67B75" w:rsidRPr="00AD38E0" w:rsidRDefault="00D67B75" w:rsidP="00D67B75">
            <w:pPr>
              <w:spacing w:line="360" w:lineRule="auto"/>
              <w:jc w:val="center"/>
              <w:rPr>
                <w:color w:val="000000"/>
                <w:szCs w:val="24"/>
              </w:rPr>
            </w:pPr>
            <w:r w:rsidRPr="00AD38E0">
              <w:rPr>
                <w:color w:val="000000"/>
                <w:szCs w:val="24"/>
              </w:rPr>
              <w:t>0.12</w:t>
            </w:r>
          </w:p>
        </w:tc>
        <w:tc>
          <w:tcPr>
            <w:tcW w:w="547" w:type="dxa"/>
            <w:tcBorders>
              <w:top w:val="nil"/>
              <w:left w:val="nil"/>
              <w:bottom w:val="single" w:sz="4" w:space="0" w:color="auto"/>
              <w:right w:val="nil"/>
            </w:tcBorders>
            <w:shd w:val="clear" w:color="auto" w:fill="auto"/>
            <w:vAlign w:val="bottom"/>
          </w:tcPr>
          <w:p w14:paraId="1E75A2F8" w14:textId="77777777" w:rsidR="00D67B75" w:rsidRPr="00AD38E0" w:rsidRDefault="00D67B75" w:rsidP="00D67B75">
            <w:pPr>
              <w:spacing w:line="360" w:lineRule="auto"/>
              <w:jc w:val="center"/>
              <w:rPr>
                <w:color w:val="000000"/>
                <w:szCs w:val="24"/>
              </w:rPr>
            </w:pPr>
            <w:r w:rsidRPr="00AD38E0">
              <w:rPr>
                <w:color w:val="000000"/>
                <w:szCs w:val="24"/>
              </w:rPr>
              <w:t>0.28</w:t>
            </w:r>
          </w:p>
        </w:tc>
        <w:tc>
          <w:tcPr>
            <w:tcW w:w="547" w:type="dxa"/>
            <w:tcBorders>
              <w:top w:val="nil"/>
              <w:left w:val="nil"/>
              <w:bottom w:val="single" w:sz="4" w:space="0" w:color="auto"/>
              <w:right w:val="nil"/>
            </w:tcBorders>
            <w:shd w:val="clear" w:color="auto" w:fill="auto"/>
            <w:vAlign w:val="bottom"/>
          </w:tcPr>
          <w:p w14:paraId="21F9D099" w14:textId="77777777" w:rsidR="00D67B75" w:rsidRPr="00AD38E0" w:rsidRDefault="00D67B75" w:rsidP="00D67B75">
            <w:pPr>
              <w:spacing w:line="360" w:lineRule="auto"/>
              <w:jc w:val="center"/>
              <w:rPr>
                <w:color w:val="000000"/>
                <w:szCs w:val="24"/>
              </w:rPr>
            </w:pPr>
            <w:r w:rsidRPr="00AD38E0">
              <w:rPr>
                <w:color w:val="000000"/>
                <w:szCs w:val="24"/>
              </w:rPr>
              <w:t>0.36</w:t>
            </w:r>
          </w:p>
        </w:tc>
        <w:tc>
          <w:tcPr>
            <w:tcW w:w="547" w:type="dxa"/>
            <w:tcBorders>
              <w:top w:val="nil"/>
              <w:left w:val="nil"/>
              <w:bottom w:val="single" w:sz="4" w:space="0" w:color="auto"/>
              <w:right w:val="nil"/>
            </w:tcBorders>
            <w:shd w:val="clear" w:color="auto" w:fill="auto"/>
            <w:vAlign w:val="bottom"/>
          </w:tcPr>
          <w:p w14:paraId="07C44285" w14:textId="77777777" w:rsidR="00D67B75" w:rsidRPr="00AD38E0" w:rsidRDefault="00D67B75" w:rsidP="00D67B75">
            <w:pPr>
              <w:spacing w:line="360" w:lineRule="auto"/>
              <w:jc w:val="center"/>
              <w:rPr>
                <w:color w:val="000000"/>
                <w:szCs w:val="24"/>
              </w:rPr>
            </w:pPr>
            <w:r w:rsidRPr="00AD38E0">
              <w:rPr>
                <w:color w:val="000000"/>
                <w:szCs w:val="24"/>
              </w:rPr>
              <w:t>0.86</w:t>
            </w:r>
          </w:p>
        </w:tc>
      </w:tr>
    </w:tbl>
    <w:p w14:paraId="0A5E852E" w14:textId="77777777" w:rsidR="004E081D" w:rsidRPr="00AD38E0" w:rsidRDefault="004E081D"/>
    <w:p w14:paraId="6727E823" w14:textId="77777777" w:rsidR="00A83B77" w:rsidRPr="00AD38E0" w:rsidRDefault="00A83B77"/>
    <w:tbl>
      <w:tblPr>
        <w:tblW w:w="6210" w:type="dxa"/>
        <w:tblCellMar>
          <w:left w:w="0" w:type="dxa"/>
          <w:right w:w="0" w:type="dxa"/>
        </w:tblCellMar>
        <w:tblLook w:val="04A0" w:firstRow="1" w:lastRow="0" w:firstColumn="1" w:lastColumn="0" w:noHBand="0" w:noVBand="1"/>
      </w:tblPr>
      <w:tblGrid>
        <w:gridCol w:w="4151"/>
        <w:gridCol w:w="733"/>
        <w:gridCol w:w="1104"/>
        <w:gridCol w:w="563"/>
      </w:tblGrid>
      <w:tr w:rsidR="00A83B77" w:rsidRPr="00AD38E0" w14:paraId="4C85E6B3" w14:textId="77777777" w:rsidTr="007349B8">
        <w:trPr>
          <w:trHeight w:val="300"/>
        </w:trPr>
        <w:tc>
          <w:tcPr>
            <w:tcW w:w="6210" w:type="dxa"/>
            <w:gridSpan w:val="4"/>
            <w:tcBorders>
              <w:bottom w:val="single" w:sz="4" w:space="0" w:color="auto"/>
            </w:tcBorders>
            <w:shd w:val="clear" w:color="auto" w:fill="auto"/>
            <w:noWrap/>
            <w:vAlign w:val="bottom"/>
          </w:tcPr>
          <w:p w14:paraId="010169ED" w14:textId="77777777" w:rsidR="00A83B77" w:rsidRPr="00AD38E0" w:rsidRDefault="00A83B77" w:rsidP="00A83B77">
            <w:pPr>
              <w:spacing w:line="360" w:lineRule="auto"/>
              <w:rPr>
                <w:b/>
                <w:color w:val="000000"/>
                <w:sz w:val="22"/>
                <w:szCs w:val="22"/>
              </w:rPr>
            </w:pPr>
            <w:r w:rsidRPr="00AD38E0">
              <w:rPr>
                <w:b/>
                <w:color w:val="000000"/>
                <w:sz w:val="22"/>
                <w:szCs w:val="22"/>
              </w:rPr>
              <w:t>Table 3</w:t>
            </w:r>
          </w:p>
          <w:p w14:paraId="2E494918" w14:textId="77777777" w:rsidR="00A83B77" w:rsidRPr="00AD38E0" w:rsidRDefault="00A83B77" w:rsidP="00A83B77">
            <w:pPr>
              <w:spacing w:line="360" w:lineRule="auto"/>
              <w:rPr>
                <w:color w:val="000000"/>
                <w:sz w:val="22"/>
                <w:szCs w:val="22"/>
              </w:rPr>
            </w:pPr>
            <w:r w:rsidRPr="00AD38E0">
              <w:rPr>
                <w:color w:val="000000"/>
                <w:sz w:val="22"/>
                <w:szCs w:val="22"/>
              </w:rPr>
              <w:t>Descriptive statistics</w:t>
            </w:r>
          </w:p>
        </w:tc>
      </w:tr>
      <w:tr w:rsidR="00A83B77" w:rsidRPr="00AD38E0" w14:paraId="4297A5D6" w14:textId="77777777" w:rsidTr="007349B8">
        <w:trPr>
          <w:trHeight w:val="300"/>
        </w:trPr>
        <w:tc>
          <w:tcPr>
            <w:tcW w:w="4135" w:type="dxa"/>
            <w:tcBorders>
              <w:top w:val="single" w:sz="4" w:space="0" w:color="auto"/>
            </w:tcBorders>
            <w:shd w:val="clear" w:color="auto" w:fill="auto"/>
            <w:noWrap/>
            <w:vAlign w:val="bottom"/>
            <w:hideMark/>
          </w:tcPr>
          <w:p w14:paraId="47F04339" w14:textId="77777777" w:rsidR="00A83B77" w:rsidRPr="00AD38E0" w:rsidRDefault="00A83B77" w:rsidP="00A83B77">
            <w:pPr>
              <w:spacing w:line="360" w:lineRule="auto"/>
              <w:rPr>
                <w:sz w:val="20"/>
                <w:szCs w:val="24"/>
              </w:rPr>
            </w:pPr>
          </w:p>
        </w:tc>
        <w:tc>
          <w:tcPr>
            <w:tcW w:w="717" w:type="dxa"/>
            <w:tcBorders>
              <w:top w:val="single" w:sz="4" w:space="0" w:color="auto"/>
            </w:tcBorders>
            <w:shd w:val="clear" w:color="auto" w:fill="auto"/>
            <w:noWrap/>
            <w:vAlign w:val="bottom"/>
            <w:hideMark/>
          </w:tcPr>
          <w:p w14:paraId="674FA9F0" w14:textId="77777777" w:rsidR="00A83B77" w:rsidRPr="00AD38E0" w:rsidRDefault="00A83B77" w:rsidP="00A83B77">
            <w:pPr>
              <w:spacing w:line="360" w:lineRule="auto"/>
              <w:rPr>
                <w:color w:val="000000"/>
                <w:sz w:val="22"/>
                <w:szCs w:val="22"/>
              </w:rPr>
            </w:pPr>
            <w:r w:rsidRPr="00AD38E0">
              <w:rPr>
                <w:color w:val="000000"/>
                <w:sz w:val="22"/>
                <w:szCs w:val="22"/>
              </w:rPr>
              <w:t>Mean</w:t>
            </w:r>
          </w:p>
        </w:tc>
        <w:tc>
          <w:tcPr>
            <w:tcW w:w="1088" w:type="dxa"/>
            <w:tcBorders>
              <w:top w:val="single" w:sz="4" w:space="0" w:color="auto"/>
            </w:tcBorders>
            <w:shd w:val="clear" w:color="auto" w:fill="auto"/>
            <w:noWrap/>
            <w:vAlign w:val="bottom"/>
            <w:hideMark/>
          </w:tcPr>
          <w:p w14:paraId="763739EB" w14:textId="77777777" w:rsidR="00A83B77" w:rsidRPr="00AD38E0" w:rsidRDefault="00A83B77" w:rsidP="00A83B77">
            <w:pPr>
              <w:spacing w:line="360" w:lineRule="auto"/>
              <w:rPr>
                <w:color w:val="000000"/>
                <w:sz w:val="22"/>
                <w:szCs w:val="22"/>
              </w:rPr>
            </w:pPr>
            <w:r w:rsidRPr="00AD38E0">
              <w:rPr>
                <w:color w:val="000000"/>
                <w:sz w:val="22"/>
                <w:szCs w:val="22"/>
              </w:rPr>
              <w:t>Standard deviation</w:t>
            </w:r>
          </w:p>
        </w:tc>
        <w:tc>
          <w:tcPr>
            <w:tcW w:w="270" w:type="dxa"/>
            <w:tcBorders>
              <w:top w:val="single" w:sz="4" w:space="0" w:color="auto"/>
            </w:tcBorders>
            <w:shd w:val="clear" w:color="auto" w:fill="auto"/>
            <w:noWrap/>
            <w:vAlign w:val="bottom"/>
            <w:hideMark/>
          </w:tcPr>
          <w:p w14:paraId="3FB5F57D" w14:textId="77777777" w:rsidR="00A83B77" w:rsidRPr="00AD38E0" w:rsidRDefault="00A83B77" w:rsidP="00A83B77">
            <w:pPr>
              <w:spacing w:line="360" w:lineRule="auto"/>
              <w:jc w:val="center"/>
              <w:rPr>
                <w:color w:val="000000"/>
                <w:sz w:val="22"/>
                <w:szCs w:val="22"/>
              </w:rPr>
            </w:pPr>
            <w:r w:rsidRPr="00AD38E0">
              <w:rPr>
                <w:color w:val="000000"/>
                <w:sz w:val="22"/>
                <w:szCs w:val="22"/>
              </w:rPr>
              <w:t>Range</w:t>
            </w:r>
          </w:p>
        </w:tc>
      </w:tr>
      <w:tr w:rsidR="00A83B77" w:rsidRPr="00AD38E0" w14:paraId="089F6ACC" w14:textId="77777777" w:rsidTr="007349B8">
        <w:trPr>
          <w:trHeight w:val="300"/>
        </w:trPr>
        <w:tc>
          <w:tcPr>
            <w:tcW w:w="4135" w:type="dxa"/>
            <w:shd w:val="clear" w:color="auto" w:fill="FFFFFF"/>
            <w:noWrap/>
            <w:vAlign w:val="center"/>
          </w:tcPr>
          <w:p w14:paraId="4EC1CC05" w14:textId="77777777" w:rsidR="00A83B77" w:rsidRPr="00AD38E0" w:rsidRDefault="00A83B77" w:rsidP="00A83B77">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 xml:space="preserve">1. Principal Monitoring </w:t>
            </w:r>
          </w:p>
        </w:tc>
        <w:tc>
          <w:tcPr>
            <w:tcW w:w="717" w:type="dxa"/>
            <w:shd w:val="clear" w:color="auto" w:fill="auto"/>
            <w:noWrap/>
            <w:vAlign w:val="bottom"/>
            <w:hideMark/>
          </w:tcPr>
          <w:p w14:paraId="7BBCCE61" w14:textId="77777777" w:rsidR="00A83B77" w:rsidRPr="00AD38E0" w:rsidRDefault="00A83B77" w:rsidP="00A83B77">
            <w:pPr>
              <w:spacing w:line="360" w:lineRule="auto"/>
              <w:jc w:val="center"/>
              <w:rPr>
                <w:color w:val="000000"/>
                <w:sz w:val="22"/>
                <w:szCs w:val="22"/>
              </w:rPr>
            </w:pPr>
            <w:r w:rsidRPr="00AD38E0">
              <w:rPr>
                <w:color w:val="000000"/>
                <w:sz w:val="22"/>
                <w:szCs w:val="22"/>
              </w:rPr>
              <w:t>3.9</w:t>
            </w:r>
          </w:p>
        </w:tc>
        <w:tc>
          <w:tcPr>
            <w:tcW w:w="1088" w:type="dxa"/>
            <w:shd w:val="clear" w:color="auto" w:fill="auto"/>
            <w:noWrap/>
            <w:vAlign w:val="bottom"/>
            <w:hideMark/>
          </w:tcPr>
          <w:p w14:paraId="15465507" w14:textId="77777777" w:rsidR="00A83B77" w:rsidRPr="00AD38E0" w:rsidRDefault="00A83B77" w:rsidP="00A83B77">
            <w:pPr>
              <w:spacing w:line="360" w:lineRule="auto"/>
              <w:jc w:val="center"/>
              <w:rPr>
                <w:color w:val="000000"/>
                <w:sz w:val="22"/>
                <w:szCs w:val="22"/>
              </w:rPr>
            </w:pPr>
            <w:r w:rsidRPr="00AD38E0">
              <w:rPr>
                <w:color w:val="000000"/>
                <w:sz w:val="22"/>
                <w:szCs w:val="22"/>
              </w:rPr>
              <w:t>0.48</w:t>
            </w:r>
          </w:p>
        </w:tc>
        <w:tc>
          <w:tcPr>
            <w:tcW w:w="270" w:type="dxa"/>
            <w:shd w:val="clear" w:color="auto" w:fill="auto"/>
            <w:noWrap/>
            <w:vAlign w:val="bottom"/>
            <w:hideMark/>
          </w:tcPr>
          <w:p w14:paraId="4638B5B3" w14:textId="77777777" w:rsidR="00A83B77" w:rsidRPr="00AD38E0" w:rsidRDefault="00A83B77" w:rsidP="00A83B77">
            <w:pPr>
              <w:spacing w:line="360" w:lineRule="auto"/>
              <w:jc w:val="center"/>
              <w:rPr>
                <w:color w:val="000000"/>
                <w:sz w:val="22"/>
                <w:szCs w:val="22"/>
              </w:rPr>
            </w:pPr>
            <w:r w:rsidRPr="00AD38E0">
              <w:rPr>
                <w:color w:val="000000"/>
                <w:sz w:val="22"/>
                <w:szCs w:val="22"/>
              </w:rPr>
              <w:t>2.3</w:t>
            </w:r>
          </w:p>
        </w:tc>
      </w:tr>
      <w:tr w:rsidR="00A83B77" w:rsidRPr="00AD38E0" w14:paraId="6029DC4F" w14:textId="77777777" w:rsidTr="007349B8">
        <w:trPr>
          <w:trHeight w:val="300"/>
        </w:trPr>
        <w:tc>
          <w:tcPr>
            <w:tcW w:w="4135" w:type="dxa"/>
            <w:shd w:val="clear" w:color="auto" w:fill="FFFFFF"/>
            <w:noWrap/>
            <w:vAlign w:val="center"/>
          </w:tcPr>
          <w:p w14:paraId="66D0D49F" w14:textId="77777777" w:rsidR="00A83B77" w:rsidRPr="00AD38E0" w:rsidRDefault="00A83B77" w:rsidP="00A83B77">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2. Collaboration with Principal</w:t>
            </w:r>
          </w:p>
        </w:tc>
        <w:tc>
          <w:tcPr>
            <w:tcW w:w="717" w:type="dxa"/>
            <w:shd w:val="clear" w:color="auto" w:fill="auto"/>
            <w:noWrap/>
            <w:vAlign w:val="bottom"/>
            <w:hideMark/>
          </w:tcPr>
          <w:p w14:paraId="7479C0A9" w14:textId="77777777" w:rsidR="00A83B77" w:rsidRPr="00AD38E0" w:rsidRDefault="00A83B77" w:rsidP="00A83B77">
            <w:pPr>
              <w:spacing w:line="360" w:lineRule="auto"/>
              <w:jc w:val="center"/>
              <w:rPr>
                <w:color w:val="000000"/>
                <w:sz w:val="22"/>
                <w:szCs w:val="22"/>
              </w:rPr>
            </w:pPr>
            <w:r w:rsidRPr="00AD38E0">
              <w:rPr>
                <w:color w:val="000000"/>
                <w:sz w:val="22"/>
                <w:szCs w:val="22"/>
              </w:rPr>
              <w:t>3.5</w:t>
            </w:r>
          </w:p>
        </w:tc>
        <w:tc>
          <w:tcPr>
            <w:tcW w:w="1088" w:type="dxa"/>
            <w:shd w:val="clear" w:color="auto" w:fill="auto"/>
            <w:noWrap/>
            <w:vAlign w:val="bottom"/>
            <w:hideMark/>
          </w:tcPr>
          <w:p w14:paraId="7DE0F89F" w14:textId="77777777" w:rsidR="00A83B77" w:rsidRPr="00AD38E0" w:rsidRDefault="00A83B77" w:rsidP="00A83B77">
            <w:pPr>
              <w:spacing w:line="360" w:lineRule="auto"/>
              <w:jc w:val="center"/>
              <w:rPr>
                <w:color w:val="000000"/>
                <w:sz w:val="22"/>
                <w:szCs w:val="22"/>
              </w:rPr>
            </w:pPr>
            <w:r w:rsidRPr="00AD38E0">
              <w:rPr>
                <w:color w:val="000000"/>
                <w:sz w:val="22"/>
                <w:szCs w:val="22"/>
              </w:rPr>
              <w:t>0.78</w:t>
            </w:r>
          </w:p>
        </w:tc>
        <w:tc>
          <w:tcPr>
            <w:tcW w:w="270" w:type="dxa"/>
            <w:shd w:val="clear" w:color="auto" w:fill="auto"/>
            <w:noWrap/>
            <w:vAlign w:val="bottom"/>
            <w:hideMark/>
          </w:tcPr>
          <w:p w14:paraId="3AAED4E3" w14:textId="77777777" w:rsidR="00A83B77" w:rsidRPr="00AD38E0" w:rsidRDefault="00A83B77" w:rsidP="00A83B77">
            <w:pPr>
              <w:spacing w:line="360" w:lineRule="auto"/>
              <w:jc w:val="center"/>
              <w:rPr>
                <w:color w:val="000000"/>
                <w:sz w:val="22"/>
                <w:szCs w:val="22"/>
              </w:rPr>
            </w:pPr>
            <w:r w:rsidRPr="00AD38E0">
              <w:rPr>
                <w:color w:val="000000"/>
                <w:sz w:val="22"/>
                <w:szCs w:val="22"/>
              </w:rPr>
              <w:t>4</w:t>
            </w:r>
          </w:p>
        </w:tc>
      </w:tr>
      <w:tr w:rsidR="00A83B77" w:rsidRPr="00AD38E0" w14:paraId="2562D6B4" w14:textId="77777777" w:rsidTr="007349B8">
        <w:trPr>
          <w:trHeight w:val="300"/>
        </w:trPr>
        <w:tc>
          <w:tcPr>
            <w:tcW w:w="4135" w:type="dxa"/>
            <w:shd w:val="clear" w:color="auto" w:fill="FFFFFF"/>
            <w:noWrap/>
            <w:vAlign w:val="center"/>
          </w:tcPr>
          <w:p w14:paraId="40F5A65B" w14:textId="77777777" w:rsidR="00A83B77" w:rsidRPr="00AD38E0" w:rsidRDefault="00A83B77" w:rsidP="00A83B77">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3. Specific Investments in Principal</w:t>
            </w:r>
          </w:p>
        </w:tc>
        <w:tc>
          <w:tcPr>
            <w:tcW w:w="717" w:type="dxa"/>
            <w:shd w:val="clear" w:color="auto" w:fill="auto"/>
            <w:noWrap/>
            <w:vAlign w:val="bottom"/>
            <w:hideMark/>
          </w:tcPr>
          <w:p w14:paraId="2AFBBADD" w14:textId="77777777" w:rsidR="00A83B77" w:rsidRPr="00AD38E0" w:rsidRDefault="00A83B77" w:rsidP="00A83B77">
            <w:pPr>
              <w:spacing w:line="360" w:lineRule="auto"/>
              <w:jc w:val="center"/>
              <w:rPr>
                <w:color w:val="000000"/>
                <w:sz w:val="22"/>
                <w:szCs w:val="22"/>
              </w:rPr>
            </w:pPr>
            <w:r w:rsidRPr="00AD38E0">
              <w:rPr>
                <w:color w:val="000000"/>
                <w:sz w:val="22"/>
                <w:szCs w:val="22"/>
              </w:rPr>
              <w:t>3.2</w:t>
            </w:r>
          </w:p>
        </w:tc>
        <w:tc>
          <w:tcPr>
            <w:tcW w:w="1088" w:type="dxa"/>
            <w:shd w:val="clear" w:color="auto" w:fill="auto"/>
            <w:noWrap/>
            <w:vAlign w:val="bottom"/>
            <w:hideMark/>
          </w:tcPr>
          <w:p w14:paraId="163C86E8" w14:textId="77777777" w:rsidR="00A83B77" w:rsidRPr="00AD38E0" w:rsidRDefault="00A83B77" w:rsidP="00A83B77">
            <w:pPr>
              <w:spacing w:line="360" w:lineRule="auto"/>
              <w:jc w:val="center"/>
              <w:rPr>
                <w:color w:val="000000"/>
                <w:sz w:val="22"/>
                <w:szCs w:val="22"/>
              </w:rPr>
            </w:pPr>
            <w:r w:rsidRPr="00AD38E0">
              <w:rPr>
                <w:color w:val="000000"/>
                <w:sz w:val="22"/>
                <w:szCs w:val="22"/>
              </w:rPr>
              <w:t>0.63</w:t>
            </w:r>
          </w:p>
        </w:tc>
        <w:tc>
          <w:tcPr>
            <w:tcW w:w="270" w:type="dxa"/>
            <w:shd w:val="clear" w:color="auto" w:fill="auto"/>
            <w:noWrap/>
            <w:vAlign w:val="bottom"/>
            <w:hideMark/>
          </w:tcPr>
          <w:p w14:paraId="2B1024DC" w14:textId="77777777" w:rsidR="00A83B77" w:rsidRPr="00AD38E0" w:rsidRDefault="00A83B77" w:rsidP="00A83B77">
            <w:pPr>
              <w:spacing w:line="360" w:lineRule="auto"/>
              <w:jc w:val="center"/>
              <w:rPr>
                <w:color w:val="000000"/>
                <w:sz w:val="22"/>
                <w:szCs w:val="22"/>
              </w:rPr>
            </w:pPr>
            <w:r w:rsidRPr="00AD38E0">
              <w:rPr>
                <w:color w:val="000000"/>
                <w:sz w:val="22"/>
                <w:szCs w:val="22"/>
              </w:rPr>
              <w:t>3</w:t>
            </w:r>
          </w:p>
        </w:tc>
      </w:tr>
      <w:tr w:rsidR="00A83B77" w:rsidRPr="00AD38E0" w14:paraId="6FE55656" w14:textId="77777777" w:rsidTr="007349B8">
        <w:trPr>
          <w:trHeight w:val="300"/>
        </w:trPr>
        <w:tc>
          <w:tcPr>
            <w:tcW w:w="4135" w:type="dxa"/>
            <w:shd w:val="clear" w:color="auto" w:fill="FFFFFF"/>
            <w:noWrap/>
            <w:vAlign w:val="center"/>
          </w:tcPr>
          <w:p w14:paraId="5BD37581" w14:textId="77777777" w:rsidR="00A83B77" w:rsidRPr="00AD38E0" w:rsidRDefault="00A83B77" w:rsidP="00A83B77">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4. Shared Vision</w:t>
            </w:r>
          </w:p>
        </w:tc>
        <w:tc>
          <w:tcPr>
            <w:tcW w:w="717" w:type="dxa"/>
            <w:shd w:val="clear" w:color="auto" w:fill="auto"/>
            <w:noWrap/>
            <w:vAlign w:val="bottom"/>
            <w:hideMark/>
          </w:tcPr>
          <w:p w14:paraId="5A4FC5F4" w14:textId="77777777" w:rsidR="00A83B77" w:rsidRPr="00AD38E0" w:rsidRDefault="00A83B77" w:rsidP="00A83B77">
            <w:pPr>
              <w:spacing w:line="360" w:lineRule="auto"/>
              <w:jc w:val="center"/>
              <w:rPr>
                <w:color w:val="000000"/>
                <w:sz w:val="22"/>
                <w:szCs w:val="22"/>
              </w:rPr>
            </w:pPr>
            <w:r w:rsidRPr="00AD38E0">
              <w:rPr>
                <w:color w:val="000000"/>
                <w:sz w:val="22"/>
                <w:szCs w:val="22"/>
              </w:rPr>
              <w:t>4.4</w:t>
            </w:r>
          </w:p>
        </w:tc>
        <w:tc>
          <w:tcPr>
            <w:tcW w:w="1088" w:type="dxa"/>
            <w:shd w:val="clear" w:color="auto" w:fill="auto"/>
            <w:noWrap/>
            <w:vAlign w:val="bottom"/>
            <w:hideMark/>
          </w:tcPr>
          <w:p w14:paraId="416A17A7" w14:textId="77777777" w:rsidR="00A83B77" w:rsidRPr="00AD38E0" w:rsidRDefault="00A83B77" w:rsidP="00A83B77">
            <w:pPr>
              <w:spacing w:line="360" w:lineRule="auto"/>
              <w:jc w:val="center"/>
              <w:rPr>
                <w:color w:val="000000"/>
                <w:sz w:val="22"/>
                <w:szCs w:val="22"/>
              </w:rPr>
            </w:pPr>
            <w:r w:rsidRPr="00AD38E0">
              <w:rPr>
                <w:color w:val="000000"/>
                <w:sz w:val="22"/>
                <w:szCs w:val="22"/>
              </w:rPr>
              <w:t>0.49</w:t>
            </w:r>
          </w:p>
        </w:tc>
        <w:tc>
          <w:tcPr>
            <w:tcW w:w="270" w:type="dxa"/>
            <w:shd w:val="clear" w:color="auto" w:fill="auto"/>
            <w:noWrap/>
            <w:vAlign w:val="bottom"/>
            <w:hideMark/>
          </w:tcPr>
          <w:p w14:paraId="1E1A3EBB" w14:textId="77777777" w:rsidR="00A83B77" w:rsidRPr="00AD38E0" w:rsidRDefault="00A83B77" w:rsidP="00A83B77">
            <w:pPr>
              <w:spacing w:line="360" w:lineRule="auto"/>
              <w:jc w:val="center"/>
              <w:rPr>
                <w:color w:val="000000"/>
                <w:sz w:val="22"/>
                <w:szCs w:val="22"/>
              </w:rPr>
            </w:pPr>
            <w:r w:rsidRPr="00AD38E0">
              <w:rPr>
                <w:color w:val="000000"/>
                <w:sz w:val="22"/>
                <w:szCs w:val="22"/>
              </w:rPr>
              <w:t>1.5</w:t>
            </w:r>
          </w:p>
        </w:tc>
      </w:tr>
      <w:tr w:rsidR="00A83B77" w:rsidRPr="00AD38E0" w14:paraId="1BC2BE96" w14:textId="77777777" w:rsidTr="007349B8">
        <w:trPr>
          <w:trHeight w:val="300"/>
        </w:trPr>
        <w:tc>
          <w:tcPr>
            <w:tcW w:w="4135" w:type="dxa"/>
            <w:shd w:val="clear" w:color="auto" w:fill="FFFFFF"/>
            <w:noWrap/>
            <w:vAlign w:val="center"/>
          </w:tcPr>
          <w:p w14:paraId="4C2E093E" w14:textId="77777777" w:rsidR="00A83B77" w:rsidRPr="00AD38E0" w:rsidRDefault="00A83B77" w:rsidP="00A83B77">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5. Eco-oriented Culture</w:t>
            </w:r>
          </w:p>
        </w:tc>
        <w:tc>
          <w:tcPr>
            <w:tcW w:w="717" w:type="dxa"/>
            <w:shd w:val="clear" w:color="auto" w:fill="auto"/>
            <w:noWrap/>
            <w:vAlign w:val="bottom"/>
            <w:hideMark/>
          </w:tcPr>
          <w:p w14:paraId="1D256DDC" w14:textId="77777777" w:rsidR="00A83B77" w:rsidRPr="00AD38E0" w:rsidRDefault="00A83B77" w:rsidP="00A83B77">
            <w:pPr>
              <w:spacing w:line="360" w:lineRule="auto"/>
              <w:jc w:val="center"/>
              <w:rPr>
                <w:color w:val="000000"/>
                <w:sz w:val="22"/>
                <w:szCs w:val="22"/>
              </w:rPr>
            </w:pPr>
            <w:r w:rsidRPr="00AD38E0">
              <w:rPr>
                <w:color w:val="000000"/>
                <w:sz w:val="22"/>
                <w:szCs w:val="22"/>
              </w:rPr>
              <w:t>4.1</w:t>
            </w:r>
          </w:p>
        </w:tc>
        <w:tc>
          <w:tcPr>
            <w:tcW w:w="1088" w:type="dxa"/>
            <w:shd w:val="clear" w:color="auto" w:fill="auto"/>
            <w:noWrap/>
            <w:vAlign w:val="bottom"/>
            <w:hideMark/>
          </w:tcPr>
          <w:p w14:paraId="3FF45EB3" w14:textId="77777777" w:rsidR="00A83B77" w:rsidRPr="00AD38E0" w:rsidRDefault="00A83B77" w:rsidP="00A83B77">
            <w:pPr>
              <w:spacing w:line="360" w:lineRule="auto"/>
              <w:jc w:val="center"/>
              <w:rPr>
                <w:color w:val="000000"/>
                <w:sz w:val="22"/>
                <w:szCs w:val="22"/>
              </w:rPr>
            </w:pPr>
            <w:r w:rsidRPr="00AD38E0">
              <w:rPr>
                <w:color w:val="000000"/>
                <w:sz w:val="22"/>
                <w:szCs w:val="22"/>
              </w:rPr>
              <w:t>0.6</w:t>
            </w:r>
          </w:p>
        </w:tc>
        <w:tc>
          <w:tcPr>
            <w:tcW w:w="270" w:type="dxa"/>
            <w:shd w:val="clear" w:color="auto" w:fill="auto"/>
            <w:noWrap/>
            <w:vAlign w:val="bottom"/>
            <w:hideMark/>
          </w:tcPr>
          <w:p w14:paraId="1CE1C156" w14:textId="77777777" w:rsidR="00A83B77" w:rsidRPr="00AD38E0" w:rsidRDefault="00A83B77" w:rsidP="00A83B77">
            <w:pPr>
              <w:spacing w:line="360" w:lineRule="auto"/>
              <w:jc w:val="center"/>
              <w:rPr>
                <w:color w:val="000000"/>
                <w:sz w:val="22"/>
                <w:szCs w:val="22"/>
              </w:rPr>
            </w:pPr>
            <w:r w:rsidRPr="00AD38E0">
              <w:rPr>
                <w:color w:val="000000"/>
                <w:sz w:val="22"/>
                <w:szCs w:val="22"/>
              </w:rPr>
              <w:t>2.7</w:t>
            </w:r>
          </w:p>
        </w:tc>
      </w:tr>
      <w:tr w:rsidR="00A83B77" w:rsidRPr="00AD38E0" w14:paraId="6D935BC8" w14:textId="77777777" w:rsidTr="007349B8">
        <w:trPr>
          <w:trHeight w:val="300"/>
        </w:trPr>
        <w:tc>
          <w:tcPr>
            <w:tcW w:w="4135" w:type="dxa"/>
            <w:shd w:val="clear" w:color="auto" w:fill="FFFFFF"/>
            <w:noWrap/>
            <w:vAlign w:val="center"/>
          </w:tcPr>
          <w:p w14:paraId="191638C4" w14:textId="77777777" w:rsidR="00A83B77" w:rsidRPr="00AD38E0" w:rsidRDefault="00A83B77" w:rsidP="00A83B77">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6. Environmental footprint</w:t>
            </w:r>
          </w:p>
        </w:tc>
        <w:tc>
          <w:tcPr>
            <w:tcW w:w="717" w:type="dxa"/>
            <w:shd w:val="clear" w:color="auto" w:fill="auto"/>
            <w:noWrap/>
            <w:vAlign w:val="bottom"/>
            <w:hideMark/>
          </w:tcPr>
          <w:p w14:paraId="048C7A7E" w14:textId="77777777" w:rsidR="00A83B77" w:rsidRPr="00AD38E0" w:rsidRDefault="00A83B77" w:rsidP="00A83B77">
            <w:pPr>
              <w:spacing w:line="360" w:lineRule="auto"/>
              <w:jc w:val="center"/>
              <w:rPr>
                <w:color w:val="000000"/>
                <w:sz w:val="22"/>
                <w:szCs w:val="22"/>
              </w:rPr>
            </w:pPr>
            <w:r w:rsidRPr="00AD38E0">
              <w:rPr>
                <w:color w:val="000000"/>
                <w:sz w:val="22"/>
                <w:szCs w:val="22"/>
              </w:rPr>
              <w:t>4.0</w:t>
            </w:r>
          </w:p>
        </w:tc>
        <w:tc>
          <w:tcPr>
            <w:tcW w:w="1088" w:type="dxa"/>
            <w:shd w:val="clear" w:color="auto" w:fill="auto"/>
            <w:noWrap/>
            <w:vAlign w:val="bottom"/>
            <w:hideMark/>
          </w:tcPr>
          <w:p w14:paraId="1C43EB99" w14:textId="77777777" w:rsidR="00A83B77" w:rsidRPr="00AD38E0" w:rsidRDefault="00A83B77" w:rsidP="00A83B77">
            <w:pPr>
              <w:spacing w:line="360" w:lineRule="auto"/>
              <w:jc w:val="center"/>
              <w:rPr>
                <w:color w:val="000000"/>
                <w:sz w:val="22"/>
                <w:szCs w:val="22"/>
              </w:rPr>
            </w:pPr>
            <w:r w:rsidRPr="00AD38E0">
              <w:rPr>
                <w:color w:val="000000"/>
                <w:sz w:val="22"/>
                <w:szCs w:val="22"/>
              </w:rPr>
              <w:t>0.57</w:t>
            </w:r>
          </w:p>
        </w:tc>
        <w:tc>
          <w:tcPr>
            <w:tcW w:w="270" w:type="dxa"/>
            <w:shd w:val="clear" w:color="auto" w:fill="auto"/>
            <w:noWrap/>
            <w:vAlign w:val="bottom"/>
            <w:hideMark/>
          </w:tcPr>
          <w:p w14:paraId="74B20C6B" w14:textId="77777777" w:rsidR="00A83B77" w:rsidRPr="00AD38E0" w:rsidRDefault="00A83B77" w:rsidP="00A83B77">
            <w:pPr>
              <w:spacing w:line="360" w:lineRule="auto"/>
              <w:jc w:val="center"/>
              <w:rPr>
                <w:color w:val="000000"/>
                <w:sz w:val="22"/>
                <w:szCs w:val="22"/>
              </w:rPr>
            </w:pPr>
            <w:r w:rsidRPr="00AD38E0">
              <w:rPr>
                <w:color w:val="000000"/>
                <w:sz w:val="22"/>
                <w:szCs w:val="22"/>
              </w:rPr>
              <w:t>2.8</w:t>
            </w:r>
          </w:p>
        </w:tc>
      </w:tr>
      <w:tr w:rsidR="00A83B77" w:rsidRPr="00AD38E0" w14:paraId="0B593AC5" w14:textId="77777777" w:rsidTr="007349B8">
        <w:trPr>
          <w:trHeight w:val="300"/>
        </w:trPr>
        <w:tc>
          <w:tcPr>
            <w:tcW w:w="4135" w:type="dxa"/>
            <w:shd w:val="clear" w:color="auto" w:fill="FFFFFF"/>
            <w:noWrap/>
            <w:vAlign w:val="center"/>
          </w:tcPr>
          <w:p w14:paraId="4934EBAF" w14:textId="477048F4" w:rsidR="00A83B77" w:rsidRPr="00AD38E0" w:rsidRDefault="00A83B77" w:rsidP="00A83B77">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 xml:space="preserve">7. </w:t>
            </w:r>
            <w:r w:rsidR="00DE01CA" w:rsidRPr="00AD38E0">
              <w:rPr>
                <w:szCs w:val="24"/>
              </w:rPr>
              <w:t>Recycling</w:t>
            </w:r>
            <w:r w:rsidRPr="00AD38E0">
              <w:rPr>
                <w:szCs w:val="24"/>
              </w:rPr>
              <w:t xml:space="preserve"> Efforts</w:t>
            </w:r>
          </w:p>
        </w:tc>
        <w:tc>
          <w:tcPr>
            <w:tcW w:w="717" w:type="dxa"/>
            <w:shd w:val="clear" w:color="auto" w:fill="auto"/>
            <w:noWrap/>
            <w:vAlign w:val="bottom"/>
            <w:hideMark/>
          </w:tcPr>
          <w:p w14:paraId="0E42854C" w14:textId="77777777" w:rsidR="00A83B77" w:rsidRPr="00AD38E0" w:rsidRDefault="00A83B77" w:rsidP="00A83B77">
            <w:pPr>
              <w:spacing w:line="360" w:lineRule="auto"/>
              <w:jc w:val="center"/>
              <w:rPr>
                <w:color w:val="000000"/>
                <w:sz w:val="22"/>
                <w:szCs w:val="22"/>
              </w:rPr>
            </w:pPr>
            <w:r w:rsidRPr="00AD38E0">
              <w:rPr>
                <w:color w:val="000000"/>
                <w:sz w:val="22"/>
                <w:szCs w:val="22"/>
              </w:rPr>
              <w:t>4.5</w:t>
            </w:r>
          </w:p>
        </w:tc>
        <w:tc>
          <w:tcPr>
            <w:tcW w:w="1088" w:type="dxa"/>
            <w:shd w:val="clear" w:color="auto" w:fill="auto"/>
            <w:noWrap/>
            <w:vAlign w:val="bottom"/>
            <w:hideMark/>
          </w:tcPr>
          <w:p w14:paraId="29007D97" w14:textId="77777777" w:rsidR="00A83B77" w:rsidRPr="00AD38E0" w:rsidRDefault="00A83B77" w:rsidP="00A83B77">
            <w:pPr>
              <w:spacing w:line="360" w:lineRule="auto"/>
              <w:jc w:val="center"/>
              <w:rPr>
                <w:color w:val="000000"/>
                <w:sz w:val="22"/>
                <w:szCs w:val="22"/>
              </w:rPr>
            </w:pPr>
            <w:r w:rsidRPr="00AD38E0">
              <w:rPr>
                <w:color w:val="000000"/>
                <w:sz w:val="22"/>
                <w:szCs w:val="22"/>
              </w:rPr>
              <w:t>0.49</w:t>
            </w:r>
          </w:p>
        </w:tc>
        <w:tc>
          <w:tcPr>
            <w:tcW w:w="270" w:type="dxa"/>
            <w:shd w:val="clear" w:color="auto" w:fill="auto"/>
            <w:noWrap/>
            <w:vAlign w:val="bottom"/>
            <w:hideMark/>
          </w:tcPr>
          <w:p w14:paraId="12DEE08D" w14:textId="77777777" w:rsidR="00A83B77" w:rsidRPr="00AD38E0" w:rsidRDefault="00A83B77" w:rsidP="00A83B77">
            <w:pPr>
              <w:spacing w:line="360" w:lineRule="auto"/>
              <w:jc w:val="center"/>
              <w:rPr>
                <w:color w:val="000000"/>
                <w:sz w:val="22"/>
                <w:szCs w:val="22"/>
              </w:rPr>
            </w:pPr>
            <w:r w:rsidRPr="00AD38E0">
              <w:rPr>
                <w:color w:val="000000"/>
                <w:sz w:val="22"/>
                <w:szCs w:val="22"/>
              </w:rPr>
              <w:t>1.7</w:t>
            </w:r>
          </w:p>
        </w:tc>
      </w:tr>
      <w:tr w:rsidR="00A83B77" w:rsidRPr="00AD38E0" w14:paraId="6B3731EC" w14:textId="77777777" w:rsidTr="007349B8">
        <w:trPr>
          <w:trHeight w:val="300"/>
        </w:trPr>
        <w:tc>
          <w:tcPr>
            <w:tcW w:w="4135" w:type="dxa"/>
            <w:shd w:val="clear" w:color="auto" w:fill="FFFFFF"/>
            <w:noWrap/>
            <w:vAlign w:val="center"/>
          </w:tcPr>
          <w:p w14:paraId="79305E38" w14:textId="77777777" w:rsidR="00A83B77" w:rsidRPr="00AD38E0" w:rsidRDefault="00A83B77" w:rsidP="00A83B77">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8. Economic performance</w:t>
            </w:r>
          </w:p>
        </w:tc>
        <w:tc>
          <w:tcPr>
            <w:tcW w:w="717" w:type="dxa"/>
            <w:shd w:val="clear" w:color="auto" w:fill="auto"/>
            <w:noWrap/>
            <w:vAlign w:val="bottom"/>
            <w:hideMark/>
          </w:tcPr>
          <w:p w14:paraId="4F9B958F" w14:textId="77777777" w:rsidR="00A83B77" w:rsidRPr="00AD38E0" w:rsidRDefault="00A83B77" w:rsidP="00A83B77">
            <w:pPr>
              <w:spacing w:line="360" w:lineRule="auto"/>
              <w:jc w:val="center"/>
              <w:rPr>
                <w:color w:val="000000"/>
                <w:sz w:val="22"/>
                <w:szCs w:val="22"/>
              </w:rPr>
            </w:pPr>
            <w:r w:rsidRPr="00AD38E0">
              <w:rPr>
                <w:color w:val="000000"/>
                <w:sz w:val="22"/>
                <w:szCs w:val="22"/>
              </w:rPr>
              <w:t>3.3</w:t>
            </w:r>
          </w:p>
        </w:tc>
        <w:tc>
          <w:tcPr>
            <w:tcW w:w="1088" w:type="dxa"/>
            <w:shd w:val="clear" w:color="auto" w:fill="auto"/>
            <w:noWrap/>
            <w:vAlign w:val="bottom"/>
            <w:hideMark/>
          </w:tcPr>
          <w:p w14:paraId="1EC57BAC" w14:textId="77777777" w:rsidR="00A83B77" w:rsidRPr="00AD38E0" w:rsidRDefault="00A83B77" w:rsidP="00A83B77">
            <w:pPr>
              <w:spacing w:line="360" w:lineRule="auto"/>
              <w:jc w:val="center"/>
              <w:rPr>
                <w:color w:val="000000"/>
                <w:sz w:val="22"/>
                <w:szCs w:val="22"/>
              </w:rPr>
            </w:pPr>
            <w:r w:rsidRPr="00AD38E0">
              <w:rPr>
                <w:color w:val="000000"/>
                <w:sz w:val="22"/>
                <w:szCs w:val="22"/>
              </w:rPr>
              <w:t>0.61</w:t>
            </w:r>
          </w:p>
        </w:tc>
        <w:tc>
          <w:tcPr>
            <w:tcW w:w="270" w:type="dxa"/>
            <w:shd w:val="clear" w:color="auto" w:fill="auto"/>
            <w:noWrap/>
            <w:vAlign w:val="bottom"/>
            <w:hideMark/>
          </w:tcPr>
          <w:p w14:paraId="19263E78" w14:textId="77777777" w:rsidR="00A83B77" w:rsidRPr="00AD38E0" w:rsidRDefault="00A83B77" w:rsidP="00A83B77">
            <w:pPr>
              <w:spacing w:line="360" w:lineRule="auto"/>
              <w:jc w:val="center"/>
              <w:rPr>
                <w:color w:val="000000"/>
                <w:sz w:val="22"/>
                <w:szCs w:val="22"/>
              </w:rPr>
            </w:pPr>
            <w:r w:rsidRPr="00AD38E0">
              <w:rPr>
                <w:color w:val="000000"/>
                <w:sz w:val="22"/>
                <w:szCs w:val="22"/>
              </w:rPr>
              <w:t>3.8</w:t>
            </w:r>
          </w:p>
        </w:tc>
      </w:tr>
      <w:tr w:rsidR="00A83B77" w:rsidRPr="00AD38E0" w14:paraId="6DE65499" w14:textId="77777777" w:rsidTr="007349B8">
        <w:trPr>
          <w:trHeight w:val="300"/>
        </w:trPr>
        <w:tc>
          <w:tcPr>
            <w:tcW w:w="4135" w:type="dxa"/>
            <w:tcBorders>
              <w:bottom w:val="double" w:sz="4" w:space="0" w:color="auto"/>
            </w:tcBorders>
            <w:shd w:val="clear" w:color="auto" w:fill="FFFFFF"/>
            <w:noWrap/>
            <w:vAlign w:val="center"/>
          </w:tcPr>
          <w:p w14:paraId="3F830AA5" w14:textId="77777777" w:rsidR="00A83B77" w:rsidRPr="00AD38E0" w:rsidRDefault="00A83B77" w:rsidP="00A83B77">
            <w:pPr>
              <w:autoSpaceDE w:val="0"/>
              <w:autoSpaceDN w:val="0"/>
              <w:adjustRightInd w:val="0"/>
              <w:spacing w:line="360" w:lineRule="auto"/>
              <w:rPr>
                <w:rFonts w:eastAsiaTheme="minorEastAsia"/>
                <w:color w:val="000000"/>
                <w:szCs w:val="24"/>
                <w:lang w:eastAsia="zh-CN"/>
              </w:rPr>
            </w:pPr>
            <w:r w:rsidRPr="00AD38E0">
              <w:rPr>
                <w:rFonts w:eastAsiaTheme="minorEastAsia"/>
                <w:color w:val="000000"/>
                <w:szCs w:val="24"/>
                <w:lang w:eastAsia="zh-CN"/>
              </w:rPr>
              <w:t>9. Satisfaction with Principal</w:t>
            </w:r>
          </w:p>
        </w:tc>
        <w:tc>
          <w:tcPr>
            <w:tcW w:w="717" w:type="dxa"/>
            <w:tcBorders>
              <w:bottom w:val="double" w:sz="4" w:space="0" w:color="auto"/>
            </w:tcBorders>
            <w:shd w:val="clear" w:color="auto" w:fill="auto"/>
            <w:noWrap/>
            <w:vAlign w:val="bottom"/>
            <w:hideMark/>
          </w:tcPr>
          <w:p w14:paraId="213C229A" w14:textId="77777777" w:rsidR="00A83B77" w:rsidRPr="00AD38E0" w:rsidRDefault="00A83B77" w:rsidP="00A83B77">
            <w:pPr>
              <w:spacing w:line="360" w:lineRule="auto"/>
              <w:jc w:val="center"/>
              <w:rPr>
                <w:color w:val="000000"/>
                <w:sz w:val="22"/>
                <w:szCs w:val="22"/>
              </w:rPr>
            </w:pPr>
            <w:r w:rsidRPr="00AD38E0">
              <w:rPr>
                <w:color w:val="000000"/>
                <w:sz w:val="22"/>
                <w:szCs w:val="22"/>
              </w:rPr>
              <w:t>4.0</w:t>
            </w:r>
          </w:p>
        </w:tc>
        <w:tc>
          <w:tcPr>
            <w:tcW w:w="1088" w:type="dxa"/>
            <w:tcBorders>
              <w:bottom w:val="double" w:sz="4" w:space="0" w:color="auto"/>
            </w:tcBorders>
            <w:shd w:val="clear" w:color="auto" w:fill="auto"/>
            <w:noWrap/>
            <w:vAlign w:val="bottom"/>
            <w:hideMark/>
          </w:tcPr>
          <w:p w14:paraId="1B082C70" w14:textId="77777777" w:rsidR="00A83B77" w:rsidRPr="00AD38E0" w:rsidRDefault="00A83B77" w:rsidP="00A83B77">
            <w:pPr>
              <w:spacing w:line="360" w:lineRule="auto"/>
              <w:jc w:val="center"/>
              <w:rPr>
                <w:color w:val="000000"/>
                <w:sz w:val="22"/>
                <w:szCs w:val="22"/>
              </w:rPr>
            </w:pPr>
            <w:r w:rsidRPr="00AD38E0">
              <w:rPr>
                <w:color w:val="000000"/>
                <w:sz w:val="22"/>
                <w:szCs w:val="22"/>
              </w:rPr>
              <w:t>0.54</w:t>
            </w:r>
          </w:p>
        </w:tc>
        <w:tc>
          <w:tcPr>
            <w:tcW w:w="270" w:type="dxa"/>
            <w:tcBorders>
              <w:bottom w:val="double" w:sz="4" w:space="0" w:color="auto"/>
            </w:tcBorders>
            <w:shd w:val="clear" w:color="auto" w:fill="auto"/>
            <w:noWrap/>
            <w:vAlign w:val="bottom"/>
            <w:hideMark/>
          </w:tcPr>
          <w:p w14:paraId="239D8AE6" w14:textId="77777777" w:rsidR="00A83B77" w:rsidRPr="00AD38E0" w:rsidRDefault="00A83B77" w:rsidP="00A83B77">
            <w:pPr>
              <w:spacing w:line="360" w:lineRule="auto"/>
              <w:jc w:val="center"/>
              <w:rPr>
                <w:color w:val="000000"/>
                <w:sz w:val="22"/>
                <w:szCs w:val="22"/>
              </w:rPr>
            </w:pPr>
            <w:r w:rsidRPr="00AD38E0">
              <w:rPr>
                <w:color w:val="000000"/>
                <w:sz w:val="22"/>
                <w:szCs w:val="22"/>
              </w:rPr>
              <w:t>2.3</w:t>
            </w:r>
          </w:p>
        </w:tc>
      </w:tr>
    </w:tbl>
    <w:p w14:paraId="38485084" w14:textId="77777777" w:rsidR="0047143F" w:rsidRPr="00AD38E0" w:rsidRDefault="0047143F" w:rsidP="00A83B77">
      <w:pPr>
        <w:spacing w:line="360" w:lineRule="auto"/>
        <w:rPr>
          <w:rFonts w:ascii="Calibri" w:hAnsi="Calibri"/>
          <w:sz w:val="22"/>
          <w:szCs w:val="22"/>
        </w:rPr>
      </w:pPr>
    </w:p>
    <w:p w14:paraId="4945B730" w14:textId="77777777" w:rsidR="00A83B77" w:rsidRPr="00AD38E0" w:rsidRDefault="00A83B77" w:rsidP="0047143F">
      <w:pPr>
        <w:spacing w:after="200" w:line="276" w:lineRule="auto"/>
        <w:rPr>
          <w:rFonts w:ascii="Calibri" w:hAnsi="Calibri"/>
          <w:sz w:val="22"/>
          <w:szCs w:val="22"/>
        </w:rPr>
      </w:pPr>
    </w:p>
    <w:p w14:paraId="1291811C" w14:textId="77777777" w:rsidR="00A83B77" w:rsidRPr="00AD38E0" w:rsidRDefault="00A83B77" w:rsidP="0047143F">
      <w:pPr>
        <w:spacing w:after="200" w:line="276" w:lineRule="auto"/>
        <w:rPr>
          <w:rFonts w:ascii="Calibri" w:hAnsi="Calibri"/>
          <w:sz w:val="22"/>
          <w:szCs w:val="22"/>
        </w:rPr>
        <w:sectPr w:rsidR="00A83B77" w:rsidRPr="00AD38E0" w:rsidSect="00E03262">
          <w:pgSz w:w="12240" w:h="15840"/>
          <w:pgMar w:top="1417" w:right="1417" w:bottom="1417" w:left="1417" w:header="708" w:footer="708" w:gutter="0"/>
          <w:cols w:space="708"/>
          <w:docGrid w:linePitch="360"/>
        </w:sectPr>
      </w:pPr>
    </w:p>
    <w:tbl>
      <w:tblPr>
        <w:tblW w:w="12520"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420"/>
        <w:gridCol w:w="1800"/>
        <w:gridCol w:w="270"/>
        <w:gridCol w:w="2203"/>
        <w:gridCol w:w="1510"/>
        <w:gridCol w:w="1648"/>
        <w:gridCol w:w="1669"/>
      </w:tblGrid>
      <w:tr w:rsidR="0047143F" w:rsidRPr="00AD38E0" w14:paraId="212F7334" w14:textId="77777777" w:rsidTr="00C8069C">
        <w:trPr>
          <w:jc w:val="center"/>
        </w:trPr>
        <w:tc>
          <w:tcPr>
            <w:tcW w:w="12520" w:type="dxa"/>
            <w:gridSpan w:val="7"/>
            <w:tcBorders>
              <w:top w:val="nil"/>
              <w:bottom w:val="nil"/>
            </w:tcBorders>
            <w:tcMar>
              <w:top w:w="0" w:type="dxa"/>
              <w:left w:w="108" w:type="dxa"/>
              <w:bottom w:w="0" w:type="dxa"/>
              <w:right w:w="108" w:type="dxa"/>
            </w:tcMar>
          </w:tcPr>
          <w:p w14:paraId="7312CC63" w14:textId="77777777" w:rsidR="0047143F" w:rsidRPr="00AD38E0" w:rsidRDefault="0047143F" w:rsidP="000E3A96">
            <w:pPr>
              <w:spacing w:line="320" w:lineRule="atLeast"/>
              <w:rPr>
                <w:b/>
              </w:rPr>
            </w:pPr>
            <w:r w:rsidRPr="00AD38E0">
              <w:rPr>
                <w:b/>
              </w:rPr>
              <w:t xml:space="preserve">Table </w:t>
            </w:r>
            <w:r w:rsidR="00A83B77" w:rsidRPr="00AD38E0">
              <w:rPr>
                <w:b/>
              </w:rPr>
              <w:t>4</w:t>
            </w:r>
          </w:p>
          <w:p w14:paraId="3337DB2A" w14:textId="77777777" w:rsidR="0047143F" w:rsidRPr="00AD38E0" w:rsidRDefault="00C8603D" w:rsidP="000E3A96">
            <w:pPr>
              <w:spacing w:line="320" w:lineRule="atLeast"/>
            </w:pPr>
            <w:r w:rsidRPr="00AD38E0">
              <w:t>The specified structural model: antecedents to triple bottom line performance</w:t>
            </w:r>
          </w:p>
          <w:p w14:paraId="00DFB500" w14:textId="77777777" w:rsidR="0047143F" w:rsidRPr="00AD38E0" w:rsidRDefault="0047143F" w:rsidP="000E3A96">
            <w:pPr>
              <w:spacing w:line="320" w:lineRule="atLeast"/>
              <w:rPr>
                <w:u w:val="single"/>
              </w:rPr>
            </w:pPr>
          </w:p>
        </w:tc>
      </w:tr>
      <w:tr w:rsidR="0047143F" w:rsidRPr="00AD38E0" w14:paraId="37AE1D9F" w14:textId="77777777" w:rsidTr="00AD720B">
        <w:trPr>
          <w:jc w:val="center"/>
        </w:trPr>
        <w:tc>
          <w:tcPr>
            <w:tcW w:w="3420" w:type="dxa"/>
            <w:tcBorders>
              <w:top w:val="nil"/>
              <w:bottom w:val="nil"/>
            </w:tcBorders>
            <w:shd w:val="clear" w:color="auto" w:fill="auto"/>
            <w:tcMar>
              <w:top w:w="0" w:type="dxa"/>
              <w:left w:w="108" w:type="dxa"/>
              <w:bottom w:w="0" w:type="dxa"/>
              <w:right w:w="108" w:type="dxa"/>
            </w:tcMar>
          </w:tcPr>
          <w:p w14:paraId="34636031" w14:textId="77777777" w:rsidR="0047143F" w:rsidRPr="00AD38E0" w:rsidRDefault="0047143F" w:rsidP="0047143F">
            <w:pPr>
              <w:spacing w:line="320" w:lineRule="atLeast"/>
              <w:jc w:val="center"/>
            </w:pPr>
          </w:p>
        </w:tc>
        <w:tc>
          <w:tcPr>
            <w:tcW w:w="1800" w:type="dxa"/>
            <w:tcBorders>
              <w:top w:val="nil"/>
              <w:bottom w:val="single" w:sz="4" w:space="0" w:color="auto"/>
            </w:tcBorders>
            <w:shd w:val="clear" w:color="auto" w:fill="auto"/>
            <w:tcMar>
              <w:top w:w="0" w:type="dxa"/>
              <w:left w:w="108" w:type="dxa"/>
              <w:bottom w:w="0" w:type="dxa"/>
              <w:right w:w="108" w:type="dxa"/>
            </w:tcMar>
          </w:tcPr>
          <w:p w14:paraId="636E1605" w14:textId="77777777" w:rsidR="0047143F" w:rsidRPr="00AD38E0" w:rsidRDefault="005A1976" w:rsidP="00C8069C">
            <w:pPr>
              <w:spacing w:line="320" w:lineRule="atLeast"/>
              <w:jc w:val="center"/>
              <w:rPr>
                <w:rFonts w:eastAsiaTheme="minorEastAsia"/>
                <w:color w:val="000000"/>
                <w:szCs w:val="24"/>
                <w:lang w:eastAsia="zh-CN"/>
              </w:rPr>
            </w:pPr>
            <w:r w:rsidRPr="00AD38E0">
              <w:t>Interfirm Culture</w:t>
            </w:r>
          </w:p>
        </w:tc>
        <w:tc>
          <w:tcPr>
            <w:tcW w:w="270" w:type="dxa"/>
            <w:tcBorders>
              <w:top w:val="nil"/>
              <w:bottom w:val="single" w:sz="4" w:space="0" w:color="auto"/>
            </w:tcBorders>
            <w:shd w:val="clear" w:color="auto" w:fill="auto"/>
            <w:tcMar>
              <w:top w:w="0" w:type="dxa"/>
              <w:left w:w="0" w:type="dxa"/>
              <w:bottom w:w="0" w:type="dxa"/>
              <w:right w:w="0" w:type="dxa"/>
            </w:tcMar>
          </w:tcPr>
          <w:p w14:paraId="114FBAB0" w14:textId="77777777" w:rsidR="0047143F" w:rsidRPr="00AD38E0" w:rsidRDefault="0047143F" w:rsidP="0047143F">
            <w:pPr>
              <w:spacing w:line="320" w:lineRule="atLeast"/>
              <w:jc w:val="center"/>
            </w:pPr>
          </w:p>
        </w:tc>
        <w:tc>
          <w:tcPr>
            <w:tcW w:w="7030" w:type="dxa"/>
            <w:gridSpan w:val="4"/>
            <w:tcBorders>
              <w:top w:val="nil"/>
              <w:bottom w:val="single" w:sz="4" w:space="0" w:color="auto"/>
            </w:tcBorders>
            <w:shd w:val="clear" w:color="auto" w:fill="auto"/>
          </w:tcPr>
          <w:p w14:paraId="3AB9AD48" w14:textId="77777777" w:rsidR="00AD720B" w:rsidRPr="00AD38E0" w:rsidRDefault="0047143F" w:rsidP="0047143F">
            <w:pPr>
              <w:spacing w:line="320" w:lineRule="atLeast"/>
              <w:jc w:val="center"/>
            </w:pPr>
            <w:r w:rsidRPr="00AD38E0">
              <w:t xml:space="preserve">Triple Bottom </w:t>
            </w:r>
          </w:p>
          <w:p w14:paraId="0039779B" w14:textId="77777777" w:rsidR="0047143F" w:rsidRPr="00AD38E0" w:rsidRDefault="0047143F" w:rsidP="0047143F">
            <w:pPr>
              <w:spacing w:line="320" w:lineRule="atLeast"/>
              <w:jc w:val="center"/>
            </w:pPr>
            <w:r w:rsidRPr="00AD38E0">
              <w:t>Line Performance</w:t>
            </w:r>
          </w:p>
        </w:tc>
      </w:tr>
      <w:tr w:rsidR="00C8069C" w:rsidRPr="00AD38E0" w14:paraId="0B5B609E" w14:textId="77777777" w:rsidTr="00AD720B">
        <w:trPr>
          <w:jc w:val="center"/>
        </w:trPr>
        <w:tc>
          <w:tcPr>
            <w:tcW w:w="3420" w:type="dxa"/>
            <w:tcBorders>
              <w:top w:val="single" w:sz="4" w:space="0" w:color="auto"/>
              <w:bottom w:val="nil"/>
            </w:tcBorders>
            <w:shd w:val="clear" w:color="auto" w:fill="auto"/>
            <w:tcMar>
              <w:top w:w="0" w:type="dxa"/>
              <w:left w:w="108" w:type="dxa"/>
              <w:bottom w:w="0" w:type="dxa"/>
              <w:right w:w="108" w:type="dxa"/>
            </w:tcMar>
          </w:tcPr>
          <w:p w14:paraId="2DB32BF7" w14:textId="77777777" w:rsidR="00C8069C" w:rsidRPr="00AD38E0" w:rsidRDefault="00C8069C" w:rsidP="0047143F">
            <w:pPr>
              <w:spacing w:line="320" w:lineRule="atLeast"/>
              <w:jc w:val="center"/>
            </w:pPr>
          </w:p>
        </w:tc>
        <w:tc>
          <w:tcPr>
            <w:tcW w:w="1800" w:type="dxa"/>
            <w:tcBorders>
              <w:top w:val="single" w:sz="4" w:space="0" w:color="auto"/>
              <w:bottom w:val="nil"/>
            </w:tcBorders>
            <w:shd w:val="clear" w:color="auto" w:fill="auto"/>
            <w:tcMar>
              <w:top w:w="0" w:type="dxa"/>
              <w:left w:w="108" w:type="dxa"/>
              <w:bottom w:w="0" w:type="dxa"/>
              <w:right w:w="108" w:type="dxa"/>
            </w:tcMar>
          </w:tcPr>
          <w:p w14:paraId="4DAA645E" w14:textId="77777777" w:rsidR="00C8069C" w:rsidRPr="00AD38E0" w:rsidRDefault="00C8069C" w:rsidP="00C8069C">
            <w:pPr>
              <w:spacing w:line="320" w:lineRule="atLeast"/>
              <w:jc w:val="center"/>
            </w:pPr>
          </w:p>
        </w:tc>
        <w:tc>
          <w:tcPr>
            <w:tcW w:w="270" w:type="dxa"/>
            <w:tcBorders>
              <w:top w:val="single" w:sz="4" w:space="0" w:color="auto"/>
              <w:bottom w:val="nil"/>
            </w:tcBorders>
            <w:shd w:val="clear" w:color="auto" w:fill="auto"/>
            <w:tcMar>
              <w:top w:w="0" w:type="dxa"/>
              <w:left w:w="0" w:type="dxa"/>
              <w:bottom w:w="0" w:type="dxa"/>
              <w:right w:w="0" w:type="dxa"/>
            </w:tcMar>
          </w:tcPr>
          <w:p w14:paraId="1CD9487C" w14:textId="77777777" w:rsidR="00C8069C" w:rsidRPr="00AD38E0" w:rsidRDefault="00C8069C" w:rsidP="0047143F">
            <w:pPr>
              <w:spacing w:line="320" w:lineRule="atLeast"/>
              <w:jc w:val="center"/>
            </w:pPr>
          </w:p>
        </w:tc>
        <w:tc>
          <w:tcPr>
            <w:tcW w:w="2203" w:type="dxa"/>
            <w:tcBorders>
              <w:top w:val="single" w:sz="4" w:space="0" w:color="auto"/>
              <w:bottom w:val="nil"/>
            </w:tcBorders>
            <w:shd w:val="clear" w:color="auto" w:fill="auto"/>
          </w:tcPr>
          <w:p w14:paraId="56BE8AD2" w14:textId="77777777" w:rsidR="00C8069C" w:rsidRPr="00AD38E0" w:rsidRDefault="00C8069C" w:rsidP="0047143F">
            <w:pPr>
              <w:spacing w:line="320" w:lineRule="atLeast"/>
              <w:jc w:val="center"/>
            </w:pPr>
            <w:r w:rsidRPr="00AD38E0">
              <w:t>Environmental</w:t>
            </w:r>
          </w:p>
        </w:tc>
        <w:tc>
          <w:tcPr>
            <w:tcW w:w="1510" w:type="dxa"/>
            <w:tcBorders>
              <w:top w:val="single" w:sz="4" w:space="0" w:color="auto"/>
              <w:bottom w:val="nil"/>
            </w:tcBorders>
            <w:shd w:val="clear" w:color="auto" w:fill="auto"/>
          </w:tcPr>
          <w:p w14:paraId="66E088F5" w14:textId="7C6CDC58" w:rsidR="00C8069C" w:rsidRPr="00AD38E0" w:rsidRDefault="00DE01CA" w:rsidP="0047143F">
            <w:pPr>
              <w:spacing w:line="320" w:lineRule="atLeast"/>
              <w:jc w:val="center"/>
            </w:pPr>
            <w:r w:rsidRPr="00AD38E0">
              <w:t>Recycling</w:t>
            </w:r>
          </w:p>
        </w:tc>
        <w:tc>
          <w:tcPr>
            <w:tcW w:w="1648" w:type="dxa"/>
            <w:tcBorders>
              <w:top w:val="single" w:sz="4" w:space="0" w:color="auto"/>
              <w:bottom w:val="nil"/>
            </w:tcBorders>
            <w:shd w:val="clear" w:color="auto" w:fill="auto"/>
            <w:tcMar>
              <w:top w:w="0" w:type="dxa"/>
              <w:left w:w="108" w:type="dxa"/>
              <w:bottom w:w="0" w:type="dxa"/>
              <w:right w:w="108" w:type="dxa"/>
            </w:tcMar>
            <w:hideMark/>
          </w:tcPr>
          <w:p w14:paraId="4EF303B5" w14:textId="77777777" w:rsidR="00C8069C" w:rsidRPr="00AD38E0" w:rsidRDefault="00C8069C" w:rsidP="0047143F">
            <w:pPr>
              <w:spacing w:line="320" w:lineRule="atLeast"/>
              <w:jc w:val="center"/>
            </w:pPr>
            <w:r w:rsidRPr="00AD38E0">
              <w:t>Economic</w:t>
            </w:r>
          </w:p>
        </w:tc>
        <w:tc>
          <w:tcPr>
            <w:tcW w:w="1669" w:type="dxa"/>
            <w:tcBorders>
              <w:top w:val="single" w:sz="4" w:space="0" w:color="auto"/>
              <w:bottom w:val="nil"/>
            </w:tcBorders>
            <w:shd w:val="clear" w:color="auto" w:fill="auto"/>
            <w:tcMar>
              <w:top w:w="0" w:type="dxa"/>
              <w:left w:w="108" w:type="dxa"/>
              <w:bottom w:w="0" w:type="dxa"/>
              <w:right w:w="108" w:type="dxa"/>
            </w:tcMar>
            <w:hideMark/>
          </w:tcPr>
          <w:p w14:paraId="5BE21563" w14:textId="77777777" w:rsidR="00C8069C" w:rsidRPr="00AD38E0" w:rsidRDefault="00C8069C" w:rsidP="0047143F">
            <w:pPr>
              <w:spacing w:line="320" w:lineRule="atLeast"/>
              <w:jc w:val="center"/>
            </w:pPr>
            <w:r w:rsidRPr="00AD38E0">
              <w:t>Satisfaction</w:t>
            </w:r>
          </w:p>
        </w:tc>
      </w:tr>
      <w:tr w:rsidR="00C8069C" w:rsidRPr="00AD38E0" w14:paraId="3CD5CD52" w14:textId="77777777" w:rsidTr="00AD720B">
        <w:trPr>
          <w:jc w:val="center"/>
        </w:trPr>
        <w:tc>
          <w:tcPr>
            <w:tcW w:w="3420" w:type="dxa"/>
            <w:tcBorders>
              <w:top w:val="nil"/>
              <w:bottom w:val="single" w:sz="4" w:space="0" w:color="auto"/>
            </w:tcBorders>
            <w:tcMar>
              <w:top w:w="0" w:type="dxa"/>
              <w:left w:w="108" w:type="dxa"/>
              <w:bottom w:w="0" w:type="dxa"/>
              <w:right w:w="108" w:type="dxa"/>
            </w:tcMar>
          </w:tcPr>
          <w:p w14:paraId="4B964538" w14:textId="77777777" w:rsidR="00C8069C" w:rsidRPr="00AD38E0" w:rsidRDefault="00AD720B" w:rsidP="0047143F">
            <w:pPr>
              <w:spacing w:line="320" w:lineRule="atLeast"/>
              <w:rPr>
                <w:szCs w:val="24"/>
              </w:rPr>
            </w:pPr>
            <w:r w:rsidRPr="00AD38E0">
              <w:rPr>
                <w:szCs w:val="24"/>
              </w:rPr>
              <w:t>Direct Effects</w:t>
            </w:r>
          </w:p>
        </w:tc>
        <w:tc>
          <w:tcPr>
            <w:tcW w:w="1800" w:type="dxa"/>
            <w:tcBorders>
              <w:top w:val="nil"/>
              <w:bottom w:val="single" w:sz="4" w:space="0" w:color="auto"/>
            </w:tcBorders>
            <w:shd w:val="clear" w:color="auto" w:fill="auto"/>
            <w:tcMar>
              <w:top w:w="0" w:type="dxa"/>
              <w:left w:w="108" w:type="dxa"/>
              <w:bottom w:w="0" w:type="dxa"/>
              <w:right w:w="108" w:type="dxa"/>
            </w:tcMar>
          </w:tcPr>
          <w:p w14:paraId="5EEA5B8B" w14:textId="77777777" w:rsidR="00C8069C" w:rsidRPr="00AD38E0" w:rsidRDefault="00C8069C" w:rsidP="00C8069C">
            <w:pPr>
              <w:spacing w:line="320" w:lineRule="atLeast"/>
              <w:jc w:val="center"/>
            </w:pPr>
          </w:p>
        </w:tc>
        <w:tc>
          <w:tcPr>
            <w:tcW w:w="270" w:type="dxa"/>
            <w:tcBorders>
              <w:top w:val="nil"/>
              <w:bottom w:val="single" w:sz="4" w:space="0" w:color="auto"/>
            </w:tcBorders>
            <w:shd w:val="clear" w:color="auto" w:fill="auto"/>
            <w:tcMar>
              <w:top w:w="0" w:type="dxa"/>
              <w:left w:w="0" w:type="dxa"/>
              <w:bottom w:w="0" w:type="dxa"/>
              <w:right w:w="0" w:type="dxa"/>
            </w:tcMar>
          </w:tcPr>
          <w:p w14:paraId="5FC6DA68" w14:textId="77777777" w:rsidR="00C8069C" w:rsidRPr="00AD38E0" w:rsidRDefault="00C8069C" w:rsidP="0047143F">
            <w:pPr>
              <w:spacing w:line="320" w:lineRule="atLeast"/>
              <w:jc w:val="center"/>
            </w:pPr>
          </w:p>
        </w:tc>
        <w:tc>
          <w:tcPr>
            <w:tcW w:w="2203" w:type="dxa"/>
            <w:tcBorders>
              <w:top w:val="nil"/>
              <w:bottom w:val="single" w:sz="4" w:space="0" w:color="auto"/>
            </w:tcBorders>
            <w:shd w:val="clear" w:color="auto" w:fill="auto"/>
          </w:tcPr>
          <w:p w14:paraId="6AB5ABBC" w14:textId="77777777" w:rsidR="00C8069C" w:rsidRPr="00AD38E0" w:rsidRDefault="00C8069C" w:rsidP="0047143F">
            <w:pPr>
              <w:spacing w:line="320" w:lineRule="atLeast"/>
              <w:jc w:val="center"/>
            </w:pPr>
            <w:r w:rsidRPr="00AD38E0">
              <w:t>Footprint</w:t>
            </w:r>
          </w:p>
        </w:tc>
        <w:tc>
          <w:tcPr>
            <w:tcW w:w="1510" w:type="dxa"/>
            <w:tcBorders>
              <w:top w:val="nil"/>
              <w:bottom w:val="single" w:sz="4" w:space="0" w:color="auto"/>
            </w:tcBorders>
            <w:shd w:val="clear" w:color="auto" w:fill="auto"/>
          </w:tcPr>
          <w:p w14:paraId="568A30F9" w14:textId="77777777" w:rsidR="00C8069C" w:rsidRPr="00AD38E0" w:rsidRDefault="00C8069C" w:rsidP="0047143F">
            <w:pPr>
              <w:spacing w:line="320" w:lineRule="atLeast"/>
              <w:jc w:val="center"/>
            </w:pPr>
            <w:r w:rsidRPr="00AD38E0">
              <w:t>Efforts</w:t>
            </w:r>
          </w:p>
        </w:tc>
        <w:tc>
          <w:tcPr>
            <w:tcW w:w="1648" w:type="dxa"/>
            <w:tcBorders>
              <w:top w:val="nil"/>
              <w:bottom w:val="single" w:sz="4" w:space="0" w:color="auto"/>
            </w:tcBorders>
            <w:shd w:val="clear" w:color="auto" w:fill="auto"/>
            <w:tcMar>
              <w:top w:w="0" w:type="dxa"/>
              <w:left w:w="108" w:type="dxa"/>
              <w:bottom w:w="0" w:type="dxa"/>
              <w:right w:w="108" w:type="dxa"/>
            </w:tcMar>
          </w:tcPr>
          <w:p w14:paraId="0E85ACF5" w14:textId="77777777" w:rsidR="00C8069C" w:rsidRPr="00AD38E0" w:rsidRDefault="00C8069C" w:rsidP="0047143F">
            <w:pPr>
              <w:spacing w:line="320" w:lineRule="atLeast"/>
              <w:jc w:val="center"/>
            </w:pPr>
            <w:r w:rsidRPr="00AD38E0">
              <w:t>Performance</w:t>
            </w:r>
          </w:p>
        </w:tc>
        <w:tc>
          <w:tcPr>
            <w:tcW w:w="1669" w:type="dxa"/>
            <w:tcBorders>
              <w:top w:val="nil"/>
              <w:bottom w:val="single" w:sz="4" w:space="0" w:color="auto"/>
            </w:tcBorders>
            <w:shd w:val="clear" w:color="auto" w:fill="auto"/>
            <w:tcMar>
              <w:top w:w="0" w:type="dxa"/>
              <w:left w:w="108" w:type="dxa"/>
              <w:bottom w:w="0" w:type="dxa"/>
              <w:right w:w="108" w:type="dxa"/>
            </w:tcMar>
          </w:tcPr>
          <w:p w14:paraId="3948E714" w14:textId="77777777" w:rsidR="00C8069C" w:rsidRPr="00AD38E0" w:rsidRDefault="00C8069C" w:rsidP="0047143F">
            <w:pPr>
              <w:spacing w:line="320" w:lineRule="atLeast"/>
              <w:jc w:val="center"/>
            </w:pPr>
            <w:r w:rsidRPr="00AD38E0">
              <w:t>with principal</w:t>
            </w:r>
          </w:p>
        </w:tc>
      </w:tr>
      <w:tr w:rsidR="00C8069C" w:rsidRPr="00AD38E0" w14:paraId="34F74A8A" w14:textId="77777777" w:rsidTr="00AD720B">
        <w:trPr>
          <w:jc w:val="center"/>
        </w:trPr>
        <w:tc>
          <w:tcPr>
            <w:tcW w:w="3420" w:type="dxa"/>
            <w:tcBorders>
              <w:top w:val="single" w:sz="4" w:space="0" w:color="auto"/>
            </w:tcBorders>
            <w:tcMar>
              <w:top w:w="0" w:type="dxa"/>
              <w:left w:w="108" w:type="dxa"/>
              <w:bottom w:w="0" w:type="dxa"/>
              <w:right w:w="108" w:type="dxa"/>
            </w:tcMar>
          </w:tcPr>
          <w:p w14:paraId="7132A192" w14:textId="77777777" w:rsidR="00C8069C" w:rsidRPr="00AD38E0" w:rsidRDefault="007A4F01" w:rsidP="007A4F01">
            <w:pPr>
              <w:spacing w:line="320" w:lineRule="atLeast"/>
              <w:rPr>
                <w:u w:val="single"/>
              </w:rPr>
            </w:pPr>
            <w:r w:rsidRPr="00AD38E0">
              <w:rPr>
                <w:u w:val="single"/>
              </w:rPr>
              <w:t>Antecedent</w:t>
            </w:r>
            <w:r w:rsidR="00C8069C" w:rsidRPr="00AD38E0">
              <w:rPr>
                <w:u w:val="single"/>
              </w:rPr>
              <w:t xml:space="preserve"> Con</w:t>
            </w:r>
            <w:r w:rsidRPr="00AD38E0">
              <w:rPr>
                <w:u w:val="single"/>
              </w:rPr>
              <w:t>s</w:t>
            </w:r>
            <w:r w:rsidR="00C8069C" w:rsidRPr="00AD38E0">
              <w:rPr>
                <w:u w:val="single"/>
              </w:rPr>
              <w:t>tructs</w:t>
            </w:r>
          </w:p>
        </w:tc>
        <w:tc>
          <w:tcPr>
            <w:tcW w:w="1800" w:type="dxa"/>
            <w:tcBorders>
              <w:top w:val="single" w:sz="4" w:space="0" w:color="auto"/>
            </w:tcBorders>
            <w:shd w:val="clear" w:color="auto" w:fill="auto"/>
            <w:tcMar>
              <w:top w:w="0" w:type="dxa"/>
              <w:left w:w="108" w:type="dxa"/>
              <w:bottom w:w="0" w:type="dxa"/>
              <w:right w:w="108" w:type="dxa"/>
            </w:tcMar>
          </w:tcPr>
          <w:p w14:paraId="3E6D55A0" w14:textId="77777777" w:rsidR="00C8069C" w:rsidRPr="00AD38E0" w:rsidRDefault="00C8069C" w:rsidP="00C8069C">
            <w:pPr>
              <w:spacing w:line="320" w:lineRule="atLeast"/>
              <w:jc w:val="center"/>
            </w:pPr>
          </w:p>
        </w:tc>
        <w:tc>
          <w:tcPr>
            <w:tcW w:w="270" w:type="dxa"/>
            <w:tcBorders>
              <w:top w:val="single" w:sz="4" w:space="0" w:color="auto"/>
            </w:tcBorders>
            <w:shd w:val="clear" w:color="auto" w:fill="auto"/>
            <w:tcMar>
              <w:top w:w="0" w:type="dxa"/>
              <w:left w:w="108" w:type="dxa"/>
              <w:bottom w:w="0" w:type="dxa"/>
              <w:right w:w="108" w:type="dxa"/>
            </w:tcMar>
          </w:tcPr>
          <w:p w14:paraId="037AB112" w14:textId="77777777" w:rsidR="00C8069C" w:rsidRPr="00AD38E0" w:rsidRDefault="00C8069C" w:rsidP="0047143F">
            <w:pPr>
              <w:spacing w:line="320" w:lineRule="atLeast"/>
              <w:jc w:val="center"/>
            </w:pPr>
          </w:p>
        </w:tc>
        <w:tc>
          <w:tcPr>
            <w:tcW w:w="2203" w:type="dxa"/>
            <w:tcBorders>
              <w:top w:val="single" w:sz="4" w:space="0" w:color="auto"/>
            </w:tcBorders>
            <w:shd w:val="clear" w:color="auto" w:fill="auto"/>
          </w:tcPr>
          <w:p w14:paraId="14E7C021" w14:textId="77777777" w:rsidR="00C8069C" w:rsidRPr="00AD38E0" w:rsidRDefault="00C8069C" w:rsidP="0047143F">
            <w:pPr>
              <w:spacing w:line="320" w:lineRule="atLeast"/>
              <w:jc w:val="center"/>
            </w:pPr>
          </w:p>
        </w:tc>
        <w:tc>
          <w:tcPr>
            <w:tcW w:w="1510" w:type="dxa"/>
            <w:tcBorders>
              <w:top w:val="single" w:sz="4" w:space="0" w:color="auto"/>
            </w:tcBorders>
            <w:shd w:val="clear" w:color="auto" w:fill="auto"/>
          </w:tcPr>
          <w:p w14:paraId="19C27B7F" w14:textId="77777777" w:rsidR="00C8069C" w:rsidRPr="00AD38E0" w:rsidRDefault="00C8069C" w:rsidP="0047143F">
            <w:pPr>
              <w:spacing w:line="320" w:lineRule="atLeast"/>
              <w:jc w:val="center"/>
            </w:pPr>
          </w:p>
        </w:tc>
        <w:tc>
          <w:tcPr>
            <w:tcW w:w="1648" w:type="dxa"/>
            <w:tcBorders>
              <w:top w:val="single" w:sz="4" w:space="0" w:color="auto"/>
            </w:tcBorders>
            <w:shd w:val="clear" w:color="auto" w:fill="auto"/>
            <w:tcMar>
              <w:top w:w="0" w:type="dxa"/>
              <w:left w:w="108" w:type="dxa"/>
              <w:bottom w:w="0" w:type="dxa"/>
              <w:right w:w="108" w:type="dxa"/>
            </w:tcMar>
          </w:tcPr>
          <w:p w14:paraId="550871E1" w14:textId="77777777" w:rsidR="00C8069C" w:rsidRPr="00AD38E0" w:rsidRDefault="00C8069C" w:rsidP="0047143F">
            <w:pPr>
              <w:spacing w:line="320" w:lineRule="atLeast"/>
              <w:jc w:val="center"/>
            </w:pPr>
          </w:p>
        </w:tc>
        <w:tc>
          <w:tcPr>
            <w:tcW w:w="1669" w:type="dxa"/>
            <w:tcBorders>
              <w:top w:val="single" w:sz="4" w:space="0" w:color="auto"/>
            </w:tcBorders>
            <w:shd w:val="clear" w:color="auto" w:fill="auto"/>
            <w:tcMar>
              <w:top w:w="0" w:type="dxa"/>
              <w:left w:w="108" w:type="dxa"/>
              <w:bottom w:w="0" w:type="dxa"/>
              <w:right w:w="108" w:type="dxa"/>
            </w:tcMar>
          </w:tcPr>
          <w:p w14:paraId="4005AE2A" w14:textId="77777777" w:rsidR="00C8069C" w:rsidRPr="00AD38E0" w:rsidRDefault="00C8069C" w:rsidP="0047143F">
            <w:pPr>
              <w:spacing w:line="320" w:lineRule="atLeast"/>
              <w:jc w:val="center"/>
            </w:pPr>
          </w:p>
        </w:tc>
      </w:tr>
      <w:tr w:rsidR="00C8069C" w:rsidRPr="00AD38E0" w14:paraId="0B3D2FB9" w14:textId="77777777" w:rsidTr="00AD720B">
        <w:trPr>
          <w:jc w:val="center"/>
        </w:trPr>
        <w:tc>
          <w:tcPr>
            <w:tcW w:w="3420" w:type="dxa"/>
            <w:tcBorders>
              <w:top w:val="nil"/>
              <w:left w:val="nil"/>
              <w:bottom w:val="nil"/>
              <w:right w:val="nil"/>
            </w:tcBorders>
            <w:shd w:val="clear" w:color="auto" w:fill="FFFFFF"/>
            <w:tcMar>
              <w:top w:w="0" w:type="dxa"/>
              <w:left w:w="108" w:type="dxa"/>
              <w:bottom w:w="0" w:type="dxa"/>
              <w:right w:w="108" w:type="dxa"/>
            </w:tcMar>
          </w:tcPr>
          <w:p w14:paraId="0DF35C57" w14:textId="77777777" w:rsidR="00C8069C" w:rsidRPr="00AD38E0" w:rsidRDefault="00C8069C" w:rsidP="0047143F">
            <w:pPr>
              <w:autoSpaceDE w:val="0"/>
              <w:autoSpaceDN w:val="0"/>
              <w:adjustRightInd w:val="0"/>
              <w:spacing w:line="320" w:lineRule="atLeast"/>
              <w:ind w:left="60" w:right="60"/>
              <w:rPr>
                <w:rFonts w:eastAsiaTheme="minorEastAsia"/>
                <w:color w:val="000000"/>
                <w:szCs w:val="24"/>
                <w:lang w:eastAsia="zh-CN"/>
              </w:rPr>
            </w:pPr>
            <w:r w:rsidRPr="00AD38E0">
              <w:rPr>
                <w:rFonts w:eastAsiaTheme="minorEastAsia"/>
                <w:color w:val="000000"/>
                <w:szCs w:val="24"/>
                <w:lang w:eastAsia="zh-CN"/>
              </w:rPr>
              <w:t>Principal Monitoring</w:t>
            </w:r>
          </w:p>
        </w:tc>
        <w:tc>
          <w:tcPr>
            <w:tcW w:w="1800" w:type="dxa"/>
            <w:shd w:val="clear" w:color="auto" w:fill="auto"/>
            <w:tcMar>
              <w:top w:w="0" w:type="dxa"/>
              <w:left w:w="108" w:type="dxa"/>
              <w:bottom w:w="0" w:type="dxa"/>
              <w:right w:w="108" w:type="dxa"/>
            </w:tcMar>
          </w:tcPr>
          <w:p w14:paraId="4C2A1EAA" w14:textId="77777777" w:rsidR="00C8069C" w:rsidRPr="00AD38E0" w:rsidRDefault="007A4F01" w:rsidP="007A4F01">
            <w:pPr>
              <w:spacing w:line="320" w:lineRule="atLeast"/>
            </w:pPr>
            <w:r w:rsidRPr="00AD38E0">
              <w:t xml:space="preserve">          </w:t>
            </w:r>
            <w:r w:rsidR="00C8069C" w:rsidRPr="00AD38E0">
              <w:t>.199 **</w:t>
            </w:r>
          </w:p>
        </w:tc>
        <w:tc>
          <w:tcPr>
            <w:tcW w:w="270" w:type="dxa"/>
            <w:shd w:val="clear" w:color="auto" w:fill="auto"/>
            <w:tcMar>
              <w:top w:w="0" w:type="dxa"/>
              <w:left w:w="108" w:type="dxa"/>
              <w:bottom w:w="0" w:type="dxa"/>
              <w:right w:w="108" w:type="dxa"/>
            </w:tcMar>
          </w:tcPr>
          <w:p w14:paraId="06E74E48" w14:textId="77777777" w:rsidR="00C8069C" w:rsidRPr="00AD38E0" w:rsidRDefault="00C8069C" w:rsidP="007A4F01">
            <w:pPr>
              <w:spacing w:line="320" w:lineRule="atLeast"/>
              <w:rPr>
                <w:vanish/>
              </w:rPr>
            </w:pPr>
          </w:p>
        </w:tc>
        <w:tc>
          <w:tcPr>
            <w:tcW w:w="2203" w:type="dxa"/>
            <w:shd w:val="clear" w:color="auto" w:fill="auto"/>
          </w:tcPr>
          <w:p w14:paraId="72B2D08F" w14:textId="77777777" w:rsidR="00C8069C" w:rsidRPr="00AD38E0" w:rsidRDefault="00C8069C" w:rsidP="007A4F01">
            <w:pPr>
              <w:spacing w:line="320" w:lineRule="atLeast"/>
              <w:rPr>
                <w:vanish/>
              </w:rPr>
            </w:pPr>
          </w:p>
        </w:tc>
        <w:tc>
          <w:tcPr>
            <w:tcW w:w="1510" w:type="dxa"/>
            <w:shd w:val="clear" w:color="auto" w:fill="auto"/>
          </w:tcPr>
          <w:p w14:paraId="50F7E4D3" w14:textId="77777777" w:rsidR="00C8069C" w:rsidRPr="00AD38E0" w:rsidRDefault="00C8069C" w:rsidP="007A4F01">
            <w:pPr>
              <w:spacing w:line="320" w:lineRule="atLeast"/>
              <w:rPr>
                <w:vanish/>
              </w:rPr>
            </w:pPr>
          </w:p>
        </w:tc>
        <w:tc>
          <w:tcPr>
            <w:tcW w:w="1648" w:type="dxa"/>
            <w:shd w:val="clear" w:color="auto" w:fill="auto"/>
            <w:tcMar>
              <w:top w:w="0" w:type="dxa"/>
              <w:left w:w="108" w:type="dxa"/>
              <w:bottom w:w="0" w:type="dxa"/>
              <w:right w:w="108" w:type="dxa"/>
            </w:tcMar>
          </w:tcPr>
          <w:p w14:paraId="51125BA0" w14:textId="77777777" w:rsidR="00C8069C" w:rsidRPr="00AD38E0" w:rsidRDefault="00C8069C" w:rsidP="007A4F01">
            <w:pPr>
              <w:spacing w:line="320" w:lineRule="atLeast"/>
              <w:rPr>
                <w:vanish/>
              </w:rPr>
            </w:pPr>
          </w:p>
        </w:tc>
        <w:tc>
          <w:tcPr>
            <w:tcW w:w="1669" w:type="dxa"/>
            <w:shd w:val="clear" w:color="auto" w:fill="auto"/>
            <w:tcMar>
              <w:top w:w="0" w:type="dxa"/>
              <w:left w:w="108" w:type="dxa"/>
              <w:bottom w:w="0" w:type="dxa"/>
              <w:right w:w="108" w:type="dxa"/>
            </w:tcMar>
          </w:tcPr>
          <w:p w14:paraId="4851F552" w14:textId="77777777" w:rsidR="00C8069C" w:rsidRPr="00AD38E0" w:rsidRDefault="00C8069C" w:rsidP="007A4F01">
            <w:pPr>
              <w:spacing w:line="320" w:lineRule="atLeast"/>
              <w:rPr>
                <w:vanish/>
              </w:rPr>
            </w:pPr>
          </w:p>
        </w:tc>
      </w:tr>
      <w:tr w:rsidR="00C8069C" w:rsidRPr="00AD38E0" w14:paraId="6A60D008" w14:textId="77777777" w:rsidTr="00AD720B">
        <w:trPr>
          <w:jc w:val="center"/>
        </w:trPr>
        <w:tc>
          <w:tcPr>
            <w:tcW w:w="3420" w:type="dxa"/>
            <w:tcBorders>
              <w:top w:val="nil"/>
              <w:left w:val="nil"/>
              <w:bottom w:val="nil"/>
              <w:right w:val="nil"/>
            </w:tcBorders>
            <w:shd w:val="clear" w:color="auto" w:fill="FFFFFF"/>
            <w:tcMar>
              <w:top w:w="0" w:type="dxa"/>
              <w:left w:w="108" w:type="dxa"/>
              <w:bottom w:w="0" w:type="dxa"/>
              <w:right w:w="108" w:type="dxa"/>
            </w:tcMar>
          </w:tcPr>
          <w:p w14:paraId="455C7305" w14:textId="77777777" w:rsidR="00C8069C" w:rsidRPr="00AD38E0" w:rsidRDefault="00C8069C" w:rsidP="0047143F">
            <w:pPr>
              <w:autoSpaceDE w:val="0"/>
              <w:autoSpaceDN w:val="0"/>
              <w:adjustRightInd w:val="0"/>
              <w:spacing w:line="320" w:lineRule="atLeast"/>
              <w:ind w:left="60" w:right="60"/>
              <w:rPr>
                <w:rFonts w:eastAsiaTheme="minorEastAsia"/>
                <w:color w:val="000000"/>
                <w:szCs w:val="24"/>
                <w:lang w:eastAsia="zh-CN"/>
              </w:rPr>
            </w:pPr>
            <w:r w:rsidRPr="00AD38E0">
              <w:rPr>
                <w:rFonts w:eastAsiaTheme="minorEastAsia"/>
                <w:color w:val="000000"/>
                <w:szCs w:val="24"/>
                <w:lang w:eastAsia="zh-CN"/>
              </w:rPr>
              <w:t xml:space="preserve">Collaboration with Principal </w:t>
            </w:r>
          </w:p>
        </w:tc>
        <w:tc>
          <w:tcPr>
            <w:tcW w:w="1800" w:type="dxa"/>
            <w:shd w:val="clear" w:color="auto" w:fill="auto"/>
            <w:tcMar>
              <w:top w:w="0" w:type="dxa"/>
              <w:left w:w="108" w:type="dxa"/>
              <w:bottom w:w="0" w:type="dxa"/>
              <w:right w:w="108" w:type="dxa"/>
            </w:tcMar>
          </w:tcPr>
          <w:p w14:paraId="06B5641B" w14:textId="77777777" w:rsidR="00C8069C" w:rsidRPr="00AD38E0" w:rsidRDefault="007A4F01" w:rsidP="007A4F01">
            <w:pPr>
              <w:spacing w:line="320" w:lineRule="atLeast"/>
            </w:pPr>
            <w:r w:rsidRPr="00AD38E0">
              <w:t xml:space="preserve">          </w:t>
            </w:r>
            <w:r w:rsidR="00C8069C" w:rsidRPr="00AD38E0">
              <w:t>.428 **</w:t>
            </w:r>
          </w:p>
        </w:tc>
        <w:tc>
          <w:tcPr>
            <w:tcW w:w="270" w:type="dxa"/>
            <w:shd w:val="clear" w:color="auto" w:fill="auto"/>
            <w:tcMar>
              <w:top w:w="0" w:type="dxa"/>
              <w:left w:w="108" w:type="dxa"/>
              <w:bottom w:w="0" w:type="dxa"/>
              <w:right w:w="108" w:type="dxa"/>
            </w:tcMar>
          </w:tcPr>
          <w:p w14:paraId="77CE18C0" w14:textId="77777777" w:rsidR="00C8069C" w:rsidRPr="00AD38E0" w:rsidRDefault="00C8069C" w:rsidP="007A4F01">
            <w:pPr>
              <w:spacing w:line="320" w:lineRule="atLeast"/>
            </w:pPr>
          </w:p>
        </w:tc>
        <w:tc>
          <w:tcPr>
            <w:tcW w:w="2203" w:type="dxa"/>
            <w:shd w:val="clear" w:color="auto" w:fill="auto"/>
          </w:tcPr>
          <w:p w14:paraId="38987FC0" w14:textId="77777777" w:rsidR="00C8069C" w:rsidRPr="00AD38E0" w:rsidRDefault="007A4F01" w:rsidP="007A4F01">
            <w:pPr>
              <w:spacing w:line="320" w:lineRule="atLeast"/>
            </w:pPr>
            <w:r w:rsidRPr="00AD38E0">
              <w:t xml:space="preserve">               </w:t>
            </w:r>
            <w:r w:rsidR="00C8069C" w:rsidRPr="00AD38E0">
              <w:t>.135</w:t>
            </w:r>
          </w:p>
        </w:tc>
        <w:tc>
          <w:tcPr>
            <w:tcW w:w="1510" w:type="dxa"/>
            <w:shd w:val="clear" w:color="auto" w:fill="auto"/>
          </w:tcPr>
          <w:p w14:paraId="4D69C848" w14:textId="77777777" w:rsidR="00C8069C" w:rsidRPr="00AD38E0" w:rsidRDefault="007A4F01" w:rsidP="007A4F01">
            <w:pPr>
              <w:spacing w:line="320" w:lineRule="atLeast"/>
            </w:pPr>
            <w:r w:rsidRPr="00AD38E0">
              <w:t xml:space="preserve">       </w:t>
            </w:r>
            <w:r w:rsidR="00C8069C" w:rsidRPr="00AD38E0">
              <w:t>-</w:t>
            </w:r>
            <w:r w:rsidRPr="00AD38E0">
              <w:t xml:space="preserve"> </w:t>
            </w:r>
            <w:r w:rsidR="00C8069C" w:rsidRPr="00AD38E0">
              <w:t>.063</w:t>
            </w:r>
          </w:p>
        </w:tc>
        <w:tc>
          <w:tcPr>
            <w:tcW w:w="1648" w:type="dxa"/>
            <w:shd w:val="clear" w:color="auto" w:fill="auto"/>
            <w:tcMar>
              <w:top w:w="0" w:type="dxa"/>
              <w:left w:w="108" w:type="dxa"/>
              <w:bottom w:w="0" w:type="dxa"/>
              <w:right w:w="108" w:type="dxa"/>
            </w:tcMar>
          </w:tcPr>
          <w:p w14:paraId="6E3562B2" w14:textId="77777777" w:rsidR="00C8069C" w:rsidRPr="00AD38E0" w:rsidRDefault="007A4F01" w:rsidP="007A4F01">
            <w:pPr>
              <w:spacing w:line="320" w:lineRule="atLeast"/>
            </w:pPr>
            <w:r w:rsidRPr="00AD38E0">
              <w:t xml:space="preserve">        .</w:t>
            </w:r>
            <w:r w:rsidR="00C8069C" w:rsidRPr="00AD38E0">
              <w:t>107</w:t>
            </w:r>
          </w:p>
        </w:tc>
        <w:tc>
          <w:tcPr>
            <w:tcW w:w="1669" w:type="dxa"/>
            <w:shd w:val="clear" w:color="auto" w:fill="auto"/>
            <w:tcMar>
              <w:top w:w="0" w:type="dxa"/>
              <w:left w:w="108" w:type="dxa"/>
              <w:bottom w:w="0" w:type="dxa"/>
              <w:right w:w="108" w:type="dxa"/>
            </w:tcMar>
          </w:tcPr>
          <w:p w14:paraId="11184020" w14:textId="77777777" w:rsidR="00C8069C" w:rsidRPr="00AD38E0" w:rsidRDefault="007A4F01" w:rsidP="007A4F01">
            <w:pPr>
              <w:spacing w:line="320" w:lineRule="atLeast"/>
            </w:pPr>
            <w:r w:rsidRPr="00AD38E0">
              <w:t xml:space="preserve">         </w:t>
            </w:r>
            <w:r w:rsidR="00C8069C" w:rsidRPr="00AD38E0">
              <w:t>.193 **</w:t>
            </w:r>
          </w:p>
        </w:tc>
      </w:tr>
      <w:tr w:rsidR="00C8069C" w:rsidRPr="00AD38E0" w14:paraId="0E2DC217" w14:textId="77777777" w:rsidTr="00AD720B">
        <w:trPr>
          <w:jc w:val="center"/>
        </w:trPr>
        <w:tc>
          <w:tcPr>
            <w:tcW w:w="3420" w:type="dxa"/>
            <w:tcBorders>
              <w:top w:val="nil"/>
              <w:left w:val="nil"/>
              <w:bottom w:val="nil"/>
              <w:right w:val="nil"/>
            </w:tcBorders>
            <w:shd w:val="clear" w:color="auto" w:fill="FFFFFF"/>
            <w:tcMar>
              <w:top w:w="0" w:type="dxa"/>
              <w:left w:w="108" w:type="dxa"/>
              <w:bottom w:w="0" w:type="dxa"/>
              <w:right w:w="108" w:type="dxa"/>
            </w:tcMar>
            <w:hideMark/>
          </w:tcPr>
          <w:p w14:paraId="1F19BCE4" w14:textId="77777777" w:rsidR="00C8069C" w:rsidRPr="00AD38E0" w:rsidRDefault="00C8069C" w:rsidP="0047143F">
            <w:pPr>
              <w:autoSpaceDE w:val="0"/>
              <w:autoSpaceDN w:val="0"/>
              <w:adjustRightInd w:val="0"/>
              <w:spacing w:line="320" w:lineRule="atLeast"/>
              <w:ind w:left="60" w:right="60"/>
              <w:rPr>
                <w:rFonts w:eastAsiaTheme="minorEastAsia"/>
                <w:color w:val="000000"/>
                <w:szCs w:val="24"/>
                <w:lang w:eastAsia="zh-CN"/>
              </w:rPr>
            </w:pPr>
            <w:r w:rsidRPr="00AD38E0">
              <w:rPr>
                <w:rFonts w:eastAsiaTheme="minorEastAsia"/>
                <w:color w:val="000000"/>
                <w:szCs w:val="24"/>
                <w:lang w:eastAsia="zh-CN"/>
              </w:rPr>
              <w:t>Specific Investments</w:t>
            </w:r>
          </w:p>
        </w:tc>
        <w:tc>
          <w:tcPr>
            <w:tcW w:w="1800" w:type="dxa"/>
            <w:tcBorders>
              <w:bottom w:val="nil"/>
            </w:tcBorders>
            <w:shd w:val="clear" w:color="auto" w:fill="auto"/>
            <w:tcMar>
              <w:top w:w="0" w:type="dxa"/>
              <w:left w:w="108" w:type="dxa"/>
              <w:bottom w:w="0" w:type="dxa"/>
              <w:right w:w="108" w:type="dxa"/>
            </w:tcMar>
            <w:hideMark/>
          </w:tcPr>
          <w:p w14:paraId="39704594" w14:textId="77777777" w:rsidR="00C8069C" w:rsidRPr="00AD38E0" w:rsidRDefault="007A4F01" w:rsidP="007A4F01">
            <w:pPr>
              <w:spacing w:line="320" w:lineRule="atLeast"/>
            </w:pPr>
            <w:r w:rsidRPr="00AD38E0">
              <w:t xml:space="preserve">          </w:t>
            </w:r>
            <w:r w:rsidR="00C8069C" w:rsidRPr="00AD38E0">
              <w:t>.158</w:t>
            </w:r>
          </w:p>
        </w:tc>
        <w:tc>
          <w:tcPr>
            <w:tcW w:w="270" w:type="dxa"/>
            <w:tcBorders>
              <w:bottom w:val="nil"/>
            </w:tcBorders>
            <w:shd w:val="clear" w:color="auto" w:fill="auto"/>
            <w:tcMar>
              <w:top w:w="0" w:type="dxa"/>
              <w:left w:w="108" w:type="dxa"/>
              <w:bottom w:w="0" w:type="dxa"/>
              <w:right w:w="108" w:type="dxa"/>
            </w:tcMar>
          </w:tcPr>
          <w:p w14:paraId="232A14EF" w14:textId="77777777" w:rsidR="00C8069C" w:rsidRPr="00AD38E0" w:rsidRDefault="00C8069C" w:rsidP="007A4F01">
            <w:pPr>
              <w:spacing w:line="320" w:lineRule="atLeast"/>
              <w:rPr>
                <w:vanish/>
              </w:rPr>
            </w:pPr>
          </w:p>
        </w:tc>
        <w:tc>
          <w:tcPr>
            <w:tcW w:w="2203" w:type="dxa"/>
            <w:tcBorders>
              <w:bottom w:val="nil"/>
            </w:tcBorders>
            <w:shd w:val="clear" w:color="auto" w:fill="auto"/>
          </w:tcPr>
          <w:p w14:paraId="2071EA52" w14:textId="77777777" w:rsidR="00C8069C" w:rsidRPr="00AD38E0" w:rsidRDefault="00C8069C" w:rsidP="007A4F01">
            <w:pPr>
              <w:spacing w:line="320" w:lineRule="atLeast"/>
              <w:rPr>
                <w:vanish/>
              </w:rPr>
            </w:pPr>
          </w:p>
        </w:tc>
        <w:tc>
          <w:tcPr>
            <w:tcW w:w="1510" w:type="dxa"/>
            <w:tcBorders>
              <w:bottom w:val="nil"/>
            </w:tcBorders>
            <w:shd w:val="clear" w:color="auto" w:fill="auto"/>
          </w:tcPr>
          <w:p w14:paraId="4D3708EE" w14:textId="77777777" w:rsidR="00C8069C" w:rsidRPr="00AD38E0" w:rsidRDefault="00C8069C" w:rsidP="007A4F01">
            <w:pPr>
              <w:spacing w:line="320" w:lineRule="atLeast"/>
              <w:rPr>
                <w:vanish/>
              </w:rPr>
            </w:pPr>
          </w:p>
        </w:tc>
        <w:tc>
          <w:tcPr>
            <w:tcW w:w="1648" w:type="dxa"/>
            <w:tcBorders>
              <w:bottom w:val="nil"/>
            </w:tcBorders>
            <w:shd w:val="clear" w:color="auto" w:fill="auto"/>
            <w:tcMar>
              <w:top w:w="0" w:type="dxa"/>
              <w:left w:w="108" w:type="dxa"/>
              <w:bottom w:w="0" w:type="dxa"/>
              <w:right w:w="108" w:type="dxa"/>
            </w:tcMar>
          </w:tcPr>
          <w:p w14:paraId="535E74B1" w14:textId="77777777" w:rsidR="00C8069C" w:rsidRPr="00AD38E0" w:rsidRDefault="00C8069C" w:rsidP="007A4F01">
            <w:pPr>
              <w:spacing w:line="320" w:lineRule="atLeast"/>
              <w:rPr>
                <w:vanish/>
              </w:rPr>
            </w:pPr>
          </w:p>
        </w:tc>
        <w:tc>
          <w:tcPr>
            <w:tcW w:w="1669" w:type="dxa"/>
            <w:tcBorders>
              <w:bottom w:val="nil"/>
            </w:tcBorders>
            <w:shd w:val="clear" w:color="auto" w:fill="auto"/>
            <w:tcMar>
              <w:top w:w="0" w:type="dxa"/>
              <w:left w:w="108" w:type="dxa"/>
              <w:bottom w:w="0" w:type="dxa"/>
              <w:right w:w="108" w:type="dxa"/>
            </w:tcMar>
          </w:tcPr>
          <w:p w14:paraId="69AF8928" w14:textId="77777777" w:rsidR="00C8069C" w:rsidRPr="00AD38E0" w:rsidRDefault="00C8069C" w:rsidP="007A4F01">
            <w:pPr>
              <w:spacing w:line="320" w:lineRule="atLeast"/>
              <w:rPr>
                <w:vanish/>
              </w:rPr>
            </w:pPr>
          </w:p>
        </w:tc>
      </w:tr>
      <w:tr w:rsidR="00C8069C" w:rsidRPr="00AD38E0" w14:paraId="3D54A8FE" w14:textId="77777777" w:rsidTr="00AD720B">
        <w:trPr>
          <w:jc w:val="center"/>
        </w:trPr>
        <w:tc>
          <w:tcPr>
            <w:tcW w:w="3420" w:type="dxa"/>
            <w:tcBorders>
              <w:top w:val="nil"/>
              <w:bottom w:val="single" w:sz="4" w:space="0" w:color="auto"/>
            </w:tcBorders>
            <w:tcMar>
              <w:top w:w="0" w:type="dxa"/>
              <w:left w:w="108" w:type="dxa"/>
              <w:bottom w:w="0" w:type="dxa"/>
              <w:right w:w="108" w:type="dxa"/>
            </w:tcMar>
            <w:hideMark/>
          </w:tcPr>
          <w:p w14:paraId="0C7B97D1" w14:textId="77777777" w:rsidR="00C8069C" w:rsidRPr="00AD38E0" w:rsidRDefault="00C8069C" w:rsidP="0047143F">
            <w:pPr>
              <w:spacing w:line="320" w:lineRule="atLeast"/>
              <w:ind w:left="144"/>
            </w:pPr>
            <w:r w:rsidRPr="00AD38E0">
              <w:t>Interfirm Culture</w:t>
            </w:r>
          </w:p>
        </w:tc>
        <w:tc>
          <w:tcPr>
            <w:tcW w:w="1800" w:type="dxa"/>
            <w:tcBorders>
              <w:top w:val="nil"/>
              <w:bottom w:val="single" w:sz="4" w:space="0" w:color="auto"/>
            </w:tcBorders>
            <w:shd w:val="clear" w:color="auto" w:fill="auto"/>
            <w:tcMar>
              <w:top w:w="0" w:type="dxa"/>
              <w:left w:w="108" w:type="dxa"/>
              <w:bottom w:w="0" w:type="dxa"/>
              <w:right w:w="108" w:type="dxa"/>
            </w:tcMar>
          </w:tcPr>
          <w:p w14:paraId="7C7BEDE3" w14:textId="77777777" w:rsidR="00C8069C" w:rsidRPr="00AD38E0" w:rsidRDefault="00C8069C" w:rsidP="007A4F01">
            <w:pPr>
              <w:spacing w:line="320" w:lineRule="atLeast"/>
            </w:pPr>
          </w:p>
        </w:tc>
        <w:tc>
          <w:tcPr>
            <w:tcW w:w="270" w:type="dxa"/>
            <w:tcBorders>
              <w:top w:val="nil"/>
              <w:bottom w:val="single" w:sz="4" w:space="0" w:color="auto"/>
            </w:tcBorders>
            <w:shd w:val="clear" w:color="auto" w:fill="auto"/>
            <w:tcMar>
              <w:top w:w="0" w:type="dxa"/>
              <w:left w:w="108" w:type="dxa"/>
              <w:bottom w:w="0" w:type="dxa"/>
              <w:right w:w="108" w:type="dxa"/>
            </w:tcMar>
          </w:tcPr>
          <w:p w14:paraId="396209D0" w14:textId="77777777" w:rsidR="00C8069C" w:rsidRPr="00AD38E0" w:rsidRDefault="00C8069C" w:rsidP="007A4F01">
            <w:pPr>
              <w:spacing w:line="320" w:lineRule="atLeast"/>
            </w:pPr>
          </w:p>
        </w:tc>
        <w:tc>
          <w:tcPr>
            <w:tcW w:w="2203" w:type="dxa"/>
            <w:tcBorders>
              <w:top w:val="nil"/>
              <w:bottom w:val="single" w:sz="4" w:space="0" w:color="auto"/>
            </w:tcBorders>
            <w:shd w:val="clear" w:color="auto" w:fill="auto"/>
          </w:tcPr>
          <w:p w14:paraId="011F3D38" w14:textId="77777777" w:rsidR="00C8069C" w:rsidRPr="00AD38E0" w:rsidRDefault="007A4F01" w:rsidP="007A4F01">
            <w:pPr>
              <w:spacing w:line="320" w:lineRule="atLeast"/>
            </w:pPr>
            <w:r w:rsidRPr="00AD38E0">
              <w:t xml:space="preserve">               </w:t>
            </w:r>
            <w:r w:rsidR="00C8069C" w:rsidRPr="00AD38E0">
              <w:t>.405 **</w:t>
            </w:r>
          </w:p>
        </w:tc>
        <w:tc>
          <w:tcPr>
            <w:tcW w:w="1510" w:type="dxa"/>
            <w:tcBorders>
              <w:top w:val="nil"/>
              <w:bottom w:val="single" w:sz="4" w:space="0" w:color="auto"/>
            </w:tcBorders>
            <w:shd w:val="clear" w:color="auto" w:fill="auto"/>
          </w:tcPr>
          <w:p w14:paraId="267C39DA" w14:textId="77777777" w:rsidR="00C8069C" w:rsidRPr="00AD38E0" w:rsidRDefault="007A4F01" w:rsidP="007A4F01">
            <w:pPr>
              <w:spacing w:line="320" w:lineRule="atLeast"/>
            </w:pPr>
            <w:r w:rsidRPr="00AD38E0">
              <w:t xml:space="preserve">         </w:t>
            </w:r>
            <w:r w:rsidR="00C8069C" w:rsidRPr="00AD38E0">
              <w:t>.428 **</w:t>
            </w:r>
          </w:p>
        </w:tc>
        <w:tc>
          <w:tcPr>
            <w:tcW w:w="1648" w:type="dxa"/>
            <w:tcBorders>
              <w:top w:val="nil"/>
              <w:bottom w:val="single" w:sz="4" w:space="0" w:color="auto"/>
            </w:tcBorders>
            <w:shd w:val="clear" w:color="auto" w:fill="auto"/>
            <w:tcMar>
              <w:top w:w="0" w:type="dxa"/>
              <w:left w:w="108" w:type="dxa"/>
              <w:bottom w:w="0" w:type="dxa"/>
              <w:right w:w="108" w:type="dxa"/>
            </w:tcMar>
            <w:hideMark/>
          </w:tcPr>
          <w:p w14:paraId="06C435FE" w14:textId="77777777" w:rsidR="00C8069C" w:rsidRPr="00AD38E0" w:rsidRDefault="007A4F01" w:rsidP="007A4F01">
            <w:pPr>
              <w:spacing w:line="320" w:lineRule="atLeast"/>
            </w:pPr>
            <w:r w:rsidRPr="00AD38E0">
              <w:t xml:space="preserve">        </w:t>
            </w:r>
            <w:r w:rsidR="00C8069C" w:rsidRPr="00AD38E0">
              <w:t>.253 **</w:t>
            </w:r>
          </w:p>
        </w:tc>
        <w:tc>
          <w:tcPr>
            <w:tcW w:w="1669" w:type="dxa"/>
            <w:tcBorders>
              <w:top w:val="nil"/>
              <w:bottom w:val="single" w:sz="4" w:space="0" w:color="auto"/>
            </w:tcBorders>
            <w:shd w:val="clear" w:color="auto" w:fill="auto"/>
            <w:tcMar>
              <w:top w:w="0" w:type="dxa"/>
              <w:left w:w="108" w:type="dxa"/>
              <w:bottom w:w="0" w:type="dxa"/>
              <w:right w:w="108" w:type="dxa"/>
            </w:tcMar>
            <w:hideMark/>
          </w:tcPr>
          <w:p w14:paraId="30580F6E" w14:textId="77777777" w:rsidR="00C8069C" w:rsidRPr="00AD38E0" w:rsidRDefault="007A4F01" w:rsidP="007A4F01">
            <w:pPr>
              <w:spacing w:line="320" w:lineRule="atLeast"/>
            </w:pPr>
            <w:r w:rsidRPr="00AD38E0">
              <w:t xml:space="preserve">         </w:t>
            </w:r>
            <w:r w:rsidR="00C8069C" w:rsidRPr="00AD38E0">
              <w:t>.218 **</w:t>
            </w:r>
          </w:p>
        </w:tc>
      </w:tr>
      <w:tr w:rsidR="00C8069C" w:rsidRPr="00AD38E0" w14:paraId="08799819" w14:textId="77777777" w:rsidTr="00AD720B">
        <w:trPr>
          <w:jc w:val="center"/>
        </w:trPr>
        <w:tc>
          <w:tcPr>
            <w:tcW w:w="3420" w:type="dxa"/>
            <w:tcBorders>
              <w:top w:val="single" w:sz="4" w:space="0" w:color="auto"/>
              <w:bottom w:val="single" w:sz="4" w:space="0" w:color="auto"/>
            </w:tcBorders>
            <w:tcMar>
              <w:top w:w="0" w:type="dxa"/>
              <w:left w:w="108" w:type="dxa"/>
              <w:bottom w:w="0" w:type="dxa"/>
              <w:right w:w="108" w:type="dxa"/>
            </w:tcMar>
            <w:hideMark/>
          </w:tcPr>
          <w:p w14:paraId="73E3F90A" w14:textId="77777777" w:rsidR="00C8069C" w:rsidRPr="00AD38E0" w:rsidRDefault="00C8069C" w:rsidP="0047143F">
            <w:pPr>
              <w:spacing w:line="320" w:lineRule="atLeast"/>
            </w:pPr>
            <w:r w:rsidRPr="00AD38E0">
              <w:t>Adjusted R</w:t>
            </w:r>
            <w:r w:rsidRPr="00AD38E0">
              <w:rPr>
                <w:vertAlign w:val="superscript"/>
              </w:rPr>
              <w:t>2</w:t>
            </w:r>
          </w:p>
        </w:tc>
        <w:tc>
          <w:tcPr>
            <w:tcW w:w="1800" w:type="dxa"/>
            <w:tcBorders>
              <w:top w:val="single" w:sz="4" w:space="0" w:color="auto"/>
              <w:bottom w:val="single" w:sz="4" w:space="0" w:color="auto"/>
            </w:tcBorders>
            <w:shd w:val="clear" w:color="auto" w:fill="auto"/>
            <w:tcMar>
              <w:top w:w="0" w:type="dxa"/>
              <w:left w:w="108" w:type="dxa"/>
              <w:bottom w:w="0" w:type="dxa"/>
              <w:right w:w="108" w:type="dxa"/>
            </w:tcMar>
          </w:tcPr>
          <w:p w14:paraId="0BD5F836" w14:textId="77777777" w:rsidR="00C8069C" w:rsidRPr="00AD38E0" w:rsidRDefault="00C8069C" w:rsidP="007A4F01">
            <w:pPr>
              <w:spacing w:line="320" w:lineRule="atLeast"/>
              <w:jc w:val="center"/>
            </w:pPr>
            <w:r w:rsidRPr="00AD38E0">
              <w:t>.290</w:t>
            </w:r>
          </w:p>
        </w:tc>
        <w:tc>
          <w:tcPr>
            <w:tcW w:w="270" w:type="dxa"/>
            <w:tcBorders>
              <w:top w:val="single" w:sz="4" w:space="0" w:color="auto"/>
              <w:bottom w:val="single" w:sz="4" w:space="0" w:color="auto"/>
            </w:tcBorders>
            <w:shd w:val="clear" w:color="auto" w:fill="auto"/>
            <w:tcMar>
              <w:top w:w="0" w:type="dxa"/>
              <w:left w:w="108" w:type="dxa"/>
              <w:bottom w:w="0" w:type="dxa"/>
              <w:right w:w="108" w:type="dxa"/>
            </w:tcMar>
          </w:tcPr>
          <w:p w14:paraId="2A9FE199" w14:textId="77777777" w:rsidR="00C8069C" w:rsidRPr="00AD38E0" w:rsidRDefault="00C8069C" w:rsidP="007A4F01">
            <w:pPr>
              <w:spacing w:line="320" w:lineRule="atLeast"/>
              <w:jc w:val="center"/>
            </w:pPr>
          </w:p>
        </w:tc>
        <w:tc>
          <w:tcPr>
            <w:tcW w:w="2203" w:type="dxa"/>
            <w:tcBorders>
              <w:top w:val="single" w:sz="4" w:space="0" w:color="auto"/>
              <w:bottom w:val="single" w:sz="4" w:space="0" w:color="auto"/>
            </w:tcBorders>
            <w:shd w:val="clear" w:color="auto" w:fill="auto"/>
          </w:tcPr>
          <w:p w14:paraId="529E63FA" w14:textId="77777777" w:rsidR="00C8069C" w:rsidRPr="00AD38E0" w:rsidRDefault="00C8069C" w:rsidP="007A4F01">
            <w:pPr>
              <w:spacing w:line="320" w:lineRule="atLeast"/>
              <w:jc w:val="center"/>
            </w:pPr>
            <w:r w:rsidRPr="00AD38E0">
              <w:t>.223</w:t>
            </w:r>
          </w:p>
        </w:tc>
        <w:tc>
          <w:tcPr>
            <w:tcW w:w="1510" w:type="dxa"/>
            <w:tcBorders>
              <w:top w:val="single" w:sz="4" w:space="0" w:color="auto"/>
              <w:bottom w:val="single" w:sz="4" w:space="0" w:color="auto"/>
            </w:tcBorders>
            <w:shd w:val="clear" w:color="auto" w:fill="auto"/>
          </w:tcPr>
          <w:p w14:paraId="216E4CE8" w14:textId="77777777" w:rsidR="00C8069C" w:rsidRPr="00AD38E0" w:rsidRDefault="00C8069C" w:rsidP="007A4F01">
            <w:pPr>
              <w:spacing w:line="320" w:lineRule="atLeast"/>
              <w:jc w:val="center"/>
            </w:pPr>
            <w:r w:rsidRPr="00AD38E0">
              <w:t>.147</w:t>
            </w:r>
          </w:p>
        </w:tc>
        <w:tc>
          <w:tcPr>
            <w:tcW w:w="1648" w:type="dxa"/>
            <w:tcBorders>
              <w:top w:val="single" w:sz="4" w:space="0" w:color="auto"/>
              <w:bottom w:val="single" w:sz="4" w:space="0" w:color="auto"/>
            </w:tcBorders>
            <w:shd w:val="clear" w:color="auto" w:fill="auto"/>
            <w:tcMar>
              <w:top w:w="0" w:type="dxa"/>
              <w:left w:w="108" w:type="dxa"/>
              <w:bottom w:w="0" w:type="dxa"/>
              <w:right w:w="108" w:type="dxa"/>
            </w:tcMar>
          </w:tcPr>
          <w:p w14:paraId="1F892704" w14:textId="77777777" w:rsidR="00C8069C" w:rsidRPr="00AD38E0" w:rsidRDefault="00C8069C" w:rsidP="007A4F01">
            <w:pPr>
              <w:spacing w:line="320" w:lineRule="atLeast"/>
              <w:jc w:val="center"/>
            </w:pPr>
            <w:r w:rsidRPr="00AD38E0">
              <w:t>.087</w:t>
            </w:r>
          </w:p>
        </w:tc>
        <w:tc>
          <w:tcPr>
            <w:tcW w:w="1669" w:type="dxa"/>
            <w:tcBorders>
              <w:top w:val="single" w:sz="4" w:space="0" w:color="auto"/>
              <w:bottom w:val="single" w:sz="4" w:space="0" w:color="auto"/>
            </w:tcBorders>
            <w:shd w:val="clear" w:color="auto" w:fill="auto"/>
            <w:tcMar>
              <w:top w:w="0" w:type="dxa"/>
              <w:left w:w="108" w:type="dxa"/>
              <w:bottom w:w="0" w:type="dxa"/>
              <w:right w:w="108" w:type="dxa"/>
            </w:tcMar>
          </w:tcPr>
          <w:p w14:paraId="6BAA89E9" w14:textId="77777777" w:rsidR="00C8069C" w:rsidRPr="00AD38E0" w:rsidRDefault="00C8069C" w:rsidP="007A4F01">
            <w:pPr>
              <w:spacing w:line="320" w:lineRule="atLeast"/>
              <w:jc w:val="center"/>
            </w:pPr>
            <w:r w:rsidRPr="00AD38E0">
              <w:t>.112</w:t>
            </w:r>
          </w:p>
        </w:tc>
      </w:tr>
    </w:tbl>
    <w:p w14:paraId="3B9FDCBE" w14:textId="77777777" w:rsidR="004371CD" w:rsidRPr="00AD38E0" w:rsidRDefault="004371CD" w:rsidP="004371CD">
      <w:pPr>
        <w:tabs>
          <w:tab w:val="left" w:pos="6120"/>
        </w:tabs>
      </w:pPr>
    </w:p>
    <w:tbl>
      <w:tblPr>
        <w:tblW w:w="12520" w:type="dxa"/>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401"/>
        <w:gridCol w:w="1819"/>
        <w:gridCol w:w="270"/>
        <w:gridCol w:w="2203"/>
        <w:gridCol w:w="1510"/>
        <w:gridCol w:w="1648"/>
        <w:gridCol w:w="1669"/>
      </w:tblGrid>
      <w:tr w:rsidR="004371CD" w:rsidRPr="00AD38E0" w14:paraId="11C8D571" w14:textId="77777777" w:rsidTr="00DE01CA">
        <w:trPr>
          <w:jc w:val="center"/>
        </w:trPr>
        <w:tc>
          <w:tcPr>
            <w:tcW w:w="12520" w:type="dxa"/>
            <w:gridSpan w:val="7"/>
            <w:tcBorders>
              <w:top w:val="nil"/>
              <w:bottom w:val="nil"/>
            </w:tcBorders>
            <w:tcMar>
              <w:top w:w="0" w:type="dxa"/>
              <w:left w:w="108" w:type="dxa"/>
              <w:bottom w:w="0" w:type="dxa"/>
              <w:right w:w="108" w:type="dxa"/>
            </w:tcMar>
          </w:tcPr>
          <w:p w14:paraId="7EE42769" w14:textId="77777777" w:rsidR="004371CD" w:rsidRPr="00AD38E0" w:rsidRDefault="004371CD" w:rsidP="00DE01CA">
            <w:pPr>
              <w:spacing w:line="320" w:lineRule="atLeast"/>
              <w:rPr>
                <w:u w:val="single"/>
              </w:rPr>
            </w:pPr>
            <w:r w:rsidRPr="00AD38E0">
              <w:t>Indirect Effects</w:t>
            </w:r>
          </w:p>
        </w:tc>
      </w:tr>
      <w:tr w:rsidR="004371CD" w:rsidRPr="00AD38E0" w14:paraId="16CDD1B8" w14:textId="77777777" w:rsidTr="00DE01CA">
        <w:trPr>
          <w:jc w:val="center"/>
        </w:trPr>
        <w:tc>
          <w:tcPr>
            <w:tcW w:w="3401" w:type="dxa"/>
            <w:tcBorders>
              <w:top w:val="single" w:sz="4" w:space="0" w:color="auto"/>
              <w:bottom w:val="nil"/>
            </w:tcBorders>
            <w:shd w:val="clear" w:color="auto" w:fill="auto"/>
            <w:tcMar>
              <w:top w:w="0" w:type="dxa"/>
              <w:left w:w="108" w:type="dxa"/>
              <w:bottom w:w="0" w:type="dxa"/>
              <w:right w:w="108" w:type="dxa"/>
            </w:tcMar>
          </w:tcPr>
          <w:p w14:paraId="60B111E9" w14:textId="77777777" w:rsidR="004371CD" w:rsidRPr="00AD38E0" w:rsidRDefault="004371CD" w:rsidP="00DE01CA">
            <w:pPr>
              <w:spacing w:line="320" w:lineRule="atLeast"/>
              <w:jc w:val="center"/>
            </w:pPr>
          </w:p>
        </w:tc>
        <w:tc>
          <w:tcPr>
            <w:tcW w:w="1819" w:type="dxa"/>
            <w:tcBorders>
              <w:top w:val="single" w:sz="4" w:space="0" w:color="auto"/>
              <w:bottom w:val="nil"/>
            </w:tcBorders>
            <w:shd w:val="clear" w:color="auto" w:fill="auto"/>
            <w:tcMar>
              <w:top w:w="0" w:type="dxa"/>
              <w:left w:w="108" w:type="dxa"/>
              <w:bottom w:w="0" w:type="dxa"/>
              <w:right w:w="108" w:type="dxa"/>
            </w:tcMar>
          </w:tcPr>
          <w:p w14:paraId="04090AE3" w14:textId="77777777" w:rsidR="004371CD" w:rsidRPr="00AD38E0" w:rsidRDefault="004371CD" w:rsidP="00DE01CA">
            <w:pPr>
              <w:spacing w:line="320" w:lineRule="atLeast"/>
              <w:jc w:val="center"/>
            </w:pPr>
          </w:p>
        </w:tc>
        <w:tc>
          <w:tcPr>
            <w:tcW w:w="270" w:type="dxa"/>
            <w:tcBorders>
              <w:top w:val="single" w:sz="4" w:space="0" w:color="auto"/>
              <w:bottom w:val="nil"/>
            </w:tcBorders>
            <w:shd w:val="clear" w:color="auto" w:fill="auto"/>
            <w:tcMar>
              <w:top w:w="0" w:type="dxa"/>
              <w:left w:w="0" w:type="dxa"/>
              <w:bottom w:w="0" w:type="dxa"/>
              <w:right w:w="0" w:type="dxa"/>
            </w:tcMar>
          </w:tcPr>
          <w:p w14:paraId="69F367E0" w14:textId="77777777" w:rsidR="004371CD" w:rsidRPr="00AD38E0" w:rsidRDefault="004371CD" w:rsidP="00DE01CA">
            <w:pPr>
              <w:spacing w:line="320" w:lineRule="atLeast"/>
              <w:jc w:val="center"/>
            </w:pPr>
          </w:p>
        </w:tc>
        <w:tc>
          <w:tcPr>
            <w:tcW w:w="2203" w:type="dxa"/>
            <w:tcBorders>
              <w:top w:val="single" w:sz="4" w:space="0" w:color="auto"/>
              <w:bottom w:val="nil"/>
            </w:tcBorders>
            <w:shd w:val="clear" w:color="auto" w:fill="auto"/>
          </w:tcPr>
          <w:p w14:paraId="39E4EC2B" w14:textId="77777777" w:rsidR="004371CD" w:rsidRPr="00AD38E0" w:rsidRDefault="004371CD" w:rsidP="00DE01CA">
            <w:pPr>
              <w:spacing w:line="320" w:lineRule="atLeast"/>
              <w:jc w:val="center"/>
            </w:pPr>
            <w:r w:rsidRPr="00AD38E0">
              <w:t>Environmental</w:t>
            </w:r>
          </w:p>
        </w:tc>
        <w:tc>
          <w:tcPr>
            <w:tcW w:w="1510" w:type="dxa"/>
            <w:tcBorders>
              <w:top w:val="single" w:sz="4" w:space="0" w:color="auto"/>
              <w:bottom w:val="nil"/>
            </w:tcBorders>
            <w:shd w:val="clear" w:color="auto" w:fill="auto"/>
          </w:tcPr>
          <w:p w14:paraId="1E4507C3" w14:textId="5370E27E" w:rsidR="004371CD" w:rsidRPr="00AD38E0" w:rsidRDefault="00DE01CA" w:rsidP="00DE01CA">
            <w:pPr>
              <w:spacing w:line="320" w:lineRule="atLeast"/>
              <w:jc w:val="center"/>
            </w:pPr>
            <w:r w:rsidRPr="00AD38E0">
              <w:t>Recycling</w:t>
            </w:r>
          </w:p>
        </w:tc>
        <w:tc>
          <w:tcPr>
            <w:tcW w:w="1648" w:type="dxa"/>
            <w:tcBorders>
              <w:top w:val="single" w:sz="4" w:space="0" w:color="auto"/>
              <w:bottom w:val="nil"/>
            </w:tcBorders>
            <w:shd w:val="clear" w:color="auto" w:fill="auto"/>
            <w:tcMar>
              <w:top w:w="0" w:type="dxa"/>
              <w:left w:w="108" w:type="dxa"/>
              <w:bottom w:w="0" w:type="dxa"/>
              <w:right w:w="108" w:type="dxa"/>
            </w:tcMar>
            <w:hideMark/>
          </w:tcPr>
          <w:p w14:paraId="59478B05" w14:textId="77777777" w:rsidR="004371CD" w:rsidRPr="00AD38E0" w:rsidRDefault="004371CD" w:rsidP="00DE01CA">
            <w:pPr>
              <w:spacing w:line="320" w:lineRule="atLeast"/>
              <w:jc w:val="center"/>
            </w:pPr>
            <w:r w:rsidRPr="00AD38E0">
              <w:t>Economic</w:t>
            </w:r>
          </w:p>
        </w:tc>
        <w:tc>
          <w:tcPr>
            <w:tcW w:w="1669" w:type="dxa"/>
            <w:tcBorders>
              <w:top w:val="single" w:sz="4" w:space="0" w:color="auto"/>
              <w:bottom w:val="nil"/>
            </w:tcBorders>
            <w:shd w:val="clear" w:color="auto" w:fill="auto"/>
            <w:tcMar>
              <w:top w:w="0" w:type="dxa"/>
              <w:left w:w="108" w:type="dxa"/>
              <w:bottom w:w="0" w:type="dxa"/>
              <w:right w:w="108" w:type="dxa"/>
            </w:tcMar>
            <w:hideMark/>
          </w:tcPr>
          <w:p w14:paraId="28AD2E16" w14:textId="77777777" w:rsidR="004371CD" w:rsidRPr="00AD38E0" w:rsidRDefault="004371CD" w:rsidP="00DE01CA">
            <w:pPr>
              <w:spacing w:line="320" w:lineRule="atLeast"/>
              <w:jc w:val="center"/>
            </w:pPr>
            <w:r w:rsidRPr="00AD38E0">
              <w:t>Satisfaction</w:t>
            </w:r>
          </w:p>
        </w:tc>
      </w:tr>
      <w:tr w:rsidR="004371CD" w:rsidRPr="00AD38E0" w14:paraId="55207E61" w14:textId="77777777" w:rsidTr="00DE01CA">
        <w:trPr>
          <w:jc w:val="center"/>
        </w:trPr>
        <w:tc>
          <w:tcPr>
            <w:tcW w:w="3401" w:type="dxa"/>
            <w:tcBorders>
              <w:top w:val="nil"/>
              <w:bottom w:val="single" w:sz="4" w:space="0" w:color="auto"/>
            </w:tcBorders>
            <w:tcMar>
              <w:top w:w="0" w:type="dxa"/>
              <w:left w:w="108" w:type="dxa"/>
              <w:bottom w:w="0" w:type="dxa"/>
              <w:right w:w="108" w:type="dxa"/>
            </w:tcMar>
          </w:tcPr>
          <w:p w14:paraId="70F33D82" w14:textId="77777777" w:rsidR="004371CD" w:rsidRPr="00AD38E0" w:rsidRDefault="004371CD" w:rsidP="00DE01CA">
            <w:pPr>
              <w:spacing w:line="320" w:lineRule="atLeast"/>
              <w:rPr>
                <w:szCs w:val="24"/>
              </w:rPr>
            </w:pPr>
            <w:r w:rsidRPr="00AD38E0">
              <w:rPr>
                <w:szCs w:val="24"/>
              </w:rPr>
              <w:t xml:space="preserve">  </w:t>
            </w:r>
          </w:p>
        </w:tc>
        <w:tc>
          <w:tcPr>
            <w:tcW w:w="1819" w:type="dxa"/>
            <w:tcBorders>
              <w:top w:val="nil"/>
              <w:bottom w:val="single" w:sz="4" w:space="0" w:color="auto"/>
            </w:tcBorders>
            <w:shd w:val="clear" w:color="auto" w:fill="auto"/>
            <w:tcMar>
              <w:top w:w="0" w:type="dxa"/>
              <w:left w:w="108" w:type="dxa"/>
              <w:bottom w:w="0" w:type="dxa"/>
              <w:right w:w="108" w:type="dxa"/>
            </w:tcMar>
          </w:tcPr>
          <w:p w14:paraId="3E8B90DF" w14:textId="77777777" w:rsidR="004371CD" w:rsidRPr="00AD38E0" w:rsidRDefault="004371CD" w:rsidP="00DE01CA">
            <w:pPr>
              <w:spacing w:line="320" w:lineRule="atLeast"/>
              <w:jc w:val="center"/>
            </w:pPr>
          </w:p>
        </w:tc>
        <w:tc>
          <w:tcPr>
            <w:tcW w:w="270" w:type="dxa"/>
            <w:tcBorders>
              <w:top w:val="nil"/>
              <w:bottom w:val="single" w:sz="4" w:space="0" w:color="auto"/>
            </w:tcBorders>
            <w:shd w:val="clear" w:color="auto" w:fill="auto"/>
            <w:tcMar>
              <w:top w:w="0" w:type="dxa"/>
              <w:left w:w="0" w:type="dxa"/>
              <w:bottom w:w="0" w:type="dxa"/>
              <w:right w:w="0" w:type="dxa"/>
            </w:tcMar>
          </w:tcPr>
          <w:p w14:paraId="0B41A38A" w14:textId="77777777" w:rsidR="004371CD" w:rsidRPr="00AD38E0" w:rsidRDefault="004371CD" w:rsidP="00DE01CA">
            <w:pPr>
              <w:spacing w:line="320" w:lineRule="atLeast"/>
              <w:jc w:val="center"/>
            </w:pPr>
          </w:p>
        </w:tc>
        <w:tc>
          <w:tcPr>
            <w:tcW w:w="2203" w:type="dxa"/>
            <w:tcBorders>
              <w:top w:val="nil"/>
              <w:bottom w:val="single" w:sz="4" w:space="0" w:color="auto"/>
            </w:tcBorders>
            <w:shd w:val="clear" w:color="auto" w:fill="auto"/>
          </w:tcPr>
          <w:p w14:paraId="702BA784" w14:textId="77777777" w:rsidR="004371CD" w:rsidRPr="00AD38E0" w:rsidRDefault="004371CD" w:rsidP="00DE01CA">
            <w:pPr>
              <w:spacing w:line="320" w:lineRule="atLeast"/>
              <w:jc w:val="center"/>
            </w:pPr>
            <w:r w:rsidRPr="00AD38E0">
              <w:t>Footprint</w:t>
            </w:r>
          </w:p>
        </w:tc>
        <w:tc>
          <w:tcPr>
            <w:tcW w:w="1510" w:type="dxa"/>
            <w:tcBorders>
              <w:top w:val="nil"/>
              <w:bottom w:val="single" w:sz="4" w:space="0" w:color="auto"/>
            </w:tcBorders>
            <w:shd w:val="clear" w:color="auto" w:fill="auto"/>
          </w:tcPr>
          <w:p w14:paraId="55C6709B" w14:textId="77777777" w:rsidR="004371CD" w:rsidRPr="00AD38E0" w:rsidRDefault="004371CD" w:rsidP="00DE01CA">
            <w:pPr>
              <w:spacing w:line="320" w:lineRule="atLeast"/>
              <w:jc w:val="center"/>
            </w:pPr>
            <w:r w:rsidRPr="00AD38E0">
              <w:t>Efforts</w:t>
            </w:r>
          </w:p>
        </w:tc>
        <w:tc>
          <w:tcPr>
            <w:tcW w:w="1648" w:type="dxa"/>
            <w:tcBorders>
              <w:top w:val="nil"/>
              <w:bottom w:val="single" w:sz="4" w:space="0" w:color="auto"/>
            </w:tcBorders>
            <w:shd w:val="clear" w:color="auto" w:fill="auto"/>
            <w:tcMar>
              <w:top w:w="0" w:type="dxa"/>
              <w:left w:w="108" w:type="dxa"/>
              <w:bottom w:w="0" w:type="dxa"/>
              <w:right w:w="108" w:type="dxa"/>
            </w:tcMar>
          </w:tcPr>
          <w:p w14:paraId="38DADBAD" w14:textId="77777777" w:rsidR="004371CD" w:rsidRPr="00AD38E0" w:rsidRDefault="004371CD" w:rsidP="00DE01CA">
            <w:pPr>
              <w:spacing w:line="320" w:lineRule="atLeast"/>
              <w:jc w:val="center"/>
            </w:pPr>
            <w:r w:rsidRPr="00AD38E0">
              <w:t>Performance</w:t>
            </w:r>
          </w:p>
        </w:tc>
        <w:tc>
          <w:tcPr>
            <w:tcW w:w="1669" w:type="dxa"/>
            <w:tcBorders>
              <w:top w:val="nil"/>
              <w:bottom w:val="single" w:sz="4" w:space="0" w:color="auto"/>
            </w:tcBorders>
            <w:shd w:val="clear" w:color="auto" w:fill="auto"/>
            <w:tcMar>
              <w:top w:w="0" w:type="dxa"/>
              <w:left w:w="108" w:type="dxa"/>
              <w:bottom w:w="0" w:type="dxa"/>
              <w:right w:w="108" w:type="dxa"/>
            </w:tcMar>
          </w:tcPr>
          <w:p w14:paraId="3F2A4EDE" w14:textId="77777777" w:rsidR="004371CD" w:rsidRPr="00AD38E0" w:rsidRDefault="004371CD" w:rsidP="00DE01CA">
            <w:pPr>
              <w:spacing w:line="320" w:lineRule="atLeast"/>
              <w:jc w:val="center"/>
            </w:pPr>
            <w:r w:rsidRPr="00AD38E0">
              <w:t>with principal</w:t>
            </w:r>
          </w:p>
        </w:tc>
      </w:tr>
      <w:tr w:rsidR="004371CD" w:rsidRPr="00AD38E0" w14:paraId="0F654CA2" w14:textId="77777777" w:rsidTr="00DE01CA">
        <w:trPr>
          <w:jc w:val="center"/>
        </w:trPr>
        <w:tc>
          <w:tcPr>
            <w:tcW w:w="3401" w:type="dxa"/>
            <w:tcBorders>
              <w:top w:val="nil"/>
              <w:left w:val="nil"/>
              <w:bottom w:val="nil"/>
              <w:right w:val="nil"/>
            </w:tcBorders>
            <w:shd w:val="clear" w:color="auto" w:fill="FFFFFF"/>
            <w:tcMar>
              <w:top w:w="0" w:type="dxa"/>
              <w:left w:w="108" w:type="dxa"/>
              <w:bottom w:w="0" w:type="dxa"/>
              <w:right w:w="108" w:type="dxa"/>
            </w:tcMar>
          </w:tcPr>
          <w:p w14:paraId="5A9D2002" w14:textId="77777777" w:rsidR="004371CD" w:rsidRPr="00AD38E0" w:rsidRDefault="004371CD" w:rsidP="00DE01CA">
            <w:pPr>
              <w:autoSpaceDE w:val="0"/>
              <w:autoSpaceDN w:val="0"/>
              <w:adjustRightInd w:val="0"/>
              <w:spacing w:line="320" w:lineRule="atLeast"/>
              <w:ind w:left="60" w:right="60"/>
              <w:rPr>
                <w:rFonts w:eastAsiaTheme="minorEastAsia"/>
                <w:color w:val="000000"/>
                <w:szCs w:val="24"/>
                <w:lang w:eastAsia="zh-CN"/>
              </w:rPr>
            </w:pPr>
            <w:r w:rsidRPr="00AD38E0">
              <w:rPr>
                <w:rFonts w:eastAsiaTheme="minorEastAsia"/>
                <w:color w:val="000000"/>
                <w:szCs w:val="24"/>
                <w:lang w:eastAsia="zh-CN"/>
              </w:rPr>
              <w:t xml:space="preserve">Collaboration with Principal </w:t>
            </w:r>
          </w:p>
        </w:tc>
        <w:tc>
          <w:tcPr>
            <w:tcW w:w="1819" w:type="dxa"/>
            <w:shd w:val="clear" w:color="auto" w:fill="auto"/>
            <w:tcMar>
              <w:top w:w="0" w:type="dxa"/>
              <w:left w:w="108" w:type="dxa"/>
              <w:bottom w:w="0" w:type="dxa"/>
              <w:right w:w="108" w:type="dxa"/>
            </w:tcMar>
          </w:tcPr>
          <w:p w14:paraId="58E1E596" w14:textId="77777777" w:rsidR="004371CD" w:rsidRPr="00AD38E0" w:rsidRDefault="004371CD" w:rsidP="00DE01CA">
            <w:pPr>
              <w:spacing w:line="320" w:lineRule="atLeast"/>
              <w:jc w:val="center"/>
            </w:pPr>
          </w:p>
        </w:tc>
        <w:tc>
          <w:tcPr>
            <w:tcW w:w="270" w:type="dxa"/>
            <w:shd w:val="clear" w:color="auto" w:fill="auto"/>
            <w:tcMar>
              <w:top w:w="0" w:type="dxa"/>
              <w:left w:w="108" w:type="dxa"/>
              <w:bottom w:w="0" w:type="dxa"/>
              <w:right w:w="108" w:type="dxa"/>
            </w:tcMar>
          </w:tcPr>
          <w:p w14:paraId="6D3184CE" w14:textId="77777777" w:rsidR="004371CD" w:rsidRPr="00AD38E0" w:rsidRDefault="004371CD" w:rsidP="00DE01CA">
            <w:pPr>
              <w:spacing w:line="320" w:lineRule="atLeast"/>
            </w:pPr>
          </w:p>
        </w:tc>
        <w:tc>
          <w:tcPr>
            <w:tcW w:w="2203" w:type="dxa"/>
            <w:shd w:val="clear" w:color="auto" w:fill="auto"/>
          </w:tcPr>
          <w:p w14:paraId="1FC0C075" w14:textId="77777777" w:rsidR="004371CD" w:rsidRPr="00AD38E0" w:rsidRDefault="004371CD" w:rsidP="00DE01CA">
            <w:pPr>
              <w:spacing w:line="320" w:lineRule="atLeast"/>
            </w:pPr>
            <w:r w:rsidRPr="00AD38E0">
              <w:t xml:space="preserve">               .174 **</w:t>
            </w:r>
          </w:p>
        </w:tc>
        <w:tc>
          <w:tcPr>
            <w:tcW w:w="1510" w:type="dxa"/>
            <w:shd w:val="clear" w:color="auto" w:fill="auto"/>
          </w:tcPr>
          <w:p w14:paraId="40A41874" w14:textId="77777777" w:rsidR="004371CD" w:rsidRPr="00AD38E0" w:rsidRDefault="004371CD" w:rsidP="00DE01CA">
            <w:pPr>
              <w:spacing w:line="320" w:lineRule="atLeast"/>
            </w:pPr>
            <w:r w:rsidRPr="00AD38E0">
              <w:t xml:space="preserve">         .183 **</w:t>
            </w:r>
          </w:p>
        </w:tc>
        <w:tc>
          <w:tcPr>
            <w:tcW w:w="1648" w:type="dxa"/>
            <w:shd w:val="clear" w:color="auto" w:fill="auto"/>
            <w:tcMar>
              <w:top w:w="0" w:type="dxa"/>
              <w:left w:w="108" w:type="dxa"/>
              <w:bottom w:w="0" w:type="dxa"/>
              <w:right w:w="108" w:type="dxa"/>
            </w:tcMar>
          </w:tcPr>
          <w:p w14:paraId="724AECB5" w14:textId="77777777" w:rsidR="004371CD" w:rsidRPr="00AD38E0" w:rsidRDefault="004371CD" w:rsidP="00DE01CA">
            <w:pPr>
              <w:spacing w:line="320" w:lineRule="atLeast"/>
            </w:pPr>
            <w:r w:rsidRPr="00AD38E0">
              <w:t xml:space="preserve">        .109 **</w:t>
            </w:r>
          </w:p>
        </w:tc>
        <w:tc>
          <w:tcPr>
            <w:tcW w:w="1669" w:type="dxa"/>
            <w:shd w:val="clear" w:color="auto" w:fill="auto"/>
            <w:tcMar>
              <w:top w:w="0" w:type="dxa"/>
              <w:left w:w="108" w:type="dxa"/>
              <w:bottom w:w="0" w:type="dxa"/>
              <w:right w:w="108" w:type="dxa"/>
            </w:tcMar>
          </w:tcPr>
          <w:p w14:paraId="3F67E267" w14:textId="77777777" w:rsidR="004371CD" w:rsidRPr="00AD38E0" w:rsidRDefault="004371CD" w:rsidP="00DE01CA">
            <w:pPr>
              <w:spacing w:line="320" w:lineRule="atLeast"/>
            </w:pPr>
            <w:r w:rsidRPr="00AD38E0">
              <w:t xml:space="preserve">         .094</w:t>
            </w:r>
          </w:p>
        </w:tc>
      </w:tr>
      <w:tr w:rsidR="004371CD" w:rsidRPr="00AD38E0" w14:paraId="7F99C453" w14:textId="77777777" w:rsidTr="00DE01CA">
        <w:trPr>
          <w:jc w:val="center"/>
        </w:trPr>
        <w:tc>
          <w:tcPr>
            <w:tcW w:w="3401" w:type="dxa"/>
            <w:tcBorders>
              <w:top w:val="double" w:sz="4" w:space="0" w:color="auto"/>
              <w:bottom w:val="nil"/>
            </w:tcBorders>
            <w:tcMar>
              <w:top w:w="0" w:type="dxa"/>
              <w:left w:w="108" w:type="dxa"/>
              <w:bottom w:w="0" w:type="dxa"/>
              <w:right w:w="108" w:type="dxa"/>
            </w:tcMar>
          </w:tcPr>
          <w:p w14:paraId="3C3993B5" w14:textId="77777777" w:rsidR="004371CD" w:rsidRPr="00AD38E0" w:rsidRDefault="004371CD" w:rsidP="00DE01CA">
            <w:pPr>
              <w:spacing w:line="320" w:lineRule="atLeast"/>
            </w:pPr>
          </w:p>
          <w:p w14:paraId="07E44AB8" w14:textId="77777777" w:rsidR="004371CD" w:rsidRPr="00AD38E0" w:rsidRDefault="004371CD" w:rsidP="00DE01CA">
            <w:pPr>
              <w:spacing w:line="320" w:lineRule="atLeast"/>
            </w:pPr>
            <w:r w:rsidRPr="00AD38E0">
              <w:t>** p&lt;.05.</w:t>
            </w:r>
          </w:p>
        </w:tc>
        <w:tc>
          <w:tcPr>
            <w:tcW w:w="1819" w:type="dxa"/>
            <w:tcBorders>
              <w:top w:val="double" w:sz="4" w:space="0" w:color="auto"/>
              <w:bottom w:val="nil"/>
            </w:tcBorders>
            <w:shd w:val="clear" w:color="auto" w:fill="auto"/>
            <w:tcMar>
              <w:top w:w="0" w:type="dxa"/>
              <w:left w:w="108" w:type="dxa"/>
              <w:bottom w:w="0" w:type="dxa"/>
              <w:right w:w="108" w:type="dxa"/>
            </w:tcMar>
          </w:tcPr>
          <w:p w14:paraId="5C131EA7" w14:textId="77777777" w:rsidR="004371CD" w:rsidRPr="00AD38E0" w:rsidRDefault="004371CD" w:rsidP="00DE01CA">
            <w:pPr>
              <w:spacing w:line="320" w:lineRule="atLeast"/>
              <w:jc w:val="center"/>
            </w:pPr>
          </w:p>
        </w:tc>
        <w:tc>
          <w:tcPr>
            <w:tcW w:w="270" w:type="dxa"/>
            <w:tcBorders>
              <w:top w:val="double" w:sz="4" w:space="0" w:color="auto"/>
              <w:bottom w:val="nil"/>
            </w:tcBorders>
            <w:shd w:val="clear" w:color="auto" w:fill="auto"/>
            <w:tcMar>
              <w:top w:w="0" w:type="dxa"/>
              <w:left w:w="108" w:type="dxa"/>
              <w:bottom w:w="0" w:type="dxa"/>
              <w:right w:w="108" w:type="dxa"/>
            </w:tcMar>
          </w:tcPr>
          <w:p w14:paraId="648BD424" w14:textId="77777777" w:rsidR="004371CD" w:rsidRPr="00AD38E0" w:rsidRDefault="004371CD" w:rsidP="00DE01CA">
            <w:pPr>
              <w:spacing w:line="320" w:lineRule="atLeast"/>
              <w:jc w:val="center"/>
            </w:pPr>
          </w:p>
        </w:tc>
        <w:tc>
          <w:tcPr>
            <w:tcW w:w="2203" w:type="dxa"/>
            <w:tcBorders>
              <w:top w:val="double" w:sz="4" w:space="0" w:color="auto"/>
              <w:bottom w:val="nil"/>
            </w:tcBorders>
            <w:shd w:val="clear" w:color="auto" w:fill="auto"/>
          </w:tcPr>
          <w:p w14:paraId="6356635C" w14:textId="77777777" w:rsidR="004371CD" w:rsidRPr="00AD38E0" w:rsidRDefault="004371CD" w:rsidP="00DE01CA">
            <w:pPr>
              <w:spacing w:line="320" w:lineRule="atLeast"/>
              <w:jc w:val="center"/>
            </w:pPr>
          </w:p>
        </w:tc>
        <w:tc>
          <w:tcPr>
            <w:tcW w:w="1510" w:type="dxa"/>
            <w:tcBorders>
              <w:top w:val="double" w:sz="4" w:space="0" w:color="auto"/>
              <w:bottom w:val="nil"/>
            </w:tcBorders>
            <w:shd w:val="clear" w:color="auto" w:fill="auto"/>
          </w:tcPr>
          <w:p w14:paraId="042EAB0C" w14:textId="77777777" w:rsidR="004371CD" w:rsidRPr="00AD38E0" w:rsidRDefault="004371CD" w:rsidP="00DE01CA">
            <w:pPr>
              <w:spacing w:line="320" w:lineRule="atLeast"/>
              <w:jc w:val="center"/>
            </w:pPr>
          </w:p>
        </w:tc>
        <w:tc>
          <w:tcPr>
            <w:tcW w:w="1648" w:type="dxa"/>
            <w:tcBorders>
              <w:top w:val="double" w:sz="4" w:space="0" w:color="auto"/>
              <w:bottom w:val="nil"/>
            </w:tcBorders>
            <w:shd w:val="clear" w:color="auto" w:fill="auto"/>
            <w:tcMar>
              <w:top w:w="0" w:type="dxa"/>
              <w:left w:w="108" w:type="dxa"/>
              <w:bottom w:w="0" w:type="dxa"/>
              <w:right w:w="108" w:type="dxa"/>
            </w:tcMar>
          </w:tcPr>
          <w:p w14:paraId="0D64B10C" w14:textId="77777777" w:rsidR="004371CD" w:rsidRPr="00AD38E0" w:rsidRDefault="004371CD" w:rsidP="00DE01CA">
            <w:pPr>
              <w:spacing w:line="320" w:lineRule="atLeast"/>
              <w:jc w:val="center"/>
            </w:pPr>
          </w:p>
        </w:tc>
        <w:tc>
          <w:tcPr>
            <w:tcW w:w="1669" w:type="dxa"/>
            <w:tcBorders>
              <w:top w:val="double" w:sz="4" w:space="0" w:color="auto"/>
              <w:bottom w:val="nil"/>
            </w:tcBorders>
            <w:shd w:val="clear" w:color="auto" w:fill="auto"/>
            <w:tcMar>
              <w:top w:w="0" w:type="dxa"/>
              <w:left w:w="108" w:type="dxa"/>
              <w:bottom w:w="0" w:type="dxa"/>
              <w:right w:w="108" w:type="dxa"/>
            </w:tcMar>
          </w:tcPr>
          <w:p w14:paraId="6AE8C9FC" w14:textId="77777777" w:rsidR="004371CD" w:rsidRPr="00AD38E0" w:rsidRDefault="004371CD" w:rsidP="00DE01CA">
            <w:pPr>
              <w:spacing w:line="320" w:lineRule="atLeast"/>
              <w:jc w:val="center"/>
            </w:pPr>
          </w:p>
        </w:tc>
      </w:tr>
    </w:tbl>
    <w:p w14:paraId="490DA70D" w14:textId="77777777" w:rsidR="004371CD" w:rsidRPr="00AD38E0" w:rsidRDefault="004371CD" w:rsidP="004371CD">
      <w:pPr>
        <w:spacing w:after="200" w:line="276" w:lineRule="auto"/>
      </w:pPr>
    </w:p>
    <w:p w14:paraId="3BCCB2A7" w14:textId="77777777" w:rsidR="000E75CA" w:rsidRPr="00AD38E0" w:rsidRDefault="000E75CA">
      <w:pPr>
        <w:spacing w:after="200" w:line="276" w:lineRule="auto"/>
      </w:pPr>
    </w:p>
    <w:p w14:paraId="36EE73A8" w14:textId="77777777" w:rsidR="000E75CA" w:rsidRPr="00AD38E0" w:rsidRDefault="000E75CA">
      <w:pPr>
        <w:spacing w:after="200" w:line="276" w:lineRule="auto"/>
        <w:sectPr w:rsidR="000E75CA" w:rsidRPr="00AD38E0" w:rsidSect="00E41B08">
          <w:pgSz w:w="15840" w:h="12240" w:orient="landscape"/>
          <w:pgMar w:top="1417" w:right="1417" w:bottom="1417" w:left="1417" w:header="708" w:footer="708" w:gutter="0"/>
          <w:cols w:space="708"/>
          <w:docGrid w:linePitch="360"/>
        </w:sectPr>
      </w:pPr>
    </w:p>
    <w:p w14:paraId="74D7B657" w14:textId="3D151714" w:rsidR="00E72B42" w:rsidRPr="00AD38E0" w:rsidRDefault="00E72B42" w:rsidP="00E72B42">
      <w:pPr>
        <w:rPr>
          <w:sz w:val="22"/>
        </w:rPr>
      </w:pPr>
      <w:r w:rsidRPr="00AD38E0">
        <w:rPr>
          <w:b/>
        </w:rPr>
        <w:t xml:space="preserve">  Figure 1 </w:t>
      </w:r>
      <w:r w:rsidRPr="00AD38E0">
        <w:t xml:space="preserve">Norwegian </w:t>
      </w:r>
      <w:r w:rsidR="004772A3" w:rsidRPr="00AD38E0">
        <w:rPr>
          <w:sz w:val="22"/>
        </w:rPr>
        <w:t xml:space="preserve">reverse supply chain for electronic waste </w:t>
      </w:r>
    </w:p>
    <w:p w14:paraId="127B1E4C" w14:textId="77777777" w:rsidR="00E72B42" w:rsidRPr="00AD38E0" w:rsidRDefault="00E72B42" w:rsidP="00E72B42">
      <w:pPr>
        <w:jc w:val="center"/>
      </w:pPr>
    </w:p>
    <w:tbl>
      <w:tblPr>
        <w:tblStyle w:val="TableGrid"/>
        <w:tblW w:w="142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5"/>
        <w:gridCol w:w="270"/>
        <w:gridCol w:w="1771"/>
        <w:gridCol w:w="236"/>
        <w:gridCol w:w="1800"/>
        <w:gridCol w:w="236"/>
        <w:gridCol w:w="1795"/>
        <w:gridCol w:w="236"/>
        <w:gridCol w:w="1800"/>
        <w:gridCol w:w="270"/>
        <w:gridCol w:w="1221"/>
        <w:gridCol w:w="579"/>
        <w:gridCol w:w="411"/>
        <w:gridCol w:w="810"/>
        <w:gridCol w:w="1029"/>
      </w:tblGrid>
      <w:tr w:rsidR="00E72B42" w:rsidRPr="00AD38E0" w14:paraId="6B7C4012" w14:textId="77777777" w:rsidTr="00DE01CA">
        <w:trPr>
          <w:jc w:val="center"/>
        </w:trPr>
        <w:tc>
          <w:tcPr>
            <w:tcW w:w="1795" w:type="dxa"/>
            <w:tcBorders>
              <w:bottom w:val="single" w:sz="4" w:space="0" w:color="auto"/>
            </w:tcBorders>
          </w:tcPr>
          <w:p w14:paraId="1845F24C" w14:textId="77777777" w:rsidR="00E72B42" w:rsidRPr="00AD38E0" w:rsidRDefault="00E72B42" w:rsidP="00E72B42">
            <w:pPr>
              <w:jc w:val="center"/>
              <w:rPr>
                <w:b/>
              </w:rPr>
            </w:pPr>
          </w:p>
        </w:tc>
        <w:tc>
          <w:tcPr>
            <w:tcW w:w="270" w:type="dxa"/>
            <w:tcBorders>
              <w:left w:val="nil"/>
            </w:tcBorders>
          </w:tcPr>
          <w:p w14:paraId="4E6D1949" w14:textId="77777777" w:rsidR="00E72B42" w:rsidRPr="00AD38E0" w:rsidRDefault="00E72B42" w:rsidP="00E72B42">
            <w:pPr>
              <w:jc w:val="center"/>
            </w:pPr>
          </w:p>
        </w:tc>
        <w:tc>
          <w:tcPr>
            <w:tcW w:w="1771" w:type="dxa"/>
          </w:tcPr>
          <w:p w14:paraId="4A6FF0E4" w14:textId="77777777" w:rsidR="00E72B42" w:rsidRPr="00AD38E0" w:rsidRDefault="00E72B42" w:rsidP="00E72B42">
            <w:pPr>
              <w:jc w:val="center"/>
            </w:pPr>
          </w:p>
        </w:tc>
        <w:tc>
          <w:tcPr>
            <w:tcW w:w="236" w:type="dxa"/>
          </w:tcPr>
          <w:p w14:paraId="43793FD5" w14:textId="77777777" w:rsidR="00E72B42" w:rsidRPr="00AD38E0" w:rsidRDefault="00E72B42" w:rsidP="00E72B42">
            <w:pPr>
              <w:jc w:val="center"/>
            </w:pPr>
          </w:p>
        </w:tc>
        <w:tc>
          <w:tcPr>
            <w:tcW w:w="1800" w:type="dxa"/>
          </w:tcPr>
          <w:p w14:paraId="1D92A287" w14:textId="77777777" w:rsidR="00E72B42" w:rsidRPr="00AD38E0" w:rsidRDefault="00E72B42" w:rsidP="00E72B42">
            <w:pPr>
              <w:jc w:val="center"/>
            </w:pPr>
          </w:p>
        </w:tc>
        <w:tc>
          <w:tcPr>
            <w:tcW w:w="236" w:type="dxa"/>
          </w:tcPr>
          <w:p w14:paraId="1D71C7D9" w14:textId="77777777" w:rsidR="00E72B42" w:rsidRPr="00AD38E0" w:rsidRDefault="00E72B42" w:rsidP="00E72B42">
            <w:pPr>
              <w:jc w:val="center"/>
            </w:pPr>
          </w:p>
        </w:tc>
        <w:tc>
          <w:tcPr>
            <w:tcW w:w="1795" w:type="dxa"/>
          </w:tcPr>
          <w:p w14:paraId="310C8927" w14:textId="77777777" w:rsidR="00E72B42" w:rsidRPr="00AD38E0" w:rsidRDefault="00E72B42" w:rsidP="00E72B42">
            <w:pPr>
              <w:jc w:val="center"/>
            </w:pPr>
          </w:p>
        </w:tc>
        <w:tc>
          <w:tcPr>
            <w:tcW w:w="236" w:type="dxa"/>
          </w:tcPr>
          <w:p w14:paraId="48F67549" w14:textId="77777777" w:rsidR="00E72B42" w:rsidRPr="00AD38E0" w:rsidRDefault="00E72B42" w:rsidP="00E72B42">
            <w:pPr>
              <w:jc w:val="center"/>
            </w:pPr>
          </w:p>
        </w:tc>
        <w:tc>
          <w:tcPr>
            <w:tcW w:w="1800" w:type="dxa"/>
          </w:tcPr>
          <w:p w14:paraId="31FE3C60" w14:textId="77777777" w:rsidR="00E72B42" w:rsidRPr="00AD38E0" w:rsidRDefault="00E72B42" w:rsidP="00E72B42">
            <w:pPr>
              <w:jc w:val="center"/>
            </w:pPr>
          </w:p>
        </w:tc>
        <w:tc>
          <w:tcPr>
            <w:tcW w:w="270" w:type="dxa"/>
          </w:tcPr>
          <w:p w14:paraId="015EF3F7" w14:textId="77777777" w:rsidR="00E72B42" w:rsidRPr="00AD38E0" w:rsidRDefault="00E72B42" w:rsidP="00E72B42">
            <w:pPr>
              <w:jc w:val="center"/>
            </w:pPr>
          </w:p>
        </w:tc>
        <w:tc>
          <w:tcPr>
            <w:tcW w:w="1800" w:type="dxa"/>
            <w:gridSpan w:val="2"/>
          </w:tcPr>
          <w:p w14:paraId="32C1E9FA" w14:textId="77777777" w:rsidR="00E72B42" w:rsidRPr="00AD38E0" w:rsidRDefault="00E72B42" w:rsidP="00E72B42">
            <w:pPr>
              <w:jc w:val="center"/>
            </w:pPr>
          </w:p>
        </w:tc>
        <w:tc>
          <w:tcPr>
            <w:tcW w:w="411" w:type="dxa"/>
          </w:tcPr>
          <w:p w14:paraId="5439EBD8" w14:textId="77777777" w:rsidR="00E72B42" w:rsidRPr="00AD38E0" w:rsidRDefault="00E72B42" w:rsidP="00E72B42">
            <w:pPr>
              <w:jc w:val="center"/>
            </w:pPr>
          </w:p>
        </w:tc>
        <w:tc>
          <w:tcPr>
            <w:tcW w:w="1839" w:type="dxa"/>
            <w:gridSpan w:val="2"/>
          </w:tcPr>
          <w:p w14:paraId="4D19A282" w14:textId="77777777" w:rsidR="00E72B42" w:rsidRPr="00AD38E0" w:rsidRDefault="00E72B42" w:rsidP="00E72B42">
            <w:pPr>
              <w:jc w:val="center"/>
            </w:pPr>
          </w:p>
        </w:tc>
      </w:tr>
      <w:tr w:rsidR="00E72B42" w:rsidRPr="00AD38E0" w14:paraId="69DC1E4C" w14:textId="77777777" w:rsidTr="00E72B42">
        <w:trPr>
          <w:jc w:val="center"/>
        </w:trPr>
        <w:tc>
          <w:tcPr>
            <w:tcW w:w="1795" w:type="dxa"/>
            <w:tcBorders>
              <w:top w:val="single" w:sz="4" w:space="0" w:color="auto"/>
              <w:left w:val="single" w:sz="4" w:space="0" w:color="auto"/>
              <w:bottom w:val="single" w:sz="4" w:space="0" w:color="auto"/>
              <w:right w:val="single" w:sz="4" w:space="0" w:color="auto"/>
            </w:tcBorders>
          </w:tcPr>
          <w:p w14:paraId="18B2F37E" w14:textId="77777777" w:rsidR="00E72B42" w:rsidRPr="00AD38E0" w:rsidRDefault="00E72B42" w:rsidP="00E72B42">
            <w:pPr>
              <w:jc w:val="center"/>
            </w:pPr>
            <w:r w:rsidRPr="00AD38E0">
              <w:rPr>
                <w:b/>
              </w:rPr>
              <w:t>Raw Materia</w:t>
            </w:r>
            <w:r w:rsidRPr="00AD38E0">
              <w:t>ls</w:t>
            </w:r>
          </w:p>
        </w:tc>
        <w:tc>
          <w:tcPr>
            <w:tcW w:w="270" w:type="dxa"/>
            <w:tcBorders>
              <w:left w:val="single" w:sz="4" w:space="0" w:color="auto"/>
            </w:tcBorders>
          </w:tcPr>
          <w:p w14:paraId="2433F37B" w14:textId="77777777" w:rsidR="00E72B42" w:rsidRPr="00AD38E0" w:rsidRDefault="00E72B42" w:rsidP="00E72B42">
            <w:pPr>
              <w:jc w:val="center"/>
            </w:pPr>
          </w:p>
        </w:tc>
        <w:tc>
          <w:tcPr>
            <w:tcW w:w="1771" w:type="dxa"/>
          </w:tcPr>
          <w:p w14:paraId="78106CD4" w14:textId="77777777" w:rsidR="00E72B42" w:rsidRPr="00AD38E0" w:rsidRDefault="00E72B42" w:rsidP="00E72B42">
            <w:pPr>
              <w:jc w:val="center"/>
            </w:pPr>
          </w:p>
        </w:tc>
        <w:tc>
          <w:tcPr>
            <w:tcW w:w="236" w:type="dxa"/>
          </w:tcPr>
          <w:p w14:paraId="292BF53B" w14:textId="77777777" w:rsidR="00E72B42" w:rsidRPr="00AD38E0" w:rsidRDefault="00E72B42" w:rsidP="00E72B42">
            <w:pPr>
              <w:jc w:val="center"/>
            </w:pPr>
          </w:p>
        </w:tc>
        <w:tc>
          <w:tcPr>
            <w:tcW w:w="1800" w:type="dxa"/>
          </w:tcPr>
          <w:p w14:paraId="166BA7C9" w14:textId="77777777" w:rsidR="00E72B42" w:rsidRPr="00AD38E0" w:rsidRDefault="00E72B42" w:rsidP="00E72B42">
            <w:pPr>
              <w:jc w:val="center"/>
            </w:pPr>
          </w:p>
        </w:tc>
        <w:tc>
          <w:tcPr>
            <w:tcW w:w="236" w:type="dxa"/>
          </w:tcPr>
          <w:p w14:paraId="3B108B35" w14:textId="77777777" w:rsidR="00E72B42" w:rsidRPr="00AD38E0" w:rsidRDefault="00E72B42" w:rsidP="00E72B42">
            <w:pPr>
              <w:jc w:val="center"/>
            </w:pPr>
          </w:p>
        </w:tc>
        <w:tc>
          <w:tcPr>
            <w:tcW w:w="1795" w:type="dxa"/>
          </w:tcPr>
          <w:p w14:paraId="04B94B25" w14:textId="77777777" w:rsidR="00E72B42" w:rsidRPr="00AD38E0" w:rsidRDefault="00E72B42" w:rsidP="00E72B42">
            <w:pPr>
              <w:jc w:val="center"/>
            </w:pPr>
          </w:p>
        </w:tc>
        <w:tc>
          <w:tcPr>
            <w:tcW w:w="236" w:type="dxa"/>
          </w:tcPr>
          <w:p w14:paraId="53848A94" w14:textId="77777777" w:rsidR="00E72B42" w:rsidRPr="00AD38E0" w:rsidRDefault="00E72B42" w:rsidP="00E72B42">
            <w:pPr>
              <w:jc w:val="center"/>
            </w:pPr>
          </w:p>
        </w:tc>
        <w:tc>
          <w:tcPr>
            <w:tcW w:w="1800" w:type="dxa"/>
          </w:tcPr>
          <w:p w14:paraId="1EC53C30" w14:textId="77777777" w:rsidR="00E72B42" w:rsidRPr="00AD38E0" w:rsidRDefault="00E72B42" w:rsidP="00E72B42">
            <w:pPr>
              <w:jc w:val="center"/>
            </w:pPr>
          </w:p>
        </w:tc>
        <w:tc>
          <w:tcPr>
            <w:tcW w:w="270" w:type="dxa"/>
          </w:tcPr>
          <w:p w14:paraId="0FA2D0E9" w14:textId="77777777" w:rsidR="00E72B42" w:rsidRPr="00AD38E0" w:rsidRDefault="00E72B42" w:rsidP="00E72B42">
            <w:pPr>
              <w:jc w:val="center"/>
            </w:pPr>
          </w:p>
        </w:tc>
        <w:tc>
          <w:tcPr>
            <w:tcW w:w="1800" w:type="dxa"/>
            <w:gridSpan w:val="2"/>
          </w:tcPr>
          <w:p w14:paraId="74353B74" w14:textId="77777777" w:rsidR="00E72B42" w:rsidRPr="00AD38E0" w:rsidRDefault="00E72B42" w:rsidP="00E72B42">
            <w:pPr>
              <w:jc w:val="center"/>
            </w:pPr>
          </w:p>
        </w:tc>
        <w:tc>
          <w:tcPr>
            <w:tcW w:w="411" w:type="dxa"/>
          </w:tcPr>
          <w:p w14:paraId="3936D5EA" w14:textId="77777777" w:rsidR="00E72B42" w:rsidRPr="00AD38E0" w:rsidRDefault="00E72B42" w:rsidP="00E72B42">
            <w:pPr>
              <w:jc w:val="center"/>
            </w:pPr>
          </w:p>
        </w:tc>
        <w:tc>
          <w:tcPr>
            <w:tcW w:w="1839" w:type="dxa"/>
            <w:gridSpan w:val="2"/>
          </w:tcPr>
          <w:p w14:paraId="07B946C1" w14:textId="77777777" w:rsidR="00E72B42" w:rsidRPr="00AD38E0" w:rsidRDefault="00E72B42" w:rsidP="00E72B42">
            <w:pPr>
              <w:jc w:val="center"/>
            </w:pPr>
          </w:p>
        </w:tc>
      </w:tr>
      <w:tr w:rsidR="00E72B42" w:rsidRPr="00AD38E0" w14:paraId="5B401837" w14:textId="77777777" w:rsidTr="00E72B42">
        <w:trPr>
          <w:jc w:val="center"/>
        </w:trPr>
        <w:tc>
          <w:tcPr>
            <w:tcW w:w="1795" w:type="dxa"/>
            <w:tcBorders>
              <w:top w:val="single" w:sz="4" w:space="0" w:color="auto"/>
            </w:tcBorders>
          </w:tcPr>
          <w:p w14:paraId="3C832EB0"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11936" behindDoc="0" locked="0" layoutInCell="1" allowOverlap="1" wp14:anchorId="763FC81A" wp14:editId="07EC89AE">
                      <wp:simplePos x="0" y="0"/>
                      <wp:positionH relativeFrom="column">
                        <wp:posOffset>528886</wp:posOffset>
                      </wp:positionH>
                      <wp:positionV relativeFrom="paragraph">
                        <wp:posOffset>125696</wp:posOffset>
                      </wp:positionV>
                      <wp:extent cx="12357" cy="3262183"/>
                      <wp:effectExtent l="114300" t="38100" r="83185" b="14605"/>
                      <wp:wrapNone/>
                      <wp:docPr id="53" name="Straight Arrow Connector 53"/>
                      <wp:cNvGraphicFramePr/>
                      <a:graphic xmlns:a="http://schemas.openxmlformats.org/drawingml/2006/main">
                        <a:graphicData uri="http://schemas.microsoft.com/office/word/2010/wordprocessingShape">
                          <wps:wsp>
                            <wps:cNvCnPr/>
                            <wps:spPr>
                              <a:xfrm flipH="1" flipV="1">
                                <a:off x="0" y="0"/>
                                <a:ext cx="12357" cy="3262183"/>
                              </a:xfrm>
                              <a:prstGeom prst="straightConnector1">
                                <a:avLst/>
                              </a:prstGeom>
                              <a:noFill/>
                              <a:ln w="47625" cap="flat" cmpd="tri" algn="ctr">
                                <a:solidFill>
                                  <a:srgbClr val="92D050"/>
                                </a:solidFill>
                                <a:prstDash val="lgDash"/>
                                <a:tailEnd type="triangle"/>
                              </a:ln>
                              <a:effectLst/>
                            </wps:spPr>
                            <wps:bodyPr/>
                          </wps:wsp>
                        </a:graphicData>
                      </a:graphic>
                    </wp:anchor>
                  </w:drawing>
                </mc:Choice>
                <mc:Fallback>
                  <w:pict>
                    <v:shapetype w14:anchorId="03CAA5F1" id="_x0000_t32" coordsize="21600,21600" o:spt="32" o:oned="t" path="m,l21600,21600e" filled="f">
                      <v:path arrowok="t" fillok="f" o:connecttype="none"/>
                      <o:lock v:ext="edit" shapetype="t"/>
                    </v:shapetype>
                    <v:shape id="Straight Arrow Connector 53" o:spid="_x0000_s1026" type="#_x0000_t32" style="position:absolute;margin-left:41.65pt;margin-top:9.9pt;width:.95pt;height:256.85pt;flip:x y;z-index:25271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" strokecolor="#92d050" strokeweight="3.75pt">
                      <v:stroke dashstyle="longDash" endarrow="block" linestyle="thickBetweenThin"/>
                    </v:shape>
                  </w:pict>
                </mc:Fallback>
              </mc:AlternateContent>
            </w:r>
          </w:p>
        </w:tc>
        <w:tc>
          <w:tcPr>
            <w:tcW w:w="270" w:type="dxa"/>
          </w:tcPr>
          <w:p w14:paraId="0FA2F10E"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03744" behindDoc="0" locked="0" layoutInCell="1" allowOverlap="1" wp14:anchorId="186A91FC" wp14:editId="4B6F25BF">
                      <wp:simplePos x="0" y="0"/>
                      <wp:positionH relativeFrom="column">
                        <wp:posOffset>-569285</wp:posOffset>
                      </wp:positionH>
                      <wp:positionV relativeFrom="paragraph">
                        <wp:posOffset>42883</wp:posOffset>
                      </wp:positionV>
                      <wp:extent cx="600701" cy="140164"/>
                      <wp:effectExtent l="19050" t="38100" r="28575" b="107950"/>
                      <wp:wrapNone/>
                      <wp:docPr id="54" name="Straight Arrow Connector 54"/>
                      <wp:cNvGraphicFramePr/>
                      <a:graphic xmlns:a="http://schemas.openxmlformats.org/drawingml/2006/main">
                        <a:graphicData uri="http://schemas.microsoft.com/office/word/2010/wordprocessingShape">
                          <wps:wsp>
                            <wps:cNvCnPr/>
                            <wps:spPr>
                              <a:xfrm>
                                <a:off x="0" y="0"/>
                                <a:ext cx="600701" cy="140164"/>
                              </a:xfrm>
                              <a:prstGeom prst="straightConnector1">
                                <a:avLst/>
                              </a:prstGeom>
                              <a:noFill/>
                              <a:ln w="47625" cap="rnd" cmpd="sng" algn="ctr">
                                <a:solidFill>
                                  <a:srgbClr val="FF0000"/>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32C3EF" id="Straight Arrow Connector 54" o:spid="_x0000_s1026" type="#_x0000_t32" style="position:absolute;margin-left:-44.85pt;margin-top:3.4pt;width:47.3pt;height:11.0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" strokecolor="red" strokeweight="3.75pt">
                      <v:stroke dashstyle="1 1" endarrow="block" endcap="round"/>
                    </v:shape>
                  </w:pict>
                </mc:Fallback>
              </mc:AlternateContent>
            </w:r>
          </w:p>
        </w:tc>
        <w:tc>
          <w:tcPr>
            <w:tcW w:w="1771" w:type="dxa"/>
            <w:tcBorders>
              <w:bottom w:val="single" w:sz="4" w:space="0" w:color="auto"/>
            </w:tcBorders>
          </w:tcPr>
          <w:p w14:paraId="790654C3" w14:textId="77777777" w:rsidR="00E72B42" w:rsidRPr="00AD38E0" w:rsidRDefault="00E72B42" w:rsidP="00E72B42">
            <w:pPr>
              <w:jc w:val="center"/>
            </w:pPr>
          </w:p>
        </w:tc>
        <w:tc>
          <w:tcPr>
            <w:tcW w:w="236" w:type="dxa"/>
          </w:tcPr>
          <w:p w14:paraId="02EEC344" w14:textId="77777777" w:rsidR="00E72B42" w:rsidRPr="00AD38E0" w:rsidRDefault="00E72B42" w:rsidP="00E72B42">
            <w:pPr>
              <w:jc w:val="center"/>
            </w:pPr>
          </w:p>
        </w:tc>
        <w:tc>
          <w:tcPr>
            <w:tcW w:w="1800" w:type="dxa"/>
          </w:tcPr>
          <w:p w14:paraId="1CC5B616" w14:textId="77777777" w:rsidR="00E72B42" w:rsidRPr="00AD38E0" w:rsidRDefault="00E72B42" w:rsidP="00E72B42">
            <w:pPr>
              <w:jc w:val="center"/>
            </w:pPr>
          </w:p>
        </w:tc>
        <w:tc>
          <w:tcPr>
            <w:tcW w:w="236" w:type="dxa"/>
          </w:tcPr>
          <w:p w14:paraId="67E72E2D" w14:textId="77777777" w:rsidR="00E72B42" w:rsidRPr="00AD38E0" w:rsidRDefault="00E72B42" w:rsidP="00E72B42">
            <w:pPr>
              <w:jc w:val="center"/>
            </w:pPr>
          </w:p>
        </w:tc>
        <w:tc>
          <w:tcPr>
            <w:tcW w:w="1795" w:type="dxa"/>
          </w:tcPr>
          <w:p w14:paraId="2AE3706E" w14:textId="77777777" w:rsidR="00E72B42" w:rsidRPr="00AD38E0" w:rsidRDefault="00E72B42" w:rsidP="00E72B42">
            <w:pPr>
              <w:jc w:val="center"/>
            </w:pPr>
          </w:p>
        </w:tc>
        <w:tc>
          <w:tcPr>
            <w:tcW w:w="236" w:type="dxa"/>
          </w:tcPr>
          <w:p w14:paraId="725CFE01" w14:textId="77777777" w:rsidR="00E72B42" w:rsidRPr="00AD38E0" w:rsidRDefault="00E72B42" w:rsidP="00E72B42">
            <w:pPr>
              <w:jc w:val="center"/>
            </w:pPr>
          </w:p>
        </w:tc>
        <w:tc>
          <w:tcPr>
            <w:tcW w:w="1800" w:type="dxa"/>
          </w:tcPr>
          <w:p w14:paraId="74896897" w14:textId="77777777" w:rsidR="00E72B42" w:rsidRPr="00AD38E0" w:rsidRDefault="00E72B42" w:rsidP="00E72B42">
            <w:pPr>
              <w:jc w:val="center"/>
            </w:pPr>
          </w:p>
        </w:tc>
        <w:tc>
          <w:tcPr>
            <w:tcW w:w="270" w:type="dxa"/>
          </w:tcPr>
          <w:p w14:paraId="567E6F5A" w14:textId="77777777" w:rsidR="00E72B42" w:rsidRPr="00AD38E0" w:rsidRDefault="00E72B42" w:rsidP="00E72B42">
            <w:pPr>
              <w:jc w:val="center"/>
            </w:pPr>
          </w:p>
        </w:tc>
        <w:tc>
          <w:tcPr>
            <w:tcW w:w="1800" w:type="dxa"/>
            <w:gridSpan w:val="2"/>
          </w:tcPr>
          <w:p w14:paraId="4B82AB55" w14:textId="77777777" w:rsidR="00E72B42" w:rsidRPr="00AD38E0" w:rsidRDefault="00E72B42" w:rsidP="00E72B42">
            <w:pPr>
              <w:jc w:val="center"/>
            </w:pPr>
          </w:p>
        </w:tc>
        <w:tc>
          <w:tcPr>
            <w:tcW w:w="411" w:type="dxa"/>
          </w:tcPr>
          <w:p w14:paraId="6EF3BB56" w14:textId="77777777" w:rsidR="00E72B42" w:rsidRPr="00AD38E0" w:rsidRDefault="00E72B42" w:rsidP="00E72B42">
            <w:pPr>
              <w:jc w:val="center"/>
            </w:pPr>
          </w:p>
        </w:tc>
        <w:tc>
          <w:tcPr>
            <w:tcW w:w="1839" w:type="dxa"/>
            <w:gridSpan w:val="2"/>
          </w:tcPr>
          <w:p w14:paraId="1766BBD2" w14:textId="77777777" w:rsidR="00E72B42" w:rsidRPr="00AD38E0" w:rsidRDefault="00E72B42" w:rsidP="00E72B42">
            <w:pPr>
              <w:jc w:val="center"/>
            </w:pPr>
          </w:p>
        </w:tc>
      </w:tr>
      <w:tr w:rsidR="00E72B42" w:rsidRPr="00AD38E0" w14:paraId="674F0608" w14:textId="77777777" w:rsidTr="00E72B42">
        <w:trPr>
          <w:jc w:val="center"/>
        </w:trPr>
        <w:tc>
          <w:tcPr>
            <w:tcW w:w="1795" w:type="dxa"/>
            <w:shd w:val="clear" w:color="auto" w:fill="auto"/>
          </w:tcPr>
          <w:p w14:paraId="44EDE746" w14:textId="77777777" w:rsidR="00E72B42" w:rsidRPr="00AD38E0" w:rsidRDefault="00E72B42" w:rsidP="00E72B42">
            <w:pPr>
              <w:jc w:val="center"/>
            </w:pPr>
          </w:p>
        </w:tc>
        <w:tc>
          <w:tcPr>
            <w:tcW w:w="270" w:type="dxa"/>
            <w:tcBorders>
              <w:right w:val="single" w:sz="4" w:space="0" w:color="auto"/>
            </w:tcBorders>
            <w:shd w:val="clear" w:color="auto" w:fill="auto"/>
          </w:tcPr>
          <w:p w14:paraId="75CE347B" w14:textId="77777777" w:rsidR="00E72B42" w:rsidRPr="00AD38E0" w:rsidRDefault="00E72B42" w:rsidP="00E72B42">
            <w:pPr>
              <w:jc w:val="cente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02C03A8A" w14:textId="77777777" w:rsidR="00E72B42" w:rsidRPr="00AD38E0" w:rsidRDefault="00E72B42" w:rsidP="00E72B42">
            <w:pPr>
              <w:jc w:val="center"/>
              <w:rPr>
                <w:b/>
              </w:rPr>
            </w:pPr>
            <w:r w:rsidRPr="00AD38E0">
              <w:rPr>
                <w:b/>
              </w:rPr>
              <w:t>Manufacturer</w:t>
            </w:r>
          </w:p>
        </w:tc>
        <w:tc>
          <w:tcPr>
            <w:tcW w:w="236" w:type="dxa"/>
            <w:tcBorders>
              <w:left w:val="single" w:sz="4" w:space="0" w:color="auto"/>
            </w:tcBorders>
            <w:shd w:val="clear" w:color="auto" w:fill="auto"/>
          </w:tcPr>
          <w:p w14:paraId="23926A52" w14:textId="77777777" w:rsidR="00E72B42" w:rsidRPr="00AD38E0" w:rsidRDefault="00E72B42" w:rsidP="00E72B42">
            <w:pPr>
              <w:jc w:val="center"/>
            </w:pPr>
          </w:p>
        </w:tc>
        <w:tc>
          <w:tcPr>
            <w:tcW w:w="1800" w:type="dxa"/>
            <w:shd w:val="clear" w:color="auto" w:fill="auto"/>
          </w:tcPr>
          <w:p w14:paraId="43058962"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07840" behindDoc="0" locked="0" layoutInCell="1" allowOverlap="1" wp14:anchorId="0207E8E2" wp14:editId="047DC713">
                      <wp:simplePos x="0" y="0"/>
                      <wp:positionH relativeFrom="column">
                        <wp:posOffset>-55040</wp:posOffset>
                      </wp:positionH>
                      <wp:positionV relativeFrom="paragraph">
                        <wp:posOffset>104724</wp:posOffset>
                      </wp:positionV>
                      <wp:extent cx="4596713" cy="0"/>
                      <wp:effectExtent l="0" t="114300" r="0" b="133350"/>
                      <wp:wrapNone/>
                      <wp:docPr id="55" name="Straight Arrow Connector 55"/>
                      <wp:cNvGraphicFramePr/>
                      <a:graphic xmlns:a="http://schemas.openxmlformats.org/drawingml/2006/main">
                        <a:graphicData uri="http://schemas.microsoft.com/office/word/2010/wordprocessingShape">
                          <wps:wsp>
                            <wps:cNvCnPr/>
                            <wps:spPr>
                              <a:xfrm>
                                <a:off x="0" y="0"/>
                                <a:ext cx="4596713" cy="0"/>
                              </a:xfrm>
                              <a:prstGeom prst="straightConnector1">
                                <a:avLst/>
                              </a:prstGeom>
                              <a:noFill/>
                              <a:ln w="47625" cap="flat" cmpd="sng" algn="ctr">
                                <a:solidFill>
                                  <a:srgbClr val="FFC000"/>
                                </a:solidFill>
                                <a:prstDash val="solid"/>
                                <a:tailEnd type="triangle"/>
                              </a:ln>
                              <a:effectLst/>
                            </wps:spPr>
                            <wps:bodyPr/>
                          </wps:wsp>
                        </a:graphicData>
                      </a:graphic>
                    </wp:anchor>
                  </w:drawing>
                </mc:Choice>
                <mc:Fallback>
                  <w:pict>
                    <v:shape w14:anchorId="408246F0" id="Straight Arrow Connector 55" o:spid="_x0000_s1026" type="#_x0000_t32" style="position:absolute;margin-left:-4.35pt;margin-top:8.25pt;width:361.95pt;height:0;z-index:25270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" strokecolor="#ffc000" strokeweight="3.75pt">
                      <v:stroke endarrow="block"/>
                    </v:shape>
                  </w:pict>
                </mc:Fallback>
              </mc:AlternateContent>
            </w:r>
          </w:p>
        </w:tc>
        <w:tc>
          <w:tcPr>
            <w:tcW w:w="236" w:type="dxa"/>
            <w:shd w:val="clear" w:color="auto" w:fill="auto"/>
          </w:tcPr>
          <w:p w14:paraId="46744AEB" w14:textId="77777777" w:rsidR="00E72B42" w:rsidRPr="00AD38E0" w:rsidRDefault="00E72B42" w:rsidP="00E72B42">
            <w:pPr>
              <w:jc w:val="center"/>
            </w:pPr>
          </w:p>
        </w:tc>
        <w:tc>
          <w:tcPr>
            <w:tcW w:w="1795" w:type="dxa"/>
            <w:shd w:val="clear" w:color="auto" w:fill="auto"/>
          </w:tcPr>
          <w:p w14:paraId="766AFCCC" w14:textId="77777777" w:rsidR="00E72B42" w:rsidRPr="00AD38E0" w:rsidRDefault="00E72B42" w:rsidP="00E72B42">
            <w:pPr>
              <w:jc w:val="center"/>
            </w:pPr>
          </w:p>
        </w:tc>
        <w:tc>
          <w:tcPr>
            <w:tcW w:w="236" w:type="dxa"/>
            <w:shd w:val="clear" w:color="auto" w:fill="auto"/>
          </w:tcPr>
          <w:p w14:paraId="01711FBD" w14:textId="77777777" w:rsidR="00E72B42" w:rsidRPr="00AD38E0" w:rsidRDefault="00E72B42" w:rsidP="00E72B42">
            <w:pPr>
              <w:jc w:val="center"/>
            </w:pPr>
          </w:p>
        </w:tc>
        <w:tc>
          <w:tcPr>
            <w:tcW w:w="1800" w:type="dxa"/>
            <w:shd w:val="clear" w:color="auto" w:fill="auto"/>
          </w:tcPr>
          <w:p w14:paraId="6BDB526D" w14:textId="77777777" w:rsidR="00E72B42" w:rsidRPr="00AD38E0" w:rsidRDefault="00E72B42" w:rsidP="00E72B42">
            <w:pPr>
              <w:jc w:val="center"/>
            </w:pPr>
          </w:p>
        </w:tc>
        <w:tc>
          <w:tcPr>
            <w:tcW w:w="270" w:type="dxa"/>
            <w:shd w:val="clear" w:color="auto" w:fill="auto"/>
          </w:tcPr>
          <w:p w14:paraId="57F6055A" w14:textId="77777777" w:rsidR="00E72B42" w:rsidRPr="00AD38E0" w:rsidRDefault="00E72B42" w:rsidP="00E72B42">
            <w:pPr>
              <w:jc w:val="center"/>
            </w:pPr>
          </w:p>
        </w:tc>
        <w:tc>
          <w:tcPr>
            <w:tcW w:w="1221" w:type="dxa"/>
            <w:tcBorders>
              <w:right w:val="single" w:sz="4" w:space="0" w:color="auto"/>
            </w:tcBorders>
            <w:shd w:val="clear" w:color="auto" w:fill="auto"/>
          </w:tcPr>
          <w:p w14:paraId="14382657" w14:textId="77777777" w:rsidR="00E72B42" w:rsidRPr="00AD38E0" w:rsidRDefault="00E72B42" w:rsidP="00E72B42">
            <w:pPr>
              <w:jc w:val="cente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14:paraId="49238683" w14:textId="77777777" w:rsidR="00E72B42" w:rsidRPr="00AD38E0" w:rsidRDefault="00E72B42" w:rsidP="00E72B42">
            <w:pPr>
              <w:jc w:val="center"/>
              <w:rPr>
                <w:b/>
              </w:rPr>
            </w:pPr>
            <w:r w:rsidRPr="00AD38E0">
              <w:rPr>
                <w:b/>
                <w:noProof/>
                <w:lang w:val="nb-NO" w:eastAsia="nb-NO"/>
              </w:rPr>
              <mc:AlternateContent>
                <mc:Choice Requires="wps">
                  <w:drawing>
                    <wp:anchor distT="0" distB="0" distL="114300" distR="114300" simplePos="0" relativeHeight="252709888" behindDoc="0" locked="0" layoutInCell="1" allowOverlap="1" wp14:anchorId="684AD462" wp14:editId="6BAAFD8F">
                      <wp:simplePos x="0" y="0"/>
                      <wp:positionH relativeFrom="column">
                        <wp:posOffset>944382</wp:posOffset>
                      </wp:positionH>
                      <wp:positionV relativeFrom="paragraph">
                        <wp:posOffset>178864</wp:posOffset>
                      </wp:positionV>
                      <wp:extent cx="12357" cy="1631092"/>
                      <wp:effectExtent l="114300" t="0" r="121285" b="64770"/>
                      <wp:wrapNone/>
                      <wp:docPr id="56" name="Straight Arrow Connector 56"/>
                      <wp:cNvGraphicFramePr/>
                      <a:graphic xmlns:a="http://schemas.openxmlformats.org/drawingml/2006/main">
                        <a:graphicData uri="http://schemas.microsoft.com/office/word/2010/wordprocessingShape">
                          <wps:wsp>
                            <wps:cNvCnPr/>
                            <wps:spPr>
                              <a:xfrm>
                                <a:off x="0" y="0"/>
                                <a:ext cx="12357" cy="1631092"/>
                              </a:xfrm>
                              <a:prstGeom prst="straightConnector1">
                                <a:avLst/>
                              </a:prstGeom>
                              <a:noFill/>
                              <a:ln w="47625" cap="flat" cmpd="sng" algn="ctr">
                                <a:solidFill>
                                  <a:srgbClr val="FFC000"/>
                                </a:solidFill>
                                <a:prstDash val="solid"/>
                                <a:tailEnd type="triangle"/>
                              </a:ln>
                              <a:effectLst/>
                            </wps:spPr>
                            <wps:bodyPr/>
                          </wps:wsp>
                        </a:graphicData>
                      </a:graphic>
                    </wp:anchor>
                  </w:drawing>
                </mc:Choice>
                <mc:Fallback>
                  <w:pict>
                    <v:shapetype w14:anchorId="73210EE1" id="_x0000_t32" coordsize="21600,21600" o:spt="32" o:oned="t" path="m,l21600,21600e" filled="f">
                      <v:path arrowok="t" fillok="f" o:connecttype="none"/>
                      <o:lock v:ext="edit" shapetype="t"/>
                    </v:shapetype>
                    <v:shape id="Straight Arrow Connector 56" o:spid="_x0000_s1026" type="#_x0000_t32" style="position:absolute;margin-left:74.35pt;margin-top:14.1pt;width:.95pt;height:128.45pt;z-index:25270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" strokecolor="#ffc000" strokeweight="3.75pt">
                      <v:stroke endarrow="block"/>
                    </v:shape>
                  </w:pict>
                </mc:Fallback>
              </mc:AlternateContent>
            </w:r>
            <w:r w:rsidRPr="00AD38E0">
              <w:rPr>
                <w:b/>
              </w:rPr>
              <w:t>Recycler</w:t>
            </w:r>
          </w:p>
        </w:tc>
        <w:tc>
          <w:tcPr>
            <w:tcW w:w="1029" w:type="dxa"/>
            <w:tcBorders>
              <w:left w:val="single" w:sz="4" w:space="0" w:color="auto"/>
            </w:tcBorders>
            <w:shd w:val="clear" w:color="auto" w:fill="auto"/>
          </w:tcPr>
          <w:p w14:paraId="72EC1E30" w14:textId="77777777" w:rsidR="00E72B42" w:rsidRPr="00AD38E0" w:rsidRDefault="00E72B42" w:rsidP="00E72B42">
            <w:pPr>
              <w:jc w:val="center"/>
            </w:pPr>
          </w:p>
        </w:tc>
      </w:tr>
      <w:tr w:rsidR="00E72B42" w:rsidRPr="00AD38E0" w14:paraId="2C97756A" w14:textId="77777777" w:rsidTr="00E72B42">
        <w:trPr>
          <w:jc w:val="center"/>
        </w:trPr>
        <w:tc>
          <w:tcPr>
            <w:tcW w:w="1795" w:type="dxa"/>
          </w:tcPr>
          <w:p w14:paraId="5DA73EA4" w14:textId="77777777" w:rsidR="00E72B42" w:rsidRPr="00AD38E0" w:rsidRDefault="00E72B42" w:rsidP="00E72B42">
            <w:pPr>
              <w:jc w:val="center"/>
            </w:pPr>
          </w:p>
        </w:tc>
        <w:tc>
          <w:tcPr>
            <w:tcW w:w="270" w:type="dxa"/>
          </w:tcPr>
          <w:p w14:paraId="741AFC55" w14:textId="77777777" w:rsidR="00E72B42" w:rsidRPr="00AD38E0" w:rsidRDefault="00E72B42" w:rsidP="00E72B42">
            <w:pPr>
              <w:jc w:val="center"/>
            </w:pPr>
          </w:p>
        </w:tc>
        <w:tc>
          <w:tcPr>
            <w:tcW w:w="1771" w:type="dxa"/>
            <w:tcBorders>
              <w:top w:val="single" w:sz="4" w:space="0" w:color="auto"/>
            </w:tcBorders>
          </w:tcPr>
          <w:p w14:paraId="4A4F3227"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04768" behindDoc="0" locked="0" layoutInCell="1" allowOverlap="1" wp14:anchorId="586AD5B1" wp14:editId="1594CBA2">
                      <wp:simplePos x="0" y="0"/>
                      <wp:positionH relativeFrom="column">
                        <wp:posOffset>527972</wp:posOffset>
                      </wp:positionH>
                      <wp:positionV relativeFrom="paragraph">
                        <wp:posOffset>40399</wp:posOffset>
                      </wp:positionV>
                      <wp:extent cx="600701" cy="147663"/>
                      <wp:effectExtent l="19050" t="19050" r="28575" b="100330"/>
                      <wp:wrapNone/>
                      <wp:docPr id="58" name="Straight Arrow Connector 58"/>
                      <wp:cNvGraphicFramePr/>
                      <a:graphic xmlns:a="http://schemas.openxmlformats.org/drawingml/2006/main">
                        <a:graphicData uri="http://schemas.microsoft.com/office/word/2010/wordprocessingShape">
                          <wps:wsp>
                            <wps:cNvCnPr/>
                            <wps:spPr>
                              <a:xfrm>
                                <a:off x="0" y="0"/>
                                <a:ext cx="600701" cy="147663"/>
                              </a:xfrm>
                              <a:prstGeom prst="straightConnector1">
                                <a:avLst/>
                              </a:prstGeom>
                              <a:noFill/>
                              <a:ln w="47625" cap="rnd" cmpd="sng" algn="ctr">
                                <a:solidFill>
                                  <a:srgbClr val="FF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0945F3" id="Straight Arrow Connector 58" o:spid="_x0000_s1026" type="#_x0000_t32" style="position:absolute;margin-left:41.55pt;margin-top:3.2pt;width:47.3pt;height:11.6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" strokecolor="red" strokeweight="3.75pt">
                      <v:stroke dashstyle="1 1" endarrow="block" joinstyle="miter" endcap="round"/>
                    </v:shape>
                  </w:pict>
                </mc:Fallback>
              </mc:AlternateContent>
            </w:r>
          </w:p>
        </w:tc>
        <w:tc>
          <w:tcPr>
            <w:tcW w:w="236" w:type="dxa"/>
          </w:tcPr>
          <w:p w14:paraId="5B43E3F3" w14:textId="77777777" w:rsidR="00E72B42" w:rsidRPr="00AD38E0" w:rsidRDefault="00E72B42" w:rsidP="00E72B42">
            <w:pPr>
              <w:jc w:val="center"/>
            </w:pPr>
          </w:p>
        </w:tc>
        <w:tc>
          <w:tcPr>
            <w:tcW w:w="1800" w:type="dxa"/>
            <w:tcBorders>
              <w:bottom w:val="single" w:sz="4" w:space="0" w:color="auto"/>
            </w:tcBorders>
          </w:tcPr>
          <w:p w14:paraId="568CBCB0" w14:textId="77777777" w:rsidR="00E72B42" w:rsidRPr="00AD38E0" w:rsidRDefault="00E72B42" w:rsidP="00E72B42">
            <w:pPr>
              <w:jc w:val="center"/>
            </w:pPr>
          </w:p>
        </w:tc>
        <w:tc>
          <w:tcPr>
            <w:tcW w:w="236" w:type="dxa"/>
          </w:tcPr>
          <w:p w14:paraId="702F9CDA" w14:textId="77777777" w:rsidR="00E72B42" w:rsidRPr="00AD38E0" w:rsidRDefault="00E72B42" w:rsidP="00E72B42">
            <w:pPr>
              <w:jc w:val="center"/>
            </w:pPr>
          </w:p>
        </w:tc>
        <w:tc>
          <w:tcPr>
            <w:tcW w:w="1795" w:type="dxa"/>
          </w:tcPr>
          <w:p w14:paraId="6DA14D21" w14:textId="77777777" w:rsidR="00E72B42" w:rsidRPr="00AD38E0" w:rsidRDefault="00E72B42" w:rsidP="00E72B42">
            <w:pPr>
              <w:jc w:val="center"/>
            </w:pPr>
          </w:p>
        </w:tc>
        <w:tc>
          <w:tcPr>
            <w:tcW w:w="236" w:type="dxa"/>
          </w:tcPr>
          <w:p w14:paraId="6018E798" w14:textId="77777777" w:rsidR="00E72B42" w:rsidRPr="00AD38E0" w:rsidRDefault="00E72B42" w:rsidP="00E72B42">
            <w:pPr>
              <w:jc w:val="center"/>
            </w:pPr>
          </w:p>
        </w:tc>
        <w:tc>
          <w:tcPr>
            <w:tcW w:w="1800" w:type="dxa"/>
          </w:tcPr>
          <w:p w14:paraId="36798EC2" w14:textId="77777777" w:rsidR="00E72B42" w:rsidRPr="00AD38E0" w:rsidRDefault="00E72B42" w:rsidP="00E72B42">
            <w:pPr>
              <w:jc w:val="center"/>
            </w:pPr>
          </w:p>
        </w:tc>
        <w:tc>
          <w:tcPr>
            <w:tcW w:w="270" w:type="dxa"/>
          </w:tcPr>
          <w:p w14:paraId="70666876" w14:textId="77777777" w:rsidR="00E72B42" w:rsidRPr="00AD38E0" w:rsidRDefault="00E72B42" w:rsidP="00E72B42">
            <w:pPr>
              <w:jc w:val="center"/>
            </w:pPr>
          </w:p>
        </w:tc>
        <w:tc>
          <w:tcPr>
            <w:tcW w:w="1800" w:type="dxa"/>
            <w:gridSpan w:val="2"/>
          </w:tcPr>
          <w:p w14:paraId="23C27BB8"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08864" behindDoc="0" locked="0" layoutInCell="1" allowOverlap="1" wp14:anchorId="0854C1A6" wp14:editId="3695AED5">
                      <wp:simplePos x="0" y="0"/>
                      <wp:positionH relativeFrom="column">
                        <wp:posOffset>780604</wp:posOffset>
                      </wp:positionH>
                      <wp:positionV relativeFrom="paragraph">
                        <wp:posOffset>21968</wp:posOffset>
                      </wp:positionV>
                      <wp:extent cx="0" cy="1223318"/>
                      <wp:effectExtent l="114300" t="0" r="76200" b="53340"/>
                      <wp:wrapNone/>
                      <wp:docPr id="59" name="Straight Arrow Connector 59"/>
                      <wp:cNvGraphicFramePr/>
                      <a:graphic xmlns:a="http://schemas.openxmlformats.org/drawingml/2006/main">
                        <a:graphicData uri="http://schemas.microsoft.com/office/word/2010/wordprocessingShape">
                          <wps:wsp>
                            <wps:cNvCnPr/>
                            <wps:spPr>
                              <a:xfrm>
                                <a:off x="0" y="0"/>
                                <a:ext cx="0" cy="1223318"/>
                              </a:xfrm>
                              <a:prstGeom prst="straightConnector1">
                                <a:avLst/>
                              </a:prstGeom>
                              <a:noFill/>
                              <a:ln w="47625" cap="flat" cmpd="sng" algn="ctr">
                                <a:solidFill>
                                  <a:srgbClr val="FFC000"/>
                                </a:solidFill>
                                <a:prstDash val="solid"/>
                                <a:tailEnd type="triangle"/>
                              </a:ln>
                              <a:effectLst/>
                            </wps:spPr>
                            <wps:bodyPr/>
                          </wps:wsp>
                        </a:graphicData>
                      </a:graphic>
                    </wp:anchor>
                  </w:drawing>
                </mc:Choice>
                <mc:Fallback>
                  <w:pict>
                    <v:shape w14:anchorId="1E222B0F" id="Straight Arrow Connector 59" o:spid="_x0000_s1026" type="#_x0000_t32" style="position:absolute;margin-left:61.45pt;margin-top:1.75pt;width:0;height:96.3pt;z-index:25270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" strokecolor="#ffc000" strokeweight="3.75pt">
                      <v:stroke endarrow="block"/>
                    </v:shape>
                  </w:pict>
                </mc:Fallback>
              </mc:AlternateContent>
            </w:r>
          </w:p>
        </w:tc>
        <w:tc>
          <w:tcPr>
            <w:tcW w:w="411" w:type="dxa"/>
          </w:tcPr>
          <w:p w14:paraId="7710F744" w14:textId="77777777" w:rsidR="00E72B42" w:rsidRPr="00AD38E0" w:rsidRDefault="00E72B42" w:rsidP="00E72B42">
            <w:pPr>
              <w:jc w:val="center"/>
            </w:pPr>
          </w:p>
        </w:tc>
        <w:tc>
          <w:tcPr>
            <w:tcW w:w="1839" w:type="dxa"/>
            <w:gridSpan w:val="2"/>
          </w:tcPr>
          <w:p w14:paraId="60EAD919" w14:textId="77777777" w:rsidR="00E72B42" w:rsidRPr="00AD38E0" w:rsidRDefault="00E72B42" w:rsidP="00E72B42">
            <w:pPr>
              <w:jc w:val="center"/>
            </w:pPr>
          </w:p>
        </w:tc>
      </w:tr>
      <w:tr w:rsidR="00E72B42" w:rsidRPr="00AD38E0" w14:paraId="3DEF07AE" w14:textId="77777777" w:rsidTr="00E72B42">
        <w:trPr>
          <w:jc w:val="center"/>
        </w:trPr>
        <w:tc>
          <w:tcPr>
            <w:tcW w:w="1795" w:type="dxa"/>
          </w:tcPr>
          <w:p w14:paraId="49803B79" w14:textId="77777777" w:rsidR="00E72B42" w:rsidRPr="00AD38E0" w:rsidRDefault="00E72B42" w:rsidP="00E72B42">
            <w:pPr>
              <w:jc w:val="center"/>
            </w:pPr>
          </w:p>
        </w:tc>
        <w:tc>
          <w:tcPr>
            <w:tcW w:w="270" w:type="dxa"/>
          </w:tcPr>
          <w:p w14:paraId="5776743C" w14:textId="77777777" w:rsidR="00E72B42" w:rsidRPr="00AD38E0" w:rsidRDefault="00E72B42" w:rsidP="00E72B42">
            <w:pPr>
              <w:jc w:val="center"/>
            </w:pPr>
          </w:p>
        </w:tc>
        <w:tc>
          <w:tcPr>
            <w:tcW w:w="1771" w:type="dxa"/>
          </w:tcPr>
          <w:p w14:paraId="7656157C" w14:textId="77777777" w:rsidR="00E72B42" w:rsidRPr="00AD38E0" w:rsidRDefault="00E72B42" w:rsidP="00E72B42">
            <w:pPr>
              <w:jc w:val="center"/>
            </w:pPr>
          </w:p>
        </w:tc>
        <w:tc>
          <w:tcPr>
            <w:tcW w:w="236" w:type="dxa"/>
            <w:tcBorders>
              <w:right w:val="single" w:sz="4" w:space="0" w:color="auto"/>
            </w:tcBorders>
          </w:tcPr>
          <w:p w14:paraId="5F832145" w14:textId="77777777" w:rsidR="00E72B42" w:rsidRPr="00AD38E0" w:rsidRDefault="00E72B42" w:rsidP="00E72B42">
            <w:pPr>
              <w:jc w:val="center"/>
            </w:pPr>
          </w:p>
        </w:tc>
        <w:tc>
          <w:tcPr>
            <w:tcW w:w="1800" w:type="dxa"/>
            <w:tcBorders>
              <w:top w:val="single" w:sz="4" w:space="0" w:color="auto"/>
              <w:left w:val="single" w:sz="4" w:space="0" w:color="auto"/>
              <w:bottom w:val="single" w:sz="4" w:space="0" w:color="auto"/>
              <w:right w:val="single" w:sz="4" w:space="0" w:color="auto"/>
            </w:tcBorders>
          </w:tcPr>
          <w:p w14:paraId="44A02B35" w14:textId="77777777" w:rsidR="00E72B42" w:rsidRPr="00AD38E0" w:rsidRDefault="00E72B42" w:rsidP="00E72B42">
            <w:pPr>
              <w:jc w:val="center"/>
              <w:rPr>
                <w:b/>
              </w:rPr>
            </w:pPr>
            <w:r w:rsidRPr="00AD38E0">
              <w:rPr>
                <w:b/>
              </w:rPr>
              <w:t>Distributor</w:t>
            </w:r>
          </w:p>
        </w:tc>
        <w:tc>
          <w:tcPr>
            <w:tcW w:w="236" w:type="dxa"/>
            <w:tcBorders>
              <w:left w:val="single" w:sz="4" w:space="0" w:color="auto"/>
            </w:tcBorders>
          </w:tcPr>
          <w:p w14:paraId="4FA6739C" w14:textId="77777777" w:rsidR="00E72B42" w:rsidRPr="00AD38E0" w:rsidRDefault="00E72B42" w:rsidP="00E72B42">
            <w:pPr>
              <w:jc w:val="center"/>
            </w:pPr>
          </w:p>
        </w:tc>
        <w:tc>
          <w:tcPr>
            <w:tcW w:w="1795" w:type="dxa"/>
          </w:tcPr>
          <w:p w14:paraId="3FADFBF7" w14:textId="77777777" w:rsidR="00E72B42" w:rsidRPr="00AD38E0" w:rsidRDefault="00E72B42" w:rsidP="00E72B42">
            <w:pPr>
              <w:jc w:val="center"/>
            </w:pPr>
          </w:p>
        </w:tc>
        <w:tc>
          <w:tcPr>
            <w:tcW w:w="236" w:type="dxa"/>
          </w:tcPr>
          <w:p w14:paraId="10A819D6" w14:textId="77777777" w:rsidR="00E72B42" w:rsidRPr="00AD38E0" w:rsidRDefault="00E72B42" w:rsidP="00E72B42">
            <w:pPr>
              <w:jc w:val="center"/>
            </w:pPr>
          </w:p>
        </w:tc>
        <w:tc>
          <w:tcPr>
            <w:tcW w:w="1800" w:type="dxa"/>
          </w:tcPr>
          <w:p w14:paraId="1BF3D7D3" w14:textId="77777777" w:rsidR="00E72B42" w:rsidRPr="00AD38E0" w:rsidRDefault="00E72B42" w:rsidP="00E72B42">
            <w:pPr>
              <w:jc w:val="center"/>
            </w:pPr>
          </w:p>
        </w:tc>
        <w:tc>
          <w:tcPr>
            <w:tcW w:w="270" w:type="dxa"/>
          </w:tcPr>
          <w:p w14:paraId="74AB6C27" w14:textId="77777777" w:rsidR="00E72B42" w:rsidRPr="00AD38E0" w:rsidRDefault="00E72B42" w:rsidP="00E72B42">
            <w:pPr>
              <w:jc w:val="center"/>
            </w:pPr>
          </w:p>
        </w:tc>
        <w:tc>
          <w:tcPr>
            <w:tcW w:w="1800" w:type="dxa"/>
            <w:gridSpan w:val="2"/>
          </w:tcPr>
          <w:p w14:paraId="6F60FE57"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29344" behindDoc="0" locked="0" layoutInCell="1" allowOverlap="1" wp14:anchorId="2760FDB1" wp14:editId="4EF140BF">
                      <wp:simplePos x="0" y="0"/>
                      <wp:positionH relativeFrom="column">
                        <wp:posOffset>-2805430</wp:posOffset>
                      </wp:positionH>
                      <wp:positionV relativeFrom="paragraph">
                        <wp:posOffset>-165100</wp:posOffset>
                      </wp:positionV>
                      <wp:extent cx="3453130" cy="219075"/>
                      <wp:effectExtent l="0" t="114300" r="0" b="47625"/>
                      <wp:wrapNone/>
                      <wp:docPr id="81" name="Straight Arrow Connector 81"/>
                      <wp:cNvGraphicFramePr/>
                      <a:graphic xmlns:a="http://schemas.openxmlformats.org/drawingml/2006/main">
                        <a:graphicData uri="http://schemas.microsoft.com/office/word/2010/wordprocessingShape">
                          <wps:wsp>
                            <wps:cNvCnPr/>
                            <wps:spPr>
                              <a:xfrm flipV="1">
                                <a:off x="0" y="0"/>
                                <a:ext cx="3453130" cy="219075"/>
                              </a:xfrm>
                              <a:prstGeom prst="straightConnector1">
                                <a:avLst/>
                              </a:prstGeom>
                              <a:noFill/>
                              <a:ln w="47625" cap="flat" cmpd="sng" algn="ctr">
                                <a:solidFill>
                                  <a:srgbClr val="FFC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AD282A" id="Straight Arrow Connector 81" o:spid="_x0000_s1026" type="#_x0000_t32" style="position:absolute;margin-left:-220.9pt;margin-top:-13pt;width:271.9pt;height:17.25pt;flip:y;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" strokecolor="#ffc000" strokeweight="3.75pt">
                      <v:stroke endarrow="block"/>
                    </v:shape>
                  </w:pict>
                </mc:Fallback>
              </mc:AlternateContent>
            </w:r>
          </w:p>
        </w:tc>
        <w:tc>
          <w:tcPr>
            <w:tcW w:w="411" w:type="dxa"/>
          </w:tcPr>
          <w:p w14:paraId="770A3847" w14:textId="77777777" w:rsidR="00E72B42" w:rsidRPr="00AD38E0" w:rsidRDefault="00E72B42" w:rsidP="00E72B42">
            <w:pPr>
              <w:jc w:val="center"/>
            </w:pPr>
          </w:p>
        </w:tc>
        <w:tc>
          <w:tcPr>
            <w:tcW w:w="1839" w:type="dxa"/>
            <w:gridSpan w:val="2"/>
          </w:tcPr>
          <w:p w14:paraId="5E1DF28E" w14:textId="77777777" w:rsidR="00E72B42" w:rsidRPr="00AD38E0" w:rsidRDefault="00E72B42" w:rsidP="00E72B42">
            <w:pPr>
              <w:jc w:val="center"/>
            </w:pPr>
          </w:p>
        </w:tc>
      </w:tr>
      <w:tr w:rsidR="00E72B42" w:rsidRPr="00AD38E0" w14:paraId="5B35106A" w14:textId="77777777" w:rsidTr="00E72B42">
        <w:trPr>
          <w:jc w:val="center"/>
        </w:trPr>
        <w:tc>
          <w:tcPr>
            <w:tcW w:w="1795" w:type="dxa"/>
          </w:tcPr>
          <w:p w14:paraId="16066CBD" w14:textId="77777777" w:rsidR="00E72B42" w:rsidRPr="00AD38E0" w:rsidRDefault="00E72B42" w:rsidP="00E72B42">
            <w:pPr>
              <w:jc w:val="center"/>
            </w:pPr>
          </w:p>
        </w:tc>
        <w:tc>
          <w:tcPr>
            <w:tcW w:w="270" w:type="dxa"/>
          </w:tcPr>
          <w:p w14:paraId="0F864FED" w14:textId="77777777" w:rsidR="00E72B42" w:rsidRPr="00AD38E0" w:rsidRDefault="00E72B42" w:rsidP="00E72B42">
            <w:pPr>
              <w:jc w:val="center"/>
            </w:pPr>
          </w:p>
        </w:tc>
        <w:tc>
          <w:tcPr>
            <w:tcW w:w="1771" w:type="dxa"/>
          </w:tcPr>
          <w:p w14:paraId="2EB4F298" w14:textId="52DD7DA2" w:rsidR="00E72B42" w:rsidRPr="00AD38E0" w:rsidRDefault="00E72B42" w:rsidP="00E72B42">
            <w:pPr>
              <w:jc w:val="center"/>
            </w:pPr>
          </w:p>
        </w:tc>
        <w:tc>
          <w:tcPr>
            <w:tcW w:w="236" w:type="dxa"/>
          </w:tcPr>
          <w:p w14:paraId="6ECB6D3C" w14:textId="77777777" w:rsidR="00E72B42" w:rsidRPr="00AD38E0" w:rsidRDefault="00E72B42" w:rsidP="00E72B42">
            <w:pPr>
              <w:jc w:val="center"/>
            </w:pPr>
          </w:p>
        </w:tc>
        <w:tc>
          <w:tcPr>
            <w:tcW w:w="1800" w:type="dxa"/>
            <w:tcBorders>
              <w:top w:val="single" w:sz="4" w:space="0" w:color="auto"/>
            </w:tcBorders>
          </w:tcPr>
          <w:p w14:paraId="0D2A8399" w14:textId="4A830D4C" w:rsidR="00E72B42" w:rsidRPr="00AD38E0" w:rsidRDefault="00E72B42" w:rsidP="00E72B42">
            <w:pPr>
              <w:jc w:val="center"/>
            </w:pPr>
          </w:p>
        </w:tc>
        <w:tc>
          <w:tcPr>
            <w:tcW w:w="236" w:type="dxa"/>
          </w:tcPr>
          <w:p w14:paraId="33072E2B" w14:textId="77777777" w:rsidR="00E72B42" w:rsidRPr="00AD38E0" w:rsidRDefault="00E72B42" w:rsidP="00E72B42">
            <w:pPr>
              <w:jc w:val="center"/>
            </w:pPr>
          </w:p>
        </w:tc>
        <w:tc>
          <w:tcPr>
            <w:tcW w:w="1795" w:type="dxa"/>
            <w:tcBorders>
              <w:bottom w:val="single" w:sz="4" w:space="0" w:color="auto"/>
            </w:tcBorders>
          </w:tcPr>
          <w:p w14:paraId="3582FA31" w14:textId="77777777" w:rsidR="00E72B42" w:rsidRPr="00AD38E0" w:rsidRDefault="00E72B42" w:rsidP="00E72B42">
            <w:pPr>
              <w:jc w:val="center"/>
            </w:pPr>
          </w:p>
        </w:tc>
        <w:tc>
          <w:tcPr>
            <w:tcW w:w="236" w:type="dxa"/>
          </w:tcPr>
          <w:p w14:paraId="7CC50A15" w14:textId="77777777" w:rsidR="00E72B42" w:rsidRPr="00AD38E0" w:rsidRDefault="00E72B42" w:rsidP="00E72B42">
            <w:pPr>
              <w:jc w:val="center"/>
            </w:pPr>
          </w:p>
        </w:tc>
        <w:tc>
          <w:tcPr>
            <w:tcW w:w="1800" w:type="dxa"/>
          </w:tcPr>
          <w:p w14:paraId="2E20B121" w14:textId="77777777" w:rsidR="00E72B42" w:rsidRPr="00AD38E0" w:rsidRDefault="00E72B42" w:rsidP="00E72B42">
            <w:pPr>
              <w:jc w:val="center"/>
            </w:pPr>
          </w:p>
        </w:tc>
        <w:tc>
          <w:tcPr>
            <w:tcW w:w="270" w:type="dxa"/>
          </w:tcPr>
          <w:p w14:paraId="37380F3D" w14:textId="77777777" w:rsidR="00E72B42" w:rsidRPr="00AD38E0" w:rsidRDefault="00E72B42" w:rsidP="00E72B42">
            <w:pPr>
              <w:jc w:val="center"/>
            </w:pPr>
          </w:p>
        </w:tc>
        <w:tc>
          <w:tcPr>
            <w:tcW w:w="1800" w:type="dxa"/>
            <w:gridSpan w:val="2"/>
          </w:tcPr>
          <w:p w14:paraId="7CAD5F3D" w14:textId="77777777" w:rsidR="00E72B42" w:rsidRPr="00AD38E0" w:rsidRDefault="00E72B42" w:rsidP="00E72B42">
            <w:pPr>
              <w:jc w:val="center"/>
            </w:pPr>
          </w:p>
        </w:tc>
        <w:tc>
          <w:tcPr>
            <w:tcW w:w="411" w:type="dxa"/>
          </w:tcPr>
          <w:p w14:paraId="222B9D53" w14:textId="77777777" w:rsidR="00E72B42" w:rsidRPr="00AD38E0" w:rsidRDefault="00E72B42" w:rsidP="00E72B42">
            <w:pPr>
              <w:jc w:val="center"/>
            </w:pPr>
          </w:p>
        </w:tc>
        <w:tc>
          <w:tcPr>
            <w:tcW w:w="1839" w:type="dxa"/>
            <w:gridSpan w:val="2"/>
          </w:tcPr>
          <w:p w14:paraId="7E3F3DDC" w14:textId="77777777" w:rsidR="00E72B42" w:rsidRPr="00AD38E0" w:rsidRDefault="00E72B42" w:rsidP="00E72B42">
            <w:pPr>
              <w:jc w:val="center"/>
            </w:pPr>
          </w:p>
        </w:tc>
      </w:tr>
      <w:tr w:rsidR="00E72B42" w:rsidRPr="00AD38E0" w14:paraId="0A55F997" w14:textId="77777777" w:rsidTr="00E72B42">
        <w:trPr>
          <w:jc w:val="center"/>
        </w:trPr>
        <w:tc>
          <w:tcPr>
            <w:tcW w:w="1795" w:type="dxa"/>
          </w:tcPr>
          <w:p w14:paraId="1DC39724" w14:textId="77777777" w:rsidR="00E72B42" w:rsidRPr="00AD38E0" w:rsidRDefault="00E72B42" w:rsidP="00E72B42">
            <w:pPr>
              <w:jc w:val="center"/>
            </w:pPr>
          </w:p>
        </w:tc>
        <w:tc>
          <w:tcPr>
            <w:tcW w:w="270" w:type="dxa"/>
          </w:tcPr>
          <w:p w14:paraId="7389F161" w14:textId="77777777" w:rsidR="00E72B42" w:rsidRPr="00AD38E0" w:rsidRDefault="00E72B42" w:rsidP="00E72B42">
            <w:pPr>
              <w:jc w:val="center"/>
            </w:pPr>
          </w:p>
        </w:tc>
        <w:tc>
          <w:tcPr>
            <w:tcW w:w="1771" w:type="dxa"/>
          </w:tcPr>
          <w:p w14:paraId="0DFE0403" w14:textId="77777777" w:rsidR="00E72B42" w:rsidRPr="00AD38E0" w:rsidRDefault="00E72B42" w:rsidP="00E72B42">
            <w:pPr>
              <w:jc w:val="center"/>
            </w:pPr>
          </w:p>
        </w:tc>
        <w:tc>
          <w:tcPr>
            <w:tcW w:w="236" w:type="dxa"/>
          </w:tcPr>
          <w:p w14:paraId="64EC9E9C" w14:textId="77777777" w:rsidR="00E72B42" w:rsidRPr="00AD38E0" w:rsidRDefault="00E72B42" w:rsidP="00E72B42">
            <w:pPr>
              <w:jc w:val="center"/>
            </w:pPr>
          </w:p>
        </w:tc>
        <w:tc>
          <w:tcPr>
            <w:tcW w:w="1800" w:type="dxa"/>
          </w:tcPr>
          <w:p w14:paraId="648DB75D"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05792" behindDoc="0" locked="0" layoutInCell="1" allowOverlap="1" wp14:anchorId="522DD5D0" wp14:editId="43705B76">
                      <wp:simplePos x="0" y="0"/>
                      <wp:positionH relativeFrom="column">
                        <wp:posOffset>541062</wp:posOffset>
                      </wp:positionH>
                      <wp:positionV relativeFrom="paragraph">
                        <wp:posOffset>-117313</wp:posOffset>
                      </wp:positionV>
                      <wp:extent cx="607375" cy="140164"/>
                      <wp:effectExtent l="19050" t="38100" r="21590" b="107950"/>
                      <wp:wrapNone/>
                      <wp:docPr id="60" name="Straight Arrow Connector 60"/>
                      <wp:cNvGraphicFramePr/>
                      <a:graphic xmlns:a="http://schemas.openxmlformats.org/drawingml/2006/main">
                        <a:graphicData uri="http://schemas.microsoft.com/office/word/2010/wordprocessingShape">
                          <wps:wsp>
                            <wps:cNvCnPr/>
                            <wps:spPr>
                              <a:xfrm>
                                <a:off x="0" y="0"/>
                                <a:ext cx="607375" cy="140164"/>
                              </a:xfrm>
                              <a:prstGeom prst="straightConnector1">
                                <a:avLst/>
                              </a:prstGeom>
                              <a:noFill/>
                              <a:ln w="47625" cap="rnd" cmpd="sng" algn="ctr">
                                <a:solidFill>
                                  <a:srgbClr val="FF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DC5E7A" id="Straight Arrow Connector 60" o:spid="_x0000_s1026" type="#_x0000_t32" style="position:absolute;margin-left:42.6pt;margin-top:-9.25pt;width:47.8pt;height:11.0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" strokecolor="red" strokeweight="3.75pt">
                      <v:stroke dashstyle="1 1" endarrow="block" joinstyle="miter" endcap="round"/>
                    </v:shape>
                  </w:pict>
                </mc:Fallback>
              </mc:AlternateContent>
            </w:r>
          </w:p>
        </w:tc>
        <w:tc>
          <w:tcPr>
            <w:tcW w:w="236" w:type="dxa"/>
            <w:tcBorders>
              <w:right w:val="single" w:sz="4" w:space="0" w:color="auto"/>
            </w:tcBorders>
          </w:tcPr>
          <w:p w14:paraId="2BC04BD2" w14:textId="77777777" w:rsidR="00E72B42" w:rsidRPr="00AD38E0" w:rsidRDefault="00E72B42" w:rsidP="00E72B42">
            <w:pPr>
              <w:jc w:val="center"/>
            </w:pPr>
          </w:p>
        </w:tc>
        <w:tc>
          <w:tcPr>
            <w:tcW w:w="1795" w:type="dxa"/>
            <w:tcBorders>
              <w:top w:val="single" w:sz="4" w:space="0" w:color="auto"/>
              <w:left w:val="single" w:sz="4" w:space="0" w:color="auto"/>
              <w:bottom w:val="single" w:sz="4" w:space="0" w:color="auto"/>
              <w:right w:val="single" w:sz="4" w:space="0" w:color="auto"/>
            </w:tcBorders>
          </w:tcPr>
          <w:p w14:paraId="0B297363" w14:textId="77777777" w:rsidR="00E72B42" w:rsidRPr="00AD38E0" w:rsidRDefault="00E72B42" w:rsidP="00E72B42">
            <w:pPr>
              <w:jc w:val="center"/>
              <w:rPr>
                <w:b/>
              </w:rPr>
            </w:pPr>
            <w:r w:rsidRPr="00AD38E0">
              <w:rPr>
                <w:b/>
              </w:rPr>
              <w:t>Retailer</w:t>
            </w:r>
          </w:p>
        </w:tc>
        <w:tc>
          <w:tcPr>
            <w:tcW w:w="236" w:type="dxa"/>
            <w:tcBorders>
              <w:left w:val="single" w:sz="4" w:space="0" w:color="auto"/>
            </w:tcBorders>
          </w:tcPr>
          <w:p w14:paraId="503C4400" w14:textId="77777777" w:rsidR="00E72B42" w:rsidRPr="00AD38E0" w:rsidRDefault="00E72B42" w:rsidP="00E72B42">
            <w:pPr>
              <w:jc w:val="center"/>
            </w:pPr>
          </w:p>
        </w:tc>
        <w:tc>
          <w:tcPr>
            <w:tcW w:w="1800" w:type="dxa"/>
          </w:tcPr>
          <w:p w14:paraId="3309A631" w14:textId="77777777" w:rsidR="00E72B42" w:rsidRPr="00AD38E0" w:rsidRDefault="00E72B42" w:rsidP="00E72B42">
            <w:pPr>
              <w:jc w:val="center"/>
            </w:pPr>
          </w:p>
        </w:tc>
        <w:tc>
          <w:tcPr>
            <w:tcW w:w="270" w:type="dxa"/>
          </w:tcPr>
          <w:p w14:paraId="143978C0" w14:textId="77777777" w:rsidR="00E72B42" w:rsidRPr="00AD38E0" w:rsidRDefault="00E72B42" w:rsidP="00E72B42">
            <w:pPr>
              <w:jc w:val="center"/>
            </w:pPr>
          </w:p>
        </w:tc>
        <w:tc>
          <w:tcPr>
            <w:tcW w:w="1800" w:type="dxa"/>
            <w:gridSpan w:val="2"/>
          </w:tcPr>
          <w:p w14:paraId="7BDA1425" w14:textId="77777777" w:rsidR="00E72B42" w:rsidRPr="00AD38E0" w:rsidRDefault="00E72B42" w:rsidP="00E72B42">
            <w:pPr>
              <w:jc w:val="center"/>
            </w:pPr>
          </w:p>
        </w:tc>
        <w:tc>
          <w:tcPr>
            <w:tcW w:w="411" w:type="dxa"/>
          </w:tcPr>
          <w:p w14:paraId="7843CAB2" w14:textId="77777777" w:rsidR="00E72B42" w:rsidRPr="00AD38E0" w:rsidRDefault="00E72B42" w:rsidP="00E72B42">
            <w:pPr>
              <w:jc w:val="center"/>
            </w:pPr>
          </w:p>
        </w:tc>
        <w:tc>
          <w:tcPr>
            <w:tcW w:w="1839" w:type="dxa"/>
            <w:gridSpan w:val="2"/>
          </w:tcPr>
          <w:p w14:paraId="5BC40739" w14:textId="77777777" w:rsidR="00E72B42" w:rsidRPr="00AD38E0" w:rsidRDefault="00E72B42" w:rsidP="00E72B42">
            <w:pPr>
              <w:jc w:val="center"/>
            </w:pPr>
          </w:p>
        </w:tc>
      </w:tr>
      <w:tr w:rsidR="00E72B42" w:rsidRPr="00AD38E0" w14:paraId="35D64CA1" w14:textId="77777777" w:rsidTr="00E72B42">
        <w:trPr>
          <w:jc w:val="center"/>
        </w:trPr>
        <w:tc>
          <w:tcPr>
            <w:tcW w:w="1795" w:type="dxa"/>
          </w:tcPr>
          <w:p w14:paraId="1F54CE34" w14:textId="77777777" w:rsidR="00E72B42" w:rsidRPr="00AD38E0" w:rsidRDefault="00E72B42" w:rsidP="00E72B42">
            <w:pPr>
              <w:jc w:val="center"/>
            </w:pPr>
          </w:p>
        </w:tc>
        <w:tc>
          <w:tcPr>
            <w:tcW w:w="270" w:type="dxa"/>
          </w:tcPr>
          <w:p w14:paraId="13776B26" w14:textId="77777777" w:rsidR="00E72B42" w:rsidRPr="00AD38E0" w:rsidRDefault="00E72B42" w:rsidP="00E72B42">
            <w:pPr>
              <w:jc w:val="center"/>
            </w:pPr>
          </w:p>
        </w:tc>
        <w:tc>
          <w:tcPr>
            <w:tcW w:w="1771" w:type="dxa"/>
          </w:tcPr>
          <w:p w14:paraId="67564481" w14:textId="31DE7BE1" w:rsidR="00E72B42" w:rsidRPr="00AD38E0" w:rsidRDefault="00E72B42" w:rsidP="00E72B42">
            <w:pPr>
              <w:jc w:val="center"/>
            </w:pPr>
          </w:p>
        </w:tc>
        <w:tc>
          <w:tcPr>
            <w:tcW w:w="236" w:type="dxa"/>
          </w:tcPr>
          <w:p w14:paraId="738EEF70" w14:textId="77777777" w:rsidR="00E72B42" w:rsidRPr="00AD38E0" w:rsidRDefault="00E72B42" w:rsidP="00E72B42">
            <w:pPr>
              <w:jc w:val="center"/>
            </w:pPr>
          </w:p>
        </w:tc>
        <w:tc>
          <w:tcPr>
            <w:tcW w:w="1800" w:type="dxa"/>
          </w:tcPr>
          <w:p w14:paraId="4D848F14" w14:textId="77777777" w:rsidR="00E72B42" w:rsidRPr="00AD38E0" w:rsidRDefault="00E72B42" w:rsidP="00E72B42">
            <w:pPr>
              <w:jc w:val="center"/>
            </w:pPr>
          </w:p>
        </w:tc>
        <w:tc>
          <w:tcPr>
            <w:tcW w:w="236" w:type="dxa"/>
          </w:tcPr>
          <w:p w14:paraId="7171C19D" w14:textId="77777777" w:rsidR="00E72B42" w:rsidRPr="00AD38E0" w:rsidRDefault="00E72B42" w:rsidP="00E72B42">
            <w:pPr>
              <w:jc w:val="center"/>
            </w:pPr>
          </w:p>
        </w:tc>
        <w:tc>
          <w:tcPr>
            <w:tcW w:w="1795" w:type="dxa"/>
            <w:tcBorders>
              <w:top w:val="single" w:sz="4" w:space="0" w:color="auto"/>
            </w:tcBorders>
          </w:tcPr>
          <w:p w14:paraId="341D8B96"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06816" behindDoc="0" locked="0" layoutInCell="1" allowOverlap="1" wp14:anchorId="50BEF602" wp14:editId="48F085EA">
                      <wp:simplePos x="0" y="0"/>
                      <wp:positionH relativeFrom="column">
                        <wp:posOffset>570378</wp:posOffset>
                      </wp:positionH>
                      <wp:positionV relativeFrom="paragraph">
                        <wp:posOffset>68172</wp:posOffset>
                      </wp:positionV>
                      <wp:extent cx="600701" cy="133489"/>
                      <wp:effectExtent l="19050" t="38100" r="47625" b="95250"/>
                      <wp:wrapNone/>
                      <wp:docPr id="62" name="Straight Arrow Connector 62"/>
                      <wp:cNvGraphicFramePr/>
                      <a:graphic xmlns:a="http://schemas.openxmlformats.org/drawingml/2006/main">
                        <a:graphicData uri="http://schemas.microsoft.com/office/word/2010/wordprocessingShape">
                          <wps:wsp>
                            <wps:cNvCnPr/>
                            <wps:spPr>
                              <a:xfrm>
                                <a:off x="0" y="0"/>
                                <a:ext cx="600701" cy="133489"/>
                              </a:xfrm>
                              <a:prstGeom prst="straightConnector1">
                                <a:avLst/>
                              </a:prstGeom>
                              <a:noFill/>
                              <a:ln w="47625" cap="rnd" cmpd="sng" algn="ctr">
                                <a:solidFill>
                                  <a:srgbClr val="FF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CFCA26" id="Straight Arrow Connector 62" o:spid="_x0000_s1026" type="#_x0000_t32" style="position:absolute;margin-left:44.9pt;margin-top:5.35pt;width:47.3pt;height:10.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" strokecolor="red" strokeweight="3.75pt">
                      <v:stroke dashstyle="1 1" endarrow="block" joinstyle="miter" endcap="round"/>
                    </v:shape>
                  </w:pict>
                </mc:Fallback>
              </mc:AlternateContent>
            </w:r>
          </w:p>
        </w:tc>
        <w:tc>
          <w:tcPr>
            <w:tcW w:w="236" w:type="dxa"/>
            <w:vAlign w:val="center"/>
          </w:tcPr>
          <w:p w14:paraId="6C80D487" w14:textId="77777777" w:rsidR="00E72B42" w:rsidRPr="00AD38E0" w:rsidRDefault="00E72B42" w:rsidP="00E72B42">
            <w:pPr>
              <w:jc w:val="center"/>
            </w:pPr>
          </w:p>
        </w:tc>
        <w:tc>
          <w:tcPr>
            <w:tcW w:w="1800" w:type="dxa"/>
            <w:tcBorders>
              <w:bottom w:val="single" w:sz="4" w:space="0" w:color="auto"/>
            </w:tcBorders>
          </w:tcPr>
          <w:p w14:paraId="2566337C" w14:textId="77777777" w:rsidR="00E72B42" w:rsidRPr="00AD38E0" w:rsidRDefault="00E72B42" w:rsidP="00E72B42">
            <w:pPr>
              <w:jc w:val="center"/>
            </w:pPr>
          </w:p>
        </w:tc>
        <w:tc>
          <w:tcPr>
            <w:tcW w:w="270" w:type="dxa"/>
          </w:tcPr>
          <w:p w14:paraId="5CD1DA03" w14:textId="77777777" w:rsidR="00E72B42" w:rsidRPr="00AD38E0" w:rsidRDefault="00E72B42" w:rsidP="00E72B42">
            <w:pPr>
              <w:jc w:val="center"/>
            </w:pPr>
          </w:p>
        </w:tc>
        <w:tc>
          <w:tcPr>
            <w:tcW w:w="1800" w:type="dxa"/>
            <w:gridSpan w:val="2"/>
          </w:tcPr>
          <w:p w14:paraId="79A5873E" w14:textId="77777777" w:rsidR="00E72B42" w:rsidRPr="00AD38E0" w:rsidRDefault="00E72B42" w:rsidP="00E72B42">
            <w:pPr>
              <w:jc w:val="center"/>
            </w:pPr>
          </w:p>
        </w:tc>
        <w:tc>
          <w:tcPr>
            <w:tcW w:w="411" w:type="dxa"/>
          </w:tcPr>
          <w:p w14:paraId="5E4253C7" w14:textId="77777777" w:rsidR="00E72B42" w:rsidRPr="00AD38E0" w:rsidRDefault="00E72B42" w:rsidP="00E72B42">
            <w:pPr>
              <w:jc w:val="center"/>
            </w:pPr>
          </w:p>
        </w:tc>
        <w:tc>
          <w:tcPr>
            <w:tcW w:w="1839" w:type="dxa"/>
            <w:gridSpan w:val="2"/>
          </w:tcPr>
          <w:p w14:paraId="3194D5AE" w14:textId="77777777" w:rsidR="00E72B42" w:rsidRPr="00AD38E0" w:rsidRDefault="00E72B42" w:rsidP="00E72B42">
            <w:pPr>
              <w:jc w:val="center"/>
            </w:pPr>
          </w:p>
        </w:tc>
      </w:tr>
      <w:tr w:rsidR="00E72B42" w:rsidRPr="00AD38E0" w14:paraId="00B57C28" w14:textId="77777777" w:rsidTr="00E72B42">
        <w:trPr>
          <w:jc w:val="center"/>
        </w:trPr>
        <w:tc>
          <w:tcPr>
            <w:tcW w:w="1795" w:type="dxa"/>
          </w:tcPr>
          <w:p w14:paraId="79467CD9" w14:textId="77777777" w:rsidR="00E72B42" w:rsidRPr="00AD38E0" w:rsidRDefault="00E72B42" w:rsidP="00E72B42">
            <w:pPr>
              <w:jc w:val="center"/>
            </w:pPr>
          </w:p>
        </w:tc>
        <w:tc>
          <w:tcPr>
            <w:tcW w:w="270" w:type="dxa"/>
          </w:tcPr>
          <w:p w14:paraId="20309229" w14:textId="77777777" w:rsidR="00E72B42" w:rsidRPr="00AD38E0" w:rsidRDefault="00E72B42" w:rsidP="00E72B42">
            <w:pPr>
              <w:jc w:val="center"/>
            </w:pPr>
          </w:p>
        </w:tc>
        <w:tc>
          <w:tcPr>
            <w:tcW w:w="1771" w:type="dxa"/>
          </w:tcPr>
          <w:p w14:paraId="0263F628" w14:textId="6227A5F5" w:rsidR="00E72B42" w:rsidRPr="00AD38E0" w:rsidRDefault="00E72B42" w:rsidP="00E72B42">
            <w:pPr>
              <w:jc w:val="center"/>
            </w:pPr>
          </w:p>
        </w:tc>
        <w:tc>
          <w:tcPr>
            <w:tcW w:w="236" w:type="dxa"/>
          </w:tcPr>
          <w:p w14:paraId="4FE7060A" w14:textId="77777777" w:rsidR="00E72B42" w:rsidRPr="00AD38E0" w:rsidRDefault="00E72B42" w:rsidP="00E72B42">
            <w:pPr>
              <w:jc w:val="center"/>
            </w:pPr>
          </w:p>
        </w:tc>
        <w:tc>
          <w:tcPr>
            <w:tcW w:w="1800" w:type="dxa"/>
          </w:tcPr>
          <w:p w14:paraId="6CDF9F99" w14:textId="1375A136" w:rsidR="00E72B42" w:rsidRPr="00AD38E0" w:rsidRDefault="00E72B42" w:rsidP="00E72B42">
            <w:pPr>
              <w:jc w:val="center"/>
            </w:pPr>
          </w:p>
        </w:tc>
        <w:tc>
          <w:tcPr>
            <w:tcW w:w="236" w:type="dxa"/>
          </w:tcPr>
          <w:p w14:paraId="59FAABFD" w14:textId="77777777" w:rsidR="00E72B42" w:rsidRPr="00AD38E0" w:rsidRDefault="00E72B42" w:rsidP="00E72B42">
            <w:pPr>
              <w:jc w:val="center"/>
            </w:pPr>
          </w:p>
        </w:tc>
        <w:tc>
          <w:tcPr>
            <w:tcW w:w="1795" w:type="dxa"/>
          </w:tcPr>
          <w:p w14:paraId="00A4E90C" w14:textId="543E38CE" w:rsidR="00E72B42" w:rsidRPr="00AD38E0" w:rsidRDefault="00E72B42" w:rsidP="00E72B42">
            <w:pPr>
              <w:jc w:val="center"/>
            </w:pPr>
          </w:p>
        </w:tc>
        <w:tc>
          <w:tcPr>
            <w:tcW w:w="236" w:type="dxa"/>
            <w:tcBorders>
              <w:right w:val="single" w:sz="4" w:space="0" w:color="auto"/>
            </w:tcBorders>
          </w:tcPr>
          <w:p w14:paraId="518D268F" w14:textId="77777777" w:rsidR="00E72B42" w:rsidRPr="00AD38E0" w:rsidRDefault="00E72B42" w:rsidP="00E72B42">
            <w:pPr>
              <w:jc w:val="center"/>
            </w:pPr>
          </w:p>
        </w:tc>
        <w:tc>
          <w:tcPr>
            <w:tcW w:w="1800" w:type="dxa"/>
            <w:tcBorders>
              <w:top w:val="single" w:sz="4" w:space="0" w:color="auto"/>
              <w:left w:val="single" w:sz="4" w:space="0" w:color="auto"/>
              <w:bottom w:val="single" w:sz="4" w:space="0" w:color="auto"/>
              <w:right w:val="single" w:sz="4" w:space="0" w:color="auto"/>
            </w:tcBorders>
          </w:tcPr>
          <w:p w14:paraId="2F0D1471" w14:textId="77777777" w:rsidR="00E72B42" w:rsidRPr="00AD38E0" w:rsidRDefault="00E72B42" w:rsidP="00E72B42">
            <w:pPr>
              <w:jc w:val="center"/>
              <w:rPr>
                <w:b/>
              </w:rPr>
            </w:pPr>
            <w:r w:rsidRPr="00AD38E0">
              <w:rPr>
                <w:b/>
              </w:rPr>
              <w:t>Consumer</w:t>
            </w:r>
          </w:p>
        </w:tc>
        <w:tc>
          <w:tcPr>
            <w:tcW w:w="270" w:type="dxa"/>
            <w:tcBorders>
              <w:left w:val="single" w:sz="4" w:space="0" w:color="auto"/>
            </w:tcBorders>
          </w:tcPr>
          <w:p w14:paraId="23D605D9" w14:textId="77777777" w:rsidR="00E72B42" w:rsidRPr="00AD38E0" w:rsidRDefault="00E72B42" w:rsidP="00E72B42">
            <w:pPr>
              <w:jc w:val="center"/>
            </w:pPr>
          </w:p>
        </w:tc>
        <w:tc>
          <w:tcPr>
            <w:tcW w:w="1800" w:type="dxa"/>
            <w:gridSpan w:val="2"/>
          </w:tcPr>
          <w:p w14:paraId="64AB24A8" w14:textId="77777777" w:rsidR="00E72B42" w:rsidRPr="00AD38E0" w:rsidRDefault="00E72B42" w:rsidP="00E72B42">
            <w:pPr>
              <w:jc w:val="center"/>
            </w:pPr>
          </w:p>
        </w:tc>
        <w:tc>
          <w:tcPr>
            <w:tcW w:w="411" w:type="dxa"/>
          </w:tcPr>
          <w:p w14:paraId="14AA1E2C" w14:textId="77777777" w:rsidR="00E72B42" w:rsidRPr="00AD38E0" w:rsidRDefault="00E72B42" w:rsidP="00E72B42">
            <w:pPr>
              <w:jc w:val="center"/>
            </w:pPr>
          </w:p>
        </w:tc>
        <w:tc>
          <w:tcPr>
            <w:tcW w:w="1839" w:type="dxa"/>
            <w:gridSpan w:val="2"/>
          </w:tcPr>
          <w:p w14:paraId="5D5428FE" w14:textId="77777777" w:rsidR="00E72B42" w:rsidRPr="00AD38E0" w:rsidRDefault="00E72B42" w:rsidP="00E72B42">
            <w:pPr>
              <w:jc w:val="center"/>
            </w:pPr>
          </w:p>
        </w:tc>
      </w:tr>
      <w:tr w:rsidR="00E72B42" w:rsidRPr="00AD38E0" w14:paraId="4EA51931" w14:textId="77777777" w:rsidTr="00E72B42">
        <w:trPr>
          <w:jc w:val="center"/>
        </w:trPr>
        <w:tc>
          <w:tcPr>
            <w:tcW w:w="1795" w:type="dxa"/>
          </w:tcPr>
          <w:p w14:paraId="4D68C2E0" w14:textId="77777777" w:rsidR="00E72B42" w:rsidRPr="00AD38E0" w:rsidRDefault="00E72B42" w:rsidP="00E72B42">
            <w:pPr>
              <w:jc w:val="center"/>
            </w:pPr>
          </w:p>
        </w:tc>
        <w:tc>
          <w:tcPr>
            <w:tcW w:w="270" w:type="dxa"/>
          </w:tcPr>
          <w:p w14:paraId="4708FBFE" w14:textId="77777777" w:rsidR="00E72B42" w:rsidRPr="00AD38E0" w:rsidRDefault="00E72B42" w:rsidP="00E72B42">
            <w:pPr>
              <w:jc w:val="center"/>
            </w:pPr>
          </w:p>
        </w:tc>
        <w:tc>
          <w:tcPr>
            <w:tcW w:w="1771" w:type="dxa"/>
          </w:tcPr>
          <w:p w14:paraId="3EB824CD" w14:textId="77777777" w:rsidR="00E72B42" w:rsidRPr="00AD38E0" w:rsidRDefault="00E72B42" w:rsidP="00E72B42">
            <w:pPr>
              <w:jc w:val="center"/>
            </w:pPr>
          </w:p>
        </w:tc>
        <w:tc>
          <w:tcPr>
            <w:tcW w:w="236" w:type="dxa"/>
          </w:tcPr>
          <w:p w14:paraId="3968AB08" w14:textId="77777777" w:rsidR="00E72B42" w:rsidRPr="00AD38E0" w:rsidRDefault="00E72B42" w:rsidP="00E72B42">
            <w:pPr>
              <w:jc w:val="center"/>
            </w:pPr>
          </w:p>
        </w:tc>
        <w:tc>
          <w:tcPr>
            <w:tcW w:w="1800" w:type="dxa"/>
          </w:tcPr>
          <w:p w14:paraId="7F763495" w14:textId="77777777" w:rsidR="00E72B42" w:rsidRPr="00AD38E0" w:rsidRDefault="00E72B42" w:rsidP="00E72B42">
            <w:pPr>
              <w:jc w:val="center"/>
            </w:pPr>
          </w:p>
        </w:tc>
        <w:tc>
          <w:tcPr>
            <w:tcW w:w="236" w:type="dxa"/>
          </w:tcPr>
          <w:p w14:paraId="74CC40CC" w14:textId="77777777" w:rsidR="00E72B42" w:rsidRPr="00AD38E0" w:rsidRDefault="00E72B42" w:rsidP="00E72B42">
            <w:pPr>
              <w:jc w:val="center"/>
            </w:pPr>
          </w:p>
        </w:tc>
        <w:tc>
          <w:tcPr>
            <w:tcW w:w="1795" w:type="dxa"/>
          </w:tcPr>
          <w:p w14:paraId="5ADEB7F0" w14:textId="77777777" w:rsidR="00E72B42" w:rsidRPr="00AD38E0" w:rsidRDefault="00E72B42" w:rsidP="00E72B42">
            <w:pPr>
              <w:jc w:val="center"/>
            </w:pPr>
          </w:p>
        </w:tc>
        <w:tc>
          <w:tcPr>
            <w:tcW w:w="236" w:type="dxa"/>
          </w:tcPr>
          <w:p w14:paraId="2D434655" w14:textId="77777777" w:rsidR="00E72B42" w:rsidRPr="00AD38E0" w:rsidRDefault="00E72B42" w:rsidP="00E72B42">
            <w:pPr>
              <w:jc w:val="center"/>
            </w:pPr>
          </w:p>
        </w:tc>
        <w:tc>
          <w:tcPr>
            <w:tcW w:w="1800" w:type="dxa"/>
            <w:tcBorders>
              <w:top w:val="single" w:sz="4" w:space="0" w:color="auto"/>
            </w:tcBorders>
          </w:tcPr>
          <w:p w14:paraId="08EE040C" w14:textId="77777777" w:rsidR="00E72B42" w:rsidRPr="00AD38E0" w:rsidRDefault="00E72B42" w:rsidP="00E72B42">
            <w:pPr>
              <w:jc w:val="center"/>
            </w:pPr>
          </w:p>
        </w:tc>
        <w:tc>
          <w:tcPr>
            <w:tcW w:w="270" w:type="dxa"/>
          </w:tcPr>
          <w:p w14:paraId="2E1DF9AE" w14:textId="77777777" w:rsidR="00E72B42" w:rsidRPr="00AD38E0" w:rsidRDefault="00E72B42" w:rsidP="00E72B42">
            <w:pPr>
              <w:jc w:val="center"/>
            </w:pPr>
          </w:p>
        </w:tc>
        <w:tc>
          <w:tcPr>
            <w:tcW w:w="1800" w:type="dxa"/>
            <w:gridSpan w:val="2"/>
            <w:tcBorders>
              <w:bottom w:val="single" w:sz="4" w:space="0" w:color="auto"/>
            </w:tcBorders>
          </w:tcPr>
          <w:p w14:paraId="4F006053" w14:textId="77777777" w:rsidR="00E72B42" w:rsidRPr="00AD38E0" w:rsidRDefault="00E72B42" w:rsidP="00E72B42">
            <w:pPr>
              <w:jc w:val="center"/>
            </w:pPr>
          </w:p>
        </w:tc>
        <w:tc>
          <w:tcPr>
            <w:tcW w:w="411" w:type="dxa"/>
          </w:tcPr>
          <w:p w14:paraId="5C7C415E" w14:textId="77777777" w:rsidR="00E72B42" w:rsidRPr="00AD38E0" w:rsidRDefault="00E72B42" w:rsidP="00E72B42">
            <w:pPr>
              <w:jc w:val="center"/>
            </w:pPr>
          </w:p>
        </w:tc>
        <w:tc>
          <w:tcPr>
            <w:tcW w:w="1839" w:type="dxa"/>
            <w:gridSpan w:val="2"/>
          </w:tcPr>
          <w:p w14:paraId="25E49E99" w14:textId="77777777" w:rsidR="00E72B42" w:rsidRPr="00AD38E0" w:rsidRDefault="00E72B42" w:rsidP="00E72B42">
            <w:pPr>
              <w:jc w:val="center"/>
            </w:pPr>
          </w:p>
        </w:tc>
      </w:tr>
      <w:tr w:rsidR="00E72B42" w:rsidRPr="00AD38E0" w14:paraId="70447CEF" w14:textId="77777777" w:rsidTr="00E72B42">
        <w:trPr>
          <w:jc w:val="center"/>
        </w:trPr>
        <w:tc>
          <w:tcPr>
            <w:tcW w:w="1795" w:type="dxa"/>
          </w:tcPr>
          <w:p w14:paraId="2EC43CD3" w14:textId="77777777" w:rsidR="00E72B42" w:rsidRPr="00AD38E0" w:rsidRDefault="00E72B42" w:rsidP="00E72B42">
            <w:pPr>
              <w:jc w:val="center"/>
            </w:pPr>
          </w:p>
        </w:tc>
        <w:tc>
          <w:tcPr>
            <w:tcW w:w="270" w:type="dxa"/>
          </w:tcPr>
          <w:p w14:paraId="395E4431" w14:textId="77777777" w:rsidR="00E72B42" w:rsidRPr="00AD38E0" w:rsidRDefault="00E72B42" w:rsidP="00E72B42">
            <w:pPr>
              <w:jc w:val="center"/>
            </w:pPr>
          </w:p>
        </w:tc>
        <w:tc>
          <w:tcPr>
            <w:tcW w:w="1771" w:type="dxa"/>
          </w:tcPr>
          <w:p w14:paraId="706AE7F6" w14:textId="77777777" w:rsidR="00E72B42" w:rsidRPr="00AD38E0" w:rsidRDefault="00E72B42" w:rsidP="00E72B42">
            <w:pPr>
              <w:jc w:val="center"/>
            </w:pPr>
          </w:p>
        </w:tc>
        <w:tc>
          <w:tcPr>
            <w:tcW w:w="236" w:type="dxa"/>
          </w:tcPr>
          <w:p w14:paraId="5051B23D" w14:textId="77777777" w:rsidR="00E72B42" w:rsidRPr="00AD38E0" w:rsidRDefault="00E72B42" w:rsidP="00E72B42">
            <w:pPr>
              <w:jc w:val="center"/>
            </w:pPr>
          </w:p>
        </w:tc>
        <w:tc>
          <w:tcPr>
            <w:tcW w:w="1800" w:type="dxa"/>
          </w:tcPr>
          <w:p w14:paraId="692FC153" w14:textId="3F2A8288" w:rsidR="00E72B42" w:rsidRPr="00AD38E0" w:rsidRDefault="00E72B42" w:rsidP="00E72B42">
            <w:pPr>
              <w:jc w:val="center"/>
            </w:pPr>
          </w:p>
        </w:tc>
        <w:tc>
          <w:tcPr>
            <w:tcW w:w="236" w:type="dxa"/>
          </w:tcPr>
          <w:p w14:paraId="68186DF5" w14:textId="77777777" w:rsidR="00E72B42" w:rsidRPr="00AD38E0" w:rsidRDefault="00E72B42" w:rsidP="00E72B42">
            <w:pPr>
              <w:jc w:val="center"/>
            </w:pPr>
          </w:p>
        </w:tc>
        <w:tc>
          <w:tcPr>
            <w:tcW w:w="1795" w:type="dxa"/>
          </w:tcPr>
          <w:p w14:paraId="0C3F43EC" w14:textId="426E2E67" w:rsidR="00E72B42" w:rsidRPr="00AD38E0" w:rsidRDefault="00E72B42" w:rsidP="00E72B42">
            <w:pPr>
              <w:jc w:val="center"/>
            </w:pPr>
          </w:p>
        </w:tc>
        <w:tc>
          <w:tcPr>
            <w:tcW w:w="236" w:type="dxa"/>
          </w:tcPr>
          <w:p w14:paraId="721D6822" w14:textId="77777777" w:rsidR="00E72B42" w:rsidRPr="00AD38E0" w:rsidRDefault="00E72B42" w:rsidP="00E72B42">
            <w:pPr>
              <w:jc w:val="center"/>
            </w:pPr>
          </w:p>
        </w:tc>
        <w:tc>
          <w:tcPr>
            <w:tcW w:w="1800" w:type="dxa"/>
          </w:tcPr>
          <w:p w14:paraId="6D30D16A"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17056" behindDoc="0" locked="0" layoutInCell="1" allowOverlap="1" wp14:anchorId="45745ECF" wp14:editId="1C65F42F">
                      <wp:simplePos x="0" y="0"/>
                      <wp:positionH relativeFrom="column">
                        <wp:posOffset>575000</wp:posOffset>
                      </wp:positionH>
                      <wp:positionV relativeFrom="paragraph">
                        <wp:posOffset>-129906</wp:posOffset>
                      </wp:positionV>
                      <wp:extent cx="607375" cy="173536"/>
                      <wp:effectExtent l="19050" t="19050" r="40640" b="93345"/>
                      <wp:wrapNone/>
                      <wp:docPr id="63" name="Straight Arrow Connector 63"/>
                      <wp:cNvGraphicFramePr/>
                      <a:graphic xmlns:a="http://schemas.openxmlformats.org/drawingml/2006/main">
                        <a:graphicData uri="http://schemas.microsoft.com/office/word/2010/wordprocessingShape">
                          <wps:wsp>
                            <wps:cNvCnPr/>
                            <wps:spPr>
                              <a:xfrm>
                                <a:off x="0" y="0"/>
                                <a:ext cx="607375" cy="173536"/>
                              </a:xfrm>
                              <a:prstGeom prst="straightConnector1">
                                <a:avLst/>
                              </a:prstGeom>
                              <a:noFill/>
                              <a:ln w="47625" cap="rnd" cmpd="sng" algn="ctr">
                                <a:solidFill>
                                  <a:srgbClr val="FF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E4AB81" id="Straight Arrow Connector 63" o:spid="_x0000_s1026" type="#_x0000_t32" style="position:absolute;margin-left:45.3pt;margin-top:-10.25pt;width:47.8pt;height:13.6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" strokecolor="red" strokeweight="3.75pt">
                      <v:stroke dashstyle="1 1" endarrow="block" joinstyle="miter" endcap="round"/>
                    </v:shape>
                  </w:pict>
                </mc:Fallback>
              </mc:AlternateContent>
            </w:r>
          </w:p>
        </w:tc>
        <w:tc>
          <w:tcPr>
            <w:tcW w:w="270" w:type="dxa"/>
            <w:tcBorders>
              <w:right w:val="single" w:sz="4" w:space="0" w:color="auto"/>
            </w:tcBorders>
          </w:tcPr>
          <w:p w14:paraId="04DED376" w14:textId="77777777" w:rsidR="00E72B42" w:rsidRPr="00AD38E0" w:rsidRDefault="00E72B42" w:rsidP="00E72B42">
            <w:pPr>
              <w:jc w:val="center"/>
            </w:pPr>
          </w:p>
        </w:tc>
        <w:tc>
          <w:tcPr>
            <w:tcW w:w="1800" w:type="dxa"/>
            <w:gridSpan w:val="2"/>
            <w:tcBorders>
              <w:top w:val="single" w:sz="4" w:space="0" w:color="auto"/>
              <w:left w:val="single" w:sz="4" w:space="0" w:color="auto"/>
              <w:bottom w:val="single" w:sz="4" w:space="0" w:color="auto"/>
              <w:right w:val="single" w:sz="4" w:space="0" w:color="auto"/>
            </w:tcBorders>
          </w:tcPr>
          <w:p w14:paraId="73630465" w14:textId="77777777" w:rsidR="00E72B42" w:rsidRPr="00AD38E0" w:rsidRDefault="00E72B42" w:rsidP="00E72B42">
            <w:pPr>
              <w:jc w:val="center"/>
              <w:rPr>
                <w:b/>
              </w:rPr>
            </w:pPr>
            <w:r w:rsidRPr="00AD38E0">
              <w:rPr>
                <w:b/>
              </w:rPr>
              <w:t>Collector</w:t>
            </w:r>
          </w:p>
        </w:tc>
        <w:tc>
          <w:tcPr>
            <w:tcW w:w="411" w:type="dxa"/>
            <w:tcBorders>
              <w:left w:val="single" w:sz="4" w:space="0" w:color="auto"/>
            </w:tcBorders>
          </w:tcPr>
          <w:p w14:paraId="38AC8F2D" w14:textId="77777777" w:rsidR="00E72B42" w:rsidRPr="00AD38E0" w:rsidRDefault="00E72B42" w:rsidP="00E72B42">
            <w:pPr>
              <w:jc w:val="center"/>
            </w:pPr>
          </w:p>
        </w:tc>
        <w:tc>
          <w:tcPr>
            <w:tcW w:w="1839" w:type="dxa"/>
            <w:gridSpan w:val="2"/>
          </w:tcPr>
          <w:p w14:paraId="4EFD8E2F" w14:textId="77777777" w:rsidR="00E72B42" w:rsidRPr="00AD38E0" w:rsidRDefault="00E72B42" w:rsidP="00E72B42">
            <w:pPr>
              <w:jc w:val="center"/>
            </w:pPr>
          </w:p>
        </w:tc>
      </w:tr>
      <w:tr w:rsidR="00E72B42" w:rsidRPr="00AD38E0" w14:paraId="57D821FC" w14:textId="77777777" w:rsidTr="00E72B42">
        <w:trPr>
          <w:jc w:val="center"/>
        </w:trPr>
        <w:tc>
          <w:tcPr>
            <w:tcW w:w="1795" w:type="dxa"/>
          </w:tcPr>
          <w:p w14:paraId="0E79D131" w14:textId="77777777" w:rsidR="00E72B42" w:rsidRPr="00AD38E0" w:rsidRDefault="00E72B42" w:rsidP="00E72B42">
            <w:pPr>
              <w:jc w:val="center"/>
            </w:pPr>
          </w:p>
        </w:tc>
        <w:tc>
          <w:tcPr>
            <w:tcW w:w="270" w:type="dxa"/>
          </w:tcPr>
          <w:p w14:paraId="725AFBB8" w14:textId="77777777" w:rsidR="00E72B42" w:rsidRPr="00AD38E0" w:rsidRDefault="00E72B42" w:rsidP="00E72B42">
            <w:pPr>
              <w:jc w:val="center"/>
            </w:pPr>
          </w:p>
        </w:tc>
        <w:tc>
          <w:tcPr>
            <w:tcW w:w="1771" w:type="dxa"/>
          </w:tcPr>
          <w:p w14:paraId="2777C785" w14:textId="77777777" w:rsidR="00E72B42" w:rsidRPr="00AD38E0" w:rsidRDefault="00E72B42" w:rsidP="00E72B42">
            <w:pPr>
              <w:jc w:val="center"/>
            </w:pPr>
          </w:p>
        </w:tc>
        <w:tc>
          <w:tcPr>
            <w:tcW w:w="236" w:type="dxa"/>
          </w:tcPr>
          <w:p w14:paraId="392DEE97" w14:textId="77777777" w:rsidR="00E72B42" w:rsidRPr="00AD38E0" w:rsidRDefault="00E72B42" w:rsidP="00E72B42">
            <w:pPr>
              <w:jc w:val="center"/>
            </w:pPr>
          </w:p>
        </w:tc>
        <w:tc>
          <w:tcPr>
            <w:tcW w:w="1800" w:type="dxa"/>
          </w:tcPr>
          <w:p w14:paraId="3226F651" w14:textId="7CF864BB" w:rsidR="00E72B42" w:rsidRPr="00AD38E0" w:rsidRDefault="00E72B42" w:rsidP="00E72B42">
            <w:pPr>
              <w:jc w:val="center"/>
            </w:pPr>
          </w:p>
        </w:tc>
        <w:tc>
          <w:tcPr>
            <w:tcW w:w="236" w:type="dxa"/>
          </w:tcPr>
          <w:p w14:paraId="1BC444A4" w14:textId="77777777" w:rsidR="00E72B42" w:rsidRPr="00AD38E0" w:rsidRDefault="00E72B42" w:rsidP="00E72B42">
            <w:pPr>
              <w:jc w:val="center"/>
            </w:pPr>
          </w:p>
        </w:tc>
        <w:tc>
          <w:tcPr>
            <w:tcW w:w="1795" w:type="dxa"/>
          </w:tcPr>
          <w:p w14:paraId="5389F86E" w14:textId="77777777" w:rsidR="00E72B42" w:rsidRPr="00AD38E0" w:rsidRDefault="00E72B42" w:rsidP="00E72B42">
            <w:pPr>
              <w:jc w:val="center"/>
            </w:pPr>
          </w:p>
        </w:tc>
        <w:tc>
          <w:tcPr>
            <w:tcW w:w="236" w:type="dxa"/>
          </w:tcPr>
          <w:p w14:paraId="6F0C7E48" w14:textId="77777777" w:rsidR="00E72B42" w:rsidRPr="00AD38E0" w:rsidRDefault="00E72B42" w:rsidP="00E72B42">
            <w:pPr>
              <w:jc w:val="center"/>
            </w:pPr>
          </w:p>
        </w:tc>
        <w:tc>
          <w:tcPr>
            <w:tcW w:w="1800" w:type="dxa"/>
          </w:tcPr>
          <w:p w14:paraId="4D5586B1" w14:textId="77777777" w:rsidR="00E72B42" w:rsidRPr="00AD38E0" w:rsidRDefault="00E72B42" w:rsidP="00E72B42">
            <w:pPr>
              <w:jc w:val="center"/>
            </w:pPr>
          </w:p>
        </w:tc>
        <w:tc>
          <w:tcPr>
            <w:tcW w:w="270" w:type="dxa"/>
          </w:tcPr>
          <w:p w14:paraId="651D1BED" w14:textId="77777777" w:rsidR="00E72B42" w:rsidRPr="00AD38E0" w:rsidRDefault="00E72B42" w:rsidP="00E72B42">
            <w:pPr>
              <w:jc w:val="center"/>
            </w:pPr>
          </w:p>
        </w:tc>
        <w:tc>
          <w:tcPr>
            <w:tcW w:w="1800" w:type="dxa"/>
            <w:gridSpan w:val="2"/>
            <w:tcBorders>
              <w:top w:val="single" w:sz="4" w:space="0" w:color="auto"/>
            </w:tcBorders>
          </w:tcPr>
          <w:p w14:paraId="28C534F5"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18080" behindDoc="0" locked="0" layoutInCell="1" allowOverlap="1" wp14:anchorId="5146A72C" wp14:editId="1E8827EA">
                      <wp:simplePos x="0" y="0"/>
                      <wp:positionH relativeFrom="column">
                        <wp:posOffset>523532</wp:posOffset>
                      </wp:positionH>
                      <wp:positionV relativeFrom="paragraph">
                        <wp:posOffset>81864</wp:posOffset>
                      </wp:positionV>
                      <wp:extent cx="667231" cy="147663"/>
                      <wp:effectExtent l="19050" t="19050" r="38100" b="100330"/>
                      <wp:wrapNone/>
                      <wp:docPr id="64" name="Straight Arrow Connector 64"/>
                      <wp:cNvGraphicFramePr/>
                      <a:graphic xmlns:a="http://schemas.openxmlformats.org/drawingml/2006/main">
                        <a:graphicData uri="http://schemas.microsoft.com/office/word/2010/wordprocessingShape">
                          <wps:wsp>
                            <wps:cNvCnPr/>
                            <wps:spPr>
                              <a:xfrm>
                                <a:off x="0" y="0"/>
                                <a:ext cx="667231" cy="147663"/>
                              </a:xfrm>
                              <a:prstGeom prst="straightConnector1">
                                <a:avLst/>
                              </a:prstGeom>
                              <a:noFill/>
                              <a:ln w="47625" cap="rnd" cmpd="sng" algn="ctr">
                                <a:solidFill>
                                  <a:srgbClr val="FF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8BA507" id="Straight Arrow Connector 64" o:spid="_x0000_s1026" type="#_x0000_t32" style="position:absolute;margin-left:41.2pt;margin-top:6.45pt;width:52.55pt;height:11.6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" strokecolor="red" strokeweight="3.75pt">
                      <v:stroke dashstyle="1 1" endarrow="block" joinstyle="miter" endcap="round"/>
                    </v:shape>
                  </w:pict>
                </mc:Fallback>
              </mc:AlternateContent>
            </w:r>
          </w:p>
        </w:tc>
        <w:tc>
          <w:tcPr>
            <w:tcW w:w="411" w:type="dxa"/>
          </w:tcPr>
          <w:p w14:paraId="308D5706" w14:textId="77777777" w:rsidR="00E72B42" w:rsidRPr="00AD38E0" w:rsidRDefault="00E72B42" w:rsidP="00E72B42">
            <w:pPr>
              <w:jc w:val="center"/>
            </w:pPr>
          </w:p>
        </w:tc>
        <w:tc>
          <w:tcPr>
            <w:tcW w:w="1839" w:type="dxa"/>
            <w:gridSpan w:val="2"/>
            <w:tcBorders>
              <w:bottom w:val="single" w:sz="4" w:space="0" w:color="auto"/>
            </w:tcBorders>
          </w:tcPr>
          <w:p w14:paraId="3950479D" w14:textId="77777777" w:rsidR="00E72B42" w:rsidRPr="00AD38E0" w:rsidRDefault="00E72B42" w:rsidP="00E72B42">
            <w:pPr>
              <w:jc w:val="center"/>
            </w:pPr>
          </w:p>
        </w:tc>
      </w:tr>
      <w:tr w:rsidR="00E72B42" w:rsidRPr="00AD38E0" w14:paraId="0FA60E0B" w14:textId="77777777" w:rsidTr="00E72B42">
        <w:trPr>
          <w:jc w:val="center"/>
        </w:trPr>
        <w:tc>
          <w:tcPr>
            <w:tcW w:w="1795" w:type="dxa"/>
          </w:tcPr>
          <w:p w14:paraId="199C931F" w14:textId="77777777" w:rsidR="00E72B42" w:rsidRPr="00AD38E0" w:rsidRDefault="00E72B42" w:rsidP="00E72B42">
            <w:pPr>
              <w:jc w:val="center"/>
            </w:pPr>
          </w:p>
        </w:tc>
        <w:tc>
          <w:tcPr>
            <w:tcW w:w="270" w:type="dxa"/>
          </w:tcPr>
          <w:p w14:paraId="26C4C62F" w14:textId="77777777" w:rsidR="00E72B42" w:rsidRPr="00AD38E0" w:rsidRDefault="00E72B42" w:rsidP="00E72B42">
            <w:pPr>
              <w:jc w:val="center"/>
            </w:pPr>
          </w:p>
        </w:tc>
        <w:tc>
          <w:tcPr>
            <w:tcW w:w="1771" w:type="dxa"/>
          </w:tcPr>
          <w:p w14:paraId="65F3BC35" w14:textId="77777777" w:rsidR="00E72B42" w:rsidRPr="00AD38E0" w:rsidRDefault="00E72B42" w:rsidP="00E72B42">
            <w:pPr>
              <w:jc w:val="center"/>
            </w:pPr>
          </w:p>
        </w:tc>
        <w:tc>
          <w:tcPr>
            <w:tcW w:w="236" w:type="dxa"/>
          </w:tcPr>
          <w:p w14:paraId="528833DD" w14:textId="77777777" w:rsidR="00E72B42" w:rsidRPr="00AD38E0" w:rsidRDefault="00E72B42" w:rsidP="00E72B42">
            <w:pPr>
              <w:jc w:val="center"/>
            </w:pPr>
          </w:p>
        </w:tc>
        <w:tc>
          <w:tcPr>
            <w:tcW w:w="1800" w:type="dxa"/>
          </w:tcPr>
          <w:p w14:paraId="4E3A93BB" w14:textId="77777777" w:rsidR="00E72B42" w:rsidRPr="00AD38E0" w:rsidRDefault="00E72B42" w:rsidP="00E72B42">
            <w:pPr>
              <w:jc w:val="center"/>
            </w:pPr>
          </w:p>
        </w:tc>
        <w:tc>
          <w:tcPr>
            <w:tcW w:w="236" w:type="dxa"/>
          </w:tcPr>
          <w:p w14:paraId="38423CBC" w14:textId="77777777" w:rsidR="00E72B42" w:rsidRPr="00AD38E0" w:rsidRDefault="00E72B42" w:rsidP="00E72B42">
            <w:pPr>
              <w:jc w:val="center"/>
            </w:pPr>
          </w:p>
        </w:tc>
        <w:tc>
          <w:tcPr>
            <w:tcW w:w="1795" w:type="dxa"/>
          </w:tcPr>
          <w:p w14:paraId="6020BCEE" w14:textId="77777777" w:rsidR="00E72B42" w:rsidRPr="00AD38E0" w:rsidRDefault="00E72B42" w:rsidP="00E72B42">
            <w:pPr>
              <w:jc w:val="center"/>
            </w:pPr>
          </w:p>
        </w:tc>
        <w:tc>
          <w:tcPr>
            <w:tcW w:w="236" w:type="dxa"/>
          </w:tcPr>
          <w:p w14:paraId="62FCDEFC" w14:textId="77777777" w:rsidR="00E72B42" w:rsidRPr="00AD38E0" w:rsidRDefault="00E72B42" w:rsidP="00E72B42">
            <w:pPr>
              <w:jc w:val="center"/>
            </w:pPr>
          </w:p>
        </w:tc>
        <w:tc>
          <w:tcPr>
            <w:tcW w:w="1800" w:type="dxa"/>
          </w:tcPr>
          <w:p w14:paraId="1A03524D" w14:textId="77777777" w:rsidR="00E72B42" w:rsidRPr="00AD38E0" w:rsidRDefault="00E72B42" w:rsidP="00E72B42">
            <w:pPr>
              <w:jc w:val="center"/>
            </w:pPr>
          </w:p>
        </w:tc>
        <w:tc>
          <w:tcPr>
            <w:tcW w:w="270" w:type="dxa"/>
          </w:tcPr>
          <w:p w14:paraId="0C7904E8" w14:textId="77777777" w:rsidR="00E72B42" w:rsidRPr="00AD38E0" w:rsidRDefault="00E72B42" w:rsidP="00E72B42">
            <w:pPr>
              <w:jc w:val="center"/>
            </w:pPr>
          </w:p>
        </w:tc>
        <w:tc>
          <w:tcPr>
            <w:tcW w:w="1800" w:type="dxa"/>
            <w:gridSpan w:val="2"/>
          </w:tcPr>
          <w:p w14:paraId="19BDDCD9"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28320" behindDoc="0" locked="0" layoutInCell="1" allowOverlap="1" wp14:anchorId="6870092F" wp14:editId="2D1D2D5D">
                      <wp:simplePos x="0" y="0"/>
                      <wp:positionH relativeFrom="column">
                        <wp:posOffset>410261</wp:posOffset>
                      </wp:positionH>
                      <wp:positionV relativeFrom="paragraph">
                        <wp:posOffset>-124122</wp:posOffset>
                      </wp:positionV>
                      <wp:extent cx="1318274" cy="1531593"/>
                      <wp:effectExtent l="19050" t="19050" r="72390" b="50165"/>
                      <wp:wrapNone/>
                      <wp:docPr id="80" name="Straight Arrow Connector 80"/>
                      <wp:cNvGraphicFramePr/>
                      <a:graphic xmlns:a="http://schemas.openxmlformats.org/drawingml/2006/main">
                        <a:graphicData uri="http://schemas.microsoft.com/office/word/2010/wordprocessingShape">
                          <wps:wsp>
                            <wps:cNvCnPr/>
                            <wps:spPr>
                              <a:xfrm>
                                <a:off x="0" y="0"/>
                                <a:ext cx="1318274" cy="1531593"/>
                              </a:xfrm>
                              <a:prstGeom prst="straightConnector1">
                                <a:avLst/>
                              </a:prstGeom>
                              <a:noFill/>
                              <a:ln w="47625" cap="flat" cmpd="dbl" algn="ctr">
                                <a:solidFill>
                                  <a:srgbClr val="00B0F0"/>
                                </a:solidFill>
                                <a:prstDash val="lg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86BDC9" id="Straight Arrow Connector 80" o:spid="_x0000_s1026" type="#_x0000_t32" style="position:absolute;margin-left:32.3pt;margin-top:-9.75pt;width:103.8pt;height:120.6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" strokecolor="#00b0f0" strokeweight="3.75pt">
                      <v:stroke dashstyle="longDash" endarrow="block" linestyle="thinThin"/>
                    </v:shape>
                  </w:pict>
                </mc:Fallback>
              </mc:AlternateContent>
            </w:r>
          </w:p>
        </w:tc>
        <w:tc>
          <w:tcPr>
            <w:tcW w:w="411" w:type="dxa"/>
            <w:tcBorders>
              <w:right w:val="single" w:sz="4" w:space="0" w:color="auto"/>
            </w:tcBorders>
          </w:tcPr>
          <w:p w14:paraId="23CE3CE3" w14:textId="77777777" w:rsidR="00E72B42" w:rsidRPr="00AD38E0" w:rsidRDefault="00E72B42" w:rsidP="00E72B42">
            <w:pPr>
              <w:jc w:val="center"/>
            </w:pPr>
          </w:p>
        </w:tc>
        <w:tc>
          <w:tcPr>
            <w:tcW w:w="1839" w:type="dxa"/>
            <w:gridSpan w:val="2"/>
            <w:tcBorders>
              <w:top w:val="single" w:sz="4" w:space="0" w:color="auto"/>
              <w:left w:val="single" w:sz="4" w:space="0" w:color="auto"/>
              <w:bottom w:val="single" w:sz="4" w:space="0" w:color="auto"/>
              <w:right w:val="single" w:sz="4" w:space="0" w:color="auto"/>
            </w:tcBorders>
          </w:tcPr>
          <w:p w14:paraId="3A0291F4" w14:textId="77777777" w:rsidR="00E72B42" w:rsidRPr="00AD38E0" w:rsidRDefault="00E72B42" w:rsidP="00E72B42">
            <w:pPr>
              <w:jc w:val="center"/>
              <w:rPr>
                <w:b/>
              </w:rPr>
            </w:pPr>
            <w:r w:rsidRPr="00AD38E0">
              <w:rPr>
                <w:b/>
              </w:rPr>
              <w:t>Re-processor</w:t>
            </w:r>
          </w:p>
        </w:tc>
      </w:tr>
      <w:tr w:rsidR="00E72B42" w:rsidRPr="00AD38E0" w14:paraId="10DB588D" w14:textId="77777777" w:rsidTr="00E72B42">
        <w:trPr>
          <w:jc w:val="center"/>
        </w:trPr>
        <w:tc>
          <w:tcPr>
            <w:tcW w:w="1795" w:type="dxa"/>
          </w:tcPr>
          <w:p w14:paraId="70756BA6" w14:textId="77777777" w:rsidR="00E72B42" w:rsidRPr="00AD38E0" w:rsidRDefault="00E72B42" w:rsidP="00E72B42">
            <w:pPr>
              <w:jc w:val="center"/>
            </w:pPr>
          </w:p>
        </w:tc>
        <w:tc>
          <w:tcPr>
            <w:tcW w:w="270" w:type="dxa"/>
          </w:tcPr>
          <w:p w14:paraId="63AFAD39" w14:textId="77777777" w:rsidR="00E72B42" w:rsidRPr="00AD38E0" w:rsidRDefault="00E72B42" w:rsidP="00E72B42">
            <w:pPr>
              <w:jc w:val="center"/>
            </w:pPr>
          </w:p>
        </w:tc>
        <w:tc>
          <w:tcPr>
            <w:tcW w:w="1771" w:type="dxa"/>
          </w:tcPr>
          <w:p w14:paraId="65954F87" w14:textId="77777777" w:rsidR="00E72B42" w:rsidRPr="00AD38E0" w:rsidRDefault="00E72B42" w:rsidP="00E72B42">
            <w:pPr>
              <w:jc w:val="center"/>
            </w:pPr>
          </w:p>
        </w:tc>
        <w:tc>
          <w:tcPr>
            <w:tcW w:w="236" w:type="dxa"/>
          </w:tcPr>
          <w:p w14:paraId="2C18D67F" w14:textId="77777777" w:rsidR="00E72B42" w:rsidRPr="00AD38E0" w:rsidRDefault="00E72B42" w:rsidP="00E72B42">
            <w:pPr>
              <w:jc w:val="center"/>
            </w:pPr>
          </w:p>
        </w:tc>
        <w:tc>
          <w:tcPr>
            <w:tcW w:w="1800" w:type="dxa"/>
          </w:tcPr>
          <w:p w14:paraId="4FE9818E" w14:textId="77777777" w:rsidR="00E72B42" w:rsidRPr="00AD38E0" w:rsidRDefault="00E72B42" w:rsidP="00E72B42">
            <w:pPr>
              <w:jc w:val="center"/>
            </w:pPr>
          </w:p>
        </w:tc>
        <w:tc>
          <w:tcPr>
            <w:tcW w:w="236" w:type="dxa"/>
          </w:tcPr>
          <w:p w14:paraId="4C1BFFFF" w14:textId="77777777" w:rsidR="00E72B42" w:rsidRPr="00AD38E0" w:rsidRDefault="00E72B42" w:rsidP="00E72B42">
            <w:pPr>
              <w:jc w:val="center"/>
            </w:pPr>
          </w:p>
        </w:tc>
        <w:tc>
          <w:tcPr>
            <w:tcW w:w="1795" w:type="dxa"/>
          </w:tcPr>
          <w:p w14:paraId="6938CA8D" w14:textId="77777777" w:rsidR="00E72B42" w:rsidRPr="00AD38E0" w:rsidRDefault="00E72B42" w:rsidP="00E72B42">
            <w:pPr>
              <w:jc w:val="center"/>
            </w:pPr>
          </w:p>
        </w:tc>
        <w:tc>
          <w:tcPr>
            <w:tcW w:w="236" w:type="dxa"/>
          </w:tcPr>
          <w:p w14:paraId="42BF7929" w14:textId="77777777" w:rsidR="00E72B42" w:rsidRPr="00AD38E0" w:rsidRDefault="00E72B42" w:rsidP="00E72B42">
            <w:pPr>
              <w:jc w:val="center"/>
            </w:pPr>
          </w:p>
        </w:tc>
        <w:tc>
          <w:tcPr>
            <w:tcW w:w="1800" w:type="dxa"/>
          </w:tcPr>
          <w:p w14:paraId="4697EFFD" w14:textId="77777777" w:rsidR="00E72B42" w:rsidRPr="00AD38E0" w:rsidRDefault="00E72B42" w:rsidP="00E72B42">
            <w:pPr>
              <w:jc w:val="center"/>
            </w:pPr>
          </w:p>
        </w:tc>
        <w:tc>
          <w:tcPr>
            <w:tcW w:w="270" w:type="dxa"/>
          </w:tcPr>
          <w:p w14:paraId="4DDE8B6F" w14:textId="77777777" w:rsidR="00E72B42" w:rsidRPr="00AD38E0" w:rsidRDefault="00E72B42" w:rsidP="00E72B42">
            <w:pPr>
              <w:jc w:val="center"/>
            </w:pPr>
          </w:p>
        </w:tc>
        <w:tc>
          <w:tcPr>
            <w:tcW w:w="1800" w:type="dxa"/>
            <w:gridSpan w:val="2"/>
          </w:tcPr>
          <w:p w14:paraId="6D9808F3" w14:textId="77777777" w:rsidR="00E72B42" w:rsidRPr="00AD38E0" w:rsidRDefault="00E72B42" w:rsidP="00E72B42">
            <w:pPr>
              <w:jc w:val="center"/>
            </w:pPr>
          </w:p>
        </w:tc>
        <w:tc>
          <w:tcPr>
            <w:tcW w:w="411" w:type="dxa"/>
          </w:tcPr>
          <w:p w14:paraId="7C9C3421" w14:textId="77777777" w:rsidR="00E72B42" w:rsidRPr="00AD38E0" w:rsidRDefault="00E72B42" w:rsidP="00E72B42">
            <w:pPr>
              <w:jc w:val="center"/>
            </w:pPr>
          </w:p>
        </w:tc>
        <w:tc>
          <w:tcPr>
            <w:tcW w:w="1839" w:type="dxa"/>
            <w:gridSpan w:val="2"/>
            <w:tcBorders>
              <w:top w:val="single" w:sz="4" w:space="0" w:color="auto"/>
            </w:tcBorders>
          </w:tcPr>
          <w:p w14:paraId="0F88DEE3"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24224" behindDoc="0" locked="0" layoutInCell="1" allowOverlap="1" wp14:anchorId="536201BB" wp14:editId="71E93E91">
                      <wp:simplePos x="0" y="0"/>
                      <wp:positionH relativeFrom="column">
                        <wp:posOffset>587581</wp:posOffset>
                      </wp:positionH>
                      <wp:positionV relativeFrom="paragraph">
                        <wp:posOffset>53820</wp:posOffset>
                      </wp:positionV>
                      <wp:extent cx="0" cy="1148989"/>
                      <wp:effectExtent l="114300" t="0" r="76200" b="51435"/>
                      <wp:wrapNone/>
                      <wp:docPr id="67" name="Straight Arrow Connector 67"/>
                      <wp:cNvGraphicFramePr/>
                      <a:graphic xmlns:a="http://schemas.openxmlformats.org/drawingml/2006/main">
                        <a:graphicData uri="http://schemas.microsoft.com/office/word/2010/wordprocessingShape">
                          <wps:wsp>
                            <wps:cNvCnPr/>
                            <wps:spPr>
                              <a:xfrm>
                                <a:off x="0" y="0"/>
                                <a:ext cx="0" cy="1148989"/>
                              </a:xfrm>
                              <a:prstGeom prst="straightConnector1">
                                <a:avLst/>
                              </a:prstGeom>
                              <a:noFill/>
                              <a:ln w="47625" cap="flat" cmpd="dbl" algn="ctr">
                                <a:solidFill>
                                  <a:srgbClr val="00B0F0"/>
                                </a:solidFill>
                                <a:prstDash val="lgDash"/>
                                <a:tailEnd type="triangle"/>
                              </a:ln>
                              <a:effectLst/>
                            </wps:spPr>
                            <wps:bodyPr/>
                          </wps:wsp>
                        </a:graphicData>
                      </a:graphic>
                    </wp:anchor>
                  </w:drawing>
                </mc:Choice>
                <mc:Fallback>
                  <w:pict>
                    <v:shape w14:anchorId="6412F91D" id="Straight Arrow Connector 67" o:spid="_x0000_s1026" type="#_x0000_t32" style="position:absolute;margin-left:46.25pt;margin-top:4.25pt;width:0;height:90.45pt;z-index:25272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" strokecolor="#00b0f0" strokeweight="3.75pt">
                      <v:stroke dashstyle="longDash" endarrow="block" linestyle="thinThin"/>
                    </v:shape>
                  </w:pict>
                </mc:Fallback>
              </mc:AlternateContent>
            </w:r>
          </w:p>
        </w:tc>
      </w:tr>
      <w:tr w:rsidR="00E72B42" w:rsidRPr="00AD38E0" w14:paraId="0A6C40F2" w14:textId="77777777" w:rsidTr="00E72B42">
        <w:trPr>
          <w:jc w:val="center"/>
        </w:trPr>
        <w:tc>
          <w:tcPr>
            <w:tcW w:w="1795" w:type="dxa"/>
          </w:tcPr>
          <w:p w14:paraId="49E0C189" w14:textId="77777777" w:rsidR="00E72B42" w:rsidRPr="00AD38E0" w:rsidRDefault="00E72B42" w:rsidP="00E72B42">
            <w:pPr>
              <w:jc w:val="center"/>
            </w:pPr>
          </w:p>
        </w:tc>
        <w:tc>
          <w:tcPr>
            <w:tcW w:w="270" w:type="dxa"/>
          </w:tcPr>
          <w:p w14:paraId="4E6D73F8" w14:textId="77777777" w:rsidR="00E72B42" w:rsidRPr="00AD38E0" w:rsidRDefault="00E72B42" w:rsidP="00E72B42">
            <w:pPr>
              <w:jc w:val="center"/>
            </w:pPr>
          </w:p>
        </w:tc>
        <w:tc>
          <w:tcPr>
            <w:tcW w:w="1771" w:type="dxa"/>
          </w:tcPr>
          <w:p w14:paraId="5806CAB5" w14:textId="77777777" w:rsidR="00E72B42" w:rsidRPr="00AD38E0" w:rsidRDefault="00E72B42" w:rsidP="00E72B42">
            <w:pPr>
              <w:jc w:val="center"/>
            </w:pPr>
          </w:p>
        </w:tc>
        <w:tc>
          <w:tcPr>
            <w:tcW w:w="236" w:type="dxa"/>
          </w:tcPr>
          <w:p w14:paraId="179B64E3" w14:textId="77777777" w:rsidR="00E72B42" w:rsidRPr="00AD38E0" w:rsidRDefault="00E72B42" w:rsidP="00E72B42">
            <w:pPr>
              <w:jc w:val="center"/>
            </w:pPr>
          </w:p>
        </w:tc>
        <w:tc>
          <w:tcPr>
            <w:tcW w:w="1800" w:type="dxa"/>
          </w:tcPr>
          <w:p w14:paraId="3F7A17DB" w14:textId="77777777" w:rsidR="00E72B42" w:rsidRPr="00AD38E0" w:rsidRDefault="00E72B42" w:rsidP="00E72B42">
            <w:pPr>
              <w:jc w:val="center"/>
            </w:pPr>
          </w:p>
        </w:tc>
        <w:tc>
          <w:tcPr>
            <w:tcW w:w="236" w:type="dxa"/>
          </w:tcPr>
          <w:p w14:paraId="49F1F9A9" w14:textId="77777777" w:rsidR="00E72B42" w:rsidRPr="00AD38E0" w:rsidRDefault="00E72B42" w:rsidP="00E72B42">
            <w:pPr>
              <w:jc w:val="center"/>
            </w:pPr>
          </w:p>
        </w:tc>
        <w:tc>
          <w:tcPr>
            <w:tcW w:w="1795" w:type="dxa"/>
          </w:tcPr>
          <w:p w14:paraId="63039EB6" w14:textId="77777777" w:rsidR="00E72B42" w:rsidRPr="00AD38E0" w:rsidRDefault="00E72B42" w:rsidP="00E72B42">
            <w:pPr>
              <w:jc w:val="center"/>
              <w:rPr>
                <w:b/>
                <w:i/>
              </w:rPr>
            </w:pPr>
          </w:p>
        </w:tc>
        <w:tc>
          <w:tcPr>
            <w:tcW w:w="236" w:type="dxa"/>
            <w:tcBorders>
              <w:left w:val="nil"/>
            </w:tcBorders>
          </w:tcPr>
          <w:p w14:paraId="1CEC8F8D" w14:textId="77777777" w:rsidR="00E72B42" w:rsidRPr="00AD38E0" w:rsidRDefault="00E72B42" w:rsidP="00E72B42">
            <w:pPr>
              <w:jc w:val="center"/>
            </w:pPr>
          </w:p>
        </w:tc>
        <w:tc>
          <w:tcPr>
            <w:tcW w:w="1800" w:type="dxa"/>
          </w:tcPr>
          <w:p w14:paraId="3A4BC91F" w14:textId="77777777" w:rsidR="00E72B42" w:rsidRPr="00AD38E0" w:rsidRDefault="00E72B42" w:rsidP="00E72B42">
            <w:pPr>
              <w:jc w:val="center"/>
            </w:pPr>
          </w:p>
        </w:tc>
        <w:tc>
          <w:tcPr>
            <w:tcW w:w="270" w:type="dxa"/>
          </w:tcPr>
          <w:p w14:paraId="086F8D3F" w14:textId="77777777" w:rsidR="00E72B42" w:rsidRPr="00AD38E0" w:rsidRDefault="00E72B42" w:rsidP="00E72B42">
            <w:pPr>
              <w:jc w:val="center"/>
            </w:pPr>
          </w:p>
        </w:tc>
        <w:tc>
          <w:tcPr>
            <w:tcW w:w="1800" w:type="dxa"/>
            <w:gridSpan w:val="2"/>
          </w:tcPr>
          <w:p w14:paraId="3A8A5B57" w14:textId="77777777" w:rsidR="00E72B42" w:rsidRPr="00AD38E0" w:rsidRDefault="00E72B42" w:rsidP="00E72B42">
            <w:pPr>
              <w:jc w:val="center"/>
            </w:pPr>
          </w:p>
        </w:tc>
        <w:tc>
          <w:tcPr>
            <w:tcW w:w="411" w:type="dxa"/>
          </w:tcPr>
          <w:p w14:paraId="68DEEDF2" w14:textId="77777777" w:rsidR="00E72B42" w:rsidRPr="00AD38E0" w:rsidRDefault="00E72B42" w:rsidP="00E72B42">
            <w:pPr>
              <w:jc w:val="center"/>
            </w:pPr>
          </w:p>
        </w:tc>
        <w:tc>
          <w:tcPr>
            <w:tcW w:w="1839" w:type="dxa"/>
            <w:gridSpan w:val="2"/>
          </w:tcPr>
          <w:p w14:paraId="4B5B58D8" w14:textId="77777777" w:rsidR="00E72B42" w:rsidRPr="00AD38E0" w:rsidRDefault="00E72B42" w:rsidP="00E72B42">
            <w:pPr>
              <w:jc w:val="center"/>
            </w:pPr>
          </w:p>
        </w:tc>
      </w:tr>
      <w:tr w:rsidR="00E72B42" w:rsidRPr="00AD38E0" w14:paraId="68DD6D42" w14:textId="77777777" w:rsidTr="00E72B42">
        <w:trPr>
          <w:jc w:val="center"/>
        </w:trPr>
        <w:tc>
          <w:tcPr>
            <w:tcW w:w="1795" w:type="dxa"/>
          </w:tcPr>
          <w:p w14:paraId="76043BA8" w14:textId="77777777" w:rsidR="00E72B42" w:rsidRPr="00AD38E0" w:rsidRDefault="00E72B42" w:rsidP="00E72B42">
            <w:pPr>
              <w:jc w:val="center"/>
            </w:pPr>
          </w:p>
        </w:tc>
        <w:tc>
          <w:tcPr>
            <w:tcW w:w="270" w:type="dxa"/>
          </w:tcPr>
          <w:p w14:paraId="1B71A1A2" w14:textId="77777777" w:rsidR="00E72B42" w:rsidRPr="00AD38E0" w:rsidRDefault="00E72B42" w:rsidP="00E72B42">
            <w:pPr>
              <w:jc w:val="center"/>
            </w:pPr>
          </w:p>
        </w:tc>
        <w:tc>
          <w:tcPr>
            <w:tcW w:w="1771" w:type="dxa"/>
          </w:tcPr>
          <w:p w14:paraId="7152723B" w14:textId="77777777" w:rsidR="00E72B42" w:rsidRPr="00AD38E0" w:rsidRDefault="00E72B42" w:rsidP="00E72B42">
            <w:pPr>
              <w:jc w:val="center"/>
            </w:pPr>
          </w:p>
        </w:tc>
        <w:tc>
          <w:tcPr>
            <w:tcW w:w="236" w:type="dxa"/>
          </w:tcPr>
          <w:p w14:paraId="02F52BFC" w14:textId="77777777" w:rsidR="00E72B42" w:rsidRPr="00AD38E0" w:rsidRDefault="00E72B42" w:rsidP="00E72B42">
            <w:pPr>
              <w:jc w:val="center"/>
            </w:pPr>
          </w:p>
        </w:tc>
        <w:tc>
          <w:tcPr>
            <w:tcW w:w="1800" w:type="dxa"/>
          </w:tcPr>
          <w:p w14:paraId="12A5216A" w14:textId="77777777" w:rsidR="00E72B42" w:rsidRPr="00AD38E0" w:rsidRDefault="00E72B42" w:rsidP="00E72B42">
            <w:pPr>
              <w:jc w:val="center"/>
            </w:pPr>
          </w:p>
        </w:tc>
        <w:tc>
          <w:tcPr>
            <w:tcW w:w="236" w:type="dxa"/>
          </w:tcPr>
          <w:p w14:paraId="63FFA232" w14:textId="77777777" w:rsidR="00E72B42" w:rsidRPr="00AD38E0" w:rsidRDefault="00E72B42" w:rsidP="00E72B42">
            <w:pPr>
              <w:jc w:val="center"/>
            </w:pPr>
          </w:p>
        </w:tc>
        <w:tc>
          <w:tcPr>
            <w:tcW w:w="1795" w:type="dxa"/>
          </w:tcPr>
          <w:p w14:paraId="60FE3BF8" w14:textId="77777777" w:rsidR="00E72B42" w:rsidRPr="00AD38E0" w:rsidRDefault="00E72B42" w:rsidP="00E72B42">
            <w:pPr>
              <w:jc w:val="center"/>
            </w:pPr>
          </w:p>
        </w:tc>
        <w:tc>
          <w:tcPr>
            <w:tcW w:w="236" w:type="dxa"/>
            <w:tcBorders>
              <w:left w:val="nil"/>
            </w:tcBorders>
          </w:tcPr>
          <w:p w14:paraId="144F70D6" w14:textId="77777777" w:rsidR="00E72B42" w:rsidRPr="00AD38E0" w:rsidRDefault="00E72B42" w:rsidP="00E72B42">
            <w:pPr>
              <w:jc w:val="center"/>
            </w:pPr>
          </w:p>
        </w:tc>
        <w:tc>
          <w:tcPr>
            <w:tcW w:w="1800" w:type="dxa"/>
          </w:tcPr>
          <w:p w14:paraId="46A8901E" w14:textId="77777777" w:rsidR="00E72B42" w:rsidRPr="00AD38E0" w:rsidRDefault="00E72B42" w:rsidP="00E72B42">
            <w:pPr>
              <w:jc w:val="center"/>
            </w:pPr>
          </w:p>
        </w:tc>
        <w:tc>
          <w:tcPr>
            <w:tcW w:w="270" w:type="dxa"/>
          </w:tcPr>
          <w:p w14:paraId="4BADA896" w14:textId="77777777" w:rsidR="00E72B42" w:rsidRPr="00AD38E0" w:rsidRDefault="00E72B42" w:rsidP="00E72B42">
            <w:pPr>
              <w:jc w:val="center"/>
            </w:pPr>
          </w:p>
        </w:tc>
        <w:tc>
          <w:tcPr>
            <w:tcW w:w="1800" w:type="dxa"/>
            <w:gridSpan w:val="2"/>
          </w:tcPr>
          <w:p w14:paraId="60296C97" w14:textId="77777777" w:rsidR="00E72B42" w:rsidRPr="00AD38E0" w:rsidRDefault="00E72B42" w:rsidP="00E72B42">
            <w:pPr>
              <w:jc w:val="center"/>
            </w:pPr>
          </w:p>
        </w:tc>
        <w:tc>
          <w:tcPr>
            <w:tcW w:w="411" w:type="dxa"/>
          </w:tcPr>
          <w:p w14:paraId="3037BE7D" w14:textId="77777777" w:rsidR="00E72B42" w:rsidRPr="00AD38E0" w:rsidRDefault="00E72B42" w:rsidP="00E72B42">
            <w:pPr>
              <w:jc w:val="center"/>
            </w:pPr>
          </w:p>
        </w:tc>
        <w:tc>
          <w:tcPr>
            <w:tcW w:w="1839" w:type="dxa"/>
            <w:gridSpan w:val="2"/>
          </w:tcPr>
          <w:p w14:paraId="65938EE2" w14:textId="77777777" w:rsidR="00E72B42" w:rsidRPr="00AD38E0" w:rsidRDefault="00E72B42" w:rsidP="00E72B42">
            <w:pPr>
              <w:jc w:val="center"/>
            </w:pPr>
          </w:p>
        </w:tc>
      </w:tr>
      <w:tr w:rsidR="00E72B42" w:rsidRPr="00AD38E0" w14:paraId="6722EA2A" w14:textId="77777777" w:rsidTr="00E72B42">
        <w:trPr>
          <w:jc w:val="center"/>
        </w:trPr>
        <w:tc>
          <w:tcPr>
            <w:tcW w:w="1795" w:type="dxa"/>
          </w:tcPr>
          <w:p w14:paraId="11B5722B" w14:textId="77777777" w:rsidR="00E72B42" w:rsidRPr="00AD38E0" w:rsidRDefault="00E72B42" w:rsidP="00E72B42">
            <w:pPr>
              <w:jc w:val="center"/>
            </w:pPr>
          </w:p>
        </w:tc>
        <w:tc>
          <w:tcPr>
            <w:tcW w:w="270" w:type="dxa"/>
          </w:tcPr>
          <w:p w14:paraId="78E99264" w14:textId="77777777" w:rsidR="00E72B42" w:rsidRPr="00AD38E0" w:rsidRDefault="00E72B42" w:rsidP="00E72B42">
            <w:pPr>
              <w:jc w:val="center"/>
            </w:pPr>
          </w:p>
        </w:tc>
        <w:tc>
          <w:tcPr>
            <w:tcW w:w="1771" w:type="dxa"/>
          </w:tcPr>
          <w:p w14:paraId="33A1FE11" w14:textId="77777777" w:rsidR="00E72B42" w:rsidRPr="00AD38E0" w:rsidRDefault="00E72B42" w:rsidP="00E72B42">
            <w:pPr>
              <w:jc w:val="center"/>
            </w:pPr>
          </w:p>
        </w:tc>
        <w:tc>
          <w:tcPr>
            <w:tcW w:w="236" w:type="dxa"/>
          </w:tcPr>
          <w:p w14:paraId="689C8FD7" w14:textId="77777777" w:rsidR="00E72B42" w:rsidRPr="00AD38E0" w:rsidRDefault="00E72B42" w:rsidP="00E72B42">
            <w:pPr>
              <w:jc w:val="center"/>
            </w:pPr>
          </w:p>
        </w:tc>
        <w:tc>
          <w:tcPr>
            <w:tcW w:w="1800" w:type="dxa"/>
          </w:tcPr>
          <w:p w14:paraId="594717C0" w14:textId="77777777" w:rsidR="00E72B42" w:rsidRPr="00AD38E0" w:rsidRDefault="00E72B42" w:rsidP="00E72B42">
            <w:pPr>
              <w:jc w:val="center"/>
            </w:pPr>
          </w:p>
        </w:tc>
        <w:tc>
          <w:tcPr>
            <w:tcW w:w="236" w:type="dxa"/>
          </w:tcPr>
          <w:p w14:paraId="17670921" w14:textId="77777777" w:rsidR="00E72B42" w:rsidRPr="00AD38E0" w:rsidRDefault="00E72B42" w:rsidP="00E72B42">
            <w:pPr>
              <w:jc w:val="center"/>
            </w:pPr>
          </w:p>
        </w:tc>
        <w:tc>
          <w:tcPr>
            <w:tcW w:w="1795" w:type="dxa"/>
          </w:tcPr>
          <w:p w14:paraId="66D5EB70" w14:textId="77777777" w:rsidR="00E72B42" w:rsidRPr="00AD38E0" w:rsidRDefault="00E72B42" w:rsidP="00E72B42">
            <w:pPr>
              <w:jc w:val="center"/>
            </w:pPr>
          </w:p>
        </w:tc>
        <w:tc>
          <w:tcPr>
            <w:tcW w:w="236" w:type="dxa"/>
          </w:tcPr>
          <w:p w14:paraId="37B60739" w14:textId="77777777" w:rsidR="00E72B42" w:rsidRPr="00AD38E0" w:rsidRDefault="00E72B42" w:rsidP="00E72B42">
            <w:pPr>
              <w:jc w:val="center"/>
            </w:pPr>
          </w:p>
        </w:tc>
        <w:tc>
          <w:tcPr>
            <w:tcW w:w="1800" w:type="dxa"/>
          </w:tcPr>
          <w:p w14:paraId="5D3FDFE2" w14:textId="77777777" w:rsidR="00E72B42" w:rsidRPr="00AD38E0" w:rsidRDefault="00E72B42" w:rsidP="00E72B42">
            <w:pPr>
              <w:jc w:val="center"/>
            </w:pPr>
          </w:p>
        </w:tc>
        <w:tc>
          <w:tcPr>
            <w:tcW w:w="270" w:type="dxa"/>
          </w:tcPr>
          <w:p w14:paraId="767CDA8F" w14:textId="77777777" w:rsidR="00E72B42" w:rsidRPr="00AD38E0" w:rsidRDefault="00E72B42" w:rsidP="00E72B42">
            <w:pPr>
              <w:jc w:val="center"/>
            </w:pPr>
          </w:p>
        </w:tc>
        <w:tc>
          <w:tcPr>
            <w:tcW w:w="1800" w:type="dxa"/>
            <w:gridSpan w:val="2"/>
          </w:tcPr>
          <w:p w14:paraId="2ED98AA6" w14:textId="77777777" w:rsidR="00E72B42" w:rsidRPr="00AD38E0" w:rsidRDefault="00E72B42" w:rsidP="00E72B42">
            <w:pPr>
              <w:jc w:val="center"/>
            </w:pPr>
          </w:p>
        </w:tc>
        <w:tc>
          <w:tcPr>
            <w:tcW w:w="411" w:type="dxa"/>
          </w:tcPr>
          <w:p w14:paraId="6AA8CEF4" w14:textId="77777777" w:rsidR="00E72B42" w:rsidRPr="00AD38E0" w:rsidRDefault="00E72B42" w:rsidP="00E72B42">
            <w:pPr>
              <w:jc w:val="center"/>
            </w:pPr>
          </w:p>
        </w:tc>
        <w:tc>
          <w:tcPr>
            <w:tcW w:w="1839" w:type="dxa"/>
            <w:gridSpan w:val="2"/>
          </w:tcPr>
          <w:p w14:paraId="69185FDF" w14:textId="77777777" w:rsidR="00E72B42" w:rsidRPr="00AD38E0" w:rsidRDefault="00E72B42" w:rsidP="00E72B42">
            <w:pPr>
              <w:jc w:val="center"/>
            </w:pPr>
          </w:p>
        </w:tc>
      </w:tr>
      <w:tr w:rsidR="00E72B42" w:rsidRPr="00AD38E0" w14:paraId="64B8899C" w14:textId="77777777" w:rsidTr="00E72B42">
        <w:trPr>
          <w:jc w:val="center"/>
        </w:trPr>
        <w:tc>
          <w:tcPr>
            <w:tcW w:w="1795" w:type="dxa"/>
          </w:tcPr>
          <w:p w14:paraId="417E4CA3" w14:textId="77777777" w:rsidR="00E72B42" w:rsidRPr="00AD38E0" w:rsidRDefault="00E72B42" w:rsidP="00E72B42">
            <w:pPr>
              <w:jc w:val="center"/>
            </w:pPr>
          </w:p>
        </w:tc>
        <w:tc>
          <w:tcPr>
            <w:tcW w:w="270" w:type="dxa"/>
          </w:tcPr>
          <w:p w14:paraId="254EDAF7" w14:textId="77777777" w:rsidR="00E72B42" w:rsidRPr="00AD38E0" w:rsidRDefault="00E72B42" w:rsidP="00E72B42">
            <w:pPr>
              <w:jc w:val="center"/>
            </w:pPr>
          </w:p>
        </w:tc>
        <w:tc>
          <w:tcPr>
            <w:tcW w:w="1771" w:type="dxa"/>
          </w:tcPr>
          <w:p w14:paraId="5D32EFB9" w14:textId="77777777" w:rsidR="00E72B42" w:rsidRPr="00AD38E0" w:rsidRDefault="00E72B42" w:rsidP="00E72B42">
            <w:pPr>
              <w:jc w:val="center"/>
            </w:pPr>
          </w:p>
        </w:tc>
        <w:tc>
          <w:tcPr>
            <w:tcW w:w="236" w:type="dxa"/>
            <w:tcBorders>
              <w:left w:val="nil"/>
            </w:tcBorders>
          </w:tcPr>
          <w:p w14:paraId="06237CAE" w14:textId="77777777" w:rsidR="00E72B42" w:rsidRPr="00AD38E0" w:rsidRDefault="00E72B42" w:rsidP="00E72B42">
            <w:pPr>
              <w:jc w:val="center"/>
            </w:pPr>
          </w:p>
        </w:tc>
        <w:tc>
          <w:tcPr>
            <w:tcW w:w="1800" w:type="dxa"/>
          </w:tcPr>
          <w:p w14:paraId="1A72C4FA" w14:textId="77777777" w:rsidR="00E72B42" w:rsidRPr="00AD38E0" w:rsidRDefault="00E72B42" w:rsidP="00E72B42">
            <w:pPr>
              <w:jc w:val="center"/>
            </w:pPr>
          </w:p>
        </w:tc>
        <w:tc>
          <w:tcPr>
            <w:tcW w:w="236" w:type="dxa"/>
          </w:tcPr>
          <w:p w14:paraId="3FFB7347" w14:textId="77777777" w:rsidR="00E72B42" w:rsidRPr="00AD38E0" w:rsidRDefault="00E72B42" w:rsidP="00E72B42">
            <w:pPr>
              <w:jc w:val="center"/>
            </w:pPr>
          </w:p>
        </w:tc>
        <w:tc>
          <w:tcPr>
            <w:tcW w:w="1795" w:type="dxa"/>
          </w:tcPr>
          <w:p w14:paraId="2C823712" w14:textId="77777777" w:rsidR="00E72B42" w:rsidRPr="00AD38E0" w:rsidRDefault="00E72B42" w:rsidP="00E72B42">
            <w:pPr>
              <w:jc w:val="center"/>
            </w:pPr>
          </w:p>
        </w:tc>
        <w:tc>
          <w:tcPr>
            <w:tcW w:w="236" w:type="dxa"/>
          </w:tcPr>
          <w:p w14:paraId="1A8783EF" w14:textId="77777777" w:rsidR="00E72B42" w:rsidRPr="00AD38E0" w:rsidRDefault="00E72B42" w:rsidP="00E72B42">
            <w:pPr>
              <w:jc w:val="center"/>
            </w:pPr>
          </w:p>
        </w:tc>
        <w:tc>
          <w:tcPr>
            <w:tcW w:w="1800" w:type="dxa"/>
          </w:tcPr>
          <w:p w14:paraId="5BDD2BDC" w14:textId="77777777" w:rsidR="00E72B42" w:rsidRPr="00AD38E0" w:rsidRDefault="00E72B42" w:rsidP="00E72B42">
            <w:pPr>
              <w:jc w:val="center"/>
            </w:pPr>
          </w:p>
        </w:tc>
        <w:tc>
          <w:tcPr>
            <w:tcW w:w="270" w:type="dxa"/>
          </w:tcPr>
          <w:p w14:paraId="4EE86E10" w14:textId="77777777" w:rsidR="00E72B42" w:rsidRPr="00AD38E0" w:rsidRDefault="00E72B42" w:rsidP="00E72B42">
            <w:pPr>
              <w:jc w:val="center"/>
            </w:pPr>
          </w:p>
        </w:tc>
        <w:tc>
          <w:tcPr>
            <w:tcW w:w="1800" w:type="dxa"/>
            <w:gridSpan w:val="2"/>
          </w:tcPr>
          <w:p w14:paraId="45D33F2B" w14:textId="77777777" w:rsidR="00E72B42" w:rsidRPr="00AD38E0" w:rsidRDefault="00E72B42" w:rsidP="00E72B42">
            <w:pPr>
              <w:jc w:val="center"/>
            </w:pPr>
          </w:p>
        </w:tc>
        <w:tc>
          <w:tcPr>
            <w:tcW w:w="411" w:type="dxa"/>
          </w:tcPr>
          <w:p w14:paraId="542B28EA" w14:textId="77777777" w:rsidR="00E72B42" w:rsidRPr="00AD38E0" w:rsidRDefault="00E72B42" w:rsidP="00E72B42">
            <w:pPr>
              <w:jc w:val="center"/>
            </w:pPr>
          </w:p>
        </w:tc>
        <w:tc>
          <w:tcPr>
            <w:tcW w:w="1839" w:type="dxa"/>
            <w:gridSpan w:val="2"/>
          </w:tcPr>
          <w:p w14:paraId="16CD801D" w14:textId="77777777" w:rsidR="00E72B42" w:rsidRPr="00AD38E0" w:rsidRDefault="00E72B42" w:rsidP="00E72B42">
            <w:pPr>
              <w:jc w:val="center"/>
            </w:pPr>
          </w:p>
        </w:tc>
      </w:tr>
      <w:tr w:rsidR="00E72B42" w:rsidRPr="00AD38E0" w14:paraId="64D599D0" w14:textId="77777777" w:rsidTr="00E72B42">
        <w:trPr>
          <w:jc w:val="center"/>
        </w:trPr>
        <w:tc>
          <w:tcPr>
            <w:tcW w:w="1795" w:type="dxa"/>
          </w:tcPr>
          <w:p w14:paraId="168424E7" w14:textId="77777777" w:rsidR="00E72B42" w:rsidRPr="00AD38E0" w:rsidRDefault="00E72B42" w:rsidP="00E72B42">
            <w:pPr>
              <w:jc w:val="center"/>
            </w:pPr>
          </w:p>
        </w:tc>
        <w:tc>
          <w:tcPr>
            <w:tcW w:w="270" w:type="dxa"/>
          </w:tcPr>
          <w:p w14:paraId="668875BA" w14:textId="77777777" w:rsidR="00E72B42" w:rsidRPr="00AD38E0" w:rsidRDefault="00E72B42" w:rsidP="00E72B42">
            <w:pPr>
              <w:jc w:val="center"/>
            </w:pPr>
          </w:p>
        </w:tc>
        <w:tc>
          <w:tcPr>
            <w:tcW w:w="1771" w:type="dxa"/>
          </w:tcPr>
          <w:p w14:paraId="1C19492C" w14:textId="77777777" w:rsidR="00E72B42" w:rsidRPr="00AD38E0" w:rsidRDefault="00E72B42" w:rsidP="00E72B42">
            <w:pPr>
              <w:jc w:val="center"/>
              <w:rPr>
                <w:b/>
                <w:i/>
              </w:rPr>
            </w:pPr>
          </w:p>
        </w:tc>
        <w:tc>
          <w:tcPr>
            <w:tcW w:w="236" w:type="dxa"/>
            <w:tcBorders>
              <w:left w:val="nil"/>
            </w:tcBorders>
          </w:tcPr>
          <w:p w14:paraId="1118E658" w14:textId="77777777" w:rsidR="00E72B42" w:rsidRPr="00AD38E0" w:rsidRDefault="00E72B42" w:rsidP="00E72B42">
            <w:pPr>
              <w:jc w:val="center"/>
            </w:pPr>
          </w:p>
        </w:tc>
        <w:tc>
          <w:tcPr>
            <w:tcW w:w="1800" w:type="dxa"/>
          </w:tcPr>
          <w:p w14:paraId="03496AC8"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27296" behindDoc="0" locked="0" layoutInCell="1" allowOverlap="1" wp14:anchorId="1C124680" wp14:editId="04275FDD">
                      <wp:simplePos x="0" y="0"/>
                      <wp:positionH relativeFrom="column">
                        <wp:posOffset>-1754951</wp:posOffset>
                      </wp:positionH>
                      <wp:positionV relativeFrom="paragraph">
                        <wp:posOffset>-1188572</wp:posOffset>
                      </wp:positionV>
                      <wp:extent cx="6027031" cy="1636368"/>
                      <wp:effectExtent l="38100" t="19050" r="31115" b="97790"/>
                      <wp:wrapNone/>
                      <wp:docPr id="79" name="Straight Arrow Connector 79"/>
                      <wp:cNvGraphicFramePr/>
                      <a:graphic xmlns:a="http://schemas.openxmlformats.org/drawingml/2006/main">
                        <a:graphicData uri="http://schemas.microsoft.com/office/word/2010/wordprocessingShape">
                          <wps:wsp>
                            <wps:cNvCnPr/>
                            <wps:spPr>
                              <a:xfrm flipH="1">
                                <a:off x="0" y="0"/>
                                <a:ext cx="6027031" cy="1636368"/>
                              </a:xfrm>
                              <a:prstGeom prst="straightConnector1">
                                <a:avLst/>
                              </a:prstGeom>
                              <a:noFill/>
                              <a:ln w="47625" cap="flat" cmpd="dbl" algn="ctr">
                                <a:solidFill>
                                  <a:srgbClr val="00B0F0"/>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083126" id="Straight Arrow Connector 79" o:spid="_x0000_s1026" type="#_x0000_t32" style="position:absolute;margin-left:-138.2pt;margin-top:-93.6pt;width:474.55pt;height:128.85pt;flip:x;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" strokecolor="#00b0f0" strokeweight="3.75pt">
                      <v:stroke dashstyle="longDash" endarrow="block" linestyle="thinThin" joinstyle="miter"/>
                    </v:shape>
                  </w:pict>
                </mc:Fallback>
              </mc:AlternateContent>
            </w:r>
          </w:p>
        </w:tc>
        <w:tc>
          <w:tcPr>
            <w:tcW w:w="236" w:type="dxa"/>
          </w:tcPr>
          <w:p w14:paraId="32921F99" w14:textId="77777777" w:rsidR="00E72B42" w:rsidRPr="00AD38E0" w:rsidRDefault="00E72B42" w:rsidP="00E72B42">
            <w:pPr>
              <w:jc w:val="center"/>
            </w:pPr>
          </w:p>
        </w:tc>
        <w:tc>
          <w:tcPr>
            <w:tcW w:w="1795" w:type="dxa"/>
          </w:tcPr>
          <w:p w14:paraId="2AD2F91E" w14:textId="77777777" w:rsidR="00E72B42" w:rsidRPr="00AD38E0" w:rsidRDefault="00E72B42" w:rsidP="00E72B42">
            <w:pPr>
              <w:jc w:val="center"/>
            </w:pPr>
          </w:p>
        </w:tc>
        <w:tc>
          <w:tcPr>
            <w:tcW w:w="236" w:type="dxa"/>
          </w:tcPr>
          <w:p w14:paraId="7AABB7C8" w14:textId="77777777" w:rsidR="00E72B42" w:rsidRPr="00AD38E0" w:rsidRDefault="00E72B42" w:rsidP="00E72B42">
            <w:pPr>
              <w:jc w:val="center"/>
            </w:pPr>
          </w:p>
        </w:tc>
        <w:tc>
          <w:tcPr>
            <w:tcW w:w="1800" w:type="dxa"/>
          </w:tcPr>
          <w:p w14:paraId="28B6633A" w14:textId="77777777" w:rsidR="00E72B42" w:rsidRPr="00AD38E0" w:rsidRDefault="00E72B42" w:rsidP="00E72B42">
            <w:pPr>
              <w:jc w:val="center"/>
            </w:pPr>
          </w:p>
        </w:tc>
        <w:tc>
          <w:tcPr>
            <w:tcW w:w="270" w:type="dxa"/>
          </w:tcPr>
          <w:p w14:paraId="78096D60" w14:textId="77777777" w:rsidR="00E72B42" w:rsidRPr="00AD38E0" w:rsidRDefault="00E72B42" w:rsidP="00E72B42">
            <w:pPr>
              <w:jc w:val="center"/>
            </w:pPr>
          </w:p>
        </w:tc>
        <w:tc>
          <w:tcPr>
            <w:tcW w:w="1800" w:type="dxa"/>
            <w:gridSpan w:val="2"/>
          </w:tcPr>
          <w:p w14:paraId="1CB5FCC1" w14:textId="77777777" w:rsidR="00E72B42" w:rsidRPr="00AD38E0" w:rsidRDefault="00E72B42" w:rsidP="00E72B42">
            <w:pPr>
              <w:jc w:val="center"/>
            </w:pPr>
          </w:p>
        </w:tc>
        <w:tc>
          <w:tcPr>
            <w:tcW w:w="411" w:type="dxa"/>
          </w:tcPr>
          <w:p w14:paraId="0CAE3BC7" w14:textId="77777777" w:rsidR="00E72B42" w:rsidRPr="00AD38E0" w:rsidRDefault="00E72B42" w:rsidP="00E72B42">
            <w:pPr>
              <w:jc w:val="center"/>
            </w:pPr>
          </w:p>
        </w:tc>
        <w:tc>
          <w:tcPr>
            <w:tcW w:w="1839" w:type="dxa"/>
            <w:gridSpan w:val="2"/>
          </w:tcPr>
          <w:p w14:paraId="1337F599" w14:textId="77777777" w:rsidR="00E72B42" w:rsidRPr="00AD38E0" w:rsidRDefault="00E72B42" w:rsidP="00E72B42">
            <w:pPr>
              <w:jc w:val="center"/>
            </w:pPr>
          </w:p>
        </w:tc>
      </w:tr>
      <w:tr w:rsidR="00E72B42" w:rsidRPr="00AD38E0" w14:paraId="171D0D0F" w14:textId="77777777" w:rsidTr="00E72B42">
        <w:trPr>
          <w:jc w:val="center"/>
        </w:trPr>
        <w:tc>
          <w:tcPr>
            <w:tcW w:w="1795" w:type="dxa"/>
          </w:tcPr>
          <w:p w14:paraId="717AB958" w14:textId="77777777" w:rsidR="00E72B42" w:rsidRPr="00AD38E0" w:rsidRDefault="00E72B42" w:rsidP="00E72B42">
            <w:pPr>
              <w:jc w:val="center"/>
            </w:pPr>
          </w:p>
        </w:tc>
        <w:tc>
          <w:tcPr>
            <w:tcW w:w="270" w:type="dxa"/>
            <w:tcBorders>
              <w:left w:val="nil"/>
            </w:tcBorders>
          </w:tcPr>
          <w:p w14:paraId="0C255DAF" w14:textId="77777777" w:rsidR="00E72B42" w:rsidRPr="00AD38E0" w:rsidRDefault="00E72B42" w:rsidP="00E72B42">
            <w:pPr>
              <w:jc w:val="center"/>
            </w:pPr>
          </w:p>
        </w:tc>
        <w:tc>
          <w:tcPr>
            <w:tcW w:w="1771" w:type="dxa"/>
          </w:tcPr>
          <w:p w14:paraId="1087A7AB" w14:textId="77777777" w:rsidR="00E72B42" w:rsidRPr="00AD38E0" w:rsidRDefault="00E72B42" w:rsidP="00E72B42">
            <w:pPr>
              <w:jc w:val="center"/>
            </w:pPr>
          </w:p>
        </w:tc>
        <w:tc>
          <w:tcPr>
            <w:tcW w:w="236" w:type="dxa"/>
          </w:tcPr>
          <w:p w14:paraId="3F37FB3A" w14:textId="77777777" w:rsidR="00E72B42" w:rsidRPr="00AD38E0" w:rsidRDefault="00E72B42" w:rsidP="00E72B42">
            <w:pPr>
              <w:jc w:val="center"/>
            </w:pPr>
          </w:p>
        </w:tc>
        <w:tc>
          <w:tcPr>
            <w:tcW w:w="1800" w:type="dxa"/>
          </w:tcPr>
          <w:p w14:paraId="61ADAB12" w14:textId="77777777" w:rsidR="00E72B42" w:rsidRPr="00AD38E0" w:rsidRDefault="00E72B42" w:rsidP="00E72B42">
            <w:pPr>
              <w:jc w:val="center"/>
            </w:pPr>
          </w:p>
        </w:tc>
        <w:tc>
          <w:tcPr>
            <w:tcW w:w="236" w:type="dxa"/>
          </w:tcPr>
          <w:p w14:paraId="5E88CAEC" w14:textId="77777777" w:rsidR="00E72B42" w:rsidRPr="00AD38E0" w:rsidRDefault="00E72B42" w:rsidP="00E72B42">
            <w:pPr>
              <w:jc w:val="center"/>
            </w:pPr>
          </w:p>
        </w:tc>
        <w:tc>
          <w:tcPr>
            <w:tcW w:w="1795" w:type="dxa"/>
          </w:tcPr>
          <w:p w14:paraId="40DDA377" w14:textId="77777777" w:rsidR="00E72B42" w:rsidRPr="00AD38E0" w:rsidRDefault="00E72B42" w:rsidP="00E72B42">
            <w:pPr>
              <w:jc w:val="center"/>
            </w:pPr>
          </w:p>
        </w:tc>
        <w:tc>
          <w:tcPr>
            <w:tcW w:w="236" w:type="dxa"/>
          </w:tcPr>
          <w:p w14:paraId="11D4DD02" w14:textId="77777777" w:rsidR="00E72B42" w:rsidRPr="00AD38E0" w:rsidRDefault="00E72B42" w:rsidP="00E72B42">
            <w:pPr>
              <w:jc w:val="center"/>
            </w:pPr>
          </w:p>
        </w:tc>
        <w:tc>
          <w:tcPr>
            <w:tcW w:w="1800" w:type="dxa"/>
          </w:tcPr>
          <w:p w14:paraId="2E2F41DC" w14:textId="77777777" w:rsidR="00E72B42" w:rsidRPr="00AD38E0" w:rsidRDefault="00E72B42" w:rsidP="00E72B42">
            <w:pPr>
              <w:jc w:val="center"/>
            </w:pPr>
          </w:p>
        </w:tc>
        <w:tc>
          <w:tcPr>
            <w:tcW w:w="270" w:type="dxa"/>
          </w:tcPr>
          <w:p w14:paraId="65FE6E3C" w14:textId="77777777" w:rsidR="00E72B42" w:rsidRPr="00AD38E0" w:rsidRDefault="00E72B42" w:rsidP="00E72B42">
            <w:pPr>
              <w:jc w:val="center"/>
            </w:pPr>
          </w:p>
        </w:tc>
        <w:tc>
          <w:tcPr>
            <w:tcW w:w="1800" w:type="dxa"/>
            <w:gridSpan w:val="2"/>
          </w:tcPr>
          <w:p w14:paraId="6CD7E16A" w14:textId="77777777" w:rsidR="00E72B42" w:rsidRPr="00AD38E0" w:rsidRDefault="00E72B42" w:rsidP="00E72B42">
            <w:pPr>
              <w:jc w:val="center"/>
            </w:pPr>
          </w:p>
        </w:tc>
        <w:tc>
          <w:tcPr>
            <w:tcW w:w="411" w:type="dxa"/>
          </w:tcPr>
          <w:p w14:paraId="30EF95BF" w14:textId="77777777" w:rsidR="00E72B42" w:rsidRPr="00AD38E0" w:rsidRDefault="00E72B42" w:rsidP="00E72B42">
            <w:pPr>
              <w:jc w:val="center"/>
            </w:pPr>
          </w:p>
        </w:tc>
        <w:tc>
          <w:tcPr>
            <w:tcW w:w="1839" w:type="dxa"/>
            <w:gridSpan w:val="2"/>
          </w:tcPr>
          <w:p w14:paraId="72508C23" w14:textId="77777777" w:rsidR="00E72B42" w:rsidRPr="00AD38E0" w:rsidRDefault="00E72B42" w:rsidP="00E72B42">
            <w:pPr>
              <w:jc w:val="center"/>
            </w:pPr>
          </w:p>
        </w:tc>
      </w:tr>
      <w:tr w:rsidR="00E72B42" w:rsidRPr="00AD38E0" w14:paraId="3D28E923" w14:textId="77777777" w:rsidTr="00E72B42">
        <w:trPr>
          <w:jc w:val="center"/>
        </w:trPr>
        <w:tc>
          <w:tcPr>
            <w:tcW w:w="1795" w:type="dxa"/>
          </w:tcPr>
          <w:p w14:paraId="508AB31E" w14:textId="77777777" w:rsidR="00E72B42" w:rsidRPr="00AD38E0" w:rsidRDefault="00E72B42" w:rsidP="00E72B42">
            <w:pPr>
              <w:jc w:val="center"/>
            </w:pPr>
          </w:p>
        </w:tc>
        <w:tc>
          <w:tcPr>
            <w:tcW w:w="270" w:type="dxa"/>
          </w:tcPr>
          <w:p w14:paraId="7406685A" w14:textId="77777777" w:rsidR="00E72B42" w:rsidRPr="00AD38E0" w:rsidRDefault="00E72B42" w:rsidP="00E72B42">
            <w:pPr>
              <w:jc w:val="center"/>
            </w:pPr>
          </w:p>
        </w:tc>
        <w:tc>
          <w:tcPr>
            <w:tcW w:w="1771" w:type="dxa"/>
          </w:tcPr>
          <w:p w14:paraId="34DE3876" w14:textId="77777777" w:rsidR="00E72B42" w:rsidRPr="00AD38E0" w:rsidRDefault="00E72B42" w:rsidP="00E72B42">
            <w:pPr>
              <w:jc w:val="center"/>
            </w:pPr>
            <w:r w:rsidRPr="00AD38E0">
              <w:rPr>
                <w:noProof/>
                <w:lang w:val="nb-NO" w:eastAsia="nb-NO"/>
              </w:rPr>
              <mc:AlternateContent>
                <mc:Choice Requires="wps">
                  <w:drawing>
                    <wp:anchor distT="0" distB="0" distL="114300" distR="114300" simplePos="0" relativeHeight="252720128" behindDoc="0" locked="0" layoutInCell="1" allowOverlap="1" wp14:anchorId="75956012" wp14:editId="7E939AFB">
                      <wp:simplePos x="0" y="0"/>
                      <wp:positionH relativeFrom="column">
                        <wp:posOffset>-213979</wp:posOffset>
                      </wp:positionH>
                      <wp:positionV relativeFrom="paragraph">
                        <wp:posOffset>-1186643</wp:posOffset>
                      </wp:positionV>
                      <wp:extent cx="6548772" cy="1444573"/>
                      <wp:effectExtent l="38100" t="19050" r="23495" b="99060"/>
                      <wp:wrapNone/>
                      <wp:docPr id="70" name="Straight Arrow Connector 70"/>
                      <wp:cNvGraphicFramePr/>
                      <a:graphic xmlns:a="http://schemas.openxmlformats.org/drawingml/2006/main">
                        <a:graphicData uri="http://schemas.microsoft.com/office/word/2010/wordprocessingShape">
                          <wps:wsp>
                            <wps:cNvCnPr/>
                            <wps:spPr>
                              <a:xfrm flipH="1">
                                <a:off x="0" y="0"/>
                                <a:ext cx="6548772" cy="1444573"/>
                              </a:xfrm>
                              <a:prstGeom prst="straightConnector1">
                                <a:avLst/>
                              </a:prstGeom>
                              <a:noFill/>
                              <a:ln w="47625" cap="flat" cmpd="dbl" algn="ctr">
                                <a:solidFill>
                                  <a:srgbClr val="00B0F0"/>
                                </a:solidFill>
                                <a:prstDash val="lg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70FCF5" id="Straight Arrow Connector 70" o:spid="_x0000_s1026" type="#_x0000_t32" style="position:absolute;margin-left:-16.85pt;margin-top:-93.45pt;width:515.65pt;height:113.75pt;flip:x;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" strokecolor="#00b0f0" strokeweight="3.75pt">
                      <v:stroke dashstyle="longDash" endarrow="block" linestyle="thinThin" joinstyle="miter"/>
                    </v:shape>
                  </w:pict>
                </mc:Fallback>
              </mc:AlternateContent>
            </w:r>
          </w:p>
        </w:tc>
        <w:tc>
          <w:tcPr>
            <w:tcW w:w="236" w:type="dxa"/>
          </w:tcPr>
          <w:p w14:paraId="4C28D2C5" w14:textId="77777777" w:rsidR="00E72B42" w:rsidRPr="00AD38E0" w:rsidRDefault="00E72B42" w:rsidP="00E72B42">
            <w:pPr>
              <w:jc w:val="center"/>
            </w:pPr>
          </w:p>
        </w:tc>
        <w:tc>
          <w:tcPr>
            <w:tcW w:w="1800" w:type="dxa"/>
          </w:tcPr>
          <w:p w14:paraId="552AA97B" w14:textId="77777777" w:rsidR="00E72B42" w:rsidRPr="00AD38E0" w:rsidRDefault="00E72B42" w:rsidP="00E72B42">
            <w:pPr>
              <w:jc w:val="center"/>
            </w:pPr>
          </w:p>
        </w:tc>
        <w:tc>
          <w:tcPr>
            <w:tcW w:w="236" w:type="dxa"/>
          </w:tcPr>
          <w:p w14:paraId="60B4AC52" w14:textId="77777777" w:rsidR="00E72B42" w:rsidRPr="00AD38E0" w:rsidRDefault="00E72B42" w:rsidP="00E72B42">
            <w:pPr>
              <w:jc w:val="center"/>
            </w:pPr>
          </w:p>
        </w:tc>
        <w:tc>
          <w:tcPr>
            <w:tcW w:w="1795" w:type="dxa"/>
          </w:tcPr>
          <w:p w14:paraId="0E43C16D" w14:textId="77777777" w:rsidR="00E72B42" w:rsidRPr="00AD38E0" w:rsidRDefault="00E72B42" w:rsidP="00E72B42">
            <w:pPr>
              <w:jc w:val="center"/>
            </w:pPr>
          </w:p>
        </w:tc>
        <w:tc>
          <w:tcPr>
            <w:tcW w:w="236" w:type="dxa"/>
          </w:tcPr>
          <w:p w14:paraId="58601AD5" w14:textId="77777777" w:rsidR="00E72B42" w:rsidRPr="00AD38E0" w:rsidRDefault="00E72B42" w:rsidP="00E72B42">
            <w:pPr>
              <w:jc w:val="center"/>
            </w:pPr>
          </w:p>
        </w:tc>
        <w:tc>
          <w:tcPr>
            <w:tcW w:w="1800" w:type="dxa"/>
          </w:tcPr>
          <w:p w14:paraId="79F24BF8" w14:textId="77777777" w:rsidR="00E72B42" w:rsidRPr="00AD38E0" w:rsidRDefault="00E72B42" w:rsidP="00E72B42">
            <w:pPr>
              <w:jc w:val="center"/>
            </w:pPr>
          </w:p>
        </w:tc>
        <w:tc>
          <w:tcPr>
            <w:tcW w:w="270" w:type="dxa"/>
          </w:tcPr>
          <w:p w14:paraId="5F596D31" w14:textId="77777777" w:rsidR="00E72B42" w:rsidRPr="00AD38E0" w:rsidRDefault="00E72B42" w:rsidP="00E72B42">
            <w:pPr>
              <w:jc w:val="center"/>
            </w:pPr>
          </w:p>
        </w:tc>
        <w:tc>
          <w:tcPr>
            <w:tcW w:w="1800" w:type="dxa"/>
            <w:gridSpan w:val="2"/>
          </w:tcPr>
          <w:p w14:paraId="04BED3A3" w14:textId="77777777" w:rsidR="00E72B42" w:rsidRPr="00AD38E0" w:rsidRDefault="00E72B42" w:rsidP="00E72B42">
            <w:pPr>
              <w:jc w:val="center"/>
            </w:pPr>
          </w:p>
        </w:tc>
        <w:tc>
          <w:tcPr>
            <w:tcW w:w="411" w:type="dxa"/>
          </w:tcPr>
          <w:p w14:paraId="27C9B7BC" w14:textId="77777777" w:rsidR="00E72B42" w:rsidRPr="00AD38E0" w:rsidRDefault="00E72B42" w:rsidP="00E72B42">
            <w:pPr>
              <w:jc w:val="center"/>
            </w:pPr>
          </w:p>
        </w:tc>
        <w:tc>
          <w:tcPr>
            <w:tcW w:w="1839" w:type="dxa"/>
            <w:gridSpan w:val="2"/>
          </w:tcPr>
          <w:p w14:paraId="009A5E86" w14:textId="77777777" w:rsidR="00E72B42" w:rsidRPr="00AD38E0" w:rsidRDefault="00E72B42" w:rsidP="00E72B42">
            <w:pPr>
              <w:jc w:val="center"/>
            </w:pPr>
          </w:p>
        </w:tc>
      </w:tr>
      <w:tr w:rsidR="00E72B42" w:rsidRPr="00AD38E0" w14:paraId="62035759" w14:textId="77777777" w:rsidTr="00E72B42">
        <w:trPr>
          <w:jc w:val="center"/>
        </w:trPr>
        <w:tc>
          <w:tcPr>
            <w:tcW w:w="1795" w:type="dxa"/>
          </w:tcPr>
          <w:p w14:paraId="6584AEDE" w14:textId="77777777" w:rsidR="00E72B42" w:rsidRPr="00AD38E0" w:rsidRDefault="00E72B42" w:rsidP="00E72B42">
            <w:pPr>
              <w:jc w:val="center"/>
              <w:rPr>
                <w:b/>
                <w:i/>
              </w:rPr>
            </w:pPr>
            <w:r w:rsidRPr="00AD38E0">
              <w:rPr>
                <w:b/>
                <w:i/>
              </w:rPr>
              <w:t>Recycle</w:t>
            </w:r>
          </w:p>
        </w:tc>
        <w:tc>
          <w:tcPr>
            <w:tcW w:w="270" w:type="dxa"/>
            <w:tcBorders>
              <w:left w:val="nil"/>
            </w:tcBorders>
          </w:tcPr>
          <w:p w14:paraId="2E356712" w14:textId="77777777" w:rsidR="00E72B42" w:rsidRPr="00AD38E0" w:rsidRDefault="00E72B42" w:rsidP="00E72B42">
            <w:pPr>
              <w:jc w:val="center"/>
            </w:pPr>
          </w:p>
        </w:tc>
        <w:tc>
          <w:tcPr>
            <w:tcW w:w="1771" w:type="dxa"/>
          </w:tcPr>
          <w:p w14:paraId="51BFF102" w14:textId="77777777" w:rsidR="00E72B42" w:rsidRPr="00AD38E0" w:rsidRDefault="00E72B42" w:rsidP="00E72B42">
            <w:pPr>
              <w:jc w:val="center"/>
            </w:pPr>
          </w:p>
        </w:tc>
        <w:tc>
          <w:tcPr>
            <w:tcW w:w="236" w:type="dxa"/>
          </w:tcPr>
          <w:p w14:paraId="4B8DC0E7" w14:textId="77777777" w:rsidR="00E72B42" w:rsidRPr="00AD38E0" w:rsidRDefault="00E72B42" w:rsidP="00E72B42">
            <w:pPr>
              <w:jc w:val="center"/>
            </w:pPr>
          </w:p>
        </w:tc>
        <w:tc>
          <w:tcPr>
            <w:tcW w:w="1800" w:type="dxa"/>
          </w:tcPr>
          <w:p w14:paraId="182E3C55" w14:textId="77777777" w:rsidR="00E72B42" w:rsidRPr="00AD38E0" w:rsidRDefault="00E72B42" w:rsidP="00E72B42">
            <w:pPr>
              <w:jc w:val="center"/>
            </w:pPr>
          </w:p>
        </w:tc>
        <w:tc>
          <w:tcPr>
            <w:tcW w:w="236" w:type="dxa"/>
          </w:tcPr>
          <w:p w14:paraId="40CD3743" w14:textId="77777777" w:rsidR="00E72B42" w:rsidRPr="00AD38E0" w:rsidRDefault="00E72B42" w:rsidP="00E72B42">
            <w:pPr>
              <w:jc w:val="center"/>
            </w:pPr>
          </w:p>
        </w:tc>
        <w:tc>
          <w:tcPr>
            <w:tcW w:w="1795" w:type="dxa"/>
          </w:tcPr>
          <w:p w14:paraId="1BCDC987" w14:textId="77777777" w:rsidR="00E72B42" w:rsidRPr="00AD38E0" w:rsidRDefault="00E72B42" w:rsidP="00E72B42">
            <w:pPr>
              <w:jc w:val="center"/>
            </w:pPr>
          </w:p>
        </w:tc>
        <w:tc>
          <w:tcPr>
            <w:tcW w:w="236" w:type="dxa"/>
          </w:tcPr>
          <w:p w14:paraId="40B8FEC2" w14:textId="77777777" w:rsidR="00E72B42" w:rsidRPr="00AD38E0" w:rsidRDefault="00E72B42" w:rsidP="00E72B42">
            <w:pPr>
              <w:jc w:val="center"/>
            </w:pPr>
          </w:p>
        </w:tc>
        <w:tc>
          <w:tcPr>
            <w:tcW w:w="1800" w:type="dxa"/>
          </w:tcPr>
          <w:p w14:paraId="14123398" w14:textId="77777777" w:rsidR="00E72B42" w:rsidRPr="00AD38E0" w:rsidRDefault="00E72B42" w:rsidP="00E72B42">
            <w:pPr>
              <w:jc w:val="center"/>
            </w:pPr>
          </w:p>
        </w:tc>
        <w:tc>
          <w:tcPr>
            <w:tcW w:w="270" w:type="dxa"/>
          </w:tcPr>
          <w:p w14:paraId="1951FCE7" w14:textId="77777777" w:rsidR="00E72B42" w:rsidRPr="00AD38E0" w:rsidRDefault="00E72B42" w:rsidP="00E72B42">
            <w:pPr>
              <w:jc w:val="center"/>
            </w:pPr>
          </w:p>
        </w:tc>
        <w:tc>
          <w:tcPr>
            <w:tcW w:w="1800" w:type="dxa"/>
            <w:gridSpan w:val="2"/>
          </w:tcPr>
          <w:p w14:paraId="795FE39C" w14:textId="77777777" w:rsidR="00E72B42" w:rsidRPr="00AD38E0" w:rsidRDefault="00E72B42" w:rsidP="00E72B42">
            <w:pPr>
              <w:jc w:val="center"/>
            </w:pPr>
          </w:p>
        </w:tc>
        <w:tc>
          <w:tcPr>
            <w:tcW w:w="411" w:type="dxa"/>
          </w:tcPr>
          <w:p w14:paraId="6EABD2A0" w14:textId="77777777" w:rsidR="00E72B42" w:rsidRPr="00AD38E0" w:rsidRDefault="00E72B42" w:rsidP="00E72B42">
            <w:pPr>
              <w:jc w:val="center"/>
            </w:pPr>
          </w:p>
        </w:tc>
        <w:tc>
          <w:tcPr>
            <w:tcW w:w="1839" w:type="dxa"/>
            <w:gridSpan w:val="2"/>
          </w:tcPr>
          <w:p w14:paraId="50BC472D" w14:textId="77777777" w:rsidR="00E72B42" w:rsidRPr="00AD38E0" w:rsidRDefault="00E72B42" w:rsidP="00E72B42">
            <w:pPr>
              <w:jc w:val="center"/>
              <w:rPr>
                <w:b/>
                <w:i/>
              </w:rPr>
            </w:pPr>
            <w:r w:rsidRPr="00AD38E0">
              <w:rPr>
                <w:b/>
                <w:i/>
              </w:rPr>
              <w:t>Disposal</w:t>
            </w:r>
          </w:p>
        </w:tc>
      </w:tr>
      <w:tr w:rsidR="00E72B42" w:rsidRPr="00AD38E0" w14:paraId="50074871" w14:textId="77777777" w:rsidTr="00E72B42">
        <w:trPr>
          <w:jc w:val="center"/>
        </w:trPr>
        <w:tc>
          <w:tcPr>
            <w:tcW w:w="1795" w:type="dxa"/>
          </w:tcPr>
          <w:p w14:paraId="353ACE8B" w14:textId="77777777" w:rsidR="00E72B42" w:rsidRPr="00AD38E0" w:rsidRDefault="00E72B42" w:rsidP="00E72B42">
            <w:pPr>
              <w:jc w:val="center"/>
              <w:rPr>
                <w:i/>
              </w:rPr>
            </w:pPr>
            <w:r w:rsidRPr="00AD38E0">
              <w:rPr>
                <w:i/>
                <w:noProof/>
                <w:lang w:val="nb-NO" w:eastAsia="nb-NO"/>
              </w:rPr>
              <mc:AlternateContent>
                <mc:Choice Requires="wps">
                  <w:drawing>
                    <wp:anchor distT="0" distB="0" distL="114300" distR="114300" simplePos="0" relativeHeight="252722176" behindDoc="0" locked="0" layoutInCell="1" allowOverlap="1" wp14:anchorId="7FAD868A" wp14:editId="3F0F69F9">
                      <wp:simplePos x="0" y="0"/>
                      <wp:positionH relativeFrom="column">
                        <wp:posOffset>-39525</wp:posOffset>
                      </wp:positionH>
                      <wp:positionV relativeFrom="paragraph">
                        <wp:posOffset>-288222</wp:posOffset>
                      </wp:positionV>
                      <wp:extent cx="1112108" cy="444843"/>
                      <wp:effectExtent l="0" t="0" r="12065" b="12700"/>
                      <wp:wrapNone/>
                      <wp:docPr id="71" name="Oval 71"/>
                      <wp:cNvGraphicFramePr/>
                      <a:graphic xmlns:a="http://schemas.openxmlformats.org/drawingml/2006/main">
                        <a:graphicData uri="http://schemas.microsoft.com/office/word/2010/wordprocessingShape">
                          <wps:wsp>
                            <wps:cNvSpPr/>
                            <wps:spPr>
                              <a:xfrm>
                                <a:off x="0" y="0"/>
                                <a:ext cx="1112108" cy="444843"/>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850CF" id="Oval 71" o:spid="_x0000_s1026" style="position:absolute;margin-left:-3.1pt;margin-top:-22.7pt;width:87.55pt;height:35.0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" filled="f" strokecolor="windowText" strokeweight="1pt">
                      <v:stroke joinstyle="miter"/>
                    </v:oval>
                  </w:pict>
                </mc:Fallback>
              </mc:AlternateContent>
            </w:r>
          </w:p>
        </w:tc>
        <w:tc>
          <w:tcPr>
            <w:tcW w:w="270" w:type="dxa"/>
            <w:tcBorders>
              <w:left w:val="nil"/>
            </w:tcBorders>
          </w:tcPr>
          <w:p w14:paraId="2C1282D7" w14:textId="77777777" w:rsidR="00E72B42" w:rsidRPr="00AD38E0" w:rsidRDefault="00E72B42" w:rsidP="00E72B42">
            <w:pPr>
              <w:jc w:val="center"/>
            </w:pPr>
          </w:p>
        </w:tc>
        <w:tc>
          <w:tcPr>
            <w:tcW w:w="1771" w:type="dxa"/>
          </w:tcPr>
          <w:p w14:paraId="5D322B80" w14:textId="77777777" w:rsidR="00E72B42" w:rsidRPr="00AD38E0" w:rsidRDefault="00E72B42" w:rsidP="00E72B42">
            <w:pPr>
              <w:jc w:val="center"/>
            </w:pPr>
          </w:p>
        </w:tc>
        <w:tc>
          <w:tcPr>
            <w:tcW w:w="236" w:type="dxa"/>
          </w:tcPr>
          <w:p w14:paraId="68BBAC95" w14:textId="77777777" w:rsidR="00E72B42" w:rsidRPr="00AD38E0" w:rsidRDefault="00E72B42" w:rsidP="00E72B42">
            <w:pPr>
              <w:jc w:val="center"/>
            </w:pPr>
          </w:p>
        </w:tc>
        <w:tc>
          <w:tcPr>
            <w:tcW w:w="1800" w:type="dxa"/>
          </w:tcPr>
          <w:p w14:paraId="02D8BD3B" w14:textId="77777777" w:rsidR="00E72B42" w:rsidRPr="00AD38E0" w:rsidRDefault="00E72B42" w:rsidP="00E72B42">
            <w:pPr>
              <w:jc w:val="center"/>
            </w:pPr>
          </w:p>
        </w:tc>
        <w:tc>
          <w:tcPr>
            <w:tcW w:w="236" w:type="dxa"/>
          </w:tcPr>
          <w:p w14:paraId="4FE01F87" w14:textId="77777777" w:rsidR="00E72B42" w:rsidRPr="00AD38E0" w:rsidRDefault="00E72B42" w:rsidP="00E72B42">
            <w:pPr>
              <w:jc w:val="center"/>
            </w:pPr>
          </w:p>
        </w:tc>
        <w:tc>
          <w:tcPr>
            <w:tcW w:w="1795" w:type="dxa"/>
          </w:tcPr>
          <w:p w14:paraId="6426667E" w14:textId="77777777" w:rsidR="00E72B42" w:rsidRPr="00AD38E0" w:rsidRDefault="00E72B42" w:rsidP="00E72B42">
            <w:pPr>
              <w:jc w:val="center"/>
            </w:pPr>
          </w:p>
        </w:tc>
        <w:tc>
          <w:tcPr>
            <w:tcW w:w="236" w:type="dxa"/>
          </w:tcPr>
          <w:p w14:paraId="3036E88F" w14:textId="77777777" w:rsidR="00E72B42" w:rsidRPr="00AD38E0" w:rsidRDefault="00E72B42" w:rsidP="00E72B42">
            <w:pPr>
              <w:jc w:val="center"/>
            </w:pPr>
          </w:p>
        </w:tc>
        <w:tc>
          <w:tcPr>
            <w:tcW w:w="1800" w:type="dxa"/>
          </w:tcPr>
          <w:p w14:paraId="4584884C" w14:textId="77777777" w:rsidR="00E72B42" w:rsidRPr="00AD38E0" w:rsidRDefault="00E72B42" w:rsidP="00E72B42">
            <w:pPr>
              <w:jc w:val="center"/>
            </w:pPr>
          </w:p>
        </w:tc>
        <w:tc>
          <w:tcPr>
            <w:tcW w:w="270" w:type="dxa"/>
          </w:tcPr>
          <w:p w14:paraId="086D96FE" w14:textId="77777777" w:rsidR="00E72B42" w:rsidRPr="00AD38E0" w:rsidRDefault="00E72B42" w:rsidP="00E72B42">
            <w:pPr>
              <w:jc w:val="center"/>
            </w:pPr>
          </w:p>
        </w:tc>
        <w:tc>
          <w:tcPr>
            <w:tcW w:w="1800" w:type="dxa"/>
            <w:gridSpan w:val="2"/>
          </w:tcPr>
          <w:p w14:paraId="6F463768" w14:textId="77777777" w:rsidR="00E72B42" w:rsidRPr="00AD38E0" w:rsidRDefault="00E72B42" w:rsidP="00E72B42">
            <w:pPr>
              <w:jc w:val="center"/>
            </w:pPr>
          </w:p>
        </w:tc>
        <w:tc>
          <w:tcPr>
            <w:tcW w:w="411" w:type="dxa"/>
          </w:tcPr>
          <w:p w14:paraId="73C88644" w14:textId="77777777" w:rsidR="00E72B42" w:rsidRPr="00AD38E0" w:rsidRDefault="00E72B42" w:rsidP="00E72B42">
            <w:pPr>
              <w:jc w:val="center"/>
            </w:pPr>
          </w:p>
        </w:tc>
        <w:tc>
          <w:tcPr>
            <w:tcW w:w="1839" w:type="dxa"/>
            <w:gridSpan w:val="2"/>
          </w:tcPr>
          <w:p w14:paraId="6ED3D7B6" w14:textId="77777777" w:rsidR="00E72B42" w:rsidRPr="00AD38E0" w:rsidRDefault="00E72B42" w:rsidP="00E72B42">
            <w:pPr>
              <w:jc w:val="center"/>
            </w:pPr>
            <w:r w:rsidRPr="00AD38E0">
              <w:rPr>
                <w:i/>
                <w:noProof/>
                <w:lang w:val="nb-NO" w:eastAsia="nb-NO"/>
              </w:rPr>
              <mc:AlternateContent>
                <mc:Choice Requires="wps">
                  <w:drawing>
                    <wp:anchor distT="0" distB="0" distL="114300" distR="114300" simplePos="0" relativeHeight="252723200" behindDoc="0" locked="0" layoutInCell="1" allowOverlap="1" wp14:anchorId="4D614973" wp14:editId="284BB25F">
                      <wp:simplePos x="0" y="0"/>
                      <wp:positionH relativeFrom="column">
                        <wp:posOffset>-30754</wp:posOffset>
                      </wp:positionH>
                      <wp:positionV relativeFrom="paragraph">
                        <wp:posOffset>-313055</wp:posOffset>
                      </wp:positionV>
                      <wp:extent cx="1111885" cy="444500"/>
                      <wp:effectExtent l="0" t="0" r="12065" b="12700"/>
                      <wp:wrapNone/>
                      <wp:docPr id="72" name="Oval 72"/>
                      <wp:cNvGraphicFramePr/>
                      <a:graphic xmlns:a="http://schemas.openxmlformats.org/drawingml/2006/main">
                        <a:graphicData uri="http://schemas.microsoft.com/office/word/2010/wordprocessingShape">
                          <wps:wsp>
                            <wps:cNvSpPr/>
                            <wps:spPr>
                              <a:xfrm>
                                <a:off x="0" y="0"/>
                                <a:ext cx="1111885" cy="444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4AC02" id="Oval 72" o:spid="_x0000_s1026" style="position:absolute;margin-left:-2.4pt;margin-top:-24.65pt;width:87.55pt;height:3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" filled="f" strokecolor="windowText" strokeweight="1pt">
                      <v:stroke joinstyle="miter"/>
                    </v:oval>
                  </w:pict>
                </mc:Fallback>
              </mc:AlternateContent>
            </w:r>
          </w:p>
        </w:tc>
      </w:tr>
      <w:tr w:rsidR="00E72B42" w:rsidRPr="00AD38E0" w14:paraId="66D6863A" w14:textId="77777777" w:rsidTr="00E72B42">
        <w:trPr>
          <w:jc w:val="center"/>
        </w:trPr>
        <w:tc>
          <w:tcPr>
            <w:tcW w:w="1795" w:type="dxa"/>
          </w:tcPr>
          <w:p w14:paraId="42730379" w14:textId="77777777" w:rsidR="00E72B42" w:rsidRPr="00AD38E0" w:rsidRDefault="00E72B42" w:rsidP="00E72B42">
            <w:pPr>
              <w:jc w:val="center"/>
              <w:rPr>
                <w:i/>
              </w:rPr>
            </w:pPr>
          </w:p>
        </w:tc>
        <w:tc>
          <w:tcPr>
            <w:tcW w:w="270" w:type="dxa"/>
            <w:tcBorders>
              <w:left w:val="nil"/>
            </w:tcBorders>
          </w:tcPr>
          <w:p w14:paraId="51590C6D" w14:textId="77777777" w:rsidR="00E72B42" w:rsidRPr="00AD38E0" w:rsidRDefault="00E72B42" w:rsidP="00E72B42">
            <w:pPr>
              <w:jc w:val="center"/>
            </w:pPr>
          </w:p>
        </w:tc>
        <w:tc>
          <w:tcPr>
            <w:tcW w:w="1771" w:type="dxa"/>
          </w:tcPr>
          <w:p w14:paraId="603E98C6" w14:textId="77777777" w:rsidR="00E72B42" w:rsidRPr="00AD38E0" w:rsidRDefault="00E72B42" w:rsidP="00E72B42">
            <w:pPr>
              <w:jc w:val="center"/>
            </w:pPr>
          </w:p>
        </w:tc>
        <w:tc>
          <w:tcPr>
            <w:tcW w:w="236" w:type="dxa"/>
          </w:tcPr>
          <w:p w14:paraId="5C77C257" w14:textId="77777777" w:rsidR="00E72B42" w:rsidRPr="00AD38E0" w:rsidRDefault="00E72B42" w:rsidP="00E72B42">
            <w:pPr>
              <w:jc w:val="center"/>
            </w:pPr>
          </w:p>
        </w:tc>
        <w:tc>
          <w:tcPr>
            <w:tcW w:w="1800" w:type="dxa"/>
          </w:tcPr>
          <w:p w14:paraId="79675859" w14:textId="77777777" w:rsidR="00E72B42" w:rsidRPr="00AD38E0" w:rsidRDefault="00E72B42" w:rsidP="00E72B42">
            <w:pPr>
              <w:jc w:val="center"/>
            </w:pPr>
          </w:p>
        </w:tc>
        <w:tc>
          <w:tcPr>
            <w:tcW w:w="236" w:type="dxa"/>
          </w:tcPr>
          <w:p w14:paraId="0CB538E2" w14:textId="77777777" w:rsidR="00E72B42" w:rsidRPr="00AD38E0" w:rsidRDefault="00E72B42" w:rsidP="00E72B42">
            <w:pPr>
              <w:jc w:val="center"/>
            </w:pPr>
          </w:p>
        </w:tc>
        <w:tc>
          <w:tcPr>
            <w:tcW w:w="1795" w:type="dxa"/>
          </w:tcPr>
          <w:p w14:paraId="1F53F4F8" w14:textId="77777777" w:rsidR="00E72B42" w:rsidRPr="00AD38E0" w:rsidRDefault="00E72B42" w:rsidP="00E72B42">
            <w:pPr>
              <w:jc w:val="center"/>
            </w:pPr>
          </w:p>
        </w:tc>
        <w:tc>
          <w:tcPr>
            <w:tcW w:w="236" w:type="dxa"/>
          </w:tcPr>
          <w:p w14:paraId="72E990C7" w14:textId="77777777" w:rsidR="00E72B42" w:rsidRPr="00AD38E0" w:rsidRDefault="00E72B42" w:rsidP="00E72B42">
            <w:pPr>
              <w:jc w:val="center"/>
            </w:pPr>
          </w:p>
        </w:tc>
        <w:tc>
          <w:tcPr>
            <w:tcW w:w="1800" w:type="dxa"/>
          </w:tcPr>
          <w:p w14:paraId="05641576" w14:textId="77777777" w:rsidR="00E72B42" w:rsidRPr="00AD38E0" w:rsidRDefault="00E72B42" w:rsidP="00E72B42">
            <w:pPr>
              <w:jc w:val="center"/>
            </w:pPr>
          </w:p>
        </w:tc>
        <w:tc>
          <w:tcPr>
            <w:tcW w:w="270" w:type="dxa"/>
          </w:tcPr>
          <w:p w14:paraId="6B980A62" w14:textId="77777777" w:rsidR="00E72B42" w:rsidRPr="00AD38E0" w:rsidRDefault="00E72B42" w:rsidP="00E72B42">
            <w:pPr>
              <w:jc w:val="center"/>
            </w:pPr>
          </w:p>
        </w:tc>
        <w:tc>
          <w:tcPr>
            <w:tcW w:w="1800" w:type="dxa"/>
            <w:gridSpan w:val="2"/>
          </w:tcPr>
          <w:p w14:paraId="42D34C7C" w14:textId="77777777" w:rsidR="00E72B42" w:rsidRPr="00AD38E0" w:rsidRDefault="00E72B42" w:rsidP="00E72B42">
            <w:pPr>
              <w:jc w:val="center"/>
            </w:pPr>
          </w:p>
        </w:tc>
        <w:tc>
          <w:tcPr>
            <w:tcW w:w="411" w:type="dxa"/>
          </w:tcPr>
          <w:p w14:paraId="3F2A06B1" w14:textId="77777777" w:rsidR="00E72B42" w:rsidRPr="00AD38E0" w:rsidRDefault="00E72B42" w:rsidP="00E72B42">
            <w:pPr>
              <w:jc w:val="center"/>
            </w:pPr>
          </w:p>
        </w:tc>
        <w:tc>
          <w:tcPr>
            <w:tcW w:w="1839" w:type="dxa"/>
            <w:gridSpan w:val="2"/>
          </w:tcPr>
          <w:p w14:paraId="4A4F7F61" w14:textId="77777777" w:rsidR="00E72B42" w:rsidRPr="00AD38E0" w:rsidRDefault="00E72B42" w:rsidP="00E72B42">
            <w:pPr>
              <w:jc w:val="center"/>
            </w:pPr>
          </w:p>
        </w:tc>
      </w:tr>
    </w:tbl>
    <w:p w14:paraId="4EE83EAE" w14:textId="77777777" w:rsidR="00E72B42" w:rsidRPr="00AD38E0" w:rsidRDefault="00E72B42" w:rsidP="00E72B42">
      <w:pPr>
        <w:rPr>
          <w:noProof/>
        </w:rPr>
      </w:pPr>
    </w:p>
    <w:tbl>
      <w:tblPr>
        <w:tblStyle w:val="TableGrid"/>
        <w:tblW w:w="0" w:type="auto"/>
        <w:jc w:val="center"/>
        <w:tblLook w:val="04A0" w:firstRow="1" w:lastRow="0" w:firstColumn="1" w:lastColumn="0" w:noHBand="0" w:noVBand="1"/>
      </w:tblPr>
      <w:tblGrid>
        <w:gridCol w:w="6475"/>
        <w:gridCol w:w="4050"/>
      </w:tblGrid>
      <w:tr w:rsidR="00E72B42" w:rsidRPr="00AD38E0" w14:paraId="1F2B7FC4" w14:textId="77777777" w:rsidTr="00E72B42">
        <w:trPr>
          <w:jc w:val="center"/>
        </w:trPr>
        <w:tc>
          <w:tcPr>
            <w:tcW w:w="6475" w:type="dxa"/>
          </w:tcPr>
          <w:p w14:paraId="3EB96A5C" w14:textId="77777777" w:rsidR="00E72B42" w:rsidRPr="00AD38E0" w:rsidRDefault="00E72B42" w:rsidP="00E72B42">
            <w:pPr>
              <w:rPr>
                <w:noProof/>
              </w:rPr>
            </w:pPr>
            <w:r w:rsidRPr="00AD38E0">
              <w:rPr>
                <w:noProof/>
              </w:rPr>
              <w:t>Downstream supply chain</w:t>
            </w:r>
          </w:p>
        </w:tc>
        <w:tc>
          <w:tcPr>
            <w:tcW w:w="4050" w:type="dxa"/>
          </w:tcPr>
          <w:p w14:paraId="6A321A65" w14:textId="77777777" w:rsidR="00E72B42" w:rsidRPr="00AD38E0" w:rsidRDefault="00E72B42" w:rsidP="00E72B42">
            <w:pPr>
              <w:rPr>
                <w:noProof/>
              </w:rPr>
            </w:pPr>
            <w:r w:rsidRPr="00AD38E0">
              <w:rPr>
                <w:noProof/>
                <w:lang w:val="nb-NO" w:eastAsia="nb-NO"/>
              </w:rPr>
              <mc:AlternateContent>
                <mc:Choice Requires="wps">
                  <w:drawing>
                    <wp:anchor distT="0" distB="0" distL="114300" distR="114300" simplePos="0" relativeHeight="252712960" behindDoc="0" locked="0" layoutInCell="1" allowOverlap="1" wp14:anchorId="7B06A812" wp14:editId="496AB845">
                      <wp:simplePos x="0" y="0"/>
                      <wp:positionH relativeFrom="column">
                        <wp:posOffset>25103</wp:posOffset>
                      </wp:positionH>
                      <wp:positionV relativeFrom="paragraph">
                        <wp:posOffset>81591</wp:posOffset>
                      </wp:positionV>
                      <wp:extent cx="2088291" cy="0"/>
                      <wp:effectExtent l="0" t="114300" r="0" b="133350"/>
                      <wp:wrapNone/>
                      <wp:docPr id="73" name="Straight Arrow Connector 73"/>
                      <wp:cNvGraphicFramePr/>
                      <a:graphic xmlns:a="http://schemas.openxmlformats.org/drawingml/2006/main">
                        <a:graphicData uri="http://schemas.microsoft.com/office/word/2010/wordprocessingShape">
                          <wps:wsp>
                            <wps:cNvCnPr/>
                            <wps:spPr>
                              <a:xfrm>
                                <a:off x="0" y="0"/>
                                <a:ext cx="2088291" cy="0"/>
                              </a:xfrm>
                              <a:prstGeom prst="straightConnector1">
                                <a:avLst/>
                              </a:prstGeom>
                              <a:noFill/>
                              <a:ln w="47625" cap="rnd" cmpd="sng" algn="ctr">
                                <a:solidFill>
                                  <a:srgbClr val="FF0000"/>
                                </a:solidFill>
                                <a:prstDash val="sysDot"/>
                                <a:tailEnd type="triangle"/>
                              </a:ln>
                              <a:effectLst/>
                            </wps:spPr>
                            <wps:bodyPr/>
                          </wps:wsp>
                        </a:graphicData>
                      </a:graphic>
                    </wp:anchor>
                  </w:drawing>
                </mc:Choice>
                <mc:Fallback>
                  <w:pict>
                    <v:shape w14:anchorId="4648AA2E" id="Straight Arrow Connector 73" o:spid="_x0000_s1026" type="#_x0000_t32" style="position:absolute;margin-left:2pt;margin-top:6.4pt;width:164.45pt;height:0;z-index:25271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" strokecolor="red" strokeweight="3.75pt">
                      <v:stroke dashstyle="1 1" endarrow="block" endcap="round"/>
                    </v:shape>
                  </w:pict>
                </mc:Fallback>
              </mc:AlternateContent>
            </w:r>
          </w:p>
        </w:tc>
      </w:tr>
      <w:tr w:rsidR="00E72B42" w:rsidRPr="00AD38E0" w14:paraId="5108B2E4" w14:textId="77777777" w:rsidTr="00E72B42">
        <w:trPr>
          <w:jc w:val="center"/>
        </w:trPr>
        <w:tc>
          <w:tcPr>
            <w:tcW w:w="6475" w:type="dxa"/>
          </w:tcPr>
          <w:p w14:paraId="62D14B55" w14:textId="5455011F" w:rsidR="00E72B42" w:rsidRPr="00AD38E0" w:rsidRDefault="00E72B42" w:rsidP="00E72B42">
            <w:pPr>
              <w:rPr>
                <w:noProof/>
              </w:rPr>
            </w:pPr>
            <w:r w:rsidRPr="00AD38E0">
              <w:rPr>
                <w:noProof/>
              </w:rPr>
              <w:t>Reverse Supply chain to waste hierarchy functions</w:t>
            </w:r>
          </w:p>
        </w:tc>
        <w:tc>
          <w:tcPr>
            <w:tcW w:w="4050" w:type="dxa"/>
          </w:tcPr>
          <w:p w14:paraId="1243E083" w14:textId="77777777" w:rsidR="00E72B42" w:rsidRPr="00AD38E0" w:rsidRDefault="00E72B42" w:rsidP="00E72B42">
            <w:pPr>
              <w:rPr>
                <w:noProof/>
              </w:rPr>
            </w:pPr>
            <w:r w:rsidRPr="00AD38E0">
              <w:rPr>
                <w:noProof/>
                <w:lang w:val="nb-NO" w:eastAsia="nb-NO"/>
              </w:rPr>
              <mc:AlternateContent>
                <mc:Choice Requires="wps">
                  <w:drawing>
                    <wp:anchor distT="0" distB="0" distL="114300" distR="114300" simplePos="0" relativeHeight="252713984" behindDoc="0" locked="0" layoutInCell="1" allowOverlap="1" wp14:anchorId="1E2C011E" wp14:editId="19338B68">
                      <wp:simplePos x="0" y="0"/>
                      <wp:positionH relativeFrom="column">
                        <wp:posOffset>23170</wp:posOffset>
                      </wp:positionH>
                      <wp:positionV relativeFrom="paragraph">
                        <wp:posOffset>86656</wp:posOffset>
                      </wp:positionV>
                      <wp:extent cx="2088291" cy="0"/>
                      <wp:effectExtent l="0" t="114300" r="0" b="133350"/>
                      <wp:wrapNone/>
                      <wp:docPr id="74" name="Straight Arrow Connector 74"/>
                      <wp:cNvGraphicFramePr/>
                      <a:graphic xmlns:a="http://schemas.openxmlformats.org/drawingml/2006/main">
                        <a:graphicData uri="http://schemas.microsoft.com/office/word/2010/wordprocessingShape">
                          <wps:wsp>
                            <wps:cNvCnPr/>
                            <wps:spPr>
                              <a:xfrm>
                                <a:off x="0" y="0"/>
                                <a:ext cx="2088291" cy="0"/>
                              </a:xfrm>
                              <a:prstGeom prst="straightConnector1">
                                <a:avLst/>
                              </a:prstGeom>
                              <a:noFill/>
                              <a:ln w="47625" cap="flat" cmpd="dbl" algn="ctr">
                                <a:solidFill>
                                  <a:srgbClr val="00B0F0"/>
                                </a:solidFill>
                                <a:prstDash val="sysDot"/>
                                <a:miter lim="800000"/>
                                <a:tailEnd type="triangle"/>
                              </a:ln>
                              <a:effectLst/>
                            </wps:spPr>
                            <wps:bodyPr/>
                          </wps:wsp>
                        </a:graphicData>
                      </a:graphic>
                    </wp:anchor>
                  </w:drawing>
                </mc:Choice>
                <mc:Fallback>
                  <w:pict>
                    <v:shape w14:anchorId="706D8619" id="Straight Arrow Connector 74" o:spid="_x0000_s1026" type="#_x0000_t32" style="position:absolute;margin-left:1.8pt;margin-top:6.8pt;width:164.45pt;height:0;z-index:25271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" strokecolor="#00b0f0" strokeweight="3.75pt">
                      <v:stroke dashstyle="1 1" endarrow="block" linestyle="thinThin" joinstyle="miter"/>
                    </v:shape>
                  </w:pict>
                </mc:Fallback>
              </mc:AlternateContent>
            </w:r>
          </w:p>
        </w:tc>
      </w:tr>
      <w:tr w:rsidR="00E72B42" w:rsidRPr="00AD38E0" w14:paraId="622BF70D" w14:textId="77777777" w:rsidTr="00E72B42">
        <w:trPr>
          <w:jc w:val="center"/>
        </w:trPr>
        <w:tc>
          <w:tcPr>
            <w:tcW w:w="6475" w:type="dxa"/>
          </w:tcPr>
          <w:p w14:paraId="55C3C299" w14:textId="77777777" w:rsidR="00E72B42" w:rsidRPr="00AD38E0" w:rsidRDefault="00E72B42" w:rsidP="00E72B42">
            <w:pPr>
              <w:rPr>
                <w:noProof/>
              </w:rPr>
            </w:pPr>
            <w:r w:rsidRPr="00AD38E0">
              <w:rPr>
                <w:noProof/>
              </w:rPr>
              <w:t>Reverse Supply chain recipients</w:t>
            </w:r>
          </w:p>
        </w:tc>
        <w:tc>
          <w:tcPr>
            <w:tcW w:w="4050" w:type="dxa"/>
          </w:tcPr>
          <w:p w14:paraId="520D4564" w14:textId="77777777" w:rsidR="00E72B42" w:rsidRPr="00AD38E0" w:rsidRDefault="00E72B42" w:rsidP="00E72B42">
            <w:pPr>
              <w:rPr>
                <w:noProof/>
              </w:rPr>
            </w:pPr>
            <w:r w:rsidRPr="00AD38E0">
              <w:rPr>
                <w:noProof/>
                <w:lang w:val="nb-NO" w:eastAsia="nb-NO"/>
              </w:rPr>
              <mc:AlternateContent>
                <mc:Choice Requires="wps">
                  <w:drawing>
                    <wp:anchor distT="0" distB="0" distL="114300" distR="114300" simplePos="0" relativeHeight="252715008" behindDoc="0" locked="0" layoutInCell="1" allowOverlap="1" wp14:anchorId="6977CE66" wp14:editId="3436130B">
                      <wp:simplePos x="0" y="0"/>
                      <wp:positionH relativeFrom="column">
                        <wp:posOffset>29845</wp:posOffset>
                      </wp:positionH>
                      <wp:positionV relativeFrom="paragraph">
                        <wp:posOffset>95857</wp:posOffset>
                      </wp:positionV>
                      <wp:extent cx="2088291" cy="0"/>
                      <wp:effectExtent l="0" t="114300" r="0" b="133350"/>
                      <wp:wrapNone/>
                      <wp:docPr id="75" name="Straight Arrow Connector 75"/>
                      <wp:cNvGraphicFramePr/>
                      <a:graphic xmlns:a="http://schemas.openxmlformats.org/drawingml/2006/main">
                        <a:graphicData uri="http://schemas.microsoft.com/office/word/2010/wordprocessingShape">
                          <wps:wsp>
                            <wps:cNvCnPr/>
                            <wps:spPr>
                              <a:xfrm>
                                <a:off x="0" y="0"/>
                                <a:ext cx="2088291" cy="0"/>
                              </a:xfrm>
                              <a:prstGeom prst="straightConnector1">
                                <a:avLst/>
                              </a:prstGeom>
                              <a:noFill/>
                              <a:ln w="47625" cap="flat" cmpd="tri" algn="ctr">
                                <a:solidFill>
                                  <a:srgbClr val="92D050"/>
                                </a:solidFill>
                                <a:prstDash val="sysDot"/>
                                <a:miter lim="800000"/>
                                <a:tailEnd type="triangle"/>
                              </a:ln>
                              <a:effectLst/>
                            </wps:spPr>
                            <wps:bodyPr/>
                          </wps:wsp>
                        </a:graphicData>
                      </a:graphic>
                    </wp:anchor>
                  </w:drawing>
                </mc:Choice>
                <mc:Fallback>
                  <w:pict>
                    <v:shape w14:anchorId="7E555F44" id="Straight Arrow Connector 75" o:spid="_x0000_s1026" type="#_x0000_t32" style="position:absolute;margin-left:2.35pt;margin-top:7.55pt;width:164.45pt;height:0;z-index:25271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" strokecolor="#92d050" strokeweight="3.75pt">
                      <v:stroke dashstyle="1 1" endarrow="block" linestyle="thickBetweenThin" joinstyle="miter"/>
                    </v:shape>
                  </w:pict>
                </mc:Fallback>
              </mc:AlternateContent>
            </w:r>
          </w:p>
        </w:tc>
      </w:tr>
      <w:tr w:rsidR="00E72B42" w:rsidRPr="00AD38E0" w14:paraId="5545C26D" w14:textId="77777777" w:rsidTr="00E72B42">
        <w:trPr>
          <w:jc w:val="center"/>
        </w:trPr>
        <w:tc>
          <w:tcPr>
            <w:tcW w:w="6475" w:type="dxa"/>
          </w:tcPr>
          <w:p w14:paraId="4BB192E0" w14:textId="77777777" w:rsidR="00E72B42" w:rsidRPr="00AD38E0" w:rsidRDefault="00E72B42" w:rsidP="00E72B42">
            <w:r w:rsidRPr="00AD38E0">
              <w:rPr>
                <w:noProof/>
              </w:rPr>
              <w:t>Regulation and oversight of reverse supply chain</w:t>
            </w:r>
          </w:p>
        </w:tc>
        <w:tc>
          <w:tcPr>
            <w:tcW w:w="4050" w:type="dxa"/>
          </w:tcPr>
          <w:p w14:paraId="765C7D74" w14:textId="77777777" w:rsidR="00E72B42" w:rsidRPr="00AD38E0" w:rsidRDefault="00E72B42" w:rsidP="00E72B42">
            <w:r w:rsidRPr="00AD38E0">
              <w:rPr>
                <w:noProof/>
                <w:lang w:val="nb-NO" w:eastAsia="nb-NO"/>
              </w:rPr>
              <mc:AlternateContent>
                <mc:Choice Requires="wps">
                  <w:drawing>
                    <wp:anchor distT="0" distB="0" distL="114300" distR="114300" simplePos="0" relativeHeight="252716032" behindDoc="0" locked="0" layoutInCell="1" allowOverlap="1" wp14:anchorId="19856DBB" wp14:editId="1DD1EBBE">
                      <wp:simplePos x="0" y="0"/>
                      <wp:positionH relativeFrom="column">
                        <wp:posOffset>30156</wp:posOffset>
                      </wp:positionH>
                      <wp:positionV relativeFrom="paragraph">
                        <wp:posOffset>92696</wp:posOffset>
                      </wp:positionV>
                      <wp:extent cx="2088291" cy="0"/>
                      <wp:effectExtent l="0" t="114300" r="0" b="133350"/>
                      <wp:wrapNone/>
                      <wp:docPr id="76" name="Straight Arrow Connector 76"/>
                      <wp:cNvGraphicFramePr/>
                      <a:graphic xmlns:a="http://schemas.openxmlformats.org/drawingml/2006/main">
                        <a:graphicData uri="http://schemas.microsoft.com/office/word/2010/wordprocessingShape">
                          <wps:wsp>
                            <wps:cNvCnPr/>
                            <wps:spPr>
                              <a:xfrm>
                                <a:off x="0" y="0"/>
                                <a:ext cx="2088291" cy="0"/>
                              </a:xfrm>
                              <a:prstGeom prst="straightConnector1">
                                <a:avLst/>
                              </a:prstGeom>
                              <a:noFill/>
                              <a:ln w="47625" cap="flat" cmpd="sng" algn="ctr">
                                <a:solidFill>
                                  <a:srgbClr val="FFC000"/>
                                </a:solidFill>
                                <a:prstDash val="solid"/>
                                <a:miter lim="800000"/>
                                <a:tailEnd type="triangle"/>
                              </a:ln>
                              <a:effectLst/>
                            </wps:spPr>
                            <wps:bodyPr/>
                          </wps:wsp>
                        </a:graphicData>
                      </a:graphic>
                    </wp:anchor>
                  </w:drawing>
                </mc:Choice>
                <mc:Fallback>
                  <w:pict>
                    <v:shape w14:anchorId="7A696EBC" id="Straight Arrow Connector 76" o:spid="_x0000_s1026" type="#_x0000_t32" style="position:absolute;margin-left:2.35pt;margin-top:7.3pt;width:164.45pt;height:0;z-index:25271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" strokecolor="#ffc000" strokeweight="3.75pt">
                      <v:stroke endarrow="block" joinstyle="miter"/>
                    </v:shape>
                  </w:pict>
                </mc:Fallback>
              </mc:AlternateContent>
            </w:r>
          </w:p>
        </w:tc>
      </w:tr>
    </w:tbl>
    <w:p w14:paraId="7040B007" w14:textId="77777777" w:rsidR="00E72B42" w:rsidRPr="00AD38E0" w:rsidRDefault="00E72B42">
      <w:pPr>
        <w:spacing w:after="200" w:line="276" w:lineRule="auto"/>
        <w:sectPr w:rsidR="00E72B42" w:rsidRPr="00AD38E0" w:rsidSect="00E72B42">
          <w:pgSz w:w="15840" w:h="12240" w:orient="landscape" w:code="1"/>
          <w:pgMar w:top="720" w:right="720" w:bottom="720" w:left="576" w:header="432" w:footer="432" w:gutter="0"/>
          <w:cols w:space="708"/>
          <w:docGrid w:linePitch="360"/>
        </w:sectPr>
      </w:pPr>
    </w:p>
    <w:p w14:paraId="5473AAC9" w14:textId="77777777" w:rsidR="004E081D" w:rsidRPr="00AD38E0" w:rsidRDefault="004E081D">
      <w:pPr>
        <w:spacing w:after="200" w:line="276" w:lineRule="auto"/>
      </w:pPr>
    </w:p>
    <w:tbl>
      <w:tblPr>
        <w:tblStyle w:val="TableGrid"/>
        <w:tblW w:w="0" w:type="auto"/>
        <w:jc w:val="center"/>
        <w:tblLook w:val="04A0" w:firstRow="1" w:lastRow="0" w:firstColumn="1" w:lastColumn="0" w:noHBand="0" w:noVBand="1"/>
      </w:tblPr>
      <w:tblGrid>
        <w:gridCol w:w="3154"/>
        <w:gridCol w:w="997"/>
        <w:gridCol w:w="2726"/>
        <w:gridCol w:w="607"/>
        <w:gridCol w:w="3316"/>
      </w:tblGrid>
      <w:tr w:rsidR="00E72B42" w:rsidRPr="00AD38E0" w14:paraId="53246F42" w14:textId="77777777" w:rsidTr="00E72B42">
        <w:trPr>
          <w:jc w:val="center"/>
        </w:trPr>
        <w:tc>
          <w:tcPr>
            <w:tcW w:w="10688" w:type="dxa"/>
            <w:gridSpan w:val="5"/>
            <w:tcBorders>
              <w:top w:val="nil"/>
              <w:left w:val="nil"/>
              <w:bottom w:val="nil"/>
              <w:right w:val="nil"/>
            </w:tcBorders>
          </w:tcPr>
          <w:p w14:paraId="3875AC57" w14:textId="39B59555" w:rsidR="00E72B42" w:rsidRPr="00AD38E0" w:rsidRDefault="00E72B42" w:rsidP="00DE01CA">
            <w:r w:rsidRPr="00AD38E0">
              <w:rPr>
                <w:b/>
              </w:rPr>
              <w:t xml:space="preserve">Figure 2 </w:t>
            </w:r>
            <w:r w:rsidR="00400EAD" w:rsidRPr="00AD38E0">
              <w:t>Proposed antecedents and consequences of interfirm sustainability-oriented culture</w:t>
            </w:r>
          </w:p>
          <w:p w14:paraId="15615C73" w14:textId="77777777" w:rsidR="00E72B42" w:rsidRPr="00AD38E0" w:rsidRDefault="00E72B42" w:rsidP="00E72B42">
            <w:pPr>
              <w:ind w:left="-144"/>
              <w:rPr>
                <w:noProof/>
              </w:rPr>
            </w:pPr>
          </w:p>
        </w:tc>
      </w:tr>
      <w:tr w:rsidR="00BB53E8" w:rsidRPr="00AD38E0" w14:paraId="52AEA0B7" w14:textId="77777777" w:rsidTr="00E72B42">
        <w:trPr>
          <w:jc w:val="center"/>
        </w:trPr>
        <w:tc>
          <w:tcPr>
            <w:tcW w:w="10688" w:type="dxa"/>
            <w:gridSpan w:val="5"/>
            <w:tcBorders>
              <w:top w:val="nil"/>
              <w:left w:val="nil"/>
              <w:bottom w:val="nil"/>
              <w:right w:val="nil"/>
            </w:tcBorders>
          </w:tcPr>
          <w:p w14:paraId="37CD1BC2" w14:textId="684C5368" w:rsidR="00BB53E8" w:rsidRPr="00AD38E0" w:rsidRDefault="00400EAD" w:rsidP="006E5157">
            <w:pPr>
              <w:ind w:left="-144"/>
              <w:jc w:val="center"/>
            </w:pPr>
            <w:r w:rsidRPr="00AD38E0">
              <w:rPr>
                <w:noProof/>
                <w:lang w:val="nb-NO" w:eastAsia="nb-NO"/>
              </w:rPr>
              <w:drawing>
                <wp:inline distT="0" distB="0" distL="0" distR="0" wp14:anchorId="532898A4" wp14:editId="63E6D65F">
                  <wp:extent cx="6858000" cy="5831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 09-28-17.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5831840"/>
                          </a:xfrm>
                          <a:prstGeom prst="rect">
                            <a:avLst/>
                          </a:prstGeom>
                        </pic:spPr>
                      </pic:pic>
                    </a:graphicData>
                  </a:graphic>
                </wp:inline>
              </w:drawing>
            </w:r>
          </w:p>
        </w:tc>
      </w:tr>
      <w:tr w:rsidR="00BE6B87" w:rsidRPr="00AD38E0" w14:paraId="2C1A954A" w14:textId="77777777" w:rsidTr="00E72B42">
        <w:trPr>
          <w:jc w:val="center"/>
        </w:trPr>
        <w:tc>
          <w:tcPr>
            <w:tcW w:w="10688" w:type="dxa"/>
            <w:gridSpan w:val="5"/>
            <w:tcBorders>
              <w:top w:val="nil"/>
              <w:left w:val="nil"/>
              <w:bottom w:val="nil"/>
              <w:right w:val="nil"/>
            </w:tcBorders>
          </w:tcPr>
          <w:p w14:paraId="10587203" w14:textId="77777777" w:rsidR="00BE6B87" w:rsidRPr="00AD38E0" w:rsidRDefault="00677252" w:rsidP="00E64E6D">
            <w:pPr>
              <w:spacing w:line="276" w:lineRule="auto"/>
              <w:ind w:left="-504"/>
              <w:rPr>
                <w:noProof/>
                <w:szCs w:val="24"/>
              </w:rPr>
            </w:pPr>
            <w:r w:rsidRPr="00AD38E0">
              <w:rPr>
                <w:noProof/>
              </w:rPr>
              <w:t xml:space="preserve">  </w:t>
            </w:r>
          </w:p>
        </w:tc>
      </w:tr>
      <w:tr w:rsidR="00E64E6D" w:rsidRPr="00AD38E0" w14:paraId="01514024" w14:textId="77777777" w:rsidTr="00E72B42">
        <w:trPr>
          <w:jc w:val="center"/>
        </w:trPr>
        <w:tc>
          <w:tcPr>
            <w:tcW w:w="2976" w:type="dxa"/>
            <w:tcBorders>
              <w:top w:val="nil"/>
              <w:left w:val="nil"/>
              <w:bottom w:val="nil"/>
              <w:right w:val="nil"/>
            </w:tcBorders>
          </w:tcPr>
          <w:p w14:paraId="12DDF434" w14:textId="77777777" w:rsidR="00E64E6D" w:rsidRPr="00AD38E0" w:rsidRDefault="00E64E6D" w:rsidP="0047143F">
            <w:pPr>
              <w:jc w:val="center"/>
              <w:rPr>
                <w:noProof/>
                <w:szCs w:val="24"/>
              </w:rPr>
            </w:pPr>
          </w:p>
        </w:tc>
        <w:tc>
          <w:tcPr>
            <w:tcW w:w="1170" w:type="dxa"/>
            <w:tcBorders>
              <w:top w:val="nil"/>
              <w:left w:val="nil"/>
              <w:bottom w:val="nil"/>
              <w:right w:val="nil"/>
            </w:tcBorders>
          </w:tcPr>
          <w:p w14:paraId="67EE2AD5" w14:textId="77777777" w:rsidR="00E64E6D" w:rsidRPr="00AD38E0" w:rsidRDefault="00E64E6D" w:rsidP="0047143F">
            <w:pPr>
              <w:jc w:val="center"/>
              <w:rPr>
                <w:noProof/>
                <w:szCs w:val="24"/>
              </w:rPr>
            </w:pPr>
          </w:p>
        </w:tc>
        <w:tc>
          <w:tcPr>
            <w:tcW w:w="2726" w:type="dxa"/>
            <w:tcBorders>
              <w:top w:val="nil"/>
              <w:left w:val="nil"/>
              <w:bottom w:val="nil"/>
              <w:right w:val="nil"/>
            </w:tcBorders>
          </w:tcPr>
          <w:p w14:paraId="36EE1335" w14:textId="77777777" w:rsidR="00E64E6D" w:rsidRPr="00AD38E0" w:rsidRDefault="00E64E6D" w:rsidP="00BE6B87">
            <w:pPr>
              <w:jc w:val="center"/>
              <w:rPr>
                <w:szCs w:val="24"/>
              </w:rPr>
            </w:pPr>
          </w:p>
        </w:tc>
        <w:tc>
          <w:tcPr>
            <w:tcW w:w="625" w:type="dxa"/>
            <w:tcBorders>
              <w:top w:val="nil"/>
              <w:left w:val="nil"/>
              <w:bottom w:val="nil"/>
              <w:right w:val="nil"/>
            </w:tcBorders>
          </w:tcPr>
          <w:p w14:paraId="6663AC52" w14:textId="77777777" w:rsidR="00E64E6D" w:rsidRPr="00AD38E0" w:rsidRDefault="00E64E6D" w:rsidP="0047143F">
            <w:pPr>
              <w:jc w:val="center"/>
              <w:rPr>
                <w:noProof/>
                <w:szCs w:val="24"/>
              </w:rPr>
            </w:pPr>
          </w:p>
        </w:tc>
        <w:tc>
          <w:tcPr>
            <w:tcW w:w="3191" w:type="dxa"/>
            <w:tcBorders>
              <w:top w:val="nil"/>
              <w:left w:val="nil"/>
              <w:bottom w:val="nil"/>
              <w:right w:val="nil"/>
            </w:tcBorders>
            <w:vAlign w:val="bottom"/>
          </w:tcPr>
          <w:p w14:paraId="18D6BE5A" w14:textId="77777777" w:rsidR="00E64E6D" w:rsidRPr="00AD38E0" w:rsidRDefault="00E64E6D" w:rsidP="0047143F">
            <w:pPr>
              <w:spacing w:line="276" w:lineRule="auto"/>
              <w:jc w:val="center"/>
              <w:rPr>
                <w:szCs w:val="24"/>
              </w:rPr>
            </w:pPr>
          </w:p>
        </w:tc>
      </w:tr>
      <w:tr w:rsidR="00BE6B87" w:rsidRPr="00AD38E0" w14:paraId="0609A2C7" w14:textId="77777777" w:rsidTr="00E72B42">
        <w:trPr>
          <w:jc w:val="center"/>
        </w:trPr>
        <w:tc>
          <w:tcPr>
            <w:tcW w:w="2976" w:type="dxa"/>
            <w:tcBorders>
              <w:top w:val="nil"/>
              <w:left w:val="nil"/>
              <w:bottom w:val="nil"/>
              <w:right w:val="nil"/>
            </w:tcBorders>
          </w:tcPr>
          <w:p w14:paraId="25165675" w14:textId="77777777" w:rsidR="0047143F" w:rsidRPr="00AD38E0" w:rsidRDefault="0047143F" w:rsidP="0047143F">
            <w:pPr>
              <w:jc w:val="center"/>
              <w:rPr>
                <w:noProof/>
                <w:szCs w:val="24"/>
              </w:rPr>
            </w:pPr>
            <w:r w:rsidRPr="00AD38E0">
              <w:rPr>
                <w:noProof/>
                <w:szCs w:val="24"/>
              </w:rPr>
              <w:t xml:space="preserve">Control </w:t>
            </w:r>
          </w:p>
          <w:p w14:paraId="64FF94E1" w14:textId="77777777" w:rsidR="0047143F" w:rsidRPr="00AD38E0" w:rsidRDefault="0047143F" w:rsidP="0047143F">
            <w:pPr>
              <w:jc w:val="center"/>
              <w:rPr>
                <w:noProof/>
                <w:szCs w:val="24"/>
              </w:rPr>
            </w:pPr>
            <w:r w:rsidRPr="00AD38E0">
              <w:rPr>
                <w:noProof/>
                <w:szCs w:val="24"/>
              </w:rPr>
              <w:t>Mechanisms</w:t>
            </w:r>
          </w:p>
        </w:tc>
        <w:tc>
          <w:tcPr>
            <w:tcW w:w="1170" w:type="dxa"/>
            <w:tcBorders>
              <w:top w:val="nil"/>
              <w:left w:val="nil"/>
              <w:bottom w:val="nil"/>
              <w:right w:val="nil"/>
            </w:tcBorders>
          </w:tcPr>
          <w:p w14:paraId="3BFF60EE" w14:textId="77777777" w:rsidR="0047143F" w:rsidRPr="00AD38E0" w:rsidRDefault="00BE6B87" w:rsidP="0047143F">
            <w:pPr>
              <w:jc w:val="center"/>
              <w:rPr>
                <w:szCs w:val="24"/>
              </w:rPr>
            </w:pPr>
            <w:r w:rsidRPr="00AD38E0">
              <w:rPr>
                <w:noProof/>
                <w:szCs w:val="24"/>
                <w:lang w:val="nb-NO" w:eastAsia="nb-NO"/>
              </w:rPr>
              <mc:AlternateContent>
                <mc:Choice Requires="wps">
                  <w:drawing>
                    <wp:anchor distT="0" distB="0" distL="114300" distR="114300" simplePos="0" relativeHeight="252699648" behindDoc="0" locked="0" layoutInCell="1" allowOverlap="1" wp14:anchorId="309AE154" wp14:editId="40C31EAB">
                      <wp:simplePos x="0" y="0"/>
                      <wp:positionH relativeFrom="column">
                        <wp:posOffset>-65405</wp:posOffset>
                      </wp:positionH>
                      <wp:positionV relativeFrom="paragraph">
                        <wp:posOffset>216535</wp:posOffset>
                      </wp:positionV>
                      <wp:extent cx="727934" cy="0"/>
                      <wp:effectExtent l="0" t="76200" r="15240" b="95250"/>
                      <wp:wrapNone/>
                      <wp:docPr id="31" name="Straight Arrow Connector 31"/>
                      <wp:cNvGraphicFramePr/>
                      <a:graphic xmlns:a="http://schemas.openxmlformats.org/drawingml/2006/main">
                        <a:graphicData uri="http://schemas.microsoft.com/office/word/2010/wordprocessingShape">
                          <wps:wsp>
                            <wps:cNvCnPr/>
                            <wps:spPr>
                              <a:xfrm>
                                <a:off x="0" y="0"/>
                                <a:ext cx="72793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5E8727" id="_x0000_t32" coordsize="21600,21600" o:spt="32" o:oned="t" path="m,l21600,21600e" filled="f">
                      <v:path arrowok="t" fillok="f" o:connecttype="none"/>
                      <o:lock v:ext="edit" shapetype="t"/>
                    </v:shapetype>
                    <v:shape id="Straight Arrow Connector 31" o:spid="_x0000_s1026" type="#_x0000_t32" style="position:absolute;margin-left:-5.15pt;margin-top:17.05pt;width:57.3pt;height:0;z-index:25269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" strokecolor="black [3213]">
                      <v:stroke endarrow="block"/>
                    </v:shape>
                  </w:pict>
                </mc:Fallback>
              </mc:AlternateContent>
            </w:r>
          </w:p>
        </w:tc>
        <w:tc>
          <w:tcPr>
            <w:tcW w:w="2726" w:type="dxa"/>
            <w:tcBorders>
              <w:top w:val="nil"/>
              <w:left w:val="nil"/>
              <w:bottom w:val="nil"/>
              <w:right w:val="nil"/>
            </w:tcBorders>
            <w:vAlign w:val="center"/>
          </w:tcPr>
          <w:p w14:paraId="4F365CE2" w14:textId="77777777" w:rsidR="0047143F" w:rsidRPr="00AD38E0" w:rsidRDefault="0047143F" w:rsidP="008452ED">
            <w:pPr>
              <w:jc w:val="center"/>
              <w:rPr>
                <w:szCs w:val="24"/>
              </w:rPr>
            </w:pPr>
            <w:r w:rsidRPr="00AD38E0">
              <w:rPr>
                <w:szCs w:val="24"/>
              </w:rPr>
              <w:t>Interfirm</w:t>
            </w:r>
            <w:r w:rsidR="00BE6B87" w:rsidRPr="00AD38E0">
              <w:rPr>
                <w:szCs w:val="24"/>
              </w:rPr>
              <w:t xml:space="preserve"> </w:t>
            </w:r>
            <w:r w:rsidRPr="00AD38E0">
              <w:rPr>
                <w:szCs w:val="24"/>
              </w:rPr>
              <w:t>Culture</w:t>
            </w:r>
          </w:p>
        </w:tc>
        <w:tc>
          <w:tcPr>
            <w:tcW w:w="625" w:type="dxa"/>
            <w:tcBorders>
              <w:top w:val="nil"/>
              <w:left w:val="nil"/>
              <w:bottom w:val="nil"/>
              <w:right w:val="nil"/>
            </w:tcBorders>
          </w:tcPr>
          <w:p w14:paraId="73961C72" w14:textId="77777777" w:rsidR="0047143F" w:rsidRPr="00AD38E0" w:rsidRDefault="00BE6B87" w:rsidP="0047143F">
            <w:pPr>
              <w:jc w:val="center"/>
              <w:rPr>
                <w:szCs w:val="24"/>
              </w:rPr>
            </w:pPr>
            <w:r w:rsidRPr="00AD38E0">
              <w:rPr>
                <w:noProof/>
                <w:szCs w:val="24"/>
                <w:lang w:val="nb-NO" w:eastAsia="nb-NO"/>
              </w:rPr>
              <mc:AlternateContent>
                <mc:Choice Requires="wps">
                  <w:drawing>
                    <wp:anchor distT="0" distB="0" distL="114300" distR="114300" simplePos="0" relativeHeight="252701696" behindDoc="0" locked="0" layoutInCell="1" allowOverlap="1" wp14:anchorId="187C6715" wp14:editId="778B45C0">
                      <wp:simplePos x="0" y="0"/>
                      <wp:positionH relativeFrom="column">
                        <wp:posOffset>-270510</wp:posOffset>
                      </wp:positionH>
                      <wp:positionV relativeFrom="paragraph">
                        <wp:posOffset>194945</wp:posOffset>
                      </wp:positionV>
                      <wp:extent cx="727934" cy="0"/>
                      <wp:effectExtent l="0" t="76200" r="15240" b="95250"/>
                      <wp:wrapNone/>
                      <wp:docPr id="33" name="Straight Arrow Connector 33"/>
                      <wp:cNvGraphicFramePr/>
                      <a:graphic xmlns:a="http://schemas.openxmlformats.org/drawingml/2006/main">
                        <a:graphicData uri="http://schemas.microsoft.com/office/word/2010/wordprocessingShape">
                          <wps:wsp>
                            <wps:cNvCnPr/>
                            <wps:spPr>
                              <a:xfrm>
                                <a:off x="0" y="0"/>
                                <a:ext cx="727934" cy="0"/>
                              </a:xfrm>
                              <a:prstGeom prst="straightConnector1">
                                <a:avLst/>
                              </a:prstGeom>
                              <a:noFill/>
                              <a:ln w="9525" cap="flat" cmpd="sng" algn="ctr">
                                <a:solidFill>
                                  <a:schemeClr val="tx1"/>
                                </a:solidFill>
                                <a:prstDash val="solid"/>
                                <a:tailEnd type="triangle"/>
                              </a:ln>
                              <a:effectLst/>
                            </wps:spPr>
                            <wps:bodyPr/>
                          </wps:wsp>
                        </a:graphicData>
                      </a:graphic>
                    </wp:anchor>
                  </w:drawing>
                </mc:Choice>
                <mc:Fallback>
                  <w:pict>
                    <v:shape w14:anchorId="147C7220" id="Straight Arrow Connector 33" o:spid="_x0000_s1026" type="#_x0000_t32" style="position:absolute;margin-left:-21.3pt;margin-top:15.35pt;width:57.3pt;height:0;z-index:25270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" strokecolor="black [3213]">
                      <v:stroke endarrow="block"/>
                    </v:shape>
                  </w:pict>
                </mc:Fallback>
              </mc:AlternateContent>
            </w:r>
          </w:p>
        </w:tc>
        <w:tc>
          <w:tcPr>
            <w:tcW w:w="3191" w:type="dxa"/>
            <w:tcBorders>
              <w:top w:val="nil"/>
              <w:left w:val="nil"/>
              <w:bottom w:val="nil"/>
              <w:right w:val="nil"/>
            </w:tcBorders>
            <w:vAlign w:val="bottom"/>
          </w:tcPr>
          <w:p w14:paraId="60CE3327" w14:textId="77777777" w:rsidR="0047143F" w:rsidRPr="00AD38E0" w:rsidRDefault="0047143F" w:rsidP="0047143F">
            <w:pPr>
              <w:spacing w:line="276" w:lineRule="auto"/>
              <w:jc w:val="center"/>
              <w:rPr>
                <w:szCs w:val="24"/>
              </w:rPr>
            </w:pPr>
            <w:r w:rsidRPr="00AD38E0">
              <w:rPr>
                <w:szCs w:val="24"/>
              </w:rPr>
              <w:t xml:space="preserve">Triple Bottom </w:t>
            </w:r>
          </w:p>
          <w:p w14:paraId="618D552E" w14:textId="77777777" w:rsidR="0047143F" w:rsidRPr="00AD38E0" w:rsidRDefault="0047143F" w:rsidP="0047143F">
            <w:pPr>
              <w:spacing w:line="276" w:lineRule="auto"/>
              <w:jc w:val="center"/>
              <w:rPr>
                <w:szCs w:val="24"/>
              </w:rPr>
            </w:pPr>
            <w:r w:rsidRPr="00AD38E0">
              <w:rPr>
                <w:szCs w:val="24"/>
              </w:rPr>
              <w:t>Line Performance</w:t>
            </w:r>
          </w:p>
        </w:tc>
      </w:tr>
    </w:tbl>
    <w:p w14:paraId="3AB65056" w14:textId="77777777" w:rsidR="00E64E6D" w:rsidRPr="00AD38E0" w:rsidRDefault="00E64E6D"/>
    <w:p w14:paraId="7F34B4E0" w14:textId="77777777" w:rsidR="00E64E6D" w:rsidRPr="00AD38E0" w:rsidRDefault="00E64E6D">
      <w:pPr>
        <w:spacing w:after="200" w:line="276" w:lineRule="auto"/>
      </w:pPr>
      <w:r w:rsidRPr="00AD38E0">
        <w:br w:type="page"/>
      </w:r>
    </w:p>
    <w:p w14:paraId="240BFA13" w14:textId="77777777" w:rsidR="008B217D" w:rsidRPr="00AD38E0" w:rsidRDefault="008B217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72B42" w:rsidRPr="00AD38E0" w14:paraId="6D765363" w14:textId="77777777" w:rsidTr="00E72B42">
        <w:trPr>
          <w:jc w:val="center"/>
        </w:trPr>
        <w:tc>
          <w:tcPr>
            <w:tcW w:w="10800" w:type="dxa"/>
          </w:tcPr>
          <w:p w14:paraId="7A8578C0" w14:textId="77777777" w:rsidR="00E72B42" w:rsidRPr="00AD38E0" w:rsidRDefault="00E72B42" w:rsidP="00E72B42">
            <w:pPr>
              <w:rPr>
                <w:noProof/>
              </w:rPr>
            </w:pPr>
            <w:r w:rsidRPr="00AD38E0">
              <w:rPr>
                <w:b/>
              </w:rPr>
              <w:t xml:space="preserve">Figure 3 </w:t>
            </w:r>
            <w:r w:rsidRPr="00AD38E0">
              <w:t>The specified factor loadings</w:t>
            </w:r>
          </w:p>
        </w:tc>
      </w:tr>
      <w:tr w:rsidR="00BB53E8" w:rsidRPr="00AD38E0" w14:paraId="048F7A0B" w14:textId="77777777" w:rsidTr="00E72B42">
        <w:trPr>
          <w:jc w:val="center"/>
        </w:trPr>
        <w:tc>
          <w:tcPr>
            <w:tcW w:w="10800" w:type="dxa"/>
          </w:tcPr>
          <w:p w14:paraId="6F69DDB2" w14:textId="77777777" w:rsidR="00E64E6D" w:rsidRPr="00AD38E0" w:rsidRDefault="00E64E6D" w:rsidP="00BB53E8">
            <w:pPr>
              <w:jc w:val="center"/>
              <w:rPr>
                <w:noProof/>
              </w:rPr>
            </w:pPr>
          </w:p>
          <w:p w14:paraId="4B6AE2AF" w14:textId="77777777" w:rsidR="00E64E6D" w:rsidRPr="00AD38E0" w:rsidRDefault="00E64E6D" w:rsidP="00BB53E8">
            <w:pPr>
              <w:jc w:val="center"/>
              <w:rPr>
                <w:noProof/>
              </w:rPr>
            </w:pPr>
          </w:p>
          <w:p w14:paraId="5E873880" w14:textId="6CFBF0AA" w:rsidR="00BB53E8" w:rsidRPr="00AD38E0" w:rsidRDefault="00DE01CA" w:rsidP="00BB53E8">
            <w:pPr>
              <w:jc w:val="center"/>
            </w:pPr>
            <w:r w:rsidRPr="00AD38E0">
              <w:rPr>
                <w:noProof/>
                <w:lang w:val="nb-NO" w:eastAsia="nb-NO"/>
              </w:rPr>
              <w:drawing>
                <wp:inline distT="0" distB="0" distL="0" distR="0" wp14:anchorId="184CA060" wp14:editId="0328F027">
                  <wp:extent cx="6658625" cy="4957593"/>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3 09-29-17.png"/>
                          <pic:cNvPicPr/>
                        </pic:nvPicPr>
                        <pic:blipFill>
                          <a:blip r:embed="rId16">
                            <a:extLst>
                              <a:ext uri="{28A0092B-C50C-407E-A947-70E740481C1C}">
                                <a14:useLocalDpi xmlns:a14="http://schemas.microsoft.com/office/drawing/2010/main" val="0"/>
                              </a:ext>
                            </a:extLst>
                          </a:blip>
                          <a:stretch>
                            <a:fillRect/>
                          </a:stretch>
                        </pic:blipFill>
                        <pic:spPr>
                          <a:xfrm>
                            <a:off x="0" y="0"/>
                            <a:ext cx="6662179" cy="4960239"/>
                          </a:xfrm>
                          <a:prstGeom prst="rect">
                            <a:avLst/>
                          </a:prstGeom>
                        </pic:spPr>
                      </pic:pic>
                    </a:graphicData>
                  </a:graphic>
                </wp:inline>
              </w:drawing>
            </w:r>
          </w:p>
        </w:tc>
      </w:tr>
    </w:tbl>
    <w:p w14:paraId="0F49AEEC" w14:textId="33A4FB3C" w:rsidR="00CC525F" w:rsidRPr="00AD38E0" w:rsidRDefault="00CC525F" w:rsidP="000E3A96"/>
    <w:p w14:paraId="5B470DFA" w14:textId="77777777" w:rsidR="00CC525F" w:rsidRPr="00AD38E0" w:rsidRDefault="00CC525F">
      <w:pPr>
        <w:spacing w:after="200" w:line="276" w:lineRule="auto"/>
      </w:pPr>
      <w:r w:rsidRPr="00AD38E0">
        <w:br w:type="page"/>
      </w:r>
    </w:p>
    <w:p w14:paraId="1DBAC09C" w14:textId="77777777" w:rsidR="00CC525F" w:rsidRPr="00AD38E0" w:rsidRDefault="00CC525F" w:rsidP="00CC525F">
      <w:pPr>
        <w:spacing w:after="200" w:line="276" w:lineRule="auto"/>
      </w:pPr>
    </w:p>
    <w:tbl>
      <w:tblPr>
        <w:tblStyle w:val="TableGrid"/>
        <w:tblW w:w="0" w:type="auto"/>
        <w:jc w:val="center"/>
        <w:tblLook w:val="04A0" w:firstRow="1" w:lastRow="0" w:firstColumn="1" w:lastColumn="0" w:noHBand="0" w:noVBand="1"/>
      </w:tblPr>
      <w:tblGrid>
        <w:gridCol w:w="3154"/>
        <w:gridCol w:w="997"/>
        <w:gridCol w:w="2726"/>
        <w:gridCol w:w="607"/>
        <w:gridCol w:w="3316"/>
      </w:tblGrid>
      <w:tr w:rsidR="00CC525F" w:rsidRPr="00AD38E0" w14:paraId="1FC13732" w14:textId="77777777" w:rsidTr="00167E26">
        <w:trPr>
          <w:jc w:val="center"/>
        </w:trPr>
        <w:tc>
          <w:tcPr>
            <w:tcW w:w="10688" w:type="dxa"/>
            <w:gridSpan w:val="5"/>
            <w:tcBorders>
              <w:top w:val="nil"/>
              <w:left w:val="nil"/>
              <w:bottom w:val="nil"/>
              <w:right w:val="nil"/>
            </w:tcBorders>
          </w:tcPr>
          <w:p w14:paraId="207BD114" w14:textId="4CCAEDF9" w:rsidR="00CC525F" w:rsidRPr="00AD38E0" w:rsidRDefault="00400EAD" w:rsidP="00167E26">
            <w:pPr>
              <w:ind w:left="-144"/>
            </w:pPr>
            <w:r w:rsidRPr="00AD38E0">
              <w:rPr>
                <w:b/>
              </w:rPr>
              <w:t>Figure 4</w:t>
            </w:r>
            <w:r w:rsidR="00CC525F" w:rsidRPr="00AD38E0">
              <w:rPr>
                <w:b/>
              </w:rPr>
              <w:t xml:space="preserve"> </w:t>
            </w:r>
            <w:r w:rsidR="00CC525F" w:rsidRPr="00AD38E0">
              <w:t>The specified structural model</w:t>
            </w:r>
          </w:p>
          <w:p w14:paraId="4910ACC7" w14:textId="77777777" w:rsidR="00CC525F" w:rsidRPr="00AD38E0" w:rsidRDefault="00CC525F" w:rsidP="00167E26">
            <w:pPr>
              <w:ind w:left="-144"/>
              <w:rPr>
                <w:noProof/>
              </w:rPr>
            </w:pPr>
          </w:p>
        </w:tc>
      </w:tr>
      <w:tr w:rsidR="00CC525F" w:rsidRPr="00AD38E0" w14:paraId="0FC54D98" w14:textId="77777777" w:rsidTr="00167E26">
        <w:trPr>
          <w:jc w:val="center"/>
        </w:trPr>
        <w:tc>
          <w:tcPr>
            <w:tcW w:w="10688" w:type="dxa"/>
            <w:gridSpan w:val="5"/>
            <w:tcBorders>
              <w:top w:val="nil"/>
              <w:left w:val="nil"/>
              <w:bottom w:val="nil"/>
              <w:right w:val="nil"/>
            </w:tcBorders>
          </w:tcPr>
          <w:p w14:paraId="526F3807" w14:textId="4453DABD" w:rsidR="00CC525F" w:rsidRPr="00AD38E0" w:rsidRDefault="00DE01CA" w:rsidP="00167E26">
            <w:pPr>
              <w:ind w:left="-144"/>
              <w:jc w:val="center"/>
            </w:pPr>
            <w:r w:rsidRPr="00AD38E0">
              <w:rPr>
                <w:noProof/>
                <w:lang w:val="nb-NO" w:eastAsia="nb-NO"/>
              </w:rPr>
              <w:drawing>
                <wp:inline distT="0" distB="0" distL="0" distR="0" wp14:anchorId="5FFB5641" wp14:editId="4575551C">
                  <wp:extent cx="6858000" cy="5006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4 09-29-17.png"/>
                          <pic:cNvPicPr/>
                        </pic:nvPicPr>
                        <pic:blipFill>
                          <a:blip r:embed="rId17">
                            <a:extLst>
                              <a:ext uri="{28A0092B-C50C-407E-A947-70E740481C1C}">
                                <a14:useLocalDpi xmlns:a14="http://schemas.microsoft.com/office/drawing/2010/main" val="0"/>
                              </a:ext>
                            </a:extLst>
                          </a:blip>
                          <a:stretch>
                            <a:fillRect/>
                          </a:stretch>
                        </pic:blipFill>
                        <pic:spPr>
                          <a:xfrm>
                            <a:off x="0" y="0"/>
                            <a:ext cx="6858000" cy="5006975"/>
                          </a:xfrm>
                          <a:prstGeom prst="rect">
                            <a:avLst/>
                          </a:prstGeom>
                        </pic:spPr>
                      </pic:pic>
                    </a:graphicData>
                  </a:graphic>
                </wp:inline>
              </w:drawing>
            </w:r>
          </w:p>
        </w:tc>
      </w:tr>
      <w:tr w:rsidR="00CC525F" w:rsidRPr="00AD38E0" w14:paraId="3DB4D9A0" w14:textId="77777777" w:rsidTr="00167E26">
        <w:trPr>
          <w:jc w:val="center"/>
        </w:trPr>
        <w:tc>
          <w:tcPr>
            <w:tcW w:w="10688" w:type="dxa"/>
            <w:gridSpan w:val="5"/>
            <w:tcBorders>
              <w:top w:val="nil"/>
              <w:left w:val="nil"/>
              <w:bottom w:val="nil"/>
              <w:right w:val="nil"/>
            </w:tcBorders>
          </w:tcPr>
          <w:p w14:paraId="1F3E8D06" w14:textId="77777777" w:rsidR="00CC525F" w:rsidRPr="00AD38E0" w:rsidRDefault="00CC525F" w:rsidP="00167E26">
            <w:pPr>
              <w:spacing w:line="276" w:lineRule="auto"/>
              <w:ind w:left="-504"/>
              <w:rPr>
                <w:noProof/>
                <w:szCs w:val="24"/>
              </w:rPr>
            </w:pPr>
            <w:r w:rsidRPr="00AD38E0">
              <w:rPr>
                <w:noProof/>
              </w:rPr>
              <w:t xml:space="preserve">  </w:t>
            </w:r>
          </w:p>
        </w:tc>
      </w:tr>
      <w:tr w:rsidR="00CC525F" w:rsidRPr="00AD38E0" w14:paraId="25760005" w14:textId="77777777" w:rsidTr="00167E26">
        <w:trPr>
          <w:jc w:val="center"/>
        </w:trPr>
        <w:tc>
          <w:tcPr>
            <w:tcW w:w="2976" w:type="dxa"/>
            <w:tcBorders>
              <w:top w:val="nil"/>
              <w:left w:val="nil"/>
              <w:bottom w:val="nil"/>
              <w:right w:val="nil"/>
            </w:tcBorders>
          </w:tcPr>
          <w:p w14:paraId="5E0D9CAD" w14:textId="77777777" w:rsidR="00CC525F" w:rsidRPr="00AD38E0" w:rsidRDefault="00CC525F" w:rsidP="00167E26">
            <w:pPr>
              <w:jc w:val="center"/>
              <w:rPr>
                <w:noProof/>
                <w:szCs w:val="24"/>
              </w:rPr>
            </w:pPr>
          </w:p>
        </w:tc>
        <w:tc>
          <w:tcPr>
            <w:tcW w:w="1170" w:type="dxa"/>
            <w:tcBorders>
              <w:top w:val="nil"/>
              <w:left w:val="nil"/>
              <w:bottom w:val="nil"/>
              <w:right w:val="nil"/>
            </w:tcBorders>
          </w:tcPr>
          <w:p w14:paraId="4B40729D" w14:textId="77777777" w:rsidR="00CC525F" w:rsidRPr="00AD38E0" w:rsidRDefault="00CC525F" w:rsidP="00167E26">
            <w:pPr>
              <w:jc w:val="center"/>
              <w:rPr>
                <w:noProof/>
                <w:szCs w:val="24"/>
              </w:rPr>
            </w:pPr>
          </w:p>
        </w:tc>
        <w:tc>
          <w:tcPr>
            <w:tcW w:w="2726" w:type="dxa"/>
            <w:tcBorders>
              <w:top w:val="nil"/>
              <w:left w:val="nil"/>
              <w:bottom w:val="nil"/>
              <w:right w:val="nil"/>
            </w:tcBorders>
          </w:tcPr>
          <w:p w14:paraId="0279BBBE" w14:textId="77777777" w:rsidR="00CC525F" w:rsidRPr="00AD38E0" w:rsidRDefault="00CC525F" w:rsidP="00167E26">
            <w:pPr>
              <w:jc w:val="center"/>
              <w:rPr>
                <w:szCs w:val="24"/>
              </w:rPr>
            </w:pPr>
          </w:p>
        </w:tc>
        <w:tc>
          <w:tcPr>
            <w:tcW w:w="625" w:type="dxa"/>
            <w:tcBorders>
              <w:top w:val="nil"/>
              <w:left w:val="nil"/>
              <w:bottom w:val="nil"/>
              <w:right w:val="nil"/>
            </w:tcBorders>
          </w:tcPr>
          <w:p w14:paraId="13241F2C" w14:textId="77777777" w:rsidR="00CC525F" w:rsidRPr="00AD38E0" w:rsidRDefault="00CC525F" w:rsidP="00167E26">
            <w:pPr>
              <w:jc w:val="center"/>
              <w:rPr>
                <w:noProof/>
                <w:szCs w:val="24"/>
              </w:rPr>
            </w:pPr>
          </w:p>
        </w:tc>
        <w:tc>
          <w:tcPr>
            <w:tcW w:w="3191" w:type="dxa"/>
            <w:tcBorders>
              <w:top w:val="nil"/>
              <w:left w:val="nil"/>
              <w:bottom w:val="nil"/>
              <w:right w:val="nil"/>
            </w:tcBorders>
            <w:vAlign w:val="bottom"/>
          </w:tcPr>
          <w:p w14:paraId="6BCCA8D6" w14:textId="77777777" w:rsidR="00CC525F" w:rsidRPr="00AD38E0" w:rsidRDefault="00CC525F" w:rsidP="00167E26">
            <w:pPr>
              <w:spacing w:line="276" w:lineRule="auto"/>
              <w:jc w:val="center"/>
              <w:rPr>
                <w:szCs w:val="24"/>
              </w:rPr>
            </w:pPr>
          </w:p>
        </w:tc>
      </w:tr>
      <w:tr w:rsidR="00CC525F" w:rsidRPr="00AD38E0" w14:paraId="5A7933DD" w14:textId="77777777" w:rsidTr="00167E26">
        <w:trPr>
          <w:jc w:val="center"/>
        </w:trPr>
        <w:tc>
          <w:tcPr>
            <w:tcW w:w="2976" w:type="dxa"/>
            <w:tcBorders>
              <w:top w:val="nil"/>
              <w:left w:val="nil"/>
              <w:bottom w:val="nil"/>
              <w:right w:val="nil"/>
            </w:tcBorders>
          </w:tcPr>
          <w:p w14:paraId="3AEB9769" w14:textId="77777777" w:rsidR="00CC525F" w:rsidRPr="00AD38E0" w:rsidRDefault="00CC525F" w:rsidP="00167E26">
            <w:pPr>
              <w:jc w:val="center"/>
              <w:rPr>
                <w:noProof/>
                <w:szCs w:val="24"/>
              </w:rPr>
            </w:pPr>
            <w:r w:rsidRPr="00AD38E0">
              <w:rPr>
                <w:noProof/>
                <w:szCs w:val="24"/>
              </w:rPr>
              <w:t xml:space="preserve">Control </w:t>
            </w:r>
          </w:p>
          <w:p w14:paraId="7B1C5794" w14:textId="77777777" w:rsidR="00CC525F" w:rsidRPr="00AD38E0" w:rsidRDefault="00CC525F" w:rsidP="00167E26">
            <w:pPr>
              <w:jc w:val="center"/>
              <w:rPr>
                <w:noProof/>
                <w:szCs w:val="24"/>
              </w:rPr>
            </w:pPr>
            <w:r w:rsidRPr="00AD38E0">
              <w:rPr>
                <w:noProof/>
                <w:szCs w:val="24"/>
              </w:rPr>
              <w:t>Mechanisms</w:t>
            </w:r>
          </w:p>
        </w:tc>
        <w:tc>
          <w:tcPr>
            <w:tcW w:w="1170" w:type="dxa"/>
            <w:tcBorders>
              <w:top w:val="nil"/>
              <w:left w:val="nil"/>
              <w:bottom w:val="nil"/>
              <w:right w:val="nil"/>
            </w:tcBorders>
          </w:tcPr>
          <w:p w14:paraId="0958D110" w14:textId="77777777" w:rsidR="00CC525F" w:rsidRPr="00AD38E0" w:rsidRDefault="00CC525F" w:rsidP="00167E26">
            <w:pPr>
              <w:jc w:val="center"/>
              <w:rPr>
                <w:szCs w:val="24"/>
              </w:rPr>
            </w:pPr>
            <w:r w:rsidRPr="00AD38E0">
              <w:rPr>
                <w:noProof/>
                <w:szCs w:val="24"/>
                <w:lang w:val="nb-NO" w:eastAsia="nb-NO"/>
              </w:rPr>
              <mc:AlternateContent>
                <mc:Choice Requires="wps">
                  <w:drawing>
                    <wp:anchor distT="0" distB="0" distL="114300" distR="114300" simplePos="0" relativeHeight="252733440" behindDoc="0" locked="0" layoutInCell="1" allowOverlap="1" wp14:anchorId="30EB078F" wp14:editId="438DBEC8">
                      <wp:simplePos x="0" y="0"/>
                      <wp:positionH relativeFrom="column">
                        <wp:posOffset>-65405</wp:posOffset>
                      </wp:positionH>
                      <wp:positionV relativeFrom="paragraph">
                        <wp:posOffset>216535</wp:posOffset>
                      </wp:positionV>
                      <wp:extent cx="727934" cy="0"/>
                      <wp:effectExtent l="0" t="76200" r="15240" b="95250"/>
                      <wp:wrapNone/>
                      <wp:docPr id="1" name="Straight Arrow Connector 1"/>
                      <wp:cNvGraphicFramePr/>
                      <a:graphic xmlns:a="http://schemas.openxmlformats.org/drawingml/2006/main">
                        <a:graphicData uri="http://schemas.microsoft.com/office/word/2010/wordprocessingShape">
                          <wps:wsp>
                            <wps:cNvCnPr/>
                            <wps:spPr>
                              <a:xfrm>
                                <a:off x="0" y="0"/>
                                <a:ext cx="727934"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4C1AA4E5" id="_x0000_t32" coordsize="21600,21600" o:spt="32" o:oned="t" path="m,l21600,21600e" filled="f">
                      <v:path arrowok="t" fillok="f" o:connecttype="none"/>
                      <o:lock v:ext="edit" shapetype="t"/>
                    </v:shapetype>
                    <v:shape id="Straight Arrow Connector 1" o:spid="_x0000_s1026" type="#_x0000_t32" style="position:absolute;margin-left:-5.15pt;margin-top:17.05pt;width:57.3pt;height:0;z-index:25273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" strokecolor="windowText">
                      <v:stroke endarrow="block"/>
                    </v:shape>
                  </w:pict>
                </mc:Fallback>
              </mc:AlternateContent>
            </w:r>
          </w:p>
        </w:tc>
        <w:tc>
          <w:tcPr>
            <w:tcW w:w="2726" w:type="dxa"/>
            <w:tcBorders>
              <w:top w:val="nil"/>
              <w:left w:val="nil"/>
              <w:bottom w:val="nil"/>
              <w:right w:val="nil"/>
            </w:tcBorders>
            <w:vAlign w:val="center"/>
          </w:tcPr>
          <w:p w14:paraId="2F5915E0" w14:textId="77777777" w:rsidR="00CC525F" w:rsidRPr="00AD38E0" w:rsidRDefault="00CC525F" w:rsidP="00167E26">
            <w:pPr>
              <w:jc w:val="center"/>
              <w:rPr>
                <w:szCs w:val="24"/>
              </w:rPr>
            </w:pPr>
            <w:r w:rsidRPr="00AD38E0">
              <w:rPr>
                <w:szCs w:val="24"/>
              </w:rPr>
              <w:t>Interfirm Culture</w:t>
            </w:r>
          </w:p>
        </w:tc>
        <w:tc>
          <w:tcPr>
            <w:tcW w:w="625" w:type="dxa"/>
            <w:tcBorders>
              <w:top w:val="nil"/>
              <w:left w:val="nil"/>
              <w:bottom w:val="nil"/>
              <w:right w:val="nil"/>
            </w:tcBorders>
          </w:tcPr>
          <w:p w14:paraId="07A8FBA9" w14:textId="77777777" w:rsidR="00CC525F" w:rsidRPr="00AD38E0" w:rsidRDefault="00CC525F" w:rsidP="00167E26">
            <w:pPr>
              <w:jc w:val="center"/>
              <w:rPr>
                <w:szCs w:val="24"/>
              </w:rPr>
            </w:pPr>
            <w:r w:rsidRPr="00AD38E0">
              <w:rPr>
                <w:noProof/>
                <w:szCs w:val="24"/>
                <w:lang w:val="nb-NO" w:eastAsia="nb-NO"/>
              </w:rPr>
              <mc:AlternateContent>
                <mc:Choice Requires="wps">
                  <w:drawing>
                    <wp:anchor distT="0" distB="0" distL="114300" distR="114300" simplePos="0" relativeHeight="252734464" behindDoc="0" locked="0" layoutInCell="1" allowOverlap="1" wp14:anchorId="2FDCE396" wp14:editId="4813BEAB">
                      <wp:simplePos x="0" y="0"/>
                      <wp:positionH relativeFrom="column">
                        <wp:posOffset>-270510</wp:posOffset>
                      </wp:positionH>
                      <wp:positionV relativeFrom="paragraph">
                        <wp:posOffset>194945</wp:posOffset>
                      </wp:positionV>
                      <wp:extent cx="727934" cy="0"/>
                      <wp:effectExtent l="0" t="76200" r="15240" b="95250"/>
                      <wp:wrapNone/>
                      <wp:docPr id="2" name="Straight Arrow Connector 2"/>
                      <wp:cNvGraphicFramePr/>
                      <a:graphic xmlns:a="http://schemas.openxmlformats.org/drawingml/2006/main">
                        <a:graphicData uri="http://schemas.microsoft.com/office/word/2010/wordprocessingShape">
                          <wps:wsp>
                            <wps:cNvCnPr/>
                            <wps:spPr>
                              <a:xfrm>
                                <a:off x="0" y="0"/>
                                <a:ext cx="727934"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4F0CC54D" id="Straight Arrow Connector 2" o:spid="_x0000_s1026" type="#_x0000_t32" style="position:absolute;margin-left:-21.3pt;margin-top:15.35pt;width:57.3pt;height:0;z-index:25273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" strokecolor="windowText">
                      <v:stroke endarrow="block"/>
                    </v:shape>
                  </w:pict>
                </mc:Fallback>
              </mc:AlternateContent>
            </w:r>
          </w:p>
        </w:tc>
        <w:tc>
          <w:tcPr>
            <w:tcW w:w="3191" w:type="dxa"/>
            <w:tcBorders>
              <w:top w:val="nil"/>
              <w:left w:val="nil"/>
              <w:bottom w:val="nil"/>
              <w:right w:val="nil"/>
            </w:tcBorders>
            <w:vAlign w:val="bottom"/>
          </w:tcPr>
          <w:p w14:paraId="78CB283B" w14:textId="77777777" w:rsidR="00CC525F" w:rsidRPr="00AD38E0" w:rsidRDefault="00CC525F" w:rsidP="00167E26">
            <w:pPr>
              <w:spacing w:line="276" w:lineRule="auto"/>
              <w:jc w:val="center"/>
              <w:rPr>
                <w:szCs w:val="24"/>
              </w:rPr>
            </w:pPr>
            <w:r w:rsidRPr="00AD38E0">
              <w:rPr>
                <w:szCs w:val="24"/>
              </w:rPr>
              <w:t xml:space="preserve">Triple Bottom </w:t>
            </w:r>
          </w:p>
          <w:p w14:paraId="24D35539" w14:textId="77777777" w:rsidR="00CC525F" w:rsidRPr="00AD38E0" w:rsidRDefault="00CC525F" w:rsidP="00167E26">
            <w:pPr>
              <w:spacing w:line="276" w:lineRule="auto"/>
              <w:jc w:val="center"/>
              <w:rPr>
                <w:szCs w:val="24"/>
              </w:rPr>
            </w:pPr>
            <w:r w:rsidRPr="00AD38E0">
              <w:rPr>
                <w:szCs w:val="24"/>
              </w:rPr>
              <w:t>Line Performance</w:t>
            </w:r>
          </w:p>
        </w:tc>
      </w:tr>
    </w:tbl>
    <w:p w14:paraId="661AF7E5" w14:textId="76E3CF34" w:rsidR="00C31042" w:rsidRPr="00AD38E0" w:rsidRDefault="00C31042" w:rsidP="000E3A96"/>
    <w:p w14:paraId="1C90ECA3" w14:textId="77777777" w:rsidR="00C31042" w:rsidRPr="00AD38E0" w:rsidRDefault="00C31042">
      <w:pPr>
        <w:spacing w:after="200" w:line="276" w:lineRule="auto"/>
      </w:pPr>
      <w:r w:rsidRPr="00AD38E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2"/>
        <w:gridCol w:w="662"/>
        <w:gridCol w:w="2384"/>
        <w:gridCol w:w="662"/>
        <w:gridCol w:w="3560"/>
      </w:tblGrid>
      <w:tr w:rsidR="00C31042" w:rsidRPr="00AD38E0" w14:paraId="7842DC6B" w14:textId="77777777" w:rsidTr="0033702A">
        <w:tc>
          <w:tcPr>
            <w:tcW w:w="10790" w:type="dxa"/>
            <w:gridSpan w:val="5"/>
          </w:tcPr>
          <w:p w14:paraId="3FFE55EC" w14:textId="78323344" w:rsidR="00C31042" w:rsidRPr="00AD38E0" w:rsidRDefault="0033702A" w:rsidP="000E3A96">
            <w:pPr>
              <w:rPr>
                <w:b/>
              </w:rPr>
            </w:pPr>
            <w:r w:rsidRPr="00AD38E0">
              <w:rPr>
                <w:b/>
              </w:rPr>
              <w:t xml:space="preserve">Figure 5 </w:t>
            </w:r>
            <w:r w:rsidR="004772A3" w:rsidRPr="00AD38E0">
              <w:t>Summary of findings</w:t>
            </w:r>
          </w:p>
          <w:p w14:paraId="0275B239" w14:textId="30AEE119" w:rsidR="004772A3" w:rsidRPr="00AD38E0" w:rsidRDefault="004772A3" w:rsidP="000E3A96">
            <w:pPr>
              <w:rPr>
                <w:b/>
              </w:rPr>
            </w:pPr>
          </w:p>
        </w:tc>
      </w:tr>
      <w:tr w:rsidR="00C31042" w:rsidRPr="00AD38E0" w14:paraId="301BE662" w14:textId="77777777" w:rsidTr="0033702A">
        <w:tc>
          <w:tcPr>
            <w:tcW w:w="10790" w:type="dxa"/>
            <w:gridSpan w:val="5"/>
          </w:tcPr>
          <w:p w14:paraId="380EF00D" w14:textId="25CCD952" w:rsidR="00C31042" w:rsidRPr="00AD38E0" w:rsidRDefault="0033702A" w:rsidP="000E3A96">
            <w:r w:rsidRPr="00AD38E0">
              <w:rPr>
                <w:noProof/>
                <w:lang w:val="nb-NO" w:eastAsia="nb-NO"/>
              </w:rPr>
              <w:drawing>
                <wp:inline distT="0" distB="0" distL="0" distR="0" wp14:anchorId="3EB9EDEA" wp14:editId="7DE8FCA6">
                  <wp:extent cx="6858000" cy="4312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4312285"/>
                          </a:xfrm>
                          <a:prstGeom prst="rect">
                            <a:avLst/>
                          </a:prstGeom>
                        </pic:spPr>
                      </pic:pic>
                    </a:graphicData>
                  </a:graphic>
                </wp:inline>
              </w:drawing>
            </w:r>
          </w:p>
        </w:tc>
        <w:bookmarkStart w:id="0" w:name="_GoBack"/>
        <w:bookmarkEnd w:id="0"/>
      </w:tr>
      <w:tr w:rsidR="0033702A" w:rsidRPr="00AD38E0" w14:paraId="0349BA4E" w14:textId="77777777" w:rsidTr="0033702A">
        <w:trPr>
          <w:trHeight w:val="370"/>
        </w:trPr>
        <w:tc>
          <w:tcPr>
            <w:tcW w:w="3543" w:type="dxa"/>
          </w:tcPr>
          <w:p w14:paraId="66184F81" w14:textId="77777777" w:rsidR="0033702A" w:rsidRPr="00AD38E0" w:rsidRDefault="0033702A" w:rsidP="000E3A96"/>
        </w:tc>
        <w:tc>
          <w:tcPr>
            <w:tcW w:w="704" w:type="dxa"/>
          </w:tcPr>
          <w:p w14:paraId="4214C575" w14:textId="7AC2CC60" w:rsidR="0033702A" w:rsidRPr="00AD38E0" w:rsidRDefault="0033702A" w:rsidP="0033702A">
            <w:pPr>
              <w:jc w:val="center"/>
            </w:pPr>
          </w:p>
        </w:tc>
        <w:tc>
          <w:tcPr>
            <w:tcW w:w="2271" w:type="dxa"/>
          </w:tcPr>
          <w:p w14:paraId="31E7F3A5" w14:textId="77777777" w:rsidR="0033702A" w:rsidRPr="00AD38E0" w:rsidRDefault="0033702A" w:rsidP="0033702A">
            <w:pPr>
              <w:jc w:val="center"/>
            </w:pPr>
          </w:p>
        </w:tc>
        <w:tc>
          <w:tcPr>
            <w:tcW w:w="704" w:type="dxa"/>
          </w:tcPr>
          <w:p w14:paraId="4DAEEA65" w14:textId="065D3DB4" w:rsidR="0033702A" w:rsidRPr="00AD38E0" w:rsidRDefault="0033702A" w:rsidP="0033702A">
            <w:pPr>
              <w:jc w:val="center"/>
            </w:pPr>
          </w:p>
        </w:tc>
        <w:tc>
          <w:tcPr>
            <w:tcW w:w="3568" w:type="dxa"/>
          </w:tcPr>
          <w:p w14:paraId="39621844" w14:textId="26D21FBD" w:rsidR="0033702A" w:rsidRPr="00AD38E0" w:rsidRDefault="0033702A" w:rsidP="000E3A96"/>
        </w:tc>
      </w:tr>
      <w:tr w:rsidR="0033702A" w:rsidRPr="00AD38E0" w14:paraId="44E8B233" w14:textId="77777777" w:rsidTr="0033702A">
        <w:trPr>
          <w:trHeight w:val="370"/>
        </w:trPr>
        <w:tc>
          <w:tcPr>
            <w:tcW w:w="3543" w:type="dxa"/>
            <w:vAlign w:val="center"/>
          </w:tcPr>
          <w:p w14:paraId="73930397" w14:textId="09055211" w:rsidR="0033702A" w:rsidRPr="00AD38E0" w:rsidRDefault="0033702A" w:rsidP="0033702A">
            <w:pPr>
              <w:jc w:val="center"/>
            </w:pPr>
            <w:r w:rsidRPr="00AD38E0">
              <w:t>Control</w:t>
            </w:r>
          </w:p>
          <w:p w14:paraId="56E9D8D4" w14:textId="58E04800" w:rsidR="0033702A" w:rsidRPr="00AD38E0" w:rsidRDefault="0033702A" w:rsidP="0033702A">
            <w:pPr>
              <w:jc w:val="center"/>
            </w:pPr>
            <w:r w:rsidRPr="00AD38E0">
              <w:rPr>
                <w:noProof/>
                <w:szCs w:val="24"/>
                <w:lang w:val="nb-NO" w:eastAsia="nb-NO"/>
              </w:rPr>
              <mc:AlternateContent>
                <mc:Choice Requires="wps">
                  <w:drawing>
                    <wp:anchor distT="0" distB="0" distL="114300" distR="114300" simplePos="0" relativeHeight="252745728" behindDoc="0" locked="0" layoutInCell="1" allowOverlap="1" wp14:anchorId="27144E0D" wp14:editId="27CA2F64">
                      <wp:simplePos x="0" y="0"/>
                      <wp:positionH relativeFrom="column">
                        <wp:posOffset>1670685</wp:posOffset>
                      </wp:positionH>
                      <wp:positionV relativeFrom="paragraph">
                        <wp:posOffset>20955</wp:posOffset>
                      </wp:positionV>
                      <wp:extent cx="727710" cy="0"/>
                      <wp:effectExtent l="0" t="76200" r="15240" b="95250"/>
                      <wp:wrapNone/>
                      <wp:docPr id="15" name="Straight Arrow Connector 15"/>
                      <wp:cNvGraphicFramePr/>
                      <a:graphic xmlns:a="http://schemas.openxmlformats.org/drawingml/2006/main">
                        <a:graphicData uri="http://schemas.microsoft.com/office/word/2010/wordprocessingShape">
                          <wps:wsp>
                            <wps:cNvCnPr/>
                            <wps:spPr>
                              <a:xfrm>
                                <a:off x="0" y="0"/>
                                <a:ext cx="72771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1D8BF44" id="_x0000_t32" coordsize="21600,21600" o:spt="32" o:oned="t" path="m,l21600,21600e" filled="f">
                      <v:path arrowok="t" fillok="f" o:connecttype="none"/>
                      <o:lock v:ext="edit" shapetype="t"/>
                    </v:shapetype>
                    <v:shape id="Straight Arrow Connector 15" o:spid="_x0000_s1026" type="#_x0000_t32" style="position:absolute;margin-left:131.55pt;margin-top:1.65pt;width:57.3pt;height:0;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" strokecolor="windowText">
                      <v:stroke endarrow="block"/>
                    </v:shape>
                  </w:pict>
                </mc:Fallback>
              </mc:AlternateContent>
            </w:r>
            <w:r w:rsidRPr="00AD38E0">
              <w:t>Mechanisms</w:t>
            </w:r>
          </w:p>
        </w:tc>
        <w:tc>
          <w:tcPr>
            <w:tcW w:w="704" w:type="dxa"/>
            <w:vAlign w:val="center"/>
          </w:tcPr>
          <w:p w14:paraId="5528BA2B" w14:textId="2C009AAD" w:rsidR="0033702A" w:rsidRPr="00AD38E0" w:rsidRDefault="0033702A" w:rsidP="0033702A">
            <w:pPr>
              <w:jc w:val="center"/>
            </w:pPr>
            <w:r w:rsidRPr="00AD38E0">
              <w:rPr>
                <w:noProof/>
                <w:lang w:val="nb-NO" w:eastAsia="nb-NO"/>
              </w:rPr>
              <mc:AlternateContent>
                <mc:Choice Requires="wps">
                  <w:drawing>
                    <wp:anchor distT="0" distB="0" distL="114300" distR="114300" simplePos="0" relativeHeight="252739584" behindDoc="0" locked="0" layoutInCell="1" allowOverlap="1" wp14:anchorId="15E0DCCB" wp14:editId="6E83254B">
                      <wp:simplePos x="0" y="0"/>
                      <wp:positionH relativeFrom="column">
                        <wp:posOffset>2463800</wp:posOffset>
                      </wp:positionH>
                      <wp:positionV relativeFrom="paragraph">
                        <wp:posOffset>6937375</wp:posOffset>
                      </wp:positionV>
                      <wp:extent cx="727934" cy="0"/>
                      <wp:effectExtent l="0" t="76200" r="15240" b="95250"/>
                      <wp:wrapNone/>
                      <wp:docPr id="11" name="Straight Arrow Connector 11"/>
                      <wp:cNvGraphicFramePr/>
                      <a:graphic xmlns:a="http://schemas.openxmlformats.org/drawingml/2006/main">
                        <a:graphicData uri="http://schemas.microsoft.com/office/word/2010/wordprocessingShape">
                          <wps:wsp>
                            <wps:cNvCnPr/>
                            <wps:spPr>
                              <a:xfrm>
                                <a:off x="0" y="0"/>
                                <a:ext cx="727934"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793798A5" id="Straight Arrow Connector 11" o:spid="_x0000_s1026" type="#_x0000_t32" style="position:absolute;margin-left:194pt;margin-top:546.25pt;width:57.3pt;height:0;z-index:25273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" strokecolor="windowText">
                      <v:stroke endarrow="block"/>
                    </v:shape>
                  </w:pict>
                </mc:Fallback>
              </mc:AlternateContent>
            </w:r>
            <w:r w:rsidRPr="00AD38E0">
              <w:rPr>
                <w:noProof/>
                <w:lang w:val="nb-NO" w:eastAsia="nb-NO"/>
              </w:rPr>
              <mc:AlternateContent>
                <mc:Choice Requires="wps">
                  <w:drawing>
                    <wp:anchor distT="0" distB="0" distL="114300" distR="114300" simplePos="0" relativeHeight="252740608" behindDoc="0" locked="0" layoutInCell="1" allowOverlap="1" wp14:anchorId="383AAE60" wp14:editId="3E4063BB">
                      <wp:simplePos x="0" y="0"/>
                      <wp:positionH relativeFrom="column">
                        <wp:posOffset>4622800</wp:posOffset>
                      </wp:positionH>
                      <wp:positionV relativeFrom="paragraph">
                        <wp:posOffset>6915785</wp:posOffset>
                      </wp:positionV>
                      <wp:extent cx="727934" cy="0"/>
                      <wp:effectExtent l="0" t="76200" r="15240" b="95250"/>
                      <wp:wrapNone/>
                      <wp:docPr id="12" name="Straight Arrow Connector 12"/>
                      <wp:cNvGraphicFramePr/>
                      <a:graphic xmlns:a="http://schemas.openxmlformats.org/drawingml/2006/main">
                        <a:graphicData uri="http://schemas.microsoft.com/office/word/2010/wordprocessingShape">
                          <wps:wsp>
                            <wps:cNvCnPr/>
                            <wps:spPr>
                              <a:xfrm>
                                <a:off x="0" y="0"/>
                                <a:ext cx="727934"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6A96B79D" id="Straight Arrow Connector 12" o:spid="_x0000_s1026" type="#_x0000_t32" style="position:absolute;margin-left:364pt;margin-top:544.55pt;width:57.3pt;height:0;z-index:252740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" strokecolor="windowText">
                      <v:stroke endarrow="block"/>
                    </v:shape>
                  </w:pict>
                </mc:Fallback>
              </mc:AlternateContent>
            </w:r>
          </w:p>
        </w:tc>
        <w:tc>
          <w:tcPr>
            <w:tcW w:w="2271" w:type="dxa"/>
            <w:vAlign w:val="center"/>
          </w:tcPr>
          <w:p w14:paraId="167AF6DD" w14:textId="553C59B5" w:rsidR="0033702A" w:rsidRPr="00AD38E0" w:rsidRDefault="0033702A" w:rsidP="0033702A">
            <w:pPr>
              <w:jc w:val="center"/>
            </w:pPr>
            <w:r w:rsidRPr="00AD38E0">
              <w:t>Interfirm Culture</w:t>
            </w:r>
          </w:p>
        </w:tc>
        <w:tc>
          <w:tcPr>
            <w:tcW w:w="704" w:type="dxa"/>
            <w:vAlign w:val="center"/>
          </w:tcPr>
          <w:p w14:paraId="64302A42" w14:textId="70E5611A" w:rsidR="0033702A" w:rsidRPr="00AD38E0" w:rsidRDefault="0033702A" w:rsidP="0033702A">
            <w:pPr>
              <w:jc w:val="center"/>
            </w:pPr>
          </w:p>
        </w:tc>
        <w:tc>
          <w:tcPr>
            <w:tcW w:w="3568" w:type="dxa"/>
            <w:vAlign w:val="center"/>
          </w:tcPr>
          <w:p w14:paraId="49E75785" w14:textId="3D1BFABC" w:rsidR="0033702A" w:rsidRPr="00AD38E0" w:rsidRDefault="0033702A" w:rsidP="0033702A">
            <w:pPr>
              <w:jc w:val="center"/>
            </w:pPr>
            <w:r w:rsidRPr="00AD38E0">
              <w:rPr>
                <w:noProof/>
                <w:szCs w:val="24"/>
                <w:lang w:val="nb-NO" w:eastAsia="nb-NO"/>
              </w:rPr>
              <mc:AlternateContent>
                <mc:Choice Requires="wps">
                  <w:drawing>
                    <wp:anchor distT="0" distB="0" distL="114300" distR="114300" simplePos="0" relativeHeight="252747776" behindDoc="0" locked="0" layoutInCell="1" allowOverlap="1" wp14:anchorId="34ECB62B" wp14:editId="03D66C24">
                      <wp:simplePos x="0" y="0"/>
                      <wp:positionH relativeFrom="column">
                        <wp:posOffset>-484505</wp:posOffset>
                      </wp:positionH>
                      <wp:positionV relativeFrom="paragraph">
                        <wp:posOffset>184785</wp:posOffset>
                      </wp:positionV>
                      <wp:extent cx="727710" cy="0"/>
                      <wp:effectExtent l="0" t="76200" r="15240" b="95250"/>
                      <wp:wrapNone/>
                      <wp:docPr id="16" name="Straight Arrow Connector 16"/>
                      <wp:cNvGraphicFramePr/>
                      <a:graphic xmlns:a="http://schemas.openxmlformats.org/drawingml/2006/main">
                        <a:graphicData uri="http://schemas.microsoft.com/office/word/2010/wordprocessingShape">
                          <wps:wsp>
                            <wps:cNvCnPr/>
                            <wps:spPr>
                              <a:xfrm>
                                <a:off x="0" y="0"/>
                                <a:ext cx="72771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F820BA" id="Straight Arrow Connector 16" o:spid="_x0000_s1026" type="#_x0000_t32" style="position:absolute;margin-left:-38.15pt;margin-top:14.55pt;width:57.3pt;height:0;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" strokecolor="windowText">
                      <v:stroke endarrow="block"/>
                    </v:shape>
                  </w:pict>
                </mc:Fallback>
              </mc:AlternateContent>
            </w:r>
            <w:r w:rsidRPr="00AD38E0">
              <w:t>Triple Bottom</w:t>
            </w:r>
          </w:p>
          <w:p w14:paraId="47C0A78D" w14:textId="4B157716" w:rsidR="0033702A" w:rsidRPr="00AD38E0" w:rsidRDefault="0033702A" w:rsidP="0033702A">
            <w:pPr>
              <w:jc w:val="center"/>
            </w:pPr>
            <w:r w:rsidRPr="00AD38E0">
              <w:t>Line Performance</w:t>
            </w:r>
          </w:p>
        </w:tc>
      </w:tr>
    </w:tbl>
    <w:p w14:paraId="0FD84536" w14:textId="00BC74FA" w:rsidR="001B3D41" w:rsidRPr="00482C6D" w:rsidRDefault="0033702A" w:rsidP="000E3A96">
      <w:r w:rsidRPr="00AD38E0">
        <w:rPr>
          <w:noProof/>
          <w:lang w:val="nb-NO" w:eastAsia="nb-NO"/>
        </w:rPr>
        <mc:AlternateContent>
          <mc:Choice Requires="wps">
            <w:drawing>
              <wp:anchor distT="0" distB="0" distL="114300" distR="114300" simplePos="0" relativeHeight="252742656" behindDoc="0" locked="0" layoutInCell="1" allowOverlap="1" wp14:anchorId="2E87BC60" wp14:editId="28527203">
                <wp:simplePos x="0" y="0"/>
                <wp:positionH relativeFrom="column">
                  <wp:posOffset>2615565</wp:posOffset>
                </wp:positionH>
                <wp:positionV relativeFrom="paragraph">
                  <wp:posOffset>6993890</wp:posOffset>
                </wp:positionV>
                <wp:extent cx="727934" cy="0"/>
                <wp:effectExtent l="0" t="76200" r="15240" b="95250"/>
                <wp:wrapNone/>
                <wp:docPr id="13" name="Straight Arrow Connector 13"/>
                <wp:cNvGraphicFramePr/>
                <a:graphic xmlns:a="http://schemas.openxmlformats.org/drawingml/2006/main">
                  <a:graphicData uri="http://schemas.microsoft.com/office/word/2010/wordprocessingShape">
                    <wps:wsp>
                      <wps:cNvCnPr/>
                      <wps:spPr>
                        <a:xfrm>
                          <a:off x="0" y="0"/>
                          <a:ext cx="727934"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1DBAC8E9" id="Straight Arrow Connector 13" o:spid="_x0000_s1026" type="#_x0000_t32" style="position:absolute;margin-left:205.95pt;margin-top:550.7pt;width:57.3pt;height:0;z-index:25274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" strokecolor="windowText">
                <v:stroke endarrow="block"/>
              </v:shape>
            </w:pict>
          </mc:Fallback>
        </mc:AlternateContent>
      </w:r>
      <w:r w:rsidRPr="00AD38E0">
        <w:rPr>
          <w:noProof/>
          <w:lang w:val="nb-NO" w:eastAsia="nb-NO"/>
        </w:rPr>
        <mc:AlternateContent>
          <mc:Choice Requires="wps">
            <w:drawing>
              <wp:anchor distT="0" distB="0" distL="114300" distR="114300" simplePos="0" relativeHeight="252743680" behindDoc="0" locked="0" layoutInCell="1" allowOverlap="1" wp14:anchorId="7DECAD56" wp14:editId="7BC2AAAF">
                <wp:simplePos x="0" y="0"/>
                <wp:positionH relativeFrom="column">
                  <wp:posOffset>4774565</wp:posOffset>
                </wp:positionH>
                <wp:positionV relativeFrom="paragraph">
                  <wp:posOffset>6972300</wp:posOffset>
                </wp:positionV>
                <wp:extent cx="727934" cy="0"/>
                <wp:effectExtent l="0" t="76200" r="15240" b="95250"/>
                <wp:wrapNone/>
                <wp:docPr id="14" name="Straight Arrow Connector 14"/>
                <wp:cNvGraphicFramePr/>
                <a:graphic xmlns:a="http://schemas.openxmlformats.org/drawingml/2006/main">
                  <a:graphicData uri="http://schemas.microsoft.com/office/word/2010/wordprocessingShape">
                    <wps:wsp>
                      <wps:cNvCnPr/>
                      <wps:spPr>
                        <a:xfrm>
                          <a:off x="0" y="0"/>
                          <a:ext cx="727934"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2C36A936" id="Straight Arrow Connector 14" o:spid="_x0000_s1026" type="#_x0000_t32" style="position:absolute;margin-left:375.95pt;margin-top:549pt;width:57.3pt;height:0;z-index:25274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" strokecolor="windowText">
                <v:stroke endarrow="block"/>
              </v:shape>
            </w:pict>
          </mc:Fallback>
        </mc:AlternateContent>
      </w:r>
      <w:r w:rsidRPr="00AD38E0">
        <w:rPr>
          <w:noProof/>
          <w:lang w:val="nb-NO" w:eastAsia="nb-NO"/>
        </w:rPr>
        <mc:AlternateContent>
          <mc:Choice Requires="wps">
            <w:drawing>
              <wp:anchor distT="0" distB="0" distL="114300" distR="114300" simplePos="0" relativeHeight="252736512" behindDoc="0" locked="0" layoutInCell="1" allowOverlap="1" wp14:anchorId="792E635F" wp14:editId="03A72EC6">
                <wp:simplePos x="0" y="0"/>
                <wp:positionH relativeFrom="column">
                  <wp:posOffset>2463165</wp:posOffset>
                </wp:positionH>
                <wp:positionV relativeFrom="paragraph">
                  <wp:posOffset>6841490</wp:posOffset>
                </wp:positionV>
                <wp:extent cx="727934" cy="0"/>
                <wp:effectExtent l="0" t="76200" r="15240" b="95250"/>
                <wp:wrapNone/>
                <wp:docPr id="9" name="Straight Arrow Connector 9"/>
                <wp:cNvGraphicFramePr/>
                <a:graphic xmlns:a="http://schemas.openxmlformats.org/drawingml/2006/main">
                  <a:graphicData uri="http://schemas.microsoft.com/office/word/2010/wordprocessingShape">
                    <wps:wsp>
                      <wps:cNvCnPr/>
                      <wps:spPr>
                        <a:xfrm>
                          <a:off x="0" y="0"/>
                          <a:ext cx="727934"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2874CC57" id="Straight Arrow Connector 9" o:spid="_x0000_s1026" type="#_x0000_t32" style="position:absolute;margin-left:193.95pt;margin-top:538.7pt;width:57.3pt;height:0;z-index:25273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" strokecolor="windowText">
                <v:stroke endarrow="block"/>
              </v:shape>
            </w:pict>
          </mc:Fallback>
        </mc:AlternateContent>
      </w:r>
      <w:r w:rsidRPr="00AD38E0">
        <w:rPr>
          <w:noProof/>
          <w:lang w:val="nb-NO" w:eastAsia="nb-NO"/>
        </w:rPr>
        <mc:AlternateContent>
          <mc:Choice Requires="wps">
            <w:drawing>
              <wp:anchor distT="0" distB="0" distL="114300" distR="114300" simplePos="0" relativeHeight="252737536" behindDoc="0" locked="0" layoutInCell="1" allowOverlap="1" wp14:anchorId="3FBA0DC3" wp14:editId="5FAED5A5">
                <wp:simplePos x="0" y="0"/>
                <wp:positionH relativeFrom="column">
                  <wp:posOffset>4622165</wp:posOffset>
                </wp:positionH>
                <wp:positionV relativeFrom="paragraph">
                  <wp:posOffset>6819900</wp:posOffset>
                </wp:positionV>
                <wp:extent cx="727934" cy="0"/>
                <wp:effectExtent l="0" t="76200" r="15240" b="95250"/>
                <wp:wrapNone/>
                <wp:docPr id="10" name="Straight Arrow Connector 10"/>
                <wp:cNvGraphicFramePr/>
                <a:graphic xmlns:a="http://schemas.openxmlformats.org/drawingml/2006/main">
                  <a:graphicData uri="http://schemas.microsoft.com/office/word/2010/wordprocessingShape">
                    <wps:wsp>
                      <wps:cNvCnPr/>
                      <wps:spPr>
                        <a:xfrm>
                          <a:off x="0" y="0"/>
                          <a:ext cx="727934"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597D2F3" id="Straight Arrow Connector 10" o:spid="_x0000_s1026" type="#_x0000_t32" style="position:absolute;margin-left:363.95pt;margin-top:537pt;width:57.3pt;height:0;z-index:25273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" strokecolor="windowText">
                <v:stroke endarrow="block"/>
              </v:shape>
            </w:pict>
          </mc:Fallback>
        </mc:AlternateContent>
      </w:r>
    </w:p>
    <w:sectPr w:rsidR="001B3D41" w:rsidRPr="00482C6D" w:rsidSect="00E72B42">
      <w:pgSz w:w="12240" w:h="15840" w:code="1"/>
      <w:pgMar w:top="720" w:right="720" w:bottom="576"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B68F7" w14:textId="77777777" w:rsidR="001C4926" w:rsidRDefault="001C4926">
      <w:r>
        <w:separator/>
      </w:r>
    </w:p>
  </w:endnote>
  <w:endnote w:type="continuationSeparator" w:id="0">
    <w:p w14:paraId="000B668F" w14:textId="77777777" w:rsidR="001C4926" w:rsidRDefault="001C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DFB3" w14:textId="77777777" w:rsidR="001C4926" w:rsidRDefault="001C4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B69951" w14:textId="77777777" w:rsidR="001C4926" w:rsidRDefault="001C4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0716" w14:textId="77777777" w:rsidR="001C4926" w:rsidRDefault="001C49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A195E" w14:textId="77777777" w:rsidR="001C4926" w:rsidRDefault="001C4926">
      <w:r>
        <w:separator/>
      </w:r>
    </w:p>
  </w:footnote>
  <w:footnote w:type="continuationSeparator" w:id="0">
    <w:p w14:paraId="1661B94D" w14:textId="77777777" w:rsidR="001C4926" w:rsidRDefault="001C4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EFAF3" w14:textId="058BA486" w:rsidR="001C4926" w:rsidRPr="00E677AE" w:rsidRDefault="001C4926" w:rsidP="00E51243">
    <w:pPr>
      <w:pStyle w:val="Header"/>
      <w:jc w:val="right"/>
      <w:rPr>
        <w:sz w:val="20"/>
      </w:rPr>
    </w:pPr>
    <w:r w:rsidRPr="00E677AE">
      <w:rPr>
        <w:sz w:val="20"/>
      </w:rPr>
      <w:fldChar w:fldCharType="begin"/>
    </w:r>
    <w:r w:rsidRPr="00E677AE">
      <w:rPr>
        <w:sz w:val="20"/>
      </w:rPr>
      <w:instrText xml:space="preserve"> PAGE   \* MERGEFORMAT </w:instrText>
    </w:r>
    <w:r w:rsidRPr="00E677AE">
      <w:rPr>
        <w:sz w:val="20"/>
      </w:rPr>
      <w:fldChar w:fldCharType="separate"/>
    </w:r>
    <w:r w:rsidR="00AD38E0">
      <w:rPr>
        <w:noProof/>
        <w:sz w:val="20"/>
      </w:rPr>
      <w:t>41</w:t>
    </w:r>
    <w:r w:rsidRPr="00E677AE">
      <w:rPr>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C78"/>
    <w:multiLevelType w:val="hybridMultilevel"/>
    <w:tmpl w:val="A38EFD9C"/>
    <w:lvl w:ilvl="0" w:tplc="DC32E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A0B16"/>
    <w:multiLevelType w:val="hybridMultilevel"/>
    <w:tmpl w:val="504A89B2"/>
    <w:lvl w:ilvl="0" w:tplc="DC32E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E773B3"/>
    <w:multiLevelType w:val="hybridMultilevel"/>
    <w:tmpl w:val="A426C356"/>
    <w:lvl w:ilvl="0" w:tplc="DC32E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235388"/>
    <w:multiLevelType w:val="hybridMultilevel"/>
    <w:tmpl w:val="80827BAC"/>
    <w:lvl w:ilvl="0" w:tplc="DC32E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267EE0"/>
    <w:multiLevelType w:val="hybridMultilevel"/>
    <w:tmpl w:val="BAEA4EC4"/>
    <w:lvl w:ilvl="0" w:tplc="181C60B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F43B1"/>
    <w:multiLevelType w:val="hybridMultilevel"/>
    <w:tmpl w:val="DA32721A"/>
    <w:lvl w:ilvl="0" w:tplc="DC32E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794471"/>
    <w:multiLevelType w:val="hybridMultilevel"/>
    <w:tmpl w:val="A426C356"/>
    <w:lvl w:ilvl="0" w:tplc="DC32E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9035F7"/>
    <w:multiLevelType w:val="hybridMultilevel"/>
    <w:tmpl w:val="9D74D942"/>
    <w:lvl w:ilvl="0" w:tplc="181C60B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0532D"/>
    <w:multiLevelType w:val="hybridMultilevel"/>
    <w:tmpl w:val="A434DA90"/>
    <w:lvl w:ilvl="0" w:tplc="DC32E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F80740"/>
    <w:multiLevelType w:val="hybridMultilevel"/>
    <w:tmpl w:val="C872750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26318"/>
    <w:multiLevelType w:val="hybridMultilevel"/>
    <w:tmpl w:val="9D74D942"/>
    <w:lvl w:ilvl="0" w:tplc="181C60B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F11F2"/>
    <w:multiLevelType w:val="hybridMultilevel"/>
    <w:tmpl w:val="A1585942"/>
    <w:lvl w:ilvl="0" w:tplc="DC32E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5F0555"/>
    <w:multiLevelType w:val="hybridMultilevel"/>
    <w:tmpl w:val="E542BBCC"/>
    <w:lvl w:ilvl="0" w:tplc="181C60B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05B45"/>
    <w:multiLevelType w:val="hybridMultilevel"/>
    <w:tmpl w:val="6B784C34"/>
    <w:lvl w:ilvl="0" w:tplc="DC32E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5B1186"/>
    <w:multiLevelType w:val="hybridMultilevel"/>
    <w:tmpl w:val="3AFE710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82770"/>
    <w:multiLevelType w:val="hybridMultilevel"/>
    <w:tmpl w:val="80827BAC"/>
    <w:lvl w:ilvl="0" w:tplc="DC32E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070A2"/>
    <w:multiLevelType w:val="hybridMultilevel"/>
    <w:tmpl w:val="10BA2E02"/>
    <w:lvl w:ilvl="0" w:tplc="DC32E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7B0E66"/>
    <w:multiLevelType w:val="hybridMultilevel"/>
    <w:tmpl w:val="504A89B2"/>
    <w:lvl w:ilvl="0" w:tplc="DC32E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FA1A47"/>
    <w:multiLevelType w:val="hybridMultilevel"/>
    <w:tmpl w:val="C5DAD810"/>
    <w:lvl w:ilvl="0" w:tplc="DC32E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624FE0"/>
    <w:multiLevelType w:val="hybridMultilevel"/>
    <w:tmpl w:val="CBF64740"/>
    <w:lvl w:ilvl="0" w:tplc="E40AF3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5846A80"/>
    <w:multiLevelType w:val="hybridMultilevel"/>
    <w:tmpl w:val="6B784C34"/>
    <w:lvl w:ilvl="0" w:tplc="DC32E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4E524C"/>
    <w:multiLevelType w:val="hybridMultilevel"/>
    <w:tmpl w:val="751E6900"/>
    <w:lvl w:ilvl="0" w:tplc="50F2BB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2981F10"/>
    <w:multiLevelType w:val="hybridMultilevel"/>
    <w:tmpl w:val="4746DF54"/>
    <w:lvl w:ilvl="0" w:tplc="DC32E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A93E0F"/>
    <w:multiLevelType w:val="hybridMultilevel"/>
    <w:tmpl w:val="83C6B346"/>
    <w:lvl w:ilvl="0" w:tplc="A8AC62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61417E"/>
    <w:multiLevelType w:val="hybridMultilevel"/>
    <w:tmpl w:val="10BA2E02"/>
    <w:lvl w:ilvl="0" w:tplc="DC32E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F03249D"/>
    <w:multiLevelType w:val="hybridMultilevel"/>
    <w:tmpl w:val="4B5C5AF0"/>
    <w:lvl w:ilvl="0" w:tplc="10305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01521CA"/>
    <w:multiLevelType w:val="multilevel"/>
    <w:tmpl w:val="0128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D4C6A"/>
    <w:multiLevelType w:val="hybridMultilevel"/>
    <w:tmpl w:val="56406980"/>
    <w:lvl w:ilvl="0" w:tplc="181C60B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B73B9"/>
    <w:multiLevelType w:val="hybridMultilevel"/>
    <w:tmpl w:val="9D74D942"/>
    <w:lvl w:ilvl="0" w:tplc="181C60B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375E7"/>
    <w:multiLevelType w:val="hybridMultilevel"/>
    <w:tmpl w:val="19E0FDE0"/>
    <w:lvl w:ilvl="0" w:tplc="BF1E9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916D6E"/>
    <w:multiLevelType w:val="hybridMultilevel"/>
    <w:tmpl w:val="9D74D942"/>
    <w:lvl w:ilvl="0" w:tplc="181C60B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21"/>
  </w:num>
  <w:num w:numId="5">
    <w:abstractNumId w:val="18"/>
  </w:num>
  <w:num w:numId="6">
    <w:abstractNumId w:val="0"/>
  </w:num>
  <w:num w:numId="7">
    <w:abstractNumId w:val="17"/>
  </w:num>
  <w:num w:numId="8">
    <w:abstractNumId w:val="19"/>
  </w:num>
  <w:num w:numId="9">
    <w:abstractNumId w:val="22"/>
  </w:num>
  <w:num w:numId="10">
    <w:abstractNumId w:val="8"/>
  </w:num>
  <w:num w:numId="11">
    <w:abstractNumId w:val="11"/>
  </w:num>
  <w:num w:numId="12">
    <w:abstractNumId w:val="24"/>
  </w:num>
  <w:num w:numId="13">
    <w:abstractNumId w:val="20"/>
  </w:num>
  <w:num w:numId="14">
    <w:abstractNumId w:val="15"/>
  </w:num>
  <w:num w:numId="15">
    <w:abstractNumId w:val="16"/>
  </w:num>
  <w:num w:numId="16">
    <w:abstractNumId w:val="2"/>
  </w:num>
  <w:num w:numId="17">
    <w:abstractNumId w:val="3"/>
  </w:num>
  <w:num w:numId="18">
    <w:abstractNumId w:val="6"/>
  </w:num>
  <w:num w:numId="19">
    <w:abstractNumId w:val="23"/>
  </w:num>
  <w:num w:numId="20">
    <w:abstractNumId w:val="27"/>
  </w:num>
  <w:num w:numId="21">
    <w:abstractNumId w:val="12"/>
  </w:num>
  <w:num w:numId="22">
    <w:abstractNumId w:val="7"/>
  </w:num>
  <w:num w:numId="23">
    <w:abstractNumId w:val="4"/>
  </w:num>
  <w:num w:numId="24">
    <w:abstractNumId w:val="30"/>
  </w:num>
  <w:num w:numId="25">
    <w:abstractNumId w:val="26"/>
  </w:num>
  <w:num w:numId="26">
    <w:abstractNumId w:val="9"/>
  </w:num>
  <w:num w:numId="27">
    <w:abstractNumId w:val="14"/>
  </w:num>
  <w:num w:numId="28">
    <w:abstractNumId w:val="29"/>
  </w:num>
  <w:num w:numId="29">
    <w:abstractNumId w:val="10"/>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E2"/>
    <w:rsid w:val="00011023"/>
    <w:rsid w:val="0001393C"/>
    <w:rsid w:val="000171A0"/>
    <w:rsid w:val="00017FBB"/>
    <w:rsid w:val="000229D1"/>
    <w:rsid w:val="000367CD"/>
    <w:rsid w:val="00040112"/>
    <w:rsid w:val="00040157"/>
    <w:rsid w:val="00042366"/>
    <w:rsid w:val="000436D2"/>
    <w:rsid w:val="00046785"/>
    <w:rsid w:val="00050D0F"/>
    <w:rsid w:val="00053662"/>
    <w:rsid w:val="00053736"/>
    <w:rsid w:val="00063367"/>
    <w:rsid w:val="00070050"/>
    <w:rsid w:val="00070859"/>
    <w:rsid w:val="000725A4"/>
    <w:rsid w:val="00075AA7"/>
    <w:rsid w:val="000813A3"/>
    <w:rsid w:val="00081EC3"/>
    <w:rsid w:val="00081FC4"/>
    <w:rsid w:val="00087DD1"/>
    <w:rsid w:val="00090B0A"/>
    <w:rsid w:val="000929EA"/>
    <w:rsid w:val="000A2AAF"/>
    <w:rsid w:val="000A31EE"/>
    <w:rsid w:val="000A345D"/>
    <w:rsid w:val="000A53A5"/>
    <w:rsid w:val="000A623F"/>
    <w:rsid w:val="000A7304"/>
    <w:rsid w:val="000B67F6"/>
    <w:rsid w:val="000B79DA"/>
    <w:rsid w:val="000B7F9C"/>
    <w:rsid w:val="000C14AB"/>
    <w:rsid w:val="000C3615"/>
    <w:rsid w:val="000C363D"/>
    <w:rsid w:val="000C5637"/>
    <w:rsid w:val="000C7163"/>
    <w:rsid w:val="000C7FBF"/>
    <w:rsid w:val="000D1898"/>
    <w:rsid w:val="000D27F9"/>
    <w:rsid w:val="000D47A8"/>
    <w:rsid w:val="000E3A96"/>
    <w:rsid w:val="000E4716"/>
    <w:rsid w:val="000E75CA"/>
    <w:rsid w:val="000F01DC"/>
    <w:rsid w:val="000F07A1"/>
    <w:rsid w:val="000F08A7"/>
    <w:rsid w:val="000F29F1"/>
    <w:rsid w:val="000F48C8"/>
    <w:rsid w:val="000F58BA"/>
    <w:rsid w:val="00100D60"/>
    <w:rsid w:val="001010B8"/>
    <w:rsid w:val="00102D26"/>
    <w:rsid w:val="00113566"/>
    <w:rsid w:val="00114814"/>
    <w:rsid w:val="00116A0F"/>
    <w:rsid w:val="001214A8"/>
    <w:rsid w:val="001243FB"/>
    <w:rsid w:val="001245D5"/>
    <w:rsid w:val="001248FE"/>
    <w:rsid w:val="00124AB9"/>
    <w:rsid w:val="00125059"/>
    <w:rsid w:val="00130A0C"/>
    <w:rsid w:val="0013219F"/>
    <w:rsid w:val="001327E4"/>
    <w:rsid w:val="001338E8"/>
    <w:rsid w:val="00141CA7"/>
    <w:rsid w:val="00156636"/>
    <w:rsid w:val="00157BF1"/>
    <w:rsid w:val="00161AB2"/>
    <w:rsid w:val="00165596"/>
    <w:rsid w:val="0016781B"/>
    <w:rsid w:val="00167E26"/>
    <w:rsid w:val="00170296"/>
    <w:rsid w:val="0017092E"/>
    <w:rsid w:val="00170C7A"/>
    <w:rsid w:val="00170E1D"/>
    <w:rsid w:val="00171EF5"/>
    <w:rsid w:val="00173314"/>
    <w:rsid w:val="00174408"/>
    <w:rsid w:val="001746BD"/>
    <w:rsid w:val="00174ECD"/>
    <w:rsid w:val="00176B4E"/>
    <w:rsid w:val="001772DF"/>
    <w:rsid w:val="00180000"/>
    <w:rsid w:val="001808B9"/>
    <w:rsid w:val="00182112"/>
    <w:rsid w:val="0018287C"/>
    <w:rsid w:val="00182C5B"/>
    <w:rsid w:val="00183B00"/>
    <w:rsid w:val="0018437A"/>
    <w:rsid w:val="00190778"/>
    <w:rsid w:val="001926DC"/>
    <w:rsid w:val="0019457B"/>
    <w:rsid w:val="00196C57"/>
    <w:rsid w:val="00196E00"/>
    <w:rsid w:val="001973D9"/>
    <w:rsid w:val="001A1BCA"/>
    <w:rsid w:val="001A5235"/>
    <w:rsid w:val="001A6EF5"/>
    <w:rsid w:val="001B0318"/>
    <w:rsid w:val="001B08FB"/>
    <w:rsid w:val="001B27F4"/>
    <w:rsid w:val="001B3D41"/>
    <w:rsid w:val="001B46E4"/>
    <w:rsid w:val="001B6B9A"/>
    <w:rsid w:val="001B78CC"/>
    <w:rsid w:val="001C1369"/>
    <w:rsid w:val="001C139D"/>
    <w:rsid w:val="001C3052"/>
    <w:rsid w:val="001C328D"/>
    <w:rsid w:val="001C47D2"/>
    <w:rsid w:val="001C4926"/>
    <w:rsid w:val="001C512C"/>
    <w:rsid w:val="001C5C7C"/>
    <w:rsid w:val="001C6CC7"/>
    <w:rsid w:val="001D2C16"/>
    <w:rsid w:val="001D4B7F"/>
    <w:rsid w:val="001D660A"/>
    <w:rsid w:val="001E15DB"/>
    <w:rsid w:val="001E3A57"/>
    <w:rsid w:val="001E67A5"/>
    <w:rsid w:val="001E754B"/>
    <w:rsid w:val="001E776E"/>
    <w:rsid w:val="001E7B52"/>
    <w:rsid w:val="001E7E7E"/>
    <w:rsid w:val="001E7FC1"/>
    <w:rsid w:val="001F182E"/>
    <w:rsid w:val="001F1B3E"/>
    <w:rsid w:val="001F38B0"/>
    <w:rsid w:val="001F6804"/>
    <w:rsid w:val="001F7F8C"/>
    <w:rsid w:val="0020072D"/>
    <w:rsid w:val="00203631"/>
    <w:rsid w:val="00203846"/>
    <w:rsid w:val="00204426"/>
    <w:rsid w:val="00204AEB"/>
    <w:rsid w:val="00211692"/>
    <w:rsid w:val="0021209F"/>
    <w:rsid w:val="00212EE4"/>
    <w:rsid w:val="002170F9"/>
    <w:rsid w:val="00221449"/>
    <w:rsid w:val="00222662"/>
    <w:rsid w:val="002234AF"/>
    <w:rsid w:val="00224AA7"/>
    <w:rsid w:val="0022552C"/>
    <w:rsid w:val="00225778"/>
    <w:rsid w:val="00226E3E"/>
    <w:rsid w:val="00227F36"/>
    <w:rsid w:val="00230B80"/>
    <w:rsid w:val="0023129C"/>
    <w:rsid w:val="00233CB8"/>
    <w:rsid w:val="002356CE"/>
    <w:rsid w:val="002367B8"/>
    <w:rsid w:val="00244F1E"/>
    <w:rsid w:val="00250CBA"/>
    <w:rsid w:val="00252116"/>
    <w:rsid w:val="0025336E"/>
    <w:rsid w:val="002563AE"/>
    <w:rsid w:val="0025789E"/>
    <w:rsid w:val="002624B5"/>
    <w:rsid w:val="00263394"/>
    <w:rsid w:val="00263DD7"/>
    <w:rsid w:val="0026400F"/>
    <w:rsid w:val="00265BE6"/>
    <w:rsid w:val="0026648B"/>
    <w:rsid w:val="0026674D"/>
    <w:rsid w:val="00266ACC"/>
    <w:rsid w:val="002705C8"/>
    <w:rsid w:val="00271A67"/>
    <w:rsid w:val="00272410"/>
    <w:rsid w:val="00273621"/>
    <w:rsid w:val="00274092"/>
    <w:rsid w:val="00276D8D"/>
    <w:rsid w:val="002770BE"/>
    <w:rsid w:val="002806D3"/>
    <w:rsid w:val="00281D15"/>
    <w:rsid w:val="0028277E"/>
    <w:rsid w:val="002831C3"/>
    <w:rsid w:val="00283425"/>
    <w:rsid w:val="002850F2"/>
    <w:rsid w:val="002854A5"/>
    <w:rsid w:val="00285947"/>
    <w:rsid w:val="002864D0"/>
    <w:rsid w:val="00290A14"/>
    <w:rsid w:val="002A17EE"/>
    <w:rsid w:val="002B040F"/>
    <w:rsid w:val="002B08B9"/>
    <w:rsid w:val="002B25BC"/>
    <w:rsid w:val="002C051E"/>
    <w:rsid w:val="002C1897"/>
    <w:rsid w:val="002D0F85"/>
    <w:rsid w:val="002D15BF"/>
    <w:rsid w:val="002D16B8"/>
    <w:rsid w:val="002D22BF"/>
    <w:rsid w:val="002D6FA2"/>
    <w:rsid w:val="002D7411"/>
    <w:rsid w:val="002E279E"/>
    <w:rsid w:val="002E4B6C"/>
    <w:rsid w:val="002E68AC"/>
    <w:rsid w:val="002F4515"/>
    <w:rsid w:val="002F5E5C"/>
    <w:rsid w:val="00300B8C"/>
    <w:rsid w:val="0030254B"/>
    <w:rsid w:val="0030392F"/>
    <w:rsid w:val="00303FE1"/>
    <w:rsid w:val="0030687E"/>
    <w:rsid w:val="0031203F"/>
    <w:rsid w:val="00312C35"/>
    <w:rsid w:val="00313CB7"/>
    <w:rsid w:val="00313FA9"/>
    <w:rsid w:val="00315123"/>
    <w:rsid w:val="0031559E"/>
    <w:rsid w:val="00315D11"/>
    <w:rsid w:val="00320A15"/>
    <w:rsid w:val="0032275A"/>
    <w:rsid w:val="003347EA"/>
    <w:rsid w:val="0033567A"/>
    <w:rsid w:val="0033702A"/>
    <w:rsid w:val="0034258C"/>
    <w:rsid w:val="00353F3E"/>
    <w:rsid w:val="00354035"/>
    <w:rsid w:val="00354D21"/>
    <w:rsid w:val="00355B1C"/>
    <w:rsid w:val="00357586"/>
    <w:rsid w:val="00357B64"/>
    <w:rsid w:val="003632DD"/>
    <w:rsid w:val="00367F57"/>
    <w:rsid w:val="0037118A"/>
    <w:rsid w:val="00372E44"/>
    <w:rsid w:val="00372ED3"/>
    <w:rsid w:val="00381456"/>
    <w:rsid w:val="00382225"/>
    <w:rsid w:val="00382421"/>
    <w:rsid w:val="0038661A"/>
    <w:rsid w:val="00391098"/>
    <w:rsid w:val="00395150"/>
    <w:rsid w:val="003A2E4F"/>
    <w:rsid w:val="003A773D"/>
    <w:rsid w:val="003A798A"/>
    <w:rsid w:val="003B13CE"/>
    <w:rsid w:val="003B391D"/>
    <w:rsid w:val="003B3CC2"/>
    <w:rsid w:val="003B3EE7"/>
    <w:rsid w:val="003B63C8"/>
    <w:rsid w:val="003C0C30"/>
    <w:rsid w:val="003C1B59"/>
    <w:rsid w:val="003C2348"/>
    <w:rsid w:val="003C333D"/>
    <w:rsid w:val="003C72F8"/>
    <w:rsid w:val="003D1813"/>
    <w:rsid w:val="003D316C"/>
    <w:rsid w:val="003D3A04"/>
    <w:rsid w:val="003D56F0"/>
    <w:rsid w:val="003E1811"/>
    <w:rsid w:val="003E4FA0"/>
    <w:rsid w:val="003E59B7"/>
    <w:rsid w:val="003F3CC8"/>
    <w:rsid w:val="003F7AF7"/>
    <w:rsid w:val="00400EAD"/>
    <w:rsid w:val="004016DF"/>
    <w:rsid w:val="0040491D"/>
    <w:rsid w:val="00404E3F"/>
    <w:rsid w:val="0040613A"/>
    <w:rsid w:val="00406EEC"/>
    <w:rsid w:val="00407834"/>
    <w:rsid w:val="00407EE5"/>
    <w:rsid w:val="00420D69"/>
    <w:rsid w:val="00423D4E"/>
    <w:rsid w:val="0042586C"/>
    <w:rsid w:val="0043332E"/>
    <w:rsid w:val="00434988"/>
    <w:rsid w:val="0043700A"/>
    <w:rsid w:val="004371CD"/>
    <w:rsid w:val="00440AB3"/>
    <w:rsid w:val="00444110"/>
    <w:rsid w:val="00447AC5"/>
    <w:rsid w:val="00447CF0"/>
    <w:rsid w:val="00450A33"/>
    <w:rsid w:val="00451412"/>
    <w:rsid w:val="00454134"/>
    <w:rsid w:val="004605FF"/>
    <w:rsid w:val="004646C9"/>
    <w:rsid w:val="0046679E"/>
    <w:rsid w:val="004703C1"/>
    <w:rsid w:val="00470631"/>
    <w:rsid w:val="004706B4"/>
    <w:rsid w:val="0047143F"/>
    <w:rsid w:val="00472C4C"/>
    <w:rsid w:val="004772A3"/>
    <w:rsid w:val="00482C6D"/>
    <w:rsid w:val="00482DC8"/>
    <w:rsid w:val="0048327F"/>
    <w:rsid w:val="0048387C"/>
    <w:rsid w:val="004842E1"/>
    <w:rsid w:val="0049709F"/>
    <w:rsid w:val="00497C49"/>
    <w:rsid w:val="004A0159"/>
    <w:rsid w:val="004A07BA"/>
    <w:rsid w:val="004A3051"/>
    <w:rsid w:val="004A3DF1"/>
    <w:rsid w:val="004A3F1D"/>
    <w:rsid w:val="004A4316"/>
    <w:rsid w:val="004B14FB"/>
    <w:rsid w:val="004B1984"/>
    <w:rsid w:val="004B1C49"/>
    <w:rsid w:val="004B36A5"/>
    <w:rsid w:val="004B41CB"/>
    <w:rsid w:val="004B792E"/>
    <w:rsid w:val="004C1710"/>
    <w:rsid w:val="004C6F4B"/>
    <w:rsid w:val="004D52AB"/>
    <w:rsid w:val="004D587B"/>
    <w:rsid w:val="004D5FF5"/>
    <w:rsid w:val="004D73EB"/>
    <w:rsid w:val="004E081D"/>
    <w:rsid w:val="004E2AC6"/>
    <w:rsid w:val="004E2F0A"/>
    <w:rsid w:val="004E5D1D"/>
    <w:rsid w:val="004E732F"/>
    <w:rsid w:val="004E7580"/>
    <w:rsid w:val="004F1C05"/>
    <w:rsid w:val="004F225A"/>
    <w:rsid w:val="005007A0"/>
    <w:rsid w:val="00501872"/>
    <w:rsid w:val="00503229"/>
    <w:rsid w:val="0050755D"/>
    <w:rsid w:val="00514CBB"/>
    <w:rsid w:val="00515471"/>
    <w:rsid w:val="005158EC"/>
    <w:rsid w:val="0051783F"/>
    <w:rsid w:val="005203E9"/>
    <w:rsid w:val="00523388"/>
    <w:rsid w:val="0052569C"/>
    <w:rsid w:val="005259A4"/>
    <w:rsid w:val="0053267A"/>
    <w:rsid w:val="005331FA"/>
    <w:rsid w:val="00533CC3"/>
    <w:rsid w:val="005358B3"/>
    <w:rsid w:val="00536837"/>
    <w:rsid w:val="00540910"/>
    <w:rsid w:val="00543490"/>
    <w:rsid w:val="00544D22"/>
    <w:rsid w:val="00546443"/>
    <w:rsid w:val="00552DFB"/>
    <w:rsid w:val="00557998"/>
    <w:rsid w:val="00567A36"/>
    <w:rsid w:val="00576071"/>
    <w:rsid w:val="00576F39"/>
    <w:rsid w:val="0058073B"/>
    <w:rsid w:val="005818EF"/>
    <w:rsid w:val="0058232D"/>
    <w:rsid w:val="00582FFB"/>
    <w:rsid w:val="00586129"/>
    <w:rsid w:val="005873B7"/>
    <w:rsid w:val="00590DF1"/>
    <w:rsid w:val="005926EE"/>
    <w:rsid w:val="00594564"/>
    <w:rsid w:val="005A0ABD"/>
    <w:rsid w:val="005A1976"/>
    <w:rsid w:val="005A2DC3"/>
    <w:rsid w:val="005A4B2B"/>
    <w:rsid w:val="005A5BFB"/>
    <w:rsid w:val="005B1365"/>
    <w:rsid w:val="005B3E10"/>
    <w:rsid w:val="005B42D1"/>
    <w:rsid w:val="005B71DE"/>
    <w:rsid w:val="005B75BE"/>
    <w:rsid w:val="005C065F"/>
    <w:rsid w:val="005C095B"/>
    <w:rsid w:val="005C2C68"/>
    <w:rsid w:val="005C49DB"/>
    <w:rsid w:val="005C56A1"/>
    <w:rsid w:val="005C5A0E"/>
    <w:rsid w:val="005C5D36"/>
    <w:rsid w:val="005C7958"/>
    <w:rsid w:val="005D0E98"/>
    <w:rsid w:val="005D15B8"/>
    <w:rsid w:val="005D25DF"/>
    <w:rsid w:val="005D42A1"/>
    <w:rsid w:val="005D5A7D"/>
    <w:rsid w:val="005E26C2"/>
    <w:rsid w:val="005E2F84"/>
    <w:rsid w:val="005E5B39"/>
    <w:rsid w:val="005E7825"/>
    <w:rsid w:val="005F67F7"/>
    <w:rsid w:val="005F7EB2"/>
    <w:rsid w:val="00600D37"/>
    <w:rsid w:val="006056EC"/>
    <w:rsid w:val="006058C5"/>
    <w:rsid w:val="00606AF5"/>
    <w:rsid w:val="0061120C"/>
    <w:rsid w:val="00612B2B"/>
    <w:rsid w:val="00613694"/>
    <w:rsid w:val="0061385D"/>
    <w:rsid w:val="00613D53"/>
    <w:rsid w:val="006143CA"/>
    <w:rsid w:val="006168FF"/>
    <w:rsid w:val="0061727F"/>
    <w:rsid w:val="006205E5"/>
    <w:rsid w:val="00621048"/>
    <w:rsid w:val="00621466"/>
    <w:rsid w:val="00621611"/>
    <w:rsid w:val="006313A4"/>
    <w:rsid w:val="00631647"/>
    <w:rsid w:val="00640881"/>
    <w:rsid w:val="006418EF"/>
    <w:rsid w:val="00641EDE"/>
    <w:rsid w:val="00644AE5"/>
    <w:rsid w:val="00651931"/>
    <w:rsid w:val="006526ED"/>
    <w:rsid w:val="00652ADA"/>
    <w:rsid w:val="00657D0D"/>
    <w:rsid w:val="00665C48"/>
    <w:rsid w:val="00670919"/>
    <w:rsid w:val="00672474"/>
    <w:rsid w:val="00673032"/>
    <w:rsid w:val="00673B4F"/>
    <w:rsid w:val="00677252"/>
    <w:rsid w:val="00677DCB"/>
    <w:rsid w:val="006811AF"/>
    <w:rsid w:val="00681968"/>
    <w:rsid w:val="006829D1"/>
    <w:rsid w:val="006844A4"/>
    <w:rsid w:val="0068486A"/>
    <w:rsid w:val="00693967"/>
    <w:rsid w:val="006940D5"/>
    <w:rsid w:val="00694F2F"/>
    <w:rsid w:val="00696A1F"/>
    <w:rsid w:val="006A5294"/>
    <w:rsid w:val="006A5961"/>
    <w:rsid w:val="006A5FD6"/>
    <w:rsid w:val="006A62FF"/>
    <w:rsid w:val="006B005D"/>
    <w:rsid w:val="006B56D6"/>
    <w:rsid w:val="006C082C"/>
    <w:rsid w:val="006C0B47"/>
    <w:rsid w:val="006C0E07"/>
    <w:rsid w:val="006C2534"/>
    <w:rsid w:val="006C4F3C"/>
    <w:rsid w:val="006C6E78"/>
    <w:rsid w:val="006C7306"/>
    <w:rsid w:val="006D3E2D"/>
    <w:rsid w:val="006D470B"/>
    <w:rsid w:val="006D4E36"/>
    <w:rsid w:val="006D68BE"/>
    <w:rsid w:val="006E06FD"/>
    <w:rsid w:val="006E24E5"/>
    <w:rsid w:val="006E2943"/>
    <w:rsid w:val="006E3271"/>
    <w:rsid w:val="006E413A"/>
    <w:rsid w:val="006E5157"/>
    <w:rsid w:val="006E64F9"/>
    <w:rsid w:val="006F10E2"/>
    <w:rsid w:val="006F49C0"/>
    <w:rsid w:val="006F7F8D"/>
    <w:rsid w:val="00701452"/>
    <w:rsid w:val="007019A4"/>
    <w:rsid w:val="007049BA"/>
    <w:rsid w:val="00705134"/>
    <w:rsid w:val="00712C89"/>
    <w:rsid w:val="00713643"/>
    <w:rsid w:val="007201EF"/>
    <w:rsid w:val="00720C3E"/>
    <w:rsid w:val="00721AA3"/>
    <w:rsid w:val="007220CF"/>
    <w:rsid w:val="007222CE"/>
    <w:rsid w:val="00730B11"/>
    <w:rsid w:val="00733480"/>
    <w:rsid w:val="007349B8"/>
    <w:rsid w:val="0074014E"/>
    <w:rsid w:val="00743716"/>
    <w:rsid w:val="00747290"/>
    <w:rsid w:val="007474A4"/>
    <w:rsid w:val="007543F8"/>
    <w:rsid w:val="007551D2"/>
    <w:rsid w:val="00755BF1"/>
    <w:rsid w:val="00762F4C"/>
    <w:rsid w:val="00763D46"/>
    <w:rsid w:val="007644E1"/>
    <w:rsid w:val="0077031C"/>
    <w:rsid w:val="007831FD"/>
    <w:rsid w:val="00783AE0"/>
    <w:rsid w:val="00783B56"/>
    <w:rsid w:val="00794B90"/>
    <w:rsid w:val="00796126"/>
    <w:rsid w:val="00796EA5"/>
    <w:rsid w:val="007976D1"/>
    <w:rsid w:val="007A232D"/>
    <w:rsid w:val="007A4CFF"/>
    <w:rsid w:val="007A4F01"/>
    <w:rsid w:val="007B1513"/>
    <w:rsid w:val="007B2292"/>
    <w:rsid w:val="007B5D0B"/>
    <w:rsid w:val="007C18BF"/>
    <w:rsid w:val="007C4CB7"/>
    <w:rsid w:val="007E02BC"/>
    <w:rsid w:val="007E0BBF"/>
    <w:rsid w:val="007E251D"/>
    <w:rsid w:val="007E5438"/>
    <w:rsid w:val="007E5A9E"/>
    <w:rsid w:val="007F203B"/>
    <w:rsid w:val="007F2D7C"/>
    <w:rsid w:val="007F2FDE"/>
    <w:rsid w:val="007F3205"/>
    <w:rsid w:val="007F6527"/>
    <w:rsid w:val="00800269"/>
    <w:rsid w:val="0081026B"/>
    <w:rsid w:val="00815C36"/>
    <w:rsid w:val="00817B12"/>
    <w:rsid w:val="00821D8C"/>
    <w:rsid w:val="0082282E"/>
    <w:rsid w:val="00822842"/>
    <w:rsid w:val="00823125"/>
    <w:rsid w:val="00823D44"/>
    <w:rsid w:val="00826A43"/>
    <w:rsid w:val="008309BF"/>
    <w:rsid w:val="008313D3"/>
    <w:rsid w:val="00832D17"/>
    <w:rsid w:val="008331A3"/>
    <w:rsid w:val="00836389"/>
    <w:rsid w:val="00836760"/>
    <w:rsid w:val="008413A1"/>
    <w:rsid w:val="0084335C"/>
    <w:rsid w:val="008452ED"/>
    <w:rsid w:val="008517BB"/>
    <w:rsid w:val="008543C2"/>
    <w:rsid w:val="008554A0"/>
    <w:rsid w:val="008641FC"/>
    <w:rsid w:val="008654FE"/>
    <w:rsid w:val="00865763"/>
    <w:rsid w:val="00866BBA"/>
    <w:rsid w:val="008703DA"/>
    <w:rsid w:val="008713E2"/>
    <w:rsid w:val="008717D3"/>
    <w:rsid w:val="00871852"/>
    <w:rsid w:val="0087220F"/>
    <w:rsid w:val="00881A3F"/>
    <w:rsid w:val="00882B7D"/>
    <w:rsid w:val="00886A70"/>
    <w:rsid w:val="00891607"/>
    <w:rsid w:val="008928EE"/>
    <w:rsid w:val="008944A1"/>
    <w:rsid w:val="00894DD7"/>
    <w:rsid w:val="008A0D83"/>
    <w:rsid w:val="008A4168"/>
    <w:rsid w:val="008A77DE"/>
    <w:rsid w:val="008B12FA"/>
    <w:rsid w:val="008B1FCA"/>
    <w:rsid w:val="008B217D"/>
    <w:rsid w:val="008B39A1"/>
    <w:rsid w:val="008B3FBD"/>
    <w:rsid w:val="008B44F9"/>
    <w:rsid w:val="008B706F"/>
    <w:rsid w:val="008B79C1"/>
    <w:rsid w:val="008C1266"/>
    <w:rsid w:val="008C1457"/>
    <w:rsid w:val="008C2946"/>
    <w:rsid w:val="008C774E"/>
    <w:rsid w:val="008D1B06"/>
    <w:rsid w:val="008D1F3D"/>
    <w:rsid w:val="008D40F8"/>
    <w:rsid w:val="008D43F8"/>
    <w:rsid w:val="008D4639"/>
    <w:rsid w:val="008D6832"/>
    <w:rsid w:val="008E5D1B"/>
    <w:rsid w:val="008F1A20"/>
    <w:rsid w:val="008F4E7B"/>
    <w:rsid w:val="00911277"/>
    <w:rsid w:val="00911BF7"/>
    <w:rsid w:val="00911F81"/>
    <w:rsid w:val="00912EFF"/>
    <w:rsid w:val="00914796"/>
    <w:rsid w:val="00917134"/>
    <w:rsid w:val="00927599"/>
    <w:rsid w:val="009278B3"/>
    <w:rsid w:val="0093256F"/>
    <w:rsid w:val="009349D5"/>
    <w:rsid w:val="00935B16"/>
    <w:rsid w:val="00936EA7"/>
    <w:rsid w:val="0093776A"/>
    <w:rsid w:val="0094443E"/>
    <w:rsid w:val="009468F8"/>
    <w:rsid w:val="00947085"/>
    <w:rsid w:val="00954504"/>
    <w:rsid w:val="00954AA9"/>
    <w:rsid w:val="00955241"/>
    <w:rsid w:val="009560C9"/>
    <w:rsid w:val="009568F8"/>
    <w:rsid w:val="00957CCF"/>
    <w:rsid w:val="00965979"/>
    <w:rsid w:val="00966423"/>
    <w:rsid w:val="009729FD"/>
    <w:rsid w:val="009731F0"/>
    <w:rsid w:val="00976E72"/>
    <w:rsid w:val="00977733"/>
    <w:rsid w:val="00991A24"/>
    <w:rsid w:val="00996823"/>
    <w:rsid w:val="009B20A1"/>
    <w:rsid w:val="009B550C"/>
    <w:rsid w:val="009B6049"/>
    <w:rsid w:val="009C253B"/>
    <w:rsid w:val="009C6BAC"/>
    <w:rsid w:val="009C6BFB"/>
    <w:rsid w:val="009D0C9D"/>
    <w:rsid w:val="009D0D6B"/>
    <w:rsid w:val="009D3656"/>
    <w:rsid w:val="009D40B3"/>
    <w:rsid w:val="009D6270"/>
    <w:rsid w:val="009D71EE"/>
    <w:rsid w:val="009E0C04"/>
    <w:rsid w:val="009E2F1A"/>
    <w:rsid w:val="009E49EE"/>
    <w:rsid w:val="009E722B"/>
    <w:rsid w:val="009F0C2D"/>
    <w:rsid w:val="009F4295"/>
    <w:rsid w:val="00A00512"/>
    <w:rsid w:val="00A027BF"/>
    <w:rsid w:val="00A03B0D"/>
    <w:rsid w:val="00A05FC1"/>
    <w:rsid w:val="00A14623"/>
    <w:rsid w:val="00A15A49"/>
    <w:rsid w:val="00A16D2B"/>
    <w:rsid w:val="00A173B2"/>
    <w:rsid w:val="00A17838"/>
    <w:rsid w:val="00A236E0"/>
    <w:rsid w:val="00A26D2C"/>
    <w:rsid w:val="00A30EFB"/>
    <w:rsid w:val="00A316B5"/>
    <w:rsid w:val="00A31A73"/>
    <w:rsid w:val="00A32C70"/>
    <w:rsid w:val="00A37D2B"/>
    <w:rsid w:val="00A40645"/>
    <w:rsid w:val="00A446AC"/>
    <w:rsid w:val="00A45562"/>
    <w:rsid w:val="00A5217C"/>
    <w:rsid w:val="00A535E3"/>
    <w:rsid w:val="00A53FD9"/>
    <w:rsid w:val="00A54364"/>
    <w:rsid w:val="00A5511A"/>
    <w:rsid w:val="00A554F9"/>
    <w:rsid w:val="00A578C2"/>
    <w:rsid w:val="00A606F1"/>
    <w:rsid w:val="00A608C2"/>
    <w:rsid w:val="00A62D1E"/>
    <w:rsid w:val="00A63268"/>
    <w:rsid w:val="00A638D0"/>
    <w:rsid w:val="00A728D3"/>
    <w:rsid w:val="00A7339D"/>
    <w:rsid w:val="00A76F06"/>
    <w:rsid w:val="00A77B8E"/>
    <w:rsid w:val="00A80C04"/>
    <w:rsid w:val="00A813AE"/>
    <w:rsid w:val="00A81459"/>
    <w:rsid w:val="00A83B77"/>
    <w:rsid w:val="00A84021"/>
    <w:rsid w:val="00A858B7"/>
    <w:rsid w:val="00A8713F"/>
    <w:rsid w:val="00A961A2"/>
    <w:rsid w:val="00A96235"/>
    <w:rsid w:val="00A97A71"/>
    <w:rsid w:val="00A97BD9"/>
    <w:rsid w:val="00AA007E"/>
    <w:rsid w:val="00AA33D5"/>
    <w:rsid w:val="00AA4AA2"/>
    <w:rsid w:val="00AB039E"/>
    <w:rsid w:val="00AB1A6E"/>
    <w:rsid w:val="00AB2581"/>
    <w:rsid w:val="00AB5939"/>
    <w:rsid w:val="00AB61B3"/>
    <w:rsid w:val="00AB72A8"/>
    <w:rsid w:val="00AC5206"/>
    <w:rsid w:val="00AD09D6"/>
    <w:rsid w:val="00AD38E0"/>
    <w:rsid w:val="00AD644D"/>
    <w:rsid w:val="00AD720B"/>
    <w:rsid w:val="00AD7BFB"/>
    <w:rsid w:val="00AE1E9C"/>
    <w:rsid w:val="00AE29CD"/>
    <w:rsid w:val="00AE3177"/>
    <w:rsid w:val="00AE493C"/>
    <w:rsid w:val="00AE51D3"/>
    <w:rsid w:val="00AE628D"/>
    <w:rsid w:val="00AE798F"/>
    <w:rsid w:val="00AF01D3"/>
    <w:rsid w:val="00AF3120"/>
    <w:rsid w:val="00AF6B35"/>
    <w:rsid w:val="00AF6DE3"/>
    <w:rsid w:val="00B0179B"/>
    <w:rsid w:val="00B02462"/>
    <w:rsid w:val="00B026D0"/>
    <w:rsid w:val="00B029EA"/>
    <w:rsid w:val="00B03E0E"/>
    <w:rsid w:val="00B04825"/>
    <w:rsid w:val="00B0595F"/>
    <w:rsid w:val="00B075FF"/>
    <w:rsid w:val="00B14E57"/>
    <w:rsid w:val="00B17B7C"/>
    <w:rsid w:val="00B22790"/>
    <w:rsid w:val="00B239C2"/>
    <w:rsid w:val="00B24253"/>
    <w:rsid w:val="00B2718E"/>
    <w:rsid w:val="00B3391C"/>
    <w:rsid w:val="00B37D38"/>
    <w:rsid w:val="00B40A9C"/>
    <w:rsid w:val="00B40BD6"/>
    <w:rsid w:val="00B44AC0"/>
    <w:rsid w:val="00B504B3"/>
    <w:rsid w:val="00B52A2D"/>
    <w:rsid w:val="00B52E91"/>
    <w:rsid w:val="00B5495A"/>
    <w:rsid w:val="00B60CE3"/>
    <w:rsid w:val="00B6105B"/>
    <w:rsid w:val="00B665CE"/>
    <w:rsid w:val="00B724A9"/>
    <w:rsid w:val="00B8457A"/>
    <w:rsid w:val="00B847A4"/>
    <w:rsid w:val="00B87108"/>
    <w:rsid w:val="00B90110"/>
    <w:rsid w:val="00B916EA"/>
    <w:rsid w:val="00B91C77"/>
    <w:rsid w:val="00B949CD"/>
    <w:rsid w:val="00B97AF8"/>
    <w:rsid w:val="00BA0036"/>
    <w:rsid w:val="00BA05B6"/>
    <w:rsid w:val="00BA35C1"/>
    <w:rsid w:val="00BA5E14"/>
    <w:rsid w:val="00BB40D1"/>
    <w:rsid w:val="00BB4854"/>
    <w:rsid w:val="00BB53E8"/>
    <w:rsid w:val="00BC1EE1"/>
    <w:rsid w:val="00BC2BD2"/>
    <w:rsid w:val="00BC60EC"/>
    <w:rsid w:val="00BC7085"/>
    <w:rsid w:val="00BC7705"/>
    <w:rsid w:val="00BD0D0A"/>
    <w:rsid w:val="00BD103B"/>
    <w:rsid w:val="00BD37FC"/>
    <w:rsid w:val="00BD3C10"/>
    <w:rsid w:val="00BE1AEB"/>
    <w:rsid w:val="00BE2038"/>
    <w:rsid w:val="00BE2D93"/>
    <w:rsid w:val="00BE6B87"/>
    <w:rsid w:val="00BE732D"/>
    <w:rsid w:val="00C0098F"/>
    <w:rsid w:val="00C05271"/>
    <w:rsid w:val="00C11FFB"/>
    <w:rsid w:val="00C122AA"/>
    <w:rsid w:val="00C20773"/>
    <w:rsid w:val="00C23759"/>
    <w:rsid w:val="00C274C6"/>
    <w:rsid w:val="00C3041B"/>
    <w:rsid w:val="00C31042"/>
    <w:rsid w:val="00C32210"/>
    <w:rsid w:val="00C32481"/>
    <w:rsid w:val="00C32A83"/>
    <w:rsid w:val="00C3372B"/>
    <w:rsid w:val="00C341AA"/>
    <w:rsid w:val="00C401B9"/>
    <w:rsid w:val="00C4094D"/>
    <w:rsid w:val="00C42CF5"/>
    <w:rsid w:val="00C50448"/>
    <w:rsid w:val="00C53BCF"/>
    <w:rsid w:val="00C62363"/>
    <w:rsid w:val="00C63035"/>
    <w:rsid w:val="00C64983"/>
    <w:rsid w:val="00C65730"/>
    <w:rsid w:val="00C72E0F"/>
    <w:rsid w:val="00C75E94"/>
    <w:rsid w:val="00C768EB"/>
    <w:rsid w:val="00C8069C"/>
    <w:rsid w:val="00C83586"/>
    <w:rsid w:val="00C8603D"/>
    <w:rsid w:val="00C8673C"/>
    <w:rsid w:val="00C9002B"/>
    <w:rsid w:val="00C9099C"/>
    <w:rsid w:val="00C9249B"/>
    <w:rsid w:val="00C92918"/>
    <w:rsid w:val="00C9297C"/>
    <w:rsid w:val="00C95AE1"/>
    <w:rsid w:val="00CA08D2"/>
    <w:rsid w:val="00CB3AE7"/>
    <w:rsid w:val="00CB515D"/>
    <w:rsid w:val="00CB5B48"/>
    <w:rsid w:val="00CB5B5C"/>
    <w:rsid w:val="00CB5E54"/>
    <w:rsid w:val="00CB764B"/>
    <w:rsid w:val="00CC525F"/>
    <w:rsid w:val="00CC61F2"/>
    <w:rsid w:val="00CD2A15"/>
    <w:rsid w:val="00CD2D4E"/>
    <w:rsid w:val="00CD5136"/>
    <w:rsid w:val="00CD576F"/>
    <w:rsid w:val="00CE45F9"/>
    <w:rsid w:val="00CE6B77"/>
    <w:rsid w:val="00CE7880"/>
    <w:rsid w:val="00CF61D6"/>
    <w:rsid w:val="00D01800"/>
    <w:rsid w:val="00D018B6"/>
    <w:rsid w:val="00D06982"/>
    <w:rsid w:val="00D10BCA"/>
    <w:rsid w:val="00D10C8C"/>
    <w:rsid w:val="00D13894"/>
    <w:rsid w:val="00D13B2C"/>
    <w:rsid w:val="00D20FC1"/>
    <w:rsid w:val="00D22804"/>
    <w:rsid w:val="00D23368"/>
    <w:rsid w:val="00D23826"/>
    <w:rsid w:val="00D23D15"/>
    <w:rsid w:val="00D250FC"/>
    <w:rsid w:val="00D309BE"/>
    <w:rsid w:val="00D34351"/>
    <w:rsid w:val="00D37F52"/>
    <w:rsid w:val="00D440E5"/>
    <w:rsid w:val="00D45695"/>
    <w:rsid w:val="00D45F1C"/>
    <w:rsid w:val="00D46EDA"/>
    <w:rsid w:val="00D47505"/>
    <w:rsid w:val="00D50FAA"/>
    <w:rsid w:val="00D57C2C"/>
    <w:rsid w:val="00D64796"/>
    <w:rsid w:val="00D64ACB"/>
    <w:rsid w:val="00D6690C"/>
    <w:rsid w:val="00D66CBE"/>
    <w:rsid w:val="00D67411"/>
    <w:rsid w:val="00D677FC"/>
    <w:rsid w:val="00D67AA9"/>
    <w:rsid w:val="00D67B75"/>
    <w:rsid w:val="00D752FA"/>
    <w:rsid w:val="00D81C75"/>
    <w:rsid w:val="00D82EE5"/>
    <w:rsid w:val="00D90F72"/>
    <w:rsid w:val="00D91F34"/>
    <w:rsid w:val="00D925D1"/>
    <w:rsid w:val="00D92BAE"/>
    <w:rsid w:val="00D94050"/>
    <w:rsid w:val="00D94C95"/>
    <w:rsid w:val="00D962F0"/>
    <w:rsid w:val="00DA0DF5"/>
    <w:rsid w:val="00DA16E5"/>
    <w:rsid w:val="00DA3869"/>
    <w:rsid w:val="00DA41CC"/>
    <w:rsid w:val="00DA5496"/>
    <w:rsid w:val="00DA6294"/>
    <w:rsid w:val="00DA67F2"/>
    <w:rsid w:val="00DA74AE"/>
    <w:rsid w:val="00DB4067"/>
    <w:rsid w:val="00DB4463"/>
    <w:rsid w:val="00DB6F16"/>
    <w:rsid w:val="00DC0566"/>
    <w:rsid w:val="00DC1E92"/>
    <w:rsid w:val="00DD16BE"/>
    <w:rsid w:val="00DD2C43"/>
    <w:rsid w:val="00DD3B0C"/>
    <w:rsid w:val="00DD5E92"/>
    <w:rsid w:val="00DE01CA"/>
    <w:rsid w:val="00DE16FE"/>
    <w:rsid w:val="00DE3429"/>
    <w:rsid w:val="00DE6771"/>
    <w:rsid w:val="00DF1D17"/>
    <w:rsid w:val="00DF3E0F"/>
    <w:rsid w:val="00E03262"/>
    <w:rsid w:val="00E13863"/>
    <w:rsid w:val="00E221F7"/>
    <w:rsid w:val="00E25044"/>
    <w:rsid w:val="00E25EBD"/>
    <w:rsid w:val="00E31262"/>
    <w:rsid w:val="00E3230E"/>
    <w:rsid w:val="00E34E04"/>
    <w:rsid w:val="00E3555E"/>
    <w:rsid w:val="00E36C75"/>
    <w:rsid w:val="00E373AB"/>
    <w:rsid w:val="00E41B08"/>
    <w:rsid w:val="00E44428"/>
    <w:rsid w:val="00E44EDF"/>
    <w:rsid w:val="00E46C71"/>
    <w:rsid w:val="00E47206"/>
    <w:rsid w:val="00E51243"/>
    <w:rsid w:val="00E53ED8"/>
    <w:rsid w:val="00E557FB"/>
    <w:rsid w:val="00E55D7F"/>
    <w:rsid w:val="00E579FB"/>
    <w:rsid w:val="00E64455"/>
    <w:rsid w:val="00E647A3"/>
    <w:rsid w:val="00E64E6D"/>
    <w:rsid w:val="00E677AE"/>
    <w:rsid w:val="00E71502"/>
    <w:rsid w:val="00E71E47"/>
    <w:rsid w:val="00E72B42"/>
    <w:rsid w:val="00E760DF"/>
    <w:rsid w:val="00E76B7A"/>
    <w:rsid w:val="00E76E07"/>
    <w:rsid w:val="00E77311"/>
    <w:rsid w:val="00E82C74"/>
    <w:rsid w:val="00E95D91"/>
    <w:rsid w:val="00E97977"/>
    <w:rsid w:val="00E97B3D"/>
    <w:rsid w:val="00EA0877"/>
    <w:rsid w:val="00EA13B5"/>
    <w:rsid w:val="00EA708B"/>
    <w:rsid w:val="00EB1F89"/>
    <w:rsid w:val="00EB238F"/>
    <w:rsid w:val="00EB2453"/>
    <w:rsid w:val="00EB3A5E"/>
    <w:rsid w:val="00EB49D9"/>
    <w:rsid w:val="00EB6469"/>
    <w:rsid w:val="00EC02BF"/>
    <w:rsid w:val="00EC51B8"/>
    <w:rsid w:val="00EC5AC4"/>
    <w:rsid w:val="00ED262D"/>
    <w:rsid w:val="00EE00FC"/>
    <w:rsid w:val="00EF2865"/>
    <w:rsid w:val="00EF41E1"/>
    <w:rsid w:val="00EF56A5"/>
    <w:rsid w:val="00EF7C2E"/>
    <w:rsid w:val="00F00F27"/>
    <w:rsid w:val="00F13330"/>
    <w:rsid w:val="00F13EEF"/>
    <w:rsid w:val="00F14CEB"/>
    <w:rsid w:val="00F16B3D"/>
    <w:rsid w:val="00F214D6"/>
    <w:rsid w:val="00F22549"/>
    <w:rsid w:val="00F2290A"/>
    <w:rsid w:val="00F22FAC"/>
    <w:rsid w:val="00F3002B"/>
    <w:rsid w:val="00F313EF"/>
    <w:rsid w:val="00F314F8"/>
    <w:rsid w:val="00F34ED9"/>
    <w:rsid w:val="00F41113"/>
    <w:rsid w:val="00F46A72"/>
    <w:rsid w:val="00F50AEE"/>
    <w:rsid w:val="00F533D5"/>
    <w:rsid w:val="00F54DD2"/>
    <w:rsid w:val="00F56D82"/>
    <w:rsid w:val="00F62E65"/>
    <w:rsid w:val="00F70335"/>
    <w:rsid w:val="00F71833"/>
    <w:rsid w:val="00F72856"/>
    <w:rsid w:val="00F738F1"/>
    <w:rsid w:val="00F7590E"/>
    <w:rsid w:val="00F80283"/>
    <w:rsid w:val="00F80545"/>
    <w:rsid w:val="00F851C2"/>
    <w:rsid w:val="00F857C6"/>
    <w:rsid w:val="00F85E7B"/>
    <w:rsid w:val="00F90335"/>
    <w:rsid w:val="00F9060B"/>
    <w:rsid w:val="00F95B92"/>
    <w:rsid w:val="00F966BE"/>
    <w:rsid w:val="00F96F07"/>
    <w:rsid w:val="00FA4B7D"/>
    <w:rsid w:val="00FA50C1"/>
    <w:rsid w:val="00FB17FD"/>
    <w:rsid w:val="00FB5EC3"/>
    <w:rsid w:val="00FC0834"/>
    <w:rsid w:val="00FC22D8"/>
    <w:rsid w:val="00FC3BB0"/>
    <w:rsid w:val="00FC4B2E"/>
    <w:rsid w:val="00FD1824"/>
    <w:rsid w:val="00FD6741"/>
    <w:rsid w:val="00FE3370"/>
    <w:rsid w:val="00FE61D0"/>
    <w:rsid w:val="00FE6C95"/>
    <w:rsid w:val="00FE7FAE"/>
    <w:rsid w:val="00FF0811"/>
    <w:rsid w:val="00FF1111"/>
    <w:rsid w:val="00FF1F3D"/>
    <w:rsid w:val="00FF1F7B"/>
    <w:rsid w:val="00FF224D"/>
    <w:rsid w:val="00FF363F"/>
    <w:rsid w:val="00FF4B2C"/>
    <w:rsid w:val="00FF7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FF2F0"/>
  <w15:docId w15:val="{8612F9D4-3752-451F-A637-7B54A807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98"/>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6F10E2"/>
    <w:pPr>
      <w:keepNext/>
      <w:spacing w:line="48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0E2"/>
    <w:rPr>
      <w:rFonts w:ascii="Times New Roman" w:eastAsia="Times New Roman" w:hAnsi="Times New Roman" w:cs="Times New Roman"/>
      <w:b/>
      <w:sz w:val="24"/>
      <w:szCs w:val="20"/>
      <w:lang w:eastAsia="en-US"/>
    </w:rPr>
  </w:style>
  <w:style w:type="character" w:styleId="Hyperlink">
    <w:name w:val="Hyperlink"/>
    <w:basedOn w:val="DefaultParagraphFont"/>
    <w:rsid w:val="006F10E2"/>
    <w:rPr>
      <w:color w:val="0000FF"/>
      <w:u w:val="single"/>
    </w:rPr>
  </w:style>
  <w:style w:type="paragraph" w:styleId="Footer">
    <w:name w:val="footer"/>
    <w:basedOn w:val="Normal"/>
    <w:link w:val="FooterChar"/>
    <w:rsid w:val="006F10E2"/>
    <w:pPr>
      <w:tabs>
        <w:tab w:val="center" w:pos="4320"/>
        <w:tab w:val="right" w:pos="8640"/>
      </w:tabs>
    </w:pPr>
  </w:style>
  <w:style w:type="character" w:customStyle="1" w:styleId="FooterChar">
    <w:name w:val="Footer Char"/>
    <w:basedOn w:val="DefaultParagraphFont"/>
    <w:link w:val="Footer"/>
    <w:rsid w:val="006F10E2"/>
    <w:rPr>
      <w:rFonts w:ascii="Times New Roman" w:eastAsia="Times New Roman" w:hAnsi="Times New Roman" w:cs="Times New Roman"/>
      <w:sz w:val="24"/>
      <w:szCs w:val="20"/>
      <w:lang w:eastAsia="en-US"/>
    </w:rPr>
  </w:style>
  <w:style w:type="character" w:styleId="PageNumber">
    <w:name w:val="page number"/>
    <w:basedOn w:val="DefaultParagraphFont"/>
    <w:rsid w:val="006F10E2"/>
  </w:style>
  <w:style w:type="paragraph" w:styleId="BalloonText">
    <w:name w:val="Balloon Text"/>
    <w:basedOn w:val="Normal"/>
    <w:link w:val="BalloonTextChar"/>
    <w:uiPriority w:val="99"/>
    <w:semiHidden/>
    <w:unhideWhenUsed/>
    <w:rsid w:val="004D73EB"/>
    <w:rPr>
      <w:rFonts w:ascii="Tahoma" w:hAnsi="Tahoma" w:cs="Tahoma"/>
      <w:sz w:val="16"/>
      <w:szCs w:val="16"/>
    </w:rPr>
  </w:style>
  <w:style w:type="character" w:customStyle="1" w:styleId="BalloonTextChar">
    <w:name w:val="Balloon Text Char"/>
    <w:basedOn w:val="DefaultParagraphFont"/>
    <w:link w:val="BalloonText"/>
    <w:uiPriority w:val="99"/>
    <w:semiHidden/>
    <w:rsid w:val="004D73EB"/>
    <w:rPr>
      <w:rFonts w:ascii="Tahoma" w:eastAsia="Times New Roman" w:hAnsi="Tahoma" w:cs="Tahoma"/>
      <w:sz w:val="16"/>
      <w:szCs w:val="16"/>
      <w:lang w:eastAsia="en-US"/>
    </w:rPr>
  </w:style>
  <w:style w:type="paragraph" w:styleId="ListParagraph">
    <w:name w:val="List Paragraph"/>
    <w:basedOn w:val="Normal"/>
    <w:uiPriority w:val="34"/>
    <w:qFormat/>
    <w:rsid w:val="00FF1111"/>
    <w:pPr>
      <w:ind w:left="720"/>
      <w:contextualSpacing/>
    </w:pPr>
  </w:style>
  <w:style w:type="character" w:customStyle="1" w:styleId="apple-converted-space">
    <w:name w:val="apple-converted-space"/>
    <w:basedOn w:val="DefaultParagraphFont"/>
    <w:rsid w:val="006313A4"/>
  </w:style>
  <w:style w:type="paragraph" w:styleId="Header">
    <w:name w:val="header"/>
    <w:basedOn w:val="Normal"/>
    <w:link w:val="HeaderChar"/>
    <w:uiPriority w:val="99"/>
    <w:unhideWhenUsed/>
    <w:rsid w:val="00E51243"/>
    <w:pPr>
      <w:tabs>
        <w:tab w:val="center" w:pos="4680"/>
        <w:tab w:val="right" w:pos="9360"/>
      </w:tabs>
    </w:pPr>
  </w:style>
  <w:style w:type="character" w:customStyle="1" w:styleId="HeaderChar">
    <w:name w:val="Header Char"/>
    <w:basedOn w:val="DefaultParagraphFont"/>
    <w:link w:val="Header"/>
    <w:uiPriority w:val="99"/>
    <w:rsid w:val="00E51243"/>
    <w:rPr>
      <w:rFonts w:ascii="Times New Roman" w:eastAsia="Times New Roman" w:hAnsi="Times New Roman" w:cs="Times New Roman"/>
      <w:sz w:val="24"/>
      <w:szCs w:val="20"/>
      <w:lang w:eastAsia="en-US"/>
    </w:rPr>
  </w:style>
  <w:style w:type="table" w:styleId="TableGrid">
    <w:name w:val="Table Grid"/>
    <w:basedOn w:val="TableNormal"/>
    <w:uiPriority w:val="39"/>
    <w:rsid w:val="00911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E2D"/>
    <w:rPr>
      <w:sz w:val="16"/>
      <w:szCs w:val="16"/>
    </w:rPr>
  </w:style>
  <w:style w:type="paragraph" w:styleId="CommentText">
    <w:name w:val="annotation text"/>
    <w:basedOn w:val="Normal"/>
    <w:link w:val="CommentTextChar"/>
    <w:uiPriority w:val="99"/>
    <w:semiHidden/>
    <w:unhideWhenUsed/>
    <w:rsid w:val="006D3E2D"/>
    <w:rPr>
      <w:sz w:val="20"/>
    </w:rPr>
  </w:style>
  <w:style w:type="character" w:customStyle="1" w:styleId="CommentTextChar">
    <w:name w:val="Comment Text Char"/>
    <w:basedOn w:val="DefaultParagraphFont"/>
    <w:link w:val="CommentText"/>
    <w:uiPriority w:val="99"/>
    <w:semiHidden/>
    <w:rsid w:val="006D3E2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D3E2D"/>
    <w:rPr>
      <w:b/>
      <w:bCs/>
    </w:rPr>
  </w:style>
  <w:style w:type="character" w:customStyle="1" w:styleId="CommentSubjectChar">
    <w:name w:val="Comment Subject Char"/>
    <w:basedOn w:val="CommentTextChar"/>
    <w:link w:val="CommentSubject"/>
    <w:uiPriority w:val="99"/>
    <w:semiHidden/>
    <w:rsid w:val="006D3E2D"/>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9841">
      <w:bodyDiv w:val="1"/>
      <w:marLeft w:val="0"/>
      <w:marRight w:val="0"/>
      <w:marTop w:val="0"/>
      <w:marBottom w:val="0"/>
      <w:divBdr>
        <w:top w:val="none" w:sz="0" w:space="0" w:color="auto"/>
        <w:left w:val="none" w:sz="0" w:space="0" w:color="auto"/>
        <w:bottom w:val="none" w:sz="0" w:space="0" w:color="auto"/>
        <w:right w:val="none" w:sz="0" w:space="0" w:color="auto"/>
      </w:divBdr>
    </w:div>
    <w:div w:id="169106941">
      <w:bodyDiv w:val="1"/>
      <w:marLeft w:val="0"/>
      <w:marRight w:val="0"/>
      <w:marTop w:val="0"/>
      <w:marBottom w:val="0"/>
      <w:divBdr>
        <w:top w:val="none" w:sz="0" w:space="0" w:color="auto"/>
        <w:left w:val="none" w:sz="0" w:space="0" w:color="auto"/>
        <w:bottom w:val="none" w:sz="0" w:space="0" w:color="auto"/>
        <w:right w:val="none" w:sz="0" w:space="0" w:color="auto"/>
      </w:divBdr>
      <w:divsChild>
        <w:div w:id="2089694829">
          <w:marLeft w:val="0"/>
          <w:marRight w:val="0"/>
          <w:marTop w:val="0"/>
          <w:marBottom w:val="0"/>
          <w:divBdr>
            <w:top w:val="none" w:sz="0" w:space="0" w:color="auto"/>
            <w:left w:val="none" w:sz="0" w:space="0" w:color="auto"/>
            <w:bottom w:val="none" w:sz="0" w:space="0" w:color="auto"/>
            <w:right w:val="none" w:sz="0" w:space="0" w:color="auto"/>
          </w:divBdr>
        </w:div>
        <w:div w:id="1541623377">
          <w:marLeft w:val="0"/>
          <w:marRight w:val="0"/>
          <w:marTop w:val="0"/>
          <w:marBottom w:val="120"/>
          <w:divBdr>
            <w:top w:val="none" w:sz="0" w:space="0" w:color="auto"/>
            <w:left w:val="none" w:sz="0" w:space="0" w:color="auto"/>
            <w:bottom w:val="none" w:sz="0" w:space="0" w:color="auto"/>
            <w:right w:val="none" w:sz="0" w:space="0" w:color="auto"/>
          </w:divBdr>
          <w:divsChild>
            <w:div w:id="112796577">
              <w:marLeft w:val="0"/>
              <w:marRight w:val="0"/>
              <w:marTop w:val="0"/>
              <w:marBottom w:val="0"/>
              <w:divBdr>
                <w:top w:val="none" w:sz="0" w:space="0" w:color="auto"/>
                <w:left w:val="none" w:sz="0" w:space="0" w:color="auto"/>
                <w:bottom w:val="none" w:sz="0" w:space="0" w:color="auto"/>
                <w:right w:val="none" w:sz="0" w:space="0" w:color="auto"/>
              </w:divBdr>
              <w:divsChild>
                <w:div w:id="1927611225">
                  <w:marLeft w:val="0"/>
                  <w:marRight w:val="0"/>
                  <w:marTop w:val="0"/>
                  <w:marBottom w:val="0"/>
                  <w:divBdr>
                    <w:top w:val="none" w:sz="0" w:space="0" w:color="auto"/>
                    <w:left w:val="none" w:sz="0" w:space="0" w:color="auto"/>
                    <w:bottom w:val="none" w:sz="0" w:space="0" w:color="auto"/>
                    <w:right w:val="none" w:sz="0" w:space="0" w:color="auto"/>
                  </w:divBdr>
                  <w:divsChild>
                    <w:div w:id="4507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4208">
      <w:bodyDiv w:val="1"/>
      <w:marLeft w:val="0"/>
      <w:marRight w:val="0"/>
      <w:marTop w:val="0"/>
      <w:marBottom w:val="0"/>
      <w:divBdr>
        <w:top w:val="none" w:sz="0" w:space="0" w:color="auto"/>
        <w:left w:val="none" w:sz="0" w:space="0" w:color="auto"/>
        <w:bottom w:val="none" w:sz="0" w:space="0" w:color="auto"/>
        <w:right w:val="none" w:sz="0" w:space="0" w:color="auto"/>
      </w:divBdr>
    </w:div>
    <w:div w:id="548801312">
      <w:bodyDiv w:val="1"/>
      <w:marLeft w:val="0"/>
      <w:marRight w:val="0"/>
      <w:marTop w:val="0"/>
      <w:marBottom w:val="0"/>
      <w:divBdr>
        <w:top w:val="none" w:sz="0" w:space="0" w:color="auto"/>
        <w:left w:val="none" w:sz="0" w:space="0" w:color="auto"/>
        <w:bottom w:val="none" w:sz="0" w:space="0" w:color="auto"/>
        <w:right w:val="none" w:sz="0" w:space="0" w:color="auto"/>
      </w:divBdr>
    </w:div>
    <w:div w:id="821697668">
      <w:bodyDiv w:val="1"/>
      <w:marLeft w:val="0"/>
      <w:marRight w:val="0"/>
      <w:marTop w:val="0"/>
      <w:marBottom w:val="0"/>
      <w:divBdr>
        <w:top w:val="none" w:sz="0" w:space="0" w:color="auto"/>
        <w:left w:val="none" w:sz="0" w:space="0" w:color="auto"/>
        <w:bottom w:val="none" w:sz="0" w:space="0" w:color="auto"/>
        <w:right w:val="none" w:sz="0" w:space="0" w:color="auto"/>
      </w:divBdr>
    </w:div>
    <w:div w:id="1282878216">
      <w:bodyDiv w:val="1"/>
      <w:marLeft w:val="0"/>
      <w:marRight w:val="0"/>
      <w:marTop w:val="0"/>
      <w:marBottom w:val="0"/>
      <w:divBdr>
        <w:top w:val="none" w:sz="0" w:space="0" w:color="auto"/>
        <w:left w:val="none" w:sz="0" w:space="0" w:color="auto"/>
        <w:bottom w:val="none" w:sz="0" w:space="0" w:color="auto"/>
        <w:right w:val="none" w:sz="0" w:space="0" w:color="auto"/>
      </w:divBdr>
    </w:div>
    <w:div w:id="16705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e.flygansvaer@bi.no" TargetMode="External"/><Relationship Id="rId13" Type="http://schemas.openxmlformats.org/officeDocument/2006/relationships/hyperlink" Target="http://www.theworldcounts.com/stories/Electronic-Waste-Facts"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arne.nygaard@kristiania.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hlstrf@miamioh.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2988-4067-4F4A-94FD-549F7CEF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11769</Words>
  <Characters>62377</Characters>
  <Application>Microsoft Office Word</Application>
  <DocSecurity>0</DocSecurity>
  <Lines>519</Lines>
  <Paragraphs>147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BI Norwegian School of Management</Company>
  <LinksUpToDate>false</LinksUpToDate>
  <CharactersWithSpaces>73999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FGL87074</dc:creator>
  <cp:lastModifiedBy>Flygansvær, Bente Merete</cp:lastModifiedBy>
  <cp:revision>3</cp:revision>
  <cp:lastPrinted>2018-03-05T19:57:00Z</cp:lastPrinted>
  <dcterms:created xsi:type="dcterms:W3CDTF">2018-05-18T13:19:00Z</dcterms:created>
  <dcterms:modified xsi:type="dcterms:W3CDTF">2018-05-18T13:20:00Z</dcterms:modified>
</cp:coreProperties>
</file>