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5" w:rsidRPr="008B15CE" w:rsidRDefault="00303D45" w:rsidP="00303D4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03D45">
        <w:rPr>
          <w:rFonts w:ascii="Times New Roman" w:eastAsia="Times New Roman" w:hAnsi="Times New Roman" w:cs="Times New Roman"/>
          <w:b/>
          <w:bCs/>
        </w:rPr>
        <w:t>Table 1</w:t>
      </w:r>
      <w:r w:rsidRPr="00303D45">
        <w:rPr>
          <w:rFonts w:ascii="Times New Roman" w:eastAsia="Times New Roman" w:hAnsi="Times New Roman" w:cs="Times New Roman"/>
        </w:rPr>
        <w:t>.Baseline characteristics.</w:t>
      </w:r>
    </w:p>
    <w:p w:rsidR="00B65B29" w:rsidRPr="00303D45" w:rsidRDefault="00B65B29" w:rsidP="00303D4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140" w:type="dxa"/>
        <w:tblInd w:w="-2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1781"/>
        <w:gridCol w:w="1782"/>
        <w:gridCol w:w="1781"/>
        <w:gridCol w:w="1782"/>
      </w:tblGrid>
      <w:tr w:rsidR="00191085" w:rsidRPr="00FF6522" w:rsidTr="00D83C39">
        <w:trPr>
          <w:trHeight w:val="562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adenocarcinoma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squamous-cell carcinoma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Gastric adenocarcinoma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cohort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Subject, n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192,903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Average follow up years (±</w:t>
            </w:r>
            <w:proofErr w:type="spellStart"/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std</w:t>
            </w:r>
            <w:proofErr w:type="spellEnd"/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†)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6.9 (±3.8)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5.1 (±3.6)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5.9 (±3.9)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10.6 (±4.0)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 years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1,612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2,050,335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at participation (±std†)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64.1 (±10.2)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65.0 (±11.4)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65.1 (±11.8)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49.5 (±15.7)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Sex, n (%)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 Women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7 (11.3%)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27 (42.2%)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153 (41.0%)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99,845 (51.8%)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 Men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55 (88.7%)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37 (57.8%)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220 (59.0%)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93,058 (48.2%)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(&lt;25 kg/m</w:t>
            </w:r>
            <w:r w:rsidRPr="0070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8 (12.9%)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32 (50.0%)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136 (36.5%)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83,542 (43.3%)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(25-30 kg/m</w:t>
            </w:r>
            <w:r w:rsidRPr="0070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46 (74.2%)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22 (34.4%)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165 (44.2%)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78,488 (40.7%)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(≥30 kg/m</w:t>
            </w:r>
            <w:r w:rsidRPr="0070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8 (12.9%)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10 (15.6%)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72 (19.3%)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29,667 (15.4%)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1,206 (0.6%)</w:t>
            </w:r>
          </w:p>
        </w:tc>
      </w:tr>
      <w:tr w:rsidR="001F1583" w:rsidRPr="00FF6522" w:rsidTr="00D83C39">
        <w:trPr>
          <w:trHeight w:val="155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Smoking status, n (%)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55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No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43 (69.4%)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 (39.1%)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250 (67.0%)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129,363 (67.1%)</w:t>
            </w:r>
          </w:p>
        </w:tc>
      </w:tr>
      <w:tr w:rsidR="00B26B9F" w:rsidRPr="00FF6522" w:rsidTr="00D83C39">
        <w:trPr>
          <w:trHeight w:val="155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 Yes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19 (30.6%)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38 (59.4%)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120 (32.2%)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55,186 (28.6%)</w:t>
            </w:r>
          </w:p>
        </w:tc>
      </w:tr>
      <w:tr w:rsidR="00B26B9F" w:rsidRPr="00FF6522" w:rsidTr="00D83C39">
        <w:trPr>
          <w:trHeight w:val="155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 (1.5%)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 (0.8%)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8,354 (4.3%)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(primary/secondary school)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13 (21.0%)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24 (37.5%)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157 (42.1%)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43,639 (22.6%)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(high school)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20 (32.2%)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 (17.2%)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69 (18.5%)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57,210 (30.6%)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(university)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 (6.5%)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 (7.8%)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23 (6.2%)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21,137 (11.0%)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 (40.3%)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24 (37.5%)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124 (33.2%)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70,917 (36.8%)</w:t>
            </w:r>
          </w:p>
        </w:tc>
      </w:tr>
      <w:tr w:rsidR="001F1583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 cancer history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No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47 (75.8%)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46 (71.9%)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253 (67.8%)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144,534 (74.9%)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15 (24.2%)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18 (28.1%)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120  (32.2%)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48,369 (25.1%)</w:t>
            </w:r>
          </w:p>
        </w:tc>
      </w:tr>
      <w:tr w:rsidR="001F1583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Alcohol drinking (times/week)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(&gt;4 times)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18 (29.0%)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14 (21.9%)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36 (9.7%)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28,669 (14.9%)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(4 times)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10 (16.1%)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8 (12.5%)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63 (16.9%)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34,184 (17.7%)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(2-3 times)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 (17.7%)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 (17.2%)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60 (16.1%)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41,086 (21.3%)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 time)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 (8.1%)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 (3.1%)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23 (6.0%)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17,599 (9.1%)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(none)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 (19.4%)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17 (26.5%)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128 (34.3%)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52,299 (27.1%)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6 (9.7%)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12 (18.8%)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54 (16.0%)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19,066 (9.9%)</w:t>
            </w:r>
          </w:p>
        </w:tc>
      </w:tr>
      <w:tr w:rsidR="001F1583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Metabolic syndrom</w:t>
            </w: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No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 (40.3%)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33 (51.5%)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161 (43.2%)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117,376 (60.9%)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37 (59.7%)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31 (48.5%)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212 (56.8%)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75,686 (39.1%)</w:t>
            </w:r>
          </w:p>
        </w:tc>
      </w:tr>
      <w:tr w:rsidR="001F1583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Waist circumference</w:t>
            </w:r>
            <w:r w:rsidR="00091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FF6522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42A4E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(women&lt;80</w:t>
            </w:r>
            <w:r w:rsidR="00303D45"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, men&lt; 94 cm)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(19.4%)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24 (37.5%)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114 (30.6%)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85,266 (44.2%)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42A4E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(women ≥80</w:t>
            </w:r>
            <w:r w:rsidR="00303D45"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, men ≥94 cm)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50 (80.6%)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40 (62.5%)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259 (69.4%)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107,637 (55.8%)</w:t>
            </w:r>
          </w:p>
        </w:tc>
      </w:tr>
      <w:tr w:rsidR="000133F0" w:rsidRPr="00681203" w:rsidTr="00D83C39">
        <w:trPr>
          <w:trHeight w:val="160"/>
        </w:trPr>
        <w:tc>
          <w:tcPr>
            <w:tcW w:w="4795" w:type="dxa"/>
            <w:gridSpan w:val="2"/>
            <w:shd w:val="clear" w:color="auto" w:fill="auto"/>
            <w:noWrap/>
            <w:vAlign w:val="bottom"/>
          </w:tcPr>
          <w:p w:rsidR="000133F0" w:rsidRPr="00585BBE" w:rsidRDefault="000133F0" w:rsidP="0001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High-density lipoprotein cholesterol (HDL)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0133F0" w:rsidRPr="00D11C7C" w:rsidRDefault="000133F0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0133F0" w:rsidRPr="00D11C7C" w:rsidRDefault="000133F0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0133F0" w:rsidRPr="00D11C7C" w:rsidRDefault="000133F0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42A4E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(women ≥1.3</w:t>
            </w:r>
            <w:r w:rsidR="00303D45"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men ≥1.0 </w:t>
            </w:r>
            <w:proofErr w:type="spellStart"/>
            <w:r w:rsidR="00303D45"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mmol</w:t>
            </w:r>
            <w:proofErr w:type="spellEnd"/>
            <w:r w:rsidR="00303D45"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52 (83.9%)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52 (81.3%)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279 (74.8%)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145,286 (75.3%)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(women&lt;1.3, men&lt;1.0 mmol/L)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10 (16.1%)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 (17.2%)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90 (24.1%)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46,671 (24.2%)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Triglycerides 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(&lt;1.7 mmol/L)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29 (46.8%)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43 (67.2%)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211 (56.7%)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121,012 (62.7%)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(≥1.7 mmol/L)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33 (53.2%)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21 (32.8%)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160 (42.9%)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71,216 (36.9%)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 (0.4%)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(0.4%)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Hypertension</w:t>
            </w: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No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17 (27.4%)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13 (20.3%)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78 (20.9%)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86,243 (44.7%)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45 (72.6%)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51 (79.7%)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295 (79.1%)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106,660 (55.3%)</w:t>
            </w:r>
          </w:p>
        </w:tc>
      </w:tr>
      <w:tr w:rsidR="001F1583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</w:tcPr>
          <w:p w:rsidR="001F1583" w:rsidRPr="00585BBE" w:rsidRDefault="001F1583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Non-fasting glucose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1F1583" w:rsidRPr="00D11C7C" w:rsidRDefault="001F1583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 (&lt;5.6 mmol/L)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31 (50.0%)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27 (42.2%)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173 (46.4%)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117,381 (60.9%)</w:t>
            </w:r>
          </w:p>
        </w:tc>
      </w:tr>
      <w:tr w:rsidR="00B26B9F" w:rsidRPr="00FF6522" w:rsidTr="00D83C39">
        <w:trPr>
          <w:trHeight w:val="160"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 (≥5.6 mmol/L)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31 (50.0%)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37 (57.8%)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200 (53.6%)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303D45" w:rsidRPr="00303D45" w:rsidRDefault="00303D45" w:rsidP="0030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45">
              <w:rPr>
                <w:rFonts w:ascii="Times New Roman" w:eastAsia="Times New Roman" w:hAnsi="Times New Roman" w:cs="Times New Roman"/>
                <w:sz w:val="20"/>
                <w:szCs w:val="20"/>
              </w:rPr>
              <w:t>75,522 (39.1%)</w:t>
            </w:r>
          </w:p>
        </w:tc>
      </w:tr>
    </w:tbl>
    <w:p w:rsidR="00FF6522" w:rsidRDefault="00FF6522" w:rsidP="00FF652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:rsidR="00FF6522" w:rsidRPr="00FF6522" w:rsidRDefault="00FF6522" w:rsidP="00FF652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† Standard deviation</w:t>
      </w:r>
    </w:p>
    <w:p w:rsidR="00303D45" w:rsidRDefault="00FF6522" w:rsidP="00FF6522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‡ Metabolic syndrome was defined by the presence of ≥3 of following 5 factors: increased waist circumference (men≥94 cm, women≥80 cm), elevated triglycerides (≥1.7 </w:t>
      </w:r>
      <w:proofErr w:type="spellStart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mmol</w:t>
      </w:r>
      <w:proofErr w:type="spellEnd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/L), low HDL (men&lt;1.0 </w:t>
      </w:r>
      <w:proofErr w:type="spellStart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mmol</w:t>
      </w:r>
      <w:proofErr w:type="spellEnd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/L, women&lt;1.3 </w:t>
      </w:r>
      <w:proofErr w:type="spellStart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mmol</w:t>
      </w:r>
      <w:proofErr w:type="spellEnd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/L), hypertension (systolic blood pressure ≥130 mm Hg, or diastolic blood pressure ≥85 mm Hg), and high non-fasting glucose (≥5.6 </w:t>
      </w:r>
      <w:proofErr w:type="spellStart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mmol</w:t>
      </w:r>
      <w:proofErr w:type="spellEnd"/>
      <w:r w:rsidRPr="00FF6522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/L).</w:t>
      </w:r>
    </w:p>
    <w:p w:rsidR="00EF088B" w:rsidRPr="00286AC0" w:rsidRDefault="00176846" w:rsidP="00FF6522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286A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§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86A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Hypertension</w:t>
      </w:r>
      <w:r w:rsidR="00286AC0" w:rsidRPr="00286AC0">
        <w:rPr>
          <w:rFonts w:ascii="Times New Roman" w:eastAsia="Times New Roman" w:hAnsi="Times New Roman" w:cs="Times New Roman" w:hint="eastAsia"/>
          <w:color w:val="000000"/>
          <w:sz w:val="20"/>
          <w:szCs w:val="20"/>
          <w:lang w:val="en-US"/>
        </w:rPr>
        <w:t xml:space="preserve"> was defined with systolic blood pressure ≥130 mm Hg, or diastolic blood pressure ≥85 mm Hg.</w:t>
      </w:r>
    </w:p>
    <w:p w:rsidR="00BB4244" w:rsidRDefault="00BB4244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F088B" w:rsidRDefault="00EF088B" w:rsidP="00EF088B">
      <w:pPr>
        <w:ind w:left="-284"/>
        <w:rPr>
          <w:rFonts w:ascii="Times New Roman" w:eastAsia="Times New Roman" w:hAnsi="Times New Roman" w:cs="Times New Roman"/>
          <w:bCs/>
          <w:lang w:val="en-US"/>
        </w:rPr>
      </w:pPr>
      <w:proofErr w:type="gramStart"/>
      <w:r w:rsidRPr="00EF088B">
        <w:rPr>
          <w:rFonts w:ascii="Times New Roman" w:eastAsia="Times New Roman" w:hAnsi="Times New Roman" w:cs="Times New Roman"/>
          <w:b/>
          <w:bCs/>
          <w:lang w:val="en-US"/>
        </w:rPr>
        <w:t>Table 2</w:t>
      </w:r>
      <w:r w:rsidRPr="00EF088B">
        <w:rPr>
          <w:rFonts w:ascii="Times New Roman" w:eastAsia="Times New Roman" w:hAnsi="Times New Roman" w:cs="Times New Roman"/>
          <w:bCs/>
          <w:lang w:val="en-US"/>
        </w:rPr>
        <w:t>.</w:t>
      </w:r>
      <w:proofErr w:type="gramEnd"/>
      <w:r w:rsidRPr="00EF088B">
        <w:rPr>
          <w:rFonts w:ascii="Times New Roman" w:eastAsia="Times New Roman" w:hAnsi="Times New Roman" w:cs="Times New Roman"/>
          <w:bCs/>
          <w:lang w:val="en-US"/>
        </w:rPr>
        <w:t xml:space="preserve"> Hazard ratio (HR) with 95% confidence interval for incident esophageal adenocarcinoma and esophageal squamous-cell carcinoma related to metabolic syndrome.</w:t>
      </w:r>
    </w:p>
    <w:tbl>
      <w:tblPr>
        <w:tblW w:w="10410" w:type="dxa"/>
        <w:tblInd w:w="-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9"/>
        <w:gridCol w:w="1701"/>
        <w:gridCol w:w="1701"/>
        <w:gridCol w:w="709"/>
        <w:gridCol w:w="1566"/>
        <w:gridCol w:w="1552"/>
      </w:tblGrid>
      <w:tr w:rsidR="00EF088B" w:rsidRPr="00EF088B" w:rsidTr="00D81529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342A4E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adenocarcinoma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squamous-cell carcinoma</w:t>
            </w:r>
          </w:p>
        </w:tc>
      </w:tr>
      <w:tr w:rsidR="00EF088B" w:rsidRPr="00EF088B" w:rsidTr="00D81529">
        <w:trPr>
          <w:trHeight w:val="3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7A1879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7A1879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3181" w:type="dxa"/>
            <w:gridSpan w:val="2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Metabolic syndrome</w:t>
            </w: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1.54 (0.93-2.57)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1.32 (0.77-2.26)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0.98 (0.60-1.61)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1.08 (0.64-1.83)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Waist circumference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Women&lt;80 cm, men&lt;94 cm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Women≥80 cm, men≥94 cm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3.05 (1.62-5.75)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2.48 (1.27-4.85)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1.05 (0.63-1.75)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1.19 (0.71-2.00)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Women≥1.3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men≥1.0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Women&lt;1.3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men&lt;1.0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0.87 (0.44-1.72)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0.76 (0.38-1.52)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0.77 (0.40-1.49)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0.70 (0.35-1.40)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Triglycerides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&lt;1.7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≥1.7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1.35 (0.82-2.22)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1.15 (0.69-1.91)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0.65 (0.38-1.10)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0.68 (0.40-1.15)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¤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0.90 (0.51-1.60)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0.82 (0.46-1.46)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1.52 (0.80-2.88)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1.62 (0.85-3.08)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Non-fasting glucose^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&lt;5.6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1.09 (0.66-1.80)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1.06 (0.63-1.78)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1.63 (0.99-2.69)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1.70 (1.00-2.90)</w:t>
            </w:r>
          </w:p>
        </w:tc>
      </w:tr>
    </w:tbl>
    <w:p w:rsidR="00EF088B" w:rsidRPr="00620B3D" w:rsidRDefault="00620B3D" w:rsidP="00620B3D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† Adjusted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age (&lt;60, ≥60 years), sex (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>women, men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‡ Ad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F76BA7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age (&lt;60, ≥60 years), sex (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>women, men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BMI (&lt;25, 25-30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4453C" w:rsidRPr="00620B3D">
        <w:rPr>
          <w:rFonts w:ascii="Times New Roman" w:hAnsi="Times New Roman" w:cs="Times New Roman" w:hint="eastAsia"/>
          <w:sz w:val="20"/>
          <w:szCs w:val="20"/>
          <w:lang w:val="en-US"/>
        </w:rPr>
        <w:t>≥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F4453C" w:rsidRPr="00F445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university), smoking status (no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§ Ad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F76BA7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age (&lt;60, ≥60 years), sex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 xml:space="preserve"> (women, men)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, BMI (&lt;25, 25-30, </w:t>
      </w:r>
      <w:r w:rsidR="00F4453C">
        <w:rPr>
          <w:rFonts w:ascii="Times New Roman" w:hAnsi="Times New Roman" w:cs="Times New Roman" w:hint="eastAsia"/>
          <w:sz w:val="20"/>
          <w:szCs w:val="20"/>
          <w:lang w:val="en-US"/>
        </w:rPr>
        <w:t>≥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F4453C" w:rsidRPr="00F445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niversity), smoking status (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alcohol intake (&gt;4, 4, 2-3, 1 times per week, and none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# Metabolic syndrome was defined by the presence of ≥3 of following 5 factors: increased waist circumference (men≥94 cm, women≥80 cm), elevated triglycerides (≥1.7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low HDL (men&lt;1.0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/L, women&lt;1.3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hypertension 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(systolic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blood pressure ≥130 mm Hg, or diastolic blood pressure ≥85 mm Hg), and high non-fasting glucose (≥5.6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>/L)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^ Additionally adjust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ed for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time since last meal (&lt;3, 3-5, ≥5 hours).</w:t>
      </w: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7FAC" w:rsidRDefault="00137FAC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137FAC" w:rsidSect="00303D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666" w:rsidRPr="00724C25" w:rsidRDefault="00774666" w:rsidP="00620B3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724C25">
        <w:rPr>
          <w:rFonts w:ascii="Times New Roman" w:hAnsi="Times New Roman" w:cs="Times New Roman"/>
          <w:b/>
          <w:lang w:val="en-US"/>
        </w:rPr>
        <w:lastRenderedPageBreak/>
        <w:t>Table 3</w:t>
      </w:r>
      <w:r w:rsidRPr="00724C25">
        <w:rPr>
          <w:rFonts w:ascii="Times New Roman" w:hAnsi="Times New Roman" w:cs="Times New Roman"/>
          <w:lang w:val="en-US"/>
        </w:rPr>
        <w:t>.</w:t>
      </w:r>
      <w:proofErr w:type="gramEnd"/>
      <w:r w:rsidRPr="00724C25">
        <w:rPr>
          <w:rFonts w:ascii="Times New Roman" w:hAnsi="Times New Roman" w:cs="Times New Roman"/>
          <w:lang w:val="en-US"/>
        </w:rPr>
        <w:t xml:space="preserve"> Hazard ratio (HR) with 95% confidence interval for incident gastric adenocarcinoma related to metabolic syndrome.</w:t>
      </w: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355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448"/>
        <w:gridCol w:w="1607"/>
        <w:gridCol w:w="1606"/>
        <w:gridCol w:w="483"/>
        <w:gridCol w:w="1605"/>
        <w:gridCol w:w="1608"/>
        <w:gridCol w:w="482"/>
        <w:gridCol w:w="1765"/>
        <w:gridCol w:w="1447"/>
      </w:tblGrid>
      <w:tr w:rsidR="003E7CD2" w:rsidRPr="009B59DE" w:rsidTr="009B59DE">
        <w:trPr>
          <w:trHeight w:val="245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342A4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073B2C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774666"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omen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</w:tr>
      <w:tr w:rsidR="00AE3C3E" w:rsidRPr="009B59DE" w:rsidTr="009B59DE">
        <w:trPr>
          <w:trHeight w:val="282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B2C" w:rsidRPr="009B59DE" w:rsidTr="009B59DE">
        <w:trPr>
          <w:trHeight w:val="245"/>
        </w:trPr>
        <w:tc>
          <w:tcPr>
            <w:tcW w:w="4554" w:type="dxa"/>
            <w:gridSpan w:val="3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Metabolic syndrome</w:t>
            </w: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1.38 (1.12-1.70)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1.44 (1.14-1.82)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1.40 (1.00-1.95)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1.64 (1.07-2.49)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1.36 (1.04-1.78)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1.36 (1.01-1.84)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Waist circumference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Men&lt;94 cm, women&lt;80 cm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Men≥94 cm, women≥80 cm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1.43 (1.14-1.79)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1.47 (1.14-1.90)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1.33 (0.92-1.92)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1.71 (1.05-2.80)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1.49 (1.12-1.97)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1.38 (1.00-1.91)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B2C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Men≥1.0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women≥1.3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:rsidR="00073B2C" w:rsidRPr="00646BF0" w:rsidRDefault="00646BF0" w:rsidP="0064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073B2C" w:rsidRPr="009B59DE" w:rsidRDefault="00646BF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073B2C" w:rsidRPr="009B59DE" w:rsidRDefault="00646BF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73B2C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Men&lt;1.0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women&lt;1.3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:rsidR="00073B2C" w:rsidRPr="009B59DE" w:rsidRDefault="00646BF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1.20 (0.94-1.54)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1.18 (0.92-1.50)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073B2C" w:rsidRPr="009B59DE" w:rsidRDefault="00646BF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1.00 (0.70-1.42)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1.02 (0.67-1.56)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073B2C" w:rsidRPr="009B59DE" w:rsidRDefault="00646BF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1.41 (1.02-1.95)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1.34 (0.97-1.87)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Triglycerides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&lt;1.7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≥1.7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1.02 (0.83-1.26)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0.99 (0.80-1.23)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1.04 (0.74-1.46)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1.00 (0.67-1.49)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1.00 (0.77-1.31)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0.95 (0.72-1.25)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¤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1.54 (1.19-2.01)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1.52 (1.16-1.98)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2.09 (1.35-3.22)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2.41 (1.44-4.03)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1.27 (0.91-1.77)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1.24 (0.88-1.73)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Non-fasting glucose^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&lt;5.6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1.33 (1.08-1.63)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1.36 (1.10-1.69)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1.56 (1.13-2.15)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1.74 (1.18-2.56)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1.19 (0.91-1.55)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1.22 (0.92-1.62)</w:t>
            </w:r>
          </w:p>
        </w:tc>
      </w:tr>
    </w:tbl>
    <w:p w:rsidR="000B67BE" w:rsidRPr="00620B3D" w:rsidRDefault="000B67BE" w:rsidP="000B67BE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†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djusted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>
        <w:rPr>
          <w:rFonts w:ascii="Times New Roman" w:hAnsi="Times New Roman" w:cs="Times New Roman"/>
          <w:sz w:val="20"/>
          <w:szCs w:val="20"/>
          <w:lang w:val="en-US"/>
        </w:rPr>
        <w:t>age (&lt;60, ≥60 years)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‡ Ad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F76BA7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age (&lt;60, ≥60 years), </w:t>
      </w:r>
      <w:r w:rsidR="00896051">
        <w:rPr>
          <w:rFonts w:ascii="Times New Roman" w:hAnsi="Times New Roman" w:cs="Times New Roman"/>
          <w:sz w:val="20"/>
          <w:szCs w:val="20"/>
          <w:lang w:val="en-US"/>
        </w:rPr>
        <w:t xml:space="preserve">sex (women, men),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BMI (&lt;25, 25-30</w:t>
      </w:r>
      <w:proofErr w:type="gramStart"/>
      <w:r w:rsidRPr="00620B3D">
        <w:rPr>
          <w:rFonts w:ascii="Times New Roman" w:hAnsi="Times New Roman" w:cs="Times New Roman"/>
          <w:sz w:val="20"/>
          <w:szCs w:val="20"/>
          <w:lang w:val="en-US"/>
        </w:rPr>
        <w:t>,≥</w:t>
      </w:r>
      <w:proofErr w:type="gram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Pr="0070055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iversity), smoking status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="00D1698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§ Ad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F76BA7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age (&lt;60, ≥60 years), </w:t>
      </w:r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>BMI (&lt;25, 25-30</w:t>
      </w:r>
      <w:proofErr w:type="gramStart"/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>,≥</w:t>
      </w:r>
      <w:proofErr w:type="gramEnd"/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896051" w:rsidRPr="0070055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</w:t>
      </w:r>
      <w:r w:rsidR="00896051">
        <w:rPr>
          <w:rFonts w:ascii="Times New Roman" w:hAnsi="Times New Roman" w:cs="Times New Roman"/>
          <w:sz w:val="20"/>
          <w:szCs w:val="20"/>
          <w:lang w:val="en-US"/>
        </w:rPr>
        <w:t>iversity), smoking status (</w:t>
      </w:r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896051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="00896051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896051">
        <w:rPr>
          <w:rFonts w:ascii="Times New Roman" w:hAnsi="Times New Roman" w:cs="Times New Roman"/>
          <w:sz w:val="20"/>
          <w:szCs w:val="20"/>
          <w:lang w:val="en-US"/>
        </w:rPr>
        <w:t>, yes)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# Metabolic syndrome was defined by the presence of ≥3 of following 5 factors: increased waist circumference (men≥94 cm, women≥80 cm), elevated triglycerides (≥1.7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low HDL (men&lt;1.0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/L, women&lt;1.3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hypertension </w:t>
      </w:r>
      <w:r w:rsidR="002E358B" w:rsidRPr="00620B3D">
        <w:rPr>
          <w:rFonts w:ascii="Times New Roman" w:hAnsi="Times New Roman" w:cs="Times New Roman"/>
          <w:sz w:val="20"/>
          <w:szCs w:val="20"/>
          <w:lang w:val="en-US"/>
        </w:rPr>
        <w:t>(systolic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blood pressure ≥130 mm Hg, or diastolic blood pressure ≥85 mm Hg), and high non-fasting glucose (≥5.6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>/L)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^ Additionally adjust</w:t>
      </w:r>
      <w:r w:rsidR="00313F0C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 w:rsidR="00F76BA7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time since last meal (&lt;3, 3-5, ≥5 hours).</w:t>
      </w:r>
    </w:p>
    <w:sectPr w:rsidR="000B67BE" w:rsidSect="00137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A" w:rsidRDefault="0055350A" w:rsidP="00303D45">
      <w:pPr>
        <w:spacing w:after="0" w:line="240" w:lineRule="auto"/>
      </w:pPr>
      <w:r>
        <w:separator/>
      </w:r>
    </w:p>
  </w:endnote>
  <w:endnote w:type="continuationSeparator" w:id="0">
    <w:p w:rsidR="0055350A" w:rsidRDefault="0055350A" w:rsidP="0030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A" w:rsidRDefault="0055350A" w:rsidP="00303D45">
      <w:pPr>
        <w:spacing w:after="0" w:line="240" w:lineRule="auto"/>
      </w:pPr>
      <w:r>
        <w:separator/>
      </w:r>
    </w:p>
  </w:footnote>
  <w:footnote w:type="continuationSeparator" w:id="0">
    <w:p w:rsidR="0055350A" w:rsidRDefault="0055350A" w:rsidP="00303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6B"/>
    <w:rsid w:val="000133F0"/>
    <w:rsid w:val="0003344D"/>
    <w:rsid w:val="00073B2C"/>
    <w:rsid w:val="000917DE"/>
    <w:rsid w:val="000B2B77"/>
    <w:rsid w:val="000B67BE"/>
    <w:rsid w:val="001112D8"/>
    <w:rsid w:val="00137FAC"/>
    <w:rsid w:val="00176846"/>
    <w:rsid w:val="00191085"/>
    <w:rsid w:val="001F1583"/>
    <w:rsid w:val="00213633"/>
    <w:rsid w:val="00216DDA"/>
    <w:rsid w:val="00271075"/>
    <w:rsid w:val="00286AC0"/>
    <w:rsid w:val="002E358B"/>
    <w:rsid w:val="00303D45"/>
    <w:rsid w:val="00313F0C"/>
    <w:rsid w:val="00336661"/>
    <w:rsid w:val="00342A4E"/>
    <w:rsid w:val="003836FF"/>
    <w:rsid w:val="003E7CD2"/>
    <w:rsid w:val="004C1B8A"/>
    <w:rsid w:val="0055350A"/>
    <w:rsid w:val="00582403"/>
    <w:rsid w:val="00585BBE"/>
    <w:rsid w:val="005F39A1"/>
    <w:rsid w:val="00620B3D"/>
    <w:rsid w:val="00646BF0"/>
    <w:rsid w:val="00674795"/>
    <w:rsid w:val="00674D10"/>
    <w:rsid w:val="00681203"/>
    <w:rsid w:val="006A5F9D"/>
    <w:rsid w:val="00700550"/>
    <w:rsid w:val="00724C25"/>
    <w:rsid w:val="00774666"/>
    <w:rsid w:val="007A1879"/>
    <w:rsid w:val="00815CE9"/>
    <w:rsid w:val="00896051"/>
    <w:rsid w:val="008B15CE"/>
    <w:rsid w:val="009B59DE"/>
    <w:rsid w:val="00A074F5"/>
    <w:rsid w:val="00A52FE6"/>
    <w:rsid w:val="00AC616B"/>
    <w:rsid w:val="00AE3C3E"/>
    <w:rsid w:val="00B26B9F"/>
    <w:rsid w:val="00B60708"/>
    <w:rsid w:val="00B65B29"/>
    <w:rsid w:val="00BB4244"/>
    <w:rsid w:val="00BE5D70"/>
    <w:rsid w:val="00D11C7C"/>
    <w:rsid w:val="00D1559C"/>
    <w:rsid w:val="00D16989"/>
    <w:rsid w:val="00D404CC"/>
    <w:rsid w:val="00D54AB1"/>
    <w:rsid w:val="00D81529"/>
    <w:rsid w:val="00D83C39"/>
    <w:rsid w:val="00D85233"/>
    <w:rsid w:val="00DA26F8"/>
    <w:rsid w:val="00DA45E2"/>
    <w:rsid w:val="00E74644"/>
    <w:rsid w:val="00EF088B"/>
    <w:rsid w:val="00F4453C"/>
    <w:rsid w:val="00F45918"/>
    <w:rsid w:val="00F76BA7"/>
    <w:rsid w:val="00FD330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5"/>
  </w:style>
  <w:style w:type="paragraph" w:styleId="Footer">
    <w:name w:val="footer"/>
    <w:basedOn w:val="Normal"/>
    <w:link w:val="Foot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5"/>
  </w:style>
  <w:style w:type="paragraph" w:styleId="Footer">
    <w:name w:val="footer"/>
    <w:basedOn w:val="Normal"/>
    <w:link w:val="Foot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2F954400</Template>
  <TotalTime>16</TotalTime>
  <Pages>4</Pages>
  <Words>1216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Yulan Lin</dc:creator>
  <cp:lastModifiedBy>Yulan Lin</cp:lastModifiedBy>
  <cp:revision>7</cp:revision>
  <dcterms:created xsi:type="dcterms:W3CDTF">2015-02-17T18:02:00Z</dcterms:created>
  <dcterms:modified xsi:type="dcterms:W3CDTF">2015-06-23T15:45:00Z</dcterms:modified>
</cp:coreProperties>
</file>