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4FA" w:rsidRDefault="00B614FA" w:rsidP="004F71B9">
      <w:pPr>
        <w:pStyle w:val="NoSpacing"/>
        <w:rPr>
          <w:rFonts w:ascii="Times New Roman" w:hAnsi="Times New Roman"/>
          <w:b/>
          <w:sz w:val="28"/>
          <w:szCs w:val="28"/>
          <w:lang w:val="en-GB"/>
        </w:rPr>
      </w:pPr>
      <w:r>
        <w:rPr>
          <w:rFonts w:ascii="Times New Roman" w:hAnsi="Times New Roman"/>
          <w:b/>
          <w:sz w:val="28"/>
          <w:szCs w:val="28"/>
          <w:lang w:val="en-GB"/>
        </w:rPr>
        <w:t>Subjective perceptions of unmet need for health care in Europe among social groups</w:t>
      </w:r>
    </w:p>
    <w:p w:rsidR="00B614FA" w:rsidRPr="00746DF4" w:rsidRDefault="00B614FA" w:rsidP="002E23D6">
      <w:pPr>
        <w:pStyle w:val="Heading2"/>
        <w:ind w:firstLine="0"/>
      </w:pPr>
      <w:r>
        <w:t>F</w:t>
      </w:r>
      <w:r w:rsidRPr="00905332">
        <w:t>indings from the European social survey (2014) special module on the social determinants of health</w:t>
      </w:r>
    </w:p>
    <w:p w:rsidR="00B614FA" w:rsidRPr="00746DF4" w:rsidRDefault="00B614FA" w:rsidP="004F71B9">
      <w:pPr>
        <w:pStyle w:val="NoSpacing"/>
        <w:spacing w:line="360" w:lineRule="auto"/>
        <w:rPr>
          <w:rFonts w:ascii="Times New Roman" w:hAnsi="Times New Roman"/>
          <w:sz w:val="24"/>
          <w:szCs w:val="24"/>
          <w:lang w:val="en-GB"/>
        </w:rPr>
      </w:pPr>
    </w:p>
    <w:p w:rsidR="00B614FA" w:rsidRPr="00746DF4" w:rsidRDefault="00B614FA" w:rsidP="004F71B9">
      <w:pPr>
        <w:pStyle w:val="NoSpacing"/>
        <w:rPr>
          <w:rFonts w:ascii="Times New Roman" w:hAnsi="Times New Roman"/>
          <w:sz w:val="24"/>
          <w:szCs w:val="24"/>
          <w:lang w:val="en-GB"/>
        </w:rPr>
      </w:pPr>
      <w:r w:rsidRPr="00746DF4">
        <w:rPr>
          <w:rFonts w:ascii="Times New Roman" w:hAnsi="Times New Roman"/>
          <w:sz w:val="24"/>
          <w:szCs w:val="24"/>
          <w:lang w:val="en-GB"/>
        </w:rPr>
        <w:t>Erlend L. Fjær</w:t>
      </w:r>
      <w:r w:rsidRPr="00746DF4">
        <w:rPr>
          <w:rFonts w:ascii="Times New Roman" w:hAnsi="Times New Roman"/>
          <w:sz w:val="24"/>
          <w:szCs w:val="24"/>
          <w:vertAlign w:val="superscript"/>
          <w:lang w:val="en-GB"/>
        </w:rPr>
        <w:t>1</w:t>
      </w:r>
      <w:r w:rsidRPr="00746DF4">
        <w:rPr>
          <w:rFonts w:ascii="Times New Roman" w:hAnsi="Times New Roman"/>
          <w:sz w:val="24"/>
          <w:szCs w:val="24"/>
          <w:lang w:val="en-GB"/>
        </w:rPr>
        <w:t xml:space="preserve"> (Corresponding Author</w:t>
      </w:r>
      <w:r w:rsidR="00417CFB">
        <w:rPr>
          <w:rFonts w:ascii="Times New Roman" w:hAnsi="Times New Roman"/>
          <w:sz w:val="24"/>
          <w:szCs w:val="24"/>
          <w:lang w:val="en-GB"/>
        </w:rPr>
        <w:t>:</w:t>
      </w:r>
      <w:r w:rsidR="00417CFB" w:rsidRPr="00417CFB">
        <w:rPr>
          <w:rFonts w:ascii="Times New Roman" w:hAnsi="Times New Roman"/>
          <w:sz w:val="24"/>
          <w:szCs w:val="24"/>
          <w:lang w:val="en-GB"/>
        </w:rPr>
        <w:t xml:space="preserve"> </w:t>
      </w:r>
      <w:r w:rsidR="00417CFB">
        <w:rPr>
          <w:rFonts w:ascii="Times New Roman" w:hAnsi="Times New Roman"/>
          <w:sz w:val="24"/>
          <w:szCs w:val="24"/>
          <w:lang w:val="en-GB"/>
        </w:rPr>
        <w:t>e</w:t>
      </w:r>
      <w:r w:rsidR="00417CFB" w:rsidRPr="00746DF4">
        <w:rPr>
          <w:rFonts w:ascii="Times New Roman" w:hAnsi="Times New Roman"/>
          <w:sz w:val="24"/>
          <w:szCs w:val="24"/>
          <w:lang w:val="en-GB"/>
        </w:rPr>
        <w:t>rlend.fjar@ntnu.no</w:t>
      </w:r>
      <w:r w:rsidRPr="00746DF4">
        <w:rPr>
          <w:rFonts w:ascii="Times New Roman" w:hAnsi="Times New Roman"/>
          <w:sz w:val="24"/>
          <w:szCs w:val="24"/>
          <w:lang w:val="en-GB"/>
        </w:rPr>
        <w:t>)</w:t>
      </w:r>
    </w:p>
    <w:p w:rsidR="00B614FA" w:rsidRDefault="00B614FA" w:rsidP="004F71B9">
      <w:pPr>
        <w:pStyle w:val="NoSpacing"/>
        <w:rPr>
          <w:rFonts w:ascii="Times New Roman" w:hAnsi="Times New Roman"/>
          <w:sz w:val="24"/>
          <w:szCs w:val="24"/>
          <w:lang w:val="en-GB"/>
        </w:rPr>
      </w:pPr>
    </w:p>
    <w:p w:rsidR="00B614FA" w:rsidRPr="00746DF4" w:rsidRDefault="00B614FA" w:rsidP="004F71B9">
      <w:pPr>
        <w:pStyle w:val="NoSpacing"/>
        <w:rPr>
          <w:rFonts w:ascii="Times New Roman" w:hAnsi="Times New Roman"/>
          <w:sz w:val="24"/>
          <w:szCs w:val="24"/>
          <w:lang w:val="en-GB"/>
        </w:rPr>
      </w:pPr>
      <w:r w:rsidRPr="00746DF4">
        <w:rPr>
          <w:rFonts w:ascii="Times New Roman" w:hAnsi="Times New Roman"/>
          <w:sz w:val="24"/>
          <w:szCs w:val="24"/>
          <w:lang w:val="en-GB"/>
        </w:rPr>
        <w:t>Per Stornes</w:t>
      </w:r>
      <w:r w:rsidRPr="00746DF4">
        <w:rPr>
          <w:rFonts w:ascii="Times New Roman" w:hAnsi="Times New Roman"/>
          <w:sz w:val="24"/>
          <w:szCs w:val="24"/>
          <w:vertAlign w:val="superscript"/>
          <w:lang w:val="en-GB"/>
        </w:rPr>
        <w:t>1</w:t>
      </w:r>
      <w:r w:rsidRPr="00746DF4">
        <w:rPr>
          <w:rFonts w:ascii="Times New Roman" w:hAnsi="Times New Roman"/>
          <w:sz w:val="24"/>
          <w:szCs w:val="24"/>
          <w:lang w:val="en-GB"/>
        </w:rPr>
        <w:t xml:space="preserve"> </w:t>
      </w:r>
    </w:p>
    <w:p w:rsidR="00B614FA" w:rsidRPr="00746DF4" w:rsidRDefault="00B614FA" w:rsidP="004F71B9">
      <w:pPr>
        <w:pStyle w:val="NoSpacing"/>
        <w:rPr>
          <w:rFonts w:ascii="Times New Roman" w:hAnsi="Times New Roman"/>
          <w:sz w:val="24"/>
          <w:szCs w:val="24"/>
          <w:lang w:val="en-GB"/>
        </w:rPr>
      </w:pPr>
    </w:p>
    <w:p w:rsidR="00B614FA" w:rsidRPr="002E23D6" w:rsidRDefault="00B614FA" w:rsidP="004F71B9">
      <w:pPr>
        <w:pStyle w:val="NoSpacing"/>
        <w:rPr>
          <w:rFonts w:ascii="Times New Roman" w:hAnsi="Times New Roman"/>
          <w:sz w:val="24"/>
          <w:szCs w:val="24"/>
          <w:lang w:val="en-US"/>
        </w:rPr>
      </w:pPr>
      <w:proofErr w:type="spellStart"/>
      <w:r w:rsidRPr="002E23D6">
        <w:rPr>
          <w:rFonts w:ascii="Times New Roman" w:hAnsi="Times New Roman"/>
          <w:sz w:val="24"/>
          <w:szCs w:val="24"/>
          <w:lang w:val="en-US"/>
        </w:rPr>
        <w:t>Liubov</w:t>
      </w:r>
      <w:proofErr w:type="spellEnd"/>
      <w:r w:rsidRPr="002E23D6">
        <w:rPr>
          <w:rFonts w:ascii="Times New Roman" w:hAnsi="Times New Roman"/>
          <w:sz w:val="24"/>
          <w:szCs w:val="24"/>
          <w:lang w:val="en-US"/>
        </w:rPr>
        <w:t xml:space="preserve"> V. Borisova</w:t>
      </w:r>
      <w:r w:rsidRPr="002E23D6">
        <w:rPr>
          <w:rFonts w:ascii="Times New Roman" w:hAnsi="Times New Roman"/>
          <w:sz w:val="24"/>
          <w:szCs w:val="24"/>
          <w:vertAlign w:val="superscript"/>
          <w:lang w:val="en-US"/>
        </w:rPr>
        <w:t>2</w:t>
      </w:r>
      <w:r w:rsidRPr="002E23D6">
        <w:rPr>
          <w:rFonts w:ascii="Times New Roman" w:hAnsi="Times New Roman"/>
          <w:sz w:val="24"/>
          <w:szCs w:val="24"/>
          <w:lang w:val="en-US"/>
        </w:rPr>
        <w:t xml:space="preserve">  </w:t>
      </w:r>
    </w:p>
    <w:p w:rsidR="00B614FA" w:rsidRPr="002E23D6" w:rsidRDefault="00B614FA" w:rsidP="004F71B9">
      <w:pPr>
        <w:pStyle w:val="NoSpacing"/>
        <w:rPr>
          <w:rFonts w:ascii="Times New Roman" w:hAnsi="Times New Roman"/>
          <w:sz w:val="24"/>
          <w:szCs w:val="24"/>
          <w:lang w:val="en-US"/>
        </w:rPr>
      </w:pPr>
    </w:p>
    <w:p w:rsidR="00B614FA" w:rsidRPr="00746DF4" w:rsidRDefault="00B614FA" w:rsidP="004F71B9">
      <w:pPr>
        <w:pStyle w:val="NoSpacing"/>
        <w:rPr>
          <w:rFonts w:ascii="Times New Roman" w:hAnsi="Times New Roman"/>
          <w:sz w:val="24"/>
          <w:szCs w:val="24"/>
          <w:lang w:val="en-GB"/>
        </w:rPr>
      </w:pPr>
      <w:r w:rsidRPr="00746DF4">
        <w:rPr>
          <w:rFonts w:ascii="Times New Roman" w:hAnsi="Times New Roman"/>
          <w:sz w:val="24"/>
          <w:szCs w:val="24"/>
          <w:lang w:val="en-GB"/>
        </w:rPr>
        <w:t>Courtney McNamara</w:t>
      </w:r>
      <w:r w:rsidRPr="00746DF4">
        <w:rPr>
          <w:rFonts w:ascii="Times New Roman" w:hAnsi="Times New Roman"/>
          <w:sz w:val="24"/>
          <w:szCs w:val="24"/>
          <w:vertAlign w:val="superscript"/>
          <w:lang w:val="en-GB"/>
        </w:rPr>
        <w:t>1</w:t>
      </w:r>
    </w:p>
    <w:p w:rsidR="00B614FA" w:rsidRPr="002E23D6" w:rsidRDefault="00B614FA" w:rsidP="004F71B9">
      <w:pPr>
        <w:pStyle w:val="NoSpacing"/>
        <w:rPr>
          <w:rFonts w:ascii="Times New Roman" w:hAnsi="Times New Roman"/>
          <w:sz w:val="24"/>
          <w:szCs w:val="24"/>
          <w:lang w:val="en-US"/>
        </w:rPr>
      </w:pPr>
    </w:p>
    <w:p w:rsidR="00B614FA" w:rsidRPr="002E23D6" w:rsidRDefault="00B614FA" w:rsidP="004F71B9">
      <w:pPr>
        <w:pStyle w:val="NoSpacing"/>
        <w:rPr>
          <w:rFonts w:ascii="Times New Roman" w:hAnsi="Times New Roman"/>
          <w:sz w:val="24"/>
          <w:szCs w:val="24"/>
          <w:lang w:val="en-US"/>
        </w:rPr>
      </w:pPr>
      <w:r w:rsidRPr="002E23D6">
        <w:rPr>
          <w:rFonts w:ascii="Times New Roman" w:hAnsi="Times New Roman"/>
          <w:sz w:val="24"/>
          <w:szCs w:val="24"/>
          <w:lang w:val="en-US"/>
        </w:rPr>
        <w:t>Terje A. Eikemo</w:t>
      </w:r>
      <w:r w:rsidRPr="002E23D6">
        <w:rPr>
          <w:rFonts w:ascii="Times New Roman" w:hAnsi="Times New Roman"/>
          <w:sz w:val="24"/>
          <w:szCs w:val="24"/>
          <w:vertAlign w:val="superscript"/>
          <w:lang w:val="en-US"/>
        </w:rPr>
        <w:t>1</w:t>
      </w:r>
      <w:r w:rsidRPr="002E23D6">
        <w:rPr>
          <w:rFonts w:ascii="Times New Roman" w:hAnsi="Times New Roman"/>
          <w:sz w:val="24"/>
          <w:szCs w:val="24"/>
          <w:lang w:val="en-US"/>
        </w:rPr>
        <w:t xml:space="preserve">  </w:t>
      </w:r>
    </w:p>
    <w:p w:rsidR="00B614FA" w:rsidRPr="002E23D6" w:rsidRDefault="00B614FA" w:rsidP="004F71B9">
      <w:pPr>
        <w:pStyle w:val="NoSpacing"/>
        <w:rPr>
          <w:rFonts w:ascii="Times New Roman" w:hAnsi="Times New Roman"/>
          <w:sz w:val="24"/>
          <w:szCs w:val="24"/>
          <w:lang w:val="en-US"/>
        </w:rPr>
      </w:pPr>
    </w:p>
    <w:p w:rsidR="00B614FA" w:rsidRPr="00746DF4" w:rsidRDefault="00B614FA" w:rsidP="004F71B9">
      <w:pPr>
        <w:pStyle w:val="NoSpacing"/>
        <w:rPr>
          <w:rFonts w:ascii="Times New Roman" w:hAnsi="Times New Roman"/>
          <w:sz w:val="24"/>
          <w:szCs w:val="24"/>
          <w:lang w:val="en-GB"/>
        </w:rPr>
      </w:pPr>
    </w:p>
    <w:p w:rsidR="00B614FA" w:rsidRPr="00746DF4" w:rsidRDefault="00B614FA" w:rsidP="004F71B9">
      <w:pPr>
        <w:rPr>
          <w:rFonts w:ascii="Times New Roman" w:hAnsi="Times New Roman"/>
          <w:sz w:val="24"/>
          <w:szCs w:val="24"/>
          <w:lang w:val="en-GB"/>
        </w:rPr>
      </w:pPr>
    </w:p>
    <w:p w:rsidR="00B614FA" w:rsidRPr="00417CFB" w:rsidRDefault="00B614FA" w:rsidP="004F71B9">
      <w:pPr>
        <w:pStyle w:val="NoSpacing"/>
        <w:rPr>
          <w:rFonts w:ascii="Times New Roman" w:hAnsi="Times New Roman"/>
          <w:sz w:val="24"/>
          <w:szCs w:val="24"/>
          <w:lang w:val="en-GB"/>
        </w:rPr>
      </w:pPr>
      <w:proofErr w:type="gramStart"/>
      <w:r w:rsidRPr="00746DF4">
        <w:rPr>
          <w:rFonts w:ascii="Times New Roman" w:hAnsi="Times New Roman"/>
          <w:sz w:val="24"/>
          <w:szCs w:val="24"/>
          <w:vertAlign w:val="superscript"/>
          <w:lang w:val="en-GB"/>
        </w:rPr>
        <w:t>1</w:t>
      </w:r>
      <w:proofErr w:type="gramEnd"/>
      <w:r w:rsidRPr="00746DF4">
        <w:rPr>
          <w:rFonts w:ascii="Times New Roman" w:hAnsi="Times New Roman"/>
          <w:sz w:val="24"/>
          <w:szCs w:val="24"/>
          <w:vertAlign w:val="superscript"/>
          <w:lang w:val="en-GB"/>
        </w:rPr>
        <w:t xml:space="preserve"> </w:t>
      </w:r>
      <w:r w:rsidRPr="00746DF4">
        <w:rPr>
          <w:rFonts w:ascii="Times New Roman" w:hAnsi="Times New Roman"/>
          <w:sz w:val="24"/>
          <w:szCs w:val="24"/>
          <w:lang w:val="en-GB"/>
        </w:rPr>
        <w:t>Department of Sociology and Political Science</w:t>
      </w:r>
      <w:r w:rsidR="00417CFB">
        <w:rPr>
          <w:rFonts w:ascii="Times New Roman" w:hAnsi="Times New Roman"/>
          <w:sz w:val="24"/>
          <w:szCs w:val="24"/>
          <w:lang w:val="en-GB"/>
        </w:rPr>
        <w:t xml:space="preserve">, </w:t>
      </w:r>
      <w:r w:rsidRPr="00746DF4">
        <w:rPr>
          <w:rFonts w:ascii="Times New Roman" w:hAnsi="Times New Roman"/>
          <w:sz w:val="24"/>
          <w:szCs w:val="24"/>
          <w:lang w:val="en-GB"/>
        </w:rPr>
        <w:t xml:space="preserve">Norwegian University of Science and Technology </w:t>
      </w:r>
      <w:r w:rsidRPr="00746DF4">
        <w:rPr>
          <w:rFonts w:ascii="Times New Roman" w:hAnsi="Times New Roman" w:cs="Times New Roman"/>
          <w:sz w:val="24"/>
          <w:szCs w:val="24"/>
          <w:lang w:val="en-GB"/>
        </w:rPr>
        <w:t>Trondheim, Norway</w:t>
      </w:r>
    </w:p>
    <w:p w:rsidR="00B614FA" w:rsidRPr="00746DF4" w:rsidRDefault="00B614FA" w:rsidP="004F71B9">
      <w:pPr>
        <w:pStyle w:val="NoSpacing"/>
        <w:rPr>
          <w:rFonts w:ascii="Times New Roman" w:hAnsi="Times New Roman" w:cs="Times New Roman"/>
          <w:sz w:val="24"/>
          <w:szCs w:val="24"/>
          <w:lang w:val="en-GB"/>
        </w:rPr>
      </w:pPr>
    </w:p>
    <w:p w:rsidR="00B614FA" w:rsidRPr="00746DF4" w:rsidRDefault="00B614FA" w:rsidP="004F71B9">
      <w:pPr>
        <w:pStyle w:val="NoSpacing"/>
        <w:rPr>
          <w:rFonts w:ascii="Times New Roman" w:hAnsi="Times New Roman"/>
          <w:sz w:val="24"/>
          <w:szCs w:val="24"/>
          <w:lang w:val="en-GB"/>
        </w:rPr>
      </w:pPr>
      <w:proofErr w:type="gramStart"/>
      <w:r w:rsidRPr="00746DF4">
        <w:rPr>
          <w:rFonts w:ascii="Times New Roman" w:hAnsi="Times New Roman"/>
          <w:sz w:val="24"/>
          <w:szCs w:val="24"/>
          <w:vertAlign w:val="superscript"/>
          <w:lang w:val="en-GB"/>
        </w:rPr>
        <w:t>2</w:t>
      </w:r>
      <w:proofErr w:type="gramEnd"/>
      <w:r w:rsidRPr="00746DF4">
        <w:rPr>
          <w:rFonts w:ascii="Times New Roman" w:hAnsi="Times New Roman"/>
          <w:sz w:val="24"/>
          <w:szCs w:val="24"/>
          <w:lang w:val="en-GB"/>
        </w:rPr>
        <w:t xml:space="preserve"> Department of Sociology</w:t>
      </w:r>
      <w:r w:rsidR="00417CFB">
        <w:rPr>
          <w:rFonts w:ascii="Times New Roman" w:hAnsi="Times New Roman"/>
          <w:sz w:val="24"/>
          <w:szCs w:val="24"/>
          <w:lang w:val="en-GB"/>
        </w:rPr>
        <w:t xml:space="preserve">, </w:t>
      </w:r>
      <w:r w:rsidRPr="00746DF4">
        <w:rPr>
          <w:rFonts w:ascii="Times New Roman" w:hAnsi="Times New Roman"/>
          <w:sz w:val="24"/>
          <w:szCs w:val="24"/>
          <w:lang w:val="en-GB"/>
        </w:rPr>
        <w:t xml:space="preserve">Uppsala </w:t>
      </w:r>
      <w:bookmarkStart w:id="0" w:name="_GoBack"/>
      <w:bookmarkEnd w:id="0"/>
      <w:r w:rsidR="00552863" w:rsidRPr="00746DF4">
        <w:rPr>
          <w:rFonts w:ascii="Times New Roman" w:hAnsi="Times New Roman"/>
          <w:sz w:val="24"/>
          <w:szCs w:val="24"/>
          <w:lang w:val="en-GB"/>
        </w:rPr>
        <w:t>University, Uppsala</w:t>
      </w:r>
      <w:r w:rsidRPr="00746DF4">
        <w:rPr>
          <w:rFonts w:ascii="Times New Roman" w:hAnsi="Times New Roman"/>
          <w:sz w:val="24"/>
          <w:szCs w:val="24"/>
          <w:lang w:val="en-GB"/>
        </w:rPr>
        <w:t xml:space="preserve">, Sweden </w:t>
      </w:r>
    </w:p>
    <w:p w:rsidR="00B614FA" w:rsidRPr="00746DF4" w:rsidRDefault="00B614FA" w:rsidP="004F71B9">
      <w:pPr>
        <w:pStyle w:val="NoSpacing"/>
        <w:rPr>
          <w:rFonts w:ascii="Times New Roman" w:hAnsi="Times New Roman" w:cs="Times New Roman"/>
          <w:sz w:val="24"/>
          <w:szCs w:val="24"/>
          <w:lang w:val="en-GB"/>
        </w:rPr>
      </w:pPr>
    </w:p>
    <w:p w:rsidR="00B614FA" w:rsidRPr="00AA29A9" w:rsidRDefault="00B614FA">
      <w:pPr>
        <w:rPr>
          <w:rFonts w:ascii="Times New Roman" w:hAnsi="Times New Roman" w:cs="Times New Roman"/>
          <w:b/>
          <w:sz w:val="24"/>
          <w:szCs w:val="24"/>
          <w:lang w:val="en-GB"/>
        </w:rPr>
      </w:pPr>
      <w:r w:rsidRPr="00AA29A9">
        <w:rPr>
          <w:rFonts w:ascii="Times New Roman" w:hAnsi="Times New Roman" w:cs="Times New Roman"/>
          <w:b/>
          <w:sz w:val="24"/>
          <w:szCs w:val="24"/>
          <w:lang w:val="en-GB"/>
        </w:rPr>
        <w:br w:type="page"/>
      </w:r>
    </w:p>
    <w:p w:rsidR="00B614FA" w:rsidRPr="00AA29A9" w:rsidRDefault="00B614FA" w:rsidP="004F71B9">
      <w:pPr>
        <w:pStyle w:val="NoSpacing"/>
        <w:rPr>
          <w:rFonts w:ascii="Times New Roman" w:hAnsi="Times New Roman" w:cs="Times New Roman"/>
          <w:b/>
          <w:sz w:val="24"/>
          <w:szCs w:val="24"/>
          <w:lang w:val="en-GB"/>
        </w:rPr>
      </w:pPr>
    </w:p>
    <w:p w:rsidR="00B614FA" w:rsidRPr="00C54900" w:rsidRDefault="00B614FA" w:rsidP="004F71B9">
      <w:pPr>
        <w:pStyle w:val="NoSpacing"/>
        <w:spacing w:line="276" w:lineRule="auto"/>
        <w:rPr>
          <w:rFonts w:ascii="Times New Roman" w:hAnsi="Times New Roman" w:cs="Times New Roman"/>
          <w:b/>
          <w:i/>
          <w:sz w:val="24"/>
          <w:szCs w:val="24"/>
          <w:lang w:val="en-GB"/>
        </w:rPr>
      </w:pPr>
      <w:r w:rsidRPr="00C54900">
        <w:rPr>
          <w:rFonts w:ascii="Times New Roman" w:hAnsi="Times New Roman" w:cs="Times New Roman"/>
          <w:b/>
          <w:sz w:val="24"/>
          <w:szCs w:val="24"/>
          <w:lang w:val="en-GB"/>
        </w:rPr>
        <w:t>Abstract</w:t>
      </w:r>
    </w:p>
    <w:p w:rsidR="00B614FA" w:rsidRPr="00C54900" w:rsidRDefault="00B614FA" w:rsidP="004F71B9">
      <w:pPr>
        <w:pStyle w:val="NoSpacing"/>
        <w:spacing w:line="276" w:lineRule="auto"/>
        <w:rPr>
          <w:rFonts w:ascii="Times New Roman" w:hAnsi="Times New Roman" w:cs="Times New Roman"/>
          <w:b/>
          <w:sz w:val="24"/>
          <w:szCs w:val="24"/>
          <w:lang w:val="en-GB"/>
        </w:rPr>
      </w:pPr>
    </w:p>
    <w:p w:rsidR="00B614FA" w:rsidRPr="00C54900" w:rsidRDefault="00B614FA" w:rsidP="004F71B9">
      <w:pPr>
        <w:pStyle w:val="NoSpacing"/>
        <w:spacing w:line="276" w:lineRule="auto"/>
        <w:rPr>
          <w:rFonts w:ascii="Times New Roman" w:hAnsi="Times New Roman" w:cs="Times New Roman"/>
          <w:sz w:val="24"/>
          <w:szCs w:val="24"/>
          <w:lang w:val="en-GB"/>
        </w:rPr>
      </w:pPr>
      <w:r w:rsidRPr="00C54900">
        <w:rPr>
          <w:rFonts w:ascii="Times New Roman" w:hAnsi="Times New Roman" w:cs="Times New Roman"/>
          <w:i/>
          <w:sz w:val="24"/>
          <w:szCs w:val="24"/>
          <w:lang w:val="en-GB"/>
        </w:rPr>
        <w:t>Background</w:t>
      </w:r>
      <w:r w:rsidRPr="00C54900">
        <w:rPr>
          <w:rFonts w:ascii="Times New Roman" w:hAnsi="Times New Roman" w:cs="Times New Roman"/>
          <w:sz w:val="24"/>
          <w:szCs w:val="24"/>
          <w:lang w:val="en-GB"/>
        </w:rPr>
        <w:t>: Unmet need can be defined as the</w:t>
      </w:r>
      <w:r>
        <w:rPr>
          <w:rFonts w:ascii="Times New Roman" w:hAnsi="Times New Roman" w:cs="Times New Roman"/>
          <w:sz w:val="24"/>
          <w:szCs w:val="24"/>
          <w:lang w:val="en-GB"/>
        </w:rPr>
        <w:t xml:space="preserve"> individually perceived subjective</w:t>
      </w:r>
      <w:r w:rsidRPr="00C54900">
        <w:rPr>
          <w:rFonts w:ascii="Times New Roman" w:hAnsi="Times New Roman" w:cs="Times New Roman"/>
          <w:sz w:val="24"/>
          <w:szCs w:val="24"/>
          <w:lang w:val="en-GB"/>
        </w:rPr>
        <w:t xml:space="preserve"> differences between services judged necessary to deal with health problems and the services actually received. This study examines what factors are associated with unmet need, as well as how reasons for unmet need are distributed across socioeconomic</w:t>
      </w:r>
      <w:r>
        <w:rPr>
          <w:rFonts w:ascii="Times New Roman" w:hAnsi="Times New Roman" w:cs="Times New Roman"/>
          <w:sz w:val="24"/>
          <w:szCs w:val="24"/>
          <w:lang w:val="en-GB"/>
        </w:rPr>
        <w:t xml:space="preserve"> and demographic</w:t>
      </w:r>
      <w:r w:rsidRPr="00C54900">
        <w:rPr>
          <w:rFonts w:ascii="Times New Roman" w:hAnsi="Times New Roman" w:cs="Times New Roman"/>
          <w:sz w:val="24"/>
          <w:szCs w:val="24"/>
          <w:lang w:val="en-GB"/>
        </w:rPr>
        <w:t xml:space="preserve"> groups in Europe. </w:t>
      </w:r>
    </w:p>
    <w:p w:rsidR="00B614FA" w:rsidRPr="00C54900" w:rsidRDefault="00B614FA" w:rsidP="004F71B9">
      <w:pPr>
        <w:pStyle w:val="NoSpacing"/>
        <w:spacing w:line="276" w:lineRule="auto"/>
        <w:rPr>
          <w:rFonts w:ascii="Times New Roman" w:hAnsi="Times New Roman" w:cs="Times New Roman"/>
          <w:sz w:val="24"/>
          <w:szCs w:val="24"/>
          <w:lang w:val="en-GB"/>
        </w:rPr>
      </w:pPr>
    </w:p>
    <w:p w:rsidR="00B614FA" w:rsidRPr="00AA29A9" w:rsidRDefault="00B614FA" w:rsidP="004F71B9">
      <w:pPr>
        <w:pStyle w:val="NoSpacing"/>
        <w:spacing w:line="276" w:lineRule="auto"/>
        <w:rPr>
          <w:rFonts w:ascii="Times New Roman" w:hAnsi="Times New Roman" w:cs="Times New Roman"/>
          <w:sz w:val="24"/>
          <w:szCs w:val="24"/>
          <w:lang w:val="en-GB"/>
        </w:rPr>
      </w:pPr>
      <w:r w:rsidRPr="00C54900">
        <w:rPr>
          <w:rFonts w:ascii="Times New Roman" w:hAnsi="Times New Roman" w:cs="Times New Roman"/>
          <w:i/>
          <w:sz w:val="24"/>
          <w:szCs w:val="24"/>
          <w:lang w:val="en-GB"/>
        </w:rPr>
        <w:t>Methods</w:t>
      </w:r>
      <w:r w:rsidRPr="00C54900">
        <w:rPr>
          <w:rFonts w:ascii="Times New Roman" w:hAnsi="Times New Roman" w:cs="Times New Roman"/>
          <w:sz w:val="24"/>
          <w:szCs w:val="24"/>
          <w:lang w:val="en-GB"/>
        </w:rPr>
        <w:t xml:space="preserve">: Multilevel </w:t>
      </w:r>
      <w:r w:rsidRPr="00746DF4">
        <w:rPr>
          <w:rFonts w:ascii="Times New Roman" w:hAnsi="Times New Roman" w:cs="Times New Roman"/>
          <w:sz w:val="24"/>
          <w:szCs w:val="24"/>
          <w:lang w:val="en-GB"/>
        </w:rPr>
        <w:t xml:space="preserve">logistic regression models were employed using data from the </w:t>
      </w:r>
      <w:r>
        <w:rPr>
          <w:rFonts w:ascii="Times New Roman" w:hAnsi="Times New Roman" w:cs="Times New Roman"/>
          <w:sz w:val="24"/>
          <w:szCs w:val="24"/>
          <w:lang w:val="en-GB"/>
        </w:rPr>
        <w:t>7th</w:t>
      </w:r>
      <w:r w:rsidRPr="00746DF4">
        <w:rPr>
          <w:rFonts w:ascii="Times New Roman" w:hAnsi="Times New Roman" w:cs="Times New Roman"/>
          <w:sz w:val="24"/>
          <w:szCs w:val="24"/>
          <w:lang w:val="en-GB"/>
        </w:rPr>
        <w:t xml:space="preserve"> </w:t>
      </w:r>
      <w:r>
        <w:rPr>
          <w:rFonts w:ascii="Times New Roman" w:hAnsi="Times New Roman" w:cs="Times New Roman"/>
          <w:sz w:val="24"/>
          <w:szCs w:val="24"/>
          <w:lang w:val="en-GB"/>
        </w:rPr>
        <w:t>round</w:t>
      </w:r>
      <w:r w:rsidRPr="00746DF4">
        <w:rPr>
          <w:rFonts w:ascii="Times New Roman" w:hAnsi="Times New Roman" w:cs="Times New Roman"/>
          <w:sz w:val="24"/>
          <w:szCs w:val="24"/>
          <w:lang w:val="en-GB"/>
        </w:rPr>
        <w:t xml:space="preserve"> of the European Social Survey</w:t>
      </w:r>
      <w:r>
        <w:rPr>
          <w:rFonts w:ascii="Times New Roman" w:hAnsi="Times New Roman" w:cs="Times New Roman"/>
          <w:sz w:val="24"/>
          <w:szCs w:val="24"/>
          <w:lang w:val="en-GB"/>
        </w:rPr>
        <w:t>,</w:t>
      </w:r>
      <w:r w:rsidRPr="00746DF4">
        <w:rPr>
          <w:rFonts w:ascii="Times New Roman" w:hAnsi="Times New Roman" w:cs="Times New Roman"/>
          <w:sz w:val="24"/>
          <w:szCs w:val="24"/>
          <w:lang w:val="en-GB"/>
        </w:rPr>
        <w:t xml:space="preserve"> on people aged 25 to 75. Self-reported unmet need measured whether respondents had been unable to get medical consultation or treatment in the last 12 months. Reasons for unmet need were grouped into three </w:t>
      </w:r>
      <w:r w:rsidRPr="00AA29A9">
        <w:rPr>
          <w:rFonts w:ascii="Times New Roman" w:hAnsi="Times New Roman" w:cs="Times New Roman"/>
          <w:sz w:val="24"/>
          <w:szCs w:val="24"/>
          <w:lang w:val="en-GB"/>
        </w:rPr>
        <w:t>categories: availability, accessibility and acceptability. Health status was measured by</w:t>
      </w:r>
      <w:r w:rsidRPr="00746DF4">
        <w:rPr>
          <w:rFonts w:ascii="Times New Roman" w:hAnsi="Times New Roman" w:cs="Times New Roman"/>
          <w:sz w:val="24"/>
          <w:szCs w:val="24"/>
          <w:lang w:val="en-GB"/>
        </w:rPr>
        <w:t xml:space="preserve"> self-reported health, </w:t>
      </w:r>
      <w:r>
        <w:rPr>
          <w:rFonts w:ascii="Times New Roman" w:hAnsi="Times New Roman" w:cs="Times New Roman"/>
          <w:sz w:val="24"/>
          <w:szCs w:val="24"/>
          <w:lang w:val="en-GB"/>
        </w:rPr>
        <w:t xml:space="preserve">non-communicable diseases, </w:t>
      </w:r>
      <w:r w:rsidRPr="00746DF4">
        <w:rPr>
          <w:rFonts w:ascii="Times New Roman" w:hAnsi="Times New Roman" w:cs="Times New Roman"/>
          <w:sz w:val="24"/>
          <w:szCs w:val="24"/>
          <w:lang w:val="en-GB"/>
        </w:rPr>
        <w:t xml:space="preserve">and </w:t>
      </w:r>
      <w:r>
        <w:rPr>
          <w:rFonts w:ascii="Times New Roman" w:hAnsi="Times New Roman" w:cs="Times New Roman"/>
          <w:sz w:val="24"/>
          <w:szCs w:val="24"/>
          <w:lang w:val="en-GB"/>
        </w:rPr>
        <w:t>depressive symptoms</w:t>
      </w:r>
      <w:r w:rsidRPr="00746DF4">
        <w:rPr>
          <w:rFonts w:ascii="Times New Roman" w:hAnsi="Times New Roman" w:cs="Times New Roman"/>
          <w:sz w:val="24"/>
          <w:szCs w:val="24"/>
          <w:lang w:val="en-GB"/>
        </w:rPr>
        <w:t xml:space="preserve">. </w:t>
      </w:r>
    </w:p>
    <w:p w:rsidR="00B614FA" w:rsidRPr="00C54900" w:rsidRDefault="00B614FA" w:rsidP="004F71B9">
      <w:pPr>
        <w:pStyle w:val="NoSpacing"/>
        <w:spacing w:line="276" w:lineRule="auto"/>
        <w:rPr>
          <w:rFonts w:ascii="Times New Roman" w:hAnsi="Times New Roman" w:cs="Times New Roman"/>
          <w:sz w:val="24"/>
          <w:szCs w:val="24"/>
          <w:lang w:val="en-GB"/>
        </w:rPr>
      </w:pPr>
    </w:p>
    <w:p w:rsidR="00B614FA" w:rsidRDefault="00B614FA" w:rsidP="004F71B9">
      <w:pPr>
        <w:pStyle w:val="NoSpacing"/>
        <w:spacing w:line="276" w:lineRule="auto"/>
        <w:rPr>
          <w:rFonts w:ascii="Times New Roman" w:hAnsi="Times New Roman" w:cs="Times New Roman"/>
          <w:sz w:val="24"/>
          <w:szCs w:val="24"/>
          <w:lang w:val="en-GB"/>
        </w:rPr>
      </w:pPr>
      <w:r w:rsidRPr="00C54900">
        <w:rPr>
          <w:rFonts w:ascii="Times New Roman" w:hAnsi="Times New Roman" w:cs="Times New Roman"/>
          <w:i/>
          <w:sz w:val="24"/>
          <w:szCs w:val="24"/>
          <w:lang w:val="en-GB"/>
        </w:rPr>
        <w:t>Results</w:t>
      </w:r>
      <w:r w:rsidRPr="00C54900">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Pr>
          <w:rFonts w:ascii="Times New Roman" w:hAnsi="Times New Roman"/>
          <w:sz w:val="24"/>
          <w:szCs w:val="24"/>
          <w:lang w:val="en-GB"/>
        </w:rPr>
        <w:t>Two thirds of all</w:t>
      </w:r>
      <w:r w:rsidRPr="00AA29A9">
        <w:rPr>
          <w:rFonts w:ascii="Times New Roman" w:hAnsi="Times New Roman" w:cs="Times New Roman"/>
          <w:sz w:val="24"/>
          <w:szCs w:val="24"/>
          <w:lang w:val="en-GB"/>
        </w:rPr>
        <w:t xml:space="preserve"> unmet need was </w:t>
      </w:r>
      <w:r>
        <w:rPr>
          <w:rFonts w:ascii="Times New Roman" w:hAnsi="Times New Roman" w:cs="Times New Roman"/>
          <w:sz w:val="24"/>
          <w:szCs w:val="24"/>
          <w:lang w:val="en-GB"/>
        </w:rPr>
        <w:t xml:space="preserve">due </w:t>
      </w:r>
      <w:r w:rsidRPr="00AA29A9">
        <w:rPr>
          <w:rFonts w:ascii="Times New Roman" w:hAnsi="Times New Roman" w:cs="Times New Roman"/>
          <w:sz w:val="24"/>
          <w:szCs w:val="24"/>
          <w:lang w:val="en-GB"/>
        </w:rPr>
        <w:t>waiting lists and appointment availability</w:t>
      </w:r>
      <w:r>
        <w:rPr>
          <w:rFonts w:ascii="Times New Roman" w:hAnsi="Times New Roman" w:cs="Times New Roman"/>
          <w:sz w:val="24"/>
          <w:szCs w:val="24"/>
          <w:lang w:val="en-GB"/>
        </w:rPr>
        <w:t>. Females and young age groups reported more unmet need. We found no educational inequalities, while f</w:t>
      </w:r>
      <w:r w:rsidRPr="00746DF4">
        <w:rPr>
          <w:rFonts w:ascii="Times New Roman" w:hAnsi="Times New Roman"/>
          <w:sz w:val="24"/>
          <w:szCs w:val="24"/>
          <w:lang w:val="en-GB"/>
        </w:rPr>
        <w:t xml:space="preserve">inancial strain </w:t>
      </w:r>
      <w:r>
        <w:rPr>
          <w:rFonts w:ascii="Times New Roman" w:hAnsi="Times New Roman"/>
          <w:sz w:val="24"/>
          <w:szCs w:val="24"/>
          <w:lang w:val="en-GB"/>
        </w:rPr>
        <w:t>was found to be an</w:t>
      </w:r>
      <w:r w:rsidRPr="00746DF4">
        <w:rPr>
          <w:rFonts w:ascii="Times New Roman" w:hAnsi="Times New Roman"/>
          <w:sz w:val="24"/>
          <w:szCs w:val="24"/>
          <w:lang w:val="en-GB"/>
        </w:rPr>
        <w:t xml:space="preserve"> important factor for</w:t>
      </w:r>
      <w:r>
        <w:rPr>
          <w:rFonts w:ascii="Times New Roman" w:hAnsi="Times New Roman"/>
          <w:sz w:val="24"/>
          <w:szCs w:val="24"/>
          <w:lang w:val="en-GB"/>
        </w:rPr>
        <w:t xml:space="preserve"> all types of</w:t>
      </w:r>
      <w:r w:rsidRPr="00746DF4">
        <w:rPr>
          <w:rFonts w:ascii="Times New Roman" w:hAnsi="Times New Roman"/>
          <w:sz w:val="24"/>
          <w:szCs w:val="24"/>
          <w:lang w:val="en-GB"/>
        </w:rPr>
        <w:t xml:space="preserve"> unmet need for health care in Europe.</w:t>
      </w:r>
      <w:r>
        <w:rPr>
          <w:rFonts w:ascii="Times New Roman" w:hAnsi="Times New Roman"/>
          <w:sz w:val="24"/>
          <w:szCs w:val="24"/>
          <w:lang w:val="en-GB"/>
        </w:rPr>
        <w:t xml:space="preserve"> </w:t>
      </w:r>
      <w:r w:rsidRPr="00746DF4">
        <w:rPr>
          <w:rFonts w:ascii="Times New Roman" w:hAnsi="Times New Roman"/>
          <w:sz w:val="24"/>
          <w:szCs w:val="24"/>
          <w:lang w:val="en-GB"/>
        </w:rPr>
        <w:t xml:space="preserve">All types of health care use and </w:t>
      </w:r>
      <w:r>
        <w:rPr>
          <w:rFonts w:ascii="Times New Roman" w:hAnsi="Times New Roman"/>
          <w:sz w:val="24"/>
          <w:szCs w:val="24"/>
          <w:lang w:val="en-GB"/>
        </w:rPr>
        <w:t>poor health</w:t>
      </w:r>
      <w:r w:rsidRPr="00746DF4">
        <w:rPr>
          <w:rFonts w:ascii="Times New Roman" w:hAnsi="Times New Roman"/>
          <w:sz w:val="24"/>
          <w:szCs w:val="24"/>
          <w:lang w:val="en-GB"/>
        </w:rPr>
        <w:t xml:space="preserve"> were associated with unmet need.</w:t>
      </w:r>
      <w:r>
        <w:rPr>
          <w:rFonts w:ascii="Times New Roman" w:hAnsi="Times New Roman" w:cs="Times New Roman"/>
          <w:sz w:val="24"/>
          <w:szCs w:val="24"/>
          <w:lang w:val="en-GB"/>
        </w:rPr>
        <w:t xml:space="preserve"> Low physician density and high out-of-pocket payments were found to be associated with unmet need due to availability.</w:t>
      </w:r>
    </w:p>
    <w:p w:rsidR="00B614FA" w:rsidRPr="00AA29A9" w:rsidRDefault="00B614FA" w:rsidP="004F71B9">
      <w:pPr>
        <w:pStyle w:val="NoSpacing"/>
        <w:spacing w:line="276" w:lineRule="auto"/>
        <w:rPr>
          <w:rFonts w:ascii="Times New Roman" w:hAnsi="Times New Roman" w:cs="Times New Roman"/>
          <w:sz w:val="24"/>
          <w:szCs w:val="24"/>
          <w:lang w:val="en-GB"/>
        </w:rPr>
      </w:pPr>
      <w:r w:rsidRPr="00AA29A9">
        <w:rPr>
          <w:rFonts w:ascii="Times New Roman" w:hAnsi="Times New Roman" w:cs="Times New Roman"/>
          <w:sz w:val="24"/>
          <w:szCs w:val="24"/>
          <w:lang w:val="en-GB"/>
        </w:rPr>
        <w:t xml:space="preserve"> </w:t>
      </w:r>
    </w:p>
    <w:p w:rsidR="00B614FA" w:rsidRPr="00BA228A" w:rsidRDefault="00B614FA" w:rsidP="002E23D6">
      <w:pPr>
        <w:pStyle w:val="NoSpacing"/>
        <w:tabs>
          <w:tab w:val="left" w:pos="7635"/>
        </w:tabs>
        <w:spacing w:line="276" w:lineRule="auto"/>
        <w:rPr>
          <w:rFonts w:ascii="Times New Roman" w:hAnsi="Times New Roman" w:cs="Times New Roman"/>
          <w:sz w:val="24"/>
          <w:szCs w:val="24"/>
          <w:lang w:val="en-US"/>
        </w:rPr>
      </w:pPr>
      <w:r w:rsidRPr="00C54900">
        <w:rPr>
          <w:rFonts w:ascii="Times New Roman" w:hAnsi="Times New Roman" w:cs="Times New Roman"/>
          <w:i/>
          <w:sz w:val="24"/>
          <w:szCs w:val="24"/>
          <w:lang w:val="en-GB"/>
        </w:rPr>
        <w:t>Conclusion:</w:t>
      </w:r>
      <w:r>
        <w:rPr>
          <w:rFonts w:ascii="Times New Roman" w:hAnsi="Times New Roman" w:cs="Times New Roman"/>
          <w:i/>
          <w:sz w:val="24"/>
          <w:szCs w:val="24"/>
          <w:lang w:val="en-GB"/>
        </w:rPr>
        <w:t xml:space="preserve"> </w:t>
      </w:r>
      <w:r w:rsidRPr="00BA228A">
        <w:rPr>
          <w:rFonts w:ascii="Times New Roman" w:hAnsi="Times New Roman" w:cs="Times New Roman"/>
          <w:sz w:val="24"/>
          <w:szCs w:val="24"/>
          <w:lang w:val="en-GB"/>
        </w:rPr>
        <w:t>Even though health care coverage is universal in many European welfare states, financial strain appeared as a major determinant for European citizens’ access to health care.  This may suggest that higher income groups are able to bypass waiting lists. European welfare states should therefore intensify their efforts in reducing barriers for receiving care.</w:t>
      </w:r>
    </w:p>
    <w:p w:rsidR="00B614FA" w:rsidRPr="00C54900" w:rsidRDefault="00B614FA" w:rsidP="002E23D6">
      <w:pPr>
        <w:pStyle w:val="NoSpacing"/>
        <w:tabs>
          <w:tab w:val="left" w:pos="7635"/>
        </w:tabs>
        <w:rPr>
          <w:rFonts w:ascii="Times New Roman" w:hAnsi="Times New Roman" w:cs="Times New Roman"/>
          <w:b/>
          <w:sz w:val="24"/>
          <w:szCs w:val="24"/>
          <w:lang w:val="en-GB"/>
        </w:rPr>
      </w:pPr>
      <w:r w:rsidRPr="00C54900">
        <w:rPr>
          <w:rFonts w:ascii="Times New Roman" w:hAnsi="Times New Roman" w:cs="Times New Roman"/>
          <w:i/>
          <w:sz w:val="24"/>
          <w:szCs w:val="24"/>
          <w:lang w:val="en-GB"/>
        </w:rPr>
        <w:tab/>
      </w:r>
    </w:p>
    <w:p w:rsidR="00B614FA" w:rsidRDefault="00B614FA" w:rsidP="004F71B9">
      <w:pPr>
        <w:pStyle w:val="NoSpacing"/>
        <w:spacing w:line="276" w:lineRule="auto"/>
        <w:rPr>
          <w:rFonts w:ascii="Times New Roman" w:hAnsi="Times New Roman" w:cs="Times New Roman"/>
          <w:b/>
          <w:sz w:val="24"/>
          <w:szCs w:val="24"/>
          <w:lang w:val="en-GB"/>
        </w:rPr>
      </w:pPr>
    </w:p>
    <w:p w:rsidR="00B614FA" w:rsidRPr="00C54900" w:rsidRDefault="00B614FA" w:rsidP="004F71B9">
      <w:pPr>
        <w:pStyle w:val="NoSpacing"/>
        <w:spacing w:line="276" w:lineRule="auto"/>
        <w:rPr>
          <w:rFonts w:ascii="Times New Roman" w:hAnsi="Times New Roman" w:cs="Times New Roman"/>
          <w:sz w:val="24"/>
          <w:szCs w:val="24"/>
          <w:lang w:val="en-GB"/>
        </w:rPr>
      </w:pPr>
      <w:r w:rsidRPr="00C54900">
        <w:rPr>
          <w:rFonts w:ascii="Times New Roman" w:hAnsi="Times New Roman" w:cs="Times New Roman"/>
          <w:b/>
          <w:sz w:val="24"/>
          <w:szCs w:val="24"/>
          <w:lang w:val="en-GB"/>
        </w:rPr>
        <w:t>Key words</w:t>
      </w:r>
      <w:r w:rsidRPr="00C54900">
        <w:rPr>
          <w:rFonts w:ascii="Times New Roman" w:hAnsi="Times New Roman" w:cs="Times New Roman"/>
          <w:sz w:val="24"/>
          <w:szCs w:val="24"/>
          <w:lang w:val="en-GB"/>
        </w:rPr>
        <w:t>: unmet need; health care services; socioeconomic position; inequality</w:t>
      </w:r>
      <w:r>
        <w:rPr>
          <w:rFonts w:ascii="Times New Roman" w:hAnsi="Times New Roman" w:cs="Times New Roman"/>
          <w:sz w:val="24"/>
          <w:szCs w:val="24"/>
          <w:lang w:val="en-GB"/>
        </w:rPr>
        <w:t>.</w:t>
      </w:r>
    </w:p>
    <w:p w:rsidR="00B614FA" w:rsidRPr="00C54900" w:rsidRDefault="00B614FA" w:rsidP="004F71B9">
      <w:pPr>
        <w:pStyle w:val="NoSpacing"/>
        <w:spacing w:line="276" w:lineRule="auto"/>
        <w:rPr>
          <w:rFonts w:ascii="Times New Roman" w:hAnsi="Times New Roman" w:cs="Times New Roman"/>
          <w:sz w:val="24"/>
          <w:szCs w:val="24"/>
          <w:lang w:val="en-GB"/>
        </w:rPr>
      </w:pPr>
    </w:p>
    <w:p w:rsidR="00B614FA" w:rsidRPr="00746DF4" w:rsidRDefault="00B614FA" w:rsidP="004F71B9">
      <w:pPr>
        <w:rPr>
          <w:rFonts w:ascii="Times New Roman" w:hAnsi="Times New Roman"/>
          <w:sz w:val="24"/>
          <w:szCs w:val="24"/>
          <w:lang w:val="en-GB"/>
        </w:rPr>
      </w:pPr>
    </w:p>
    <w:p w:rsidR="00B614FA" w:rsidRPr="00746DF4" w:rsidRDefault="00B614FA" w:rsidP="004F71B9">
      <w:pPr>
        <w:rPr>
          <w:rFonts w:ascii="Times New Roman" w:hAnsi="Times New Roman"/>
          <w:sz w:val="24"/>
          <w:szCs w:val="24"/>
          <w:lang w:val="en-GB"/>
        </w:rPr>
      </w:pPr>
    </w:p>
    <w:p w:rsidR="00B614FA" w:rsidRPr="00746DF4" w:rsidRDefault="00B614FA" w:rsidP="004F71B9">
      <w:pPr>
        <w:rPr>
          <w:rFonts w:ascii="Times New Roman" w:hAnsi="Times New Roman"/>
          <w:sz w:val="24"/>
          <w:szCs w:val="24"/>
          <w:lang w:val="en-GB"/>
        </w:rPr>
      </w:pPr>
      <w:r w:rsidRPr="00746DF4">
        <w:rPr>
          <w:rFonts w:ascii="Times New Roman" w:hAnsi="Times New Roman"/>
          <w:sz w:val="24"/>
          <w:szCs w:val="24"/>
          <w:lang w:val="en-GB"/>
        </w:rPr>
        <w:br w:type="page"/>
      </w:r>
    </w:p>
    <w:p w:rsidR="00B614FA" w:rsidRPr="00523189" w:rsidRDefault="00B614FA" w:rsidP="004F71B9">
      <w:pPr>
        <w:pStyle w:val="Heading1"/>
      </w:pPr>
      <w:r w:rsidRPr="00523189">
        <w:lastRenderedPageBreak/>
        <w:t xml:space="preserve">Introduction </w:t>
      </w:r>
    </w:p>
    <w:p w:rsidR="00B614FA" w:rsidRDefault="00B614FA" w:rsidP="004F71B9">
      <w:pPr>
        <w:pStyle w:val="NoSpacing"/>
        <w:spacing w:line="276" w:lineRule="auto"/>
        <w:ind w:firstLine="567"/>
        <w:jc w:val="both"/>
        <w:rPr>
          <w:rFonts w:ascii="Times New Roman" w:hAnsi="Times New Roman"/>
          <w:sz w:val="24"/>
          <w:szCs w:val="24"/>
          <w:lang w:val="en-GB"/>
        </w:rPr>
      </w:pPr>
      <w:r w:rsidRPr="00C54900">
        <w:rPr>
          <w:rFonts w:ascii="Times New Roman" w:hAnsi="Times New Roman"/>
          <w:sz w:val="24"/>
          <w:szCs w:val="24"/>
          <w:lang w:val="en-GB"/>
        </w:rPr>
        <w:t>Access to health care is</w:t>
      </w:r>
      <w:r>
        <w:rPr>
          <w:rFonts w:ascii="Times New Roman" w:hAnsi="Times New Roman"/>
          <w:sz w:val="24"/>
          <w:szCs w:val="24"/>
          <w:lang w:val="en-GB"/>
        </w:rPr>
        <w:t xml:space="preserve"> </w:t>
      </w:r>
      <w:r w:rsidRPr="00C54900">
        <w:rPr>
          <w:rFonts w:ascii="Times New Roman" w:hAnsi="Times New Roman"/>
          <w:sz w:val="24"/>
          <w:szCs w:val="24"/>
          <w:lang w:val="en-GB"/>
        </w:rPr>
        <w:t>a fundamental determinant of health</w:t>
      </w:r>
      <w:r>
        <w:rPr>
          <w:rFonts w:ascii="Times New Roman" w:hAnsi="Times New Roman"/>
          <w:sz w:val="24"/>
          <w:szCs w:val="24"/>
          <w:lang w:val="en-GB"/>
        </w:rPr>
        <w:t xml:space="preserve"> </w:t>
      </w:r>
      <w:r w:rsidRPr="00075A26">
        <w:rPr>
          <w:rFonts w:ascii="Times New Roman" w:hAnsi="Times New Roman"/>
          <w:noProof/>
          <w:sz w:val="24"/>
          <w:szCs w:val="24"/>
          <w:vertAlign w:val="superscript"/>
          <w:lang w:val="en-GB"/>
        </w:rPr>
        <w:t>1</w:t>
      </w:r>
      <w:r w:rsidRPr="00EF5CB4">
        <w:rPr>
          <w:rFonts w:ascii="Times New Roman" w:hAnsi="Times New Roman"/>
          <w:sz w:val="24"/>
          <w:szCs w:val="24"/>
          <w:lang w:val="en-GB"/>
        </w:rPr>
        <w:t>.</w:t>
      </w:r>
      <w:r w:rsidRPr="00C54900">
        <w:rPr>
          <w:rFonts w:ascii="Times New Roman" w:hAnsi="Times New Roman"/>
          <w:sz w:val="24"/>
          <w:szCs w:val="24"/>
          <w:lang w:val="en-GB"/>
        </w:rPr>
        <w:t xml:space="preserve"> </w:t>
      </w:r>
      <w:r>
        <w:rPr>
          <w:rFonts w:ascii="Times New Roman" w:hAnsi="Times New Roman"/>
          <w:sz w:val="24"/>
          <w:szCs w:val="24"/>
          <w:lang w:val="en-GB"/>
        </w:rPr>
        <w:t>Because of this, a key guiding principle in European welfare states is that access to health care, understood</w:t>
      </w:r>
      <w:r w:rsidRPr="00C54900">
        <w:rPr>
          <w:rFonts w:ascii="Times New Roman" w:hAnsi="Times New Roman"/>
          <w:sz w:val="24"/>
          <w:szCs w:val="24"/>
          <w:lang w:val="en-GB"/>
        </w:rPr>
        <w:t xml:space="preserve"> in the context of whether people </w:t>
      </w:r>
      <w:r w:rsidRPr="00C54900">
        <w:rPr>
          <w:rFonts w:ascii="Times New Roman" w:hAnsi="Times New Roman"/>
          <w:i/>
          <w:sz w:val="24"/>
          <w:szCs w:val="24"/>
          <w:lang w:val="en-GB"/>
        </w:rPr>
        <w:t>in need</w:t>
      </w:r>
      <w:r w:rsidRPr="00C54900">
        <w:rPr>
          <w:rFonts w:ascii="Times New Roman" w:hAnsi="Times New Roman"/>
          <w:sz w:val="24"/>
          <w:szCs w:val="24"/>
          <w:lang w:val="en-GB"/>
        </w:rPr>
        <w:t xml:space="preserve"> of medical care receive it or not</w:t>
      </w:r>
      <w:r>
        <w:rPr>
          <w:rFonts w:ascii="Times New Roman" w:hAnsi="Times New Roman"/>
          <w:sz w:val="24"/>
          <w:szCs w:val="24"/>
          <w:lang w:val="en-GB"/>
        </w:rPr>
        <w:t xml:space="preserve"> </w:t>
      </w:r>
      <w:r w:rsidRPr="00075A26">
        <w:rPr>
          <w:rFonts w:ascii="Times New Roman" w:hAnsi="Times New Roman"/>
          <w:noProof/>
          <w:sz w:val="24"/>
          <w:szCs w:val="24"/>
          <w:vertAlign w:val="superscript"/>
          <w:lang w:val="en-GB"/>
        </w:rPr>
        <w:t>2</w:t>
      </w:r>
      <w:r>
        <w:rPr>
          <w:rFonts w:ascii="Times New Roman" w:hAnsi="Times New Roman"/>
          <w:sz w:val="24"/>
          <w:szCs w:val="24"/>
          <w:lang w:val="en-GB"/>
        </w:rPr>
        <w:t>, should be the same for all</w:t>
      </w:r>
      <w:r w:rsidRPr="00C54900">
        <w:rPr>
          <w:rFonts w:ascii="Times New Roman" w:hAnsi="Times New Roman"/>
          <w:sz w:val="24"/>
          <w:szCs w:val="24"/>
          <w:lang w:val="en-GB"/>
        </w:rPr>
        <w:t xml:space="preserve"> </w:t>
      </w:r>
      <w:r>
        <w:rPr>
          <w:rFonts w:ascii="Times New Roman" w:hAnsi="Times New Roman"/>
          <w:sz w:val="24"/>
          <w:szCs w:val="24"/>
          <w:lang w:val="en-GB"/>
        </w:rPr>
        <w:t xml:space="preserve">people </w:t>
      </w:r>
      <w:r w:rsidRPr="00C54900">
        <w:rPr>
          <w:rFonts w:ascii="Times New Roman" w:hAnsi="Times New Roman"/>
          <w:sz w:val="24"/>
          <w:szCs w:val="24"/>
          <w:lang w:val="en-GB"/>
        </w:rPr>
        <w:t>regardles</w:t>
      </w:r>
      <w:r>
        <w:rPr>
          <w:rFonts w:ascii="Times New Roman" w:hAnsi="Times New Roman"/>
          <w:sz w:val="24"/>
          <w:szCs w:val="24"/>
          <w:lang w:val="en-GB"/>
        </w:rPr>
        <w:t xml:space="preserve">s of their social position in society </w:t>
      </w:r>
      <w:r w:rsidRPr="00075A26">
        <w:rPr>
          <w:rFonts w:ascii="Times New Roman" w:hAnsi="Times New Roman"/>
          <w:noProof/>
          <w:sz w:val="24"/>
          <w:szCs w:val="24"/>
          <w:vertAlign w:val="superscript"/>
          <w:lang w:val="en-GB"/>
        </w:rPr>
        <w:t>3 4</w:t>
      </w:r>
      <w:r>
        <w:rPr>
          <w:rFonts w:ascii="Times New Roman" w:hAnsi="Times New Roman"/>
          <w:sz w:val="24"/>
          <w:szCs w:val="24"/>
          <w:lang w:val="en-GB"/>
        </w:rPr>
        <w:t xml:space="preserve">. </w:t>
      </w:r>
    </w:p>
    <w:p w:rsidR="00B614FA" w:rsidRDefault="00B614FA" w:rsidP="004F71B9">
      <w:pPr>
        <w:pStyle w:val="NoSpacing"/>
        <w:spacing w:line="276" w:lineRule="auto"/>
        <w:ind w:firstLine="567"/>
        <w:jc w:val="both"/>
        <w:rPr>
          <w:rFonts w:ascii="Times New Roman" w:hAnsi="Times New Roman"/>
          <w:sz w:val="24"/>
          <w:szCs w:val="24"/>
          <w:lang w:val="en-GB"/>
        </w:rPr>
      </w:pPr>
      <w:r w:rsidRPr="00C54900">
        <w:rPr>
          <w:rFonts w:ascii="Times New Roman" w:hAnsi="Times New Roman"/>
          <w:sz w:val="24"/>
          <w:szCs w:val="24"/>
          <w:lang w:val="en-GB"/>
        </w:rPr>
        <w:t xml:space="preserve">The concept of </w:t>
      </w:r>
      <w:r w:rsidRPr="00C54900">
        <w:rPr>
          <w:rFonts w:ascii="Times New Roman" w:hAnsi="Times New Roman"/>
          <w:i/>
          <w:sz w:val="24"/>
          <w:szCs w:val="24"/>
          <w:lang w:val="en-GB"/>
        </w:rPr>
        <w:t>unmet need</w:t>
      </w:r>
      <w:r w:rsidRPr="00C54900">
        <w:rPr>
          <w:rFonts w:ascii="Times New Roman" w:hAnsi="Times New Roman"/>
          <w:sz w:val="24"/>
          <w:szCs w:val="24"/>
          <w:lang w:val="en-GB"/>
        </w:rPr>
        <w:t xml:space="preserve"> is a subjective measure of access to health care. </w:t>
      </w:r>
      <w:proofErr w:type="spellStart"/>
      <w:r w:rsidRPr="00C54900">
        <w:rPr>
          <w:rFonts w:ascii="Times New Roman" w:hAnsi="Times New Roman"/>
          <w:sz w:val="24"/>
          <w:szCs w:val="24"/>
          <w:lang w:val="en-GB"/>
        </w:rPr>
        <w:t>Carr</w:t>
      </w:r>
      <w:proofErr w:type="spellEnd"/>
      <w:r>
        <w:rPr>
          <w:rFonts w:ascii="Times New Roman" w:hAnsi="Times New Roman"/>
          <w:sz w:val="24"/>
          <w:szCs w:val="24"/>
          <w:lang w:val="en-GB"/>
        </w:rPr>
        <w:t xml:space="preserve"> </w:t>
      </w:r>
      <w:proofErr w:type="gramStart"/>
      <w:r>
        <w:rPr>
          <w:rFonts w:ascii="Times New Roman" w:hAnsi="Times New Roman"/>
          <w:sz w:val="24"/>
          <w:szCs w:val="24"/>
          <w:lang w:val="en-GB"/>
        </w:rPr>
        <w:t>and</w:t>
      </w:r>
      <w:r w:rsidRPr="00C54900">
        <w:rPr>
          <w:rFonts w:ascii="Times New Roman" w:hAnsi="Times New Roman"/>
          <w:sz w:val="24"/>
          <w:szCs w:val="24"/>
          <w:lang w:val="en-GB"/>
        </w:rPr>
        <w:t xml:space="preserve">  Wolfe</w:t>
      </w:r>
      <w:proofErr w:type="gramEnd"/>
      <w:r>
        <w:rPr>
          <w:rFonts w:ascii="Times New Roman" w:hAnsi="Times New Roman"/>
          <w:sz w:val="24"/>
          <w:szCs w:val="24"/>
          <w:lang w:val="en-GB"/>
        </w:rPr>
        <w:t xml:space="preserve"> </w:t>
      </w:r>
      <w:r w:rsidRPr="00075A26">
        <w:rPr>
          <w:rFonts w:ascii="Times New Roman" w:hAnsi="Times New Roman"/>
          <w:noProof/>
          <w:sz w:val="24"/>
          <w:szCs w:val="24"/>
          <w:vertAlign w:val="superscript"/>
          <w:lang w:val="en-GB"/>
        </w:rPr>
        <w:t>5</w:t>
      </w:r>
      <w:r w:rsidRPr="00C54900">
        <w:rPr>
          <w:rFonts w:ascii="Times New Roman" w:hAnsi="Times New Roman"/>
          <w:sz w:val="24"/>
          <w:szCs w:val="24"/>
          <w:lang w:val="en-GB"/>
        </w:rPr>
        <w:t xml:space="preserve"> define it as “</w:t>
      </w:r>
      <w:r w:rsidRPr="00C54900">
        <w:rPr>
          <w:rFonts w:ascii="Times New Roman" w:hAnsi="Times New Roman"/>
          <w:i/>
          <w:sz w:val="24"/>
          <w:szCs w:val="24"/>
          <w:lang w:val="en-GB"/>
        </w:rPr>
        <w:t>the differences between services judged necessary to deal appropriately with health problems and services actually received</w:t>
      </w:r>
      <w:r w:rsidRPr="00C54900">
        <w:rPr>
          <w:rFonts w:ascii="Times New Roman" w:hAnsi="Times New Roman"/>
          <w:sz w:val="24"/>
          <w:szCs w:val="24"/>
          <w:lang w:val="en-GB"/>
        </w:rPr>
        <w:t xml:space="preserve">”. </w:t>
      </w:r>
      <w:r>
        <w:rPr>
          <w:rFonts w:ascii="Times New Roman" w:hAnsi="Times New Roman"/>
          <w:sz w:val="24"/>
          <w:szCs w:val="24"/>
          <w:lang w:val="en-GB"/>
        </w:rPr>
        <w:t>When h</w:t>
      </w:r>
      <w:r w:rsidRPr="00C54900">
        <w:rPr>
          <w:rFonts w:ascii="Times New Roman" w:hAnsi="Times New Roman"/>
          <w:sz w:val="24"/>
          <w:szCs w:val="24"/>
          <w:lang w:val="en-GB"/>
        </w:rPr>
        <w:t>ealth care systems measure equality of access in terms of whether the appropriate medical treatment has been given for the condition in question</w:t>
      </w:r>
      <w:r>
        <w:rPr>
          <w:rFonts w:ascii="Times New Roman" w:hAnsi="Times New Roman"/>
          <w:sz w:val="24"/>
          <w:szCs w:val="24"/>
          <w:lang w:val="en-GB"/>
        </w:rPr>
        <w:t xml:space="preserve">, this </w:t>
      </w:r>
      <w:r w:rsidRPr="00C54900">
        <w:rPr>
          <w:rFonts w:ascii="Times New Roman" w:hAnsi="Times New Roman"/>
          <w:sz w:val="24"/>
          <w:szCs w:val="24"/>
          <w:lang w:val="en-GB"/>
        </w:rPr>
        <w:t xml:space="preserve">disregards the </w:t>
      </w:r>
      <w:r>
        <w:rPr>
          <w:rFonts w:ascii="Times New Roman" w:hAnsi="Times New Roman"/>
          <w:sz w:val="24"/>
          <w:szCs w:val="24"/>
          <w:lang w:val="en-GB"/>
        </w:rPr>
        <w:t xml:space="preserve">subjective component of care in terms of patient perceptions. </w:t>
      </w:r>
      <w:r w:rsidRPr="00C54900">
        <w:rPr>
          <w:rFonts w:ascii="Times New Roman" w:hAnsi="Times New Roman"/>
          <w:sz w:val="24"/>
          <w:szCs w:val="24"/>
          <w:lang w:val="en-GB"/>
        </w:rPr>
        <w:t xml:space="preserve">We conceive of </w:t>
      </w:r>
      <w:r w:rsidRPr="00746DF4">
        <w:rPr>
          <w:rFonts w:ascii="Times New Roman" w:hAnsi="Times New Roman"/>
          <w:i/>
          <w:sz w:val="24"/>
          <w:szCs w:val="24"/>
          <w:lang w:val="en-GB"/>
        </w:rPr>
        <w:t>overall unmet need</w:t>
      </w:r>
      <w:r w:rsidRPr="00AA29A9">
        <w:rPr>
          <w:rFonts w:ascii="Times New Roman" w:hAnsi="Times New Roman"/>
          <w:sz w:val="24"/>
          <w:szCs w:val="24"/>
          <w:lang w:val="en-GB"/>
        </w:rPr>
        <w:t xml:space="preserve"> as the subjective perception of </w:t>
      </w:r>
      <w:r>
        <w:rPr>
          <w:rFonts w:ascii="Times New Roman" w:hAnsi="Times New Roman"/>
          <w:sz w:val="24"/>
          <w:szCs w:val="24"/>
          <w:lang w:val="en-GB"/>
        </w:rPr>
        <w:t>not receiving appropriate</w:t>
      </w:r>
      <w:r w:rsidRPr="00C54900">
        <w:rPr>
          <w:rFonts w:ascii="Times New Roman" w:hAnsi="Times New Roman"/>
          <w:sz w:val="24"/>
          <w:szCs w:val="24"/>
          <w:lang w:val="en-GB"/>
        </w:rPr>
        <w:t xml:space="preserve"> medical help.</w:t>
      </w:r>
    </w:p>
    <w:p w:rsidR="00B614FA" w:rsidRDefault="00B614FA" w:rsidP="004F71B9">
      <w:pPr>
        <w:pStyle w:val="NoSpacing"/>
        <w:spacing w:line="276" w:lineRule="auto"/>
        <w:ind w:firstLine="567"/>
        <w:jc w:val="both"/>
        <w:rPr>
          <w:rFonts w:ascii="Times New Roman" w:hAnsi="Times New Roman"/>
          <w:sz w:val="24"/>
          <w:szCs w:val="24"/>
          <w:lang w:val="en-GB"/>
        </w:rPr>
      </w:pPr>
      <w:r>
        <w:rPr>
          <w:rFonts w:ascii="Times New Roman" w:hAnsi="Times New Roman"/>
          <w:sz w:val="24"/>
          <w:szCs w:val="24"/>
          <w:lang w:val="en-GB"/>
        </w:rPr>
        <w:t>R</w:t>
      </w:r>
      <w:r w:rsidRPr="00746DF4">
        <w:rPr>
          <w:rFonts w:ascii="Times New Roman" w:hAnsi="Times New Roman"/>
          <w:sz w:val="24"/>
          <w:szCs w:val="24"/>
          <w:lang w:val="en-GB"/>
        </w:rPr>
        <w:t>esearch on unmet nee</w:t>
      </w:r>
      <w:r>
        <w:rPr>
          <w:rFonts w:ascii="Times New Roman" w:hAnsi="Times New Roman"/>
          <w:sz w:val="24"/>
          <w:szCs w:val="24"/>
          <w:lang w:val="en-GB"/>
        </w:rPr>
        <w:t>d</w:t>
      </w:r>
      <w:r w:rsidRPr="00746DF4">
        <w:rPr>
          <w:rFonts w:ascii="Times New Roman" w:hAnsi="Times New Roman"/>
          <w:sz w:val="24"/>
          <w:szCs w:val="24"/>
          <w:lang w:val="en-GB"/>
        </w:rPr>
        <w:t xml:space="preserve"> has mainly been carried out in the US</w:t>
      </w:r>
      <w:r>
        <w:rPr>
          <w:rFonts w:ascii="Times New Roman" w:hAnsi="Times New Roman"/>
          <w:sz w:val="24"/>
          <w:szCs w:val="24"/>
          <w:lang w:val="en-GB"/>
        </w:rPr>
        <w:t xml:space="preserve"> </w:t>
      </w:r>
      <w:r w:rsidRPr="00075A26">
        <w:rPr>
          <w:rFonts w:ascii="Times New Roman" w:hAnsi="Times New Roman"/>
          <w:noProof/>
          <w:sz w:val="24"/>
          <w:szCs w:val="24"/>
          <w:vertAlign w:val="superscript"/>
          <w:lang w:val="en-GB"/>
        </w:rPr>
        <w:t>6-9</w:t>
      </w:r>
      <w:r w:rsidRPr="00746DF4">
        <w:rPr>
          <w:rFonts w:ascii="Times New Roman" w:hAnsi="Times New Roman"/>
          <w:sz w:val="24"/>
          <w:szCs w:val="24"/>
          <w:lang w:val="en-GB"/>
        </w:rPr>
        <w:t xml:space="preserve"> and Canada</w:t>
      </w:r>
      <w:r>
        <w:rPr>
          <w:rFonts w:ascii="Times New Roman" w:hAnsi="Times New Roman"/>
          <w:sz w:val="24"/>
          <w:szCs w:val="24"/>
          <w:lang w:val="en-GB"/>
        </w:rPr>
        <w:t xml:space="preserve"> </w:t>
      </w:r>
      <w:r>
        <w:rPr>
          <w:rFonts w:ascii="Times New Roman" w:hAnsi="Times New Roman"/>
          <w:noProof/>
          <w:sz w:val="24"/>
          <w:szCs w:val="24"/>
          <w:lang w:val="en-GB"/>
        </w:rPr>
        <w:t xml:space="preserve">e.g. </w:t>
      </w:r>
      <w:r w:rsidRPr="00075A26">
        <w:rPr>
          <w:rFonts w:ascii="Times New Roman" w:hAnsi="Times New Roman"/>
          <w:noProof/>
          <w:sz w:val="24"/>
          <w:szCs w:val="24"/>
          <w:vertAlign w:val="superscript"/>
          <w:lang w:val="en-GB"/>
        </w:rPr>
        <w:t>10 11</w:t>
      </w:r>
      <w:r w:rsidRPr="00DB4764">
        <w:rPr>
          <w:rFonts w:ascii="Times New Roman" w:hAnsi="Times New Roman"/>
          <w:sz w:val="24"/>
          <w:szCs w:val="24"/>
          <w:lang w:val="en-GB"/>
        </w:rPr>
        <w:t>.</w:t>
      </w:r>
      <w:r>
        <w:rPr>
          <w:rFonts w:ascii="Times New Roman" w:hAnsi="Times New Roman"/>
          <w:sz w:val="24"/>
          <w:szCs w:val="24"/>
          <w:lang w:val="en-GB"/>
        </w:rPr>
        <w:t xml:space="preserve"> Research from Europe is largely unavailable, which </w:t>
      </w:r>
      <w:r w:rsidRPr="00746DF4">
        <w:rPr>
          <w:rFonts w:ascii="Times New Roman" w:hAnsi="Times New Roman"/>
          <w:sz w:val="24"/>
          <w:szCs w:val="24"/>
          <w:lang w:val="en-GB"/>
        </w:rPr>
        <w:t xml:space="preserve">could be </w:t>
      </w:r>
      <w:r>
        <w:rPr>
          <w:rFonts w:ascii="Times New Roman" w:hAnsi="Times New Roman"/>
          <w:sz w:val="24"/>
          <w:szCs w:val="24"/>
          <w:lang w:val="en-GB"/>
        </w:rPr>
        <w:t>reflected by the fact that</w:t>
      </w:r>
      <w:r w:rsidRPr="00746DF4">
        <w:rPr>
          <w:rFonts w:ascii="Times New Roman" w:hAnsi="Times New Roman"/>
          <w:sz w:val="24"/>
          <w:szCs w:val="24"/>
          <w:lang w:val="en-GB"/>
        </w:rPr>
        <w:t xml:space="preserve"> health care coverage </w:t>
      </w:r>
      <w:r>
        <w:rPr>
          <w:rFonts w:ascii="Times New Roman" w:hAnsi="Times New Roman"/>
          <w:sz w:val="24"/>
          <w:szCs w:val="24"/>
          <w:lang w:val="en-GB"/>
        </w:rPr>
        <w:t>is</w:t>
      </w:r>
      <w:r w:rsidRPr="00746DF4">
        <w:rPr>
          <w:rFonts w:ascii="Times New Roman" w:hAnsi="Times New Roman"/>
          <w:sz w:val="24"/>
          <w:szCs w:val="24"/>
          <w:lang w:val="en-GB"/>
        </w:rPr>
        <w:t xml:space="preserve"> universal in many European countries</w:t>
      </w:r>
      <w:r>
        <w:rPr>
          <w:rFonts w:ascii="Times New Roman" w:hAnsi="Times New Roman"/>
          <w:sz w:val="24"/>
          <w:szCs w:val="24"/>
          <w:lang w:val="en-GB"/>
        </w:rPr>
        <w:t xml:space="preserve"> </w:t>
      </w:r>
      <w:r w:rsidRPr="00075A26">
        <w:rPr>
          <w:rFonts w:ascii="Times New Roman" w:hAnsi="Times New Roman"/>
          <w:noProof/>
          <w:sz w:val="24"/>
          <w:szCs w:val="24"/>
          <w:vertAlign w:val="superscript"/>
          <w:lang w:val="en-GB"/>
        </w:rPr>
        <w:t>1</w:t>
      </w:r>
      <w:r w:rsidRPr="00746DF4">
        <w:rPr>
          <w:rFonts w:ascii="Times New Roman" w:hAnsi="Times New Roman"/>
          <w:sz w:val="24"/>
          <w:szCs w:val="24"/>
          <w:lang w:val="en-GB"/>
        </w:rPr>
        <w:t>, and the barriers for receiving care, such as cost, are lower in</w:t>
      </w:r>
      <w:r>
        <w:rPr>
          <w:rFonts w:ascii="Times New Roman" w:hAnsi="Times New Roman"/>
          <w:sz w:val="24"/>
          <w:szCs w:val="24"/>
          <w:lang w:val="en-GB"/>
        </w:rPr>
        <w:t xml:space="preserve"> Europe compared to the</w:t>
      </w:r>
      <w:r w:rsidRPr="00746DF4">
        <w:rPr>
          <w:rFonts w:ascii="Times New Roman" w:hAnsi="Times New Roman"/>
          <w:sz w:val="24"/>
          <w:szCs w:val="24"/>
          <w:lang w:val="en-GB"/>
        </w:rPr>
        <w:t xml:space="preserve"> US</w:t>
      </w:r>
      <w:r>
        <w:rPr>
          <w:rFonts w:ascii="Times New Roman" w:hAnsi="Times New Roman"/>
          <w:sz w:val="24"/>
          <w:szCs w:val="24"/>
          <w:lang w:val="en-GB"/>
        </w:rPr>
        <w:t xml:space="preserve"> </w:t>
      </w:r>
      <w:r w:rsidRPr="00075A26">
        <w:rPr>
          <w:rFonts w:ascii="Times New Roman" w:hAnsi="Times New Roman"/>
          <w:noProof/>
          <w:sz w:val="24"/>
          <w:szCs w:val="24"/>
          <w:vertAlign w:val="superscript"/>
          <w:lang w:val="en-GB"/>
        </w:rPr>
        <w:t>12</w:t>
      </w:r>
      <w:r w:rsidRPr="00746DF4">
        <w:rPr>
          <w:rFonts w:ascii="Times New Roman" w:hAnsi="Times New Roman"/>
          <w:sz w:val="24"/>
          <w:szCs w:val="24"/>
          <w:lang w:val="en-GB"/>
        </w:rPr>
        <w:t>.</w:t>
      </w:r>
      <w:r>
        <w:rPr>
          <w:rFonts w:ascii="Times New Roman" w:hAnsi="Times New Roman"/>
          <w:sz w:val="24"/>
          <w:szCs w:val="24"/>
          <w:lang w:val="en-GB"/>
        </w:rPr>
        <w:t xml:space="preserve"> </w:t>
      </w:r>
    </w:p>
    <w:p w:rsidR="00B614FA" w:rsidRDefault="00B614FA" w:rsidP="004F71B9">
      <w:pPr>
        <w:pStyle w:val="NoSpacing"/>
        <w:spacing w:line="276" w:lineRule="auto"/>
        <w:ind w:firstLine="567"/>
        <w:jc w:val="both"/>
        <w:rPr>
          <w:rFonts w:ascii="Times New Roman" w:hAnsi="Times New Roman"/>
          <w:sz w:val="24"/>
          <w:szCs w:val="24"/>
          <w:lang w:val="en-GB"/>
        </w:rPr>
      </w:pPr>
      <w:r>
        <w:rPr>
          <w:rFonts w:ascii="Times New Roman" w:hAnsi="Times New Roman"/>
          <w:sz w:val="24"/>
          <w:szCs w:val="24"/>
          <w:lang w:val="en-GB"/>
        </w:rPr>
        <w:t>Previous</w:t>
      </w:r>
      <w:r w:rsidRPr="00746DF4">
        <w:rPr>
          <w:rFonts w:ascii="Times New Roman" w:hAnsi="Times New Roman"/>
          <w:sz w:val="24"/>
          <w:szCs w:val="24"/>
          <w:lang w:val="en-GB"/>
        </w:rPr>
        <w:t xml:space="preserve"> research </w:t>
      </w:r>
      <w:r>
        <w:rPr>
          <w:rFonts w:ascii="Times New Roman" w:hAnsi="Times New Roman"/>
          <w:sz w:val="24"/>
          <w:szCs w:val="24"/>
          <w:lang w:val="en-GB"/>
        </w:rPr>
        <w:t xml:space="preserve">has produced somewhat mixed and inconclusive results. Different studies have reported different </w:t>
      </w:r>
      <w:r w:rsidRPr="00746DF4">
        <w:rPr>
          <w:rFonts w:ascii="Times New Roman" w:hAnsi="Times New Roman"/>
          <w:sz w:val="24"/>
          <w:szCs w:val="24"/>
          <w:lang w:val="en-GB"/>
        </w:rPr>
        <w:t>population groups reporting higher unmet need, such as women, people with poor health status, younger people, higher educated, lower income groups, unemployed, non-immigrants, urban residents and individuals without insurance coverage</w:t>
      </w:r>
      <w:r>
        <w:rPr>
          <w:rFonts w:ascii="Times New Roman" w:hAnsi="Times New Roman"/>
          <w:sz w:val="24"/>
          <w:szCs w:val="24"/>
          <w:lang w:val="en-GB"/>
        </w:rPr>
        <w:t xml:space="preserve"> </w:t>
      </w:r>
      <w:r w:rsidRPr="00075A26">
        <w:rPr>
          <w:rFonts w:ascii="Times New Roman" w:hAnsi="Times New Roman"/>
          <w:noProof/>
          <w:sz w:val="24"/>
          <w:szCs w:val="24"/>
          <w:vertAlign w:val="superscript"/>
          <w:lang w:val="en-GB"/>
        </w:rPr>
        <w:t>10 11 13-16</w:t>
      </w:r>
      <w:r w:rsidRPr="00746DF4">
        <w:rPr>
          <w:rFonts w:ascii="Times New Roman" w:hAnsi="Times New Roman"/>
          <w:sz w:val="24"/>
          <w:szCs w:val="24"/>
          <w:lang w:val="en-GB"/>
        </w:rPr>
        <w:t xml:space="preserve">. </w:t>
      </w:r>
    </w:p>
    <w:p w:rsidR="00B614FA" w:rsidRPr="00AA29A9" w:rsidRDefault="00B614FA" w:rsidP="004F71B9">
      <w:pPr>
        <w:pStyle w:val="NoSpacing"/>
        <w:spacing w:line="276" w:lineRule="auto"/>
        <w:ind w:firstLine="567"/>
        <w:jc w:val="both"/>
        <w:rPr>
          <w:rFonts w:ascii="Times New Roman" w:hAnsi="Times New Roman"/>
          <w:sz w:val="24"/>
          <w:szCs w:val="24"/>
          <w:lang w:val="en-GB"/>
        </w:rPr>
      </w:pPr>
      <w:r>
        <w:rPr>
          <w:rFonts w:ascii="Times New Roman" w:hAnsi="Times New Roman"/>
          <w:sz w:val="24"/>
          <w:szCs w:val="24"/>
          <w:lang w:val="en-GB"/>
        </w:rPr>
        <w:t>It is still unclear to what extent citizens of European countries in (subjective) need of medical care are not getting their warranted treatment across social groups.</w:t>
      </w:r>
      <w:r w:rsidRPr="00C54900">
        <w:rPr>
          <w:rFonts w:ascii="Times New Roman" w:hAnsi="Times New Roman"/>
          <w:sz w:val="24"/>
          <w:szCs w:val="24"/>
          <w:lang w:val="en-GB"/>
        </w:rPr>
        <w:t xml:space="preserve"> </w:t>
      </w:r>
      <w:r>
        <w:rPr>
          <w:rFonts w:ascii="Times New Roman" w:hAnsi="Times New Roman"/>
          <w:sz w:val="24"/>
          <w:szCs w:val="24"/>
          <w:lang w:val="en-GB"/>
        </w:rPr>
        <w:t xml:space="preserve">This article aims to shed further light on this under-researched concept in a European context. We do this by </w:t>
      </w:r>
      <w:r w:rsidRPr="00C54900">
        <w:rPr>
          <w:rFonts w:ascii="Times New Roman" w:hAnsi="Times New Roman"/>
          <w:sz w:val="24"/>
          <w:szCs w:val="24"/>
          <w:lang w:val="en-GB"/>
        </w:rPr>
        <w:t>classify</w:t>
      </w:r>
      <w:r>
        <w:rPr>
          <w:rFonts w:ascii="Times New Roman" w:hAnsi="Times New Roman"/>
          <w:sz w:val="24"/>
          <w:szCs w:val="24"/>
          <w:lang w:val="en-GB"/>
        </w:rPr>
        <w:t>ing</w:t>
      </w:r>
      <w:r w:rsidRPr="00C54900">
        <w:rPr>
          <w:rFonts w:ascii="Times New Roman" w:hAnsi="Times New Roman"/>
          <w:sz w:val="24"/>
          <w:szCs w:val="24"/>
          <w:lang w:val="en-GB"/>
        </w:rPr>
        <w:t xml:space="preserve"> unmet need into three subcategories, based on the typology by Chen &amp; </w:t>
      </w:r>
      <w:proofErr w:type="spellStart"/>
      <w:r w:rsidRPr="00C54900">
        <w:rPr>
          <w:rFonts w:ascii="Times New Roman" w:hAnsi="Times New Roman"/>
          <w:sz w:val="24"/>
          <w:szCs w:val="24"/>
          <w:lang w:val="en-GB"/>
        </w:rPr>
        <w:t>Hou</w:t>
      </w:r>
      <w:proofErr w:type="spellEnd"/>
      <w:r>
        <w:rPr>
          <w:rFonts w:ascii="Times New Roman" w:hAnsi="Times New Roman"/>
          <w:sz w:val="24"/>
          <w:szCs w:val="24"/>
          <w:lang w:val="en-GB"/>
        </w:rPr>
        <w:t xml:space="preserve"> </w:t>
      </w:r>
      <w:r w:rsidRPr="00075A26">
        <w:rPr>
          <w:rFonts w:ascii="Times New Roman" w:hAnsi="Times New Roman"/>
          <w:noProof/>
          <w:sz w:val="24"/>
          <w:szCs w:val="24"/>
          <w:vertAlign w:val="superscript"/>
          <w:lang w:val="en-GB"/>
        </w:rPr>
        <w:t>10</w:t>
      </w:r>
      <w:r w:rsidRPr="00C54900">
        <w:rPr>
          <w:rFonts w:ascii="Times New Roman" w:hAnsi="Times New Roman"/>
          <w:sz w:val="24"/>
          <w:szCs w:val="24"/>
          <w:lang w:val="en-GB"/>
        </w:rPr>
        <w:t xml:space="preserve"> and Sibley &amp; Glazier</w:t>
      </w:r>
      <w:r w:rsidRPr="00EF5CB4">
        <w:rPr>
          <w:rFonts w:ascii="Times New Roman" w:hAnsi="Times New Roman"/>
          <w:sz w:val="24"/>
          <w:szCs w:val="24"/>
          <w:lang w:val="en-GB"/>
        </w:rPr>
        <w:t xml:space="preserve"> </w:t>
      </w:r>
      <w:r w:rsidRPr="00075A26">
        <w:rPr>
          <w:rFonts w:ascii="Times New Roman" w:hAnsi="Times New Roman"/>
          <w:noProof/>
          <w:sz w:val="24"/>
          <w:szCs w:val="24"/>
          <w:vertAlign w:val="superscript"/>
          <w:lang w:val="en-GB"/>
        </w:rPr>
        <w:t>11</w:t>
      </w:r>
      <w:r w:rsidRPr="00C54900">
        <w:rPr>
          <w:rFonts w:ascii="Times New Roman" w:hAnsi="Times New Roman"/>
          <w:sz w:val="24"/>
          <w:szCs w:val="24"/>
          <w:lang w:val="en-GB"/>
        </w:rPr>
        <w:t xml:space="preserve">. </w:t>
      </w:r>
      <w:r w:rsidRPr="00C54900">
        <w:rPr>
          <w:rFonts w:ascii="Times New Roman" w:hAnsi="Times New Roman"/>
          <w:i/>
          <w:sz w:val="24"/>
          <w:szCs w:val="24"/>
          <w:lang w:val="en-GB"/>
        </w:rPr>
        <w:t>Availability</w:t>
      </w:r>
      <w:r w:rsidRPr="00C54900">
        <w:rPr>
          <w:rFonts w:ascii="Times New Roman" w:hAnsi="Times New Roman"/>
          <w:sz w:val="24"/>
          <w:szCs w:val="24"/>
          <w:lang w:val="en-GB"/>
        </w:rPr>
        <w:t xml:space="preserve"> includes unmet need related to waiting lists, services not being available when required, and services not being available in an area. </w:t>
      </w:r>
      <w:r w:rsidRPr="00C54900">
        <w:rPr>
          <w:rFonts w:ascii="Times New Roman" w:hAnsi="Times New Roman"/>
          <w:i/>
          <w:sz w:val="24"/>
          <w:szCs w:val="24"/>
          <w:lang w:val="en-GB"/>
        </w:rPr>
        <w:t>Accessibility</w:t>
      </w:r>
      <w:r w:rsidRPr="00C54900">
        <w:rPr>
          <w:rFonts w:ascii="Times New Roman" w:hAnsi="Times New Roman"/>
          <w:sz w:val="24"/>
          <w:szCs w:val="24"/>
          <w:lang w:val="en-GB"/>
        </w:rPr>
        <w:t xml:space="preserve"> refers to unmet need related to cost. </w:t>
      </w:r>
      <w:r w:rsidRPr="00AA29A9">
        <w:rPr>
          <w:rFonts w:ascii="Times New Roman" w:hAnsi="Times New Roman"/>
          <w:i/>
          <w:sz w:val="24"/>
          <w:szCs w:val="24"/>
          <w:lang w:val="en-GB"/>
        </w:rPr>
        <w:t>Acceptability</w:t>
      </w:r>
      <w:r w:rsidRPr="00C54900">
        <w:rPr>
          <w:rFonts w:ascii="Times New Roman" w:hAnsi="Times New Roman"/>
          <w:sz w:val="24"/>
          <w:szCs w:val="24"/>
          <w:lang w:val="en-GB"/>
        </w:rPr>
        <w:t xml:space="preserve"> refers to </w:t>
      </w:r>
      <w:r>
        <w:rPr>
          <w:rFonts w:ascii="Times New Roman" w:hAnsi="Times New Roman"/>
          <w:sz w:val="24"/>
          <w:szCs w:val="24"/>
          <w:lang w:val="en-GB"/>
        </w:rPr>
        <w:t>not being able to take time off work or having other commitments</w:t>
      </w:r>
      <w:r w:rsidRPr="00C54900">
        <w:rPr>
          <w:rFonts w:ascii="Times New Roman" w:hAnsi="Times New Roman"/>
          <w:sz w:val="24"/>
          <w:szCs w:val="24"/>
          <w:lang w:val="en-GB"/>
        </w:rPr>
        <w:t xml:space="preserve">. </w:t>
      </w:r>
    </w:p>
    <w:p w:rsidR="00B614FA" w:rsidRDefault="00B614FA" w:rsidP="004F71B9">
      <w:pPr>
        <w:pStyle w:val="NoSpacing"/>
        <w:spacing w:line="276" w:lineRule="auto"/>
        <w:ind w:firstLine="567"/>
        <w:jc w:val="both"/>
        <w:rPr>
          <w:rFonts w:ascii="Times New Roman" w:hAnsi="Times New Roman"/>
          <w:sz w:val="24"/>
          <w:szCs w:val="24"/>
          <w:lang w:val="en-GB"/>
        </w:rPr>
      </w:pPr>
      <w:r w:rsidRPr="00746DF4">
        <w:rPr>
          <w:rFonts w:ascii="Times New Roman" w:hAnsi="Times New Roman"/>
          <w:sz w:val="24"/>
          <w:szCs w:val="24"/>
          <w:lang w:val="en-GB"/>
        </w:rPr>
        <w:t>Using the most recent European data available, this study examines what factors are associated with unmet need, as well as how reasons for unmet need are distributed across socioeconomic and demographic groups in Europe. In order to contextualize our results, we also control for country specific features of health systems which may be meaningful for unmet need, such as physician density and out-of-pocket</w:t>
      </w:r>
      <w:r>
        <w:rPr>
          <w:rFonts w:ascii="Times New Roman" w:hAnsi="Times New Roman"/>
          <w:sz w:val="24"/>
          <w:szCs w:val="24"/>
          <w:lang w:val="en-GB"/>
        </w:rPr>
        <w:t xml:space="preserve"> (OOP)</w:t>
      </w:r>
      <w:r w:rsidRPr="00746DF4">
        <w:rPr>
          <w:rFonts w:ascii="Times New Roman" w:hAnsi="Times New Roman"/>
          <w:sz w:val="24"/>
          <w:szCs w:val="24"/>
          <w:lang w:val="en-GB"/>
        </w:rPr>
        <w:t xml:space="preserve"> payments.</w:t>
      </w:r>
      <w:r>
        <w:rPr>
          <w:rFonts w:ascii="Times New Roman" w:hAnsi="Times New Roman"/>
          <w:sz w:val="24"/>
          <w:szCs w:val="24"/>
          <w:lang w:val="en-GB"/>
        </w:rPr>
        <w:t xml:space="preserve"> As the focus is on types of unmet need across social groups, we do not delve on cross country inequalities.</w:t>
      </w:r>
    </w:p>
    <w:p w:rsidR="00B614FA" w:rsidRPr="00746DF4" w:rsidRDefault="00B614FA" w:rsidP="004F71B9">
      <w:pPr>
        <w:pStyle w:val="NoSpacing"/>
        <w:spacing w:line="276" w:lineRule="auto"/>
        <w:ind w:firstLine="567"/>
        <w:jc w:val="both"/>
        <w:rPr>
          <w:rFonts w:ascii="Times New Roman" w:hAnsi="Times New Roman"/>
          <w:sz w:val="24"/>
          <w:szCs w:val="24"/>
          <w:lang w:val="en-GB"/>
        </w:rPr>
      </w:pPr>
    </w:p>
    <w:p w:rsidR="00B614FA" w:rsidRDefault="00B614FA">
      <w:pPr>
        <w:rPr>
          <w:rFonts w:ascii="Times New Roman" w:hAnsi="Times New Roman"/>
          <w:b/>
          <w:sz w:val="24"/>
          <w:szCs w:val="24"/>
          <w:lang w:val="en-GB"/>
        </w:rPr>
      </w:pPr>
      <w:r w:rsidRPr="002E23D6">
        <w:rPr>
          <w:sz w:val="24"/>
          <w:szCs w:val="24"/>
          <w:lang w:val="en-US"/>
        </w:rPr>
        <w:br w:type="page"/>
      </w:r>
    </w:p>
    <w:p w:rsidR="00B614FA" w:rsidRPr="00523189" w:rsidRDefault="00B614FA" w:rsidP="004F71B9">
      <w:pPr>
        <w:pStyle w:val="Heading1"/>
      </w:pPr>
      <w:r w:rsidRPr="00523189">
        <w:lastRenderedPageBreak/>
        <w:t xml:space="preserve">Data and methods  </w:t>
      </w:r>
    </w:p>
    <w:p w:rsidR="00B614FA" w:rsidRPr="00746DF4" w:rsidRDefault="00B614FA" w:rsidP="004F71B9">
      <w:pPr>
        <w:pStyle w:val="NoSpacing"/>
        <w:spacing w:line="276" w:lineRule="auto"/>
        <w:ind w:firstLine="567"/>
        <w:jc w:val="both"/>
        <w:rPr>
          <w:rFonts w:ascii="Times New Roman" w:hAnsi="Times New Roman"/>
          <w:sz w:val="24"/>
          <w:szCs w:val="24"/>
          <w:lang w:val="en-GB"/>
        </w:rPr>
      </w:pPr>
      <w:r w:rsidRPr="00746DF4">
        <w:rPr>
          <w:rFonts w:ascii="Times New Roman" w:hAnsi="Times New Roman"/>
          <w:sz w:val="24"/>
          <w:szCs w:val="24"/>
          <w:lang w:val="en-GB"/>
        </w:rPr>
        <w:t xml:space="preserve">This study was based on data from the </w:t>
      </w:r>
      <w:r>
        <w:rPr>
          <w:rFonts w:ascii="Times New Roman" w:hAnsi="Times New Roman"/>
          <w:sz w:val="24"/>
          <w:szCs w:val="24"/>
          <w:lang w:val="en-GB"/>
        </w:rPr>
        <w:t>7</w:t>
      </w:r>
      <w:r w:rsidRPr="002E23D6">
        <w:rPr>
          <w:rFonts w:ascii="Times New Roman" w:hAnsi="Times New Roman"/>
          <w:sz w:val="24"/>
          <w:szCs w:val="24"/>
          <w:vertAlign w:val="superscript"/>
          <w:lang w:val="en-GB"/>
        </w:rPr>
        <w:t>th</w:t>
      </w:r>
      <w:r w:rsidRPr="00746DF4">
        <w:rPr>
          <w:rFonts w:ascii="Times New Roman" w:hAnsi="Times New Roman"/>
          <w:sz w:val="24"/>
          <w:szCs w:val="24"/>
          <w:lang w:val="en-GB"/>
        </w:rPr>
        <w:t xml:space="preserve"> round of the European Social Survey (ESS), fielded in 2014/2015</w:t>
      </w:r>
      <w:r>
        <w:rPr>
          <w:rFonts w:ascii="Times New Roman" w:hAnsi="Times New Roman"/>
          <w:sz w:val="24"/>
          <w:szCs w:val="24"/>
          <w:lang w:val="en-GB"/>
        </w:rPr>
        <w:t xml:space="preserve"> </w:t>
      </w:r>
      <w:r w:rsidRPr="00075A26">
        <w:rPr>
          <w:rFonts w:ascii="Times New Roman" w:hAnsi="Times New Roman"/>
          <w:noProof/>
          <w:sz w:val="24"/>
          <w:szCs w:val="24"/>
          <w:vertAlign w:val="superscript"/>
          <w:lang w:val="en-GB"/>
        </w:rPr>
        <w:t>17</w:t>
      </w:r>
      <w:r w:rsidRPr="00746DF4">
        <w:rPr>
          <w:rFonts w:ascii="Times New Roman" w:hAnsi="Times New Roman"/>
          <w:sz w:val="24"/>
          <w:szCs w:val="24"/>
          <w:lang w:val="en-GB"/>
        </w:rPr>
        <w:t>. ESS is a bi-annual academically driven cross-national survey. For the first time, the survey contained a special rotating module on social determinants of health, in addition to the core questionnaire</w:t>
      </w:r>
      <w:r>
        <w:rPr>
          <w:rFonts w:ascii="Times New Roman" w:hAnsi="Times New Roman"/>
          <w:sz w:val="24"/>
          <w:szCs w:val="24"/>
          <w:lang w:val="en-GB"/>
        </w:rPr>
        <w:t xml:space="preserve"> </w:t>
      </w:r>
      <w:r w:rsidRPr="00075A26">
        <w:rPr>
          <w:rFonts w:ascii="Times New Roman" w:hAnsi="Times New Roman"/>
          <w:noProof/>
          <w:sz w:val="24"/>
          <w:szCs w:val="24"/>
          <w:vertAlign w:val="superscript"/>
          <w:lang w:val="en-GB"/>
        </w:rPr>
        <w:t>18</w:t>
      </w:r>
      <w:r w:rsidRPr="00746DF4">
        <w:rPr>
          <w:rFonts w:ascii="Times New Roman" w:hAnsi="Times New Roman"/>
          <w:sz w:val="24"/>
          <w:szCs w:val="24"/>
          <w:lang w:val="en-GB"/>
        </w:rPr>
        <w:t xml:space="preserve">. Our study included 27,879 respondents in 20 countries: Austria, Belgium, Czech Republic, Denmark, Finland, France, Germany, Hungary, Ireland, Israel, Lithuania, Netherlands, Norway, Poland, Portugal, Slovenia, Spain, Sweden, Switzerland and United Kingdom. Estonia was excluded due to missing data on </w:t>
      </w:r>
      <w:r>
        <w:rPr>
          <w:rFonts w:ascii="Times New Roman" w:hAnsi="Times New Roman"/>
          <w:sz w:val="24"/>
          <w:szCs w:val="24"/>
          <w:lang w:val="en-GB"/>
        </w:rPr>
        <w:t>non-communicable diseases</w:t>
      </w:r>
      <w:r w:rsidRPr="00746DF4">
        <w:rPr>
          <w:rFonts w:ascii="Times New Roman" w:hAnsi="Times New Roman"/>
          <w:sz w:val="24"/>
          <w:szCs w:val="24"/>
          <w:lang w:val="en-GB"/>
        </w:rPr>
        <w:t>. Data collection was based on face-to-face interviews with individuals aged 15 and above living in private households. In this study, we included respondents aged 25 to 75.</w:t>
      </w:r>
      <w:r>
        <w:rPr>
          <w:rFonts w:ascii="Times New Roman" w:hAnsi="Times New Roman"/>
          <w:sz w:val="24"/>
          <w:szCs w:val="24"/>
          <w:lang w:val="en-GB"/>
        </w:rPr>
        <w:t xml:space="preserve"> </w:t>
      </w:r>
      <w:r w:rsidRPr="005C5E49">
        <w:rPr>
          <w:rFonts w:ascii="Times New Roman" w:hAnsi="Times New Roman"/>
          <w:sz w:val="24"/>
          <w:szCs w:val="24"/>
          <w:lang w:val="en-GB"/>
        </w:rPr>
        <w:t>Response rates ranged from 31 per cent in Germany to 68 per cent in the Czech Republic</w:t>
      </w:r>
      <w:r>
        <w:rPr>
          <w:rFonts w:ascii="Times New Roman" w:hAnsi="Times New Roman"/>
          <w:sz w:val="24"/>
          <w:szCs w:val="24"/>
          <w:lang w:val="en-GB"/>
        </w:rPr>
        <w:t>,</w:t>
      </w:r>
      <w:r w:rsidRPr="005C5E49">
        <w:rPr>
          <w:rFonts w:ascii="Times New Roman" w:hAnsi="Times New Roman"/>
          <w:sz w:val="24"/>
          <w:szCs w:val="24"/>
          <w:lang w:val="en-GB"/>
        </w:rPr>
        <w:t xml:space="preserve"> and</w:t>
      </w:r>
      <w:r>
        <w:rPr>
          <w:rFonts w:ascii="Times New Roman" w:hAnsi="Times New Roman"/>
          <w:sz w:val="24"/>
          <w:szCs w:val="24"/>
          <w:lang w:val="en-GB"/>
        </w:rPr>
        <w:t xml:space="preserve"> were</w:t>
      </w:r>
      <w:r w:rsidRPr="005C5E49">
        <w:rPr>
          <w:rFonts w:ascii="Times New Roman" w:hAnsi="Times New Roman"/>
          <w:sz w:val="24"/>
          <w:szCs w:val="24"/>
          <w:lang w:val="en-GB"/>
        </w:rPr>
        <w:t xml:space="preserve"> overall similar to previous rounds of the ESS</w:t>
      </w:r>
      <w:r>
        <w:rPr>
          <w:rFonts w:ascii="Times New Roman" w:hAnsi="Times New Roman"/>
          <w:sz w:val="24"/>
          <w:szCs w:val="24"/>
          <w:lang w:val="en-GB"/>
        </w:rPr>
        <w:t xml:space="preserve"> </w:t>
      </w:r>
      <w:r w:rsidRPr="00075A26">
        <w:rPr>
          <w:rFonts w:ascii="Times New Roman" w:hAnsi="Times New Roman"/>
          <w:noProof/>
          <w:sz w:val="24"/>
          <w:szCs w:val="24"/>
          <w:vertAlign w:val="superscript"/>
          <w:lang w:val="en-GB"/>
        </w:rPr>
        <w:t>18</w:t>
      </w:r>
      <w:r>
        <w:rPr>
          <w:rFonts w:ascii="Times New Roman" w:hAnsi="Times New Roman"/>
          <w:sz w:val="24"/>
          <w:szCs w:val="24"/>
          <w:lang w:val="en-GB"/>
        </w:rPr>
        <w:t>. Individuals with missing data on study variables were excluded.</w:t>
      </w:r>
    </w:p>
    <w:p w:rsidR="00B614FA" w:rsidRDefault="00B614FA" w:rsidP="004F71B9">
      <w:pPr>
        <w:pStyle w:val="Heading2"/>
      </w:pPr>
    </w:p>
    <w:p w:rsidR="00B614FA" w:rsidRPr="00523189" w:rsidRDefault="00B614FA" w:rsidP="004F71B9">
      <w:pPr>
        <w:pStyle w:val="Heading2"/>
      </w:pPr>
      <w:r w:rsidRPr="00523189">
        <w:t xml:space="preserve">Study variables </w:t>
      </w:r>
      <w:r w:rsidRPr="00523189">
        <w:tab/>
      </w:r>
    </w:p>
    <w:p w:rsidR="00B614FA" w:rsidRPr="00C54900" w:rsidRDefault="00B614FA" w:rsidP="004F71B9">
      <w:pPr>
        <w:pStyle w:val="NoSpacing"/>
        <w:spacing w:line="276" w:lineRule="auto"/>
        <w:ind w:firstLine="567"/>
        <w:jc w:val="both"/>
        <w:rPr>
          <w:rFonts w:ascii="Times New Roman" w:hAnsi="Times New Roman"/>
          <w:sz w:val="24"/>
          <w:szCs w:val="24"/>
          <w:lang w:val="en-GB"/>
        </w:rPr>
      </w:pPr>
      <w:r w:rsidRPr="00AA29A9">
        <w:rPr>
          <w:rFonts w:ascii="Times New Roman" w:hAnsi="Times New Roman"/>
          <w:sz w:val="24"/>
          <w:szCs w:val="24"/>
          <w:lang w:val="en-GB"/>
        </w:rPr>
        <w:t xml:space="preserve">Unmet need was operationalized </w:t>
      </w:r>
      <w:r w:rsidRPr="00C54900">
        <w:rPr>
          <w:rFonts w:ascii="Times New Roman" w:hAnsi="Times New Roman"/>
          <w:sz w:val="24"/>
          <w:szCs w:val="24"/>
          <w:lang w:val="en-GB"/>
        </w:rPr>
        <w:t>through four binary variables</w:t>
      </w:r>
      <w:r>
        <w:rPr>
          <w:rFonts w:ascii="Times New Roman" w:hAnsi="Times New Roman"/>
          <w:sz w:val="24"/>
          <w:szCs w:val="24"/>
          <w:lang w:val="en-GB"/>
        </w:rPr>
        <w:t>, which were subjected to separate analyses</w:t>
      </w:r>
      <w:r w:rsidRPr="00C54900">
        <w:rPr>
          <w:rFonts w:ascii="Times New Roman" w:hAnsi="Times New Roman"/>
          <w:sz w:val="24"/>
          <w:szCs w:val="24"/>
          <w:lang w:val="en-GB"/>
        </w:rPr>
        <w:t xml:space="preserve">. </w:t>
      </w:r>
      <w:r w:rsidRPr="00C54900">
        <w:rPr>
          <w:rFonts w:ascii="Times New Roman" w:hAnsi="Times New Roman"/>
          <w:i/>
          <w:sz w:val="24"/>
          <w:szCs w:val="24"/>
          <w:lang w:val="en-GB"/>
        </w:rPr>
        <w:t xml:space="preserve">Overall unmet need </w:t>
      </w:r>
      <w:r w:rsidRPr="00C54900">
        <w:rPr>
          <w:rFonts w:ascii="Times New Roman" w:hAnsi="Times New Roman"/>
          <w:sz w:val="24"/>
          <w:szCs w:val="24"/>
          <w:lang w:val="en-GB"/>
        </w:rPr>
        <w:t xml:space="preserve">was assessed by the question: </w:t>
      </w:r>
      <w:r>
        <w:rPr>
          <w:rFonts w:ascii="Times New Roman" w:hAnsi="Times New Roman"/>
          <w:sz w:val="24"/>
          <w:szCs w:val="24"/>
          <w:lang w:val="en-GB"/>
        </w:rPr>
        <w:t>“</w:t>
      </w:r>
      <w:r w:rsidRPr="00C54900">
        <w:rPr>
          <w:rFonts w:ascii="Times New Roman" w:hAnsi="Times New Roman"/>
          <w:sz w:val="24"/>
          <w:szCs w:val="24"/>
          <w:lang w:val="en-GB"/>
        </w:rPr>
        <w:t>In the last 12 months, were you ever unable to get a medical consultation or the treatment you needed for any of the reasons listed on this card?</w:t>
      </w:r>
      <w:r>
        <w:rPr>
          <w:rFonts w:ascii="Times New Roman" w:hAnsi="Times New Roman"/>
          <w:sz w:val="24"/>
          <w:szCs w:val="24"/>
          <w:lang w:val="en-GB"/>
        </w:rPr>
        <w:t>”</w:t>
      </w:r>
      <w:r w:rsidRPr="00C54900">
        <w:rPr>
          <w:rFonts w:ascii="Times New Roman" w:hAnsi="Times New Roman"/>
          <w:sz w:val="24"/>
          <w:szCs w:val="24"/>
          <w:lang w:val="en-GB"/>
        </w:rPr>
        <w:t xml:space="preserve"> Respondents answering yes were characterized</w:t>
      </w:r>
      <w:r>
        <w:rPr>
          <w:rFonts w:ascii="Times New Roman" w:hAnsi="Times New Roman"/>
          <w:sz w:val="24"/>
          <w:szCs w:val="24"/>
          <w:lang w:val="en-GB"/>
        </w:rPr>
        <w:t xml:space="preserve"> as having overall unmet need. </w:t>
      </w:r>
      <w:r w:rsidRPr="00C54900">
        <w:rPr>
          <w:rFonts w:ascii="Times New Roman" w:hAnsi="Times New Roman"/>
          <w:sz w:val="24"/>
          <w:szCs w:val="24"/>
          <w:lang w:val="en-GB"/>
        </w:rPr>
        <w:t xml:space="preserve">Respondents were coded as having unmet need due to </w:t>
      </w:r>
      <w:r w:rsidRPr="00C54900">
        <w:rPr>
          <w:rFonts w:ascii="Times New Roman" w:hAnsi="Times New Roman"/>
          <w:i/>
          <w:sz w:val="24"/>
          <w:szCs w:val="24"/>
          <w:lang w:val="en-GB"/>
        </w:rPr>
        <w:t>availability</w:t>
      </w:r>
      <w:r w:rsidRPr="00C54900">
        <w:rPr>
          <w:rFonts w:ascii="Times New Roman" w:hAnsi="Times New Roman"/>
          <w:sz w:val="24"/>
          <w:szCs w:val="24"/>
          <w:lang w:val="en-GB"/>
        </w:rPr>
        <w:t xml:space="preserve"> if they indicated any of the following reasons for unmet need: waiting list too long, no appointments available, or the treatment needed was not available nearby. Respondents were coded as having unmet need due to </w:t>
      </w:r>
      <w:r w:rsidRPr="00C54900">
        <w:rPr>
          <w:rFonts w:ascii="Times New Roman" w:hAnsi="Times New Roman"/>
          <w:i/>
          <w:sz w:val="24"/>
          <w:szCs w:val="24"/>
          <w:lang w:val="en-GB"/>
        </w:rPr>
        <w:t>accessibility</w:t>
      </w:r>
      <w:r w:rsidRPr="00C54900">
        <w:rPr>
          <w:rFonts w:ascii="Times New Roman" w:hAnsi="Times New Roman"/>
          <w:sz w:val="24"/>
          <w:szCs w:val="24"/>
          <w:lang w:val="en-GB"/>
        </w:rPr>
        <w:t xml:space="preserve"> if they indicated they could not pay for services. Respondents were coded as having unmet need due to </w:t>
      </w:r>
      <w:r w:rsidRPr="00C54900">
        <w:rPr>
          <w:rFonts w:ascii="Times New Roman" w:hAnsi="Times New Roman"/>
          <w:i/>
          <w:sz w:val="24"/>
          <w:szCs w:val="24"/>
          <w:lang w:val="en-GB"/>
        </w:rPr>
        <w:t>acceptability</w:t>
      </w:r>
      <w:r w:rsidRPr="00C54900">
        <w:rPr>
          <w:rFonts w:ascii="Times New Roman" w:hAnsi="Times New Roman"/>
          <w:sz w:val="24"/>
          <w:szCs w:val="24"/>
          <w:lang w:val="en-GB"/>
        </w:rPr>
        <w:t xml:space="preserve"> if they indicated that they were unable to get a medical consultation because they could not take time off work, or had other commitments</w:t>
      </w:r>
      <w:r>
        <w:rPr>
          <w:rFonts w:ascii="Times New Roman" w:hAnsi="Times New Roman"/>
          <w:sz w:val="24"/>
          <w:szCs w:val="24"/>
          <w:lang w:val="en-GB"/>
        </w:rPr>
        <w:t xml:space="preserve"> </w:t>
      </w:r>
      <w:r w:rsidRPr="00075A26">
        <w:rPr>
          <w:rFonts w:ascii="Times New Roman" w:hAnsi="Times New Roman"/>
          <w:noProof/>
          <w:sz w:val="24"/>
          <w:szCs w:val="24"/>
          <w:vertAlign w:val="superscript"/>
          <w:lang w:val="en-GB"/>
        </w:rPr>
        <w:t>10 11</w:t>
      </w:r>
      <w:r w:rsidRPr="00C54900">
        <w:rPr>
          <w:rFonts w:ascii="Times New Roman" w:hAnsi="Times New Roman"/>
          <w:sz w:val="24"/>
          <w:szCs w:val="24"/>
          <w:lang w:val="en-GB"/>
        </w:rPr>
        <w:t>. The operationalization differs somewhat between previous studies, as we did not have specific data on transportation (accessibility), and health knowledge and attitudes (acceptability).</w:t>
      </w:r>
    </w:p>
    <w:p w:rsidR="00B614FA" w:rsidRPr="00C54900" w:rsidRDefault="00B614FA" w:rsidP="004F71B9">
      <w:pPr>
        <w:pStyle w:val="NoSpacing"/>
        <w:spacing w:line="276" w:lineRule="auto"/>
        <w:ind w:firstLine="567"/>
        <w:jc w:val="both"/>
        <w:rPr>
          <w:rFonts w:ascii="Times New Roman" w:hAnsi="Times New Roman" w:cs="Times New Roman"/>
          <w:sz w:val="24"/>
          <w:szCs w:val="24"/>
          <w:lang w:val="en-GB"/>
        </w:rPr>
      </w:pPr>
      <w:r w:rsidRPr="00AA29A9">
        <w:rPr>
          <w:rFonts w:ascii="Times New Roman" w:hAnsi="Times New Roman" w:cs="Times New Roman"/>
          <w:i/>
          <w:sz w:val="24"/>
          <w:szCs w:val="24"/>
          <w:lang w:val="en-GB"/>
        </w:rPr>
        <w:t>Gender</w:t>
      </w:r>
      <w:r w:rsidRPr="00AA29A9">
        <w:rPr>
          <w:rFonts w:ascii="Times New Roman" w:hAnsi="Times New Roman" w:cs="Times New Roman"/>
          <w:sz w:val="24"/>
          <w:szCs w:val="24"/>
          <w:lang w:val="en-GB"/>
        </w:rPr>
        <w:t xml:space="preserve"> was dummy coded</w:t>
      </w:r>
      <w:r w:rsidRPr="00C54900">
        <w:rPr>
          <w:rFonts w:ascii="Times New Roman" w:hAnsi="Times New Roman" w:cs="Times New Roman"/>
          <w:sz w:val="24"/>
          <w:szCs w:val="24"/>
          <w:lang w:val="en-GB"/>
        </w:rPr>
        <w:t xml:space="preserve">, with females assigned the value one. </w:t>
      </w:r>
      <w:r w:rsidRPr="00C54900">
        <w:rPr>
          <w:rFonts w:ascii="Times New Roman" w:hAnsi="Times New Roman" w:cs="Times New Roman"/>
          <w:i/>
          <w:sz w:val="24"/>
          <w:szCs w:val="24"/>
          <w:lang w:val="en-GB"/>
        </w:rPr>
        <w:t>Age</w:t>
      </w:r>
      <w:r w:rsidRPr="00C54900">
        <w:rPr>
          <w:rFonts w:ascii="Times New Roman" w:hAnsi="Times New Roman" w:cs="Times New Roman"/>
          <w:sz w:val="24"/>
          <w:szCs w:val="24"/>
          <w:lang w:val="en-GB"/>
        </w:rPr>
        <w:t xml:space="preserve"> was measured in ten-year age dummy groups, with 25-34 as the reference. </w:t>
      </w:r>
      <w:r w:rsidRPr="00C54900">
        <w:rPr>
          <w:rFonts w:ascii="Times New Roman" w:hAnsi="Times New Roman" w:cs="Times New Roman"/>
          <w:i/>
          <w:sz w:val="24"/>
          <w:szCs w:val="24"/>
          <w:lang w:val="en-GB"/>
        </w:rPr>
        <w:t>Education</w:t>
      </w:r>
      <w:r w:rsidRPr="00C54900">
        <w:rPr>
          <w:rFonts w:ascii="Times New Roman" w:hAnsi="Times New Roman" w:cs="Times New Roman"/>
          <w:sz w:val="24"/>
          <w:szCs w:val="24"/>
          <w:lang w:val="en-GB"/>
        </w:rPr>
        <w:t xml:space="preserve"> was measured as the highest level of completed education, according to the International Standard Classification of Education (ISCED). The low educational group included respondents with lower secondary or less education, the medium group upper secondary or advanced vocational education, and the high group tertiary education</w:t>
      </w:r>
      <w:r>
        <w:rPr>
          <w:rFonts w:ascii="Times New Roman" w:hAnsi="Times New Roman" w:cs="Times New Roman"/>
          <w:sz w:val="24"/>
          <w:szCs w:val="24"/>
          <w:lang w:val="en-GB"/>
        </w:rPr>
        <w:t xml:space="preserve"> (reference)</w:t>
      </w:r>
      <w:r w:rsidRPr="00C54900">
        <w:rPr>
          <w:rFonts w:ascii="Times New Roman" w:hAnsi="Times New Roman" w:cs="Times New Roman"/>
          <w:sz w:val="24"/>
          <w:szCs w:val="24"/>
          <w:lang w:val="en-GB"/>
        </w:rPr>
        <w:t>.</w:t>
      </w:r>
      <w:r>
        <w:rPr>
          <w:rFonts w:ascii="Times New Roman" w:hAnsi="Times New Roman" w:cs="Times New Roman"/>
          <w:sz w:val="24"/>
          <w:szCs w:val="24"/>
          <w:lang w:val="en-GB"/>
        </w:rPr>
        <w:t xml:space="preserve"> Low income groups </w:t>
      </w:r>
      <w:proofErr w:type="gramStart"/>
      <w:r>
        <w:rPr>
          <w:rFonts w:ascii="Times New Roman" w:hAnsi="Times New Roman" w:cs="Times New Roman"/>
          <w:sz w:val="24"/>
          <w:szCs w:val="24"/>
          <w:lang w:val="en-GB"/>
        </w:rPr>
        <w:t>were identified</w:t>
      </w:r>
      <w:proofErr w:type="gramEnd"/>
      <w:r>
        <w:rPr>
          <w:rFonts w:ascii="Times New Roman" w:hAnsi="Times New Roman" w:cs="Times New Roman"/>
          <w:sz w:val="24"/>
          <w:szCs w:val="24"/>
          <w:lang w:val="en-GB"/>
        </w:rPr>
        <w:t xml:space="preserve"> by the concept of </w:t>
      </w:r>
      <w:r>
        <w:rPr>
          <w:rFonts w:ascii="Times New Roman" w:hAnsi="Times New Roman" w:cs="Times New Roman"/>
          <w:i/>
          <w:sz w:val="24"/>
          <w:szCs w:val="24"/>
          <w:lang w:val="en-GB"/>
        </w:rPr>
        <w:t>f</w:t>
      </w:r>
      <w:r w:rsidRPr="00C54900">
        <w:rPr>
          <w:rFonts w:ascii="Times New Roman" w:hAnsi="Times New Roman" w:cs="Times New Roman"/>
          <w:i/>
          <w:sz w:val="24"/>
          <w:szCs w:val="24"/>
          <w:lang w:val="en-GB"/>
        </w:rPr>
        <w:t>inancial strain</w:t>
      </w:r>
      <w:r>
        <w:rPr>
          <w:rFonts w:ascii="Times New Roman" w:hAnsi="Times New Roman" w:cs="Times New Roman"/>
          <w:i/>
          <w:sz w:val="24"/>
          <w:szCs w:val="24"/>
          <w:lang w:val="en-GB"/>
        </w:rPr>
        <w:t>,</w:t>
      </w:r>
      <w:r w:rsidRPr="00C54900">
        <w:rPr>
          <w:rFonts w:ascii="Times New Roman" w:hAnsi="Times New Roman" w:cs="Times New Roman"/>
          <w:sz w:val="24"/>
          <w:szCs w:val="24"/>
          <w:lang w:val="en-GB"/>
        </w:rPr>
        <w:t xml:space="preserve"> measured by those finding it difficult or very difficult managing</w:t>
      </w:r>
      <w:r>
        <w:rPr>
          <w:rFonts w:ascii="Times New Roman" w:hAnsi="Times New Roman" w:cs="Times New Roman"/>
          <w:sz w:val="24"/>
          <w:szCs w:val="24"/>
          <w:lang w:val="en-GB"/>
        </w:rPr>
        <w:t xml:space="preserve"> </w:t>
      </w:r>
      <w:r w:rsidRPr="00C54900">
        <w:rPr>
          <w:rFonts w:ascii="Times New Roman" w:hAnsi="Times New Roman" w:cs="Times New Roman"/>
          <w:sz w:val="24"/>
          <w:szCs w:val="24"/>
          <w:lang w:val="en-GB"/>
        </w:rPr>
        <w:t xml:space="preserve">on present income, with those coping or living comfortably as the reference. </w:t>
      </w:r>
      <w:r w:rsidRPr="00C54900">
        <w:rPr>
          <w:rFonts w:ascii="Times New Roman" w:hAnsi="Times New Roman" w:cs="Times New Roman"/>
          <w:i/>
          <w:sz w:val="24"/>
          <w:szCs w:val="24"/>
          <w:lang w:val="en-GB"/>
        </w:rPr>
        <w:t>Rurality</w:t>
      </w:r>
      <w:r w:rsidRPr="00C54900">
        <w:rPr>
          <w:rFonts w:ascii="Times New Roman" w:hAnsi="Times New Roman" w:cs="Times New Roman"/>
          <w:sz w:val="24"/>
          <w:szCs w:val="24"/>
          <w:lang w:val="en-GB"/>
        </w:rPr>
        <w:t xml:space="preserve"> was measured by those reporting to be living in a country village or in the countryside, with those living in big cities, suburbs, town and small cities as reference. Those reporting not being born in their country of residence were characterized as </w:t>
      </w:r>
      <w:r w:rsidRPr="00C54900">
        <w:rPr>
          <w:rFonts w:ascii="Times New Roman" w:hAnsi="Times New Roman" w:cs="Times New Roman"/>
          <w:i/>
          <w:sz w:val="24"/>
          <w:szCs w:val="24"/>
          <w:lang w:val="en-GB"/>
        </w:rPr>
        <w:t>immigrants</w:t>
      </w:r>
      <w:r w:rsidRPr="00C54900">
        <w:rPr>
          <w:rFonts w:ascii="Times New Roman" w:hAnsi="Times New Roman" w:cs="Times New Roman"/>
          <w:sz w:val="24"/>
          <w:szCs w:val="24"/>
          <w:lang w:val="en-GB"/>
        </w:rPr>
        <w:t xml:space="preserve">, with the reference category being anyone born in their country of residence. </w:t>
      </w:r>
      <w:r w:rsidRPr="00C54900">
        <w:rPr>
          <w:rFonts w:ascii="Times New Roman" w:hAnsi="Times New Roman" w:cs="Times New Roman"/>
          <w:i/>
          <w:sz w:val="24"/>
          <w:szCs w:val="24"/>
          <w:lang w:val="en-GB"/>
        </w:rPr>
        <w:t>Occupational status</w:t>
      </w:r>
      <w:r w:rsidRPr="00C54900">
        <w:rPr>
          <w:rFonts w:ascii="Times New Roman" w:hAnsi="Times New Roman" w:cs="Times New Roman"/>
          <w:sz w:val="24"/>
          <w:szCs w:val="24"/>
          <w:lang w:val="en-GB"/>
        </w:rPr>
        <w:t xml:space="preserve"> was measured by main activity last 7 days. The categories used were paid work (reference), unemployed, permanently sick or disabled, retired, and finally those primarily doing housework or looking after children. Students and those in military service were excluded.</w:t>
      </w:r>
    </w:p>
    <w:p w:rsidR="00B614FA" w:rsidRPr="00C54900" w:rsidRDefault="00B614FA" w:rsidP="004F71B9">
      <w:pPr>
        <w:pStyle w:val="NoSpacing"/>
        <w:spacing w:line="276" w:lineRule="auto"/>
        <w:ind w:firstLine="567"/>
        <w:jc w:val="both"/>
        <w:rPr>
          <w:rFonts w:ascii="Times New Roman" w:hAnsi="Times New Roman"/>
          <w:sz w:val="24"/>
          <w:szCs w:val="24"/>
          <w:lang w:val="en-GB"/>
        </w:rPr>
      </w:pPr>
      <w:r w:rsidRPr="00746DF4">
        <w:rPr>
          <w:rFonts w:ascii="Times New Roman" w:hAnsi="Times New Roman"/>
          <w:b/>
          <w:sz w:val="24"/>
          <w:szCs w:val="24"/>
          <w:lang w:val="en-GB"/>
        </w:rPr>
        <w:lastRenderedPageBreak/>
        <w:t>Health care use</w:t>
      </w:r>
      <w:r w:rsidRPr="00C54900">
        <w:rPr>
          <w:rFonts w:ascii="Times New Roman" w:hAnsi="Times New Roman"/>
          <w:sz w:val="24"/>
          <w:szCs w:val="24"/>
          <w:lang w:val="en-GB"/>
        </w:rPr>
        <w:t xml:space="preserve"> was measured by three binary variables, based on whether respondents indicated seeing (1) a </w:t>
      </w:r>
      <w:r w:rsidRPr="00746DF4">
        <w:rPr>
          <w:rFonts w:ascii="Times New Roman" w:hAnsi="Times New Roman"/>
          <w:i/>
          <w:sz w:val="24"/>
          <w:szCs w:val="24"/>
          <w:lang w:val="en-GB"/>
        </w:rPr>
        <w:t>general practitioner</w:t>
      </w:r>
      <w:r w:rsidRPr="00C54900">
        <w:rPr>
          <w:rFonts w:ascii="Times New Roman" w:hAnsi="Times New Roman"/>
          <w:sz w:val="24"/>
          <w:szCs w:val="24"/>
          <w:lang w:val="en-GB"/>
        </w:rPr>
        <w:t xml:space="preserve"> (GP), (2) </w:t>
      </w:r>
      <w:r w:rsidRPr="00746DF4">
        <w:rPr>
          <w:rFonts w:ascii="Times New Roman" w:hAnsi="Times New Roman"/>
          <w:i/>
          <w:sz w:val="24"/>
          <w:szCs w:val="24"/>
          <w:lang w:val="en-GB"/>
        </w:rPr>
        <w:t>medical specialist</w:t>
      </w:r>
      <w:r w:rsidRPr="00C54900">
        <w:rPr>
          <w:rFonts w:ascii="Times New Roman" w:hAnsi="Times New Roman"/>
          <w:sz w:val="24"/>
          <w:szCs w:val="24"/>
          <w:lang w:val="en-GB"/>
        </w:rPr>
        <w:t xml:space="preserve">, or (3) </w:t>
      </w:r>
      <w:r w:rsidRPr="00746DF4">
        <w:rPr>
          <w:rFonts w:ascii="Times New Roman" w:hAnsi="Times New Roman"/>
          <w:i/>
          <w:sz w:val="24"/>
          <w:szCs w:val="24"/>
          <w:lang w:val="en-GB"/>
        </w:rPr>
        <w:t>using alternative health care</w:t>
      </w:r>
      <w:r w:rsidRPr="00C54900">
        <w:rPr>
          <w:rFonts w:ascii="Times New Roman" w:hAnsi="Times New Roman"/>
          <w:sz w:val="24"/>
          <w:szCs w:val="24"/>
          <w:lang w:val="en-GB"/>
        </w:rPr>
        <w:t xml:space="preserve"> in the past 12 months</w:t>
      </w:r>
      <w:r w:rsidRPr="00746DF4">
        <w:rPr>
          <w:rFonts w:ascii="Times New Roman" w:hAnsi="Times New Roman"/>
          <w:i/>
          <w:sz w:val="24"/>
          <w:szCs w:val="24"/>
          <w:lang w:val="en-GB"/>
        </w:rPr>
        <w:t>.</w:t>
      </w:r>
      <w:r w:rsidRPr="00AA29A9">
        <w:rPr>
          <w:rFonts w:ascii="Times New Roman" w:hAnsi="Times New Roman"/>
          <w:b/>
          <w:i/>
          <w:sz w:val="24"/>
          <w:szCs w:val="24"/>
          <w:lang w:val="en-GB"/>
        </w:rPr>
        <w:t xml:space="preserve"> </w:t>
      </w:r>
      <w:r w:rsidRPr="00C54900">
        <w:rPr>
          <w:rFonts w:ascii="Times New Roman" w:hAnsi="Times New Roman"/>
          <w:sz w:val="24"/>
          <w:szCs w:val="24"/>
          <w:lang w:val="en-GB"/>
        </w:rPr>
        <w:t>The reference categories were no use in all cases.</w:t>
      </w:r>
    </w:p>
    <w:p w:rsidR="00B614FA" w:rsidRPr="00C54900" w:rsidRDefault="00B614FA" w:rsidP="004F71B9">
      <w:pPr>
        <w:pStyle w:val="NoSpacing"/>
        <w:spacing w:line="276" w:lineRule="auto"/>
        <w:ind w:firstLine="567"/>
        <w:jc w:val="both"/>
        <w:rPr>
          <w:rFonts w:ascii="Times New Roman" w:hAnsi="Times New Roman" w:cs="Times New Roman"/>
          <w:sz w:val="24"/>
          <w:szCs w:val="24"/>
          <w:lang w:val="en-GB"/>
        </w:rPr>
      </w:pPr>
      <w:r w:rsidRPr="00C54900">
        <w:rPr>
          <w:rFonts w:ascii="Times New Roman" w:hAnsi="Times New Roman" w:cs="Times New Roman"/>
          <w:sz w:val="24"/>
          <w:szCs w:val="24"/>
          <w:lang w:val="en-GB"/>
        </w:rPr>
        <w:t xml:space="preserve">In terms of </w:t>
      </w:r>
      <w:r w:rsidRPr="00746DF4">
        <w:rPr>
          <w:rFonts w:ascii="Times New Roman" w:hAnsi="Times New Roman" w:cs="Times New Roman"/>
          <w:b/>
          <w:sz w:val="24"/>
          <w:szCs w:val="24"/>
          <w:lang w:val="en-GB"/>
        </w:rPr>
        <w:t>health status</w:t>
      </w:r>
      <w:r w:rsidRPr="00C54900">
        <w:rPr>
          <w:rFonts w:ascii="Times New Roman" w:hAnsi="Times New Roman" w:cs="Times New Roman"/>
          <w:sz w:val="24"/>
          <w:szCs w:val="24"/>
          <w:lang w:val="en-GB"/>
        </w:rPr>
        <w:t xml:space="preserve">, </w:t>
      </w:r>
      <w:r w:rsidRPr="00746DF4">
        <w:rPr>
          <w:rFonts w:ascii="Times New Roman" w:hAnsi="Times New Roman" w:cs="Times New Roman"/>
          <w:i/>
          <w:sz w:val="24"/>
          <w:szCs w:val="24"/>
          <w:lang w:val="en-GB"/>
        </w:rPr>
        <w:t>self-reported health</w:t>
      </w:r>
      <w:r w:rsidRPr="00C54900">
        <w:rPr>
          <w:rFonts w:ascii="Times New Roman" w:hAnsi="Times New Roman" w:cs="Times New Roman"/>
          <w:sz w:val="24"/>
          <w:szCs w:val="24"/>
          <w:lang w:val="en-GB"/>
        </w:rPr>
        <w:t xml:space="preserve"> was dichotomized, based on the question: “How good is your health in general?” The responses ‘very good’, ‘good’ and ‘fair’ were coded as good health and used as reference, while ‘poor’ or ‘very poor’ health were coded as poor health. </w:t>
      </w:r>
    </w:p>
    <w:p w:rsidR="00B614FA" w:rsidRPr="00C54900" w:rsidRDefault="00B614FA" w:rsidP="004F71B9">
      <w:pPr>
        <w:pStyle w:val="NoSpacing"/>
        <w:spacing w:line="276" w:lineRule="auto"/>
        <w:ind w:firstLine="567"/>
        <w:jc w:val="both"/>
        <w:rPr>
          <w:rFonts w:ascii="Times New Roman" w:hAnsi="Times New Roman" w:cs="Times New Roman"/>
          <w:sz w:val="24"/>
          <w:szCs w:val="24"/>
          <w:lang w:val="en-GB"/>
        </w:rPr>
      </w:pPr>
      <w:r w:rsidRPr="00746DF4">
        <w:rPr>
          <w:rFonts w:ascii="Times New Roman" w:hAnsi="Times New Roman" w:cs="Times New Roman"/>
          <w:i/>
          <w:sz w:val="24"/>
          <w:szCs w:val="24"/>
          <w:lang w:val="en-GB"/>
        </w:rPr>
        <w:t>Depressive symptoms</w:t>
      </w:r>
      <w:r w:rsidRPr="00C54900">
        <w:rPr>
          <w:rFonts w:ascii="Times New Roman" w:hAnsi="Times New Roman" w:cs="Times New Roman"/>
          <w:sz w:val="24"/>
          <w:szCs w:val="24"/>
          <w:lang w:val="en-GB"/>
        </w:rPr>
        <w:t xml:space="preserve"> were measured with the CES-D 8 depression scale</w:t>
      </w:r>
      <w:r>
        <w:rPr>
          <w:rFonts w:ascii="Times New Roman" w:hAnsi="Times New Roman" w:cs="Times New Roman"/>
          <w:sz w:val="24"/>
          <w:szCs w:val="24"/>
          <w:lang w:val="en-GB"/>
        </w:rPr>
        <w:t xml:space="preserve"> </w:t>
      </w:r>
      <w:r w:rsidRPr="00075A26">
        <w:rPr>
          <w:rFonts w:ascii="Times New Roman" w:hAnsi="Times New Roman" w:cs="Times New Roman"/>
          <w:noProof/>
          <w:sz w:val="24"/>
          <w:szCs w:val="24"/>
          <w:vertAlign w:val="superscript"/>
          <w:lang w:val="en-GB"/>
        </w:rPr>
        <w:t>19</w:t>
      </w:r>
      <w:r w:rsidRPr="00C54900">
        <w:rPr>
          <w:rFonts w:ascii="Times New Roman" w:hAnsi="Times New Roman" w:cs="Times New Roman"/>
          <w:sz w:val="24"/>
          <w:szCs w:val="24"/>
          <w:lang w:val="en-GB"/>
        </w:rPr>
        <w:t xml:space="preserve">. This is a summated rating scale of eight items on how often over the past week respondents experienced symptoms associated with </w:t>
      </w:r>
      <w:r w:rsidRPr="00EF5CB4">
        <w:rPr>
          <w:rFonts w:ascii="Times New Roman" w:hAnsi="Times New Roman" w:cs="Times New Roman"/>
          <w:sz w:val="24"/>
          <w:szCs w:val="24"/>
          <w:lang w:val="en-GB"/>
        </w:rPr>
        <w:t xml:space="preserve">depression </w:t>
      </w:r>
      <w:r>
        <w:rPr>
          <w:rFonts w:ascii="Times New Roman" w:hAnsi="Times New Roman" w:cs="Times New Roman"/>
          <w:noProof/>
          <w:sz w:val="24"/>
          <w:szCs w:val="24"/>
          <w:lang w:val="en-GB"/>
        </w:rPr>
        <w:t xml:space="preserve">see </w:t>
      </w:r>
      <w:r w:rsidRPr="00075A26">
        <w:rPr>
          <w:rFonts w:ascii="Times New Roman" w:hAnsi="Times New Roman" w:cs="Times New Roman"/>
          <w:noProof/>
          <w:sz w:val="24"/>
          <w:szCs w:val="24"/>
          <w:vertAlign w:val="superscript"/>
          <w:lang w:val="en-GB"/>
        </w:rPr>
        <w:t>20</w:t>
      </w:r>
      <w:r w:rsidRPr="00C54900">
        <w:rPr>
          <w:rFonts w:ascii="Times New Roman" w:hAnsi="Times New Roman" w:cs="Times New Roman"/>
          <w:sz w:val="24"/>
          <w:szCs w:val="24"/>
          <w:lang w:val="en-GB"/>
        </w:rPr>
        <w:t>, and has been validated as a screening tool.</w:t>
      </w:r>
      <w:r w:rsidRPr="00746DF4">
        <w:rPr>
          <w:rStyle w:val="FootnoteReference"/>
          <w:rFonts w:ascii="Times New Roman" w:hAnsi="Times New Roman" w:cs="Times New Roman"/>
          <w:sz w:val="24"/>
          <w:szCs w:val="24"/>
          <w:lang w:val="en-GB"/>
        </w:rPr>
        <w:t xml:space="preserve">  </w:t>
      </w:r>
      <w:r w:rsidRPr="00746DF4">
        <w:rPr>
          <w:rFonts w:ascii="Times New Roman" w:hAnsi="Times New Roman" w:cs="Times New Roman"/>
          <w:sz w:val="24"/>
          <w:szCs w:val="24"/>
          <w:lang w:val="en-GB"/>
        </w:rPr>
        <w:t xml:space="preserve">Values ranged from none or almost none of the time (0) to all or almost all of the time (3). </w:t>
      </w:r>
      <w:r w:rsidRPr="00AA29A9">
        <w:rPr>
          <w:rFonts w:ascii="Times New Roman" w:hAnsi="Times New Roman" w:cs="Times New Roman"/>
          <w:sz w:val="24"/>
          <w:szCs w:val="24"/>
          <w:lang w:val="en-GB"/>
        </w:rPr>
        <w:t>Anyone scoring over 10 on the 24</w:t>
      </w:r>
      <w:r w:rsidRPr="00C54900">
        <w:rPr>
          <w:rFonts w:ascii="Times New Roman" w:hAnsi="Times New Roman" w:cs="Times New Roman"/>
          <w:sz w:val="24"/>
          <w:szCs w:val="24"/>
          <w:lang w:val="en-GB"/>
        </w:rPr>
        <w:t xml:space="preserve">-point scale </w:t>
      </w:r>
      <w:proofErr w:type="gramStart"/>
      <w:r w:rsidRPr="00C54900">
        <w:rPr>
          <w:rFonts w:ascii="Times New Roman" w:hAnsi="Times New Roman" w:cs="Times New Roman"/>
          <w:sz w:val="24"/>
          <w:szCs w:val="24"/>
          <w:lang w:val="en-GB"/>
        </w:rPr>
        <w:t>were coded</w:t>
      </w:r>
      <w:proofErr w:type="gramEnd"/>
      <w:r w:rsidRPr="00C54900">
        <w:rPr>
          <w:rFonts w:ascii="Times New Roman" w:hAnsi="Times New Roman" w:cs="Times New Roman"/>
          <w:sz w:val="24"/>
          <w:szCs w:val="24"/>
          <w:lang w:val="en-GB"/>
        </w:rPr>
        <w:t xml:space="preserve"> as having depressive symptoms</w:t>
      </w:r>
      <w:r w:rsidRPr="00746DF4">
        <w:rPr>
          <w:rFonts w:ascii="Times New Roman" w:hAnsi="Times New Roman" w:cs="Times New Roman"/>
          <w:sz w:val="24"/>
          <w:szCs w:val="24"/>
          <w:lang w:val="en-GB"/>
        </w:rPr>
        <w:t>.</w:t>
      </w:r>
      <w:r w:rsidRPr="00AA29A9">
        <w:rPr>
          <w:rFonts w:ascii="Times New Roman" w:hAnsi="Times New Roman"/>
          <w:sz w:val="24"/>
          <w:szCs w:val="24"/>
          <w:lang w:val="en-GB"/>
        </w:rPr>
        <w:t xml:space="preserve">    </w:t>
      </w:r>
    </w:p>
    <w:p w:rsidR="00B614FA" w:rsidRPr="00C54900" w:rsidRDefault="00B614FA" w:rsidP="004F71B9">
      <w:pPr>
        <w:pStyle w:val="NoSpacing"/>
        <w:spacing w:line="276" w:lineRule="auto"/>
        <w:ind w:firstLine="567"/>
        <w:jc w:val="both"/>
        <w:rPr>
          <w:rFonts w:ascii="Times New Roman" w:hAnsi="Times New Roman" w:cs="Times New Roman"/>
          <w:sz w:val="24"/>
          <w:szCs w:val="24"/>
          <w:lang w:val="en-GB"/>
        </w:rPr>
      </w:pPr>
      <w:r w:rsidRPr="00C54900">
        <w:rPr>
          <w:rFonts w:ascii="Times New Roman" w:hAnsi="Times New Roman" w:cs="Times New Roman"/>
          <w:sz w:val="24"/>
          <w:szCs w:val="24"/>
          <w:lang w:val="en-GB"/>
        </w:rPr>
        <w:t xml:space="preserve">The presence of </w:t>
      </w:r>
      <w:r w:rsidRPr="006F5A57">
        <w:rPr>
          <w:rFonts w:ascii="Times New Roman" w:hAnsi="Times New Roman" w:cs="Times New Roman"/>
          <w:i/>
          <w:sz w:val="24"/>
          <w:szCs w:val="24"/>
          <w:lang w:val="en-GB"/>
        </w:rPr>
        <w:t>non-communicable diseases (NCD</w:t>
      </w:r>
      <w:r>
        <w:rPr>
          <w:rFonts w:ascii="Times New Roman" w:hAnsi="Times New Roman" w:cs="Times New Roman"/>
          <w:i/>
          <w:sz w:val="24"/>
          <w:szCs w:val="24"/>
          <w:lang w:val="en-GB"/>
        </w:rPr>
        <w:t>s</w:t>
      </w:r>
      <w:r w:rsidRPr="006F5A57">
        <w:rPr>
          <w:rFonts w:ascii="Times New Roman" w:hAnsi="Times New Roman" w:cs="Times New Roman"/>
          <w:i/>
          <w:sz w:val="24"/>
          <w:szCs w:val="24"/>
          <w:lang w:val="en-GB"/>
        </w:rPr>
        <w:t>)</w:t>
      </w:r>
      <w:r>
        <w:rPr>
          <w:rFonts w:ascii="Times New Roman" w:hAnsi="Times New Roman" w:cs="Times New Roman"/>
          <w:sz w:val="24"/>
          <w:szCs w:val="24"/>
          <w:lang w:val="en-GB"/>
        </w:rPr>
        <w:t xml:space="preserve"> </w:t>
      </w:r>
      <w:r>
        <w:rPr>
          <w:rFonts w:ascii="Times New Roman" w:hAnsi="Times New Roman" w:cs="Times New Roman"/>
          <w:noProof/>
          <w:sz w:val="24"/>
          <w:szCs w:val="24"/>
          <w:lang w:val="en-GB"/>
        </w:rPr>
        <w:t xml:space="preserve">see </w:t>
      </w:r>
      <w:r w:rsidRPr="00075A26">
        <w:rPr>
          <w:rFonts w:ascii="Times New Roman" w:hAnsi="Times New Roman" w:cs="Times New Roman"/>
          <w:noProof/>
          <w:sz w:val="24"/>
          <w:szCs w:val="24"/>
          <w:vertAlign w:val="superscript"/>
          <w:lang w:val="en-GB"/>
        </w:rPr>
        <w:t>20</w:t>
      </w:r>
      <w:r w:rsidRPr="00C54900">
        <w:rPr>
          <w:rFonts w:ascii="Times New Roman" w:hAnsi="Times New Roman" w:cs="Times New Roman"/>
          <w:sz w:val="24"/>
          <w:szCs w:val="24"/>
          <w:lang w:val="en-GB"/>
        </w:rPr>
        <w:t xml:space="preserve"> was operationalized as a summary measure, indicating whether respondents had none (reference), one, or two or more </w:t>
      </w:r>
      <w:r>
        <w:rPr>
          <w:rFonts w:ascii="Times New Roman" w:hAnsi="Times New Roman" w:cs="Times New Roman"/>
          <w:sz w:val="24"/>
          <w:szCs w:val="24"/>
          <w:lang w:val="en-GB"/>
        </w:rPr>
        <w:t>NCDs</w:t>
      </w:r>
      <w:r w:rsidRPr="00C54900">
        <w:rPr>
          <w:rFonts w:ascii="Times New Roman" w:hAnsi="Times New Roman" w:cs="Times New Roman"/>
          <w:sz w:val="24"/>
          <w:szCs w:val="24"/>
          <w:lang w:val="en-GB"/>
        </w:rPr>
        <w:t>.</w:t>
      </w:r>
    </w:p>
    <w:p w:rsidR="00B614FA" w:rsidRPr="00C54900" w:rsidRDefault="00B614FA" w:rsidP="004F71B9">
      <w:pPr>
        <w:pStyle w:val="NoSpacing"/>
        <w:spacing w:line="276" w:lineRule="auto"/>
        <w:ind w:firstLine="567"/>
        <w:jc w:val="both"/>
        <w:rPr>
          <w:rFonts w:ascii="Times New Roman" w:hAnsi="Times New Roman" w:cs="Times New Roman"/>
          <w:sz w:val="24"/>
          <w:szCs w:val="24"/>
          <w:lang w:val="en-GB"/>
        </w:rPr>
      </w:pPr>
      <w:r w:rsidRPr="00C54900">
        <w:rPr>
          <w:rFonts w:ascii="Times New Roman" w:hAnsi="Times New Roman" w:cs="Times New Roman"/>
          <w:sz w:val="24"/>
          <w:szCs w:val="24"/>
          <w:lang w:val="en-GB"/>
        </w:rPr>
        <w:t xml:space="preserve">At the </w:t>
      </w:r>
      <w:r w:rsidRPr="00746DF4">
        <w:rPr>
          <w:rFonts w:ascii="Times New Roman" w:hAnsi="Times New Roman" w:cs="Times New Roman"/>
          <w:b/>
          <w:sz w:val="24"/>
          <w:szCs w:val="24"/>
          <w:lang w:val="en-GB"/>
        </w:rPr>
        <w:t>macro level</w:t>
      </w:r>
      <w:r w:rsidRPr="00C54900">
        <w:rPr>
          <w:rFonts w:ascii="Times New Roman" w:hAnsi="Times New Roman" w:cs="Times New Roman"/>
          <w:sz w:val="24"/>
          <w:szCs w:val="24"/>
          <w:lang w:val="en-GB"/>
        </w:rPr>
        <w:t>, we controlled for two indicators. Physician density per 1000 of the population for the most recent year</w:t>
      </w:r>
      <w:r>
        <w:rPr>
          <w:rFonts w:ascii="Times New Roman" w:hAnsi="Times New Roman" w:cs="Times New Roman"/>
          <w:sz w:val="24"/>
          <w:szCs w:val="24"/>
          <w:lang w:val="en-GB"/>
        </w:rPr>
        <w:t xml:space="preserve"> </w:t>
      </w:r>
      <w:r w:rsidRPr="00075A26">
        <w:rPr>
          <w:rFonts w:ascii="Times New Roman" w:hAnsi="Times New Roman" w:cs="Times New Roman"/>
          <w:noProof/>
          <w:sz w:val="24"/>
          <w:szCs w:val="24"/>
          <w:vertAlign w:val="superscript"/>
          <w:lang w:val="en-GB"/>
        </w:rPr>
        <w:t>21</w:t>
      </w:r>
      <w:r w:rsidRPr="00C54900">
        <w:rPr>
          <w:rFonts w:ascii="Times New Roman" w:hAnsi="Times New Roman" w:cs="Times New Roman"/>
          <w:sz w:val="24"/>
          <w:szCs w:val="24"/>
          <w:lang w:val="en-GB"/>
        </w:rPr>
        <w:t xml:space="preserve"> was included as a measure of the overall </w:t>
      </w:r>
      <w:r>
        <w:rPr>
          <w:rFonts w:ascii="Times New Roman" w:hAnsi="Times New Roman" w:cs="Times New Roman"/>
          <w:sz w:val="24"/>
          <w:szCs w:val="24"/>
          <w:lang w:val="en-GB"/>
        </w:rPr>
        <w:t>availability</w:t>
      </w:r>
      <w:r w:rsidRPr="00C54900">
        <w:rPr>
          <w:rFonts w:ascii="Times New Roman" w:hAnsi="Times New Roman" w:cs="Times New Roman"/>
          <w:sz w:val="24"/>
          <w:szCs w:val="24"/>
          <w:lang w:val="en-GB"/>
        </w:rPr>
        <w:t xml:space="preserve"> of the health care system. </w:t>
      </w:r>
      <w:r>
        <w:rPr>
          <w:rFonts w:ascii="Times New Roman" w:hAnsi="Times New Roman" w:cs="Times New Roman"/>
          <w:sz w:val="24"/>
          <w:szCs w:val="24"/>
          <w:lang w:val="en-GB"/>
        </w:rPr>
        <w:t>Accessibility</w:t>
      </w:r>
      <w:r w:rsidRPr="00C54900">
        <w:rPr>
          <w:rFonts w:ascii="Times New Roman" w:hAnsi="Times New Roman" w:cs="Times New Roman"/>
          <w:sz w:val="24"/>
          <w:szCs w:val="24"/>
          <w:lang w:val="en-GB"/>
        </w:rPr>
        <w:t xml:space="preserve"> of the health care system was measured by the out-of-pocket payments as </w:t>
      </w:r>
      <w:r>
        <w:rPr>
          <w:rFonts w:ascii="Times New Roman" w:hAnsi="Times New Roman" w:cs="Times New Roman"/>
          <w:sz w:val="24"/>
          <w:szCs w:val="24"/>
          <w:lang w:val="en-GB"/>
        </w:rPr>
        <w:t>a percentage</w:t>
      </w:r>
      <w:r w:rsidRPr="00C54900">
        <w:rPr>
          <w:rFonts w:ascii="Times New Roman" w:hAnsi="Times New Roman" w:cs="Times New Roman"/>
          <w:sz w:val="24"/>
          <w:szCs w:val="24"/>
          <w:lang w:val="en-GB"/>
        </w:rPr>
        <w:t xml:space="preserve"> of total health expenditures for the most recent year</w:t>
      </w:r>
      <w:r>
        <w:rPr>
          <w:rFonts w:ascii="Times New Roman" w:hAnsi="Times New Roman" w:cs="Times New Roman"/>
          <w:sz w:val="24"/>
          <w:szCs w:val="24"/>
          <w:lang w:val="en-GB"/>
        </w:rPr>
        <w:t xml:space="preserve"> </w:t>
      </w:r>
      <w:r w:rsidRPr="00075A26">
        <w:rPr>
          <w:rFonts w:ascii="Times New Roman" w:hAnsi="Times New Roman" w:cs="Times New Roman"/>
          <w:noProof/>
          <w:sz w:val="24"/>
          <w:szCs w:val="24"/>
          <w:vertAlign w:val="superscript"/>
          <w:lang w:val="en-GB"/>
        </w:rPr>
        <w:t>22</w:t>
      </w:r>
      <w:r w:rsidRPr="00C54900">
        <w:rPr>
          <w:rFonts w:ascii="Times New Roman" w:hAnsi="Times New Roman" w:cs="Times New Roman"/>
          <w:sz w:val="24"/>
          <w:szCs w:val="24"/>
          <w:lang w:val="en-GB"/>
        </w:rPr>
        <w:t>.</w:t>
      </w:r>
    </w:p>
    <w:p w:rsidR="00B614FA" w:rsidRPr="00C54900" w:rsidRDefault="00B614FA" w:rsidP="004F71B9">
      <w:pPr>
        <w:pStyle w:val="Heading2"/>
      </w:pPr>
      <w:r w:rsidRPr="00C54900">
        <w:t xml:space="preserve">Statistical analysis </w:t>
      </w:r>
    </w:p>
    <w:p w:rsidR="00B614FA" w:rsidRDefault="00B614FA" w:rsidP="004F71B9">
      <w:pPr>
        <w:pStyle w:val="NoSpacing"/>
        <w:spacing w:line="276" w:lineRule="auto"/>
        <w:ind w:firstLine="567"/>
        <w:jc w:val="both"/>
        <w:rPr>
          <w:rFonts w:ascii="Times New Roman" w:hAnsi="Times New Roman" w:cs="Times New Roman"/>
          <w:sz w:val="24"/>
          <w:szCs w:val="24"/>
          <w:lang w:val="en-GB"/>
        </w:rPr>
      </w:pPr>
      <w:r w:rsidRPr="00C54900">
        <w:rPr>
          <w:rFonts w:ascii="Times New Roman" w:hAnsi="Times New Roman" w:cs="Times New Roman"/>
          <w:sz w:val="24"/>
          <w:szCs w:val="24"/>
          <w:lang w:val="en-GB"/>
        </w:rPr>
        <w:t>Logistic multilevel analyses with maximum likelihood estimation were performed in Stata 14. Two levels were used: individuals (</w:t>
      </w:r>
      <w:r>
        <w:rPr>
          <w:rFonts w:ascii="Times New Roman" w:hAnsi="Times New Roman" w:cs="Times New Roman"/>
          <w:sz w:val="24"/>
          <w:szCs w:val="24"/>
          <w:lang w:val="en-GB"/>
        </w:rPr>
        <w:t>N</w:t>
      </w:r>
      <w:r w:rsidRPr="00C54900">
        <w:rPr>
          <w:rFonts w:ascii="Times New Roman" w:hAnsi="Times New Roman" w:cs="Times New Roman"/>
          <w:sz w:val="24"/>
          <w:szCs w:val="24"/>
          <w:lang w:val="en-GB"/>
        </w:rPr>
        <w:t>=27,879) and countries (</w:t>
      </w:r>
      <w:r>
        <w:rPr>
          <w:rFonts w:ascii="Times New Roman" w:hAnsi="Times New Roman" w:cs="Times New Roman"/>
          <w:sz w:val="24"/>
          <w:szCs w:val="24"/>
          <w:lang w:val="en-GB"/>
        </w:rPr>
        <w:t>N</w:t>
      </w:r>
      <w:r w:rsidRPr="00C54900">
        <w:rPr>
          <w:rFonts w:ascii="Times New Roman" w:hAnsi="Times New Roman" w:cs="Times New Roman"/>
          <w:sz w:val="24"/>
          <w:szCs w:val="24"/>
          <w:lang w:val="en-GB"/>
        </w:rPr>
        <w:t>=20). Analysis was first carried out on the overall unmet need variable and then on the specific reasons for unmet need (i.e. availability, accessibility, and acceptability)</w:t>
      </w:r>
      <w:r w:rsidRPr="00AA29A9">
        <w:rPr>
          <w:rFonts w:ascii="Times New Roman" w:hAnsi="Times New Roman" w:cs="Times New Roman"/>
          <w:sz w:val="24"/>
          <w:szCs w:val="24"/>
          <w:lang w:val="en-GB"/>
        </w:rPr>
        <w:t xml:space="preserve">. A </w:t>
      </w:r>
      <w:r w:rsidRPr="00C54900">
        <w:rPr>
          <w:rFonts w:ascii="Times New Roman" w:hAnsi="Times New Roman" w:cs="Times New Roman"/>
          <w:sz w:val="24"/>
          <w:szCs w:val="24"/>
          <w:lang w:val="en-GB"/>
        </w:rPr>
        <w:t>step-by-step approach was utilized whereby first, the null model was estimated. The explanatory indicators at the individual level were then added in the following sequence: demographics, economic, health care use and health status indicators. Finally, the second level indicators were included in the analysis. For the three subtypes of unmet need, only the final models are shown.</w:t>
      </w:r>
    </w:p>
    <w:p w:rsidR="00B614FA" w:rsidRPr="00C54900" w:rsidRDefault="00B614FA" w:rsidP="004F71B9">
      <w:pPr>
        <w:pStyle w:val="NoSpacing"/>
        <w:spacing w:line="276" w:lineRule="auto"/>
        <w:ind w:firstLine="567"/>
        <w:jc w:val="both"/>
        <w:rPr>
          <w:rFonts w:ascii="Times New Roman" w:hAnsi="Times New Roman" w:cs="Times New Roman"/>
          <w:i/>
          <w:sz w:val="24"/>
          <w:szCs w:val="24"/>
          <w:lang w:val="en-GB"/>
        </w:rPr>
      </w:pPr>
    </w:p>
    <w:p w:rsidR="00B614FA" w:rsidRPr="00746DF4" w:rsidRDefault="00B614FA" w:rsidP="004F71B9">
      <w:pPr>
        <w:pStyle w:val="Heading1"/>
      </w:pPr>
      <w:r w:rsidRPr="00746DF4">
        <w:t xml:space="preserve">Results </w:t>
      </w:r>
    </w:p>
    <w:p w:rsidR="00B614FA" w:rsidRPr="00C54900" w:rsidRDefault="00B614FA" w:rsidP="004F71B9">
      <w:pPr>
        <w:pStyle w:val="Heading2"/>
      </w:pPr>
      <w:r w:rsidRPr="00C54900">
        <w:t xml:space="preserve">Descriptive results </w:t>
      </w:r>
    </w:p>
    <w:p w:rsidR="00B614FA" w:rsidRDefault="00B614FA" w:rsidP="004F71B9">
      <w:pPr>
        <w:pStyle w:val="NoSpacing"/>
        <w:spacing w:line="276" w:lineRule="auto"/>
        <w:ind w:firstLine="567"/>
        <w:jc w:val="both"/>
        <w:rPr>
          <w:rFonts w:ascii="Times New Roman" w:hAnsi="Times New Roman"/>
          <w:sz w:val="24"/>
          <w:szCs w:val="24"/>
          <w:lang w:val="en-GB"/>
        </w:rPr>
      </w:pPr>
      <w:r w:rsidRPr="00C54900">
        <w:rPr>
          <w:rFonts w:ascii="Times New Roman" w:hAnsi="Times New Roman" w:cs="Times New Roman"/>
          <w:sz w:val="24"/>
          <w:szCs w:val="24"/>
          <w:lang w:val="en-GB"/>
        </w:rPr>
        <w:t>Table 1</w:t>
      </w:r>
      <w:r>
        <w:rPr>
          <w:rFonts w:ascii="Times New Roman" w:hAnsi="Times New Roman" w:cs="Times New Roman"/>
          <w:sz w:val="24"/>
          <w:szCs w:val="24"/>
          <w:lang w:val="en-GB"/>
        </w:rPr>
        <w:t>a</w:t>
      </w:r>
      <w:r w:rsidRPr="00C54900">
        <w:rPr>
          <w:rFonts w:ascii="Times New Roman" w:hAnsi="Times New Roman" w:cs="Times New Roman"/>
          <w:sz w:val="24"/>
          <w:szCs w:val="24"/>
          <w:lang w:val="en-GB"/>
        </w:rPr>
        <w:t xml:space="preserve"> shows descriptive statistics for unmet need. </w:t>
      </w:r>
      <w:r w:rsidRPr="00746DF4">
        <w:rPr>
          <w:rFonts w:ascii="Times New Roman" w:hAnsi="Times New Roman"/>
          <w:sz w:val="24"/>
          <w:szCs w:val="24"/>
          <w:lang w:val="en-GB"/>
        </w:rPr>
        <w:t>The first column provides the distribution of the groups in the sample. The majority was in paid work, but almost a quarter were retired. The second column shows the prevalence of overall unmet need within the sample groups. Unmet need overall was at 12% and was relatively evenly distributed among age, gender and education. Unmet need was much higher in the financial strain group (18.2%), among the permanently sick and disabled (22.3%), and among users of health services</w:t>
      </w:r>
      <w:r>
        <w:rPr>
          <w:rFonts w:ascii="Times New Roman" w:hAnsi="Times New Roman"/>
          <w:sz w:val="24"/>
          <w:szCs w:val="24"/>
          <w:lang w:val="en-GB"/>
        </w:rPr>
        <w:t xml:space="preserve"> (13%-16%)</w:t>
      </w:r>
      <w:r w:rsidRPr="00746DF4">
        <w:rPr>
          <w:rFonts w:ascii="Times New Roman" w:hAnsi="Times New Roman"/>
          <w:sz w:val="24"/>
          <w:szCs w:val="24"/>
          <w:lang w:val="en-GB"/>
        </w:rPr>
        <w:t>. Unmet need was also much more common among respondents with poor health (24.0%), depressive symptoms (22.7%) and those with more than one chronic condition (17.3%)</w:t>
      </w:r>
      <w:r>
        <w:rPr>
          <w:rFonts w:ascii="Times New Roman" w:hAnsi="Times New Roman"/>
          <w:sz w:val="24"/>
          <w:szCs w:val="24"/>
          <w:lang w:val="en-GB"/>
        </w:rPr>
        <w:t>.</w:t>
      </w:r>
    </w:p>
    <w:p w:rsidR="00B614FA" w:rsidRDefault="00B614FA" w:rsidP="004F71B9">
      <w:pPr>
        <w:pStyle w:val="NoSpacing"/>
        <w:spacing w:line="276" w:lineRule="auto"/>
        <w:ind w:firstLine="567"/>
        <w:jc w:val="both"/>
        <w:rPr>
          <w:rFonts w:ascii="Times New Roman" w:hAnsi="Times New Roman"/>
          <w:sz w:val="24"/>
          <w:szCs w:val="24"/>
          <w:lang w:val="en-GB"/>
        </w:rPr>
      </w:pPr>
      <w:r w:rsidRPr="00746DF4">
        <w:rPr>
          <w:rFonts w:ascii="Times New Roman" w:hAnsi="Times New Roman"/>
          <w:sz w:val="24"/>
          <w:szCs w:val="24"/>
          <w:lang w:val="en-GB"/>
        </w:rPr>
        <w:t>This pattern was very much the same for the subtypes of unmet need, shown in columns 3-5. Availability accounted for most of overall unmet need (8%). For accessibility (1.6%</w:t>
      </w:r>
      <w:r>
        <w:rPr>
          <w:rFonts w:ascii="Times New Roman" w:hAnsi="Times New Roman"/>
          <w:sz w:val="24"/>
          <w:szCs w:val="24"/>
          <w:lang w:val="en-GB"/>
        </w:rPr>
        <w:t xml:space="preserve"> of total</w:t>
      </w:r>
      <w:r w:rsidRPr="00746DF4">
        <w:rPr>
          <w:rFonts w:ascii="Times New Roman" w:hAnsi="Times New Roman"/>
          <w:sz w:val="24"/>
          <w:szCs w:val="24"/>
          <w:lang w:val="en-GB"/>
        </w:rPr>
        <w:t>), financial strain</w:t>
      </w:r>
      <w:r>
        <w:rPr>
          <w:rFonts w:ascii="Times New Roman" w:hAnsi="Times New Roman"/>
          <w:sz w:val="24"/>
          <w:szCs w:val="24"/>
          <w:lang w:val="en-GB"/>
        </w:rPr>
        <w:t xml:space="preserve"> (5%)</w:t>
      </w:r>
      <w:r w:rsidRPr="00746DF4">
        <w:rPr>
          <w:rFonts w:ascii="Times New Roman" w:hAnsi="Times New Roman"/>
          <w:sz w:val="24"/>
          <w:szCs w:val="24"/>
          <w:lang w:val="en-GB"/>
        </w:rPr>
        <w:t xml:space="preserve"> and poor </w:t>
      </w:r>
      <w:r>
        <w:rPr>
          <w:rFonts w:ascii="Times New Roman" w:hAnsi="Times New Roman"/>
          <w:sz w:val="24"/>
          <w:szCs w:val="24"/>
          <w:lang w:val="en-GB"/>
        </w:rPr>
        <w:t xml:space="preserve">self-reported health (6.2%) and depressive symptoms </w:t>
      </w:r>
      <w:r>
        <w:rPr>
          <w:rFonts w:ascii="Times New Roman" w:hAnsi="Times New Roman"/>
          <w:sz w:val="24"/>
          <w:szCs w:val="24"/>
          <w:lang w:val="en-GB"/>
        </w:rPr>
        <w:lastRenderedPageBreak/>
        <w:t>(5.5%)</w:t>
      </w:r>
      <w:r w:rsidRPr="00746DF4">
        <w:rPr>
          <w:rFonts w:ascii="Times New Roman" w:hAnsi="Times New Roman"/>
          <w:sz w:val="24"/>
          <w:szCs w:val="24"/>
          <w:lang w:val="en-GB"/>
        </w:rPr>
        <w:t xml:space="preserve"> had a strong association. There was also a notable </w:t>
      </w:r>
      <w:r>
        <w:rPr>
          <w:rFonts w:ascii="Times New Roman" w:hAnsi="Times New Roman"/>
          <w:sz w:val="24"/>
          <w:szCs w:val="24"/>
          <w:lang w:val="en-GB"/>
        </w:rPr>
        <w:t xml:space="preserve">reverse </w:t>
      </w:r>
      <w:r w:rsidRPr="00746DF4">
        <w:rPr>
          <w:rFonts w:ascii="Times New Roman" w:hAnsi="Times New Roman"/>
          <w:sz w:val="24"/>
          <w:szCs w:val="24"/>
          <w:lang w:val="en-GB"/>
        </w:rPr>
        <w:t>educational gradient</w:t>
      </w:r>
      <w:r>
        <w:rPr>
          <w:rFonts w:ascii="Times New Roman" w:hAnsi="Times New Roman"/>
          <w:sz w:val="24"/>
          <w:szCs w:val="24"/>
          <w:lang w:val="en-GB"/>
        </w:rPr>
        <w:t xml:space="preserve"> where higher educated had less than half (0.9%) the unmet need than the lower (2.2%)</w:t>
      </w:r>
      <w:r w:rsidRPr="00746DF4">
        <w:rPr>
          <w:rFonts w:ascii="Times New Roman" w:hAnsi="Times New Roman"/>
          <w:sz w:val="24"/>
          <w:szCs w:val="24"/>
          <w:lang w:val="en-GB"/>
        </w:rPr>
        <w:t>. For acceptability (2.8%</w:t>
      </w:r>
      <w:r>
        <w:rPr>
          <w:rFonts w:ascii="Times New Roman" w:hAnsi="Times New Roman"/>
          <w:sz w:val="24"/>
          <w:szCs w:val="24"/>
          <w:lang w:val="en-GB"/>
        </w:rPr>
        <w:t xml:space="preserve"> total</w:t>
      </w:r>
      <w:r w:rsidRPr="00746DF4">
        <w:rPr>
          <w:rFonts w:ascii="Times New Roman" w:hAnsi="Times New Roman"/>
          <w:sz w:val="24"/>
          <w:szCs w:val="24"/>
          <w:lang w:val="en-GB"/>
        </w:rPr>
        <w:t>), it was notable that this was most common among those in paid work</w:t>
      </w:r>
      <w:r>
        <w:rPr>
          <w:rFonts w:ascii="Times New Roman" w:hAnsi="Times New Roman"/>
          <w:sz w:val="24"/>
          <w:szCs w:val="24"/>
          <w:lang w:val="en-GB"/>
        </w:rPr>
        <w:t xml:space="preserve"> (3.7%)</w:t>
      </w:r>
      <w:r w:rsidRPr="00746DF4">
        <w:rPr>
          <w:rFonts w:ascii="Times New Roman" w:hAnsi="Times New Roman"/>
          <w:sz w:val="24"/>
          <w:szCs w:val="24"/>
          <w:lang w:val="en-GB"/>
        </w:rPr>
        <w:t>. Note that as the subcategories were not mutually exclusive, they added up to 12.4%.</w:t>
      </w:r>
    </w:p>
    <w:p w:rsidR="00B614FA" w:rsidRDefault="00B614FA" w:rsidP="004F71B9">
      <w:pPr>
        <w:pStyle w:val="NoSpacing"/>
        <w:spacing w:line="276" w:lineRule="auto"/>
        <w:ind w:firstLine="567"/>
        <w:jc w:val="both"/>
        <w:rPr>
          <w:rFonts w:ascii="Times New Roman" w:hAnsi="Times New Roman"/>
          <w:sz w:val="24"/>
          <w:szCs w:val="24"/>
          <w:lang w:val="en-GB"/>
        </w:rPr>
      </w:pPr>
      <w:r>
        <w:rPr>
          <w:rFonts w:ascii="Times New Roman" w:hAnsi="Times New Roman"/>
          <w:sz w:val="24"/>
          <w:szCs w:val="24"/>
          <w:lang w:val="en-GB"/>
        </w:rPr>
        <w:t>Table 1b summarizes the macro variables. Out-of-pocket payments ranged from 5% to 31% of total health expenditure (mean 17.6%), and physician density ranged from 2.2 to 5 per 1000 (mean 3.5).</w:t>
      </w:r>
    </w:p>
    <w:p w:rsidR="00B614FA" w:rsidRPr="00746DF4" w:rsidRDefault="00B614FA" w:rsidP="004F71B9">
      <w:pPr>
        <w:pStyle w:val="NoSpacing"/>
        <w:spacing w:line="276" w:lineRule="auto"/>
        <w:ind w:firstLine="567"/>
        <w:jc w:val="both"/>
        <w:rPr>
          <w:rFonts w:ascii="Times New Roman" w:hAnsi="Times New Roman"/>
          <w:sz w:val="24"/>
          <w:szCs w:val="24"/>
          <w:lang w:val="en-GB"/>
        </w:rPr>
      </w:pPr>
    </w:p>
    <w:p w:rsidR="00B614FA" w:rsidRDefault="00B614FA" w:rsidP="004F71B9">
      <w:pPr>
        <w:pStyle w:val="NoSpacing"/>
        <w:spacing w:line="276" w:lineRule="auto"/>
        <w:ind w:firstLine="567"/>
        <w:jc w:val="both"/>
        <w:rPr>
          <w:rFonts w:ascii="Times New Roman" w:hAnsi="Times New Roman" w:cs="Times New Roman"/>
          <w:sz w:val="24"/>
          <w:szCs w:val="24"/>
          <w:lang w:val="en-GB"/>
        </w:rPr>
      </w:pPr>
      <w:r w:rsidRPr="00AA29A9">
        <w:rPr>
          <w:rFonts w:ascii="Times New Roman" w:hAnsi="Times New Roman" w:cs="Times New Roman"/>
          <w:sz w:val="24"/>
          <w:szCs w:val="24"/>
          <w:lang w:val="en-GB"/>
        </w:rPr>
        <w:t>---- Table 1</w:t>
      </w:r>
      <w:r>
        <w:rPr>
          <w:rFonts w:ascii="Times New Roman" w:hAnsi="Times New Roman" w:cs="Times New Roman"/>
          <w:sz w:val="24"/>
          <w:szCs w:val="24"/>
          <w:lang w:val="en-GB"/>
        </w:rPr>
        <w:t>a</w:t>
      </w:r>
      <w:r w:rsidRPr="00C54900">
        <w:rPr>
          <w:rFonts w:ascii="Times New Roman" w:hAnsi="Times New Roman" w:cs="Times New Roman"/>
          <w:sz w:val="24"/>
          <w:szCs w:val="24"/>
          <w:lang w:val="en-GB"/>
        </w:rPr>
        <w:t xml:space="preserve"> here ----</w:t>
      </w:r>
    </w:p>
    <w:p w:rsidR="00B614FA" w:rsidRPr="00C54900" w:rsidRDefault="00B614FA" w:rsidP="004F71B9">
      <w:pPr>
        <w:pStyle w:val="NoSpacing"/>
        <w:spacing w:line="276" w:lineRule="auto"/>
        <w:ind w:firstLine="567"/>
        <w:jc w:val="both"/>
        <w:rPr>
          <w:rFonts w:ascii="Times New Roman" w:hAnsi="Times New Roman" w:cs="Times New Roman"/>
          <w:sz w:val="24"/>
          <w:szCs w:val="24"/>
          <w:lang w:val="en-GB"/>
        </w:rPr>
      </w:pPr>
      <w:r w:rsidRPr="00AA29A9">
        <w:rPr>
          <w:rFonts w:ascii="Times New Roman" w:hAnsi="Times New Roman" w:cs="Times New Roman"/>
          <w:sz w:val="24"/>
          <w:szCs w:val="24"/>
          <w:lang w:val="en-GB"/>
        </w:rPr>
        <w:t>---- Table 1</w:t>
      </w:r>
      <w:r>
        <w:rPr>
          <w:rFonts w:ascii="Times New Roman" w:hAnsi="Times New Roman" w:cs="Times New Roman"/>
          <w:sz w:val="24"/>
          <w:szCs w:val="24"/>
          <w:lang w:val="en-GB"/>
        </w:rPr>
        <w:t>b</w:t>
      </w:r>
      <w:r w:rsidRPr="00C54900">
        <w:rPr>
          <w:rFonts w:ascii="Times New Roman" w:hAnsi="Times New Roman" w:cs="Times New Roman"/>
          <w:sz w:val="24"/>
          <w:szCs w:val="24"/>
          <w:lang w:val="en-GB"/>
        </w:rPr>
        <w:t xml:space="preserve"> here ----</w:t>
      </w:r>
    </w:p>
    <w:p w:rsidR="00B614FA" w:rsidRPr="00746DF4" w:rsidRDefault="00B614FA" w:rsidP="004F71B9">
      <w:pPr>
        <w:pStyle w:val="NoSpacing"/>
        <w:spacing w:line="276" w:lineRule="auto"/>
        <w:ind w:firstLine="567"/>
        <w:jc w:val="both"/>
        <w:rPr>
          <w:rFonts w:ascii="Times New Roman" w:hAnsi="Times New Roman"/>
          <w:sz w:val="24"/>
          <w:szCs w:val="24"/>
          <w:lang w:val="en-GB"/>
        </w:rPr>
      </w:pPr>
    </w:p>
    <w:p w:rsidR="00B614FA" w:rsidRPr="00746DF4" w:rsidRDefault="00B614FA" w:rsidP="004F71B9">
      <w:pPr>
        <w:pStyle w:val="Heading2"/>
      </w:pPr>
      <w:r w:rsidRPr="00746DF4">
        <w:t xml:space="preserve">Results from the regression analysis </w:t>
      </w:r>
    </w:p>
    <w:p w:rsidR="00B614FA" w:rsidRPr="00746DF4" w:rsidRDefault="00B614FA" w:rsidP="004F71B9">
      <w:pPr>
        <w:pStyle w:val="NoSpacing"/>
        <w:spacing w:line="276" w:lineRule="auto"/>
        <w:ind w:firstLine="567"/>
        <w:jc w:val="both"/>
        <w:rPr>
          <w:rFonts w:ascii="Times New Roman" w:hAnsi="Times New Roman"/>
          <w:b/>
          <w:i/>
          <w:sz w:val="24"/>
          <w:szCs w:val="24"/>
          <w:lang w:val="en-GB"/>
        </w:rPr>
      </w:pPr>
      <w:r w:rsidRPr="00AA29A9">
        <w:rPr>
          <w:rFonts w:ascii="Times New Roman" w:hAnsi="Times New Roman"/>
          <w:sz w:val="24"/>
          <w:szCs w:val="24"/>
          <w:lang w:val="en-GB"/>
        </w:rPr>
        <w:t>We report odds ratios with one decimal</w:t>
      </w:r>
      <w:r>
        <w:rPr>
          <w:rFonts w:ascii="Times New Roman" w:hAnsi="Times New Roman"/>
          <w:sz w:val="24"/>
          <w:szCs w:val="24"/>
          <w:lang w:val="en-GB"/>
        </w:rPr>
        <w:t xml:space="preserve"> (two for macro variables)</w:t>
      </w:r>
      <w:r w:rsidRPr="00AA29A9">
        <w:rPr>
          <w:rFonts w:ascii="Times New Roman" w:hAnsi="Times New Roman"/>
          <w:sz w:val="24"/>
          <w:szCs w:val="24"/>
          <w:lang w:val="en-GB"/>
        </w:rPr>
        <w:t>, with 95% confidence intervals in [brackets].</w:t>
      </w:r>
      <w:r>
        <w:rPr>
          <w:rFonts w:ascii="Times New Roman" w:hAnsi="Times New Roman"/>
          <w:sz w:val="24"/>
          <w:szCs w:val="24"/>
          <w:lang w:val="en-GB"/>
        </w:rPr>
        <w:t xml:space="preserve"> </w:t>
      </w:r>
      <w:r w:rsidRPr="00C54900">
        <w:rPr>
          <w:rFonts w:ascii="Times New Roman" w:hAnsi="Times New Roman"/>
          <w:sz w:val="24"/>
          <w:szCs w:val="24"/>
          <w:lang w:val="en-GB"/>
        </w:rPr>
        <w:t>Three-decimal figures are available in the tables.</w:t>
      </w:r>
      <w:r>
        <w:rPr>
          <w:rFonts w:ascii="Times New Roman" w:hAnsi="Times New Roman"/>
          <w:sz w:val="24"/>
          <w:szCs w:val="24"/>
          <w:lang w:val="en-GB"/>
        </w:rPr>
        <w:t xml:space="preserve"> We report 0.05 significance for individual level variables, and 0.1 for macro variables.</w:t>
      </w:r>
    </w:p>
    <w:p w:rsidR="00B614FA" w:rsidRDefault="00B614FA" w:rsidP="004F71B9">
      <w:pPr>
        <w:pStyle w:val="Heading3"/>
      </w:pPr>
      <w:r w:rsidRPr="00523189">
        <w:t>Overall unmet need</w:t>
      </w:r>
    </w:p>
    <w:p w:rsidR="00B614FA" w:rsidRDefault="00B614FA" w:rsidP="004F71B9">
      <w:pPr>
        <w:pStyle w:val="NoSpacing"/>
        <w:spacing w:line="276" w:lineRule="auto"/>
        <w:ind w:firstLine="567"/>
        <w:jc w:val="both"/>
        <w:rPr>
          <w:rFonts w:ascii="Times New Roman" w:hAnsi="Times New Roman" w:cs="Times New Roman"/>
          <w:sz w:val="24"/>
          <w:szCs w:val="24"/>
          <w:lang w:val="en-GB"/>
        </w:rPr>
      </w:pPr>
    </w:p>
    <w:p w:rsidR="00B614FA" w:rsidRDefault="00B614FA" w:rsidP="004F71B9">
      <w:pPr>
        <w:pStyle w:val="NoSpacing"/>
        <w:spacing w:line="276" w:lineRule="auto"/>
        <w:ind w:firstLine="567"/>
        <w:jc w:val="both"/>
        <w:rPr>
          <w:rFonts w:ascii="Times New Roman" w:hAnsi="Times New Roman" w:cs="Times New Roman"/>
          <w:sz w:val="24"/>
          <w:szCs w:val="24"/>
          <w:lang w:val="en-GB"/>
        </w:rPr>
      </w:pPr>
      <w:r w:rsidRPr="00AA29A9">
        <w:rPr>
          <w:rFonts w:ascii="Times New Roman" w:hAnsi="Times New Roman" w:cs="Times New Roman"/>
          <w:sz w:val="24"/>
          <w:szCs w:val="24"/>
          <w:lang w:val="en-GB"/>
        </w:rPr>
        <w:t xml:space="preserve">---- Table </w:t>
      </w:r>
      <w:r>
        <w:rPr>
          <w:rFonts w:ascii="Times New Roman" w:hAnsi="Times New Roman" w:cs="Times New Roman"/>
          <w:sz w:val="24"/>
          <w:szCs w:val="24"/>
          <w:lang w:val="en-GB"/>
        </w:rPr>
        <w:t>2</w:t>
      </w:r>
      <w:r w:rsidRPr="00C54900">
        <w:rPr>
          <w:rFonts w:ascii="Times New Roman" w:hAnsi="Times New Roman" w:cs="Times New Roman"/>
          <w:sz w:val="24"/>
          <w:szCs w:val="24"/>
          <w:lang w:val="en-GB"/>
        </w:rPr>
        <w:t xml:space="preserve"> here ----</w:t>
      </w:r>
    </w:p>
    <w:p w:rsidR="00B614FA" w:rsidRDefault="00B614FA" w:rsidP="004F71B9">
      <w:pPr>
        <w:pStyle w:val="NoSpacing"/>
        <w:spacing w:line="276" w:lineRule="auto"/>
        <w:ind w:firstLine="567"/>
        <w:jc w:val="both"/>
        <w:rPr>
          <w:rFonts w:ascii="Times New Roman" w:hAnsi="Times New Roman"/>
          <w:sz w:val="24"/>
          <w:szCs w:val="24"/>
          <w:lang w:val="en-GB"/>
        </w:rPr>
      </w:pPr>
    </w:p>
    <w:p w:rsidR="00B614FA" w:rsidRPr="00C54900" w:rsidRDefault="00B614FA" w:rsidP="004F71B9">
      <w:pPr>
        <w:pStyle w:val="NoSpacing"/>
        <w:spacing w:line="276" w:lineRule="auto"/>
        <w:ind w:firstLine="567"/>
        <w:jc w:val="both"/>
        <w:rPr>
          <w:rFonts w:ascii="Times New Roman" w:hAnsi="Times New Roman"/>
          <w:i/>
          <w:sz w:val="24"/>
          <w:szCs w:val="24"/>
          <w:lang w:val="en-GB"/>
        </w:rPr>
      </w:pPr>
      <w:r w:rsidRPr="00C54900">
        <w:rPr>
          <w:rFonts w:ascii="Times New Roman" w:hAnsi="Times New Roman"/>
          <w:sz w:val="24"/>
          <w:szCs w:val="24"/>
          <w:lang w:val="en-GB"/>
        </w:rPr>
        <w:t xml:space="preserve">Table 2 shows the results from the stepwise analysis of overall unmet need. Overall unmet need must be read as a weighted average where availability accounted for around </w:t>
      </w:r>
      <w:r>
        <w:rPr>
          <w:rFonts w:ascii="Times New Roman" w:hAnsi="Times New Roman"/>
          <w:sz w:val="24"/>
          <w:szCs w:val="24"/>
          <w:lang w:val="en-GB"/>
        </w:rPr>
        <w:t>67%</w:t>
      </w:r>
      <w:r w:rsidRPr="00C54900">
        <w:rPr>
          <w:rFonts w:ascii="Times New Roman" w:hAnsi="Times New Roman"/>
          <w:sz w:val="24"/>
          <w:szCs w:val="24"/>
          <w:lang w:val="en-GB"/>
        </w:rPr>
        <w:t xml:space="preserve">, accessibility </w:t>
      </w:r>
      <w:r>
        <w:rPr>
          <w:rFonts w:ascii="Times New Roman" w:hAnsi="Times New Roman"/>
          <w:sz w:val="24"/>
          <w:szCs w:val="24"/>
          <w:lang w:val="en-GB"/>
        </w:rPr>
        <w:t>13%</w:t>
      </w:r>
      <w:r w:rsidRPr="00C54900">
        <w:rPr>
          <w:rFonts w:ascii="Times New Roman" w:hAnsi="Times New Roman"/>
          <w:sz w:val="24"/>
          <w:szCs w:val="24"/>
          <w:lang w:val="en-GB"/>
        </w:rPr>
        <w:t xml:space="preserve">, and acceptability </w:t>
      </w:r>
      <w:r>
        <w:rPr>
          <w:rFonts w:ascii="Times New Roman" w:hAnsi="Times New Roman"/>
          <w:sz w:val="24"/>
          <w:szCs w:val="24"/>
          <w:lang w:val="en-GB"/>
        </w:rPr>
        <w:t>23%, with a 3% overlap between subtypes.</w:t>
      </w:r>
    </w:p>
    <w:p w:rsidR="00B614FA" w:rsidRPr="00C54900" w:rsidRDefault="00B614FA" w:rsidP="004F71B9">
      <w:pPr>
        <w:pStyle w:val="NoSpacing"/>
        <w:spacing w:line="276" w:lineRule="auto"/>
        <w:ind w:firstLine="567"/>
        <w:jc w:val="both"/>
        <w:rPr>
          <w:rFonts w:ascii="Times New Roman" w:hAnsi="Times New Roman"/>
          <w:sz w:val="24"/>
          <w:szCs w:val="24"/>
          <w:lang w:val="en-GB"/>
        </w:rPr>
      </w:pPr>
      <w:r w:rsidRPr="00C54900">
        <w:rPr>
          <w:rFonts w:ascii="Times New Roman" w:hAnsi="Times New Roman"/>
          <w:sz w:val="24"/>
          <w:szCs w:val="24"/>
          <w:lang w:val="en-GB"/>
        </w:rPr>
        <w:t>The coefficients for females remained positive and significant throughout the models. However, the odds ratios</w:t>
      </w:r>
      <w:r>
        <w:rPr>
          <w:rFonts w:ascii="Times New Roman" w:hAnsi="Times New Roman"/>
          <w:sz w:val="24"/>
          <w:szCs w:val="24"/>
          <w:lang w:val="en-GB"/>
        </w:rPr>
        <w:t xml:space="preserve"> were reduced</w:t>
      </w:r>
      <w:r w:rsidRPr="00C54900">
        <w:rPr>
          <w:rFonts w:ascii="Times New Roman" w:hAnsi="Times New Roman"/>
          <w:sz w:val="24"/>
          <w:szCs w:val="24"/>
          <w:lang w:val="en-GB"/>
        </w:rPr>
        <w:t xml:space="preserve"> from around 1.4 [1.3-1.5] to 1.1 [1.0-1.2] in models 1 to 4. After controlling for all variables, females remained slightly more likely to report unmet need overall.</w:t>
      </w:r>
    </w:p>
    <w:p w:rsidR="00B614FA" w:rsidRPr="00AA29A9" w:rsidRDefault="00B614FA" w:rsidP="004F71B9">
      <w:pPr>
        <w:pStyle w:val="NoSpacing"/>
        <w:spacing w:line="276" w:lineRule="auto"/>
        <w:ind w:firstLine="567"/>
        <w:jc w:val="both"/>
        <w:rPr>
          <w:rFonts w:ascii="Times New Roman" w:hAnsi="Times New Roman"/>
          <w:sz w:val="24"/>
          <w:szCs w:val="24"/>
          <w:lang w:val="en-GB"/>
        </w:rPr>
      </w:pPr>
      <w:r w:rsidRPr="00C54900">
        <w:rPr>
          <w:rFonts w:ascii="Times New Roman" w:hAnsi="Times New Roman"/>
          <w:sz w:val="24"/>
          <w:szCs w:val="24"/>
          <w:lang w:val="en-GB"/>
        </w:rPr>
        <w:t xml:space="preserve">There was a persistent pattern whereby odds ratios for unmet need </w:t>
      </w:r>
      <w:r>
        <w:rPr>
          <w:rFonts w:ascii="Times New Roman" w:hAnsi="Times New Roman"/>
          <w:sz w:val="24"/>
          <w:szCs w:val="24"/>
          <w:lang w:val="en-GB"/>
        </w:rPr>
        <w:t>were reduced</w:t>
      </w:r>
      <w:r w:rsidRPr="00C54900">
        <w:rPr>
          <w:rFonts w:ascii="Times New Roman" w:hAnsi="Times New Roman"/>
          <w:sz w:val="24"/>
          <w:szCs w:val="24"/>
          <w:lang w:val="en-GB"/>
        </w:rPr>
        <w:t xml:space="preserve"> with age throughout all models. The</w:t>
      </w:r>
      <w:r>
        <w:rPr>
          <w:rFonts w:ascii="Times New Roman" w:hAnsi="Times New Roman"/>
          <w:sz w:val="24"/>
          <w:szCs w:val="24"/>
          <w:lang w:val="en-GB"/>
        </w:rPr>
        <w:t xml:space="preserve"> effects</w:t>
      </w:r>
      <w:r w:rsidRPr="00C54900">
        <w:rPr>
          <w:rFonts w:ascii="Times New Roman" w:hAnsi="Times New Roman"/>
          <w:sz w:val="24"/>
          <w:szCs w:val="24"/>
          <w:lang w:val="en-GB"/>
        </w:rPr>
        <w:t xml:space="preserve"> attenuated somewhat when controlling for other factors, but the youngest age group remained at the highest risk of unmet need. In model 4, the oldest group had half the odds of unmet need compared to the reference group (0.5 [0.4-0.6]).</w:t>
      </w:r>
    </w:p>
    <w:p w:rsidR="00B614FA" w:rsidRPr="00C54900" w:rsidRDefault="00B614FA" w:rsidP="004F71B9">
      <w:pPr>
        <w:pStyle w:val="NoSpacing"/>
        <w:spacing w:line="276" w:lineRule="auto"/>
        <w:ind w:firstLine="567"/>
        <w:jc w:val="both"/>
        <w:rPr>
          <w:rFonts w:ascii="Times New Roman" w:hAnsi="Times New Roman"/>
          <w:sz w:val="24"/>
          <w:szCs w:val="24"/>
          <w:lang w:val="en-GB"/>
        </w:rPr>
      </w:pPr>
      <w:r w:rsidRPr="00C54900">
        <w:rPr>
          <w:rFonts w:ascii="Times New Roman" w:hAnsi="Times New Roman"/>
          <w:sz w:val="24"/>
          <w:szCs w:val="24"/>
          <w:lang w:val="en-GB"/>
        </w:rPr>
        <w:t xml:space="preserve">Education was not found to be associated with unmet need. There were slight educational differences in model 1, but these became insignificant and close to zero when controlling for other demographic and health factors. </w:t>
      </w:r>
    </w:p>
    <w:p w:rsidR="00B614FA" w:rsidRPr="00C54900" w:rsidRDefault="00B614FA" w:rsidP="004F71B9">
      <w:pPr>
        <w:pStyle w:val="NoSpacing"/>
        <w:spacing w:line="276" w:lineRule="auto"/>
        <w:ind w:firstLine="567"/>
        <w:jc w:val="both"/>
        <w:rPr>
          <w:rFonts w:ascii="Times New Roman" w:hAnsi="Times New Roman"/>
          <w:sz w:val="24"/>
          <w:szCs w:val="24"/>
          <w:lang w:val="en-GB"/>
        </w:rPr>
      </w:pPr>
      <w:r w:rsidRPr="00C54900">
        <w:rPr>
          <w:rFonts w:ascii="Times New Roman" w:hAnsi="Times New Roman"/>
          <w:sz w:val="24"/>
          <w:szCs w:val="24"/>
          <w:lang w:val="en-GB"/>
        </w:rPr>
        <w:t xml:space="preserve">Financial strain emerged as a strong predictor of unmet need. The odds ratios </w:t>
      </w:r>
      <w:r>
        <w:rPr>
          <w:rFonts w:ascii="Times New Roman" w:hAnsi="Times New Roman"/>
          <w:sz w:val="24"/>
          <w:szCs w:val="24"/>
          <w:lang w:val="en-GB"/>
        </w:rPr>
        <w:t>were reduced</w:t>
      </w:r>
      <w:r w:rsidRPr="00C54900">
        <w:rPr>
          <w:rFonts w:ascii="Times New Roman" w:hAnsi="Times New Roman"/>
          <w:sz w:val="24"/>
          <w:szCs w:val="24"/>
          <w:lang w:val="en-GB"/>
        </w:rPr>
        <w:t xml:space="preserve"> slightly from 1.9 [1.8-2.1] to 1.6 [1.5-1.8] when controlling for health.</w:t>
      </w:r>
    </w:p>
    <w:p w:rsidR="00B614FA" w:rsidRPr="00AA29A9" w:rsidRDefault="00B614FA" w:rsidP="004F71B9">
      <w:pPr>
        <w:pStyle w:val="NoSpacing"/>
        <w:spacing w:line="276" w:lineRule="auto"/>
        <w:ind w:firstLine="567"/>
        <w:jc w:val="both"/>
        <w:rPr>
          <w:rFonts w:ascii="Times New Roman" w:hAnsi="Times New Roman"/>
          <w:sz w:val="24"/>
          <w:szCs w:val="24"/>
          <w:lang w:val="en-GB"/>
        </w:rPr>
      </w:pPr>
      <w:r w:rsidRPr="00C54900">
        <w:rPr>
          <w:rFonts w:ascii="Times New Roman" w:hAnsi="Times New Roman"/>
          <w:sz w:val="24"/>
          <w:szCs w:val="24"/>
          <w:lang w:val="en-GB"/>
        </w:rPr>
        <w:t xml:space="preserve">The unemployed, retired and </w:t>
      </w:r>
      <w:proofErr w:type="spellStart"/>
      <w:r w:rsidRPr="00C54900">
        <w:rPr>
          <w:rFonts w:ascii="Times New Roman" w:hAnsi="Times New Roman"/>
          <w:sz w:val="24"/>
          <w:szCs w:val="24"/>
          <w:lang w:val="en-GB"/>
        </w:rPr>
        <w:t>houseworkers</w:t>
      </w:r>
      <w:proofErr w:type="spellEnd"/>
      <w:r w:rsidRPr="00C54900">
        <w:rPr>
          <w:rFonts w:ascii="Times New Roman" w:hAnsi="Times New Roman"/>
          <w:sz w:val="24"/>
          <w:szCs w:val="24"/>
          <w:lang w:val="en-GB"/>
        </w:rPr>
        <w:t xml:space="preserve"> deviated very little from respondents in paid work in all models. The group of permanently sick and disabled was found to have higher odds of unmet need in models 1 and 2. This association disappeared completely when controlling for health care use and health status in models 3 and 4. </w:t>
      </w:r>
    </w:p>
    <w:p w:rsidR="00B614FA" w:rsidRPr="00AA29A9" w:rsidRDefault="00B614FA" w:rsidP="004F71B9">
      <w:pPr>
        <w:pStyle w:val="NoSpacing"/>
        <w:spacing w:line="276" w:lineRule="auto"/>
        <w:ind w:firstLine="567"/>
        <w:jc w:val="both"/>
        <w:rPr>
          <w:rFonts w:ascii="Times New Roman" w:hAnsi="Times New Roman"/>
          <w:sz w:val="24"/>
          <w:szCs w:val="24"/>
          <w:lang w:val="en-GB"/>
        </w:rPr>
      </w:pPr>
      <w:r w:rsidRPr="00C54900">
        <w:rPr>
          <w:rFonts w:ascii="Times New Roman" w:hAnsi="Times New Roman"/>
          <w:sz w:val="24"/>
          <w:szCs w:val="24"/>
          <w:lang w:val="en-GB"/>
        </w:rPr>
        <w:t>In model 4, the rural group had slightly lower odds (0.9 [0</w:t>
      </w:r>
      <w:r>
        <w:rPr>
          <w:rFonts w:ascii="Times New Roman" w:hAnsi="Times New Roman"/>
          <w:sz w:val="24"/>
          <w:szCs w:val="24"/>
          <w:lang w:val="en-GB"/>
        </w:rPr>
        <w:t>.</w:t>
      </w:r>
      <w:r w:rsidRPr="00C54900">
        <w:rPr>
          <w:rFonts w:ascii="Times New Roman" w:hAnsi="Times New Roman"/>
          <w:sz w:val="24"/>
          <w:szCs w:val="24"/>
          <w:lang w:val="en-GB"/>
        </w:rPr>
        <w:t>8-1.0]) of unmet need, while immigrants had slightly higher (1.2 [1.0-1.3]). The association was persistent in all models.</w:t>
      </w:r>
    </w:p>
    <w:p w:rsidR="00B614FA" w:rsidRPr="00C54900" w:rsidRDefault="00B614FA" w:rsidP="004F71B9">
      <w:pPr>
        <w:pStyle w:val="NoSpacing"/>
        <w:spacing w:line="276" w:lineRule="auto"/>
        <w:ind w:firstLine="567"/>
        <w:jc w:val="both"/>
        <w:rPr>
          <w:rFonts w:ascii="Times New Roman" w:hAnsi="Times New Roman"/>
          <w:sz w:val="24"/>
          <w:szCs w:val="24"/>
          <w:lang w:val="en-GB"/>
        </w:rPr>
      </w:pPr>
      <w:r w:rsidRPr="00C54900">
        <w:rPr>
          <w:rFonts w:ascii="Times New Roman" w:hAnsi="Times New Roman"/>
          <w:sz w:val="24"/>
          <w:szCs w:val="24"/>
          <w:lang w:val="en-GB"/>
        </w:rPr>
        <w:t xml:space="preserve">In terms of health care use, both GP use (1.6 [1.4-1.8]) and specialist use (1.6 [1.4-1.7]) appeared as strong predictors of unmet need in model 4. It should be taken into account that GP </w:t>
      </w:r>
      <w:r w:rsidRPr="00C54900">
        <w:rPr>
          <w:rFonts w:ascii="Times New Roman" w:hAnsi="Times New Roman"/>
          <w:sz w:val="24"/>
          <w:szCs w:val="24"/>
          <w:lang w:val="en-GB"/>
        </w:rPr>
        <w:lastRenderedPageBreak/>
        <w:t xml:space="preserve">use was very prevalent at around 75%, which means that the reference group of no GP use was very unlikely to have any unmet need. Specialist use was less prevalent at around 40%, which infers that most specialist use occurred in combination with GP use. </w:t>
      </w:r>
    </w:p>
    <w:p w:rsidR="00B614FA" w:rsidRPr="00C54900" w:rsidRDefault="00B614FA" w:rsidP="004F71B9">
      <w:pPr>
        <w:pStyle w:val="NoSpacing"/>
        <w:spacing w:line="276" w:lineRule="auto"/>
        <w:ind w:firstLine="567"/>
        <w:jc w:val="both"/>
        <w:rPr>
          <w:rFonts w:ascii="Times New Roman" w:hAnsi="Times New Roman"/>
          <w:sz w:val="24"/>
          <w:szCs w:val="24"/>
          <w:lang w:val="en-GB"/>
        </w:rPr>
      </w:pPr>
      <w:r w:rsidRPr="00C54900">
        <w:rPr>
          <w:rFonts w:ascii="Times New Roman" w:hAnsi="Times New Roman"/>
          <w:sz w:val="24"/>
          <w:szCs w:val="24"/>
          <w:lang w:val="en-GB"/>
        </w:rPr>
        <w:t xml:space="preserve">All of the health status variables stood out as strong predictors of unmet need: Poor self-reported health (1.3 [1.1-1.5]), depressive symptoms (1.7 [1.5-1.9]), one </w:t>
      </w:r>
      <w:r>
        <w:rPr>
          <w:rFonts w:ascii="Times New Roman" w:hAnsi="Times New Roman"/>
          <w:sz w:val="24"/>
          <w:szCs w:val="24"/>
          <w:lang w:val="en-GB"/>
        </w:rPr>
        <w:t>NCD</w:t>
      </w:r>
      <w:r w:rsidRPr="00C54900">
        <w:rPr>
          <w:rFonts w:ascii="Times New Roman" w:hAnsi="Times New Roman"/>
          <w:sz w:val="24"/>
          <w:szCs w:val="24"/>
          <w:lang w:val="en-GB"/>
        </w:rPr>
        <w:t xml:space="preserve"> (2.1 [1.8-2.4]), and two or more </w:t>
      </w:r>
      <w:r>
        <w:rPr>
          <w:rFonts w:ascii="Times New Roman" w:hAnsi="Times New Roman"/>
          <w:sz w:val="24"/>
          <w:szCs w:val="24"/>
          <w:lang w:val="en-GB"/>
        </w:rPr>
        <w:t>NCDs</w:t>
      </w:r>
      <w:r w:rsidRPr="00C54900">
        <w:rPr>
          <w:rFonts w:ascii="Times New Roman" w:hAnsi="Times New Roman"/>
          <w:sz w:val="24"/>
          <w:szCs w:val="24"/>
          <w:lang w:val="en-GB"/>
        </w:rPr>
        <w:t xml:space="preserve"> (3.1 [2.7-3.6]). Note somewhat inflated confidence intervals for these measures. Also note that around half the sample had one chronic condition, and around one fifth had two or more. People who reported good health were thus more unlikely to report unmet need.</w:t>
      </w:r>
    </w:p>
    <w:p w:rsidR="00B614FA" w:rsidRPr="00C54900" w:rsidRDefault="00B614FA" w:rsidP="004F71B9">
      <w:pPr>
        <w:pStyle w:val="Heading3"/>
      </w:pPr>
      <w:r>
        <w:t>Full models with macro variables: overall, a</w:t>
      </w:r>
      <w:r w:rsidRPr="00C54900">
        <w:t>vailability, accessibility and acceptability</w:t>
      </w:r>
      <w:r>
        <w:t>.</w:t>
      </w:r>
    </w:p>
    <w:p w:rsidR="00B614FA" w:rsidRDefault="00B614FA" w:rsidP="004F71B9">
      <w:pPr>
        <w:pStyle w:val="NoSpacing"/>
        <w:spacing w:line="276" w:lineRule="auto"/>
        <w:ind w:firstLine="567"/>
        <w:jc w:val="both"/>
        <w:rPr>
          <w:rFonts w:ascii="Times New Roman" w:hAnsi="Times New Roman"/>
          <w:sz w:val="24"/>
          <w:szCs w:val="24"/>
          <w:lang w:val="en-GB"/>
        </w:rPr>
      </w:pPr>
    </w:p>
    <w:p w:rsidR="00B614FA" w:rsidRDefault="00B614FA" w:rsidP="004F71B9">
      <w:pPr>
        <w:pStyle w:val="NoSpacing"/>
        <w:spacing w:line="276" w:lineRule="auto"/>
        <w:ind w:firstLine="567"/>
        <w:jc w:val="both"/>
        <w:rPr>
          <w:rFonts w:ascii="Times New Roman" w:hAnsi="Times New Roman" w:cs="Times New Roman"/>
          <w:sz w:val="24"/>
          <w:szCs w:val="24"/>
          <w:lang w:val="en-GB"/>
        </w:rPr>
      </w:pPr>
      <w:r w:rsidRPr="00AA29A9">
        <w:rPr>
          <w:rFonts w:ascii="Times New Roman" w:hAnsi="Times New Roman" w:cs="Times New Roman"/>
          <w:sz w:val="24"/>
          <w:szCs w:val="24"/>
          <w:lang w:val="en-GB"/>
        </w:rPr>
        <w:t xml:space="preserve">---- Table </w:t>
      </w:r>
      <w:r>
        <w:rPr>
          <w:rFonts w:ascii="Times New Roman" w:hAnsi="Times New Roman" w:cs="Times New Roman"/>
          <w:sz w:val="24"/>
          <w:szCs w:val="24"/>
          <w:lang w:val="en-GB"/>
        </w:rPr>
        <w:t>3</w:t>
      </w:r>
      <w:r w:rsidRPr="00C54900">
        <w:rPr>
          <w:rFonts w:ascii="Times New Roman" w:hAnsi="Times New Roman" w:cs="Times New Roman"/>
          <w:sz w:val="24"/>
          <w:szCs w:val="24"/>
          <w:lang w:val="en-GB"/>
        </w:rPr>
        <w:t xml:space="preserve"> here ----</w:t>
      </w:r>
    </w:p>
    <w:p w:rsidR="00B614FA" w:rsidRDefault="00B614FA" w:rsidP="004F71B9">
      <w:pPr>
        <w:pStyle w:val="NoSpacing"/>
        <w:spacing w:line="276" w:lineRule="auto"/>
        <w:ind w:firstLine="567"/>
        <w:jc w:val="both"/>
        <w:rPr>
          <w:rFonts w:ascii="Times New Roman" w:hAnsi="Times New Roman"/>
          <w:sz w:val="24"/>
          <w:szCs w:val="24"/>
          <w:lang w:val="en-GB"/>
        </w:rPr>
      </w:pPr>
    </w:p>
    <w:p w:rsidR="00B614FA" w:rsidRPr="00C54900" w:rsidRDefault="00B614FA" w:rsidP="004F71B9">
      <w:pPr>
        <w:pStyle w:val="NoSpacing"/>
        <w:spacing w:line="276" w:lineRule="auto"/>
        <w:ind w:firstLine="567"/>
        <w:jc w:val="both"/>
        <w:rPr>
          <w:rFonts w:ascii="Times New Roman" w:hAnsi="Times New Roman"/>
          <w:i/>
          <w:sz w:val="24"/>
          <w:szCs w:val="24"/>
          <w:lang w:val="en-GB"/>
        </w:rPr>
      </w:pPr>
      <w:r w:rsidRPr="00C54900">
        <w:rPr>
          <w:rFonts w:ascii="Times New Roman" w:hAnsi="Times New Roman"/>
          <w:sz w:val="24"/>
          <w:szCs w:val="24"/>
          <w:lang w:val="en-GB"/>
        </w:rPr>
        <w:t>Table 3 shows the full models for overall unmet need and the three subcategories</w:t>
      </w:r>
      <w:r>
        <w:rPr>
          <w:rFonts w:ascii="Times New Roman" w:hAnsi="Times New Roman"/>
          <w:sz w:val="24"/>
          <w:szCs w:val="24"/>
          <w:lang w:val="en-GB"/>
        </w:rPr>
        <w:t>, with macro variables added</w:t>
      </w:r>
      <w:r w:rsidRPr="00C54900">
        <w:rPr>
          <w:rFonts w:ascii="Times New Roman" w:hAnsi="Times New Roman"/>
          <w:sz w:val="24"/>
          <w:szCs w:val="24"/>
          <w:lang w:val="en-GB"/>
        </w:rPr>
        <w:t xml:space="preserve">. Here, we will report on the noteworthy differences between the subcategories in terms of the most influential variables. </w:t>
      </w:r>
    </w:p>
    <w:p w:rsidR="00B614FA" w:rsidRPr="00C54900" w:rsidRDefault="00B614FA" w:rsidP="004F71B9">
      <w:pPr>
        <w:pStyle w:val="NoSpacing"/>
        <w:spacing w:line="276" w:lineRule="auto"/>
        <w:ind w:firstLine="567"/>
        <w:jc w:val="both"/>
        <w:rPr>
          <w:rFonts w:ascii="Times New Roman" w:hAnsi="Times New Roman"/>
          <w:sz w:val="24"/>
          <w:szCs w:val="24"/>
          <w:lang w:val="en-GB"/>
        </w:rPr>
      </w:pPr>
      <w:r w:rsidRPr="00C54900">
        <w:rPr>
          <w:rFonts w:ascii="Times New Roman" w:hAnsi="Times New Roman"/>
          <w:sz w:val="24"/>
          <w:szCs w:val="24"/>
          <w:lang w:val="en-GB"/>
        </w:rPr>
        <w:t>Financial strain was found to be associated with all types of unmet need. The strongest association was related to accessibility (4.8 [3.8-6.0]), followed by acceptability (1.7 [1.4-2.0])</w:t>
      </w:r>
      <w:r w:rsidRPr="004755D7">
        <w:rPr>
          <w:rFonts w:ascii="Times New Roman" w:hAnsi="Times New Roman"/>
          <w:sz w:val="24"/>
          <w:szCs w:val="24"/>
          <w:lang w:val="en-GB"/>
        </w:rPr>
        <w:t xml:space="preserve"> </w:t>
      </w:r>
      <w:r w:rsidRPr="00C54900">
        <w:rPr>
          <w:rFonts w:ascii="Times New Roman" w:hAnsi="Times New Roman"/>
          <w:sz w:val="24"/>
          <w:szCs w:val="24"/>
          <w:lang w:val="en-GB"/>
        </w:rPr>
        <w:t>and availability (1.3 [1.2-1.5]). Respondents with financial strain were therefore more likely to report unmet need due to waiting lists, because no appointments were available, or if they were unable to get time off work or had other commitments. Note somewhat inflated confidence intervals for the strongest coefficients.</w:t>
      </w:r>
    </w:p>
    <w:p w:rsidR="00B614FA" w:rsidRPr="00C54900" w:rsidRDefault="00B614FA" w:rsidP="004F71B9">
      <w:pPr>
        <w:pStyle w:val="NoSpacing"/>
        <w:spacing w:line="276" w:lineRule="auto"/>
        <w:ind w:firstLine="567"/>
        <w:jc w:val="both"/>
        <w:rPr>
          <w:rFonts w:ascii="Times New Roman" w:hAnsi="Times New Roman"/>
          <w:sz w:val="24"/>
          <w:szCs w:val="24"/>
          <w:lang w:val="en-GB"/>
        </w:rPr>
      </w:pPr>
      <w:r w:rsidRPr="00C54900">
        <w:rPr>
          <w:rFonts w:ascii="Times New Roman" w:hAnsi="Times New Roman"/>
          <w:sz w:val="24"/>
          <w:szCs w:val="24"/>
          <w:lang w:val="en-GB"/>
        </w:rPr>
        <w:t>Occupational status was found to be associated with the three subtypes of unmet need to varying degrees. The unemployed had higher odds of problems with accessibility (1.6 [1.2-2.2]), and lower odds of acceptability (0.4 [0.3-0.7]). Although the sick/disabled suffered little unmet need overall, they were still at higher risk of problems with accessibility (1.6 [1.1-2.3]), much like the unemployed. These associations remained even after controlling for financial strain. Acceptability mainly represented a problem for those in paid work.</w:t>
      </w:r>
    </w:p>
    <w:p w:rsidR="00B614FA" w:rsidRPr="00C54900" w:rsidRDefault="00B614FA" w:rsidP="004F71B9">
      <w:pPr>
        <w:pStyle w:val="NoSpacing"/>
        <w:spacing w:line="276" w:lineRule="auto"/>
        <w:ind w:firstLine="567"/>
        <w:jc w:val="both"/>
        <w:rPr>
          <w:rFonts w:ascii="Times New Roman" w:hAnsi="Times New Roman"/>
          <w:sz w:val="24"/>
          <w:szCs w:val="24"/>
          <w:lang w:val="en-GB"/>
        </w:rPr>
      </w:pPr>
      <w:r w:rsidRPr="00166707">
        <w:rPr>
          <w:rFonts w:ascii="Times New Roman" w:hAnsi="Times New Roman"/>
          <w:sz w:val="24"/>
          <w:szCs w:val="24"/>
          <w:lang w:val="en-GB"/>
        </w:rPr>
        <w:t xml:space="preserve">In terms of health care use, there was little variation between the types of unmet need. </w:t>
      </w:r>
      <w:r w:rsidRPr="00C54900">
        <w:rPr>
          <w:rFonts w:ascii="Times New Roman" w:hAnsi="Times New Roman"/>
          <w:sz w:val="24"/>
          <w:szCs w:val="24"/>
          <w:lang w:val="en-GB"/>
        </w:rPr>
        <w:t>The exception was for accessibility, where there was no significant difference between GP users and non</w:t>
      </w:r>
      <w:r>
        <w:rPr>
          <w:rFonts w:ascii="Times New Roman" w:hAnsi="Times New Roman"/>
          <w:sz w:val="24"/>
          <w:szCs w:val="24"/>
          <w:lang w:val="en-GB"/>
        </w:rPr>
        <w:t>-</w:t>
      </w:r>
      <w:r w:rsidRPr="00C54900">
        <w:rPr>
          <w:rFonts w:ascii="Times New Roman" w:hAnsi="Times New Roman"/>
          <w:sz w:val="24"/>
          <w:szCs w:val="24"/>
          <w:lang w:val="en-GB"/>
        </w:rPr>
        <w:t>users. Use of alternative treatments was mainly an issue in relation to availability (1.5 [1.3-1.6]).</w:t>
      </w:r>
    </w:p>
    <w:p w:rsidR="00B614FA" w:rsidRDefault="00B614FA" w:rsidP="004F71B9">
      <w:pPr>
        <w:pStyle w:val="NoSpacing"/>
        <w:spacing w:line="276" w:lineRule="auto"/>
        <w:ind w:firstLine="567"/>
        <w:jc w:val="both"/>
        <w:rPr>
          <w:rFonts w:ascii="Times New Roman" w:hAnsi="Times New Roman"/>
          <w:sz w:val="24"/>
          <w:szCs w:val="24"/>
          <w:lang w:val="en-GB"/>
        </w:rPr>
      </w:pPr>
      <w:r w:rsidRPr="00C54900">
        <w:rPr>
          <w:rFonts w:ascii="Times New Roman" w:hAnsi="Times New Roman"/>
          <w:sz w:val="24"/>
          <w:szCs w:val="24"/>
          <w:lang w:val="en-GB"/>
        </w:rPr>
        <w:t xml:space="preserve">In terms of health status, all measures of poor health were strongly associated with almost all types of unmet need. Noteworthy was that poor self-reported health had the strongest association with accessibility (1.7 [1.3-2.2]), which means that people with poor self-reported health were more likely to have problems with paying for health care. The same was found to be true of respondents with depressive symptoms (2.3 [1.8-2.9]). Even stronger associations were found among respondents with </w:t>
      </w:r>
      <w:r>
        <w:rPr>
          <w:rFonts w:ascii="Times New Roman" w:hAnsi="Times New Roman"/>
          <w:sz w:val="24"/>
          <w:szCs w:val="24"/>
          <w:lang w:val="en-GB"/>
        </w:rPr>
        <w:t>NCDs</w:t>
      </w:r>
      <w:r w:rsidRPr="00C54900">
        <w:rPr>
          <w:rFonts w:ascii="Times New Roman" w:hAnsi="Times New Roman"/>
          <w:sz w:val="24"/>
          <w:szCs w:val="24"/>
          <w:lang w:val="en-GB"/>
        </w:rPr>
        <w:t xml:space="preserve">. Here, we can note that people with multiple </w:t>
      </w:r>
      <w:r>
        <w:rPr>
          <w:rFonts w:ascii="Times New Roman" w:hAnsi="Times New Roman"/>
          <w:sz w:val="24"/>
          <w:szCs w:val="24"/>
          <w:lang w:val="en-GB"/>
        </w:rPr>
        <w:t>NCDs</w:t>
      </w:r>
      <w:r w:rsidRPr="00C54900">
        <w:rPr>
          <w:rFonts w:ascii="Times New Roman" w:hAnsi="Times New Roman"/>
          <w:sz w:val="24"/>
          <w:szCs w:val="24"/>
          <w:lang w:val="en-GB"/>
        </w:rPr>
        <w:t xml:space="preserve"> had the highest coefficient for acceptability (3.6 [2.8-4.7]).</w:t>
      </w:r>
    </w:p>
    <w:p w:rsidR="00B614FA" w:rsidRPr="00C54900" w:rsidRDefault="00B614FA" w:rsidP="004F71B9">
      <w:pPr>
        <w:pStyle w:val="NoSpacing"/>
        <w:spacing w:line="276" w:lineRule="auto"/>
        <w:ind w:firstLine="567"/>
        <w:jc w:val="both"/>
        <w:rPr>
          <w:rFonts w:ascii="Times New Roman" w:hAnsi="Times New Roman"/>
          <w:sz w:val="24"/>
          <w:szCs w:val="24"/>
          <w:lang w:val="en-GB"/>
        </w:rPr>
      </w:pPr>
      <w:r>
        <w:rPr>
          <w:rFonts w:ascii="Times New Roman" w:hAnsi="Times New Roman"/>
          <w:sz w:val="24"/>
          <w:szCs w:val="24"/>
          <w:lang w:val="en-GB"/>
        </w:rPr>
        <w:t xml:space="preserve">The results for physician density (0.8 [05-1.1]) and OOP payments (1.04 [0.99-1.08]) were significant at the 0.1 level for availability only. Marginal probabilities were calculated in Stata, showing that increasing physician density from 2.2 to 5 reduced the likelihood of </w:t>
      </w:r>
      <w:r>
        <w:rPr>
          <w:rFonts w:ascii="Times New Roman" w:hAnsi="Times New Roman"/>
          <w:sz w:val="24"/>
          <w:szCs w:val="24"/>
          <w:lang w:val="en-GB"/>
        </w:rPr>
        <w:lastRenderedPageBreak/>
        <w:t>availability-related unmet need by 5.8%. Increasing OOP payments from 5.2% to 31.3% resulted in a higher likelihood of unmet need by 6.3%.</w:t>
      </w:r>
    </w:p>
    <w:p w:rsidR="00B614FA" w:rsidRDefault="00B614FA" w:rsidP="00EA0AA7">
      <w:pPr>
        <w:pStyle w:val="Heading1"/>
        <w:ind w:firstLine="0"/>
      </w:pPr>
    </w:p>
    <w:p w:rsidR="00B614FA" w:rsidRDefault="00B614FA" w:rsidP="00EA0AA7">
      <w:pPr>
        <w:pStyle w:val="Heading1"/>
      </w:pPr>
      <w:r w:rsidRPr="00C54900">
        <w:t xml:space="preserve">Discussion </w:t>
      </w:r>
    </w:p>
    <w:p w:rsidR="00B614FA" w:rsidRPr="00746DF4" w:rsidRDefault="00B614FA" w:rsidP="004F71B9">
      <w:pPr>
        <w:spacing w:after="0"/>
        <w:ind w:firstLine="567"/>
        <w:jc w:val="both"/>
        <w:rPr>
          <w:rFonts w:ascii="Times New Roman" w:hAnsi="Times New Roman" w:cs="Times New Roman"/>
          <w:sz w:val="24"/>
          <w:szCs w:val="24"/>
          <w:lang w:val="en-GB"/>
        </w:rPr>
      </w:pPr>
      <w:r w:rsidRPr="00746DF4">
        <w:rPr>
          <w:rFonts w:ascii="Times New Roman" w:hAnsi="Times New Roman" w:cs="Times New Roman"/>
          <w:sz w:val="24"/>
          <w:szCs w:val="24"/>
          <w:lang w:val="en-GB"/>
        </w:rPr>
        <w:t>The aim of this study was to examine what factors are associated with unmet need, as well as how reasons for unmet need are distributed across socioeconomic and demographic groups in Europe. Like previous work in this area, we found overall unmet need to be greater among females</w:t>
      </w:r>
      <w:r>
        <w:rPr>
          <w:rFonts w:ascii="Times New Roman" w:hAnsi="Times New Roman" w:cs="Times New Roman"/>
          <w:sz w:val="24"/>
          <w:szCs w:val="24"/>
          <w:lang w:val="en-GB"/>
        </w:rPr>
        <w:t xml:space="preserve"> </w:t>
      </w:r>
      <w:r w:rsidRPr="00075A26">
        <w:rPr>
          <w:rFonts w:ascii="Times New Roman" w:hAnsi="Times New Roman" w:cs="Times New Roman"/>
          <w:noProof/>
          <w:sz w:val="24"/>
          <w:szCs w:val="24"/>
          <w:vertAlign w:val="superscript"/>
          <w:lang w:val="en-GB"/>
        </w:rPr>
        <w:t>23</w:t>
      </w:r>
      <w:r w:rsidRPr="00746DF4">
        <w:rPr>
          <w:rFonts w:ascii="Times New Roman" w:hAnsi="Times New Roman" w:cs="Times New Roman"/>
          <w:sz w:val="24"/>
          <w:szCs w:val="24"/>
          <w:lang w:val="en-GB"/>
        </w:rPr>
        <w:t xml:space="preserve">, older populations </w:t>
      </w:r>
      <w:r w:rsidRPr="00075A26">
        <w:rPr>
          <w:rFonts w:ascii="Times New Roman" w:hAnsi="Times New Roman" w:cs="Times New Roman"/>
          <w:noProof/>
          <w:sz w:val="24"/>
          <w:szCs w:val="24"/>
          <w:vertAlign w:val="superscript"/>
          <w:lang w:val="en-GB"/>
        </w:rPr>
        <w:t>24</w:t>
      </w:r>
      <w:proofErr w:type="gramStart"/>
      <w:r w:rsidRPr="00746DF4">
        <w:rPr>
          <w:rFonts w:ascii="Times New Roman" w:hAnsi="Times New Roman" w:cs="Times New Roman"/>
          <w:sz w:val="24"/>
          <w:szCs w:val="24"/>
          <w:lang w:val="en-GB"/>
        </w:rPr>
        <w:t>,  those</w:t>
      </w:r>
      <w:proofErr w:type="gramEnd"/>
      <w:r w:rsidRPr="00746DF4">
        <w:rPr>
          <w:rFonts w:ascii="Times New Roman" w:hAnsi="Times New Roman" w:cs="Times New Roman"/>
          <w:sz w:val="24"/>
          <w:szCs w:val="24"/>
          <w:lang w:val="en-GB"/>
        </w:rPr>
        <w:t xml:space="preserve"> living in rural areas</w:t>
      </w:r>
      <w:r>
        <w:rPr>
          <w:rFonts w:ascii="Times New Roman" w:hAnsi="Times New Roman" w:cs="Times New Roman"/>
          <w:sz w:val="24"/>
          <w:szCs w:val="24"/>
          <w:lang w:val="en-GB"/>
        </w:rPr>
        <w:t xml:space="preserve"> </w:t>
      </w:r>
      <w:r w:rsidRPr="00075A26">
        <w:rPr>
          <w:rFonts w:ascii="Times New Roman" w:hAnsi="Times New Roman" w:cs="Times New Roman"/>
          <w:noProof/>
          <w:sz w:val="24"/>
          <w:szCs w:val="24"/>
          <w:vertAlign w:val="superscript"/>
          <w:lang w:val="en-GB"/>
        </w:rPr>
        <w:t>25</w:t>
      </w:r>
      <w:r w:rsidRPr="00746DF4">
        <w:rPr>
          <w:rFonts w:ascii="Times New Roman" w:hAnsi="Times New Roman" w:cs="Times New Roman"/>
          <w:sz w:val="24"/>
          <w:szCs w:val="24"/>
          <w:lang w:val="en-GB"/>
        </w:rPr>
        <w:t>, those with greater use of health</w:t>
      </w:r>
      <w:r>
        <w:rPr>
          <w:rFonts w:ascii="Times New Roman" w:hAnsi="Times New Roman" w:cs="Times New Roman"/>
          <w:sz w:val="24"/>
          <w:szCs w:val="24"/>
          <w:lang w:val="en-GB"/>
        </w:rPr>
        <w:t xml:space="preserve"> </w:t>
      </w:r>
      <w:r w:rsidRPr="00746DF4">
        <w:rPr>
          <w:rFonts w:ascii="Times New Roman" w:hAnsi="Times New Roman" w:cs="Times New Roman"/>
          <w:sz w:val="24"/>
          <w:szCs w:val="24"/>
          <w:lang w:val="en-GB"/>
        </w:rPr>
        <w:t>care services</w:t>
      </w:r>
      <w:r>
        <w:rPr>
          <w:rFonts w:ascii="Times New Roman" w:hAnsi="Times New Roman" w:cs="Times New Roman"/>
          <w:sz w:val="24"/>
          <w:szCs w:val="24"/>
          <w:lang w:val="en-GB"/>
        </w:rPr>
        <w:t xml:space="preserve"> </w:t>
      </w:r>
      <w:r w:rsidRPr="00075A26">
        <w:rPr>
          <w:rFonts w:ascii="Times New Roman" w:hAnsi="Times New Roman" w:cs="Times New Roman"/>
          <w:noProof/>
          <w:sz w:val="24"/>
          <w:szCs w:val="24"/>
          <w:vertAlign w:val="superscript"/>
          <w:lang w:val="en-GB"/>
        </w:rPr>
        <w:t>23</w:t>
      </w:r>
      <w:r w:rsidRPr="00746DF4">
        <w:rPr>
          <w:rFonts w:ascii="Times New Roman" w:hAnsi="Times New Roman" w:cs="Times New Roman"/>
          <w:sz w:val="24"/>
          <w:szCs w:val="24"/>
          <w:lang w:val="en-GB"/>
        </w:rPr>
        <w:t xml:space="preserve"> and those with poor health status</w:t>
      </w:r>
      <w:r>
        <w:rPr>
          <w:rFonts w:ascii="Times New Roman" w:hAnsi="Times New Roman" w:cs="Times New Roman"/>
          <w:sz w:val="24"/>
          <w:szCs w:val="24"/>
          <w:lang w:val="en-GB"/>
        </w:rPr>
        <w:t xml:space="preserve"> </w:t>
      </w:r>
      <w:r w:rsidRPr="00075A26">
        <w:rPr>
          <w:rFonts w:ascii="Times New Roman" w:hAnsi="Times New Roman" w:cs="Times New Roman"/>
          <w:noProof/>
          <w:sz w:val="24"/>
          <w:szCs w:val="24"/>
          <w:vertAlign w:val="superscript"/>
          <w:lang w:val="en-GB"/>
        </w:rPr>
        <w:t>11</w:t>
      </w:r>
      <w:r w:rsidRPr="00746DF4">
        <w:rPr>
          <w:rFonts w:ascii="Times New Roman" w:hAnsi="Times New Roman" w:cs="Times New Roman"/>
          <w:sz w:val="24"/>
          <w:szCs w:val="24"/>
          <w:lang w:val="en-GB"/>
        </w:rPr>
        <w:t>. Overall unmet need was also associated with financial strain. This finding aligns with work demonstrating greater unmet need among those in lower income groups</w:t>
      </w:r>
      <w:r>
        <w:rPr>
          <w:rFonts w:ascii="Times New Roman" w:hAnsi="Times New Roman" w:cs="Times New Roman"/>
          <w:sz w:val="24"/>
          <w:szCs w:val="24"/>
          <w:lang w:val="en-GB"/>
        </w:rPr>
        <w:t xml:space="preserve"> </w:t>
      </w:r>
      <w:r w:rsidRPr="00075A26">
        <w:rPr>
          <w:rFonts w:ascii="Times New Roman" w:hAnsi="Times New Roman" w:cs="Times New Roman"/>
          <w:noProof/>
          <w:sz w:val="24"/>
          <w:szCs w:val="24"/>
          <w:vertAlign w:val="superscript"/>
          <w:lang w:val="en-GB"/>
        </w:rPr>
        <w:t>26</w:t>
      </w:r>
      <w:r w:rsidRPr="00746DF4">
        <w:rPr>
          <w:rFonts w:ascii="Times New Roman" w:hAnsi="Times New Roman" w:cs="Times New Roman"/>
          <w:sz w:val="24"/>
          <w:szCs w:val="24"/>
          <w:lang w:val="en-GB"/>
        </w:rPr>
        <w:t xml:space="preserve">. </w:t>
      </w:r>
    </w:p>
    <w:p w:rsidR="00B614FA" w:rsidRPr="00746DF4" w:rsidRDefault="00B614FA" w:rsidP="00545309">
      <w:pPr>
        <w:spacing w:after="0"/>
        <w:ind w:firstLine="567"/>
        <w:jc w:val="both"/>
        <w:rPr>
          <w:rFonts w:ascii="Times New Roman" w:hAnsi="Times New Roman" w:cs="Times New Roman"/>
          <w:sz w:val="24"/>
          <w:szCs w:val="24"/>
          <w:lang w:val="en-GB"/>
        </w:rPr>
      </w:pPr>
      <w:r w:rsidRPr="00746DF4">
        <w:rPr>
          <w:rFonts w:ascii="Times New Roman" w:hAnsi="Times New Roman" w:cs="Times New Roman"/>
          <w:sz w:val="24"/>
          <w:szCs w:val="24"/>
          <w:lang w:val="en-GB"/>
        </w:rPr>
        <w:t>In contrast to a study from Canada</w:t>
      </w:r>
      <w:r>
        <w:rPr>
          <w:rFonts w:ascii="Times New Roman" w:hAnsi="Times New Roman" w:cs="Times New Roman"/>
          <w:sz w:val="24"/>
          <w:szCs w:val="24"/>
          <w:lang w:val="en-GB"/>
        </w:rPr>
        <w:t xml:space="preserve"> </w:t>
      </w:r>
      <w:r w:rsidRPr="00075A26">
        <w:rPr>
          <w:rFonts w:ascii="Times New Roman" w:hAnsi="Times New Roman" w:cs="Times New Roman"/>
          <w:noProof/>
          <w:sz w:val="24"/>
          <w:szCs w:val="24"/>
          <w:vertAlign w:val="superscript"/>
          <w:lang w:val="en-GB"/>
        </w:rPr>
        <w:t>15</w:t>
      </w:r>
      <w:r w:rsidRPr="00746DF4">
        <w:rPr>
          <w:rFonts w:ascii="Times New Roman" w:hAnsi="Times New Roman" w:cs="Times New Roman"/>
          <w:sz w:val="24"/>
          <w:szCs w:val="24"/>
          <w:lang w:val="en-GB"/>
        </w:rPr>
        <w:t xml:space="preserve">, we found </w:t>
      </w:r>
      <w:r w:rsidRPr="00665466">
        <w:rPr>
          <w:rFonts w:ascii="Times New Roman" w:hAnsi="Times New Roman" w:cs="Times New Roman"/>
          <w:sz w:val="24"/>
          <w:szCs w:val="24"/>
          <w:lang w:val="en-GB"/>
        </w:rPr>
        <w:t>that immigrants</w:t>
      </w:r>
      <w:r w:rsidRPr="00746DF4">
        <w:rPr>
          <w:rFonts w:ascii="Times New Roman" w:hAnsi="Times New Roman" w:cs="Times New Roman"/>
          <w:sz w:val="24"/>
          <w:szCs w:val="24"/>
          <w:lang w:val="en-GB"/>
        </w:rPr>
        <w:t xml:space="preserve"> had slightly higher odds of reporting unmet need. We did not control for length of stay, however. </w:t>
      </w:r>
      <w:r>
        <w:rPr>
          <w:rFonts w:ascii="Times New Roman" w:hAnsi="Times New Roman" w:cs="Times New Roman"/>
          <w:sz w:val="24"/>
          <w:szCs w:val="24"/>
          <w:lang w:val="en-GB"/>
        </w:rPr>
        <w:t xml:space="preserve">The results could be due to different regulatory frameworks and demographic composition of migrants in Canada versus Europe. </w:t>
      </w:r>
      <w:r w:rsidRPr="00746DF4">
        <w:rPr>
          <w:rFonts w:ascii="Times New Roman" w:hAnsi="Times New Roman" w:cs="Times New Roman"/>
          <w:sz w:val="24"/>
          <w:szCs w:val="24"/>
          <w:lang w:val="en-GB"/>
        </w:rPr>
        <w:t xml:space="preserve">The results suggest that overall, </w:t>
      </w:r>
      <w:r>
        <w:rPr>
          <w:rFonts w:ascii="Times New Roman" w:hAnsi="Times New Roman" w:cs="Times New Roman"/>
          <w:sz w:val="24"/>
          <w:szCs w:val="24"/>
          <w:lang w:val="en-GB"/>
        </w:rPr>
        <w:t>immigrants</w:t>
      </w:r>
      <w:r w:rsidRPr="00746DF4">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to European countries </w:t>
      </w:r>
      <w:r w:rsidRPr="00746DF4">
        <w:rPr>
          <w:rFonts w:ascii="Times New Roman" w:hAnsi="Times New Roman" w:cs="Times New Roman"/>
          <w:sz w:val="24"/>
          <w:szCs w:val="24"/>
          <w:lang w:val="en-GB"/>
        </w:rPr>
        <w:t>experience higher subjective barriers in access to health care. Some barriers specific to migrants</w:t>
      </w:r>
      <w:r>
        <w:rPr>
          <w:rFonts w:ascii="Times New Roman" w:hAnsi="Times New Roman" w:cs="Times New Roman"/>
          <w:sz w:val="24"/>
          <w:szCs w:val="24"/>
          <w:lang w:val="en-GB"/>
        </w:rPr>
        <w:t xml:space="preserve"> have been documented</w:t>
      </w:r>
      <w:r w:rsidRPr="00746DF4">
        <w:rPr>
          <w:rFonts w:ascii="Times New Roman" w:hAnsi="Times New Roman" w:cs="Times New Roman"/>
          <w:sz w:val="24"/>
          <w:szCs w:val="24"/>
          <w:lang w:val="en-GB"/>
        </w:rPr>
        <w:t>, such as legal, language and information barriers, as well as cultural differences</w:t>
      </w:r>
      <w:r>
        <w:rPr>
          <w:rFonts w:ascii="Times New Roman" w:hAnsi="Times New Roman" w:cs="Times New Roman"/>
          <w:sz w:val="24"/>
          <w:szCs w:val="24"/>
          <w:lang w:val="en-GB"/>
        </w:rPr>
        <w:t xml:space="preserve"> </w:t>
      </w:r>
      <w:r w:rsidRPr="00075A26">
        <w:rPr>
          <w:rFonts w:ascii="Times New Roman" w:hAnsi="Times New Roman" w:cs="Times New Roman"/>
          <w:noProof/>
          <w:sz w:val="24"/>
          <w:szCs w:val="24"/>
          <w:vertAlign w:val="superscript"/>
          <w:lang w:val="en-GB"/>
        </w:rPr>
        <w:t>27</w:t>
      </w:r>
      <w:r w:rsidRPr="00DB4764">
        <w:rPr>
          <w:rFonts w:ascii="Times New Roman" w:hAnsi="Times New Roman" w:cs="Times New Roman"/>
          <w:sz w:val="24"/>
          <w:szCs w:val="24"/>
          <w:lang w:val="en-GB"/>
        </w:rPr>
        <w:t>.</w:t>
      </w:r>
      <w:r w:rsidRPr="00746DF4">
        <w:rPr>
          <w:rFonts w:ascii="Times New Roman" w:hAnsi="Times New Roman" w:cs="Times New Roman"/>
          <w:sz w:val="24"/>
          <w:szCs w:val="24"/>
          <w:lang w:val="en-GB"/>
        </w:rPr>
        <w:t xml:space="preserve"> There could be variation </w:t>
      </w:r>
      <w:r>
        <w:rPr>
          <w:rFonts w:ascii="Times New Roman" w:hAnsi="Times New Roman" w:cs="Times New Roman"/>
          <w:sz w:val="24"/>
          <w:szCs w:val="24"/>
          <w:lang w:val="en-GB"/>
        </w:rPr>
        <w:t xml:space="preserve">in unmet need </w:t>
      </w:r>
      <w:r w:rsidRPr="00746DF4">
        <w:rPr>
          <w:rFonts w:ascii="Times New Roman" w:hAnsi="Times New Roman" w:cs="Times New Roman"/>
          <w:sz w:val="24"/>
          <w:szCs w:val="24"/>
          <w:lang w:val="en-GB"/>
        </w:rPr>
        <w:t xml:space="preserve">within this group, due to </w:t>
      </w:r>
      <w:r>
        <w:rPr>
          <w:rFonts w:ascii="Times New Roman" w:hAnsi="Times New Roman" w:cs="Times New Roman"/>
          <w:sz w:val="24"/>
          <w:szCs w:val="24"/>
          <w:lang w:val="en-GB"/>
        </w:rPr>
        <w:t xml:space="preserve">effects of </w:t>
      </w:r>
      <w:r w:rsidRPr="00746DF4">
        <w:rPr>
          <w:rFonts w:ascii="Times New Roman" w:hAnsi="Times New Roman" w:cs="Times New Roman"/>
          <w:sz w:val="24"/>
          <w:szCs w:val="24"/>
          <w:lang w:val="en-GB"/>
        </w:rPr>
        <w:t>country of origin and destination</w:t>
      </w:r>
      <w:r>
        <w:rPr>
          <w:rFonts w:ascii="Times New Roman" w:hAnsi="Times New Roman" w:cs="Times New Roman"/>
          <w:sz w:val="24"/>
          <w:szCs w:val="24"/>
          <w:lang w:val="en-GB"/>
        </w:rPr>
        <w:t>.</w:t>
      </w:r>
    </w:p>
    <w:p w:rsidR="00B614FA" w:rsidRPr="00746DF4" w:rsidRDefault="00B614FA" w:rsidP="004F71B9">
      <w:pPr>
        <w:spacing w:after="0"/>
        <w:ind w:firstLine="567"/>
        <w:jc w:val="both"/>
        <w:rPr>
          <w:rFonts w:ascii="Times New Roman" w:hAnsi="Times New Roman" w:cs="Times New Roman"/>
          <w:sz w:val="24"/>
          <w:szCs w:val="24"/>
          <w:lang w:val="en-GB"/>
        </w:rPr>
      </w:pPr>
      <w:r w:rsidRPr="00746DF4">
        <w:rPr>
          <w:rFonts w:ascii="Times New Roman" w:hAnsi="Times New Roman" w:cs="Times New Roman"/>
          <w:sz w:val="24"/>
          <w:szCs w:val="24"/>
          <w:lang w:val="en-GB"/>
        </w:rPr>
        <w:t xml:space="preserve">We found no significant association between education and overall unmet need. This is in line with work by Chen and </w:t>
      </w:r>
      <w:proofErr w:type="spellStart"/>
      <w:r w:rsidRPr="00746DF4">
        <w:rPr>
          <w:rFonts w:ascii="Times New Roman" w:hAnsi="Times New Roman" w:cs="Times New Roman"/>
          <w:sz w:val="24"/>
          <w:szCs w:val="24"/>
          <w:lang w:val="en-GB"/>
        </w:rPr>
        <w:t>Hou</w:t>
      </w:r>
      <w:proofErr w:type="spellEnd"/>
      <w:r>
        <w:rPr>
          <w:rFonts w:ascii="Times New Roman" w:hAnsi="Times New Roman" w:cs="Times New Roman"/>
          <w:sz w:val="24"/>
          <w:szCs w:val="24"/>
          <w:lang w:val="en-GB"/>
        </w:rPr>
        <w:t xml:space="preserve"> </w:t>
      </w:r>
      <w:r w:rsidRPr="00075A26">
        <w:rPr>
          <w:rFonts w:ascii="Times New Roman" w:hAnsi="Times New Roman" w:cs="Times New Roman"/>
          <w:noProof/>
          <w:sz w:val="24"/>
          <w:szCs w:val="24"/>
          <w:vertAlign w:val="superscript"/>
          <w:lang w:val="en-GB"/>
        </w:rPr>
        <w:t>10</w:t>
      </w:r>
      <w:r w:rsidRPr="00746DF4">
        <w:rPr>
          <w:rFonts w:ascii="Times New Roman" w:hAnsi="Times New Roman" w:cs="Times New Roman"/>
          <w:sz w:val="24"/>
          <w:szCs w:val="24"/>
          <w:lang w:val="en-GB"/>
        </w:rPr>
        <w:t xml:space="preserve">. However, other work on this relationship is somewhat mixed: </w:t>
      </w:r>
      <w:proofErr w:type="spellStart"/>
      <w:r w:rsidRPr="00746DF4">
        <w:rPr>
          <w:rFonts w:ascii="Times New Roman" w:hAnsi="Times New Roman" w:cs="Times New Roman"/>
          <w:sz w:val="24"/>
          <w:szCs w:val="24"/>
          <w:lang w:val="en-GB"/>
        </w:rPr>
        <w:t>Allin</w:t>
      </w:r>
      <w:proofErr w:type="spellEnd"/>
      <w:r w:rsidRPr="00746DF4">
        <w:rPr>
          <w:rFonts w:ascii="Times New Roman" w:hAnsi="Times New Roman" w:cs="Times New Roman"/>
          <w:sz w:val="24"/>
          <w:szCs w:val="24"/>
          <w:lang w:val="en-GB"/>
        </w:rPr>
        <w:t xml:space="preserve"> and </w:t>
      </w:r>
      <w:proofErr w:type="spellStart"/>
      <w:r w:rsidRPr="00746DF4">
        <w:rPr>
          <w:rFonts w:ascii="Times New Roman" w:hAnsi="Times New Roman" w:cs="Times New Roman"/>
          <w:sz w:val="24"/>
          <w:szCs w:val="24"/>
          <w:lang w:val="en-GB"/>
        </w:rPr>
        <w:t>Masseria</w:t>
      </w:r>
      <w:proofErr w:type="spellEnd"/>
      <w:r>
        <w:rPr>
          <w:rFonts w:ascii="Times New Roman" w:hAnsi="Times New Roman" w:cs="Times New Roman"/>
          <w:sz w:val="24"/>
          <w:szCs w:val="24"/>
          <w:lang w:val="en-GB"/>
        </w:rPr>
        <w:t xml:space="preserve"> </w:t>
      </w:r>
      <w:r w:rsidRPr="00075A26">
        <w:rPr>
          <w:rFonts w:ascii="Times New Roman" w:hAnsi="Times New Roman" w:cs="Times New Roman"/>
          <w:noProof/>
          <w:sz w:val="24"/>
          <w:szCs w:val="24"/>
          <w:vertAlign w:val="superscript"/>
          <w:lang w:val="en-GB"/>
        </w:rPr>
        <w:t>23</w:t>
      </w:r>
      <w:r w:rsidRPr="00746DF4">
        <w:rPr>
          <w:rFonts w:ascii="Times New Roman" w:hAnsi="Times New Roman" w:cs="Times New Roman"/>
          <w:sz w:val="24"/>
          <w:szCs w:val="24"/>
          <w:lang w:val="en-GB"/>
        </w:rPr>
        <w:t xml:space="preserve"> found that lower education was slightly associated with unmet need in Europe while Sibley and Glazier</w:t>
      </w:r>
      <w:r w:rsidRPr="00420837">
        <w:rPr>
          <w:rFonts w:ascii="Times New Roman" w:hAnsi="Times New Roman" w:cs="Times New Roman"/>
          <w:b/>
          <w:sz w:val="24"/>
          <w:szCs w:val="24"/>
          <w:lang w:val="en-GB"/>
        </w:rPr>
        <w:t xml:space="preserve"> </w:t>
      </w:r>
      <w:r w:rsidRPr="00075A26">
        <w:rPr>
          <w:rFonts w:ascii="Times New Roman" w:hAnsi="Times New Roman" w:cs="Times New Roman"/>
          <w:noProof/>
          <w:sz w:val="24"/>
          <w:szCs w:val="24"/>
          <w:vertAlign w:val="superscript"/>
          <w:lang w:val="en-GB"/>
        </w:rPr>
        <w:t>11</w:t>
      </w:r>
      <w:r w:rsidRPr="00746DF4">
        <w:rPr>
          <w:rFonts w:ascii="Times New Roman" w:hAnsi="Times New Roman" w:cs="Times New Roman"/>
          <w:sz w:val="24"/>
          <w:szCs w:val="24"/>
          <w:lang w:val="en-GB"/>
        </w:rPr>
        <w:t xml:space="preserve"> found that higher education was associated with unmet need in Canada. Even in our descriptive results, there were very small bivariate differences in unmet need among educational groups. Our interpretation is that inequality in unmet need does not manifest itself along educational lines at the pooled European level. There is of course the possibility that this is not the case for all the individual countries included in the analysis.</w:t>
      </w:r>
    </w:p>
    <w:p w:rsidR="00B614FA" w:rsidRPr="00746DF4" w:rsidRDefault="00B614FA" w:rsidP="004F71B9">
      <w:pPr>
        <w:spacing w:after="0"/>
        <w:ind w:firstLine="567"/>
        <w:jc w:val="both"/>
        <w:rPr>
          <w:rFonts w:ascii="Times New Roman" w:hAnsi="Times New Roman" w:cs="Times New Roman"/>
          <w:sz w:val="24"/>
          <w:szCs w:val="24"/>
          <w:lang w:val="en-GB"/>
        </w:rPr>
      </w:pPr>
      <w:r w:rsidRPr="00746DF4">
        <w:rPr>
          <w:rFonts w:ascii="Times New Roman" w:hAnsi="Times New Roman" w:cs="Times New Roman"/>
          <w:sz w:val="24"/>
          <w:szCs w:val="24"/>
          <w:lang w:val="en-GB"/>
        </w:rPr>
        <w:t xml:space="preserve">Differences in findings may relate to studies’ use of different measures of unmet need. For example, we found that occupational status had a rather slight association with overall unmet need. However, the results from the sub-category analyses reveal that this is in some cases due to contradictory effects of the different types of unmet need. The unemployed for instance, were found to have higher odds of reporting problems with accessibility, and lower odds reporting problems with acceptability. The same was found for the permanently sick and disabled, who were more likely to experience problems of accessibility, but less of acceptability. The employed measure of unmet need can thus substantially impact findings.  </w:t>
      </w:r>
    </w:p>
    <w:p w:rsidR="00B614FA" w:rsidRPr="00746DF4" w:rsidRDefault="00B614FA" w:rsidP="004F71B9">
      <w:pPr>
        <w:spacing w:after="0"/>
        <w:ind w:firstLine="567"/>
        <w:jc w:val="both"/>
        <w:rPr>
          <w:rFonts w:ascii="Times New Roman" w:hAnsi="Times New Roman" w:cs="Times New Roman"/>
          <w:sz w:val="24"/>
          <w:szCs w:val="24"/>
          <w:lang w:val="en-GB"/>
        </w:rPr>
      </w:pPr>
      <w:r w:rsidRPr="00746DF4">
        <w:rPr>
          <w:rFonts w:ascii="Times New Roman" w:hAnsi="Times New Roman" w:cs="Times New Roman"/>
          <w:sz w:val="24"/>
          <w:szCs w:val="24"/>
          <w:lang w:val="en-GB"/>
        </w:rPr>
        <w:t>In terms of the sub-category analyses, availability was found to be the most common reason for unmet need in our study, despite the fact that European countries mainly have universal health care systems. In Canadian studies by Sibley and Glazier</w:t>
      </w:r>
      <w:r>
        <w:rPr>
          <w:rFonts w:ascii="Times New Roman" w:hAnsi="Times New Roman" w:cs="Times New Roman"/>
          <w:sz w:val="24"/>
          <w:szCs w:val="24"/>
          <w:lang w:val="en-GB"/>
        </w:rPr>
        <w:t xml:space="preserve"> </w:t>
      </w:r>
      <w:r w:rsidRPr="00075A26">
        <w:rPr>
          <w:rFonts w:ascii="Times New Roman" w:hAnsi="Times New Roman" w:cs="Times New Roman"/>
          <w:noProof/>
          <w:sz w:val="24"/>
          <w:szCs w:val="24"/>
          <w:vertAlign w:val="superscript"/>
          <w:lang w:val="en-GB"/>
        </w:rPr>
        <w:t>11</w:t>
      </w:r>
      <w:r w:rsidRPr="00746DF4">
        <w:rPr>
          <w:rFonts w:ascii="Times New Roman" w:hAnsi="Times New Roman" w:cs="Times New Roman"/>
          <w:sz w:val="24"/>
          <w:szCs w:val="24"/>
          <w:lang w:val="en-GB"/>
        </w:rPr>
        <w:t xml:space="preserve"> and Chen and </w:t>
      </w:r>
      <w:proofErr w:type="spellStart"/>
      <w:r w:rsidRPr="00746DF4">
        <w:rPr>
          <w:rFonts w:ascii="Times New Roman" w:hAnsi="Times New Roman" w:cs="Times New Roman"/>
          <w:sz w:val="24"/>
          <w:szCs w:val="24"/>
          <w:lang w:val="en-GB"/>
        </w:rPr>
        <w:t>Hou</w:t>
      </w:r>
      <w:proofErr w:type="spellEnd"/>
      <w:r>
        <w:rPr>
          <w:rFonts w:ascii="Times New Roman" w:hAnsi="Times New Roman" w:cs="Times New Roman"/>
          <w:sz w:val="24"/>
          <w:szCs w:val="24"/>
          <w:lang w:val="en-GB"/>
        </w:rPr>
        <w:t xml:space="preserve"> </w:t>
      </w:r>
      <w:r w:rsidRPr="00075A26">
        <w:rPr>
          <w:rFonts w:ascii="Times New Roman" w:hAnsi="Times New Roman" w:cs="Times New Roman"/>
          <w:noProof/>
          <w:sz w:val="24"/>
          <w:szCs w:val="24"/>
          <w:vertAlign w:val="superscript"/>
          <w:lang w:val="en-GB"/>
        </w:rPr>
        <w:t>10</w:t>
      </w:r>
      <w:r w:rsidRPr="00746DF4">
        <w:rPr>
          <w:rFonts w:ascii="Times New Roman" w:hAnsi="Times New Roman" w:cs="Times New Roman"/>
          <w:sz w:val="24"/>
          <w:szCs w:val="24"/>
          <w:lang w:val="en-GB"/>
        </w:rPr>
        <w:t xml:space="preserve">, availability was ranked as the most common reason and the second most common reason for unmet need respectively. In a European study by </w:t>
      </w:r>
      <w:proofErr w:type="spellStart"/>
      <w:r w:rsidRPr="00746DF4">
        <w:rPr>
          <w:rFonts w:ascii="Times New Roman" w:hAnsi="Times New Roman" w:cs="Times New Roman"/>
          <w:sz w:val="24"/>
          <w:szCs w:val="24"/>
          <w:lang w:val="en-GB"/>
        </w:rPr>
        <w:t>Allin</w:t>
      </w:r>
      <w:proofErr w:type="spellEnd"/>
      <w:r w:rsidRPr="00746DF4">
        <w:rPr>
          <w:rFonts w:ascii="Times New Roman" w:hAnsi="Times New Roman" w:cs="Times New Roman"/>
          <w:sz w:val="24"/>
          <w:szCs w:val="24"/>
          <w:lang w:val="en-GB"/>
        </w:rPr>
        <w:t xml:space="preserve"> and </w:t>
      </w:r>
      <w:proofErr w:type="spellStart"/>
      <w:r w:rsidRPr="00746DF4">
        <w:rPr>
          <w:rFonts w:ascii="Times New Roman" w:hAnsi="Times New Roman" w:cs="Times New Roman"/>
          <w:sz w:val="24"/>
          <w:szCs w:val="24"/>
          <w:lang w:val="en-GB"/>
        </w:rPr>
        <w:t>Masseria</w:t>
      </w:r>
      <w:proofErr w:type="spellEnd"/>
      <w:r>
        <w:rPr>
          <w:rFonts w:ascii="Times New Roman" w:hAnsi="Times New Roman" w:cs="Times New Roman"/>
          <w:sz w:val="24"/>
          <w:szCs w:val="24"/>
          <w:lang w:val="en-GB"/>
        </w:rPr>
        <w:t xml:space="preserve"> </w:t>
      </w:r>
      <w:r w:rsidRPr="00075A26">
        <w:rPr>
          <w:rFonts w:ascii="Times New Roman" w:hAnsi="Times New Roman" w:cs="Times New Roman"/>
          <w:noProof/>
          <w:sz w:val="24"/>
          <w:szCs w:val="24"/>
          <w:vertAlign w:val="superscript"/>
          <w:lang w:val="en-GB"/>
        </w:rPr>
        <w:t>23</w:t>
      </w:r>
      <w:r w:rsidRPr="00746DF4">
        <w:rPr>
          <w:rFonts w:ascii="Times New Roman" w:hAnsi="Times New Roman" w:cs="Times New Roman"/>
          <w:sz w:val="24"/>
          <w:szCs w:val="24"/>
          <w:lang w:val="en-GB"/>
        </w:rPr>
        <w:t xml:space="preserve">, accessibility (i.e. cost) was the most common reason for unmet need.  Health status, in the forms of poor self-reported health, depressive symptoms, and </w:t>
      </w:r>
      <w:r>
        <w:rPr>
          <w:rFonts w:ascii="Times New Roman" w:hAnsi="Times New Roman" w:cs="Times New Roman"/>
          <w:sz w:val="24"/>
          <w:szCs w:val="24"/>
          <w:lang w:val="en-GB"/>
        </w:rPr>
        <w:t>NCDs</w:t>
      </w:r>
      <w:r w:rsidRPr="00746DF4">
        <w:rPr>
          <w:rFonts w:ascii="Times New Roman" w:hAnsi="Times New Roman" w:cs="Times New Roman"/>
          <w:sz w:val="24"/>
          <w:szCs w:val="24"/>
          <w:lang w:val="en-GB"/>
        </w:rPr>
        <w:t xml:space="preserve">, was often found to be the strongest predictor of all </w:t>
      </w:r>
      <w:r w:rsidRPr="00746DF4">
        <w:rPr>
          <w:rFonts w:ascii="Times New Roman" w:hAnsi="Times New Roman" w:cs="Times New Roman"/>
          <w:sz w:val="24"/>
          <w:szCs w:val="24"/>
          <w:lang w:val="en-GB"/>
        </w:rPr>
        <w:lastRenderedPageBreak/>
        <w:t xml:space="preserve">types of unmet need. These results suggest that people with a higher degree of general need, measured by self-reported health, are more likely to experience a subjective feeling of not having their needs met, for a variety of different reasons. </w:t>
      </w:r>
    </w:p>
    <w:p w:rsidR="00B614FA" w:rsidRPr="00746DF4" w:rsidRDefault="00B614FA" w:rsidP="004F71B9">
      <w:pPr>
        <w:spacing w:after="0"/>
        <w:ind w:firstLine="567"/>
        <w:jc w:val="both"/>
        <w:rPr>
          <w:rFonts w:ascii="Times New Roman" w:hAnsi="Times New Roman" w:cs="Times New Roman"/>
          <w:sz w:val="24"/>
          <w:szCs w:val="24"/>
          <w:lang w:val="en-GB"/>
        </w:rPr>
      </w:pPr>
      <w:r w:rsidRPr="00746DF4">
        <w:rPr>
          <w:rFonts w:ascii="Times New Roman" w:hAnsi="Times New Roman" w:cs="Times New Roman"/>
          <w:sz w:val="24"/>
          <w:szCs w:val="24"/>
          <w:lang w:val="en-GB"/>
        </w:rPr>
        <w:t xml:space="preserve">In reference to the socioeconomic and demographic variables, financial strain </w:t>
      </w:r>
      <w:r>
        <w:rPr>
          <w:rFonts w:ascii="Times New Roman" w:hAnsi="Times New Roman" w:cs="Times New Roman"/>
          <w:sz w:val="24"/>
          <w:szCs w:val="24"/>
          <w:lang w:val="en-GB"/>
        </w:rPr>
        <w:t>was the only item to persistently and substantially influence unmet need across all subtypes, besides the older age groups</w:t>
      </w:r>
      <w:r w:rsidRPr="00746DF4">
        <w:rPr>
          <w:rFonts w:ascii="Times New Roman" w:hAnsi="Times New Roman" w:cs="Times New Roman"/>
          <w:sz w:val="24"/>
          <w:szCs w:val="24"/>
          <w:lang w:val="en-GB"/>
        </w:rPr>
        <w:t xml:space="preserve">. Few studies have investigated the relation between income and different types of unmet need at the European level. </w:t>
      </w:r>
      <w:proofErr w:type="spellStart"/>
      <w:r w:rsidRPr="00746DF4">
        <w:rPr>
          <w:rFonts w:ascii="Times New Roman" w:hAnsi="Times New Roman" w:cs="Times New Roman"/>
          <w:sz w:val="24"/>
          <w:szCs w:val="24"/>
          <w:lang w:val="en-GB"/>
        </w:rPr>
        <w:t>Allin</w:t>
      </w:r>
      <w:proofErr w:type="spellEnd"/>
      <w:r w:rsidRPr="00746DF4">
        <w:rPr>
          <w:rFonts w:ascii="Times New Roman" w:hAnsi="Times New Roman" w:cs="Times New Roman"/>
          <w:sz w:val="24"/>
          <w:szCs w:val="24"/>
          <w:lang w:val="en-GB"/>
        </w:rPr>
        <w:t xml:space="preserve"> and </w:t>
      </w:r>
      <w:proofErr w:type="spellStart"/>
      <w:r w:rsidRPr="00746DF4">
        <w:rPr>
          <w:rFonts w:ascii="Times New Roman" w:hAnsi="Times New Roman" w:cs="Times New Roman"/>
          <w:sz w:val="24"/>
          <w:szCs w:val="24"/>
          <w:lang w:val="en-GB"/>
        </w:rPr>
        <w:t>Masseria</w:t>
      </w:r>
      <w:proofErr w:type="spellEnd"/>
      <w:r>
        <w:rPr>
          <w:rFonts w:ascii="Times New Roman" w:hAnsi="Times New Roman" w:cs="Times New Roman"/>
          <w:sz w:val="24"/>
          <w:szCs w:val="24"/>
          <w:lang w:val="en-GB"/>
        </w:rPr>
        <w:t xml:space="preserve"> </w:t>
      </w:r>
      <w:r w:rsidRPr="00075A26">
        <w:rPr>
          <w:rFonts w:ascii="Times New Roman" w:hAnsi="Times New Roman" w:cs="Times New Roman"/>
          <w:noProof/>
          <w:sz w:val="24"/>
          <w:szCs w:val="24"/>
          <w:vertAlign w:val="superscript"/>
          <w:lang w:val="en-GB"/>
        </w:rPr>
        <w:t>23</w:t>
      </w:r>
      <w:r w:rsidRPr="00746DF4">
        <w:rPr>
          <w:rFonts w:ascii="Times New Roman" w:hAnsi="Times New Roman" w:cs="Times New Roman"/>
          <w:sz w:val="24"/>
          <w:szCs w:val="24"/>
          <w:lang w:val="en-GB"/>
        </w:rPr>
        <w:t xml:space="preserve"> </w:t>
      </w:r>
      <w:r>
        <w:rPr>
          <w:rFonts w:ascii="Times New Roman" w:hAnsi="Times New Roman" w:cs="Times New Roman"/>
          <w:sz w:val="24"/>
          <w:szCs w:val="24"/>
          <w:lang w:val="en-GB"/>
        </w:rPr>
        <w:t>found</w:t>
      </w:r>
      <w:r w:rsidRPr="00746DF4">
        <w:rPr>
          <w:rFonts w:ascii="Times New Roman" w:hAnsi="Times New Roman" w:cs="Times New Roman"/>
          <w:sz w:val="24"/>
          <w:szCs w:val="24"/>
          <w:lang w:val="en-GB"/>
        </w:rPr>
        <w:t xml:space="preserve"> that people with </w:t>
      </w:r>
      <w:r>
        <w:rPr>
          <w:rFonts w:ascii="Times New Roman" w:hAnsi="Times New Roman" w:cs="Times New Roman"/>
          <w:sz w:val="24"/>
          <w:szCs w:val="24"/>
          <w:lang w:val="en-GB"/>
        </w:rPr>
        <w:t>lower income had</w:t>
      </w:r>
      <w:r w:rsidRPr="00746DF4">
        <w:rPr>
          <w:rFonts w:ascii="Times New Roman" w:hAnsi="Times New Roman" w:cs="Times New Roman"/>
          <w:sz w:val="24"/>
          <w:szCs w:val="24"/>
          <w:lang w:val="en-GB"/>
        </w:rPr>
        <w:t xml:space="preserve"> high odds of reporting problems with accessibility. Hernández-</w:t>
      </w:r>
      <w:proofErr w:type="spellStart"/>
      <w:r w:rsidRPr="00746DF4">
        <w:rPr>
          <w:rFonts w:ascii="Times New Roman" w:hAnsi="Times New Roman" w:cs="Times New Roman"/>
          <w:sz w:val="24"/>
          <w:szCs w:val="24"/>
          <w:lang w:val="en-GB"/>
        </w:rPr>
        <w:t>Quevedo</w:t>
      </w:r>
      <w:proofErr w:type="spellEnd"/>
      <w:r w:rsidRPr="00746DF4">
        <w:rPr>
          <w:rFonts w:ascii="Times New Roman" w:hAnsi="Times New Roman" w:cs="Times New Roman"/>
          <w:sz w:val="24"/>
          <w:szCs w:val="24"/>
          <w:lang w:val="en-GB"/>
        </w:rPr>
        <w:t xml:space="preserve"> and colleagues</w:t>
      </w:r>
      <w:r>
        <w:rPr>
          <w:rFonts w:ascii="Times New Roman" w:hAnsi="Times New Roman" w:cs="Times New Roman"/>
          <w:sz w:val="24"/>
          <w:szCs w:val="24"/>
          <w:lang w:val="en-GB"/>
        </w:rPr>
        <w:t xml:space="preserve"> </w:t>
      </w:r>
      <w:r w:rsidRPr="00075A26">
        <w:rPr>
          <w:rFonts w:ascii="Times New Roman" w:hAnsi="Times New Roman" w:cs="Times New Roman"/>
          <w:noProof/>
          <w:sz w:val="24"/>
          <w:szCs w:val="24"/>
          <w:vertAlign w:val="superscript"/>
          <w:lang w:val="en-GB"/>
        </w:rPr>
        <w:t>28</w:t>
      </w:r>
      <w:r w:rsidRPr="00746DF4">
        <w:rPr>
          <w:rFonts w:ascii="Times New Roman" w:hAnsi="Times New Roman" w:cs="Times New Roman"/>
          <w:sz w:val="24"/>
          <w:szCs w:val="24"/>
          <w:lang w:val="en-GB"/>
        </w:rPr>
        <w:t xml:space="preserve"> also </w:t>
      </w:r>
      <w:r>
        <w:rPr>
          <w:rFonts w:ascii="Times New Roman" w:hAnsi="Times New Roman" w:cs="Times New Roman"/>
          <w:sz w:val="24"/>
          <w:szCs w:val="24"/>
          <w:lang w:val="en-GB"/>
        </w:rPr>
        <w:t>found</w:t>
      </w:r>
      <w:r w:rsidRPr="00746DF4">
        <w:rPr>
          <w:rFonts w:ascii="Times New Roman" w:hAnsi="Times New Roman" w:cs="Times New Roman"/>
          <w:sz w:val="24"/>
          <w:szCs w:val="24"/>
          <w:lang w:val="en-GB"/>
        </w:rPr>
        <w:t xml:space="preserve"> a relationship between income and unmet need due to availability. However, no associations between income and availability were found in Canada</w:t>
      </w:r>
      <w:r>
        <w:rPr>
          <w:rFonts w:ascii="Times New Roman" w:hAnsi="Times New Roman" w:cs="Times New Roman"/>
          <w:sz w:val="24"/>
          <w:szCs w:val="24"/>
          <w:lang w:val="en-GB"/>
        </w:rPr>
        <w:t xml:space="preserve"> </w:t>
      </w:r>
      <w:r w:rsidRPr="00075A26">
        <w:rPr>
          <w:rFonts w:ascii="Times New Roman" w:hAnsi="Times New Roman" w:cs="Times New Roman"/>
          <w:noProof/>
          <w:sz w:val="24"/>
          <w:szCs w:val="24"/>
          <w:vertAlign w:val="superscript"/>
          <w:lang w:val="en-GB"/>
        </w:rPr>
        <w:t>10 11</w:t>
      </w:r>
      <w:r w:rsidRPr="00746DF4">
        <w:rPr>
          <w:rFonts w:ascii="Times New Roman" w:hAnsi="Times New Roman" w:cs="Times New Roman"/>
          <w:sz w:val="24"/>
          <w:szCs w:val="24"/>
          <w:lang w:val="en-GB"/>
        </w:rPr>
        <w:t>, where health</w:t>
      </w:r>
      <w:r>
        <w:rPr>
          <w:rFonts w:ascii="Times New Roman" w:hAnsi="Times New Roman" w:cs="Times New Roman"/>
          <w:sz w:val="24"/>
          <w:szCs w:val="24"/>
          <w:lang w:val="en-GB"/>
        </w:rPr>
        <w:t xml:space="preserve"> </w:t>
      </w:r>
      <w:r w:rsidRPr="00746DF4">
        <w:rPr>
          <w:rFonts w:ascii="Times New Roman" w:hAnsi="Times New Roman" w:cs="Times New Roman"/>
          <w:sz w:val="24"/>
          <w:szCs w:val="24"/>
          <w:lang w:val="en-GB"/>
        </w:rPr>
        <w:t xml:space="preserve">care is also universal. </w:t>
      </w:r>
    </w:p>
    <w:p w:rsidR="00B614FA" w:rsidRDefault="00B614FA" w:rsidP="004F71B9">
      <w:pPr>
        <w:spacing w:after="0"/>
        <w:ind w:firstLine="567"/>
        <w:jc w:val="both"/>
        <w:rPr>
          <w:rFonts w:ascii="Times New Roman" w:hAnsi="Times New Roman" w:cs="Times New Roman"/>
          <w:sz w:val="24"/>
          <w:szCs w:val="24"/>
          <w:lang w:val="en-GB"/>
        </w:rPr>
      </w:pPr>
      <w:r w:rsidRPr="00746DF4">
        <w:rPr>
          <w:rFonts w:ascii="Times New Roman" w:hAnsi="Times New Roman" w:cs="Times New Roman"/>
          <w:sz w:val="24"/>
          <w:szCs w:val="24"/>
          <w:lang w:val="en-GB"/>
        </w:rPr>
        <w:t xml:space="preserve">These findings suggest that financial strain may </w:t>
      </w:r>
      <w:r>
        <w:rPr>
          <w:rFonts w:ascii="Times New Roman" w:hAnsi="Times New Roman" w:cs="Times New Roman"/>
          <w:sz w:val="24"/>
          <w:szCs w:val="24"/>
          <w:lang w:val="en-GB"/>
        </w:rPr>
        <w:t>be related to</w:t>
      </w:r>
      <w:r w:rsidRPr="00746DF4">
        <w:rPr>
          <w:rFonts w:ascii="Times New Roman" w:hAnsi="Times New Roman" w:cs="Times New Roman"/>
          <w:sz w:val="24"/>
          <w:szCs w:val="24"/>
          <w:lang w:val="en-GB"/>
        </w:rPr>
        <w:t xml:space="preserve"> unmet need in Europe beyond not being able to pay for care directly. It could be that people with fewer financial resources are less able to bypass waiting lists compared to higher income groups.  It could also be that those experiencing financial strain are less able to take time off work.</w:t>
      </w:r>
      <w:r>
        <w:rPr>
          <w:rFonts w:ascii="Times New Roman" w:hAnsi="Times New Roman" w:cs="Times New Roman"/>
          <w:sz w:val="24"/>
          <w:szCs w:val="24"/>
          <w:lang w:val="en-GB"/>
        </w:rPr>
        <w:t xml:space="preserve"> Low income groups have been shown to more affected by a fear of loss of income, and a higher degree of job insecurity </w:t>
      </w:r>
      <w:r w:rsidRPr="00075A26">
        <w:rPr>
          <w:rFonts w:ascii="Times New Roman" w:hAnsi="Times New Roman" w:cs="Times New Roman"/>
          <w:noProof/>
          <w:sz w:val="24"/>
          <w:szCs w:val="24"/>
          <w:vertAlign w:val="superscript"/>
          <w:lang w:val="en-GB"/>
        </w:rPr>
        <w:t>29</w:t>
      </w:r>
      <w:r>
        <w:rPr>
          <w:rFonts w:ascii="Times New Roman" w:hAnsi="Times New Roman" w:cs="Times New Roman"/>
          <w:sz w:val="24"/>
          <w:szCs w:val="24"/>
          <w:lang w:val="en-GB"/>
        </w:rPr>
        <w:t>, which could affect their health care seeking behaviour.</w:t>
      </w:r>
    </w:p>
    <w:p w:rsidR="00B614FA" w:rsidRDefault="00B614FA" w:rsidP="004F71B9">
      <w:pPr>
        <w:spacing w:after="0"/>
        <w:ind w:firstLine="567"/>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We only found a significant association between OOP payments and physician density for availability. US </w:t>
      </w:r>
      <w:r w:rsidRPr="00746DF4">
        <w:rPr>
          <w:rFonts w:ascii="Times New Roman" w:hAnsi="Times New Roman" w:cs="Times New Roman"/>
          <w:sz w:val="24"/>
          <w:szCs w:val="24"/>
          <w:lang w:val="en-GB"/>
        </w:rPr>
        <w:t>studies have found that higher OOP payments are associated with higher unmet need</w:t>
      </w:r>
      <w:r>
        <w:rPr>
          <w:rFonts w:ascii="Times New Roman" w:hAnsi="Times New Roman" w:cs="Times New Roman"/>
          <w:sz w:val="24"/>
          <w:szCs w:val="24"/>
          <w:lang w:val="en-GB"/>
        </w:rPr>
        <w:t xml:space="preserve"> </w:t>
      </w:r>
      <w:r w:rsidRPr="00075A26">
        <w:rPr>
          <w:rFonts w:ascii="Times New Roman" w:hAnsi="Times New Roman" w:cs="Times New Roman"/>
          <w:noProof/>
          <w:sz w:val="24"/>
          <w:szCs w:val="24"/>
          <w:vertAlign w:val="superscript"/>
          <w:lang w:val="en-GB"/>
        </w:rPr>
        <w:t>30 31</w:t>
      </w:r>
      <w:r w:rsidRPr="00746DF4">
        <w:rPr>
          <w:rFonts w:ascii="Times New Roman" w:hAnsi="Times New Roman" w:cs="Times New Roman"/>
          <w:sz w:val="24"/>
          <w:szCs w:val="24"/>
          <w:lang w:val="en-GB"/>
        </w:rPr>
        <w:t xml:space="preserve">. Their findings may not be </w:t>
      </w:r>
      <w:r>
        <w:rPr>
          <w:rFonts w:ascii="Times New Roman" w:hAnsi="Times New Roman" w:cs="Times New Roman"/>
          <w:sz w:val="24"/>
          <w:szCs w:val="24"/>
          <w:lang w:val="en-GB"/>
        </w:rPr>
        <w:t>comparable</w:t>
      </w:r>
      <w:r w:rsidRPr="00746DF4">
        <w:rPr>
          <w:rFonts w:ascii="Times New Roman" w:hAnsi="Times New Roman" w:cs="Times New Roman"/>
          <w:sz w:val="24"/>
          <w:szCs w:val="24"/>
          <w:lang w:val="en-GB"/>
        </w:rPr>
        <w:t xml:space="preserve"> to a European context because of fundamental differences in the organization of health</w:t>
      </w:r>
      <w:r>
        <w:rPr>
          <w:rFonts w:ascii="Times New Roman" w:hAnsi="Times New Roman" w:cs="Times New Roman"/>
          <w:sz w:val="24"/>
          <w:szCs w:val="24"/>
          <w:lang w:val="en-GB"/>
        </w:rPr>
        <w:t xml:space="preserve"> </w:t>
      </w:r>
      <w:r w:rsidRPr="00746DF4">
        <w:rPr>
          <w:rFonts w:ascii="Times New Roman" w:hAnsi="Times New Roman" w:cs="Times New Roman"/>
          <w:sz w:val="24"/>
          <w:szCs w:val="24"/>
          <w:lang w:val="en-GB"/>
        </w:rPr>
        <w:t>care systems</w:t>
      </w:r>
      <w:r>
        <w:rPr>
          <w:rFonts w:ascii="Times New Roman" w:hAnsi="Times New Roman" w:cs="Times New Roman"/>
          <w:sz w:val="24"/>
          <w:szCs w:val="24"/>
          <w:lang w:val="en-GB"/>
        </w:rPr>
        <w:t xml:space="preserve"> </w:t>
      </w:r>
      <w:r w:rsidRPr="00075A26">
        <w:rPr>
          <w:rFonts w:ascii="Times New Roman" w:hAnsi="Times New Roman" w:cs="Times New Roman"/>
          <w:noProof/>
          <w:sz w:val="24"/>
          <w:szCs w:val="24"/>
          <w:vertAlign w:val="superscript"/>
          <w:lang w:val="en-GB"/>
        </w:rPr>
        <w:t>32</w:t>
      </w:r>
      <w:r w:rsidRPr="00746DF4">
        <w:rPr>
          <w:rFonts w:ascii="Times New Roman" w:hAnsi="Times New Roman" w:cs="Times New Roman"/>
          <w:sz w:val="24"/>
          <w:szCs w:val="24"/>
          <w:lang w:val="en-GB"/>
        </w:rPr>
        <w:t>.</w:t>
      </w:r>
      <w:r>
        <w:rPr>
          <w:rFonts w:ascii="Times New Roman" w:hAnsi="Times New Roman" w:cs="Times New Roman"/>
          <w:sz w:val="24"/>
          <w:szCs w:val="24"/>
          <w:lang w:val="en-GB"/>
        </w:rPr>
        <w:t xml:space="preserve"> However, our results, held together with the findings on financial strain and availability, suggest that low income groups could be at higher risk of delayed or unavailable care due to higher OOP payments.</w:t>
      </w:r>
    </w:p>
    <w:p w:rsidR="00B614FA" w:rsidRDefault="00B614FA" w:rsidP="004F71B9">
      <w:pPr>
        <w:spacing w:after="0"/>
        <w:ind w:firstLine="567"/>
        <w:jc w:val="both"/>
        <w:rPr>
          <w:rFonts w:ascii="Times New Roman" w:hAnsi="Times New Roman" w:cs="Times New Roman"/>
          <w:sz w:val="24"/>
          <w:szCs w:val="24"/>
          <w:lang w:val="en-GB"/>
        </w:rPr>
      </w:pPr>
      <w:r>
        <w:rPr>
          <w:rFonts w:ascii="Times New Roman" w:hAnsi="Times New Roman" w:cs="Times New Roman"/>
          <w:sz w:val="24"/>
          <w:szCs w:val="24"/>
          <w:lang w:val="en-GB"/>
        </w:rPr>
        <w:t>Research on physician density and unmet need is lacking, but the results suggest that high physician density may moderate the influence of OOP payments, and that this association should be studied further.</w:t>
      </w:r>
    </w:p>
    <w:p w:rsidR="00B614FA" w:rsidRPr="00746DF4" w:rsidRDefault="00B614FA" w:rsidP="004F71B9">
      <w:pPr>
        <w:spacing w:after="0"/>
        <w:ind w:firstLine="567"/>
        <w:jc w:val="both"/>
        <w:rPr>
          <w:rFonts w:ascii="Times New Roman" w:hAnsi="Times New Roman" w:cs="Times New Roman"/>
          <w:sz w:val="24"/>
          <w:szCs w:val="24"/>
          <w:lang w:val="en-GB"/>
        </w:rPr>
      </w:pPr>
    </w:p>
    <w:p w:rsidR="00B614FA" w:rsidRPr="00E30258" w:rsidRDefault="00B614FA" w:rsidP="004F71B9">
      <w:pPr>
        <w:pStyle w:val="Heading2"/>
      </w:pPr>
      <w:r w:rsidRPr="00E30258">
        <w:t xml:space="preserve">Limitations </w:t>
      </w:r>
    </w:p>
    <w:p w:rsidR="00B614FA" w:rsidRDefault="00B614FA" w:rsidP="004F71B9">
      <w:pPr>
        <w:spacing w:after="0"/>
        <w:ind w:firstLine="567"/>
        <w:jc w:val="both"/>
        <w:rPr>
          <w:rFonts w:ascii="Times New Roman" w:hAnsi="Times New Roman" w:cs="Times New Roman"/>
          <w:sz w:val="24"/>
          <w:szCs w:val="24"/>
          <w:lang w:val="en-GB"/>
        </w:rPr>
      </w:pPr>
      <w:r w:rsidRPr="00746DF4">
        <w:rPr>
          <w:rFonts w:ascii="Times New Roman" w:hAnsi="Times New Roman" w:cs="Times New Roman"/>
          <w:sz w:val="24"/>
          <w:szCs w:val="24"/>
          <w:lang w:val="en-GB"/>
        </w:rPr>
        <w:t>This study should be interpreted in the light of some limitations. The data obtained in this article is only based on self-reported unmet need and does not include additional clinical assessments whether a patient has received appropriate treatment. As previous studies have shown that individuals are better able to estimate their health status compared to others</w:t>
      </w:r>
      <w:r>
        <w:rPr>
          <w:rFonts w:ascii="Times New Roman" w:hAnsi="Times New Roman" w:cs="Times New Roman"/>
          <w:sz w:val="24"/>
          <w:szCs w:val="24"/>
          <w:lang w:val="en-GB"/>
        </w:rPr>
        <w:t xml:space="preserve"> </w:t>
      </w:r>
      <w:r w:rsidRPr="00075A26">
        <w:rPr>
          <w:rFonts w:ascii="Times New Roman" w:hAnsi="Times New Roman" w:cs="Times New Roman"/>
          <w:noProof/>
          <w:sz w:val="24"/>
          <w:szCs w:val="24"/>
          <w:vertAlign w:val="superscript"/>
          <w:lang w:val="en-GB"/>
        </w:rPr>
        <w:t>33</w:t>
      </w:r>
      <w:r w:rsidRPr="00746DF4">
        <w:rPr>
          <w:rFonts w:ascii="Times New Roman" w:hAnsi="Times New Roman" w:cs="Times New Roman"/>
          <w:sz w:val="24"/>
          <w:szCs w:val="24"/>
          <w:lang w:val="en-GB"/>
        </w:rPr>
        <w:t>, they could also be in a position to identify shortcomings in their experience with health care</w:t>
      </w:r>
      <w:r>
        <w:rPr>
          <w:rFonts w:ascii="Times New Roman" w:hAnsi="Times New Roman" w:cs="Times New Roman"/>
          <w:sz w:val="24"/>
          <w:szCs w:val="24"/>
          <w:lang w:val="en-GB"/>
        </w:rPr>
        <w:t xml:space="preserve"> </w:t>
      </w:r>
      <w:r w:rsidRPr="00075A26">
        <w:rPr>
          <w:rFonts w:ascii="Times New Roman" w:hAnsi="Times New Roman" w:cs="Times New Roman"/>
          <w:noProof/>
          <w:sz w:val="24"/>
          <w:szCs w:val="24"/>
          <w:vertAlign w:val="superscript"/>
          <w:lang w:val="en-GB"/>
        </w:rPr>
        <w:t>12</w:t>
      </w:r>
      <w:r w:rsidRPr="00EF5CB4">
        <w:rPr>
          <w:rFonts w:ascii="Times New Roman" w:hAnsi="Times New Roman" w:cs="Times New Roman"/>
          <w:sz w:val="24"/>
          <w:szCs w:val="24"/>
          <w:lang w:val="en-GB"/>
        </w:rPr>
        <w:t>.</w:t>
      </w:r>
      <w:r w:rsidRPr="00746DF4">
        <w:rPr>
          <w:rFonts w:ascii="Times New Roman" w:hAnsi="Times New Roman" w:cs="Times New Roman"/>
          <w:sz w:val="24"/>
          <w:szCs w:val="24"/>
          <w:lang w:val="en-GB"/>
        </w:rPr>
        <w:t xml:space="preserve"> However, the question on unmet need is open to several interpretations, and is likely to be affected by cultural context</w:t>
      </w:r>
      <w:r>
        <w:rPr>
          <w:rFonts w:ascii="Times New Roman" w:hAnsi="Times New Roman" w:cs="Times New Roman"/>
          <w:sz w:val="24"/>
          <w:szCs w:val="24"/>
          <w:lang w:val="en-GB"/>
        </w:rPr>
        <w:t xml:space="preserve"> and the respective</w:t>
      </w:r>
      <w:r w:rsidRPr="00746DF4">
        <w:rPr>
          <w:rFonts w:ascii="Times New Roman" w:hAnsi="Times New Roman" w:cs="Times New Roman"/>
          <w:sz w:val="24"/>
          <w:szCs w:val="24"/>
          <w:lang w:val="en-GB"/>
        </w:rPr>
        <w:t xml:space="preserve"> health care systems of the respondents. Moreover, the question on unmet need has a time window of 12 months.</w:t>
      </w:r>
      <w:r>
        <w:rPr>
          <w:rFonts w:ascii="Times New Roman" w:hAnsi="Times New Roman" w:cs="Times New Roman"/>
          <w:sz w:val="24"/>
          <w:szCs w:val="24"/>
          <w:lang w:val="en-GB"/>
        </w:rPr>
        <w:t xml:space="preserve"> </w:t>
      </w:r>
      <w:r w:rsidRPr="00746DF4">
        <w:rPr>
          <w:rFonts w:ascii="Times New Roman" w:hAnsi="Times New Roman" w:cs="Times New Roman"/>
          <w:sz w:val="24"/>
          <w:szCs w:val="24"/>
          <w:lang w:val="en-GB"/>
        </w:rPr>
        <w:t>This could affect the validity, as the possibility of unreliable recall is present.</w:t>
      </w:r>
      <w:r>
        <w:rPr>
          <w:rFonts w:ascii="Times New Roman" w:hAnsi="Times New Roman" w:cs="Times New Roman"/>
          <w:sz w:val="24"/>
          <w:szCs w:val="24"/>
          <w:lang w:val="en-GB"/>
        </w:rPr>
        <w:t xml:space="preserve"> </w:t>
      </w:r>
      <w:r w:rsidRPr="00633C9B">
        <w:rPr>
          <w:rFonts w:ascii="Times New Roman" w:hAnsi="Times New Roman" w:cs="Times New Roman"/>
          <w:sz w:val="24"/>
          <w:szCs w:val="24"/>
          <w:lang w:val="en-GB"/>
        </w:rPr>
        <w:t xml:space="preserve">Ideally, it would also have been desirable to have a more objective measure of income, as financial strain only captures a limited aspect of financial situation. </w:t>
      </w:r>
      <w:r>
        <w:rPr>
          <w:rFonts w:ascii="Times New Roman" w:hAnsi="Times New Roman" w:cs="Times New Roman"/>
          <w:sz w:val="24"/>
          <w:szCs w:val="24"/>
          <w:lang w:val="en-GB"/>
        </w:rPr>
        <w:t>Finally, t</w:t>
      </w:r>
      <w:r w:rsidRPr="00746DF4">
        <w:rPr>
          <w:rFonts w:ascii="Times New Roman" w:hAnsi="Times New Roman" w:cs="Times New Roman"/>
          <w:sz w:val="24"/>
          <w:szCs w:val="24"/>
          <w:lang w:val="en-GB"/>
        </w:rPr>
        <w:t xml:space="preserve">here are limitations related to small sample sizes, which makes it difficult to study cross-national variation for different reasons of unmet need between countries.  </w:t>
      </w:r>
    </w:p>
    <w:p w:rsidR="00B614FA" w:rsidRPr="00746DF4" w:rsidRDefault="00B614FA" w:rsidP="00EA0AA7">
      <w:pPr>
        <w:pStyle w:val="NoSpacing"/>
        <w:rPr>
          <w:lang w:val="en-GB"/>
        </w:rPr>
      </w:pPr>
    </w:p>
    <w:p w:rsidR="00B614FA" w:rsidRPr="00746DF4" w:rsidRDefault="00B614FA" w:rsidP="004F71B9">
      <w:pPr>
        <w:pStyle w:val="Heading2"/>
      </w:pPr>
      <w:r w:rsidRPr="00746DF4">
        <w:t xml:space="preserve">Conclusion </w:t>
      </w:r>
    </w:p>
    <w:p w:rsidR="00B614FA" w:rsidRDefault="00B614FA" w:rsidP="00EA0AA7">
      <w:pPr>
        <w:ind w:firstLine="567"/>
        <w:rPr>
          <w:rFonts w:ascii="Times New Roman" w:eastAsia="Times New Roman" w:hAnsi="Times New Roman" w:cs="Times New Roman"/>
          <w:sz w:val="24"/>
          <w:szCs w:val="24"/>
          <w:lang w:val="en-GB"/>
        </w:rPr>
      </w:pPr>
      <w:r>
        <w:rPr>
          <w:rFonts w:ascii="Times New Roman" w:hAnsi="Times New Roman"/>
          <w:sz w:val="24"/>
          <w:szCs w:val="24"/>
          <w:lang w:val="en-GB"/>
        </w:rPr>
        <w:lastRenderedPageBreak/>
        <w:t>Even though h</w:t>
      </w:r>
      <w:r w:rsidRPr="00746DF4">
        <w:rPr>
          <w:rFonts w:ascii="Times New Roman" w:hAnsi="Times New Roman"/>
          <w:sz w:val="24"/>
          <w:szCs w:val="24"/>
          <w:lang w:val="en-GB"/>
        </w:rPr>
        <w:t xml:space="preserve">ealth care coverage </w:t>
      </w:r>
      <w:r>
        <w:rPr>
          <w:rFonts w:ascii="Times New Roman" w:hAnsi="Times New Roman"/>
          <w:sz w:val="24"/>
          <w:szCs w:val="24"/>
          <w:lang w:val="en-GB"/>
        </w:rPr>
        <w:t>is</w:t>
      </w:r>
      <w:r w:rsidRPr="00746DF4">
        <w:rPr>
          <w:rFonts w:ascii="Times New Roman" w:hAnsi="Times New Roman"/>
          <w:sz w:val="24"/>
          <w:szCs w:val="24"/>
          <w:lang w:val="en-GB"/>
        </w:rPr>
        <w:t xml:space="preserve"> universal in many European </w:t>
      </w:r>
      <w:r>
        <w:rPr>
          <w:rFonts w:ascii="Times New Roman" w:hAnsi="Times New Roman"/>
          <w:sz w:val="24"/>
          <w:szCs w:val="24"/>
          <w:lang w:val="en-GB"/>
        </w:rPr>
        <w:t>welfare states</w:t>
      </w:r>
      <w:r w:rsidRPr="00746DF4">
        <w:rPr>
          <w:rFonts w:ascii="Times New Roman" w:hAnsi="Times New Roman"/>
          <w:sz w:val="24"/>
          <w:szCs w:val="24"/>
          <w:lang w:val="en-GB"/>
        </w:rPr>
        <w:t xml:space="preserve">, </w:t>
      </w:r>
      <w:r>
        <w:rPr>
          <w:rFonts w:ascii="Times New Roman" w:eastAsia="Times New Roman" w:hAnsi="Times New Roman" w:cs="Times New Roman"/>
          <w:sz w:val="24"/>
          <w:szCs w:val="24"/>
          <w:lang w:val="en-GB"/>
        </w:rPr>
        <w:t>f</w:t>
      </w:r>
      <w:r w:rsidRPr="00746DF4">
        <w:rPr>
          <w:rFonts w:ascii="Times New Roman" w:eastAsia="Times New Roman" w:hAnsi="Times New Roman" w:cs="Times New Roman"/>
          <w:sz w:val="24"/>
          <w:szCs w:val="24"/>
          <w:lang w:val="en-GB"/>
        </w:rPr>
        <w:t xml:space="preserve">inancial strain appeared as a major determinant for European citizens’ access to health care. </w:t>
      </w:r>
      <w:r>
        <w:rPr>
          <w:rFonts w:ascii="Times New Roman" w:eastAsia="Times New Roman" w:hAnsi="Times New Roman" w:cs="Times New Roman"/>
          <w:sz w:val="24"/>
          <w:szCs w:val="24"/>
          <w:lang w:val="en-GB"/>
        </w:rPr>
        <w:t xml:space="preserve"> This may suggest that </w:t>
      </w:r>
      <w:r w:rsidRPr="00746DF4">
        <w:rPr>
          <w:rFonts w:ascii="Times New Roman" w:eastAsia="Times New Roman" w:hAnsi="Times New Roman" w:cs="Times New Roman"/>
          <w:sz w:val="24"/>
          <w:szCs w:val="24"/>
          <w:lang w:val="en-GB"/>
        </w:rPr>
        <w:t>higher income groups are able to bypass waiting lists</w:t>
      </w:r>
      <w:r>
        <w:rPr>
          <w:rFonts w:ascii="Times New Roman" w:eastAsia="Times New Roman" w:hAnsi="Times New Roman" w:cs="Times New Roman"/>
          <w:sz w:val="24"/>
          <w:szCs w:val="24"/>
          <w:lang w:val="en-GB"/>
        </w:rPr>
        <w:t xml:space="preserve">. </w:t>
      </w:r>
      <w:r w:rsidRPr="009B45D0">
        <w:rPr>
          <w:rFonts w:ascii="Times New Roman" w:eastAsia="Times New Roman" w:hAnsi="Times New Roman" w:cs="Times New Roman"/>
          <w:sz w:val="24"/>
          <w:szCs w:val="24"/>
          <w:lang w:val="en-GB"/>
        </w:rPr>
        <w:t>European welfare states should therefore intensify their efforts in reducing barriers for receiving care.</w:t>
      </w:r>
    </w:p>
    <w:p w:rsidR="00417CFB" w:rsidRDefault="00417CFB" w:rsidP="00EA0AA7">
      <w:pPr>
        <w:ind w:firstLine="567"/>
        <w:rPr>
          <w:rFonts w:ascii="Times New Roman" w:eastAsia="Times New Roman" w:hAnsi="Times New Roman" w:cs="Times New Roman"/>
          <w:sz w:val="24"/>
          <w:szCs w:val="24"/>
          <w:lang w:val="en-GB"/>
        </w:rPr>
      </w:pPr>
    </w:p>
    <w:p w:rsidR="00417CFB" w:rsidRDefault="00417CFB" w:rsidP="00EA0AA7">
      <w:pPr>
        <w:ind w:firstLine="567"/>
        <w:rPr>
          <w:rFonts w:ascii="Times New Roman" w:eastAsia="Times New Roman" w:hAnsi="Times New Roman" w:cs="Times New Roman"/>
          <w:sz w:val="24"/>
          <w:szCs w:val="24"/>
          <w:lang w:val="en-GB"/>
        </w:rPr>
      </w:pPr>
    </w:p>
    <w:p w:rsidR="00417CFB" w:rsidRDefault="00417CFB" w:rsidP="00EA0AA7">
      <w:pPr>
        <w:ind w:firstLine="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Acknowledgement</w:t>
      </w:r>
    </w:p>
    <w:p w:rsidR="00417CFB" w:rsidRDefault="00417CFB" w:rsidP="00417CFB">
      <w:pPr>
        <w:jc w:val="both"/>
        <w:rPr>
          <w:sz w:val="24"/>
          <w:szCs w:val="24"/>
          <w:lang w:val="en-GB"/>
        </w:rPr>
      </w:pPr>
      <w:r w:rsidRPr="00417CFB">
        <w:rPr>
          <w:rFonts w:ascii="Times New Roman" w:eastAsia="Times New Roman" w:hAnsi="Times New Roman" w:cs="Times New Roman"/>
          <w:sz w:val="24"/>
          <w:szCs w:val="24"/>
          <w:lang w:val="en-GB"/>
        </w:rPr>
        <w:t xml:space="preserve">This article is part of the </w:t>
      </w:r>
      <w:proofErr w:type="spellStart"/>
      <w:r w:rsidRPr="00417CFB">
        <w:rPr>
          <w:rFonts w:ascii="Times New Roman" w:eastAsia="Times New Roman" w:hAnsi="Times New Roman" w:cs="Times New Roman"/>
          <w:sz w:val="24"/>
          <w:szCs w:val="24"/>
          <w:lang w:val="en-GB"/>
        </w:rPr>
        <w:t>HiNEWS</w:t>
      </w:r>
      <w:proofErr w:type="spellEnd"/>
      <w:r w:rsidRPr="00417CFB">
        <w:rPr>
          <w:rFonts w:ascii="Times New Roman" w:eastAsia="Times New Roman" w:hAnsi="Times New Roman" w:cs="Times New Roman"/>
          <w:sz w:val="24"/>
          <w:szCs w:val="24"/>
          <w:lang w:val="en-GB"/>
        </w:rPr>
        <w:t xml:space="preserve"> project—Health Inequalities in European Welfare States—funded by NORFACE (New Opportunities for Research Funding Agency Cooperation in Europe) Welfare State Futures programme (grant reference:462-14-110). For more details on NORFACE, see</w:t>
      </w:r>
      <w:r w:rsidRPr="00A325F9">
        <w:rPr>
          <w:rFonts w:ascii="Calibri" w:hAnsi="Calibri" w:cs="Times New Roman"/>
          <w:sz w:val="24"/>
          <w:szCs w:val="24"/>
          <w:lang w:val="en-GB"/>
        </w:rPr>
        <w:t xml:space="preserve"> </w:t>
      </w:r>
      <w:hyperlink r:id="rId7" w:history="1">
        <w:r w:rsidRPr="00BB1B30">
          <w:rPr>
            <w:rStyle w:val="Hyperlink"/>
            <w:sz w:val="24"/>
            <w:szCs w:val="24"/>
            <w:lang w:val="en-GB"/>
          </w:rPr>
          <w:t>http://www.norface.net/11</w:t>
        </w:r>
      </w:hyperlink>
      <w:r>
        <w:rPr>
          <w:sz w:val="24"/>
          <w:szCs w:val="24"/>
          <w:lang w:val="en-GB"/>
        </w:rPr>
        <w:t>.</w:t>
      </w:r>
    </w:p>
    <w:p w:rsidR="00417CFB" w:rsidRPr="00417CFB" w:rsidRDefault="00417CFB" w:rsidP="00417CFB">
      <w:pPr>
        <w:spacing w:line="360" w:lineRule="auto"/>
        <w:jc w:val="both"/>
        <w:rPr>
          <w:sz w:val="24"/>
          <w:szCs w:val="24"/>
          <w:lang w:val="en-GB"/>
        </w:rPr>
      </w:pPr>
      <w:r w:rsidRPr="00417CFB">
        <w:rPr>
          <w:rFonts w:ascii="Times New Roman" w:eastAsia="Times New Roman" w:hAnsi="Times New Roman" w:cs="Times New Roman"/>
          <w:sz w:val="24"/>
          <w:szCs w:val="24"/>
          <w:lang w:val="en-GB"/>
        </w:rPr>
        <w:t xml:space="preserve">The article </w:t>
      </w:r>
      <w:r w:rsidRPr="00417CFB">
        <w:rPr>
          <w:rFonts w:ascii="Times New Roman" w:eastAsia="Times New Roman" w:hAnsi="Times New Roman" w:cs="Times New Roman"/>
          <w:sz w:val="24"/>
          <w:szCs w:val="24"/>
          <w:lang w:val="en-GB"/>
        </w:rPr>
        <w:t>is</w:t>
      </w:r>
      <w:r w:rsidRPr="00417CFB">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also </w:t>
      </w:r>
      <w:r w:rsidRPr="00417CFB">
        <w:rPr>
          <w:rFonts w:ascii="Times New Roman" w:eastAsia="Times New Roman" w:hAnsi="Times New Roman" w:cs="Times New Roman"/>
          <w:sz w:val="24"/>
          <w:szCs w:val="24"/>
          <w:lang w:val="en-GB"/>
        </w:rPr>
        <w:t>part of the Norwegian Research Council funded project: ESS7 Health Module: Equality in Access to Health Care (project number 228990).</w:t>
      </w:r>
    </w:p>
    <w:p w:rsidR="00417CFB" w:rsidRPr="009B45D0" w:rsidRDefault="00417CFB" w:rsidP="00EA0AA7">
      <w:pPr>
        <w:ind w:firstLine="567"/>
        <w:rPr>
          <w:rFonts w:ascii="Times New Roman" w:eastAsia="Times New Roman" w:hAnsi="Times New Roman" w:cs="Times New Roman"/>
          <w:sz w:val="24"/>
          <w:szCs w:val="24"/>
          <w:lang w:val="en-US"/>
        </w:rPr>
      </w:pPr>
    </w:p>
    <w:p w:rsidR="00B614FA" w:rsidRPr="00746DF4" w:rsidRDefault="00B614FA" w:rsidP="004F71B9">
      <w:pPr>
        <w:rPr>
          <w:rFonts w:ascii="Times New Roman" w:hAnsi="Times New Roman"/>
          <w:sz w:val="28"/>
          <w:szCs w:val="28"/>
          <w:lang w:val="en-GB"/>
        </w:rPr>
      </w:pPr>
    </w:p>
    <w:p w:rsidR="00B614FA" w:rsidRPr="00746DF4" w:rsidRDefault="00B614FA" w:rsidP="004F71B9">
      <w:pPr>
        <w:pStyle w:val="Heading1"/>
        <w:rPr>
          <w:rFonts w:cs="Times New Roman"/>
          <w:sz w:val="24"/>
          <w:szCs w:val="24"/>
        </w:rPr>
      </w:pPr>
      <w:r w:rsidRPr="00AA29A9">
        <w:br w:type="page"/>
      </w:r>
      <w:r w:rsidRPr="00AA29A9">
        <w:lastRenderedPageBreak/>
        <w:t xml:space="preserve">References </w:t>
      </w:r>
    </w:p>
    <w:p w:rsidR="00B614FA" w:rsidRDefault="00B614FA" w:rsidP="004F71B9">
      <w:pPr>
        <w:spacing w:after="0"/>
        <w:ind w:left="284" w:hanging="284"/>
        <w:rPr>
          <w:rFonts w:ascii="Times New Roman" w:hAnsi="Times New Roman" w:cs="Times New Roman"/>
          <w:lang w:val="en-GB"/>
        </w:rPr>
      </w:pPr>
    </w:p>
    <w:p w:rsidR="00810FB1" w:rsidRPr="00810FB1" w:rsidRDefault="00810FB1" w:rsidP="00810FB1">
      <w:pPr>
        <w:pStyle w:val="EndNoteBibliography"/>
        <w:spacing w:after="0"/>
        <w:ind w:left="720" w:hanging="720"/>
        <w:rPr>
          <w:rFonts w:ascii="Times New Roman" w:hAnsi="Times New Roman" w:cs="Times New Roman"/>
          <w:sz w:val="24"/>
          <w:szCs w:val="24"/>
        </w:rPr>
      </w:pPr>
      <w:r w:rsidRPr="00810FB1">
        <w:rPr>
          <w:rFonts w:ascii="Times New Roman" w:hAnsi="Times New Roman" w:cs="Times New Roman"/>
          <w:sz w:val="24"/>
          <w:szCs w:val="24"/>
        </w:rPr>
        <w:t xml:space="preserve">1. Bambra C. Cash versus services:‘worlds of welfare’and the decommodification of cash benefits and health care services. </w:t>
      </w:r>
      <w:r w:rsidRPr="00810FB1">
        <w:rPr>
          <w:rFonts w:ascii="Times New Roman" w:hAnsi="Times New Roman" w:cs="Times New Roman"/>
          <w:i/>
          <w:sz w:val="24"/>
          <w:szCs w:val="24"/>
        </w:rPr>
        <w:t>Journal of Social Policy</w:t>
      </w:r>
      <w:r w:rsidRPr="00810FB1">
        <w:rPr>
          <w:rFonts w:ascii="Times New Roman" w:hAnsi="Times New Roman" w:cs="Times New Roman"/>
          <w:sz w:val="24"/>
          <w:szCs w:val="24"/>
        </w:rPr>
        <w:t xml:space="preserve"> 2005;34(02):195-213.</w:t>
      </w:r>
    </w:p>
    <w:p w:rsidR="00810FB1" w:rsidRPr="00810FB1" w:rsidRDefault="00810FB1" w:rsidP="00810FB1">
      <w:pPr>
        <w:pStyle w:val="EndNoteBibliography"/>
        <w:spacing w:after="0"/>
        <w:ind w:left="720" w:hanging="720"/>
        <w:rPr>
          <w:rFonts w:ascii="Times New Roman" w:hAnsi="Times New Roman" w:cs="Times New Roman"/>
          <w:sz w:val="24"/>
          <w:szCs w:val="24"/>
        </w:rPr>
      </w:pPr>
      <w:r w:rsidRPr="00810FB1">
        <w:rPr>
          <w:rFonts w:ascii="Times New Roman" w:hAnsi="Times New Roman" w:cs="Times New Roman"/>
          <w:sz w:val="24"/>
          <w:szCs w:val="24"/>
        </w:rPr>
        <w:t xml:space="preserve">2. Andersen R. Health status indices and access to medical care. </w:t>
      </w:r>
      <w:r w:rsidRPr="00810FB1">
        <w:rPr>
          <w:rFonts w:ascii="Times New Roman" w:hAnsi="Times New Roman" w:cs="Times New Roman"/>
          <w:i/>
          <w:sz w:val="24"/>
          <w:szCs w:val="24"/>
        </w:rPr>
        <w:t>American Journal of Public Health</w:t>
      </w:r>
      <w:r w:rsidRPr="00810FB1">
        <w:rPr>
          <w:rFonts w:ascii="Times New Roman" w:hAnsi="Times New Roman" w:cs="Times New Roman"/>
          <w:sz w:val="24"/>
          <w:szCs w:val="24"/>
        </w:rPr>
        <w:t xml:space="preserve"> 1978;68(5):458-63.</w:t>
      </w:r>
    </w:p>
    <w:p w:rsidR="00810FB1" w:rsidRPr="00810FB1" w:rsidRDefault="00810FB1" w:rsidP="00810FB1">
      <w:pPr>
        <w:pStyle w:val="EndNoteBibliography"/>
        <w:spacing w:after="0"/>
        <w:ind w:left="720" w:hanging="720"/>
        <w:rPr>
          <w:rFonts w:ascii="Times New Roman" w:hAnsi="Times New Roman" w:cs="Times New Roman"/>
          <w:sz w:val="24"/>
          <w:szCs w:val="24"/>
        </w:rPr>
      </w:pPr>
      <w:r w:rsidRPr="00810FB1">
        <w:rPr>
          <w:rFonts w:ascii="Times New Roman" w:hAnsi="Times New Roman" w:cs="Times New Roman"/>
          <w:sz w:val="24"/>
          <w:szCs w:val="24"/>
        </w:rPr>
        <w:t xml:space="preserve">3. Mooney G, Hall J, Donaldson C, et al. Utilisation as a measure of equity: weighing heat? </w:t>
      </w:r>
      <w:r w:rsidRPr="00810FB1">
        <w:rPr>
          <w:rFonts w:ascii="Times New Roman" w:hAnsi="Times New Roman" w:cs="Times New Roman"/>
          <w:i/>
          <w:sz w:val="24"/>
          <w:szCs w:val="24"/>
        </w:rPr>
        <w:t>Journal of Health Economics</w:t>
      </w:r>
      <w:r w:rsidRPr="00810FB1">
        <w:rPr>
          <w:rFonts w:ascii="Times New Roman" w:hAnsi="Times New Roman" w:cs="Times New Roman"/>
          <w:sz w:val="24"/>
          <w:szCs w:val="24"/>
        </w:rPr>
        <w:t xml:space="preserve"> 1991;10(4):475-80.</w:t>
      </w:r>
    </w:p>
    <w:p w:rsidR="00810FB1" w:rsidRPr="00810FB1" w:rsidRDefault="00810FB1" w:rsidP="00810FB1">
      <w:pPr>
        <w:pStyle w:val="EndNoteBibliography"/>
        <w:spacing w:after="0"/>
        <w:ind w:left="720" w:hanging="720"/>
        <w:rPr>
          <w:rFonts w:ascii="Times New Roman" w:hAnsi="Times New Roman" w:cs="Times New Roman"/>
          <w:sz w:val="24"/>
          <w:szCs w:val="24"/>
        </w:rPr>
      </w:pPr>
      <w:r w:rsidRPr="00810FB1">
        <w:rPr>
          <w:rFonts w:ascii="Times New Roman" w:hAnsi="Times New Roman" w:cs="Times New Roman"/>
          <w:sz w:val="24"/>
          <w:szCs w:val="24"/>
        </w:rPr>
        <w:t>4. WHO. Closing the gap in a generation: Health equity through action on the social determinants of health: Final report of the commission of social determinants of health. Geneva: WHO, 2008.</w:t>
      </w:r>
    </w:p>
    <w:p w:rsidR="00810FB1" w:rsidRPr="00810FB1" w:rsidRDefault="00810FB1" w:rsidP="00810FB1">
      <w:pPr>
        <w:pStyle w:val="EndNoteBibliography"/>
        <w:spacing w:after="0"/>
        <w:ind w:left="720" w:hanging="720"/>
        <w:rPr>
          <w:rFonts w:ascii="Times New Roman" w:hAnsi="Times New Roman" w:cs="Times New Roman"/>
          <w:sz w:val="24"/>
          <w:szCs w:val="24"/>
        </w:rPr>
      </w:pPr>
      <w:r w:rsidRPr="00810FB1">
        <w:rPr>
          <w:rFonts w:ascii="Times New Roman" w:hAnsi="Times New Roman" w:cs="Times New Roman"/>
          <w:sz w:val="24"/>
          <w:szCs w:val="24"/>
        </w:rPr>
        <w:t xml:space="preserve">5. Carr W, Wolfe S. Unmet needs as sociomedical indicators. </w:t>
      </w:r>
      <w:r w:rsidRPr="00810FB1">
        <w:rPr>
          <w:rFonts w:ascii="Times New Roman" w:hAnsi="Times New Roman" w:cs="Times New Roman"/>
          <w:i/>
          <w:sz w:val="24"/>
          <w:szCs w:val="24"/>
        </w:rPr>
        <w:t>International Journal of Health Services</w:t>
      </w:r>
      <w:r w:rsidRPr="00810FB1">
        <w:rPr>
          <w:rFonts w:ascii="Times New Roman" w:hAnsi="Times New Roman" w:cs="Times New Roman"/>
          <w:sz w:val="24"/>
          <w:szCs w:val="24"/>
        </w:rPr>
        <w:t xml:space="preserve"> 1976;6(3):417-30.</w:t>
      </w:r>
    </w:p>
    <w:p w:rsidR="00810FB1" w:rsidRPr="00810FB1" w:rsidRDefault="00810FB1" w:rsidP="00810FB1">
      <w:pPr>
        <w:pStyle w:val="EndNoteBibliography"/>
        <w:spacing w:after="0"/>
        <w:ind w:left="720" w:hanging="720"/>
        <w:rPr>
          <w:rFonts w:ascii="Times New Roman" w:hAnsi="Times New Roman" w:cs="Times New Roman"/>
          <w:sz w:val="24"/>
          <w:szCs w:val="24"/>
        </w:rPr>
      </w:pPr>
      <w:r w:rsidRPr="00417CFB">
        <w:rPr>
          <w:rFonts w:ascii="Times New Roman" w:hAnsi="Times New Roman" w:cs="Times New Roman"/>
          <w:sz w:val="24"/>
          <w:szCs w:val="24"/>
          <w:lang w:val="da-DK"/>
        </w:rPr>
        <w:t xml:space="preserve">6. Diamant AL, Hays RD, Morales LS, et al. </w:t>
      </w:r>
      <w:r w:rsidRPr="00810FB1">
        <w:rPr>
          <w:rFonts w:ascii="Times New Roman" w:hAnsi="Times New Roman" w:cs="Times New Roman"/>
          <w:sz w:val="24"/>
          <w:szCs w:val="24"/>
        </w:rPr>
        <w:t xml:space="preserve">Delays and unmet need for health care among adult primary care patients in a restructured urban public health system. </w:t>
      </w:r>
      <w:r w:rsidRPr="00810FB1">
        <w:rPr>
          <w:rFonts w:ascii="Times New Roman" w:hAnsi="Times New Roman" w:cs="Times New Roman"/>
          <w:i/>
          <w:sz w:val="24"/>
          <w:szCs w:val="24"/>
        </w:rPr>
        <w:t>American Journal of Public Health</w:t>
      </w:r>
      <w:r w:rsidRPr="00810FB1">
        <w:rPr>
          <w:rFonts w:ascii="Times New Roman" w:hAnsi="Times New Roman" w:cs="Times New Roman"/>
          <w:sz w:val="24"/>
          <w:szCs w:val="24"/>
        </w:rPr>
        <w:t xml:space="preserve"> 2004;94(5):783-89.</w:t>
      </w:r>
    </w:p>
    <w:p w:rsidR="00810FB1" w:rsidRPr="00810FB1" w:rsidRDefault="00810FB1" w:rsidP="00810FB1">
      <w:pPr>
        <w:pStyle w:val="EndNoteBibliography"/>
        <w:spacing w:after="0"/>
        <w:ind w:left="720" w:hanging="720"/>
        <w:rPr>
          <w:rFonts w:ascii="Times New Roman" w:hAnsi="Times New Roman" w:cs="Times New Roman"/>
          <w:sz w:val="24"/>
          <w:szCs w:val="24"/>
        </w:rPr>
      </w:pPr>
      <w:r w:rsidRPr="00810FB1">
        <w:rPr>
          <w:rFonts w:ascii="Times New Roman" w:hAnsi="Times New Roman" w:cs="Times New Roman"/>
          <w:sz w:val="24"/>
          <w:szCs w:val="24"/>
        </w:rPr>
        <w:t xml:space="preserve">7. Mollborn S, Stepanikova I, Cook KS. Delayed care and unmet needs among health care system users: when does fiduciary trust in a physician matter? </w:t>
      </w:r>
      <w:r w:rsidRPr="00810FB1">
        <w:rPr>
          <w:rFonts w:ascii="Times New Roman" w:hAnsi="Times New Roman" w:cs="Times New Roman"/>
          <w:i/>
          <w:sz w:val="24"/>
          <w:szCs w:val="24"/>
        </w:rPr>
        <w:t>Health Services Research</w:t>
      </w:r>
      <w:r w:rsidRPr="00810FB1">
        <w:rPr>
          <w:rFonts w:ascii="Times New Roman" w:hAnsi="Times New Roman" w:cs="Times New Roman"/>
          <w:sz w:val="24"/>
          <w:szCs w:val="24"/>
        </w:rPr>
        <w:t xml:space="preserve"> 2005;40(6p1):1898-917.</w:t>
      </w:r>
    </w:p>
    <w:p w:rsidR="00810FB1" w:rsidRPr="00810FB1" w:rsidRDefault="00810FB1" w:rsidP="00810FB1">
      <w:pPr>
        <w:pStyle w:val="EndNoteBibliography"/>
        <w:spacing w:after="0"/>
        <w:ind w:left="720" w:hanging="720"/>
        <w:rPr>
          <w:rFonts w:ascii="Times New Roman" w:hAnsi="Times New Roman" w:cs="Times New Roman"/>
          <w:sz w:val="24"/>
          <w:szCs w:val="24"/>
        </w:rPr>
      </w:pPr>
      <w:r w:rsidRPr="00810FB1">
        <w:rPr>
          <w:rFonts w:ascii="Times New Roman" w:hAnsi="Times New Roman" w:cs="Times New Roman"/>
          <w:sz w:val="24"/>
          <w:szCs w:val="24"/>
        </w:rPr>
        <w:t>8. Pagán JA, Pauly MV. Community</w:t>
      </w:r>
      <w:r w:rsidRPr="00810FB1">
        <w:rPr>
          <w:rFonts w:ascii="Cambria Math" w:hAnsi="Cambria Math" w:cs="Cambria Math"/>
          <w:sz w:val="24"/>
          <w:szCs w:val="24"/>
        </w:rPr>
        <w:t>‐</w:t>
      </w:r>
      <w:r w:rsidRPr="00810FB1">
        <w:rPr>
          <w:rFonts w:ascii="Times New Roman" w:hAnsi="Times New Roman" w:cs="Times New Roman"/>
          <w:sz w:val="24"/>
          <w:szCs w:val="24"/>
        </w:rPr>
        <w:t xml:space="preserve">Level Uninsurance and the Unmet Medical Needs of Insured and Uninsured Adults. </w:t>
      </w:r>
      <w:r w:rsidRPr="00810FB1">
        <w:rPr>
          <w:rFonts w:ascii="Times New Roman" w:hAnsi="Times New Roman" w:cs="Times New Roman"/>
          <w:i/>
          <w:sz w:val="24"/>
          <w:szCs w:val="24"/>
        </w:rPr>
        <w:t>Health Services Research</w:t>
      </w:r>
      <w:r w:rsidRPr="00810FB1">
        <w:rPr>
          <w:rFonts w:ascii="Times New Roman" w:hAnsi="Times New Roman" w:cs="Times New Roman"/>
          <w:sz w:val="24"/>
          <w:szCs w:val="24"/>
        </w:rPr>
        <w:t xml:space="preserve"> 2006;41(3p1):788-803.</w:t>
      </w:r>
    </w:p>
    <w:p w:rsidR="00810FB1" w:rsidRPr="00810FB1" w:rsidRDefault="00810FB1" w:rsidP="00810FB1">
      <w:pPr>
        <w:pStyle w:val="EndNoteBibliography"/>
        <w:spacing w:after="0"/>
        <w:ind w:left="720" w:hanging="720"/>
        <w:rPr>
          <w:rFonts w:ascii="Times New Roman" w:hAnsi="Times New Roman" w:cs="Times New Roman"/>
          <w:sz w:val="24"/>
          <w:szCs w:val="24"/>
        </w:rPr>
      </w:pPr>
      <w:r w:rsidRPr="00810FB1">
        <w:rPr>
          <w:rFonts w:ascii="Times New Roman" w:hAnsi="Times New Roman" w:cs="Times New Roman"/>
          <w:sz w:val="24"/>
          <w:szCs w:val="24"/>
        </w:rPr>
        <w:t xml:space="preserve">9. Shi L, Stevens GD. Vulnerability and unmet health care needs. </w:t>
      </w:r>
      <w:r w:rsidRPr="00810FB1">
        <w:rPr>
          <w:rFonts w:ascii="Times New Roman" w:hAnsi="Times New Roman" w:cs="Times New Roman"/>
          <w:i/>
          <w:sz w:val="24"/>
          <w:szCs w:val="24"/>
        </w:rPr>
        <w:t>Journal of General Internal Medicine</w:t>
      </w:r>
      <w:r w:rsidRPr="00810FB1">
        <w:rPr>
          <w:rFonts w:ascii="Times New Roman" w:hAnsi="Times New Roman" w:cs="Times New Roman"/>
          <w:sz w:val="24"/>
          <w:szCs w:val="24"/>
        </w:rPr>
        <w:t xml:space="preserve"> 2005;20(2):148-54.</w:t>
      </w:r>
    </w:p>
    <w:p w:rsidR="00810FB1" w:rsidRPr="00810FB1" w:rsidRDefault="00810FB1" w:rsidP="00810FB1">
      <w:pPr>
        <w:pStyle w:val="EndNoteBibliography"/>
        <w:spacing w:after="0"/>
        <w:ind w:left="720" w:hanging="720"/>
        <w:rPr>
          <w:rFonts w:ascii="Times New Roman" w:hAnsi="Times New Roman" w:cs="Times New Roman"/>
          <w:sz w:val="24"/>
          <w:szCs w:val="24"/>
        </w:rPr>
      </w:pPr>
      <w:r w:rsidRPr="00810FB1">
        <w:rPr>
          <w:rFonts w:ascii="Times New Roman" w:hAnsi="Times New Roman" w:cs="Times New Roman"/>
          <w:sz w:val="24"/>
          <w:szCs w:val="24"/>
        </w:rPr>
        <w:t xml:space="preserve">10. Chen J, Hou F. Unmet needs for health care. </w:t>
      </w:r>
      <w:r w:rsidRPr="00810FB1">
        <w:rPr>
          <w:rFonts w:ascii="Times New Roman" w:hAnsi="Times New Roman" w:cs="Times New Roman"/>
          <w:i/>
          <w:sz w:val="24"/>
          <w:szCs w:val="24"/>
        </w:rPr>
        <w:t>Health Reports</w:t>
      </w:r>
      <w:r w:rsidRPr="00810FB1">
        <w:rPr>
          <w:rFonts w:ascii="Times New Roman" w:hAnsi="Times New Roman" w:cs="Times New Roman"/>
          <w:sz w:val="24"/>
          <w:szCs w:val="24"/>
        </w:rPr>
        <w:t xml:space="preserve"> 2002;13(2):23-34.</w:t>
      </w:r>
    </w:p>
    <w:p w:rsidR="00810FB1" w:rsidRPr="00810FB1" w:rsidRDefault="00810FB1" w:rsidP="00810FB1">
      <w:pPr>
        <w:pStyle w:val="EndNoteBibliography"/>
        <w:spacing w:after="0"/>
        <w:ind w:left="720" w:hanging="720"/>
        <w:rPr>
          <w:rFonts w:ascii="Times New Roman" w:hAnsi="Times New Roman" w:cs="Times New Roman"/>
          <w:sz w:val="24"/>
          <w:szCs w:val="24"/>
        </w:rPr>
      </w:pPr>
      <w:r w:rsidRPr="00810FB1">
        <w:rPr>
          <w:rFonts w:ascii="Times New Roman" w:hAnsi="Times New Roman" w:cs="Times New Roman"/>
          <w:sz w:val="24"/>
          <w:szCs w:val="24"/>
        </w:rPr>
        <w:t xml:space="preserve">11. Sibley LM, Glazier RH. Reasons for self-reported unmet healthcare needs in Canada: a population-based provincial comparison. </w:t>
      </w:r>
      <w:r w:rsidRPr="00810FB1">
        <w:rPr>
          <w:rFonts w:ascii="Times New Roman" w:hAnsi="Times New Roman" w:cs="Times New Roman"/>
          <w:i/>
          <w:sz w:val="24"/>
          <w:szCs w:val="24"/>
        </w:rPr>
        <w:t>Healthcare Policy</w:t>
      </w:r>
      <w:r w:rsidRPr="00810FB1">
        <w:rPr>
          <w:rFonts w:ascii="Times New Roman" w:hAnsi="Times New Roman" w:cs="Times New Roman"/>
          <w:sz w:val="24"/>
          <w:szCs w:val="24"/>
        </w:rPr>
        <w:t xml:space="preserve"> 2009;5(1):87-101.</w:t>
      </w:r>
    </w:p>
    <w:p w:rsidR="00810FB1" w:rsidRPr="00810FB1" w:rsidRDefault="00810FB1" w:rsidP="00810FB1">
      <w:pPr>
        <w:pStyle w:val="EndNoteBibliography"/>
        <w:spacing w:after="0"/>
        <w:ind w:left="720" w:hanging="720"/>
        <w:rPr>
          <w:rFonts w:ascii="Times New Roman" w:hAnsi="Times New Roman" w:cs="Times New Roman"/>
          <w:sz w:val="24"/>
          <w:szCs w:val="24"/>
        </w:rPr>
      </w:pPr>
      <w:r w:rsidRPr="00810FB1">
        <w:rPr>
          <w:rFonts w:ascii="Times New Roman" w:hAnsi="Times New Roman" w:cs="Times New Roman"/>
          <w:sz w:val="24"/>
          <w:szCs w:val="24"/>
        </w:rPr>
        <w:t xml:space="preserve">12. Allin S, Grignon M, Le Grand J. Subjective unmet need and utilization of health care services in Canada: what are the equity implications? </w:t>
      </w:r>
      <w:r w:rsidRPr="00810FB1">
        <w:rPr>
          <w:rFonts w:ascii="Times New Roman" w:hAnsi="Times New Roman" w:cs="Times New Roman"/>
          <w:i/>
          <w:sz w:val="24"/>
          <w:szCs w:val="24"/>
        </w:rPr>
        <w:t>Social Science &amp; Medicine</w:t>
      </w:r>
      <w:r w:rsidRPr="00810FB1">
        <w:rPr>
          <w:rFonts w:ascii="Times New Roman" w:hAnsi="Times New Roman" w:cs="Times New Roman"/>
          <w:sz w:val="24"/>
          <w:szCs w:val="24"/>
        </w:rPr>
        <w:t xml:space="preserve"> 2010;70(3):465-72.</w:t>
      </w:r>
    </w:p>
    <w:p w:rsidR="00810FB1" w:rsidRPr="00810FB1" w:rsidRDefault="00810FB1" w:rsidP="00810FB1">
      <w:pPr>
        <w:pStyle w:val="EndNoteBibliography"/>
        <w:spacing w:after="0"/>
        <w:ind w:left="720" w:hanging="720"/>
        <w:rPr>
          <w:rFonts w:ascii="Times New Roman" w:hAnsi="Times New Roman" w:cs="Times New Roman"/>
          <w:sz w:val="24"/>
          <w:szCs w:val="24"/>
        </w:rPr>
      </w:pPr>
      <w:r w:rsidRPr="00810FB1">
        <w:rPr>
          <w:rFonts w:ascii="Times New Roman" w:hAnsi="Times New Roman" w:cs="Times New Roman"/>
          <w:sz w:val="24"/>
          <w:szCs w:val="24"/>
        </w:rPr>
        <w:t>13. Guend H, Tesseron A-L. Unmet needs for primary care in the context of a universal healthcare system: The case of Québec: Centre-Urbanisation Culture Société, Institut national de la recherche scientifique, 2009.</w:t>
      </w:r>
    </w:p>
    <w:p w:rsidR="00810FB1" w:rsidRPr="00810FB1" w:rsidRDefault="00810FB1" w:rsidP="00810FB1">
      <w:pPr>
        <w:pStyle w:val="EndNoteBibliography"/>
        <w:spacing w:after="0"/>
        <w:ind w:left="720" w:hanging="720"/>
        <w:rPr>
          <w:rFonts w:ascii="Times New Roman" w:hAnsi="Times New Roman" w:cs="Times New Roman"/>
          <w:sz w:val="24"/>
          <w:szCs w:val="24"/>
        </w:rPr>
      </w:pPr>
      <w:r w:rsidRPr="00417CFB">
        <w:rPr>
          <w:rFonts w:ascii="Times New Roman" w:hAnsi="Times New Roman" w:cs="Times New Roman"/>
          <w:sz w:val="24"/>
          <w:szCs w:val="24"/>
          <w:lang w:val="da-DK"/>
        </w:rPr>
        <w:t xml:space="preserve">14. Law M, Wilson K, Eyles J, et al. </w:t>
      </w:r>
      <w:r w:rsidRPr="00810FB1">
        <w:rPr>
          <w:rFonts w:ascii="Times New Roman" w:hAnsi="Times New Roman" w:cs="Times New Roman"/>
          <w:sz w:val="24"/>
          <w:szCs w:val="24"/>
        </w:rPr>
        <w:t xml:space="preserve">Meeting health need, accessing health care: the role of neighbourhood. </w:t>
      </w:r>
      <w:r w:rsidR="00032BF4">
        <w:rPr>
          <w:rFonts w:ascii="Times New Roman" w:hAnsi="Times New Roman" w:cs="Times New Roman"/>
          <w:i/>
          <w:sz w:val="24"/>
          <w:szCs w:val="24"/>
        </w:rPr>
        <w:t>Health &amp; P</w:t>
      </w:r>
      <w:r w:rsidRPr="00810FB1">
        <w:rPr>
          <w:rFonts w:ascii="Times New Roman" w:hAnsi="Times New Roman" w:cs="Times New Roman"/>
          <w:i/>
          <w:sz w:val="24"/>
          <w:szCs w:val="24"/>
        </w:rPr>
        <w:t>lace</w:t>
      </w:r>
      <w:r w:rsidRPr="00810FB1">
        <w:rPr>
          <w:rFonts w:ascii="Times New Roman" w:hAnsi="Times New Roman" w:cs="Times New Roman"/>
          <w:sz w:val="24"/>
          <w:szCs w:val="24"/>
        </w:rPr>
        <w:t xml:space="preserve"> 2005;11(4):367-77.</w:t>
      </w:r>
    </w:p>
    <w:p w:rsidR="00810FB1" w:rsidRPr="00810FB1" w:rsidRDefault="00810FB1" w:rsidP="00810FB1">
      <w:pPr>
        <w:pStyle w:val="EndNoteBibliography"/>
        <w:spacing w:after="0"/>
        <w:ind w:left="720" w:hanging="720"/>
        <w:rPr>
          <w:rFonts w:ascii="Times New Roman" w:hAnsi="Times New Roman" w:cs="Times New Roman"/>
          <w:sz w:val="24"/>
          <w:szCs w:val="24"/>
        </w:rPr>
      </w:pPr>
      <w:r w:rsidRPr="00810FB1">
        <w:rPr>
          <w:rFonts w:ascii="Times New Roman" w:hAnsi="Times New Roman" w:cs="Times New Roman"/>
          <w:sz w:val="24"/>
          <w:szCs w:val="24"/>
        </w:rPr>
        <w:t xml:space="preserve">15. Wu Z, Penning MJ, Schimmele CM. Immigrant status and unmet health care needs. </w:t>
      </w:r>
      <w:r w:rsidRPr="00810FB1">
        <w:rPr>
          <w:rFonts w:ascii="Times New Roman" w:hAnsi="Times New Roman" w:cs="Times New Roman"/>
          <w:i/>
          <w:sz w:val="24"/>
          <w:szCs w:val="24"/>
        </w:rPr>
        <w:t>Canadian Journal of Public Health/Revue Canadienne de Sante'e Publique</w:t>
      </w:r>
      <w:r w:rsidRPr="00810FB1">
        <w:rPr>
          <w:rFonts w:ascii="Times New Roman" w:hAnsi="Times New Roman" w:cs="Times New Roman"/>
          <w:sz w:val="24"/>
          <w:szCs w:val="24"/>
        </w:rPr>
        <w:t xml:space="preserve"> 2005:369-73.</w:t>
      </w:r>
    </w:p>
    <w:p w:rsidR="00810FB1" w:rsidRPr="00810FB1" w:rsidRDefault="00810FB1" w:rsidP="00810FB1">
      <w:pPr>
        <w:pStyle w:val="EndNoteBibliography"/>
        <w:spacing w:after="0"/>
        <w:ind w:left="720" w:hanging="720"/>
        <w:rPr>
          <w:rFonts w:ascii="Times New Roman" w:hAnsi="Times New Roman" w:cs="Times New Roman"/>
          <w:sz w:val="24"/>
          <w:szCs w:val="24"/>
        </w:rPr>
      </w:pPr>
      <w:r w:rsidRPr="00810FB1">
        <w:rPr>
          <w:rFonts w:ascii="Times New Roman" w:hAnsi="Times New Roman" w:cs="Times New Roman"/>
          <w:sz w:val="24"/>
          <w:szCs w:val="24"/>
        </w:rPr>
        <w:t xml:space="preserve">16. Åhs AMH, Westerling R. Health care utilization among persons who are unemployed or outside the labour force. </w:t>
      </w:r>
      <w:r w:rsidRPr="00810FB1">
        <w:rPr>
          <w:rFonts w:ascii="Times New Roman" w:hAnsi="Times New Roman" w:cs="Times New Roman"/>
          <w:i/>
          <w:sz w:val="24"/>
          <w:szCs w:val="24"/>
        </w:rPr>
        <w:t>Health Policy</w:t>
      </w:r>
      <w:r w:rsidRPr="00810FB1">
        <w:rPr>
          <w:rFonts w:ascii="Times New Roman" w:hAnsi="Times New Roman" w:cs="Times New Roman"/>
          <w:sz w:val="24"/>
          <w:szCs w:val="24"/>
        </w:rPr>
        <w:t xml:space="preserve"> 2006;78(2):178-93.</w:t>
      </w:r>
    </w:p>
    <w:p w:rsidR="00810FB1" w:rsidRPr="00810FB1" w:rsidRDefault="00810FB1" w:rsidP="00810FB1">
      <w:pPr>
        <w:pStyle w:val="EndNoteBibliography"/>
        <w:spacing w:after="0"/>
        <w:ind w:left="720" w:hanging="720"/>
        <w:rPr>
          <w:rFonts w:ascii="Times New Roman" w:hAnsi="Times New Roman" w:cs="Times New Roman"/>
          <w:sz w:val="24"/>
          <w:szCs w:val="24"/>
        </w:rPr>
      </w:pPr>
      <w:r w:rsidRPr="00810FB1">
        <w:rPr>
          <w:rFonts w:ascii="Times New Roman" w:hAnsi="Times New Roman" w:cs="Times New Roman"/>
          <w:sz w:val="24"/>
          <w:szCs w:val="24"/>
        </w:rPr>
        <w:t>17. ESS. ESS Round 7: European Social Survey Round 7 Data (2014). Data file edition 2.0. NSD - Norwegian Centre for Research Data, Norway - Data Archive and distributor of ESS data for ESS ERIC, 2014.</w:t>
      </w:r>
    </w:p>
    <w:p w:rsidR="00810FB1" w:rsidRPr="00810FB1" w:rsidRDefault="00810FB1" w:rsidP="00810FB1">
      <w:pPr>
        <w:pStyle w:val="EndNoteBibliography"/>
        <w:spacing w:after="0"/>
        <w:ind w:left="720" w:hanging="720"/>
        <w:rPr>
          <w:rFonts w:ascii="Times New Roman" w:hAnsi="Times New Roman" w:cs="Times New Roman"/>
          <w:sz w:val="24"/>
          <w:szCs w:val="24"/>
        </w:rPr>
      </w:pPr>
      <w:r w:rsidRPr="00417CFB">
        <w:rPr>
          <w:rFonts w:ascii="Times New Roman" w:hAnsi="Times New Roman" w:cs="Times New Roman"/>
          <w:sz w:val="24"/>
          <w:szCs w:val="24"/>
        </w:rPr>
        <w:t xml:space="preserve">18. Eikemo TA, Bambra C, Huijts T, et al. </w:t>
      </w:r>
      <w:r w:rsidRPr="00810FB1">
        <w:rPr>
          <w:rFonts w:ascii="Times New Roman" w:hAnsi="Times New Roman" w:cs="Times New Roman"/>
          <w:sz w:val="24"/>
          <w:szCs w:val="24"/>
        </w:rPr>
        <w:t xml:space="preserve">The First Pan-European Sociological Health Inequalities Survey of the General Population: The European Social Survey Rotating Module on the Social Determinants of Health. </w:t>
      </w:r>
      <w:r w:rsidRPr="00810FB1">
        <w:rPr>
          <w:rFonts w:ascii="Times New Roman" w:hAnsi="Times New Roman" w:cs="Times New Roman"/>
          <w:i/>
          <w:sz w:val="24"/>
          <w:szCs w:val="24"/>
        </w:rPr>
        <w:t>European Sociological Review</w:t>
      </w:r>
      <w:r w:rsidRPr="00810FB1">
        <w:rPr>
          <w:rFonts w:ascii="Times New Roman" w:hAnsi="Times New Roman" w:cs="Times New Roman"/>
          <w:sz w:val="24"/>
          <w:szCs w:val="24"/>
        </w:rPr>
        <w:t xml:space="preserve"> 2016:1-17. doi: 10.1093/esr/jcw019</w:t>
      </w:r>
    </w:p>
    <w:p w:rsidR="00810FB1" w:rsidRPr="00810FB1" w:rsidRDefault="00810FB1" w:rsidP="00810FB1">
      <w:pPr>
        <w:pStyle w:val="EndNoteBibliography"/>
        <w:spacing w:after="0"/>
        <w:ind w:left="720" w:hanging="720"/>
        <w:rPr>
          <w:rFonts w:ascii="Times New Roman" w:hAnsi="Times New Roman" w:cs="Times New Roman"/>
          <w:sz w:val="24"/>
          <w:szCs w:val="24"/>
        </w:rPr>
      </w:pPr>
      <w:r w:rsidRPr="00810FB1">
        <w:rPr>
          <w:rFonts w:ascii="Times New Roman" w:hAnsi="Times New Roman" w:cs="Times New Roman"/>
          <w:sz w:val="24"/>
          <w:szCs w:val="24"/>
        </w:rPr>
        <w:t xml:space="preserve">19. Radloff LS. The CES-D scale a self-report depression scale for research in the general population. </w:t>
      </w:r>
      <w:r w:rsidRPr="00810FB1">
        <w:rPr>
          <w:rFonts w:ascii="Times New Roman" w:hAnsi="Times New Roman" w:cs="Times New Roman"/>
          <w:i/>
          <w:sz w:val="24"/>
          <w:szCs w:val="24"/>
        </w:rPr>
        <w:t>Applied Psychological Measurement</w:t>
      </w:r>
      <w:r w:rsidRPr="00810FB1">
        <w:rPr>
          <w:rFonts w:ascii="Times New Roman" w:hAnsi="Times New Roman" w:cs="Times New Roman"/>
          <w:sz w:val="24"/>
          <w:szCs w:val="24"/>
        </w:rPr>
        <w:t xml:space="preserve"> 1977;1(3):385-401.</w:t>
      </w:r>
    </w:p>
    <w:p w:rsidR="00810FB1" w:rsidRPr="00810FB1" w:rsidRDefault="00810FB1" w:rsidP="00810FB1">
      <w:pPr>
        <w:pStyle w:val="EndNoteBibliography"/>
        <w:spacing w:after="0"/>
        <w:ind w:left="720" w:hanging="720"/>
        <w:rPr>
          <w:rFonts w:ascii="Times New Roman" w:hAnsi="Times New Roman" w:cs="Times New Roman"/>
          <w:sz w:val="24"/>
          <w:szCs w:val="24"/>
        </w:rPr>
      </w:pPr>
      <w:r w:rsidRPr="00417CFB">
        <w:rPr>
          <w:rFonts w:ascii="Times New Roman" w:hAnsi="Times New Roman" w:cs="Times New Roman"/>
          <w:sz w:val="24"/>
          <w:szCs w:val="24"/>
        </w:rPr>
        <w:lastRenderedPageBreak/>
        <w:t xml:space="preserve">20. Huijts T, Stornes P, Eikemo TA, et al. </w:t>
      </w:r>
      <w:r w:rsidRPr="00810FB1">
        <w:rPr>
          <w:rFonts w:ascii="Times New Roman" w:hAnsi="Times New Roman" w:cs="Times New Roman"/>
          <w:sz w:val="24"/>
          <w:szCs w:val="24"/>
        </w:rPr>
        <w:t xml:space="preserve">Prevalence of physical and mental chronic conditions in Europe: results from the European Social Survey (2014) special rotating module on the social determinants of health. </w:t>
      </w:r>
      <w:r w:rsidRPr="00810FB1">
        <w:rPr>
          <w:rFonts w:ascii="Times New Roman" w:hAnsi="Times New Roman" w:cs="Times New Roman"/>
          <w:i/>
          <w:sz w:val="24"/>
          <w:szCs w:val="24"/>
        </w:rPr>
        <w:t xml:space="preserve">European Journal of Public Health </w:t>
      </w:r>
      <w:r w:rsidRPr="00810FB1">
        <w:rPr>
          <w:rFonts w:ascii="Times New Roman" w:hAnsi="Times New Roman" w:cs="Times New Roman"/>
          <w:sz w:val="24"/>
          <w:szCs w:val="24"/>
        </w:rPr>
        <w:t>2016.</w:t>
      </w:r>
    </w:p>
    <w:p w:rsidR="00810FB1" w:rsidRPr="00810FB1" w:rsidRDefault="00810FB1" w:rsidP="00810FB1">
      <w:pPr>
        <w:pStyle w:val="EndNoteBibliography"/>
        <w:spacing w:after="0"/>
        <w:ind w:left="720" w:hanging="720"/>
        <w:rPr>
          <w:rFonts w:ascii="Times New Roman" w:hAnsi="Times New Roman" w:cs="Times New Roman"/>
          <w:sz w:val="24"/>
          <w:szCs w:val="24"/>
        </w:rPr>
      </w:pPr>
      <w:r w:rsidRPr="00810FB1">
        <w:rPr>
          <w:rFonts w:ascii="Times New Roman" w:hAnsi="Times New Roman" w:cs="Times New Roman"/>
          <w:sz w:val="24"/>
          <w:szCs w:val="24"/>
        </w:rPr>
        <w:t>21. CIA. The World Factbook 2013-14. Washington, DC: Central Intelligence Agency, 2014.</w:t>
      </w:r>
    </w:p>
    <w:p w:rsidR="00810FB1" w:rsidRPr="00810FB1" w:rsidRDefault="00810FB1" w:rsidP="00810FB1">
      <w:pPr>
        <w:pStyle w:val="EndNoteBibliography"/>
        <w:spacing w:after="0"/>
        <w:ind w:left="720" w:hanging="720"/>
        <w:rPr>
          <w:rFonts w:ascii="Times New Roman" w:hAnsi="Times New Roman" w:cs="Times New Roman"/>
          <w:sz w:val="24"/>
          <w:szCs w:val="24"/>
        </w:rPr>
      </w:pPr>
      <w:r w:rsidRPr="00810FB1">
        <w:rPr>
          <w:rFonts w:ascii="Times New Roman" w:hAnsi="Times New Roman" w:cs="Times New Roman"/>
          <w:sz w:val="24"/>
          <w:szCs w:val="24"/>
        </w:rPr>
        <w:t>22. WHO. Out-of-pocket expenditure on health as a percentage of private expenditure on health (US$), 2016. Available at: http://www.who.int/gho/health_financing/out_pocket_expenditure/en/ (accessed 3 February 2016).</w:t>
      </w:r>
    </w:p>
    <w:p w:rsidR="00810FB1" w:rsidRPr="00810FB1" w:rsidRDefault="00810FB1" w:rsidP="00810FB1">
      <w:pPr>
        <w:pStyle w:val="EndNoteBibliography"/>
        <w:spacing w:after="0"/>
        <w:ind w:left="720" w:hanging="720"/>
        <w:rPr>
          <w:rFonts w:ascii="Times New Roman" w:hAnsi="Times New Roman" w:cs="Times New Roman"/>
          <w:sz w:val="24"/>
          <w:szCs w:val="24"/>
        </w:rPr>
      </w:pPr>
      <w:r w:rsidRPr="00810FB1">
        <w:rPr>
          <w:rFonts w:ascii="Times New Roman" w:hAnsi="Times New Roman" w:cs="Times New Roman"/>
          <w:sz w:val="24"/>
          <w:szCs w:val="24"/>
        </w:rPr>
        <w:t xml:space="preserve">23. Allin S, Masseria C. Research note: Unmet need as an indicator of access to health care in Europe. London: European Commission  </w:t>
      </w:r>
      <w:r w:rsidRPr="00810FB1">
        <w:rPr>
          <w:rFonts w:ascii="Times New Roman" w:hAnsi="Times New Roman" w:cs="Times New Roman"/>
          <w:iCs/>
          <w:sz w:val="24"/>
          <w:szCs w:val="24"/>
          <w:lang w:val="en"/>
        </w:rPr>
        <w:t>Directorate-General Employment, Social Affairs and Equal Opportunities</w:t>
      </w:r>
      <w:r w:rsidRPr="00810FB1">
        <w:rPr>
          <w:rFonts w:ascii="Times New Roman" w:hAnsi="Times New Roman" w:cs="Times New Roman"/>
          <w:sz w:val="24"/>
          <w:szCs w:val="24"/>
        </w:rPr>
        <w:t>, 2009.</w:t>
      </w:r>
    </w:p>
    <w:p w:rsidR="00810FB1" w:rsidRPr="00810FB1" w:rsidRDefault="00810FB1" w:rsidP="00810FB1">
      <w:pPr>
        <w:pStyle w:val="EndNoteBibliography"/>
        <w:spacing w:after="0"/>
        <w:ind w:left="720" w:hanging="720"/>
        <w:rPr>
          <w:rFonts w:ascii="Times New Roman" w:hAnsi="Times New Roman" w:cs="Times New Roman"/>
          <w:sz w:val="24"/>
          <w:szCs w:val="24"/>
        </w:rPr>
      </w:pPr>
      <w:r w:rsidRPr="00810FB1">
        <w:rPr>
          <w:rFonts w:ascii="Times New Roman" w:hAnsi="Times New Roman" w:cs="Times New Roman"/>
          <w:sz w:val="24"/>
          <w:szCs w:val="24"/>
        </w:rPr>
        <w:t xml:space="preserve">24. Marshall EG. Do young adults have unmet healthcare needs? </w:t>
      </w:r>
      <w:r w:rsidRPr="00810FB1">
        <w:rPr>
          <w:rFonts w:ascii="Times New Roman" w:hAnsi="Times New Roman" w:cs="Times New Roman"/>
          <w:i/>
          <w:sz w:val="24"/>
          <w:szCs w:val="24"/>
        </w:rPr>
        <w:t>Journal of Adolescent Health</w:t>
      </w:r>
      <w:r w:rsidRPr="00810FB1">
        <w:rPr>
          <w:rFonts w:ascii="Times New Roman" w:hAnsi="Times New Roman" w:cs="Times New Roman"/>
          <w:sz w:val="24"/>
          <w:szCs w:val="24"/>
        </w:rPr>
        <w:t xml:space="preserve"> 2011;49(5):490-97.</w:t>
      </w:r>
    </w:p>
    <w:p w:rsidR="00810FB1" w:rsidRPr="00810FB1" w:rsidRDefault="00810FB1" w:rsidP="00810FB1">
      <w:pPr>
        <w:pStyle w:val="EndNoteBibliography"/>
        <w:spacing w:after="0"/>
        <w:ind w:left="720" w:hanging="720"/>
        <w:rPr>
          <w:rFonts w:ascii="Times New Roman" w:hAnsi="Times New Roman" w:cs="Times New Roman"/>
          <w:sz w:val="24"/>
          <w:szCs w:val="24"/>
        </w:rPr>
      </w:pPr>
      <w:r w:rsidRPr="00810FB1">
        <w:rPr>
          <w:rFonts w:ascii="Times New Roman" w:hAnsi="Times New Roman" w:cs="Times New Roman"/>
          <w:sz w:val="24"/>
          <w:szCs w:val="24"/>
        </w:rPr>
        <w:t xml:space="preserve">25. Aday LA, Andersen RM. Equity of access to medical care: a conceptual and empirical overview. </w:t>
      </w:r>
      <w:r w:rsidRPr="00810FB1">
        <w:rPr>
          <w:rFonts w:ascii="Times New Roman" w:hAnsi="Times New Roman" w:cs="Times New Roman"/>
          <w:i/>
          <w:sz w:val="24"/>
          <w:szCs w:val="24"/>
        </w:rPr>
        <w:t>Medical Care</w:t>
      </w:r>
      <w:r w:rsidRPr="00810FB1">
        <w:rPr>
          <w:rFonts w:ascii="Times New Roman" w:hAnsi="Times New Roman" w:cs="Times New Roman"/>
          <w:sz w:val="24"/>
          <w:szCs w:val="24"/>
        </w:rPr>
        <w:t xml:space="preserve"> 1981;19(12):4-27.</w:t>
      </w:r>
    </w:p>
    <w:p w:rsidR="00810FB1" w:rsidRPr="00810FB1" w:rsidRDefault="00810FB1" w:rsidP="00810FB1">
      <w:pPr>
        <w:pStyle w:val="EndNoteBibliography"/>
        <w:spacing w:after="0"/>
        <w:ind w:left="720" w:hanging="720"/>
        <w:rPr>
          <w:rFonts w:ascii="Times New Roman" w:hAnsi="Times New Roman" w:cs="Times New Roman"/>
          <w:sz w:val="24"/>
          <w:szCs w:val="24"/>
        </w:rPr>
      </w:pPr>
      <w:r w:rsidRPr="00810FB1">
        <w:rPr>
          <w:rFonts w:ascii="Times New Roman" w:hAnsi="Times New Roman" w:cs="Times New Roman"/>
          <w:sz w:val="24"/>
          <w:szCs w:val="24"/>
        </w:rPr>
        <w:t>26. Koolman X. Unmet need for health care in Europe. In: Comparative EU statistics on income and living conditions: issues and challenges. Proceedings of the EU-SILC conference. Helsinki: Eurostat, 2007:181-91.</w:t>
      </w:r>
    </w:p>
    <w:p w:rsidR="00810FB1" w:rsidRPr="00810FB1" w:rsidRDefault="00810FB1" w:rsidP="00810FB1">
      <w:pPr>
        <w:pStyle w:val="EndNoteBibliography"/>
        <w:spacing w:after="0"/>
        <w:ind w:left="720" w:hanging="720"/>
        <w:rPr>
          <w:rFonts w:ascii="Times New Roman" w:hAnsi="Times New Roman" w:cs="Times New Roman"/>
          <w:sz w:val="24"/>
          <w:szCs w:val="24"/>
        </w:rPr>
      </w:pPr>
      <w:r w:rsidRPr="00810FB1">
        <w:rPr>
          <w:rFonts w:ascii="Times New Roman" w:hAnsi="Times New Roman" w:cs="Times New Roman"/>
          <w:sz w:val="24"/>
          <w:szCs w:val="24"/>
        </w:rPr>
        <w:t xml:space="preserve">27. Rechel B, Mladovsky P, Ingleby D, et al. Migration and health in an increasingly diverse Europe. </w:t>
      </w:r>
      <w:r w:rsidRPr="00810FB1">
        <w:rPr>
          <w:rFonts w:ascii="Times New Roman" w:hAnsi="Times New Roman" w:cs="Times New Roman"/>
          <w:i/>
          <w:sz w:val="24"/>
          <w:szCs w:val="24"/>
        </w:rPr>
        <w:t>The Lancet</w:t>
      </w:r>
      <w:r w:rsidRPr="00810FB1">
        <w:rPr>
          <w:rFonts w:ascii="Times New Roman" w:hAnsi="Times New Roman" w:cs="Times New Roman"/>
          <w:sz w:val="24"/>
          <w:szCs w:val="24"/>
        </w:rPr>
        <w:t xml:space="preserve"> 2013;381(9873):1235-45.</w:t>
      </w:r>
    </w:p>
    <w:p w:rsidR="00810FB1" w:rsidRPr="00810FB1" w:rsidRDefault="00810FB1" w:rsidP="00810FB1">
      <w:pPr>
        <w:pStyle w:val="EndNoteBibliography"/>
        <w:spacing w:after="0"/>
        <w:ind w:left="720" w:hanging="720"/>
        <w:rPr>
          <w:rFonts w:ascii="Times New Roman" w:hAnsi="Times New Roman" w:cs="Times New Roman"/>
          <w:sz w:val="24"/>
          <w:szCs w:val="24"/>
        </w:rPr>
      </w:pPr>
      <w:r w:rsidRPr="00810FB1">
        <w:rPr>
          <w:rFonts w:ascii="Times New Roman" w:hAnsi="Times New Roman" w:cs="Times New Roman"/>
          <w:sz w:val="24"/>
          <w:szCs w:val="24"/>
        </w:rPr>
        <w:t>28. Hernández-Quevedo C, Masseria C, Mossialos E. Methodological issues in the analysis of the socioeconomic determinants of health using EU-SILC data. Eurostat methodologies and working papers. Luxembourg: European Union, 2010.</w:t>
      </w:r>
    </w:p>
    <w:p w:rsidR="00810FB1" w:rsidRPr="00810FB1" w:rsidRDefault="00810FB1" w:rsidP="00810FB1">
      <w:pPr>
        <w:pStyle w:val="EndNoteBibliography"/>
        <w:spacing w:after="0"/>
        <w:ind w:left="720" w:hanging="720"/>
        <w:rPr>
          <w:rFonts w:ascii="Times New Roman" w:hAnsi="Times New Roman" w:cs="Times New Roman"/>
          <w:sz w:val="24"/>
          <w:szCs w:val="24"/>
        </w:rPr>
      </w:pPr>
      <w:r w:rsidRPr="00810FB1">
        <w:rPr>
          <w:rFonts w:ascii="Times New Roman" w:hAnsi="Times New Roman" w:cs="Times New Roman"/>
          <w:sz w:val="24"/>
          <w:szCs w:val="24"/>
        </w:rPr>
        <w:t>29. Sverke M, Hellgren J, Näswall K. Job insecurity: A literature review. SALTSA Report No 1:2006. Stockholm: National Institute for Working Life, 2006.</w:t>
      </w:r>
    </w:p>
    <w:p w:rsidR="00810FB1" w:rsidRPr="00810FB1" w:rsidRDefault="00810FB1" w:rsidP="00810FB1">
      <w:pPr>
        <w:pStyle w:val="EndNoteBibliography"/>
        <w:spacing w:after="0"/>
        <w:ind w:left="720" w:hanging="720"/>
        <w:rPr>
          <w:rFonts w:ascii="Times New Roman" w:hAnsi="Times New Roman" w:cs="Times New Roman"/>
          <w:sz w:val="24"/>
          <w:szCs w:val="24"/>
        </w:rPr>
      </w:pPr>
      <w:r w:rsidRPr="00810FB1">
        <w:rPr>
          <w:rFonts w:ascii="Times New Roman" w:hAnsi="Times New Roman" w:cs="Times New Roman"/>
          <w:sz w:val="24"/>
          <w:szCs w:val="24"/>
        </w:rPr>
        <w:t xml:space="preserve">30. Crystal S, Johnson R, Harman J, et al. Out-of-pocket health care costs among older Americans. </w:t>
      </w:r>
      <w:r w:rsidRPr="00810FB1">
        <w:rPr>
          <w:rFonts w:ascii="Times New Roman" w:hAnsi="Times New Roman" w:cs="Times New Roman"/>
          <w:i/>
          <w:sz w:val="24"/>
          <w:szCs w:val="24"/>
        </w:rPr>
        <w:t>Journal of Gerontology: Social Sciences</w:t>
      </w:r>
      <w:r w:rsidRPr="00810FB1">
        <w:rPr>
          <w:rFonts w:ascii="Times New Roman" w:hAnsi="Times New Roman" w:cs="Times New Roman"/>
          <w:sz w:val="24"/>
          <w:szCs w:val="24"/>
        </w:rPr>
        <w:t xml:space="preserve"> 2000;55(1):S5I-S62.</w:t>
      </w:r>
    </w:p>
    <w:p w:rsidR="00810FB1" w:rsidRPr="00810FB1" w:rsidRDefault="00810FB1" w:rsidP="00810FB1">
      <w:pPr>
        <w:pStyle w:val="EndNoteBibliography"/>
        <w:spacing w:after="0"/>
        <w:ind w:left="720" w:hanging="720"/>
        <w:rPr>
          <w:rFonts w:ascii="Times New Roman" w:hAnsi="Times New Roman" w:cs="Times New Roman"/>
          <w:sz w:val="24"/>
          <w:szCs w:val="24"/>
        </w:rPr>
      </w:pPr>
      <w:r w:rsidRPr="00810FB1">
        <w:rPr>
          <w:rFonts w:ascii="Times New Roman" w:hAnsi="Times New Roman" w:cs="Times New Roman"/>
          <w:sz w:val="24"/>
          <w:szCs w:val="24"/>
        </w:rPr>
        <w:t xml:space="preserve">31. Klein D, Turvey C, Wallace R. Elders who delay medication because of cost: health insurance, demographic, health, and financial correlates. </w:t>
      </w:r>
      <w:r w:rsidRPr="00810FB1">
        <w:rPr>
          <w:rFonts w:ascii="Times New Roman" w:hAnsi="Times New Roman" w:cs="Times New Roman"/>
          <w:i/>
          <w:sz w:val="24"/>
          <w:szCs w:val="24"/>
        </w:rPr>
        <w:t>The Gerontologist</w:t>
      </w:r>
      <w:r w:rsidRPr="00810FB1">
        <w:rPr>
          <w:rFonts w:ascii="Times New Roman" w:hAnsi="Times New Roman" w:cs="Times New Roman"/>
          <w:sz w:val="24"/>
          <w:szCs w:val="24"/>
        </w:rPr>
        <w:t xml:space="preserve"> 2004;44(6):779-87.</w:t>
      </w:r>
    </w:p>
    <w:p w:rsidR="00810FB1" w:rsidRPr="00810FB1" w:rsidRDefault="00810FB1" w:rsidP="00810FB1">
      <w:pPr>
        <w:pStyle w:val="EndNoteBibliography"/>
        <w:spacing w:after="0"/>
        <w:ind w:left="720" w:hanging="720"/>
        <w:rPr>
          <w:rFonts w:ascii="Times New Roman" w:hAnsi="Times New Roman" w:cs="Times New Roman"/>
          <w:sz w:val="24"/>
          <w:szCs w:val="24"/>
        </w:rPr>
      </w:pPr>
      <w:r w:rsidRPr="00810FB1">
        <w:rPr>
          <w:rFonts w:ascii="Times New Roman" w:hAnsi="Times New Roman" w:cs="Times New Roman"/>
          <w:sz w:val="24"/>
          <w:szCs w:val="24"/>
        </w:rPr>
        <w:t xml:space="preserve">32. Bremer P. Forgone care and financial burden due to out-of-pocket payments within the German health care system. </w:t>
      </w:r>
      <w:r w:rsidRPr="00810FB1">
        <w:rPr>
          <w:rFonts w:ascii="Times New Roman" w:hAnsi="Times New Roman" w:cs="Times New Roman"/>
          <w:i/>
          <w:sz w:val="24"/>
          <w:szCs w:val="24"/>
        </w:rPr>
        <w:t>Health Economics Review</w:t>
      </w:r>
      <w:r w:rsidRPr="00810FB1">
        <w:rPr>
          <w:rFonts w:ascii="Times New Roman" w:hAnsi="Times New Roman" w:cs="Times New Roman"/>
          <w:sz w:val="24"/>
          <w:szCs w:val="24"/>
        </w:rPr>
        <w:t xml:space="preserve"> 2014;4(1):1.</w:t>
      </w:r>
    </w:p>
    <w:p w:rsidR="00810FB1" w:rsidRPr="00810FB1" w:rsidRDefault="00810FB1" w:rsidP="00810FB1">
      <w:pPr>
        <w:pStyle w:val="EndNoteBibliography"/>
        <w:ind w:left="720" w:hanging="720"/>
        <w:rPr>
          <w:rFonts w:ascii="Times New Roman" w:hAnsi="Times New Roman" w:cs="Times New Roman"/>
          <w:sz w:val="24"/>
          <w:szCs w:val="24"/>
        </w:rPr>
      </w:pPr>
      <w:r w:rsidRPr="00810FB1">
        <w:rPr>
          <w:rFonts w:ascii="Times New Roman" w:hAnsi="Times New Roman" w:cs="Times New Roman"/>
          <w:sz w:val="24"/>
          <w:szCs w:val="24"/>
        </w:rPr>
        <w:t xml:space="preserve">33. Idler EL, Benyamini Y. Self-rated health and mortality: a review of twenty-seven community studies. </w:t>
      </w:r>
      <w:r w:rsidRPr="00810FB1">
        <w:rPr>
          <w:rFonts w:ascii="Times New Roman" w:hAnsi="Times New Roman" w:cs="Times New Roman"/>
          <w:i/>
          <w:sz w:val="24"/>
          <w:szCs w:val="24"/>
        </w:rPr>
        <w:t>Journal of Health and Social Behavior</w:t>
      </w:r>
      <w:r w:rsidRPr="00810FB1">
        <w:rPr>
          <w:rFonts w:ascii="Times New Roman" w:hAnsi="Times New Roman" w:cs="Times New Roman"/>
          <w:sz w:val="24"/>
          <w:szCs w:val="24"/>
        </w:rPr>
        <w:t xml:space="preserve"> 1997;38(1):21-37.</w:t>
      </w:r>
    </w:p>
    <w:p w:rsidR="00810FB1" w:rsidRPr="00810FB1" w:rsidRDefault="00810FB1" w:rsidP="004F71B9">
      <w:pPr>
        <w:spacing w:after="0"/>
        <w:ind w:left="284" w:hanging="284"/>
        <w:rPr>
          <w:rFonts w:ascii="Times New Roman" w:hAnsi="Times New Roman" w:cs="Times New Roman"/>
          <w:sz w:val="24"/>
          <w:szCs w:val="24"/>
          <w:lang w:val="en-GB"/>
        </w:rPr>
      </w:pPr>
    </w:p>
    <w:p w:rsidR="00B614FA" w:rsidRPr="00746DF4" w:rsidRDefault="00B614FA">
      <w:pPr>
        <w:rPr>
          <w:rFonts w:ascii="Times New Roman" w:hAnsi="Times New Roman" w:cs="Times New Roman"/>
          <w:sz w:val="24"/>
          <w:szCs w:val="24"/>
          <w:lang w:val="en-GB"/>
        </w:rPr>
      </w:pPr>
      <w:r w:rsidRPr="00746DF4">
        <w:rPr>
          <w:rFonts w:ascii="Times New Roman" w:hAnsi="Times New Roman" w:cs="Times New Roman"/>
          <w:sz w:val="24"/>
          <w:szCs w:val="24"/>
          <w:lang w:val="en-GB"/>
        </w:rPr>
        <w:br w:type="page"/>
      </w:r>
    </w:p>
    <w:p w:rsidR="00B614FA" w:rsidRDefault="00B614FA" w:rsidP="004F71B9">
      <w:pPr>
        <w:pStyle w:val="Heading1"/>
        <w:rPr>
          <w:rFonts w:asciiTheme="minorHAnsi" w:hAnsiTheme="minorHAnsi"/>
          <w:sz w:val="18"/>
          <w:szCs w:val="18"/>
        </w:rPr>
      </w:pPr>
      <w:r w:rsidRPr="00C54900">
        <w:lastRenderedPageBreak/>
        <w:t>Descriptive statistics for unmet need</w:t>
      </w:r>
    </w:p>
    <w:p w:rsidR="00B614FA" w:rsidRPr="002E23D6" w:rsidRDefault="00B614FA" w:rsidP="002E23D6">
      <w:pPr>
        <w:pStyle w:val="NoSpacing"/>
        <w:rPr>
          <w:sz w:val="18"/>
          <w:szCs w:val="18"/>
          <w:lang w:val="en-US"/>
        </w:rPr>
      </w:pPr>
      <w:r w:rsidRPr="002E23D6">
        <w:rPr>
          <w:sz w:val="18"/>
          <w:szCs w:val="18"/>
          <w:lang w:val="en-GB"/>
        </w:rPr>
        <w:t xml:space="preserve">Table 1a: </w:t>
      </w:r>
      <w:r>
        <w:rPr>
          <w:sz w:val="18"/>
          <w:szCs w:val="18"/>
          <w:lang w:val="en-GB"/>
        </w:rPr>
        <w:t xml:space="preserve">Bivariate distribution of sample, and prevalence of unmet need within groups </w:t>
      </w:r>
    </w:p>
    <w:tbl>
      <w:tblPr>
        <w:tblW w:w="0" w:type="auto"/>
        <w:tblInd w:w="93" w:type="dxa"/>
        <w:tblLook w:val="04A0" w:firstRow="1" w:lastRow="0" w:firstColumn="1" w:lastColumn="0" w:noHBand="0" w:noVBand="1"/>
      </w:tblPr>
      <w:tblGrid>
        <w:gridCol w:w="499"/>
        <w:gridCol w:w="2316"/>
        <w:gridCol w:w="1804"/>
        <w:gridCol w:w="738"/>
        <w:gridCol w:w="1017"/>
        <w:gridCol w:w="1105"/>
        <w:gridCol w:w="1164"/>
      </w:tblGrid>
      <w:tr w:rsidR="00B614FA" w:rsidRPr="00417CFB" w:rsidTr="004F71B9">
        <w:tc>
          <w:tcPr>
            <w:tcW w:w="0" w:type="auto"/>
            <w:tcBorders>
              <w:top w:val="single" w:sz="4" w:space="0" w:color="auto"/>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b/>
                <w:color w:val="000000"/>
                <w:sz w:val="18"/>
                <w:lang w:val="en-GB" w:eastAsia="en-GB"/>
              </w:rPr>
            </w:pPr>
          </w:p>
        </w:tc>
        <w:tc>
          <w:tcPr>
            <w:tcW w:w="0" w:type="auto"/>
            <w:tcBorders>
              <w:top w:val="single" w:sz="4" w:space="0" w:color="auto"/>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b/>
                <w:color w:val="000000"/>
                <w:sz w:val="18"/>
                <w:lang w:val="en-GB" w:eastAsia="en-GB"/>
              </w:rPr>
            </w:pPr>
          </w:p>
        </w:tc>
        <w:tc>
          <w:tcPr>
            <w:tcW w:w="0" w:type="auto"/>
            <w:tcBorders>
              <w:top w:val="single" w:sz="4" w:space="0" w:color="auto"/>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b/>
                <w:color w:val="000000"/>
                <w:sz w:val="18"/>
                <w:lang w:val="en-GB" w:eastAsia="en-GB"/>
              </w:rPr>
            </w:pPr>
            <w:r w:rsidRPr="00746DF4">
              <w:rPr>
                <w:rFonts w:ascii="Calibri" w:eastAsia="Times New Roman" w:hAnsi="Calibri" w:cs="Times New Roman"/>
                <w:b/>
                <w:color w:val="000000"/>
                <w:sz w:val="18"/>
                <w:lang w:val="en-GB" w:eastAsia="en-GB"/>
              </w:rPr>
              <w:t>Proportion of sample</w:t>
            </w:r>
          </w:p>
        </w:tc>
        <w:tc>
          <w:tcPr>
            <w:tcW w:w="0" w:type="auto"/>
            <w:gridSpan w:val="4"/>
            <w:tcBorders>
              <w:top w:val="single" w:sz="4" w:space="0" w:color="auto"/>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b/>
                <w:color w:val="000000"/>
                <w:sz w:val="18"/>
                <w:lang w:val="en-GB" w:eastAsia="en-GB"/>
              </w:rPr>
            </w:pPr>
            <w:r w:rsidRPr="00746DF4">
              <w:rPr>
                <w:rFonts w:ascii="Calibri" w:eastAsia="Times New Roman" w:hAnsi="Calibri" w:cs="Times New Roman"/>
                <w:b/>
                <w:color w:val="000000"/>
                <w:sz w:val="18"/>
                <w:lang w:val="en-GB" w:eastAsia="en-GB"/>
              </w:rPr>
              <w:t>Prevalence of unmet need within group</w:t>
            </w:r>
          </w:p>
        </w:tc>
      </w:tr>
      <w:tr w:rsidR="00B614FA" w:rsidRPr="006E1F13" w:rsidTr="004F71B9">
        <w:tc>
          <w:tcPr>
            <w:tcW w:w="0" w:type="auto"/>
            <w:tcBorders>
              <w:top w:val="nil"/>
              <w:left w:val="nil"/>
              <w:bottom w:val="single" w:sz="4" w:space="0" w:color="auto"/>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en-GB"/>
              </w:rPr>
            </w:pPr>
          </w:p>
        </w:tc>
        <w:tc>
          <w:tcPr>
            <w:tcW w:w="0" w:type="auto"/>
            <w:tcBorders>
              <w:top w:val="nil"/>
              <w:left w:val="nil"/>
              <w:bottom w:val="single" w:sz="4" w:space="0" w:color="auto"/>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en-GB"/>
              </w:rPr>
            </w:pPr>
          </w:p>
        </w:tc>
        <w:tc>
          <w:tcPr>
            <w:tcW w:w="0" w:type="auto"/>
            <w:tcBorders>
              <w:top w:val="nil"/>
              <w:left w:val="nil"/>
              <w:bottom w:val="single" w:sz="4" w:space="0" w:color="auto"/>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en-GB"/>
              </w:rPr>
            </w:pPr>
          </w:p>
        </w:tc>
        <w:tc>
          <w:tcPr>
            <w:tcW w:w="0" w:type="auto"/>
            <w:tcBorders>
              <w:top w:val="nil"/>
              <w:left w:val="nil"/>
              <w:bottom w:val="single" w:sz="4" w:space="0" w:color="auto"/>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Overall</w:t>
            </w:r>
          </w:p>
        </w:tc>
        <w:tc>
          <w:tcPr>
            <w:tcW w:w="0" w:type="auto"/>
            <w:tcBorders>
              <w:top w:val="nil"/>
              <w:left w:val="nil"/>
              <w:bottom w:val="single" w:sz="4" w:space="0" w:color="auto"/>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Availability</w:t>
            </w:r>
          </w:p>
        </w:tc>
        <w:tc>
          <w:tcPr>
            <w:tcW w:w="0" w:type="auto"/>
            <w:tcBorders>
              <w:top w:val="nil"/>
              <w:left w:val="nil"/>
              <w:bottom w:val="single" w:sz="4" w:space="0" w:color="auto"/>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Accessibility</w:t>
            </w:r>
          </w:p>
        </w:tc>
        <w:tc>
          <w:tcPr>
            <w:tcW w:w="0" w:type="auto"/>
            <w:tcBorders>
              <w:top w:val="nil"/>
              <w:left w:val="nil"/>
              <w:bottom w:val="single" w:sz="4" w:space="0" w:color="auto"/>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Acceptability</w:t>
            </w:r>
          </w:p>
        </w:tc>
      </w:tr>
      <w:tr w:rsidR="00B614FA" w:rsidRPr="006E1F13" w:rsidTr="004F71B9">
        <w:tc>
          <w:tcPr>
            <w:tcW w:w="0" w:type="auto"/>
            <w:gridSpan w:val="2"/>
            <w:tcBorders>
              <w:top w:val="single" w:sz="4" w:space="0" w:color="auto"/>
              <w:left w:val="nil"/>
              <w:bottom w:val="single" w:sz="4" w:space="0" w:color="auto"/>
              <w:right w:val="nil"/>
            </w:tcBorders>
            <w:shd w:val="clear" w:color="auto" w:fill="auto"/>
            <w:noWrap/>
            <w:vAlign w:val="bottom"/>
          </w:tcPr>
          <w:p w:rsidR="00B614FA" w:rsidRPr="00746DF4" w:rsidRDefault="00B614FA" w:rsidP="004F71B9">
            <w:pPr>
              <w:spacing w:after="0" w:line="240" w:lineRule="auto"/>
              <w:rPr>
                <w:rFonts w:ascii="Calibri" w:eastAsia="Times New Roman" w:hAnsi="Calibri" w:cs="Times New Roman"/>
                <w:i/>
                <w:color w:val="000000"/>
                <w:sz w:val="18"/>
                <w:lang w:val="en-GB" w:eastAsia="en-GB"/>
              </w:rPr>
            </w:pPr>
            <w:r w:rsidRPr="00746DF4">
              <w:rPr>
                <w:rFonts w:ascii="Calibri" w:eastAsia="Times New Roman" w:hAnsi="Calibri" w:cs="Times New Roman"/>
                <w:i/>
                <w:color w:val="000000"/>
                <w:sz w:val="18"/>
                <w:lang w:val="en-GB" w:eastAsia="en-GB"/>
              </w:rPr>
              <w:t>Total (N=27.879)</w:t>
            </w:r>
          </w:p>
        </w:tc>
        <w:tc>
          <w:tcPr>
            <w:tcW w:w="0" w:type="auto"/>
            <w:tcBorders>
              <w:top w:val="single" w:sz="4" w:space="0" w:color="auto"/>
              <w:left w:val="nil"/>
              <w:bottom w:val="single" w:sz="4" w:space="0" w:color="auto"/>
              <w:right w:val="nil"/>
            </w:tcBorders>
            <w:shd w:val="clear" w:color="auto" w:fill="auto"/>
            <w:noWrap/>
            <w:vAlign w:val="bottom"/>
          </w:tcPr>
          <w:p w:rsidR="00B614FA" w:rsidRPr="00746DF4" w:rsidRDefault="00B614FA" w:rsidP="004F71B9">
            <w:pPr>
              <w:spacing w:after="0" w:line="240" w:lineRule="auto"/>
              <w:jc w:val="right"/>
              <w:rPr>
                <w:rFonts w:ascii="Calibri" w:eastAsia="Times New Roman" w:hAnsi="Calibri" w:cs="Times New Roman"/>
                <w:i/>
                <w:color w:val="000000"/>
                <w:sz w:val="18"/>
                <w:lang w:val="en-GB" w:eastAsia="en-GB"/>
              </w:rPr>
            </w:pPr>
            <w:r w:rsidRPr="00746DF4">
              <w:rPr>
                <w:rFonts w:ascii="Calibri" w:eastAsia="Times New Roman" w:hAnsi="Calibri" w:cs="Times New Roman"/>
                <w:i/>
                <w:color w:val="000000"/>
                <w:sz w:val="18"/>
                <w:lang w:val="en-GB" w:eastAsia="en-GB"/>
              </w:rPr>
              <w:t>100,0</w:t>
            </w:r>
          </w:p>
        </w:tc>
        <w:tc>
          <w:tcPr>
            <w:tcW w:w="0" w:type="auto"/>
            <w:tcBorders>
              <w:top w:val="single" w:sz="4" w:space="0" w:color="auto"/>
              <w:left w:val="nil"/>
              <w:bottom w:val="single" w:sz="4" w:space="0" w:color="auto"/>
              <w:right w:val="nil"/>
            </w:tcBorders>
            <w:shd w:val="clear" w:color="auto" w:fill="auto"/>
            <w:noWrap/>
            <w:vAlign w:val="bottom"/>
          </w:tcPr>
          <w:p w:rsidR="00B614FA" w:rsidRPr="00746DF4" w:rsidRDefault="00B614FA" w:rsidP="004F71B9">
            <w:pPr>
              <w:spacing w:after="0" w:line="240" w:lineRule="auto"/>
              <w:jc w:val="right"/>
              <w:rPr>
                <w:rFonts w:ascii="Calibri" w:eastAsia="Times New Roman" w:hAnsi="Calibri" w:cs="Times New Roman"/>
                <w:i/>
                <w:color w:val="000000"/>
                <w:sz w:val="18"/>
                <w:lang w:val="en-GB" w:eastAsia="en-GB"/>
              </w:rPr>
            </w:pPr>
            <w:r w:rsidRPr="00746DF4">
              <w:rPr>
                <w:rFonts w:ascii="Calibri" w:eastAsia="Times New Roman" w:hAnsi="Calibri" w:cs="Times New Roman"/>
                <w:i/>
                <w:color w:val="000000"/>
                <w:sz w:val="18"/>
                <w:lang w:val="en-GB" w:eastAsia="en-GB"/>
              </w:rPr>
              <w:t>12,0</w:t>
            </w:r>
          </w:p>
        </w:tc>
        <w:tc>
          <w:tcPr>
            <w:tcW w:w="0" w:type="auto"/>
            <w:tcBorders>
              <w:top w:val="single" w:sz="4" w:space="0" w:color="auto"/>
              <w:left w:val="nil"/>
              <w:bottom w:val="single" w:sz="4" w:space="0" w:color="auto"/>
              <w:right w:val="nil"/>
            </w:tcBorders>
            <w:shd w:val="clear" w:color="auto" w:fill="auto"/>
            <w:noWrap/>
            <w:vAlign w:val="bottom"/>
          </w:tcPr>
          <w:p w:rsidR="00B614FA" w:rsidRPr="00746DF4" w:rsidRDefault="00B614FA" w:rsidP="004F71B9">
            <w:pPr>
              <w:spacing w:after="0" w:line="240" w:lineRule="auto"/>
              <w:jc w:val="right"/>
              <w:rPr>
                <w:rFonts w:ascii="Calibri" w:eastAsia="Times New Roman" w:hAnsi="Calibri" w:cs="Times New Roman"/>
                <w:i/>
                <w:color w:val="000000"/>
                <w:sz w:val="18"/>
                <w:lang w:val="en-GB" w:eastAsia="en-GB"/>
              </w:rPr>
            </w:pPr>
            <w:r w:rsidRPr="00746DF4">
              <w:rPr>
                <w:rFonts w:ascii="Calibri" w:eastAsia="Times New Roman" w:hAnsi="Calibri" w:cs="Times New Roman"/>
                <w:i/>
                <w:color w:val="000000"/>
                <w:sz w:val="18"/>
                <w:lang w:val="en-GB" w:eastAsia="en-GB"/>
              </w:rPr>
              <w:t>8,0</w:t>
            </w:r>
          </w:p>
        </w:tc>
        <w:tc>
          <w:tcPr>
            <w:tcW w:w="0" w:type="auto"/>
            <w:tcBorders>
              <w:top w:val="single" w:sz="4" w:space="0" w:color="auto"/>
              <w:left w:val="nil"/>
              <w:bottom w:val="single" w:sz="4" w:space="0" w:color="auto"/>
              <w:right w:val="nil"/>
            </w:tcBorders>
            <w:shd w:val="clear" w:color="auto" w:fill="auto"/>
            <w:noWrap/>
            <w:vAlign w:val="bottom"/>
          </w:tcPr>
          <w:p w:rsidR="00B614FA" w:rsidRPr="00746DF4" w:rsidRDefault="00B614FA" w:rsidP="004F71B9">
            <w:pPr>
              <w:spacing w:after="0" w:line="240" w:lineRule="auto"/>
              <w:jc w:val="right"/>
              <w:rPr>
                <w:rFonts w:ascii="Calibri" w:eastAsia="Times New Roman" w:hAnsi="Calibri" w:cs="Times New Roman"/>
                <w:i/>
                <w:color w:val="000000"/>
                <w:sz w:val="18"/>
                <w:lang w:val="en-GB" w:eastAsia="en-GB"/>
              </w:rPr>
            </w:pPr>
            <w:r w:rsidRPr="00746DF4">
              <w:rPr>
                <w:rFonts w:ascii="Calibri" w:eastAsia="Times New Roman" w:hAnsi="Calibri" w:cs="Times New Roman"/>
                <w:i/>
                <w:color w:val="000000"/>
                <w:sz w:val="18"/>
                <w:lang w:val="en-GB" w:eastAsia="en-GB"/>
              </w:rPr>
              <w:t>1,6</w:t>
            </w:r>
          </w:p>
        </w:tc>
        <w:tc>
          <w:tcPr>
            <w:tcW w:w="0" w:type="auto"/>
            <w:tcBorders>
              <w:top w:val="single" w:sz="4" w:space="0" w:color="auto"/>
              <w:left w:val="nil"/>
              <w:bottom w:val="single" w:sz="4" w:space="0" w:color="auto"/>
              <w:right w:val="nil"/>
            </w:tcBorders>
            <w:shd w:val="clear" w:color="auto" w:fill="auto"/>
            <w:noWrap/>
            <w:vAlign w:val="bottom"/>
          </w:tcPr>
          <w:p w:rsidR="00B614FA" w:rsidRPr="00746DF4" w:rsidRDefault="00B614FA" w:rsidP="004F71B9">
            <w:pPr>
              <w:spacing w:after="0" w:line="240" w:lineRule="auto"/>
              <w:jc w:val="right"/>
              <w:rPr>
                <w:rFonts w:ascii="Calibri" w:eastAsia="Times New Roman" w:hAnsi="Calibri" w:cs="Times New Roman"/>
                <w:i/>
                <w:color w:val="000000"/>
                <w:sz w:val="18"/>
                <w:lang w:val="en-GB" w:eastAsia="en-GB"/>
              </w:rPr>
            </w:pPr>
            <w:r w:rsidRPr="00746DF4">
              <w:rPr>
                <w:rFonts w:ascii="Calibri" w:eastAsia="Times New Roman" w:hAnsi="Calibri" w:cs="Times New Roman"/>
                <w:i/>
                <w:color w:val="000000"/>
                <w:sz w:val="18"/>
                <w:lang w:val="en-GB" w:eastAsia="en-GB"/>
              </w:rPr>
              <w:t>2,8</w:t>
            </w:r>
          </w:p>
        </w:tc>
      </w:tr>
      <w:tr w:rsidR="00B614FA" w:rsidRPr="006E1F13" w:rsidTr="004F71B9">
        <w:tc>
          <w:tcPr>
            <w:tcW w:w="0" w:type="auto"/>
            <w:gridSpan w:val="7"/>
            <w:tcBorders>
              <w:top w:val="single" w:sz="4" w:space="0" w:color="auto"/>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i/>
                <w:color w:val="000000"/>
                <w:sz w:val="18"/>
                <w:lang w:val="en-GB" w:eastAsia="en-GB"/>
              </w:rPr>
            </w:pPr>
            <w:r w:rsidRPr="00746DF4">
              <w:rPr>
                <w:rFonts w:ascii="Calibri" w:eastAsia="Times New Roman" w:hAnsi="Calibri" w:cs="Times New Roman"/>
                <w:i/>
                <w:color w:val="000000"/>
                <w:sz w:val="18"/>
                <w:lang w:val="en-GB" w:eastAsia="en-GB"/>
              </w:rPr>
              <w:t>Gender</w:t>
            </w:r>
          </w:p>
        </w:tc>
      </w:tr>
      <w:tr w:rsidR="00B614FA" w:rsidRPr="006E1F13" w:rsidTr="004F71B9">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en-GB"/>
              </w:rPr>
            </w:pP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Male</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47,3</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10,1</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6,5</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1,1</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2,6</w:t>
            </w:r>
          </w:p>
        </w:tc>
      </w:tr>
      <w:tr w:rsidR="00B614FA" w:rsidRPr="006E1F13" w:rsidTr="004F71B9">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en-GB"/>
              </w:rPr>
            </w:pP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Female</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52,7</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13,6</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9,3</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2,0</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2,9</w:t>
            </w:r>
          </w:p>
        </w:tc>
      </w:tr>
      <w:tr w:rsidR="00B614FA" w:rsidRPr="006E1F13" w:rsidTr="004F71B9">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i/>
                <w:color w:val="000000"/>
                <w:sz w:val="18"/>
                <w:lang w:val="en-GB" w:eastAsia="en-GB"/>
              </w:rPr>
            </w:pPr>
            <w:r w:rsidRPr="00746DF4">
              <w:rPr>
                <w:rFonts w:ascii="Calibri" w:eastAsia="Times New Roman" w:hAnsi="Calibri" w:cs="Times New Roman"/>
                <w:i/>
                <w:color w:val="000000"/>
                <w:sz w:val="18"/>
                <w:lang w:val="en-GB" w:eastAsia="en-GB"/>
              </w:rPr>
              <w:t>Age</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i/>
                <w:color w:val="000000"/>
                <w:sz w:val="18"/>
                <w:lang w:val="en-GB" w:eastAsia="en-GB"/>
              </w:rPr>
            </w:pP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i/>
                <w:color w:val="000000"/>
                <w:sz w:val="18"/>
                <w:lang w:val="en-GB" w:eastAsia="en-GB"/>
              </w:rPr>
            </w:pP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i/>
                <w:color w:val="000000"/>
                <w:sz w:val="18"/>
                <w:lang w:val="en-GB" w:eastAsia="en-GB"/>
              </w:rPr>
            </w:pP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i/>
                <w:color w:val="000000"/>
                <w:sz w:val="18"/>
                <w:lang w:val="en-GB" w:eastAsia="en-GB"/>
              </w:rPr>
            </w:pP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i/>
                <w:color w:val="000000"/>
                <w:sz w:val="18"/>
                <w:lang w:val="en-GB" w:eastAsia="en-GB"/>
              </w:rPr>
            </w:pP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i/>
                <w:color w:val="000000"/>
                <w:sz w:val="18"/>
                <w:lang w:val="en-GB" w:eastAsia="en-GB"/>
              </w:rPr>
            </w:pPr>
          </w:p>
        </w:tc>
      </w:tr>
      <w:tr w:rsidR="00B614FA" w:rsidRPr="006E1F13" w:rsidTr="004F71B9">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en-GB"/>
              </w:rPr>
            </w:pP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25-34</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16,4</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14,3</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8,8</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1,7</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4,7</w:t>
            </w:r>
          </w:p>
        </w:tc>
      </w:tr>
      <w:tr w:rsidR="00B614FA" w:rsidRPr="006E1F13" w:rsidTr="004F71B9">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en-GB"/>
              </w:rPr>
            </w:pP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35-44</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20,3</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13,2</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8,3</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1,8</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3,8</w:t>
            </w:r>
          </w:p>
        </w:tc>
      </w:tr>
      <w:tr w:rsidR="00B614FA" w:rsidRPr="006E1F13" w:rsidTr="004F71B9">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en-GB"/>
              </w:rPr>
            </w:pP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45-54</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21,7</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12,0</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7,7</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1,7</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2,8</w:t>
            </w:r>
          </w:p>
        </w:tc>
      </w:tr>
      <w:tr w:rsidR="00B614FA" w:rsidRPr="006E1F13" w:rsidTr="004F71B9">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en-GB"/>
              </w:rPr>
            </w:pP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55-64</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21,7</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11,3</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8,2</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1,3</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2,1</w:t>
            </w:r>
          </w:p>
        </w:tc>
      </w:tr>
      <w:tr w:rsidR="00B614FA" w:rsidRPr="006E1F13" w:rsidTr="004F71B9">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en-GB"/>
              </w:rPr>
            </w:pP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65-75</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20,0</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9,3</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7,1</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1,2</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0,9</w:t>
            </w:r>
          </w:p>
        </w:tc>
      </w:tr>
      <w:tr w:rsidR="00B614FA" w:rsidRPr="006E1F13" w:rsidTr="004F71B9">
        <w:tc>
          <w:tcPr>
            <w:tcW w:w="0" w:type="auto"/>
            <w:gridSpan w:val="7"/>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i/>
                <w:color w:val="000000"/>
                <w:sz w:val="18"/>
                <w:lang w:val="en-GB" w:eastAsia="en-GB"/>
              </w:rPr>
            </w:pPr>
            <w:r w:rsidRPr="00746DF4">
              <w:rPr>
                <w:rFonts w:ascii="Calibri" w:eastAsia="Times New Roman" w:hAnsi="Calibri" w:cs="Times New Roman"/>
                <w:i/>
                <w:color w:val="000000"/>
                <w:sz w:val="18"/>
                <w:lang w:val="en-GB" w:eastAsia="en-GB"/>
              </w:rPr>
              <w:t>Education</w:t>
            </w:r>
          </w:p>
        </w:tc>
      </w:tr>
      <w:tr w:rsidR="00B614FA" w:rsidRPr="006E1F13" w:rsidTr="004F71B9">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en-GB"/>
              </w:rPr>
            </w:pP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Low</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22,4</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12,0</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8,0</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2,2</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2,1</w:t>
            </w:r>
          </w:p>
        </w:tc>
      </w:tr>
      <w:tr w:rsidR="00B614FA" w:rsidRPr="006E1F13" w:rsidTr="004F71B9">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en-GB"/>
              </w:rPr>
            </w:pP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en-GB"/>
              </w:rPr>
            </w:pPr>
            <w:r>
              <w:rPr>
                <w:rFonts w:ascii="Calibri" w:eastAsia="Times New Roman" w:hAnsi="Calibri" w:cs="Times New Roman"/>
                <w:color w:val="000000"/>
                <w:sz w:val="18"/>
                <w:lang w:val="en-GB" w:eastAsia="en-GB"/>
              </w:rPr>
              <w:t>Medium</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51,6</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12,0</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7,9</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1,6</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2,9</w:t>
            </w:r>
          </w:p>
        </w:tc>
      </w:tr>
      <w:tr w:rsidR="00B614FA" w:rsidRPr="006E1F13" w:rsidTr="004F71B9">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en-GB"/>
              </w:rPr>
            </w:pP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High</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26,0</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11,8</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8,3</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0,9</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3,1</w:t>
            </w:r>
          </w:p>
        </w:tc>
      </w:tr>
      <w:tr w:rsidR="00B614FA" w:rsidRPr="006E1F13" w:rsidTr="004F71B9">
        <w:tc>
          <w:tcPr>
            <w:tcW w:w="0" w:type="auto"/>
            <w:gridSpan w:val="7"/>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i/>
                <w:color w:val="000000"/>
                <w:sz w:val="18"/>
                <w:lang w:val="en-GB" w:eastAsia="en-GB"/>
              </w:rPr>
            </w:pPr>
            <w:r w:rsidRPr="00746DF4">
              <w:rPr>
                <w:rFonts w:ascii="Calibri" w:eastAsia="Times New Roman" w:hAnsi="Calibri" w:cs="Times New Roman"/>
                <w:i/>
                <w:color w:val="000000"/>
                <w:sz w:val="18"/>
                <w:lang w:val="en-GB" w:eastAsia="en-GB"/>
              </w:rPr>
              <w:t>Financial strain</w:t>
            </w:r>
          </w:p>
        </w:tc>
      </w:tr>
      <w:tr w:rsidR="00B614FA" w:rsidRPr="006E1F13" w:rsidTr="004F71B9">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en-GB"/>
              </w:rPr>
            </w:pP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No strain</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79,2</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10,3</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7,1</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0,6</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2,4</w:t>
            </w:r>
          </w:p>
        </w:tc>
      </w:tr>
      <w:tr w:rsidR="00B614FA" w:rsidRPr="006E1F13" w:rsidTr="004F71B9">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en-GB"/>
              </w:rPr>
            </w:pP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Strain</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20,8</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18,2</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11,2</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5,0</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4,0</w:t>
            </w:r>
          </w:p>
        </w:tc>
      </w:tr>
      <w:tr w:rsidR="00B614FA" w:rsidRPr="006E1F13" w:rsidTr="004F71B9">
        <w:tc>
          <w:tcPr>
            <w:tcW w:w="0" w:type="auto"/>
            <w:gridSpan w:val="7"/>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i/>
                <w:color w:val="000000"/>
                <w:sz w:val="18"/>
                <w:lang w:val="en-GB" w:eastAsia="en-GB"/>
              </w:rPr>
            </w:pPr>
            <w:r w:rsidRPr="00746DF4">
              <w:rPr>
                <w:rFonts w:ascii="Calibri" w:eastAsia="Times New Roman" w:hAnsi="Calibri" w:cs="Times New Roman"/>
                <w:i/>
                <w:color w:val="000000"/>
                <w:sz w:val="18"/>
                <w:lang w:val="en-GB" w:eastAsia="en-GB"/>
              </w:rPr>
              <w:t>Urbanity</w:t>
            </w:r>
          </w:p>
        </w:tc>
      </w:tr>
      <w:tr w:rsidR="00B614FA" w:rsidRPr="006E1F13" w:rsidTr="004F71B9">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en-GB"/>
              </w:rPr>
            </w:pP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Urban</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63,9</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12,8</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8,5</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1,7</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3,0</w:t>
            </w:r>
          </w:p>
        </w:tc>
      </w:tr>
      <w:tr w:rsidR="00B614FA" w:rsidRPr="006E1F13" w:rsidTr="004F71B9">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en-GB"/>
              </w:rPr>
            </w:pP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Rural</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36,1</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10,5</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7,1</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1,3</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2,4</w:t>
            </w:r>
          </w:p>
        </w:tc>
      </w:tr>
      <w:tr w:rsidR="00B614FA" w:rsidRPr="006E1F13" w:rsidTr="004F71B9">
        <w:tc>
          <w:tcPr>
            <w:tcW w:w="0" w:type="auto"/>
            <w:gridSpan w:val="7"/>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i/>
                <w:color w:val="000000"/>
                <w:sz w:val="18"/>
                <w:lang w:val="en-GB" w:eastAsia="en-GB"/>
              </w:rPr>
            </w:pPr>
            <w:r w:rsidRPr="00746DF4">
              <w:rPr>
                <w:rFonts w:ascii="Calibri" w:eastAsia="Times New Roman" w:hAnsi="Calibri" w:cs="Times New Roman"/>
                <w:i/>
                <w:color w:val="000000"/>
                <w:sz w:val="18"/>
                <w:lang w:val="en-GB" w:eastAsia="en-GB"/>
              </w:rPr>
              <w:t xml:space="preserve">Immigrant status </w:t>
            </w:r>
          </w:p>
        </w:tc>
      </w:tr>
      <w:tr w:rsidR="00B614FA" w:rsidRPr="006E1F13" w:rsidTr="004F71B9">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en-GB"/>
              </w:rPr>
            </w:pP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Non-immigrant</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88,9</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11,7</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7,9</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1,5</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2,6</w:t>
            </w:r>
          </w:p>
        </w:tc>
      </w:tr>
      <w:tr w:rsidR="00B614FA" w:rsidRPr="006E1F13" w:rsidTr="004F71B9">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en-GB"/>
              </w:rPr>
            </w:pP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Immigrant</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11,1</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14,0</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9,1</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2,2</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4,3</w:t>
            </w:r>
          </w:p>
        </w:tc>
      </w:tr>
      <w:tr w:rsidR="00B614FA" w:rsidRPr="006E1F13" w:rsidTr="004F71B9">
        <w:tc>
          <w:tcPr>
            <w:tcW w:w="0" w:type="auto"/>
            <w:gridSpan w:val="7"/>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i/>
                <w:color w:val="000000"/>
                <w:sz w:val="18"/>
                <w:lang w:val="en-GB" w:eastAsia="en-GB"/>
              </w:rPr>
            </w:pPr>
            <w:r w:rsidRPr="00746DF4">
              <w:rPr>
                <w:rFonts w:ascii="Calibri" w:eastAsia="Times New Roman" w:hAnsi="Calibri" w:cs="Times New Roman"/>
                <w:i/>
                <w:color w:val="000000"/>
                <w:sz w:val="18"/>
                <w:lang w:val="en-GB" w:eastAsia="en-GB"/>
              </w:rPr>
              <w:t xml:space="preserve">Occupational status </w:t>
            </w:r>
          </w:p>
        </w:tc>
      </w:tr>
      <w:tr w:rsidR="00B614FA" w:rsidRPr="006E1F13" w:rsidTr="004F71B9">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en-GB"/>
              </w:rPr>
            </w:pP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Paid work</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60,8</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11,7</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7,4</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1,1</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3,7</w:t>
            </w:r>
          </w:p>
        </w:tc>
      </w:tr>
      <w:tr w:rsidR="00B614FA" w:rsidRPr="006E1F13" w:rsidTr="004F71B9">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en-GB"/>
              </w:rPr>
            </w:pP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Unemployed</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5,8</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14,9</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8,6</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4,1</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2,4</w:t>
            </w:r>
          </w:p>
        </w:tc>
      </w:tr>
      <w:tr w:rsidR="00B614FA" w:rsidRPr="006E1F13" w:rsidTr="004F71B9">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en-GB"/>
              </w:rPr>
            </w:pP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en-GB"/>
              </w:rPr>
            </w:pPr>
            <w:r>
              <w:rPr>
                <w:rFonts w:ascii="Calibri" w:eastAsia="Times New Roman" w:hAnsi="Calibri" w:cs="Times New Roman"/>
                <w:color w:val="000000"/>
                <w:sz w:val="18"/>
                <w:lang w:val="en-GB" w:eastAsia="en-GB"/>
              </w:rPr>
              <w:t>Permanently s</w:t>
            </w:r>
            <w:r w:rsidRPr="00746DF4">
              <w:rPr>
                <w:rFonts w:ascii="Calibri" w:eastAsia="Times New Roman" w:hAnsi="Calibri" w:cs="Times New Roman"/>
                <w:color w:val="000000"/>
                <w:sz w:val="18"/>
                <w:lang w:val="en-GB" w:eastAsia="en-GB"/>
              </w:rPr>
              <w:t>ick</w:t>
            </w:r>
            <w:r>
              <w:rPr>
                <w:rFonts w:ascii="Calibri" w:eastAsia="Times New Roman" w:hAnsi="Calibri" w:cs="Times New Roman"/>
                <w:color w:val="000000"/>
                <w:sz w:val="18"/>
                <w:lang w:val="en-GB" w:eastAsia="en-GB"/>
              </w:rPr>
              <w:t xml:space="preserve"> or </w:t>
            </w:r>
            <w:r w:rsidRPr="00746DF4">
              <w:rPr>
                <w:rFonts w:ascii="Calibri" w:eastAsia="Times New Roman" w:hAnsi="Calibri" w:cs="Times New Roman"/>
                <w:color w:val="000000"/>
                <w:sz w:val="18"/>
                <w:lang w:val="en-GB" w:eastAsia="en-GB"/>
              </w:rPr>
              <w:t>disabled</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3,2</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22,3</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15,5</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7,2</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1,7</w:t>
            </w:r>
          </w:p>
        </w:tc>
      </w:tr>
      <w:tr w:rsidR="00B614FA" w:rsidRPr="006E1F13" w:rsidTr="004F71B9">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en-GB"/>
              </w:rPr>
            </w:pP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Retired</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22,3</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9,6</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7,5</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1,2</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0,8</w:t>
            </w:r>
          </w:p>
        </w:tc>
      </w:tr>
      <w:tr w:rsidR="00B614FA" w:rsidRPr="006E1F13" w:rsidTr="004F71B9">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en-GB"/>
              </w:rPr>
            </w:pP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Housework</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8,0</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14,0</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10,3</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2,2</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1,9</w:t>
            </w:r>
          </w:p>
        </w:tc>
      </w:tr>
      <w:tr w:rsidR="00B614FA" w:rsidRPr="006E1F13" w:rsidTr="004F71B9">
        <w:tc>
          <w:tcPr>
            <w:tcW w:w="0" w:type="auto"/>
            <w:gridSpan w:val="7"/>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b/>
                <w:color w:val="000000"/>
                <w:sz w:val="18"/>
                <w:lang w:val="en-GB" w:eastAsia="en-GB"/>
              </w:rPr>
            </w:pPr>
            <w:r w:rsidRPr="00746DF4">
              <w:rPr>
                <w:rFonts w:ascii="Calibri" w:eastAsia="Times New Roman" w:hAnsi="Calibri" w:cs="Times New Roman"/>
                <w:b/>
                <w:color w:val="000000"/>
                <w:sz w:val="18"/>
                <w:lang w:val="en-GB" w:eastAsia="en-GB"/>
              </w:rPr>
              <w:t xml:space="preserve">Health care use </w:t>
            </w:r>
          </w:p>
        </w:tc>
      </w:tr>
      <w:tr w:rsidR="00B614FA" w:rsidRPr="006E1F13" w:rsidTr="004F71B9">
        <w:tc>
          <w:tcPr>
            <w:tcW w:w="0" w:type="auto"/>
            <w:gridSpan w:val="7"/>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i/>
                <w:color w:val="000000"/>
                <w:sz w:val="18"/>
                <w:lang w:val="en-GB" w:eastAsia="en-GB"/>
              </w:rPr>
            </w:pPr>
            <w:r w:rsidRPr="00746DF4">
              <w:rPr>
                <w:rFonts w:ascii="Calibri" w:eastAsia="Times New Roman" w:hAnsi="Calibri" w:cs="Times New Roman"/>
                <w:i/>
                <w:color w:val="000000"/>
                <w:sz w:val="18"/>
                <w:lang w:val="en-GB" w:eastAsia="en-GB"/>
              </w:rPr>
              <w:t>GP utilization</w:t>
            </w:r>
          </w:p>
        </w:tc>
      </w:tr>
      <w:tr w:rsidR="00B614FA" w:rsidRPr="006E1F13" w:rsidTr="004F71B9">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en-GB"/>
              </w:rPr>
            </w:pP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No</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25,2</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6,9</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4,1</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0,9</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1,4</w:t>
            </w:r>
          </w:p>
        </w:tc>
      </w:tr>
      <w:tr w:rsidR="00B614FA" w:rsidRPr="006E1F13" w:rsidTr="004F71B9">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en-GB"/>
              </w:rPr>
            </w:pP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Yes</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74,8</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13,7</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9,3</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1,8</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3,2</w:t>
            </w:r>
          </w:p>
        </w:tc>
      </w:tr>
      <w:tr w:rsidR="00B614FA" w:rsidRPr="006E1F13" w:rsidTr="004F71B9">
        <w:tc>
          <w:tcPr>
            <w:tcW w:w="0" w:type="auto"/>
            <w:gridSpan w:val="7"/>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i/>
                <w:color w:val="000000"/>
                <w:sz w:val="18"/>
                <w:lang w:val="en-GB" w:eastAsia="en-GB"/>
              </w:rPr>
            </w:pPr>
            <w:r w:rsidRPr="00746DF4">
              <w:rPr>
                <w:rFonts w:ascii="Calibri" w:eastAsia="Times New Roman" w:hAnsi="Calibri" w:cs="Times New Roman"/>
                <w:i/>
                <w:color w:val="000000"/>
                <w:sz w:val="18"/>
                <w:lang w:val="en-GB" w:eastAsia="en-GB"/>
              </w:rPr>
              <w:t>Specialist utilization</w:t>
            </w:r>
          </w:p>
        </w:tc>
      </w:tr>
      <w:tr w:rsidR="00B614FA" w:rsidRPr="006E1F13" w:rsidTr="004F71B9">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en-GB"/>
              </w:rPr>
            </w:pP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No</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57,7</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8,4</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5,1</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1,0</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2,1</w:t>
            </w:r>
          </w:p>
        </w:tc>
      </w:tr>
      <w:tr w:rsidR="00B614FA" w:rsidRPr="006E1F13" w:rsidTr="004F71B9">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en-GB"/>
              </w:rPr>
            </w:pP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Yes</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42,4</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16,8</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11,9</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2,3</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3,4</w:t>
            </w:r>
          </w:p>
        </w:tc>
      </w:tr>
      <w:tr w:rsidR="00B614FA" w:rsidRPr="006E1F13" w:rsidTr="004F71B9">
        <w:tc>
          <w:tcPr>
            <w:tcW w:w="0" w:type="auto"/>
            <w:gridSpan w:val="7"/>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i/>
                <w:color w:val="000000"/>
                <w:sz w:val="18"/>
                <w:lang w:val="en-GB" w:eastAsia="en-GB"/>
              </w:rPr>
            </w:pPr>
            <w:r w:rsidRPr="00746DF4">
              <w:rPr>
                <w:rFonts w:ascii="Calibri" w:eastAsia="Times New Roman" w:hAnsi="Calibri" w:cs="Times New Roman"/>
                <w:i/>
                <w:color w:val="000000"/>
                <w:sz w:val="18"/>
                <w:lang w:val="en-GB" w:eastAsia="en-GB"/>
              </w:rPr>
              <w:t>Alternative treatment</w:t>
            </w:r>
          </w:p>
        </w:tc>
      </w:tr>
      <w:tr w:rsidR="00B614FA" w:rsidRPr="006E1F13" w:rsidTr="004F71B9">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en-GB"/>
              </w:rPr>
            </w:pP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None</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63,2</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9,5</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6,1</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1,3</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2,3</w:t>
            </w:r>
          </w:p>
        </w:tc>
      </w:tr>
      <w:tr w:rsidR="00B614FA" w:rsidRPr="006E1F13" w:rsidTr="004F71B9">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en-GB"/>
              </w:rPr>
            </w:pP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One or more</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36,8</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16,1</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11,2</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2,0</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3,4</w:t>
            </w:r>
          </w:p>
        </w:tc>
      </w:tr>
      <w:tr w:rsidR="00B614FA" w:rsidRPr="006E1F13" w:rsidTr="004F71B9">
        <w:tc>
          <w:tcPr>
            <w:tcW w:w="0" w:type="auto"/>
            <w:gridSpan w:val="7"/>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b/>
                <w:color w:val="000000"/>
                <w:sz w:val="18"/>
                <w:lang w:val="en-GB" w:eastAsia="en-GB"/>
              </w:rPr>
            </w:pPr>
            <w:r w:rsidRPr="00746DF4">
              <w:rPr>
                <w:rFonts w:ascii="Calibri" w:eastAsia="Times New Roman" w:hAnsi="Calibri" w:cs="Times New Roman"/>
                <w:b/>
                <w:color w:val="000000"/>
                <w:sz w:val="18"/>
                <w:lang w:val="en-GB" w:eastAsia="en-GB"/>
              </w:rPr>
              <w:t>Health status</w:t>
            </w:r>
          </w:p>
        </w:tc>
      </w:tr>
      <w:tr w:rsidR="00B614FA" w:rsidRPr="006E1F13" w:rsidTr="004F71B9">
        <w:tc>
          <w:tcPr>
            <w:tcW w:w="0" w:type="auto"/>
            <w:gridSpan w:val="7"/>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i/>
                <w:color w:val="000000"/>
                <w:sz w:val="18"/>
                <w:lang w:val="en-GB" w:eastAsia="en-GB"/>
              </w:rPr>
            </w:pPr>
            <w:r w:rsidRPr="00746DF4">
              <w:rPr>
                <w:rFonts w:ascii="Calibri" w:eastAsia="Times New Roman" w:hAnsi="Calibri" w:cs="Times New Roman"/>
                <w:i/>
                <w:color w:val="000000"/>
                <w:sz w:val="18"/>
                <w:lang w:val="en-GB" w:eastAsia="en-GB"/>
              </w:rPr>
              <w:t>Self-reported health</w:t>
            </w:r>
          </w:p>
        </w:tc>
      </w:tr>
      <w:tr w:rsidR="00B614FA" w:rsidRPr="006E1F13" w:rsidTr="004F71B9">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en-GB"/>
              </w:rPr>
            </w:pP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Good health</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93,1</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11,1</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7,4</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1,1</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2,8</w:t>
            </w:r>
          </w:p>
        </w:tc>
      </w:tr>
      <w:tr w:rsidR="00B614FA" w:rsidRPr="006E1F13" w:rsidTr="004F71B9">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en-GB"/>
              </w:rPr>
            </w:pP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Poor health</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6,9</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24,0</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16,6</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6,2</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2,9</w:t>
            </w:r>
          </w:p>
        </w:tc>
      </w:tr>
      <w:tr w:rsidR="00B614FA" w:rsidRPr="006E1F13" w:rsidTr="004F71B9">
        <w:tc>
          <w:tcPr>
            <w:tcW w:w="0" w:type="auto"/>
            <w:gridSpan w:val="7"/>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i/>
                <w:color w:val="000000"/>
                <w:sz w:val="18"/>
                <w:lang w:val="en-GB" w:eastAsia="en-GB"/>
              </w:rPr>
            </w:pPr>
            <w:r w:rsidRPr="00746DF4">
              <w:rPr>
                <w:rFonts w:ascii="Calibri" w:eastAsia="Times New Roman" w:hAnsi="Calibri" w:cs="Times New Roman"/>
                <w:i/>
                <w:color w:val="000000"/>
                <w:sz w:val="18"/>
                <w:lang w:val="en-GB" w:eastAsia="en-GB"/>
              </w:rPr>
              <w:t>Depressive symptoms</w:t>
            </w:r>
          </w:p>
        </w:tc>
      </w:tr>
      <w:tr w:rsidR="00B614FA" w:rsidRPr="006E1F13" w:rsidTr="004F71B9">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en-GB"/>
              </w:rPr>
            </w:pP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No</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87,2</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10,3</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7,1</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1,0</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2,5</w:t>
            </w:r>
          </w:p>
        </w:tc>
      </w:tr>
      <w:tr w:rsidR="00B614FA" w:rsidRPr="006E1F13" w:rsidTr="004F71B9">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en-GB"/>
              </w:rPr>
            </w:pP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Yes</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12,7</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22,7</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14,5</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5,5</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4,4</w:t>
            </w:r>
          </w:p>
        </w:tc>
      </w:tr>
      <w:tr w:rsidR="00B614FA" w:rsidRPr="006E1F13" w:rsidTr="004F71B9">
        <w:tc>
          <w:tcPr>
            <w:tcW w:w="0" w:type="auto"/>
            <w:gridSpan w:val="7"/>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i/>
                <w:color w:val="000000"/>
                <w:sz w:val="18"/>
                <w:lang w:val="en-GB" w:eastAsia="en-GB"/>
              </w:rPr>
            </w:pPr>
            <w:r>
              <w:rPr>
                <w:rFonts w:ascii="Calibri" w:eastAsia="Times New Roman" w:hAnsi="Calibri" w:cs="Times New Roman"/>
                <w:i/>
                <w:color w:val="000000"/>
                <w:sz w:val="18"/>
                <w:lang w:val="en-GB" w:eastAsia="en-GB"/>
              </w:rPr>
              <w:t>Non-communicable diseases</w:t>
            </w:r>
          </w:p>
        </w:tc>
      </w:tr>
      <w:tr w:rsidR="00B614FA" w:rsidRPr="006E1F13" w:rsidTr="004F71B9">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en-GB"/>
              </w:rPr>
            </w:pP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None</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27,0</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4,8</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3,3</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0,6</w:t>
            </w:r>
          </w:p>
        </w:tc>
        <w:tc>
          <w:tcPr>
            <w:tcW w:w="0" w:type="auto"/>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1,1</w:t>
            </w:r>
          </w:p>
        </w:tc>
      </w:tr>
      <w:tr w:rsidR="00B614FA" w:rsidRPr="006E1F13" w:rsidTr="004F71B9">
        <w:tc>
          <w:tcPr>
            <w:tcW w:w="0" w:type="auto"/>
            <w:tcBorders>
              <w:top w:val="nil"/>
              <w:left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en-GB"/>
              </w:rPr>
            </w:pPr>
          </w:p>
        </w:tc>
        <w:tc>
          <w:tcPr>
            <w:tcW w:w="0" w:type="auto"/>
            <w:tcBorders>
              <w:top w:val="nil"/>
              <w:left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One</w:t>
            </w:r>
          </w:p>
        </w:tc>
        <w:tc>
          <w:tcPr>
            <w:tcW w:w="0" w:type="auto"/>
            <w:tcBorders>
              <w:top w:val="nil"/>
              <w:left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26,1</w:t>
            </w:r>
          </w:p>
        </w:tc>
        <w:tc>
          <w:tcPr>
            <w:tcW w:w="0" w:type="auto"/>
            <w:tcBorders>
              <w:top w:val="nil"/>
              <w:left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9,7</w:t>
            </w:r>
          </w:p>
        </w:tc>
        <w:tc>
          <w:tcPr>
            <w:tcW w:w="0" w:type="auto"/>
            <w:tcBorders>
              <w:top w:val="nil"/>
              <w:left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6,4</w:t>
            </w:r>
          </w:p>
        </w:tc>
        <w:tc>
          <w:tcPr>
            <w:tcW w:w="0" w:type="auto"/>
            <w:tcBorders>
              <w:top w:val="nil"/>
              <w:left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0,9</w:t>
            </w:r>
          </w:p>
        </w:tc>
        <w:tc>
          <w:tcPr>
            <w:tcW w:w="0" w:type="auto"/>
            <w:tcBorders>
              <w:top w:val="nil"/>
              <w:left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2,5</w:t>
            </w:r>
          </w:p>
        </w:tc>
      </w:tr>
      <w:tr w:rsidR="00B614FA" w:rsidRPr="006E1F13" w:rsidTr="004F71B9">
        <w:tc>
          <w:tcPr>
            <w:tcW w:w="0" w:type="auto"/>
            <w:tcBorders>
              <w:top w:val="nil"/>
              <w:left w:val="nil"/>
              <w:bottom w:val="single" w:sz="4" w:space="0" w:color="auto"/>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en-GB"/>
              </w:rPr>
            </w:pPr>
          </w:p>
        </w:tc>
        <w:tc>
          <w:tcPr>
            <w:tcW w:w="0" w:type="auto"/>
            <w:tcBorders>
              <w:top w:val="nil"/>
              <w:left w:val="nil"/>
              <w:bottom w:val="single" w:sz="4" w:space="0" w:color="auto"/>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Two or more</w:t>
            </w:r>
          </w:p>
        </w:tc>
        <w:tc>
          <w:tcPr>
            <w:tcW w:w="0" w:type="auto"/>
            <w:tcBorders>
              <w:top w:val="nil"/>
              <w:left w:val="nil"/>
              <w:bottom w:val="single" w:sz="4" w:space="0" w:color="auto"/>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46,9</w:t>
            </w:r>
          </w:p>
        </w:tc>
        <w:tc>
          <w:tcPr>
            <w:tcW w:w="0" w:type="auto"/>
            <w:tcBorders>
              <w:top w:val="nil"/>
              <w:left w:val="nil"/>
              <w:bottom w:val="single" w:sz="4" w:space="0" w:color="auto"/>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17,3</w:t>
            </w:r>
          </w:p>
        </w:tc>
        <w:tc>
          <w:tcPr>
            <w:tcW w:w="0" w:type="auto"/>
            <w:tcBorders>
              <w:top w:val="nil"/>
              <w:left w:val="nil"/>
              <w:bottom w:val="single" w:sz="4" w:space="0" w:color="auto"/>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11,5</w:t>
            </w:r>
          </w:p>
        </w:tc>
        <w:tc>
          <w:tcPr>
            <w:tcW w:w="0" w:type="auto"/>
            <w:tcBorders>
              <w:top w:val="nil"/>
              <w:left w:val="nil"/>
              <w:bottom w:val="single" w:sz="4" w:space="0" w:color="auto"/>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2,5</w:t>
            </w:r>
          </w:p>
        </w:tc>
        <w:tc>
          <w:tcPr>
            <w:tcW w:w="0" w:type="auto"/>
            <w:tcBorders>
              <w:top w:val="nil"/>
              <w:left w:val="nil"/>
              <w:bottom w:val="single" w:sz="4" w:space="0" w:color="auto"/>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en-GB"/>
              </w:rPr>
            </w:pPr>
            <w:r w:rsidRPr="00746DF4">
              <w:rPr>
                <w:rFonts w:ascii="Calibri" w:eastAsia="Times New Roman" w:hAnsi="Calibri" w:cs="Times New Roman"/>
                <w:color w:val="000000"/>
                <w:sz w:val="18"/>
                <w:lang w:val="en-GB" w:eastAsia="en-GB"/>
              </w:rPr>
              <w:t>3,8</w:t>
            </w:r>
          </w:p>
        </w:tc>
      </w:tr>
    </w:tbl>
    <w:p w:rsidR="00B614FA" w:rsidRDefault="00B614FA" w:rsidP="004F71B9">
      <w:pPr>
        <w:spacing w:after="0" w:line="240" w:lineRule="auto"/>
        <w:rPr>
          <w:rFonts w:ascii="Calibri" w:eastAsia="Times New Roman" w:hAnsi="Calibri" w:cs="Times New Roman"/>
          <w:b/>
          <w:color w:val="000000"/>
          <w:sz w:val="18"/>
          <w:lang w:val="en-GB" w:eastAsia="en-GB"/>
        </w:rPr>
      </w:pPr>
    </w:p>
    <w:p w:rsidR="00B614FA" w:rsidRPr="002E23D6" w:rsidRDefault="00B614FA" w:rsidP="004F71B9">
      <w:pPr>
        <w:spacing w:after="0" w:line="240" w:lineRule="auto"/>
        <w:rPr>
          <w:rFonts w:ascii="Calibri" w:eastAsia="Times New Roman" w:hAnsi="Calibri" w:cs="Times New Roman"/>
          <w:color w:val="000000"/>
          <w:sz w:val="18"/>
          <w:lang w:val="en-GB" w:eastAsia="en-GB"/>
        </w:rPr>
      </w:pPr>
      <w:r w:rsidRPr="002E23D6">
        <w:rPr>
          <w:rFonts w:ascii="Calibri" w:eastAsia="Times New Roman" w:hAnsi="Calibri" w:cs="Times New Roman"/>
          <w:color w:val="000000"/>
          <w:sz w:val="18"/>
          <w:lang w:val="en-GB" w:eastAsia="en-GB"/>
        </w:rPr>
        <w:t>Table 1b: Summary of macro variables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5"/>
        <w:gridCol w:w="713"/>
        <w:gridCol w:w="641"/>
        <w:gridCol w:w="536"/>
        <w:gridCol w:w="536"/>
        <w:gridCol w:w="627"/>
      </w:tblGrid>
      <w:tr w:rsidR="00B614FA" w:rsidRPr="0064794C" w:rsidTr="004F71B9">
        <w:tc>
          <w:tcPr>
            <w:tcW w:w="0" w:type="auto"/>
            <w:tcBorders>
              <w:top w:val="single" w:sz="4" w:space="0" w:color="auto"/>
              <w:bottom w:val="single" w:sz="4" w:space="0" w:color="auto"/>
            </w:tcBorders>
          </w:tcPr>
          <w:p w:rsidR="00B614FA" w:rsidRPr="0064794C" w:rsidRDefault="00B614FA" w:rsidP="004F71B9">
            <w:pPr>
              <w:jc w:val="right"/>
              <w:rPr>
                <w:rFonts w:ascii="Calibri" w:eastAsia="Times New Roman" w:hAnsi="Calibri" w:cs="Times New Roman"/>
                <w:color w:val="000000"/>
                <w:sz w:val="18"/>
                <w:lang w:val="en-GB" w:eastAsia="en-GB"/>
              </w:rPr>
            </w:pPr>
          </w:p>
        </w:tc>
        <w:tc>
          <w:tcPr>
            <w:tcW w:w="0" w:type="auto"/>
            <w:tcBorders>
              <w:top w:val="single" w:sz="4" w:space="0" w:color="auto"/>
              <w:bottom w:val="single" w:sz="4" w:space="0" w:color="auto"/>
            </w:tcBorders>
          </w:tcPr>
          <w:p w:rsidR="00B614FA" w:rsidRPr="0064794C" w:rsidRDefault="00B614FA" w:rsidP="004F71B9">
            <w:pPr>
              <w:jc w:val="right"/>
              <w:rPr>
                <w:rFonts w:ascii="Calibri" w:eastAsia="Times New Roman" w:hAnsi="Calibri" w:cs="Times New Roman"/>
                <w:color w:val="000000"/>
                <w:sz w:val="18"/>
                <w:lang w:val="en-GB" w:eastAsia="en-GB"/>
              </w:rPr>
            </w:pPr>
            <w:r>
              <w:rPr>
                <w:rFonts w:ascii="Calibri" w:eastAsia="Times New Roman" w:hAnsi="Calibri" w:cs="Times New Roman"/>
                <w:color w:val="000000"/>
                <w:sz w:val="18"/>
                <w:lang w:val="en-GB" w:eastAsia="en-GB"/>
              </w:rPr>
              <w:t>N</w:t>
            </w:r>
          </w:p>
        </w:tc>
        <w:tc>
          <w:tcPr>
            <w:tcW w:w="0" w:type="auto"/>
            <w:tcBorders>
              <w:top w:val="single" w:sz="4" w:space="0" w:color="auto"/>
              <w:bottom w:val="single" w:sz="4" w:space="0" w:color="auto"/>
            </w:tcBorders>
          </w:tcPr>
          <w:p w:rsidR="00B614FA" w:rsidRPr="0064794C" w:rsidRDefault="00B614FA" w:rsidP="004F71B9">
            <w:pPr>
              <w:jc w:val="right"/>
              <w:rPr>
                <w:rFonts w:ascii="Calibri" w:eastAsia="Times New Roman" w:hAnsi="Calibri" w:cs="Times New Roman"/>
                <w:color w:val="000000"/>
                <w:sz w:val="18"/>
                <w:lang w:val="en-GB" w:eastAsia="en-GB"/>
              </w:rPr>
            </w:pPr>
            <w:r w:rsidRPr="0064794C">
              <w:rPr>
                <w:rFonts w:ascii="Calibri" w:eastAsia="Times New Roman" w:hAnsi="Calibri" w:cs="Times New Roman"/>
                <w:color w:val="000000"/>
                <w:sz w:val="18"/>
                <w:lang w:val="en-GB" w:eastAsia="en-GB"/>
              </w:rPr>
              <w:t>Mean</w:t>
            </w:r>
          </w:p>
        </w:tc>
        <w:tc>
          <w:tcPr>
            <w:tcW w:w="0" w:type="auto"/>
            <w:tcBorders>
              <w:top w:val="single" w:sz="4" w:space="0" w:color="auto"/>
              <w:bottom w:val="single" w:sz="4" w:space="0" w:color="auto"/>
            </w:tcBorders>
          </w:tcPr>
          <w:p w:rsidR="00B614FA" w:rsidRPr="0064794C" w:rsidRDefault="00B614FA" w:rsidP="004F71B9">
            <w:pPr>
              <w:jc w:val="right"/>
              <w:rPr>
                <w:rFonts w:ascii="Calibri" w:eastAsia="Times New Roman" w:hAnsi="Calibri" w:cs="Times New Roman"/>
                <w:color w:val="000000"/>
                <w:sz w:val="18"/>
                <w:lang w:val="en-GB" w:eastAsia="en-GB"/>
              </w:rPr>
            </w:pPr>
            <w:r>
              <w:rPr>
                <w:rFonts w:ascii="Calibri" w:eastAsia="Times New Roman" w:hAnsi="Calibri" w:cs="Times New Roman"/>
                <w:color w:val="000000"/>
                <w:sz w:val="18"/>
                <w:lang w:val="en-GB" w:eastAsia="en-GB"/>
              </w:rPr>
              <w:t>SD</w:t>
            </w:r>
          </w:p>
        </w:tc>
        <w:tc>
          <w:tcPr>
            <w:tcW w:w="0" w:type="auto"/>
            <w:tcBorders>
              <w:top w:val="single" w:sz="4" w:space="0" w:color="auto"/>
              <w:bottom w:val="single" w:sz="4" w:space="0" w:color="auto"/>
            </w:tcBorders>
          </w:tcPr>
          <w:p w:rsidR="00B614FA" w:rsidRPr="0064794C" w:rsidRDefault="00B614FA" w:rsidP="004F71B9">
            <w:pPr>
              <w:jc w:val="right"/>
              <w:rPr>
                <w:rFonts w:ascii="Calibri" w:eastAsia="Times New Roman" w:hAnsi="Calibri" w:cs="Times New Roman"/>
                <w:color w:val="000000"/>
                <w:sz w:val="18"/>
                <w:lang w:val="en-GB" w:eastAsia="en-GB"/>
              </w:rPr>
            </w:pPr>
            <w:r w:rsidRPr="0064794C">
              <w:rPr>
                <w:rFonts w:ascii="Calibri" w:eastAsia="Times New Roman" w:hAnsi="Calibri" w:cs="Times New Roman"/>
                <w:color w:val="000000"/>
                <w:sz w:val="18"/>
                <w:lang w:val="en-GB" w:eastAsia="en-GB"/>
              </w:rPr>
              <w:t>Min</w:t>
            </w:r>
          </w:p>
        </w:tc>
        <w:tc>
          <w:tcPr>
            <w:tcW w:w="0" w:type="auto"/>
            <w:tcBorders>
              <w:top w:val="single" w:sz="4" w:space="0" w:color="auto"/>
              <w:bottom w:val="single" w:sz="4" w:space="0" w:color="auto"/>
            </w:tcBorders>
          </w:tcPr>
          <w:p w:rsidR="00B614FA" w:rsidRPr="0064794C" w:rsidRDefault="00B614FA" w:rsidP="004F71B9">
            <w:pPr>
              <w:jc w:val="right"/>
              <w:rPr>
                <w:rFonts w:ascii="Calibri" w:eastAsia="Times New Roman" w:hAnsi="Calibri" w:cs="Times New Roman"/>
                <w:color w:val="000000"/>
                <w:sz w:val="18"/>
                <w:lang w:val="en-GB" w:eastAsia="en-GB"/>
              </w:rPr>
            </w:pPr>
            <w:r w:rsidRPr="0064794C">
              <w:rPr>
                <w:rFonts w:ascii="Calibri" w:eastAsia="Times New Roman" w:hAnsi="Calibri" w:cs="Times New Roman"/>
                <w:color w:val="000000"/>
                <w:sz w:val="18"/>
                <w:lang w:val="en-GB" w:eastAsia="en-GB"/>
              </w:rPr>
              <w:t>Max</w:t>
            </w:r>
          </w:p>
        </w:tc>
      </w:tr>
      <w:tr w:rsidR="00B614FA" w:rsidRPr="0064794C" w:rsidTr="004F71B9">
        <w:tc>
          <w:tcPr>
            <w:tcW w:w="0" w:type="auto"/>
            <w:tcBorders>
              <w:top w:val="single" w:sz="4" w:space="0" w:color="auto"/>
            </w:tcBorders>
          </w:tcPr>
          <w:p w:rsidR="00B614FA" w:rsidRPr="0064794C" w:rsidRDefault="00B614FA" w:rsidP="004F71B9">
            <w:pPr>
              <w:rPr>
                <w:rFonts w:ascii="Calibri" w:eastAsia="Times New Roman" w:hAnsi="Calibri" w:cs="Times New Roman"/>
                <w:color w:val="000000"/>
                <w:sz w:val="18"/>
                <w:lang w:val="en-GB" w:eastAsia="en-GB"/>
              </w:rPr>
            </w:pPr>
            <w:proofErr w:type="spellStart"/>
            <w:r w:rsidRPr="0064794C">
              <w:rPr>
                <w:rFonts w:ascii="Calibri" w:eastAsia="Times New Roman" w:hAnsi="Calibri" w:cs="Times New Roman"/>
                <w:color w:val="000000"/>
                <w:sz w:val="18"/>
                <w:lang w:val="en-GB" w:eastAsia="en-GB"/>
              </w:rPr>
              <w:t>Out-of</w:t>
            </w:r>
            <w:proofErr w:type="spellEnd"/>
            <w:r w:rsidRPr="0064794C">
              <w:rPr>
                <w:rFonts w:ascii="Calibri" w:eastAsia="Times New Roman" w:hAnsi="Calibri" w:cs="Times New Roman"/>
                <w:color w:val="000000"/>
                <w:sz w:val="18"/>
                <w:lang w:val="en-GB" w:eastAsia="en-GB"/>
              </w:rPr>
              <w:t xml:space="preserve"> pocket </w:t>
            </w:r>
            <w:r>
              <w:rPr>
                <w:rFonts w:ascii="Calibri" w:eastAsia="Times New Roman" w:hAnsi="Calibri" w:cs="Times New Roman"/>
                <w:color w:val="000000"/>
                <w:sz w:val="18"/>
                <w:lang w:val="en-GB" w:eastAsia="en-GB"/>
              </w:rPr>
              <w:t>payments</w:t>
            </w:r>
          </w:p>
        </w:tc>
        <w:tc>
          <w:tcPr>
            <w:tcW w:w="0" w:type="auto"/>
            <w:tcBorders>
              <w:top w:val="single" w:sz="4" w:space="0" w:color="auto"/>
            </w:tcBorders>
          </w:tcPr>
          <w:p w:rsidR="00B614FA" w:rsidRPr="0064794C" w:rsidRDefault="00B614FA">
            <w:pPr>
              <w:jc w:val="right"/>
              <w:rPr>
                <w:rFonts w:ascii="Calibri" w:eastAsia="Times New Roman" w:hAnsi="Calibri" w:cs="Times New Roman"/>
                <w:color w:val="000000"/>
                <w:sz w:val="18"/>
                <w:lang w:val="en-GB" w:eastAsia="en-GB"/>
              </w:rPr>
            </w:pPr>
            <w:r>
              <w:rPr>
                <w:rFonts w:ascii="Calibri" w:eastAsia="Times New Roman" w:hAnsi="Calibri" w:cs="Times New Roman"/>
                <w:color w:val="000000"/>
                <w:sz w:val="18"/>
                <w:lang w:val="en-GB" w:eastAsia="en-GB"/>
              </w:rPr>
              <w:t xml:space="preserve">27 </w:t>
            </w:r>
            <w:r w:rsidRPr="0064794C">
              <w:rPr>
                <w:rFonts w:ascii="Calibri" w:eastAsia="Times New Roman" w:hAnsi="Calibri" w:cs="Times New Roman"/>
                <w:color w:val="000000"/>
                <w:sz w:val="18"/>
                <w:lang w:val="en-GB" w:eastAsia="en-GB"/>
              </w:rPr>
              <w:t>879</w:t>
            </w:r>
          </w:p>
        </w:tc>
        <w:tc>
          <w:tcPr>
            <w:tcW w:w="0" w:type="auto"/>
            <w:tcBorders>
              <w:top w:val="single" w:sz="4" w:space="0" w:color="auto"/>
            </w:tcBorders>
          </w:tcPr>
          <w:p w:rsidR="00B614FA" w:rsidRPr="0064794C" w:rsidRDefault="00B614FA">
            <w:pPr>
              <w:jc w:val="right"/>
              <w:rPr>
                <w:rFonts w:ascii="Calibri" w:eastAsia="Times New Roman" w:hAnsi="Calibri" w:cs="Times New Roman"/>
                <w:color w:val="000000"/>
                <w:sz w:val="18"/>
                <w:lang w:val="en-GB" w:eastAsia="en-GB"/>
              </w:rPr>
            </w:pPr>
            <w:r>
              <w:rPr>
                <w:rFonts w:ascii="Calibri" w:eastAsia="Times New Roman" w:hAnsi="Calibri" w:cs="Times New Roman"/>
                <w:color w:val="000000"/>
                <w:sz w:val="18"/>
                <w:lang w:val="en-GB" w:eastAsia="en-GB"/>
              </w:rPr>
              <w:t>17.61</w:t>
            </w:r>
          </w:p>
        </w:tc>
        <w:tc>
          <w:tcPr>
            <w:tcW w:w="0" w:type="auto"/>
            <w:tcBorders>
              <w:top w:val="single" w:sz="4" w:space="0" w:color="auto"/>
            </w:tcBorders>
          </w:tcPr>
          <w:p w:rsidR="00B614FA" w:rsidRPr="0064794C" w:rsidRDefault="00B614FA">
            <w:pPr>
              <w:jc w:val="right"/>
              <w:rPr>
                <w:rFonts w:ascii="Calibri" w:eastAsia="Times New Roman" w:hAnsi="Calibri" w:cs="Times New Roman"/>
                <w:color w:val="000000"/>
                <w:sz w:val="18"/>
                <w:lang w:val="en-GB" w:eastAsia="en-GB"/>
              </w:rPr>
            </w:pPr>
            <w:r>
              <w:rPr>
                <w:rFonts w:ascii="Calibri" w:eastAsia="Times New Roman" w:hAnsi="Calibri" w:cs="Times New Roman"/>
                <w:color w:val="000000"/>
                <w:sz w:val="18"/>
                <w:lang w:val="en-GB" w:eastAsia="en-GB"/>
              </w:rPr>
              <w:t>7.26</w:t>
            </w:r>
          </w:p>
        </w:tc>
        <w:tc>
          <w:tcPr>
            <w:tcW w:w="0" w:type="auto"/>
            <w:tcBorders>
              <w:top w:val="single" w:sz="4" w:space="0" w:color="auto"/>
            </w:tcBorders>
          </w:tcPr>
          <w:p w:rsidR="00B614FA" w:rsidRPr="0064794C" w:rsidRDefault="00B614FA">
            <w:pPr>
              <w:jc w:val="right"/>
              <w:rPr>
                <w:rFonts w:ascii="Calibri" w:eastAsia="Times New Roman" w:hAnsi="Calibri" w:cs="Times New Roman"/>
                <w:color w:val="000000"/>
                <w:sz w:val="18"/>
                <w:lang w:val="en-GB" w:eastAsia="en-GB"/>
              </w:rPr>
            </w:pPr>
            <w:r>
              <w:rPr>
                <w:rFonts w:ascii="Calibri" w:eastAsia="Times New Roman" w:hAnsi="Calibri" w:cs="Times New Roman"/>
                <w:color w:val="000000"/>
                <w:sz w:val="18"/>
                <w:lang w:val="en-GB" w:eastAsia="en-GB"/>
              </w:rPr>
              <w:t>5.22</w:t>
            </w:r>
          </w:p>
        </w:tc>
        <w:tc>
          <w:tcPr>
            <w:tcW w:w="0" w:type="auto"/>
            <w:tcBorders>
              <w:top w:val="single" w:sz="4" w:space="0" w:color="auto"/>
            </w:tcBorders>
          </w:tcPr>
          <w:p w:rsidR="00B614FA" w:rsidRPr="0064794C" w:rsidRDefault="00B614FA">
            <w:pPr>
              <w:jc w:val="right"/>
              <w:rPr>
                <w:rFonts w:ascii="Calibri" w:eastAsia="Times New Roman" w:hAnsi="Calibri" w:cs="Times New Roman"/>
                <w:color w:val="000000"/>
                <w:sz w:val="18"/>
                <w:lang w:val="en-GB" w:eastAsia="en-GB"/>
              </w:rPr>
            </w:pPr>
            <w:r>
              <w:rPr>
                <w:rFonts w:ascii="Calibri" w:eastAsia="Times New Roman" w:hAnsi="Calibri" w:cs="Times New Roman"/>
                <w:color w:val="000000"/>
                <w:sz w:val="18"/>
                <w:lang w:val="en-GB" w:eastAsia="en-GB"/>
              </w:rPr>
              <w:t>31.27</w:t>
            </w:r>
          </w:p>
        </w:tc>
      </w:tr>
      <w:tr w:rsidR="00B614FA" w:rsidRPr="0064794C" w:rsidTr="004F71B9">
        <w:tc>
          <w:tcPr>
            <w:tcW w:w="0" w:type="auto"/>
            <w:tcBorders>
              <w:bottom w:val="single" w:sz="4" w:space="0" w:color="auto"/>
            </w:tcBorders>
          </w:tcPr>
          <w:p w:rsidR="00B614FA" w:rsidRPr="0064794C" w:rsidRDefault="00B614FA" w:rsidP="004F71B9">
            <w:pPr>
              <w:rPr>
                <w:rFonts w:ascii="Calibri" w:eastAsia="Times New Roman" w:hAnsi="Calibri" w:cs="Times New Roman"/>
                <w:color w:val="000000"/>
                <w:sz w:val="18"/>
                <w:lang w:val="en-GB" w:eastAsia="en-GB"/>
              </w:rPr>
            </w:pPr>
            <w:r w:rsidRPr="0064794C">
              <w:rPr>
                <w:rFonts w:ascii="Calibri" w:eastAsia="Times New Roman" w:hAnsi="Calibri" w:cs="Times New Roman"/>
                <w:color w:val="000000"/>
                <w:sz w:val="18"/>
                <w:lang w:val="en-GB" w:eastAsia="en-GB"/>
              </w:rPr>
              <w:t>Physician density</w:t>
            </w:r>
          </w:p>
        </w:tc>
        <w:tc>
          <w:tcPr>
            <w:tcW w:w="0" w:type="auto"/>
            <w:tcBorders>
              <w:bottom w:val="single" w:sz="4" w:space="0" w:color="auto"/>
            </w:tcBorders>
          </w:tcPr>
          <w:p w:rsidR="00B614FA" w:rsidRPr="0064794C" w:rsidRDefault="00B614FA">
            <w:pPr>
              <w:jc w:val="right"/>
              <w:rPr>
                <w:rFonts w:ascii="Calibri" w:eastAsia="Times New Roman" w:hAnsi="Calibri" w:cs="Times New Roman"/>
                <w:color w:val="000000"/>
                <w:sz w:val="18"/>
                <w:lang w:val="en-GB" w:eastAsia="en-GB"/>
              </w:rPr>
            </w:pPr>
            <w:r>
              <w:rPr>
                <w:rFonts w:ascii="Calibri" w:eastAsia="Times New Roman" w:hAnsi="Calibri" w:cs="Times New Roman"/>
                <w:color w:val="000000"/>
                <w:sz w:val="18"/>
                <w:lang w:val="en-GB" w:eastAsia="en-GB"/>
              </w:rPr>
              <w:t xml:space="preserve">27 </w:t>
            </w:r>
            <w:r w:rsidRPr="0064794C">
              <w:rPr>
                <w:rFonts w:ascii="Calibri" w:eastAsia="Times New Roman" w:hAnsi="Calibri" w:cs="Times New Roman"/>
                <w:color w:val="000000"/>
                <w:sz w:val="18"/>
                <w:lang w:val="en-GB" w:eastAsia="en-GB"/>
              </w:rPr>
              <w:t>879</w:t>
            </w:r>
          </w:p>
        </w:tc>
        <w:tc>
          <w:tcPr>
            <w:tcW w:w="0" w:type="auto"/>
            <w:tcBorders>
              <w:bottom w:val="single" w:sz="4" w:space="0" w:color="auto"/>
            </w:tcBorders>
          </w:tcPr>
          <w:p w:rsidR="00B614FA" w:rsidRPr="0064794C" w:rsidRDefault="00B614FA">
            <w:pPr>
              <w:jc w:val="right"/>
              <w:rPr>
                <w:rFonts w:ascii="Calibri" w:eastAsia="Times New Roman" w:hAnsi="Calibri" w:cs="Times New Roman"/>
                <w:color w:val="000000"/>
                <w:sz w:val="18"/>
                <w:lang w:val="en-GB" w:eastAsia="en-GB"/>
              </w:rPr>
            </w:pPr>
            <w:r>
              <w:rPr>
                <w:rFonts w:ascii="Calibri" w:eastAsia="Times New Roman" w:hAnsi="Calibri" w:cs="Times New Roman"/>
                <w:color w:val="000000"/>
                <w:sz w:val="18"/>
                <w:lang w:val="en-GB" w:eastAsia="en-GB"/>
              </w:rPr>
              <w:t>3.54</w:t>
            </w:r>
          </w:p>
        </w:tc>
        <w:tc>
          <w:tcPr>
            <w:tcW w:w="0" w:type="auto"/>
            <w:tcBorders>
              <w:bottom w:val="single" w:sz="4" w:space="0" w:color="auto"/>
            </w:tcBorders>
          </w:tcPr>
          <w:p w:rsidR="00B614FA" w:rsidRPr="0064794C" w:rsidRDefault="00B614FA">
            <w:pPr>
              <w:jc w:val="right"/>
              <w:rPr>
                <w:rFonts w:ascii="Calibri" w:eastAsia="Times New Roman" w:hAnsi="Calibri" w:cs="Times New Roman"/>
                <w:color w:val="000000"/>
                <w:sz w:val="18"/>
                <w:lang w:val="en-GB" w:eastAsia="en-GB"/>
              </w:rPr>
            </w:pPr>
            <w:r>
              <w:rPr>
                <w:rFonts w:ascii="Calibri" w:eastAsia="Times New Roman" w:hAnsi="Calibri" w:cs="Times New Roman"/>
                <w:color w:val="000000"/>
                <w:sz w:val="18"/>
                <w:lang w:val="en-GB" w:eastAsia="en-GB"/>
              </w:rPr>
              <w:t>0.71</w:t>
            </w:r>
          </w:p>
        </w:tc>
        <w:tc>
          <w:tcPr>
            <w:tcW w:w="0" w:type="auto"/>
            <w:tcBorders>
              <w:bottom w:val="single" w:sz="4" w:space="0" w:color="auto"/>
            </w:tcBorders>
          </w:tcPr>
          <w:p w:rsidR="00B614FA" w:rsidRPr="0064794C" w:rsidRDefault="00B614FA">
            <w:pPr>
              <w:jc w:val="right"/>
              <w:rPr>
                <w:rFonts w:ascii="Calibri" w:eastAsia="Times New Roman" w:hAnsi="Calibri" w:cs="Times New Roman"/>
                <w:color w:val="000000"/>
                <w:sz w:val="18"/>
                <w:lang w:val="en-GB" w:eastAsia="en-GB"/>
              </w:rPr>
            </w:pPr>
            <w:r w:rsidRPr="0064794C">
              <w:rPr>
                <w:rFonts w:ascii="Calibri" w:eastAsia="Times New Roman" w:hAnsi="Calibri" w:cs="Times New Roman"/>
                <w:color w:val="000000"/>
                <w:sz w:val="18"/>
                <w:lang w:val="en-GB" w:eastAsia="en-GB"/>
              </w:rPr>
              <w:t>2.22</w:t>
            </w:r>
          </w:p>
        </w:tc>
        <w:tc>
          <w:tcPr>
            <w:tcW w:w="0" w:type="auto"/>
            <w:tcBorders>
              <w:bottom w:val="single" w:sz="4" w:space="0" w:color="auto"/>
            </w:tcBorders>
          </w:tcPr>
          <w:p w:rsidR="00B614FA" w:rsidRPr="0064794C" w:rsidRDefault="00B614FA">
            <w:pPr>
              <w:jc w:val="right"/>
              <w:rPr>
                <w:rFonts w:ascii="Calibri" w:eastAsia="Times New Roman" w:hAnsi="Calibri" w:cs="Times New Roman"/>
                <w:color w:val="000000"/>
                <w:sz w:val="18"/>
                <w:lang w:val="en-GB" w:eastAsia="en-GB"/>
              </w:rPr>
            </w:pPr>
            <w:r w:rsidRPr="0064794C">
              <w:rPr>
                <w:rFonts w:ascii="Calibri" w:eastAsia="Times New Roman" w:hAnsi="Calibri" w:cs="Times New Roman"/>
                <w:color w:val="000000"/>
                <w:sz w:val="18"/>
                <w:lang w:val="en-GB" w:eastAsia="en-GB"/>
              </w:rPr>
              <w:t>4.95</w:t>
            </w:r>
          </w:p>
        </w:tc>
      </w:tr>
    </w:tbl>
    <w:p w:rsidR="00B614FA" w:rsidRPr="00746DF4" w:rsidRDefault="00B614FA" w:rsidP="004F71B9">
      <w:pPr>
        <w:rPr>
          <w:rFonts w:ascii="Times New Roman" w:hAnsi="Times New Roman" w:cs="Times New Roman"/>
          <w:b/>
          <w:sz w:val="24"/>
          <w:szCs w:val="24"/>
          <w:lang w:val="en-GB"/>
        </w:rPr>
      </w:pPr>
      <w:r w:rsidRPr="00746DF4">
        <w:rPr>
          <w:rFonts w:ascii="Times New Roman" w:hAnsi="Times New Roman" w:cs="Times New Roman"/>
          <w:b/>
          <w:sz w:val="24"/>
          <w:szCs w:val="24"/>
          <w:lang w:val="en-GB"/>
        </w:rPr>
        <w:br w:type="page"/>
      </w:r>
    </w:p>
    <w:p w:rsidR="00B614FA" w:rsidRDefault="00B614FA" w:rsidP="004F71B9">
      <w:pPr>
        <w:pStyle w:val="Heading1"/>
        <w:rPr>
          <w:lang w:eastAsia="nb-NO"/>
        </w:rPr>
      </w:pPr>
      <w:r w:rsidRPr="00746DF4">
        <w:rPr>
          <w:lang w:eastAsia="nb-NO"/>
        </w:rPr>
        <w:lastRenderedPageBreak/>
        <w:t>Multilevel logistic regression: Overall unmet need</w:t>
      </w:r>
      <w:r>
        <w:rPr>
          <w:lang w:eastAsia="nb-NO"/>
        </w:rPr>
        <w:t xml:space="preserve"> (OR)</w:t>
      </w:r>
    </w:p>
    <w:p w:rsidR="00B614FA" w:rsidRPr="002E23D6" w:rsidRDefault="00B614FA" w:rsidP="002E23D6">
      <w:pPr>
        <w:pStyle w:val="NoSpacing"/>
        <w:jc w:val="center"/>
        <w:rPr>
          <w:lang w:val="en-US" w:eastAsia="nb-NO"/>
        </w:rPr>
      </w:pPr>
      <w:r w:rsidRPr="002E23D6">
        <w:rPr>
          <w:sz w:val="18"/>
          <w:szCs w:val="18"/>
          <w:lang w:val="en-US" w:eastAsia="nb-NO"/>
        </w:rPr>
        <w:t>Table 2: Overall unmet need, multilevel logistic regression</w:t>
      </w:r>
    </w:p>
    <w:tbl>
      <w:tblPr>
        <w:tblW w:w="0" w:type="auto"/>
        <w:jc w:val="center"/>
        <w:tblLayout w:type="fixed"/>
        <w:tblCellMar>
          <w:left w:w="70" w:type="dxa"/>
          <w:right w:w="70" w:type="dxa"/>
        </w:tblCellMar>
        <w:tblLook w:val="04A0" w:firstRow="1" w:lastRow="0" w:firstColumn="1" w:lastColumn="0" w:noHBand="0" w:noVBand="1"/>
      </w:tblPr>
      <w:tblGrid>
        <w:gridCol w:w="2850"/>
        <w:gridCol w:w="1030"/>
        <w:gridCol w:w="1030"/>
        <w:gridCol w:w="1030"/>
        <w:gridCol w:w="1030"/>
        <w:gridCol w:w="1030"/>
      </w:tblGrid>
      <w:tr w:rsidR="00B614FA" w:rsidRPr="00C54900" w:rsidTr="004F71B9">
        <w:trPr>
          <w:jc w:val="center"/>
        </w:trPr>
        <w:tc>
          <w:tcPr>
            <w:tcW w:w="2850" w:type="dxa"/>
            <w:tcBorders>
              <w:top w:val="single" w:sz="4" w:space="0" w:color="auto"/>
              <w:bottom w:val="single" w:sz="4" w:space="0" w:color="auto"/>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b/>
                <w:color w:val="000000"/>
                <w:sz w:val="18"/>
                <w:lang w:val="en-GB" w:eastAsia="nb-NO"/>
              </w:rPr>
            </w:pPr>
            <w:r w:rsidRPr="00746DF4">
              <w:rPr>
                <w:rFonts w:ascii="Calibri" w:eastAsia="Times New Roman" w:hAnsi="Calibri" w:cs="Times New Roman"/>
                <w:b/>
                <w:color w:val="000000"/>
                <w:sz w:val="18"/>
                <w:lang w:val="en-GB" w:eastAsia="nb-NO"/>
              </w:rPr>
              <w:t>Overall unmet need</w:t>
            </w:r>
          </w:p>
        </w:tc>
        <w:tc>
          <w:tcPr>
            <w:tcW w:w="1030" w:type="dxa"/>
            <w:tcBorders>
              <w:top w:val="single" w:sz="4" w:space="0" w:color="auto"/>
              <w:bottom w:val="single" w:sz="4" w:space="0" w:color="auto"/>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b/>
                <w:color w:val="000000"/>
                <w:sz w:val="18"/>
                <w:lang w:val="en-GB" w:eastAsia="nb-NO"/>
              </w:rPr>
            </w:pPr>
            <w:r w:rsidRPr="00746DF4">
              <w:rPr>
                <w:rFonts w:ascii="Calibri" w:eastAsia="Times New Roman" w:hAnsi="Calibri" w:cs="Times New Roman"/>
                <w:b/>
                <w:color w:val="000000"/>
                <w:sz w:val="18"/>
                <w:lang w:val="en-GB" w:eastAsia="nb-NO"/>
              </w:rPr>
              <w:t>Null model</w:t>
            </w:r>
          </w:p>
        </w:tc>
        <w:tc>
          <w:tcPr>
            <w:tcW w:w="1030" w:type="dxa"/>
            <w:tcBorders>
              <w:top w:val="single" w:sz="4" w:space="0" w:color="auto"/>
              <w:bottom w:val="single" w:sz="4" w:space="0" w:color="auto"/>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b/>
                <w:color w:val="000000"/>
                <w:sz w:val="18"/>
                <w:lang w:val="en-GB" w:eastAsia="nb-NO"/>
              </w:rPr>
            </w:pPr>
            <w:r w:rsidRPr="00746DF4">
              <w:rPr>
                <w:rFonts w:ascii="Calibri" w:eastAsia="Times New Roman" w:hAnsi="Calibri" w:cs="Times New Roman"/>
                <w:b/>
                <w:color w:val="000000"/>
                <w:sz w:val="18"/>
                <w:lang w:val="en-GB" w:eastAsia="nb-NO"/>
              </w:rPr>
              <w:t>Model1</w:t>
            </w:r>
          </w:p>
        </w:tc>
        <w:tc>
          <w:tcPr>
            <w:tcW w:w="1030" w:type="dxa"/>
            <w:tcBorders>
              <w:top w:val="single" w:sz="4" w:space="0" w:color="auto"/>
              <w:bottom w:val="single" w:sz="4" w:space="0" w:color="auto"/>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b/>
                <w:color w:val="000000"/>
                <w:sz w:val="18"/>
                <w:lang w:val="en-GB" w:eastAsia="nb-NO"/>
              </w:rPr>
            </w:pPr>
            <w:r w:rsidRPr="00746DF4">
              <w:rPr>
                <w:rFonts w:ascii="Calibri" w:eastAsia="Times New Roman" w:hAnsi="Calibri" w:cs="Times New Roman"/>
                <w:b/>
                <w:color w:val="000000"/>
                <w:sz w:val="18"/>
                <w:lang w:val="en-GB" w:eastAsia="nb-NO"/>
              </w:rPr>
              <w:t>Model2</w:t>
            </w:r>
          </w:p>
        </w:tc>
        <w:tc>
          <w:tcPr>
            <w:tcW w:w="1030" w:type="dxa"/>
            <w:tcBorders>
              <w:top w:val="single" w:sz="4" w:space="0" w:color="auto"/>
              <w:bottom w:val="single" w:sz="4" w:space="0" w:color="auto"/>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b/>
                <w:color w:val="000000"/>
                <w:sz w:val="18"/>
                <w:lang w:val="en-GB" w:eastAsia="nb-NO"/>
              </w:rPr>
            </w:pPr>
            <w:r w:rsidRPr="00746DF4">
              <w:rPr>
                <w:rFonts w:ascii="Calibri" w:eastAsia="Times New Roman" w:hAnsi="Calibri" w:cs="Times New Roman"/>
                <w:b/>
                <w:color w:val="000000"/>
                <w:sz w:val="18"/>
                <w:lang w:val="en-GB" w:eastAsia="nb-NO"/>
              </w:rPr>
              <w:t>Model3</w:t>
            </w:r>
          </w:p>
        </w:tc>
        <w:tc>
          <w:tcPr>
            <w:tcW w:w="1030" w:type="dxa"/>
            <w:tcBorders>
              <w:top w:val="single" w:sz="4" w:space="0" w:color="auto"/>
              <w:bottom w:val="single" w:sz="4" w:space="0" w:color="auto"/>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b/>
                <w:color w:val="000000"/>
                <w:sz w:val="18"/>
                <w:lang w:val="en-GB" w:eastAsia="nb-NO"/>
              </w:rPr>
            </w:pPr>
            <w:r w:rsidRPr="00746DF4">
              <w:rPr>
                <w:rFonts w:ascii="Calibri" w:eastAsia="Times New Roman" w:hAnsi="Calibri" w:cs="Times New Roman"/>
                <w:b/>
                <w:color w:val="000000"/>
                <w:sz w:val="18"/>
                <w:lang w:val="en-GB" w:eastAsia="nb-NO"/>
              </w:rPr>
              <w:t>Model4</w:t>
            </w:r>
          </w:p>
        </w:tc>
      </w:tr>
      <w:tr w:rsidR="00B614FA" w:rsidRPr="00C54900" w:rsidTr="004F71B9">
        <w:trPr>
          <w:jc w:val="center"/>
        </w:trPr>
        <w:tc>
          <w:tcPr>
            <w:tcW w:w="2850" w:type="dxa"/>
            <w:tcBorders>
              <w:top w:val="single" w:sz="4" w:space="0" w:color="auto"/>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proofErr w:type="spellStart"/>
            <w:r w:rsidRPr="00AA29A9">
              <w:rPr>
                <w:rFonts w:ascii="Calibri" w:eastAsia="Times New Roman" w:hAnsi="Calibri" w:cs="Times New Roman"/>
                <w:color w:val="000000"/>
                <w:sz w:val="18"/>
                <w:lang w:val="en-GB" w:eastAsia="nb-NO"/>
              </w:rPr>
              <w:t>Female</w:t>
            </w:r>
            <w:r>
              <w:rPr>
                <w:rFonts w:ascii="Calibri" w:eastAsia="Times New Roman" w:hAnsi="Calibri" w:cs="Times New Roman"/>
                <w:color w:val="000000"/>
                <w:sz w:val="18"/>
                <w:vertAlign w:val="superscript"/>
                <w:lang w:val="en-GB" w:eastAsia="nb-NO"/>
              </w:rPr>
              <w:t>a</w:t>
            </w:r>
            <w:proofErr w:type="spellEnd"/>
            <w:r>
              <w:rPr>
                <w:rFonts w:ascii="Calibri" w:eastAsia="Times New Roman" w:hAnsi="Calibri" w:cs="Times New Roman"/>
                <w:color w:val="000000"/>
                <w:sz w:val="18"/>
                <w:vertAlign w:val="superscript"/>
                <w:lang w:val="en-GB" w:eastAsia="nb-NO"/>
              </w:rPr>
              <w:t>)</w:t>
            </w:r>
          </w:p>
        </w:tc>
        <w:tc>
          <w:tcPr>
            <w:tcW w:w="1030" w:type="dxa"/>
            <w:tcBorders>
              <w:top w:val="single" w:sz="4" w:space="0" w:color="auto"/>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p>
        </w:tc>
        <w:tc>
          <w:tcPr>
            <w:tcW w:w="1030" w:type="dxa"/>
            <w:tcBorders>
              <w:top w:val="single" w:sz="4" w:space="0" w:color="auto"/>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1.422***</w:t>
            </w:r>
          </w:p>
        </w:tc>
        <w:tc>
          <w:tcPr>
            <w:tcW w:w="1030" w:type="dxa"/>
            <w:tcBorders>
              <w:top w:val="single" w:sz="4" w:space="0" w:color="auto"/>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1.379***</w:t>
            </w:r>
          </w:p>
        </w:tc>
        <w:tc>
          <w:tcPr>
            <w:tcW w:w="1030" w:type="dxa"/>
            <w:tcBorders>
              <w:top w:val="single" w:sz="4" w:space="0" w:color="auto"/>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1.186***</w:t>
            </w:r>
          </w:p>
        </w:tc>
        <w:tc>
          <w:tcPr>
            <w:tcW w:w="1030" w:type="dxa"/>
            <w:tcBorders>
              <w:top w:val="single" w:sz="4" w:space="0" w:color="auto"/>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1.135**</w:t>
            </w:r>
          </w:p>
        </w:tc>
      </w:tr>
      <w:tr w:rsidR="00B614FA" w:rsidRPr="00C54900" w:rsidTr="004F71B9">
        <w:trPr>
          <w:jc w:val="center"/>
        </w:trPr>
        <w:tc>
          <w:tcPr>
            <w:tcW w:w="2850" w:type="dxa"/>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[1.32,1.53]</w:t>
            </w: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[1.28,1.49]</w:t>
            </w: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[1.10,1.28]</w:t>
            </w: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[1.05,1.23]</w:t>
            </w:r>
          </w:p>
        </w:tc>
      </w:tr>
      <w:tr w:rsidR="00B614FA" w:rsidRPr="00C54900" w:rsidTr="004F71B9">
        <w:trPr>
          <w:jc w:val="center"/>
        </w:trPr>
        <w:tc>
          <w:tcPr>
            <w:tcW w:w="2850" w:type="dxa"/>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r w:rsidRPr="00AA29A9">
              <w:rPr>
                <w:rFonts w:ascii="Calibri" w:eastAsia="Times New Roman" w:hAnsi="Calibri" w:cs="Times New Roman"/>
                <w:color w:val="000000"/>
                <w:sz w:val="18"/>
                <w:lang w:val="en-GB" w:eastAsia="nb-NO"/>
              </w:rPr>
              <w:t>Age 35-44</w:t>
            </w:r>
            <w:r w:rsidRPr="00DA0FE2">
              <w:rPr>
                <w:rFonts w:ascii="Calibri" w:eastAsia="Times New Roman" w:hAnsi="Calibri" w:cs="Times New Roman"/>
                <w:color w:val="000000"/>
                <w:sz w:val="18"/>
                <w:vertAlign w:val="superscript"/>
                <w:lang w:val="en-GB" w:eastAsia="nb-NO"/>
              </w:rPr>
              <w:t xml:space="preserve"> </w:t>
            </w:r>
            <w:r>
              <w:rPr>
                <w:rFonts w:ascii="Calibri" w:eastAsia="Times New Roman" w:hAnsi="Calibri" w:cs="Times New Roman"/>
                <w:color w:val="000000"/>
                <w:sz w:val="18"/>
                <w:vertAlign w:val="superscript"/>
                <w:lang w:val="en-GB" w:eastAsia="nb-NO"/>
              </w:rPr>
              <w:t>b</w:t>
            </w:r>
            <w:r w:rsidRPr="00DA0FE2">
              <w:rPr>
                <w:rFonts w:ascii="Calibri" w:eastAsia="Times New Roman" w:hAnsi="Calibri" w:cs="Times New Roman"/>
                <w:color w:val="000000"/>
                <w:sz w:val="18"/>
                <w:vertAlign w:val="superscript"/>
                <w:lang w:val="en-GB" w:eastAsia="nb-NO"/>
              </w:rPr>
              <w:t>)</w:t>
            </w: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0.919</w:t>
            </w: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0.916</w:t>
            </w: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0.899</w:t>
            </w: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0.877*</w:t>
            </w:r>
          </w:p>
        </w:tc>
      </w:tr>
      <w:tr w:rsidR="00B614FA" w:rsidRPr="00C54900" w:rsidTr="004F71B9">
        <w:trPr>
          <w:jc w:val="center"/>
        </w:trPr>
        <w:tc>
          <w:tcPr>
            <w:tcW w:w="2850" w:type="dxa"/>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[0.82,1.03]</w:t>
            </w: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[0.82,1.03]</w:t>
            </w: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[0.80,1.01]</w:t>
            </w: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[0.78,0.99]</w:t>
            </w:r>
          </w:p>
        </w:tc>
      </w:tr>
      <w:tr w:rsidR="00B614FA" w:rsidRPr="00C54900" w:rsidTr="004F71B9">
        <w:trPr>
          <w:jc w:val="center"/>
        </w:trPr>
        <w:tc>
          <w:tcPr>
            <w:tcW w:w="2850" w:type="dxa"/>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r w:rsidRPr="00AA29A9">
              <w:rPr>
                <w:rFonts w:ascii="Calibri" w:eastAsia="Times New Roman" w:hAnsi="Calibri" w:cs="Times New Roman"/>
                <w:color w:val="000000"/>
                <w:sz w:val="18"/>
                <w:lang w:val="en-GB" w:eastAsia="nb-NO"/>
              </w:rPr>
              <w:t>Age 45-54</w:t>
            </w:r>
            <w:r w:rsidRPr="00DA0FE2">
              <w:rPr>
                <w:rFonts w:ascii="Calibri" w:eastAsia="Times New Roman" w:hAnsi="Calibri" w:cs="Times New Roman"/>
                <w:color w:val="000000"/>
                <w:sz w:val="18"/>
                <w:vertAlign w:val="superscript"/>
                <w:lang w:val="en-GB" w:eastAsia="nb-NO"/>
              </w:rPr>
              <w:t xml:space="preserve"> </w:t>
            </w:r>
            <w:r>
              <w:rPr>
                <w:rFonts w:ascii="Calibri" w:eastAsia="Times New Roman" w:hAnsi="Calibri" w:cs="Times New Roman"/>
                <w:color w:val="000000"/>
                <w:sz w:val="18"/>
                <w:vertAlign w:val="superscript"/>
                <w:lang w:val="en-GB" w:eastAsia="nb-NO"/>
              </w:rPr>
              <w:t>b</w:t>
            </w:r>
            <w:r w:rsidRPr="00DA0FE2">
              <w:rPr>
                <w:rFonts w:ascii="Calibri" w:eastAsia="Times New Roman" w:hAnsi="Calibri" w:cs="Times New Roman"/>
                <w:color w:val="000000"/>
                <w:sz w:val="18"/>
                <w:vertAlign w:val="superscript"/>
                <w:lang w:val="en-GB" w:eastAsia="nb-NO"/>
              </w:rPr>
              <w:t>)</w:t>
            </w: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0.818***</w:t>
            </w: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0.804***</w:t>
            </w: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0.739***</w:t>
            </w: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0.665***</w:t>
            </w:r>
          </w:p>
        </w:tc>
      </w:tr>
      <w:tr w:rsidR="00B614FA" w:rsidRPr="00C54900" w:rsidTr="004F71B9">
        <w:trPr>
          <w:jc w:val="center"/>
        </w:trPr>
        <w:tc>
          <w:tcPr>
            <w:tcW w:w="2850" w:type="dxa"/>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[0.73,0.92]</w:t>
            </w: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[0.71,0.90]</w:t>
            </w: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[0.66,0.83]</w:t>
            </w: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[0.59,0.75]</w:t>
            </w:r>
          </w:p>
        </w:tc>
      </w:tr>
      <w:tr w:rsidR="00B614FA" w:rsidRPr="00C54900" w:rsidTr="004F71B9">
        <w:trPr>
          <w:jc w:val="center"/>
        </w:trPr>
        <w:tc>
          <w:tcPr>
            <w:tcW w:w="2850" w:type="dxa"/>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r w:rsidRPr="00AA29A9">
              <w:rPr>
                <w:rFonts w:ascii="Calibri" w:eastAsia="Times New Roman" w:hAnsi="Calibri" w:cs="Times New Roman"/>
                <w:color w:val="000000"/>
                <w:sz w:val="18"/>
                <w:lang w:val="en-GB" w:eastAsia="nb-NO"/>
              </w:rPr>
              <w:t>Age 55-64</w:t>
            </w:r>
            <w:r w:rsidRPr="00DA0FE2">
              <w:rPr>
                <w:rFonts w:ascii="Calibri" w:eastAsia="Times New Roman" w:hAnsi="Calibri" w:cs="Times New Roman"/>
                <w:color w:val="000000"/>
                <w:sz w:val="18"/>
                <w:vertAlign w:val="superscript"/>
                <w:lang w:val="en-GB" w:eastAsia="nb-NO"/>
              </w:rPr>
              <w:t xml:space="preserve"> </w:t>
            </w:r>
            <w:r>
              <w:rPr>
                <w:rFonts w:ascii="Calibri" w:eastAsia="Times New Roman" w:hAnsi="Calibri" w:cs="Times New Roman"/>
                <w:color w:val="000000"/>
                <w:sz w:val="18"/>
                <w:vertAlign w:val="superscript"/>
                <w:lang w:val="en-GB" w:eastAsia="nb-NO"/>
              </w:rPr>
              <w:t>b</w:t>
            </w:r>
            <w:r w:rsidRPr="00DA0FE2">
              <w:rPr>
                <w:rFonts w:ascii="Calibri" w:eastAsia="Times New Roman" w:hAnsi="Calibri" w:cs="Times New Roman"/>
                <w:color w:val="000000"/>
                <w:sz w:val="18"/>
                <w:vertAlign w:val="superscript"/>
                <w:lang w:val="en-GB" w:eastAsia="nb-NO"/>
              </w:rPr>
              <w:t>)</w:t>
            </w: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0.744***</w:t>
            </w: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0.738***</w:t>
            </w: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0.646***</w:t>
            </w: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0.562***</w:t>
            </w:r>
          </w:p>
        </w:tc>
      </w:tr>
      <w:tr w:rsidR="00B614FA" w:rsidRPr="00C54900" w:rsidTr="004F71B9">
        <w:trPr>
          <w:jc w:val="center"/>
        </w:trPr>
        <w:tc>
          <w:tcPr>
            <w:tcW w:w="2850" w:type="dxa"/>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[0.66,0.84]</w:t>
            </w: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[0.65,0.84]</w:t>
            </w: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[0.57,0.73]</w:t>
            </w: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[0.49,0.64]</w:t>
            </w:r>
          </w:p>
        </w:tc>
      </w:tr>
      <w:tr w:rsidR="00B614FA" w:rsidRPr="00C54900" w:rsidTr="004F71B9">
        <w:trPr>
          <w:jc w:val="center"/>
        </w:trPr>
        <w:tc>
          <w:tcPr>
            <w:tcW w:w="2850" w:type="dxa"/>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r w:rsidRPr="00AA29A9">
              <w:rPr>
                <w:rFonts w:ascii="Calibri" w:eastAsia="Times New Roman" w:hAnsi="Calibri" w:cs="Times New Roman"/>
                <w:color w:val="000000"/>
                <w:sz w:val="18"/>
                <w:lang w:val="en-GB" w:eastAsia="nb-NO"/>
              </w:rPr>
              <w:t>Age 65-75</w:t>
            </w:r>
            <w:r w:rsidRPr="00DA0FE2">
              <w:rPr>
                <w:rFonts w:ascii="Calibri" w:eastAsia="Times New Roman" w:hAnsi="Calibri" w:cs="Times New Roman"/>
                <w:color w:val="000000"/>
                <w:sz w:val="18"/>
                <w:vertAlign w:val="superscript"/>
                <w:lang w:val="en-GB" w:eastAsia="nb-NO"/>
              </w:rPr>
              <w:t xml:space="preserve"> </w:t>
            </w:r>
            <w:r>
              <w:rPr>
                <w:rFonts w:ascii="Calibri" w:eastAsia="Times New Roman" w:hAnsi="Calibri" w:cs="Times New Roman"/>
                <w:color w:val="000000"/>
                <w:sz w:val="18"/>
                <w:vertAlign w:val="superscript"/>
                <w:lang w:val="en-GB" w:eastAsia="nb-NO"/>
              </w:rPr>
              <w:t>b</w:t>
            </w:r>
            <w:r w:rsidRPr="00DA0FE2">
              <w:rPr>
                <w:rFonts w:ascii="Calibri" w:eastAsia="Times New Roman" w:hAnsi="Calibri" w:cs="Times New Roman"/>
                <w:color w:val="000000"/>
                <w:sz w:val="18"/>
                <w:vertAlign w:val="superscript"/>
                <w:lang w:val="en-GB" w:eastAsia="nb-NO"/>
              </w:rPr>
              <w:t>)</w:t>
            </w: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0.595***</w:t>
            </w: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0.630***</w:t>
            </w: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0.539***</w:t>
            </w: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0.464***</w:t>
            </w:r>
          </w:p>
        </w:tc>
      </w:tr>
      <w:tr w:rsidR="00B614FA" w:rsidRPr="00C54900" w:rsidTr="004F71B9">
        <w:trPr>
          <w:jc w:val="center"/>
        </w:trPr>
        <w:tc>
          <w:tcPr>
            <w:tcW w:w="2850" w:type="dxa"/>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[0.52,0.68]</w:t>
            </w: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[0.53,0.75]</w:t>
            </w: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[0.45,0.65]</w:t>
            </w: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[0.39,0.56]</w:t>
            </w:r>
          </w:p>
        </w:tc>
      </w:tr>
      <w:tr w:rsidR="00B614FA" w:rsidRPr="00C54900" w:rsidTr="004F71B9">
        <w:trPr>
          <w:jc w:val="center"/>
        </w:trPr>
        <w:tc>
          <w:tcPr>
            <w:tcW w:w="2850" w:type="dxa"/>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r w:rsidRPr="00AA29A9">
              <w:rPr>
                <w:rFonts w:ascii="Calibri" w:eastAsia="Times New Roman" w:hAnsi="Calibri" w:cs="Times New Roman"/>
                <w:color w:val="000000"/>
                <w:sz w:val="18"/>
                <w:lang w:val="en-GB" w:eastAsia="nb-NO"/>
              </w:rPr>
              <w:t>Low education</w:t>
            </w:r>
            <w:r w:rsidRPr="00DA0FE2">
              <w:rPr>
                <w:rFonts w:ascii="Calibri" w:eastAsia="Times New Roman" w:hAnsi="Calibri" w:cs="Times New Roman"/>
                <w:color w:val="000000"/>
                <w:sz w:val="18"/>
                <w:vertAlign w:val="superscript"/>
                <w:lang w:val="en-GB" w:eastAsia="nb-NO"/>
              </w:rPr>
              <w:t xml:space="preserve"> </w:t>
            </w:r>
            <w:r>
              <w:rPr>
                <w:rFonts w:ascii="Calibri" w:eastAsia="Times New Roman" w:hAnsi="Calibri" w:cs="Times New Roman"/>
                <w:color w:val="000000"/>
                <w:sz w:val="18"/>
                <w:vertAlign w:val="superscript"/>
                <w:lang w:val="en-GB" w:eastAsia="nb-NO"/>
              </w:rPr>
              <w:t>c</w:t>
            </w:r>
            <w:r w:rsidRPr="00DA0FE2">
              <w:rPr>
                <w:rFonts w:ascii="Calibri" w:eastAsia="Times New Roman" w:hAnsi="Calibri" w:cs="Times New Roman"/>
                <w:color w:val="000000"/>
                <w:sz w:val="18"/>
                <w:vertAlign w:val="superscript"/>
                <w:lang w:val="en-GB" w:eastAsia="nb-NO"/>
              </w:rPr>
              <w:t>)</w:t>
            </w: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1.129*</w:t>
            </w: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0.896</w:t>
            </w: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1.051</w:t>
            </w: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0.965</w:t>
            </w:r>
          </w:p>
        </w:tc>
      </w:tr>
      <w:tr w:rsidR="00B614FA" w:rsidRPr="00C54900" w:rsidTr="004F71B9">
        <w:trPr>
          <w:jc w:val="center"/>
        </w:trPr>
        <w:tc>
          <w:tcPr>
            <w:tcW w:w="2850" w:type="dxa"/>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[1.01,1.27]</w:t>
            </w: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[0.79,1.01]</w:t>
            </w: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[0.93,1.19]</w:t>
            </w: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[0.85,1.09]</w:t>
            </w:r>
          </w:p>
        </w:tc>
      </w:tr>
      <w:tr w:rsidR="00B614FA" w:rsidRPr="00C54900" w:rsidTr="004F71B9">
        <w:trPr>
          <w:jc w:val="center"/>
        </w:trPr>
        <w:tc>
          <w:tcPr>
            <w:tcW w:w="2850" w:type="dxa"/>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r w:rsidRPr="00AA29A9">
              <w:rPr>
                <w:rFonts w:ascii="Calibri" w:eastAsia="Times New Roman" w:hAnsi="Calibri" w:cs="Times New Roman"/>
                <w:color w:val="000000"/>
                <w:sz w:val="18"/>
                <w:lang w:val="en-GB" w:eastAsia="nb-NO"/>
              </w:rPr>
              <w:t>Medium education</w:t>
            </w:r>
            <w:r w:rsidRPr="00DA0FE2">
              <w:rPr>
                <w:rFonts w:ascii="Calibri" w:eastAsia="Times New Roman" w:hAnsi="Calibri" w:cs="Times New Roman"/>
                <w:color w:val="000000"/>
                <w:sz w:val="18"/>
                <w:vertAlign w:val="superscript"/>
                <w:lang w:val="en-GB" w:eastAsia="nb-NO"/>
              </w:rPr>
              <w:t xml:space="preserve"> </w:t>
            </w:r>
            <w:r>
              <w:rPr>
                <w:rFonts w:ascii="Calibri" w:eastAsia="Times New Roman" w:hAnsi="Calibri" w:cs="Times New Roman"/>
                <w:color w:val="000000"/>
                <w:sz w:val="18"/>
                <w:vertAlign w:val="superscript"/>
                <w:lang w:val="en-GB" w:eastAsia="nb-NO"/>
              </w:rPr>
              <w:t>c</w:t>
            </w:r>
            <w:r w:rsidRPr="00DA0FE2">
              <w:rPr>
                <w:rFonts w:ascii="Calibri" w:eastAsia="Times New Roman" w:hAnsi="Calibri" w:cs="Times New Roman"/>
                <w:color w:val="000000"/>
                <w:sz w:val="18"/>
                <w:vertAlign w:val="superscript"/>
                <w:lang w:val="en-GB" w:eastAsia="nb-NO"/>
              </w:rPr>
              <w:t>)</w:t>
            </w: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1.154**</w:t>
            </w: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1.054</w:t>
            </w: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1.115*</w:t>
            </w: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1.080</w:t>
            </w:r>
          </w:p>
        </w:tc>
      </w:tr>
      <w:tr w:rsidR="00B614FA" w:rsidRPr="00C54900" w:rsidTr="004F71B9">
        <w:trPr>
          <w:jc w:val="center"/>
        </w:trPr>
        <w:tc>
          <w:tcPr>
            <w:tcW w:w="2850" w:type="dxa"/>
            <w:tcBorders>
              <w:bottom w:val="single" w:sz="4" w:space="0" w:color="auto"/>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p>
        </w:tc>
        <w:tc>
          <w:tcPr>
            <w:tcW w:w="1030" w:type="dxa"/>
            <w:tcBorders>
              <w:bottom w:val="single" w:sz="4" w:space="0" w:color="auto"/>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p>
        </w:tc>
        <w:tc>
          <w:tcPr>
            <w:tcW w:w="1030" w:type="dxa"/>
            <w:tcBorders>
              <w:bottom w:val="single" w:sz="4" w:space="0" w:color="auto"/>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[1.05,1.26]</w:t>
            </w:r>
          </w:p>
        </w:tc>
        <w:tc>
          <w:tcPr>
            <w:tcW w:w="1030" w:type="dxa"/>
            <w:tcBorders>
              <w:bottom w:val="single" w:sz="4" w:space="0" w:color="auto"/>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[0.96,1.16]</w:t>
            </w:r>
          </w:p>
        </w:tc>
        <w:tc>
          <w:tcPr>
            <w:tcW w:w="1030" w:type="dxa"/>
            <w:tcBorders>
              <w:bottom w:val="single" w:sz="4" w:space="0" w:color="auto"/>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[1.01,1.23]</w:t>
            </w:r>
          </w:p>
        </w:tc>
        <w:tc>
          <w:tcPr>
            <w:tcW w:w="1030" w:type="dxa"/>
            <w:tcBorders>
              <w:bottom w:val="single" w:sz="4" w:space="0" w:color="auto"/>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[0.98,1.19]</w:t>
            </w:r>
          </w:p>
        </w:tc>
      </w:tr>
      <w:tr w:rsidR="00B614FA" w:rsidRPr="00C54900" w:rsidTr="004F71B9">
        <w:trPr>
          <w:jc w:val="center"/>
        </w:trPr>
        <w:tc>
          <w:tcPr>
            <w:tcW w:w="2850" w:type="dxa"/>
            <w:tcBorders>
              <w:top w:val="single" w:sz="4" w:space="0" w:color="auto"/>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r w:rsidRPr="00AA29A9">
              <w:rPr>
                <w:rFonts w:ascii="Calibri" w:eastAsia="Times New Roman" w:hAnsi="Calibri" w:cs="Times New Roman"/>
                <w:color w:val="000000"/>
                <w:sz w:val="18"/>
                <w:lang w:val="en-GB" w:eastAsia="nb-NO"/>
              </w:rPr>
              <w:t>Financial str</w:t>
            </w:r>
            <w:r w:rsidRPr="00C54900">
              <w:rPr>
                <w:rFonts w:ascii="Calibri" w:eastAsia="Times New Roman" w:hAnsi="Calibri" w:cs="Times New Roman"/>
                <w:color w:val="000000"/>
                <w:sz w:val="18"/>
                <w:lang w:val="en-GB" w:eastAsia="nb-NO"/>
              </w:rPr>
              <w:t>ain</w:t>
            </w:r>
            <w:r>
              <w:rPr>
                <w:rFonts w:ascii="Calibri" w:eastAsia="Times New Roman" w:hAnsi="Calibri" w:cs="Times New Roman"/>
                <w:color w:val="000000"/>
                <w:sz w:val="18"/>
                <w:lang w:val="en-GB" w:eastAsia="nb-NO"/>
              </w:rPr>
              <w:t xml:space="preserve"> </w:t>
            </w:r>
            <w:r>
              <w:rPr>
                <w:rFonts w:ascii="Calibri" w:eastAsia="Times New Roman" w:hAnsi="Calibri" w:cs="Times New Roman"/>
                <w:color w:val="000000"/>
                <w:sz w:val="18"/>
                <w:vertAlign w:val="superscript"/>
                <w:lang w:val="en-GB" w:eastAsia="nb-NO"/>
              </w:rPr>
              <w:t>d</w:t>
            </w:r>
            <w:r w:rsidRPr="00DA0FE2">
              <w:rPr>
                <w:rFonts w:ascii="Calibri" w:eastAsia="Times New Roman" w:hAnsi="Calibri" w:cs="Times New Roman"/>
                <w:color w:val="000000"/>
                <w:sz w:val="18"/>
                <w:vertAlign w:val="superscript"/>
                <w:lang w:val="en-GB" w:eastAsia="nb-NO"/>
              </w:rPr>
              <w:t>)</w:t>
            </w:r>
          </w:p>
        </w:tc>
        <w:tc>
          <w:tcPr>
            <w:tcW w:w="1030" w:type="dxa"/>
            <w:tcBorders>
              <w:top w:val="single" w:sz="4" w:space="0" w:color="auto"/>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p>
        </w:tc>
        <w:tc>
          <w:tcPr>
            <w:tcW w:w="1030" w:type="dxa"/>
            <w:tcBorders>
              <w:top w:val="single" w:sz="4" w:space="0" w:color="auto"/>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p>
        </w:tc>
        <w:tc>
          <w:tcPr>
            <w:tcW w:w="1030" w:type="dxa"/>
            <w:tcBorders>
              <w:top w:val="single" w:sz="4" w:space="0" w:color="auto"/>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1.923***</w:t>
            </w:r>
          </w:p>
        </w:tc>
        <w:tc>
          <w:tcPr>
            <w:tcW w:w="1030" w:type="dxa"/>
            <w:tcBorders>
              <w:top w:val="single" w:sz="4" w:space="0" w:color="auto"/>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1.926***</w:t>
            </w:r>
          </w:p>
        </w:tc>
        <w:tc>
          <w:tcPr>
            <w:tcW w:w="1030" w:type="dxa"/>
            <w:tcBorders>
              <w:top w:val="single" w:sz="4" w:space="0" w:color="auto"/>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1.614***</w:t>
            </w:r>
          </w:p>
        </w:tc>
      </w:tr>
      <w:tr w:rsidR="00B614FA" w:rsidRPr="00C54900" w:rsidTr="004F71B9">
        <w:trPr>
          <w:jc w:val="center"/>
        </w:trPr>
        <w:tc>
          <w:tcPr>
            <w:tcW w:w="2850" w:type="dxa"/>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[1.76,2.10]</w:t>
            </w: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[1.76,2.11]</w:t>
            </w: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[1.47,1.78]</w:t>
            </w:r>
          </w:p>
        </w:tc>
      </w:tr>
      <w:tr w:rsidR="00B614FA" w:rsidRPr="00C54900" w:rsidTr="004F71B9">
        <w:trPr>
          <w:jc w:val="center"/>
        </w:trPr>
        <w:tc>
          <w:tcPr>
            <w:tcW w:w="2850" w:type="dxa"/>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r w:rsidRPr="00AA29A9">
              <w:rPr>
                <w:rFonts w:ascii="Calibri" w:eastAsia="Times New Roman" w:hAnsi="Calibri" w:cs="Times New Roman"/>
                <w:color w:val="000000"/>
                <w:sz w:val="18"/>
                <w:lang w:val="en-GB" w:eastAsia="nb-NO"/>
              </w:rPr>
              <w:t>Rural domicile</w:t>
            </w:r>
            <w:r w:rsidRPr="00DA0FE2">
              <w:rPr>
                <w:rFonts w:ascii="Calibri" w:eastAsia="Times New Roman" w:hAnsi="Calibri" w:cs="Times New Roman"/>
                <w:color w:val="000000"/>
                <w:sz w:val="18"/>
                <w:vertAlign w:val="superscript"/>
                <w:lang w:val="en-GB" w:eastAsia="nb-NO"/>
              </w:rPr>
              <w:t xml:space="preserve"> </w:t>
            </w:r>
            <w:r>
              <w:rPr>
                <w:rFonts w:ascii="Calibri" w:eastAsia="Times New Roman" w:hAnsi="Calibri" w:cs="Times New Roman"/>
                <w:color w:val="000000"/>
                <w:sz w:val="18"/>
                <w:vertAlign w:val="superscript"/>
                <w:lang w:val="en-GB" w:eastAsia="nb-NO"/>
              </w:rPr>
              <w:t>e</w:t>
            </w:r>
            <w:r w:rsidRPr="00DA0FE2">
              <w:rPr>
                <w:rFonts w:ascii="Calibri" w:eastAsia="Times New Roman" w:hAnsi="Calibri" w:cs="Times New Roman"/>
                <w:color w:val="000000"/>
                <w:sz w:val="18"/>
                <w:vertAlign w:val="superscript"/>
                <w:lang w:val="en-GB" w:eastAsia="nb-NO"/>
              </w:rPr>
              <w:t>)</w:t>
            </w: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0.865***</w:t>
            </w: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0.900*</w:t>
            </w: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0.900*</w:t>
            </w:r>
          </w:p>
        </w:tc>
      </w:tr>
      <w:tr w:rsidR="00B614FA" w:rsidRPr="00C54900" w:rsidTr="004F71B9">
        <w:trPr>
          <w:jc w:val="center"/>
        </w:trPr>
        <w:tc>
          <w:tcPr>
            <w:tcW w:w="2850" w:type="dxa"/>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[0.80,0.94]</w:t>
            </w: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[0.83,0.98]</w:t>
            </w: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[0.83,0.98]</w:t>
            </w:r>
          </w:p>
        </w:tc>
      </w:tr>
      <w:tr w:rsidR="00B614FA" w:rsidRPr="00C54900" w:rsidTr="004F71B9">
        <w:trPr>
          <w:jc w:val="center"/>
        </w:trPr>
        <w:tc>
          <w:tcPr>
            <w:tcW w:w="2850" w:type="dxa"/>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proofErr w:type="spellStart"/>
            <w:r w:rsidRPr="00AA29A9">
              <w:rPr>
                <w:rFonts w:ascii="Calibri" w:eastAsia="Times New Roman" w:hAnsi="Calibri" w:cs="Times New Roman"/>
                <w:color w:val="000000"/>
                <w:sz w:val="18"/>
                <w:lang w:val="en-GB" w:eastAsia="nb-NO"/>
              </w:rPr>
              <w:t>Immigrant</w:t>
            </w:r>
            <w:r>
              <w:rPr>
                <w:rFonts w:ascii="Calibri" w:eastAsia="Times New Roman" w:hAnsi="Calibri" w:cs="Times New Roman"/>
                <w:color w:val="000000"/>
                <w:sz w:val="18"/>
                <w:vertAlign w:val="superscript"/>
                <w:lang w:val="en-GB" w:eastAsia="nb-NO"/>
              </w:rPr>
              <w:t>f</w:t>
            </w:r>
            <w:proofErr w:type="spellEnd"/>
            <w:r w:rsidRPr="00DA0FE2">
              <w:rPr>
                <w:rFonts w:ascii="Calibri" w:eastAsia="Times New Roman" w:hAnsi="Calibri" w:cs="Times New Roman"/>
                <w:color w:val="000000"/>
                <w:sz w:val="18"/>
                <w:vertAlign w:val="superscript"/>
                <w:lang w:val="en-GB" w:eastAsia="nb-NO"/>
              </w:rPr>
              <w:t>)</w:t>
            </w: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1.129*</w:t>
            </w: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1.148*</w:t>
            </w: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1.153*</w:t>
            </w:r>
          </w:p>
        </w:tc>
      </w:tr>
      <w:tr w:rsidR="00B614FA" w:rsidRPr="00C54900" w:rsidTr="004F71B9">
        <w:trPr>
          <w:jc w:val="center"/>
        </w:trPr>
        <w:tc>
          <w:tcPr>
            <w:tcW w:w="2850" w:type="dxa"/>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[1.01,1.27]</w:t>
            </w: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[1.02,1.29]</w:t>
            </w: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[1.02,1.30]</w:t>
            </w:r>
          </w:p>
        </w:tc>
      </w:tr>
      <w:tr w:rsidR="00B614FA" w:rsidRPr="00C54900" w:rsidTr="004F71B9">
        <w:trPr>
          <w:jc w:val="center"/>
        </w:trPr>
        <w:tc>
          <w:tcPr>
            <w:tcW w:w="2850" w:type="dxa"/>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r w:rsidRPr="00AA29A9">
              <w:rPr>
                <w:rFonts w:ascii="Calibri" w:eastAsia="Times New Roman" w:hAnsi="Calibri" w:cs="Times New Roman"/>
                <w:color w:val="000000"/>
                <w:sz w:val="18"/>
                <w:lang w:val="en-GB" w:eastAsia="nb-NO"/>
              </w:rPr>
              <w:t>Unemployed</w:t>
            </w:r>
            <w:r w:rsidRPr="00DA0FE2">
              <w:rPr>
                <w:rFonts w:ascii="Calibri" w:eastAsia="Times New Roman" w:hAnsi="Calibri" w:cs="Times New Roman"/>
                <w:color w:val="000000"/>
                <w:sz w:val="18"/>
                <w:vertAlign w:val="superscript"/>
                <w:lang w:val="en-GB" w:eastAsia="nb-NO"/>
              </w:rPr>
              <w:t xml:space="preserve"> </w:t>
            </w:r>
            <w:r>
              <w:rPr>
                <w:rFonts w:ascii="Calibri" w:eastAsia="Times New Roman" w:hAnsi="Calibri" w:cs="Times New Roman"/>
                <w:color w:val="000000"/>
                <w:sz w:val="18"/>
                <w:vertAlign w:val="superscript"/>
                <w:lang w:val="en-GB" w:eastAsia="nb-NO"/>
              </w:rPr>
              <w:t>g</w:t>
            </w:r>
            <w:r w:rsidRPr="00DA0FE2">
              <w:rPr>
                <w:rFonts w:ascii="Calibri" w:eastAsia="Times New Roman" w:hAnsi="Calibri" w:cs="Times New Roman"/>
                <w:color w:val="000000"/>
                <w:sz w:val="18"/>
                <w:vertAlign w:val="superscript"/>
                <w:lang w:val="en-GB" w:eastAsia="nb-NO"/>
              </w:rPr>
              <w:t>)</w:t>
            </w: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1.006</w:t>
            </w: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1.041</w:t>
            </w: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0.994</w:t>
            </w:r>
          </w:p>
        </w:tc>
      </w:tr>
      <w:tr w:rsidR="00B614FA" w:rsidRPr="00C54900" w:rsidTr="004F71B9">
        <w:trPr>
          <w:jc w:val="center"/>
        </w:trPr>
        <w:tc>
          <w:tcPr>
            <w:tcW w:w="2850" w:type="dxa"/>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[0.86,1.17]</w:t>
            </w: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[0.89,1.22]</w:t>
            </w: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[0.85,1.17]</w:t>
            </w:r>
          </w:p>
        </w:tc>
      </w:tr>
      <w:tr w:rsidR="00B614FA" w:rsidRPr="00C54900" w:rsidTr="004F71B9">
        <w:trPr>
          <w:jc w:val="center"/>
        </w:trPr>
        <w:tc>
          <w:tcPr>
            <w:tcW w:w="2850" w:type="dxa"/>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r w:rsidRPr="00AA29A9">
              <w:rPr>
                <w:rFonts w:ascii="Calibri" w:eastAsia="Times New Roman" w:hAnsi="Calibri" w:cs="Times New Roman"/>
                <w:color w:val="000000"/>
                <w:sz w:val="18"/>
                <w:lang w:val="en-GB" w:eastAsia="nb-NO"/>
              </w:rPr>
              <w:t>Permanently sick</w:t>
            </w:r>
            <w:r>
              <w:rPr>
                <w:rFonts w:ascii="Calibri" w:eastAsia="Times New Roman" w:hAnsi="Calibri" w:cs="Times New Roman"/>
                <w:color w:val="000000"/>
                <w:sz w:val="18"/>
                <w:lang w:val="en-GB" w:eastAsia="nb-NO"/>
              </w:rPr>
              <w:t xml:space="preserve"> or </w:t>
            </w:r>
            <w:r w:rsidRPr="00AA29A9">
              <w:rPr>
                <w:rFonts w:ascii="Calibri" w:eastAsia="Times New Roman" w:hAnsi="Calibri" w:cs="Times New Roman"/>
                <w:color w:val="000000"/>
                <w:sz w:val="18"/>
                <w:lang w:val="en-GB" w:eastAsia="nb-NO"/>
              </w:rPr>
              <w:t>disabled</w:t>
            </w:r>
            <w:r w:rsidRPr="00DA0FE2">
              <w:rPr>
                <w:rFonts w:ascii="Calibri" w:eastAsia="Times New Roman" w:hAnsi="Calibri" w:cs="Times New Roman"/>
                <w:color w:val="000000"/>
                <w:sz w:val="18"/>
                <w:vertAlign w:val="superscript"/>
                <w:lang w:val="en-GB" w:eastAsia="nb-NO"/>
              </w:rPr>
              <w:t xml:space="preserve"> </w:t>
            </w:r>
            <w:r>
              <w:rPr>
                <w:rFonts w:ascii="Calibri" w:eastAsia="Times New Roman" w:hAnsi="Calibri" w:cs="Times New Roman"/>
                <w:color w:val="000000"/>
                <w:sz w:val="18"/>
                <w:vertAlign w:val="superscript"/>
                <w:lang w:val="en-GB" w:eastAsia="nb-NO"/>
              </w:rPr>
              <w:t>g</w:t>
            </w:r>
            <w:r w:rsidRPr="00DA0FE2">
              <w:rPr>
                <w:rFonts w:ascii="Calibri" w:eastAsia="Times New Roman" w:hAnsi="Calibri" w:cs="Times New Roman"/>
                <w:color w:val="000000"/>
                <w:sz w:val="18"/>
                <w:vertAlign w:val="superscript"/>
                <w:lang w:val="en-GB" w:eastAsia="nb-NO"/>
              </w:rPr>
              <w:t>)</w:t>
            </w: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2.087***</w:t>
            </w: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1.495***</w:t>
            </w: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1.006</w:t>
            </w:r>
          </w:p>
        </w:tc>
      </w:tr>
      <w:tr w:rsidR="00B614FA" w:rsidRPr="00C54900" w:rsidTr="004F71B9">
        <w:trPr>
          <w:jc w:val="center"/>
        </w:trPr>
        <w:tc>
          <w:tcPr>
            <w:tcW w:w="2850" w:type="dxa"/>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[1.74,2.50]</w:t>
            </w: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[1.24,1.79]</w:t>
            </w: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[0.83,1.22]</w:t>
            </w:r>
          </w:p>
        </w:tc>
      </w:tr>
      <w:tr w:rsidR="00B614FA" w:rsidRPr="00C54900" w:rsidTr="004F71B9">
        <w:trPr>
          <w:jc w:val="center"/>
        </w:trPr>
        <w:tc>
          <w:tcPr>
            <w:tcW w:w="2850" w:type="dxa"/>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r w:rsidRPr="00AA29A9">
              <w:rPr>
                <w:rFonts w:ascii="Calibri" w:eastAsia="Times New Roman" w:hAnsi="Calibri" w:cs="Times New Roman"/>
                <w:color w:val="000000"/>
                <w:sz w:val="18"/>
                <w:lang w:val="en-GB" w:eastAsia="nb-NO"/>
              </w:rPr>
              <w:t>Retir</w:t>
            </w:r>
            <w:r w:rsidRPr="00C54900">
              <w:rPr>
                <w:rFonts w:ascii="Calibri" w:eastAsia="Times New Roman" w:hAnsi="Calibri" w:cs="Times New Roman"/>
                <w:color w:val="000000"/>
                <w:sz w:val="18"/>
                <w:lang w:val="en-GB" w:eastAsia="nb-NO"/>
              </w:rPr>
              <w:t>ed</w:t>
            </w:r>
            <w:r w:rsidRPr="00DA0FE2">
              <w:rPr>
                <w:rFonts w:ascii="Calibri" w:eastAsia="Times New Roman" w:hAnsi="Calibri" w:cs="Times New Roman"/>
                <w:color w:val="000000"/>
                <w:sz w:val="18"/>
                <w:vertAlign w:val="superscript"/>
                <w:lang w:val="en-GB" w:eastAsia="nb-NO"/>
              </w:rPr>
              <w:t xml:space="preserve"> </w:t>
            </w:r>
            <w:r>
              <w:rPr>
                <w:rFonts w:ascii="Calibri" w:eastAsia="Times New Roman" w:hAnsi="Calibri" w:cs="Times New Roman"/>
                <w:color w:val="000000"/>
                <w:sz w:val="18"/>
                <w:vertAlign w:val="superscript"/>
                <w:lang w:val="en-GB" w:eastAsia="nb-NO"/>
              </w:rPr>
              <w:t>g</w:t>
            </w:r>
            <w:r w:rsidRPr="00DA0FE2">
              <w:rPr>
                <w:rFonts w:ascii="Calibri" w:eastAsia="Times New Roman" w:hAnsi="Calibri" w:cs="Times New Roman"/>
                <w:color w:val="000000"/>
                <w:sz w:val="18"/>
                <w:vertAlign w:val="superscript"/>
                <w:lang w:val="en-GB" w:eastAsia="nb-NO"/>
              </w:rPr>
              <w:t>)</w:t>
            </w: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0.995</w:t>
            </w: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0.904</w:t>
            </w: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0.825*</w:t>
            </w:r>
          </w:p>
        </w:tc>
      </w:tr>
      <w:tr w:rsidR="00B614FA" w:rsidRPr="00C54900" w:rsidTr="004F71B9">
        <w:trPr>
          <w:jc w:val="center"/>
        </w:trPr>
        <w:tc>
          <w:tcPr>
            <w:tcW w:w="2850" w:type="dxa"/>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[0.85,1.16]</w:t>
            </w: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[0.78,1.06]</w:t>
            </w: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[0.71,0.96]</w:t>
            </w:r>
          </w:p>
        </w:tc>
      </w:tr>
      <w:tr w:rsidR="00B614FA" w:rsidRPr="00C54900" w:rsidTr="004F71B9">
        <w:trPr>
          <w:jc w:val="center"/>
        </w:trPr>
        <w:tc>
          <w:tcPr>
            <w:tcW w:w="2850" w:type="dxa"/>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proofErr w:type="spellStart"/>
            <w:r w:rsidRPr="00AA29A9">
              <w:rPr>
                <w:rFonts w:ascii="Calibri" w:eastAsia="Times New Roman" w:hAnsi="Calibri" w:cs="Times New Roman"/>
                <w:color w:val="000000"/>
                <w:sz w:val="18"/>
                <w:lang w:val="en-GB" w:eastAsia="nb-NO"/>
              </w:rPr>
              <w:t>Houseworker</w:t>
            </w:r>
            <w:proofErr w:type="spellEnd"/>
            <w:r w:rsidRPr="00DA0FE2">
              <w:rPr>
                <w:rFonts w:ascii="Calibri" w:eastAsia="Times New Roman" w:hAnsi="Calibri" w:cs="Times New Roman"/>
                <w:color w:val="000000"/>
                <w:sz w:val="18"/>
                <w:vertAlign w:val="superscript"/>
                <w:lang w:val="en-GB" w:eastAsia="nb-NO"/>
              </w:rPr>
              <w:t xml:space="preserve"> </w:t>
            </w:r>
            <w:r>
              <w:rPr>
                <w:rFonts w:ascii="Calibri" w:eastAsia="Times New Roman" w:hAnsi="Calibri" w:cs="Times New Roman"/>
                <w:color w:val="000000"/>
                <w:sz w:val="18"/>
                <w:vertAlign w:val="superscript"/>
                <w:lang w:val="en-GB" w:eastAsia="nb-NO"/>
              </w:rPr>
              <w:t>g</w:t>
            </w:r>
            <w:r w:rsidRPr="00DA0FE2">
              <w:rPr>
                <w:rFonts w:ascii="Calibri" w:eastAsia="Times New Roman" w:hAnsi="Calibri" w:cs="Times New Roman"/>
                <w:color w:val="000000"/>
                <w:sz w:val="18"/>
                <w:vertAlign w:val="superscript"/>
                <w:lang w:val="en-GB" w:eastAsia="nb-NO"/>
              </w:rPr>
              <w:t>)</w:t>
            </w: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1.048</w:t>
            </w: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1.000</w:t>
            </w: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0.962</w:t>
            </w:r>
          </w:p>
        </w:tc>
      </w:tr>
      <w:tr w:rsidR="00B614FA" w:rsidRPr="00C54900" w:rsidTr="004F71B9">
        <w:trPr>
          <w:jc w:val="center"/>
        </w:trPr>
        <w:tc>
          <w:tcPr>
            <w:tcW w:w="2850" w:type="dxa"/>
            <w:tcBorders>
              <w:bottom w:val="single" w:sz="4" w:space="0" w:color="auto"/>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p>
        </w:tc>
        <w:tc>
          <w:tcPr>
            <w:tcW w:w="1030" w:type="dxa"/>
            <w:tcBorders>
              <w:bottom w:val="single" w:sz="4" w:space="0" w:color="auto"/>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p>
        </w:tc>
        <w:tc>
          <w:tcPr>
            <w:tcW w:w="1030" w:type="dxa"/>
            <w:tcBorders>
              <w:bottom w:val="single" w:sz="4" w:space="0" w:color="auto"/>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p>
        </w:tc>
        <w:tc>
          <w:tcPr>
            <w:tcW w:w="1030" w:type="dxa"/>
            <w:tcBorders>
              <w:bottom w:val="single" w:sz="4" w:space="0" w:color="auto"/>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[0.91,1.21]</w:t>
            </w:r>
          </w:p>
        </w:tc>
        <w:tc>
          <w:tcPr>
            <w:tcW w:w="1030" w:type="dxa"/>
            <w:tcBorders>
              <w:bottom w:val="single" w:sz="4" w:space="0" w:color="auto"/>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[0.87,1.15]</w:t>
            </w:r>
          </w:p>
        </w:tc>
        <w:tc>
          <w:tcPr>
            <w:tcW w:w="1030" w:type="dxa"/>
            <w:tcBorders>
              <w:bottom w:val="single" w:sz="4" w:space="0" w:color="auto"/>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[0.83,1.11]</w:t>
            </w:r>
          </w:p>
        </w:tc>
      </w:tr>
      <w:tr w:rsidR="00B614FA" w:rsidRPr="00C54900" w:rsidTr="004F71B9">
        <w:trPr>
          <w:jc w:val="center"/>
        </w:trPr>
        <w:tc>
          <w:tcPr>
            <w:tcW w:w="2850" w:type="dxa"/>
            <w:tcBorders>
              <w:top w:val="single" w:sz="4" w:space="0" w:color="auto"/>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r w:rsidRPr="00AA29A9">
              <w:rPr>
                <w:rFonts w:ascii="Calibri" w:eastAsia="Times New Roman" w:hAnsi="Calibri" w:cs="Times New Roman"/>
                <w:color w:val="000000"/>
                <w:sz w:val="18"/>
                <w:lang w:val="en-GB" w:eastAsia="nb-NO"/>
              </w:rPr>
              <w:t>G</w:t>
            </w:r>
            <w:r w:rsidRPr="00C54900">
              <w:rPr>
                <w:rFonts w:ascii="Calibri" w:eastAsia="Times New Roman" w:hAnsi="Calibri" w:cs="Times New Roman"/>
                <w:color w:val="000000"/>
                <w:sz w:val="18"/>
                <w:lang w:val="en-GB" w:eastAsia="nb-NO"/>
              </w:rPr>
              <w:t>P visit</w:t>
            </w:r>
            <w:r w:rsidRPr="00DA0FE2">
              <w:rPr>
                <w:rFonts w:ascii="Calibri" w:eastAsia="Times New Roman" w:hAnsi="Calibri" w:cs="Times New Roman"/>
                <w:color w:val="000000"/>
                <w:sz w:val="18"/>
                <w:vertAlign w:val="superscript"/>
                <w:lang w:val="en-GB" w:eastAsia="nb-NO"/>
              </w:rPr>
              <w:t xml:space="preserve"> </w:t>
            </w:r>
            <w:r>
              <w:rPr>
                <w:rFonts w:ascii="Calibri" w:eastAsia="Times New Roman" w:hAnsi="Calibri" w:cs="Times New Roman"/>
                <w:color w:val="000000"/>
                <w:sz w:val="18"/>
                <w:vertAlign w:val="superscript"/>
                <w:lang w:val="en-GB" w:eastAsia="nb-NO"/>
              </w:rPr>
              <w:t>h</w:t>
            </w:r>
            <w:r w:rsidRPr="00DA0FE2">
              <w:rPr>
                <w:rFonts w:ascii="Calibri" w:eastAsia="Times New Roman" w:hAnsi="Calibri" w:cs="Times New Roman"/>
                <w:color w:val="000000"/>
                <w:sz w:val="18"/>
                <w:vertAlign w:val="superscript"/>
                <w:lang w:val="en-GB" w:eastAsia="nb-NO"/>
              </w:rPr>
              <w:t>)</w:t>
            </w:r>
          </w:p>
        </w:tc>
        <w:tc>
          <w:tcPr>
            <w:tcW w:w="1030" w:type="dxa"/>
            <w:tcBorders>
              <w:top w:val="single" w:sz="4" w:space="0" w:color="auto"/>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p>
        </w:tc>
        <w:tc>
          <w:tcPr>
            <w:tcW w:w="1030" w:type="dxa"/>
            <w:tcBorders>
              <w:top w:val="single" w:sz="4" w:space="0" w:color="auto"/>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p>
        </w:tc>
        <w:tc>
          <w:tcPr>
            <w:tcW w:w="1030" w:type="dxa"/>
            <w:tcBorders>
              <w:top w:val="single" w:sz="4" w:space="0" w:color="auto"/>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p>
        </w:tc>
        <w:tc>
          <w:tcPr>
            <w:tcW w:w="1030" w:type="dxa"/>
            <w:tcBorders>
              <w:top w:val="single" w:sz="4" w:space="0" w:color="auto"/>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1.877***</w:t>
            </w:r>
          </w:p>
        </w:tc>
        <w:tc>
          <w:tcPr>
            <w:tcW w:w="1030" w:type="dxa"/>
            <w:tcBorders>
              <w:top w:val="single" w:sz="4" w:space="0" w:color="auto"/>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1.601***</w:t>
            </w:r>
          </w:p>
        </w:tc>
      </w:tr>
      <w:tr w:rsidR="00B614FA" w:rsidRPr="00C54900" w:rsidTr="004F71B9">
        <w:trPr>
          <w:jc w:val="center"/>
        </w:trPr>
        <w:tc>
          <w:tcPr>
            <w:tcW w:w="2850" w:type="dxa"/>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[1.69,2.09]</w:t>
            </w: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[1.44,1.78]</w:t>
            </w:r>
          </w:p>
        </w:tc>
      </w:tr>
      <w:tr w:rsidR="00B614FA" w:rsidRPr="00C54900" w:rsidTr="004F71B9">
        <w:trPr>
          <w:jc w:val="center"/>
        </w:trPr>
        <w:tc>
          <w:tcPr>
            <w:tcW w:w="2850" w:type="dxa"/>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r w:rsidRPr="00AA29A9">
              <w:rPr>
                <w:rFonts w:ascii="Calibri" w:eastAsia="Times New Roman" w:hAnsi="Calibri" w:cs="Times New Roman"/>
                <w:color w:val="000000"/>
                <w:sz w:val="18"/>
                <w:lang w:val="en-GB" w:eastAsia="nb-NO"/>
              </w:rPr>
              <w:t>Specialist visit</w:t>
            </w:r>
            <w:r w:rsidRPr="00DA0FE2">
              <w:rPr>
                <w:rFonts w:ascii="Calibri" w:eastAsia="Times New Roman" w:hAnsi="Calibri" w:cs="Times New Roman"/>
                <w:color w:val="000000"/>
                <w:sz w:val="18"/>
                <w:vertAlign w:val="superscript"/>
                <w:lang w:val="en-GB" w:eastAsia="nb-NO"/>
              </w:rPr>
              <w:t xml:space="preserve"> </w:t>
            </w:r>
            <w:proofErr w:type="spellStart"/>
            <w:r>
              <w:rPr>
                <w:rFonts w:ascii="Calibri" w:eastAsia="Times New Roman" w:hAnsi="Calibri" w:cs="Times New Roman"/>
                <w:color w:val="000000"/>
                <w:sz w:val="18"/>
                <w:vertAlign w:val="superscript"/>
                <w:lang w:val="en-GB" w:eastAsia="nb-NO"/>
              </w:rPr>
              <w:t>i</w:t>
            </w:r>
            <w:proofErr w:type="spellEnd"/>
            <w:r w:rsidRPr="00DA0FE2">
              <w:rPr>
                <w:rFonts w:ascii="Calibri" w:eastAsia="Times New Roman" w:hAnsi="Calibri" w:cs="Times New Roman"/>
                <w:color w:val="000000"/>
                <w:sz w:val="18"/>
                <w:vertAlign w:val="superscript"/>
                <w:lang w:val="en-GB" w:eastAsia="nb-NO"/>
              </w:rPr>
              <w:t>)</w:t>
            </w: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1.854***</w:t>
            </w: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1.554***</w:t>
            </w:r>
          </w:p>
        </w:tc>
      </w:tr>
      <w:tr w:rsidR="00B614FA" w:rsidRPr="00C54900" w:rsidTr="004F71B9">
        <w:trPr>
          <w:jc w:val="center"/>
        </w:trPr>
        <w:tc>
          <w:tcPr>
            <w:tcW w:w="2850" w:type="dxa"/>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[1.71,2.01]</w:t>
            </w: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[1.43,1.69]</w:t>
            </w:r>
          </w:p>
        </w:tc>
      </w:tr>
      <w:tr w:rsidR="00B614FA" w:rsidRPr="00C54900" w:rsidTr="004F71B9">
        <w:trPr>
          <w:jc w:val="center"/>
        </w:trPr>
        <w:tc>
          <w:tcPr>
            <w:tcW w:w="2850" w:type="dxa"/>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r w:rsidRPr="00AA29A9">
              <w:rPr>
                <w:rFonts w:ascii="Calibri" w:eastAsia="Times New Roman" w:hAnsi="Calibri" w:cs="Times New Roman"/>
                <w:color w:val="000000"/>
                <w:sz w:val="18"/>
                <w:lang w:val="en-GB" w:eastAsia="nb-NO"/>
              </w:rPr>
              <w:t>Alternative</w:t>
            </w:r>
            <w:r w:rsidRPr="00C54900">
              <w:rPr>
                <w:rFonts w:ascii="Calibri" w:eastAsia="Times New Roman" w:hAnsi="Calibri" w:cs="Times New Roman"/>
                <w:color w:val="000000"/>
                <w:sz w:val="18"/>
                <w:lang w:val="en-GB" w:eastAsia="nb-NO"/>
              </w:rPr>
              <w:t xml:space="preserve"> treatment</w:t>
            </w:r>
            <w:r w:rsidRPr="00DA0FE2">
              <w:rPr>
                <w:rFonts w:ascii="Calibri" w:eastAsia="Times New Roman" w:hAnsi="Calibri" w:cs="Times New Roman"/>
                <w:color w:val="000000"/>
                <w:sz w:val="18"/>
                <w:vertAlign w:val="superscript"/>
                <w:lang w:val="en-GB" w:eastAsia="nb-NO"/>
              </w:rPr>
              <w:t xml:space="preserve"> </w:t>
            </w:r>
            <w:r>
              <w:rPr>
                <w:rFonts w:ascii="Calibri" w:eastAsia="Times New Roman" w:hAnsi="Calibri" w:cs="Times New Roman"/>
                <w:color w:val="000000"/>
                <w:sz w:val="18"/>
                <w:vertAlign w:val="superscript"/>
                <w:lang w:val="en-GB" w:eastAsia="nb-NO"/>
              </w:rPr>
              <w:t>j</w:t>
            </w:r>
            <w:r w:rsidRPr="00DA0FE2">
              <w:rPr>
                <w:rFonts w:ascii="Calibri" w:eastAsia="Times New Roman" w:hAnsi="Calibri" w:cs="Times New Roman"/>
                <w:color w:val="000000"/>
                <w:sz w:val="18"/>
                <w:vertAlign w:val="superscript"/>
                <w:lang w:val="en-GB" w:eastAsia="nb-NO"/>
              </w:rPr>
              <w:t>)</w:t>
            </w: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1.591***</w:t>
            </w: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1.345***</w:t>
            </w:r>
          </w:p>
        </w:tc>
      </w:tr>
      <w:tr w:rsidR="00B614FA" w:rsidRPr="00C54900" w:rsidTr="004F71B9">
        <w:trPr>
          <w:jc w:val="center"/>
        </w:trPr>
        <w:tc>
          <w:tcPr>
            <w:tcW w:w="2850" w:type="dxa"/>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[1.47,1.72]</w:t>
            </w: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[1.24,1.46]</w:t>
            </w:r>
          </w:p>
        </w:tc>
      </w:tr>
      <w:tr w:rsidR="00B614FA" w:rsidRPr="00C54900" w:rsidTr="004F71B9">
        <w:trPr>
          <w:jc w:val="center"/>
        </w:trPr>
        <w:tc>
          <w:tcPr>
            <w:tcW w:w="2850" w:type="dxa"/>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r w:rsidRPr="00AA29A9">
              <w:rPr>
                <w:rFonts w:ascii="Calibri" w:eastAsia="Times New Roman" w:hAnsi="Calibri" w:cs="Times New Roman"/>
                <w:color w:val="000000"/>
                <w:sz w:val="18"/>
                <w:lang w:val="en-GB" w:eastAsia="nb-NO"/>
              </w:rPr>
              <w:t>Poor</w:t>
            </w:r>
            <w:r w:rsidRPr="00C54900">
              <w:rPr>
                <w:rFonts w:ascii="Calibri" w:eastAsia="Times New Roman" w:hAnsi="Calibri" w:cs="Times New Roman"/>
                <w:color w:val="000000"/>
                <w:sz w:val="18"/>
                <w:lang w:val="en-GB" w:eastAsia="nb-NO"/>
              </w:rPr>
              <w:t xml:space="preserve"> self-reported health</w:t>
            </w:r>
            <w:r w:rsidRPr="00DA0FE2">
              <w:rPr>
                <w:rFonts w:ascii="Calibri" w:eastAsia="Times New Roman" w:hAnsi="Calibri" w:cs="Times New Roman"/>
                <w:color w:val="000000"/>
                <w:sz w:val="18"/>
                <w:vertAlign w:val="superscript"/>
                <w:lang w:val="en-GB" w:eastAsia="nb-NO"/>
              </w:rPr>
              <w:t xml:space="preserve"> </w:t>
            </w:r>
            <w:r>
              <w:rPr>
                <w:rFonts w:ascii="Calibri" w:eastAsia="Times New Roman" w:hAnsi="Calibri" w:cs="Times New Roman"/>
                <w:color w:val="000000"/>
                <w:sz w:val="18"/>
                <w:vertAlign w:val="superscript"/>
                <w:lang w:val="en-GB" w:eastAsia="nb-NO"/>
              </w:rPr>
              <w:t>k</w:t>
            </w:r>
            <w:r w:rsidRPr="00DA0FE2">
              <w:rPr>
                <w:rFonts w:ascii="Calibri" w:eastAsia="Times New Roman" w:hAnsi="Calibri" w:cs="Times New Roman"/>
                <w:color w:val="000000"/>
                <w:sz w:val="18"/>
                <w:vertAlign w:val="superscript"/>
                <w:lang w:val="en-GB" w:eastAsia="nb-NO"/>
              </w:rPr>
              <w:t>)</w:t>
            </w: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1.328***</w:t>
            </w:r>
          </w:p>
        </w:tc>
      </w:tr>
      <w:tr w:rsidR="00B614FA" w:rsidRPr="00C54900" w:rsidTr="004F71B9">
        <w:trPr>
          <w:jc w:val="center"/>
        </w:trPr>
        <w:tc>
          <w:tcPr>
            <w:tcW w:w="2850" w:type="dxa"/>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[1.16,1.52]</w:t>
            </w:r>
          </w:p>
        </w:tc>
      </w:tr>
      <w:tr w:rsidR="00B614FA" w:rsidRPr="00C54900" w:rsidTr="004F71B9">
        <w:trPr>
          <w:jc w:val="center"/>
        </w:trPr>
        <w:tc>
          <w:tcPr>
            <w:tcW w:w="2850" w:type="dxa"/>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r w:rsidRPr="00AA29A9">
              <w:rPr>
                <w:rFonts w:ascii="Calibri" w:eastAsia="Times New Roman" w:hAnsi="Calibri" w:cs="Times New Roman"/>
                <w:color w:val="000000"/>
                <w:sz w:val="18"/>
                <w:lang w:val="en-GB" w:eastAsia="nb-NO"/>
              </w:rPr>
              <w:t>D</w:t>
            </w:r>
            <w:r w:rsidRPr="00C54900">
              <w:rPr>
                <w:rFonts w:ascii="Calibri" w:eastAsia="Times New Roman" w:hAnsi="Calibri" w:cs="Times New Roman"/>
                <w:color w:val="000000"/>
                <w:sz w:val="18"/>
                <w:lang w:val="en-GB" w:eastAsia="nb-NO"/>
              </w:rPr>
              <w:t>epressive symptoms</w:t>
            </w:r>
            <w:r w:rsidRPr="00DA0FE2">
              <w:rPr>
                <w:rFonts w:ascii="Calibri" w:eastAsia="Times New Roman" w:hAnsi="Calibri" w:cs="Times New Roman"/>
                <w:color w:val="000000"/>
                <w:sz w:val="18"/>
                <w:vertAlign w:val="superscript"/>
                <w:lang w:val="en-GB" w:eastAsia="nb-NO"/>
              </w:rPr>
              <w:t xml:space="preserve"> </w:t>
            </w:r>
            <w:r>
              <w:rPr>
                <w:rFonts w:ascii="Calibri" w:eastAsia="Times New Roman" w:hAnsi="Calibri" w:cs="Times New Roman"/>
                <w:color w:val="000000"/>
                <w:sz w:val="18"/>
                <w:vertAlign w:val="superscript"/>
                <w:lang w:val="en-GB" w:eastAsia="nb-NO"/>
              </w:rPr>
              <w:t>l</w:t>
            </w:r>
            <w:r w:rsidRPr="00DA0FE2">
              <w:rPr>
                <w:rFonts w:ascii="Calibri" w:eastAsia="Times New Roman" w:hAnsi="Calibri" w:cs="Times New Roman"/>
                <w:color w:val="000000"/>
                <w:sz w:val="18"/>
                <w:vertAlign w:val="superscript"/>
                <w:lang w:val="en-GB" w:eastAsia="nb-NO"/>
              </w:rPr>
              <w:t>)</w:t>
            </w: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1.700***</w:t>
            </w:r>
          </w:p>
        </w:tc>
      </w:tr>
      <w:tr w:rsidR="00B614FA" w:rsidRPr="00C54900" w:rsidTr="004F71B9">
        <w:trPr>
          <w:jc w:val="center"/>
        </w:trPr>
        <w:tc>
          <w:tcPr>
            <w:tcW w:w="2850" w:type="dxa"/>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[1.53,1.89]</w:t>
            </w:r>
          </w:p>
        </w:tc>
      </w:tr>
      <w:tr w:rsidR="00B614FA" w:rsidRPr="00C54900" w:rsidTr="004F71B9">
        <w:trPr>
          <w:jc w:val="center"/>
        </w:trPr>
        <w:tc>
          <w:tcPr>
            <w:tcW w:w="2850" w:type="dxa"/>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r w:rsidRPr="00AA29A9">
              <w:rPr>
                <w:rFonts w:ascii="Calibri" w:eastAsia="Times New Roman" w:hAnsi="Calibri" w:cs="Times New Roman"/>
                <w:color w:val="000000"/>
                <w:sz w:val="18"/>
                <w:lang w:val="en-GB" w:eastAsia="nb-NO"/>
              </w:rPr>
              <w:t xml:space="preserve">One </w:t>
            </w:r>
            <w:r>
              <w:rPr>
                <w:rFonts w:ascii="Calibri" w:eastAsia="Times New Roman" w:hAnsi="Calibri" w:cs="Times New Roman"/>
                <w:color w:val="000000"/>
                <w:sz w:val="18"/>
                <w:lang w:val="en-GB" w:eastAsia="nb-NO"/>
              </w:rPr>
              <w:t>NCD</w:t>
            </w:r>
            <w:r w:rsidRPr="00DA0FE2">
              <w:rPr>
                <w:rFonts w:ascii="Calibri" w:eastAsia="Times New Roman" w:hAnsi="Calibri" w:cs="Times New Roman"/>
                <w:color w:val="000000"/>
                <w:sz w:val="18"/>
                <w:vertAlign w:val="superscript"/>
                <w:lang w:val="en-GB" w:eastAsia="nb-NO"/>
              </w:rPr>
              <w:t xml:space="preserve"> </w:t>
            </w:r>
            <w:r>
              <w:rPr>
                <w:rFonts w:ascii="Calibri" w:eastAsia="Times New Roman" w:hAnsi="Calibri" w:cs="Times New Roman"/>
                <w:color w:val="000000"/>
                <w:sz w:val="18"/>
                <w:vertAlign w:val="superscript"/>
                <w:lang w:val="en-GB" w:eastAsia="nb-NO"/>
              </w:rPr>
              <w:t>m</w:t>
            </w:r>
            <w:r w:rsidRPr="00DA0FE2">
              <w:rPr>
                <w:rFonts w:ascii="Calibri" w:eastAsia="Times New Roman" w:hAnsi="Calibri" w:cs="Times New Roman"/>
                <w:color w:val="000000"/>
                <w:sz w:val="18"/>
                <w:vertAlign w:val="superscript"/>
                <w:lang w:val="en-GB" w:eastAsia="nb-NO"/>
              </w:rPr>
              <w:t>)</w:t>
            </w: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2.061***</w:t>
            </w:r>
          </w:p>
        </w:tc>
      </w:tr>
      <w:tr w:rsidR="00B614FA" w:rsidRPr="00C54900" w:rsidTr="004F71B9">
        <w:trPr>
          <w:jc w:val="center"/>
        </w:trPr>
        <w:tc>
          <w:tcPr>
            <w:tcW w:w="2850" w:type="dxa"/>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[1.79,2.37]</w:t>
            </w:r>
          </w:p>
        </w:tc>
      </w:tr>
      <w:tr w:rsidR="00B614FA" w:rsidRPr="00C54900" w:rsidTr="004F71B9">
        <w:trPr>
          <w:jc w:val="center"/>
        </w:trPr>
        <w:tc>
          <w:tcPr>
            <w:tcW w:w="2850" w:type="dxa"/>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r w:rsidRPr="00AA29A9">
              <w:rPr>
                <w:rFonts w:ascii="Calibri" w:eastAsia="Times New Roman" w:hAnsi="Calibri" w:cs="Times New Roman"/>
                <w:color w:val="000000"/>
                <w:sz w:val="18"/>
                <w:lang w:val="en-GB" w:eastAsia="nb-NO"/>
              </w:rPr>
              <w:t xml:space="preserve">Two or more </w:t>
            </w:r>
            <w:r>
              <w:rPr>
                <w:rFonts w:ascii="Calibri" w:eastAsia="Times New Roman" w:hAnsi="Calibri" w:cs="Times New Roman"/>
                <w:color w:val="000000"/>
                <w:sz w:val="18"/>
                <w:lang w:val="en-GB" w:eastAsia="nb-NO"/>
              </w:rPr>
              <w:t>NCDs</w:t>
            </w:r>
            <w:r w:rsidRPr="00DA0FE2">
              <w:rPr>
                <w:rFonts w:ascii="Calibri" w:eastAsia="Times New Roman" w:hAnsi="Calibri" w:cs="Times New Roman"/>
                <w:color w:val="000000"/>
                <w:sz w:val="18"/>
                <w:vertAlign w:val="superscript"/>
                <w:lang w:val="en-GB" w:eastAsia="nb-NO"/>
              </w:rPr>
              <w:t xml:space="preserve"> </w:t>
            </w:r>
            <w:r>
              <w:rPr>
                <w:rFonts w:ascii="Calibri" w:eastAsia="Times New Roman" w:hAnsi="Calibri" w:cs="Times New Roman"/>
                <w:color w:val="000000"/>
                <w:sz w:val="18"/>
                <w:vertAlign w:val="superscript"/>
                <w:lang w:val="en-GB" w:eastAsia="nb-NO"/>
              </w:rPr>
              <w:t>m</w:t>
            </w:r>
            <w:r w:rsidRPr="00DA0FE2">
              <w:rPr>
                <w:rFonts w:ascii="Calibri" w:eastAsia="Times New Roman" w:hAnsi="Calibri" w:cs="Times New Roman"/>
                <w:color w:val="000000"/>
                <w:sz w:val="18"/>
                <w:vertAlign w:val="superscript"/>
                <w:lang w:val="en-GB" w:eastAsia="nb-NO"/>
              </w:rPr>
              <w:t>)</w:t>
            </w: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3.120***</w:t>
            </w:r>
          </w:p>
        </w:tc>
      </w:tr>
      <w:tr w:rsidR="00B614FA" w:rsidRPr="00C54900" w:rsidTr="004F71B9">
        <w:trPr>
          <w:jc w:val="center"/>
        </w:trPr>
        <w:tc>
          <w:tcPr>
            <w:tcW w:w="2850" w:type="dxa"/>
            <w:tcBorders>
              <w:bottom w:val="single" w:sz="4" w:space="0" w:color="auto"/>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p>
        </w:tc>
        <w:tc>
          <w:tcPr>
            <w:tcW w:w="1030" w:type="dxa"/>
            <w:tcBorders>
              <w:bottom w:val="single" w:sz="4" w:space="0" w:color="auto"/>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p>
        </w:tc>
        <w:tc>
          <w:tcPr>
            <w:tcW w:w="1030" w:type="dxa"/>
            <w:tcBorders>
              <w:bottom w:val="single" w:sz="4" w:space="0" w:color="auto"/>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p>
        </w:tc>
        <w:tc>
          <w:tcPr>
            <w:tcW w:w="1030" w:type="dxa"/>
            <w:tcBorders>
              <w:bottom w:val="single" w:sz="4" w:space="0" w:color="auto"/>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p>
        </w:tc>
        <w:tc>
          <w:tcPr>
            <w:tcW w:w="1030" w:type="dxa"/>
            <w:tcBorders>
              <w:bottom w:val="single" w:sz="4" w:space="0" w:color="auto"/>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p>
        </w:tc>
        <w:tc>
          <w:tcPr>
            <w:tcW w:w="1030" w:type="dxa"/>
            <w:tcBorders>
              <w:bottom w:val="single" w:sz="4" w:space="0" w:color="auto"/>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[2.74,3.55]</w:t>
            </w:r>
          </w:p>
        </w:tc>
      </w:tr>
      <w:tr w:rsidR="00B614FA" w:rsidRPr="00C54900" w:rsidTr="004F71B9">
        <w:trPr>
          <w:jc w:val="center"/>
        </w:trPr>
        <w:tc>
          <w:tcPr>
            <w:tcW w:w="2850" w:type="dxa"/>
            <w:tcBorders>
              <w:top w:val="single" w:sz="4" w:space="0" w:color="auto"/>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r>
              <w:rPr>
                <w:rFonts w:ascii="Calibri" w:eastAsia="Times New Roman" w:hAnsi="Calibri" w:cs="Times New Roman"/>
                <w:color w:val="000000"/>
                <w:sz w:val="18"/>
                <w:lang w:val="en-GB" w:eastAsia="nb-NO"/>
              </w:rPr>
              <w:t>Constant</w:t>
            </w:r>
          </w:p>
        </w:tc>
        <w:tc>
          <w:tcPr>
            <w:tcW w:w="1030" w:type="dxa"/>
            <w:tcBorders>
              <w:top w:val="single" w:sz="4" w:space="0" w:color="auto"/>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0.120***</w:t>
            </w:r>
          </w:p>
        </w:tc>
        <w:tc>
          <w:tcPr>
            <w:tcW w:w="1030" w:type="dxa"/>
            <w:tcBorders>
              <w:top w:val="single" w:sz="4" w:space="0" w:color="auto"/>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0.110***</w:t>
            </w:r>
          </w:p>
        </w:tc>
        <w:tc>
          <w:tcPr>
            <w:tcW w:w="1030" w:type="dxa"/>
            <w:tcBorders>
              <w:top w:val="single" w:sz="4" w:space="0" w:color="auto"/>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0.105***</w:t>
            </w:r>
          </w:p>
        </w:tc>
        <w:tc>
          <w:tcPr>
            <w:tcW w:w="1030" w:type="dxa"/>
            <w:tcBorders>
              <w:top w:val="single" w:sz="4" w:space="0" w:color="auto"/>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0.0436***</w:t>
            </w:r>
          </w:p>
        </w:tc>
        <w:tc>
          <w:tcPr>
            <w:tcW w:w="1030" w:type="dxa"/>
            <w:tcBorders>
              <w:top w:val="single" w:sz="4" w:space="0" w:color="auto"/>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0.0285***</w:t>
            </w:r>
          </w:p>
        </w:tc>
      </w:tr>
      <w:tr w:rsidR="00B614FA" w:rsidRPr="00C54900" w:rsidTr="004F71B9">
        <w:trPr>
          <w:jc w:val="center"/>
        </w:trPr>
        <w:tc>
          <w:tcPr>
            <w:tcW w:w="2850" w:type="dxa"/>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[0.095,0.15</w:t>
            </w:r>
            <w:r>
              <w:rPr>
                <w:rFonts w:ascii="Calibri" w:eastAsia="Times New Roman" w:hAnsi="Calibri" w:cs="Times New Roman"/>
                <w:color w:val="000000"/>
                <w:sz w:val="18"/>
                <w:lang w:val="en-GB" w:eastAsia="nb-NO"/>
              </w:rPr>
              <w:t>0</w:t>
            </w:r>
            <w:r w:rsidRPr="00746DF4">
              <w:rPr>
                <w:rFonts w:ascii="Calibri" w:eastAsia="Times New Roman" w:hAnsi="Calibri" w:cs="Times New Roman"/>
                <w:color w:val="000000"/>
                <w:sz w:val="18"/>
                <w:lang w:val="en-GB" w:eastAsia="nb-NO"/>
              </w:rPr>
              <w:t>]</w:t>
            </w: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[0.085,0.14</w:t>
            </w:r>
            <w:r>
              <w:rPr>
                <w:rFonts w:ascii="Calibri" w:eastAsia="Times New Roman" w:hAnsi="Calibri" w:cs="Times New Roman"/>
                <w:color w:val="000000"/>
                <w:sz w:val="18"/>
                <w:lang w:val="en-GB" w:eastAsia="nb-NO"/>
              </w:rPr>
              <w:t>0</w:t>
            </w:r>
            <w:r w:rsidRPr="00746DF4">
              <w:rPr>
                <w:rFonts w:ascii="Calibri" w:eastAsia="Times New Roman" w:hAnsi="Calibri" w:cs="Times New Roman"/>
                <w:color w:val="000000"/>
                <w:sz w:val="18"/>
                <w:lang w:val="en-GB" w:eastAsia="nb-NO"/>
              </w:rPr>
              <w:t>]</w:t>
            </w: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[0.081,0.14</w:t>
            </w:r>
            <w:r>
              <w:rPr>
                <w:rFonts w:ascii="Calibri" w:eastAsia="Times New Roman" w:hAnsi="Calibri" w:cs="Times New Roman"/>
                <w:color w:val="000000"/>
                <w:sz w:val="18"/>
                <w:lang w:val="en-GB" w:eastAsia="nb-NO"/>
              </w:rPr>
              <w:t>0</w:t>
            </w:r>
            <w:r w:rsidRPr="00746DF4">
              <w:rPr>
                <w:rFonts w:ascii="Calibri" w:eastAsia="Times New Roman" w:hAnsi="Calibri" w:cs="Times New Roman"/>
                <w:color w:val="000000"/>
                <w:sz w:val="18"/>
                <w:lang w:val="en-GB" w:eastAsia="nb-NO"/>
              </w:rPr>
              <w:t>]</w:t>
            </w: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[0.033,0.058]</w:t>
            </w: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[0.022,0.038]</w:t>
            </w:r>
          </w:p>
        </w:tc>
      </w:tr>
      <w:tr w:rsidR="00B614FA" w:rsidRPr="00C54900" w:rsidTr="004F71B9">
        <w:trPr>
          <w:jc w:val="center"/>
        </w:trPr>
        <w:tc>
          <w:tcPr>
            <w:tcW w:w="2850" w:type="dxa"/>
            <w:tcBorders>
              <w:top w:val="single" w:sz="4" w:space="0" w:color="auto"/>
            </w:tcBorders>
            <w:shd w:val="clear" w:color="auto" w:fill="auto"/>
            <w:noWrap/>
            <w:vAlign w:val="bottom"/>
          </w:tcPr>
          <w:p w:rsidR="00B614FA" w:rsidRPr="00746DF4" w:rsidRDefault="00B614FA" w:rsidP="004F71B9">
            <w:pPr>
              <w:spacing w:after="0" w:line="240" w:lineRule="auto"/>
              <w:rPr>
                <w:rFonts w:ascii="Calibri" w:eastAsia="Times New Roman" w:hAnsi="Calibri" w:cs="Times New Roman"/>
                <w:color w:val="000000"/>
                <w:sz w:val="18"/>
                <w:lang w:val="en-GB" w:eastAsia="nb-NO"/>
              </w:rPr>
            </w:pPr>
            <w:r>
              <w:rPr>
                <w:rFonts w:ascii="Calibri" w:eastAsia="Times New Roman" w:hAnsi="Calibri" w:cs="Times New Roman"/>
                <w:color w:val="000000"/>
                <w:sz w:val="18"/>
                <w:lang w:val="en-GB" w:eastAsia="nb-NO"/>
              </w:rPr>
              <w:t>Variance</w:t>
            </w:r>
            <w:r w:rsidRPr="00AA29A9" w:rsidDel="00D73013">
              <w:rPr>
                <w:rFonts w:ascii="Calibri" w:eastAsia="Times New Roman" w:hAnsi="Calibri" w:cs="Times New Roman"/>
                <w:color w:val="000000"/>
                <w:sz w:val="18"/>
                <w:lang w:val="en-GB" w:eastAsia="nb-NO"/>
              </w:rPr>
              <w:t xml:space="preserve"> </w:t>
            </w:r>
          </w:p>
        </w:tc>
        <w:tc>
          <w:tcPr>
            <w:tcW w:w="1030" w:type="dxa"/>
            <w:tcBorders>
              <w:top w:val="single" w:sz="4" w:space="0" w:color="auto"/>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1.328**</w:t>
            </w:r>
          </w:p>
        </w:tc>
        <w:tc>
          <w:tcPr>
            <w:tcW w:w="1030" w:type="dxa"/>
            <w:tcBorders>
              <w:top w:val="single" w:sz="4" w:space="0" w:color="auto"/>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1.338**</w:t>
            </w:r>
          </w:p>
        </w:tc>
        <w:tc>
          <w:tcPr>
            <w:tcW w:w="1030" w:type="dxa"/>
            <w:tcBorders>
              <w:top w:val="single" w:sz="4" w:space="0" w:color="auto"/>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1.343**</w:t>
            </w:r>
          </w:p>
        </w:tc>
        <w:tc>
          <w:tcPr>
            <w:tcW w:w="1030" w:type="dxa"/>
            <w:tcBorders>
              <w:top w:val="single" w:sz="4" w:space="0" w:color="auto"/>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1.326**</w:t>
            </w:r>
          </w:p>
        </w:tc>
        <w:tc>
          <w:tcPr>
            <w:tcW w:w="1030" w:type="dxa"/>
            <w:tcBorders>
              <w:top w:val="single" w:sz="4" w:space="0" w:color="auto"/>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1.291**</w:t>
            </w:r>
          </w:p>
        </w:tc>
      </w:tr>
      <w:tr w:rsidR="00B614FA" w:rsidRPr="00C54900" w:rsidTr="004F71B9">
        <w:trPr>
          <w:jc w:val="center"/>
        </w:trPr>
        <w:tc>
          <w:tcPr>
            <w:tcW w:w="2850" w:type="dxa"/>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[1.11,1.59]</w:t>
            </w: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[1.11,1.61]</w:t>
            </w: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[1.11,1.62]</w:t>
            </w: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[1.11,1.59]</w:t>
            </w:r>
          </w:p>
        </w:tc>
        <w:tc>
          <w:tcPr>
            <w:tcW w:w="103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[1.09,1.52]</w:t>
            </w:r>
          </w:p>
        </w:tc>
      </w:tr>
      <w:tr w:rsidR="00B614FA" w:rsidRPr="00C54900" w:rsidTr="004F71B9">
        <w:trPr>
          <w:jc w:val="center"/>
        </w:trPr>
        <w:tc>
          <w:tcPr>
            <w:tcW w:w="2850" w:type="dxa"/>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N</w:t>
            </w:r>
          </w:p>
        </w:tc>
        <w:tc>
          <w:tcPr>
            <w:tcW w:w="1030" w:type="dxa"/>
            <w:shd w:val="clear" w:color="auto" w:fill="auto"/>
            <w:noWrap/>
            <w:vAlign w:val="bottom"/>
            <w:hideMark/>
          </w:tcPr>
          <w:p w:rsidR="00B614FA" w:rsidRPr="00746DF4" w:rsidRDefault="00B614FA">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27879</w:t>
            </w:r>
          </w:p>
        </w:tc>
        <w:tc>
          <w:tcPr>
            <w:tcW w:w="1030" w:type="dxa"/>
            <w:shd w:val="clear" w:color="auto" w:fill="auto"/>
            <w:noWrap/>
            <w:vAlign w:val="bottom"/>
            <w:hideMark/>
          </w:tcPr>
          <w:p w:rsidR="00B614FA" w:rsidRPr="00746DF4" w:rsidRDefault="00B614FA">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27879</w:t>
            </w:r>
          </w:p>
        </w:tc>
        <w:tc>
          <w:tcPr>
            <w:tcW w:w="1030" w:type="dxa"/>
            <w:shd w:val="clear" w:color="auto" w:fill="auto"/>
            <w:noWrap/>
            <w:vAlign w:val="bottom"/>
            <w:hideMark/>
          </w:tcPr>
          <w:p w:rsidR="00B614FA" w:rsidRPr="00746DF4" w:rsidRDefault="00B614FA">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27879</w:t>
            </w:r>
          </w:p>
        </w:tc>
        <w:tc>
          <w:tcPr>
            <w:tcW w:w="1030" w:type="dxa"/>
            <w:shd w:val="clear" w:color="auto" w:fill="auto"/>
            <w:noWrap/>
            <w:vAlign w:val="bottom"/>
            <w:hideMark/>
          </w:tcPr>
          <w:p w:rsidR="00B614FA" w:rsidRPr="00746DF4" w:rsidRDefault="00B614FA">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27879</w:t>
            </w:r>
          </w:p>
        </w:tc>
        <w:tc>
          <w:tcPr>
            <w:tcW w:w="1030" w:type="dxa"/>
            <w:shd w:val="clear" w:color="auto" w:fill="auto"/>
            <w:noWrap/>
            <w:vAlign w:val="bottom"/>
            <w:hideMark/>
          </w:tcPr>
          <w:p w:rsidR="00B614FA" w:rsidRPr="00746DF4" w:rsidRDefault="00B614FA">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27879</w:t>
            </w:r>
          </w:p>
        </w:tc>
      </w:tr>
      <w:tr w:rsidR="00B614FA" w:rsidRPr="00C54900" w:rsidTr="004F71B9">
        <w:trPr>
          <w:jc w:val="center"/>
        </w:trPr>
        <w:tc>
          <w:tcPr>
            <w:tcW w:w="2850" w:type="dxa"/>
            <w:tcBorders>
              <w:bottom w:val="single" w:sz="4" w:space="0" w:color="auto"/>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proofErr w:type="spellStart"/>
            <w:r w:rsidRPr="008E1D7A">
              <w:rPr>
                <w:rFonts w:ascii="Calibri" w:eastAsia="Times New Roman" w:hAnsi="Calibri" w:cs="Times New Roman"/>
                <w:color w:val="000000"/>
                <w:sz w:val="18"/>
                <w:lang w:val="en-GB" w:eastAsia="nb-NO"/>
              </w:rPr>
              <w:t>Akaike</w:t>
            </w:r>
            <w:proofErr w:type="spellEnd"/>
            <w:r w:rsidRPr="008E1D7A">
              <w:rPr>
                <w:rFonts w:ascii="Calibri" w:eastAsia="Times New Roman" w:hAnsi="Calibri" w:cs="Times New Roman"/>
                <w:color w:val="000000"/>
                <w:sz w:val="18"/>
                <w:lang w:val="en-GB" w:eastAsia="nb-NO"/>
              </w:rPr>
              <w:t xml:space="preserve"> information criterion</w:t>
            </w:r>
          </w:p>
        </w:tc>
        <w:tc>
          <w:tcPr>
            <w:tcW w:w="1030" w:type="dxa"/>
            <w:tcBorders>
              <w:bottom w:val="single" w:sz="4" w:space="0" w:color="auto"/>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19755.86</w:t>
            </w:r>
          </w:p>
        </w:tc>
        <w:tc>
          <w:tcPr>
            <w:tcW w:w="1030" w:type="dxa"/>
            <w:tcBorders>
              <w:bottom w:val="single" w:sz="4" w:space="0" w:color="auto"/>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19600.44</w:t>
            </w:r>
          </w:p>
        </w:tc>
        <w:tc>
          <w:tcPr>
            <w:tcW w:w="1030" w:type="dxa"/>
            <w:tcBorders>
              <w:bottom w:val="single" w:sz="4" w:space="0" w:color="auto"/>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19295.00</w:t>
            </w:r>
          </w:p>
        </w:tc>
        <w:tc>
          <w:tcPr>
            <w:tcW w:w="1030" w:type="dxa"/>
            <w:tcBorders>
              <w:bottom w:val="single" w:sz="4" w:space="0" w:color="auto"/>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18649.75</w:t>
            </w:r>
          </w:p>
        </w:tc>
        <w:tc>
          <w:tcPr>
            <w:tcW w:w="1030" w:type="dxa"/>
            <w:tcBorders>
              <w:bottom w:val="single" w:sz="4" w:space="0" w:color="auto"/>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18123.01</w:t>
            </w:r>
          </w:p>
        </w:tc>
      </w:tr>
    </w:tbl>
    <w:p w:rsidR="00B614FA" w:rsidRDefault="00B614FA" w:rsidP="004F71B9">
      <w:pPr>
        <w:spacing w:after="0" w:line="240" w:lineRule="auto"/>
        <w:rPr>
          <w:rFonts w:ascii="Calibri" w:eastAsia="Times New Roman" w:hAnsi="Calibri" w:cs="Times New Roman"/>
          <w:color w:val="000000"/>
          <w:sz w:val="18"/>
          <w:lang w:val="en-GB" w:eastAsia="nb-NO"/>
        </w:rPr>
      </w:pPr>
      <w:r>
        <w:rPr>
          <w:rFonts w:ascii="Calibri" w:eastAsia="Times New Roman" w:hAnsi="Calibri" w:cs="Times New Roman"/>
          <w:color w:val="000000"/>
          <w:sz w:val="18"/>
          <w:lang w:val="en-GB" w:eastAsia="nb-NO"/>
        </w:rPr>
        <w:t xml:space="preserve">Reference categories: a) Male b) Age 25-35, c) High education, d) No financial strain, e) Urban domicile, f) Non-immigrant, g) Paid work, h) No GP visit, </w:t>
      </w:r>
      <w:proofErr w:type="spellStart"/>
      <w:r>
        <w:rPr>
          <w:rFonts w:ascii="Calibri" w:eastAsia="Times New Roman" w:hAnsi="Calibri" w:cs="Times New Roman"/>
          <w:color w:val="000000"/>
          <w:sz w:val="18"/>
          <w:lang w:val="en-GB" w:eastAsia="nb-NO"/>
        </w:rPr>
        <w:t>i</w:t>
      </w:r>
      <w:proofErr w:type="spellEnd"/>
      <w:r>
        <w:rPr>
          <w:rFonts w:ascii="Calibri" w:eastAsia="Times New Roman" w:hAnsi="Calibri" w:cs="Times New Roman"/>
          <w:color w:val="000000"/>
          <w:sz w:val="18"/>
          <w:lang w:val="en-GB" w:eastAsia="nb-NO"/>
        </w:rPr>
        <w:t>) No specialist visit, j) No alternative treatment, k) Good health, l) No depressive symptoms, m) No NCDs.</w:t>
      </w:r>
    </w:p>
    <w:p w:rsidR="00B614FA" w:rsidRPr="00DA0FE2" w:rsidRDefault="00B614FA" w:rsidP="004F71B9">
      <w:pPr>
        <w:spacing w:after="0" w:line="240" w:lineRule="auto"/>
        <w:rPr>
          <w:rFonts w:ascii="Calibri" w:eastAsia="Times New Roman" w:hAnsi="Calibri" w:cs="Times New Roman"/>
          <w:color w:val="000000"/>
          <w:sz w:val="18"/>
          <w:lang w:val="en-GB" w:eastAsia="nb-NO"/>
        </w:rPr>
      </w:pPr>
    </w:p>
    <w:p w:rsidR="00B614FA" w:rsidRDefault="00B614FA" w:rsidP="004F71B9">
      <w:pPr>
        <w:spacing w:after="0" w:line="240" w:lineRule="auto"/>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*p&lt;0.05</w:t>
      </w:r>
      <w:proofErr w:type="gramStart"/>
      <w:r w:rsidRPr="00746DF4">
        <w:rPr>
          <w:rFonts w:ascii="Calibri" w:eastAsia="Times New Roman" w:hAnsi="Calibri" w:cs="Times New Roman"/>
          <w:color w:val="000000"/>
          <w:sz w:val="18"/>
          <w:lang w:val="en-GB" w:eastAsia="nb-NO"/>
        </w:rPr>
        <w:t>,*</w:t>
      </w:r>
      <w:proofErr w:type="gramEnd"/>
      <w:r w:rsidRPr="00746DF4">
        <w:rPr>
          <w:rFonts w:ascii="Calibri" w:eastAsia="Times New Roman" w:hAnsi="Calibri" w:cs="Times New Roman"/>
          <w:color w:val="000000"/>
          <w:sz w:val="18"/>
          <w:lang w:val="en-GB" w:eastAsia="nb-NO"/>
        </w:rPr>
        <w:t>*p&lt;0.01,***p&lt;0.001</w:t>
      </w:r>
      <w:r w:rsidRPr="00746DF4">
        <w:rPr>
          <w:rFonts w:ascii="Calibri" w:eastAsia="Times New Roman" w:hAnsi="Calibri" w:cs="Times New Roman"/>
          <w:color w:val="000000"/>
          <w:sz w:val="18"/>
          <w:lang w:val="en-GB" w:eastAsia="nb-NO"/>
        </w:rPr>
        <w:tab/>
      </w:r>
    </w:p>
    <w:p w:rsidR="00B614FA" w:rsidRDefault="00B614FA" w:rsidP="004F71B9">
      <w:pPr>
        <w:spacing w:after="0" w:line="240" w:lineRule="auto"/>
        <w:jc w:val="center"/>
        <w:rPr>
          <w:rFonts w:ascii="Calibri" w:eastAsia="Times New Roman" w:hAnsi="Calibri" w:cs="Times New Roman"/>
          <w:b/>
          <w:i/>
          <w:color w:val="000000"/>
          <w:sz w:val="18"/>
          <w:lang w:val="en-GB" w:eastAsia="nb-NO"/>
        </w:rPr>
      </w:pPr>
    </w:p>
    <w:p w:rsidR="00B614FA" w:rsidRPr="00746DF4" w:rsidRDefault="00B614FA">
      <w:pPr>
        <w:rPr>
          <w:lang w:val="en-GB"/>
        </w:rPr>
      </w:pPr>
      <w:r w:rsidRPr="00746DF4">
        <w:rPr>
          <w:lang w:val="en-GB"/>
        </w:rPr>
        <w:br w:type="page"/>
      </w:r>
    </w:p>
    <w:p w:rsidR="00B614FA" w:rsidRDefault="00B614FA" w:rsidP="004F71B9">
      <w:pPr>
        <w:pStyle w:val="Heading1"/>
        <w:rPr>
          <w:lang w:eastAsia="nb-NO"/>
        </w:rPr>
      </w:pPr>
      <w:r w:rsidRPr="00DA0FE2">
        <w:rPr>
          <w:lang w:eastAsia="nb-NO"/>
        </w:rPr>
        <w:lastRenderedPageBreak/>
        <w:t xml:space="preserve">Multilevel logistic regression: </w:t>
      </w:r>
      <w:r w:rsidRPr="00E01438">
        <w:rPr>
          <w:lang w:eastAsia="nb-NO"/>
        </w:rPr>
        <w:t>Full models</w:t>
      </w:r>
      <w:r>
        <w:rPr>
          <w:lang w:eastAsia="nb-NO"/>
        </w:rPr>
        <w:t xml:space="preserve"> (OR) </w:t>
      </w:r>
    </w:p>
    <w:p w:rsidR="00B614FA" w:rsidRPr="002E23D6" w:rsidRDefault="00B614FA" w:rsidP="004F71B9">
      <w:pPr>
        <w:spacing w:after="0" w:line="240" w:lineRule="auto"/>
        <w:jc w:val="center"/>
        <w:rPr>
          <w:rFonts w:ascii="Calibri" w:eastAsia="Times New Roman" w:hAnsi="Calibri" w:cs="Times New Roman"/>
          <w:color w:val="000000"/>
          <w:sz w:val="18"/>
          <w:lang w:val="en-GB" w:eastAsia="nb-NO"/>
        </w:rPr>
      </w:pPr>
      <w:r w:rsidRPr="002E23D6">
        <w:rPr>
          <w:rFonts w:ascii="Calibri" w:eastAsia="Times New Roman" w:hAnsi="Calibri" w:cs="Times New Roman"/>
          <w:color w:val="000000"/>
          <w:sz w:val="18"/>
          <w:lang w:val="en-GB" w:eastAsia="nb-NO"/>
        </w:rPr>
        <w:t>Table 3: Overall unmet need, availability, accessibility and acceptability, full model multilevel logistic regressions</w:t>
      </w:r>
    </w:p>
    <w:p w:rsidR="00B614FA" w:rsidRPr="002E23D6" w:rsidRDefault="00B614FA" w:rsidP="002E23D6">
      <w:pPr>
        <w:pStyle w:val="NoSpacing"/>
        <w:rPr>
          <w:rFonts w:ascii="Times New Roman" w:hAnsi="Times New Roman" w:cs="Times New Roman"/>
          <w:sz w:val="18"/>
          <w:szCs w:val="18"/>
          <w:lang w:val="en-GB" w:eastAsia="nb-NO"/>
        </w:rPr>
      </w:pPr>
    </w:p>
    <w:tbl>
      <w:tblPr>
        <w:tblW w:w="0" w:type="auto"/>
        <w:jc w:val="center"/>
        <w:tblLayout w:type="fixed"/>
        <w:tblCellMar>
          <w:left w:w="70" w:type="dxa"/>
          <w:right w:w="70" w:type="dxa"/>
        </w:tblCellMar>
        <w:tblLook w:val="04A0" w:firstRow="1" w:lastRow="0" w:firstColumn="1" w:lastColumn="0" w:noHBand="0" w:noVBand="1"/>
      </w:tblPr>
      <w:tblGrid>
        <w:gridCol w:w="2622"/>
        <w:gridCol w:w="1542"/>
        <w:gridCol w:w="1174"/>
        <w:gridCol w:w="1438"/>
        <w:gridCol w:w="1174"/>
      </w:tblGrid>
      <w:tr w:rsidR="00B614FA" w:rsidRPr="00C54900" w:rsidTr="004F71B9">
        <w:trPr>
          <w:jc w:val="center"/>
        </w:trPr>
        <w:tc>
          <w:tcPr>
            <w:tcW w:w="2622" w:type="dxa"/>
            <w:tcBorders>
              <w:top w:val="single" w:sz="4" w:space="0" w:color="auto"/>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b/>
                <w:color w:val="000000"/>
                <w:sz w:val="18"/>
                <w:lang w:val="en-GB" w:eastAsia="nb-NO"/>
              </w:rPr>
            </w:pPr>
            <w:r w:rsidRPr="00746DF4">
              <w:rPr>
                <w:rFonts w:ascii="Calibri" w:eastAsia="Times New Roman" w:hAnsi="Calibri" w:cs="Times New Roman"/>
                <w:b/>
                <w:color w:val="000000"/>
                <w:sz w:val="18"/>
                <w:lang w:val="en-GB" w:eastAsia="nb-NO"/>
              </w:rPr>
              <w:t>Unmet need:</w:t>
            </w:r>
          </w:p>
        </w:tc>
        <w:tc>
          <w:tcPr>
            <w:tcW w:w="1542" w:type="dxa"/>
            <w:tcBorders>
              <w:top w:val="single" w:sz="4" w:space="0" w:color="auto"/>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b/>
                <w:color w:val="000000"/>
                <w:sz w:val="18"/>
                <w:lang w:val="en-GB" w:eastAsia="nb-NO"/>
              </w:rPr>
            </w:pPr>
            <w:r w:rsidRPr="00746DF4">
              <w:rPr>
                <w:rFonts w:ascii="Calibri" w:eastAsia="Times New Roman" w:hAnsi="Calibri" w:cs="Times New Roman"/>
                <w:b/>
                <w:color w:val="000000"/>
                <w:sz w:val="18"/>
                <w:lang w:val="en-GB" w:eastAsia="nb-NO"/>
              </w:rPr>
              <w:t>Overall</w:t>
            </w:r>
          </w:p>
        </w:tc>
        <w:tc>
          <w:tcPr>
            <w:tcW w:w="1174" w:type="dxa"/>
            <w:tcBorders>
              <w:top w:val="single" w:sz="4" w:space="0" w:color="auto"/>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b/>
                <w:color w:val="000000"/>
                <w:sz w:val="18"/>
                <w:lang w:val="en-GB" w:eastAsia="nb-NO"/>
              </w:rPr>
            </w:pPr>
            <w:r w:rsidRPr="00746DF4">
              <w:rPr>
                <w:rFonts w:ascii="Calibri" w:eastAsia="Times New Roman" w:hAnsi="Calibri" w:cs="Times New Roman"/>
                <w:b/>
                <w:color w:val="000000"/>
                <w:sz w:val="18"/>
                <w:lang w:val="en-GB" w:eastAsia="nb-NO"/>
              </w:rPr>
              <w:t>Availability</w:t>
            </w:r>
          </w:p>
        </w:tc>
        <w:tc>
          <w:tcPr>
            <w:tcW w:w="1438" w:type="dxa"/>
            <w:tcBorders>
              <w:top w:val="single" w:sz="4" w:space="0" w:color="auto"/>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b/>
                <w:color w:val="000000"/>
                <w:sz w:val="18"/>
                <w:lang w:val="en-GB" w:eastAsia="nb-NO"/>
              </w:rPr>
            </w:pPr>
            <w:r w:rsidRPr="00746DF4">
              <w:rPr>
                <w:rFonts w:ascii="Calibri" w:eastAsia="Times New Roman" w:hAnsi="Calibri" w:cs="Times New Roman"/>
                <w:b/>
                <w:color w:val="000000"/>
                <w:sz w:val="18"/>
                <w:lang w:val="en-GB" w:eastAsia="nb-NO"/>
              </w:rPr>
              <w:t>Accessibility</w:t>
            </w:r>
          </w:p>
        </w:tc>
        <w:tc>
          <w:tcPr>
            <w:tcW w:w="1174" w:type="dxa"/>
            <w:tcBorders>
              <w:top w:val="single" w:sz="4" w:space="0" w:color="auto"/>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b/>
                <w:color w:val="000000"/>
                <w:sz w:val="18"/>
                <w:lang w:val="en-GB" w:eastAsia="nb-NO"/>
              </w:rPr>
            </w:pPr>
            <w:r w:rsidRPr="00746DF4">
              <w:rPr>
                <w:rFonts w:ascii="Calibri" w:eastAsia="Times New Roman" w:hAnsi="Calibri" w:cs="Times New Roman"/>
                <w:b/>
                <w:color w:val="000000"/>
                <w:sz w:val="18"/>
                <w:lang w:val="en-GB" w:eastAsia="nb-NO"/>
              </w:rPr>
              <w:t>Acceptability</w:t>
            </w:r>
          </w:p>
        </w:tc>
      </w:tr>
      <w:tr w:rsidR="00B614FA" w:rsidRPr="00C54900" w:rsidTr="004F71B9">
        <w:trPr>
          <w:jc w:val="center"/>
        </w:trPr>
        <w:tc>
          <w:tcPr>
            <w:tcW w:w="2622" w:type="dxa"/>
            <w:tcBorders>
              <w:top w:val="single" w:sz="4" w:space="0" w:color="auto"/>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r w:rsidRPr="00AA29A9">
              <w:rPr>
                <w:rFonts w:ascii="Calibri" w:eastAsia="Times New Roman" w:hAnsi="Calibri" w:cs="Times New Roman"/>
                <w:color w:val="000000"/>
                <w:sz w:val="18"/>
                <w:lang w:val="en-GB" w:eastAsia="nb-NO"/>
              </w:rPr>
              <w:t>Female</w:t>
            </w:r>
            <w:r>
              <w:rPr>
                <w:rFonts w:ascii="Calibri" w:eastAsia="Times New Roman" w:hAnsi="Calibri" w:cs="Times New Roman"/>
                <w:color w:val="000000"/>
                <w:sz w:val="18"/>
                <w:lang w:val="en-GB" w:eastAsia="nb-NO"/>
              </w:rPr>
              <w:t xml:space="preserve"> </w:t>
            </w:r>
            <w:r>
              <w:rPr>
                <w:rFonts w:ascii="Calibri" w:eastAsia="Times New Roman" w:hAnsi="Calibri" w:cs="Times New Roman"/>
                <w:color w:val="000000"/>
                <w:sz w:val="18"/>
                <w:vertAlign w:val="superscript"/>
                <w:lang w:val="en-GB" w:eastAsia="nb-NO"/>
              </w:rPr>
              <w:t>a)</w:t>
            </w:r>
          </w:p>
        </w:tc>
        <w:tc>
          <w:tcPr>
            <w:tcW w:w="1542" w:type="dxa"/>
            <w:tcBorders>
              <w:top w:val="single" w:sz="4" w:space="0" w:color="auto"/>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1.134**</w:t>
            </w:r>
          </w:p>
        </w:tc>
        <w:tc>
          <w:tcPr>
            <w:tcW w:w="1174" w:type="dxa"/>
            <w:tcBorders>
              <w:top w:val="single" w:sz="4" w:space="0" w:color="auto"/>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1.157**</w:t>
            </w:r>
          </w:p>
        </w:tc>
        <w:tc>
          <w:tcPr>
            <w:tcW w:w="1438" w:type="dxa"/>
            <w:tcBorders>
              <w:top w:val="single" w:sz="4" w:space="0" w:color="auto"/>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1.378**</w:t>
            </w:r>
          </w:p>
        </w:tc>
        <w:tc>
          <w:tcPr>
            <w:tcW w:w="1174" w:type="dxa"/>
            <w:tcBorders>
              <w:top w:val="single" w:sz="4" w:space="0" w:color="auto"/>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1.026</w:t>
            </w:r>
          </w:p>
        </w:tc>
      </w:tr>
      <w:tr w:rsidR="00B614FA" w:rsidRPr="00C54900" w:rsidTr="004F71B9">
        <w:trPr>
          <w:jc w:val="center"/>
        </w:trPr>
        <w:tc>
          <w:tcPr>
            <w:tcW w:w="2622"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p>
        </w:tc>
        <w:tc>
          <w:tcPr>
            <w:tcW w:w="1542"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[1.05,1.23]</w:t>
            </w:r>
          </w:p>
        </w:tc>
        <w:tc>
          <w:tcPr>
            <w:tcW w:w="1174"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[1.05,1.27]</w:t>
            </w:r>
          </w:p>
        </w:tc>
        <w:tc>
          <w:tcPr>
            <w:tcW w:w="1438"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[1.11,1.71]</w:t>
            </w:r>
          </w:p>
        </w:tc>
        <w:tc>
          <w:tcPr>
            <w:tcW w:w="1174"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[0.88,1.20]</w:t>
            </w:r>
          </w:p>
        </w:tc>
      </w:tr>
      <w:tr w:rsidR="00B614FA" w:rsidRPr="00C54900" w:rsidTr="004F71B9">
        <w:trPr>
          <w:jc w:val="center"/>
        </w:trPr>
        <w:tc>
          <w:tcPr>
            <w:tcW w:w="2622"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r w:rsidRPr="00AA29A9">
              <w:rPr>
                <w:rFonts w:ascii="Calibri" w:eastAsia="Times New Roman" w:hAnsi="Calibri" w:cs="Times New Roman"/>
                <w:color w:val="000000"/>
                <w:sz w:val="18"/>
                <w:lang w:val="en-GB" w:eastAsia="nb-NO"/>
              </w:rPr>
              <w:t>Age 35-44</w:t>
            </w:r>
            <w:r w:rsidRPr="00DA0FE2">
              <w:rPr>
                <w:rFonts w:ascii="Calibri" w:eastAsia="Times New Roman" w:hAnsi="Calibri" w:cs="Times New Roman"/>
                <w:color w:val="000000"/>
                <w:sz w:val="18"/>
                <w:vertAlign w:val="superscript"/>
                <w:lang w:val="en-GB" w:eastAsia="nb-NO"/>
              </w:rPr>
              <w:t xml:space="preserve"> </w:t>
            </w:r>
            <w:r>
              <w:rPr>
                <w:rFonts w:ascii="Calibri" w:eastAsia="Times New Roman" w:hAnsi="Calibri" w:cs="Times New Roman"/>
                <w:color w:val="000000"/>
                <w:sz w:val="18"/>
                <w:vertAlign w:val="superscript"/>
                <w:lang w:val="en-GB" w:eastAsia="nb-NO"/>
              </w:rPr>
              <w:t>b</w:t>
            </w:r>
            <w:r w:rsidRPr="00DA0FE2">
              <w:rPr>
                <w:rFonts w:ascii="Calibri" w:eastAsia="Times New Roman" w:hAnsi="Calibri" w:cs="Times New Roman"/>
                <w:color w:val="000000"/>
                <w:sz w:val="18"/>
                <w:vertAlign w:val="superscript"/>
                <w:lang w:val="en-GB" w:eastAsia="nb-NO"/>
              </w:rPr>
              <w:t>)</w:t>
            </w:r>
          </w:p>
        </w:tc>
        <w:tc>
          <w:tcPr>
            <w:tcW w:w="1542"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0.877*</w:t>
            </w:r>
          </w:p>
        </w:tc>
        <w:tc>
          <w:tcPr>
            <w:tcW w:w="1174"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0.923</w:t>
            </w:r>
          </w:p>
        </w:tc>
        <w:tc>
          <w:tcPr>
            <w:tcW w:w="1438"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0.968</w:t>
            </w:r>
          </w:p>
        </w:tc>
        <w:tc>
          <w:tcPr>
            <w:tcW w:w="1174"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0.763**</w:t>
            </w:r>
          </w:p>
        </w:tc>
      </w:tr>
      <w:tr w:rsidR="00B614FA" w:rsidRPr="00C54900" w:rsidTr="004F71B9">
        <w:trPr>
          <w:jc w:val="center"/>
        </w:trPr>
        <w:tc>
          <w:tcPr>
            <w:tcW w:w="2622"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p>
        </w:tc>
        <w:tc>
          <w:tcPr>
            <w:tcW w:w="1542"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[0.78,0.99]</w:t>
            </w:r>
          </w:p>
        </w:tc>
        <w:tc>
          <w:tcPr>
            <w:tcW w:w="1174"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[0.80,1.07]</w:t>
            </w:r>
          </w:p>
        </w:tc>
        <w:tc>
          <w:tcPr>
            <w:tcW w:w="1438"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[0.71,1.32]</w:t>
            </w:r>
          </w:p>
        </w:tc>
        <w:tc>
          <w:tcPr>
            <w:tcW w:w="1174"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[0.63,0.93]</w:t>
            </w:r>
          </w:p>
        </w:tc>
      </w:tr>
      <w:tr w:rsidR="00B614FA" w:rsidRPr="00C54900" w:rsidTr="004F71B9">
        <w:trPr>
          <w:jc w:val="center"/>
        </w:trPr>
        <w:tc>
          <w:tcPr>
            <w:tcW w:w="2622"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r w:rsidRPr="00AA29A9">
              <w:rPr>
                <w:rFonts w:ascii="Calibri" w:eastAsia="Times New Roman" w:hAnsi="Calibri" w:cs="Times New Roman"/>
                <w:color w:val="000000"/>
                <w:sz w:val="18"/>
                <w:lang w:val="en-GB" w:eastAsia="nb-NO"/>
              </w:rPr>
              <w:t>Age 45-54</w:t>
            </w:r>
            <w:r w:rsidRPr="00DA0FE2">
              <w:rPr>
                <w:rFonts w:ascii="Calibri" w:eastAsia="Times New Roman" w:hAnsi="Calibri" w:cs="Times New Roman"/>
                <w:color w:val="000000"/>
                <w:sz w:val="18"/>
                <w:vertAlign w:val="superscript"/>
                <w:lang w:val="en-GB" w:eastAsia="nb-NO"/>
              </w:rPr>
              <w:t xml:space="preserve"> </w:t>
            </w:r>
            <w:r>
              <w:rPr>
                <w:rFonts w:ascii="Calibri" w:eastAsia="Times New Roman" w:hAnsi="Calibri" w:cs="Times New Roman"/>
                <w:color w:val="000000"/>
                <w:sz w:val="18"/>
                <w:vertAlign w:val="superscript"/>
                <w:lang w:val="en-GB" w:eastAsia="nb-NO"/>
              </w:rPr>
              <w:t>b</w:t>
            </w:r>
            <w:r w:rsidRPr="00DA0FE2">
              <w:rPr>
                <w:rFonts w:ascii="Calibri" w:eastAsia="Times New Roman" w:hAnsi="Calibri" w:cs="Times New Roman"/>
                <w:color w:val="000000"/>
                <w:sz w:val="18"/>
                <w:vertAlign w:val="superscript"/>
                <w:lang w:val="en-GB" w:eastAsia="nb-NO"/>
              </w:rPr>
              <w:t>)</w:t>
            </w:r>
          </w:p>
        </w:tc>
        <w:tc>
          <w:tcPr>
            <w:tcW w:w="1542"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0.665***</w:t>
            </w:r>
          </w:p>
        </w:tc>
        <w:tc>
          <w:tcPr>
            <w:tcW w:w="1174"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0.741***</w:t>
            </w:r>
          </w:p>
        </w:tc>
        <w:tc>
          <w:tcPr>
            <w:tcW w:w="1438"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0.672*</w:t>
            </w:r>
          </w:p>
        </w:tc>
        <w:tc>
          <w:tcPr>
            <w:tcW w:w="1174"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0.497***</w:t>
            </w:r>
          </w:p>
        </w:tc>
      </w:tr>
      <w:tr w:rsidR="00B614FA" w:rsidRPr="00C54900" w:rsidTr="004F71B9">
        <w:trPr>
          <w:jc w:val="center"/>
        </w:trPr>
        <w:tc>
          <w:tcPr>
            <w:tcW w:w="2622"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p>
        </w:tc>
        <w:tc>
          <w:tcPr>
            <w:tcW w:w="1542"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[0.59,0.75]</w:t>
            </w:r>
          </w:p>
        </w:tc>
        <w:tc>
          <w:tcPr>
            <w:tcW w:w="1174"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[0.64,0.86]</w:t>
            </w:r>
          </w:p>
        </w:tc>
        <w:tc>
          <w:tcPr>
            <w:tcW w:w="1438"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[0.49,0.92]</w:t>
            </w:r>
          </w:p>
        </w:tc>
        <w:tc>
          <w:tcPr>
            <w:tcW w:w="1174"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[0.40,0.61]</w:t>
            </w:r>
          </w:p>
        </w:tc>
      </w:tr>
      <w:tr w:rsidR="00B614FA" w:rsidRPr="00C54900" w:rsidTr="004F71B9">
        <w:trPr>
          <w:jc w:val="center"/>
        </w:trPr>
        <w:tc>
          <w:tcPr>
            <w:tcW w:w="2622"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r w:rsidRPr="00AA29A9">
              <w:rPr>
                <w:rFonts w:ascii="Calibri" w:eastAsia="Times New Roman" w:hAnsi="Calibri" w:cs="Times New Roman"/>
                <w:color w:val="000000"/>
                <w:sz w:val="18"/>
                <w:lang w:val="en-GB" w:eastAsia="nb-NO"/>
              </w:rPr>
              <w:t>Age 55-64</w:t>
            </w:r>
            <w:r w:rsidRPr="00DA0FE2">
              <w:rPr>
                <w:rFonts w:ascii="Calibri" w:eastAsia="Times New Roman" w:hAnsi="Calibri" w:cs="Times New Roman"/>
                <w:color w:val="000000"/>
                <w:sz w:val="18"/>
                <w:vertAlign w:val="superscript"/>
                <w:lang w:val="en-GB" w:eastAsia="nb-NO"/>
              </w:rPr>
              <w:t xml:space="preserve"> </w:t>
            </w:r>
            <w:r>
              <w:rPr>
                <w:rFonts w:ascii="Calibri" w:eastAsia="Times New Roman" w:hAnsi="Calibri" w:cs="Times New Roman"/>
                <w:color w:val="000000"/>
                <w:sz w:val="18"/>
                <w:vertAlign w:val="superscript"/>
                <w:lang w:val="en-GB" w:eastAsia="nb-NO"/>
              </w:rPr>
              <w:t>b</w:t>
            </w:r>
            <w:r w:rsidRPr="00DA0FE2">
              <w:rPr>
                <w:rFonts w:ascii="Calibri" w:eastAsia="Times New Roman" w:hAnsi="Calibri" w:cs="Times New Roman"/>
                <w:color w:val="000000"/>
                <w:sz w:val="18"/>
                <w:vertAlign w:val="superscript"/>
                <w:lang w:val="en-GB" w:eastAsia="nb-NO"/>
              </w:rPr>
              <w:t>)</w:t>
            </w:r>
          </w:p>
        </w:tc>
        <w:tc>
          <w:tcPr>
            <w:tcW w:w="1542"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0.561***</w:t>
            </w:r>
          </w:p>
        </w:tc>
        <w:tc>
          <w:tcPr>
            <w:tcW w:w="1174"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0.685***</w:t>
            </w:r>
          </w:p>
        </w:tc>
        <w:tc>
          <w:tcPr>
            <w:tcW w:w="1438"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0.484***</w:t>
            </w:r>
          </w:p>
        </w:tc>
        <w:tc>
          <w:tcPr>
            <w:tcW w:w="1174"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0.408***</w:t>
            </w:r>
          </w:p>
        </w:tc>
      </w:tr>
      <w:tr w:rsidR="00B614FA" w:rsidRPr="00C54900" w:rsidTr="004F71B9">
        <w:trPr>
          <w:jc w:val="center"/>
        </w:trPr>
        <w:tc>
          <w:tcPr>
            <w:tcW w:w="2622"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p>
        </w:tc>
        <w:tc>
          <w:tcPr>
            <w:tcW w:w="1542"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[0.49,0.64]</w:t>
            </w:r>
          </w:p>
        </w:tc>
        <w:tc>
          <w:tcPr>
            <w:tcW w:w="1174"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[0.59,0.80]</w:t>
            </w:r>
          </w:p>
        </w:tc>
        <w:tc>
          <w:tcPr>
            <w:tcW w:w="1438"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[0.34,0.69]</w:t>
            </w:r>
          </w:p>
        </w:tc>
        <w:tc>
          <w:tcPr>
            <w:tcW w:w="1174"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[0.32,0.52]</w:t>
            </w:r>
          </w:p>
        </w:tc>
      </w:tr>
      <w:tr w:rsidR="00B614FA" w:rsidRPr="00C54900" w:rsidTr="004F71B9">
        <w:trPr>
          <w:jc w:val="center"/>
        </w:trPr>
        <w:tc>
          <w:tcPr>
            <w:tcW w:w="2622"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r w:rsidRPr="00AA29A9">
              <w:rPr>
                <w:rFonts w:ascii="Calibri" w:eastAsia="Times New Roman" w:hAnsi="Calibri" w:cs="Times New Roman"/>
                <w:color w:val="000000"/>
                <w:sz w:val="18"/>
                <w:lang w:val="en-GB" w:eastAsia="nb-NO"/>
              </w:rPr>
              <w:t>Age 65-75</w:t>
            </w:r>
            <w:r w:rsidRPr="00DA0FE2">
              <w:rPr>
                <w:rFonts w:ascii="Calibri" w:eastAsia="Times New Roman" w:hAnsi="Calibri" w:cs="Times New Roman"/>
                <w:color w:val="000000"/>
                <w:sz w:val="18"/>
                <w:vertAlign w:val="superscript"/>
                <w:lang w:val="en-GB" w:eastAsia="nb-NO"/>
              </w:rPr>
              <w:t xml:space="preserve"> </w:t>
            </w:r>
            <w:r>
              <w:rPr>
                <w:rFonts w:ascii="Calibri" w:eastAsia="Times New Roman" w:hAnsi="Calibri" w:cs="Times New Roman"/>
                <w:color w:val="000000"/>
                <w:sz w:val="18"/>
                <w:vertAlign w:val="superscript"/>
                <w:lang w:val="en-GB" w:eastAsia="nb-NO"/>
              </w:rPr>
              <w:t>b</w:t>
            </w:r>
            <w:r w:rsidRPr="00DA0FE2">
              <w:rPr>
                <w:rFonts w:ascii="Calibri" w:eastAsia="Times New Roman" w:hAnsi="Calibri" w:cs="Times New Roman"/>
                <w:color w:val="000000"/>
                <w:sz w:val="18"/>
                <w:vertAlign w:val="superscript"/>
                <w:lang w:val="en-GB" w:eastAsia="nb-NO"/>
              </w:rPr>
              <w:t>)</w:t>
            </w:r>
          </w:p>
        </w:tc>
        <w:tc>
          <w:tcPr>
            <w:tcW w:w="1542"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0.464***</w:t>
            </w:r>
          </w:p>
        </w:tc>
        <w:tc>
          <w:tcPr>
            <w:tcW w:w="1174"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0.548***</w:t>
            </w:r>
          </w:p>
        </w:tc>
        <w:tc>
          <w:tcPr>
            <w:tcW w:w="1438"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0.482**</w:t>
            </w:r>
          </w:p>
        </w:tc>
        <w:tc>
          <w:tcPr>
            <w:tcW w:w="1174"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0.290***</w:t>
            </w:r>
          </w:p>
        </w:tc>
      </w:tr>
      <w:tr w:rsidR="00B614FA" w:rsidRPr="00C54900" w:rsidTr="004F71B9">
        <w:trPr>
          <w:jc w:val="center"/>
        </w:trPr>
        <w:tc>
          <w:tcPr>
            <w:tcW w:w="2622"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p>
        </w:tc>
        <w:tc>
          <w:tcPr>
            <w:tcW w:w="1542"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[0.39,0.56]</w:t>
            </w:r>
          </w:p>
        </w:tc>
        <w:tc>
          <w:tcPr>
            <w:tcW w:w="1174"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[0.44,0.68]</w:t>
            </w:r>
          </w:p>
        </w:tc>
        <w:tc>
          <w:tcPr>
            <w:tcW w:w="1438"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[0.30,0.77]</w:t>
            </w:r>
          </w:p>
        </w:tc>
        <w:tc>
          <w:tcPr>
            <w:tcW w:w="1174"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[0.19,0.45]</w:t>
            </w:r>
          </w:p>
        </w:tc>
      </w:tr>
      <w:tr w:rsidR="00B614FA" w:rsidRPr="00C54900" w:rsidTr="004F71B9">
        <w:trPr>
          <w:jc w:val="center"/>
        </w:trPr>
        <w:tc>
          <w:tcPr>
            <w:tcW w:w="2622"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r w:rsidRPr="00AA29A9">
              <w:rPr>
                <w:rFonts w:ascii="Calibri" w:eastAsia="Times New Roman" w:hAnsi="Calibri" w:cs="Times New Roman"/>
                <w:color w:val="000000"/>
                <w:sz w:val="18"/>
                <w:lang w:val="en-GB" w:eastAsia="nb-NO"/>
              </w:rPr>
              <w:t>Low education</w:t>
            </w:r>
            <w:r w:rsidRPr="00DA0FE2">
              <w:rPr>
                <w:rFonts w:ascii="Calibri" w:eastAsia="Times New Roman" w:hAnsi="Calibri" w:cs="Times New Roman"/>
                <w:color w:val="000000"/>
                <w:sz w:val="18"/>
                <w:vertAlign w:val="superscript"/>
                <w:lang w:val="en-GB" w:eastAsia="nb-NO"/>
              </w:rPr>
              <w:t xml:space="preserve"> </w:t>
            </w:r>
            <w:r>
              <w:rPr>
                <w:rFonts w:ascii="Calibri" w:eastAsia="Times New Roman" w:hAnsi="Calibri" w:cs="Times New Roman"/>
                <w:color w:val="000000"/>
                <w:sz w:val="18"/>
                <w:vertAlign w:val="superscript"/>
                <w:lang w:val="en-GB" w:eastAsia="nb-NO"/>
              </w:rPr>
              <w:t>c</w:t>
            </w:r>
            <w:r w:rsidRPr="00DA0FE2">
              <w:rPr>
                <w:rFonts w:ascii="Calibri" w:eastAsia="Times New Roman" w:hAnsi="Calibri" w:cs="Times New Roman"/>
                <w:color w:val="000000"/>
                <w:sz w:val="18"/>
                <w:vertAlign w:val="superscript"/>
                <w:lang w:val="en-GB" w:eastAsia="nb-NO"/>
              </w:rPr>
              <w:t>)</w:t>
            </w:r>
          </w:p>
        </w:tc>
        <w:tc>
          <w:tcPr>
            <w:tcW w:w="1542"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0.965</w:t>
            </w:r>
          </w:p>
        </w:tc>
        <w:tc>
          <w:tcPr>
            <w:tcW w:w="1174"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0.906</w:t>
            </w:r>
          </w:p>
        </w:tc>
        <w:tc>
          <w:tcPr>
            <w:tcW w:w="1438"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1.093</w:t>
            </w:r>
          </w:p>
        </w:tc>
        <w:tc>
          <w:tcPr>
            <w:tcW w:w="1174"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0.989</w:t>
            </w:r>
          </w:p>
        </w:tc>
      </w:tr>
      <w:tr w:rsidR="00B614FA" w:rsidRPr="00C54900" w:rsidTr="004F71B9">
        <w:trPr>
          <w:jc w:val="center"/>
        </w:trPr>
        <w:tc>
          <w:tcPr>
            <w:tcW w:w="2622" w:type="dxa"/>
            <w:tcBorders>
              <w:top w:val="nil"/>
              <w:left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p>
        </w:tc>
        <w:tc>
          <w:tcPr>
            <w:tcW w:w="1542" w:type="dxa"/>
            <w:tcBorders>
              <w:top w:val="nil"/>
              <w:left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[0.85,1.09]</w:t>
            </w:r>
          </w:p>
        </w:tc>
        <w:tc>
          <w:tcPr>
            <w:tcW w:w="1174" w:type="dxa"/>
            <w:tcBorders>
              <w:top w:val="nil"/>
              <w:left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[0.78,1.05]</w:t>
            </w:r>
          </w:p>
        </w:tc>
        <w:tc>
          <w:tcPr>
            <w:tcW w:w="1438" w:type="dxa"/>
            <w:tcBorders>
              <w:top w:val="nil"/>
              <w:left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[0.77,1.54]</w:t>
            </w:r>
          </w:p>
        </w:tc>
        <w:tc>
          <w:tcPr>
            <w:tcW w:w="1174" w:type="dxa"/>
            <w:tcBorders>
              <w:top w:val="nil"/>
              <w:left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[0.77,1.27]</w:t>
            </w:r>
          </w:p>
        </w:tc>
      </w:tr>
      <w:tr w:rsidR="00B614FA" w:rsidRPr="00C54900" w:rsidTr="004F71B9">
        <w:trPr>
          <w:jc w:val="center"/>
        </w:trPr>
        <w:tc>
          <w:tcPr>
            <w:tcW w:w="2622" w:type="dxa"/>
            <w:tcBorders>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r w:rsidRPr="00AA29A9">
              <w:rPr>
                <w:rFonts w:ascii="Calibri" w:eastAsia="Times New Roman" w:hAnsi="Calibri" w:cs="Times New Roman"/>
                <w:color w:val="000000"/>
                <w:sz w:val="18"/>
                <w:lang w:val="en-GB" w:eastAsia="nb-NO"/>
              </w:rPr>
              <w:t>Medium education</w:t>
            </w:r>
            <w:r w:rsidRPr="00DA0FE2">
              <w:rPr>
                <w:rFonts w:ascii="Calibri" w:eastAsia="Times New Roman" w:hAnsi="Calibri" w:cs="Times New Roman"/>
                <w:color w:val="000000"/>
                <w:sz w:val="18"/>
                <w:vertAlign w:val="superscript"/>
                <w:lang w:val="en-GB" w:eastAsia="nb-NO"/>
              </w:rPr>
              <w:t xml:space="preserve"> </w:t>
            </w:r>
            <w:r>
              <w:rPr>
                <w:rFonts w:ascii="Calibri" w:eastAsia="Times New Roman" w:hAnsi="Calibri" w:cs="Times New Roman"/>
                <w:color w:val="000000"/>
                <w:sz w:val="18"/>
                <w:vertAlign w:val="superscript"/>
                <w:lang w:val="en-GB" w:eastAsia="nb-NO"/>
              </w:rPr>
              <w:t>c</w:t>
            </w:r>
            <w:r w:rsidRPr="00DA0FE2">
              <w:rPr>
                <w:rFonts w:ascii="Calibri" w:eastAsia="Times New Roman" w:hAnsi="Calibri" w:cs="Times New Roman"/>
                <w:color w:val="000000"/>
                <w:sz w:val="18"/>
                <w:vertAlign w:val="superscript"/>
                <w:lang w:val="en-GB" w:eastAsia="nb-NO"/>
              </w:rPr>
              <w:t>)</w:t>
            </w:r>
          </w:p>
        </w:tc>
        <w:tc>
          <w:tcPr>
            <w:tcW w:w="1542" w:type="dxa"/>
            <w:tcBorders>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1.080</w:t>
            </w:r>
          </w:p>
        </w:tc>
        <w:tc>
          <w:tcPr>
            <w:tcW w:w="1174" w:type="dxa"/>
            <w:tcBorders>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1.004</w:t>
            </w:r>
          </w:p>
        </w:tc>
        <w:tc>
          <w:tcPr>
            <w:tcW w:w="1438" w:type="dxa"/>
            <w:tcBorders>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1.289</w:t>
            </w:r>
          </w:p>
        </w:tc>
        <w:tc>
          <w:tcPr>
            <w:tcW w:w="1174" w:type="dxa"/>
            <w:tcBorders>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1.054</w:t>
            </w:r>
          </w:p>
        </w:tc>
      </w:tr>
      <w:tr w:rsidR="00B614FA" w:rsidRPr="00C54900" w:rsidTr="004F71B9">
        <w:trPr>
          <w:jc w:val="center"/>
        </w:trPr>
        <w:tc>
          <w:tcPr>
            <w:tcW w:w="2622" w:type="dxa"/>
            <w:tcBorders>
              <w:top w:val="nil"/>
              <w:left w:val="nil"/>
              <w:bottom w:val="single" w:sz="4" w:space="0" w:color="auto"/>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p>
        </w:tc>
        <w:tc>
          <w:tcPr>
            <w:tcW w:w="1542" w:type="dxa"/>
            <w:tcBorders>
              <w:top w:val="nil"/>
              <w:left w:val="nil"/>
              <w:bottom w:val="single" w:sz="4" w:space="0" w:color="auto"/>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[0.98,1.19]</w:t>
            </w:r>
          </w:p>
        </w:tc>
        <w:tc>
          <w:tcPr>
            <w:tcW w:w="1174" w:type="dxa"/>
            <w:tcBorders>
              <w:top w:val="nil"/>
              <w:left w:val="nil"/>
              <w:bottom w:val="single" w:sz="4" w:space="0" w:color="auto"/>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[0.90,1.12]</w:t>
            </w:r>
          </w:p>
        </w:tc>
        <w:tc>
          <w:tcPr>
            <w:tcW w:w="1438" w:type="dxa"/>
            <w:tcBorders>
              <w:top w:val="nil"/>
              <w:left w:val="nil"/>
              <w:bottom w:val="single" w:sz="4" w:space="0" w:color="auto"/>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[0.96,1.73]</w:t>
            </w:r>
          </w:p>
        </w:tc>
        <w:tc>
          <w:tcPr>
            <w:tcW w:w="1174" w:type="dxa"/>
            <w:tcBorders>
              <w:top w:val="nil"/>
              <w:left w:val="nil"/>
              <w:bottom w:val="single" w:sz="4" w:space="0" w:color="auto"/>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[0.88,1.26]</w:t>
            </w:r>
          </w:p>
        </w:tc>
      </w:tr>
      <w:tr w:rsidR="00B614FA" w:rsidRPr="00C54900" w:rsidTr="004F71B9">
        <w:trPr>
          <w:jc w:val="center"/>
        </w:trPr>
        <w:tc>
          <w:tcPr>
            <w:tcW w:w="2622" w:type="dxa"/>
            <w:tcBorders>
              <w:top w:val="single" w:sz="4" w:space="0" w:color="auto"/>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r w:rsidRPr="00AA29A9">
              <w:rPr>
                <w:rFonts w:ascii="Calibri" w:eastAsia="Times New Roman" w:hAnsi="Calibri" w:cs="Times New Roman"/>
                <w:color w:val="000000"/>
                <w:sz w:val="18"/>
                <w:lang w:val="en-GB" w:eastAsia="nb-NO"/>
              </w:rPr>
              <w:t>Financial str</w:t>
            </w:r>
            <w:r w:rsidRPr="00C54900">
              <w:rPr>
                <w:rFonts w:ascii="Calibri" w:eastAsia="Times New Roman" w:hAnsi="Calibri" w:cs="Times New Roman"/>
                <w:color w:val="000000"/>
                <w:sz w:val="18"/>
                <w:lang w:val="en-GB" w:eastAsia="nb-NO"/>
              </w:rPr>
              <w:t>ain</w:t>
            </w:r>
            <w:r>
              <w:rPr>
                <w:rFonts w:ascii="Calibri" w:eastAsia="Times New Roman" w:hAnsi="Calibri" w:cs="Times New Roman"/>
                <w:color w:val="000000"/>
                <w:sz w:val="18"/>
                <w:lang w:val="en-GB" w:eastAsia="nb-NO"/>
              </w:rPr>
              <w:t xml:space="preserve"> </w:t>
            </w:r>
            <w:r>
              <w:rPr>
                <w:rFonts w:ascii="Calibri" w:eastAsia="Times New Roman" w:hAnsi="Calibri" w:cs="Times New Roman"/>
                <w:color w:val="000000"/>
                <w:sz w:val="18"/>
                <w:vertAlign w:val="superscript"/>
                <w:lang w:val="en-GB" w:eastAsia="nb-NO"/>
              </w:rPr>
              <w:t>d</w:t>
            </w:r>
            <w:r w:rsidRPr="00DA0FE2">
              <w:rPr>
                <w:rFonts w:ascii="Calibri" w:eastAsia="Times New Roman" w:hAnsi="Calibri" w:cs="Times New Roman"/>
                <w:color w:val="000000"/>
                <w:sz w:val="18"/>
                <w:vertAlign w:val="superscript"/>
                <w:lang w:val="en-GB" w:eastAsia="nb-NO"/>
              </w:rPr>
              <w:t>)</w:t>
            </w:r>
          </w:p>
        </w:tc>
        <w:tc>
          <w:tcPr>
            <w:tcW w:w="1542" w:type="dxa"/>
            <w:tcBorders>
              <w:top w:val="single" w:sz="4" w:space="0" w:color="auto"/>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1.611***</w:t>
            </w:r>
          </w:p>
        </w:tc>
        <w:tc>
          <w:tcPr>
            <w:tcW w:w="1174" w:type="dxa"/>
            <w:tcBorders>
              <w:top w:val="single" w:sz="4" w:space="0" w:color="auto"/>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1.310***</w:t>
            </w:r>
          </w:p>
        </w:tc>
        <w:tc>
          <w:tcPr>
            <w:tcW w:w="1438" w:type="dxa"/>
            <w:tcBorders>
              <w:top w:val="single" w:sz="4" w:space="0" w:color="auto"/>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4.770***</w:t>
            </w:r>
          </w:p>
        </w:tc>
        <w:tc>
          <w:tcPr>
            <w:tcW w:w="1174" w:type="dxa"/>
            <w:tcBorders>
              <w:top w:val="single" w:sz="4" w:space="0" w:color="auto"/>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1.681***</w:t>
            </w:r>
          </w:p>
        </w:tc>
      </w:tr>
      <w:tr w:rsidR="00B614FA" w:rsidRPr="00C54900" w:rsidTr="004F71B9">
        <w:trPr>
          <w:jc w:val="center"/>
        </w:trPr>
        <w:tc>
          <w:tcPr>
            <w:tcW w:w="2622"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p>
        </w:tc>
        <w:tc>
          <w:tcPr>
            <w:tcW w:w="1542"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[1.46,1.77]</w:t>
            </w:r>
          </w:p>
        </w:tc>
        <w:tc>
          <w:tcPr>
            <w:tcW w:w="1174"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[1.17,1.47]</w:t>
            </w:r>
          </w:p>
        </w:tc>
        <w:tc>
          <w:tcPr>
            <w:tcW w:w="1438"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[3.77,6.03]</w:t>
            </w:r>
          </w:p>
        </w:tc>
        <w:tc>
          <w:tcPr>
            <w:tcW w:w="1174"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[1.40,2.02]</w:t>
            </w:r>
          </w:p>
        </w:tc>
      </w:tr>
      <w:tr w:rsidR="00B614FA" w:rsidRPr="00C54900" w:rsidTr="004F71B9">
        <w:trPr>
          <w:jc w:val="center"/>
        </w:trPr>
        <w:tc>
          <w:tcPr>
            <w:tcW w:w="2622"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r w:rsidRPr="00AA29A9">
              <w:rPr>
                <w:rFonts w:ascii="Calibri" w:eastAsia="Times New Roman" w:hAnsi="Calibri" w:cs="Times New Roman"/>
                <w:color w:val="000000"/>
                <w:sz w:val="18"/>
                <w:lang w:val="en-GB" w:eastAsia="nb-NO"/>
              </w:rPr>
              <w:t>Rural domicile</w:t>
            </w:r>
            <w:r w:rsidRPr="00DA0FE2">
              <w:rPr>
                <w:rFonts w:ascii="Calibri" w:eastAsia="Times New Roman" w:hAnsi="Calibri" w:cs="Times New Roman"/>
                <w:color w:val="000000"/>
                <w:sz w:val="18"/>
                <w:vertAlign w:val="superscript"/>
                <w:lang w:val="en-GB" w:eastAsia="nb-NO"/>
              </w:rPr>
              <w:t xml:space="preserve"> </w:t>
            </w:r>
            <w:r>
              <w:rPr>
                <w:rFonts w:ascii="Calibri" w:eastAsia="Times New Roman" w:hAnsi="Calibri" w:cs="Times New Roman"/>
                <w:color w:val="000000"/>
                <w:sz w:val="18"/>
                <w:vertAlign w:val="superscript"/>
                <w:lang w:val="en-GB" w:eastAsia="nb-NO"/>
              </w:rPr>
              <w:t>e</w:t>
            </w:r>
            <w:r w:rsidRPr="00DA0FE2">
              <w:rPr>
                <w:rFonts w:ascii="Calibri" w:eastAsia="Times New Roman" w:hAnsi="Calibri" w:cs="Times New Roman"/>
                <w:color w:val="000000"/>
                <w:sz w:val="18"/>
                <w:vertAlign w:val="superscript"/>
                <w:lang w:val="en-GB" w:eastAsia="nb-NO"/>
              </w:rPr>
              <w:t>)</w:t>
            </w:r>
          </w:p>
        </w:tc>
        <w:tc>
          <w:tcPr>
            <w:tcW w:w="1542"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0.900*</w:t>
            </w:r>
          </w:p>
        </w:tc>
        <w:tc>
          <w:tcPr>
            <w:tcW w:w="1174"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0.971</w:t>
            </w:r>
          </w:p>
        </w:tc>
        <w:tc>
          <w:tcPr>
            <w:tcW w:w="1438"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0.821</w:t>
            </w:r>
          </w:p>
        </w:tc>
        <w:tc>
          <w:tcPr>
            <w:tcW w:w="1174"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0.971</w:t>
            </w:r>
          </w:p>
        </w:tc>
      </w:tr>
      <w:tr w:rsidR="00B614FA" w:rsidRPr="00C54900" w:rsidTr="004F71B9">
        <w:trPr>
          <w:jc w:val="center"/>
        </w:trPr>
        <w:tc>
          <w:tcPr>
            <w:tcW w:w="2622"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p>
        </w:tc>
        <w:tc>
          <w:tcPr>
            <w:tcW w:w="1542"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[0.83,0.98]</w:t>
            </w:r>
          </w:p>
        </w:tc>
        <w:tc>
          <w:tcPr>
            <w:tcW w:w="1174"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[0.88,1.07]</w:t>
            </w:r>
          </w:p>
        </w:tc>
        <w:tc>
          <w:tcPr>
            <w:tcW w:w="1438"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[0.66,1.02]</w:t>
            </w:r>
          </w:p>
        </w:tc>
        <w:tc>
          <w:tcPr>
            <w:tcW w:w="1174"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[0.83,1.14]</w:t>
            </w:r>
          </w:p>
        </w:tc>
      </w:tr>
      <w:tr w:rsidR="00B614FA" w:rsidRPr="00C54900" w:rsidTr="004F71B9">
        <w:trPr>
          <w:jc w:val="center"/>
        </w:trPr>
        <w:tc>
          <w:tcPr>
            <w:tcW w:w="2622"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r w:rsidRPr="00AA29A9">
              <w:rPr>
                <w:rFonts w:ascii="Calibri" w:eastAsia="Times New Roman" w:hAnsi="Calibri" w:cs="Times New Roman"/>
                <w:color w:val="000000"/>
                <w:sz w:val="18"/>
                <w:lang w:val="en-GB" w:eastAsia="nb-NO"/>
              </w:rPr>
              <w:t>Immigrant</w:t>
            </w:r>
            <w:r>
              <w:rPr>
                <w:rFonts w:ascii="Calibri" w:eastAsia="Times New Roman" w:hAnsi="Calibri" w:cs="Times New Roman"/>
                <w:color w:val="000000"/>
                <w:sz w:val="18"/>
                <w:lang w:val="en-GB" w:eastAsia="nb-NO"/>
              </w:rPr>
              <w:t xml:space="preserve"> </w:t>
            </w:r>
            <w:r>
              <w:rPr>
                <w:rFonts w:ascii="Calibri" w:eastAsia="Times New Roman" w:hAnsi="Calibri" w:cs="Times New Roman"/>
                <w:color w:val="000000"/>
                <w:sz w:val="18"/>
                <w:vertAlign w:val="superscript"/>
                <w:lang w:val="en-GB" w:eastAsia="nb-NO"/>
              </w:rPr>
              <w:t>f</w:t>
            </w:r>
            <w:r w:rsidRPr="00DA0FE2">
              <w:rPr>
                <w:rFonts w:ascii="Calibri" w:eastAsia="Times New Roman" w:hAnsi="Calibri" w:cs="Times New Roman"/>
                <w:color w:val="000000"/>
                <w:sz w:val="18"/>
                <w:vertAlign w:val="superscript"/>
                <w:lang w:val="en-GB" w:eastAsia="nb-NO"/>
              </w:rPr>
              <w:t>)</w:t>
            </w:r>
          </w:p>
        </w:tc>
        <w:tc>
          <w:tcPr>
            <w:tcW w:w="1542"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1.153*</w:t>
            </w:r>
          </w:p>
        </w:tc>
        <w:tc>
          <w:tcPr>
            <w:tcW w:w="1174"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1.125</w:t>
            </w:r>
          </w:p>
        </w:tc>
        <w:tc>
          <w:tcPr>
            <w:tcW w:w="1438"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1.087</w:t>
            </w:r>
          </w:p>
        </w:tc>
        <w:tc>
          <w:tcPr>
            <w:tcW w:w="1174"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1.478***</w:t>
            </w:r>
          </w:p>
        </w:tc>
      </w:tr>
      <w:tr w:rsidR="00B614FA" w:rsidRPr="00C54900" w:rsidTr="004F71B9">
        <w:trPr>
          <w:jc w:val="center"/>
        </w:trPr>
        <w:tc>
          <w:tcPr>
            <w:tcW w:w="2622"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p>
        </w:tc>
        <w:tc>
          <w:tcPr>
            <w:tcW w:w="1542"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[1.02,1.30]</w:t>
            </w:r>
          </w:p>
        </w:tc>
        <w:tc>
          <w:tcPr>
            <w:tcW w:w="1174"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[0.97,1.30]</w:t>
            </w:r>
          </w:p>
        </w:tc>
        <w:tc>
          <w:tcPr>
            <w:tcW w:w="1438"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[0.82,1.45]</w:t>
            </w:r>
          </w:p>
        </w:tc>
        <w:tc>
          <w:tcPr>
            <w:tcW w:w="1174"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[1.20,1.81]</w:t>
            </w:r>
          </w:p>
        </w:tc>
      </w:tr>
      <w:tr w:rsidR="00B614FA" w:rsidRPr="00C54900" w:rsidTr="004F71B9">
        <w:trPr>
          <w:jc w:val="center"/>
        </w:trPr>
        <w:tc>
          <w:tcPr>
            <w:tcW w:w="2622"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r w:rsidRPr="00AA29A9">
              <w:rPr>
                <w:rFonts w:ascii="Calibri" w:eastAsia="Times New Roman" w:hAnsi="Calibri" w:cs="Times New Roman"/>
                <w:color w:val="000000"/>
                <w:sz w:val="18"/>
                <w:lang w:val="en-GB" w:eastAsia="nb-NO"/>
              </w:rPr>
              <w:t>Unemployed</w:t>
            </w:r>
            <w:r w:rsidRPr="00DA0FE2">
              <w:rPr>
                <w:rFonts w:ascii="Calibri" w:eastAsia="Times New Roman" w:hAnsi="Calibri" w:cs="Times New Roman"/>
                <w:color w:val="000000"/>
                <w:sz w:val="18"/>
                <w:vertAlign w:val="superscript"/>
                <w:lang w:val="en-GB" w:eastAsia="nb-NO"/>
              </w:rPr>
              <w:t xml:space="preserve"> </w:t>
            </w:r>
            <w:r>
              <w:rPr>
                <w:rFonts w:ascii="Calibri" w:eastAsia="Times New Roman" w:hAnsi="Calibri" w:cs="Times New Roman"/>
                <w:color w:val="000000"/>
                <w:sz w:val="18"/>
                <w:vertAlign w:val="superscript"/>
                <w:lang w:val="en-GB" w:eastAsia="nb-NO"/>
              </w:rPr>
              <w:t>g</w:t>
            </w:r>
            <w:r w:rsidRPr="00DA0FE2">
              <w:rPr>
                <w:rFonts w:ascii="Calibri" w:eastAsia="Times New Roman" w:hAnsi="Calibri" w:cs="Times New Roman"/>
                <w:color w:val="000000"/>
                <w:sz w:val="18"/>
                <w:vertAlign w:val="superscript"/>
                <w:lang w:val="en-GB" w:eastAsia="nb-NO"/>
              </w:rPr>
              <w:t>)</w:t>
            </w:r>
          </w:p>
        </w:tc>
        <w:tc>
          <w:tcPr>
            <w:tcW w:w="1542"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0.995</w:t>
            </w:r>
          </w:p>
        </w:tc>
        <w:tc>
          <w:tcPr>
            <w:tcW w:w="1174"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1.035</w:t>
            </w:r>
          </w:p>
        </w:tc>
        <w:tc>
          <w:tcPr>
            <w:tcW w:w="1438"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1.575**</w:t>
            </w:r>
          </w:p>
        </w:tc>
        <w:tc>
          <w:tcPr>
            <w:tcW w:w="1174"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0.438***</w:t>
            </w:r>
          </w:p>
        </w:tc>
      </w:tr>
      <w:tr w:rsidR="00B614FA" w:rsidRPr="00C54900" w:rsidTr="004F71B9">
        <w:trPr>
          <w:jc w:val="center"/>
        </w:trPr>
        <w:tc>
          <w:tcPr>
            <w:tcW w:w="2622"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p>
        </w:tc>
        <w:tc>
          <w:tcPr>
            <w:tcW w:w="1542"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[0.85,1.17]</w:t>
            </w:r>
          </w:p>
        </w:tc>
        <w:tc>
          <w:tcPr>
            <w:tcW w:w="1174"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[0.85,1.26]</w:t>
            </w:r>
          </w:p>
        </w:tc>
        <w:tc>
          <w:tcPr>
            <w:tcW w:w="1438"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[1.15,2.15]</w:t>
            </w:r>
          </w:p>
        </w:tc>
        <w:tc>
          <w:tcPr>
            <w:tcW w:w="1174"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[0.31,0.62]</w:t>
            </w:r>
          </w:p>
        </w:tc>
      </w:tr>
      <w:tr w:rsidR="00B614FA" w:rsidRPr="00C54900" w:rsidTr="004F71B9">
        <w:trPr>
          <w:jc w:val="center"/>
        </w:trPr>
        <w:tc>
          <w:tcPr>
            <w:tcW w:w="2622"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r w:rsidRPr="00AA29A9">
              <w:rPr>
                <w:rFonts w:ascii="Calibri" w:eastAsia="Times New Roman" w:hAnsi="Calibri" w:cs="Times New Roman"/>
                <w:color w:val="000000"/>
                <w:sz w:val="18"/>
                <w:lang w:val="en-GB" w:eastAsia="nb-NO"/>
              </w:rPr>
              <w:t>Permanently sick</w:t>
            </w:r>
            <w:r>
              <w:rPr>
                <w:rFonts w:ascii="Calibri" w:eastAsia="Times New Roman" w:hAnsi="Calibri" w:cs="Times New Roman"/>
                <w:color w:val="000000"/>
                <w:sz w:val="18"/>
                <w:lang w:val="en-GB" w:eastAsia="nb-NO"/>
              </w:rPr>
              <w:t xml:space="preserve"> or </w:t>
            </w:r>
            <w:r w:rsidRPr="00AA29A9">
              <w:rPr>
                <w:rFonts w:ascii="Calibri" w:eastAsia="Times New Roman" w:hAnsi="Calibri" w:cs="Times New Roman"/>
                <w:color w:val="000000"/>
                <w:sz w:val="18"/>
                <w:lang w:val="en-GB" w:eastAsia="nb-NO"/>
              </w:rPr>
              <w:t>disabled</w:t>
            </w:r>
            <w:r w:rsidRPr="00DA0FE2">
              <w:rPr>
                <w:rFonts w:ascii="Calibri" w:eastAsia="Times New Roman" w:hAnsi="Calibri" w:cs="Times New Roman"/>
                <w:color w:val="000000"/>
                <w:sz w:val="18"/>
                <w:vertAlign w:val="superscript"/>
                <w:lang w:val="en-GB" w:eastAsia="nb-NO"/>
              </w:rPr>
              <w:t xml:space="preserve"> </w:t>
            </w:r>
            <w:r>
              <w:rPr>
                <w:rFonts w:ascii="Calibri" w:eastAsia="Times New Roman" w:hAnsi="Calibri" w:cs="Times New Roman"/>
                <w:color w:val="000000"/>
                <w:sz w:val="18"/>
                <w:vertAlign w:val="superscript"/>
                <w:lang w:val="en-GB" w:eastAsia="nb-NO"/>
              </w:rPr>
              <w:t>g</w:t>
            </w:r>
            <w:r w:rsidRPr="00DA0FE2">
              <w:rPr>
                <w:rFonts w:ascii="Calibri" w:eastAsia="Times New Roman" w:hAnsi="Calibri" w:cs="Times New Roman"/>
                <w:color w:val="000000"/>
                <w:sz w:val="18"/>
                <w:vertAlign w:val="superscript"/>
                <w:lang w:val="en-GB" w:eastAsia="nb-NO"/>
              </w:rPr>
              <w:t>)</w:t>
            </w:r>
          </w:p>
        </w:tc>
        <w:tc>
          <w:tcPr>
            <w:tcW w:w="1542"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1.006</w:t>
            </w:r>
          </w:p>
        </w:tc>
        <w:tc>
          <w:tcPr>
            <w:tcW w:w="1174"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1.185</w:t>
            </w:r>
          </w:p>
        </w:tc>
        <w:tc>
          <w:tcPr>
            <w:tcW w:w="1438"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1.625**</w:t>
            </w:r>
          </w:p>
        </w:tc>
        <w:tc>
          <w:tcPr>
            <w:tcW w:w="1174"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0.255***</w:t>
            </w:r>
          </w:p>
        </w:tc>
      </w:tr>
      <w:tr w:rsidR="00B614FA" w:rsidRPr="00C54900" w:rsidTr="004F71B9">
        <w:trPr>
          <w:jc w:val="center"/>
        </w:trPr>
        <w:tc>
          <w:tcPr>
            <w:tcW w:w="2622"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p>
        </w:tc>
        <w:tc>
          <w:tcPr>
            <w:tcW w:w="1542"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[0.83,1.22]</w:t>
            </w:r>
          </w:p>
        </w:tc>
        <w:tc>
          <w:tcPr>
            <w:tcW w:w="1174"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[0.95,1.48]</w:t>
            </w:r>
          </w:p>
        </w:tc>
        <w:tc>
          <w:tcPr>
            <w:tcW w:w="1438"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[1.13,2.34]</w:t>
            </w:r>
          </w:p>
        </w:tc>
        <w:tc>
          <w:tcPr>
            <w:tcW w:w="1174"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[0.15,0.44]</w:t>
            </w:r>
          </w:p>
        </w:tc>
      </w:tr>
      <w:tr w:rsidR="00B614FA" w:rsidRPr="00C54900" w:rsidTr="004F71B9">
        <w:trPr>
          <w:jc w:val="center"/>
        </w:trPr>
        <w:tc>
          <w:tcPr>
            <w:tcW w:w="2622" w:type="dxa"/>
            <w:tcBorders>
              <w:top w:val="nil"/>
              <w:left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r w:rsidRPr="00AA29A9">
              <w:rPr>
                <w:rFonts w:ascii="Calibri" w:eastAsia="Times New Roman" w:hAnsi="Calibri" w:cs="Times New Roman"/>
                <w:color w:val="000000"/>
                <w:sz w:val="18"/>
                <w:lang w:val="en-GB" w:eastAsia="nb-NO"/>
              </w:rPr>
              <w:t>Retir</w:t>
            </w:r>
            <w:r w:rsidRPr="00C54900">
              <w:rPr>
                <w:rFonts w:ascii="Calibri" w:eastAsia="Times New Roman" w:hAnsi="Calibri" w:cs="Times New Roman"/>
                <w:color w:val="000000"/>
                <w:sz w:val="18"/>
                <w:lang w:val="en-GB" w:eastAsia="nb-NO"/>
              </w:rPr>
              <w:t>ed</w:t>
            </w:r>
            <w:r w:rsidRPr="00DA0FE2">
              <w:rPr>
                <w:rFonts w:ascii="Calibri" w:eastAsia="Times New Roman" w:hAnsi="Calibri" w:cs="Times New Roman"/>
                <w:color w:val="000000"/>
                <w:sz w:val="18"/>
                <w:vertAlign w:val="superscript"/>
                <w:lang w:val="en-GB" w:eastAsia="nb-NO"/>
              </w:rPr>
              <w:t xml:space="preserve"> </w:t>
            </w:r>
            <w:r>
              <w:rPr>
                <w:rFonts w:ascii="Calibri" w:eastAsia="Times New Roman" w:hAnsi="Calibri" w:cs="Times New Roman"/>
                <w:color w:val="000000"/>
                <w:sz w:val="18"/>
                <w:vertAlign w:val="superscript"/>
                <w:lang w:val="en-GB" w:eastAsia="nb-NO"/>
              </w:rPr>
              <w:t>g</w:t>
            </w:r>
            <w:r w:rsidRPr="00DA0FE2">
              <w:rPr>
                <w:rFonts w:ascii="Calibri" w:eastAsia="Times New Roman" w:hAnsi="Calibri" w:cs="Times New Roman"/>
                <w:color w:val="000000"/>
                <w:sz w:val="18"/>
                <w:vertAlign w:val="superscript"/>
                <w:lang w:val="en-GB" w:eastAsia="nb-NO"/>
              </w:rPr>
              <w:t>)</w:t>
            </w:r>
          </w:p>
        </w:tc>
        <w:tc>
          <w:tcPr>
            <w:tcW w:w="1542" w:type="dxa"/>
            <w:tcBorders>
              <w:top w:val="nil"/>
              <w:left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0.824*</w:t>
            </w:r>
          </w:p>
        </w:tc>
        <w:tc>
          <w:tcPr>
            <w:tcW w:w="1174" w:type="dxa"/>
            <w:tcBorders>
              <w:top w:val="nil"/>
              <w:left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1.008</w:t>
            </w:r>
          </w:p>
        </w:tc>
        <w:tc>
          <w:tcPr>
            <w:tcW w:w="1438" w:type="dxa"/>
            <w:tcBorders>
              <w:top w:val="nil"/>
              <w:left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0.911</w:t>
            </w:r>
          </w:p>
        </w:tc>
        <w:tc>
          <w:tcPr>
            <w:tcW w:w="1174" w:type="dxa"/>
            <w:tcBorders>
              <w:top w:val="nil"/>
              <w:left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0.280***</w:t>
            </w:r>
          </w:p>
        </w:tc>
      </w:tr>
      <w:tr w:rsidR="00B614FA" w:rsidRPr="00C54900" w:rsidTr="004F71B9">
        <w:trPr>
          <w:jc w:val="center"/>
        </w:trPr>
        <w:tc>
          <w:tcPr>
            <w:tcW w:w="2622" w:type="dxa"/>
            <w:tcBorders>
              <w:top w:val="nil"/>
              <w:left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p>
        </w:tc>
        <w:tc>
          <w:tcPr>
            <w:tcW w:w="1542" w:type="dxa"/>
            <w:tcBorders>
              <w:top w:val="nil"/>
              <w:left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[0.71,0.96]</w:t>
            </w:r>
          </w:p>
        </w:tc>
        <w:tc>
          <w:tcPr>
            <w:tcW w:w="1174" w:type="dxa"/>
            <w:tcBorders>
              <w:top w:val="nil"/>
              <w:left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[0.85,1.20]</w:t>
            </w:r>
          </w:p>
        </w:tc>
        <w:tc>
          <w:tcPr>
            <w:tcW w:w="1438" w:type="dxa"/>
            <w:tcBorders>
              <w:top w:val="nil"/>
              <w:left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[0.60,1.39]</w:t>
            </w:r>
          </w:p>
        </w:tc>
        <w:tc>
          <w:tcPr>
            <w:tcW w:w="1174" w:type="dxa"/>
            <w:tcBorders>
              <w:top w:val="nil"/>
              <w:left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[0.18,0.42]</w:t>
            </w:r>
          </w:p>
        </w:tc>
      </w:tr>
      <w:tr w:rsidR="00B614FA" w:rsidRPr="00C54900" w:rsidTr="004F71B9">
        <w:trPr>
          <w:jc w:val="center"/>
        </w:trPr>
        <w:tc>
          <w:tcPr>
            <w:tcW w:w="2622" w:type="dxa"/>
            <w:tcBorders>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proofErr w:type="spellStart"/>
            <w:r w:rsidRPr="00AA29A9">
              <w:rPr>
                <w:rFonts w:ascii="Calibri" w:eastAsia="Times New Roman" w:hAnsi="Calibri" w:cs="Times New Roman"/>
                <w:color w:val="000000"/>
                <w:sz w:val="18"/>
                <w:lang w:val="en-GB" w:eastAsia="nb-NO"/>
              </w:rPr>
              <w:t>Houseworker</w:t>
            </w:r>
            <w:proofErr w:type="spellEnd"/>
            <w:r w:rsidRPr="00DA0FE2">
              <w:rPr>
                <w:rFonts w:ascii="Calibri" w:eastAsia="Times New Roman" w:hAnsi="Calibri" w:cs="Times New Roman"/>
                <w:color w:val="000000"/>
                <w:sz w:val="18"/>
                <w:vertAlign w:val="superscript"/>
                <w:lang w:val="en-GB" w:eastAsia="nb-NO"/>
              </w:rPr>
              <w:t xml:space="preserve"> </w:t>
            </w:r>
            <w:r>
              <w:rPr>
                <w:rFonts w:ascii="Calibri" w:eastAsia="Times New Roman" w:hAnsi="Calibri" w:cs="Times New Roman"/>
                <w:color w:val="000000"/>
                <w:sz w:val="18"/>
                <w:vertAlign w:val="superscript"/>
                <w:lang w:val="en-GB" w:eastAsia="nb-NO"/>
              </w:rPr>
              <w:t>g</w:t>
            </w:r>
            <w:r w:rsidRPr="00DA0FE2">
              <w:rPr>
                <w:rFonts w:ascii="Calibri" w:eastAsia="Times New Roman" w:hAnsi="Calibri" w:cs="Times New Roman"/>
                <w:color w:val="000000"/>
                <w:sz w:val="18"/>
                <w:vertAlign w:val="superscript"/>
                <w:lang w:val="en-GB" w:eastAsia="nb-NO"/>
              </w:rPr>
              <w:t>)</w:t>
            </w:r>
          </w:p>
        </w:tc>
        <w:tc>
          <w:tcPr>
            <w:tcW w:w="1542" w:type="dxa"/>
            <w:tcBorders>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0.962</w:t>
            </w:r>
          </w:p>
        </w:tc>
        <w:tc>
          <w:tcPr>
            <w:tcW w:w="1174" w:type="dxa"/>
            <w:tcBorders>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1.138</w:t>
            </w:r>
          </w:p>
        </w:tc>
        <w:tc>
          <w:tcPr>
            <w:tcW w:w="1438" w:type="dxa"/>
            <w:tcBorders>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1.110</w:t>
            </w:r>
          </w:p>
        </w:tc>
        <w:tc>
          <w:tcPr>
            <w:tcW w:w="1174" w:type="dxa"/>
            <w:tcBorders>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0.384***</w:t>
            </w:r>
          </w:p>
        </w:tc>
      </w:tr>
      <w:tr w:rsidR="00B614FA" w:rsidRPr="00C54900" w:rsidTr="004F71B9">
        <w:trPr>
          <w:jc w:val="center"/>
        </w:trPr>
        <w:tc>
          <w:tcPr>
            <w:tcW w:w="2622" w:type="dxa"/>
            <w:tcBorders>
              <w:top w:val="nil"/>
              <w:left w:val="nil"/>
              <w:bottom w:val="single" w:sz="4" w:space="0" w:color="auto"/>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p>
        </w:tc>
        <w:tc>
          <w:tcPr>
            <w:tcW w:w="1542" w:type="dxa"/>
            <w:tcBorders>
              <w:top w:val="nil"/>
              <w:left w:val="nil"/>
              <w:bottom w:val="single" w:sz="4" w:space="0" w:color="auto"/>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[0.83,1.11]</w:t>
            </w:r>
          </w:p>
        </w:tc>
        <w:tc>
          <w:tcPr>
            <w:tcW w:w="1174" w:type="dxa"/>
            <w:tcBorders>
              <w:top w:val="nil"/>
              <w:left w:val="nil"/>
              <w:bottom w:val="single" w:sz="4" w:space="0" w:color="auto"/>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[0.96,1.34]</w:t>
            </w:r>
          </w:p>
        </w:tc>
        <w:tc>
          <w:tcPr>
            <w:tcW w:w="1438" w:type="dxa"/>
            <w:tcBorders>
              <w:top w:val="nil"/>
              <w:left w:val="nil"/>
              <w:bottom w:val="single" w:sz="4" w:space="0" w:color="auto"/>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[0.78,1.57]</w:t>
            </w:r>
          </w:p>
        </w:tc>
        <w:tc>
          <w:tcPr>
            <w:tcW w:w="1174" w:type="dxa"/>
            <w:tcBorders>
              <w:top w:val="nil"/>
              <w:left w:val="nil"/>
              <w:bottom w:val="single" w:sz="4" w:space="0" w:color="auto"/>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[0.27,0.54]</w:t>
            </w:r>
          </w:p>
        </w:tc>
      </w:tr>
      <w:tr w:rsidR="00B614FA" w:rsidRPr="00C54900" w:rsidTr="004F71B9">
        <w:trPr>
          <w:jc w:val="center"/>
        </w:trPr>
        <w:tc>
          <w:tcPr>
            <w:tcW w:w="2622" w:type="dxa"/>
            <w:tcBorders>
              <w:top w:val="single" w:sz="4" w:space="0" w:color="auto"/>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r w:rsidRPr="00AA29A9">
              <w:rPr>
                <w:rFonts w:ascii="Calibri" w:eastAsia="Times New Roman" w:hAnsi="Calibri" w:cs="Times New Roman"/>
                <w:color w:val="000000"/>
                <w:sz w:val="18"/>
                <w:lang w:val="en-GB" w:eastAsia="nb-NO"/>
              </w:rPr>
              <w:t>G</w:t>
            </w:r>
            <w:r w:rsidRPr="00C54900">
              <w:rPr>
                <w:rFonts w:ascii="Calibri" w:eastAsia="Times New Roman" w:hAnsi="Calibri" w:cs="Times New Roman"/>
                <w:color w:val="000000"/>
                <w:sz w:val="18"/>
                <w:lang w:val="en-GB" w:eastAsia="nb-NO"/>
              </w:rPr>
              <w:t>P visit</w:t>
            </w:r>
            <w:r w:rsidRPr="00DA0FE2">
              <w:rPr>
                <w:rFonts w:ascii="Calibri" w:eastAsia="Times New Roman" w:hAnsi="Calibri" w:cs="Times New Roman"/>
                <w:color w:val="000000"/>
                <w:sz w:val="18"/>
                <w:vertAlign w:val="superscript"/>
                <w:lang w:val="en-GB" w:eastAsia="nb-NO"/>
              </w:rPr>
              <w:t xml:space="preserve"> </w:t>
            </w:r>
            <w:r>
              <w:rPr>
                <w:rFonts w:ascii="Calibri" w:eastAsia="Times New Roman" w:hAnsi="Calibri" w:cs="Times New Roman"/>
                <w:color w:val="000000"/>
                <w:sz w:val="18"/>
                <w:vertAlign w:val="superscript"/>
                <w:lang w:val="en-GB" w:eastAsia="nb-NO"/>
              </w:rPr>
              <w:t>h</w:t>
            </w:r>
            <w:r w:rsidRPr="00DA0FE2">
              <w:rPr>
                <w:rFonts w:ascii="Calibri" w:eastAsia="Times New Roman" w:hAnsi="Calibri" w:cs="Times New Roman"/>
                <w:color w:val="000000"/>
                <w:sz w:val="18"/>
                <w:vertAlign w:val="superscript"/>
                <w:lang w:val="en-GB" w:eastAsia="nb-NO"/>
              </w:rPr>
              <w:t>)</w:t>
            </w:r>
          </w:p>
        </w:tc>
        <w:tc>
          <w:tcPr>
            <w:tcW w:w="1542" w:type="dxa"/>
            <w:tcBorders>
              <w:top w:val="single" w:sz="4" w:space="0" w:color="auto"/>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1.601***</w:t>
            </w:r>
          </w:p>
        </w:tc>
        <w:tc>
          <w:tcPr>
            <w:tcW w:w="1174" w:type="dxa"/>
            <w:tcBorders>
              <w:top w:val="single" w:sz="4" w:space="0" w:color="auto"/>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1.704***</w:t>
            </w:r>
          </w:p>
        </w:tc>
        <w:tc>
          <w:tcPr>
            <w:tcW w:w="1438" w:type="dxa"/>
            <w:tcBorders>
              <w:top w:val="single" w:sz="4" w:space="0" w:color="auto"/>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1.197</w:t>
            </w:r>
          </w:p>
        </w:tc>
        <w:tc>
          <w:tcPr>
            <w:tcW w:w="1174" w:type="dxa"/>
            <w:tcBorders>
              <w:top w:val="single" w:sz="4" w:space="0" w:color="auto"/>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1.921***</w:t>
            </w:r>
          </w:p>
        </w:tc>
      </w:tr>
      <w:tr w:rsidR="00B614FA" w:rsidRPr="00C54900" w:rsidTr="004F71B9">
        <w:trPr>
          <w:jc w:val="center"/>
        </w:trPr>
        <w:tc>
          <w:tcPr>
            <w:tcW w:w="2622"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p>
        </w:tc>
        <w:tc>
          <w:tcPr>
            <w:tcW w:w="1542"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[1.44,1.78]</w:t>
            </w:r>
          </w:p>
        </w:tc>
        <w:tc>
          <w:tcPr>
            <w:tcW w:w="1174"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[1.49,1.95]</w:t>
            </w:r>
          </w:p>
        </w:tc>
        <w:tc>
          <w:tcPr>
            <w:tcW w:w="1438"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[0.89,1.60]</w:t>
            </w:r>
          </w:p>
        </w:tc>
        <w:tc>
          <w:tcPr>
            <w:tcW w:w="1174"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[1.54,2.39]</w:t>
            </w:r>
          </w:p>
        </w:tc>
      </w:tr>
      <w:tr w:rsidR="00B614FA" w:rsidRPr="00C54900" w:rsidTr="004F71B9">
        <w:trPr>
          <w:jc w:val="center"/>
        </w:trPr>
        <w:tc>
          <w:tcPr>
            <w:tcW w:w="2622"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r w:rsidRPr="00AA29A9">
              <w:rPr>
                <w:rFonts w:ascii="Calibri" w:eastAsia="Times New Roman" w:hAnsi="Calibri" w:cs="Times New Roman"/>
                <w:color w:val="000000"/>
                <w:sz w:val="18"/>
                <w:lang w:val="en-GB" w:eastAsia="nb-NO"/>
              </w:rPr>
              <w:t>Specialist visit</w:t>
            </w:r>
            <w:r w:rsidRPr="00DA0FE2">
              <w:rPr>
                <w:rFonts w:ascii="Calibri" w:eastAsia="Times New Roman" w:hAnsi="Calibri" w:cs="Times New Roman"/>
                <w:color w:val="000000"/>
                <w:sz w:val="18"/>
                <w:vertAlign w:val="superscript"/>
                <w:lang w:val="en-GB" w:eastAsia="nb-NO"/>
              </w:rPr>
              <w:t xml:space="preserve"> </w:t>
            </w:r>
            <w:proofErr w:type="spellStart"/>
            <w:r>
              <w:rPr>
                <w:rFonts w:ascii="Calibri" w:eastAsia="Times New Roman" w:hAnsi="Calibri" w:cs="Times New Roman"/>
                <w:color w:val="000000"/>
                <w:sz w:val="18"/>
                <w:vertAlign w:val="superscript"/>
                <w:lang w:val="en-GB" w:eastAsia="nb-NO"/>
              </w:rPr>
              <w:t>i</w:t>
            </w:r>
            <w:proofErr w:type="spellEnd"/>
            <w:r w:rsidRPr="00DA0FE2">
              <w:rPr>
                <w:rFonts w:ascii="Calibri" w:eastAsia="Times New Roman" w:hAnsi="Calibri" w:cs="Times New Roman"/>
                <w:color w:val="000000"/>
                <w:sz w:val="18"/>
                <w:vertAlign w:val="superscript"/>
                <w:lang w:val="en-GB" w:eastAsia="nb-NO"/>
              </w:rPr>
              <w:t>)</w:t>
            </w:r>
          </w:p>
        </w:tc>
        <w:tc>
          <w:tcPr>
            <w:tcW w:w="1542"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1.554***</w:t>
            </w:r>
          </w:p>
        </w:tc>
        <w:tc>
          <w:tcPr>
            <w:tcW w:w="1174"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1.699***</w:t>
            </w:r>
          </w:p>
        </w:tc>
        <w:tc>
          <w:tcPr>
            <w:tcW w:w="1438"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1.527***</w:t>
            </w:r>
          </w:p>
        </w:tc>
        <w:tc>
          <w:tcPr>
            <w:tcW w:w="1174"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1.395***</w:t>
            </w:r>
          </w:p>
        </w:tc>
      </w:tr>
      <w:tr w:rsidR="00B614FA" w:rsidRPr="00C54900" w:rsidTr="004F71B9">
        <w:trPr>
          <w:jc w:val="center"/>
        </w:trPr>
        <w:tc>
          <w:tcPr>
            <w:tcW w:w="2622"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p>
        </w:tc>
        <w:tc>
          <w:tcPr>
            <w:tcW w:w="1542"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[1.43,1.69]</w:t>
            </w:r>
          </w:p>
        </w:tc>
        <w:tc>
          <w:tcPr>
            <w:tcW w:w="1174"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[1.54,1.88]</w:t>
            </w:r>
          </w:p>
        </w:tc>
        <w:tc>
          <w:tcPr>
            <w:tcW w:w="1438"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[1.22,1.91]</w:t>
            </w:r>
          </w:p>
        </w:tc>
        <w:tc>
          <w:tcPr>
            <w:tcW w:w="1174"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[1.19,1.64]</w:t>
            </w:r>
          </w:p>
        </w:tc>
      </w:tr>
      <w:tr w:rsidR="00B614FA" w:rsidRPr="00C54900" w:rsidTr="004F71B9">
        <w:trPr>
          <w:jc w:val="center"/>
        </w:trPr>
        <w:tc>
          <w:tcPr>
            <w:tcW w:w="2622"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r w:rsidRPr="00AA29A9">
              <w:rPr>
                <w:rFonts w:ascii="Calibri" w:eastAsia="Times New Roman" w:hAnsi="Calibri" w:cs="Times New Roman"/>
                <w:color w:val="000000"/>
                <w:sz w:val="18"/>
                <w:lang w:val="en-GB" w:eastAsia="nb-NO"/>
              </w:rPr>
              <w:t>Alternative</w:t>
            </w:r>
            <w:r w:rsidRPr="00C54900">
              <w:rPr>
                <w:rFonts w:ascii="Calibri" w:eastAsia="Times New Roman" w:hAnsi="Calibri" w:cs="Times New Roman"/>
                <w:color w:val="000000"/>
                <w:sz w:val="18"/>
                <w:lang w:val="en-GB" w:eastAsia="nb-NO"/>
              </w:rPr>
              <w:t xml:space="preserve"> treatment</w:t>
            </w:r>
            <w:r w:rsidRPr="00DA0FE2">
              <w:rPr>
                <w:rFonts w:ascii="Calibri" w:eastAsia="Times New Roman" w:hAnsi="Calibri" w:cs="Times New Roman"/>
                <w:color w:val="000000"/>
                <w:sz w:val="18"/>
                <w:vertAlign w:val="superscript"/>
                <w:lang w:val="en-GB" w:eastAsia="nb-NO"/>
              </w:rPr>
              <w:t xml:space="preserve"> </w:t>
            </w:r>
            <w:r>
              <w:rPr>
                <w:rFonts w:ascii="Calibri" w:eastAsia="Times New Roman" w:hAnsi="Calibri" w:cs="Times New Roman"/>
                <w:color w:val="000000"/>
                <w:sz w:val="18"/>
                <w:vertAlign w:val="superscript"/>
                <w:lang w:val="en-GB" w:eastAsia="nb-NO"/>
              </w:rPr>
              <w:t>j</w:t>
            </w:r>
            <w:r w:rsidRPr="00DA0FE2">
              <w:rPr>
                <w:rFonts w:ascii="Calibri" w:eastAsia="Times New Roman" w:hAnsi="Calibri" w:cs="Times New Roman"/>
                <w:color w:val="000000"/>
                <w:sz w:val="18"/>
                <w:vertAlign w:val="superscript"/>
                <w:lang w:val="en-GB" w:eastAsia="nb-NO"/>
              </w:rPr>
              <w:t>)</w:t>
            </w:r>
          </w:p>
        </w:tc>
        <w:tc>
          <w:tcPr>
            <w:tcW w:w="1542"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1.346***</w:t>
            </w:r>
          </w:p>
        </w:tc>
        <w:tc>
          <w:tcPr>
            <w:tcW w:w="1174"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1.471***</w:t>
            </w:r>
          </w:p>
        </w:tc>
        <w:tc>
          <w:tcPr>
            <w:tcW w:w="1438"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1.152</w:t>
            </w:r>
          </w:p>
        </w:tc>
        <w:tc>
          <w:tcPr>
            <w:tcW w:w="1174"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1.091</w:t>
            </w:r>
          </w:p>
        </w:tc>
      </w:tr>
      <w:tr w:rsidR="00B614FA" w:rsidRPr="00C54900" w:rsidTr="004F71B9">
        <w:trPr>
          <w:jc w:val="center"/>
        </w:trPr>
        <w:tc>
          <w:tcPr>
            <w:tcW w:w="2622" w:type="dxa"/>
            <w:tcBorders>
              <w:top w:val="nil"/>
              <w:left w:val="nil"/>
              <w:bottom w:val="single" w:sz="4" w:space="0" w:color="auto"/>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p>
        </w:tc>
        <w:tc>
          <w:tcPr>
            <w:tcW w:w="1542" w:type="dxa"/>
            <w:tcBorders>
              <w:top w:val="nil"/>
              <w:left w:val="nil"/>
              <w:bottom w:val="single" w:sz="4" w:space="0" w:color="auto"/>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[1.24,1.46]</w:t>
            </w:r>
          </w:p>
        </w:tc>
        <w:tc>
          <w:tcPr>
            <w:tcW w:w="1174" w:type="dxa"/>
            <w:tcBorders>
              <w:top w:val="nil"/>
              <w:left w:val="nil"/>
              <w:bottom w:val="single" w:sz="4" w:space="0" w:color="auto"/>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[1.33,1.62]</w:t>
            </w:r>
          </w:p>
        </w:tc>
        <w:tc>
          <w:tcPr>
            <w:tcW w:w="1438" w:type="dxa"/>
            <w:tcBorders>
              <w:top w:val="nil"/>
              <w:left w:val="nil"/>
              <w:bottom w:val="single" w:sz="4" w:space="0" w:color="auto"/>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[0.93,1.42]</w:t>
            </w:r>
          </w:p>
        </w:tc>
        <w:tc>
          <w:tcPr>
            <w:tcW w:w="1174" w:type="dxa"/>
            <w:tcBorders>
              <w:top w:val="nil"/>
              <w:left w:val="nil"/>
              <w:bottom w:val="single" w:sz="4" w:space="0" w:color="auto"/>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[0.93,1.28]</w:t>
            </w:r>
          </w:p>
        </w:tc>
      </w:tr>
      <w:tr w:rsidR="00B614FA" w:rsidRPr="00C54900" w:rsidTr="004F71B9">
        <w:trPr>
          <w:jc w:val="center"/>
        </w:trPr>
        <w:tc>
          <w:tcPr>
            <w:tcW w:w="2622" w:type="dxa"/>
            <w:tcBorders>
              <w:top w:val="single" w:sz="4" w:space="0" w:color="auto"/>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r w:rsidRPr="00AA29A9">
              <w:rPr>
                <w:rFonts w:ascii="Calibri" w:eastAsia="Times New Roman" w:hAnsi="Calibri" w:cs="Times New Roman"/>
                <w:color w:val="000000"/>
                <w:sz w:val="18"/>
                <w:lang w:val="en-GB" w:eastAsia="nb-NO"/>
              </w:rPr>
              <w:t>Poor</w:t>
            </w:r>
            <w:r w:rsidRPr="00C54900">
              <w:rPr>
                <w:rFonts w:ascii="Calibri" w:eastAsia="Times New Roman" w:hAnsi="Calibri" w:cs="Times New Roman"/>
                <w:color w:val="000000"/>
                <w:sz w:val="18"/>
                <w:lang w:val="en-GB" w:eastAsia="nb-NO"/>
              </w:rPr>
              <w:t xml:space="preserve"> self-reported health</w:t>
            </w:r>
            <w:r w:rsidRPr="00DA0FE2">
              <w:rPr>
                <w:rFonts w:ascii="Calibri" w:eastAsia="Times New Roman" w:hAnsi="Calibri" w:cs="Times New Roman"/>
                <w:color w:val="000000"/>
                <w:sz w:val="18"/>
                <w:vertAlign w:val="superscript"/>
                <w:lang w:val="en-GB" w:eastAsia="nb-NO"/>
              </w:rPr>
              <w:t xml:space="preserve"> </w:t>
            </w:r>
            <w:r>
              <w:rPr>
                <w:rFonts w:ascii="Calibri" w:eastAsia="Times New Roman" w:hAnsi="Calibri" w:cs="Times New Roman"/>
                <w:color w:val="000000"/>
                <w:sz w:val="18"/>
                <w:vertAlign w:val="superscript"/>
                <w:lang w:val="en-GB" w:eastAsia="nb-NO"/>
              </w:rPr>
              <w:t>k</w:t>
            </w:r>
            <w:r w:rsidRPr="00DA0FE2">
              <w:rPr>
                <w:rFonts w:ascii="Calibri" w:eastAsia="Times New Roman" w:hAnsi="Calibri" w:cs="Times New Roman"/>
                <w:color w:val="000000"/>
                <w:sz w:val="18"/>
                <w:vertAlign w:val="superscript"/>
                <w:lang w:val="en-GB" w:eastAsia="nb-NO"/>
              </w:rPr>
              <w:t>)</w:t>
            </w:r>
          </w:p>
        </w:tc>
        <w:tc>
          <w:tcPr>
            <w:tcW w:w="1542" w:type="dxa"/>
            <w:tcBorders>
              <w:top w:val="single" w:sz="4" w:space="0" w:color="auto"/>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1.328***</w:t>
            </w:r>
          </w:p>
        </w:tc>
        <w:tc>
          <w:tcPr>
            <w:tcW w:w="1174" w:type="dxa"/>
            <w:tcBorders>
              <w:top w:val="single" w:sz="4" w:space="0" w:color="auto"/>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1.286**</w:t>
            </w:r>
          </w:p>
        </w:tc>
        <w:tc>
          <w:tcPr>
            <w:tcW w:w="1438" w:type="dxa"/>
            <w:tcBorders>
              <w:top w:val="single" w:sz="4" w:space="0" w:color="auto"/>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1.716***</w:t>
            </w:r>
          </w:p>
        </w:tc>
        <w:tc>
          <w:tcPr>
            <w:tcW w:w="1174" w:type="dxa"/>
            <w:tcBorders>
              <w:top w:val="single" w:sz="4" w:space="0" w:color="auto"/>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0.969</w:t>
            </w:r>
          </w:p>
        </w:tc>
      </w:tr>
      <w:tr w:rsidR="00B614FA" w:rsidRPr="00C54900" w:rsidTr="004F71B9">
        <w:trPr>
          <w:jc w:val="center"/>
        </w:trPr>
        <w:tc>
          <w:tcPr>
            <w:tcW w:w="2622"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p>
        </w:tc>
        <w:tc>
          <w:tcPr>
            <w:tcW w:w="1542"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[1.16,1.52]</w:t>
            </w:r>
          </w:p>
        </w:tc>
        <w:tc>
          <w:tcPr>
            <w:tcW w:w="1174"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[1.10,1.50]</w:t>
            </w:r>
          </w:p>
        </w:tc>
        <w:tc>
          <w:tcPr>
            <w:tcW w:w="1438"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[1.30,2.26]</w:t>
            </w:r>
          </w:p>
        </w:tc>
        <w:tc>
          <w:tcPr>
            <w:tcW w:w="1174"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[0.71,1.33]</w:t>
            </w:r>
          </w:p>
        </w:tc>
      </w:tr>
      <w:tr w:rsidR="00B614FA" w:rsidRPr="00C54900" w:rsidTr="004F71B9">
        <w:trPr>
          <w:jc w:val="center"/>
        </w:trPr>
        <w:tc>
          <w:tcPr>
            <w:tcW w:w="2622"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r w:rsidRPr="00AA29A9">
              <w:rPr>
                <w:rFonts w:ascii="Calibri" w:eastAsia="Times New Roman" w:hAnsi="Calibri" w:cs="Times New Roman"/>
                <w:color w:val="000000"/>
                <w:sz w:val="18"/>
                <w:lang w:val="en-GB" w:eastAsia="nb-NO"/>
              </w:rPr>
              <w:t>D</w:t>
            </w:r>
            <w:r w:rsidRPr="00C54900">
              <w:rPr>
                <w:rFonts w:ascii="Calibri" w:eastAsia="Times New Roman" w:hAnsi="Calibri" w:cs="Times New Roman"/>
                <w:color w:val="000000"/>
                <w:sz w:val="18"/>
                <w:lang w:val="en-GB" w:eastAsia="nb-NO"/>
              </w:rPr>
              <w:t>epressive symptoms</w:t>
            </w:r>
            <w:r w:rsidRPr="00DA0FE2">
              <w:rPr>
                <w:rFonts w:ascii="Calibri" w:eastAsia="Times New Roman" w:hAnsi="Calibri" w:cs="Times New Roman"/>
                <w:color w:val="000000"/>
                <w:sz w:val="18"/>
                <w:vertAlign w:val="superscript"/>
                <w:lang w:val="en-GB" w:eastAsia="nb-NO"/>
              </w:rPr>
              <w:t xml:space="preserve"> </w:t>
            </w:r>
            <w:r>
              <w:rPr>
                <w:rFonts w:ascii="Calibri" w:eastAsia="Times New Roman" w:hAnsi="Calibri" w:cs="Times New Roman"/>
                <w:color w:val="000000"/>
                <w:sz w:val="18"/>
                <w:vertAlign w:val="superscript"/>
                <w:lang w:val="en-GB" w:eastAsia="nb-NO"/>
              </w:rPr>
              <w:t>l</w:t>
            </w:r>
            <w:r w:rsidRPr="00DA0FE2">
              <w:rPr>
                <w:rFonts w:ascii="Calibri" w:eastAsia="Times New Roman" w:hAnsi="Calibri" w:cs="Times New Roman"/>
                <w:color w:val="000000"/>
                <w:sz w:val="18"/>
                <w:vertAlign w:val="superscript"/>
                <w:lang w:val="en-GB" w:eastAsia="nb-NO"/>
              </w:rPr>
              <w:t>)</w:t>
            </w:r>
          </w:p>
        </w:tc>
        <w:tc>
          <w:tcPr>
            <w:tcW w:w="1542"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1.699***</w:t>
            </w:r>
          </w:p>
        </w:tc>
        <w:tc>
          <w:tcPr>
            <w:tcW w:w="1174"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1.474***</w:t>
            </w:r>
          </w:p>
        </w:tc>
        <w:tc>
          <w:tcPr>
            <w:tcW w:w="1438"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2.299***</w:t>
            </w:r>
          </w:p>
        </w:tc>
        <w:tc>
          <w:tcPr>
            <w:tcW w:w="1174"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1.589***</w:t>
            </w:r>
          </w:p>
        </w:tc>
      </w:tr>
      <w:tr w:rsidR="00B614FA" w:rsidRPr="00C54900" w:rsidTr="004F71B9">
        <w:trPr>
          <w:jc w:val="center"/>
        </w:trPr>
        <w:tc>
          <w:tcPr>
            <w:tcW w:w="2622"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p>
        </w:tc>
        <w:tc>
          <w:tcPr>
            <w:tcW w:w="1542"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[1.53,1.89]</w:t>
            </w:r>
          </w:p>
        </w:tc>
        <w:tc>
          <w:tcPr>
            <w:tcW w:w="1174"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[1.30,1.67]</w:t>
            </w:r>
          </w:p>
        </w:tc>
        <w:tc>
          <w:tcPr>
            <w:tcW w:w="1438"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[1.83,2.89]</w:t>
            </w:r>
          </w:p>
        </w:tc>
        <w:tc>
          <w:tcPr>
            <w:tcW w:w="1174"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[1.30,1.94]</w:t>
            </w:r>
          </w:p>
        </w:tc>
      </w:tr>
      <w:tr w:rsidR="00B614FA" w:rsidRPr="00C54900" w:rsidTr="004F71B9">
        <w:trPr>
          <w:jc w:val="center"/>
        </w:trPr>
        <w:tc>
          <w:tcPr>
            <w:tcW w:w="2622"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r w:rsidRPr="00AA29A9">
              <w:rPr>
                <w:rFonts w:ascii="Calibri" w:eastAsia="Times New Roman" w:hAnsi="Calibri" w:cs="Times New Roman"/>
                <w:color w:val="000000"/>
                <w:sz w:val="18"/>
                <w:lang w:val="en-GB" w:eastAsia="nb-NO"/>
              </w:rPr>
              <w:t xml:space="preserve">One </w:t>
            </w:r>
            <w:r>
              <w:rPr>
                <w:rFonts w:ascii="Calibri" w:eastAsia="Times New Roman" w:hAnsi="Calibri" w:cs="Times New Roman"/>
                <w:color w:val="000000"/>
                <w:sz w:val="18"/>
                <w:lang w:val="en-GB" w:eastAsia="nb-NO"/>
              </w:rPr>
              <w:t>NCD</w:t>
            </w:r>
            <w:r w:rsidRPr="00DA0FE2">
              <w:rPr>
                <w:rFonts w:ascii="Calibri" w:eastAsia="Times New Roman" w:hAnsi="Calibri" w:cs="Times New Roman"/>
                <w:color w:val="000000"/>
                <w:sz w:val="18"/>
                <w:vertAlign w:val="superscript"/>
                <w:lang w:val="en-GB" w:eastAsia="nb-NO"/>
              </w:rPr>
              <w:t xml:space="preserve"> </w:t>
            </w:r>
            <w:r>
              <w:rPr>
                <w:rFonts w:ascii="Calibri" w:eastAsia="Times New Roman" w:hAnsi="Calibri" w:cs="Times New Roman"/>
                <w:color w:val="000000"/>
                <w:sz w:val="18"/>
                <w:vertAlign w:val="superscript"/>
                <w:lang w:val="en-GB" w:eastAsia="nb-NO"/>
              </w:rPr>
              <w:t>m</w:t>
            </w:r>
            <w:r w:rsidRPr="00DA0FE2">
              <w:rPr>
                <w:rFonts w:ascii="Calibri" w:eastAsia="Times New Roman" w:hAnsi="Calibri" w:cs="Times New Roman"/>
                <w:color w:val="000000"/>
                <w:sz w:val="18"/>
                <w:vertAlign w:val="superscript"/>
                <w:lang w:val="en-GB" w:eastAsia="nb-NO"/>
              </w:rPr>
              <w:t>)</w:t>
            </w:r>
          </w:p>
        </w:tc>
        <w:tc>
          <w:tcPr>
            <w:tcW w:w="1542"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2.065***</w:t>
            </w:r>
          </w:p>
        </w:tc>
        <w:tc>
          <w:tcPr>
            <w:tcW w:w="1174"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1.906***</w:t>
            </w:r>
          </w:p>
        </w:tc>
        <w:tc>
          <w:tcPr>
            <w:tcW w:w="1438"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1.750**</w:t>
            </w:r>
          </w:p>
        </w:tc>
        <w:tc>
          <w:tcPr>
            <w:tcW w:w="1174"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2.497***</w:t>
            </w:r>
          </w:p>
        </w:tc>
      </w:tr>
      <w:tr w:rsidR="00B614FA" w:rsidRPr="00C54900" w:rsidTr="004F71B9">
        <w:trPr>
          <w:jc w:val="center"/>
        </w:trPr>
        <w:tc>
          <w:tcPr>
            <w:tcW w:w="2622" w:type="dxa"/>
            <w:tcBorders>
              <w:top w:val="nil"/>
              <w:left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p>
        </w:tc>
        <w:tc>
          <w:tcPr>
            <w:tcW w:w="1542" w:type="dxa"/>
            <w:tcBorders>
              <w:top w:val="nil"/>
              <w:left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[1.80,2.37]</w:t>
            </w:r>
          </w:p>
        </w:tc>
        <w:tc>
          <w:tcPr>
            <w:tcW w:w="1174" w:type="dxa"/>
            <w:tcBorders>
              <w:top w:val="nil"/>
              <w:left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[1.62,2.25]</w:t>
            </w:r>
          </w:p>
        </w:tc>
        <w:tc>
          <w:tcPr>
            <w:tcW w:w="1438" w:type="dxa"/>
            <w:tcBorders>
              <w:top w:val="nil"/>
              <w:left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[1.17,2.62]</w:t>
            </w:r>
          </w:p>
        </w:tc>
        <w:tc>
          <w:tcPr>
            <w:tcW w:w="1174" w:type="dxa"/>
            <w:tcBorders>
              <w:top w:val="nil"/>
              <w:left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[1.91,3.27]</w:t>
            </w:r>
          </w:p>
        </w:tc>
      </w:tr>
      <w:tr w:rsidR="00B614FA" w:rsidRPr="00C54900" w:rsidTr="004F71B9">
        <w:trPr>
          <w:jc w:val="center"/>
        </w:trPr>
        <w:tc>
          <w:tcPr>
            <w:tcW w:w="2622" w:type="dxa"/>
            <w:tcBorders>
              <w:top w:val="nil"/>
              <w:left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r w:rsidRPr="00AA29A9">
              <w:rPr>
                <w:rFonts w:ascii="Calibri" w:eastAsia="Times New Roman" w:hAnsi="Calibri" w:cs="Times New Roman"/>
                <w:color w:val="000000"/>
                <w:sz w:val="18"/>
                <w:lang w:val="en-GB" w:eastAsia="nb-NO"/>
              </w:rPr>
              <w:t xml:space="preserve">Two or more </w:t>
            </w:r>
            <w:r>
              <w:rPr>
                <w:rFonts w:ascii="Calibri" w:eastAsia="Times New Roman" w:hAnsi="Calibri" w:cs="Times New Roman"/>
                <w:color w:val="000000"/>
                <w:sz w:val="18"/>
                <w:lang w:val="en-GB" w:eastAsia="nb-NO"/>
              </w:rPr>
              <w:t>NCDs</w:t>
            </w:r>
            <w:r w:rsidRPr="00DA0FE2">
              <w:rPr>
                <w:rFonts w:ascii="Calibri" w:eastAsia="Times New Roman" w:hAnsi="Calibri" w:cs="Times New Roman"/>
                <w:color w:val="000000"/>
                <w:sz w:val="18"/>
                <w:vertAlign w:val="superscript"/>
                <w:lang w:val="en-GB" w:eastAsia="nb-NO"/>
              </w:rPr>
              <w:t xml:space="preserve"> </w:t>
            </w:r>
            <w:r>
              <w:rPr>
                <w:rFonts w:ascii="Calibri" w:eastAsia="Times New Roman" w:hAnsi="Calibri" w:cs="Times New Roman"/>
                <w:color w:val="000000"/>
                <w:sz w:val="18"/>
                <w:vertAlign w:val="superscript"/>
                <w:lang w:val="en-GB" w:eastAsia="nb-NO"/>
              </w:rPr>
              <w:t>m</w:t>
            </w:r>
            <w:r w:rsidRPr="00DA0FE2">
              <w:rPr>
                <w:rFonts w:ascii="Calibri" w:eastAsia="Times New Roman" w:hAnsi="Calibri" w:cs="Times New Roman"/>
                <w:color w:val="000000"/>
                <w:sz w:val="18"/>
                <w:vertAlign w:val="superscript"/>
                <w:lang w:val="en-GB" w:eastAsia="nb-NO"/>
              </w:rPr>
              <w:t>)</w:t>
            </w:r>
          </w:p>
        </w:tc>
        <w:tc>
          <w:tcPr>
            <w:tcW w:w="1542" w:type="dxa"/>
            <w:tcBorders>
              <w:top w:val="nil"/>
              <w:left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3.128***</w:t>
            </w:r>
          </w:p>
        </w:tc>
        <w:tc>
          <w:tcPr>
            <w:tcW w:w="1174" w:type="dxa"/>
            <w:tcBorders>
              <w:top w:val="nil"/>
              <w:left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2.730***</w:t>
            </w:r>
          </w:p>
        </w:tc>
        <w:tc>
          <w:tcPr>
            <w:tcW w:w="1438" w:type="dxa"/>
            <w:tcBorders>
              <w:top w:val="nil"/>
              <w:left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2.973***</w:t>
            </w:r>
          </w:p>
        </w:tc>
        <w:tc>
          <w:tcPr>
            <w:tcW w:w="1174" w:type="dxa"/>
            <w:tcBorders>
              <w:top w:val="nil"/>
              <w:left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3.649***</w:t>
            </w:r>
          </w:p>
        </w:tc>
      </w:tr>
      <w:tr w:rsidR="00B614FA" w:rsidRPr="00C54900" w:rsidTr="004F71B9">
        <w:trPr>
          <w:jc w:val="center"/>
        </w:trPr>
        <w:tc>
          <w:tcPr>
            <w:tcW w:w="2622" w:type="dxa"/>
            <w:tcBorders>
              <w:left w:val="nil"/>
              <w:bottom w:val="single" w:sz="4" w:space="0" w:color="auto"/>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p>
        </w:tc>
        <w:tc>
          <w:tcPr>
            <w:tcW w:w="1542" w:type="dxa"/>
            <w:tcBorders>
              <w:left w:val="nil"/>
              <w:bottom w:val="single" w:sz="4" w:space="0" w:color="auto"/>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[2.74,3.56]</w:t>
            </w:r>
          </w:p>
        </w:tc>
        <w:tc>
          <w:tcPr>
            <w:tcW w:w="1174" w:type="dxa"/>
            <w:tcBorders>
              <w:left w:val="nil"/>
              <w:bottom w:val="single" w:sz="4" w:space="0" w:color="auto"/>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[2.34,3.19]</w:t>
            </w:r>
          </w:p>
        </w:tc>
        <w:tc>
          <w:tcPr>
            <w:tcW w:w="1438" w:type="dxa"/>
            <w:tcBorders>
              <w:left w:val="nil"/>
              <w:bottom w:val="single" w:sz="4" w:space="0" w:color="auto"/>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[2.07,4.27]</w:t>
            </w:r>
          </w:p>
        </w:tc>
        <w:tc>
          <w:tcPr>
            <w:tcW w:w="1174" w:type="dxa"/>
            <w:tcBorders>
              <w:left w:val="nil"/>
              <w:bottom w:val="single" w:sz="4" w:space="0" w:color="auto"/>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[2.82,4.72]</w:t>
            </w:r>
          </w:p>
        </w:tc>
      </w:tr>
      <w:tr w:rsidR="00B614FA" w:rsidRPr="00C54900" w:rsidTr="004F71B9">
        <w:trPr>
          <w:jc w:val="center"/>
        </w:trPr>
        <w:tc>
          <w:tcPr>
            <w:tcW w:w="2622" w:type="dxa"/>
            <w:tcBorders>
              <w:top w:val="single" w:sz="4" w:space="0" w:color="auto"/>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Physician density</w:t>
            </w:r>
          </w:p>
        </w:tc>
        <w:tc>
          <w:tcPr>
            <w:tcW w:w="1542" w:type="dxa"/>
            <w:tcBorders>
              <w:top w:val="single" w:sz="4" w:space="0" w:color="auto"/>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0.820</w:t>
            </w:r>
          </w:p>
        </w:tc>
        <w:tc>
          <w:tcPr>
            <w:tcW w:w="1174" w:type="dxa"/>
            <w:tcBorders>
              <w:top w:val="single" w:sz="4" w:space="0" w:color="auto"/>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0.726</w:t>
            </w:r>
            <w:r>
              <w:rPr>
                <w:rFonts w:ascii="Calibri" w:eastAsia="Times New Roman" w:hAnsi="Calibri" w:cs="Times New Roman"/>
                <w:color w:val="000000"/>
                <w:sz w:val="18"/>
                <w:lang w:val="en-GB" w:eastAsia="nb-NO"/>
              </w:rPr>
              <w:t>(*)</w:t>
            </w:r>
          </w:p>
        </w:tc>
        <w:tc>
          <w:tcPr>
            <w:tcW w:w="1438" w:type="dxa"/>
            <w:tcBorders>
              <w:top w:val="single" w:sz="4" w:space="0" w:color="auto"/>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0.982</w:t>
            </w:r>
          </w:p>
        </w:tc>
        <w:tc>
          <w:tcPr>
            <w:tcW w:w="1174" w:type="dxa"/>
            <w:tcBorders>
              <w:top w:val="single" w:sz="4" w:space="0" w:color="auto"/>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1.026</w:t>
            </w:r>
          </w:p>
        </w:tc>
      </w:tr>
      <w:tr w:rsidR="00B614FA" w:rsidRPr="00C54900" w:rsidTr="004F71B9">
        <w:trPr>
          <w:jc w:val="center"/>
        </w:trPr>
        <w:tc>
          <w:tcPr>
            <w:tcW w:w="2622"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p>
        </w:tc>
        <w:tc>
          <w:tcPr>
            <w:tcW w:w="1542"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[0.61,1.10]</w:t>
            </w:r>
          </w:p>
        </w:tc>
        <w:tc>
          <w:tcPr>
            <w:tcW w:w="1174"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[0.50,1.05]</w:t>
            </w:r>
          </w:p>
        </w:tc>
        <w:tc>
          <w:tcPr>
            <w:tcW w:w="1438"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[0.67,1.43]</w:t>
            </w:r>
          </w:p>
        </w:tc>
        <w:tc>
          <w:tcPr>
            <w:tcW w:w="1174"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[0.78,1.35]</w:t>
            </w:r>
          </w:p>
        </w:tc>
      </w:tr>
      <w:tr w:rsidR="00B614FA" w:rsidRPr="00C54900" w:rsidTr="004F71B9">
        <w:trPr>
          <w:jc w:val="center"/>
        </w:trPr>
        <w:tc>
          <w:tcPr>
            <w:tcW w:w="2622" w:type="dxa"/>
            <w:tcBorders>
              <w:top w:val="nil"/>
              <w:left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Out of pocket-</w:t>
            </w:r>
            <w:r>
              <w:rPr>
                <w:rFonts w:ascii="Calibri" w:eastAsia="Times New Roman" w:hAnsi="Calibri" w:cs="Times New Roman"/>
                <w:color w:val="000000"/>
                <w:sz w:val="18"/>
                <w:lang w:val="en-GB" w:eastAsia="nb-NO"/>
              </w:rPr>
              <w:t>payments</w:t>
            </w:r>
          </w:p>
        </w:tc>
        <w:tc>
          <w:tcPr>
            <w:tcW w:w="1542" w:type="dxa"/>
            <w:tcBorders>
              <w:top w:val="nil"/>
              <w:left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1.023</w:t>
            </w:r>
          </w:p>
        </w:tc>
        <w:tc>
          <w:tcPr>
            <w:tcW w:w="1174" w:type="dxa"/>
            <w:tcBorders>
              <w:top w:val="nil"/>
              <w:left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1.037</w:t>
            </w:r>
            <w:r>
              <w:rPr>
                <w:rFonts w:ascii="Calibri" w:eastAsia="Times New Roman" w:hAnsi="Calibri" w:cs="Times New Roman"/>
                <w:color w:val="000000"/>
                <w:sz w:val="18"/>
                <w:lang w:val="en-GB" w:eastAsia="nb-NO"/>
              </w:rPr>
              <w:t>(*)</w:t>
            </w:r>
          </w:p>
        </w:tc>
        <w:tc>
          <w:tcPr>
            <w:tcW w:w="1438" w:type="dxa"/>
            <w:tcBorders>
              <w:top w:val="nil"/>
              <w:left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1.013</w:t>
            </w:r>
          </w:p>
        </w:tc>
        <w:tc>
          <w:tcPr>
            <w:tcW w:w="1174" w:type="dxa"/>
            <w:tcBorders>
              <w:top w:val="nil"/>
              <w:left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1.017</w:t>
            </w:r>
          </w:p>
        </w:tc>
      </w:tr>
      <w:tr w:rsidR="00B614FA" w:rsidRPr="00C54900" w:rsidTr="004F71B9">
        <w:trPr>
          <w:jc w:val="center"/>
        </w:trPr>
        <w:tc>
          <w:tcPr>
            <w:tcW w:w="2622" w:type="dxa"/>
            <w:tcBorders>
              <w:top w:val="nil"/>
              <w:left w:val="nil"/>
              <w:bottom w:val="single" w:sz="4" w:space="0" w:color="auto"/>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p>
        </w:tc>
        <w:tc>
          <w:tcPr>
            <w:tcW w:w="1542" w:type="dxa"/>
            <w:tcBorders>
              <w:top w:val="nil"/>
              <w:left w:val="nil"/>
              <w:bottom w:val="single" w:sz="4" w:space="0" w:color="auto"/>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[0.99,1.05]</w:t>
            </w:r>
          </w:p>
        </w:tc>
        <w:tc>
          <w:tcPr>
            <w:tcW w:w="1174" w:type="dxa"/>
            <w:tcBorders>
              <w:top w:val="nil"/>
              <w:left w:val="nil"/>
              <w:bottom w:val="single" w:sz="4" w:space="0" w:color="auto"/>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[1.00,1.08]</w:t>
            </w:r>
          </w:p>
        </w:tc>
        <w:tc>
          <w:tcPr>
            <w:tcW w:w="1438" w:type="dxa"/>
            <w:tcBorders>
              <w:top w:val="nil"/>
              <w:left w:val="nil"/>
              <w:bottom w:val="single" w:sz="4" w:space="0" w:color="auto"/>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[0.98,1.05]</w:t>
            </w:r>
          </w:p>
        </w:tc>
        <w:tc>
          <w:tcPr>
            <w:tcW w:w="1174" w:type="dxa"/>
            <w:tcBorders>
              <w:top w:val="nil"/>
              <w:left w:val="nil"/>
              <w:bottom w:val="single" w:sz="4" w:space="0" w:color="auto"/>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[0.99,1.04]</w:t>
            </w:r>
          </w:p>
        </w:tc>
      </w:tr>
      <w:tr w:rsidR="00B614FA" w:rsidRPr="00C54900" w:rsidTr="004F71B9">
        <w:trPr>
          <w:jc w:val="center"/>
        </w:trPr>
        <w:tc>
          <w:tcPr>
            <w:tcW w:w="2622" w:type="dxa"/>
            <w:tcBorders>
              <w:top w:val="single" w:sz="4" w:space="0" w:color="auto"/>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r>
              <w:rPr>
                <w:rFonts w:ascii="Calibri" w:eastAsia="Times New Roman" w:hAnsi="Calibri" w:cs="Times New Roman"/>
                <w:color w:val="000000"/>
                <w:sz w:val="18"/>
                <w:lang w:val="en-GB" w:eastAsia="nb-NO"/>
              </w:rPr>
              <w:t>Constant</w:t>
            </w:r>
          </w:p>
        </w:tc>
        <w:tc>
          <w:tcPr>
            <w:tcW w:w="1542" w:type="dxa"/>
            <w:tcBorders>
              <w:top w:val="single" w:sz="4" w:space="0" w:color="auto"/>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0.0386***</w:t>
            </w:r>
          </w:p>
        </w:tc>
        <w:tc>
          <w:tcPr>
            <w:tcW w:w="1174" w:type="dxa"/>
            <w:tcBorders>
              <w:top w:val="single" w:sz="4" w:space="0" w:color="auto"/>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0.0244***</w:t>
            </w:r>
          </w:p>
        </w:tc>
        <w:tc>
          <w:tcPr>
            <w:tcW w:w="1438" w:type="dxa"/>
            <w:tcBorders>
              <w:top w:val="single" w:sz="4" w:space="0" w:color="auto"/>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0.00129***</w:t>
            </w:r>
          </w:p>
        </w:tc>
        <w:tc>
          <w:tcPr>
            <w:tcW w:w="1174" w:type="dxa"/>
            <w:tcBorders>
              <w:top w:val="single" w:sz="4" w:space="0" w:color="auto"/>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0.00566***</w:t>
            </w:r>
          </w:p>
        </w:tc>
      </w:tr>
      <w:tr w:rsidR="00B614FA" w:rsidRPr="00C54900" w:rsidTr="004F71B9">
        <w:trPr>
          <w:jc w:val="center"/>
        </w:trPr>
        <w:tc>
          <w:tcPr>
            <w:tcW w:w="2622"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p>
        </w:tc>
        <w:tc>
          <w:tcPr>
            <w:tcW w:w="1542"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[0.013,0.120]</w:t>
            </w:r>
          </w:p>
        </w:tc>
        <w:tc>
          <w:tcPr>
            <w:tcW w:w="1174"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[0.006,0.096]</w:t>
            </w:r>
          </w:p>
        </w:tc>
        <w:tc>
          <w:tcPr>
            <w:tcW w:w="1438"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[0.000,0.005]</w:t>
            </w:r>
          </w:p>
        </w:tc>
        <w:tc>
          <w:tcPr>
            <w:tcW w:w="1174"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[0.002,0.016]</w:t>
            </w:r>
          </w:p>
        </w:tc>
      </w:tr>
      <w:tr w:rsidR="00B614FA" w:rsidRPr="00C54900" w:rsidTr="004F71B9">
        <w:trPr>
          <w:jc w:val="center"/>
        </w:trPr>
        <w:tc>
          <w:tcPr>
            <w:tcW w:w="2622" w:type="dxa"/>
            <w:tcBorders>
              <w:top w:val="single" w:sz="4" w:space="0" w:color="auto"/>
              <w:left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r>
              <w:rPr>
                <w:rFonts w:ascii="Calibri" w:eastAsia="Times New Roman" w:hAnsi="Calibri" w:cs="Times New Roman"/>
                <w:color w:val="000000"/>
                <w:sz w:val="18"/>
                <w:lang w:val="en-GB" w:eastAsia="nb-NO"/>
              </w:rPr>
              <w:t>Variance</w:t>
            </w:r>
          </w:p>
        </w:tc>
        <w:tc>
          <w:tcPr>
            <w:tcW w:w="1542" w:type="dxa"/>
            <w:tcBorders>
              <w:top w:val="single" w:sz="4" w:space="0" w:color="auto"/>
              <w:left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1.244**</w:t>
            </w:r>
          </w:p>
        </w:tc>
        <w:tc>
          <w:tcPr>
            <w:tcW w:w="1174" w:type="dxa"/>
            <w:tcBorders>
              <w:top w:val="single" w:sz="4" w:space="0" w:color="auto"/>
              <w:left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1.405**</w:t>
            </w:r>
          </w:p>
        </w:tc>
        <w:tc>
          <w:tcPr>
            <w:tcW w:w="1438" w:type="dxa"/>
            <w:tcBorders>
              <w:top w:val="single" w:sz="4" w:space="0" w:color="auto"/>
              <w:left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1.315*</w:t>
            </w:r>
          </w:p>
        </w:tc>
        <w:tc>
          <w:tcPr>
            <w:tcW w:w="1174" w:type="dxa"/>
            <w:tcBorders>
              <w:top w:val="single" w:sz="4" w:space="0" w:color="auto"/>
              <w:left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1.163*</w:t>
            </w:r>
          </w:p>
        </w:tc>
      </w:tr>
      <w:tr w:rsidR="00B614FA" w:rsidRPr="00C54900" w:rsidTr="004F71B9">
        <w:trPr>
          <w:jc w:val="center"/>
        </w:trPr>
        <w:tc>
          <w:tcPr>
            <w:tcW w:w="2622" w:type="dxa"/>
            <w:tcBorders>
              <w:top w:val="nil"/>
              <w:left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p>
        </w:tc>
        <w:tc>
          <w:tcPr>
            <w:tcW w:w="1542" w:type="dxa"/>
            <w:tcBorders>
              <w:top w:val="nil"/>
              <w:left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[1.08,1.43]</w:t>
            </w:r>
          </w:p>
        </w:tc>
        <w:tc>
          <w:tcPr>
            <w:tcW w:w="1174" w:type="dxa"/>
            <w:tcBorders>
              <w:top w:val="nil"/>
              <w:left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[1.12,1.76]</w:t>
            </w:r>
          </w:p>
        </w:tc>
        <w:tc>
          <w:tcPr>
            <w:tcW w:w="1438" w:type="dxa"/>
            <w:tcBorders>
              <w:top w:val="nil"/>
              <w:left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[1.06,1.63]</w:t>
            </w:r>
          </w:p>
        </w:tc>
        <w:tc>
          <w:tcPr>
            <w:tcW w:w="1174" w:type="dxa"/>
            <w:tcBorders>
              <w:top w:val="nil"/>
              <w:left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[1.04,1.31]</w:t>
            </w:r>
          </w:p>
        </w:tc>
      </w:tr>
      <w:tr w:rsidR="00B614FA" w:rsidRPr="00C54900" w:rsidTr="004F71B9">
        <w:trPr>
          <w:jc w:val="center"/>
        </w:trPr>
        <w:tc>
          <w:tcPr>
            <w:tcW w:w="2622" w:type="dxa"/>
            <w:tcBorders>
              <w:left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N</w:t>
            </w:r>
          </w:p>
        </w:tc>
        <w:tc>
          <w:tcPr>
            <w:tcW w:w="1542" w:type="dxa"/>
            <w:tcBorders>
              <w:left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27879</w:t>
            </w:r>
          </w:p>
        </w:tc>
        <w:tc>
          <w:tcPr>
            <w:tcW w:w="1174" w:type="dxa"/>
            <w:tcBorders>
              <w:left w:val="nil"/>
              <w:right w:val="nil"/>
            </w:tcBorders>
            <w:shd w:val="clear" w:color="auto" w:fill="auto"/>
            <w:noWrap/>
            <w:vAlign w:val="bottom"/>
            <w:hideMark/>
          </w:tcPr>
          <w:p w:rsidR="00B614FA" w:rsidRPr="00746DF4" w:rsidRDefault="00B614FA">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27879</w:t>
            </w:r>
          </w:p>
        </w:tc>
        <w:tc>
          <w:tcPr>
            <w:tcW w:w="1438" w:type="dxa"/>
            <w:tcBorders>
              <w:left w:val="nil"/>
              <w:right w:val="nil"/>
            </w:tcBorders>
            <w:shd w:val="clear" w:color="auto" w:fill="auto"/>
            <w:noWrap/>
            <w:vAlign w:val="bottom"/>
            <w:hideMark/>
          </w:tcPr>
          <w:p w:rsidR="00B614FA" w:rsidRPr="00746DF4" w:rsidRDefault="00B614FA">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27879</w:t>
            </w:r>
          </w:p>
        </w:tc>
        <w:tc>
          <w:tcPr>
            <w:tcW w:w="1174" w:type="dxa"/>
            <w:tcBorders>
              <w:left w:val="nil"/>
              <w:right w:val="nil"/>
            </w:tcBorders>
            <w:shd w:val="clear" w:color="auto" w:fill="auto"/>
            <w:noWrap/>
            <w:vAlign w:val="bottom"/>
            <w:hideMark/>
          </w:tcPr>
          <w:p w:rsidR="00B614FA" w:rsidRPr="00746DF4" w:rsidRDefault="00B614FA">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27879</w:t>
            </w:r>
          </w:p>
        </w:tc>
      </w:tr>
      <w:tr w:rsidR="00B614FA" w:rsidRPr="00C54900" w:rsidTr="004F71B9">
        <w:trPr>
          <w:jc w:val="center"/>
        </w:trPr>
        <w:tc>
          <w:tcPr>
            <w:tcW w:w="2622" w:type="dxa"/>
            <w:tcBorders>
              <w:bottom w:val="single" w:sz="4" w:space="0" w:color="auto"/>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18"/>
                <w:lang w:val="en-GB" w:eastAsia="nb-NO"/>
              </w:rPr>
            </w:pPr>
            <w:proofErr w:type="spellStart"/>
            <w:r w:rsidRPr="008E1D7A">
              <w:rPr>
                <w:rFonts w:ascii="Calibri" w:eastAsia="Times New Roman" w:hAnsi="Calibri" w:cs="Times New Roman"/>
                <w:color w:val="000000"/>
                <w:sz w:val="18"/>
                <w:lang w:val="en-GB" w:eastAsia="nb-NO"/>
              </w:rPr>
              <w:t>Akaike</w:t>
            </w:r>
            <w:proofErr w:type="spellEnd"/>
            <w:r w:rsidRPr="008E1D7A">
              <w:rPr>
                <w:rFonts w:ascii="Calibri" w:eastAsia="Times New Roman" w:hAnsi="Calibri" w:cs="Times New Roman"/>
                <w:color w:val="000000"/>
                <w:sz w:val="18"/>
                <w:lang w:val="en-GB" w:eastAsia="nb-NO"/>
              </w:rPr>
              <w:t xml:space="preserve"> information criterion</w:t>
            </w:r>
          </w:p>
        </w:tc>
        <w:tc>
          <w:tcPr>
            <w:tcW w:w="1542" w:type="dxa"/>
            <w:tcBorders>
              <w:bottom w:val="single" w:sz="4" w:space="0" w:color="auto"/>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18123.01</w:t>
            </w:r>
          </w:p>
        </w:tc>
        <w:tc>
          <w:tcPr>
            <w:tcW w:w="1174" w:type="dxa"/>
            <w:tcBorders>
              <w:bottom w:val="single" w:sz="4" w:space="0" w:color="auto"/>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13875.74</w:t>
            </w:r>
          </w:p>
        </w:tc>
        <w:tc>
          <w:tcPr>
            <w:tcW w:w="1438" w:type="dxa"/>
            <w:tcBorders>
              <w:bottom w:val="single" w:sz="4" w:space="0" w:color="auto"/>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3666.04</w:t>
            </w:r>
          </w:p>
        </w:tc>
        <w:tc>
          <w:tcPr>
            <w:tcW w:w="1174" w:type="dxa"/>
            <w:tcBorders>
              <w:bottom w:val="single" w:sz="4" w:space="0" w:color="auto"/>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18"/>
                <w:lang w:val="en-GB" w:eastAsia="nb-NO"/>
              </w:rPr>
            </w:pPr>
            <w:r w:rsidRPr="00746DF4">
              <w:rPr>
                <w:rFonts w:ascii="Calibri" w:eastAsia="Times New Roman" w:hAnsi="Calibri" w:cs="Times New Roman"/>
                <w:color w:val="000000"/>
                <w:sz w:val="18"/>
                <w:lang w:val="en-GB" w:eastAsia="nb-NO"/>
              </w:rPr>
              <w:t>6358.86</w:t>
            </w:r>
          </w:p>
        </w:tc>
      </w:tr>
    </w:tbl>
    <w:p w:rsidR="00B614FA" w:rsidRDefault="00B614FA" w:rsidP="004F71B9">
      <w:pPr>
        <w:spacing w:after="0" w:line="240" w:lineRule="auto"/>
        <w:rPr>
          <w:rFonts w:ascii="Calibri" w:eastAsia="Times New Roman" w:hAnsi="Calibri" w:cs="Times New Roman"/>
          <w:color w:val="000000"/>
          <w:sz w:val="18"/>
          <w:lang w:val="en-GB" w:eastAsia="nb-NO"/>
        </w:rPr>
      </w:pPr>
      <w:r>
        <w:rPr>
          <w:rFonts w:ascii="Calibri" w:eastAsia="Times New Roman" w:hAnsi="Calibri" w:cs="Times New Roman"/>
          <w:color w:val="000000"/>
          <w:sz w:val="18"/>
          <w:lang w:val="en-GB" w:eastAsia="nb-NO"/>
        </w:rPr>
        <w:t xml:space="preserve">Reference categories: a) Male b) Age 25-35, c) High education, d) No financial strain, e) Urban domicile, f) Non-immigrant, g) Paid work, h) No GP visit, </w:t>
      </w:r>
      <w:proofErr w:type="spellStart"/>
      <w:r>
        <w:rPr>
          <w:rFonts w:ascii="Calibri" w:eastAsia="Times New Roman" w:hAnsi="Calibri" w:cs="Times New Roman"/>
          <w:color w:val="000000"/>
          <w:sz w:val="18"/>
          <w:lang w:val="en-GB" w:eastAsia="nb-NO"/>
        </w:rPr>
        <w:t>i</w:t>
      </w:r>
      <w:proofErr w:type="spellEnd"/>
      <w:r>
        <w:rPr>
          <w:rFonts w:ascii="Calibri" w:eastAsia="Times New Roman" w:hAnsi="Calibri" w:cs="Times New Roman"/>
          <w:color w:val="000000"/>
          <w:sz w:val="18"/>
          <w:lang w:val="en-GB" w:eastAsia="nb-NO"/>
        </w:rPr>
        <w:t>) No specialist visit, j) No alternative treatment, k) Good health, l) No depressive symptoms, m) No NCDs.</w:t>
      </w:r>
    </w:p>
    <w:p w:rsidR="00B614FA" w:rsidRPr="00746DF4" w:rsidRDefault="00B614FA" w:rsidP="004F71B9">
      <w:pPr>
        <w:spacing w:after="0" w:line="240" w:lineRule="auto"/>
        <w:rPr>
          <w:rFonts w:ascii="Calibri" w:eastAsia="Times New Roman" w:hAnsi="Calibri" w:cs="Times New Roman"/>
          <w:color w:val="000000"/>
          <w:sz w:val="18"/>
          <w:lang w:val="en-GB" w:eastAsia="nb-NO"/>
        </w:rPr>
      </w:pPr>
    </w:p>
    <w:p w:rsidR="00B614FA" w:rsidRDefault="00B614FA">
      <w:pPr>
        <w:rPr>
          <w:rFonts w:ascii="Calibri" w:eastAsia="Times New Roman" w:hAnsi="Calibri" w:cs="Times New Roman"/>
          <w:color w:val="000000"/>
          <w:sz w:val="18"/>
          <w:lang w:val="en-GB" w:eastAsia="nb-NO"/>
        </w:rPr>
      </w:pPr>
      <w:r>
        <w:rPr>
          <w:rFonts w:ascii="Calibri" w:eastAsia="Times New Roman" w:hAnsi="Calibri" w:cs="Times New Roman"/>
          <w:color w:val="000000"/>
          <w:sz w:val="18"/>
          <w:lang w:val="en-GB" w:eastAsia="nb-NO"/>
        </w:rPr>
        <w:t>(*</w:t>
      </w:r>
      <w:proofErr w:type="gramStart"/>
      <w:r>
        <w:rPr>
          <w:rFonts w:ascii="Calibri" w:eastAsia="Times New Roman" w:hAnsi="Calibri" w:cs="Times New Roman"/>
          <w:color w:val="000000"/>
          <w:sz w:val="18"/>
          <w:lang w:val="en-GB" w:eastAsia="nb-NO"/>
        </w:rPr>
        <w:t>)p</w:t>
      </w:r>
      <w:proofErr w:type="gramEnd"/>
      <w:r>
        <w:rPr>
          <w:rFonts w:ascii="Calibri" w:eastAsia="Times New Roman" w:hAnsi="Calibri" w:cs="Times New Roman"/>
          <w:color w:val="000000"/>
          <w:sz w:val="18"/>
          <w:lang w:val="en-GB" w:eastAsia="nb-NO"/>
        </w:rPr>
        <w:t xml:space="preserve">&lt;0.1, </w:t>
      </w:r>
      <w:r w:rsidRPr="00746DF4">
        <w:rPr>
          <w:rFonts w:ascii="Calibri" w:eastAsia="Times New Roman" w:hAnsi="Calibri" w:cs="Times New Roman"/>
          <w:color w:val="000000"/>
          <w:sz w:val="18"/>
          <w:lang w:val="en-GB" w:eastAsia="nb-NO"/>
        </w:rPr>
        <w:t>*p&lt;0.05,</w:t>
      </w:r>
      <w:r>
        <w:rPr>
          <w:rFonts w:ascii="Calibri" w:eastAsia="Times New Roman" w:hAnsi="Calibri" w:cs="Times New Roman"/>
          <w:color w:val="000000"/>
          <w:sz w:val="18"/>
          <w:lang w:val="en-GB" w:eastAsia="nb-NO"/>
        </w:rPr>
        <w:t xml:space="preserve"> </w:t>
      </w:r>
      <w:r w:rsidRPr="00746DF4">
        <w:rPr>
          <w:rFonts w:ascii="Calibri" w:eastAsia="Times New Roman" w:hAnsi="Calibri" w:cs="Times New Roman"/>
          <w:color w:val="000000"/>
          <w:sz w:val="18"/>
          <w:lang w:val="en-GB" w:eastAsia="nb-NO"/>
        </w:rPr>
        <w:t>**p&lt;0.01</w:t>
      </w:r>
      <w:r>
        <w:rPr>
          <w:rFonts w:ascii="Calibri" w:eastAsia="Times New Roman" w:hAnsi="Calibri" w:cs="Times New Roman"/>
          <w:color w:val="000000"/>
          <w:sz w:val="18"/>
          <w:lang w:val="en-GB" w:eastAsia="nb-NO"/>
        </w:rPr>
        <w:t xml:space="preserve"> </w:t>
      </w:r>
      <w:r w:rsidRPr="00746DF4">
        <w:rPr>
          <w:rFonts w:ascii="Calibri" w:eastAsia="Times New Roman" w:hAnsi="Calibri" w:cs="Times New Roman"/>
          <w:color w:val="000000"/>
          <w:sz w:val="18"/>
          <w:lang w:val="en-GB" w:eastAsia="nb-NO"/>
        </w:rPr>
        <w:t>,***p&lt;0.001</w:t>
      </w:r>
      <w:r>
        <w:rPr>
          <w:rFonts w:ascii="Calibri" w:eastAsia="Times New Roman" w:hAnsi="Calibri" w:cs="Times New Roman"/>
          <w:color w:val="000000"/>
          <w:sz w:val="18"/>
          <w:lang w:val="en-GB" w:eastAsia="nb-NO"/>
        </w:rPr>
        <w:br w:type="page"/>
      </w:r>
    </w:p>
    <w:p w:rsidR="00B614FA" w:rsidRPr="00523189" w:rsidRDefault="00B614FA" w:rsidP="004F71B9">
      <w:pPr>
        <w:pStyle w:val="Heading1"/>
      </w:pPr>
      <w:r w:rsidRPr="00523189">
        <w:lastRenderedPageBreak/>
        <w:t>Appendix</w:t>
      </w:r>
    </w:p>
    <w:p w:rsidR="00B614FA" w:rsidRDefault="00B614FA" w:rsidP="004F71B9">
      <w:pPr>
        <w:spacing w:after="0" w:line="240" w:lineRule="auto"/>
        <w:rPr>
          <w:rFonts w:ascii="Calibri" w:eastAsia="Times New Roman" w:hAnsi="Calibri" w:cs="Times New Roman"/>
          <w:color w:val="000000"/>
          <w:sz w:val="18"/>
          <w:lang w:val="en-GB" w:eastAsia="nb-NO"/>
        </w:rPr>
      </w:pPr>
    </w:p>
    <w:p w:rsidR="00B614FA" w:rsidRDefault="00B614FA" w:rsidP="002E23D6">
      <w:pPr>
        <w:spacing w:after="0" w:line="240" w:lineRule="auto"/>
        <w:rPr>
          <w:rFonts w:ascii="Calibri" w:eastAsia="Times New Roman" w:hAnsi="Calibri" w:cs="Times New Roman"/>
          <w:color w:val="000000"/>
          <w:sz w:val="18"/>
          <w:lang w:val="en-GB" w:eastAsia="nb-NO"/>
        </w:rPr>
      </w:pPr>
      <w:r>
        <w:rPr>
          <w:rFonts w:ascii="Calibri" w:eastAsia="Times New Roman" w:hAnsi="Calibri" w:cs="Times New Roman"/>
          <w:color w:val="000000"/>
          <w:sz w:val="18"/>
          <w:lang w:val="en-GB" w:eastAsia="nb-NO"/>
        </w:rPr>
        <w:t>Table A1: Unmet need by physician density</w:t>
      </w:r>
    </w:p>
    <w:tbl>
      <w:tblPr>
        <w:tblW w:w="3600" w:type="dxa"/>
        <w:tblInd w:w="93" w:type="dxa"/>
        <w:tblBorders>
          <w:top w:val="single" w:sz="4" w:space="0" w:color="auto"/>
          <w:bottom w:val="single" w:sz="4" w:space="0" w:color="auto"/>
        </w:tblBorders>
        <w:tblLook w:val="04A0" w:firstRow="1" w:lastRow="0" w:firstColumn="1" w:lastColumn="0" w:noHBand="0" w:noVBand="1"/>
      </w:tblPr>
      <w:tblGrid>
        <w:gridCol w:w="1216"/>
        <w:gridCol w:w="1200"/>
        <w:gridCol w:w="1200"/>
      </w:tblGrid>
      <w:tr w:rsidR="00B614FA" w:rsidRPr="00F72672" w:rsidTr="004F71B9">
        <w:tc>
          <w:tcPr>
            <w:tcW w:w="1200" w:type="dxa"/>
            <w:tcBorders>
              <w:top w:val="single" w:sz="4" w:space="0" w:color="auto"/>
              <w:bottom w:val="single" w:sz="4" w:space="0" w:color="auto"/>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b/>
                <w:color w:val="000000"/>
                <w:sz w:val="20"/>
                <w:lang w:val="en-GB" w:eastAsia="en-GB"/>
              </w:rPr>
            </w:pPr>
            <w:r w:rsidRPr="00746DF4">
              <w:rPr>
                <w:rFonts w:ascii="Calibri" w:eastAsia="Times New Roman" w:hAnsi="Calibri" w:cs="Times New Roman"/>
                <w:b/>
                <w:color w:val="000000"/>
                <w:sz w:val="20"/>
                <w:lang w:val="en-GB" w:eastAsia="en-GB"/>
              </w:rPr>
              <w:t>Country</w:t>
            </w:r>
          </w:p>
        </w:tc>
        <w:tc>
          <w:tcPr>
            <w:tcW w:w="1200" w:type="dxa"/>
            <w:tcBorders>
              <w:top w:val="single" w:sz="4" w:space="0" w:color="auto"/>
              <w:bottom w:val="single" w:sz="4" w:space="0" w:color="auto"/>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b/>
                <w:color w:val="000000"/>
                <w:sz w:val="20"/>
                <w:lang w:val="en-GB" w:eastAsia="en-GB"/>
              </w:rPr>
            </w:pPr>
            <w:r w:rsidRPr="00746DF4">
              <w:rPr>
                <w:rFonts w:ascii="Calibri" w:eastAsia="Times New Roman" w:hAnsi="Calibri" w:cs="Times New Roman"/>
                <w:b/>
                <w:color w:val="000000"/>
                <w:sz w:val="20"/>
                <w:lang w:val="en-GB" w:eastAsia="en-GB"/>
              </w:rPr>
              <w:t>Physician Density*</w:t>
            </w:r>
          </w:p>
        </w:tc>
        <w:tc>
          <w:tcPr>
            <w:tcW w:w="1200" w:type="dxa"/>
            <w:tcBorders>
              <w:top w:val="single" w:sz="4" w:space="0" w:color="auto"/>
              <w:bottom w:val="single" w:sz="4" w:space="0" w:color="auto"/>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b/>
                <w:color w:val="000000"/>
                <w:sz w:val="20"/>
                <w:lang w:val="en-GB" w:eastAsia="en-GB"/>
              </w:rPr>
            </w:pPr>
            <w:r w:rsidRPr="00746DF4">
              <w:rPr>
                <w:rFonts w:ascii="Calibri" w:eastAsia="Times New Roman" w:hAnsi="Calibri" w:cs="Times New Roman"/>
                <w:b/>
                <w:color w:val="000000"/>
                <w:sz w:val="20"/>
                <w:lang w:val="en-GB" w:eastAsia="en-GB"/>
              </w:rPr>
              <w:t>Unmet need</w:t>
            </w:r>
          </w:p>
        </w:tc>
      </w:tr>
      <w:tr w:rsidR="00B614FA" w:rsidRPr="00F72672" w:rsidTr="004F71B9">
        <w:tc>
          <w:tcPr>
            <w:tcW w:w="1200" w:type="dxa"/>
            <w:tcBorders>
              <w:top w:val="single" w:sz="4" w:space="0" w:color="auto"/>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Poland</w:t>
            </w:r>
          </w:p>
        </w:tc>
        <w:tc>
          <w:tcPr>
            <w:tcW w:w="1200" w:type="dxa"/>
            <w:tcBorders>
              <w:top w:val="single" w:sz="4" w:space="0" w:color="auto"/>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2,22</w:t>
            </w:r>
          </w:p>
        </w:tc>
        <w:tc>
          <w:tcPr>
            <w:tcW w:w="1200" w:type="dxa"/>
            <w:tcBorders>
              <w:top w:val="single" w:sz="4" w:space="0" w:color="auto"/>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22,4</w:t>
            </w:r>
          </w:p>
        </w:tc>
      </w:tr>
      <w:tr w:rsidR="00B614FA" w:rsidRPr="00F72672" w:rsidTr="004F71B9">
        <w:tc>
          <w:tcPr>
            <w:tcW w:w="1200" w:type="dxa"/>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Slovenia</w:t>
            </w:r>
          </w:p>
        </w:tc>
        <w:tc>
          <w:tcPr>
            <w:tcW w:w="120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2,54</w:t>
            </w:r>
          </w:p>
        </w:tc>
        <w:tc>
          <w:tcPr>
            <w:tcW w:w="120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8,5</w:t>
            </w:r>
          </w:p>
        </w:tc>
      </w:tr>
      <w:tr w:rsidR="00B614FA" w:rsidRPr="00F72672" w:rsidTr="004F71B9">
        <w:tc>
          <w:tcPr>
            <w:tcW w:w="1200" w:type="dxa"/>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Ireland</w:t>
            </w:r>
          </w:p>
        </w:tc>
        <w:tc>
          <w:tcPr>
            <w:tcW w:w="120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2,67</w:t>
            </w:r>
          </w:p>
        </w:tc>
        <w:tc>
          <w:tcPr>
            <w:tcW w:w="120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7,0</w:t>
            </w:r>
          </w:p>
        </w:tc>
      </w:tr>
      <w:tr w:rsidR="00B614FA" w:rsidRPr="00F72672" w:rsidTr="004F71B9">
        <w:tc>
          <w:tcPr>
            <w:tcW w:w="1200" w:type="dxa"/>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UK</w:t>
            </w:r>
          </w:p>
        </w:tc>
        <w:tc>
          <w:tcPr>
            <w:tcW w:w="120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2,81</w:t>
            </w:r>
          </w:p>
        </w:tc>
        <w:tc>
          <w:tcPr>
            <w:tcW w:w="120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14,3</w:t>
            </w:r>
          </w:p>
        </w:tc>
      </w:tr>
      <w:tr w:rsidR="00B614FA" w:rsidRPr="00F72672" w:rsidTr="004F71B9">
        <w:tc>
          <w:tcPr>
            <w:tcW w:w="1200" w:type="dxa"/>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Finland</w:t>
            </w:r>
          </w:p>
        </w:tc>
        <w:tc>
          <w:tcPr>
            <w:tcW w:w="120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2,91</w:t>
            </w:r>
          </w:p>
        </w:tc>
        <w:tc>
          <w:tcPr>
            <w:tcW w:w="120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17,1</w:t>
            </w:r>
          </w:p>
        </w:tc>
      </w:tr>
      <w:tr w:rsidR="00B614FA" w:rsidRPr="00F72672" w:rsidTr="004F71B9">
        <w:tc>
          <w:tcPr>
            <w:tcW w:w="1200" w:type="dxa"/>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Hungary</w:t>
            </w:r>
          </w:p>
        </w:tc>
        <w:tc>
          <w:tcPr>
            <w:tcW w:w="120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3,10</w:t>
            </w:r>
          </w:p>
        </w:tc>
        <w:tc>
          <w:tcPr>
            <w:tcW w:w="120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6,1</w:t>
            </w:r>
          </w:p>
        </w:tc>
      </w:tr>
      <w:tr w:rsidR="00B614FA" w:rsidRPr="00F72672" w:rsidTr="004F71B9">
        <w:tc>
          <w:tcPr>
            <w:tcW w:w="1200" w:type="dxa"/>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Netherlands</w:t>
            </w:r>
          </w:p>
        </w:tc>
        <w:tc>
          <w:tcPr>
            <w:tcW w:w="120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3,15</w:t>
            </w:r>
          </w:p>
        </w:tc>
        <w:tc>
          <w:tcPr>
            <w:tcW w:w="120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4,3</w:t>
            </w:r>
          </w:p>
        </w:tc>
      </w:tr>
      <w:tr w:rsidR="00B614FA" w:rsidRPr="00F72672" w:rsidTr="004F71B9">
        <w:tc>
          <w:tcPr>
            <w:tcW w:w="1200" w:type="dxa"/>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France</w:t>
            </w:r>
          </w:p>
        </w:tc>
        <w:tc>
          <w:tcPr>
            <w:tcW w:w="120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3,19</w:t>
            </w:r>
          </w:p>
        </w:tc>
        <w:tc>
          <w:tcPr>
            <w:tcW w:w="120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19,2</w:t>
            </w:r>
          </w:p>
        </w:tc>
      </w:tr>
      <w:tr w:rsidR="00B614FA" w:rsidRPr="00F72672" w:rsidTr="004F71B9">
        <w:tc>
          <w:tcPr>
            <w:tcW w:w="1200" w:type="dxa"/>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Israel</w:t>
            </w:r>
          </w:p>
        </w:tc>
        <w:tc>
          <w:tcPr>
            <w:tcW w:w="120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3,34</w:t>
            </w:r>
          </w:p>
        </w:tc>
        <w:tc>
          <w:tcPr>
            <w:tcW w:w="120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18,0</w:t>
            </w:r>
          </w:p>
        </w:tc>
      </w:tr>
      <w:tr w:rsidR="00B614FA" w:rsidRPr="00F72672" w:rsidTr="004F71B9">
        <w:tc>
          <w:tcPr>
            <w:tcW w:w="1200" w:type="dxa"/>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Denmark</w:t>
            </w:r>
          </w:p>
        </w:tc>
        <w:tc>
          <w:tcPr>
            <w:tcW w:w="120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3,49</w:t>
            </w:r>
          </w:p>
        </w:tc>
        <w:tc>
          <w:tcPr>
            <w:tcW w:w="120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6,6</w:t>
            </w:r>
          </w:p>
        </w:tc>
      </w:tr>
      <w:tr w:rsidR="00B614FA" w:rsidRPr="00F72672" w:rsidTr="004F71B9">
        <w:tc>
          <w:tcPr>
            <w:tcW w:w="1200" w:type="dxa"/>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Czech</w:t>
            </w:r>
          </w:p>
        </w:tc>
        <w:tc>
          <w:tcPr>
            <w:tcW w:w="120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3,71</w:t>
            </w:r>
          </w:p>
        </w:tc>
        <w:tc>
          <w:tcPr>
            <w:tcW w:w="120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7,1</w:t>
            </w:r>
          </w:p>
        </w:tc>
      </w:tr>
      <w:tr w:rsidR="00B614FA" w:rsidRPr="00F72672" w:rsidTr="004F71B9">
        <w:tc>
          <w:tcPr>
            <w:tcW w:w="1200" w:type="dxa"/>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Belgium</w:t>
            </w:r>
          </w:p>
        </w:tc>
        <w:tc>
          <w:tcPr>
            <w:tcW w:w="120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3,78</w:t>
            </w:r>
          </w:p>
        </w:tc>
        <w:tc>
          <w:tcPr>
            <w:tcW w:w="120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10,0</w:t>
            </w:r>
          </w:p>
        </w:tc>
      </w:tr>
      <w:tr w:rsidR="00B614FA" w:rsidRPr="00F72672" w:rsidTr="004F71B9">
        <w:tc>
          <w:tcPr>
            <w:tcW w:w="1200" w:type="dxa"/>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Germany</w:t>
            </w:r>
          </w:p>
        </w:tc>
        <w:tc>
          <w:tcPr>
            <w:tcW w:w="120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3,89</w:t>
            </w:r>
          </w:p>
        </w:tc>
        <w:tc>
          <w:tcPr>
            <w:tcW w:w="120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16,1</w:t>
            </w:r>
          </w:p>
        </w:tc>
      </w:tr>
      <w:tr w:rsidR="00B614FA" w:rsidRPr="00F72672" w:rsidTr="004F71B9">
        <w:tc>
          <w:tcPr>
            <w:tcW w:w="1200" w:type="dxa"/>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Sweden</w:t>
            </w:r>
          </w:p>
        </w:tc>
        <w:tc>
          <w:tcPr>
            <w:tcW w:w="120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3,93</w:t>
            </w:r>
          </w:p>
        </w:tc>
        <w:tc>
          <w:tcPr>
            <w:tcW w:w="120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10,0</w:t>
            </w:r>
          </w:p>
        </w:tc>
      </w:tr>
      <w:tr w:rsidR="00B614FA" w:rsidRPr="00F72672" w:rsidTr="004F71B9">
        <w:tc>
          <w:tcPr>
            <w:tcW w:w="1200" w:type="dxa"/>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Switzerland</w:t>
            </w:r>
          </w:p>
        </w:tc>
        <w:tc>
          <w:tcPr>
            <w:tcW w:w="120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4,05</w:t>
            </w:r>
          </w:p>
        </w:tc>
        <w:tc>
          <w:tcPr>
            <w:tcW w:w="120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6,0</w:t>
            </w:r>
          </w:p>
        </w:tc>
      </w:tr>
      <w:tr w:rsidR="00B614FA" w:rsidRPr="00F72672" w:rsidTr="004F71B9">
        <w:tc>
          <w:tcPr>
            <w:tcW w:w="1200" w:type="dxa"/>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Portugal</w:t>
            </w:r>
          </w:p>
        </w:tc>
        <w:tc>
          <w:tcPr>
            <w:tcW w:w="120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4,10</w:t>
            </w:r>
          </w:p>
        </w:tc>
        <w:tc>
          <w:tcPr>
            <w:tcW w:w="120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18,4</w:t>
            </w:r>
          </w:p>
        </w:tc>
      </w:tr>
      <w:tr w:rsidR="00B614FA" w:rsidRPr="00F72672" w:rsidTr="004F71B9">
        <w:tc>
          <w:tcPr>
            <w:tcW w:w="1200" w:type="dxa"/>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Lithuania</w:t>
            </w:r>
          </w:p>
        </w:tc>
        <w:tc>
          <w:tcPr>
            <w:tcW w:w="120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4,12</w:t>
            </w:r>
          </w:p>
        </w:tc>
        <w:tc>
          <w:tcPr>
            <w:tcW w:w="120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12,4</w:t>
            </w:r>
          </w:p>
        </w:tc>
      </w:tr>
      <w:tr w:rsidR="00B614FA" w:rsidRPr="00F72672" w:rsidTr="004F71B9">
        <w:tc>
          <w:tcPr>
            <w:tcW w:w="1200" w:type="dxa"/>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Norway</w:t>
            </w:r>
          </w:p>
        </w:tc>
        <w:tc>
          <w:tcPr>
            <w:tcW w:w="120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4,28</w:t>
            </w:r>
          </w:p>
        </w:tc>
        <w:tc>
          <w:tcPr>
            <w:tcW w:w="120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12,6</w:t>
            </w:r>
          </w:p>
        </w:tc>
      </w:tr>
      <w:tr w:rsidR="00B614FA" w:rsidRPr="00F72672" w:rsidTr="004F71B9">
        <w:tc>
          <w:tcPr>
            <w:tcW w:w="1200" w:type="dxa"/>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Austria</w:t>
            </w:r>
          </w:p>
        </w:tc>
        <w:tc>
          <w:tcPr>
            <w:tcW w:w="120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4,83</w:t>
            </w:r>
          </w:p>
        </w:tc>
        <w:tc>
          <w:tcPr>
            <w:tcW w:w="120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5,5</w:t>
            </w:r>
          </w:p>
        </w:tc>
      </w:tr>
      <w:tr w:rsidR="00B614FA" w:rsidRPr="00F72672" w:rsidTr="004F71B9">
        <w:tc>
          <w:tcPr>
            <w:tcW w:w="1200" w:type="dxa"/>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Spain</w:t>
            </w:r>
          </w:p>
        </w:tc>
        <w:tc>
          <w:tcPr>
            <w:tcW w:w="120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4,95</w:t>
            </w:r>
          </w:p>
        </w:tc>
        <w:tc>
          <w:tcPr>
            <w:tcW w:w="1200" w:type="dxa"/>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13,5</w:t>
            </w:r>
          </w:p>
        </w:tc>
      </w:tr>
    </w:tbl>
    <w:p w:rsidR="00B614FA" w:rsidRDefault="00B614FA" w:rsidP="004F71B9">
      <w:pPr>
        <w:spacing w:after="0" w:line="240" w:lineRule="auto"/>
        <w:rPr>
          <w:rFonts w:ascii="Calibri" w:eastAsia="Times New Roman" w:hAnsi="Calibri" w:cs="Times New Roman"/>
          <w:color w:val="000000"/>
          <w:sz w:val="18"/>
          <w:lang w:val="en-GB" w:eastAsia="nb-NO"/>
        </w:rPr>
      </w:pPr>
      <w:r w:rsidRPr="00F72672">
        <w:rPr>
          <w:rFonts w:ascii="Calibri" w:eastAsia="Times New Roman" w:hAnsi="Calibri" w:cs="Times New Roman"/>
          <w:color w:val="000000"/>
          <w:sz w:val="18"/>
          <w:lang w:val="en-GB" w:eastAsia="nb-NO"/>
        </w:rPr>
        <w:t>*Physician density by 1000 population</w:t>
      </w:r>
    </w:p>
    <w:p w:rsidR="00B614FA" w:rsidRDefault="00B614FA" w:rsidP="004F71B9">
      <w:pPr>
        <w:spacing w:after="0" w:line="240" w:lineRule="auto"/>
        <w:rPr>
          <w:rFonts w:ascii="Calibri" w:eastAsia="Times New Roman" w:hAnsi="Calibri" w:cs="Times New Roman"/>
          <w:color w:val="000000"/>
          <w:sz w:val="18"/>
          <w:lang w:val="en-GB" w:eastAsia="nb-NO"/>
        </w:rPr>
      </w:pPr>
    </w:p>
    <w:p w:rsidR="00B614FA" w:rsidRDefault="00B614FA" w:rsidP="004F71B9">
      <w:pPr>
        <w:spacing w:after="0" w:line="240" w:lineRule="auto"/>
        <w:rPr>
          <w:rFonts w:ascii="Calibri" w:eastAsia="Times New Roman" w:hAnsi="Calibri" w:cs="Times New Roman"/>
          <w:color w:val="000000"/>
          <w:sz w:val="18"/>
          <w:lang w:val="en-GB" w:eastAsia="nb-NO"/>
        </w:rPr>
      </w:pPr>
      <w:r>
        <w:rPr>
          <w:rFonts w:ascii="Calibri" w:eastAsia="Times New Roman" w:hAnsi="Calibri" w:cs="Times New Roman"/>
          <w:color w:val="000000"/>
          <w:sz w:val="18"/>
          <w:lang w:val="en-GB" w:eastAsia="nb-NO"/>
        </w:rPr>
        <w:t>Table A2: Unmet need by out-of-pocket payments</w:t>
      </w:r>
    </w:p>
    <w:tbl>
      <w:tblPr>
        <w:tblW w:w="3600" w:type="dxa"/>
        <w:tblInd w:w="93" w:type="dxa"/>
        <w:tblLook w:val="04A0" w:firstRow="1" w:lastRow="0" w:firstColumn="1" w:lastColumn="0" w:noHBand="0" w:noVBand="1"/>
      </w:tblPr>
      <w:tblGrid>
        <w:gridCol w:w="1216"/>
        <w:gridCol w:w="1200"/>
        <w:gridCol w:w="1200"/>
      </w:tblGrid>
      <w:tr w:rsidR="00B614FA" w:rsidRPr="00031A5F" w:rsidTr="004F71B9">
        <w:tc>
          <w:tcPr>
            <w:tcW w:w="1200" w:type="dxa"/>
            <w:tcBorders>
              <w:top w:val="single" w:sz="4" w:space="0" w:color="auto"/>
              <w:left w:val="nil"/>
              <w:bottom w:val="single" w:sz="4" w:space="0" w:color="auto"/>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b/>
                <w:color w:val="000000"/>
                <w:sz w:val="20"/>
                <w:lang w:val="en-GB" w:eastAsia="en-GB"/>
              </w:rPr>
            </w:pPr>
            <w:r w:rsidRPr="00746DF4">
              <w:rPr>
                <w:rFonts w:ascii="Calibri" w:eastAsia="Times New Roman" w:hAnsi="Calibri" w:cs="Times New Roman"/>
                <w:b/>
                <w:color w:val="000000"/>
                <w:sz w:val="20"/>
                <w:lang w:val="en-GB" w:eastAsia="en-GB"/>
              </w:rPr>
              <w:t>Country</w:t>
            </w:r>
          </w:p>
        </w:tc>
        <w:tc>
          <w:tcPr>
            <w:tcW w:w="1200" w:type="dxa"/>
            <w:tcBorders>
              <w:top w:val="single" w:sz="4" w:space="0" w:color="auto"/>
              <w:left w:val="nil"/>
              <w:bottom w:val="single" w:sz="4" w:space="0" w:color="auto"/>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b/>
                <w:color w:val="000000"/>
                <w:sz w:val="20"/>
                <w:lang w:val="en-GB" w:eastAsia="en-GB"/>
              </w:rPr>
            </w:pPr>
            <w:r w:rsidRPr="00746DF4">
              <w:rPr>
                <w:rFonts w:ascii="Calibri" w:eastAsia="Times New Roman" w:hAnsi="Calibri" w:cs="Times New Roman"/>
                <w:b/>
                <w:color w:val="000000"/>
                <w:sz w:val="20"/>
                <w:lang w:val="en-GB" w:eastAsia="en-GB"/>
              </w:rPr>
              <w:t>OOP*</w:t>
            </w:r>
          </w:p>
        </w:tc>
        <w:tc>
          <w:tcPr>
            <w:tcW w:w="1200" w:type="dxa"/>
            <w:tcBorders>
              <w:top w:val="single" w:sz="4" w:space="0" w:color="auto"/>
              <w:left w:val="nil"/>
              <w:bottom w:val="single" w:sz="4" w:space="0" w:color="auto"/>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b/>
                <w:color w:val="000000"/>
                <w:sz w:val="20"/>
                <w:lang w:val="en-GB" w:eastAsia="en-GB"/>
              </w:rPr>
            </w:pPr>
            <w:r w:rsidRPr="00746DF4">
              <w:rPr>
                <w:rFonts w:ascii="Calibri" w:eastAsia="Times New Roman" w:hAnsi="Calibri" w:cs="Times New Roman"/>
                <w:b/>
                <w:color w:val="000000"/>
                <w:sz w:val="20"/>
                <w:lang w:val="en-GB" w:eastAsia="en-GB"/>
              </w:rPr>
              <w:t>Unmet need</w:t>
            </w:r>
          </w:p>
        </w:tc>
      </w:tr>
      <w:tr w:rsidR="00B614FA" w:rsidRPr="00F72672" w:rsidTr="004F71B9">
        <w:tc>
          <w:tcPr>
            <w:tcW w:w="1200" w:type="dxa"/>
            <w:tcBorders>
              <w:top w:val="single" w:sz="4" w:space="0" w:color="auto"/>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Netherlands</w:t>
            </w:r>
          </w:p>
        </w:tc>
        <w:tc>
          <w:tcPr>
            <w:tcW w:w="1200" w:type="dxa"/>
            <w:tcBorders>
              <w:top w:val="single" w:sz="4" w:space="0" w:color="auto"/>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5,22</w:t>
            </w:r>
          </w:p>
        </w:tc>
        <w:tc>
          <w:tcPr>
            <w:tcW w:w="1200" w:type="dxa"/>
            <w:tcBorders>
              <w:top w:val="single" w:sz="4" w:space="0" w:color="auto"/>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4,3</w:t>
            </w:r>
          </w:p>
        </w:tc>
      </w:tr>
      <w:tr w:rsidR="00B614FA" w:rsidRPr="00F72672" w:rsidTr="004F71B9">
        <w:tc>
          <w:tcPr>
            <w:tcW w:w="1200"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France</w:t>
            </w:r>
          </w:p>
        </w:tc>
        <w:tc>
          <w:tcPr>
            <w:tcW w:w="1200"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6,34</w:t>
            </w:r>
          </w:p>
        </w:tc>
        <w:tc>
          <w:tcPr>
            <w:tcW w:w="1200"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19,2</w:t>
            </w:r>
          </w:p>
        </w:tc>
      </w:tr>
      <w:tr w:rsidR="00B614FA" w:rsidRPr="00F72672" w:rsidTr="004F71B9">
        <w:tc>
          <w:tcPr>
            <w:tcW w:w="1200"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UK</w:t>
            </w:r>
          </w:p>
        </w:tc>
        <w:tc>
          <w:tcPr>
            <w:tcW w:w="1200"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9,73</w:t>
            </w:r>
          </w:p>
        </w:tc>
        <w:tc>
          <w:tcPr>
            <w:tcW w:w="1200"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14,3</w:t>
            </w:r>
          </w:p>
        </w:tc>
      </w:tr>
      <w:tr w:rsidR="00B614FA" w:rsidRPr="00F72672" w:rsidTr="004F71B9">
        <w:tc>
          <w:tcPr>
            <w:tcW w:w="1200"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Slovenia</w:t>
            </w:r>
          </w:p>
        </w:tc>
        <w:tc>
          <w:tcPr>
            <w:tcW w:w="1200"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12,07</w:t>
            </w:r>
          </w:p>
        </w:tc>
        <w:tc>
          <w:tcPr>
            <w:tcW w:w="1200"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8,5</w:t>
            </w:r>
          </w:p>
        </w:tc>
      </w:tr>
      <w:tr w:rsidR="00B614FA" w:rsidRPr="00F72672" w:rsidTr="004F71B9">
        <w:tc>
          <w:tcPr>
            <w:tcW w:w="1200"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Germany</w:t>
            </w:r>
          </w:p>
        </w:tc>
        <w:tc>
          <w:tcPr>
            <w:tcW w:w="1200"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13,20</w:t>
            </w:r>
          </w:p>
        </w:tc>
        <w:tc>
          <w:tcPr>
            <w:tcW w:w="1200"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16,1</w:t>
            </w:r>
          </w:p>
        </w:tc>
      </w:tr>
      <w:tr w:rsidR="00B614FA" w:rsidRPr="00F72672" w:rsidTr="004F71B9">
        <w:tc>
          <w:tcPr>
            <w:tcW w:w="1200"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Denmark</w:t>
            </w:r>
          </w:p>
        </w:tc>
        <w:tc>
          <w:tcPr>
            <w:tcW w:w="1200"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13,36</w:t>
            </w:r>
          </w:p>
        </w:tc>
        <w:tc>
          <w:tcPr>
            <w:tcW w:w="1200"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6,6</w:t>
            </w:r>
          </w:p>
        </w:tc>
      </w:tr>
      <w:tr w:rsidR="00B614FA" w:rsidRPr="00F72672" w:rsidTr="004F71B9">
        <w:tc>
          <w:tcPr>
            <w:tcW w:w="1200"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Norway</w:t>
            </w:r>
          </w:p>
        </w:tc>
        <w:tc>
          <w:tcPr>
            <w:tcW w:w="1200"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13,61</w:t>
            </w:r>
          </w:p>
        </w:tc>
        <w:tc>
          <w:tcPr>
            <w:tcW w:w="1200"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12,6</w:t>
            </w:r>
          </w:p>
        </w:tc>
      </w:tr>
      <w:tr w:rsidR="00B614FA" w:rsidRPr="00F72672" w:rsidTr="004F71B9">
        <w:tc>
          <w:tcPr>
            <w:tcW w:w="1200"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Sweden</w:t>
            </w:r>
          </w:p>
        </w:tc>
        <w:tc>
          <w:tcPr>
            <w:tcW w:w="1200"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14,06</w:t>
            </w:r>
          </w:p>
        </w:tc>
        <w:tc>
          <w:tcPr>
            <w:tcW w:w="1200"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10,0</w:t>
            </w:r>
          </w:p>
        </w:tc>
      </w:tr>
      <w:tr w:rsidR="00B614FA" w:rsidRPr="00F72672" w:rsidTr="004F71B9">
        <w:tc>
          <w:tcPr>
            <w:tcW w:w="1200"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Czech</w:t>
            </w:r>
          </w:p>
        </w:tc>
        <w:tc>
          <w:tcPr>
            <w:tcW w:w="1200"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14,33</w:t>
            </w:r>
          </w:p>
        </w:tc>
        <w:tc>
          <w:tcPr>
            <w:tcW w:w="1200"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7,1</w:t>
            </w:r>
          </w:p>
        </w:tc>
      </w:tr>
      <w:tr w:rsidR="00B614FA" w:rsidRPr="00F72672" w:rsidTr="004F71B9">
        <w:tc>
          <w:tcPr>
            <w:tcW w:w="1200"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Austria</w:t>
            </w:r>
          </w:p>
        </w:tc>
        <w:tc>
          <w:tcPr>
            <w:tcW w:w="1200"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16,15</w:t>
            </w:r>
          </w:p>
        </w:tc>
        <w:tc>
          <w:tcPr>
            <w:tcW w:w="1200"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5,5</w:t>
            </w:r>
          </w:p>
        </w:tc>
      </w:tr>
      <w:tr w:rsidR="00B614FA" w:rsidRPr="00F72672" w:rsidTr="004F71B9">
        <w:tc>
          <w:tcPr>
            <w:tcW w:w="1200"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Ireland</w:t>
            </w:r>
          </w:p>
        </w:tc>
        <w:tc>
          <w:tcPr>
            <w:tcW w:w="1200"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17,66</w:t>
            </w:r>
          </w:p>
        </w:tc>
        <w:tc>
          <w:tcPr>
            <w:tcW w:w="1200"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7,0</w:t>
            </w:r>
          </w:p>
        </w:tc>
      </w:tr>
      <w:tr w:rsidR="00B614FA" w:rsidRPr="00F72672" w:rsidTr="004F71B9">
        <w:tc>
          <w:tcPr>
            <w:tcW w:w="1200"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Belgium</w:t>
            </w:r>
          </w:p>
        </w:tc>
        <w:tc>
          <w:tcPr>
            <w:tcW w:w="1200"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17,81</w:t>
            </w:r>
          </w:p>
        </w:tc>
        <w:tc>
          <w:tcPr>
            <w:tcW w:w="1200"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10,0</w:t>
            </w:r>
          </w:p>
        </w:tc>
      </w:tr>
      <w:tr w:rsidR="00B614FA" w:rsidRPr="00F72672" w:rsidTr="004F71B9">
        <w:tc>
          <w:tcPr>
            <w:tcW w:w="1200"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Finland</w:t>
            </w:r>
          </w:p>
        </w:tc>
        <w:tc>
          <w:tcPr>
            <w:tcW w:w="1200"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18,23</w:t>
            </w:r>
          </w:p>
        </w:tc>
        <w:tc>
          <w:tcPr>
            <w:tcW w:w="1200"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17,1</w:t>
            </w:r>
          </w:p>
        </w:tc>
      </w:tr>
      <w:tr w:rsidR="00B614FA" w:rsidRPr="00F72672" w:rsidTr="004F71B9">
        <w:tc>
          <w:tcPr>
            <w:tcW w:w="1200"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Poland</w:t>
            </w:r>
          </w:p>
        </w:tc>
        <w:tc>
          <w:tcPr>
            <w:tcW w:w="1200"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23,46</w:t>
            </w:r>
          </w:p>
        </w:tc>
        <w:tc>
          <w:tcPr>
            <w:tcW w:w="1200"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22,4</w:t>
            </w:r>
          </w:p>
        </w:tc>
      </w:tr>
      <w:tr w:rsidR="00B614FA" w:rsidRPr="00F72672" w:rsidTr="004F71B9">
        <w:tc>
          <w:tcPr>
            <w:tcW w:w="1200"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Spain</w:t>
            </w:r>
          </w:p>
        </w:tc>
        <w:tc>
          <w:tcPr>
            <w:tcW w:w="1200"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24,00</w:t>
            </w:r>
          </w:p>
        </w:tc>
        <w:tc>
          <w:tcPr>
            <w:tcW w:w="1200"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13,5</w:t>
            </w:r>
          </w:p>
        </w:tc>
      </w:tr>
      <w:tr w:rsidR="00B614FA" w:rsidRPr="00F72672" w:rsidTr="004F71B9">
        <w:tc>
          <w:tcPr>
            <w:tcW w:w="1200"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Hungary</w:t>
            </w:r>
          </w:p>
        </w:tc>
        <w:tc>
          <w:tcPr>
            <w:tcW w:w="1200"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26,59</w:t>
            </w:r>
          </w:p>
        </w:tc>
        <w:tc>
          <w:tcPr>
            <w:tcW w:w="1200"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6,1</w:t>
            </w:r>
          </w:p>
        </w:tc>
      </w:tr>
      <w:tr w:rsidR="00B614FA" w:rsidRPr="00F72672" w:rsidTr="004F71B9">
        <w:tc>
          <w:tcPr>
            <w:tcW w:w="1200"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Switzerland</w:t>
            </w:r>
          </w:p>
        </w:tc>
        <w:tc>
          <w:tcPr>
            <w:tcW w:w="1200"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26,80</w:t>
            </w:r>
          </w:p>
        </w:tc>
        <w:tc>
          <w:tcPr>
            <w:tcW w:w="1200"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6,0</w:t>
            </w:r>
          </w:p>
        </w:tc>
      </w:tr>
      <w:tr w:rsidR="00B614FA" w:rsidRPr="00F72672" w:rsidTr="004F71B9">
        <w:tc>
          <w:tcPr>
            <w:tcW w:w="1200"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Portugal</w:t>
            </w:r>
          </w:p>
        </w:tc>
        <w:tc>
          <w:tcPr>
            <w:tcW w:w="1200"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26,84</w:t>
            </w:r>
          </w:p>
        </w:tc>
        <w:tc>
          <w:tcPr>
            <w:tcW w:w="1200" w:type="dxa"/>
            <w:tcBorders>
              <w:top w:val="nil"/>
              <w:left w:val="nil"/>
              <w:bottom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18,4</w:t>
            </w:r>
          </w:p>
        </w:tc>
      </w:tr>
      <w:tr w:rsidR="00B614FA" w:rsidRPr="00F72672" w:rsidTr="004F71B9">
        <w:tc>
          <w:tcPr>
            <w:tcW w:w="1200" w:type="dxa"/>
            <w:tcBorders>
              <w:top w:val="nil"/>
              <w:left w:val="nil"/>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Israel</w:t>
            </w:r>
          </w:p>
        </w:tc>
        <w:tc>
          <w:tcPr>
            <w:tcW w:w="1200" w:type="dxa"/>
            <w:tcBorders>
              <w:top w:val="nil"/>
              <w:left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26,98</w:t>
            </w:r>
          </w:p>
        </w:tc>
        <w:tc>
          <w:tcPr>
            <w:tcW w:w="1200" w:type="dxa"/>
            <w:tcBorders>
              <w:top w:val="nil"/>
              <w:left w:val="nil"/>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18,0</w:t>
            </w:r>
          </w:p>
        </w:tc>
      </w:tr>
      <w:tr w:rsidR="00B614FA" w:rsidRPr="00F72672" w:rsidTr="004F71B9">
        <w:tc>
          <w:tcPr>
            <w:tcW w:w="1200" w:type="dxa"/>
            <w:tcBorders>
              <w:top w:val="nil"/>
              <w:left w:val="nil"/>
              <w:bottom w:val="single" w:sz="4" w:space="0" w:color="auto"/>
              <w:right w:val="nil"/>
            </w:tcBorders>
            <w:shd w:val="clear" w:color="auto" w:fill="auto"/>
            <w:noWrap/>
            <w:vAlign w:val="bottom"/>
            <w:hideMark/>
          </w:tcPr>
          <w:p w:rsidR="00B614FA" w:rsidRPr="00746DF4" w:rsidRDefault="00B614FA" w:rsidP="004F71B9">
            <w:pPr>
              <w:spacing w:after="0" w:line="240" w:lineRule="auto"/>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Lithuania</w:t>
            </w:r>
          </w:p>
        </w:tc>
        <w:tc>
          <w:tcPr>
            <w:tcW w:w="1200" w:type="dxa"/>
            <w:tcBorders>
              <w:top w:val="nil"/>
              <w:left w:val="nil"/>
              <w:bottom w:val="single" w:sz="4" w:space="0" w:color="auto"/>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31,27</w:t>
            </w:r>
          </w:p>
        </w:tc>
        <w:tc>
          <w:tcPr>
            <w:tcW w:w="1200" w:type="dxa"/>
            <w:tcBorders>
              <w:top w:val="nil"/>
              <w:left w:val="nil"/>
              <w:bottom w:val="single" w:sz="4" w:space="0" w:color="auto"/>
              <w:right w:val="nil"/>
            </w:tcBorders>
            <w:shd w:val="clear" w:color="auto" w:fill="auto"/>
            <w:noWrap/>
            <w:vAlign w:val="bottom"/>
            <w:hideMark/>
          </w:tcPr>
          <w:p w:rsidR="00B614FA" w:rsidRPr="00746DF4" w:rsidRDefault="00B614FA" w:rsidP="004F71B9">
            <w:pPr>
              <w:spacing w:after="0" w:line="240" w:lineRule="auto"/>
              <w:jc w:val="right"/>
              <w:rPr>
                <w:rFonts w:ascii="Calibri" w:eastAsia="Times New Roman" w:hAnsi="Calibri" w:cs="Times New Roman"/>
                <w:color w:val="000000"/>
                <w:sz w:val="20"/>
                <w:lang w:val="en-GB" w:eastAsia="en-GB"/>
              </w:rPr>
            </w:pPr>
            <w:r w:rsidRPr="00746DF4">
              <w:rPr>
                <w:rFonts w:ascii="Calibri" w:eastAsia="Times New Roman" w:hAnsi="Calibri" w:cs="Times New Roman"/>
                <w:color w:val="000000"/>
                <w:sz w:val="20"/>
                <w:lang w:val="en-GB" w:eastAsia="en-GB"/>
              </w:rPr>
              <w:t>12,4</w:t>
            </w:r>
          </w:p>
        </w:tc>
      </w:tr>
    </w:tbl>
    <w:p w:rsidR="00B614FA" w:rsidRDefault="00B614FA" w:rsidP="004F71B9">
      <w:pPr>
        <w:spacing w:after="0" w:line="240" w:lineRule="auto"/>
        <w:rPr>
          <w:rFonts w:ascii="Calibri" w:eastAsia="Times New Roman" w:hAnsi="Calibri" w:cs="Times New Roman"/>
          <w:color w:val="000000"/>
          <w:sz w:val="18"/>
          <w:lang w:val="en-GB" w:eastAsia="nb-NO"/>
        </w:rPr>
      </w:pPr>
      <w:r>
        <w:rPr>
          <w:rFonts w:ascii="Calibri" w:eastAsia="Times New Roman" w:hAnsi="Calibri" w:cs="Times New Roman"/>
          <w:color w:val="000000"/>
          <w:sz w:val="18"/>
          <w:lang w:val="en-GB" w:eastAsia="nb-NO"/>
        </w:rPr>
        <w:t>*OOP: Out-of-pocket payments as percentage of total health expenditure.</w:t>
      </w:r>
    </w:p>
    <w:p w:rsidR="00B614FA" w:rsidRDefault="00B614FA">
      <w:pPr>
        <w:rPr>
          <w:rFonts w:ascii="Calibri" w:eastAsia="Times New Roman" w:hAnsi="Calibri" w:cs="Times New Roman"/>
          <w:color w:val="000000"/>
          <w:sz w:val="18"/>
          <w:lang w:val="en-GB" w:eastAsia="nb-NO"/>
        </w:rPr>
      </w:pPr>
      <w:r>
        <w:rPr>
          <w:rFonts w:ascii="Calibri" w:eastAsia="Times New Roman" w:hAnsi="Calibri" w:cs="Times New Roman"/>
          <w:color w:val="000000"/>
          <w:sz w:val="18"/>
          <w:lang w:val="en-GB" w:eastAsia="nb-NO"/>
        </w:rPr>
        <w:br w:type="page"/>
      </w:r>
    </w:p>
    <w:p w:rsidR="00B614FA" w:rsidRDefault="00B614FA" w:rsidP="004F71B9">
      <w:pPr>
        <w:pStyle w:val="Heading1"/>
      </w:pPr>
      <w:r>
        <w:lastRenderedPageBreak/>
        <w:t>Appendix: Effect sizes of unmet need</w:t>
      </w:r>
    </w:p>
    <w:p w:rsidR="00B614FA" w:rsidRPr="002E23D6" w:rsidRDefault="00B614FA" w:rsidP="004F71B9">
      <w:pPr>
        <w:rPr>
          <w:lang w:val="en-GB"/>
        </w:rPr>
      </w:pPr>
      <w:r w:rsidRPr="002E23D6">
        <w:rPr>
          <w:lang w:val="en-GB"/>
        </w:rPr>
        <w:t>To illustrate the effect sizes in more concrete terms, marginal probabilities were calculated in Stata for selected items, based on overall unmet need in table 3. The overall predicted unmet need is 11.5, not far from the sample mean of 12. If all other values are held at sample means, and we vary one parameter at a time, we get the following probabilities of unmet need:</w:t>
      </w:r>
    </w:p>
    <w:tbl>
      <w:tblPr>
        <w:tblStyle w:val="Tabellrutenet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3"/>
        <w:gridCol w:w="607"/>
      </w:tblGrid>
      <w:tr w:rsidR="00B614FA" w:rsidRPr="00415CB3" w:rsidTr="002E23D6">
        <w:tc>
          <w:tcPr>
            <w:tcW w:w="0" w:type="auto"/>
            <w:tcBorders>
              <w:top w:val="single" w:sz="4" w:space="0" w:color="auto"/>
            </w:tcBorders>
          </w:tcPr>
          <w:p w:rsidR="00B614FA" w:rsidRPr="00415CB3" w:rsidRDefault="00B614FA" w:rsidP="004F71B9">
            <w:r w:rsidRPr="00415CB3">
              <w:t>Male</w:t>
            </w:r>
          </w:p>
        </w:tc>
        <w:tc>
          <w:tcPr>
            <w:tcW w:w="0" w:type="auto"/>
            <w:tcBorders>
              <w:top w:val="single" w:sz="4" w:space="0" w:color="auto"/>
            </w:tcBorders>
          </w:tcPr>
          <w:p w:rsidR="00B614FA" w:rsidRPr="00415CB3" w:rsidRDefault="00B614FA" w:rsidP="004F71B9">
            <w:pPr>
              <w:jc w:val="right"/>
            </w:pPr>
            <w:r w:rsidRPr="00415CB3">
              <w:t>10.8</w:t>
            </w:r>
          </w:p>
        </w:tc>
      </w:tr>
      <w:tr w:rsidR="00B614FA" w:rsidRPr="00415CB3" w:rsidTr="002E23D6">
        <w:tc>
          <w:tcPr>
            <w:tcW w:w="0" w:type="auto"/>
            <w:tcBorders>
              <w:bottom w:val="single" w:sz="4" w:space="0" w:color="auto"/>
            </w:tcBorders>
          </w:tcPr>
          <w:p w:rsidR="00B614FA" w:rsidRPr="00415CB3" w:rsidRDefault="00B614FA" w:rsidP="004F71B9">
            <w:r w:rsidRPr="00415CB3">
              <w:t>Female</w:t>
            </w:r>
          </w:p>
        </w:tc>
        <w:tc>
          <w:tcPr>
            <w:tcW w:w="0" w:type="auto"/>
            <w:tcBorders>
              <w:bottom w:val="single" w:sz="4" w:space="0" w:color="auto"/>
            </w:tcBorders>
          </w:tcPr>
          <w:p w:rsidR="00B614FA" w:rsidRPr="00415CB3" w:rsidRDefault="00B614FA" w:rsidP="004F71B9">
            <w:pPr>
              <w:jc w:val="right"/>
            </w:pPr>
            <w:r w:rsidRPr="00415CB3">
              <w:t>12.0</w:t>
            </w:r>
          </w:p>
        </w:tc>
      </w:tr>
      <w:tr w:rsidR="00B614FA" w:rsidRPr="00415CB3" w:rsidTr="002E23D6">
        <w:tc>
          <w:tcPr>
            <w:tcW w:w="0" w:type="auto"/>
            <w:tcBorders>
              <w:top w:val="single" w:sz="4" w:space="0" w:color="auto"/>
            </w:tcBorders>
          </w:tcPr>
          <w:p w:rsidR="00B614FA" w:rsidRPr="00415CB3" w:rsidRDefault="00B614FA" w:rsidP="004F71B9">
            <w:r w:rsidRPr="00415CB3">
              <w:t>Old age group</w:t>
            </w:r>
          </w:p>
        </w:tc>
        <w:tc>
          <w:tcPr>
            <w:tcW w:w="0" w:type="auto"/>
            <w:tcBorders>
              <w:top w:val="single" w:sz="4" w:space="0" w:color="auto"/>
            </w:tcBorders>
          </w:tcPr>
          <w:p w:rsidR="00B614FA" w:rsidRPr="00415CB3" w:rsidRDefault="00B614FA" w:rsidP="004F71B9">
            <w:pPr>
              <w:jc w:val="right"/>
            </w:pPr>
            <w:r w:rsidRPr="00415CB3">
              <w:t>6.9</w:t>
            </w:r>
          </w:p>
        </w:tc>
      </w:tr>
      <w:tr w:rsidR="00B614FA" w:rsidRPr="00415CB3" w:rsidTr="004F71B9">
        <w:tc>
          <w:tcPr>
            <w:tcW w:w="0" w:type="auto"/>
            <w:tcBorders>
              <w:bottom w:val="single" w:sz="4" w:space="0" w:color="auto"/>
            </w:tcBorders>
          </w:tcPr>
          <w:p w:rsidR="00B614FA" w:rsidRPr="00415CB3" w:rsidRDefault="00B614FA" w:rsidP="004F71B9">
            <w:r w:rsidRPr="00415CB3">
              <w:t>Younger age groups</w:t>
            </w:r>
          </w:p>
        </w:tc>
        <w:tc>
          <w:tcPr>
            <w:tcW w:w="0" w:type="auto"/>
            <w:tcBorders>
              <w:bottom w:val="single" w:sz="4" w:space="0" w:color="auto"/>
            </w:tcBorders>
          </w:tcPr>
          <w:p w:rsidR="00B614FA" w:rsidRPr="00415CB3" w:rsidRDefault="00B614FA" w:rsidP="004F71B9">
            <w:pPr>
              <w:jc w:val="right"/>
            </w:pPr>
            <w:r w:rsidRPr="00415CB3">
              <w:t>13.1</w:t>
            </w:r>
          </w:p>
        </w:tc>
      </w:tr>
      <w:tr w:rsidR="00B614FA" w:rsidRPr="00415CB3" w:rsidTr="004F71B9">
        <w:tc>
          <w:tcPr>
            <w:tcW w:w="0" w:type="auto"/>
            <w:tcBorders>
              <w:top w:val="single" w:sz="4" w:space="0" w:color="auto"/>
            </w:tcBorders>
          </w:tcPr>
          <w:p w:rsidR="00B614FA" w:rsidRPr="00415CB3" w:rsidRDefault="00B614FA" w:rsidP="004F71B9">
            <w:r w:rsidRPr="00415CB3">
              <w:t>Financially strained</w:t>
            </w:r>
          </w:p>
        </w:tc>
        <w:tc>
          <w:tcPr>
            <w:tcW w:w="0" w:type="auto"/>
            <w:tcBorders>
              <w:top w:val="single" w:sz="4" w:space="0" w:color="auto"/>
            </w:tcBorders>
          </w:tcPr>
          <w:p w:rsidR="00B614FA" w:rsidRPr="00415CB3" w:rsidRDefault="00B614FA" w:rsidP="004F71B9">
            <w:pPr>
              <w:jc w:val="right"/>
            </w:pPr>
            <w:r w:rsidRPr="00415CB3">
              <w:t>15.1</w:t>
            </w:r>
          </w:p>
        </w:tc>
      </w:tr>
      <w:tr w:rsidR="00B614FA" w:rsidRPr="00415CB3" w:rsidTr="004F71B9">
        <w:tc>
          <w:tcPr>
            <w:tcW w:w="0" w:type="auto"/>
            <w:tcBorders>
              <w:bottom w:val="single" w:sz="4" w:space="0" w:color="auto"/>
            </w:tcBorders>
          </w:tcPr>
          <w:p w:rsidR="00B614FA" w:rsidRPr="00415CB3" w:rsidRDefault="00B614FA" w:rsidP="004F71B9">
            <w:r w:rsidRPr="00415CB3">
              <w:t>Not strained</w:t>
            </w:r>
          </w:p>
        </w:tc>
        <w:tc>
          <w:tcPr>
            <w:tcW w:w="0" w:type="auto"/>
            <w:tcBorders>
              <w:bottom w:val="single" w:sz="4" w:space="0" w:color="auto"/>
            </w:tcBorders>
          </w:tcPr>
          <w:p w:rsidR="00B614FA" w:rsidRPr="00415CB3" w:rsidRDefault="00B614FA" w:rsidP="004F71B9">
            <w:pPr>
              <w:jc w:val="right"/>
            </w:pPr>
            <w:r w:rsidRPr="00415CB3">
              <w:t>10.3</w:t>
            </w:r>
          </w:p>
        </w:tc>
      </w:tr>
      <w:tr w:rsidR="00B614FA" w:rsidRPr="00415CB3" w:rsidTr="002E23D6">
        <w:tc>
          <w:tcPr>
            <w:tcW w:w="0" w:type="auto"/>
            <w:tcBorders>
              <w:top w:val="single" w:sz="4" w:space="0" w:color="auto"/>
            </w:tcBorders>
          </w:tcPr>
          <w:p w:rsidR="00B614FA" w:rsidRPr="00415CB3" w:rsidRDefault="00B614FA" w:rsidP="004F71B9">
            <w:pPr>
              <w:rPr>
                <w:noProof/>
                <w:lang w:eastAsia="en-GB"/>
              </w:rPr>
            </w:pPr>
            <w:r w:rsidRPr="00415CB3">
              <w:rPr>
                <w:noProof/>
                <w:lang w:eastAsia="en-GB"/>
              </w:rPr>
              <w:t>No GP use</w:t>
            </w:r>
          </w:p>
        </w:tc>
        <w:tc>
          <w:tcPr>
            <w:tcW w:w="0" w:type="auto"/>
            <w:tcBorders>
              <w:top w:val="single" w:sz="4" w:space="0" w:color="auto"/>
            </w:tcBorders>
          </w:tcPr>
          <w:p w:rsidR="00B614FA" w:rsidRPr="00415CB3" w:rsidRDefault="00B614FA" w:rsidP="004F71B9">
            <w:pPr>
              <w:jc w:val="right"/>
              <w:rPr>
                <w:noProof/>
                <w:lang w:eastAsia="en-GB"/>
              </w:rPr>
            </w:pPr>
            <w:r w:rsidRPr="00415CB3">
              <w:rPr>
                <w:noProof/>
                <w:lang w:eastAsia="en-GB"/>
              </w:rPr>
              <w:t>8.3</w:t>
            </w:r>
          </w:p>
        </w:tc>
      </w:tr>
      <w:tr w:rsidR="00B614FA" w:rsidRPr="00415CB3" w:rsidTr="002E23D6">
        <w:tc>
          <w:tcPr>
            <w:tcW w:w="0" w:type="auto"/>
            <w:tcBorders>
              <w:bottom w:val="single" w:sz="4" w:space="0" w:color="auto"/>
            </w:tcBorders>
          </w:tcPr>
          <w:p w:rsidR="00B614FA" w:rsidRPr="00415CB3" w:rsidRDefault="00B614FA" w:rsidP="004F71B9">
            <w:pPr>
              <w:rPr>
                <w:noProof/>
                <w:lang w:eastAsia="en-GB"/>
              </w:rPr>
            </w:pPr>
            <w:r w:rsidRPr="00415CB3">
              <w:rPr>
                <w:noProof/>
                <w:lang w:eastAsia="en-GB"/>
              </w:rPr>
              <w:t>GP use</w:t>
            </w:r>
          </w:p>
        </w:tc>
        <w:tc>
          <w:tcPr>
            <w:tcW w:w="0" w:type="auto"/>
            <w:tcBorders>
              <w:bottom w:val="single" w:sz="4" w:space="0" w:color="auto"/>
            </w:tcBorders>
          </w:tcPr>
          <w:p w:rsidR="00B614FA" w:rsidRPr="00415CB3" w:rsidRDefault="00B614FA" w:rsidP="004F71B9">
            <w:pPr>
              <w:jc w:val="right"/>
              <w:rPr>
                <w:noProof/>
                <w:lang w:eastAsia="en-GB"/>
              </w:rPr>
            </w:pPr>
            <w:r w:rsidRPr="00415CB3">
              <w:rPr>
                <w:noProof/>
                <w:lang w:eastAsia="en-GB"/>
              </w:rPr>
              <w:t>12.3</w:t>
            </w:r>
          </w:p>
        </w:tc>
      </w:tr>
      <w:tr w:rsidR="00B614FA" w:rsidRPr="00415CB3" w:rsidTr="002E23D6">
        <w:tc>
          <w:tcPr>
            <w:tcW w:w="0" w:type="auto"/>
            <w:tcBorders>
              <w:top w:val="single" w:sz="4" w:space="0" w:color="auto"/>
            </w:tcBorders>
          </w:tcPr>
          <w:p w:rsidR="00B614FA" w:rsidRPr="00415CB3" w:rsidRDefault="00B614FA" w:rsidP="004F71B9">
            <w:pPr>
              <w:rPr>
                <w:noProof/>
                <w:lang w:eastAsia="en-GB"/>
              </w:rPr>
            </w:pPr>
            <w:r w:rsidRPr="00415CB3">
              <w:rPr>
                <w:noProof/>
                <w:lang w:eastAsia="en-GB"/>
              </w:rPr>
              <w:t>No specialist use</w:t>
            </w:r>
          </w:p>
        </w:tc>
        <w:tc>
          <w:tcPr>
            <w:tcW w:w="0" w:type="auto"/>
            <w:tcBorders>
              <w:top w:val="single" w:sz="4" w:space="0" w:color="auto"/>
            </w:tcBorders>
          </w:tcPr>
          <w:p w:rsidR="00B614FA" w:rsidRPr="00415CB3" w:rsidRDefault="00B614FA" w:rsidP="004F71B9">
            <w:pPr>
              <w:jc w:val="right"/>
              <w:rPr>
                <w:noProof/>
                <w:lang w:eastAsia="en-GB"/>
              </w:rPr>
            </w:pPr>
            <w:r w:rsidRPr="00415CB3">
              <w:rPr>
                <w:noProof/>
                <w:lang w:eastAsia="en-GB"/>
              </w:rPr>
              <w:t>9.5</w:t>
            </w:r>
          </w:p>
        </w:tc>
      </w:tr>
      <w:tr w:rsidR="00B614FA" w:rsidRPr="00415CB3" w:rsidTr="002E23D6">
        <w:tc>
          <w:tcPr>
            <w:tcW w:w="0" w:type="auto"/>
            <w:tcBorders>
              <w:bottom w:val="single" w:sz="4" w:space="0" w:color="auto"/>
            </w:tcBorders>
          </w:tcPr>
          <w:p w:rsidR="00B614FA" w:rsidRPr="00415CB3" w:rsidRDefault="00B614FA" w:rsidP="004F71B9">
            <w:pPr>
              <w:rPr>
                <w:noProof/>
                <w:lang w:eastAsia="en-GB"/>
              </w:rPr>
            </w:pPr>
            <w:r w:rsidRPr="00415CB3">
              <w:rPr>
                <w:noProof/>
                <w:lang w:eastAsia="en-GB"/>
              </w:rPr>
              <w:t>Specialist use</w:t>
            </w:r>
          </w:p>
        </w:tc>
        <w:tc>
          <w:tcPr>
            <w:tcW w:w="0" w:type="auto"/>
            <w:tcBorders>
              <w:bottom w:val="single" w:sz="4" w:space="0" w:color="auto"/>
            </w:tcBorders>
          </w:tcPr>
          <w:p w:rsidR="00B614FA" w:rsidRPr="00415CB3" w:rsidRDefault="00B614FA" w:rsidP="004F71B9">
            <w:pPr>
              <w:jc w:val="right"/>
              <w:rPr>
                <w:noProof/>
                <w:lang w:eastAsia="en-GB"/>
              </w:rPr>
            </w:pPr>
            <w:r w:rsidRPr="00415CB3">
              <w:rPr>
                <w:noProof/>
                <w:lang w:eastAsia="en-GB"/>
              </w:rPr>
              <w:t>13.6</w:t>
            </w:r>
          </w:p>
        </w:tc>
      </w:tr>
      <w:tr w:rsidR="00B614FA" w:rsidRPr="00415CB3" w:rsidTr="002E23D6">
        <w:tc>
          <w:tcPr>
            <w:tcW w:w="0" w:type="auto"/>
            <w:tcBorders>
              <w:top w:val="single" w:sz="4" w:space="0" w:color="auto"/>
            </w:tcBorders>
          </w:tcPr>
          <w:p w:rsidR="00B614FA" w:rsidRPr="00415CB3" w:rsidRDefault="00B614FA" w:rsidP="004F71B9">
            <w:pPr>
              <w:rPr>
                <w:noProof/>
                <w:lang w:eastAsia="en-GB"/>
              </w:rPr>
            </w:pPr>
            <w:r w:rsidRPr="00415CB3">
              <w:rPr>
                <w:noProof/>
                <w:lang w:eastAsia="en-GB"/>
              </w:rPr>
              <w:t>No alternative treatments</w:t>
            </w:r>
          </w:p>
        </w:tc>
        <w:tc>
          <w:tcPr>
            <w:tcW w:w="0" w:type="auto"/>
            <w:tcBorders>
              <w:top w:val="single" w:sz="4" w:space="0" w:color="auto"/>
            </w:tcBorders>
          </w:tcPr>
          <w:p w:rsidR="00B614FA" w:rsidRPr="00415CB3" w:rsidRDefault="00B614FA" w:rsidP="004F71B9">
            <w:pPr>
              <w:jc w:val="right"/>
              <w:rPr>
                <w:noProof/>
                <w:lang w:eastAsia="en-GB"/>
              </w:rPr>
            </w:pPr>
            <w:r w:rsidRPr="00415CB3">
              <w:rPr>
                <w:noProof/>
                <w:lang w:eastAsia="en-GB"/>
              </w:rPr>
              <w:t>10.1</w:t>
            </w:r>
          </w:p>
        </w:tc>
      </w:tr>
      <w:tr w:rsidR="00B614FA" w:rsidRPr="00415CB3" w:rsidTr="002E23D6">
        <w:tc>
          <w:tcPr>
            <w:tcW w:w="0" w:type="auto"/>
            <w:tcBorders>
              <w:bottom w:val="single" w:sz="4" w:space="0" w:color="auto"/>
            </w:tcBorders>
          </w:tcPr>
          <w:p w:rsidR="00B614FA" w:rsidRPr="00415CB3" w:rsidRDefault="00B614FA" w:rsidP="004F71B9">
            <w:pPr>
              <w:rPr>
                <w:noProof/>
                <w:lang w:eastAsia="en-GB"/>
              </w:rPr>
            </w:pPr>
            <w:r w:rsidRPr="00415CB3">
              <w:rPr>
                <w:noProof/>
                <w:lang w:eastAsia="en-GB"/>
              </w:rPr>
              <w:t>Alternative treatments</w:t>
            </w:r>
          </w:p>
        </w:tc>
        <w:tc>
          <w:tcPr>
            <w:tcW w:w="0" w:type="auto"/>
            <w:tcBorders>
              <w:bottom w:val="single" w:sz="4" w:space="0" w:color="auto"/>
            </w:tcBorders>
          </w:tcPr>
          <w:p w:rsidR="00B614FA" w:rsidRPr="00415CB3" w:rsidRDefault="00B614FA" w:rsidP="004F71B9">
            <w:pPr>
              <w:jc w:val="right"/>
              <w:rPr>
                <w:noProof/>
                <w:lang w:eastAsia="en-GB"/>
              </w:rPr>
            </w:pPr>
            <w:r w:rsidRPr="00415CB3">
              <w:rPr>
                <w:noProof/>
                <w:lang w:eastAsia="en-GB"/>
              </w:rPr>
              <w:t>13.1</w:t>
            </w:r>
          </w:p>
        </w:tc>
      </w:tr>
      <w:tr w:rsidR="00B614FA" w:rsidRPr="00415CB3" w:rsidTr="002E23D6">
        <w:tc>
          <w:tcPr>
            <w:tcW w:w="0" w:type="auto"/>
            <w:tcBorders>
              <w:top w:val="single" w:sz="4" w:space="0" w:color="auto"/>
            </w:tcBorders>
          </w:tcPr>
          <w:p w:rsidR="00B614FA" w:rsidRPr="00415CB3" w:rsidRDefault="00B614FA" w:rsidP="004F71B9">
            <w:pPr>
              <w:rPr>
                <w:noProof/>
                <w:lang w:eastAsia="en-GB"/>
              </w:rPr>
            </w:pPr>
            <w:r w:rsidRPr="00415CB3">
              <w:rPr>
                <w:noProof/>
                <w:lang w:eastAsia="en-GB"/>
              </w:rPr>
              <w:t>Good health</w:t>
            </w:r>
          </w:p>
        </w:tc>
        <w:tc>
          <w:tcPr>
            <w:tcW w:w="0" w:type="auto"/>
            <w:tcBorders>
              <w:top w:val="single" w:sz="4" w:space="0" w:color="auto"/>
            </w:tcBorders>
          </w:tcPr>
          <w:p w:rsidR="00B614FA" w:rsidRPr="00415CB3" w:rsidRDefault="00B614FA" w:rsidP="004F71B9">
            <w:pPr>
              <w:jc w:val="right"/>
              <w:rPr>
                <w:noProof/>
                <w:lang w:eastAsia="en-GB"/>
              </w:rPr>
            </w:pPr>
            <w:r w:rsidRPr="00415CB3">
              <w:rPr>
                <w:noProof/>
                <w:lang w:eastAsia="en-GB"/>
              </w:rPr>
              <w:t>11.2</w:t>
            </w:r>
          </w:p>
        </w:tc>
      </w:tr>
      <w:tr w:rsidR="00B614FA" w:rsidRPr="00415CB3" w:rsidTr="004F71B9">
        <w:tc>
          <w:tcPr>
            <w:tcW w:w="0" w:type="auto"/>
            <w:tcBorders>
              <w:bottom w:val="single" w:sz="4" w:space="0" w:color="auto"/>
            </w:tcBorders>
          </w:tcPr>
          <w:p w:rsidR="00B614FA" w:rsidRPr="00415CB3" w:rsidRDefault="00B614FA" w:rsidP="004F71B9">
            <w:pPr>
              <w:rPr>
                <w:noProof/>
                <w:lang w:eastAsia="en-GB"/>
              </w:rPr>
            </w:pPr>
            <w:r w:rsidRPr="00415CB3">
              <w:rPr>
                <w:noProof/>
                <w:lang w:eastAsia="en-GB"/>
              </w:rPr>
              <w:t>Poor health</w:t>
            </w:r>
          </w:p>
        </w:tc>
        <w:tc>
          <w:tcPr>
            <w:tcW w:w="0" w:type="auto"/>
            <w:tcBorders>
              <w:bottom w:val="single" w:sz="4" w:space="0" w:color="auto"/>
            </w:tcBorders>
          </w:tcPr>
          <w:p w:rsidR="00B614FA" w:rsidRPr="00415CB3" w:rsidRDefault="00B614FA" w:rsidP="004F71B9">
            <w:pPr>
              <w:jc w:val="right"/>
              <w:rPr>
                <w:noProof/>
                <w:lang w:eastAsia="en-GB"/>
              </w:rPr>
            </w:pPr>
            <w:r w:rsidRPr="00415CB3">
              <w:rPr>
                <w:noProof/>
                <w:lang w:eastAsia="en-GB"/>
              </w:rPr>
              <w:t>14.1</w:t>
            </w:r>
          </w:p>
        </w:tc>
      </w:tr>
      <w:tr w:rsidR="00B614FA" w:rsidRPr="00415CB3" w:rsidTr="004F71B9">
        <w:tc>
          <w:tcPr>
            <w:tcW w:w="0" w:type="auto"/>
            <w:tcBorders>
              <w:top w:val="single" w:sz="4" w:space="0" w:color="auto"/>
            </w:tcBorders>
          </w:tcPr>
          <w:p w:rsidR="00B614FA" w:rsidRPr="00415CB3" w:rsidRDefault="00B614FA" w:rsidP="004F71B9">
            <w:pPr>
              <w:rPr>
                <w:noProof/>
                <w:lang w:eastAsia="en-GB"/>
              </w:rPr>
            </w:pPr>
            <w:r w:rsidRPr="00415CB3">
              <w:rPr>
                <w:noProof/>
                <w:lang w:eastAsia="en-GB"/>
              </w:rPr>
              <w:t>No depressive symptoms</w:t>
            </w:r>
          </w:p>
        </w:tc>
        <w:tc>
          <w:tcPr>
            <w:tcW w:w="0" w:type="auto"/>
            <w:tcBorders>
              <w:top w:val="single" w:sz="4" w:space="0" w:color="auto"/>
            </w:tcBorders>
          </w:tcPr>
          <w:p w:rsidR="00B614FA" w:rsidRPr="00415CB3" w:rsidRDefault="00B614FA" w:rsidP="004F71B9">
            <w:pPr>
              <w:jc w:val="right"/>
              <w:rPr>
                <w:noProof/>
                <w:lang w:eastAsia="en-GB"/>
              </w:rPr>
            </w:pPr>
            <w:r w:rsidRPr="00415CB3">
              <w:rPr>
                <w:noProof/>
                <w:lang w:eastAsia="en-GB"/>
              </w:rPr>
              <w:t>10.6</w:t>
            </w:r>
          </w:p>
        </w:tc>
      </w:tr>
      <w:tr w:rsidR="00B614FA" w:rsidRPr="00415CB3" w:rsidTr="004F71B9">
        <w:tc>
          <w:tcPr>
            <w:tcW w:w="0" w:type="auto"/>
            <w:tcBorders>
              <w:bottom w:val="single" w:sz="4" w:space="0" w:color="auto"/>
            </w:tcBorders>
          </w:tcPr>
          <w:p w:rsidR="00B614FA" w:rsidRPr="00415CB3" w:rsidRDefault="00B614FA" w:rsidP="004F71B9">
            <w:pPr>
              <w:rPr>
                <w:noProof/>
                <w:lang w:eastAsia="en-GB"/>
              </w:rPr>
            </w:pPr>
            <w:r w:rsidRPr="00415CB3">
              <w:rPr>
                <w:noProof/>
                <w:lang w:eastAsia="en-GB"/>
              </w:rPr>
              <w:t>Depressive symptoms</w:t>
            </w:r>
          </w:p>
        </w:tc>
        <w:tc>
          <w:tcPr>
            <w:tcW w:w="0" w:type="auto"/>
            <w:tcBorders>
              <w:bottom w:val="single" w:sz="4" w:space="0" w:color="auto"/>
            </w:tcBorders>
          </w:tcPr>
          <w:p w:rsidR="00B614FA" w:rsidRPr="00415CB3" w:rsidRDefault="00B614FA" w:rsidP="004F71B9">
            <w:pPr>
              <w:jc w:val="right"/>
              <w:rPr>
                <w:noProof/>
                <w:lang w:eastAsia="en-GB"/>
              </w:rPr>
            </w:pPr>
            <w:r w:rsidRPr="00415CB3">
              <w:rPr>
                <w:noProof/>
                <w:lang w:eastAsia="en-GB"/>
              </w:rPr>
              <w:t>16.1</w:t>
            </w:r>
          </w:p>
        </w:tc>
      </w:tr>
      <w:tr w:rsidR="00B614FA" w:rsidRPr="00415CB3" w:rsidTr="004F71B9">
        <w:tc>
          <w:tcPr>
            <w:tcW w:w="0" w:type="auto"/>
            <w:tcBorders>
              <w:top w:val="single" w:sz="4" w:space="0" w:color="auto"/>
            </w:tcBorders>
          </w:tcPr>
          <w:p w:rsidR="00B614FA" w:rsidRPr="00415CB3" w:rsidRDefault="00B614FA" w:rsidP="004F71B9">
            <w:pPr>
              <w:rPr>
                <w:noProof/>
                <w:lang w:eastAsia="en-GB"/>
              </w:rPr>
            </w:pPr>
            <w:r w:rsidRPr="00415CB3">
              <w:rPr>
                <w:noProof/>
                <w:lang w:eastAsia="en-GB"/>
              </w:rPr>
              <w:t>One NCDs</w:t>
            </w:r>
          </w:p>
        </w:tc>
        <w:tc>
          <w:tcPr>
            <w:tcW w:w="0" w:type="auto"/>
            <w:tcBorders>
              <w:top w:val="single" w:sz="4" w:space="0" w:color="auto"/>
            </w:tcBorders>
          </w:tcPr>
          <w:p w:rsidR="00B614FA" w:rsidRPr="00415CB3" w:rsidRDefault="00B614FA" w:rsidP="004F71B9">
            <w:pPr>
              <w:jc w:val="right"/>
              <w:rPr>
                <w:noProof/>
                <w:lang w:eastAsia="en-GB"/>
              </w:rPr>
            </w:pPr>
            <w:r w:rsidRPr="00415CB3">
              <w:rPr>
                <w:noProof/>
                <w:lang w:eastAsia="en-GB"/>
              </w:rPr>
              <w:t>17.8</w:t>
            </w:r>
          </w:p>
        </w:tc>
      </w:tr>
      <w:tr w:rsidR="00B614FA" w:rsidRPr="00415CB3" w:rsidTr="002E23D6">
        <w:tc>
          <w:tcPr>
            <w:tcW w:w="0" w:type="auto"/>
            <w:tcBorders>
              <w:bottom w:val="single" w:sz="4" w:space="0" w:color="auto"/>
            </w:tcBorders>
          </w:tcPr>
          <w:p w:rsidR="00B614FA" w:rsidRPr="00415CB3" w:rsidRDefault="00B614FA" w:rsidP="004F71B9">
            <w:pPr>
              <w:rPr>
                <w:noProof/>
                <w:lang w:eastAsia="en-GB"/>
              </w:rPr>
            </w:pPr>
            <w:r w:rsidRPr="00415CB3">
              <w:rPr>
                <w:noProof/>
                <w:lang w:eastAsia="en-GB"/>
              </w:rPr>
              <w:t>Two NCDs</w:t>
            </w:r>
          </w:p>
        </w:tc>
        <w:tc>
          <w:tcPr>
            <w:tcW w:w="0" w:type="auto"/>
            <w:tcBorders>
              <w:bottom w:val="single" w:sz="4" w:space="0" w:color="auto"/>
            </w:tcBorders>
          </w:tcPr>
          <w:p w:rsidR="00B614FA" w:rsidRPr="00415CB3" w:rsidRDefault="00B614FA" w:rsidP="004F71B9">
            <w:pPr>
              <w:jc w:val="right"/>
              <w:rPr>
                <w:noProof/>
                <w:lang w:eastAsia="en-GB"/>
              </w:rPr>
            </w:pPr>
            <w:r w:rsidRPr="00415CB3">
              <w:rPr>
                <w:noProof/>
                <w:lang w:eastAsia="en-GB"/>
              </w:rPr>
              <w:t>17.4</w:t>
            </w:r>
          </w:p>
        </w:tc>
      </w:tr>
    </w:tbl>
    <w:p w:rsidR="00B614FA" w:rsidRDefault="00B614FA" w:rsidP="004F71B9">
      <w:pPr>
        <w:spacing w:after="0" w:line="240" w:lineRule="auto"/>
        <w:rPr>
          <w:rFonts w:ascii="Calibri" w:eastAsia="Times New Roman" w:hAnsi="Calibri" w:cs="Times New Roman"/>
          <w:color w:val="000000"/>
          <w:sz w:val="18"/>
          <w:lang w:val="en-GB" w:eastAsia="nb-NO"/>
        </w:rPr>
      </w:pPr>
    </w:p>
    <w:p w:rsidR="00B614FA" w:rsidRDefault="00B614FA" w:rsidP="004F71B9">
      <w:pPr>
        <w:spacing w:after="0" w:line="240" w:lineRule="auto"/>
        <w:rPr>
          <w:rFonts w:ascii="Calibri" w:eastAsia="Times New Roman" w:hAnsi="Calibri" w:cs="Times New Roman"/>
          <w:color w:val="000000"/>
          <w:sz w:val="18"/>
          <w:lang w:val="en-GB" w:eastAsia="nb-NO"/>
        </w:rPr>
      </w:pPr>
    </w:p>
    <w:p w:rsidR="00B614FA" w:rsidRDefault="00B614FA"/>
    <w:p w:rsidR="004E760A" w:rsidRDefault="00A46AD5"/>
    <w:sectPr w:rsidR="004E760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AD5" w:rsidRDefault="00A46AD5">
      <w:pPr>
        <w:spacing w:after="0" w:line="240" w:lineRule="auto"/>
      </w:pPr>
      <w:r>
        <w:separator/>
      </w:r>
    </w:p>
  </w:endnote>
  <w:endnote w:type="continuationSeparator" w:id="0">
    <w:p w:rsidR="00A46AD5" w:rsidRDefault="00A46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9765542"/>
      <w:docPartObj>
        <w:docPartGallery w:val="Page Numbers (Bottom of Page)"/>
        <w:docPartUnique/>
      </w:docPartObj>
    </w:sdtPr>
    <w:sdtEndPr/>
    <w:sdtContent>
      <w:p w:rsidR="00726B20" w:rsidRDefault="00A46AD5">
        <w:pPr>
          <w:pStyle w:val="Footer"/>
          <w:jc w:val="center"/>
        </w:pPr>
        <w:r>
          <w:fldChar w:fldCharType="begin"/>
        </w:r>
        <w:r>
          <w:instrText>PAGE   \* MERGEFORMAT</w:instrText>
        </w:r>
        <w:r>
          <w:fldChar w:fldCharType="separate"/>
        </w:r>
        <w:r w:rsidR="00552863">
          <w:rPr>
            <w:noProof/>
          </w:rPr>
          <w:t>17</w:t>
        </w:r>
        <w:r>
          <w:fldChar w:fldCharType="end"/>
        </w:r>
      </w:p>
    </w:sdtContent>
  </w:sdt>
  <w:p w:rsidR="00726B20" w:rsidRDefault="00A46A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AD5" w:rsidRDefault="00A46AD5">
      <w:pPr>
        <w:spacing w:after="0" w:line="240" w:lineRule="auto"/>
      </w:pPr>
      <w:r>
        <w:separator/>
      </w:r>
    </w:p>
  </w:footnote>
  <w:footnote w:type="continuationSeparator" w:id="0">
    <w:p w:rsidR="00A46AD5" w:rsidRDefault="00A46A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83858"/>
    <w:multiLevelType w:val="hybridMultilevel"/>
    <w:tmpl w:val="8752FCC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57BC116E"/>
    <w:multiLevelType w:val="hybridMultilevel"/>
    <w:tmpl w:val="F742313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692D4235"/>
    <w:multiLevelType w:val="hybridMultilevel"/>
    <w:tmpl w:val="6010BE3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B614FA"/>
    <w:rsid w:val="00032BF4"/>
    <w:rsid w:val="00076424"/>
    <w:rsid w:val="00417CFB"/>
    <w:rsid w:val="00495833"/>
    <w:rsid w:val="00552863"/>
    <w:rsid w:val="007D6AE7"/>
    <w:rsid w:val="00810FB1"/>
    <w:rsid w:val="00A46AD5"/>
    <w:rsid w:val="00A74D85"/>
    <w:rsid w:val="00B614FA"/>
    <w:rsid w:val="00C95547"/>
    <w:rsid w:val="00EA78F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ACAE56-CCBC-45FF-B958-3FF687665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4FA"/>
  </w:style>
  <w:style w:type="paragraph" w:styleId="Heading1">
    <w:name w:val="heading 1"/>
    <w:basedOn w:val="NoSpacing"/>
    <w:next w:val="Normal"/>
    <w:link w:val="Heading1Char"/>
    <w:uiPriority w:val="9"/>
    <w:qFormat/>
    <w:rsid w:val="00B614FA"/>
    <w:pPr>
      <w:spacing w:before="120" w:line="276" w:lineRule="auto"/>
      <w:ind w:firstLine="567"/>
      <w:outlineLvl w:val="0"/>
    </w:pPr>
    <w:rPr>
      <w:rFonts w:ascii="Times New Roman" w:hAnsi="Times New Roman"/>
      <w:b/>
      <w:sz w:val="28"/>
      <w:szCs w:val="28"/>
      <w:lang w:val="en-GB"/>
    </w:rPr>
  </w:style>
  <w:style w:type="paragraph" w:styleId="Heading2">
    <w:name w:val="heading 2"/>
    <w:basedOn w:val="NoSpacing"/>
    <w:next w:val="Normal"/>
    <w:link w:val="Heading2Char"/>
    <w:uiPriority w:val="9"/>
    <w:unhideWhenUsed/>
    <w:qFormat/>
    <w:rsid w:val="00B614FA"/>
    <w:pPr>
      <w:tabs>
        <w:tab w:val="left" w:pos="5271"/>
      </w:tabs>
      <w:spacing w:before="120" w:line="276" w:lineRule="auto"/>
      <w:ind w:firstLine="567"/>
      <w:jc w:val="both"/>
      <w:outlineLvl w:val="1"/>
    </w:pPr>
    <w:rPr>
      <w:rFonts w:ascii="Times New Roman" w:hAnsi="Times New Roman"/>
      <w:b/>
      <w:i/>
      <w:sz w:val="24"/>
      <w:szCs w:val="24"/>
      <w:lang w:val="en-GB"/>
    </w:rPr>
  </w:style>
  <w:style w:type="paragraph" w:styleId="Heading3">
    <w:name w:val="heading 3"/>
    <w:basedOn w:val="NoSpacing"/>
    <w:next w:val="Normal"/>
    <w:link w:val="Heading3Char"/>
    <w:uiPriority w:val="9"/>
    <w:unhideWhenUsed/>
    <w:qFormat/>
    <w:rsid w:val="00B614FA"/>
    <w:pPr>
      <w:spacing w:line="276" w:lineRule="auto"/>
      <w:ind w:firstLine="567"/>
      <w:jc w:val="both"/>
      <w:outlineLvl w:val="2"/>
    </w:pPr>
    <w:rPr>
      <w:rFonts w:ascii="Times New Roman" w:hAnsi="Times New Roman"/>
      <w:b/>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14FA"/>
    <w:rPr>
      <w:rFonts w:ascii="Times New Roman" w:hAnsi="Times New Roman"/>
      <w:b/>
      <w:sz w:val="28"/>
      <w:szCs w:val="28"/>
      <w:lang w:val="en-GB"/>
    </w:rPr>
  </w:style>
  <w:style w:type="character" w:customStyle="1" w:styleId="Heading2Char">
    <w:name w:val="Heading 2 Char"/>
    <w:basedOn w:val="DefaultParagraphFont"/>
    <w:link w:val="Heading2"/>
    <w:uiPriority w:val="9"/>
    <w:rsid w:val="00B614FA"/>
    <w:rPr>
      <w:rFonts w:ascii="Times New Roman" w:hAnsi="Times New Roman"/>
      <w:b/>
      <w:i/>
      <w:sz w:val="24"/>
      <w:szCs w:val="24"/>
      <w:lang w:val="en-GB"/>
    </w:rPr>
  </w:style>
  <w:style w:type="character" w:customStyle="1" w:styleId="Heading3Char">
    <w:name w:val="Heading 3 Char"/>
    <w:basedOn w:val="DefaultParagraphFont"/>
    <w:link w:val="Heading3"/>
    <w:uiPriority w:val="9"/>
    <w:rsid w:val="00B614FA"/>
    <w:rPr>
      <w:rFonts w:ascii="Times New Roman" w:hAnsi="Times New Roman"/>
      <w:b/>
      <w:sz w:val="24"/>
      <w:szCs w:val="24"/>
      <w:lang w:val="en-GB"/>
    </w:rPr>
  </w:style>
  <w:style w:type="paragraph" w:styleId="NoSpacing">
    <w:name w:val="No Spacing"/>
    <w:link w:val="NoSpacingChar"/>
    <w:uiPriority w:val="1"/>
    <w:qFormat/>
    <w:rsid w:val="00B614FA"/>
    <w:pPr>
      <w:spacing w:after="0" w:line="240" w:lineRule="auto"/>
    </w:pPr>
  </w:style>
  <w:style w:type="character" w:customStyle="1" w:styleId="NoSpacingChar">
    <w:name w:val="No Spacing Char"/>
    <w:link w:val="NoSpacing"/>
    <w:uiPriority w:val="1"/>
    <w:rsid w:val="00B614FA"/>
  </w:style>
  <w:style w:type="paragraph" w:styleId="FootnoteText">
    <w:name w:val="footnote text"/>
    <w:basedOn w:val="Normal"/>
    <w:link w:val="FootnoteTextChar"/>
    <w:uiPriority w:val="99"/>
    <w:semiHidden/>
    <w:unhideWhenUsed/>
    <w:rsid w:val="00B614FA"/>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B614FA"/>
    <w:rPr>
      <w:rFonts w:ascii="Calibri" w:eastAsia="Calibri" w:hAnsi="Calibri" w:cs="Times New Roman"/>
      <w:sz w:val="20"/>
      <w:szCs w:val="20"/>
    </w:rPr>
  </w:style>
  <w:style w:type="character" w:styleId="FootnoteReference">
    <w:name w:val="footnote reference"/>
    <w:uiPriority w:val="99"/>
    <w:semiHidden/>
    <w:unhideWhenUsed/>
    <w:rsid w:val="00B614FA"/>
    <w:rPr>
      <w:vertAlign w:val="superscript"/>
    </w:rPr>
  </w:style>
  <w:style w:type="paragraph" w:customStyle="1" w:styleId="EndNoteBibliographyTitle">
    <w:name w:val="EndNote Bibliography Title"/>
    <w:basedOn w:val="Normal"/>
    <w:link w:val="EndNoteBibliographyTitleTegn"/>
    <w:rsid w:val="00B614FA"/>
    <w:pPr>
      <w:spacing w:after="0"/>
      <w:jc w:val="center"/>
    </w:pPr>
    <w:rPr>
      <w:rFonts w:ascii="Calibri" w:hAnsi="Calibri"/>
      <w:noProof/>
      <w:lang w:val="en-US"/>
    </w:rPr>
  </w:style>
  <w:style w:type="character" w:customStyle="1" w:styleId="EndNoteBibliographyTitleTegn">
    <w:name w:val="EndNote Bibliography Title Tegn"/>
    <w:basedOn w:val="NoSpacingChar"/>
    <w:link w:val="EndNoteBibliographyTitle"/>
    <w:rsid w:val="00B614FA"/>
    <w:rPr>
      <w:rFonts w:ascii="Calibri" w:hAnsi="Calibri"/>
      <w:noProof/>
      <w:lang w:val="en-US"/>
    </w:rPr>
  </w:style>
  <w:style w:type="paragraph" w:customStyle="1" w:styleId="EndNoteBibliography">
    <w:name w:val="EndNote Bibliography"/>
    <w:basedOn w:val="Normal"/>
    <w:link w:val="EndNoteBibliographyTegn"/>
    <w:rsid w:val="00B614FA"/>
    <w:pPr>
      <w:spacing w:line="240" w:lineRule="auto"/>
    </w:pPr>
    <w:rPr>
      <w:rFonts w:ascii="Calibri" w:hAnsi="Calibri"/>
      <w:noProof/>
      <w:lang w:val="en-US"/>
    </w:rPr>
  </w:style>
  <w:style w:type="character" w:customStyle="1" w:styleId="EndNoteBibliographyTegn">
    <w:name w:val="EndNote Bibliography Tegn"/>
    <w:basedOn w:val="NoSpacingChar"/>
    <w:link w:val="EndNoteBibliography"/>
    <w:rsid w:val="00B614FA"/>
    <w:rPr>
      <w:rFonts w:ascii="Calibri" w:hAnsi="Calibri"/>
      <w:noProof/>
      <w:lang w:val="en-US"/>
    </w:rPr>
  </w:style>
  <w:style w:type="paragraph" w:styleId="Header">
    <w:name w:val="header"/>
    <w:basedOn w:val="Normal"/>
    <w:link w:val="HeaderChar"/>
    <w:uiPriority w:val="99"/>
    <w:unhideWhenUsed/>
    <w:rsid w:val="00B614FA"/>
    <w:pPr>
      <w:tabs>
        <w:tab w:val="center" w:pos="4536"/>
        <w:tab w:val="right" w:pos="9072"/>
      </w:tabs>
      <w:spacing w:after="0" w:line="240" w:lineRule="auto"/>
    </w:pPr>
  </w:style>
  <w:style w:type="character" w:customStyle="1" w:styleId="HeaderChar">
    <w:name w:val="Header Char"/>
    <w:basedOn w:val="DefaultParagraphFont"/>
    <w:link w:val="Header"/>
    <w:uiPriority w:val="99"/>
    <w:rsid w:val="00B614FA"/>
  </w:style>
  <w:style w:type="paragraph" w:styleId="Footer">
    <w:name w:val="footer"/>
    <w:basedOn w:val="Normal"/>
    <w:link w:val="FooterChar"/>
    <w:uiPriority w:val="99"/>
    <w:unhideWhenUsed/>
    <w:rsid w:val="00B614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B614FA"/>
  </w:style>
  <w:style w:type="paragraph" w:styleId="BalloonText">
    <w:name w:val="Balloon Text"/>
    <w:basedOn w:val="Normal"/>
    <w:link w:val="BalloonTextChar"/>
    <w:uiPriority w:val="99"/>
    <w:semiHidden/>
    <w:unhideWhenUsed/>
    <w:rsid w:val="00B614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4FA"/>
    <w:rPr>
      <w:rFonts w:ascii="Tahoma" w:hAnsi="Tahoma" w:cs="Tahoma"/>
      <w:sz w:val="16"/>
      <w:szCs w:val="16"/>
    </w:rPr>
  </w:style>
  <w:style w:type="character" w:styleId="Hyperlink">
    <w:name w:val="Hyperlink"/>
    <w:basedOn w:val="DefaultParagraphFont"/>
    <w:uiPriority w:val="99"/>
    <w:unhideWhenUsed/>
    <w:rsid w:val="00B614FA"/>
    <w:rPr>
      <w:color w:val="0000FF" w:themeColor="hyperlink"/>
      <w:u w:val="single"/>
    </w:rPr>
  </w:style>
  <w:style w:type="table" w:styleId="TableGrid">
    <w:name w:val="Table Grid"/>
    <w:basedOn w:val="TableNormal"/>
    <w:uiPriority w:val="59"/>
    <w:rsid w:val="00B61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614FA"/>
    <w:rPr>
      <w:sz w:val="18"/>
      <w:szCs w:val="18"/>
    </w:rPr>
  </w:style>
  <w:style w:type="paragraph" w:styleId="CommentText">
    <w:name w:val="annotation text"/>
    <w:basedOn w:val="Normal"/>
    <w:link w:val="CommentTextChar"/>
    <w:uiPriority w:val="99"/>
    <w:semiHidden/>
    <w:unhideWhenUsed/>
    <w:rsid w:val="00B614FA"/>
    <w:pPr>
      <w:spacing w:line="240" w:lineRule="auto"/>
    </w:pPr>
    <w:rPr>
      <w:sz w:val="24"/>
      <w:szCs w:val="24"/>
    </w:rPr>
  </w:style>
  <w:style w:type="character" w:customStyle="1" w:styleId="CommentTextChar">
    <w:name w:val="Comment Text Char"/>
    <w:basedOn w:val="DefaultParagraphFont"/>
    <w:link w:val="CommentText"/>
    <w:uiPriority w:val="99"/>
    <w:semiHidden/>
    <w:rsid w:val="00B614FA"/>
    <w:rPr>
      <w:sz w:val="24"/>
      <w:szCs w:val="24"/>
    </w:rPr>
  </w:style>
  <w:style w:type="paragraph" w:styleId="CommentSubject">
    <w:name w:val="annotation subject"/>
    <w:basedOn w:val="CommentText"/>
    <w:next w:val="CommentText"/>
    <w:link w:val="CommentSubjectChar"/>
    <w:uiPriority w:val="99"/>
    <w:semiHidden/>
    <w:unhideWhenUsed/>
    <w:rsid w:val="00B614FA"/>
    <w:rPr>
      <w:b/>
      <w:bCs/>
      <w:sz w:val="20"/>
      <w:szCs w:val="20"/>
    </w:rPr>
  </w:style>
  <w:style w:type="character" w:customStyle="1" w:styleId="CommentSubjectChar">
    <w:name w:val="Comment Subject Char"/>
    <w:basedOn w:val="CommentTextChar"/>
    <w:link w:val="CommentSubject"/>
    <w:uiPriority w:val="99"/>
    <w:semiHidden/>
    <w:rsid w:val="00B614FA"/>
    <w:rPr>
      <w:b/>
      <w:bCs/>
      <w:sz w:val="20"/>
      <w:szCs w:val="20"/>
    </w:rPr>
  </w:style>
  <w:style w:type="character" w:customStyle="1" w:styleId="apple-converted-space">
    <w:name w:val="apple-converted-space"/>
    <w:basedOn w:val="DefaultParagraphFont"/>
    <w:rsid w:val="00B614FA"/>
  </w:style>
  <w:style w:type="paragraph" w:styleId="Revision">
    <w:name w:val="Revision"/>
    <w:hidden/>
    <w:uiPriority w:val="99"/>
    <w:semiHidden/>
    <w:rsid w:val="00B614FA"/>
    <w:pPr>
      <w:spacing w:after="0" w:line="240" w:lineRule="auto"/>
    </w:pPr>
  </w:style>
  <w:style w:type="table" w:customStyle="1" w:styleId="Tabellrutenett1">
    <w:name w:val="Tabellrutenett1"/>
    <w:basedOn w:val="TableNormal"/>
    <w:next w:val="TableGrid"/>
    <w:uiPriority w:val="59"/>
    <w:rsid w:val="00B614F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68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orface.net/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6081</Words>
  <Characters>34664</Characters>
  <Application>Microsoft Office Word</Application>
  <DocSecurity>0</DocSecurity>
  <Lines>288</Lines>
  <Paragraphs>81</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NTNU, SVT-fakultetet</Company>
  <LinksUpToDate>false</LinksUpToDate>
  <CharactersWithSpaces>40664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Erlend Løvø Fjær</dc:creator>
  <cp:lastModifiedBy>Mirza Balaj</cp:lastModifiedBy>
  <cp:revision>3</cp:revision>
  <cp:lastPrinted>2016-11-01T10:38:00Z</cp:lastPrinted>
  <dcterms:created xsi:type="dcterms:W3CDTF">2016-11-02T07:19:00Z</dcterms:created>
  <dcterms:modified xsi:type="dcterms:W3CDTF">2016-11-02T07:20:00Z</dcterms:modified>
</cp:coreProperties>
</file>