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6779B" w14:textId="77777777" w:rsidR="003D1F10" w:rsidRPr="00972E5E" w:rsidRDefault="00DA71CA"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t>B-vitamins and hip fracture. Secondary analyses and extended follow-up of two large randomized controlled trials.</w:t>
      </w:r>
    </w:p>
    <w:p w14:paraId="6AF7312D" w14:textId="77777777" w:rsidR="0068143E" w:rsidRPr="00972E5E" w:rsidRDefault="0068143E" w:rsidP="0068143E">
      <w:pPr>
        <w:spacing w:after="0"/>
        <w:contextualSpacing/>
        <w:rPr>
          <w:rFonts w:ascii="Times New Roman" w:eastAsia="MS Mincho" w:hAnsi="Times New Roman" w:cs="Times New Roman"/>
          <w:sz w:val="24"/>
          <w:szCs w:val="24"/>
          <w:lang w:val="en-GB" w:eastAsia="es-ES"/>
        </w:rPr>
      </w:pPr>
    </w:p>
    <w:p w14:paraId="28266A35" w14:textId="77777777" w:rsidR="00C2523E" w:rsidRPr="00972E5E" w:rsidRDefault="009201B2" w:rsidP="0068143E">
      <w:pPr>
        <w:spacing w:after="0"/>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M</w:t>
      </w:r>
      <w:r w:rsidR="00C95223" w:rsidRPr="00972E5E">
        <w:rPr>
          <w:rFonts w:ascii="Times New Roman" w:eastAsia="MS Mincho" w:hAnsi="Times New Roman" w:cs="Times New Roman"/>
          <w:sz w:val="24"/>
          <w:szCs w:val="24"/>
          <w:lang w:val="en-GB" w:eastAsia="es-ES"/>
        </w:rPr>
        <w:t xml:space="preserve"> Garcia Lopez</w:t>
      </w:r>
      <w:r w:rsidRPr="00972E5E">
        <w:rPr>
          <w:rFonts w:ascii="Times New Roman" w:eastAsia="MS Mincho" w:hAnsi="Times New Roman" w:cs="Times New Roman"/>
          <w:sz w:val="24"/>
          <w:szCs w:val="24"/>
          <w:vertAlign w:val="superscript"/>
          <w:lang w:val="en-GB" w:eastAsia="es-ES"/>
        </w:rPr>
        <w:t xml:space="preserve"> </w:t>
      </w:r>
      <w:r w:rsidR="00A1299C" w:rsidRPr="00972E5E">
        <w:rPr>
          <w:rFonts w:ascii="Times New Roman" w:hAnsi="Times New Roman" w:cs="Times New Roman"/>
          <w:sz w:val="24"/>
          <w:szCs w:val="24"/>
          <w:vertAlign w:val="superscript"/>
          <w:lang w:val="en-US"/>
        </w:rPr>
        <w:t>1,2</w:t>
      </w:r>
      <w:r w:rsidRPr="00972E5E">
        <w:rPr>
          <w:rFonts w:ascii="Times New Roman" w:eastAsia="MS Mincho" w:hAnsi="Times New Roman" w:cs="Times New Roman"/>
          <w:sz w:val="24"/>
          <w:szCs w:val="24"/>
          <w:lang w:val="en-GB" w:eastAsia="es-ES"/>
        </w:rPr>
        <w:t>,</w:t>
      </w:r>
      <w:r w:rsidR="00CB5515" w:rsidRPr="00972E5E">
        <w:rPr>
          <w:rFonts w:ascii="Times New Roman" w:eastAsia="MS Mincho" w:hAnsi="Times New Roman" w:cs="Times New Roman"/>
          <w:sz w:val="24"/>
          <w:szCs w:val="24"/>
          <w:lang w:val="en-GB" w:eastAsia="es-ES"/>
        </w:rPr>
        <w:t xml:space="preserve"> MD,</w:t>
      </w:r>
      <w:r w:rsidRPr="00972E5E">
        <w:rPr>
          <w:rFonts w:ascii="Times New Roman" w:eastAsia="MS Mincho" w:hAnsi="Times New Roman" w:cs="Times New Roman"/>
          <w:sz w:val="24"/>
          <w:szCs w:val="24"/>
          <w:lang w:val="en-GB" w:eastAsia="es-ES"/>
        </w:rPr>
        <w:t xml:space="preserve"> K H</w:t>
      </w:r>
      <w:r w:rsidR="00C95223" w:rsidRPr="00972E5E">
        <w:rPr>
          <w:rFonts w:ascii="Times New Roman" w:eastAsia="MS Mincho" w:hAnsi="Times New Roman" w:cs="Times New Roman"/>
          <w:sz w:val="24"/>
          <w:szCs w:val="24"/>
          <w:lang w:val="en-GB" w:eastAsia="es-ES"/>
        </w:rPr>
        <w:t xml:space="preserve"> </w:t>
      </w:r>
      <w:proofErr w:type="spellStart"/>
      <w:r w:rsidR="00C95223" w:rsidRPr="00972E5E">
        <w:rPr>
          <w:rFonts w:ascii="Times New Roman" w:eastAsia="MS Mincho" w:hAnsi="Times New Roman" w:cs="Times New Roman"/>
          <w:sz w:val="24"/>
          <w:szCs w:val="24"/>
          <w:lang w:val="en-GB" w:eastAsia="es-ES"/>
        </w:rPr>
        <w:t>Bønaa</w:t>
      </w:r>
      <w:proofErr w:type="spellEnd"/>
      <w:r w:rsidR="00CB5515" w:rsidRPr="00972E5E">
        <w:rPr>
          <w:rFonts w:ascii="Times New Roman" w:hAnsi="Times New Roman" w:cs="Times New Roman"/>
          <w:sz w:val="24"/>
          <w:szCs w:val="24"/>
          <w:vertAlign w:val="superscript"/>
          <w:lang w:val="en-US"/>
        </w:rPr>
        <w:t>3</w:t>
      </w:r>
      <w:r w:rsidR="005B29B6" w:rsidRPr="00972E5E">
        <w:rPr>
          <w:rFonts w:ascii="Times New Roman" w:eastAsia="MS Mincho" w:hAnsi="Times New Roman" w:cs="Times New Roman"/>
          <w:sz w:val="24"/>
          <w:szCs w:val="24"/>
          <w:lang w:val="en-GB" w:eastAsia="es-ES"/>
        </w:rPr>
        <w:t>,</w:t>
      </w:r>
      <w:r w:rsidR="00CB5515" w:rsidRPr="00972E5E">
        <w:rPr>
          <w:rFonts w:ascii="Times New Roman" w:eastAsia="MS Mincho" w:hAnsi="Times New Roman" w:cs="Times New Roman"/>
          <w:sz w:val="24"/>
          <w:szCs w:val="24"/>
          <w:lang w:val="en-GB" w:eastAsia="es-ES"/>
        </w:rPr>
        <w:t xml:space="preserve"> MD PhD, </w:t>
      </w:r>
      <w:r w:rsidRPr="00972E5E">
        <w:rPr>
          <w:rFonts w:ascii="Times New Roman" w:eastAsia="MS Mincho" w:hAnsi="Times New Roman" w:cs="Times New Roman"/>
          <w:sz w:val="24"/>
          <w:szCs w:val="24"/>
          <w:lang w:val="en-GB" w:eastAsia="es-ES"/>
        </w:rPr>
        <w:t>M</w:t>
      </w:r>
      <w:r w:rsidR="00C95223" w:rsidRPr="00972E5E">
        <w:rPr>
          <w:rFonts w:ascii="Times New Roman" w:eastAsia="MS Mincho" w:hAnsi="Times New Roman" w:cs="Times New Roman"/>
          <w:sz w:val="24"/>
          <w:szCs w:val="24"/>
          <w:lang w:val="en-GB" w:eastAsia="es-ES"/>
        </w:rPr>
        <w:t xml:space="preserve"> Ebbing</w:t>
      </w:r>
      <w:r w:rsidRPr="00972E5E">
        <w:rPr>
          <w:rFonts w:ascii="Times New Roman" w:eastAsia="MS Mincho" w:hAnsi="Times New Roman" w:cs="Times New Roman"/>
          <w:sz w:val="24"/>
          <w:szCs w:val="24"/>
          <w:vertAlign w:val="superscript"/>
          <w:lang w:val="en-GB" w:eastAsia="es-ES"/>
        </w:rPr>
        <w:t xml:space="preserve"> </w:t>
      </w:r>
      <w:r w:rsidR="00CB5515" w:rsidRPr="00972E5E">
        <w:rPr>
          <w:rFonts w:ascii="Times New Roman" w:hAnsi="Times New Roman" w:cs="Times New Roman"/>
          <w:sz w:val="24"/>
          <w:szCs w:val="24"/>
          <w:vertAlign w:val="superscript"/>
          <w:lang w:val="en-US"/>
        </w:rPr>
        <w:t>4, 5</w:t>
      </w:r>
      <w:r w:rsidR="00D01423" w:rsidRPr="00972E5E">
        <w:rPr>
          <w:rFonts w:ascii="Times New Roman" w:eastAsia="MS Mincho" w:hAnsi="Times New Roman" w:cs="Times New Roman"/>
          <w:sz w:val="24"/>
          <w:szCs w:val="24"/>
          <w:lang w:val="en-GB" w:eastAsia="es-ES"/>
        </w:rPr>
        <w:t>,</w:t>
      </w:r>
      <w:r w:rsidR="00CB5515" w:rsidRPr="00972E5E">
        <w:rPr>
          <w:rFonts w:ascii="Times New Roman" w:eastAsia="MS Mincho" w:hAnsi="Times New Roman" w:cs="Times New Roman"/>
          <w:sz w:val="24"/>
          <w:szCs w:val="24"/>
          <w:lang w:val="en-GB" w:eastAsia="es-ES"/>
        </w:rPr>
        <w:t xml:space="preserve">MD PhD, </w:t>
      </w:r>
      <w:r w:rsidRPr="00972E5E">
        <w:rPr>
          <w:rFonts w:ascii="Times New Roman" w:eastAsia="MS Mincho" w:hAnsi="Times New Roman" w:cs="Times New Roman"/>
          <w:sz w:val="24"/>
          <w:szCs w:val="24"/>
          <w:lang w:val="en-GB" w:eastAsia="es-ES"/>
        </w:rPr>
        <w:t>E F</w:t>
      </w:r>
      <w:r w:rsidR="00C95223" w:rsidRPr="00972E5E">
        <w:rPr>
          <w:rFonts w:ascii="Times New Roman" w:eastAsia="MS Mincho" w:hAnsi="Times New Roman" w:cs="Times New Roman"/>
          <w:sz w:val="24"/>
          <w:szCs w:val="24"/>
          <w:lang w:val="en-GB" w:eastAsia="es-ES"/>
        </w:rPr>
        <w:t xml:space="preserve"> </w:t>
      </w:r>
      <w:proofErr w:type="spellStart"/>
      <w:r w:rsidR="00C95223" w:rsidRPr="00972E5E">
        <w:rPr>
          <w:rFonts w:ascii="Times New Roman" w:eastAsia="MS Mincho" w:hAnsi="Times New Roman" w:cs="Times New Roman"/>
          <w:sz w:val="24"/>
          <w:szCs w:val="24"/>
          <w:lang w:val="en-GB" w:eastAsia="es-ES"/>
        </w:rPr>
        <w:t>Eriksen</w:t>
      </w:r>
      <w:proofErr w:type="spellEnd"/>
      <w:r w:rsidR="009847C8" w:rsidRPr="00972E5E">
        <w:rPr>
          <w:rFonts w:ascii="Times New Roman" w:hAnsi="Times New Roman" w:cs="Times New Roman"/>
          <w:sz w:val="24"/>
          <w:szCs w:val="24"/>
          <w:vertAlign w:val="superscript"/>
          <w:lang w:val="en-US"/>
        </w:rPr>
        <w:t>1</w:t>
      </w:r>
      <w:r w:rsidRPr="00972E5E">
        <w:rPr>
          <w:rFonts w:ascii="Times New Roman" w:eastAsia="MS Mincho" w:hAnsi="Times New Roman" w:cs="Times New Roman"/>
          <w:sz w:val="24"/>
          <w:szCs w:val="24"/>
          <w:lang w:val="en-GB" w:eastAsia="es-ES"/>
        </w:rPr>
        <w:t xml:space="preserve">, </w:t>
      </w:r>
      <w:r w:rsidR="00CB5515" w:rsidRPr="00972E5E">
        <w:rPr>
          <w:rFonts w:ascii="Times New Roman" w:eastAsia="MS Mincho" w:hAnsi="Times New Roman" w:cs="Times New Roman"/>
          <w:sz w:val="24"/>
          <w:szCs w:val="24"/>
          <w:lang w:val="en-GB" w:eastAsia="es-ES"/>
        </w:rPr>
        <w:t xml:space="preserve">MD PhD, </w:t>
      </w:r>
      <w:r w:rsidRPr="00972E5E">
        <w:rPr>
          <w:rFonts w:ascii="Times New Roman" w:eastAsia="MS Mincho" w:hAnsi="Times New Roman" w:cs="Times New Roman"/>
          <w:sz w:val="24"/>
          <w:szCs w:val="24"/>
          <w:lang w:val="en-GB" w:eastAsia="es-ES"/>
        </w:rPr>
        <w:t>C G</w:t>
      </w:r>
      <w:r w:rsidR="00C95223" w:rsidRPr="00972E5E">
        <w:rPr>
          <w:rFonts w:ascii="Times New Roman" w:eastAsia="MS Mincho" w:hAnsi="Times New Roman" w:cs="Times New Roman"/>
          <w:sz w:val="24"/>
          <w:szCs w:val="24"/>
          <w:lang w:val="en-GB" w:eastAsia="es-ES"/>
        </w:rPr>
        <w:t xml:space="preserve"> </w:t>
      </w:r>
      <w:proofErr w:type="spellStart"/>
      <w:r w:rsidR="00C95223" w:rsidRPr="00972E5E">
        <w:rPr>
          <w:rFonts w:ascii="Times New Roman" w:eastAsia="MS Mincho" w:hAnsi="Times New Roman" w:cs="Times New Roman"/>
          <w:sz w:val="24"/>
          <w:szCs w:val="24"/>
          <w:lang w:val="en-GB" w:eastAsia="es-ES"/>
        </w:rPr>
        <w:t>Gjesdal</w:t>
      </w:r>
      <w:proofErr w:type="spellEnd"/>
      <w:r w:rsidR="009847C8" w:rsidRPr="00972E5E">
        <w:rPr>
          <w:rFonts w:ascii="Times New Roman" w:hAnsi="Times New Roman" w:cs="Times New Roman"/>
          <w:sz w:val="24"/>
          <w:szCs w:val="24"/>
          <w:vertAlign w:val="superscript"/>
          <w:lang w:val="en-US"/>
        </w:rPr>
        <w:t>6</w:t>
      </w:r>
      <w:proofErr w:type="gramStart"/>
      <w:r w:rsidR="0086593C" w:rsidRPr="00972E5E">
        <w:rPr>
          <w:rFonts w:ascii="Times New Roman" w:hAnsi="Times New Roman" w:cs="Times New Roman"/>
          <w:sz w:val="24"/>
          <w:szCs w:val="24"/>
          <w:vertAlign w:val="superscript"/>
          <w:lang w:val="en-US"/>
        </w:rPr>
        <w:t>,7</w:t>
      </w:r>
      <w:proofErr w:type="gramEnd"/>
      <w:r w:rsidR="00CB5515" w:rsidRPr="00972E5E">
        <w:rPr>
          <w:rFonts w:ascii="Times New Roman" w:eastAsia="MS Mincho" w:hAnsi="Times New Roman" w:cs="Times New Roman"/>
          <w:sz w:val="24"/>
          <w:szCs w:val="24"/>
          <w:lang w:val="en-GB" w:eastAsia="es-ES"/>
        </w:rPr>
        <w:t>, MD PhD</w:t>
      </w:r>
      <w:r w:rsidRPr="00972E5E">
        <w:rPr>
          <w:rFonts w:ascii="Times New Roman" w:eastAsia="MS Mincho" w:hAnsi="Times New Roman" w:cs="Times New Roman"/>
          <w:sz w:val="24"/>
          <w:szCs w:val="24"/>
          <w:lang w:val="en-GB" w:eastAsia="es-ES"/>
        </w:rPr>
        <w:t xml:space="preserve">, O </w:t>
      </w:r>
      <w:proofErr w:type="spellStart"/>
      <w:r w:rsidR="00C95223" w:rsidRPr="00972E5E">
        <w:rPr>
          <w:rFonts w:ascii="Times New Roman" w:eastAsia="MS Mincho" w:hAnsi="Times New Roman" w:cs="Times New Roman"/>
          <w:sz w:val="24"/>
          <w:szCs w:val="24"/>
          <w:lang w:val="en-GB" w:eastAsia="es-ES"/>
        </w:rPr>
        <w:t>Nygård</w:t>
      </w:r>
      <w:proofErr w:type="spellEnd"/>
      <w:r w:rsidR="0086593C" w:rsidRPr="00972E5E">
        <w:rPr>
          <w:rFonts w:ascii="Times New Roman" w:hAnsi="Times New Roman" w:cs="Times New Roman"/>
          <w:sz w:val="24"/>
          <w:szCs w:val="24"/>
          <w:vertAlign w:val="superscript"/>
          <w:lang w:val="en-US"/>
        </w:rPr>
        <w:t>6,8</w:t>
      </w:r>
      <w:r w:rsidR="00CB5515" w:rsidRPr="00972E5E">
        <w:rPr>
          <w:rFonts w:ascii="Times New Roman" w:eastAsia="MS Mincho" w:hAnsi="Times New Roman" w:cs="Times New Roman"/>
          <w:sz w:val="24"/>
          <w:szCs w:val="24"/>
          <w:lang w:val="en-GB" w:eastAsia="es-ES"/>
        </w:rPr>
        <w:t>, MD PhD</w:t>
      </w:r>
      <w:r w:rsidRPr="00972E5E">
        <w:rPr>
          <w:rFonts w:ascii="Times New Roman" w:eastAsia="MS Mincho" w:hAnsi="Times New Roman" w:cs="Times New Roman"/>
          <w:sz w:val="24"/>
          <w:szCs w:val="24"/>
          <w:lang w:val="en-GB" w:eastAsia="es-ES"/>
        </w:rPr>
        <w:t>, G S</w:t>
      </w:r>
      <w:r w:rsidR="00C95223" w:rsidRPr="00972E5E">
        <w:rPr>
          <w:rFonts w:ascii="Times New Roman" w:eastAsia="MS Mincho" w:hAnsi="Times New Roman" w:cs="Times New Roman"/>
          <w:sz w:val="24"/>
          <w:szCs w:val="24"/>
          <w:lang w:val="en-GB" w:eastAsia="es-ES"/>
        </w:rPr>
        <w:t xml:space="preserve"> Tell</w:t>
      </w:r>
      <w:r w:rsidR="00CB5515" w:rsidRPr="00972E5E">
        <w:rPr>
          <w:rFonts w:ascii="Times New Roman" w:eastAsia="MS Mincho" w:hAnsi="Times New Roman" w:cs="Times New Roman"/>
          <w:sz w:val="24"/>
          <w:szCs w:val="24"/>
          <w:lang w:val="en-GB" w:eastAsia="es-ES"/>
        </w:rPr>
        <w:t xml:space="preserve"> </w:t>
      </w:r>
      <w:r w:rsidR="00CB5515" w:rsidRPr="00972E5E">
        <w:rPr>
          <w:rFonts w:ascii="Times New Roman" w:hAnsi="Times New Roman" w:cs="Times New Roman"/>
          <w:sz w:val="24"/>
          <w:szCs w:val="24"/>
          <w:vertAlign w:val="superscript"/>
          <w:lang w:val="en-US"/>
        </w:rPr>
        <w:t>5</w:t>
      </w:r>
      <w:r w:rsidR="00CB5515" w:rsidRPr="00972E5E">
        <w:rPr>
          <w:rFonts w:ascii="Times New Roman" w:eastAsia="MS Mincho" w:hAnsi="Times New Roman" w:cs="Times New Roman"/>
          <w:sz w:val="24"/>
          <w:szCs w:val="24"/>
          <w:lang w:val="en-GB" w:eastAsia="es-ES"/>
        </w:rPr>
        <w:t>, PhD</w:t>
      </w:r>
      <w:r w:rsidR="00C95223"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P M</w:t>
      </w:r>
      <w:r w:rsidR="00C95223" w:rsidRPr="00972E5E">
        <w:rPr>
          <w:rFonts w:ascii="Times New Roman" w:eastAsia="MS Mincho" w:hAnsi="Times New Roman" w:cs="Times New Roman"/>
          <w:sz w:val="24"/>
          <w:szCs w:val="24"/>
          <w:lang w:val="en-GB" w:eastAsia="es-ES"/>
        </w:rPr>
        <w:t xml:space="preserve"> </w:t>
      </w:r>
      <w:proofErr w:type="spellStart"/>
      <w:r w:rsidR="00C95223" w:rsidRPr="00972E5E">
        <w:rPr>
          <w:rFonts w:ascii="Times New Roman" w:eastAsia="MS Mincho" w:hAnsi="Times New Roman" w:cs="Times New Roman"/>
          <w:sz w:val="24"/>
          <w:szCs w:val="24"/>
          <w:lang w:val="en-GB" w:eastAsia="es-ES"/>
        </w:rPr>
        <w:t>Ueland</w:t>
      </w:r>
      <w:proofErr w:type="spellEnd"/>
      <w:r w:rsidR="0086593C" w:rsidRPr="00972E5E">
        <w:rPr>
          <w:rFonts w:ascii="Times New Roman" w:hAnsi="Times New Roman" w:cs="Times New Roman"/>
          <w:sz w:val="24"/>
          <w:szCs w:val="24"/>
          <w:vertAlign w:val="superscript"/>
          <w:lang w:val="en-US"/>
        </w:rPr>
        <w:t>6,9</w:t>
      </w:r>
      <w:r w:rsidR="00CB5515"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vertAlign w:val="superscript"/>
          <w:lang w:val="en-GB" w:eastAsia="es-ES"/>
        </w:rPr>
        <w:t xml:space="preserve"> </w:t>
      </w:r>
      <w:r w:rsidR="00CB5515" w:rsidRPr="00972E5E">
        <w:rPr>
          <w:rFonts w:ascii="Times New Roman" w:eastAsia="MS Mincho" w:hAnsi="Times New Roman" w:cs="Times New Roman"/>
          <w:sz w:val="24"/>
          <w:szCs w:val="24"/>
          <w:lang w:val="en-GB" w:eastAsia="es-ES"/>
        </w:rPr>
        <w:t>MD PhD</w:t>
      </w:r>
      <w:r w:rsidRPr="00972E5E">
        <w:rPr>
          <w:rFonts w:ascii="Times New Roman" w:eastAsia="MS Mincho" w:hAnsi="Times New Roman" w:cs="Times New Roman"/>
          <w:sz w:val="24"/>
          <w:szCs w:val="24"/>
          <w:lang w:val="en-GB" w:eastAsia="es-ES"/>
        </w:rPr>
        <w:t>, H E</w:t>
      </w:r>
      <w:r w:rsidR="00C95223" w:rsidRPr="00972E5E">
        <w:rPr>
          <w:rFonts w:ascii="Times New Roman" w:eastAsia="MS Mincho" w:hAnsi="Times New Roman" w:cs="Times New Roman"/>
          <w:sz w:val="24"/>
          <w:szCs w:val="24"/>
          <w:lang w:val="en-GB" w:eastAsia="es-ES"/>
        </w:rPr>
        <w:t xml:space="preserve"> Meyer</w:t>
      </w:r>
      <w:r w:rsidR="00CB5515" w:rsidRPr="00972E5E">
        <w:rPr>
          <w:rFonts w:ascii="Times New Roman" w:eastAsia="MS Mincho" w:hAnsi="Times New Roman" w:cs="Times New Roman"/>
          <w:sz w:val="24"/>
          <w:szCs w:val="24"/>
          <w:lang w:val="en-GB" w:eastAsia="es-ES"/>
        </w:rPr>
        <w:t xml:space="preserve"> </w:t>
      </w:r>
      <w:r w:rsidR="00CB5515" w:rsidRPr="00972E5E">
        <w:rPr>
          <w:rFonts w:ascii="Times New Roman" w:hAnsi="Times New Roman" w:cs="Times New Roman"/>
          <w:sz w:val="24"/>
          <w:szCs w:val="24"/>
          <w:vertAlign w:val="superscript"/>
          <w:lang w:val="en-US"/>
        </w:rPr>
        <w:t>2,</w:t>
      </w:r>
      <w:r w:rsidR="0086593C" w:rsidRPr="00972E5E">
        <w:rPr>
          <w:rFonts w:ascii="Times New Roman" w:hAnsi="Times New Roman" w:cs="Times New Roman"/>
          <w:sz w:val="24"/>
          <w:szCs w:val="24"/>
          <w:vertAlign w:val="superscript"/>
          <w:lang w:val="en-US"/>
        </w:rPr>
        <w:t>10</w:t>
      </w:r>
      <w:r w:rsidR="00CB5515" w:rsidRPr="00972E5E">
        <w:rPr>
          <w:rFonts w:ascii="Times New Roman" w:eastAsia="MS Mincho" w:hAnsi="Times New Roman" w:cs="Times New Roman"/>
          <w:sz w:val="24"/>
          <w:szCs w:val="24"/>
          <w:lang w:val="en-GB" w:eastAsia="es-ES"/>
        </w:rPr>
        <w:t>, MD PhD</w:t>
      </w:r>
    </w:p>
    <w:p w14:paraId="64C54B98" w14:textId="77777777" w:rsidR="00603600" w:rsidRPr="00972E5E" w:rsidRDefault="00603600" w:rsidP="0068143E">
      <w:pPr>
        <w:spacing w:after="0"/>
        <w:contextualSpacing/>
        <w:rPr>
          <w:rFonts w:ascii="Times New Roman" w:eastAsia="MS Mincho" w:hAnsi="Times New Roman" w:cs="Times New Roman"/>
          <w:sz w:val="24"/>
          <w:szCs w:val="24"/>
          <w:lang w:val="en-GB" w:eastAsia="es-ES"/>
        </w:rPr>
      </w:pPr>
    </w:p>
    <w:p w14:paraId="7FF1E5F9" w14:textId="77777777" w:rsidR="0068143E" w:rsidRPr="00972E5E" w:rsidRDefault="0068143E" w:rsidP="0068143E">
      <w:pPr>
        <w:spacing w:after="0"/>
        <w:contextualSpacing/>
        <w:rPr>
          <w:rFonts w:ascii="Times New Roman" w:eastAsia="MS Mincho" w:hAnsi="Times New Roman" w:cs="Times New Roman"/>
          <w:sz w:val="24"/>
          <w:szCs w:val="24"/>
          <w:lang w:val="en-GB" w:eastAsia="es-ES"/>
        </w:rPr>
      </w:pPr>
    </w:p>
    <w:p w14:paraId="7E1086E7" w14:textId="77777777" w:rsidR="000752B1" w:rsidRPr="00972E5E" w:rsidRDefault="00A1299C"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hAnsi="Times New Roman" w:cs="Times New Roman"/>
          <w:sz w:val="24"/>
          <w:szCs w:val="24"/>
          <w:vertAlign w:val="superscript"/>
          <w:lang w:val="en-US"/>
        </w:rPr>
        <w:t>1</w:t>
      </w:r>
      <w:r w:rsidR="00C2523E" w:rsidRPr="00972E5E">
        <w:rPr>
          <w:rFonts w:ascii="Times New Roman" w:eastAsiaTheme="minorHAnsi" w:hAnsi="Times New Roman" w:cs="Times New Roman"/>
          <w:sz w:val="24"/>
          <w:szCs w:val="24"/>
          <w:shd w:val="clear" w:color="auto" w:fill="FFFFFF"/>
          <w:lang w:val="en-GB" w:eastAsia="en-US"/>
        </w:rPr>
        <w:t xml:space="preserve">Department of Clinical Endocrinology, Morbid Obesity and Preventive Medicine, Oslo University Hospital, Oslo, Norway </w:t>
      </w:r>
    </w:p>
    <w:p w14:paraId="5B143916" w14:textId="77777777" w:rsidR="009847C8" w:rsidRPr="00972E5E" w:rsidRDefault="009847C8"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31DEF3DC" w14:textId="77777777" w:rsidR="00CB5515" w:rsidRPr="00972E5E" w:rsidRDefault="00CB5515" w:rsidP="0086593C">
      <w:pPr>
        <w:spacing w:after="0" w:line="240" w:lineRule="auto"/>
        <w:contextualSpacing/>
        <w:rPr>
          <w:rFonts w:ascii="Times New Roman" w:eastAsia="MS Mincho" w:hAnsi="Times New Roman" w:cs="Times New Roman"/>
          <w:b/>
          <w:sz w:val="24"/>
          <w:szCs w:val="24"/>
          <w:lang w:val="en-GB" w:eastAsia="es-ES"/>
        </w:rPr>
      </w:pPr>
      <w:r w:rsidRPr="00972E5E">
        <w:rPr>
          <w:rFonts w:ascii="Times New Roman" w:hAnsi="Times New Roman" w:cs="Times New Roman"/>
          <w:sz w:val="24"/>
          <w:szCs w:val="24"/>
          <w:vertAlign w:val="superscript"/>
          <w:lang w:val="en-US"/>
        </w:rPr>
        <w:t xml:space="preserve">2 </w:t>
      </w:r>
      <w:r w:rsidR="0068143E" w:rsidRPr="00972E5E">
        <w:rPr>
          <w:rFonts w:ascii="Times New Roman" w:eastAsia="MS Mincho" w:hAnsi="Times New Roman" w:cs="Times New Roman"/>
          <w:sz w:val="24"/>
          <w:szCs w:val="24"/>
          <w:lang w:val="en-GB" w:eastAsia="es-ES"/>
        </w:rPr>
        <w:t>Department of C</w:t>
      </w:r>
      <w:r w:rsidRPr="00972E5E">
        <w:rPr>
          <w:rFonts w:ascii="Times New Roman" w:eastAsia="MS Mincho" w:hAnsi="Times New Roman" w:cs="Times New Roman"/>
          <w:sz w:val="24"/>
          <w:szCs w:val="24"/>
          <w:lang w:val="en-GB" w:eastAsia="es-ES"/>
        </w:rPr>
        <w:t>ommunity Medicine, Institute of Health and Society, University of Oslo, Norway</w:t>
      </w:r>
      <w:r w:rsidRPr="00972E5E">
        <w:rPr>
          <w:rFonts w:ascii="Times New Roman" w:eastAsiaTheme="minorHAnsi" w:hAnsi="Times New Roman" w:cs="Times New Roman"/>
          <w:sz w:val="24"/>
          <w:szCs w:val="24"/>
          <w:shd w:val="clear" w:color="auto" w:fill="FFFFFF"/>
          <w:lang w:val="en-GB" w:eastAsia="en-US"/>
        </w:rPr>
        <w:t>.</w:t>
      </w:r>
    </w:p>
    <w:p w14:paraId="513E03DB"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5326C698" w14:textId="77777777" w:rsidR="000752B1" w:rsidRPr="00972E5E" w:rsidRDefault="00CB5515"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r w:rsidRPr="00972E5E">
        <w:rPr>
          <w:rFonts w:ascii="Times New Roman" w:hAnsi="Times New Roman" w:cs="Times New Roman"/>
          <w:sz w:val="24"/>
          <w:szCs w:val="24"/>
          <w:vertAlign w:val="superscript"/>
          <w:lang w:val="en-US"/>
        </w:rPr>
        <w:t xml:space="preserve">3 </w:t>
      </w:r>
      <w:r w:rsidR="00B84BBE" w:rsidRPr="00972E5E">
        <w:rPr>
          <w:rFonts w:ascii="Times New Roman" w:eastAsia="Times New Roman" w:hAnsi="Times New Roman" w:cs="Times New Roman"/>
          <w:sz w:val="24"/>
          <w:szCs w:val="24"/>
          <w:lang w:val="en-GB" w:eastAsia="nb-NO"/>
        </w:rPr>
        <w:t>Department of Public Health and General Practice, Norwegian University of Science and Technology,</w:t>
      </w:r>
      <w:r w:rsidR="00325C04" w:rsidRPr="00972E5E">
        <w:rPr>
          <w:rFonts w:ascii="Times New Roman" w:eastAsia="Times New Roman" w:hAnsi="Times New Roman" w:cs="Times New Roman"/>
          <w:sz w:val="24"/>
          <w:szCs w:val="24"/>
          <w:lang w:val="en-GB" w:eastAsia="nb-NO"/>
        </w:rPr>
        <w:t xml:space="preserve"> </w:t>
      </w:r>
      <w:r w:rsidR="00802620" w:rsidRPr="00972E5E">
        <w:rPr>
          <w:rFonts w:ascii="Times New Roman" w:eastAsia="Times New Roman" w:hAnsi="Times New Roman" w:cs="Times New Roman"/>
          <w:sz w:val="24"/>
          <w:szCs w:val="24"/>
          <w:lang w:val="en-GB" w:eastAsia="nb-NO"/>
        </w:rPr>
        <w:t>Trondheim</w:t>
      </w:r>
      <w:r w:rsidR="00B84BBE" w:rsidRPr="00972E5E">
        <w:rPr>
          <w:rFonts w:ascii="Times New Roman" w:eastAsia="Times New Roman" w:hAnsi="Times New Roman" w:cs="Times New Roman"/>
          <w:sz w:val="24"/>
          <w:szCs w:val="24"/>
          <w:lang w:val="en-GB" w:eastAsia="nb-NO"/>
        </w:rPr>
        <w:t>, Norway</w:t>
      </w:r>
      <w:r w:rsidR="0068143E" w:rsidRPr="00972E5E">
        <w:rPr>
          <w:rFonts w:ascii="Times New Roman" w:eastAsia="Times New Roman" w:hAnsi="Times New Roman" w:cs="Times New Roman"/>
          <w:sz w:val="24"/>
          <w:szCs w:val="24"/>
          <w:lang w:val="en-GB" w:eastAsia="nb-NO"/>
        </w:rPr>
        <w:t>;</w:t>
      </w:r>
      <w:r w:rsidR="00B84BBE" w:rsidRPr="00972E5E">
        <w:rPr>
          <w:rFonts w:ascii="Times New Roman" w:eastAsia="Times New Roman" w:hAnsi="Times New Roman" w:cs="Times New Roman"/>
          <w:sz w:val="24"/>
          <w:szCs w:val="24"/>
          <w:lang w:val="en-GB" w:eastAsia="nb-NO"/>
        </w:rPr>
        <w:t xml:space="preserve"> Clinic for Heart Disease, St. Olav's University Hospital, Trondheim, Norway</w:t>
      </w:r>
      <w:r w:rsidR="0068143E" w:rsidRPr="00972E5E">
        <w:rPr>
          <w:rFonts w:ascii="Times New Roman" w:eastAsia="Times New Roman" w:hAnsi="Times New Roman" w:cs="Times New Roman"/>
          <w:sz w:val="24"/>
          <w:szCs w:val="24"/>
          <w:lang w:val="en-GB" w:eastAsia="nb-NO"/>
        </w:rPr>
        <w:t>;</w:t>
      </w:r>
      <w:r w:rsidR="00B84BBE" w:rsidRPr="00972E5E">
        <w:rPr>
          <w:rFonts w:ascii="Times New Roman" w:eastAsia="Times New Roman" w:hAnsi="Times New Roman" w:cs="Times New Roman"/>
          <w:sz w:val="24"/>
          <w:szCs w:val="24"/>
          <w:lang w:val="en-GB" w:eastAsia="nb-NO"/>
        </w:rPr>
        <w:t xml:space="preserve"> Department of Community Medicine, </w:t>
      </w:r>
      <w:proofErr w:type="spellStart"/>
      <w:r w:rsidR="00B84BBE" w:rsidRPr="00972E5E">
        <w:rPr>
          <w:rFonts w:ascii="Times New Roman" w:eastAsia="Times New Roman" w:hAnsi="Times New Roman" w:cs="Times New Roman"/>
          <w:sz w:val="24"/>
          <w:szCs w:val="24"/>
          <w:lang w:val="en-GB" w:eastAsia="nb-NO"/>
        </w:rPr>
        <w:t>UiT</w:t>
      </w:r>
      <w:proofErr w:type="spellEnd"/>
      <w:r w:rsidR="00B84BBE" w:rsidRPr="00972E5E">
        <w:rPr>
          <w:rFonts w:ascii="Times New Roman" w:eastAsia="Times New Roman" w:hAnsi="Times New Roman" w:cs="Times New Roman"/>
          <w:sz w:val="24"/>
          <w:szCs w:val="24"/>
          <w:lang w:val="en-GB" w:eastAsia="nb-NO"/>
        </w:rPr>
        <w:t xml:space="preserve"> The Arctic University of Norway </w:t>
      </w:r>
    </w:p>
    <w:p w14:paraId="119D8D7D"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6449A6D6" w14:textId="77777777" w:rsidR="00CB5515" w:rsidRPr="00972E5E" w:rsidRDefault="00CB5515"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hAnsi="Times New Roman" w:cs="Times New Roman"/>
          <w:sz w:val="24"/>
          <w:szCs w:val="24"/>
          <w:vertAlign w:val="superscript"/>
          <w:lang w:val="en-US"/>
        </w:rPr>
        <w:t xml:space="preserve">4 </w:t>
      </w:r>
      <w:proofErr w:type="gramStart"/>
      <w:r w:rsidR="00F81568" w:rsidRPr="00972E5E">
        <w:rPr>
          <w:rFonts w:ascii="Times New Roman" w:eastAsia="Times New Roman" w:hAnsi="Times New Roman" w:cs="Times New Roman"/>
          <w:sz w:val="24"/>
          <w:szCs w:val="24"/>
          <w:lang w:val="en-GB" w:eastAsia="nb-NO"/>
        </w:rPr>
        <w:t>Domain</w:t>
      </w:r>
      <w:proofErr w:type="gramEnd"/>
      <w:r w:rsidR="00F81568" w:rsidRPr="00972E5E">
        <w:rPr>
          <w:rFonts w:ascii="Times New Roman" w:eastAsia="Times New Roman" w:hAnsi="Times New Roman" w:cs="Times New Roman"/>
          <w:sz w:val="24"/>
          <w:szCs w:val="24"/>
          <w:lang w:val="en-GB" w:eastAsia="nb-NO"/>
        </w:rPr>
        <w:t xml:space="preserve"> for Health Data and Digitalization, Norwegian Institute of Public Health, Bergen, Norway</w:t>
      </w:r>
    </w:p>
    <w:p w14:paraId="789242F2"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1E1F2AA3" w14:textId="77777777" w:rsidR="000752B1" w:rsidRPr="00972E5E" w:rsidRDefault="00CB5515"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roofErr w:type="gramStart"/>
      <w:r w:rsidRPr="00972E5E">
        <w:rPr>
          <w:rFonts w:ascii="Times New Roman" w:hAnsi="Times New Roman" w:cs="Times New Roman"/>
          <w:sz w:val="24"/>
          <w:szCs w:val="24"/>
          <w:vertAlign w:val="superscript"/>
          <w:lang w:val="en-US"/>
        </w:rPr>
        <w:t xml:space="preserve">5 </w:t>
      </w:r>
      <w:r w:rsidR="00B84BBE" w:rsidRPr="00972E5E">
        <w:rPr>
          <w:rFonts w:ascii="Times New Roman" w:eastAsiaTheme="minorHAnsi" w:hAnsi="Times New Roman" w:cs="Times New Roman"/>
          <w:sz w:val="24"/>
          <w:szCs w:val="24"/>
          <w:shd w:val="clear" w:color="auto" w:fill="FFFFFF"/>
          <w:lang w:val="en-GB" w:eastAsia="en-US"/>
        </w:rPr>
        <w:t>Department of Global Public Health</w:t>
      </w:r>
      <w:proofErr w:type="gramEnd"/>
      <w:r w:rsidR="00B84BBE" w:rsidRPr="00972E5E">
        <w:rPr>
          <w:rFonts w:ascii="Times New Roman" w:eastAsiaTheme="minorHAnsi" w:hAnsi="Times New Roman" w:cs="Times New Roman"/>
          <w:sz w:val="24"/>
          <w:szCs w:val="24"/>
          <w:shd w:val="clear" w:color="auto" w:fill="FFFFFF"/>
          <w:lang w:val="en-GB" w:eastAsia="en-US"/>
        </w:rPr>
        <w:t xml:space="preserve"> and Primary Care, University of Bergen, </w:t>
      </w:r>
      <w:r w:rsidR="009847C8" w:rsidRPr="00972E5E">
        <w:rPr>
          <w:rFonts w:ascii="Times New Roman" w:eastAsiaTheme="minorHAnsi" w:hAnsi="Times New Roman" w:cs="Times New Roman"/>
          <w:sz w:val="24"/>
          <w:szCs w:val="24"/>
          <w:shd w:val="clear" w:color="auto" w:fill="FFFFFF"/>
          <w:lang w:val="en-GB" w:eastAsia="en-US"/>
        </w:rPr>
        <w:t xml:space="preserve">Bergen, </w:t>
      </w:r>
      <w:r w:rsidR="00B84BBE" w:rsidRPr="00972E5E">
        <w:rPr>
          <w:rFonts w:ascii="Times New Roman" w:eastAsiaTheme="minorHAnsi" w:hAnsi="Times New Roman" w:cs="Times New Roman"/>
          <w:sz w:val="24"/>
          <w:szCs w:val="24"/>
          <w:shd w:val="clear" w:color="auto" w:fill="FFFFFF"/>
          <w:lang w:val="en-GB" w:eastAsia="en-US"/>
        </w:rPr>
        <w:t xml:space="preserve">Norway  </w:t>
      </w:r>
    </w:p>
    <w:p w14:paraId="2CB37845"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7C19CCB9" w14:textId="77777777" w:rsidR="0086593C" w:rsidRPr="00972E5E" w:rsidRDefault="009847C8"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r w:rsidRPr="00972E5E">
        <w:rPr>
          <w:rFonts w:ascii="Times New Roman" w:hAnsi="Times New Roman" w:cs="Times New Roman"/>
          <w:sz w:val="24"/>
          <w:szCs w:val="24"/>
          <w:vertAlign w:val="superscript"/>
          <w:lang w:val="en-US"/>
        </w:rPr>
        <w:t>6</w:t>
      </w:r>
      <w:r w:rsidR="00CB5515" w:rsidRPr="00972E5E">
        <w:rPr>
          <w:rFonts w:ascii="Times New Roman" w:hAnsi="Times New Roman" w:cs="Times New Roman"/>
          <w:sz w:val="24"/>
          <w:szCs w:val="24"/>
          <w:vertAlign w:val="superscript"/>
          <w:lang w:val="en-US"/>
        </w:rPr>
        <w:t xml:space="preserve"> </w:t>
      </w:r>
      <w:r w:rsidR="00B84BBE" w:rsidRPr="00972E5E">
        <w:rPr>
          <w:rFonts w:ascii="Times New Roman" w:eastAsia="Times New Roman" w:hAnsi="Times New Roman" w:cs="Times New Roman"/>
          <w:sz w:val="24"/>
          <w:szCs w:val="24"/>
          <w:lang w:val="en-GB" w:eastAsia="nb-NO"/>
        </w:rPr>
        <w:t xml:space="preserve">Department of Clinical Science, University of </w:t>
      </w:r>
      <w:r w:rsidR="00DC12DB" w:rsidRPr="00972E5E">
        <w:rPr>
          <w:rFonts w:ascii="Times New Roman" w:eastAsia="Times New Roman" w:hAnsi="Times New Roman" w:cs="Times New Roman"/>
          <w:sz w:val="24"/>
          <w:szCs w:val="24"/>
          <w:lang w:val="en-GB" w:eastAsia="nb-NO"/>
        </w:rPr>
        <w:t>Bergen, Bergen,</w:t>
      </w:r>
      <w:r w:rsidR="00B84BBE" w:rsidRPr="00972E5E">
        <w:rPr>
          <w:rFonts w:ascii="Times New Roman" w:eastAsia="Times New Roman" w:hAnsi="Times New Roman" w:cs="Times New Roman"/>
          <w:sz w:val="24"/>
          <w:szCs w:val="24"/>
          <w:lang w:val="en-GB" w:eastAsia="nb-NO"/>
        </w:rPr>
        <w:t xml:space="preserve"> Norway </w:t>
      </w:r>
    </w:p>
    <w:p w14:paraId="04CFD75D" w14:textId="77777777" w:rsidR="0086593C" w:rsidRPr="00972E5E" w:rsidRDefault="0086593C"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p>
    <w:p w14:paraId="3485AB88" w14:textId="77777777" w:rsidR="0068143E" w:rsidRPr="00972E5E" w:rsidRDefault="0086593C"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r w:rsidRPr="00972E5E">
        <w:rPr>
          <w:rFonts w:ascii="Times New Roman" w:eastAsia="Times New Roman" w:hAnsi="Times New Roman" w:cs="Times New Roman"/>
          <w:sz w:val="24"/>
          <w:szCs w:val="24"/>
          <w:vertAlign w:val="superscript"/>
          <w:lang w:val="en-GB" w:eastAsia="nb-NO"/>
        </w:rPr>
        <w:t xml:space="preserve">7 </w:t>
      </w:r>
      <w:proofErr w:type="gramStart"/>
      <w:r w:rsidR="00B84BBE" w:rsidRPr="00972E5E">
        <w:rPr>
          <w:rFonts w:ascii="Times New Roman" w:eastAsia="Times New Roman" w:hAnsi="Times New Roman" w:cs="Times New Roman"/>
          <w:sz w:val="24"/>
          <w:szCs w:val="24"/>
          <w:lang w:val="en-GB" w:eastAsia="nb-NO"/>
        </w:rPr>
        <w:t>Department</w:t>
      </w:r>
      <w:proofErr w:type="gramEnd"/>
      <w:r w:rsidR="00B84BBE" w:rsidRPr="00972E5E">
        <w:rPr>
          <w:rFonts w:ascii="Times New Roman" w:eastAsia="Times New Roman" w:hAnsi="Times New Roman" w:cs="Times New Roman"/>
          <w:sz w:val="24"/>
          <w:szCs w:val="24"/>
          <w:lang w:val="en-GB" w:eastAsia="nb-NO"/>
        </w:rPr>
        <w:t xml:space="preserve"> of Rheumatology, </w:t>
      </w:r>
      <w:proofErr w:type="spellStart"/>
      <w:r w:rsidR="00B84BBE" w:rsidRPr="00972E5E">
        <w:rPr>
          <w:rFonts w:ascii="Times New Roman" w:eastAsia="Times New Roman" w:hAnsi="Times New Roman" w:cs="Times New Roman"/>
          <w:sz w:val="24"/>
          <w:szCs w:val="24"/>
          <w:lang w:val="en-GB" w:eastAsia="nb-NO"/>
        </w:rPr>
        <w:t>Haukeland</w:t>
      </w:r>
      <w:proofErr w:type="spellEnd"/>
      <w:r w:rsidR="00B84BBE" w:rsidRPr="00972E5E">
        <w:rPr>
          <w:rFonts w:ascii="Times New Roman" w:eastAsia="Times New Roman" w:hAnsi="Times New Roman" w:cs="Times New Roman"/>
          <w:sz w:val="24"/>
          <w:szCs w:val="24"/>
          <w:lang w:val="en-GB" w:eastAsia="nb-NO"/>
        </w:rPr>
        <w:t xml:space="preserve"> University Hospital, Bergen, Norway</w:t>
      </w:r>
    </w:p>
    <w:p w14:paraId="07124259"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6287FDD0" w14:textId="77777777" w:rsidR="000752B1" w:rsidRPr="00972E5E" w:rsidRDefault="0086593C"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hAnsi="Times New Roman" w:cs="Times New Roman"/>
          <w:sz w:val="24"/>
          <w:szCs w:val="24"/>
          <w:vertAlign w:val="superscript"/>
          <w:lang w:val="en-US"/>
        </w:rPr>
        <w:t>8</w:t>
      </w:r>
      <w:r w:rsidR="00CB5515" w:rsidRPr="00972E5E">
        <w:rPr>
          <w:rFonts w:ascii="Times New Roman" w:hAnsi="Times New Roman" w:cs="Times New Roman"/>
          <w:sz w:val="24"/>
          <w:szCs w:val="24"/>
          <w:vertAlign w:val="superscript"/>
          <w:lang w:val="en-US"/>
        </w:rPr>
        <w:t xml:space="preserve"> </w:t>
      </w:r>
      <w:proofErr w:type="gramStart"/>
      <w:r w:rsidR="00750AE3" w:rsidRPr="00972E5E">
        <w:rPr>
          <w:rFonts w:ascii="Times New Roman" w:eastAsiaTheme="minorHAnsi" w:hAnsi="Times New Roman" w:cs="Times New Roman"/>
          <w:sz w:val="24"/>
          <w:szCs w:val="24"/>
          <w:shd w:val="clear" w:color="auto" w:fill="FFFFFF"/>
          <w:lang w:val="en-GB" w:eastAsia="en-US"/>
        </w:rPr>
        <w:t>Department</w:t>
      </w:r>
      <w:proofErr w:type="gramEnd"/>
      <w:r w:rsidR="00750AE3" w:rsidRPr="00972E5E">
        <w:rPr>
          <w:rFonts w:ascii="Times New Roman" w:eastAsiaTheme="minorHAnsi" w:hAnsi="Times New Roman" w:cs="Times New Roman"/>
          <w:sz w:val="24"/>
          <w:szCs w:val="24"/>
          <w:shd w:val="clear" w:color="auto" w:fill="FFFFFF"/>
          <w:lang w:val="en-GB" w:eastAsia="en-US"/>
        </w:rPr>
        <w:t xml:space="preserve"> of Heart Disease, </w:t>
      </w:r>
      <w:proofErr w:type="spellStart"/>
      <w:r w:rsidR="00750AE3" w:rsidRPr="00972E5E">
        <w:rPr>
          <w:rFonts w:ascii="Times New Roman" w:eastAsiaTheme="minorHAnsi" w:hAnsi="Times New Roman" w:cs="Times New Roman"/>
          <w:sz w:val="24"/>
          <w:szCs w:val="24"/>
          <w:shd w:val="clear" w:color="auto" w:fill="FFFFFF"/>
          <w:lang w:val="en-GB" w:eastAsia="en-US"/>
        </w:rPr>
        <w:t>Haukeland</w:t>
      </w:r>
      <w:proofErr w:type="spellEnd"/>
      <w:r w:rsidR="00750AE3" w:rsidRPr="00972E5E">
        <w:rPr>
          <w:rFonts w:ascii="Times New Roman" w:eastAsiaTheme="minorHAnsi" w:hAnsi="Times New Roman" w:cs="Times New Roman"/>
          <w:sz w:val="24"/>
          <w:szCs w:val="24"/>
          <w:shd w:val="clear" w:color="auto" w:fill="FFFFFF"/>
          <w:lang w:val="en-GB" w:eastAsia="en-US"/>
        </w:rPr>
        <w:t xml:space="preserve"> University Hospital, Bergen, Norway </w:t>
      </w:r>
    </w:p>
    <w:p w14:paraId="1620F838"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09DF4627" w14:textId="77777777" w:rsidR="000752B1" w:rsidRPr="00972E5E" w:rsidRDefault="0086593C" w:rsidP="0086593C">
      <w:pPr>
        <w:spacing w:after="0"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hAnsi="Times New Roman" w:cs="Times New Roman"/>
          <w:sz w:val="24"/>
          <w:szCs w:val="24"/>
          <w:vertAlign w:val="superscript"/>
          <w:lang w:val="en-US"/>
        </w:rPr>
        <w:t>9</w:t>
      </w:r>
      <w:r w:rsidR="009847C8" w:rsidRPr="00972E5E">
        <w:rPr>
          <w:rFonts w:ascii="Times New Roman" w:hAnsi="Times New Roman" w:cs="Times New Roman"/>
          <w:sz w:val="24"/>
          <w:szCs w:val="24"/>
          <w:vertAlign w:val="superscript"/>
          <w:lang w:val="en-US"/>
        </w:rPr>
        <w:t xml:space="preserve"> </w:t>
      </w:r>
      <w:proofErr w:type="gramStart"/>
      <w:r w:rsidR="00A240F6" w:rsidRPr="00972E5E">
        <w:rPr>
          <w:rFonts w:ascii="Times New Roman" w:eastAsiaTheme="minorHAnsi" w:hAnsi="Times New Roman" w:cs="Times New Roman"/>
          <w:sz w:val="24"/>
          <w:szCs w:val="24"/>
          <w:shd w:val="clear" w:color="auto" w:fill="FFFFFF"/>
          <w:lang w:val="en-GB" w:eastAsia="en-US"/>
        </w:rPr>
        <w:t>Laboratory</w:t>
      </w:r>
      <w:proofErr w:type="gramEnd"/>
      <w:r w:rsidR="00A240F6" w:rsidRPr="00972E5E">
        <w:rPr>
          <w:rFonts w:ascii="Times New Roman" w:eastAsiaTheme="minorHAnsi" w:hAnsi="Times New Roman" w:cs="Times New Roman"/>
          <w:sz w:val="24"/>
          <w:szCs w:val="24"/>
          <w:shd w:val="clear" w:color="auto" w:fill="FFFFFF"/>
          <w:lang w:val="en-GB" w:eastAsia="en-US"/>
        </w:rPr>
        <w:t xml:space="preserve"> of Clinical Biochemistry, </w:t>
      </w:r>
      <w:proofErr w:type="spellStart"/>
      <w:r w:rsidR="00A240F6" w:rsidRPr="00972E5E">
        <w:rPr>
          <w:rFonts w:ascii="Times New Roman" w:eastAsiaTheme="minorHAnsi" w:hAnsi="Times New Roman" w:cs="Times New Roman"/>
          <w:sz w:val="24"/>
          <w:szCs w:val="24"/>
          <w:shd w:val="clear" w:color="auto" w:fill="FFFFFF"/>
          <w:lang w:val="en-GB" w:eastAsia="en-US"/>
        </w:rPr>
        <w:t>Haukeland</w:t>
      </w:r>
      <w:proofErr w:type="spellEnd"/>
      <w:r w:rsidR="00A240F6" w:rsidRPr="00972E5E">
        <w:rPr>
          <w:rFonts w:ascii="Times New Roman" w:eastAsiaTheme="minorHAnsi" w:hAnsi="Times New Roman" w:cs="Times New Roman"/>
          <w:sz w:val="24"/>
          <w:szCs w:val="24"/>
          <w:shd w:val="clear" w:color="auto" w:fill="FFFFFF"/>
          <w:lang w:val="en-GB" w:eastAsia="en-US"/>
        </w:rPr>
        <w:t xml:space="preserve"> Univ</w:t>
      </w:r>
      <w:r w:rsidR="004B0C23" w:rsidRPr="00972E5E">
        <w:rPr>
          <w:rFonts w:ascii="Times New Roman" w:eastAsiaTheme="minorHAnsi" w:hAnsi="Times New Roman" w:cs="Times New Roman"/>
          <w:sz w:val="24"/>
          <w:szCs w:val="24"/>
          <w:shd w:val="clear" w:color="auto" w:fill="FFFFFF"/>
          <w:lang w:val="en-GB" w:eastAsia="en-US"/>
        </w:rPr>
        <w:t>ersity Hospital, Bergen, Norway</w:t>
      </w:r>
      <w:r w:rsidR="00773714" w:rsidRPr="00972E5E">
        <w:rPr>
          <w:rFonts w:ascii="Times New Roman" w:eastAsiaTheme="minorHAnsi" w:hAnsi="Times New Roman" w:cs="Times New Roman"/>
          <w:sz w:val="24"/>
          <w:szCs w:val="24"/>
          <w:shd w:val="clear" w:color="auto" w:fill="FFFFFF"/>
          <w:lang w:val="en-GB" w:eastAsia="en-US"/>
        </w:rPr>
        <w:t xml:space="preserve"> </w:t>
      </w:r>
    </w:p>
    <w:p w14:paraId="5592F66C" w14:textId="77777777" w:rsidR="006D3934" w:rsidRPr="00972E5E" w:rsidRDefault="006D3934"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0204662E" w14:textId="77777777" w:rsidR="0068143E" w:rsidRPr="00972E5E" w:rsidRDefault="0086593C"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hAnsi="Times New Roman" w:cs="Times New Roman"/>
          <w:sz w:val="24"/>
          <w:szCs w:val="24"/>
          <w:vertAlign w:val="superscript"/>
          <w:lang w:val="en-US"/>
        </w:rPr>
        <w:t>10</w:t>
      </w:r>
      <w:r w:rsidR="00F81568" w:rsidRPr="00972E5E">
        <w:rPr>
          <w:rFonts w:ascii="Times New Roman" w:hAnsi="Times New Roman" w:cs="Times New Roman"/>
          <w:sz w:val="24"/>
          <w:szCs w:val="24"/>
          <w:vertAlign w:val="superscript"/>
          <w:lang w:val="en-US"/>
        </w:rPr>
        <w:t xml:space="preserve"> </w:t>
      </w:r>
      <w:proofErr w:type="gramStart"/>
      <w:r w:rsidR="00F81568" w:rsidRPr="00972E5E">
        <w:rPr>
          <w:rFonts w:ascii="Times New Roman" w:eastAsiaTheme="minorHAnsi" w:hAnsi="Times New Roman" w:cs="Times New Roman"/>
          <w:sz w:val="24"/>
          <w:szCs w:val="24"/>
          <w:shd w:val="clear" w:color="auto" w:fill="FFFFFF"/>
          <w:lang w:val="en-GB" w:eastAsia="en-US"/>
        </w:rPr>
        <w:t>Domain</w:t>
      </w:r>
      <w:proofErr w:type="gramEnd"/>
      <w:r w:rsidR="00F81568" w:rsidRPr="00972E5E">
        <w:rPr>
          <w:rFonts w:ascii="Times New Roman" w:eastAsiaTheme="minorHAnsi" w:hAnsi="Times New Roman" w:cs="Times New Roman"/>
          <w:sz w:val="24"/>
          <w:szCs w:val="24"/>
          <w:shd w:val="clear" w:color="auto" w:fill="FFFFFF"/>
          <w:lang w:val="en-GB" w:eastAsia="en-US"/>
        </w:rPr>
        <w:t xml:space="preserve"> for Mental and Physical Health, Norwegian Institute of Public Health, Oslo, Norway.</w:t>
      </w:r>
    </w:p>
    <w:p w14:paraId="7DD0971F" w14:textId="77777777" w:rsidR="006568C2" w:rsidRPr="00972E5E" w:rsidRDefault="006568C2"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p>
    <w:p w14:paraId="46428B1B" w14:textId="77777777" w:rsidR="00C95223" w:rsidRPr="00972E5E" w:rsidRDefault="00C95223"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r w:rsidRPr="00972E5E">
        <w:rPr>
          <w:rFonts w:ascii="Times New Roman" w:eastAsiaTheme="minorHAnsi" w:hAnsi="Times New Roman" w:cs="Times New Roman"/>
          <w:sz w:val="24"/>
          <w:szCs w:val="24"/>
          <w:shd w:val="clear" w:color="auto" w:fill="FFFFFF"/>
          <w:lang w:val="en-GB" w:eastAsia="en-US"/>
        </w:rPr>
        <w:t xml:space="preserve">Corresponding author: </w:t>
      </w:r>
      <w:r w:rsidR="006D3934" w:rsidRPr="00972E5E">
        <w:rPr>
          <w:rFonts w:ascii="Times New Roman" w:eastAsia="MS Mincho" w:hAnsi="Times New Roman" w:cs="Times New Roman"/>
          <w:sz w:val="24"/>
          <w:szCs w:val="24"/>
          <w:lang w:val="en-GB" w:eastAsia="es-ES"/>
        </w:rPr>
        <w:t>Maria Garcia Lopez</w:t>
      </w:r>
      <w:r w:rsidR="006D3934" w:rsidRPr="00972E5E">
        <w:rPr>
          <w:rFonts w:ascii="Times New Roman" w:eastAsia="Times New Roman" w:hAnsi="Times New Roman" w:cs="Times New Roman"/>
          <w:sz w:val="24"/>
          <w:szCs w:val="24"/>
          <w:lang w:val="en-GB" w:eastAsia="nb-NO"/>
        </w:rPr>
        <w:t>, I</w:t>
      </w:r>
      <w:r w:rsidRPr="00972E5E">
        <w:rPr>
          <w:rFonts w:ascii="Times New Roman" w:eastAsia="Times New Roman" w:hAnsi="Times New Roman" w:cs="Times New Roman"/>
          <w:sz w:val="24"/>
          <w:szCs w:val="24"/>
          <w:lang w:val="en-GB" w:eastAsia="nb-NO"/>
        </w:rPr>
        <w:t>nstitute of Health and Society, University of Oslo, PO Box 1130, N-0318, Oslo.</w:t>
      </w:r>
      <w:r w:rsidR="00773714" w:rsidRPr="00972E5E">
        <w:rPr>
          <w:rFonts w:ascii="Times New Roman" w:eastAsia="Times New Roman" w:hAnsi="Times New Roman" w:cs="Times New Roman"/>
          <w:sz w:val="24"/>
          <w:szCs w:val="24"/>
          <w:lang w:val="en-GB" w:eastAsia="nb-NO"/>
        </w:rPr>
        <w:t xml:space="preserve"> </w:t>
      </w:r>
      <w:r w:rsidR="00F751A6" w:rsidRPr="00972E5E">
        <w:rPr>
          <w:rFonts w:ascii="Times New Roman" w:eastAsia="Times New Roman" w:hAnsi="Times New Roman" w:cs="Times New Roman"/>
          <w:sz w:val="24"/>
          <w:szCs w:val="24"/>
          <w:lang w:val="en-GB" w:eastAsia="nb-NO"/>
        </w:rPr>
        <w:t>T</w:t>
      </w:r>
      <w:r w:rsidR="00773714" w:rsidRPr="00972E5E">
        <w:rPr>
          <w:rFonts w:ascii="Times New Roman" w:eastAsia="Times New Roman" w:hAnsi="Times New Roman" w:cs="Times New Roman"/>
          <w:sz w:val="24"/>
          <w:szCs w:val="24"/>
          <w:lang w:val="en-GB" w:eastAsia="nb-NO"/>
        </w:rPr>
        <w:t>elephone number:</w:t>
      </w:r>
      <w:r w:rsidR="002A7670" w:rsidRPr="00972E5E">
        <w:rPr>
          <w:rFonts w:ascii="Times New Roman" w:eastAsia="Times New Roman" w:hAnsi="Times New Roman" w:cs="Times New Roman"/>
          <w:sz w:val="24"/>
          <w:szCs w:val="24"/>
          <w:lang w:val="en-GB" w:eastAsia="nb-NO"/>
        </w:rPr>
        <w:t xml:space="preserve"> 0047 22</w:t>
      </w:r>
      <w:r w:rsidR="00773714" w:rsidRPr="00972E5E">
        <w:rPr>
          <w:rFonts w:ascii="Times New Roman" w:eastAsia="Times New Roman" w:hAnsi="Times New Roman" w:cs="Times New Roman"/>
          <w:sz w:val="24"/>
          <w:szCs w:val="24"/>
          <w:lang w:val="en-GB" w:eastAsia="nb-NO"/>
        </w:rPr>
        <w:t>850532</w:t>
      </w:r>
      <w:proofErr w:type="gramStart"/>
      <w:r w:rsidR="00494C11" w:rsidRPr="00972E5E">
        <w:rPr>
          <w:rFonts w:ascii="Times New Roman" w:eastAsia="Times New Roman" w:hAnsi="Times New Roman" w:cs="Times New Roman"/>
          <w:sz w:val="24"/>
          <w:szCs w:val="24"/>
          <w:lang w:val="en-GB" w:eastAsia="nb-NO"/>
        </w:rPr>
        <w:t>,</w:t>
      </w:r>
      <w:r w:rsidR="00773714" w:rsidRPr="00972E5E">
        <w:rPr>
          <w:rFonts w:ascii="Times New Roman" w:eastAsia="Times New Roman" w:hAnsi="Times New Roman" w:cs="Times New Roman"/>
          <w:sz w:val="24"/>
          <w:szCs w:val="24"/>
          <w:lang w:val="en-GB" w:eastAsia="nb-NO"/>
        </w:rPr>
        <w:t xml:space="preserve"> </w:t>
      </w:r>
      <w:r w:rsidRPr="00972E5E">
        <w:rPr>
          <w:rFonts w:ascii="Times New Roman" w:eastAsia="Times New Roman" w:hAnsi="Times New Roman" w:cs="Times New Roman"/>
          <w:sz w:val="24"/>
          <w:szCs w:val="24"/>
          <w:lang w:val="en-GB" w:eastAsia="nb-NO"/>
        </w:rPr>
        <w:t xml:space="preserve"> e</w:t>
      </w:r>
      <w:proofErr w:type="gramEnd"/>
      <w:r w:rsidRPr="00972E5E">
        <w:rPr>
          <w:rFonts w:ascii="Times New Roman" w:eastAsia="Times New Roman" w:hAnsi="Times New Roman" w:cs="Times New Roman"/>
          <w:sz w:val="24"/>
          <w:szCs w:val="24"/>
          <w:lang w:val="en-GB" w:eastAsia="nb-NO"/>
        </w:rPr>
        <w:t xml:space="preserve">-mail: </w:t>
      </w:r>
      <w:hyperlink r:id="rId9" w:history="1">
        <w:r w:rsidRPr="00972E5E">
          <w:rPr>
            <w:rFonts w:ascii="Times New Roman" w:eastAsia="Times New Roman" w:hAnsi="Times New Roman" w:cs="Times New Roman"/>
            <w:sz w:val="24"/>
            <w:szCs w:val="24"/>
            <w:u w:val="single"/>
            <w:lang w:val="en-GB" w:eastAsia="nb-NO"/>
          </w:rPr>
          <w:t>m.g.lopez@medisin.uio.no</w:t>
        </w:r>
      </w:hyperlink>
      <w:r w:rsidRPr="00972E5E">
        <w:rPr>
          <w:rFonts w:ascii="Times New Roman" w:eastAsia="Times New Roman" w:hAnsi="Times New Roman" w:cs="Times New Roman"/>
          <w:sz w:val="24"/>
          <w:szCs w:val="24"/>
          <w:lang w:val="en-GB" w:eastAsia="nb-NO"/>
        </w:rPr>
        <w:t>.</w:t>
      </w:r>
    </w:p>
    <w:p w14:paraId="01DF6B8C" w14:textId="77777777" w:rsidR="003527BF" w:rsidRPr="00972E5E" w:rsidRDefault="003527BF" w:rsidP="0086593C">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en-GB" w:eastAsia="nb-NO"/>
        </w:rPr>
      </w:pPr>
    </w:p>
    <w:p w14:paraId="732D7A13" w14:textId="77777777" w:rsidR="003527BF" w:rsidRPr="00972E5E" w:rsidRDefault="003527BF" w:rsidP="0086593C">
      <w:pPr>
        <w:shd w:val="clear" w:color="auto" w:fill="FFFFFF"/>
        <w:spacing w:before="100" w:beforeAutospacing="1" w:after="100" w:afterAutospacing="1" w:line="240" w:lineRule="auto"/>
        <w:contextualSpacing/>
        <w:rPr>
          <w:rFonts w:ascii="Times New Roman" w:eastAsiaTheme="minorHAnsi" w:hAnsi="Times New Roman" w:cs="Times New Roman"/>
          <w:sz w:val="24"/>
          <w:szCs w:val="24"/>
          <w:shd w:val="clear" w:color="auto" w:fill="FFFFFF"/>
          <w:lang w:val="en-GB" w:eastAsia="en-US"/>
        </w:rPr>
      </w:pPr>
      <w:r w:rsidRPr="00972E5E">
        <w:rPr>
          <w:rFonts w:ascii="Times New Roman" w:eastAsia="MS Mincho" w:hAnsi="Times New Roman" w:cs="Times New Roman"/>
          <w:b/>
          <w:sz w:val="24"/>
          <w:szCs w:val="24"/>
          <w:lang w:val="en-US" w:eastAsia="es-ES"/>
        </w:rPr>
        <w:t>Supplemental data</w:t>
      </w:r>
      <w:r w:rsidRPr="00972E5E">
        <w:rPr>
          <w:rFonts w:ascii="Times New Roman" w:eastAsia="MS Mincho" w:hAnsi="Times New Roman" w:cs="Times New Roman"/>
          <w:sz w:val="24"/>
          <w:szCs w:val="24"/>
          <w:lang w:val="en-US" w:eastAsia="es-ES"/>
        </w:rPr>
        <w:t>: CONSORT</w:t>
      </w:r>
      <w:r w:rsidR="00A92290" w:rsidRPr="00972E5E">
        <w:rPr>
          <w:rFonts w:ascii="Times New Roman" w:eastAsia="MS Mincho" w:hAnsi="Times New Roman" w:cs="Times New Roman"/>
          <w:sz w:val="24"/>
          <w:szCs w:val="24"/>
          <w:lang w:val="en-US" w:eastAsia="es-ES"/>
        </w:rPr>
        <w:t xml:space="preserve"> checklist</w:t>
      </w:r>
      <w:r w:rsidR="00CA197D" w:rsidRPr="00972E5E">
        <w:rPr>
          <w:rFonts w:ascii="Times New Roman" w:eastAsia="MS Mincho" w:hAnsi="Times New Roman" w:cs="Times New Roman"/>
          <w:sz w:val="24"/>
          <w:szCs w:val="24"/>
          <w:lang w:val="en-US" w:eastAsia="es-ES"/>
        </w:rPr>
        <w:t>, Supplemental figure</w:t>
      </w:r>
      <w:r w:rsidRPr="00972E5E">
        <w:rPr>
          <w:rFonts w:ascii="Times New Roman" w:eastAsia="MS Mincho" w:hAnsi="Times New Roman" w:cs="Times New Roman"/>
          <w:sz w:val="24"/>
          <w:szCs w:val="24"/>
          <w:lang w:val="en-US" w:eastAsia="es-ES"/>
        </w:rPr>
        <w:t>.</w:t>
      </w:r>
    </w:p>
    <w:p w14:paraId="32B12F27" w14:textId="77777777" w:rsidR="001C3629" w:rsidRPr="00972E5E" w:rsidRDefault="00D41B3C" w:rsidP="006D3934">
      <w:pPr>
        <w:shd w:val="clear" w:color="auto" w:fill="FFFFFF"/>
        <w:spacing w:before="100" w:beforeAutospacing="1" w:after="100" w:afterAutospacing="1" w:line="360" w:lineRule="auto"/>
        <w:ind w:left="-357"/>
        <w:contextualSpacing/>
        <w:rPr>
          <w:rFonts w:ascii="Times New Roman" w:eastAsia="Times New Roman" w:hAnsi="Times New Roman" w:cs="Times New Roman"/>
          <w:sz w:val="24"/>
          <w:szCs w:val="24"/>
          <w:lang w:val="en-GB" w:eastAsia="nb-NO"/>
        </w:rPr>
      </w:pPr>
      <w:r w:rsidRPr="00972E5E">
        <w:rPr>
          <w:rFonts w:ascii="Times New Roman" w:eastAsia="Times New Roman" w:hAnsi="Times New Roman" w:cs="Times New Roman"/>
          <w:sz w:val="24"/>
          <w:szCs w:val="24"/>
          <w:lang w:val="en-GB" w:eastAsia="nb-NO"/>
        </w:rPr>
        <w:t xml:space="preserve">     </w:t>
      </w:r>
    </w:p>
    <w:p w14:paraId="526ACC80" w14:textId="77777777" w:rsidR="001C3629" w:rsidRPr="00972E5E" w:rsidRDefault="001C3629">
      <w:pPr>
        <w:rPr>
          <w:rFonts w:ascii="Times New Roman" w:eastAsia="Times New Roman" w:hAnsi="Times New Roman" w:cs="Times New Roman"/>
          <w:sz w:val="24"/>
          <w:szCs w:val="24"/>
          <w:lang w:val="en-GB" w:eastAsia="nb-NO"/>
        </w:rPr>
      </w:pPr>
      <w:r w:rsidRPr="00972E5E">
        <w:rPr>
          <w:rFonts w:ascii="Times New Roman" w:eastAsia="Times New Roman" w:hAnsi="Times New Roman" w:cs="Times New Roman"/>
          <w:sz w:val="24"/>
          <w:szCs w:val="24"/>
          <w:lang w:val="en-GB" w:eastAsia="nb-NO"/>
        </w:rPr>
        <w:br w:type="page"/>
      </w:r>
    </w:p>
    <w:p w14:paraId="66342277" w14:textId="77777777" w:rsidR="002C04A1" w:rsidRPr="00972E5E" w:rsidRDefault="003D1F10" w:rsidP="0086593C">
      <w:pPr>
        <w:shd w:val="clear" w:color="auto" w:fill="FFFFFF"/>
        <w:spacing w:before="100" w:beforeAutospacing="1" w:after="100" w:afterAutospacing="1" w:line="480" w:lineRule="auto"/>
        <w:ind w:left="-357" w:firstLine="357"/>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lastRenderedPageBreak/>
        <w:t>ABSTRACT</w:t>
      </w:r>
    </w:p>
    <w:p w14:paraId="791B1282" w14:textId="77777777" w:rsidR="00F4785D" w:rsidRPr="00972E5E" w:rsidRDefault="00F4785D" w:rsidP="0086593C">
      <w:pPr>
        <w:spacing w:after="0" w:line="480" w:lineRule="auto"/>
        <w:contextualSpacing/>
        <w:rPr>
          <w:rFonts w:ascii="Times New Roman" w:eastAsia="MS Mincho" w:hAnsi="Times New Roman" w:cs="Times New Roman"/>
          <w:b/>
          <w:sz w:val="24"/>
          <w:szCs w:val="24"/>
          <w:lang w:val="en-GB" w:eastAsia="es-ES"/>
        </w:rPr>
      </w:pPr>
    </w:p>
    <w:p w14:paraId="1EA1F8EB" w14:textId="77777777" w:rsidR="0068143E" w:rsidRPr="00972E5E" w:rsidRDefault="003C6DA6" w:rsidP="0086593C">
      <w:pPr>
        <w:spacing w:after="0" w:line="480" w:lineRule="auto"/>
        <w:contextualSpacing/>
        <w:rPr>
          <w:rFonts w:ascii="Times New Roman" w:eastAsia="MS Mincho" w:hAnsi="Times New Roman" w:cs="Times New Roman"/>
          <w:sz w:val="24"/>
          <w:szCs w:val="24"/>
          <w:lang w:val="en-US" w:eastAsia="es-ES"/>
        </w:rPr>
      </w:pPr>
      <w:r w:rsidRPr="00972E5E">
        <w:rPr>
          <w:rFonts w:ascii="Times New Roman" w:eastAsia="MS Mincho" w:hAnsi="Times New Roman" w:cs="Times New Roman"/>
          <w:sz w:val="24"/>
          <w:szCs w:val="24"/>
          <w:lang w:val="en-US" w:eastAsia="es-ES"/>
        </w:rPr>
        <w:t>Elevated plasma homocysteine levels are associated with increased risk of fractures</w:t>
      </w:r>
      <w:r w:rsidR="00A1299C" w:rsidRPr="00972E5E">
        <w:rPr>
          <w:rFonts w:ascii="Times New Roman" w:eastAsia="MS Mincho" w:hAnsi="Times New Roman" w:cs="Times New Roman"/>
          <w:sz w:val="24"/>
          <w:szCs w:val="24"/>
          <w:lang w:val="en-US" w:eastAsia="es-ES"/>
        </w:rPr>
        <w:t xml:space="preserve"> in observational studies. However, it is unsettled if homocysteine-lowering treatment</w:t>
      </w:r>
      <w:r w:rsidRPr="00972E5E">
        <w:rPr>
          <w:rFonts w:ascii="Times New Roman" w:eastAsia="MS Mincho" w:hAnsi="Times New Roman" w:cs="Times New Roman"/>
          <w:sz w:val="24"/>
          <w:szCs w:val="24"/>
          <w:lang w:val="en-US" w:eastAsia="es-ES"/>
        </w:rPr>
        <w:t xml:space="preserve"> affects fracture risk. The aim of this study</w:t>
      </w:r>
      <w:r w:rsidRPr="00972E5E">
        <w:rPr>
          <w:rFonts w:ascii="Times New Roman" w:eastAsia="MS Mincho" w:hAnsi="Times New Roman" w:cs="Times New Roman"/>
          <w:b/>
          <w:sz w:val="24"/>
          <w:szCs w:val="24"/>
          <w:lang w:val="en-US" w:eastAsia="es-ES"/>
        </w:rPr>
        <w:t xml:space="preserve"> </w:t>
      </w:r>
      <w:r w:rsidRPr="00972E5E">
        <w:rPr>
          <w:rFonts w:ascii="Times New Roman" w:eastAsia="MS Mincho" w:hAnsi="Times New Roman" w:cs="Times New Roman"/>
          <w:sz w:val="24"/>
          <w:szCs w:val="24"/>
          <w:lang w:val="en-US" w:eastAsia="es-ES"/>
        </w:rPr>
        <w:t xml:space="preserve">was to investigate the effect of an intervention with B-vitamins on the risk of hip fracture </w:t>
      </w:r>
      <w:r w:rsidR="00A1299C" w:rsidRPr="00972E5E">
        <w:rPr>
          <w:rFonts w:ascii="Times New Roman" w:eastAsia="MS Mincho" w:hAnsi="Times New Roman" w:cs="Times New Roman"/>
          <w:sz w:val="24"/>
          <w:szCs w:val="24"/>
          <w:lang w:val="en-US" w:eastAsia="es-ES"/>
        </w:rPr>
        <w:t xml:space="preserve">in a secondary analysis of combined data from </w:t>
      </w:r>
      <w:r w:rsidRPr="00972E5E">
        <w:rPr>
          <w:rFonts w:ascii="Times New Roman" w:eastAsia="MS Mincho" w:hAnsi="Times New Roman" w:cs="Times New Roman"/>
          <w:sz w:val="24"/>
          <w:szCs w:val="24"/>
          <w:lang w:val="en-US" w:eastAsia="es-ES"/>
        </w:rPr>
        <w:t>two large randomized controlled trials originally designed to study cardiovascular diseases</w:t>
      </w:r>
      <w:r w:rsidR="00A1299C" w:rsidRPr="00972E5E">
        <w:rPr>
          <w:rFonts w:ascii="Times New Roman" w:eastAsia="MS Mincho" w:hAnsi="Times New Roman" w:cs="Times New Roman"/>
          <w:sz w:val="24"/>
          <w:szCs w:val="24"/>
          <w:lang w:val="en-US" w:eastAsia="es-ES"/>
        </w:rPr>
        <w:t>. Both trials</w:t>
      </w:r>
      <w:r w:rsidRPr="00972E5E">
        <w:rPr>
          <w:rFonts w:ascii="Times New Roman" w:eastAsia="MS Mincho" w:hAnsi="Times New Roman" w:cs="Times New Roman"/>
          <w:sz w:val="24"/>
          <w:szCs w:val="24"/>
          <w:lang w:val="en-US" w:eastAsia="es-ES"/>
        </w:rPr>
        <w:t xml:space="preserve"> had identical</w:t>
      </w:r>
      <w:r w:rsidR="00A1299C" w:rsidRPr="00972E5E">
        <w:rPr>
          <w:rFonts w:ascii="Times New Roman" w:eastAsia="MS Mincho" w:hAnsi="Times New Roman" w:cs="Times New Roman"/>
          <w:sz w:val="24"/>
          <w:szCs w:val="24"/>
          <w:lang w:val="en-US" w:eastAsia="es-ES"/>
        </w:rPr>
        <w:t xml:space="preserve"> design, intervention and primary objective. Based on a </w:t>
      </w:r>
      <w:r w:rsidRPr="00972E5E">
        <w:rPr>
          <w:rFonts w:ascii="Times New Roman" w:eastAsia="MS Mincho" w:hAnsi="Times New Roman" w:cs="Times New Roman"/>
          <w:sz w:val="24"/>
          <w:szCs w:val="24"/>
          <w:lang w:val="en-US" w:eastAsia="es-ES"/>
        </w:rPr>
        <w:t>2x2 factorial design</w:t>
      </w:r>
      <w:r w:rsidR="00A1299C" w:rsidRPr="00972E5E">
        <w:rPr>
          <w:rFonts w:ascii="Times New Roman" w:eastAsia="MS Mincho" w:hAnsi="Times New Roman" w:cs="Times New Roman"/>
          <w:sz w:val="24"/>
          <w:szCs w:val="24"/>
          <w:lang w:val="en-US" w:eastAsia="es-ES"/>
        </w:rPr>
        <w:t xml:space="preserve">, the </w:t>
      </w:r>
      <w:r w:rsidR="00692A70" w:rsidRPr="00972E5E">
        <w:rPr>
          <w:rFonts w:ascii="Times New Roman" w:eastAsia="MS Mincho" w:hAnsi="Times New Roman" w:cs="Times New Roman"/>
          <w:sz w:val="24"/>
          <w:szCs w:val="24"/>
          <w:lang w:val="en-US" w:eastAsia="es-ES"/>
        </w:rPr>
        <w:t>intervention</w:t>
      </w:r>
      <w:r w:rsidRPr="00972E5E">
        <w:rPr>
          <w:rFonts w:ascii="Times New Roman" w:eastAsia="MS Mincho" w:hAnsi="Times New Roman" w:cs="Times New Roman"/>
          <w:sz w:val="24"/>
          <w:szCs w:val="24"/>
          <w:lang w:val="en-US" w:eastAsia="es-ES"/>
        </w:rPr>
        <w:t xml:space="preserve"> consist</w:t>
      </w:r>
      <w:r w:rsidR="00A1299C" w:rsidRPr="00972E5E">
        <w:rPr>
          <w:rFonts w:ascii="Times New Roman" w:eastAsia="MS Mincho" w:hAnsi="Times New Roman" w:cs="Times New Roman"/>
          <w:sz w:val="24"/>
          <w:szCs w:val="24"/>
          <w:lang w:val="en-US" w:eastAsia="es-ES"/>
        </w:rPr>
        <w:t>ed</w:t>
      </w:r>
      <w:r w:rsidRPr="00972E5E">
        <w:rPr>
          <w:rFonts w:ascii="Times New Roman" w:eastAsia="MS Mincho" w:hAnsi="Times New Roman" w:cs="Times New Roman"/>
          <w:sz w:val="24"/>
          <w:szCs w:val="24"/>
          <w:lang w:val="en-US" w:eastAsia="es-ES"/>
        </w:rPr>
        <w:t xml:space="preserve"> of a daily capsule with either 1) folic acid (0.8 mg) plus vitamin B</w:t>
      </w:r>
      <w:r w:rsidRPr="00972E5E">
        <w:rPr>
          <w:rFonts w:ascii="Times New Roman" w:eastAsia="MS Mincho" w:hAnsi="Times New Roman" w:cs="Times New Roman"/>
          <w:sz w:val="24"/>
          <w:szCs w:val="24"/>
          <w:vertAlign w:val="subscript"/>
          <w:lang w:val="en-US" w:eastAsia="es-ES"/>
        </w:rPr>
        <w:t>12</w:t>
      </w:r>
      <w:r w:rsidRPr="00972E5E">
        <w:rPr>
          <w:rFonts w:ascii="Times New Roman" w:eastAsia="MS Mincho" w:hAnsi="Times New Roman" w:cs="Times New Roman"/>
          <w:sz w:val="24"/>
          <w:szCs w:val="24"/>
          <w:lang w:val="en-US" w:eastAsia="es-ES"/>
        </w:rPr>
        <w:t xml:space="preserve"> (0.4 mg) and vitamin B</w:t>
      </w:r>
      <w:r w:rsidRPr="00972E5E">
        <w:rPr>
          <w:rFonts w:ascii="Times New Roman" w:eastAsia="MS Mincho" w:hAnsi="Times New Roman" w:cs="Times New Roman"/>
          <w:sz w:val="24"/>
          <w:szCs w:val="24"/>
          <w:vertAlign w:val="subscript"/>
          <w:lang w:val="en-US" w:eastAsia="es-ES"/>
        </w:rPr>
        <w:t>6</w:t>
      </w:r>
      <w:r w:rsidRPr="00972E5E">
        <w:rPr>
          <w:rFonts w:ascii="Times New Roman" w:eastAsia="MS Mincho" w:hAnsi="Times New Roman" w:cs="Times New Roman"/>
          <w:sz w:val="24"/>
          <w:szCs w:val="24"/>
          <w:lang w:val="en-US" w:eastAsia="es-ES"/>
        </w:rPr>
        <w:t xml:space="preserve"> (40 mg) or 2) folic acid (0.8 mg) plus vitamin B</w:t>
      </w:r>
      <w:r w:rsidRPr="00972E5E">
        <w:rPr>
          <w:rFonts w:ascii="Times New Roman" w:eastAsia="MS Mincho" w:hAnsi="Times New Roman" w:cs="Times New Roman"/>
          <w:sz w:val="24"/>
          <w:szCs w:val="24"/>
          <w:vertAlign w:val="subscript"/>
          <w:lang w:val="en-US" w:eastAsia="es-ES"/>
        </w:rPr>
        <w:t>12</w:t>
      </w:r>
      <w:r w:rsidRPr="00972E5E">
        <w:rPr>
          <w:rFonts w:ascii="Times New Roman" w:eastAsia="MS Mincho" w:hAnsi="Times New Roman" w:cs="Times New Roman"/>
          <w:sz w:val="24"/>
          <w:szCs w:val="24"/>
          <w:lang w:val="en-US" w:eastAsia="es-ES"/>
        </w:rPr>
        <w:t xml:space="preserve"> (0.4 mg) or 3) vitamin B</w:t>
      </w:r>
      <w:r w:rsidRPr="00972E5E">
        <w:rPr>
          <w:rFonts w:ascii="Times New Roman" w:eastAsia="MS Mincho" w:hAnsi="Times New Roman" w:cs="Times New Roman"/>
          <w:sz w:val="24"/>
          <w:szCs w:val="24"/>
          <w:vertAlign w:val="subscript"/>
          <w:lang w:val="en-US" w:eastAsia="es-ES"/>
        </w:rPr>
        <w:t>6</w:t>
      </w:r>
      <w:r w:rsidRPr="00972E5E">
        <w:rPr>
          <w:rFonts w:ascii="Times New Roman" w:eastAsia="MS Mincho" w:hAnsi="Times New Roman" w:cs="Times New Roman"/>
          <w:sz w:val="24"/>
          <w:szCs w:val="24"/>
          <w:lang w:val="en-US" w:eastAsia="es-ES"/>
        </w:rPr>
        <w:t xml:space="preserve"> alone (40 mg) or 4) placebo. The </w:t>
      </w:r>
      <w:r w:rsidR="00885431" w:rsidRPr="00972E5E">
        <w:rPr>
          <w:rFonts w:ascii="Times New Roman" w:eastAsia="MS Mincho" w:hAnsi="Times New Roman" w:cs="Times New Roman"/>
          <w:sz w:val="24"/>
          <w:szCs w:val="24"/>
          <w:lang w:val="en-US" w:eastAsia="es-ES"/>
        </w:rPr>
        <w:t xml:space="preserve">participants were followed with respect to </w:t>
      </w:r>
      <w:r w:rsidRPr="00972E5E">
        <w:rPr>
          <w:rFonts w:ascii="Times New Roman" w:eastAsia="MS Mincho" w:hAnsi="Times New Roman" w:cs="Times New Roman"/>
          <w:sz w:val="24"/>
          <w:szCs w:val="24"/>
          <w:lang w:val="en-US" w:eastAsia="es-ES"/>
        </w:rPr>
        <w:t>hip fracture during the trial or during an extended follow-up (from the trial start for each patient until the end of 2012). No statistically significant association was found between</w:t>
      </w:r>
      <w:r w:rsidRPr="00972E5E">
        <w:rPr>
          <w:rFonts w:ascii="Times New Roman" w:eastAsia="MS Mincho" w:hAnsi="Times New Roman" w:cs="Times New Roman"/>
          <w:b/>
          <w:sz w:val="24"/>
          <w:szCs w:val="24"/>
          <w:lang w:val="en-US" w:eastAsia="es-ES"/>
        </w:rPr>
        <w:t xml:space="preserve"> </w:t>
      </w:r>
      <w:r w:rsidRPr="00972E5E">
        <w:rPr>
          <w:rFonts w:ascii="Times New Roman" w:eastAsia="MS Mincho" w:hAnsi="Times New Roman" w:cs="Times New Roman"/>
          <w:sz w:val="24"/>
          <w:szCs w:val="24"/>
          <w:lang w:val="en-US" w:eastAsia="es-ES"/>
        </w:rPr>
        <w:t>folic acid plus vitamin B</w:t>
      </w:r>
      <w:r w:rsidRPr="00972E5E">
        <w:rPr>
          <w:rFonts w:ascii="Times New Roman" w:eastAsia="MS Mincho" w:hAnsi="Times New Roman" w:cs="Times New Roman"/>
          <w:sz w:val="24"/>
          <w:szCs w:val="24"/>
          <w:vertAlign w:val="subscript"/>
          <w:lang w:val="en-US" w:eastAsia="es-ES"/>
        </w:rPr>
        <w:t>12</w:t>
      </w:r>
      <w:r w:rsidRPr="00972E5E">
        <w:rPr>
          <w:rFonts w:ascii="Times New Roman" w:eastAsia="MS Mincho" w:hAnsi="Times New Roman" w:cs="Times New Roman"/>
          <w:sz w:val="24"/>
          <w:szCs w:val="24"/>
          <w:lang w:val="en-US" w:eastAsia="es-ES"/>
        </w:rPr>
        <w:t xml:space="preserve"> treatment and the risk of hip fracture, neither during the trial (median 3.3 years; hazard ratio (HR) 0.87; 95% CI 0.48-1.59) nor during the extended follow-up (median 11,1 years; HR 1.08; 95% CI 0.84-1.40). Nor were there significant differences in the </w:t>
      </w:r>
      <w:r w:rsidR="00F81568" w:rsidRPr="00972E5E">
        <w:rPr>
          <w:rFonts w:ascii="Times New Roman" w:eastAsia="MS Mincho" w:hAnsi="Times New Roman" w:cs="Times New Roman"/>
          <w:sz w:val="24"/>
          <w:szCs w:val="24"/>
          <w:lang w:val="en-US" w:eastAsia="es-ES"/>
        </w:rPr>
        <w:t xml:space="preserve">risk </w:t>
      </w:r>
      <w:r w:rsidRPr="00972E5E">
        <w:rPr>
          <w:rFonts w:ascii="Times New Roman" w:eastAsia="MS Mincho" w:hAnsi="Times New Roman" w:cs="Times New Roman"/>
          <w:sz w:val="24"/>
          <w:szCs w:val="24"/>
          <w:lang w:val="en-US" w:eastAsia="es-ES"/>
        </w:rPr>
        <w:t>of hip fracture between groups receiving vs. not receiving vitamin B</w:t>
      </w:r>
      <w:r w:rsidRPr="00972E5E">
        <w:rPr>
          <w:rFonts w:ascii="Times New Roman" w:eastAsia="MS Mincho" w:hAnsi="Times New Roman" w:cs="Times New Roman"/>
          <w:sz w:val="24"/>
          <w:szCs w:val="24"/>
          <w:vertAlign w:val="subscript"/>
          <w:lang w:val="en-US" w:eastAsia="es-ES"/>
        </w:rPr>
        <w:t xml:space="preserve">6 </w:t>
      </w:r>
      <w:r w:rsidRPr="00972E5E">
        <w:rPr>
          <w:rFonts w:ascii="Times New Roman" w:eastAsia="MS Mincho" w:hAnsi="Times New Roman" w:cs="Times New Roman"/>
          <w:sz w:val="24"/>
          <w:szCs w:val="24"/>
          <w:lang w:val="en-US" w:eastAsia="es-ES"/>
        </w:rPr>
        <w:t>during the trial (HR, 1.42; 95% CI 0,78-2,61). However, during the extended follow-up those receiving vitamin B</w:t>
      </w:r>
      <w:r w:rsidRPr="00972E5E">
        <w:rPr>
          <w:rFonts w:ascii="Times New Roman" w:eastAsia="MS Mincho" w:hAnsi="Times New Roman" w:cs="Times New Roman"/>
          <w:sz w:val="24"/>
          <w:szCs w:val="24"/>
          <w:vertAlign w:val="subscript"/>
          <w:lang w:val="en-US" w:eastAsia="es-ES"/>
        </w:rPr>
        <w:t xml:space="preserve">6 </w:t>
      </w:r>
      <w:r w:rsidRPr="00972E5E">
        <w:rPr>
          <w:rFonts w:ascii="Times New Roman" w:eastAsia="MS Mincho" w:hAnsi="Times New Roman" w:cs="Times New Roman"/>
          <w:sz w:val="24"/>
          <w:szCs w:val="24"/>
          <w:lang w:val="en-US" w:eastAsia="es-ES"/>
        </w:rPr>
        <w:t>showed a</w:t>
      </w:r>
      <w:r w:rsidRPr="00972E5E">
        <w:rPr>
          <w:rFonts w:ascii="Times New Roman" w:eastAsia="MS Mincho" w:hAnsi="Times New Roman" w:cs="Times New Roman"/>
          <w:sz w:val="24"/>
          <w:szCs w:val="24"/>
          <w:vertAlign w:val="subscript"/>
          <w:lang w:val="en-US" w:eastAsia="es-ES"/>
        </w:rPr>
        <w:t xml:space="preserve"> </w:t>
      </w:r>
      <w:r w:rsidRPr="00972E5E">
        <w:rPr>
          <w:rFonts w:ascii="Times New Roman" w:eastAsia="MS Mincho" w:hAnsi="Times New Roman" w:cs="Times New Roman"/>
          <w:sz w:val="24"/>
          <w:szCs w:val="24"/>
          <w:lang w:val="en-US" w:eastAsia="es-ES"/>
        </w:rPr>
        <w:t>significant 42% higher risk of hip fracture (HR, 1.42; 95% CI 1.09-1.83) compared to those not receiving vitamin B</w:t>
      </w:r>
      <w:r w:rsidRPr="00972E5E">
        <w:rPr>
          <w:rFonts w:ascii="Times New Roman" w:eastAsia="MS Mincho" w:hAnsi="Times New Roman" w:cs="Times New Roman"/>
          <w:sz w:val="24"/>
          <w:szCs w:val="24"/>
          <w:vertAlign w:val="subscript"/>
          <w:lang w:val="en-US" w:eastAsia="es-ES"/>
        </w:rPr>
        <w:t>6</w:t>
      </w:r>
      <w:r w:rsidRPr="00972E5E">
        <w:rPr>
          <w:rFonts w:ascii="Times New Roman" w:eastAsia="MS Mincho" w:hAnsi="Times New Roman" w:cs="Times New Roman"/>
          <w:sz w:val="24"/>
          <w:szCs w:val="24"/>
          <w:lang w:val="en-US" w:eastAsia="es-ES"/>
        </w:rPr>
        <w:t>.</w:t>
      </w:r>
      <w:r w:rsidR="0086593C" w:rsidRPr="00972E5E">
        <w:rPr>
          <w:rFonts w:ascii="Times New Roman" w:eastAsia="MS Mincho" w:hAnsi="Times New Roman" w:cs="Times New Roman"/>
          <w:sz w:val="24"/>
          <w:szCs w:val="24"/>
          <w:lang w:val="en-US" w:eastAsia="es-ES"/>
        </w:rPr>
        <w:t xml:space="preserve"> </w:t>
      </w:r>
      <w:r w:rsidRPr="00972E5E">
        <w:rPr>
          <w:rFonts w:ascii="Times New Roman" w:eastAsia="MS Mincho" w:hAnsi="Times New Roman" w:cs="Times New Roman"/>
          <w:sz w:val="24"/>
          <w:szCs w:val="24"/>
          <w:lang w:val="en-US" w:eastAsia="es-ES"/>
        </w:rPr>
        <w:t>In conclusion, treatment with folic acid plus vitamin B</w:t>
      </w:r>
      <w:r w:rsidRPr="00972E5E">
        <w:rPr>
          <w:rFonts w:ascii="Times New Roman" w:eastAsia="MS Mincho" w:hAnsi="Times New Roman" w:cs="Times New Roman"/>
          <w:sz w:val="24"/>
          <w:szCs w:val="24"/>
          <w:vertAlign w:val="subscript"/>
          <w:lang w:val="en-US" w:eastAsia="es-ES"/>
        </w:rPr>
        <w:t>12</w:t>
      </w:r>
      <w:r w:rsidRPr="00972E5E">
        <w:rPr>
          <w:rFonts w:ascii="Times New Roman" w:eastAsia="MS Mincho" w:hAnsi="Times New Roman" w:cs="Times New Roman"/>
          <w:sz w:val="24"/>
          <w:szCs w:val="24"/>
          <w:lang w:val="en-US" w:eastAsia="es-ES"/>
        </w:rPr>
        <w:t xml:space="preserve"> was not associated with the risk of hip fracture. Treatment with high dose of vitamin B</w:t>
      </w:r>
      <w:r w:rsidRPr="00972E5E">
        <w:rPr>
          <w:rFonts w:ascii="Times New Roman" w:eastAsia="MS Mincho" w:hAnsi="Times New Roman" w:cs="Times New Roman"/>
          <w:sz w:val="24"/>
          <w:szCs w:val="24"/>
          <w:vertAlign w:val="subscript"/>
          <w:lang w:val="en-US" w:eastAsia="es-ES"/>
        </w:rPr>
        <w:t>6</w:t>
      </w:r>
      <w:r w:rsidRPr="00972E5E">
        <w:rPr>
          <w:rFonts w:ascii="Times New Roman" w:eastAsia="MS Mincho" w:hAnsi="Times New Roman" w:cs="Times New Roman"/>
          <w:sz w:val="24"/>
          <w:szCs w:val="24"/>
          <w:lang w:val="en-US" w:eastAsia="es-ES"/>
        </w:rPr>
        <w:t xml:space="preserve"> was associated with a slightly </w:t>
      </w:r>
      <w:r w:rsidR="00CB41CB" w:rsidRPr="00972E5E">
        <w:rPr>
          <w:rFonts w:ascii="Times New Roman" w:eastAsia="MS Mincho" w:hAnsi="Times New Roman" w:cs="Times New Roman"/>
          <w:sz w:val="24"/>
          <w:szCs w:val="24"/>
          <w:lang w:val="en-US" w:eastAsia="es-ES"/>
        </w:rPr>
        <w:t>increased risk of hip fracture during the extended follow-up (in-</w:t>
      </w:r>
      <w:r w:rsidRPr="00972E5E">
        <w:rPr>
          <w:rFonts w:ascii="Times New Roman" w:hAnsi="Times New Roman" w:cs="Times New Roman"/>
          <w:sz w:val="24"/>
          <w:szCs w:val="24"/>
          <w:lang w:val="en-US"/>
        </w:rPr>
        <w:t xml:space="preserve">trial </w:t>
      </w:r>
      <w:r w:rsidR="00CB41CB" w:rsidRPr="00972E5E">
        <w:rPr>
          <w:rFonts w:ascii="Times New Roman" w:hAnsi="Times New Roman" w:cs="Times New Roman"/>
          <w:sz w:val="24"/>
          <w:szCs w:val="24"/>
          <w:lang w:val="en-US"/>
        </w:rPr>
        <w:t xml:space="preserve">plus </w:t>
      </w:r>
      <w:r w:rsidRPr="00972E5E">
        <w:rPr>
          <w:rFonts w:ascii="Times New Roman" w:hAnsi="Times New Roman" w:cs="Times New Roman"/>
          <w:sz w:val="24"/>
          <w:szCs w:val="24"/>
          <w:lang w:val="en-US"/>
        </w:rPr>
        <w:t>post-trial follow-up</w:t>
      </w:r>
      <w:r w:rsidR="00CB41CB" w:rsidRPr="00972E5E">
        <w:rPr>
          <w:rFonts w:ascii="Times New Roman" w:hAnsi="Times New Roman" w:cs="Times New Roman"/>
          <w:sz w:val="24"/>
          <w:szCs w:val="24"/>
          <w:lang w:val="en-US"/>
        </w:rPr>
        <w:t>)</w:t>
      </w:r>
      <w:r w:rsidRPr="00972E5E">
        <w:rPr>
          <w:rFonts w:ascii="Times New Roman" w:eastAsia="MS Mincho" w:hAnsi="Times New Roman" w:cs="Times New Roman"/>
          <w:sz w:val="24"/>
          <w:szCs w:val="24"/>
          <w:lang w:val="en-US" w:eastAsia="es-ES"/>
        </w:rPr>
        <w:t xml:space="preserve">. </w:t>
      </w:r>
    </w:p>
    <w:p w14:paraId="46D7143B" w14:textId="77777777" w:rsidR="003C6DA6" w:rsidRPr="00972E5E" w:rsidRDefault="003C6DA6" w:rsidP="0086593C">
      <w:pPr>
        <w:spacing w:after="0" w:line="480" w:lineRule="auto"/>
        <w:contextualSpacing/>
        <w:rPr>
          <w:rFonts w:ascii="Times New Roman" w:eastAsia="MS Mincho" w:hAnsi="Times New Roman" w:cs="Times New Roman"/>
          <w:sz w:val="24"/>
          <w:szCs w:val="24"/>
          <w:lang w:val="en-US" w:eastAsia="es-ES"/>
        </w:rPr>
      </w:pPr>
      <w:r w:rsidRPr="00972E5E">
        <w:rPr>
          <w:rFonts w:ascii="Times New Roman" w:eastAsia="MS Mincho" w:hAnsi="Times New Roman" w:cs="Times New Roman"/>
          <w:b/>
          <w:sz w:val="24"/>
          <w:szCs w:val="24"/>
          <w:lang w:val="en-US" w:eastAsia="es-ES"/>
        </w:rPr>
        <w:t xml:space="preserve">Trials registration: </w:t>
      </w:r>
      <w:r w:rsidRPr="00972E5E">
        <w:rPr>
          <w:rFonts w:ascii="Times New Roman" w:eastAsia="MS Mincho" w:hAnsi="Times New Roman" w:cs="Times New Roman"/>
          <w:sz w:val="24"/>
          <w:szCs w:val="24"/>
          <w:lang w:val="en-US" w:eastAsia="es-ES"/>
        </w:rPr>
        <w:t>clinicaltrials.gov. Identifier:</w:t>
      </w:r>
      <w:r w:rsidRPr="00972E5E">
        <w:rPr>
          <w:rFonts w:ascii="Times New Roman" w:eastAsia="MS Mincho" w:hAnsi="Times New Roman" w:cs="Times New Roman"/>
          <w:b/>
          <w:sz w:val="24"/>
          <w:szCs w:val="24"/>
          <w:lang w:val="en-US" w:eastAsia="es-ES"/>
        </w:rPr>
        <w:t xml:space="preserve"> </w:t>
      </w:r>
      <w:r w:rsidRPr="00972E5E">
        <w:rPr>
          <w:rFonts w:ascii="Times New Roman" w:eastAsia="MS Mincho" w:hAnsi="Times New Roman" w:cs="Times New Roman"/>
          <w:sz w:val="24"/>
          <w:szCs w:val="24"/>
          <w:lang w:val="en-US" w:eastAsia="es-ES"/>
        </w:rPr>
        <w:t xml:space="preserve">NCT00671346 </w:t>
      </w:r>
    </w:p>
    <w:p w14:paraId="442FF280" w14:textId="77777777" w:rsidR="00494297" w:rsidRPr="00972E5E" w:rsidRDefault="003C6DA6" w:rsidP="006B141D">
      <w:pPr>
        <w:spacing w:after="0" w:line="480" w:lineRule="auto"/>
        <w:contextualSpacing/>
        <w:rPr>
          <w:rFonts w:ascii="Times New Roman" w:eastAsia="MS Mincho" w:hAnsi="Times New Roman" w:cs="Times New Roman"/>
          <w:sz w:val="24"/>
          <w:szCs w:val="24"/>
          <w:lang w:val="en-US" w:eastAsia="es-ES"/>
        </w:rPr>
      </w:pPr>
      <w:r w:rsidRPr="00972E5E">
        <w:rPr>
          <w:rFonts w:ascii="Times New Roman" w:eastAsia="MS Mincho" w:hAnsi="Times New Roman" w:cs="Times New Roman"/>
          <w:b/>
          <w:sz w:val="24"/>
          <w:szCs w:val="24"/>
          <w:lang w:val="en-US" w:eastAsia="es-ES"/>
        </w:rPr>
        <w:t xml:space="preserve">Keywords: </w:t>
      </w:r>
      <w:r w:rsidRPr="00972E5E">
        <w:rPr>
          <w:rFonts w:ascii="Times New Roman" w:eastAsia="MS Mincho" w:hAnsi="Times New Roman" w:cs="Times New Roman"/>
          <w:sz w:val="24"/>
          <w:szCs w:val="24"/>
          <w:lang w:val="en-US" w:eastAsia="es-ES"/>
        </w:rPr>
        <w:t>hip fracture, vitamin B</w:t>
      </w:r>
      <w:r w:rsidRPr="00972E5E">
        <w:rPr>
          <w:rFonts w:ascii="Times New Roman" w:eastAsia="MS Mincho" w:hAnsi="Times New Roman" w:cs="Times New Roman"/>
          <w:sz w:val="24"/>
          <w:szCs w:val="24"/>
          <w:vertAlign w:val="subscript"/>
          <w:lang w:val="en-US" w:eastAsia="es-ES"/>
        </w:rPr>
        <w:t>6</w:t>
      </w:r>
      <w:r w:rsidRPr="00972E5E">
        <w:rPr>
          <w:rFonts w:ascii="Times New Roman" w:eastAsia="MS Mincho" w:hAnsi="Times New Roman" w:cs="Times New Roman"/>
          <w:sz w:val="24"/>
          <w:szCs w:val="24"/>
          <w:lang w:val="en-US" w:eastAsia="es-ES"/>
        </w:rPr>
        <w:t>, folic acid, vitamin B</w:t>
      </w:r>
      <w:r w:rsidRPr="00972E5E">
        <w:rPr>
          <w:rFonts w:ascii="Times New Roman" w:eastAsia="MS Mincho" w:hAnsi="Times New Roman" w:cs="Times New Roman"/>
          <w:sz w:val="24"/>
          <w:szCs w:val="24"/>
          <w:vertAlign w:val="subscript"/>
          <w:lang w:val="en-US" w:eastAsia="es-ES"/>
        </w:rPr>
        <w:t>12</w:t>
      </w:r>
      <w:r w:rsidRPr="00972E5E">
        <w:rPr>
          <w:rFonts w:ascii="Times New Roman" w:eastAsia="MS Mincho" w:hAnsi="Times New Roman" w:cs="Times New Roman"/>
          <w:sz w:val="24"/>
          <w:szCs w:val="24"/>
          <w:lang w:val="en-US" w:eastAsia="es-ES"/>
        </w:rPr>
        <w:t>, randomized controlled trial.</w:t>
      </w:r>
      <w:r w:rsidR="003D1F10" w:rsidRPr="00972E5E">
        <w:rPr>
          <w:rFonts w:eastAsia="MS Mincho" w:cs="Times New Roman"/>
          <w:lang w:val="en-GB" w:eastAsia="es-ES"/>
        </w:rPr>
        <w:br w:type="page"/>
      </w:r>
    </w:p>
    <w:p w14:paraId="7E76F4E2" w14:textId="77777777" w:rsidR="006B141D" w:rsidRPr="00972E5E" w:rsidRDefault="00F415DD"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lastRenderedPageBreak/>
        <w:t>INTRODUCTION</w:t>
      </w:r>
    </w:p>
    <w:p w14:paraId="349D80E2" w14:textId="77777777" w:rsidR="00185C8D" w:rsidRPr="00972E5E" w:rsidRDefault="00551E2B"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The use of vitamin supplements is common. According to the National Health and Nutrition Examination Survey (2003-2006), half of the US population used at least one dietary supplement, 10% reported taking more than 5 dietary </w:t>
      </w:r>
      <w:r w:rsidR="000669E2" w:rsidRPr="00972E5E">
        <w:rPr>
          <w:rFonts w:ascii="Times New Roman" w:eastAsia="MS Mincho" w:hAnsi="Times New Roman" w:cs="Times New Roman"/>
          <w:sz w:val="24"/>
          <w:szCs w:val="24"/>
          <w:lang w:val="en-GB" w:eastAsia="es-ES"/>
        </w:rPr>
        <w:t>supplements and</w:t>
      </w:r>
      <w:r w:rsidR="005C7B21" w:rsidRPr="00972E5E">
        <w:rPr>
          <w:rFonts w:ascii="Times New Roman" w:eastAsia="MS Mincho" w:hAnsi="Times New Roman" w:cs="Times New Roman"/>
          <w:sz w:val="24"/>
          <w:szCs w:val="24"/>
          <w:lang w:val="en-GB" w:eastAsia="es-ES"/>
        </w:rPr>
        <w:t xml:space="preserve"> </w:t>
      </w:r>
      <w:r w:rsidR="00932814" w:rsidRPr="00972E5E">
        <w:rPr>
          <w:rFonts w:ascii="Times New Roman" w:eastAsia="MS Mincho" w:hAnsi="Times New Roman" w:cs="Times New Roman"/>
          <w:sz w:val="24"/>
          <w:szCs w:val="24"/>
          <w:lang w:val="en-GB" w:eastAsia="es-ES"/>
        </w:rPr>
        <w:t>around 30% took supplements containing vitamin B12 or B6</w:t>
      </w:r>
      <w:r w:rsidR="0063652A"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fldChar w:fldCharType="begin"/>
      </w:r>
      <w:r w:rsidR="008367BF" w:rsidRPr="00972E5E">
        <w:rPr>
          <w:rFonts w:ascii="Times New Roman" w:eastAsia="MS Mincho" w:hAnsi="Times New Roman" w:cs="Times New Roman"/>
          <w:sz w:val="24"/>
          <w:szCs w:val="24"/>
          <w:lang w:val="en-GB" w:eastAsia="es-ES"/>
        </w:rPr>
        <w:instrText xml:space="preserve"> ADDIN EN.CITE &lt;EndNote&gt;&lt;Cite&gt;&lt;Author&gt;Bailey&lt;/Author&gt;&lt;Year&gt;2010&lt;/Year&gt;&lt;RecNum&gt;2408&lt;/RecNum&gt;&lt;DisplayText&gt;&lt;style face="superscript"&gt;1&lt;/style&gt;&lt;/DisplayText&gt;&lt;record&gt;&lt;rec-number&gt;2408&lt;/rec-number&gt;&lt;foreign-keys&gt;&lt;key app="EN" db-id="50wxdpzd9vd5r7e9t5b595djrfpttrxw9avp" timestamp="1464094728"&gt;2408&lt;/key&gt;&lt;/foreign-keys&gt;&lt;ref-type name="Journal Article"&gt;17&lt;/ref-type&gt;&lt;contributors&gt;&lt;authors&gt;&lt;author&gt;Bailey, Regan L&lt;/author&gt;&lt;author&gt;Gahche, Jaime J&lt;/author&gt;&lt;author&gt;Lentino, Cindy V&lt;/author&gt;&lt;author&gt;Dwyer, Johanna T&lt;/author&gt;&lt;author&gt;Engel, Jody S&lt;/author&gt;&lt;author&gt;Thomas, Paul R&lt;/author&gt;&lt;author&gt;Betz, Joseph M&lt;/author&gt;&lt;author&gt;Sempos, Christopher T&lt;/author&gt;&lt;author&gt;Picciano, Mary Frances&lt;/author&gt;&lt;/authors&gt;&lt;/contributors&gt;&lt;titles&gt;&lt;title&gt;Dietary supplement use in the United States, 2003–2006&lt;/title&gt;&lt;secondary-title&gt;The Journal of nutrition&lt;/secondary-title&gt;&lt;/titles&gt;&lt;periodical&gt;&lt;full-title&gt;The Journal of nutrition&lt;/full-title&gt;&lt;/periodical&gt;&lt;pages&gt;jn. 110.133025&lt;/pages&gt;&lt;dates&gt;&lt;year&gt;2010&lt;/year&gt;&lt;/dates&gt;&lt;isbn&gt;0022-3166&lt;/isbn&gt;&lt;urls&gt;&lt;/urls&gt;&lt;electronic-resource-num&gt;10.3945/jn.110.133025.&lt;/electronic-resource-num&gt;&lt;/record&gt;&lt;/Cite&gt;&lt;/EndNote&gt;</w:instrText>
      </w:r>
      <w:r w:rsidRPr="00972E5E">
        <w:rPr>
          <w:rFonts w:ascii="Times New Roman" w:eastAsia="MS Mincho" w:hAnsi="Times New Roman" w:cs="Times New Roman"/>
          <w:sz w:val="24"/>
          <w:szCs w:val="24"/>
          <w:lang w:val="en-GB" w:eastAsia="es-ES"/>
        </w:rPr>
        <w:fldChar w:fldCharType="separate"/>
      </w:r>
      <w:r w:rsidR="008367BF" w:rsidRPr="00972E5E">
        <w:rPr>
          <w:rFonts w:ascii="Times New Roman" w:eastAsia="MS Mincho" w:hAnsi="Times New Roman" w:cs="Times New Roman"/>
          <w:sz w:val="24"/>
          <w:szCs w:val="24"/>
          <w:vertAlign w:val="superscript"/>
          <w:lang w:val="en-GB" w:eastAsia="es-ES"/>
        </w:rPr>
        <w:t>1</w:t>
      </w:r>
      <w:r w:rsidRPr="00972E5E">
        <w:rPr>
          <w:rFonts w:ascii="Times New Roman" w:eastAsia="MS Mincho" w:hAnsi="Times New Roman" w:cs="Times New Roman"/>
          <w:sz w:val="24"/>
          <w:szCs w:val="24"/>
          <w:lang w:val="en-GB" w:eastAsia="es-ES"/>
        </w:rPr>
        <w:fldChar w:fldCharType="end"/>
      </w:r>
      <w:r w:rsidR="00D76F2F"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F</w:t>
      </w:r>
      <w:r w:rsidRPr="00972E5E">
        <w:rPr>
          <w:rFonts w:ascii="Times New Roman" w:hAnsi="Times New Roman" w:cs="Times New Roman"/>
          <w:sz w:val="24"/>
          <w:szCs w:val="24"/>
          <w:lang w:val="en-GB"/>
        </w:rPr>
        <w:t>or many nutrients, both too low and too high intakes m</w:t>
      </w:r>
      <w:r w:rsidR="003A78F9" w:rsidRPr="00972E5E">
        <w:rPr>
          <w:rFonts w:ascii="Times New Roman" w:hAnsi="Times New Roman" w:cs="Times New Roman"/>
          <w:sz w:val="24"/>
          <w:szCs w:val="24"/>
          <w:lang w:val="en-GB"/>
        </w:rPr>
        <w:t>ay</w:t>
      </w:r>
      <w:r w:rsidRPr="00972E5E">
        <w:rPr>
          <w:rFonts w:ascii="Times New Roman" w:hAnsi="Times New Roman" w:cs="Times New Roman"/>
          <w:sz w:val="24"/>
          <w:szCs w:val="24"/>
          <w:lang w:val="en-GB"/>
        </w:rPr>
        <w:t xml:space="preserve"> have adverse health consequences. According to randomized controlled trials (RCT</w:t>
      </w:r>
      <w:r w:rsidR="00A9055A" w:rsidRPr="00972E5E">
        <w:rPr>
          <w:rFonts w:ascii="Times New Roman" w:hAnsi="Times New Roman" w:cs="Times New Roman"/>
          <w:sz w:val="24"/>
          <w:szCs w:val="24"/>
          <w:lang w:val="en-GB"/>
        </w:rPr>
        <w:t>s</w:t>
      </w:r>
      <w:r w:rsidRPr="00972E5E">
        <w:rPr>
          <w:rFonts w:ascii="Times New Roman" w:hAnsi="Times New Roman" w:cs="Times New Roman"/>
          <w:sz w:val="24"/>
          <w:szCs w:val="24"/>
          <w:lang w:val="en-GB"/>
        </w:rPr>
        <w:t>), h</w:t>
      </w:r>
      <w:r w:rsidRPr="00972E5E">
        <w:rPr>
          <w:rFonts w:ascii="Times New Roman" w:eastAsia="MS Mincho" w:hAnsi="Times New Roman" w:cs="Times New Roman"/>
          <w:sz w:val="24"/>
          <w:szCs w:val="24"/>
          <w:lang w:val="en-GB" w:eastAsia="es-ES"/>
        </w:rPr>
        <w:t>igh</w:t>
      </w:r>
      <w:r w:rsidR="00A9055A"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dose vitamin supplementation may lead to unexpected side effects. For example, in</w:t>
      </w:r>
      <w:r w:rsidR="003A78F9" w:rsidRPr="00972E5E">
        <w:rPr>
          <w:rFonts w:ascii="Times New Roman" w:eastAsia="MS Mincho" w:hAnsi="Times New Roman" w:cs="Times New Roman"/>
          <w:sz w:val="24"/>
          <w:szCs w:val="24"/>
          <w:lang w:val="en-GB" w:eastAsia="es-ES"/>
        </w:rPr>
        <w:t>creased risk of lung cancer has</w:t>
      </w:r>
      <w:r w:rsidRPr="00972E5E">
        <w:rPr>
          <w:rFonts w:ascii="Times New Roman" w:eastAsia="MS Mincho" w:hAnsi="Times New Roman" w:cs="Times New Roman"/>
          <w:sz w:val="24"/>
          <w:szCs w:val="24"/>
          <w:lang w:val="en-GB" w:eastAsia="es-ES"/>
        </w:rPr>
        <w:t xml:space="preserve"> been reported in men supplemented with beta carotene</w:t>
      </w:r>
      <w:r w:rsidR="0063652A"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fldChar w:fldCharType="begin"/>
      </w:r>
      <w:r w:rsidR="008367BF" w:rsidRPr="00972E5E">
        <w:rPr>
          <w:rFonts w:ascii="Times New Roman" w:eastAsia="MS Mincho" w:hAnsi="Times New Roman" w:cs="Times New Roman"/>
          <w:sz w:val="24"/>
          <w:szCs w:val="24"/>
          <w:lang w:val="en-GB" w:eastAsia="es-ES"/>
        </w:rPr>
        <w:instrText xml:space="preserve"> ADDIN EN.CITE &lt;EndNote&gt;&lt;Cite&gt;&lt;Author&gt;Druesne</w:instrText>
      </w:r>
      <w:r w:rsidR="008367BF" w:rsidRPr="00972E5E">
        <w:rPr>
          <w:rFonts w:ascii="American Typewriter" w:eastAsia="MS Mincho" w:hAnsi="American Typewriter" w:cs="American Typewriter"/>
          <w:sz w:val="24"/>
          <w:szCs w:val="24"/>
          <w:lang w:val="en-GB" w:eastAsia="es-ES"/>
        </w:rPr>
        <w:instrText>‐</w:instrText>
      </w:r>
      <w:r w:rsidR="008367BF" w:rsidRPr="00972E5E">
        <w:rPr>
          <w:rFonts w:ascii="Times New Roman" w:eastAsia="MS Mincho" w:hAnsi="Times New Roman" w:cs="Times New Roman"/>
          <w:sz w:val="24"/>
          <w:szCs w:val="24"/>
          <w:lang w:val="en-GB" w:eastAsia="es-ES"/>
        </w:rPr>
        <w:instrText>Pecollo&lt;/Author&gt;&lt;Year&gt;2010&lt;/Year&gt;&lt;RecNum&gt;2413&lt;/RecNum&gt;&lt;DisplayText&gt;&lt;style face="superscript"&gt;2&lt;/style&gt;&lt;/DisplayText&gt;&lt;record&gt;&lt;rec-number&gt;2413&lt;/rec-number&gt;&lt;foreign-keys&gt;&lt;key app="EN" db-id="50wxdpzd9vd5r7e9t5b595djrfpttrxw9avp" timestamp="1464602342"&gt;2413&lt;/key&gt;&lt;/foreign-keys&gt;&lt;ref-type name="Journal Article"&gt;17&lt;/ref-type&gt;&lt;contributors&gt;&lt;authors&gt;&lt;author&gt;Druesne</w:instrText>
      </w:r>
      <w:r w:rsidR="008367BF" w:rsidRPr="00972E5E">
        <w:rPr>
          <w:rFonts w:ascii="American Typewriter" w:eastAsia="MS Mincho" w:hAnsi="American Typewriter" w:cs="American Typewriter"/>
          <w:sz w:val="24"/>
          <w:szCs w:val="24"/>
          <w:lang w:val="en-GB" w:eastAsia="es-ES"/>
        </w:rPr>
        <w:instrText>‐</w:instrText>
      </w:r>
      <w:r w:rsidR="008367BF" w:rsidRPr="00972E5E">
        <w:rPr>
          <w:rFonts w:ascii="Times New Roman" w:eastAsia="MS Mincho" w:hAnsi="Times New Roman" w:cs="Times New Roman"/>
          <w:sz w:val="24"/>
          <w:szCs w:val="24"/>
          <w:lang w:val="en-GB" w:eastAsia="es-ES"/>
        </w:rPr>
        <w:instrText>Pecollo, Nathalie&lt;/author&gt;&lt;author&gt;Latino</w:instrText>
      </w:r>
      <w:r w:rsidR="008367BF" w:rsidRPr="00972E5E">
        <w:rPr>
          <w:rFonts w:ascii="American Typewriter" w:eastAsia="MS Mincho" w:hAnsi="American Typewriter" w:cs="American Typewriter"/>
          <w:sz w:val="24"/>
          <w:szCs w:val="24"/>
          <w:lang w:val="en-GB" w:eastAsia="es-ES"/>
        </w:rPr>
        <w:instrText>‐</w:instrText>
      </w:r>
      <w:r w:rsidR="008367BF" w:rsidRPr="00972E5E">
        <w:rPr>
          <w:rFonts w:ascii="Times New Roman" w:eastAsia="MS Mincho" w:hAnsi="Times New Roman" w:cs="Times New Roman"/>
          <w:sz w:val="24"/>
          <w:szCs w:val="24"/>
          <w:lang w:val="en-GB" w:eastAsia="es-ES"/>
        </w:rPr>
        <w:instrText>Martel, Paule&lt;/author&gt;&lt;author&gt;Norat, Teresa&lt;/author&gt;&lt;author&gt;Barrandon, Emilie&lt;/author&gt;&lt;author&gt;Bertrais, Sandrine&lt;/author&gt;&lt;author&gt;Galan, Pilar&lt;/author&gt;&lt;author&gt;Hercberg, Serge&lt;/author&gt;&lt;/authors&gt;&lt;/contributors&gt;&lt;titles&gt;&lt;title&gt;Beta</w:instrText>
      </w:r>
      <w:r w:rsidR="008367BF" w:rsidRPr="00972E5E">
        <w:rPr>
          <w:rFonts w:ascii="American Typewriter" w:eastAsia="MS Mincho" w:hAnsi="American Typewriter" w:cs="American Typewriter"/>
          <w:sz w:val="24"/>
          <w:szCs w:val="24"/>
          <w:lang w:val="en-GB" w:eastAsia="es-ES"/>
        </w:rPr>
        <w:instrText>‐</w:instrText>
      </w:r>
      <w:r w:rsidR="008367BF" w:rsidRPr="00972E5E">
        <w:rPr>
          <w:rFonts w:ascii="Times New Roman" w:eastAsia="MS Mincho" w:hAnsi="Times New Roman" w:cs="Times New Roman"/>
          <w:sz w:val="24"/>
          <w:szCs w:val="24"/>
          <w:lang w:val="en-GB" w:eastAsia="es-ES"/>
        </w:rPr>
        <w:instrText>carotene supplementation and cancer risk: a systematic review and metaanalysis of randomized controlled trials&lt;/title&gt;&lt;secondary-title&gt;International journal of cancer&lt;/secondary-title&gt;&lt;/titles&gt;&lt;periodical&gt;&lt;full-title&gt;International journal of cancer&lt;/full-title&gt;&lt;/periodical&gt;&lt;pages&gt;172-184&lt;/pages&gt;&lt;volume&gt;127&lt;/volume&gt;&lt;number&gt;1&lt;/number&gt;&lt;dates&gt;&lt;year&gt;2010&lt;/year&gt;&lt;/dates&gt;&lt;isbn&gt;1097-0215&lt;/isbn&gt;&lt;urls&gt;&lt;/urls&gt;&lt;/record&gt;&lt;/Cite&gt;&lt;/EndNote&gt;</w:instrText>
      </w:r>
      <w:r w:rsidRPr="00972E5E">
        <w:rPr>
          <w:rFonts w:ascii="Times New Roman" w:eastAsia="MS Mincho" w:hAnsi="Times New Roman" w:cs="Times New Roman"/>
          <w:sz w:val="24"/>
          <w:szCs w:val="24"/>
          <w:lang w:val="en-GB" w:eastAsia="es-ES"/>
        </w:rPr>
        <w:fldChar w:fldCharType="separate"/>
      </w:r>
      <w:r w:rsidR="008367BF" w:rsidRPr="00972E5E">
        <w:rPr>
          <w:rFonts w:ascii="Times New Roman" w:eastAsia="MS Mincho" w:hAnsi="Times New Roman" w:cs="Times New Roman"/>
          <w:sz w:val="24"/>
          <w:szCs w:val="24"/>
          <w:vertAlign w:val="superscript"/>
          <w:lang w:val="en-GB" w:eastAsia="es-ES"/>
        </w:rPr>
        <w:t>2</w:t>
      </w:r>
      <w:r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supplementation with high doses of vitamin E m</w:t>
      </w:r>
      <w:r w:rsidR="00F8035F" w:rsidRPr="00972E5E">
        <w:rPr>
          <w:rFonts w:ascii="Times New Roman" w:eastAsia="MS Mincho" w:hAnsi="Times New Roman" w:cs="Times New Roman"/>
          <w:sz w:val="24"/>
          <w:szCs w:val="24"/>
          <w:lang w:val="en-GB" w:eastAsia="es-ES"/>
        </w:rPr>
        <w:t>ay</w:t>
      </w:r>
      <w:r w:rsidRPr="00972E5E">
        <w:rPr>
          <w:rFonts w:ascii="Times New Roman" w:eastAsia="MS Mincho" w:hAnsi="Times New Roman" w:cs="Times New Roman"/>
          <w:sz w:val="24"/>
          <w:szCs w:val="24"/>
          <w:lang w:val="en-GB" w:eastAsia="es-ES"/>
        </w:rPr>
        <w:t xml:space="preserve"> increase </w:t>
      </w:r>
      <w:r w:rsidR="00CA5417" w:rsidRPr="00972E5E">
        <w:rPr>
          <w:rFonts w:ascii="Times New Roman" w:eastAsia="MS Mincho" w:hAnsi="Times New Roman" w:cs="Times New Roman"/>
          <w:sz w:val="24"/>
          <w:szCs w:val="24"/>
          <w:lang w:val="en-GB" w:eastAsia="es-ES"/>
        </w:rPr>
        <w:t>all-cause</w:t>
      </w:r>
      <w:r w:rsidR="0063652A" w:rsidRPr="00972E5E">
        <w:rPr>
          <w:rFonts w:ascii="Times New Roman" w:eastAsia="MS Mincho" w:hAnsi="Times New Roman" w:cs="Times New Roman"/>
          <w:sz w:val="24"/>
          <w:szCs w:val="24"/>
          <w:lang w:val="en-GB" w:eastAsia="es-ES"/>
        </w:rPr>
        <w:t xml:space="preserve"> mortality</w:t>
      </w:r>
      <w:r w:rsidRPr="00972E5E">
        <w:rPr>
          <w:rFonts w:ascii="Times New Roman" w:eastAsia="MS Mincho" w:hAnsi="Times New Roman" w:cs="Times New Roman"/>
          <w:sz w:val="24"/>
          <w:szCs w:val="24"/>
          <w:lang w:val="en-GB" w:eastAsia="es-ES"/>
        </w:rPr>
        <w:fldChar w:fldCharType="begin"/>
      </w:r>
      <w:r w:rsidR="008367BF" w:rsidRPr="00972E5E">
        <w:rPr>
          <w:rFonts w:ascii="Times New Roman" w:eastAsia="MS Mincho" w:hAnsi="Times New Roman" w:cs="Times New Roman"/>
          <w:sz w:val="24"/>
          <w:szCs w:val="24"/>
          <w:lang w:val="en-GB" w:eastAsia="es-ES"/>
        </w:rPr>
        <w:instrText xml:space="preserve"> ADDIN EN.CITE &lt;EndNote&gt;&lt;Cite&gt;&lt;Author&gt;Miller&lt;/Author&gt;&lt;Year&gt;2005&lt;/Year&gt;&lt;RecNum&gt;2403&lt;/RecNum&gt;&lt;DisplayText&gt;&lt;style face="superscript"&gt;3&lt;/style&gt;&lt;/DisplayText&gt;&lt;record&gt;&lt;rec-number&gt;2403&lt;/rec-number&gt;&lt;foreign-keys&gt;&lt;key app="EN" db-id="50wxdpzd9vd5r7e9t5b595djrfpttrxw9avp" timestamp="1463045318"&gt;2403&lt;/key&gt;&lt;/foreign-keys&gt;&lt;ref-type name="Journal Article"&gt;17&lt;/ref-type&gt;&lt;contributors&gt;&lt;authors&gt;&lt;author&gt;Miller, Edgar R&lt;/author&gt;&lt;author&gt;Pastor-Barriuso, Roberto&lt;/author&gt;&lt;author&gt;Dalal, Darshan&lt;/author&gt;&lt;author&gt;Riemersma, Rudolph A&lt;/author&gt;&lt;author&gt;Appel, Lawrence J&lt;/author&gt;&lt;author&gt;Guallar, Eliseo&lt;/author&gt;&lt;/authors&gt;&lt;/contributors&gt;&lt;titles&gt;&lt;title&gt;Meta-analysis: high-dosage vitamin E supplementation may increase all-cause mortality&lt;/title&gt;&lt;secondary-title&gt;Annals of internal medicine&lt;/secondary-title&gt;&lt;/titles&gt;&lt;periodical&gt;&lt;full-title&gt;Annals of internal medicine&lt;/full-title&gt;&lt;/periodical&gt;&lt;pages&gt;37-46&lt;/pages&gt;&lt;volume&gt;142&lt;/volume&gt;&lt;number&gt;1&lt;/number&gt;&lt;dates&gt;&lt;year&gt;2005&lt;/year&gt;&lt;/dates&gt;&lt;isbn&gt;0003-4819&lt;/isbn&gt;&lt;urls&gt;&lt;related-urls&gt;&lt;url&gt;http://annals.org/data/Journals/AIM/20080/0000605-200501040-00110.pdf&lt;/url&gt;&lt;/related-urls&gt;&lt;/urls&gt;&lt;/record&gt;&lt;/Cite&gt;&lt;/EndNote&gt;</w:instrText>
      </w:r>
      <w:r w:rsidRPr="00972E5E">
        <w:rPr>
          <w:rFonts w:ascii="Times New Roman" w:eastAsia="MS Mincho" w:hAnsi="Times New Roman" w:cs="Times New Roman"/>
          <w:sz w:val="24"/>
          <w:szCs w:val="24"/>
          <w:lang w:val="en-GB" w:eastAsia="es-ES"/>
        </w:rPr>
        <w:fldChar w:fldCharType="separate"/>
      </w:r>
      <w:r w:rsidR="008367BF" w:rsidRPr="00972E5E">
        <w:rPr>
          <w:rFonts w:ascii="Times New Roman" w:eastAsia="MS Mincho" w:hAnsi="Times New Roman" w:cs="Times New Roman"/>
          <w:sz w:val="24"/>
          <w:szCs w:val="24"/>
          <w:vertAlign w:val="superscript"/>
          <w:lang w:val="en-GB" w:eastAsia="es-ES"/>
        </w:rPr>
        <w:t>3</w:t>
      </w:r>
      <w:r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and contrary to </w:t>
      </w:r>
      <w:r w:rsidR="007F0067" w:rsidRPr="00972E5E">
        <w:rPr>
          <w:rFonts w:ascii="Times New Roman" w:eastAsia="MS Mincho" w:hAnsi="Times New Roman" w:cs="Times New Roman"/>
          <w:sz w:val="24"/>
          <w:szCs w:val="24"/>
          <w:lang w:val="en-GB" w:eastAsia="es-ES"/>
        </w:rPr>
        <w:t>expectation</w:t>
      </w:r>
      <w:r w:rsidRPr="00972E5E">
        <w:rPr>
          <w:rFonts w:ascii="Times New Roman" w:eastAsia="MS Mincho" w:hAnsi="Times New Roman" w:cs="Times New Roman"/>
          <w:sz w:val="24"/>
          <w:szCs w:val="24"/>
          <w:lang w:val="en-GB" w:eastAsia="es-ES"/>
        </w:rPr>
        <w:t xml:space="preserve">, increased risk of fracture </w:t>
      </w:r>
      <w:r w:rsidR="002A5684" w:rsidRPr="00972E5E">
        <w:rPr>
          <w:rFonts w:ascii="Times New Roman" w:eastAsia="MS Mincho" w:hAnsi="Times New Roman" w:cs="Times New Roman"/>
          <w:sz w:val="24"/>
          <w:szCs w:val="24"/>
          <w:lang w:val="en-GB" w:eastAsia="es-ES"/>
        </w:rPr>
        <w:t xml:space="preserve">in women </w:t>
      </w:r>
      <w:r w:rsidRPr="00972E5E">
        <w:rPr>
          <w:rFonts w:ascii="Times New Roman" w:eastAsia="MS Mincho" w:hAnsi="Times New Roman" w:cs="Times New Roman"/>
          <w:sz w:val="24"/>
          <w:szCs w:val="24"/>
          <w:lang w:val="en-GB" w:eastAsia="es-ES"/>
        </w:rPr>
        <w:t>have been reported in two randomized controlled trial</w:t>
      </w:r>
      <w:r w:rsidR="00F8035F"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 xml:space="preserve"> after treatment with </w:t>
      </w:r>
      <w:r w:rsidRPr="00972E5E">
        <w:rPr>
          <w:rFonts w:ascii="Times New Roman" w:hAnsi="Times New Roman" w:cs="Times New Roman"/>
          <w:sz w:val="24"/>
          <w:szCs w:val="24"/>
          <w:lang w:val="en-GB"/>
        </w:rPr>
        <w:t xml:space="preserve">annual </w:t>
      </w:r>
      <w:r w:rsidR="00E948E4" w:rsidRPr="00972E5E">
        <w:rPr>
          <w:rFonts w:ascii="Times New Roman" w:hAnsi="Times New Roman" w:cs="Times New Roman"/>
          <w:sz w:val="24"/>
          <w:szCs w:val="24"/>
          <w:lang w:val="en-GB"/>
        </w:rPr>
        <w:t>mega doses</w:t>
      </w:r>
      <w:r w:rsidRPr="00972E5E">
        <w:rPr>
          <w:rFonts w:ascii="Times New Roman" w:hAnsi="Times New Roman" w:cs="Times New Roman"/>
          <w:sz w:val="24"/>
          <w:szCs w:val="24"/>
          <w:lang w:val="en-GB"/>
        </w:rPr>
        <w:t xml:space="preserve"> of vitamin D</w:t>
      </w:r>
      <w:r w:rsidR="0063652A" w:rsidRPr="00972E5E">
        <w:rPr>
          <w:rFonts w:ascii="Times New Roman" w:hAnsi="Times New Roman" w:cs="Times New Roman"/>
          <w:sz w:val="24"/>
          <w:szCs w:val="24"/>
          <w:lang w:val="en-GB"/>
        </w:rPr>
        <w:t>.</w:t>
      </w:r>
      <w:r w:rsidRPr="00972E5E">
        <w:rPr>
          <w:rFonts w:ascii="Times New Roman" w:hAnsi="Times New Roman" w:cs="Times New Roman"/>
          <w:sz w:val="24"/>
          <w:szCs w:val="24"/>
          <w:lang w:val="en-GB"/>
        </w:rPr>
        <w:fldChar w:fldCharType="begin">
          <w:fldData xml:space="preserve">PEVuZE5vdGU+PENpdGU+PEF1dGhvcj5TYW5kZXJzPC9BdXRob3I+PFllYXI+MjAxMDwvWWVhcj48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</w:fldData>
        </w:fldChar>
      </w:r>
      <w:r w:rsidR="002A5684" w:rsidRPr="00972E5E">
        <w:rPr>
          <w:rFonts w:ascii="Times New Roman" w:hAnsi="Times New Roman" w:cs="Times New Roman"/>
          <w:sz w:val="24"/>
          <w:szCs w:val="24"/>
          <w:lang w:val="en-GB"/>
        </w:rPr>
        <w:instrText xml:space="preserve"> ADDIN EN.CITE </w:instrText>
      </w:r>
      <w:r w:rsidR="002A5684" w:rsidRPr="00972E5E">
        <w:rPr>
          <w:rFonts w:ascii="Times New Roman" w:hAnsi="Times New Roman" w:cs="Times New Roman"/>
          <w:sz w:val="24"/>
          <w:szCs w:val="24"/>
          <w:lang w:val="en-GB"/>
        </w:rPr>
        <w:fldChar w:fldCharType="begin">
          <w:fldData xml:space="preserve">PEVuZE5vdGU+PENpdGU+PEF1dGhvcj5TYW5kZXJzPC9BdXRob3I+PFllYXI+MjAxMDwvWWVhcj48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</w:fldData>
        </w:fldChar>
      </w:r>
      <w:r w:rsidR="002A5684" w:rsidRPr="00972E5E">
        <w:rPr>
          <w:rFonts w:ascii="Times New Roman" w:hAnsi="Times New Roman" w:cs="Times New Roman"/>
          <w:sz w:val="24"/>
          <w:szCs w:val="24"/>
          <w:lang w:val="en-GB"/>
        </w:rPr>
        <w:instrText xml:space="preserve"> ADDIN EN.CITE.DATA </w:instrText>
      </w:r>
      <w:r w:rsidR="002A5684" w:rsidRPr="00972E5E">
        <w:rPr>
          <w:rFonts w:ascii="Times New Roman" w:hAnsi="Times New Roman" w:cs="Times New Roman"/>
          <w:sz w:val="24"/>
          <w:szCs w:val="24"/>
          <w:lang w:val="en-GB"/>
        </w:rPr>
      </w:r>
      <w:r w:rsidR="002A5684" w:rsidRPr="00972E5E">
        <w:rPr>
          <w:rFonts w:ascii="Times New Roman" w:hAnsi="Times New Roman" w:cs="Times New Roman"/>
          <w:sz w:val="24"/>
          <w:szCs w:val="24"/>
          <w:lang w:val="en-GB"/>
        </w:rPr>
        <w:fldChar w:fldCharType="end"/>
      </w:r>
      <w:r w:rsidRPr="00972E5E">
        <w:rPr>
          <w:rFonts w:ascii="Times New Roman" w:hAnsi="Times New Roman" w:cs="Times New Roman"/>
          <w:sz w:val="24"/>
          <w:szCs w:val="24"/>
          <w:lang w:val="en-GB"/>
        </w:rPr>
      </w:r>
      <w:r w:rsidRPr="00972E5E">
        <w:rPr>
          <w:rFonts w:ascii="Times New Roman" w:hAnsi="Times New Roman" w:cs="Times New Roman"/>
          <w:sz w:val="24"/>
          <w:szCs w:val="24"/>
          <w:lang w:val="en-GB"/>
        </w:rPr>
        <w:fldChar w:fldCharType="separate"/>
      </w:r>
      <w:r w:rsidR="002A5684" w:rsidRPr="00972E5E">
        <w:rPr>
          <w:rFonts w:ascii="Times New Roman" w:hAnsi="Times New Roman" w:cs="Times New Roman"/>
          <w:noProof/>
          <w:sz w:val="24"/>
          <w:szCs w:val="24"/>
          <w:vertAlign w:val="superscript"/>
          <w:lang w:val="en-GB"/>
        </w:rPr>
        <w:t>4 5</w:t>
      </w:r>
      <w:r w:rsidRPr="00972E5E">
        <w:rPr>
          <w:rFonts w:ascii="Times New Roman" w:hAnsi="Times New Roman" w:cs="Times New Roman"/>
          <w:sz w:val="24"/>
          <w:szCs w:val="24"/>
          <w:lang w:val="en-GB"/>
        </w:rPr>
        <w:fldChar w:fldCharType="end"/>
      </w:r>
      <w:r w:rsidR="00D76F2F"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 xml:space="preserve">Large homocysteine-lowering B-vitamin trials have failed to </w:t>
      </w:r>
      <w:r w:rsidR="00CA5417" w:rsidRPr="00972E5E">
        <w:rPr>
          <w:rFonts w:ascii="Times New Roman" w:eastAsia="MS Mincho" w:hAnsi="Times New Roman" w:cs="Times New Roman"/>
          <w:sz w:val="24"/>
          <w:szCs w:val="24"/>
          <w:lang w:val="en-GB" w:eastAsia="es-ES"/>
        </w:rPr>
        <w:t>demonstrate</w:t>
      </w:r>
      <w:r w:rsidRPr="00972E5E">
        <w:rPr>
          <w:rFonts w:ascii="Times New Roman" w:eastAsia="MS Mincho" w:hAnsi="Times New Roman" w:cs="Times New Roman"/>
          <w:sz w:val="24"/>
          <w:szCs w:val="24"/>
          <w:lang w:val="en-GB" w:eastAsia="es-ES"/>
        </w:rPr>
        <w:t xml:space="preserve"> prevention of cardiovascular diseases</w:t>
      </w:r>
      <w:r w:rsidR="007C0649"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&lt;EndNote&gt;&lt;Cite&gt;&lt;Author&gt;Myung&lt;/Author&gt;&lt;Year&gt;2013&lt;/Year&gt;&lt;RecNum&gt;2416&lt;/RecNum&gt;&lt;DisplayText&gt;&lt;style face="superscript"&gt;6 7&lt;/style&gt;&lt;/DisplayText&gt;&lt;record&gt;&lt;rec-number&gt;2416&lt;/rec-number&gt;&lt;foreign-keys&gt;&lt;key app="EN" db-id="50wxdpzd9vd5r7e9t5b595djrfpttrxw9avp" timestamp="1464603422"&gt;2416&lt;/key&gt;&lt;/foreign-keys&gt;&lt;ref-type name="Journal Article"&gt;17&lt;/ref-type&gt;&lt;contributors&gt;&lt;authors&gt;&lt;author&gt;Myung, Seung-Kwon&lt;/author&gt;&lt;author&gt;Ju, Woong&lt;/author&gt;&lt;author&gt;Cho, Belong&lt;/author&gt;&lt;author&gt;Oh, Seung-Won&lt;/author&gt;&lt;author&gt;Park, Sang Min&lt;/author&gt;&lt;author&gt;Koo, Bon-Kwon&lt;/author&gt;&lt;author&gt;Park, Byung-Joo&lt;/author&gt;&lt;/authors&gt;&lt;/contributors&gt;&lt;titles&gt;&lt;title&gt;Efficacy of vitamin and antioxidant supplements in prevention of cardiovascular disease: systematic review and meta-analysis of randomised controlled trials&lt;/title&gt;&lt;secondary-title&gt;Bmj&lt;/secondary-title&gt;&lt;/titles&gt;&lt;periodical&gt;&lt;full-title&gt;Bmj&lt;/full-title&gt;&lt;/periodical&gt;&lt;pages&gt;f10&lt;/pages&gt;&lt;volume&gt;346&lt;/volume&gt;&lt;dates&gt;&lt;year&gt;2013&lt;/year&gt;&lt;/dates&gt;&lt;isbn&gt;1756-1833&lt;/isbn&gt;&lt;urls&gt;&lt;/urls&gt;&lt;/record&gt;&lt;/Cite&gt;&lt;Cite&gt;&lt;Author&gt;Zhang&lt;/Author&gt;&lt;Year&gt;2014&lt;/Year&gt;&lt;RecNum&gt;2417&lt;/RecNum&gt;&lt;record&gt;&lt;rec-number&gt;2417&lt;/rec-number&gt;&lt;foreign-keys&gt;&lt;key app="EN" db-id="50wxdpzd9vd5r7e9t5b595djrfpttrxw9avp" timestamp="1464603832"&gt;2417&lt;/key&gt;&lt;/foreign-keys&gt;&lt;ref-type name="Journal Article"&gt;17&lt;/ref-type&gt;&lt;contributors&gt;&lt;authors&gt;&lt;author&gt;Zhang, Chi&lt;/author&gt;&lt;author&gt;Wang, Zhi-Yong&lt;/author&gt;&lt;author&gt;Qin, Ying-Yi&lt;/author&gt;&lt;author&gt;Yu, Fei-Fei&lt;/author&gt;&lt;author&gt;Zhou, Yu-Hao&lt;/author&gt;&lt;/authors&gt;&lt;/contributors&gt;&lt;titles&gt;&lt;title&gt;Association between B vitamins supplementation and risk of cardiovascular outcomes: a cumulative meta-analysis of randomized controlled trials&lt;/title&gt;&lt;secondary-title&gt;PloS one&lt;/secondary-title&gt;&lt;/titles&gt;&lt;periodical&gt;&lt;full-title&gt;PLoS ONE&lt;/full-title&gt;&lt;abbr-1&gt;PLoS One&lt;/abbr-1&gt;&lt;abbr-2&gt;PLoS One&lt;/abbr-2&gt;&lt;/periodical&gt;&lt;pages&gt;e107060&lt;/pages&gt;&lt;volume&gt;9&lt;/volume&gt;&lt;number&gt;9&lt;/number&gt;&lt;dates&gt;&lt;year&gt;2014&lt;/year&gt;&lt;/dates&gt;&lt;isbn&gt;1932-6203&lt;/isbn&gt;&lt;urls&gt;&lt;/urls&gt;&lt;/record&gt;&lt;/Cite&gt;&lt;/EndNote&gt;</w:instrText>
      </w:r>
      <w:r w:rsidR="007C0649"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6 7</w:t>
      </w:r>
      <w:r w:rsidR="007C0649"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and cancer</w:t>
      </w:r>
      <w:r w:rsidR="0063652A" w:rsidRPr="00972E5E">
        <w:rPr>
          <w:rFonts w:ascii="Times New Roman" w:eastAsia="MS Mincho" w:hAnsi="Times New Roman" w:cs="Times New Roman"/>
          <w:sz w:val="24"/>
          <w:szCs w:val="24"/>
          <w:lang w:val="en-GB" w:eastAsia="es-ES"/>
        </w:rPr>
        <w:t>,</w:t>
      </w:r>
      <w:r w:rsidR="004B6BA0" w:rsidRPr="00972E5E">
        <w:rPr>
          <w:rFonts w:ascii="Times New Roman" w:eastAsia="MS Mincho" w:hAnsi="Times New Roman" w:cs="Times New Roman"/>
          <w:sz w:val="24"/>
          <w:szCs w:val="24"/>
          <w:lang w:val="en-GB" w:eastAsia="es-ES"/>
        </w:rPr>
        <w:fldChar w:fldCharType="begin">
          <w:fldData xml:space="preserve">PEVuZE5vdGU+PENpdGU+PEF1dGhvcj5DbGFya2U8L0F1dGhvcj48WWVhcj4yMDEwPC9ZZWFyPjxS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PEVuZE5vdGU+PENpdGU+PEF1dGhvcj5DbGFya2U8L0F1dGhvcj48WWVhcj4yMDEwPC9ZZWFyPjxS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4B6BA0" w:rsidRPr="00972E5E">
        <w:rPr>
          <w:rFonts w:ascii="Times New Roman" w:eastAsia="MS Mincho" w:hAnsi="Times New Roman" w:cs="Times New Roman"/>
          <w:sz w:val="24"/>
          <w:szCs w:val="24"/>
          <w:lang w:val="en-GB" w:eastAsia="es-ES"/>
        </w:rPr>
      </w:r>
      <w:r w:rsidR="004B6BA0"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8 9</w:t>
      </w:r>
      <w:r w:rsidR="004B6BA0"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and possible side effects have been reported</w:t>
      </w:r>
      <w:r w:rsidR="0063652A" w:rsidRPr="00972E5E">
        <w:rPr>
          <w:rFonts w:ascii="Times New Roman" w:eastAsia="MS Mincho" w:hAnsi="Times New Roman" w:cs="Times New Roman"/>
          <w:sz w:val="24"/>
          <w:szCs w:val="24"/>
          <w:lang w:val="en-GB" w:eastAsia="es-ES"/>
        </w:rPr>
        <w:t>.</w:t>
      </w:r>
      <w:r w:rsidR="004B6BA0" w:rsidRPr="00972E5E">
        <w:rPr>
          <w:rFonts w:ascii="Times New Roman" w:eastAsia="MS Mincho" w:hAnsi="Times New Roman" w:cs="Times New Roman"/>
          <w:sz w:val="24"/>
          <w:szCs w:val="24"/>
          <w:lang w:val="en-GB" w:eastAsia="es-ES"/>
        </w:rPr>
        <w:fldChar w:fldCharType="begin">
          <w:fldData xml:space="preserve">PEVuZE5vdGU+PENpdGU+PEF1dGhvcj5NYXJ0w61uZXo8L0F1dGhvcj48WWVhcj4yMDEyPC9ZZWFy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==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PEVuZE5vdGU+PENpdGU+PEF1dGhvcj5NYXJ0w61uZXo8L0F1dGhvcj48WWVhcj4yMDEyPC9ZZWFy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==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4B6BA0" w:rsidRPr="00972E5E">
        <w:rPr>
          <w:rFonts w:ascii="Times New Roman" w:eastAsia="MS Mincho" w:hAnsi="Times New Roman" w:cs="Times New Roman"/>
          <w:sz w:val="24"/>
          <w:szCs w:val="24"/>
          <w:lang w:val="en-GB" w:eastAsia="es-ES"/>
        </w:rPr>
      </w:r>
      <w:r w:rsidR="004B6BA0"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10 11</w:t>
      </w:r>
      <w:r w:rsidR="004B6BA0" w:rsidRPr="00972E5E">
        <w:rPr>
          <w:rFonts w:ascii="Times New Roman" w:eastAsia="MS Mincho" w:hAnsi="Times New Roman" w:cs="Times New Roman"/>
          <w:sz w:val="24"/>
          <w:szCs w:val="24"/>
          <w:lang w:val="en-GB" w:eastAsia="es-ES"/>
        </w:rPr>
        <w:fldChar w:fldCharType="end"/>
      </w:r>
      <w:r w:rsidR="006D68B0" w:rsidRPr="00972E5E">
        <w:rPr>
          <w:rFonts w:ascii="Times New Roman" w:eastAsia="MS Mincho" w:hAnsi="Times New Roman" w:cs="Times New Roman"/>
          <w:sz w:val="24"/>
          <w:szCs w:val="24"/>
          <w:lang w:val="en-GB" w:eastAsia="es-ES"/>
        </w:rPr>
        <w:t xml:space="preserve"> </w:t>
      </w:r>
    </w:p>
    <w:p w14:paraId="19661E78" w14:textId="77777777" w:rsidR="00A9055A" w:rsidRPr="00972E5E" w:rsidRDefault="00A9055A" w:rsidP="00494297">
      <w:pPr>
        <w:spacing w:after="0" w:line="480" w:lineRule="auto"/>
        <w:contextualSpacing/>
        <w:rPr>
          <w:rFonts w:ascii="Times New Roman" w:eastAsia="MS Mincho" w:hAnsi="Times New Roman" w:cs="Times New Roman"/>
          <w:sz w:val="24"/>
          <w:szCs w:val="24"/>
          <w:lang w:val="en-GB" w:eastAsia="es-ES"/>
        </w:rPr>
      </w:pPr>
    </w:p>
    <w:p w14:paraId="7DAB9631" w14:textId="77777777" w:rsidR="00981BF0" w:rsidRPr="00972E5E" w:rsidRDefault="00DD4000"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H</w:t>
      </w:r>
      <w:r w:rsidR="00185C8D" w:rsidRPr="00972E5E">
        <w:rPr>
          <w:rFonts w:ascii="Times New Roman" w:eastAsia="MS Mincho" w:hAnsi="Times New Roman" w:cs="Times New Roman"/>
          <w:sz w:val="24"/>
          <w:szCs w:val="24"/>
          <w:lang w:val="en-GB" w:eastAsia="es-ES"/>
        </w:rPr>
        <w:t>ip fracture</w:t>
      </w:r>
      <w:r w:rsidR="00436F65" w:rsidRPr="00972E5E">
        <w:rPr>
          <w:rFonts w:ascii="Times New Roman" w:eastAsia="MS Mincho" w:hAnsi="Times New Roman" w:cs="Times New Roman"/>
          <w:sz w:val="24"/>
          <w:szCs w:val="24"/>
          <w:lang w:val="en-GB" w:eastAsia="es-ES"/>
        </w:rPr>
        <w:t>s</w:t>
      </w:r>
      <w:r w:rsidR="00185C8D" w:rsidRPr="00972E5E">
        <w:rPr>
          <w:rFonts w:ascii="Times New Roman" w:eastAsia="MS Mincho" w:hAnsi="Times New Roman" w:cs="Times New Roman"/>
          <w:sz w:val="24"/>
          <w:szCs w:val="24"/>
          <w:lang w:val="en-GB" w:eastAsia="es-ES"/>
        </w:rPr>
        <w:t xml:space="preserve"> </w:t>
      </w:r>
      <w:r w:rsidR="004E6432" w:rsidRPr="00972E5E">
        <w:rPr>
          <w:rFonts w:ascii="Times New Roman" w:eastAsia="MS Mincho" w:hAnsi="Times New Roman" w:cs="Times New Roman"/>
          <w:sz w:val="24"/>
          <w:szCs w:val="24"/>
          <w:lang w:val="en-GB" w:eastAsia="es-ES"/>
        </w:rPr>
        <w:t>constitute a</w:t>
      </w:r>
      <w:r w:rsidR="00185C8D" w:rsidRPr="00972E5E">
        <w:rPr>
          <w:rFonts w:ascii="Times New Roman" w:eastAsia="MS Mincho" w:hAnsi="Times New Roman" w:cs="Times New Roman"/>
          <w:sz w:val="24"/>
          <w:szCs w:val="24"/>
          <w:lang w:val="en-GB" w:eastAsia="es-ES"/>
        </w:rPr>
        <w:t xml:space="preserve"> major </w:t>
      </w:r>
      <w:r w:rsidR="00ED6695" w:rsidRPr="00972E5E">
        <w:rPr>
          <w:rFonts w:ascii="Times New Roman" w:eastAsia="MS Mincho" w:hAnsi="Times New Roman" w:cs="Times New Roman"/>
          <w:sz w:val="24"/>
          <w:szCs w:val="24"/>
          <w:lang w:val="en-GB" w:eastAsia="es-ES"/>
        </w:rPr>
        <w:t xml:space="preserve">health </w:t>
      </w:r>
      <w:r w:rsidR="00656163" w:rsidRPr="00972E5E">
        <w:rPr>
          <w:rFonts w:ascii="Times New Roman" w:eastAsia="MS Mincho" w:hAnsi="Times New Roman" w:cs="Times New Roman"/>
          <w:sz w:val="24"/>
          <w:szCs w:val="24"/>
          <w:lang w:val="en-GB" w:eastAsia="es-ES"/>
        </w:rPr>
        <w:t>problem in</w:t>
      </w:r>
      <w:r w:rsidR="00185C8D" w:rsidRPr="00972E5E">
        <w:rPr>
          <w:rFonts w:ascii="Times New Roman" w:eastAsia="MS Mincho" w:hAnsi="Times New Roman" w:cs="Times New Roman"/>
          <w:sz w:val="24"/>
          <w:szCs w:val="24"/>
          <w:lang w:val="en-GB" w:eastAsia="es-ES"/>
        </w:rPr>
        <w:t xml:space="preserve"> the elderly </w:t>
      </w:r>
      <w:r w:rsidR="00ED6695" w:rsidRPr="00972E5E">
        <w:rPr>
          <w:rFonts w:ascii="Times New Roman" w:eastAsia="MS Mincho" w:hAnsi="Times New Roman" w:cs="Times New Roman"/>
          <w:sz w:val="24"/>
          <w:szCs w:val="24"/>
          <w:lang w:val="en-GB" w:eastAsia="es-ES"/>
        </w:rPr>
        <w:t>and</w:t>
      </w:r>
      <w:r w:rsidR="00190FC4" w:rsidRPr="00972E5E">
        <w:rPr>
          <w:rFonts w:ascii="Times New Roman" w:eastAsia="MS Mincho" w:hAnsi="Times New Roman" w:cs="Times New Roman"/>
          <w:sz w:val="24"/>
          <w:szCs w:val="24"/>
          <w:lang w:val="en-GB" w:eastAsia="es-ES"/>
        </w:rPr>
        <w:t xml:space="preserve"> </w:t>
      </w:r>
      <w:r w:rsidR="00436F65" w:rsidRPr="00972E5E">
        <w:rPr>
          <w:rFonts w:ascii="Times New Roman" w:eastAsia="MS Mincho" w:hAnsi="Times New Roman" w:cs="Times New Roman"/>
          <w:sz w:val="24"/>
          <w:szCs w:val="24"/>
          <w:lang w:val="en-GB" w:eastAsia="es-ES"/>
        </w:rPr>
        <w:t>are</w:t>
      </w:r>
      <w:r w:rsidR="00185C8D" w:rsidRPr="00972E5E">
        <w:rPr>
          <w:rFonts w:ascii="Times New Roman" w:eastAsia="MS Mincho" w:hAnsi="Times New Roman" w:cs="Times New Roman"/>
          <w:sz w:val="24"/>
          <w:szCs w:val="24"/>
          <w:lang w:val="en-GB" w:eastAsia="es-ES"/>
        </w:rPr>
        <w:t xml:space="preserve"> strongly associated with increased mortality</w:t>
      </w:r>
      <w:r w:rsidR="00F3502F" w:rsidRPr="00972E5E">
        <w:rPr>
          <w:rFonts w:ascii="Times New Roman" w:eastAsia="MS Mincho" w:hAnsi="Times New Roman" w:cs="Times New Roman"/>
          <w:sz w:val="24"/>
          <w:szCs w:val="24"/>
          <w:lang w:val="en-GB" w:eastAsia="es-ES"/>
        </w:rPr>
        <w:t xml:space="preserve"> and</w:t>
      </w:r>
      <w:r w:rsidR="00436F65" w:rsidRPr="00972E5E">
        <w:rPr>
          <w:rFonts w:ascii="Times New Roman" w:eastAsia="MS Mincho" w:hAnsi="Times New Roman" w:cs="Times New Roman"/>
          <w:sz w:val="24"/>
          <w:szCs w:val="24"/>
          <w:lang w:val="en-GB" w:eastAsia="es-ES"/>
        </w:rPr>
        <w:t xml:space="preserve"> a </w:t>
      </w:r>
      <w:r w:rsidR="00D37FAC" w:rsidRPr="00972E5E">
        <w:rPr>
          <w:rFonts w:ascii="Times New Roman" w:eastAsia="MS Mincho" w:hAnsi="Times New Roman" w:cs="Times New Roman"/>
          <w:sz w:val="24"/>
          <w:szCs w:val="24"/>
          <w:lang w:val="en-GB" w:eastAsia="es-ES"/>
        </w:rPr>
        <w:t>burden</w:t>
      </w:r>
      <w:r w:rsidR="004E6432" w:rsidRPr="00972E5E">
        <w:rPr>
          <w:rFonts w:ascii="Times New Roman" w:eastAsia="MS Mincho" w:hAnsi="Times New Roman" w:cs="Times New Roman"/>
          <w:sz w:val="24"/>
          <w:szCs w:val="24"/>
          <w:lang w:val="en-GB" w:eastAsia="es-ES"/>
        </w:rPr>
        <w:t xml:space="preserve"> for</w:t>
      </w:r>
      <w:r w:rsidR="00210AB2" w:rsidRPr="00972E5E">
        <w:rPr>
          <w:rFonts w:ascii="Times New Roman" w:eastAsia="MS Mincho" w:hAnsi="Times New Roman" w:cs="Times New Roman"/>
          <w:sz w:val="24"/>
          <w:szCs w:val="24"/>
          <w:lang w:val="en-GB" w:eastAsia="es-ES"/>
        </w:rPr>
        <w:t xml:space="preserve"> pati</w:t>
      </w:r>
      <w:r w:rsidR="004E6432" w:rsidRPr="00972E5E">
        <w:rPr>
          <w:rFonts w:ascii="Times New Roman" w:eastAsia="MS Mincho" w:hAnsi="Times New Roman" w:cs="Times New Roman"/>
          <w:sz w:val="24"/>
          <w:szCs w:val="24"/>
          <w:lang w:val="en-GB" w:eastAsia="es-ES"/>
        </w:rPr>
        <w:t xml:space="preserve">ents, </w:t>
      </w:r>
      <w:r w:rsidR="00F8035F" w:rsidRPr="00972E5E">
        <w:rPr>
          <w:rFonts w:ascii="Times New Roman" w:eastAsia="MS Mincho" w:hAnsi="Times New Roman" w:cs="Times New Roman"/>
          <w:sz w:val="24"/>
          <w:szCs w:val="24"/>
          <w:lang w:val="en-GB" w:eastAsia="es-ES"/>
        </w:rPr>
        <w:t xml:space="preserve">the </w:t>
      </w:r>
      <w:r w:rsidR="004E6432" w:rsidRPr="00972E5E">
        <w:rPr>
          <w:rFonts w:ascii="Times New Roman" w:eastAsia="MS Mincho" w:hAnsi="Times New Roman" w:cs="Times New Roman"/>
          <w:sz w:val="24"/>
          <w:szCs w:val="24"/>
          <w:lang w:val="en-GB" w:eastAsia="es-ES"/>
        </w:rPr>
        <w:t>health care system and</w:t>
      </w:r>
      <w:r w:rsidR="00210AB2" w:rsidRPr="00972E5E">
        <w:rPr>
          <w:rFonts w:ascii="Times New Roman" w:eastAsia="MS Mincho" w:hAnsi="Times New Roman" w:cs="Times New Roman"/>
          <w:sz w:val="24"/>
          <w:szCs w:val="24"/>
          <w:lang w:val="en-GB" w:eastAsia="es-ES"/>
        </w:rPr>
        <w:t xml:space="preserve"> society</w:t>
      </w:r>
      <w:r w:rsidR="0063652A" w:rsidRPr="00972E5E">
        <w:rPr>
          <w:rFonts w:ascii="Times New Roman" w:eastAsia="MS Mincho" w:hAnsi="Times New Roman" w:cs="Times New Roman"/>
          <w:sz w:val="24"/>
          <w:szCs w:val="24"/>
          <w:lang w:val="en-GB" w:eastAsia="es-ES"/>
        </w:rPr>
        <w:t>.</w:t>
      </w:r>
      <w:r w:rsidR="00F3502F"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&lt;EndNote&gt;&lt;Cite&gt;&lt;Author&gt;Johnell&lt;/Author&gt;&lt;Year&gt;2006&lt;/Year&gt;&lt;RecNum&gt;2387&lt;/RecNum&gt;&lt;DisplayText&gt;&lt;style face="superscript"&gt;12&lt;/style&gt;&lt;/DisplayText&gt;&lt;record&gt;&lt;rec-number&gt;2387&lt;/rec-number&gt;&lt;foreign-keys&gt;&lt;key app="EN" db-id="50wxdpzd9vd5r7e9t5b595djrfpttrxw9avp" timestamp="1455797639"&gt;2387&lt;/key&gt;&lt;/foreign-keys&gt;&lt;ref-type name="Journal Article"&gt;17&lt;/ref-type&gt;&lt;contributors&gt;&lt;authors&gt;&lt;author&gt;Johnell, Olof&lt;/author&gt;&lt;author&gt;Kanis, JA&lt;/author&gt;&lt;/authors&gt;&lt;/contributors&gt;&lt;titles&gt;&lt;title&gt;An estimate of the worldwide prevalence and disability associated with osteoporotic fractures&lt;/title&gt;&lt;secondary-title&gt;Osteoporosis international&lt;/secondary-title&gt;&lt;/titles&gt;&lt;periodical&gt;&lt;full-title&gt;Osteoporosis international&lt;/full-title&gt;&lt;/periodical&gt;&lt;pages&gt;1726-1733&lt;/pages&gt;&lt;volume&gt;17&lt;/volume&gt;&lt;number&gt;12&lt;/number&gt;&lt;dates&gt;&lt;year&gt;2006&lt;/year&gt;&lt;/dates&gt;&lt;isbn&gt;0937-941X&lt;/isbn&gt;&lt;urls&gt;&lt;/urls&gt;&lt;/record&gt;&lt;/Cite&gt;&lt;/EndNote&gt;</w:instrText>
      </w:r>
      <w:r w:rsidR="00F3502F"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12</w:t>
      </w:r>
      <w:r w:rsidR="00F3502F" w:rsidRPr="00972E5E">
        <w:rPr>
          <w:rFonts w:ascii="Times New Roman" w:eastAsia="MS Mincho" w:hAnsi="Times New Roman" w:cs="Times New Roman"/>
          <w:sz w:val="24"/>
          <w:szCs w:val="24"/>
          <w:lang w:val="en-GB" w:eastAsia="es-ES"/>
        </w:rPr>
        <w:fldChar w:fldCharType="end"/>
      </w:r>
      <w:r w:rsidR="00A9055A"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The expected rise </w:t>
      </w:r>
      <w:r w:rsidR="00096721" w:rsidRPr="00972E5E">
        <w:rPr>
          <w:rFonts w:ascii="Times New Roman" w:eastAsia="MS Mincho" w:hAnsi="Times New Roman" w:cs="Times New Roman"/>
          <w:sz w:val="24"/>
          <w:szCs w:val="24"/>
          <w:lang w:val="en-GB" w:eastAsia="es-ES"/>
        </w:rPr>
        <w:t xml:space="preserve">in </w:t>
      </w:r>
      <w:r w:rsidR="00185C8D" w:rsidRPr="00972E5E">
        <w:rPr>
          <w:rFonts w:ascii="Times New Roman" w:eastAsia="MS Mincho" w:hAnsi="Times New Roman" w:cs="Times New Roman"/>
          <w:sz w:val="24"/>
          <w:szCs w:val="24"/>
          <w:lang w:val="en-GB" w:eastAsia="es-ES"/>
        </w:rPr>
        <w:t xml:space="preserve">life expectancy in the global population </w:t>
      </w:r>
      <w:r w:rsidR="00190FC4" w:rsidRPr="00972E5E">
        <w:rPr>
          <w:rFonts w:ascii="Times New Roman" w:eastAsia="MS Mincho" w:hAnsi="Times New Roman" w:cs="Times New Roman"/>
          <w:sz w:val="24"/>
          <w:szCs w:val="24"/>
          <w:lang w:val="en-GB" w:eastAsia="es-ES"/>
        </w:rPr>
        <w:t>will most probabl</w:t>
      </w:r>
      <w:r w:rsidR="00F8035F" w:rsidRPr="00972E5E">
        <w:rPr>
          <w:rFonts w:ascii="Times New Roman" w:eastAsia="MS Mincho" w:hAnsi="Times New Roman" w:cs="Times New Roman"/>
          <w:sz w:val="24"/>
          <w:szCs w:val="24"/>
          <w:lang w:val="en-GB" w:eastAsia="es-ES"/>
        </w:rPr>
        <w:t>y</w:t>
      </w:r>
      <w:r w:rsidR="00190FC4"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lead to a</w:t>
      </w:r>
      <w:r w:rsidR="00190FC4" w:rsidRPr="00972E5E">
        <w:rPr>
          <w:rFonts w:ascii="Times New Roman" w:eastAsia="MS Mincho" w:hAnsi="Times New Roman" w:cs="Times New Roman"/>
          <w:sz w:val="24"/>
          <w:szCs w:val="24"/>
          <w:lang w:val="en-GB" w:eastAsia="es-ES"/>
        </w:rPr>
        <w:t xml:space="preserve"> substantial</w:t>
      </w:r>
      <w:r w:rsidR="00185C8D" w:rsidRPr="00972E5E">
        <w:rPr>
          <w:rFonts w:ascii="Times New Roman" w:eastAsia="MS Mincho" w:hAnsi="Times New Roman" w:cs="Times New Roman"/>
          <w:sz w:val="24"/>
          <w:szCs w:val="24"/>
          <w:lang w:val="en-GB" w:eastAsia="es-ES"/>
        </w:rPr>
        <w:t xml:space="preserve"> increase in the number of frac</w:t>
      </w:r>
      <w:r w:rsidR="00F3502F" w:rsidRPr="00972E5E">
        <w:rPr>
          <w:rFonts w:ascii="Times New Roman" w:eastAsia="MS Mincho" w:hAnsi="Times New Roman" w:cs="Times New Roman"/>
          <w:sz w:val="24"/>
          <w:szCs w:val="24"/>
          <w:lang w:val="en-GB" w:eastAsia="es-ES"/>
        </w:rPr>
        <w:t>tures and its consequences</w:t>
      </w:r>
      <w:r w:rsidR="0063652A" w:rsidRPr="00972E5E">
        <w:rPr>
          <w:rFonts w:ascii="Times New Roman" w:eastAsia="MS Mincho" w:hAnsi="Times New Roman" w:cs="Times New Roman"/>
          <w:sz w:val="24"/>
          <w:szCs w:val="24"/>
          <w:lang w:val="en-GB" w:eastAsia="es-ES"/>
        </w:rPr>
        <w:t>.</w:t>
      </w:r>
      <w:r w:rsidR="00F3502F"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&lt;EndNote&gt;&lt;Cite&gt;&lt;Author&gt;Kanis&lt;/Author&gt;&lt;Year&gt;2012&lt;/Year&gt;&lt;RecNum&gt;2386&lt;/RecNum&gt;&lt;DisplayText&gt;&lt;style face="superscript"&gt;13&lt;/style&gt;&lt;/DisplayText&gt;&lt;record&gt;&lt;rec-number&gt;2386&lt;/rec-number&gt;&lt;foreign-keys&gt;&lt;key app="EN" db-id="50wxdpzd9vd5r7e9t5b595djrfpttrxw9avp" timestamp="1455201485"&gt;2386&lt;/key&gt;&lt;/foreign-keys&gt;&lt;ref-type name="Journal Article"&gt;17&lt;/ref-type&gt;&lt;contributors&gt;&lt;authors&gt;&lt;author&gt;Kanis, John A&lt;/author&gt;&lt;author&gt;Odén, Anders&lt;/author&gt;&lt;author&gt;McCloskey, EV&lt;/author&gt;&lt;author&gt;Johansson, Helena&lt;/author&gt;&lt;author&gt;Wahl, Denys A&lt;/author&gt;&lt;author&gt;Cooper, Cyrus&lt;/author&gt;&lt;/authors&gt;&lt;/contributors&gt;&lt;titles&gt;&lt;title&gt;A systematic review of hip fracture incidence and probability of fracture worldwide&lt;/title&gt;&lt;secondary-title&gt;Osteoporosis International&lt;/secondary-title&gt;&lt;/titles&gt;&lt;periodical&gt;&lt;full-title&gt;Osteoporosis international&lt;/full-title&gt;&lt;/periodical&gt;&lt;pages&gt;2239-2256&lt;/pages&gt;&lt;volume&gt;23&lt;/volume&gt;&lt;number&gt;9&lt;/number&gt;&lt;dates&gt;&lt;year&gt;2012&lt;/year&gt;&lt;/dates&gt;&lt;isbn&gt;0937-941X&lt;/isbn&gt;&lt;urls&gt;&lt;/urls&gt;&lt;/record&gt;&lt;/Cite&gt;&lt;/EndNote&gt;</w:instrText>
      </w:r>
      <w:r w:rsidR="00F3502F"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13</w:t>
      </w:r>
      <w:r w:rsidR="00F3502F" w:rsidRPr="00972E5E">
        <w:rPr>
          <w:rFonts w:ascii="Times New Roman" w:eastAsia="MS Mincho" w:hAnsi="Times New Roman" w:cs="Times New Roman"/>
          <w:sz w:val="24"/>
          <w:szCs w:val="24"/>
          <w:lang w:val="en-GB" w:eastAsia="es-ES"/>
        </w:rPr>
        <w:fldChar w:fldCharType="end"/>
      </w:r>
      <w:r w:rsidR="007A1FE3" w:rsidRPr="00972E5E">
        <w:rPr>
          <w:rFonts w:ascii="Times New Roman" w:eastAsia="MS Mincho" w:hAnsi="Times New Roman" w:cs="Times New Roman"/>
          <w:sz w:val="24"/>
          <w:szCs w:val="24"/>
          <w:lang w:val="en-GB" w:eastAsia="es-ES"/>
        </w:rPr>
        <w:t xml:space="preserve"> </w:t>
      </w:r>
      <w:r w:rsidR="00DF04CA" w:rsidRPr="00972E5E">
        <w:rPr>
          <w:rFonts w:ascii="Times New Roman" w:eastAsia="MS Mincho" w:hAnsi="Times New Roman" w:cs="Times New Roman"/>
          <w:sz w:val="24"/>
          <w:szCs w:val="24"/>
          <w:lang w:val="en-GB" w:eastAsia="es-ES"/>
        </w:rPr>
        <w:t xml:space="preserve">The study and characterization of modifiable risk factors is essential for osteoporosis and fracture prevention. </w:t>
      </w:r>
      <w:r w:rsidR="00185C8D" w:rsidRPr="00972E5E">
        <w:rPr>
          <w:rFonts w:ascii="Times New Roman" w:eastAsia="MS Mincho" w:hAnsi="Times New Roman" w:cs="Times New Roman"/>
          <w:sz w:val="24"/>
          <w:szCs w:val="24"/>
          <w:lang w:val="en-GB" w:eastAsia="es-ES"/>
        </w:rPr>
        <w:t xml:space="preserve">Several </w:t>
      </w:r>
      <w:r w:rsidR="00F3502F" w:rsidRPr="00972E5E">
        <w:rPr>
          <w:rFonts w:ascii="Times New Roman" w:eastAsia="MS Mincho" w:hAnsi="Times New Roman" w:cs="Times New Roman"/>
          <w:sz w:val="24"/>
          <w:szCs w:val="24"/>
          <w:lang w:val="en-GB" w:eastAsia="es-ES"/>
        </w:rPr>
        <w:t xml:space="preserve">observational </w:t>
      </w:r>
      <w:r w:rsidR="00185C8D" w:rsidRPr="00972E5E">
        <w:rPr>
          <w:rFonts w:ascii="Times New Roman" w:eastAsia="MS Mincho" w:hAnsi="Times New Roman" w:cs="Times New Roman"/>
          <w:sz w:val="24"/>
          <w:szCs w:val="24"/>
          <w:lang w:val="en-GB" w:eastAsia="es-ES"/>
        </w:rPr>
        <w:t xml:space="preserve">studies have showed an association between high levels of </w:t>
      </w:r>
      <w:r w:rsidR="00A9055A" w:rsidRPr="00972E5E">
        <w:rPr>
          <w:rFonts w:ascii="Times New Roman" w:eastAsia="MS Mincho" w:hAnsi="Times New Roman" w:cs="Times New Roman"/>
          <w:sz w:val="24"/>
          <w:szCs w:val="24"/>
          <w:lang w:val="en-GB" w:eastAsia="es-ES"/>
        </w:rPr>
        <w:t xml:space="preserve">circulating </w:t>
      </w:r>
      <w:r w:rsidR="00D61FDC" w:rsidRPr="00972E5E">
        <w:rPr>
          <w:rFonts w:ascii="Times New Roman" w:eastAsia="MS Mincho" w:hAnsi="Times New Roman" w:cs="Times New Roman"/>
          <w:sz w:val="24"/>
          <w:szCs w:val="24"/>
          <w:lang w:val="en-GB" w:eastAsia="es-ES"/>
        </w:rPr>
        <w:t xml:space="preserve">total </w:t>
      </w:r>
      <w:r w:rsidR="00185C8D" w:rsidRPr="00972E5E">
        <w:rPr>
          <w:rFonts w:ascii="Times New Roman" w:eastAsia="MS Mincho" w:hAnsi="Times New Roman" w:cs="Times New Roman"/>
          <w:sz w:val="24"/>
          <w:szCs w:val="24"/>
          <w:lang w:val="en-GB" w:eastAsia="es-ES"/>
        </w:rPr>
        <w:t xml:space="preserve">homocysteine (tHcy) and </w:t>
      </w:r>
      <w:r w:rsidR="00096721" w:rsidRPr="00972E5E">
        <w:rPr>
          <w:rFonts w:ascii="Times New Roman" w:eastAsia="MS Mincho" w:hAnsi="Times New Roman" w:cs="Times New Roman"/>
          <w:sz w:val="24"/>
          <w:szCs w:val="24"/>
          <w:lang w:val="en-GB" w:eastAsia="es-ES"/>
        </w:rPr>
        <w:t xml:space="preserve">increased </w:t>
      </w:r>
      <w:r w:rsidR="00185C8D" w:rsidRPr="00972E5E">
        <w:rPr>
          <w:rFonts w:ascii="Times New Roman" w:eastAsia="MS Mincho" w:hAnsi="Times New Roman" w:cs="Times New Roman"/>
          <w:sz w:val="24"/>
          <w:szCs w:val="24"/>
          <w:lang w:val="en-GB" w:eastAsia="es-ES"/>
        </w:rPr>
        <w:t>risk of</w:t>
      </w:r>
      <w:r w:rsidR="00637BBA" w:rsidRPr="00972E5E">
        <w:rPr>
          <w:rFonts w:ascii="Times New Roman" w:eastAsia="MS Mincho" w:hAnsi="Times New Roman" w:cs="Times New Roman"/>
          <w:sz w:val="24"/>
          <w:szCs w:val="24"/>
          <w:lang w:val="en-GB" w:eastAsia="es-ES"/>
        </w:rPr>
        <w:t xml:space="preserve"> </w:t>
      </w:r>
      <w:r w:rsidR="00DC70EF" w:rsidRPr="00972E5E">
        <w:rPr>
          <w:rFonts w:ascii="Times New Roman" w:eastAsia="MS Mincho" w:hAnsi="Times New Roman" w:cs="Times New Roman"/>
          <w:sz w:val="24"/>
          <w:szCs w:val="24"/>
          <w:lang w:val="en-GB" w:eastAsia="es-ES"/>
        </w:rPr>
        <w:t>osteoporosis and</w:t>
      </w:r>
      <w:r w:rsidR="00637BBA" w:rsidRPr="00972E5E">
        <w:rPr>
          <w:rFonts w:ascii="Times New Roman" w:eastAsia="MS Mincho" w:hAnsi="Times New Roman" w:cs="Times New Roman"/>
          <w:sz w:val="24"/>
          <w:szCs w:val="24"/>
          <w:lang w:val="en-GB" w:eastAsia="es-ES"/>
        </w:rPr>
        <w:t xml:space="preserve"> hip </w:t>
      </w:r>
      <w:r w:rsidR="00A05412" w:rsidRPr="00972E5E">
        <w:rPr>
          <w:rFonts w:ascii="Times New Roman" w:eastAsia="MS Mincho" w:hAnsi="Times New Roman" w:cs="Times New Roman"/>
          <w:sz w:val="24"/>
          <w:szCs w:val="24"/>
          <w:lang w:val="en-GB" w:eastAsia="es-ES"/>
        </w:rPr>
        <w:t>fracture</w:t>
      </w:r>
      <w:r w:rsidR="0063652A" w:rsidRPr="00972E5E">
        <w:rPr>
          <w:rFonts w:ascii="Times New Roman" w:eastAsia="MS Mincho" w:hAnsi="Times New Roman" w:cs="Times New Roman"/>
          <w:sz w:val="24"/>
          <w:szCs w:val="24"/>
          <w:lang w:val="en-GB" w:eastAsia="es-ES"/>
        </w:rPr>
        <w:t>.</w:t>
      </w:r>
      <w:r w:rsidR="00054559"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&lt;EndNote&gt;&lt;Cite&gt;&lt;Author&gt;Gjesdal&lt;/Author&gt;&lt;Year&gt;2007&lt;/Year&gt;&lt;RecNum&gt;2382&lt;/RecNum&gt;&lt;DisplayText&gt;&lt;style face="superscript"&gt;14 15&lt;/style&gt;&lt;/DisplayText&gt;&lt;record&gt;&lt;rec-number&gt;2382&lt;/rec-number&gt;&lt;foreign-keys&gt;&lt;key app="EN" db-id="50wxdpzd9vd5r7e9t5b595djrfpttrxw9avp" timestamp="1455200322"&gt;2382&lt;/key&gt;&lt;/foreign-keys&gt;&lt;ref-type name="Journal Article"&gt;17&lt;/ref-type&gt;&lt;contributors&gt;&lt;authors&gt;&lt;author&gt;Gjesdal, Clara Gram&lt;/author&gt;&lt;author&gt;Vollset, Stein Emil&lt;/author&gt;&lt;author&gt;Ueland, Per Magne&lt;/author&gt;&lt;author&gt;Refsum, Helga&lt;/author&gt;&lt;author&gt;Meyer, Haakon E&lt;/author&gt;&lt;author&gt;Tell, Grethe S&lt;/author&gt;&lt;/authors&gt;&lt;/contributors&gt;&lt;titles&gt;&lt;title&gt;Plasma homocysteine, folate, and vitamin B12 and the risk of hip fracture: the Hordaland Homocysteine Study&lt;/title&gt;&lt;secondary-title&gt;Journal of Bone and Mineral Research&lt;/secondary-title&gt;&lt;/titles&gt;&lt;periodical&gt;&lt;full-title&gt;Journal of Bone and Mineral Research&lt;/full-title&gt;&lt;/periodical&gt;&lt;pages&gt;747-756&lt;/pages&gt;&lt;volume&gt;22&lt;/volume&gt;&lt;number&gt;5&lt;/number&gt;&lt;dates&gt;&lt;year&gt;2007&lt;/year&gt;&lt;/dates&gt;&lt;isbn&gt;1523-4681&lt;/isbn&gt;&lt;urls&gt;&lt;/urls&gt;&lt;/record&gt;&lt;/Cite&gt;&lt;Cite&gt;&lt;Author&gt;Yang&lt;/Author&gt;&lt;Year&gt;2012&lt;/Year&gt;&lt;RecNum&gt;2361&lt;/RecNum&gt;&lt;record&gt;&lt;rec-number&gt;2361&lt;/rec-number&gt;&lt;foreign-keys&gt;&lt;key app="EN" db-id="50wxdpzd9vd5r7e9t5b595djrfpttrxw9avp" timestamp="1451997154"&gt;2361&lt;/key&gt;&lt;/foreign-keys&gt;&lt;ref-type name="Journal Article"&gt;17&lt;/ref-type&gt;&lt;contributors&gt;&lt;authors&gt;&lt;author&gt;Yang, Jun&lt;/author&gt;&lt;author&gt;Hu, Xinhua&lt;/author&gt;&lt;author&gt;Zhang, Qiang&lt;/author&gt;&lt;author&gt;Cao, Hui&lt;/author&gt;&lt;author&gt;Wang, Junpeng&lt;/author&gt;&lt;author&gt;Liu, Bing&lt;/author&gt;&lt;/authors&gt;&lt;/contributors&gt;&lt;titles&gt;&lt;title&gt;Homocysteine level and risk of fracture: a meta-analysis and systematic review&lt;/title&gt;&lt;secondary-title&gt;Bone&lt;/secondary-title&gt;&lt;/titles&gt;&lt;periodical&gt;&lt;full-title&gt;Bone&lt;/full-title&gt;&lt;/periodical&gt;&lt;pages&gt;376-382&lt;/pages&gt;&lt;volume&gt;51&lt;/volume&gt;&lt;number&gt;3&lt;/number&gt;&lt;dates&gt;&lt;year&gt;2012&lt;/year&gt;&lt;/dates&gt;&lt;isbn&gt;8756-3282&lt;/isbn&gt;&lt;urls&gt;&lt;/urls&gt;&lt;/record&gt;&lt;/Cite&gt;&lt;/EndNote&gt;</w:instrText>
      </w:r>
      <w:r w:rsidR="00054559"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14 15</w:t>
      </w:r>
      <w:r w:rsidR="00054559" w:rsidRPr="00972E5E">
        <w:rPr>
          <w:rFonts w:ascii="Times New Roman" w:eastAsia="MS Mincho" w:hAnsi="Times New Roman" w:cs="Times New Roman"/>
          <w:sz w:val="24"/>
          <w:szCs w:val="24"/>
          <w:lang w:val="en-GB" w:eastAsia="es-ES"/>
        </w:rPr>
        <w:fldChar w:fldCharType="end"/>
      </w:r>
      <w:r w:rsidR="006A6451" w:rsidRPr="00972E5E">
        <w:rPr>
          <w:rFonts w:ascii="Times New Roman" w:eastAsia="MS Mincho" w:hAnsi="Times New Roman" w:cs="Times New Roman"/>
          <w:sz w:val="24"/>
          <w:szCs w:val="24"/>
          <w:lang w:val="en-GB" w:eastAsia="es-ES"/>
        </w:rPr>
        <w:t xml:space="preserve"> </w:t>
      </w:r>
      <w:r w:rsidR="004B290A" w:rsidRPr="00972E5E">
        <w:rPr>
          <w:rFonts w:ascii="Times New Roman" w:eastAsia="MS Mincho" w:hAnsi="Times New Roman" w:cs="Times New Roman"/>
          <w:sz w:val="24"/>
          <w:szCs w:val="24"/>
          <w:lang w:val="en-GB" w:eastAsia="es-ES"/>
        </w:rPr>
        <w:t>I</w:t>
      </w:r>
      <w:r w:rsidR="00DC70EF" w:rsidRPr="00972E5E">
        <w:rPr>
          <w:rFonts w:ascii="Times New Roman" w:eastAsia="MS Mincho" w:hAnsi="Times New Roman" w:cs="Times New Roman"/>
          <w:sz w:val="24"/>
          <w:szCs w:val="24"/>
          <w:lang w:val="en-GB" w:eastAsia="es-ES"/>
        </w:rPr>
        <w:t>n vitro studies have revealed</w:t>
      </w:r>
      <w:r w:rsidR="00185C8D" w:rsidRPr="00972E5E">
        <w:rPr>
          <w:rFonts w:ascii="Times New Roman" w:eastAsia="MS Mincho" w:hAnsi="Times New Roman" w:cs="Times New Roman"/>
          <w:sz w:val="24"/>
          <w:szCs w:val="24"/>
          <w:lang w:val="en-GB" w:eastAsia="es-ES"/>
        </w:rPr>
        <w:t xml:space="preserve"> </w:t>
      </w:r>
      <w:r w:rsidR="00F8035F" w:rsidRPr="00972E5E">
        <w:rPr>
          <w:rFonts w:ascii="Times New Roman" w:eastAsia="MS Mincho" w:hAnsi="Times New Roman" w:cs="Times New Roman"/>
          <w:sz w:val="24"/>
          <w:szCs w:val="24"/>
          <w:lang w:val="en-GB" w:eastAsia="es-ES"/>
        </w:rPr>
        <w:t xml:space="preserve">possible </w:t>
      </w:r>
      <w:r w:rsidR="00185C8D" w:rsidRPr="00972E5E">
        <w:rPr>
          <w:rFonts w:ascii="Times New Roman" w:eastAsia="MS Mincho" w:hAnsi="Times New Roman" w:cs="Times New Roman"/>
          <w:sz w:val="24"/>
          <w:szCs w:val="24"/>
          <w:lang w:val="en-GB" w:eastAsia="es-ES"/>
        </w:rPr>
        <w:t>mechanisms on how</w:t>
      </w:r>
      <w:r w:rsidR="00096721"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homocystei</w:t>
      </w:r>
      <w:r w:rsidR="00DC70EF" w:rsidRPr="00972E5E">
        <w:rPr>
          <w:rFonts w:ascii="Times New Roman" w:eastAsia="MS Mincho" w:hAnsi="Times New Roman" w:cs="Times New Roman"/>
          <w:sz w:val="24"/>
          <w:szCs w:val="24"/>
          <w:lang w:val="en-GB" w:eastAsia="es-ES"/>
        </w:rPr>
        <w:t>ne</w:t>
      </w:r>
      <w:r w:rsidR="007E3E2F" w:rsidRPr="00972E5E">
        <w:rPr>
          <w:rFonts w:ascii="Times New Roman" w:eastAsia="MS Mincho" w:hAnsi="Times New Roman" w:cs="Times New Roman"/>
          <w:sz w:val="24"/>
          <w:szCs w:val="24"/>
          <w:lang w:val="en-GB" w:eastAsia="es-ES"/>
        </w:rPr>
        <w:t xml:space="preserve"> may affect bone health</w:t>
      </w:r>
      <w:r w:rsidR="00210732" w:rsidRPr="00972E5E">
        <w:rPr>
          <w:rFonts w:ascii="Times New Roman" w:eastAsia="MS Mincho" w:hAnsi="Times New Roman" w:cs="Times New Roman"/>
          <w:sz w:val="24"/>
          <w:szCs w:val="24"/>
          <w:lang w:val="en-GB" w:eastAsia="es-ES"/>
        </w:rPr>
        <w:t xml:space="preserve"> </w:t>
      </w:r>
      <w:r w:rsidR="00367CDE" w:rsidRPr="00972E5E">
        <w:rPr>
          <w:rFonts w:ascii="Times New Roman" w:eastAsia="MS Mincho" w:hAnsi="Times New Roman" w:cs="Times New Roman"/>
          <w:sz w:val="24"/>
          <w:szCs w:val="24"/>
          <w:lang w:val="en-GB" w:eastAsia="es-ES"/>
        </w:rPr>
        <w:t xml:space="preserve">by </w:t>
      </w:r>
      <w:r w:rsidR="00925980" w:rsidRPr="00972E5E">
        <w:rPr>
          <w:rFonts w:ascii="Times New Roman" w:eastAsia="MS Mincho" w:hAnsi="Times New Roman" w:cs="Times New Roman"/>
          <w:sz w:val="24"/>
          <w:szCs w:val="24"/>
          <w:lang w:val="en-GB" w:eastAsia="es-ES"/>
        </w:rPr>
        <w:t xml:space="preserve">interfering </w:t>
      </w:r>
      <w:r w:rsidR="00096721" w:rsidRPr="00972E5E">
        <w:rPr>
          <w:rFonts w:ascii="Times New Roman" w:eastAsia="MS Mincho" w:hAnsi="Times New Roman" w:cs="Times New Roman"/>
          <w:sz w:val="24"/>
          <w:szCs w:val="24"/>
          <w:lang w:val="en-GB" w:eastAsia="es-ES"/>
        </w:rPr>
        <w:t xml:space="preserve">with </w:t>
      </w:r>
      <w:r w:rsidR="00925980" w:rsidRPr="00972E5E">
        <w:rPr>
          <w:rFonts w:ascii="Times New Roman" w:eastAsia="MS Mincho" w:hAnsi="Times New Roman" w:cs="Times New Roman"/>
          <w:sz w:val="24"/>
          <w:szCs w:val="24"/>
          <w:lang w:val="en-GB" w:eastAsia="es-ES"/>
        </w:rPr>
        <w:t>collagen cross link</w:t>
      </w:r>
      <w:r w:rsidR="00DC70EF" w:rsidRPr="00972E5E">
        <w:rPr>
          <w:rFonts w:ascii="Times New Roman" w:eastAsia="MS Mincho" w:hAnsi="Times New Roman" w:cs="Times New Roman"/>
          <w:sz w:val="24"/>
          <w:szCs w:val="24"/>
          <w:lang w:val="en-GB" w:eastAsia="es-ES"/>
        </w:rPr>
        <w:t>age</w:t>
      </w:r>
      <w:r w:rsidR="004B290A" w:rsidRPr="00972E5E">
        <w:rPr>
          <w:rFonts w:ascii="Times New Roman" w:eastAsia="MS Mincho" w:hAnsi="Times New Roman" w:cs="Times New Roman"/>
          <w:sz w:val="24"/>
          <w:szCs w:val="24"/>
          <w:lang w:val="en-GB" w:eastAsia="es-ES"/>
        </w:rPr>
        <w:t xml:space="preserve"> formation (</w:t>
      </w:r>
      <w:r w:rsidR="00DC70EF" w:rsidRPr="00972E5E">
        <w:rPr>
          <w:rFonts w:ascii="Times New Roman" w:eastAsia="MS Mincho" w:hAnsi="Times New Roman" w:cs="Times New Roman"/>
          <w:sz w:val="24"/>
          <w:szCs w:val="24"/>
          <w:lang w:val="en-GB" w:eastAsia="es-ES"/>
        </w:rPr>
        <w:t>reducing</w:t>
      </w:r>
      <w:r w:rsidR="00367CDE" w:rsidRPr="00972E5E">
        <w:rPr>
          <w:rFonts w:ascii="Times New Roman" w:eastAsia="MS Mincho" w:hAnsi="Times New Roman" w:cs="Times New Roman"/>
          <w:sz w:val="24"/>
          <w:szCs w:val="24"/>
          <w:lang w:val="en-GB" w:eastAsia="es-ES"/>
        </w:rPr>
        <w:t xml:space="preserve"> bone quality</w:t>
      </w:r>
      <w:r w:rsidR="00B66C7C" w:rsidRPr="00972E5E">
        <w:rPr>
          <w:rFonts w:ascii="Times New Roman" w:eastAsia="MS Mincho" w:hAnsi="Times New Roman" w:cs="Times New Roman"/>
          <w:sz w:val="24"/>
          <w:szCs w:val="24"/>
          <w:lang w:val="en-GB" w:eastAsia="es-ES"/>
        </w:rPr>
        <w:t>)</w:t>
      </w:r>
      <w:r w:rsidR="00367CDE" w:rsidRPr="00972E5E">
        <w:rPr>
          <w:rFonts w:ascii="Times New Roman" w:eastAsia="MS Mincho" w:hAnsi="Times New Roman" w:cs="Times New Roman"/>
          <w:sz w:val="24"/>
          <w:szCs w:val="24"/>
          <w:lang w:val="en-GB" w:eastAsia="es-ES"/>
        </w:rPr>
        <w:t xml:space="preserve"> </w:t>
      </w:r>
      <w:r w:rsidR="00925980" w:rsidRPr="00972E5E">
        <w:rPr>
          <w:rFonts w:ascii="Times New Roman" w:eastAsia="MS Mincho" w:hAnsi="Times New Roman" w:cs="Times New Roman"/>
          <w:sz w:val="24"/>
          <w:szCs w:val="24"/>
          <w:lang w:val="en-GB" w:eastAsia="es-ES"/>
        </w:rPr>
        <w:t xml:space="preserve">and </w:t>
      </w:r>
      <w:r w:rsidR="00210732" w:rsidRPr="00972E5E">
        <w:rPr>
          <w:rFonts w:ascii="Times New Roman" w:eastAsia="MS Mincho" w:hAnsi="Times New Roman" w:cs="Times New Roman"/>
          <w:sz w:val="24"/>
          <w:szCs w:val="24"/>
          <w:lang w:val="en-GB" w:eastAsia="es-ES"/>
        </w:rPr>
        <w:t xml:space="preserve">by </w:t>
      </w:r>
      <w:r w:rsidR="00DC70EF" w:rsidRPr="00972E5E">
        <w:rPr>
          <w:rFonts w:ascii="Times New Roman" w:eastAsia="MS Mincho" w:hAnsi="Times New Roman" w:cs="Times New Roman"/>
          <w:sz w:val="24"/>
          <w:szCs w:val="24"/>
          <w:lang w:val="en-GB" w:eastAsia="es-ES"/>
        </w:rPr>
        <w:t>stimulating</w:t>
      </w:r>
      <w:r w:rsidR="00925980" w:rsidRPr="00972E5E">
        <w:rPr>
          <w:rFonts w:ascii="Times New Roman" w:eastAsia="MS Mincho" w:hAnsi="Times New Roman" w:cs="Times New Roman"/>
          <w:sz w:val="24"/>
          <w:szCs w:val="24"/>
          <w:lang w:val="en-GB" w:eastAsia="es-ES"/>
        </w:rPr>
        <w:t xml:space="preserve"> osteoclast activity</w:t>
      </w:r>
      <w:r w:rsidR="00D2697C" w:rsidRPr="00972E5E">
        <w:rPr>
          <w:rFonts w:ascii="Times New Roman" w:eastAsia="MS Mincho" w:hAnsi="Times New Roman" w:cs="Times New Roman"/>
          <w:sz w:val="24"/>
          <w:szCs w:val="24"/>
          <w:lang w:val="en-GB" w:eastAsia="es-ES"/>
        </w:rPr>
        <w:t xml:space="preserve"> </w:t>
      </w:r>
      <w:r w:rsidR="00B66C7C" w:rsidRPr="00972E5E">
        <w:rPr>
          <w:rFonts w:ascii="Times New Roman" w:eastAsia="MS Mincho" w:hAnsi="Times New Roman" w:cs="Times New Roman"/>
          <w:sz w:val="24"/>
          <w:szCs w:val="24"/>
          <w:lang w:val="en-GB" w:eastAsia="es-ES"/>
        </w:rPr>
        <w:t>(</w:t>
      </w:r>
      <w:r w:rsidR="00185C8D" w:rsidRPr="00972E5E">
        <w:rPr>
          <w:rFonts w:ascii="Times New Roman" w:eastAsia="MS Mincho" w:hAnsi="Times New Roman" w:cs="Times New Roman"/>
          <w:sz w:val="24"/>
          <w:szCs w:val="24"/>
          <w:lang w:val="en-GB" w:eastAsia="es-ES"/>
        </w:rPr>
        <w:t xml:space="preserve">leading to bone </w:t>
      </w:r>
      <w:r w:rsidR="00367CDE" w:rsidRPr="00972E5E">
        <w:rPr>
          <w:rFonts w:ascii="Times New Roman" w:eastAsia="MS Mincho" w:hAnsi="Times New Roman" w:cs="Times New Roman"/>
          <w:sz w:val="24"/>
          <w:szCs w:val="24"/>
          <w:lang w:val="en-GB" w:eastAsia="es-ES"/>
        </w:rPr>
        <w:t>loss</w:t>
      </w:r>
      <w:r w:rsidR="00B66C7C" w:rsidRPr="00972E5E">
        <w:rPr>
          <w:rFonts w:ascii="Times New Roman" w:eastAsia="MS Mincho" w:hAnsi="Times New Roman" w:cs="Times New Roman"/>
          <w:sz w:val="24"/>
          <w:szCs w:val="24"/>
          <w:lang w:val="en-GB" w:eastAsia="es-ES"/>
        </w:rPr>
        <w:t>)</w:t>
      </w:r>
      <w:r w:rsidR="0063652A" w:rsidRPr="00972E5E">
        <w:rPr>
          <w:rFonts w:ascii="Times New Roman" w:eastAsia="MS Mincho" w:hAnsi="Times New Roman" w:cs="Times New Roman"/>
          <w:sz w:val="24"/>
          <w:szCs w:val="24"/>
          <w:lang w:val="en-GB" w:eastAsia="es-ES"/>
        </w:rPr>
        <w:t>.</w:t>
      </w:r>
      <w:r w:rsidR="004E09B5"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&lt;EndNote&gt;&lt;Cite&gt;&lt;Author&gt;Herrmann&lt;/Author&gt;&lt;Year&gt;2005&lt;/Year&gt;&lt;RecNum&gt;2394&lt;/RecNum&gt;&lt;DisplayText&gt;&lt;style face="superscript"&gt;16 17&lt;/style&gt;&lt;/DisplayText&gt;&lt;record&gt;&lt;rec-number&gt;2394&lt;/rec-number&gt;&lt;foreign-keys&gt;&lt;key app="EN" db-id="50wxdpzd9vd5r7e9t5b595djrfpttrxw9avp" timestamp="1458038122"&gt;2394&lt;/key&gt;&lt;/foreign-keys&gt;&lt;ref-type name="Journal Article"&gt;17&lt;/ref-type&gt;&lt;contributors&gt;&lt;authors&gt;&lt;author&gt;Herrmann, Markus&lt;/author&gt;&lt;author&gt;Widmann, Thomas&lt;/author&gt;&lt;author&gt;Colaianni, Graziana&lt;/author&gt;&lt;author&gt;Colucci, Silvia&lt;/author&gt;&lt;author&gt;Zallone, Alberta&lt;/author&gt;&lt;author&gt;Herrmann, Wolfgang&lt;/author&gt;&lt;/authors&gt;&lt;/contributors&gt;&lt;titles&gt;&lt;title&gt;Increased osteoclast activity in the presence of increased homocysteine concentrations&lt;/title&gt;&lt;secondary-title&gt;Clinical chemistry&lt;/secondary-title&gt;&lt;/titles&gt;&lt;periodical&gt;&lt;full-title&gt;Clinical chemistry&lt;/full-title&gt;&lt;/periodical&gt;&lt;pages&gt;2348-2353&lt;/pages&gt;&lt;volume&gt;51&lt;/volume&gt;&lt;number&gt;12&lt;/number&gt;&lt;dates&gt;&lt;year&gt;2005&lt;/year&gt;&lt;/dates&gt;&lt;isbn&gt;0009-9147&lt;/isbn&gt;&lt;urls&gt;&lt;/urls&gt;&lt;/record&gt;&lt;/Cite&gt;&lt;Cite&gt;&lt;Author&gt;Thaler&lt;/Author&gt;&lt;Year&gt;2011&lt;/Year&gt;&lt;RecNum&gt;2395&lt;/RecNum&gt;&lt;record&gt;&lt;rec-number&gt;2395&lt;/rec-number&gt;&lt;foreign-keys&gt;&lt;key app="EN" db-id="50wxdpzd9vd5r7e9t5b595djrfpttrxw9avp" timestamp="1458038302"&gt;2395&lt;/key&gt;&lt;/foreign-keys&gt;&lt;ref-type name="Journal Article"&gt;17&lt;/ref-type&gt;&lt;contributors&gt;&lt;authors&gt;&lt;author&gt;Thaler, Roman&lt;/author&gt;&lt;author&gt;Agsten, Marlies&lt;/author&gt;&lt;author&gt;Spitzer, Silvia&lt;/author&gt;&lt;author&gt;Paschalis, Eleftherios P&lt;/author&gt;&lt;author&gt;Karlic, Heidrun&lt;/author&gt;&lt;author&gt;Klaushofer, Klaus&lt;/author&gt;&lt;author&gt;Varga, Franz&lt;/author&gt;&lt;/authors&gt;&lt;/contributors&gt;&lt;titles&gt;&lt;title&gt;Homocysteine suppresses the expression of the collagen cross-linker lysyl oxidase involving IL-6, Fli1, and epigenetic DNA methylation&lt;/title&gt;&lt;secondary-title&gt;Journal of Biological Chemistry&lt;/secondary-title&gt;&lt;/titles&gt;&lt;periodical&gt;&lt;full-title&gt;Journal of Biological Chemistry&lt;/full-title&gt;&lt;/periodical&gt;&lt;pages&gt;5578-5588&lt;/pages&gt;&lt;volume&gt;286&lt;/volume&gt;&lt;number&gt;7&lt;/number&gt;&lt;dates&gt;&lt;year&gt;2011&lt;/year&gt;&lt;/dates&gt;&lt;isbn&gt;0021-9258&lt;/isbn&gt;&lt;urls&gt;&lt;/urls&gt;&lt;/record&gt;&lt;/Cite&gt;&lt;/EndNote&gt;</w:instrText>
      </w:r>
      <w:r w:rsidR="004E09B5"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16 17</w:t>
      </w:r>
      <w:r w:rsidR="004E09B5" w:rsidRPr="00972E5E">
        <w:rPr>
          <w:rFonts w:ascii="Times New Roman" w:eastAsia="MS Mincho" w:hAnsi="Times New Roman" w:cs="Times New Roman"/>
          <w:sz w:val="24"/>
          <w:szCs w:val="24"/>
          <w:lang w:val="en-GB" w:eastAsia="es-ES"/>
        </w:rPr>
        <w:fldChar w:fldCharType="end"/>
      </w:r>
      <w:r w:rsidR="00AF4C8A" w:rsidRPr="00972E5E">
        <w:rPr>
          <w:rFonts w:ascii="Times New Roman" w:eastAsia="MS Mincho" w:hAnsi="Times New Roman" w:cs="Times New Roman"/>
          <w:sz w:val="24"/>
          <w:szCs w:val="24"/>
          <w:lang w:val="en-GB" w:eastAsia="es-ES"/>
        </w:rPr>
        <w:t xml:space="preserve"> </w:t>
      </w:r>
    </w:p>
    <w:p w14:paraId="3AADC346" w14:textId="77777777" w:rsidR="00A9055A" w:rsidRPr="00972E5E" w:rsidRDefault="00A9055A" w:rsidP="00494297">
      <w:pPr>
        <w:spacing w:after="0" w:line="480" w:lineRule="auto"/>
        <w:contextualSpacing/>
        <w:rPr>
          <w:rFonts w:ascii="Times New Roman" w:eastAsia="MS Mincho" w:hAnsi="Times New Roman" w:cs="Times New Roman"/>
          <w:sz w:val="24"/>
          <w:szCs w:val="24"/>
          <w:lang w:val="en-GB" w:eastAsia="es-ES"/>
        </w:rPr>
      </w:pPr>
    </w:p>
    <w:p w14:paraId="37291671" w14:textId="77777777" w:rsidR="002451C5" w:rsidRPr="00972E5E" w:rsidRDefault="006A645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lastRenderedPageBreak/>
        <w:t>Vitamin B</w:t>
      </w:r>
      <w:r w:rsidRPr="00972E5E">
        <w:rPr>
          <w:rFonts w:ascii="Times New Roman" w:eastAsia="MS Mincho" w:hAnsi="Times New Roman" w:cs="Times New Roman"/>
          <w:sz w:val="24"/>
          <w:szCs w:val="24"/>
          <w:vertAlign w:val="subscript"/>
          <w:lang w:val="en-GB" w:eastAsia="es-ES"/>
        </w:rPr>
        <w:t>12</w:t>
      </w:r>
      <w:r w:rsidR="007A1FE3" w:rsidRPr="00972E5E">
        <w:rPr>
          <w:rFonts w:ascii="Times New Roman" w:eastAsia="MS Mincho" w:hAnsi="Times New Roman" w:cs="Times New Roman"/>
          <w:sz w:val="24"/>
          <w:szCs w:val="24"/>
          <w:lang w:val="en-GB" w:eastAsia="es-ES"/>
        </w:rPr>
        <w:t xml:space="preserve"> and folate play</w:t>
      </w:r>
      <w:r w:rsidRPr="00972E5E">
        <w:rPr>
          <w:rFonts w:ascii="Times New Roman" w:eastAsia="MS Mincho" w:hAnsi="Times New Roman" w:cs="Times New Roman"/>
          <w:sz w:val="24"/>
          <w:szCs w:val="24"/>
          <w:lang w:val="en-GB" w:eastAsia="es-ES"/>
        </w:rPr>
        <w:t xml:space="preserve"> important role</w:t>
      </w:r>
      <w:r w:rsidR="00F8035F"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 xml:space="preserve"> in the metabolism of homocy</w:t>
      </w:r>
      <w:r w:rsidR="00A23B1A" w:rsidRPr="00972E5E">
        <w:rPr>
          <w:rFonts w:ascii="Times New Roman" w:eastAsia="MS Mincho" w:hAnsi="Times New Roman" w:cs="Times New Roman"/>
          <w:sz w:val="24"/>
          <w:szCs w:val="24"/>
          <w:lang w:val="en-GB" w:eastAsia="es-ES"/>
        </w:rPr>
        <w:t xml:space="preserve">steine, being co-factors for </w:t>
      </w:r>
      <w:r w:rsidR="008C084D" w:rsidRPr="00972E5E">
        <w:rPr>
          <w:rFonts w:ascii="Times New Roman" w:eastAsia="MS Mincho" w:hAnsi="Times New Roman" w:cs="Times New Roman"/>
          <w:sz w:val="24"/>
          <w:szCs w:val="24"/>
          <w:lang w:val="en-GB" w:eastAsia="es-ES"/>
        </w:rPr>
        <w:t>the</w:t>
      </w:r>
      <w:r w:rsidR="00A23B1A" w:rsidRPr="00972E5E">
        <w:rPr>
          <w:rFonts w:ascii="Times New Roman" w:eastAsia="MS Mincho" w:hAnsi="Times New Roman" w:cs="Times New Roman"/>
          <w:sz w:val="24"/>
          <w:szCs w:val="24"/>
          <w:lang w:val="en-GB" w:eastAsia="es-ES"/>
        </w:rPr>
        <w:t xml:space="preserve"> </w:t>
      </w:r>
      <w:r w:rsidR="00CD2B4E" w:rsidRPr="00972E5E">
        <w:rPr>
          <w:rFonts w:ascii="Times New Roman" w:eastAsia="MS Mincho" w:hAnsi="Times New Roman" w:cs="Times New Roman"/>
          <w:sz w:val="24"/>
          <w:szCs w:val="24"/>
          <w:lang w:val="en-GB" w:eastAsia="es-ES"/>
        </w:rPr>
        <w:t>methionine synthas</w:t>
      </w:r>
      <w:r w:rsidR="008C084D" w:rsidRPr="00972E5E">
        <w:rPr>
          <w:rFonts w:ascii="Times New Roman" w:eastAsia="MS Mincho" w:hAnsi="Times New Roman" w:cs="Times New Roman"/>
          <w:sz w:val="24"/>
          <w:szCs w:val="24"/>
          <w:lang w:val="en-GB" w:eastAsia="es-ES"/>
        </w:rPr>
        <w:t xml:space="preserve">e enzyme. </w:t>
      </w:r>
      <w:r w:rsidRPr="00972E5E">
        <w:rPr>
          <w:rFonts w:ascii="Times New Roman" w:eastAsia="MS Mincho" w:hAnsi="Times New Roman" w:cs="Times New Roman"/>
          <w:sz w:val="24"/>
          <w:szCs w:val="24"/>
          <w:lang w:val="en-GB" w:eastAsia="es-ES"/>
        </w:rPr>
        <w:t xml:space="preserve">An increase in the concentration of these vitamins leads to a </w:t>
      </w:r>
      <w:r w:rsidR="00662766" w:rsidRPr="00972E5E">
        <w:rPr>
          <w:rFonts w:ascii="Times New Roman" w:eastAsia="MS Mincho" w:hAnsi="Times New Roman" w:cs="Times New Roman"/>
          <w:sz w:val="24"/>
          <w:szCs w:val="24"/>
          <w:lang w:val="en-GB" w:eastAsia="es-ES"/>
        </w:rPr>
        <w:t>reduction in plasma tHcy levels</w:t>
      </w:r>
      <w:r w:rsidR="0063652A" w:rsidRPr="00972E5E">
        <w:rPr>
          <w:rFonts w:ascii="Times New Roman" w:eastAsia="MS Mincho" w:hAnsi="Times New Roman" w:cs="Times New Roman"/>
          <w:sz w:val="24"/>
          <w:szCs w:val="24"/>
          <w:lang w:val="en-GB" w:eastAsia="es-ES"/>
        </w:rPr>
        <w:t>.</w:t>
      </w:r>
      <w:r w:rsidR="00662766"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&lt;EndNote&gt;&lt;Cite&gt;&lt;Author&gt;Fratoni&lt;/Author&gt;&lt;Year&gt;2015&lt;/Year&gt;&lt;RecNum&gt;2357&lt;/RecNum&gt;&lt;DisplayText&gt;&lt;style face="superscript"&gt;18&lt;/style&gt;&lt;/DisplayText&gt;&lt;record&gt;&lt;rec-number&gt;2357&lt;/rec-number&gt;&lt;foreign-keys&gt;&lt;key app="EN" db-id="50wxdpzd9vd5r7e9t5b595djrfpttrxw9avp" timestamp="1455191375"&gt;2357&lt;/key&gt;&lt;key app="ENWeb" db-id=""&gt;0&lt;/key&gt;&lt;/foreign-keys&gt;&lt;ref-type name="Journal Article"&gt;17&lt;/ref-type&gt;&lt;contributors&gt;&lt;authors&gt;&lt;author&gt;Fratoni, Valentina&lt;/author&gt;&lt;author&gt;Brandi, Maria Luisa&lt;/author&gt;&lt;/authors&gt;&lt;/contributors&gt;&lt;titles&gt;&lt;title&gt;B Vitamins, Homocysteine and Bone Health&lt;/title&gt;&lt;secondary-title&gt;Nutrients&lt;/secondary-title&gt;&lt;/titles&gt;&lt;periodical&gt;&lt;full-title&gt;Nutrients&lt;/full-title&gt;&lt;/periodical&gt;&lt;pages&gt;2176-2192&lt;/pages&gt;&lt;volume&gt;7&lt;/volume&gt;&lt;number&gt;4&lt;/number&gt;&lt;dates&gt;&lt;year&gt;2015&lt;/year&gt;&lt;/dates&gt;&lt;urls&gt;&lt;/urls&gt;&lt;/record&gt;&lt;/Cite&gt;&lt;/EndNote&gt;</w:instrText>
      </w:r>
      <w:r w:rsidR="0066276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18</w:t>
      </w:r>
      <w:r w:rsidR="00662766" w:rsidRPr="00972E5E">
        <w:rPr>
          <w:rFonts w:ascii="Times New Roman" w:eastAsia="MS Mincho" w:hAnsi="Times New Roman" w:cs="Times New Roman"/>
          <w:sz w:val="24"/>
          <w:szCs w:val="24"/>
          <w:lang w:val="en-GB" w:eastAsia="es-ES"/>
        </w:rPr>
        <w:fldChar w:fldCharType="end"/>
      </w:r>
      <w:r w:rsidR="00662766" w:rsidRPr="00972E5E">
        <w:rPr>
          <w:rFonts w:ascii="Times New Roman" w:eastAsia="MS Mincho" w:hAnsi="Times New Roman" w:cs="Times New Roman"/>
          <w:sz w:val="24"/>
          <w:szCs w:val="24"/>
          <w:lang w:val="en-GB" w:eastAsia="es-ES"/>
        </w:rPr>
        <w:t xml:space="preserve"> Observational studies have </w:t>
      </w:r>
      <w:r w:rsidR="009123B9" w:rsidRPr="00972E5E">
        <w:rPr>
          <w:rFonts w:ascii="Times New Roman" w:eastAsia="MS Mincho" w:hAnsi="Times New Roman" w:cs="Times New Roman"/>
          <w:sz w:val="24"/>
          <w:szCs w:val="24"/>
          <w:lang w:val="en-GB" w:eastAsia="es-ES"/>
        </w:rPr>
        <w:t xml:space="preserve">reported </w:t>
      </w:r>
      <w:r w:rsidR="00662766" w:rsidRPr="00972E5E">
        <w:rPr>
          <w:rFonts w:ascii="Times New Roman" w:eastAsia="MS Mincho" w:hAnsi="Times New Roman" w:cs="Times New Roman"/>
          <w:sz w:val="24"/>
          <w:szCs w:val="24"/>
          <w:lang w:val="en-GB" w:eastAsia="es-ES"/>
        </w:rPr>
        <w:t>a small but significant inverse association between folate and vitamin B</w:t>
      </w:r>
      <w:r w:rsidR="00662766" w:rsidRPr="00972E5E">
        <w:rPr>
          <w:rFonts w:ascii="Times New Roman" w:eastAsia="MS Mincho" w:hAnsi="Times New Roman" w:cs="Times New Roman"/>
          <w:sz w:val="24"/>
          <w:szCs w:val="24"/>
          <w:vertAlign w:val="subscript"/>
          <w:lang w:val="en-GB" w:eastAsia="es-ES"/>
        </w:rPr>
        <w:t>12</w:t>
      </w:r>
      <w:r w:rsidR="00662766" w:rsidRPr="00972E5E">
        <w:rPr>
          <w:rFonts w:ascii="Times New Roman" w:eastAsia="MS Mincho" w:hAnsi="Times New Roman" w:cs="Times New Roman"/>
          <w:sz w:val="24"/>
          <w:szCs w:val="24"/>
          <w:lang w:val="en-GB" w:eastAsia="es-ES"/>
        </w:rPr>
        <w:t xml:space="preserve"> and fracture risk</w:t>
      </w:r>
      <w:r w:rsidR="0063652A" w:rsidRPr="00972E5E">
        <w:rPr>
          <w:rFonts w:ascii="Times New Roman" w:eastAsia="MS Mincho" w:hAnsi="Times New Roman" w:cs="Times New Roman"/>
          <w:sz w:val="24"/>
          <w:szCs w:val="24"/>
          <w:lang w:val="en-GB" w:eastAsia="es-ES"/>
        </w:rPr>
        <w:t>.</w:t>
      </w:r>
      <w:r w:rsidR="00662766" w:rsidRPr="00972E5E">
        <w:rPr>
          <w:rFonts w:ascii="Times New Roman" w:eastAsia="MS Mincho" w:hAnsi="Times New Roman" w:cs="Times New Roman"/>
          <w:sz w:val="24"/>
          <w:szCs w:val="24"/>
          <w:lang w:val="en-GB" w:eastAsia="es-ES"/>
        </w:rPr>
        <w:fldChar w:fldCharType="begin">
          <w:fldData xml:space="preserve">PEVuZE5vdGU+PENpdGU+PEF1dGhvcj5IZXJybWFubjwvQXV0aG9yPjxZZWFyPjIwMDc8L1llYXI+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PEVuZE5vdGU+PENpdGU+PEF1dGhvcj5IZXJybWFubjwvQXV0aG9yPjxZZWFyPjIwMDc8L1llYXI+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662766" w:rsidRPr="00972E5E">
        <w:rPr>
          <w:rFonts w:ascii="Times New Roman" w:eastAsia="MS Mincho" w:hAnsi="Times New Roman" w:cs="Times New Roman"/>
          <w:sz w:val="24"/>
          <w:szCs w:val="24"/>
          <w:lang w:val="en-GB" w:eastAsia="es-ES"/>
        </w:rPr>
      </w:r>
      <w:r w:rsidR="0066276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15 19 20</w:t>
      </w:r>
      <w:r w:rsidR="00662766" w:rsidRPr="00972E5E">
        <w:rPr>
          <w:rFonts w:ascii="Times New Roman" w:eastAsia="MS Mincho" w:hAnsi="Times New Roman" w:cs="Times New Roman"/>
          <w:sz w:val="24"/>
          <w:szCs w:val="24"/>
          <w:lang w:val="en-GB" w:eastAsia="es-ES"/>
        </w:rPr>
        <w:fldChar w:fldCharType="end"/>
      </w:r>
      <w:r w:rsidR="00A9055A" w:rsidRPr="00972E5E">
        <w:rPr>
          <w:rFonts w:ascii="Times New Roman" w:eastAsia="MS Mincho" w:hAnsi="Times New Roman" w:cs="Times New Roman"/>
          <w:sz w:val="24"/>
          <w:szCs w:val="24"/>
          <w:lang w:val="en-GB" w:eastAsia="es-ES"/>
        </w:rPr>
        <w:t xml:space="preserve"> </w:t>
      </w:r>
      <w:r w:rsidR="009123B9" w:rsidRPr="00972E5E">
        <w:rPr>
          <w:rFonts w:ascii="Times New Roman" w:eastAsia="MS Mincho" w:hAnsi="Times New Roman" w:cs="Times New Roman"/>
          <w:sz w:val="24"/>
          <w:szCs w:val="24"/>
          <w:lang w:val="en-GB" w:eastAsia="es-ES"/>
        </w:rPr>
        <w:t xml:space="preserve">A possible direct effect of </w:t>
      </w:r>
      <w:r w:rsidR="007A1FE3" w:rsidRPr="00972E5E">
        <w:rPr>
          <w:rFonts w:ascii="Times New Roman" w:eastAsia="MS Mincho" w:hAnsi="Times New Roman" w:cs="Times New Roman"/>
          <w:sz w:val="24"/>
          <w:szCs w:val="24"/>
          <w:lang w:val="en-GB" w:eastAsia="es-ES"/>
        </w:rPr>
        <w:t>B-</w:t>
      </w:r>
      <w:r w:rsidR="009123B9" w:rsidRPr="00972E5E">
        <w:rPr>
          <w:rFonts w:ascii="Times New Roman" w:eastAsia="MS Mincho" w:hAnsi="Times New Roman" w:cs="Times New Roman"/>
          <w:sz w:val="24"/>
          <w:szCs w:val="24"/>
          <w:lang w:val="en-GB" w:eastAsia="es-ES"/>
        </w:rPr>
        <w:t xml:space="preserve">vitamins on bone physiology has </w:t>
      </w:r>
      <w:r w:rsidR="00FA69D4" w:rsidRPr="00972E5E">
        <w:rPr>
          <w:rFonts w:ascii="Times New Roman" w:eastAsia="MS Mincho" w:hAnsi="Times New Roman" w:cs="Times New Roman"/>
          <w:sz w:val="24"/>
          <w:szCs w:val="24"/>
          <w:lang w:val="en-GB" w:eastAsia="es-ES"/>
        </w:rPr>
        <w:t xml:space="preserve">also </w:t>
      </w:r>
      <w:r w:rsidR="009123B9" w:rsidRPr="00972E5E">
        <w:rPr>
          <w:rFonts w:ascii="Times New Roman" w:eastAsia="MS Mincho" w:hAnsi="Times New Roman" w:cs="Times New Roman"/>
          <w:sz w:val="24"/>
          <w:szCs w:val="24"/>
          <w:lang w:val="en-GB" w:eastAsia="es-ES"/>
        </w:rPr>
        <w:t xml:space="preserve">been </w:t>
      </w:r>
      <w:r w:rsidR="00A9055A" w:rsidRPr="00972E5E">
        <w:rPr>
          <w:rFonts w:ascii="Times New Roman" w:eastAsia="MS Mincho" w:hAnsi="Times New Roman" w:cs="Times New Roman"/>
          <w:sz w:val="24"/>
          <w:szCs w:val="24"/>
          <w:lang w:val="en-GB" w:eastAsia="es-ES"/>
        </w:rPr>
        <w:t>investigated</w:t>
      </w:r>
      <w:r w:rsidR="009123B9" w:rsidRPr="00972E5E">
        <w:rPr>
          <w:rFonts w:ascii="Times New Roman" w:eastAsia="MS Mincho" w:hAnsi="Times New Roman" w:cs="Times New Roman"/>
          <w:sz w:val="24"/>
          <w:szCs w:val="24"/>
          <w:lang w:val="en-GB" w:eastAsia="es-ES"/>
        </w:rPr>
        <w:t>.</w:t>
      </w:r>
      <w:r w:rsidR="00662766" w:rsidRPr="00972E5E">
        <w:rPr>
          <w:rFonts w:ascii="Times New Roman" w:eastAsia="MS Mincho" w:hAnsi="Times New Roman" w:cs="Times New Roman"/>
          <w:sz w:val="24"/>
          <w:szCs w:val="24"/>
          <w:lang w:val="en-GB" w:eastAsia="es-ES"/>
        </w:rPr>
        <w:t xml:space="preserve"> </w:t>
      </w:r>
      <w:r w:rsidR="00A9055A" w:rsidRPr="00972E5E">
        <w:rPr>
          <w:rFonts w:ascii="Times New Roman" w:eastAsia="MS Mincho" w:hAnsi="Times New Roman" w:cs="Times New Roman"/>
          <w:sz w:val="24"/>
          <w:szCs w:val="24"/>
          <w:lang w:val="en-GB" w:eastAsia="es-ES"/>
        </w:rPr>
        <w:t>V</w:t>
      </w:r>
      <w:r w:rsidR="002451C5" w:rsidRPr="00972E5E">
        <w:rPr>
          <w:rFonts w:ascii="Times New Roman" w:eastAsia="MS Mincho" w:hAnsi="Times New Roman" w:cs="Times New Roman"/>
          <w:sz w:val="24"/>
          <w:szCs w:val="24"/>
          <w:lang w:val="en-GB" w:eastAsia="es-ES"/>
        </w:rPr>
        <w:t>it</w:t>
      </w:r>
      <w:r w:rsidR="00A23B1A" w:rsidRPr="00972E5E">
        <w:rPr>
          <w:rFonts w:ascii="Times New Roman" w:eastAsia="MS Mincho" w:hAnsi="Times New Roman" w:cs="Times New Roman"/>
          <w:sz w:val="24"/>
          <w:szCs w:val="24"/>
          <w:lang w:val="en-GB" w:eastAsia="es-ES"/>
        </w:rPr>
        <w:t>amin B</w:t>
      </w:r>
      <w:r w:rsidR="00A23B1A" w:rsidRPr="00972E5E">
        <w:rPr>
          <w:rFonts w:ascii="Times New Roman" w:eastAsia="MS Mincho" w:hAnsi="Times New Roman" w:cs="Times New Roman"/>
          <w:sz w:val="24"/>
          <w:szCs w:val="24"/>
          <w:vertAlign w:val="subscript"/>
          <w:lang w:val="en-GB" w:eastAsia="es-ES"/>
        </w:rPr>
        <w:t>6</w:t>
      </w:r>
      <w:r w:rsidR="00FC6286" w:rsidRPr="00972E5E">
        <w:rPr>
          <w:rFonts w:ascii="Times New Roman" w:eastAsia="MS Mincho" w:hAnsi="Times New Roman" w:cs="Times New Roman"/>
          <w:sz w:val="24"/>
          <w:szCs w:val="24"/>
          <w:lang w:val="en-GB" w:eastAsia="es-ES"/>
        </w:rPr>
        <w:t xml:space="preserve"> is an essential co-factor for the </w:t>
      </w:r>
      <w:r w:rsidR="002451C5" w:rsidRPr="00972E5E">
        <w:rPr>
          <w:rFonts w:ascii="Times New Roman" w:eastAsia="MS Mincho" w:hAnsi="Times New Roman" w:cs="Times New Roman"/>
          <w:sz w:val="24"/>
          <w:szCs w:val="24"/>
          <w:lang w:val="en-GB" w:eastAsia="es-ES"/>
        </w:rPr>
        <w:t>enzyme</w:t>
      </w:r>
      <w:r w:rsidR="00CD2B4E" w:rsidRPr="00972E5E">
        <w:rPr>
          <w:rFonts w:ascii="Times New Roman" w:eastAsia="MS Mincho" w:hAnsi="Times New Roman" w:cs="Times New Roman"/>
          <w:sz w:val="24"/>
          <w:szCs w:val="24"/>
          <w:lang w:val="en-GB" w:eastAsia="es-ES"/>
        </w:rPr>
        <w:t xml:space="preserve"> </w:t>
      </w:r>
      <w:proofErr w:type="spellStart"/>
      <w:r w:rsidR="00CD2B4E" w:rsidRPr="00972E5E">
        <w:rPr>
          <w:rFonts w:ascii="Times New Roman" w:eastAsia="MS Mincho" w:hAnsi="Times New Roman" w:cs="Times New Roman"/>
          <w:sz w:val="24"/>
          <w:szCs w:val="24"/>
          <w:lang w:val="en-GB" w:eastAsia="es-ES"/>
        </w:rPr>
        <w:t>lysy</w:t>
      </w:r>
      <w:r w:rsidR="00FC6286" w:rsidRPr="00972E5E">
        <w:rPr>
          <w:rFonts w:ascii="Times New Roman" w:eastAsia="MS Mincho" w:hAnsi="Times New Roman" w:cs="Times New Roman"/>
          <w:sz w:val="24"/>
          <w:szCs w:val="24"/>
          <w:lang w:val="en-GB" w:eastAsia="es-ES"/>
        </w:rPr>
        <w:t>l</w:t>
      </w:r>
      <w:proofErr w:type="spellEnd"/>
      <w:r w:rsidR="00FC6286" w:rsidRPr="00972E5E">
        <w:rPr>
          <w:rFonts w:ascii="Times New Roman" w:eastAsia="MS Mincho" w:hAnsi="Times New Roman" w:cs="Times New Roman"/>
          <w:sz w:val="24"/>
          <w:szCs w:val="24"/>
          <w:lang w:val="en-GB" w:eastAsia="es-ES"/>
        </w:rPr>
        <w:t xml:space="preserve"> oxidase,</w:t>
      </w:r>
      <w:r w:rsidR="002451C5" w:rsidRPr="00972E5E">
        <w:rPr>
          <w:rFonts w:ascii="Times New Roman" w:eastAsia="MS Mincho" w:hAnsi="Times New Roman" w:cs="Times New Roman"/>
          <w:sz w:val="24"/>
          <w:szCs w:val="24"/>
          <w:lang w:val="en-GB" w:eastAsia="es-ES"/>
        </w:rPr>
        <w:t xml:space="preserve"> which is </w:t>
      </w:r>
      <w:r w:rsidR="00AC4036" w:rsidRPr="00972E5E">
        <w:rPr>
          <w:rFonts w:ascii="Times New Roman" w:eastAsia="MS Mincho" w:hAnsi="Times New Roman" w:cs="Times New Roman"/>
          <w:sz w:val="24"/>
          <w:szCs w:val="24"/>
          <w:lang w:val="en-GB" w:eastAsia="es-ES"/>
        </w:rPr>
        <w:t xml:space="preserve">important </w:t>
      </w:r>
      <w:r w:rsidR="002451C5" w:rsidRPr="00972E5E">
        <w:rPr>
          <w:rFonts w:ascii="Times New Roman" w:eastAsia="MS Mincho" w:hAnsi="Times New Roman" w:cs="Times New Roman"/>
          <w:sz w:val="24"/>
          <w:szCs w:val="24"/>
          <w:lang w:val="en-GB" w:eastAsia="es-ES"/>
        </w:rPr>
        <w:t>for collagen cross-linking formation</w:t>
      </w:r>
      <w:r w:rsidR="009123B9" w:rsidRPr="00972E5E">
        <w:rPr>
          <w:rFonts w:ascii="Times New Roman" w:eastAsia="MS Mincho" w:hAnsi="Times New Roman" w:cs="Times New Roman"/>
          <w:sz w:val="24"/>
          <w:szCs w:val="24"/>
          <w:lang w:val="en-GB" w:eastAsia="es-ES"/>
        </w:rPr>
        <w:t>, a</w:t>
      </w:r>
      <w:r w:rsidR="007F0067" w:rsidRPr="00972E5E">
        <w:rPr>
          <w:rFonts w:ascii="Times New Roman" w:eastAsia="MS Mincho" w:hAnsi="Times New Roman" w:cs="Times New Roman"/>
          <w:sz w:val="24"/>
          <w:szCs w:val="24"/>
          <w:lang w:val="en-GB" w:eastAsia="es-ES"/>
        </w:rPr>
        <w:t>nd</w:t>
      </w:r>
      <w:r w:rsidR="00FC6286" w:rsidRPr="00972E5E">
        <w:rPr>
          <w:rFonts w:ascii="Times New Roman" w:eastAsia="MS Mincho" w:hAnsi="Times New Roman" w:cs="Times New Roman"/>
          <w:sz w:val="24"/>
          <w:szCs w:val="24"/>
          <w:lang w:val="en-GB" w:eastAsia="es-ES"/>
        </w:rPr>
        <w:t xml:space="preserve"> defi</w:t>
      </w:r>
      <w:r w:rsidR="00A47AA4" w:rsidRPr="00972E5E">
        <w:rPr>
          <w:rFonts w:ascii="Times New Roman" w:eastAsia="MS Mincho" w:hAnsi="Times New Roman" w:cs="Times New Roman"/>
          <w:sz w:val="24"/>
          <w:szCs w:val="24"/>
          <w:lang w:val="en-GB" w:eastAsia="es-ES"/>
        </w:rPr>
        <w:t>ci</w:t>
      </w:r>
      <w:r w:rsidR="00FC6286" w:rsidRPr="00972E5E">
        <w:rPr>
          <w:rFonts w:ascii="Times New Roman" w:eastAsia="MS Mincho" w:hAnsi="Times New Roman" w:cs="Times New Roman"/>
          <w:sz w:val="24"/>
          <w:szCs w:val="24"/>
          <w:lang w:val="en-GB" w:eastAsia="es-ES"/>
        </w:rPr>
        <w:t>ency of vitamin</w:t>
      </w:r>
      <w:r w:rsidR="00636D11" w:rsidRPr="00972E5E">
        <w:rPr>
          <w:rFonts w:ascii="Times New Roman" w:eastAsia="MS Mincho" w:hAnsi="Times New Roman" w:cs="Times New Roman"/>
          <w:sz w:val="24"/>
          <w:szCs w:val="24"/>
          <w:lang w:val="en-GB" w:eastAsia="es-ES"/>
        </w:rPr>
        <w:t xml:space="preserve"> </w:t>
      </w:r>
      <w:r w:rsidR="00FC6286" w:rsidRPr="00972E5E">
        <w:rPr>
          <w:rFonts w:ascii="Times New Roman" w:eastAsia="MS Mincho" w:hAnsi="Times New Roman" w:cs="Times New Roman"/>
          <w:sz w:val="24"/>
          <w:szCs w:val="24"/>
          <w:lang w:val="en-GB" w:eastAsia="es-ES"/>
        </w:rPr>
        <w:t>B</w:t>
      </w:r>
      <w:r w:rsidR="00FC6286" w:rsidRPr="00972E5E">
        <w:rPr>
          <w:rFonts w:ascii="Times New Roman" w:eastAsia="MS Mincho" w:hAnsi="Times New Roman" w:cs="Times New Roman"/>
          <w:sz w:val="24"/>
          <w:szCs w:val="24"/>
          <w:vertAlign w:val="subscript"/>
          <w:lang w:val="en-GB" w:eastAsia="es-ES"/>
        </w:rPr>
        <w:t xml:space="preserve">6 </w:t>
      </w:r>
      <w:r w:rsidR="00FC6286" w:rsidRPr="00972E5E">
        <w:rPr>
          <w:rFonts w:ascii="Times New Roman" w:eastAsia="MS Mincho" w:hAnsi="Times New Roman" w:cs="Times New Roman"/>
          <w:sz w:val="24"/>
          <w:szCs w:val="24"/>
          <w:lang w:val="en-GB" w:eastAsia="es-ES"/>
        </w:rPr>
        <w:t>may lead to impaired cross-linking formation</w:t>
      </w:r>
      <w:r w:rsidR="0063652A" w:rsidRPr="00972E5E">
        <w:rPr>
          <w:rFonts w:ascii="Times New Roman" w:eastAsia="MS Mincho" w:hAnsi="Times New Roman" w:cs="Times New Roman"/>
          <w:sz w:val="24"/>
          <w:szCs w:val="24"/>
          <w:lang w:val="en-GB" w:eastAsia="es-ES"/>
        </w:rPr>
        <w:t>.</w:t>
      </w:r>
      <w:r w:rsidR="00FC6286"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&lt;EndNote&gt;&lt;Cite&gt;&lt;Author&gt;Saito&lt;/Author&gt;&lt;Year&gt;2010&lt;/Year&gt;&lt;RecNum&gt;2391&lt;/RecNum&gt;&lt;DisplayText&gt;&lt;style face="superscript"&gt;21&lt;/style&gt;&lt;/DisplayText&gt;&lt;record&gt;&lt;rec-number&gt;2391&lt;/rec-number&gt;&lt;foreign-keys&gt;&lt;key app="EN" db-id="50wxdpzd9vd5r7e9t5b595djrfpttrxw9avp" timestamp="1457614250"&gt;2391&lt;/key&gt;&lt;/foreign-keys&gt;&lt;ref-type name="Journal Article"&gt;17&lt;/ref-type&gt;&lt;contributors&gt;&lt;authors&gt;&lt;author&gt;Saito, M&lt;/author&gt;&lt;author&gt;Marumo, K&lt;/author&gt;&lt;/authors&gt;&lt;/contributors&gt;&lt;titles&gt;&lt;title&gt;Collagen cross-links as a determinant of bone quality: a possible explanation for bone fragility in aging, osteoporosis, and diabetes mellitus&lt;/title&gt;&lt;secondary-title&gt;Osteoporosis international&lt;/secondary-title&gt;&lt;/titles&gt;&lt;periodical&gt;&lt;full-title&gt;Osteoporosis international&lt;/full-title&gt;&lt;/periodical&gt;&lt;pages&gt;195-214&lt;/pages&gt;&lt;volume&gt;21&lt;/volume&gt;&lt;number&gt;2&lt;/number&gt;&lt;dates&gt;&lt;year&gt;2010&lt;/year&gt;&lt;/dates&gt;&lt;isbn&gt;0937-941X&lt;/isbn&gt;&lt;urls&gt;&lt;/urls&gt;&lt;/record&gt;&lt;/Cite&gt;&lt;/EndNote&gt;</w:instrText>
      </w:r>
      <w:r w:rsidR="00FC628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21</w:t>
      </w:r>
      <w:r w:rsidR="00FC6286" w:rsidRPr="00972E5E">
        <w:rPr>
          <w:rFonts w:ascii="Times New Roman" w:eastAsia="MS Mincho" w:hAnsi="Times New Roman" w:cs="Times New Roman"/>
          <w:sz w:val="24"/>
          <w:szCs w:val="24"/>
          <w:lang w:val="en-GB" w:eastAsia="es-ES"/>
        </w:rPr>
        <w:fldChar w:fldCharType="end"/>
      </w:r>
      <w:r w:rsidR="00FC6286" w:rsidRPr="00972E5E">
        <w:rPr>
          <w:rFonts w:ascii="Times New Roman" w:eastAsia="MS Mincho" w:hAnsi="Times New Roman" w:cs="Times New Roman"/>
          <w:sz w:val="24"/>
          <w:szCs w:val="24"/>
          <w:lang w:val="en-GB" w:eastAsia="es-ES"/>
        </w:rPr>
        <w:t xml:space="preserve"> </w:t>
      </w:r>
      <w:r w:rsidR="001F3B73" w:rsidRPr="00972E5E">
        <w:rPr>
          <w:rFonts w:ascii="Times New Roman" w:eastAsia="MS Mincho" w:hAnsi="Times New Roman" w:cs="Times New Roman"/>
          <w:sz w:val="24"/>
          <w:szCs w:val="24"/>
          <w:lang w:val="en-GB" w:eastAsia="es-ES"/>
        </w:rPr>
        <w:t>I</w:t>
      </w:r>
      <w:r w:rsidR="002451C5" w:rsidRPr="00972E5E">
        <w:rPr>
          <w:rFonts w:ascii="Times New Roman" w:eastAsia="MS Mincho" w:hAnsi="Times New Roman" w:cs="Times New Roman"/>
          <w:sz w:val="24"/>
          <w:szCs w:val="24"/>
          <w:lang w:val="en-GB" w:eastAsia="es-ES"/>
        </w:rPr>
        <w:t>n</w:t>
      </w:r>
      <w:r w:rsidR="001F3B73" w:rsidRPr="00972E5E">
        <w:rPr>
          <w:rFonts w:ascii="Times New Roman" w:eastAsia="MS Mincho" w:hAnsi="Times New Roman" w:cs="Times New Roman"/>
          <w:sz w:val="24"/>
          <w:szCs w:val="24"/>
          <w:lang w:val="en-GB" w:eastAsia="es-ES"/>
        </w:rPr>
        <w:t xml:space="preserve"> </w:t>
      </w:r>
      <w:r w:rsidR="002451C5" w:rsidRPr="00972E5E">
        <w:rPr>
          <w:rFonts w:ascii="Times New Roman" w:eastAsia="MS Mincho" w:hAnsi="Times New Roman" w:cs="Times New Roman"/>
          <w:sz w:val="24"/>
          <w:szCs w:val="24"/>
          <w:lang w:val="en-GB" w:eastAsia="es-ES"/>
        </w:rPr>
        <w:t xml:space="preserve">vitro studies </w:t>
      </w:r>
      <w:r w:rsidR="001F3B73" w:rsidRPr="00972E5E">
        <w:rPr>
          <w:rFonts w:ascii="Times New Roman" w:eastAsia="MS Mincho" w:hAnsi="Times New Roman" w:cs="Times New Roman"/>
          <w:sz w:val="24"/>
          <w:szCs w:val="24"/>
          <w:lang w:val="en-GB" w:eastAsia="es-ES"/>
        </w:rPr>
        <w:t xml:space="preserve">on a possible independent </w:t>
      </w:r>
      <w:r w:rsidR="00492A74" w:rsidRPr="00972E5E">
        <w:rPr>
          <w:rFonts w:ascii="Times New Roman" w:eastAsia="MS Mincho" w:hAnsi="Times New Roman" w:cs="Times New Roman"/>
          <w:sz w:val="24"/>
          <w:szCs w:val="24"/>
          <w:lang w:val="en-GB" w:eastAsia="es-ES"/>
        </w:rPr>
        <w:t>effect of folate and vitamin B</w:t>
      </w:r>
      <w:r w:rsidR="00492A74" w:rsidRPr="00972E5E">
        <w:rPr>
          <w:rFonts w:ascii="Times New Roman" w:eastAsia="MS Mincho" w:hAnsi="Times New Roman" w:cs="Times New Roman"/>
          <w:sz w:val="24"/>
          <w:szCs w:val="24"/>
          <w:vertAlign w:val="subscript"/>
          <w:lang w:val="en-GB" w:eastAsia="es-ES"/>
        </w:rPr>
        <w:t>12</w:t>
      </w:r>
      <w:r w:rsidR="001F3B73" w:rsidRPr="00972E5E">
        <w:rPr>
          <w:rFonts w:ascii="Times New Roman" w:eastAsia="MS Mincho" w:hAnsi="Times New Roman" w:cs="Times New Roman"/>
          <w:sz w:val="24"/>
          <w:szCs w:val="24"/>
          <w:lang w:val="en-GB" w:eastAsia="es-ES"/>
        </w:rPr>
        <w:t xml:space="preserve"> on bone structure are limited and </w:t>
      </w:r>
      <w:r w:rsidR="00F8035F" w:rsidRPr="00972E5E">
        <w:rPr>
          <w:rFonts w:ascii="Times New Roman" w:eastAsia="MS Mincho" w:hAnsi="Times New Roman" w:cs="Times New Roman"/>
          <w:sz w:val="24"/>
          <w:szCs w:val="24"/>
          <w:lang w:val="en-GB" w:eastAsia="es-ES"/>
        </w:rPr>
        <w:t xml:space="preserve">their results are </w:t>
      </w:r>
      <w:r w:rsidR="001F3B73" w:rsidRPr="00972E5E">
        <w:rPr>
          <w:rFonts w:ascii="Times New Roman" w:eastAsia="MS Mincho" w:hAnsi="Times New Roman" w:cs="Times New Roman"/>
          <w:sz w:val="24"/>
          <w:szCs w:val="24"/>
          <w:lang w:val="en-GB" w:eastAsia="es-ES"/>
        </w:rPr>
        <w:t>inconsistent</w:t>
      </w:r>
      <w:r w:rsidR="0063652A" w:rsidRPr="00972E5E">
        <w:rPr>
          <w:rFonts w:ascii="Times New Roman" w:eastAsia="MS Mincho" w:hAnsi="Times New Roman" w:cs="Times New Roman"/>
          <w:sz w:val="24"/>
          <w:szCs w:val="24"/>
          <w:lang w:val="en-GB" w:eastAsia="es-ES"/>
        </w:rPr>
        <w:t>.</w:t>
      </w:r>
      <w:r w:rsidR="00FC6286"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&lt;EndNote&gt;&lt;Cite&gt;&lt;Author&gt;Dai&lt;/Author&gt;&lt;Year&gt;2015&lt;/Year&gt;&lt;RecNum&gt;2367&lt;/RecNum&gt;&lt;DisplayText&gt;&lt;style face="superscript"&gt;22&lt;/style&gt;&lt;/DisplayText&gt;&lt;record&gt;&lt;rec-number&gt;2367&lt;/rec-number&gt;&lt;foreign-keys&gt;&lt;key app="EN" db-id="50wxdpzd9vd5r7e9t5b595djrfpttrxw9avp" timestamp="1455191256"&gt;2367&lt;/key&gt;&lt;/foreign-keys&gt;&lt;ref-type name="Journal Article"&gt;17&lt;/ref-type&gt;&lt;contributors&gt;&lt;authors&gt;&lt;author&gt;Dai, Zhaoli&lt;/author&gt;&lt;author&gt;Koh, Woon-Puay&lt;/author&gt;&lt;/authors&gt;&lt;/contributors&gt;&lt;titles&gt;&lt;title&gt;B-Vitamins and Bone Health–A Review of the Current Evidence&lt;/title&gt;&lt;secondary-title&gt;Nutrients&lt;/secondary-title&gt;&lt;/titles&gt;&lt;periodical&gt;&lt;full-title&gt;Nutrients&lt;/full-title&gt;&lt;/periodical&gt;&lt;pages&gt;3322-3346&lt;/pages&gt;&lt;volume&gt;7&lt;/volume&gt;&lt;number&gt;5&lt;/number&gt;&lt;dates&gt;&lt;year&gt;2015&lt;/year&gt;&lt;/dates&gt;&lt;urls&gt;&lt;/urls&gt;&lt;/record&gt;&lt;/Cite&gt;&lt;/EndNote&gt;</w:instrText>
      </w:r>
      <w:r w:rsidR="00FC628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22</w:t>
      </w:r>
      <w:r w:rsidR="00FC6286" w:rsidRPr="00972E5E">
        <w:rPr>
          <w:rFonts w:ascii="Times New Roman" w:eastAsia="MS Mincho" w:hAnsi="Times New Roman" w:cs="Times New Roman"/>
          <w:sz w:val="24"/>
          <w:szCs w:val="24"/>
          <w:lang w:val="en-GB" w:eastAsia="es-ES"/>
        </w:rPr>
        <w:fldChar w:fldCharType="end"/>
      </w:r>
    </w:p>
    <w:p w14:paraId="3E4EC7DD" w14:textId="77777777" w:rsidR="00605976" w:rsidRPr="00972E5E" w:rsidRDefault="00605976" w:rsidP="00494297">
      <w:pPr>
        <w:spacing w:after="0" w:line="480" w:lineRule="auto"/>
        <w:contextualSpacing/>
        <w:rPr>
          <w:rFonts w:ascii="Times New Roman" w:eastAsia="MS Mincho" w:hAnsi="Times New Roman" w:cs="Times New Roman"/>
          <w:sz w:val="24"/>
          <w:szCs w:val="24"/>
          <w:lang w:val="en-GB" w:eastAsia="es-ES"/>
        </w:rPr>
      </w:pPr>
    </w:p>
    <w:p w14:paraId="6F5648D1" w14:textId="77777777" w:rsidR="003D1F10" w:rsidRPr="00972E5E" w:rsidRDefault="00EA2357"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Based on the</w:t>
      </w:r>
      <w:r w:rsidR="00185C8D"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e</w:t>
      </w:r>
      <w:r w:rsidR="00185C8D" w:rsidRPr="00972E5E">
        <w:rPr>
          <w:rFonts w:ascii="Times New Roman" w:eastAsia="MS Mincho" w:hAnsi="Times New Roman" w:cs="Times New Roman"/>
          <w:sz w:val="24"/>
          <w:szCs w:val="24"/>
          <w:lang w:val="en-GB" w:eastAsia="es-ES"/>
        </w:rPr>
        <w:t xml:space="preserve"> premise</w:t>
      </w:r>
      <w:r w:rsidR="00F8035F" w:rsidRPr="00972E5E">
        <w:rPr>
          <w:rFonts w:ascii="Times New Roman" w:eastAsia="MS Mincho" w:hAnsi="Times New Roman" w:cs="Times New Roman"/>
          <w:sz w:val="24"/>
          <w:szCs w:val="24"/>
          <w:lang w:val="en-GB" w:eastAsia="es-ES"/>
        </w:rPr>
        <w:t>s</w:t>
      </w:r>
      <w:r w:rsidR="005B29B6" w:rsidRPr="00972E5E">
        <w:rPr>
          <w:rFonts w:ascii="Times New Roman" w:eastAsia="MS Mincho" w:hAnsi="Times New Roman" w:cs="Times New Roman"/>
          <w:sz w:val="24"/>
          <w:szCs w:val="24"/>
          <w:lang w:val="en-GB" w:eastAsia="es-ES"/>
        </w:rPr>
        <w:t>, one</w:t>
      </w:r>
      <w:r w:rsidR="00185C8D" w:rsidRPr="00972E5E">
        <w:rPr>
          <w:rFonts w:ascii="Times New Roman" w:eastAsia="MS Mincho" w:hAnsi="Times New Roman" w:cs="Times New Roman"/>
          <w:sz w:val="24"/>
          <w:szCs w:val="24"/>
          <w:lang w:val="en-GB" w:eastAsia="es-ES"/>
        </w:rPr>
        <w:t xml:space="preserve"> RCT</w:t>
      </w:r>
      <w:r w:rsidR="005515D4" w:rsidRPr="00972E5E">
        <w:rPr>
          <w:rFonts w:ascii="Times New Roman" w:eastAsia="MS Mincho" w:hAnsi="Times New Roman" w:cs="Times New Roman"/>
          <w:sz w:val="24"/>
          <w:szCs w:val="24"/>
          <w:lang w:val="en-GB" w:eastAsia="es-ES"/>
        </w:rPr>
        <w:t xml:space="preserve"> ha</w:t>
      </w:r>
      <w:r w:rsidR="00B56819" w:rsidRPr="00972E5E">
        <w:rPr>
          <w:rFonts w:ascii="Times New Roman" w:eastAsia="MS Mincho" w:hAnsi="Times New Roman" w:cs="Times New Roman"/>
          <w:sz w:val="24"/>
          <w:szCs w:val="24"/>
          <w:lang w:val="en-GB" w:eastAsia="es-ES"/>
        </w:rPr>
        <w:t>s</w:t>
      </w:r>
      <w:r w:rsidR="005515D4" w:rsidRPr="00972E5E">
        <w:rPr>
          <w:rFonts w:ascii="Times New Roman" w:eastAsia="MS Mincho" w:hAnsi="Times New Roman" w:cs="Times New Roman"/>
          <w:sz w:val="24"/>
          <w:szCs w:val="24"/>
          <w:lang w:val="en-GB" w:eastAsia="es-ES"/>
        </w:rPr>
        <w:t xml:space="preserve"> been performed to evaluate</w:t>
      </w:r>
      <w:r w:rsidR="00185C8D" w:rsidRPr="00972E5E">
        <w:rPr>
          <w:rFonts w:ascii="Times New Roman" w:eastAsia="MS Mincho" w:hAnsi="Times New Roman" w:cs="Times New Roman"/>
          <w:sz w:val="24"/>
          <w:szCs w:val="24"/>
          <w:lang w:val="en-GB" w:eastAsia="es-ES"/>
        </w:rPr>
        <w:t xml:space="preserve"> a </w:t>
      </w:r>
      <w:r w:rsidR="005515D4" w:rsidRPr="00972E5E">
        <w:rPr>
          <w:rFonts w:ascii="Times New Roman" w:eastAsia="MS Mincho" w:hAnsi="Times New Roman" w:cs="Times New Roman"/>
          <w:sz w:val="24"/>
          <w:szCs w:val="24"/>
          <w:lang w:val="en-GB" w:eastAsia="es-ES"/>
        </w:rPr>
        <w:t xml:space="preserve">possible </w:t>
      </w:r>
      <w:r w:rsidR="00185C8D" w:rsidRPr="00972E5E">
        <w:rPr>
          <w:rFonts w:ascii="Times New Roman" w:eastAsia="MS Mincho" w:hAnsi="Times New Roman" w:cs="Times New Roman"/>
          <w:sz w:val="24"/>
          <w:szCs w:val="24"/>
          <w:lang w:val="en-GB" w:eastAsia="es-ES"/>
        </w:rPr>
        <w:t xml:space="preserve">preventive effect of </w:t>
      </w:r>
      <w:r w:rsidR="007043D6" w:rsidRPr="00972E5E">
        <w:rPr>
          <w:rFonts w:ascii="Times New Roman" w:eastAsia="MS Mincho" w:hAnsi="Times New Roman" w:cs="Times New Roman"/>
          <w:sz w:val="24"/>
          <w:szCs w:val="24"/>
          <w:lang w:val="en-GB" w:eastAsia="es-ES"/>
        </w:rPr>
        <w:t>homocysteine</w:t>
      </w:r>
      <w:r w:rsidR="00B56819" w:rsidRPr="00972E5E">
        <w:rPr>
          <w:rFonts w:ascii="Times New Roman" w:eastAsia="MS Mincho" w:hAnsi="Times New Roman" w:cs="Times New Roman"/>
          <w:sz w:val="24"/>
          <w:szCs w:val="24"/>
          <w:lang w:val="en-GB" w:eastAsia="es-ES"/>
        </w:rPr>
        <w:t>-</w:t>
      </w:r>
      <w:r w:rsidR="007043D6" w:rsidRPr="00972E5E">
        <w:rPr>
          <w:rFonts w:ascii="Times New Roman" w:eastAsia="MS Mincho" w:hAnsi="Times New Roman" w:cs="Times New Roman"/>
          <w:sz w:val="24"/>
          <w:szCs w:val="24"/>
          <w:lang w:val="en-GB" w:eastAsia="es-ES"/>
        </w:rPr>
        <w:t xml:space="preserve">lowering treatment with </w:t>
      </w:r>
      <w:r w:rsidR="00185C8D" w:rsidRPr="00972E5E">
        <w:rPr>
          <w:rFonts w:ascii="Times New Roman" w:eastAsia="MS Mincho" w:hAnsi="Times New Roman" w:cs="Times New Roman"/>
          <w:sz w:val="24"/>
          <w:szCs w:val="24"/>
          <w:lang w:val="en-GB" w:eastAsia="es-ES"/>
        </w:rPr>
        <w:t xml:space="preserve">B-vitamins </w:t>
      </w:r>
      <w:r w:rsidR="00CF0AC7" w:rsidRPr="00972E5E">
        <w:rPr>
          <w:rFonts w:ascii="Times New Roman" w:eastAsia="MS Mincho" w:hAnsi="Times New Roman" w:cs="Times New Roman"/>
          <w:sz w:val="24"/>
          <w:szCs w:val="24"/>
          <w:lang w:val="en-GB" w:eastAsia="es-ES"/>
        </w:rPr>
        <w:t>on fracture incidence</w:t>
      </w:r>
      <w:r w:rsidR="0063652A" w:rsidRPr="00972E5E">
        <w:rPr>
          <w:rFonts w:ascii="Times New Roman" w:eastAsia="MS Mincho" w:hAnsi="Times New Roman" w:cs="Times New Roman"/>
          <w:sz w:val="24"/>
          <w:szCs w:val="24"/>
          <w:lang w:val="en-GB" w:eastAsia="es-ES"/>
        </w:rPr>
        <w:t>,</w:t>
      </w:r>
      <w:r w:rsidR="00F9404F"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&lt;EndNote&gt;&lt;Cite&gt;&lt;Author&gt;van Wijngaarden&lt;/Author&gt;&lt;Year&gt;2014&lt;/Year&gt;&lt;RecNum&gt;2343&lt;/RecNum&gt;&lt;DisplayText&gt;&lt;style face="superscript"&gt;23&lt;/style&gt;&lt;/DisplayText&gt;&lt;record&gt;&lt;rec-number&gt;2343&lt;/rec-number&gt;&lt;foreign-keys&gt;&lt;key app="EN" db-id="50wxdpzd9vd5r7e9t5b595djrfpttrxw9avp" timestamp="1431680110"&gt;2343&lt;/key&gt;&lt;/foreign-keys&gt;&lt;ref-type name="Journal Article"&gt;17&lt;/ref-type&gt;&lt;contributors&gt;&lt;authors&gt;&lt;author&gt;van Wijngaarden, Janneke P&lt;/author&gt;&lt;author&gt;Swart, Karin MA&lt;/author&gt;&lt;author&gt;Enneman, Anke W&lt;/author&gt;&lt;author&gt;Dhonukshe-Rutten, Rosalie AM&lt;/author&gt;&lt;author&gt;van Dijk, Suzanne C&lt;/author&gt;&lt;author&gt;Ham, Annelies C&lt;/author&gt;&lt;author&gt;Brouwer-Brolsma, Elske M&lt;/author&gt;&lt;author&gt;van der Zwaluw, Nikita L&lt;/author&gt;&lt;author&gt;Sohl, Evelien&lt;/author&gt;&lt;author&gt;van Meurs, Joyce BJ&lt;/author&gt;&lt;/authors&gt;&lt;/contributors&gt;&lt;titles&gt;&lt;title&gt;Effect of daily vitamin B-12 and folic acid supplementation on fracture incidence in elderly individuals with an elevated plasma homocysteine concentration: B-PROOF, a randomized controlled trial&lt;/title&gt;&lt;secondary-title&gt;The American journal of clinical nutrition&lt;/secondary-title&gt;&lt;/titles&gt;&lt;periodical&gt;&lt;full-title&gt;The American journal of clinical nutrition&lt;/full-title&gt;&lt;/periodical&gt;&lt;pages&gt;1578-1586&lt;/pages&gt;&lt;volume&gt;100&lt;/volume&gt;&lt;number&gt;6&lt;/number&gt;&lt;dates&gt;&lt;year&gt;2014&lt;/year&gt;&lt;/dates&gt;&lt;isbn&gt;0002-9165&lt;/isbn&gt;&lt;urls&gt;&lt;/urls&gt;&lt;/record&gt;&lt;/Cite&gt;&lt;/EndNote&gt;</w:instrText>
      </w:r>
      <w:r w:rsidR="00F9404F"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23</w:t>
      </w:r>
      <w:r w:rsidR="00F9404F" w:rsidRPr="00972E5E">
        <w:rPr>
          <w:rFonts w:ascii="Times New Roman" w:eastAsia="MS Mincho" w:hAnsi="Times New Roman" w:cs="Times New Roman"/>
          <w:sz w:val="24"/>
          <w:szCs w:val="24"/>
          <w:lang w:val="en-GB" w:eastAsia="es-ES"/>
        </w:rPr>
        <w:fldChar w:fldCharType="end"/>
      </w:r>
      <w:r w:rsidR="00D6797B" w:rsidRPr="00972E5E">
        <w:rPr>
          <w:rFonts w:ascii="Times New Roman" w:eastAsia="MS Mincho" w:hAnsi="Times New Roman" w:cs="Times New Roman"/>
          <w:sz w:val="24"/>
          <w:szCs w:val="24"/>
          <w:lang w:val="en-GB" w:eastAsia="es-ES"/>
        </w:rPr>
        <w:t xml:space="preserve"> and three have </w:t>
      </w:r>
      <w:r w:rsidR="00054559" w:rsidRPr="00972E5E">
        <w:rPr>
          <w:rFonts w:ascii="Times New Roman" w:eastAsia="MS Mincho" w:hAnsi="Times New Roman" w:cs="Times New Roman"/>
          <w:sz w:val="24"/>
          <w:szCs w:val="24"/>
          <w:lang w:val="en-GB" w:eastAsia="es-ES"/>
        </w:rPr>
        <w:t xml:space="preserve">assessed </w:t>
      </w:r>
      <w:r w:rsidR="00D6797B" w:rsidRPr="00972E5E">
        <w:rPr>
          <w:rFonts w:ascii="Times New Roman" w:eastAsia="MS Mincho" w:hAnsi="Times New Roman" w:cs="Times New Roman"/>
          <w:sz w:val="24"/>
          <w:szCs w:val="24"/>
          <w:lang w:val="en-GB" w:eastAsia="es-ES"/>
        </w:rPr>
        <w:t>fractures as secondary outcomes</w:t>
      </w:r>
      <w:r w:rsidR="0063652A" w:rsidRPr="00972E5E">
        <w:rPr>
          <w:rFonts w:ascii="Times New Roman" w:eastAsia="MS Mincho" w:hAnsi="Times New Roman" w:cs="Times New Roman"/>
          <w:sz w:val="24"/>
          <w:szCs w:val="24"/>
          <w:lang w:val="en-GB" w:eastAsia="es-ES"/>
        </w:rPr>
        <w:t>.</w:t>
      </w:r>
      <w:r w:rsidR="00F9404F" w:rsidRPr="00972E5E">
        <w:rPr>
          <w:rFonts w:ascii="Times New Roman" w:eastAsia="MS Mincho" w:hAnsi="Times New Roman" w:cs="Times New Roman"/>
          <w:sz w:val="24"/>
          <w:szCs w:val="24"/>
          <w:lang w:val="en-GB" w:eastAsia="es-ES"/>
        </w:rPr>
        <w:fldChar w:fldCharType="begin">
          <w:fldData xml:space="preserve">PEVuZE5vdGU+PENpdGU+PEF1dGhvcj5Bcm1pdGFnZTwvQXV0aG9yPjxZZWFyPjIwMTA8L1llYXI+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=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PEVuZE5vdGU+PENpdGU+PEF1dGhvcj5Bcm1pdGFnZTwvQXV0aG9yPjxZZWFyPjIwMTA8L1llYXI+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=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F9404F" w:rsidRPr="00972E5E">
        <w:rPr>
          <w:rFonts w:ascii="Times New Roman" w:eastAsia="MS Mincho" w:hAnsi="Times New Roman" w:cs="Times New Roman"/>
          <w:sz w:val="24"/>
          <w:szCs w:val="24"/>
          <w:lang w:val="en-GB" w:eastAsia="es-ES"/>
        </w:rPr>
      </w:r>
      <w:r w:rsidR="00F9404F"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24-26</w:t>
      </w:r>
      <w:r w:rsidR="00F9404F" w:rsidRPr="00972E5E">
        <w:rPr>
          <w:rFonts w:ascii="Times New Roman" w:eastAsia="MS Mincho" w:hAnsi="Times New Roman" w:cs="Times New Roman"/>
          <w:sz w:val="24"/>
          <w:szCs w:val="24"/>
          <w:lang w:val="en-GB" w:eastAsia="es-ES"/>
        </w:rPr>
        <w:fldChar w:fldCharType="end"/>
      </w:r>
      <w:r w:rsidR="00D6797B"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However</w:t>
      </w:r>
      <w:r w:rsidR="00F8035F" w:rsidRPr="00972E5E">
        <w:rPr>
          <w:rFonts w:ascii="Times New Roman" w:eastAsia="MS Mincho" w:hAnsi="Times New Roman" w:cs="Times New Roman"/>
          <w:sz w:val="24"/>
          <w:szCs w:val="24"/>
          <w:lang w:val="en-GB" w:eastAsia="es-ES"/>
        </w:rPr>
        <w:t>,</w:t>
      </w:r>
      <w:r w:rsidR="00185C8D" w:rsidRPr="00972E5E">
        <w:rPr>
          <w:rFonts w:ascii="Times New Roman" w:eastAsia="MS Mincho" w:hAnsi="Times New Roman" w:cs="Times New Roman"/>
          <w:sz w:val="24"/>
          <w:szCs w:val="24"/>
          <w:lang w:val="en-GB" w:eastAsia="es-ES"/>
        </w:rPr>
        <w:t xml:space="preserve"> results of these studies are inconclusive</w:t>
      </w:r>
      <w:r w:rsidR="006778E2" w:rsidRPr="00972E5E">
        <w:rPr>
          <w:rFonts w:ascii="Times New Roman" w:eastAsia="MS Mincho" w:hAnsi="Times New Roman" w:cs="Times New Roman"/>
          <w:sz w:val="24"/>
          <w:szCs w:val="24"/>
          <w:lang w:val="en-GB" w:eastAsia="es-ES"/>
        </w:rPr>
        <w:t xml:space="preserve">, and </w:t>
      </w:r>
      <w:r w:rsidR="00E94288" w:rsidRPr="00972E5E">
        <w:rPr>
          <w:rFonts w:ascii="Times New Roman" w:eastAsia="MS Mincho" w:hAnsi="Times New Roman" w:cs="Times New Roman"/>
          <w:sz w:val="24"/>
          <w:szCs w:val="24"/>
          <w:lang w:val="en-GB" w:eastAsia="es-ES"/>
        </w:rPr>
        <w:t xml:space="preserve">it </w:t>
      </w:r>
      <w:r w:rsidR="006778E2" w:rsidRPr="00972E5E">
        <w:rPr>
          <w:rFonts w:ascii="Times New Roman" w:eastAsia="MS Mincho" w:hAnsi="Times New Roman" w:cs="Times New Roman"/>
          <w:sz w:val="24"/>
          <w:szCs w:val="24"/>
          <w:lang w:val="en-GB" w:eastAsia="es-ES"/>
        </w:rPr>
        <w:t xml:space="preserve">is </w:t>
      </w:r>
      <w:r w:rsidR="00591738" w:rsidRPr="00972E5E">
        <w:rPr>
          <w:rFonts w:ascii="Times New Roman" w:eastAsia="MS Mincho" w:hAnsi="Times New Roman" w:cs="Times New Roman"/>
          <w:sz w:val="24"/>
          <w:szCs w:val="24"/>
          <w:lang w:val="en-GB" w:eastAsia="es-ES"/>
        </w:rPr>
        <w:t>unlikely that</w:t>
      </w:r>
      <w:r w:rsidR="00786C9A" w:rsidRPr="00972E5E">
        <w:rPr>
          <w:rFonts w:ascii="Times New Roman" w:eastAsia="MS Mincho" w:hAnsi="Times New Roman" w:cs="Times New Roman"/>
          <w:sz w:val="24"/>
          <w:szCs w:val="24"/>
          <w:lang w:val="en-GB" w:eastAsia="es-ES"/>
        </w:rPr>
        <w:t xml:space="preserve"> new</w:t>
      </w:r>
      <w:r w:rsidR="00DC507C" w:rsidRPr="00972E5E">
        <w:rPr>
          <w:rFonts w:ascii="Times New Roman" w:eastAsia="MS Mincho" w:hAnsi="Times New Roman" w:cs="Times New Roman"/>
          <w:sz w:val="24"/>
          <w:szCs w:val="24"/>
          <w:lang w:val="en-GB" w:eastAsia="es-ES"/>
        </w:rPr>
        <w:t xml:space="preserve">, </w:t>
      </w:r>
      <w:r w:rsidR="00F9404F" w:rsidRPr="00972E5E">
        <w:rPr>
          <w:rFonts w:ascii="Times New Roman" w:eastAsia="MS Mincho" w:hAnsi="Times New Roman" w:cs="Times New Roman"/>
          <w:sz w:val="24"/>
          <w:szCs w:val="24"/>
          <w:lang w:val="en-GB" w:eastAsia="es-ES"/>
        </w:rPr>
        <w:t>large RCTs</w:t>
      </w:r>
      <w:r w:rsidR="00786C9A" w:rsidRPr="00972E5E">
        <w:rPr>
          <w:rFonts w:ascii="Times New Roman" w:eastAsia="MS Mincho" w:hAnsi="Times New Roman" w:cs="Times New Roman"/>
          <w:sz w:val="24"/>
          <w:szCs w:val="24"/>
          <w:lang w:val="en-GB" w:eastAsia="es-ES"/>
        </w:rPr>
        <w:t xml:space="preserve"> will be performed </w:t>
      </w:r>
      <w:r w:rsidR="00DC507C" w:rsidRPr="00972E5E">
        <w:rPr>
          <w:rFonts w:ascii="Times New Roman" w:eastAsia="MS Mincho" w:hAnsi="Times New Roman" w:cs="Times New Roman"/>
          <w:sz w:val="24"/>
          <w:szCs w:val="24"/>
          <w:lang w:val="en-GB" w:eastAsia="es-ES"/>
        </w:rPr>
        <w:t xml:space="preserve">in </w:t>
      </w:r>
      <w:r w:rsidR="00786C9A" w:rsidRPr="00972E5E">
        <w:rPr>
          <w:rFonts w:ascii="Times New Roman" w:eastAsia="MS Mincho" w:hAnsi="Times New Roman" w:cs="Times New Roman"/>
          <w:sz w:val="24"/>
          <w:szCs w:val="24"/>
          <w:lang w:val="en-GB" w:eastAsia="es-ES"/>
        </w:rPr>
        <w:t>order to establish the scientific basis for clinical advice on the use of B-vitamin supplements to prevent fractures</w:t>
      </w:r>
      <w:r w:rsidR="00185C8D" w:rsidRPr="00972E5E">
        <w:rPr>
          <w:rFonts w:ascii="Times New Roman" w:eastAsia="MS Mincho" w:hAnsi="Times New Roman" w:cs="Times New Roman"/>
          <w:sz w:val="24"/>
          <w:szCs w:val="24"/>
          <w:lang w:val="en-GB" w:eastAsia="es-ES"/>
        </w:rPr>
        <w:t xml:space="preserve">. </w:t>
      </w:r>
      <w:r w:rsidR="00786C9A" w:rsidRPr="00972E5E">
        <w:rPr>
          <w:rFonts w:ascii="Times New Roman" w:eastAsia="MS Mincho" w:hAnsi="Times New Roman" w:cs="Times New Roman"/>
          <w:sz w:val="24"/>
          <w:szCs w:val="24"/>
          <w:lang w:val="en-GB" w:eastAsia="es-ES"/>
        </w:rPr>
        <w:t xml:space="preserve">Hence, we </w:t>
      </w:r>
      <w:r w:rsidR="00D269AF" w:rsidRPr="00972E5E">
        <w:rPr>
          <w:rFonts w:ascii="Times New Roman" w:eastAsia="MS Mincho" w:hAnsi="Times New Roman" w:cs="Times New Roman"/>
          <w:sz w:val="24"/>
          <w:szCs w:val="24"/>
          <w:lang w:val="en-GB" w:eastAsia="es-ES"/>
        </w:rPr>
        <w:t>utilized</w:t>
      </w:r>
      <w:r w:rsidR="00427569" w:rsidRPr="00972E5E">
        <w:rPr>
          <w:rFonts w:ascii="Times New Roman" w:eastAsia="MS Mincho" w:hAnsi="Times New Roman" w:cs="Times New Roman"/>
          <w:sz w:val="24"/>
          <w:szCs w:val="24"/>
          <w:lang w:val="en-GB" w:eastAsia="es-ES"/>
        </w:rPr>
        <w:t xml:space="preserve"> data</w:t>
      </w:r>
      <w:r w:rsidR="00FE650D" w:rsidRPr="00972E5E">
        <w:rPr>
          <w:rFonts w:ascii="Times New Roman" w:eastAsia="MS Mincho" w:hAnsi="Times New Roman" w:cs="Times New Roman"/>
          <w:sz w:val="24"/>
          <w:szCs w:val="24"/>
          <w:lang w:val="en-GB" w:eastAsia="es-ES"/>
        </w:rPr>
        <w:t xml:space="preserve"> from two </w:t>
      </w:r>
      <w:r w:rsidR="006778E2" w:rsidRPr="00972E5E">
        <w:rPr>
          <w:rFonts w:ascii="Times New Roman" w:eastAsia="MS Mincho" w:hAnsi="Times New Roman" w:cs="Times New Roman"/>
          <w:sz w:val="24"/>
          <w:szCs w:val="24"/>
          <w:lang w:val="en-GB" w:eastAsia="es-ES"/>
        </w:rPr>
        <w:t xml:space="preserve">Norwegian </w:t>
      </w:r>
      <w:r w:rsidR="008D485B" w:rsidRPr="00972E5E">
        <w:rPr>
          <w:rFonts w:ascii="Times New Roman" w:eastAsia="MS Mincho" w:hAnsi="Times New Roman" w:cs="Times New Roman"/>
          <w:sz w:val="24"/>
          <w:szCs w:val="24"/>
          <w:lang w:val="en-GB" w:eastAsia="es-ES"/>
        </w:rPr>
        <w:t>RCTs</w:t>
      </w:r>
      <w:r w:rsidR="00CA0438" w:rsidRPr="00972E5E">
        <w:rPr>
          <w:rFonts w:ascii="Times New Roman" w:eastAsia="MS Mincho" w:hAnsi="Times New Roman" w:cs="Times New Roman"/>
          <w:sz w:val="24"/>
          <w:szCs w:val="24"/>
          <w:lang w:val="en-GB" w:eastAsia="es-ES"/>
        </w:rPr>
        <w:t xml:space="preserve"> which were performed to </w:t>
      </w:r>
      <w:r w:rsidR="00FC6286" w:rsidRPr="00972E5E">
        <w:rPr>
          <w:rFonts w:ascii="Times New Roman" w:eastAsia="MS Mincho" w:hAnsi="Times New Roman" w:cs="Times New Roman"/>
          <w:sz w:val="24"/>
          <w:szCs w:val="24"/>
          <w:lang w:val="en-GB" w:eastAsia="es-ES"/>
        </w:rPr>
        <w:t>assess</w:t>
      </w:r>
      <w:r w:rsidR="00FE650D" w:rsidRPr="00972E5E">
        <w:rPr>
          <w:rFonts w:ascii="Times New Roman" w:eastAsia="MS Mincho" w:hAnsi="Times New Roman" w:cs="Times New Roman"/>
          <w:sz w:val="24"/>
          <w:szCs w:val="24"/>
          <w:lang w:val="en-GB" w:eastAsia="es-ES"/>
        </w:rPr>
        <w:t xml:space="preserve"> the effect of </w:t>
      </w:r>
      <w:r w:rsidR="006778E2" w:rsidRPr="00972E5E">
        <w:rPr>
          <w:rFonts w:ascii="Times New Roman" w:eastAsia="MS Mincho" w:hAnsi="Times New Roman" w:cs="Times New Roman"/>
          <w:sz w:val="24"/>
          <w:szCs w:val="24"/>
          <w:lang w:val="en-GB" w:eastAsia="es-ES"/>
        </w:rPr>
        <w:t xml:space="preserve">intervention with </w:t>
      </w:r>
      <w:r w:rsidR="00D61FDC" w:rsidRPr="00972E5E">
        <w:rPr>
          <w:rFonts w:ascii="Times New Roman" w:eastAsia="MS Mincho" w:hAnsi="Times New Roman" w:cs="Times New Roman"/>
          <w:sz w:val="24"/>
          <w:szCs w:val="24"/>
          <w:lang w:val="en-GB" w:eastAsia="es-ES"/>
        </w:rPr>
        <w:t xml:space="preserve">high-dose </w:t>
      </w:r>
      <w:r w:rsidR="006778E2" w:rsidRPr="00972E5E">
        <w:rPr>
          <w:rFonts w:ascii="Times New Roman" w:eastAsia="MS Mincho" w:hAnsi="Times New Roman" w:cs="Times New Roman"/>
          <w:sz w:val="24"/>
          <w:szCs w:val="24"/>
          <w:lang w:val="en-GB" w:eastAsia="es-ES"/>
        </w:rPr>
        <w:t xml:space="preserve">oral </w:t>
      </w:r>
      <w:r w:rsidR="00FE650D" w:rsidRPr="00972E5E">
        <w:rPr>
          <w:rFonts w:ascii="Times New Roman" w:eastAsia="MS Mincho" w:hAnsi="Times New Roman" w:cs="Times New Roman"/>
          <w:sz w:val="24"/>
          <w:szCs w:val="24"/>
          <w:lang w:val="en-GB" w:eastAsia="es-ES"/>
        </w:rPr>
        <w:t>B</w:t>
      </w:r>
      <w:r w:rsidR="006778E2" w:rsidRPr="00972E5E">
        <w:rPr>
          <w:rFonts w:ascii="Times New Roman" w:eastAsia="MS Mincho" w:hAnsi="Times New Roman" w:cs="Times New Roman"/>
          <w:sz w:val="24"/>
          <w:szCs w:val="24"/>
          <w:lang w:val="en-GB" w:eastAsia="es-ES"/>
        </w:rPr>
        <w:t>-vitamin</w:t>
      </w:r>
      <w:r w:rsidR="00FE650D" w:rsidRPr="00972E5E">
        <w:rPr>
          <w:rFonts w:ascii="Times New Roman" w:eastAsia="MS Mincho" w:hAnsi="Times New Roman" w:cs="Times New Roman"/>
          <w:sz w:val="24"/>
          <w:szCs w:val="24"/>
          <w:lang w:val="en-GB" w:eastAsia="es-ES"/>
        </w:rPr>
        <w:t xml:space="preserve"> </w:t>
      </w:r>
      <w:r w:rsidR="006778E2" w:rsidRPr="00972E5E">
        <w:rPr>
          <w:rFonts w:ascii="Times New Roman" w:eastAsia="MS Mincho" w:hAnsi="Times New Roman" w:cs="Times New Roman"/>
          <w:sz w:val="24"/>
          <w:szCs w:val="24"/>
          <w:lang w:val="en-GB" w:eastAsia="es-ES"/>
        </w:rPr>
        <w:t xml:space="preserve">treatment </w:t>
      </w:r>
      <w:r w:rsidR="00FE650D" w:rsidRPr="00972E5E">
        <w:rPr>
          <w:rFonts w:ascii="Times New Roman" w:eastAsia="MS Mincho" w:hAnsi="Times New Roman" w:cs="Times New Roman"/>
          <w:sz w:val="24"/>
          <w:szCs w:val="24"/>
          <w:lang w:val="en-GB" w:eastAsia="es-ES"/>
        </w:rPr>
        <w:t xml:space="preserve">on cardiovascular </w:t>
      </w:r>
      <w:r w:rsidR="00E11019" w:rsidRPr="00972E5E">
        <w:rPr>
          <w:rFonts w:ascii="Times New Roman" w:eastAsia="MS Mincho" w:hAnsi="Times New Roman" w:cs="Times New Roman"/>
          <w:sz w:val="24"/>
          <w:szCs w:val="24"/>
          <w:lang w:val="en-GB" w:eastAsia="es-ES"/>
        </w:rPr>
        <w:t>disease</w:t>
      </w:r>
      <w:r w:rsidR="00591738" w:rsidRPr="00972E5E">
        <w:rPr>
          <w:rFonts w:ascii="Times New Roman" w:eastAsia="MS Mincho" w:hAnsi="Times New Roman" w:cs="Times New Roman"/>
          <w:sz w:val="24"/>
          <w:szCs w:val="24"/>
          <w:lang w:val="en-GB" w:eastAsia="es-ES"/>
        </w:rPr>
        <w:t>,</w:t>
      </w:r>
      <w:r w:rsidR="00F27296" w:rsidRPr="00972E5E">
        <w:rPr>
          <w:rFonts w:ascii="Times New Roman" w:eastAsia="MS Mincho" w:hAnsi="Times New Roman" w:cs="Times New Roman"/>
          <w:sz w:val="24"/>
          <w:szCs w:val="24"/>
          <w:lang w:val="en-GB" w:eastAsia="es-ES"/>
        </w:rPr>
        <w:fldChar w:fldCharType="begin">
          <w:fldData xml:space="preserve">PEVuZE5vdGU+PENpdGU+PEF1dGhvcj5Cw7huYWE8L0F1dGhvcj48WWVhcj4yMDA2PC9ZZWFyPjxS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PEVuZE5vdGU+PENpdGU+PEF1dGhvcj5Cw7huYWE8L0F1dGhvcj48WWVhcj4yMDA2PC9ZZWFyPjxS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F27296" w:rsidRPr="00972E5E">
        <w:rPr>
          <w:rFonts w:ascii="Times New Roman" w:eastAsia="MS Mincho" w:hAnsi="Times New Roman" w:cs="Times New Roman"/>
          <w:sz w:val="24"/>
          <w:szCs w:val="24"/>
          <w:lang w:val="en-GB" w:eastAsia="es-ES"/>
        </w:rPr>
      </w:r>
      <w:r w:rsidR="00F2729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27 28</w:t>
      </w:r>
      <w:r w:rsidR="00F27296" w:rsidRPr="00972E5E">
        <w:rPr>
          <w:rFonts w:ascii="Times New Roman" w:eastAsia="MS Mincho" w:hAnsi="Times New Roman" w:cs="Times New Roman"/>
          <w:sz w:val="24"/>
          <w:szCs w:val="24"/>
          <w:lang w:val="en-GB" w:eastAsia="es-ES"/>
        </w:rPr>
        <w:fldChar w:fldCharType="end"/>
      </w:r>
      <w:r w:rsidR="00427569"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to study </w:t>
      </w:r>
      <w:r w:rsidR="006778E2" w:rsidRPr="00972E5E">
        <w:rPr>
          <w:rFonts w:ascii="Times New Roman" w:eastAsia="MS Mincho" w:hAnsi="Times New Roman" w:cs="Times New Roman"/>
          <w:sz w:val="24"/>
          <w:szCs w:val="24"/>
          <w:lang w:val="en-GB" w:eastAsia="es-ES"/>
        </w:rPr>
        <w:t xml:space="preserve">whether there were any associations between </w:t>
      </w:r>
      <w:r w:rsidR="00427569" w:rsidRPr="00972E5E">
        <w:rPr>
          <w:rFonts w:ascii="Times New Roman" w:eastAsia="MS Mincho" w:hAnsi="Times New Roman" w:cs="Times New Roman"/>
          <w:sz w:val="24"/>
          <w:szCs w:val="24"/>
          <w:lang w:val="en-GB" w:eastAsia="es-ES"/>
        </w:rPr>
        <w:t xml:space="preserve">the intervention with </w:t>
      </w:r>
      <w:r w:rsidR="006778E2" w:rsidRPr="00972E5E">
        <w:rPr>
          <w:rFonts w:ascii="Times New Roman" w:eastAsia="MS Mincho" w:hAnsi="Times New Roman" w:cs="Times New Roman"/>
          <w:sz w:val="24"/>
          <w:szCs w:val="24"/>
          <w:lang w:val="en-GB" w:eastAsia="es-ES"/>
        </w:rPr>
        <w:t>B</w:t>
      </w:r>
      <w:r w:rsidR="00514542" w:rsidRPr="00972E5E">
        <w:rPr>
          <w:rFonts w:ascii="Times New Roman" w:eastAsia="MS Mincho" w:hAnsi="Times New Roman" w:cs="Times New Roman"/>
          <w:sz w:val="24"/>
          <w:szCs w:val="24"/>
          <w:lang w:val="en-GB" w:eastAsia="es-ES"/>
        </w:rPr>
        <w:t>-</w:t>
      </w:r>
      <w:r w:rsidR="006778E2" w:rsidRPr="00972E5E">
        <w:rPr>
          <w:rFonts w:ascii="Times New Roman" w:eastAsia="MS Mincho" w:hAnsi="Times New Roman" w:cs="Times New Roman"/>
          <w:sz w:val="24"/>
          <w:szCs w:val="24"/>
          <w:lang w:val="en-GB" w:eastAsia="es-ES"/>
        </w:rPr>
        <w:t xml:space="preserve">vitamins and </w:t>
      </w:r>
      <w:r w:rsidR="002D71EA" w:rsidRPr="00972E5E">
        <w:rPr>
          <w:rFonts w:ascii="Times New Roman" w:eastAsia="MS Mincho" w:hAnsi="Times New Roman" w:cs="Times New Roman"/>
          <w:sz w:val="24"/>
          <w:szCs w:val="24"/>
          <w:lang w:val="en-GB" w:eastAsia="es-ES"/>
        </w:rPr>
        <w:t xml:space="preserve">the risk of hip fracture during </w:t>
      </w:r>
      <w:r w:rsidR="005B2854" w:rsidRPr="00972E5E">
        <w:rPr>
          <w:rFonts w:ascii="Times New Roman" w:eastAsia="MS Mincho" w:hAnsi="Times New Roman" w:cs="Times New Roman"/>
          <w:sz w:val="24"/>
          <w:szCs w:val="24"/>
          <w:lang w:val="en-GB" w:eastAsia="es-ES"/>
        </w:rPr>
        <w:t xml:space="preserve">the </w:t>
      </w:r>
      <w:r w:rsidR="005D0823" w:rsidRPr="00972E5E">
        <w:rPr>
          <w:rFonts w:ascii="Times New Roman" w:eastAsia="MS Mincho" w:hAnsi="Times New Roman" w:cs="Times New Roman"/>
          <w:sz w:val="24"/>
          <w:szCs w:val="24"/>
          <w:lang w:val="en-GB" w:eastAsia="es-ES"/>
        </w:rPr>
        <w:t>in-trial</w:t>
      </w:r>
      <w:r w:rsidR="005B2854" w:rsidRPr="00972E5E">
        <w:rPr>
          <w:rFonts w:ascii="Times New Roman" w:eastAsia="MS Mincho" w:hAnsi="Times New Roman" w:cs="Times New Roman"/>
          <w:sz w:val="24"/>
          <w:szCs w:val="24"/>
          <w:lang w:val="en-GB" w:eastAsia="es-ES"/>
        </w:rPr>
        <w:t xml:space="preserve"> period</w:t>
      </w:r>
      <w:r w:rsidR="005D0823" w:rsidRPr="00972E5E">
        <w:rPr>
          <w:rFonts w:ascii="Times New Roman" w:eastAsia="MS Mincho" w:hAnsi="Times New Roman" w:cs="Times New Roman"/>
          <w:sz w:val="24"/>
          <w:szCs w:val="24"/>
          <w:lang w:val="en-GB" w:eastAsia="es-ES"/>
        </w:rPr>
        <w:t xml:space="preserve"> and</w:t>
      </w:r>
      <w:r w:rsidR="00D61FDC" w:rsidRPr="00972E5E">
        <w:rPr>
          <w:rFonts w:ascii="Times New Roman" w:eastAsia="MS Mincho" w:hAnsi="Times New Roman" w:cs="Times New Roman"/>
          <w:sz w:val="24"/>
          <w:szCs w:val="24"/>
          <w:lang w:val="en-GB" w:eastAsia="es-ES"/>
        </w:rPr>
        <w:t xml:space="preserve"> </w:t>
      </w:r>
      <w:r w:rsidR="002D71EA" w:rsidRPr="00972E5E">
        <w:rPr>
          <w:rFonts w:ascii="Times New Roman" w:eastAsia="MS Mincho" w:hAnsi="Times New Roman" w:cs="Times New Roman"/>
          <w:sz w:val="24"/>
          <w:szCs w:val="24"/>
          <w:lang w:val="en-GB" w:eastAsia="es-ES"/>
        </w:rPr>
        <w:t>extended follow-up.</w:t>
      </w:r>
      <w:r w:rsidR="003D1F10" w:rsidRPr="00972E5E">
        <w:rPr>
          <w:rFonts w:ascii="Times New Roman" w:eastAsia="MS Mincho" w:hAnsi="Times New Roman" w:cs="Times New Roman"/>
          <w:b/>
          <w:sz w:val="24"/>
          <w:szCs w:val="24"/>
          <w:lang w:val="en-GB" w:eastAsia="es-ES"/>
        </w:rPr>
        <w:br w:type="page"/>
      </w:r>
    </w:p>
    <w:p w14:paraId="5C346A77" w14:textId="77777777" w:rsidR="003D1F10" w:rsidRPr="00972E5E" w:rsidRDefault="003D1F10" w:rsidP="00494297">
      <w:pPr>
        <w:spacing w:after="0" w:line="480" w:lineRule="auto"/>
        <w:contextualSpacing/>
        <w:rPr>
          <w:rFonts w:ascii="Times New Roman" w:eastAsia="MS Mincho" w:hAnsi="Times New Roman" w:cs="Times New Roman"/>
          <w:b/>
          <w:sz w:val="24"/>
          <w:szCs w:val="24"/>
          <w:lang w:val="en-GB" w:eastAsia="es-ES"/>
        </w:rPr>
      </w:pPr>
    </w:p>
    <w:p w14:paraId="61E550D6" w14:textId="77777777" w:rsidR="00185C8D" w:rsidRPr="00972E5E" w:rsidRDefault="00F415DD"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t xml:space="preserve"> METHODS</w:t>
      </w:r>
    </w:p>
    <w:p w14:paraId="355B1A61" w14:textId="77777777" w:rsidR="00185C8D" w:rsidRPr="00972E5E" w:rsidRDefault="00185C8D" w:rsidP="00494297">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Participants and study intervention</w:t>
      </w:r>
    </w:p>
    <w:p w14:paraId="030FBFA7" w14:textId="77777777" w:rsidR="00786C9A" w:rsidRPr="00972E5E" w:rsidRDefault="002426C6"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W</w:t>
      </w:r>
      <w:r w:rsidR="00185C8D" w:rsidRPr="00972E5E">
        <w:rPr>
          <w:rFonts w:ascii="Times New Roman" w:eastAsia="MS Mincho" w:hAnsi="Times New Roman" w:cs="Times New Roman"/>
          <w:sz w:val="24"/>
          <w:szCs w:val="24"/>
          <w:lang w:val="en-GB" w:eastAsia="es-ES"/>
        </w:rPr>
        <w:t xml:space="preserve">e combined data from two randomized, placebo-controlled, </w:t>
      </w:r>
      <w:proofErr w:type="gramStart"/>
      <w:r w:rsidR="00185C8D" w:rsidRPr="00972E5E">
        <w:rPr>
          <w:rFonts w:ascii="Times New Roman" w:eastAsia="MS Mincho" w:hAnsi="Times New Roman" w:cs="Times New Roman"/>
          <w:sz w:val="24"/>
          <w:szCs w:val="24"/>
          <w:lang w:val="en-GB" w:eastAsia="es-ES"/>
        </w:rPr>
        <w:t>double-blind</w:t>
      </w:r>
      <w:proofErr w:type="gramEnd"/>
      <w:r w:rsidR="00185C8D" w:rsidRPr="00972E5E">
        <w:rPr>
          <w:rFonts w:ascii="Times New Roman" w:eastAsia="MS Mincho" w:hAnsi="Times New Roman" w:cs="Times New Roman"/>
          <w:sz w:val="24"/>
          <w:szCs w:val="24"/>
          <w:lang w:val="en-GB" w:eastAsia="es-ES"/>
        </w:rPr>
        <w:t xml:space="preserve"> clinical trials</w:t>
      </w:r>
      <w:r w:rsidR="000860FA" w:rsidRPr="00972E5E">
        <w:rPr>
          <w:rFonts w:ascii="Times New Roman" w:eastAsia="MS Mincho" w:hAnsi="Times New Roman" w:cs="Times New Roman"/>
          <w:sz w:val="24"/>
          <w:szCs w:val="24"/>
          <w:lang w:val="en-GB" w:eastAsia="es-ES"/>
        </w:rPr>
        <w:t xml:space="preserve"> performed in Norway</w:t>
      </w:r>
      <w:r w:rsidR="00185C8D" w:rsidRPr="00972E5E">
        <w:rPr>
          <w:rFonts w:ascii="Times New Roman" w:eastAsia="MS Mincho" w:hAnsi="Times New Roman" w:cs="Times New Roman"/>
          <w:sz w:val="24"/>
          <w:szCs w:val="24"/>
          <w:lang w:val="en-GB" w:eastAsia="es-ES"/>
        </w:rPr>
        <w:t>:</w:t>
      </w:r>
      <w:r w:rsidR="000316D3" w:rsidRPr="00972E5E">
        <w:rPr>
          <w:rFonts w:ascii="Times New Roman" w:eastAsia="MS Mincho" w:hAnsi="Times New Roman" w:cs="Times New Roman"/>
          <w:sz w:val="24"/>
          <w:szCs w:val="24"/>
          <w:lang w:val="en-GB" w:eastAsia="es-ES"/>
        </w:rPr>
        <w:t xml:space="preserve"> the</w:t>
      </w:r>
      <w:r w:rsidR="00185C8D" w:rsidRPr="00972E5E">
        <w:rPr>
          <w:rFonts w:ascii="Times New Roman" w:eastAsia="MS Mincho" w:hAnsi="Times New Roman" w:cs="Times New Roman"/>
          <w:sz w:val="24"/>
          <w:szCs w:val="24"/>
          <w:lang w:val="en-GB" w:eastAsia="es-ES"/>
        </w:rPr>
        <w:t xml:space="preserve"> Norwegian </w:t>
      </w:r>
      <w:r w:rsidR="001334CC" w:rsidRPr="00972E5E">
        <w:rPr>
          <w:rFonts w:ascii="Times New Roman" w:eastAsia="MS Mincho" w:hAnsi="Times New Roman" w:cs="Times New Roman"/>
          <w:sz w:val="24"/>
          <w:szCs w:val="24"/>
          <w:lang w:val="en-GB" w:eastAsia="es-ES"/>
        </w:rPr>
        <w:t>V</w:t>
      </w:r>
      <w:r w:rsidR="00185C8D" w:rsidRPr="00972E5E">
        <w:rPr>
          <w:rFonts w:ascii="Times New Roman" w:eastAsia="MS Mincho" w:hAnsi="Times New Roman" w:cs="Times New Roman"/>
          <w:sz w:val="24"/>
          <w:szCs w:val="24"/>
          <w:lang w:val="en-GB" w:eastAsia="es-ES"/>
        </w:rPr>
        <w:t xml:space="preserve">itamin </w:t>
      </w:r>
      <w:r w:rsidR="001334CC" w:rsidRPr="00972E5E">
        <w:rPr>
          <w:rFonts w:ascii="Times New Roman" w:eastAsia="MS Mincho" w:hAnsi="Times New Roman" w:cs="Times New Roman"/>
          <w:sz w:val="24"/>
          <w:szCs w:val="24"/>
          <w:lang w:val="en-GB" w:eastAsia="es-ES"/>
        </w:rPr>
        <w:t>T</w:t>
      </w:r>
      <w:r w:rsidR="00185C8D" w:rsidRPr="00972E5E">
        <w:rPr>
          <w:rFonts w:ascii="Times New Roman" w:eastAsia="MS Mincho" w:hAnsi="Times New Roman" w:cs="Times New Roman"/>
          <w:sz w:val="24"/>
          <w:szCs w:val="24"/>
          <w:lang w:val="en-GB" w:eastAsia="es-ES"/>
        </w:rPr>
        <w:t xml:space="preserve">rial (NORVIT) </w:t>
      </w:r>
      <w:r w:rsidR="000860FA" w:rsidRPr="00972E5E">
        <w:rPr>
          <w:rFonts w:ascii="Times New Roman" w:eastAsia="MS Mincho" w:hAnsi="Times New Roman" w:cs="Times New Roman"/>
          <w:sz w:val="24"/>
          <w:szCs w:val="24"/>
          <w:lang w:val="en-GB" w:eastAsia="es-ES"/>
        </w:rPr>
        <w:t>(</w:t>
      </w:r>
      <w:r w:rsidR="00DE7848" w:rsidRPr="00972E5E">
        <w:rPr>
          <w:rFonts w:ascii="Times New Roman" w:eastAsia="MS Mincho" w:hAnsi="Times New Roman" w:cs="Times New Roman"/>
          <w:sz w:val="24"/>
          <w:szCs w:val="24"/>
          <w:lang w:val="en-GB" w:eastAsia="es-ES"/>
        </w:rPr>
        <w:t>lasting from</w:t>
      </w:r>
      <w:r w:rsidR="009B5945" w:rsidRPr="00972E5E">
        <w:rPr>
          <w:rFonts w:ascii="Times New Roman" w:eastAsia="MS Mincho" w:hAnsi="Times New Roman" w:cs="Times New Roman"/>
          <w:sz w:val="24"/>
          <w:szCs w:val="24"/>
          <w:lang w:val="en-GB" w:eastAsia="es-ES"/>
        </w:rPr>
        <w:t xml:space="preserve"> December 1998</w:t>
      </w:r>
      <w:r w:rsidR="000860FA" w:rsidRPr="00972E5E">
        <w:rPr>
          <w:rFonts w:ascii="Times New Roman" w:eastAsia="MS Mincho" w:hAnsi="Times New Roman" w:cs="Times New Roman"/>
          <w:sz w:val="24"/>
          <w:szCs w:val="24"/>
          <w:lang w:val="en-GB" w:eastAsia="es-ES"/>
        </w:rPr>
        <w:t xml:space="preserve"> to March 2004)</w:t>
      </w:r>
      <w:r w:rsidR="009B5945"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and </w:t>
      </w:r>
      <w:r w:rsidR="000316D3" w:rsidRPr="00972E5E">
        <w:rPr>
          <w:rFonts w:ascii="Times New Roman" w:eastAsia="MS Mincho" w:hAnsi="Times New Roman" w:cs="Times New Roman"/>
          <w:sz w:val="24"/>
          <w:szCs w:val="24"/>
          <w:lang w:val="en-GB" w:eastAsia="es-ES"/>
        </w:rPr>
        <w:t xml:space="preserve">the </w:t>
      </w:r>
      <w:r w:rsidR="00185C8D" w:rsidRPr="00972E5E">
        <w:rPr>
          <w:rFonts w:ascii="Times New Roman" w:eastAsia="MS Mincho" w:hAnsi="Times New Roman" w:cs="Times New Roman"/>
          <w:sz w:val="24"/>
          <w:szCs w:val="24"/>
          <w:lang w:val="en-GB" w:eastAsia="es-ES"/>
        </w:rPr>
        <w:t xml:space="preserve">Western Norway B Vitamin Intervention Trial (WENBIT) </w:t>
      </w:r>
      <w:r w:rsidR="000860FA" w:rsidRPr="00972E5E">
        <w:rPr>
          <w:rFonts w:ascii="Times New Roman" w:eastAsia="MS Mincho" w:hAnsi="Times New Roman" w:cs="Times New Roman"/>
          <w:sz w:val="24"/>
          <w:szCs w:val="24"/>
          <w:lang w:val="en-GB" w:eastAsia="es-ES"/>
        </w:rPr>
        <w:t>(</w:t>
      </w:r>
      <w:r w:rsidR="00DE7848" w:rsidRPr="00972E5E">
        <w:rPr>
          <w:rFonts w:ascii="Times New Roman" w:eastAsia="MS Mincho" w:hAnsi="Times New Roman" w:cs="Times New Roman"/>
          <w:sz w:val="24"/>
          <w:szCs w:val="24"/>
          <w:lang w:val="en-GB" w:eastAsia="es-ES"/>
        </w:rPr>
        <w:t>lasting from</w:t>
      </w:r>
      <w:r w:rsidR="007F108E" w:rsidRPr="00972E5E">
        <w:rPr>
          <w:rFonts w:ascii="Times New Roman" w:eastAsia="MS Mincho" w:hAnsi="Times New Roman" w:cs="Times New Roman"/>
          <w:sz w:val="24"/>
          <w:szCs w:val="24"/>
          <w:lang w:val="en-GB" w:eastAsia="es-ES"/>
        </w:rPr>
        <w:t xml:space="preserve"> January 2000 </w:t>
      </w:r>
      <w:r w:rsidR="000860FA" w:rsidRPr="00972E5E">
        <w:rPr>
          <w:rFonts w:ascii="Times New Roman" w:eastAsia="MS Mincho" w:hAnsi="Times New Roman" w:cs="Times New Roman"/>
          <w:sz w:val="24"/>
          <w:szCs w:val="24"/>
          <w:lang w:val="en-GB" w:eastAsia="es-ES"/>
        </w:rPr>
        <w:t>to October 2005)</w:t>
      </w:r>
      <w:r w:rsidR="00185C8D" w:rsidRPr="00972E5E">
        <w:rPr>
          <w:rFonts w:ascii="Times New Roman" w:eastAsia="MS Mincho" w:hAnsi="Times New Roman" w:cs="Times New Roman"/>
          <w:sz w:val="24"/>
          <w:szCs w:val="24"/>
          <w:lang w:val="en-GB" w:eastAsia="es-ES"/>
        </w:rPr>
        <w:t>.</w:t>
      </w:r>
      <w:r w:rsidR="005C7B21" w:rsidRPr="00972E5E">
        <w:rPr>
          <w:rFonts w:ascii="Times New Roman" w:eastAsia="MS Mincho" w:hAnsi="Times New Roman" w:cs="Times New Roman"/>
          <w:sz w:val="24"/>
          <w:szCs w:val="24"/>
          <w:lang w:val="en-GB" w:eastAsia="es-ES"/>
        </w:rPr>
        <w:t xml:space="preserve"> Median in-trial follow-up was</w:t>
      </w:r>
      <w:r w:rsidR="009E6345" w:rsidRPr="00972E5E">
        <w:rPr>
          <w:rFonts w:ascii="Times New Roman" w:eastAsia="MS Mincho" w:hAnsi="Times New Roman" w:cs="Times New Roman"/>
          <w:sz w:val="24"/>
          <w:szCs w:val="24"/>
          <w:lang w:val="en-GB" w:eastAsia="es-ES"/>
        </w:rPr>
        <w:t xml:space="preserve"> 3</w:t>
      </w:r>
      <w:r w:rsidR="00DB214E" w:rsidRPr="00972E5E">
        <w:rPr>
          <w:rFonts w:ascii="Times New Roman" w:eastAsia="MS Mincho" w:hAnsi="Times New Roman" w:cs="Times New Roman"/>
          <w:sz w:val="24"/>
          <w:szCs w:val="24"/>
          <w:lang w:val="en-GB" w:eastAsia="es-ES"/>
        </w:rPr>
        <w:t>.4</w:t>
      </w:r>
      <w:r w:rsidR="009E6345" w:rsidRPr="00972E5E">
        <w:rPr>
          <w:rFonts w:ascii="Times New Roman" w:eastAsia="MS Mincho" w:hAnsi="Times New Roman" w:cs="Times New Roman"/>
          <w:sz w:val="24"/>
          <w:szCs w:val="24"/>
          <w:lang w:val="en-GB" w:eastAsia="es-ES"/>
        </w:rPr>
        <w:t xml:space="preserve"> </w:t>
      </w:r>
      <w:r w:rsidR="005C7B21" w:rsidRPr="00972E5E">
        <w:rPr>
          <w:rFonts w:ascii="Times New Roman" w:eastAsia="MS Mincho" w:hAnsi="Times New Roman" w:cs="Times New Roman"/>
          <w:sz w:val="24"/>
          <w:szCs w:val="24"/>
          <w:lang w:val="en-GB" w:eastAsia="es-ES"/>
        </w:rPr>
        <w:t>years for NORVIT and</w:t>
      </w:r>
      <w:r w:rsidR="009E6345" w:rsidRPr="00972E5E">
        <w:rPr>
          <w:rFonts w:ascii="Times New Roman" w:eastAsia="MS Mincho" w:hAnsi="Times New Roman" w:cs="Times New Roman"/>
          <w:sz w:val="24"/>
          <w:szCs w:val="24"/>
          <w:lang w:val="en-GB" w:eastAsia="es-ES"/>
        </w:rPr>
        <w:t xml:space="preserve"> 3.</w:t>
      </w:r>
      <w:r w:rsidR="00DB214E" w:rsidRPr="00972E5E">
        <w:rPr>
          <w:rFonts w:ascii="Times New Roman" w:eastAsia="MS Mincho" w:hAnsi="Times New Roman" w:cs="Times New Roman"/>
          <w:sz w:val="24"/>
          <w:szCs w:val="24"/>
          <w:lang w:val="en-GB" w:eastAsia="es-ES"/>
        </w:rPr>
        <w:t>2</w:t>
      </w:r>
      <w:r w:rsidR="005C7B21" w:rsidRPr="00972E5E">
        <w:rPr>
          <w:rFonts w:ascii="Times New Roman" w:eastAsia="MS Mincho" w:hAnsi="Times New Roman" w:cs="Times New Roman"/>
          <w:sz w:val="24"/>
          <w:szCs w:val="24"/>
          <w:lang w:val="en-GB" w:eastAsia="es-ES"/>
        </w:rPr>
        <w:t xml:space="preserve"> years for WENBIT.</w:t>
      </w:r>
      <w:r w:rsidR="00185C8D" w:rsidRPr="00972E5E">
        <w:rPr>
          <w:rFonts w:ascii="Times New Roman" w:eastAsia="MS Mincho" w:hAnsi="Times New Roman" w:cs="Times New Roman"/>
          <w:sz w:val="24"/>
          <w:szCs w:val="24"/>
          <w:lang w:val="en-GB" w:eastAsia="es-ES"/>
        </w:rPr>
        <w:t xml:space="preserve"> </w:t>
      </w:r>
      <w:r w:rsidR="00786C9A" w:rsidRPr="00972E5E">
        <w:rPr>
          <w:rFonts w:ascii="Times New Roman" w:eastAsia="MS Mincho" w:hAnsi="Times New Roman" w:cs="Times New Roman"/>
          <w:sz w:val="24"/>
          <w:szCs w:val="24"/>
          <w:lang w:val="en-GB" w:eastAsia="es-ES"/>
        </w:rPr>
        <w:t xml:space="preserve">These </w:t>
      </w:r>
      <w:r w:rsidR="00185C8D" w:rsidRPr="00972E5E">
        <w:rPr>
          <w:rFonts w:ascii="Times New Roman" w:eastAsia="MS Mincho" w:hAnsi="Times New Roman" w:cs="Times New Roman"/>
          <w:sz w:val="24"/>
          <w:szCs w:val="24"/>
          <w:lang w:val="en-GB" w:eastAsia="es-ES"/>
        </w:rPr>
        <w:t xml:space="preserve">trials had identical design, intervention, central laboratory and </w:t>
      </w:r>
      <w:r w:rsidR="000316D3" w:rsidRPr="00972E5E">
        <w:rPr>
          <w:rFonts w:ascii="Times New Roman" w:eastAsia="MS Mincho" w:hAnsi="Times New Roman" w:cs="Times New Roman"/>
          <w:sz w:val="24"/>
          <w:szCs w:val="24"/>
          <w:lang w:val="en-GB" w:eastAsia="es-ES"/>
        </w:rPr>
        <w:t xml:space="preserve">primary </w:t>
      </w:r>
      <w:r w:rsidR="00185C8D" w:rsidRPr="00972E5E">
        <w:rPr>
          <w:rFonts w:ascii="Times New Roman" w:eastAsia="MS Mincho" w:hAnsi="Times New Roman" w:cs="Times New Roman"/>
          <w:sz w:val="24"/>
          <w:szCs w:val="24"/>
          <w:lang w:val="en-GB" w:eastAsia="es-ES"/>
        </w:rPr>
        <w:t>objective</w:t>
      </w:r>
      <w:r w:rsidR="00185C8D" w:rsidRPr="00972E5E">
        <w:rPr>
          <w:rFonts w:ascii="Times New Roman" w:eastAsia="MS Mincho" w:hAnsi="Times New Roman" w:cs="Times New Roman"/>
          <w:i/>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to determine if </w:t>
      </w:r>
      <w:r w:rsidR="00A31264" w:rsidRPr="00972E5E">
        <w:rPr>
          <w:rFonts w:ascii="Times New Roman" w:eastAsia="MS Mincho" w:hAnsi="Times New Roman" w:cs="Times New Roman"/>
          <w:sz w:val="24"/>
          <w:szCs w:val="24"/>
          <w:lang w:val="en-GB" w:eastAsia="es-ES"/>
        </w:rPr>
        <w:t>an intervention with folic acid</w:t>
      </w:r>
      <w:r w:rsidR="006B2438" w:rsidRPr="00972E5E">
        <w:rPr>
          <w:rFonts w:ascii="Times New Roman" w:eastAsia="MS Mincho" w:hAnsi="Times New Roman" w:cs="Times New Roman"/>
          <w:sz w:val="24"/>
          <w:szCs w:val="24"/>
          <w:lang w:val="en-GB" w:eastAsia="es-ES"/>
        </w:rPr>
        <w:t xml:space="preserve">, </w:t>
      </w:r>
      <w:r w:rsidR="004E4E53" w:rsidRPr="00972E5E">
        <w:rPr>
          <w:rFonts w:ascii="Times New Roman" w:eastAsia="MS Mincho" w:hAnsi="Times New Roman" w:cs="Times New Roman"/>
          <w:sz w:val="24"/>
          <w:szCs w:val="24"/>
          <w:lang w:val="en-GB" w:eastAsia="es-ES"/>
        </w:rPr>
        <w:t>vitamin B</w:t>
      </w:r>
      <w:r w:rsidR="004E4E53" w:rsidRPr="00972E5E">
        <w:rPr>
          <w:rFonts w:ascii="Times New Roman" w:eastAsia="MS Mincho" w:hAnsi="Times New Roman" w:cs="Times New Roman"/>
          <w:sz w:val="24"/>
          <w:szCs w:val="24"/>
          <w:vertAlign w:val="subscript"/>
          <w:lang w:val="en-GB" w:eastAsia="es-ES"/>
        </w:rPr>
        <w:t>12</w:t>
      </w:r>
      <w:r w:rsidR="00A31264" w:rsidRPr="00972E5E">
        <w:rPr>
          <w:rFonts w:ascii="Times New Roman" w:eastAsia="MS Mincho" w:hAnsi="Times New Roman" w:cs="Times New Roman"/>
          <w:sz w:val="24"/>
          <w:szCs w:val="24"/>
          <w:lang w:val="en-GB" w:eastAsia="es-ES"/>
        </w:rPr>
        <w:t xml:space="preserve"> and vitamin B</w:t>
      </w:r>
      <w:r w:rsidR="00A31264" w:rsidRPr="00972E5E">
        <w:rPr>
          <w:rFonts w:ascii="Times New Roman" w:eastAsia="MS Mincho" w:hAnsi="Times New Roman" w:cs="Times New Roman"/>
          <w:sz w:val="24"/>
          <w:szCs w:val="24"/>
          <w:vertAlign w:val="subscript"/>
          <w:lang w:val="en-GB" w:eastAsia="es-ES"/>
        </w:rPr>
        <w:t>6</w:t>
      </w:r>
      <w:r w:rsidR="00185C8D" w:rsidRPr="00972E5E">
        <w:rPr>
          <w:rFonts w:ascii="Times New Roman" w:eastAsia="MS Mincho" w:hAnsi="Times New Roman" w:cs="Times New Roman"/>
          <w:sz w:val="24"/>
          <w:szCs w:val="24"/>
          <w:lang w:val="en-GB" w:eastAsia="es-ES"/>
        </w:rPr>
        <w:t xml:space="preserve"> could reduce cardiovascular </w:t>
      </w:r>
      <w:r w:rsidR="00D61FDC" w:rsidRPr="00972E5E">
        <w:rPr>
          <w:rFonts w:ascii="Times New Roman" w:eastAsia="MS Mincho" w:hAnsi="Times New Roman" w:cs="Times New Roman"/>
          <w:sz w:val="24"/>
          <w:szCs w:val="24"/>
          <w:lang w:val="en-GB" w:eastAsia="es-ES"/>
        </w:rPr>
        <w:t xml:space="preserve">morbidity and </w:t>
      </w:r>
      <w:r w:rsidR="00185C8D" w:rsidRPr="00972E5E">
        <w:rPr>
          <w:rFonts w:ascii="Times New Roman" w:eastAsia="MS Mincho" w:hAnsi="Times New Roman" w:cs="Times New Roman"/>
          <w:sz w:val="24"/>
          <w:szCs w:val="24"/>
          <w:lang w:val="en-GB" w:eastAsia="es-ES"/>
        </w:rPr>
        <w:t xml:space="preserve">mortality in patients </w:t>
      </w:r>
      <w:r w:rsidR="000A7F1E" w:rsidRPr="00972E5E">
        <w:rPr>
          <w:rFonts w:ascii="Times New Roman" w:eastAsia="MS Mincho" w:hAnsi="Times New Roman" w:cs="Times New Roman"/>
          <w:sz w:val="24"/>
          <w:szCs w:val="24"/>
          <w:lang w:val="en-GB" w:eastAsia="es-ES"/>
        </w:rPr>
        <w:t>with</w:t>
      </w:r>
      <w:r w:rsidR="004F287E" w:rsidRPr="00972E5E">
        <w:rPr>
          <w:rFonts w:ascii="Times New Roman" w:eastAsia="MS Mincho" w:hAnsi="Times New Roman" w:cs="Times New Roman"/>
          <w:sz w:val="24"/>
          <w:szCs w:val="24"/>
          <w:lang w:val="en-GB" w:eastAsia="es-ES"/>
        </w:rPr>
        <w:t xml:space="preserve"> isch</w:t>
      </w:r>
      <w:r w:rsidR="00185C8D" w:rsidRPr="00972E5E">
        <w:rPr>
          <w:rFonts w:ascii="Times New Roman" w:eastAsia="MS Mincho" w:hAnsi="Times New Roman" w:cs="Times New Roman"/>
          <w:sz w:val="24"/>
          <w:szCs w:val="24"/>
          <w:lang w:val="en-GB" w:eastAsia="es-ES"/>
        </w:rPr>
        <w:t>emic heart disease.</w:t>
      </w:r>
      <w:r w:rsidR="003912C3"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The objectives, design, and methods have been reported</w:t>
      </w:r>
      <w:r w:rsidR="001F28AF" w:rsidRPr="00972E5E">
        <w:rPr>
          <w:rFonts w:ascii="Times New Roman" w:eastAsia="MS Mincho" w:hAnsi="Times New Roman" w:cs="Times New Roman"/>
          <w:sz w:val="24"/>
          <w:szCs w:val="24"/>
          <w:lang w:val="en-GB" w:eastAsia="es-ES"/>
        </w:rPr>
        <w:t xml:space="preserve"> in </w:t>
      </w:r>
      <w:r w:rsidR="003912C3" w:rsidRPr="00972E5E">
        <w:rPr>
          <w:rFonts w:ascii="Times New Roman" w:eastAsia="MS Mincho" w:hAnsi="Times New Roman" w:cs="Times New Roman"/>
          <w:sz w:val="24"/>
          <w:szCs w:val="24"/>
          <w:lang w:val="en-GB" w:eastAsia="es-ES"/>
        </w:rPr>
        <w:t xml:space="preserve">more </w:t>
      </w:r>
      <w:r w:rsidR="001F28AF" w:rsidRPr="00972E5E">
        <w:rPr>
          <w:rFonts w:ascii="Times New Roman" w:eastAsia="MS Mincho" w:hAnsi="Times New Roman" w:cs="Times New Roman"/>
          <w:sz w:val="24"/>
          <w:szCs w:val="24"/>
          <w:lang w:val="en-GB" w:eastAsia="es-ES"/>
        </w:rPr>
        <w:t xml:space="preserve">detail </w:t>
      </w:r>
      <w:r w:rsidR="002F1123" w:rsidRPr="00972E5E">
        <w:rPr>
          <w:rFonts w:ascii="Times New Roman" w:eastAsia="MS Mincho" w:hAnsi="Times New Roman" w:cs="Times New Roman"/>
          <w:sz w:val="24"/>
          <w:szCs w:val="24"/>
          <w:lang w:val="en-GB" w:eastAsia="es-ES"/>
        </w:rPr>
        <w:t>elsewhere</w:t>
      </w:r>
      <w:r w:rsidR="000D4AD1" w:rsidRPr="00972E5E">
        <w:rPr>
          <w:rFonts w:ascii="Times New Roman" w:eastAsia="MS Mincho" w:hAnsi="Times New Roman" w:cs="Times New Roman"/>
          <w:sz w:val="24"/>
          <w:szCs w:val="24"/>
          <w:lang w:val="en-GB" w:eastAsia="es-ES"/>
        </w:rPr>
        <w:t>,</w:t>
      </w:r>
      <w:r w:rsidR="005748D7" w:rsidRPr="00972E5E">
        <w:rPr>
          <w:rFonts w:ascii="Times New Roman" w:eastAsia="MS Mincho" w:hAnsi="Times New Roman" w:cs="Times New Roman"/>
          <w:sz w:val="24"/>
          <w:szCs w:val="24"/>
          <w:lang w:val="en-GB" w:eastAsia="es-ES"/>
        </w:rPr>
        <w:fldChar w:fldCharType="begin">
          <w:fldData xml:space="preserve">PEVuZE5vdGU+PENpdGU+PEF1dGhvcj5Cw7huYWE8L0F1dGhvcj48WWVhcj4yMDA2PC9ZZWFyPjxS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PEVuZE5vdGU+PENpdGU+PEF1dGhvcj5Cw7huYWE8L0F1dGhvcj48WWVhcj4yMDA2PC9ZZWFyPjxS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5748D7" w:rsidRPr="00972E5E">
        <w:rPr>
          <w:rFonts w:ascii="Times New Roman" w:eastAsia="MS Mincho" w:hAnsi="Times New Roman" w:cs="Times New Roman"/>
          <w:sz w:val="24"/>
          <w:szCs w:val="24"/>
          <w:lang w:val="en-GB" w:eastAsia="es-ES"/>
        </w:rPr>
      </w:r>
      <w:r w:rsidR="005748D7"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27 28</w:t>
      </w:r>
      <w:r w:rsidR="005748D7" w:rsidRPr="00972E5E">
        <w:rPr>
          <w:rFonts w:ascii="Times New Roman" w:eastAsia="MS Mincho" w:hAnsi="Times New Roman" w:cs="Times New Roman"/>
          <w:sz w:val="24"/>
          <w:szCs w:val="24"/>
          <w:lang w:val="en-GB" w:eastAsia="es-ES"/>
        </w:rPr>
        <w:fldChar w:fldCharType="end"/>
      </w:r>
      <w:r w:rsidR="001F28AF" w:rsidRPr="00972E5E">
        <w:rPr>
          <w:rFonts w:ascii="Times New Roman" w:eastAsia="MS Mincho" w:hAnsi="Times New Roman" w:cs="Times New Roman"/>
          <w:sz w:val="24"/>
          <w:szCs w:val="24"/>
          <w:lang w:val="en-GB" w:eastAsia="es-ES"/>
        </w:rPr>
        <w:t xml:space="preserve"> and </w:t>
      </w:r>
      <w:r w:rsidR="00D76F2F" w:rsidRPr="00972E5E">
        <w:rPr>
          <w:rFonts w:ascii="Times New Roman" w:eastAsia="MS Mincho" w:hAnsi="Times New Roman" w:cs="Times New Roman"/>
          <w:sz w:val="24"/>
          <w:szCs w:val="24"/>
          <w:lang w:val="en-GB" w:eastAsia="es-ES"/>
        </w:rPr>
        <w:t xml:space="preserve">results from </w:t>
      </w:r>
      <w:r w:rsidR="001F28AF" w:rsidRPr="00972E5E">
        <w:rPr>
          <w:rFonts w:ascii="Times New Roman" w:eastAsia="MS Mincho" w:hAnsi="Times New Roman" w:cs="Times New Roman"/>
          <w:sz w:val="24"/>
          <w:szCs w:val="24"/>
          <w:lang w:val="en-GB" w:eastAsia="es-ES"/>
        </w:rPr>
        <w:t xml:space="preserve">combined </w:t>
      </w:r>
      <w:r w:rsidR="00D76F2F" w:rsidRPr="00972E5E">
        <w:rPr>
          <w:rFonts w:ascii="Times New Roman" w:eastAsia="MS Mincho" w:hAnsi="Times New Roman" w:cs="Times New Roman"/>
          <w:sz w:val="24"/>
          <w:szCs w:val="24"/>
          <w:lang w:val="en-GB" w:eastAsia="es-ES"/>
        </w:rPr>
        <w:t xml:space="preserve">analyses of both studies </w:t>
      </w:r>
      <w:r w:rsidR="001F28AF" w:rsidRPr="00972E5E">
        <w:rPr>
          <w:rFonts w:ascii="Times New Roman" w:eastAsia="MS Mincho" w:hAnsi="Times New Roman" w:cs="Times New Roman"/>
          <w:sz w:val="24"/>
          <w:szCs w:val="24"/>
          <w:lang w:val="en-GB" w:eastAsia="es-ES"/>
        </w:rPr>
        <w:t xml:space="preserve">have </w:t>
      </w:r>
      <w:r w:rsidR="000316D3" w:rsidRPr="00972E5E">
        <w:rPr>
          <w:rFonts w:ascii="Times New Roman" w:eastAsia="MS Mincho" w:hAnsi="Times New Roman" w:cs="Times New Roman"/>
          <w:sz w:val="24"/>
          <w:szCs w:val="24"/>
          <w:lang w:val="en-GB" w:eastAsia="es-ES"/>
        </w:rPr>
        <w:t xml:space="preserve">previously </w:t>
      </w:r>
      <w:r w:rsidR="001F28AF" w:rsidRPr="00972E5E">
        <w:rPr>
          <w:rFonts w:ascii="Times New Roman" w:eastAsia="MS Mincho" w:hAnsi="Times New Roman" w:cs="Times New Roman"/>
          <w:sz w:val="24"/>
          <w:szCs w:val="24"/>
          <w:lang w:val="en-GB" w:eastAsia="es-ES"/>
        </w:rPr>
        <w:t>been repor</w:t>
      </w:r>
      <w:r w:rsidR="00E1762E" w:rsidRPr="00972E5E">
        <w:rPr>
          <w:rFonts w:ascii="Times New Roman" w:eastAsia="MS Mincho" w:hAnsi="Times New Roman" w:cs="Times New Roman"/>
          <w:sz w:val="24"/>
          <w:szCs w:val="24"/>
          <w:lang w:val="en-GB" w:eastAsia="es-ES"/>
        </w:rPr>
        <w:t>t</w:t>
      </w:r>
      <w:r w:rsidR="001F28AF" w:rsidRPr="00972E5E">
        <w:rPr>
          <w:rFonts w:ascii="Times New Roman" w:eastAsia="MS Mincho" w:hAnsi="Times New Roman" w:cs="Times New Roman"/>
          <w:sz w:val="24"/>
          <w:szCs w:val="24"/>
          <w:lang w:val="en-GB" w:eastAsia="es-ES"/>
        </w:rPr>
        <w:t>ed concer</w:t>
      </w:r>
      <w:r w:rsidR="00E1762E" w:rsidRPr="00972E5E">
        <w:rPr>
          <w:rFonts w:ascii="Times New Roman" w:eastAsia="MS Mincho" w:hAnsi="Times New Roman" w:cs="Times New Roman"/>
          <w:sz w:val="24"/>
          <w:szCs w:val="24"/>
          <w:lang w:val="en-GB" w:eastAsia="es-ES"/>
        </w:rPr>
        <w:t>n</w:t>
      </w:r>
      <w:r w:rsidR="001F28AF" w:rsidRPr="00972E5E">
        <w:rPr>
          <w:rFonts w:ascii="Times New Roman" w:eastAsia="MS Mincho" w:hAnsi="Times New Roman" w:cs="Times New Roman"/>
          <w:sz w:val="24"/>
          <w:szCs w:val="24"/>
          <w:lang w:val="en-GB" w:eastAsia="es-ES"/>
        </w:rPr>
        <w:t xml:space="preserve">ing </w:t>
      </w:r>
      <w:r w:rsidR="00690237" w:rsidRPr="00972E5E">
        <w:rPr>
          <w:rFonts w:ascii="Times New Roman" w:eastAsia="MS Mincho" w:hAnsi="Times New Roman" w:cs="Times New Roman"/>
          <w:sz w:val="24"/>
          <w:szCs w:val="24"/>
          <w:lang w:val="en-GB" w:eastAsia="es-ES"/>
        </w:rPr>
        <w:t xml:space="preserve">risk of </w:t>
      </w:r>
      <w:r w:rsidR="001F28AF" w:rsidRPr="00972E5E">
        <w:rPr>
          <w:rFonts w:ascii="Times New Roman" w:eastAsia="MS Mincho" w:hAnsi="Times New Roman" w:cs="Times New Roman"/>
          <w:sz w:val="24"/>
          <w:szCs w:val="24"/>
          <w:lang w:val="en-GB" w:eastAsia="es-ES"/>
        </w:rPr>
        <w:t>cancer, cardiovascular di</w:t>
      </w:r>
      <w:r w:rsidR="00F27296" w:rsidRPr="00972E5E">
        <w:rPr>
          <w:rFonts w:ascii="Times New Roman" w:eastAsia="MS Mincho" w:hAnsi="Times New Roman" w:cs="Times New Roman"/>
          <w:sz w:val="24"/>
          <w:szCs w:val="24"/>
          <w:lang w:val="en-GB" w:eastAsia="es-ES"/>
        </w:rPr>
        <w:t>seases and total mortality</w:t>
      </w:r>
      <w:r w:rsidR="000D4AD1" w:rsidRPr="00972E5E">
        <w:rPr>
          <w:rFonts w:ascii="Times New Roman" w:eastAsia="MS Mincho" w:hAnsi="Times New Roman" w:cs="Times New Roman"/>
          <w:sz w:val="24"/>
          <w:szCs w:val="24"/>
          <w:lang w:val="en-GB" w:eastAsia="es-ES"/>
        </w:rPr>
        <w:t>.</w:t>
      </w:r>
      <w:r w:rsidR="00F27296" w:rsidRPr="00972E5E">
        <w:rPr>
          <w:rFonts w:ascii="Times New Roman" w:eastAsia="MS Mincho" w:hAnsi="Times New Roman" w:cs="Times New Roman"/>
          <w:sz w:val="24"/>
          <w:szCs w:val="24"/>
          <w:lang w:val="en-GB" w:eastAsia="es-ES"/>
        </w:rPr>
        <w:fldChar w:fldCharType="begin">
          <w:fldData xml:space="preserve">PEVuZE5vdGU+PENpdGU+PEF1dGhvcj5FYmJpbmc8L0F1dGhvcj48WWVhcj4yMDEwPC9ZZWFyPjxS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PEVuZE5vdGU+PENpdGU+PEF1dGhvcj5FYmJpbmc8L0F1dGhvcj48WWVhcj4yMDEwPC9ZZWFyPjxS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F27296" w:rsidRPr="00972E5E">
        <w:rPr>
          <w:rFonts w:ascii="Times New Roman" w:eastAsia="MS Mincho" w:hAnsi="Times New Roman" w:cs="Times New Roman"/>
          <w:sz w:val="24"/>
          <w:szCs w:val="24"/>
          <w:lang w:val="en-GB" w:eastAsia="es-ES"/>
        </w:rPr>
      </w:r>
      <w:r w:rsidR="00F2729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29 30</w:t>
      </w:r>
      <w:r w:rsidR="00F27296" w:rsidRPr="00972E5E">
        <w:rPr>
          <w:rFonts w:ascii="Times New Roman" w:eastAsia="MS Mincho" w:hAnsi="Times New Roman" w:cs="Times New Roman"/>
          <w:sz w:val="24"/>
          <w:szCs w:val="24"/>
          <w:lang w:val="en-GB" w:eastAsia="es-ES"/>
        </w:rPr>
        <w:fldChar w:fldCharType="end"/>
      </w:r>
      <w:r w:rsidR="003912C3" w:rsidRPr="00972E5E">
        <w:rPr>
          <w:rFonts w:ascii="Times New Roman" w:eastAsia="MS Mincho" w:hAnsi="Times New Roman" w:cs="Times New Roman"/>
          <w:sz w:val="24"/>
          <w:szCs w:val="24"/>
          <w:lang w:val="en-GB" w:eastAsia="es-ES"/>
        </w:rPr>
        <w:t xml:space="preserve"> </w:t>
      </w:r>
      <w:r w:rsidR="00782649" w:rsidRPr="00972E5E">
        <w:rPr>
          <w:rFonts w:ascii="Times New Roman" w:eastAsia="MS Mincho" w:hAnsi="Times New Roman" w:cs="Times New Roman"/>
          <w:sz w:val="24"/>
          <w:szCs w:val="24"/>
          <w:lang w:val="en-GB" w:eastAsia="es-ES"/>
        </w:rPr>
        <w:t>No benefit was found of folic acid plus vitamin B</w:t>
      </w:r>
      <w:r w:rsidR="00782649" w:rsidRPr="00972E5E">
        <w:rPr>
          <w:rFonts w:ascii="Times New Roman" w:eastAsia="MS Mincho" w:hAnsi="Times New Roman" w:cs="Times New Roman"/>
          <w:sz w:val="24"/>
          <w:szCs w:val="24"/>
          <w:vertAlign w:val="subscript"/>
          <w:lang w:val="en-GB" w:eastAsia="es-ES"/>
        </w:rPr>
        <w:t>12</w:t>
      </w:r>
      <w:r w:rsidR="00782649" w:rsidRPr="00972E5E">
        <w:rPr>
          <w:rFonts w:ascii="Times New Roman" w:eastAsia="MS Mincho" w:hAnsi="Times New Roman" w:cs="Times New Roman"/>
          <w:sz w:val="24"/>
          <w:szCs w:val="24"/>
          <w:lang w:val="en-GB" w:eastAsia="es-ES"/>
        </w:rPr>
        <w:t xml:space="preserve"> or vitamin </w:t>
      </w:r>
      <w:proofErr w:type="gramStart"/>
      <w:r w:rsidR="00782649" w:rsidRPr="00972E5E">
        <w:rPr>
          <w:rFonts w:ascii="Times New Roman" w:eastAsia="MS Mincho" w:hAnsi="Times New Roman" w:cs="Times New Roman"/>
          <w:sz w:val="24"/>
          <w:szCs w:val="24"/>
          <w:lang w:val="en-GB" w:eastAsia="es-ES"/>
        </w:rPr>
        <w:t>B</w:t>
      </w:r>
      <w:r w:rsidR="00782649" w:rsidRPr="00972E5E">
        <w:rPr>
          <w:rFonts w:ascii="Times New Roman" w:eastAsia="MS Mincho" w:hAnsi="Times New Roman" w:cs="Times New Roman"/>
          <w:sz w:val="24"/>
          <w:szCs w:val="24"/>
          <w:vertAlign w:val="subscript"/>
          <w:lang w:val="en-GB" w:eastAsia="es-ES"/>
        </w:rPr>
        <w:t xml:space="preserve">6 </w:t>
      </w:r>
      <w:r w:rsidR="003912C3" w:rsidRPr="00972E5E">
        <w:rPr>
          <w:rFonts w:ascii="Times New Roman" w:eastAsia="MS Mincho" w:hAnsi="Times New Roman" w:cs="Times New Roman"/>
          <w:sz w:val="24"/>
          <w:szCs w:val="24"/>
          <w:lang w:val="en-GB" w:eastAsia="es-ES"/>
        </w:rPr>
        <w:t xml:space="preserve"> </w:t>
      </w:r>
      <w:r w:rsidR="00782649" w:rsidRPr="00972E5E">
        <w:rPr>
          <w:rFonts w:ascii="Times New Roman" w:eastAsia="MS Mincho" w:hAnsi="Times New Roman" w:cs="Times New Roman"/>
          <w:sz w:val="24"/>
          <w:szCs w:val="24"/>
          <w:lang w:val="en-GB" w:eastAsia="es-ES"/>
        </w:rPr>
        <w:t>treatment</w:t>
      </w:r>
      <w:proofErr w:type="gramEnd"/>
      <w:r w:rsidR="00782649" w:rsidRPr="00972E5E">
        <w:rPr>
          <w:rFonts w:ascii="Times New Roman" w:eastAsia="MS Mincho" w:hAnsi="Times New Roman" w:cs="Times New Roman"/>
          <w:sz w:val="24"/>
          <w:szCs w:val="24"/>
          <w:lang w:val="en-GB" w:eastAsia="es-ES"/>
        </w:rPr>
        <w:t xml:space="preserve"> on cardiovascular outcomes. </w:t>
      </w:r>
    </w:p>
    <w:p w14:paraId="0E3816EE" w14:textId="77777777" w:rsidR="007A68E7" w:rsidRPr="00972E5E" w:rsidRDefault="001F28AF"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In short, the studies had a two-by-two factorial design and p</w:t>
      </w:r>
      <w:r w:rsidR="00185C8D" w:rsidRPr="00972E5E">
        <w:rPr>
          <w:rFonts w:ascii="Times New Roman" w:eastAsia="MS Mincho" w:hAnsi="Times New Roman" w:cs="Times New Roman"/>
          <w:sz w:val="24"/>
          <w:szCs w:val="24"/>
          <w:lang w:val="en-GB" w:eastAsia="es-ES"/>
        </w:rPr>
        <w:t xml:space="preserve">atients were randomly assigned to 1 of 4 different groups </w:t>
      </w:r>
      <w:r w:rsidR="000316D3" w:rsidRPr="00972E5E">
        <w:rPr>
          <w:rFonts w:ascii="Times New Roman" w:eastAsia="MS Mincho" w:hAnsi="Times New Roman" w:cs="Times New Roman"/>
          <w:sz w:val="24"/>
          <w:szCs w:val="24"/>
          <w:lang w:val="en-GB" w:eastAsia="es-ES"/>
        </w:rPr>
        <w:t xml:space="preserve">receiving </w:t>
      </w:r>
      <w:r w:rsidR="00B56819" w:rsidRPr="00972E5E">
        <w:rPr>
          <w:rFonts w:ascii="Times New Roman" w:eastAsia="MS Mincho" w:hAnsi="Times New Roman" w:cs="Times New Roman"/>
          <w:sz w:val="24"/>
          <w:szCs w:val="24"/>
          <w:lang w:val="en-GB" w:eastAsia="es-ES"/>
        </w:rPr>
        <w:t xml:space="preserve">one </w:t>
      </w:r>
      <w:r w:rsidR="000316D3" w:rsidRPr="00972E5E">
        <w:rPr>
          <w:rFonts w:ascii="Times New Roman" w:eastAsia="MS Mincho" w:hAnsi="Times New Roman" w:cs="Times New Roman"/>
          <w:sz w:val="24"/>
          <w:szCs w:val="24"/>
          <w:lang w:val="en-GB" w:eastAsia="es-ES"/>
        </w:rPr>
        <w:t xml:space="preserve">capsule </w:t>
      </w:r>
      <w:r w:rsidR="00B56819" w:rsidRPr="00972E5E">
        <w:rPr>
          <w:rFonts w:ascii="Times New Roman" w:eastAsia="MS Mincho" w:hAnsi="Times New Roman" w:cs="Times New Roman"/>
          <w:sz w:val="24"/>
          <w:szCs w:val="24"/>
          <w:lang w:val="en-GB" w:eastAsia="es-ES"/>
        </w:rPr>
        <w:t>per day contai</w:t>
      </w:r>
      <w:r w:rsidR="005D0596" w:rsidRPr="00972E5E">
        <w:rPr>
          <w:rFonts w:ascii="Times New Roman" w:eastAsia="MS Mincho" w:hAnsi="Times New Roman" w:cs="Times New Roman"/>
          <w:sz w:val="24"/>
          <w:szCs w:val="24"/>
          <w:lang w:val="en-GB" w:eastAsia="es-ES"/>
        </w:rPr>
        <w:t>ning</w:t>
      </w:r>
      <w:r w:rsidR="00B56819"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(1) folic acid</w:t>
      </w:r>
      <w:r w:rsidR="00A31264" w:rsidRPr="00972E5E">
        <w:rPr>
          <w:rFonts w:ascii="Times New Roman" w:eastAsia="MS Mincho" w:hAnsi="Times New Roman" w:cs="Times New Roman"/>
          <w:sz w:val="24"/>
          <w:szCs w:val="24"/>
          <w:lang w:val="en-GB" w:eastAsia="es-ES"/>
        </w:rPr>
        <w:t xml:space="preserve"> (0.8 mg)</w:t>
      </w:r>
      <w:r w:rsidRPr="00972E5E">
        <w:rPr>
          <w:rFonts w:ascii="Times New Roman" w:eastAsia="MS Mincho" w:hAnsi="Times New Roman" w:cs="Times New Roman"/>
          <w:sz w:val="24"/>
          <w:szCs w:val="24"/>
          <w:lang w:val="en-GB" w:eastAsia="es-ES"/>
        </w:rPr>
        <w:t xml:space="preserve"> plus</w:t>
      </w:r>
      <w:r w:rsidR="00A31264" w:rsidRPr="00972E5E">
        <w:rPr>
          <w:rFonts w:ascii="Times New Roman" w:eastAsia="MS Mincho" w:hAnsi="Times New Roman" w:cs="Times New Roman"/>
          <w:sz w:val="24"/>
          <w:szCs w:val="24"/>
          <w:lang w:val="en-GB" w:eastAsia="es-ES"/>
        </w:rPr>
        <w:t xml:space="preserve"> vitamin B</w:t>
      </w:r>
      <w:r w:rsidR="00A31264" w:rsidRPr="00972E5E">
        <w:rPr>
          <w:rFonts w:ascii="Times New Roman" w:eastAsia="MS Mincho" w:hAnsi="Times New Roman" w:cs="Times New Roman"/>
          <w:sz w:val="24"/>
          <w:szCs w:val="24"/>
          <w:vertAlign w:val="subscript"/>
          <w:lang w:val="en-GB" w:eastAsia="es-ES"/>
        </w:rPr>
        <w:t>12</w:t>
      </w:r>
      <w:r w:rsidR="00185C8D" w:rsidRPr="00972E5E">
        <w:rPr>
          <w:rFonts w:ascii="Times New Roman" w:eastAsia="MS Mincho" w:hAnsi="Times New Roman" w:cs="Times New Roman"/>
          <w:sz w:val="24"/>
          <w:szCs w:val="24"/>
          <w:lang w:val="en-GB" w:eastAsia="es-ES"/>
        </w:rPr>
        <w:t xml:space="preserve"> (cyanocoba</w:t>
      </w:r>
      <w:r w:rsidR="00A31264" w:rsidRPr="00972E5E">
        <w:rPr>
          <w:rFonts w:ascii="Times New Roman" w:eastAsia="MS Mincho" w:hAnsi="Times New Roman" w:cs="Times New Roman"/>
          <w:sz w:val="24"/>
          <w:szCs w:val="24"/>
          <w:lang w:val="en-GB" w:eastAsia="es-ES"/>
        </w:rPr>
        <w:t>lamin, 0.4 mg) and vitamin B</w:t>
      </w:r>
      <w:r w:rsidR="00A31264" w:rsidRPr="00972E5E">
        <w:rPr>
          <w:rFonts w:ascii="Times New Roman" w:eastAsia="MS Mincho" w:hAnsi="Times New Roman" w:cs="Times New Roman"/>
          <w:sz w:val="24"/>
          <w:szCs w:val="24"/>
          <w:vertAlign w:val="subscript"/>
          <w:lang w:val="en-GB" w:eastAsia="es-ES"/>
        </w:rPr>
        <w:t>6</w:t>
      </w:r>
      <w:r w:rsidR="00185C8D" w:rsidRPr="00972E5E">
        <w:rPr>
          <w:rFonts w:ascii="Times New Roman" w:eastAsia="MS Mincho" w:hAnsi="Times New Roman" w:cs="Times New Roman"/>
          <w:sz w:val="24"/>
          <w:szCs w:val="24"/>
          <w:lang w:val="en-GB" w:eastAsia="es-ES"/>
        </w:rPr>
        <w:t xml:space="preserve"> (pyridoxine hydrochloride, 40 mg)</w:t>
      </w:r>
      <w:r w:rsidR="00C751C8" w:rsidRPr="00972E5E">
        <w:rPr>
          <w:rFonts w:ascii="Times New Roman" w:eastAsia="MS Mincho" w:hAnsi="Times New Roman" w:cs="Times New Roman"/>
          <w:sz w:val="24"/>
          <w:szCs w:val="24"/>
          <w:lang w:val="en-GB" w:eastAsia="es-ES"/>
        </w:rPr>
        <w:t xml:space="preserve"> or</w:t>
      </w:r>
      <w:r w:rsidR="00185C8D" w:rsidRPr="00972E5E">
        <w:rPr>
          <w:rFonts w:ascii="Times New Roman" w:eastAsia="MS Mincho" w:hAnsi="Times New Roman" w:cs="Times New Roman"/>
          <w:sz w:val="24"/>
          <w:szCs w:val="24"/>
          <w:lang w:val="en-GB" w:eastAsia="es-ES"/>
        </w:rPr>
        <w:t xml:space="preserve"> (2) folic </w:t>
      </w:r>
      <w:r w:rsidR="00A31264" w:rsidRPr="00972E5E">
        <w:rPr>
          <w:rFonts w:ascii="Times New Roman" w:eastAsia="MS Mincho" w:hAnsi="Times New Roman" w:cs="Times New Roman"/>
          <w:sz w:val="24"/>
          <w:szCs w:val="24"/>
          <w:lang w:val="en-GB" w:eastAsia="es-ES"/>
        </w:rPr>
        <w:t>acid (0.8 mg) plus vitamin B</w:t>
      </w:r>
      <w:r w:rsidR="00A31264" w:rsidRPr="00972E5E">
        <w:rPr>
          <w:rFonts w:ascii="Times New Roman" w:eastAsia="MS Mincho" w:hAnsi="Times New Roman" w:cs="Times New Roman"/>
          <w:sz w:val="24"/>
          <w:szCs w:val="24"/>
          <w:vertAlign w:val="subscript"/>
          <w:lang w:val="en-GB" w:eastAsia="es-ES"/>
        </w:rPr>
        <w:t>12</w:t>
      </w:r>
      <w:r w:rsidR="00A31264" w:rsidRPr="00972E5E">
        <w:rPr>
          <w:rFonts w:ascii="Times New Roman" w:eastAsia="MS Mincho" w:hAnsi="Times New Roman" w:cs="Times New Roman"/>
          <w:sz w:val="24"/>
          <w:szCs w:val="24"/>
          <w:lang w:val="en-GB" w:eastAsia="es-ES"/>
        </w:rPr>
        <w:t xml:space="preserve"> (0.4 mg)</w:t>
      </w:r>
      <w:r w:rsidR="00C751C8" w:rsidRPr="00972E5E">
        <w:rPr>
          <w:rFonts w:ascii="Times New Roman" w:eastAsia="MS Mincho" w:hAnsi="Times New Roman" w:cs="Times New Roman"/>
          <w:sz w:val="24"/>
          <w:szCs w:val="24"/>
          <w:lang w:val="en-GB" w:eastAsia="es-ES"/>
        </w:rPr>
        <w:t xml:space="preserve"> or</w:t>
      </w:r>
      <w:r w:rsidR="00E1762E" w:rsidRPr="00972E5E">
        <w:rPr>
          <w:rFonts w:ascii="Times New Roman" w:eastAsia="MS Mincho" w:hAnsi="Times New Roman" w:cs="Times New Roman"/>
          <w:sz w:val="24"/>
          <w:szCs w:val="24"/>
          <w:lang w:val="en-GB" w:eastAsia="es-ES"/>
        </w:rPr>
        <w:t xml:space="preserve"> </w:t>
      </w:r>
      <w:r w:rsidR="00A31264" w:rsidRPr="00972E5E">
        <w:rPr>
          <w:rFonts w:ascii="Times New Roman" w:eastAsia="MS Mincho" w:hAnsi="Times New Roman" w:cs="Times New Roman"/>
          <w:sz w:val="24"/>
          <w:szCs w:val="24"/>
          <w:lang w:val="en-GB" w:eastAsia="es-ES"/>
        </w:rPr>
        <w:t>(3) vitamin B</w:t>
      </w:r>
      <w:r w:rsidR="00A31264" w:rsidRPr="00972E5E">
        <w:rPr>
          <w:rFonts w:ascii="Times New Roman" w:eastAsia="MS Mincho" w:hAnsi="Times New Roman" w:cs="Times New Roman"/>
          <w:sz w:val="24"/>
          <w:szCs w:val="24"/>
          <w:vertAlign w:val="subscript"/>
          <w:lang w:val="en-GB" w:eastAsia="es-ES"/>
        </w:rPr>
        <w:t>6</w:t>
      </w:r>
      <w:r w:rsidR="00185C8D" w:rsidRPr="00972E5E">
        <w:rPr>
          <w:rFonts w:ascii="Times New Roman" w:eastAsia="MS Mincho" w:hAnsi="Times New Roman" w:cs="Times New Roman"/>
          <w:sz w:val="24"/>
          <w:szCs w:val="24"/>
          <w:lang w:val="en-GB" w:eastAsia="es-ES"/>
        </w:rPr>
        <w:t xml:space="preserve"> alone (40 mg) or</w:t>
      </w:r>
      <w:r w:rsidR="00A31264"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(4) placebo.</w:t>
      </w:r>
      <w:r w:rsidR="00786C9A"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Blood samples were collected at baseline, at 1-2 months, and at the end of the </w:t>
      </w:r>
      <w:r w:rsidR="00E1762E" w:rsidRPr="00972E5E">
        <w:rPr>
          <w:rFonts w:ascii="Times New Roman" w:eastAsia="MS Mincho" w:hAnsi="Times New Roman" w:cs="Times New Roman"/>
          <w:sz w:val="24"/>
          <w:szCs w:val="24"/>
          <w:lang w:val="en-GB" w:eastAsia="es-ES"/>
        </w:rPr>
        <w:t>intervention</w:t>
      </w:r>
      <w:r w:rsidR="005B2BC8" w:rsidRPr="00972E5E">
        <w:rPr>
          <w:rFonts w:ascii="Times New Roman" w:eastAsia="MS Mincho" w:hAnsi="Times New Roman" w:cs="Times New Roman"/>
          <w:sz w:val="24"/>
          <w:szCs w:val="24"/>
          <w:lang w:val="en-GB" w:eastAsia="es-ES"/>
        </w:rPr>
        <w:t>.</w:t>
      </w:r>
      <w:r w:rsidR="00DE7848" w:rsidRPr="00972E5E">
        <w:rPr>
          <w:rFonts w:ascii="Times New Roman" w:eastAsia="MS Mincho" w:hAnsi="Times New Roman" w:cs="Times New Roman"/>
          <w:sz w:val="24"/>
          <w:szCs w:val="24"/>
          <w:lang w:val="en-GB" w:eastAsia="es-ES"/>
        </w:rPr>
        <w:t xml:space="preserve"> </w:t>
      </w:r>
      <w:r w:rsidR="006C78CE" w:rsidRPr="00972E5E">
        <w:rPr>
          <w:rFonts w:ascii="Times New Roman" w:eastAsia="MS Mincho" w:hAnsi="Times New Roman" w:cs="Times New Roman"/>
          <w:sz w:val="24"/>
          <w:szCs w:val="24"/>
          <w:lang w:val="en-GB" w:eastAsia="es-ES"/>
        </w:rPr>
        <w:t xml:space="preserve">They were </w:t>
      </w:r>
      <w:r w:rsidR="00802620" w:rsidRPr="00972E5E">
        <w:rPr>
          <w:rFonts w:ascii="Times New Roman" w:eastAsia="MS Mincho" w:hAnsi="Times New Roman" w:cs="Times New Roman"/>
          <w:sz w:val="24"/>
          <w:szCs w:val="24"/>
          <w:lang w:val="en-GB" w:eastAsia="es-ES"/>
        </w:rPr>
        <w:t>analysed</w:t>
      </w:r>
      <w:r w:rsidR="006C78CE" w:rsidRPr="00972E5E">
        <w:rPr>
          <w:rFonts w:ascii="Times New Roman" w:eastAsia="MS Mincho" w:hAnsi="Times New Roman" w:cs="Times New Roman"/>
          <w:sz w:val="24"/>
          <w:szCs w:val="24"/>
          <w:lang w:val="en-GB" w:eastAsia="es-ES"/>
        </w:rPr>
        <w:t xml:space="preserve"> for serum creatinine, plasma homocysteine, serum cobalamin, serum folate </w:t>
      </w:r>
      <w:r w:rsidR="00802620" w:rsidRPr="00972E5E">
        <w:rPr>
          <w:rFonts w:ascii="Times New Roman" w:eastAsia="MS Mincho" w:hAnsi="Times New Roman" w:cs="Times New Roman"/>
          <w:sz w:val="24"/>
          <w:szCs w:val="24"/>
          <w:lang w:val="en-GB" w:eastAsia="es-ES"/>
        </w:rPr>
        <w:t>and plasma</w:t>
      </w:r>
      <w:r w:rsidR="006C78CE" w:rsidRPr="00972E5E">
        <w:rPr>
          <w:rFonts w:ascii="Times New Roman" w:eastAsia="MS Mincho" w:hAnsi="Times New Roman" w:cs="Times New Roman"/>
          <w:sz w:val="24"/>
          <w:szCs w:val="24"/>
          <w:lang w:val="en-GB" w:eastAsia="es-ES"/>
        </w:rPr>
        <w:t xml:space="preserve"> pyridoxal 5’phospate</w:t>
      </w:r>
      <w:r w:rsidR="00376A9B" w:rsidRPr="00972E5E">
        <w:rPr>
          <w:rFonts w:ascii="Times New Roman" w:eastAsia="MS Mincho" w:hAnsi="Times New Roman" w:cs="Times New Roman"/>
          <w:sz w:val="24"/>
          <w:szCs w:val="24"/>
          <w:lang w:val="en-GB" w:eastAsia="es-ES"/>
        </w:rPr>
        <w:t xml:space="preserve">  (PLP)</w:t>
      </w:r>
      <w:r w:rsidR="006C78CE" w:rsidRPr="00972E5E">
        <w:rPr>
          <w:rFonts w:ascii="Times New Roman" w:eastAsia="MS Mincho" w:hAnsi="Times New Roman" w:cs="Times New Roman"/>
          <w:sz w:val="24"/>
          <w:szCs w:val="24"/>
          <w:lang w:val="en-GB" w:eastAsia="es-ES"/>
        </w:rPr>
        <w:t xml:space="preserve"> as previously described</w:t>
      </w:r>
      <w:r w:rsidR="000D4AD1" w:rsidRPr="00972E5E">
        <w:rPr>
          <w:rFonts w:ascii="Times New Roman" w:eastAsia="MS Mincho" w:hAnsi="Times New Roman" w:cs="Times New Roman"/>
          <w:sz w:val="24"/>
          <w:szCs w:val="24"/>
          <w:lang w:val="en-GB" w:eastAsia="es-ES"/>
        </w:rPr>
        <w:t>.</w:t>
      </w:r>
      <w:r w:rsidR="00054559"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&lt;EndNote&gt;&lt;Cite&gt;&lt;Author&gt;Ebbing&lt;/Author&gt;&lt;Year&gt;2010&lt;/Year&gt;&lt;RecNum&gt;2365&lt;/RecNum&gt;&lt;DisplayText&gt;&lt;style face="superscript"&gt;29&lt;/style&gt;&lt;/DisplayText&gt;&lt;record&gt;&lt;rec-number&gt;2365&lt;/rec-number&gt;&lt;foreign-keys&gt;&lt;key app="EN" db-id="50wxdpzd9vd5r7e9t5b595djrfpttrxw9avp" timestamp="1452169700"&gt;2365&lt;/key&gt;&lt;/foreign-keys&gt;&lt;ref-type name="Journal Article"&gt;17&lt;/ref-type&gt;&lt;contributors&gt;&lt;authors&gt;&lt;author&gt;Ebbing, M&lt;/author&gt;&lt;author&gt;Bønaa, KH&lt;/author&gt;&lt;author&gt;Arnesen, E&lt;/author&gt;&lt;author&gt;Ueland, PM&lt;/author&gt;&lt;author&gt;Nordrehaug, JE&lt;</w:instrText>
      </w:r>
      <w:r w:rsidR="002A5684" w:rsidRPr="00972E5E">
        <w:rPr>
          <w:rFonts w:ascii="Times New Roman" w:eastAsia="MS Mincho" w:hAnsi="Times New Roman" w:cs="Times New Roman" w:hint="eastAsia"/>
          <w:sz w:val="24"/>
          <w:szCs w:val="24"/>
          <w:lang w:val="en-GB" w:eastAsia="es-ES"/>
        </w:rPr>
        <w:instrText>/author&gt;&lt;author&gt;Rasmussen, K&lt;/author&gt;&lt;author&gt;Njølstad, I&lt;/author&gt;&lt;author&gt;Nilsen, DW&lt;/author&gt;&lt;author&gt;Refsum, H&lt;/author&gt;&lt;author&gt;Tverdal, A&lt;/author&gt;&lt;/authors&gt;&lt;/contributors&gt;&lt;titles&gt;&lt;title&gt;Combined analyses and extended follow</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up of two randomized controlled homocysteine</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lowering B</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vitamin trials&lt;/title&gt;&lt;secondary-title&gt;Journal of internal medicine&lt;/secondary-title&gt;&lt;/titles&gt;&lt;periodical&gt;&lt;full-title&gt;Journal of internal medicine&lt;/full-title&gt;&lt;/periodical&gt;&lt;pages&gt;367-382&lt;/pages&gt;&lt;volume&gt;268&lt;/volume&gt;&lt;number&gt;4&lt;/number</w:instrText>
      </w:r>
      <w:r w:rsidR="002A5684" w:rsidRPr="00972E5E">
        <w:rPr>
          <w:rFonts w:ascii="Times New Roman" w:eastAsia="MS Mincho" w:hAnsi="Times New Roman" w:cs="Times New Roman"/>
          <w:sz w:val="24"/>
          <w:szCs w:val="24"/>
          <w:lang w:val="en-GB" w:eastAsia="es-ES"/>
        </w:rPr>
        <w:instrText>&gt;&lt;dates&gt;&lt;year&gt;2010&lt;/year&gt;&lt;/dates&gt;&lt;isbn&gt;1365-2796&lt;/isbn&gt;&lt;urls&gt;&lt;/urls&gt;&lt;/record&gt;&lt;/Cite&gt;&lt;/EndNote&gt;</w:instrText>
      </w:r>
      <w:r w:rsidR="00054559"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29</w:t>
      </w:r>
      <w:r w:rsidR="00054559" w:rsidRPr="00972E5E">
        <w:rPr>
          <w:rFonts w:ascii="Times New Roman" w:eastAsia="MS Mincho" w:hAnsi="Times New Roman" w:cs="Times New Roman"/>
          <w:sz w:val="24"/>
          <w:szCs w:val="24"/>
          <w:lang w:val="en-GB" w:eastAsia="es-ES"/>
        </w:rPr>
        <w:fldChar w:fldCharType="end"/>
      </w:r>
    </w:p>
    <w:p w14:paraId="18D450DA" w14:textId="77777777" w:rsidR="00185C8D" w:rsidRPr="00972E5E" w:rsidRDefault="00185C8D"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 </w:t>
      </w:r>
    </w:p>
    <w:p w14:paraId="242E8201" w14:textId="77777777" w:rsidR="007459C1" w:rsidRPr="00972E5E" w:rsidRDefault="007459C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Among </w:t>
      </w:r>
      <w:r w:rsidR="007A68E7" w:rsidRPr="00972E5E">
        <w:rPr>
          <w:rFonts w:ascii="Times New Roman" w:eastAsia="MS Mincho" w:hAnsi="Times New Roman" w:cs="Times New Roman"/>
          <w:sz w:val="24"/>
          <w:szCs w:val="24"/>
          <w:lang w:val="en-GB" w:eastAsia="es-ES"/>
        </w:rPr>
        <w:t xml:space="preserve">baseline characteristics registered in the </w:t>
      </w:r>
      <w:r w:rsidRPr="00972E5E">
        <w:rPr>
          <w:rFonts w:ascii="Times New Roman" w:eastAsia="MS Mincho" w:hAnsi="Times New Roman" w:cs="Times New Roman"/>
          <w:sz w:val="24"/>
          <w:szCs w:val="24"/>
          <w:lang w:val="en-GB" w:eastAsia="es-ES"/>
        </w:rPr>
        <w:t>NORVIT</w:t>
      </w:r>
      <w:r w:rsidR="007A68E7" w:rsidRPr="00972E5E">
        <w:rPr>
          <w:rFonts w:ascii="Times New Roman" w:eastAsia="MS Mincho" w:hAnsi="Times New Roman" w:cs="Times New Roman"/>
          <w:sz w:val="24"/>
          <w:szCs w:val="24"/>
          <w:lang w:val="en-GB" w:eastAsia="es-ES"/>
        </w:rPr>
        <w:t xml:space="preserve"> and </w:t>
      </w:r>
      <w:r w:rsidRPr="00972E5E">
        <w:rPr>
          <w:rFonts w:ascii="Times New Roman" w:eastAsia="MS Mincho" w:hAnsi="Times New Roman" w:cs="Times New Roman"/>
          <w:sz w:val="24"/>
          <w:szCs w:val="24"/>
          <w:lang w:val="en-GB" w:eastAsia="es-ES"/>
        </w:rPr>
        <w:t>WENBIT</w:t>
      </w:r>
      <w:r w:rsidR="007A68E7" w:rsidRPr="00972E5E">
        <w:rPr>
          <w:rFonts w:ascii="Times New Roman" w:eastAsia="MS Mincho" w:hAnsi="Times New Roman" w:cs="Times New Roman"/>
          <w:sz w:val="24"/>
          <w:szCs w:val="24"/>
          <w:lang w:val="en-GB" w:eastAsia="es-ES"/>
        </w:rPr>
        <w:t xml:space="preserve"> trials</w:t>
      </w:r>
      <w:r w:rsidRPr="00972E5E">
        <w:rPr>
          <w:rFonts w:ascii="Times New Roman" w:eastAsia="MS Mincho" w:hAnsi="Times New Roman" w:cs="Times New Roman"/>
          <w:sz w:val="24"/>
          <w:szCs w:val="24"/>
          <w:lang w:val="en-GB" w:eastAsia="es-ES"/>
        </w:rPr>
        <w:t>, the following variables were considered of</w:t>
      </w:r>
      <w:r w:rsidR="00025A48" w:rsidRPr="00972E5E">
        <w:rPr>
          <w:rFonts w:ascii="Times New Roman" w:eastAsia="MS Mincho" w:hAnsi="Times New Roman" w:cs="Times New Roman"/>
          <w:sz w:val="24"/>
          <w:szCs w:val="24"/>
          <w:lang w:val="en-GB" w:eastAsia="es-ES"/>
        </w:rPr>
        <w:t xml:space="preserve"> special relevance to</w:t>
      </w:r>
      <w:r w:rsidR="007A68E7" w:rsidRPr="00972E5E">
        <w:rPr>
          <w:rFonts w:ascii="Times New Roman" w:eastAsia="MS Mincho" w:hAnsi="Times New Roman" w:cs="Times New Roman"/>
          <w:sz w:val="24"/>
          <w:szCs w:val="24"/>
          <w:lang w:val="en-GB" w:eastAsia="es-ES"/>
        </w:rPr>
        <w:t xml:space="preserve"> the current study</w:t>
      </w:r>
      <w:r w:rsidRPr="00972E5E">
        <w:rPr>
          <w:rFonts w:ascii="Times New Roman" w:eastAsia="MS Mincho" w:hAnsi="Times New Roman" w:cs="Times New Roman"/>
          <w:sz w:val="24"/>
          <w:szCs w:val="24"/>
          <w:lang w:val="en-GB" w:eastAsia="es-ES"/>
        </w:rPr>
        <w:t xml:space="preserve">: age, gender, </w:t>
      </w:r>
      <w:r w:rsidR="007A68E7" w:rsidRPr="00972E5E">
        <w:rPr>
          <w:rFonts w:ascii="Times New Roman" w:eastAsia="MS Mincho" w:hAnsi="Times New Roman" w:cs="Times New Roman"/>
          <w:sz w:val="24"/>
          <w:szCs w:val="24"/>
          <w:lang w:val="en-GB" w:eastAsia="es-ES"/>
        </w:rPr>
        <w:t>body mass index (BMI)</w:t>
      </w:r>
      <w:r w:rsidR="00802620" w:rsidRPr="00972E5E">
        <w:rPr>
          <w:rFonts w:ascii="Times New Roman" w:eastAsia="MS Mincho" w:hAnsi="Times New Roman" w:cs="Times New Roman"/>
          <w:sz w:val="24"/>
          <w:szCs w:val="24"/>
          <w:lang w:val="en-GB" w:eastAsia="es-ES"/>
        </w:rPr>
        <w:t>, smoking</w:t>
      </w:r>
      <w:r w:rsidR="007A68E7" w:rsidRPr="00972E5E">
        <w:rPr>
          <w:rFonts w:ascii="Times New Roman" w:eastAsia="MS Mincho" w:hAnsi="Times New Roman" w:cs="Times New Roman"/>
          <w:sz w:val="24"/>
          <w:szCs w:val="24"/>
          <w:lang w:val="en-GB" w:eastAsia="es-ES"/>
        </w:rPr>
        <w:t xml:space="preserve"> status, hypertension</w:t>
      </w:r>
      <w:r w:rsidR="00802620" w:rsidRPr="00972E5E">
        <w:rPr>
          <w:rFonts w:ascii="Times New Roman" w:eastAsia="MS Mincho" w:hAnsi="Times New Roman" w:cs="Times New Roman"/>
          <w:sz w:val="24"/>
          <w:szCs w:val="24"/>
          <w:lang w:val="en-GB" w:eastAsia="es-ES"/>
        </w:rPr>
        <w:t>, (</w:t>
      </w:r>
      <w:r w:rsidR="007C05F5" w:rsidRPr="00972E5E">
        <w:rPr>
          <w:rFonts w:ascii="Times New Roman" w:eastAsia="MS Mincho" w:hAnsi="Times New Roman" w:cs="Times New Roman"/>
          <w:sz w:val="24"/>
          <w:szCs w:val="24"/>
          <w:lang w:val="en-GB" w:eastAsia="es-ES"/>
        </w:rPr>
        <w:t xml:space="preserve">defined as </w:t>
      </w:r>
      <w:r w:rsidR="006E544E" w:rsidRPr="00972E5E">
        <w:rPr>
          <w:rFonts w:ascii="Times New Roman" w:eastAsia="MS Mincho" w:hAnsi="Times New Roman" w:cs="Times New Roman"/>
          <w:sz w:val="24"/>
          <w:szCs w:val="24"/>
          <w:lang w:val="en-GB" w:eastAsia="es-ES"/>
        </w:rPr>
        <w:t>medically treated)</w:t>
      </w:r>
      <w:r w:rsidR="007A68E7" w:rsidRPr="00972E5E">
        <w:rPr>
          <w:rFonts w:ascii="Times New Roman" w:eastAsia="MS Mincho" w:hAnsi="Times New Roman" w:cs="Times New Roman"/>
          <w:sz w:val="24"/>
          <w:szCs w:val="24"/>
          <w:lang w:val="en-GB" w:eastAsia="es-ES"/>
        </w:rPr>
        <w:t xml:space="preserve"> diabetes</w:t>
      </w:r>
      <w:r w:rsidR="007F2919" w:rsidRPr="00972E5E">
        <w:rPr>
          <w:rFonts w:ascii="Times New Roman" w:eastAsia="MS Mincho" w:hAnsi="Times New Roman" w:cs="Times New Roman"/>
          <w:sz w:val="24"/>
          <w:szCs w:val="24"/>
          <w:lang w:val="en-GB" w:eastAsia="es-ES"/>
        </w:rPr>
        <w:t xml:space="preserve"> mellitus</w:t>
      </w:r>
      <w:r w:rsidR="007A68E7" w:rsidRPr="00972E5E">
        <w:rPr>
          <w:rFonts w:ascii="Times New Roman" w:eastAsia="MS Mincho" w:hAnsi="Times New Roman" w:cs="Times New Roman"/>
          <w:sz w:val="24"/>
          <w:szCs w:val="24"/>
          <w:lang w:val="en-GB" w:eastAsia="es-ES"/>
        </w:rPr>
        <w:t xml:space="preserve"> </w:t>
      </w:r>
      <w:r w:rsidR="00CC2BEB" w:rsidRPr="00972E5E">
        <w:rPr>
          <w:rFonts w:ascii="Times New Roman" w:eastAsia="MS Mincho" w:hAnsi="Times New Roman" w:cs="Times New Roman"/>
          <w:sz w:val="24"/>
          <w:szCs w:val="24"/>
          <w:lang w:val="en-GB" w:eastAsia="es-ES"/>
        </w:rPr>
        <w:lastRenderedPageBreak/>
        <w:t>(previously diagnose based on glu</w:t>
      </w:r>
      <w:r w:rsidR="007C05F5" w:rsidRPr="00972E5E">
        <w:rPr>
          <w:rFonts w:ascii="Times New Roman" w:eastAsia="MS Mincho" w:hAnsi="Times New Roman" w:cs="Times New Roman"/>
          <w:sz w:val="24"/>
          <w:szCs w:val="24"/>
          <w:lang w:val="en-GB" w:eastAsia="es-ES"/>
        </w:rPr>
        <w:t>c</w:t>
      </w:r>
      <w:r w:rsidR="00CC2BEB" w:rsidRPr="00972E5E">
        <w:rPr>
          <w:rFonts w:ascii="Times New Roman" w:eastAsia="MS Mincho" w:hAnsi="Times New Roman" w:cs="Times New Roman"/>
          <w:sz w:val="24"/>
          <w:szCs w:val="24"/>
          <w:lang w:val="en-GB" w:eastAsia="es-ES"/>
        </w:rPr>
        <w:t xml:space="preserve">ose levels) </w:t>
      </w:r>
      <w:r w:rsidR="007A68E7" w:rsidRPr="00972E5E">
        <w:rPr>
          <w:rFonts w:ascii="Times New Roman" w:eastAsia="MS Mincho" w:hAnsi="Times New Roman" w:cs="Times New Roman"/>
          <w:sz w:val="24"/>
          <w:szCs w:val="24"/>
          <w:lang w:val="en-GB" w:eastAsia="es-ES"/>
        </w:rPr>
        <w:t xml:space="preserve">and </w:t>
      </w:r>
      <w:r w:rsidR="005541A8" w:rsidRPr="00972E5E">
        <w:rPr>
          <w:rFonts w:ascii="Times New Roman" w:eastAsia="MS Mincho" w:hAnsi="Times New Roman" w:cs="Times New Roman"/>
          <w:sz w:val="24"/>
          <w:szCs w:val="24"/>
          <w:lang w:val="en-GB" w:eastAsia="es-ES"/>
        </w:rPr>
        <w:t xml:space="preserve">presence </w:t>
      </w:r>
      <w:r w:rsidR="00802620" w:rsidRPr="00972E5E">
        <w:rPr>
          <w:rFonts w:ascii="Times New Roman" w:eastAsia="MS Mincho" w:hAnsi="Times New Roman" w:cs="Times New Roman"/>
          <w:sz w:val="24"/>
          <w:szCs w:val="24"/>
          <w:lang w:val="en-GB" w:eastAsia="es-ES"/>
        </w:rPr>
        <w:t>of the</w:t>
      </w:r>
      <w:r w:rsidR="005541A8" w:rsidRPr="00972E5E">
        <w:rPr>
          <w:rFonts w:ascii="Times New Roman" w:eastAsia="MS Mincho" w:hAnsi="Times New Roman" w:cs="Times New Roman"/>
          <w:sz w:val="24"/>
          <w:szCs w:val="24"/>
          <w:lang w:val="en-GB" w:eastAsia="es-ES"/>
        </w:rPr>
        <w:t xml:space="preserve"> 5,10-methylene</w:t>
      </w:r>
      <w:r w:rsidR="007F2919" w:rsidRPr="00972E5E">
        <w:rPr>
          <w:rFonts w:ascii="Times New Roman" w:eastAsia="MS Mincho" w:hAnsi="Times New Roman" w:cs="Times New Roman"/>
          <w:sz w:val="24"/>
          <w:szCs w:val="24"/>
          <w:lang w:val="en-GB" w:eastAsia="es-ES"/>
        </w:rPr>
        <w:t>tetrahydrofolate</w:t>
      </w:r>
      <w:r w:rsidR="00577A79" w:rsidRPr="00972E5E">
        <w:rPr>
          <w:rFonts w:ascii="Times New Roman" w:eastAsia="MS Mincho" w:hAnsi="Times New Roman" w:cs="Times New Roman"/>
          <w:sz w:val="24"/>
          <w:szCs w:val="24"/>
          <w:lang w:val="en-GB" w:eastAsia="es-ES"/>
        </w:rPr>
        <w:t xml:space="preserve"> </w:t>
      </w:r>
      <w:proofErr w:type="spellStart"/>
      <w:r w:rsidR="007F2919" w:rsidRPr="00972E5E">
        <w:rPr>
          <w:rFonts w:ascii="Times New Roman" w:eastAsia="MS Mincho" w:hAnsi="Times New Roman" w:cs="Times New Roman"/>
          <w:sz w:val="24"/>
          <w:szCs w:val="24"/>
          <w:lang w:val="en-GB" w:eastAsia="es-ES"/>
        </w:rPr>
        <w:t>reductase</w:t>
      </w:r>
      <w:proofErr w:type="spellEnd"/>
      <w:r w:rsidR="007F2919" w:rsidRPr="00972E5E">
        <w:rPr>
          <w:rFonts w:ascii="Times New Roman" w:eastAsia="MS Mincho" w:hAnsi="Times New Roman" w:cs="Times New Roman"/>
          <w:sz w:val="24"/>
          <w:szCs w:val="24"/>
          <w:lang w:val="en-GB" w:eastAsia="es-ES"/>
        </w:rPr>
        <w:t xml:space="preserve"> (MTHFR) gene (NCBI </w:t>
      </w:r>
      <w:proofErr w:type="spellStart"/>
      <w:r w:rsidR="007F2919" w:rsidRPr="00972E5E">
        <w:rPr>
          <w:rFonts w:ascii="Times New Roman" w:eastAsia="MS Mincho" w:hAnsi="Times New Roman" w:cs="Times New Roman"/>
          <w:sz w:val="24"/>
          <w:szCs w:val="24"/>
          <w:lang w:val="en-GB" w:eastAsia="es-ES"/>
        </w:rPr>
        <w:t>Entrez</w:t>
      </w:r>
      <w:proofErr w:type="spellEnd"/>
      <w:r w:rsidR="007F2919" w:rsidRPr="00972E5E">
        <w:rPr>
          <w:rFonts w:ascii="Times New Roman" w:eastAsia="MS Mincho" w:hAnsi="Times New Roman" w:cs="Times New Roman"/>
          <w:sz w:val="24"/>
          <w:szCs w:val="24"/>
          <w:lang w:val="en-GB" w:eastAsia="es-ES"/>
        </w:rPr>
        <w:t xml:space="preserve"> Gene 4524) 677 C</w:t>
      </w:r>
      <w:r w:rsidR="007F0067" w:rsidRPr="00972E5E">
        <w:rPr>
          <w:rFonts w:ascii="Times New Roman" w:eastAsia="MS Mincho" w:hAnsi="Times New Roman" w:cs="Times New Roman"/>
          <w:sz w:val="24"/>
          <w:szCs w:val="24"/>
          <w:lang w:val="en-GB" w:eastAsia="es-ES"/>
        </w:rPr>
        <w:t>--</w:t>
      </w:r>
      <w:r w:rsidR="005D7876" w:rsidRPr="00972E5E">
        <w:rPr>
          <w:rFonts w:ascii="Times New Roman" w:eastAsia="MS Mincho" w:hAnsi="Times New Roman" w:cs="Times New Roman"/>
          <w:sz w:val="24"/>
          <w:szCs w:val="24"/>
          <w:lang w:val="en-GB" w:eastAsia="es-ES"/>
        </w:rPr>
        <w:t>&gt;</w:t>
      </w:r>
      <w:r w:rsidR="007F2919" w:rsidRPr="00972E5E">
        <w:rPr>
          <w:rFonts w:ascii="Times New Roman" w:eastAsia="MS Mincho" w:hAnsi="Times New Roman" w:cs="Times New Roman"/>
          <w:sz w:val="24"/>
          <w:szCs w:val="24"/>
          <w:lang w:val="en-GB" w:eastAsia="es-ES"/>
        </w:rPr>
        <w:t xml:space="preserve">T polymorphism (in which the TT genotype encodes for an enzyme with less activity, leading to increased </w:t>
      </w:r>
      <w:r w:rsidR="005D7876" w:rsidRPr="00972E5E">
        <w:rPr>
          <w:rFonts w:ascii="Times New Roman" w:eastAsia="MS Mincho" w:hAnsi="Times New Roman" w:cs="Times New Roman"/>
          <w:sz w:val="24"/>
          <w:szCs w:val="24"/>
          <w:lang w:val="en-GB" w:eastAsia="es-ES"/>
        </w:rPr>
        <w:t>tHcy)</w:t>
      </w:r>
      <w:r w:rsidR="00A0301C" w:rsidRPr="00972E5E">
        <w:rPr>
          <w:rFonts w:ascii="Times New Roman" w:eastAsia="MS Mincho" w:hAnsi="Times New Roman" w:cs="Times New Roman"/>
          <w:sz w:val="24"/>
          <w:szCs w:val="24"/>
          <w:lang w:val="en-GB" w:eastAsia="es-ES"/>
        </w:rPr>
        <w:t>.</w:t>
      </w:r>
      <w:r w:rsidR="005D7876"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&lt;EndNote&gt;&lt;Cite&gt;&lt;Author&gt;Brattström&lt;/Author&gt;&lt;Year&gt;1998&lt;/Year&gt;&lt;RecNum&gt;2429&lt;/RecNum&gt;&lt;DisplayText&gt;&lt;style face="superscript"&gt;31&lt;/style&gt;&lt;/DisplayText&gt;&lt;record&gt;&lt;rec-number&gt;2429&lt;/rec-number&gt;&lt;foreign-keys&gt;&lt;key app="EN" db-id="50wxdpzd9vd5r7e9t5b595djrfpttrxw9avp" timestamp="1468682375"&gt;2429&lt;/key&gt;&lt;/foreign-keys&gt;&lt;ref-type name="Journal Article"&gt;17&lt;/ref-type&gt;&lt;contributors&gt;&lt;authors&gt;&lt;author&gt;Brattström, Lars&lt;/author&gt;&lt;author&gt;Wilcken, David EL&lt;/author&gt;&lt;author&gt;Öhrvik, John&lt;/author&gt;&lt;author&gt;Brudin, Lars&lt;/author&gt;&lt;/authors&gt;&lt;/contributors&gt;&lt;titles&gt;&lt;title&gt;Common methylenetetrahydrofolate reductase gene mutation leads to hyperhomocysteinemia but not to vascular disease the result of a meta-analysis&lt;/title&gt;&lt;secondary-title&gt;Circulation&lt;/secondary-title&gt;&lt;/titles&gt;&lt;periodical&gt;&lt;full-title&gt;Circulation&lt;/full-title&gt;&lt;/periodical&gt;&lt;pages&gt;2520-2526&lt;/pages&gt;&lt;volume&gt;98&lt;/volume&gt;&lt;number&gt;23&lt;/number&gt;&lt;dates&gt;&lt;year&gt;1998&lt;/year&gt;&lt;/dates&gt;&lt;isbn&gt;0009-7322&lt;/isbn&gt;&lt;urls&gt;&lt;/urls&gt;&lt;/record&gt;&lt;/Cite&gt;&lt;/EndNote&gt;</w:instrText>
      </w:r>
      <w:r w:rsidR="005D7876"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31</w:t>
      </w:r>
      <w:r w:rsidR="005D7876" w:rsidRPr="00972E5E">
        <w:rPr>
          <w:rFonts w:ascii="Times New Roman" w:eastAsia="MS Mincho" w:hAnsi="Times New Roman" w:cs="Times New Roman"/>
          <w:sz w:val="24"/>
          <w:szCs w:val="24"/>
          <w:lang w:val="en-GB" w:eastAsia="es-ES"/>
        </w:rPr>
        <w:fldChar w:fldCharType="end"/>
      </w:r>
    </w:p>
    <w:p w14:paraId="273E2CCB" w14:textId="77777777" w:rsidR="0083052A" w:rsidRPr="00972E5E" w:rsidRDefault="0083052A" w:rsidP="00494297">
      <w:pPr>
        <w:spacing w:after="0" w:line="480" w:lineRule="auto"/>
        <w:contextualSpacing/>
        <w:rPr>
          <w:rFonts w:ascii="Times New Roman" w:eastAsia="MS Mincho" w:hAnsi="Times New Roman" w:cs="Times New Roman"/>
          <w:sz w:val="24"/>
          <w:szCs w:val="24"/>
          <w:lang w:val="en-GB" w:eastAsia="es-ES"/>
        </w:rPr>
      </w:pPr>
    </w:p>
    <w:p w14:paraId="174925B7" w14:textId="77777777" w:rsidR="00544E7C" w:rsidRPr="00972E5E" w:rsidRDefault="00544E7C" w:rsidP="00494297">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Hip fracture as</w:t>
      </w:r>
      <w:r w:rsidR="00713FBA" w:rsidRPr="00972E5E">
        <w:rPr>
          <w:rFonts w:ascii="Times New Roman" w:eastAsia="MS Mincho" w:hAnsi="Times New Roman" w:cs="Times New Roman"/>
          <w:i/>
          <w:sz w:val="24"/>
          <w:szCs w:val="24"/>
          <w:u w:val="single"/>
          <w:lang w:val="en-GB" w:eastAsia="es-ES"/>
        </w:rPr>
        <w:t>certainment</w:t>
      </w:r>
    </w:p>
    <w:p w14:paraId="6C389945" w14:textId="77777777" w:rsidR="007E62AF" w:rsidRPr="00972E5E" w:rsidRDefault="00427569" w:rsidP="00494297">
      <w:pPr>
        <w:spacing w:after="0" w:line="480" w:lineRule="auto"/>
        <w:contextualSpacing/>
        <w:rPr>
          <w:rFonts w:ascii="Times New Roman" w:hAnsi="Times New Roman" w:cs="Times New Roman"/>
          <w:sz w:val="24"/>
          <w:szCs w:val="24"/>
          <w:lang w:val="en-GB"/>
        </w:rPr>
      </w:pPr>
      <w:r w:rsidRPr="00972E5E">
        <w:rPr>
          <w:rFonts w:ascii="Times New Roman" w:eastAsia="MS Mincho" w:hAnsi="Times New Roman" w:cs="Times New Roman"/>
          <w:sz w:val="24"/>
          <w:szCs w:val="24"/>
          <w:lang w:val="en-GB" w:eastAsia="es-ES"/>
        </w:rPr>
        <w:t xml:space="preserve">The combined dataset from the </w:t>
      </w:r>
      <w:r w:rsidR="00185C8D" w:rsidRPr="00972E5E">
        <w:rPr>
          <w:rFonts w:ascii="Times New Roman" w:eastAsia="MS Mincho" w:hAnsi="Times New Roman" w:cs="Times New Roman"/>
          <w:sz w:val="24"/>
          <w:szCs w:val="24"/>
          <w:lang w:val="en-GB" w:eastAsia="es-ES"/>
        </w:rPr>
        <w:t xml:space="preserve">NORVIT and WENBIT </w:t>
      </w:r>
      <w:r w:rsidRPr="00972E5E">
        <w:rPr>
          <w:rFonts w:ascii="Times New Roman" w:eastAsia="MS Mincho" w:hAnsi="Times New Roman" w:cs="Times New Roman"/>
          <w:sz w:val="24"/>
          <w:szCs w:val="24"/>
          <w:lang w:val="en-GB" w:eastAsia="es-ES"/>
        </w:rPr>
        <w:t xml:space="preserve">trials </w:t>
      </w:r>
      <w:r w:rsidR="001A551B" w:rsidRPr="00972E5E">
        <w:rPr>
          <w:rFonts w:ascii="Times New Roman" w:eastAsia="MS Mincho" w:hAnsi="Times New Roman" w:cs="Times New Roman"/>
          <w:sz w:val="24"/>
          <w:szCs w:val="24"/>
          <w:lang w:val="en-GB" w:eastAsia="es-ES"/>
        </w:rPr>
        <w:t>was</w:t>
      </w:r>
      <w:r w:rsidR="00185C8D" w:rsidRPr="00972E5E">
        <w:rPr>
          <w:rFonts w:ascii="Times New Roman" w:eastAsia="MS Mincho" w:hAnsi="Times New Roman" w:cs="Times New Roman"/>
          <w:sz w:val="24"/>
          <w:szCs w:val="24"/>
          <w:lang w:val="en-GB" w:eastAsia="es-ES"/>
        </w:rPr>
        <w:t xml:space="preserve"> linked to </w:t>
      </w:r>
      <w:r w:rsidR="00844AFD" w:rsidRPr="00972E5E">
        <w:rPr>
          <w:rFonts w:ascii="Times New Roman" w:eastAsia="MS Mincho" w:hAnsi="Times New Roman" w:cs="Times New Roman"/>
          <w:sz w:val="24"/>
          <w:szCs w:val="24"/>
          <w:lang w:val="en-GB" w:eastAsia="es-ES"/>
        </w:rPr>
        <w:t xml:space="preserve">new </w:t>
      </w:r>
      <w:r w:rsidRPr="00972E5E">
        <w:rPr>
          <w:rFonts w:ascii="Times New Roman" w:eastAsia="MS Mincho" w:hAnsi="Times New Roman" w:cs="Times New Roman"/>
          <w:sz w:val="24"/>
          <w:szCs w:val="24"/>
          <w:lang w:val="en-GB" w:eastAsia="es-ES"/>
        </w:rPr>
        <w:t xml:space="preserve">hip fractures in the </w:t>
      </w:r>
      <w:proofErr w:type="spellStart"/>
      <w:r w:rsidR="00185C8D" w:rsidRPr="00972E5E">
        <w:rPr>
          <w:rFonts w:ascii="Times New Roman" w:eastAsia="MS Mincho" w:hAnsi="Times New Roman" w:cs="Times New Roman"/>
          <w:sz w:val="24"/>
          <w:szCs w:val="24"/>
          <w:lang w:val="en-GB" w:eastAsia="es-ES"/>
        </w:rPr>
        <w:t>NOR</w:t>
      </w:r>
      <w:r w:rsidR="00D237A9" w:rsidRPr="00972E5E">
        <w:rPr>
          <w:rFonts w:ascii="Times New Roman" w:eastAsia="MS Mincho" w:hAnsi="Times New Roman" w:cs="Times New Roman"/>
          <w:sz w:val="24"/>
          <w:szCs w:val="24"/>
          <w:lang w:val="en-GB" w:eastAsia="es-ES"/>
        </w:rPr>
        <w:t>Hip</w:t>
      </w:r>
      <w:proofErr w:type="spellEnd"/>
      <w:r w:rsidR="00D237A9" w:rsidRPr="00972E5E">
        <w:rPr>
          <w:rFonts w:ascii="Times New Roman" w:eastAsia="MS Mincho" w:hAnsi="Times New Roman" w:cs="Times New Roman"/>
          <w:sz w:val="24"/>
          <w:szCs w:val="24"/>
          <w:lang w:val="en-GB" w:eastAsia="es-ES"/>
        </w:rPr>
        <w:t xml:space="preserve"> database</w:t>
      </w:r>
      <w:r w:rsidRPr="00972E5E">
        <w:rPr>
          <w:rFonts w:ascii="Times New Roman" w:eastAsia="MS Mincho" w:hAnsi="Times New Roman" w:cs="Times New Roman"/>
          <w:sz w:val="24"/>
          <w:szCs w:val="24"/>
          <w:lang w:val="en-GB" w:eastAsia="es-ES"/>
        </w:rPr>
        <w:t xml:space="preserve"> </w:t>
      </w:r>
      <w:r w:rsidR="00786C9A" w:rsidRPr="00972E5E">
        <w:rPr>
          <w:rFonts w:ascii="Times New Roman" w:eastAsia="MS Mincho" w:hAnsi="Times New Roman" w:cs="Times New Roman"/>
          <w:sz w:val="24"/>
          <w:szCs w:val="24"/>
          <w:lang w:val="en-GB" w:eastAsia="es-ES"/>
        </w:rPr>
        <w:t xml:space="preserve">using </w:t>
      </w:r>
      <w:r w:rsidRPr="00972E5E">
        <w:rPr>
          <w:rFonts w:ascii="Times New Roman" w:eastAsia="MS Mincho" w:hAnsi="Times New Roman" w:cs="Times New Roman"/>
          <w:sz w:val="24"/>
          <w:szCs w:val="24"/>
          <w:lang w:val="en-GB" w:eastAsia="es-ES"/>
        </w:rPr>
        <w:t xml:space="preserve">the unique </w:t>
      </w:r>
      <w:r w:rsidR="00324B94" w:rsidRPr="00972E5E">
        <w:rPr>
          <w:rFonts w:ascii="Times New Roman" w:eastAsia="MS Mincho" w:hAnsi="Times New Roman" w:cs="Times New Roman"/>
          <w:sz w:val="24"/>
          <w:szCs w:val="24"/>
          <w:lang w:val="en-GB" w:eastAsia="es-ES"/>
        </w:rPr>
        <w:t xml:space="preserve">Norwegian </w:t>
      </w:r>
      <w:r w:rsidRPr="00972E5E">
        <w:rPr>
          <w:rFonts w:ascii="Times New Roman" w:eastAsia="MS Mincho" w:hAnsi="Times New Roman" w:cs="Times New Roman"/>
          <w:sz w:val="24"/>
          <w:szCs w:val="24"/>
          <w:lang w:val="en-GB" w:eastAsia="es-ES"/>
        </w:rPr>
        <w:t>11 digit person</w:t>
      </w:r>
      <w:r w:rsidR="00F8035F" w:rsidRPr="00972E5E">
        <w:rPr>
          <w:rFonts w:ascii="Times New Roman" w:eastAsia="MS Mincho" w:hAnsi="Times New Roman" w:cs="Times New Roman"/>
          <w:sz w:val="24"/>
          <w:szCs w:val="24"/>
          <w:lang w:val="en-GB" w:eastAsia="es-ES"/>
        </w:rPr>
        <w:t>al</w:t>
      </w:r>
      <w:r w:rsidRPr="00972E5E">
        <w:rPr>
          <w:rFonts w:ascii="Times New Roman" w:eastAsia="MS Mincho" w:hAnsi="Times New Roman" w:cs="Times New Roman"/>
          <w:sz w:val="24"/>
          <w:szCs w:val="24"/>
          <w:lang w:val="en-GB" w:eastAsia="es-ES"/>
        </w:rPr>
        <w:t xml:space="preserve"> identification numbe</w:t>
      </w:r>
      <w:r w:rsidR="00E1762E" w:rsidRPr="00972E5E">
        <w:rPr>
          <w:rFonts w:ascii="Times New Roman" w:eastAsia="MS Mincho" w:hAnsi="Times New Roman" w:cs="Times New Roman"/>
          <w:sz w:val="24"/>
          <w:szCs w:val="24"/>
          <w:lang w:val="en-GB" w:eastAsia="es-ES"/>
        </w:rPr>
        <w:t>r</w:t>
      </w:r>
      <w:r w:rsidR="00431234" w:rsidRPr="00972E5E">
        <w:rPr>
          <w:rFonts w:ascii="Times New Roman" w:eastAsia="MS Mincho" w:hAnsi="Times New Roman" w:cs="Times New Roman"/>
          <w:sz w:val="24"/>
          <w:szCs w:val="24"/>
          <w:lang w:val="en-GB" w:eastAsia="es-ES"/>
        </w:rPr>
        <w:t xml:space="preserve"> in order to identify incident hip fractures among trial participants during follow-up</w:t>
      </w:r>
      <w:r w:rsidRPr="00972E5E">
        <w:rPr>
          <w:rFonts w:ascii="Times New Roman" w:eastAsia="MS Mincho" w:hAnsi="Times New Roman" w:cs="Times New Roman"/>
          <w:sz w:val="24"/>
          <w:szCs w:val="24"/>
          <w:lang w:val="en-GB" w:eastAsia="es-ES"/>
        </w:rPr>
        <w:t>.</w:t>
      </w:r>
      <w:r w:rsidR="00185C8D" w:rsidRPr="00972E5E">
        <w:rPr>
          <w:rFonts w:ascii="Times New Roman" w:eastAsia="MS Mincho" w:hAnsi="Times New Roman" w:cs="Times New Roman"/>
          <w:sz w:val="24"/>
          <w:szCs w:val="24"/>
          <w:lang w:val="en-GB" w:eastAsia="es-ES"/>
        </w:rPr>
        <w:t xml:space="preserve"> </w:t>
      </w:r>
      <w:proofErr w:type="spellStart"/>
      <w:r w:rsidRPr="00972E5E">
        <w:rPr>
          <w:rFonts w:ascii="Times New Roman" w:eastAsia="MS Mincho" w:hAnsi="Times New Roman" w:cs="Times New Roman"/>
          <w:sz w:val="24"/>
          <w:szCs w:val="24"/>
          <w:lang w:val="en-GB" w:eastAsia="es-ES"/>
        </w:rPr>
        <w:t>NORHip</w:t>
      </w:r>
      <w:proofErr w:type="spellEnd"/>
      <w:r w:rsidRPr="00972E5E">
        <w:rPr>
          <w:rFonts w:ascii="Times New Roman" w:eastAsia="MS Mincho" w:hAnsi="Times New Roman" w:cs="Times New Roman"/>
          <w:sz w:val="24"/>
          <w:szCs w:val="24"/>
          <w:lang w:val="en-GB" w:eastAsia="es-ES"/>
        </w:rPr>
        <w:t xml:space="preserve"> is </w:t>
      </w:r>
      <w:r w:rsidR="002F1123" w:rsidRPr="00972E5E">
        <w:rPr>
          <w:rFonts w:ascii="Times New Roman" w:eastAsia="MS Mincho" w:hAnsi="Times New Roman" w:cs="Times New Roman"/>
          <w:sz w:val="24"/>
          <w:szCs w:val="24"/>
          <w:lang w:val="en-GB" w:eastAsia="es-ES"/>
        </w:rPr>
        <w:t xml:space="preserve">a </w:t>
      </w:r>
      <w:r w:rsidR="00185C8D" w:rsidRPr="00972E5E">
        <w:rPr>
          <w:rFonts w:ascii="Times New Roman" w:eastAsia="MS Mincho" w:hAnsi="Times New Roman" w:cs="Times New Roman"/>
          <w:sz w:val="24"/>
          <w:szCs w:val="24"/>
          <w:lang w:val="en-GB" w:eastAsia="es-ES"/>
        </w:rPr>
        <w:t xml:space="preserve">database including </w:t>
      </w:r>
      <w:r w:rsidR="00786C9A" w:rsidRPr="00972E5E">
        <w:rPr>
          <w:rFonts w:ascii="Times New Roman" w:eastAsia="MS Mincho" w:hAnsi="Times New Roman" w:cs="Times New Roman"/>
          <w:sz w:val="24"/>
          <w:szCs w:val="24"/>
          <w:lang w:val="en-GB" w:eastAsia="es-ES"/>
        </w:rPr>
        <w:t xml:space="preserve">data on </w:t>
      </w:r>
      <w:r w:rsidR="00185C8D" w:rsidRPr="00972E5E">
        <w:rPr>
          <w:rFonts w:ascii="Times New Roman" w:eastAsia="MS Mincho" w:hAnsi="Times New Roman" w:cs="Times New Roman"/>
          <w:sz w:val="24"/>
          <w:szCs w:val="24"/>
          <w:lang w:val="en-GB" w:eastAsia="es-ES"/>
        </w:rPr>
        <w:t xml:space="preserve">all </w:t>
      </w:r>
      <w:r w:rsidR="00D61FDC" w:rsidRPr="00972E5E">
        <w:rPr>
          <w:rFonts w:ascii="Times New Roman" w:eastAsia="MS Mincho" w:hAnsi="Times New Roman" w:cs="Times New Roman"/>
          <w:sz w:val="24"/>
          <w:szCs w:val="24"/>
          <w:lang w:val="en-GB" w:eastAsia="es-ES"/>
        </w:rPr>
        <w:t xml:space="preserve">patients with </w:t>
      </w:r>
      <w:r w:rsidR="00185C8D" w:rsidRPr="00972E5E">
        <w:rPr>
          <w:rFonts w:ascii="Times New Roman" w:eastAsia="MS Mincho" w:hAnsi="Times New Roman" w:cs="Times New Roman"/>
          <w:sz w:val="24"/>
          <w:szCs w:val="24"/>
          <w:lang w:val="en-GB" w:eastAsia="es-ES"/>
        </w:rPr>
        <w:t xml:space="preserve">hip fractures </w:t>
      </w:r>
      <w:r w:rsidR="002F1123" w:rsidRPr="00972E5E">
        <w:rPr>
          <w:rFonts w:ascii="Times New Roman" w:eastAsia="MS Mincho" w:hAnsi="Times New Roman" w:cs="Times New Roman"/>
          <w:sz w:val="24"/>
          <w:szCs w:val="24"/>
          <w:lang w:val="en-GB" w:eastAsia="es-ES"/>
        </w:rPr>
        <w:t>tr</w:t>
      </w:r>
      <w:r w:rsidR="00C751C8" w:rsidRPr="00972E5E">
        <w:rPr>
          <w:rFonts w:ascii="Times New Roman" w:eastAsia="MS Mincho" w:hAnsi="Times New Roman" w:cs="Times New Roman"/>
          <w:sz w:val="24"/>
          <w:szCs w:val="24"/>
          <w:lang w:val="en-GB" w:eastAsia="es-ES"/>
        </w:rPr>
        <w:t>e</w:t>
      </w:r>
      <w:r w:rsidR="002F1123" w:rsidRPr="00972E5E">
        <w:rPr>
          <w:rFonts w:ascii="Times New Roman" w:eastAsia="MS Mincho" w:hAnsi="Times New Roman" w:cs="Times New Roman"/>
          <w:sz w:val="24"/>
          <w:szCs w:val="24"/>
          <w:lang w:val="en-GB" w:eastAsia="es-ES"/>
        </w:rPr>
        <w:t xml:space="preserve">ated at Norwegian hospitals </w:t>
      </w:r>
      <w:r w:rsidR="00185C8D" w:rsidRPr="00972E5E">
        <w:rPr>
          <w:rFonts w:ascii="Times New Roman" w:eastAsia="MS Mincho" w:hAnsi="Times New Roman" w:cs="Times New Roman"/>
          <w:sz w:val="24"/>
          <w:szCs w:val="24"/>
          <w:lang w:val="en-GB" w:eastAsia="es-ES"/>
        </w:rPr>
        <w:t>from</w:t>
      </w:r>
      <w:r w:rsidR="00D237A9" w:rsidRPr="00972E5E">
        <w:rPr>
          <w:rFonts w:ascii="Times New Roman" w:eastAsia="MS Mincho" w:hAnsi="Times New Roman" w:cs="Times New Roman"/>
          <w:sz w:val="24"/>
          <w:szCs w:val="24"/>
          <w:lang w:val="en-GB" w:eastAsia="es-ES"/>
        </w:rPr>
        <w:t xml:space="preserve"> 1994 to 2013</w:t>
      </w:r>
      <w:r w:rsidR="00786C9A" w:rsidRPr="00972E5E">
        <w:rPr>
          <w:rFonts w:ascii="Times New Roman" w:eastAsia="MS Mincho" w:hAnsi="Times New Roman" w:cs="Times New Roman"/>
          <w:sz w:val="24"/>
          <w:szCs w:val="24"/>
          <w:lang w:val="en-GB" w:eastAsia="es-ES"/>
        </w:rPr>
        <w:t xml:space="preserve"> extracted from the hospitals</w:t>
      </w:r>
      <w:r w:rsidR="006B09CF" w:rsidRPr="00972E5E">
        <w:rPr>
          <w:rFonts w:ascii="Times New Roman" w:eastAsia="MS Mincho" w:hAnsi="Times New Roman" w:cs="Times New Roman"/>
          <w:sz w:val="24"/>
          <w:szCs w:val="24"/>
          <w:lang w:val="en-GB" w:eastAsia="es-ES"/>
        </w:rPr>
        <w:t>’</w:t>
      </w:r>
      <w:r w:rsidR="00786C9A" w:rsidRPr="00972E5E">
        <w:rPr>
          <w:rFonts w:ascii="Times New Roman" w:eastAsia="MS Mincho" w:hAnsi="Times New Roman" w:cs="Times New Roman"/>
          <w:sz w:val="24"/>
          <w:szCs w:val="24"/>
          <w:lang w:val="en-GB" w:eastAsia="es-ES"/>
        </w:rPr>
        <w:t xml:space="preserve"> patient administrative systems</w:t>
      </w:r>
      <w:r w:rsidR="00185C8D" w:rsidRPr="00972E5E">
        <w:rPr>
          <w:rFonts w:ascii="Times New Roman" w:eastAsia="MS Mincho" w:hAnsi="Times New Roman" w:cs="Times New Roman"/>
          <w:sz w:val="24"/>
          <w:szCs w:val="24"/>
          <w:lang w:val="en-GB" w:eastAsia="es-ES"/>
        </w:rPr>
        <w:t xml:space="preserve">. </w:t>
      </w:r>
      <w:r w:rsidR="009E36FD" w:rsidRPr="00972E5E">
        <w:rPr>
          <w:rFonts w:ascii="Times New Roman" w:eastAsia="MS Mincho" w:hAnsi="Times New Roman" w:cs="Times New Roman"/>
          <w:sz w:val="24"/>
          <w:szCs w:val="24"/>
          <w:lang w:val="en-GB" w:eastAsia="es-ES"/>
        </w:rPr>
        <w:t xml:space="preserve">As described </w:t>
      </w:r>
      <w:r w:rsidR="00A171A7" w:rsidRPr="00972E5E">
        <w:rPr>
          <w:rFonts w:ascii="Times New Roman" w:eastAsia="MS Mincho" w:hAnsi="Times New Roman" w:cs="Times New Roman"/>
          <w:sz w:val="24"/>
          <w:szCs w:val="24"/>
          <w:lang w:val="en-GB" w:eastAsia="es-ES"/>
        </w:rPr>
        <w:t>previously</w:t>
      </w:r>
      <w:r w:rsidR="00211E28"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&lt;EndNote&gt;&lt;Cite&gt;&lt;Author&gt;Søgaard&lt;/Author&gt;&lt;Year&gt;2016&lt;/Year&gt;&lt;RecNum&gt;2399&lt;/RecNum&gt;&lt;DisplayText&gt;&lt;style face="superscript"&gt;32&lt;/style&gt;&lt;/DisplayText&gt;&lt;record&gt;&lt;rec-number&gt;2399&lt;/rec-number&gt;&lt;foreign-keys&gt;&lt;key app="EN" db-id="50wxdpzd9vd5r7e9t5b595djrfpttrxw9avp" timestamp="1458657370"&gt;2399&lt;/key&gt;&lt;/foreign-keys&gt;&lt;ref-type name="Journal Article"&gt;17&lt;/ref-type&gt;&lt;contributors&gt;&lt;authors&gt;&lt;author&gt;Søgaard, AJ&lt;/author&gt;&lt;author&gt;Holvik, K&lt;/author&gt;&lt;author&gt;Meyer, HE&lt;/author&gt;&lt;author&gt;Tell, GS&lt;/author&gt;&lt;author&gt;Gjesdal, CG&lt;/author&gt;&lt;author&gt;Emaus, N&lt;/author&gt;&lt;author&gt;Grimnes, G&lt;/author&gt;&lt;author&gt;Schei, B&lt;/author&gt;&lt;author&gt;Forsmo, S&lt;/author&gt;&lt;author&gt;Omsland, TK&lt;/author&gt;&lt;/authors&gt;&lt;/contributors&gt;&lt;titles&gt;&lt;title&gt;Continued decline in hip fracture incidence in Norway: a NOREPOS study&lt;/title&gt;&lt;secondary-title&gt;Osteoporosis International&lt;/secondary-title&gt;&lt;/titles&gt;&lt;periodical&gt;&lt;full-title&gt;Osteoporosis international&lt;/full-title&gt;&lt;/periodical&gt;&lt;pages&gt;1-6&lt;/pages&gt;&lt;dates&gt;&lt;year&gt;2016&lt;/year&gt;&lt;/dates&gt;&lt;isbn&gt;0937-941X&lt;/isbn&gt;&lt;urls&gt;&lt;/urls&gt;&lt;/record&gt;&lt;/Cite&gt;&lt;/EndNote&gt;</w:instrText>
      </w:r>
      <w:r w:rsidR="00211E28"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32</w:t>
      </w:r>
      <w:r w:rsidR="00211E28" w:rsidRPr="00972E5E">
        <w:rPr>
          <w:rFonts w:ascii="Times New Roman" w:eastAsia="MS Mincho" w:hAnsi="Times New Roman" w:cs="Times New Roman"/>
          <w:sz w:val="24"/>
          <w:szCs w:val="24"/>
          <w:lang w:val="en-GB" w:eastAsia="es-ES"/>
        </w:rPr>
        <w:fldChar w:fldCharType="end"/>
      </w:r>
      <w:r w:rsidR="00281145" w:rsidRPr="00972E5E">
        <w:rPr>
          <w:rFonts w:ascii="Times New Roman" w:eastAsia="MS Mincho" w:hAnsi="Times New Roman" w:cs="Times New Roman"/>
          <w:sz w:val="24"/>
          <w:szCs w:val="24"/>
          <w:lang w:val="en-GB" w:eastAsia="es-ES"/>
        </w:rPr>
        <w:t xml:space="preserve"> a new hip fracture</w:t>
      </w:r>
      <w:r w:rsidR="009C7E38" w:rsidRPr="00972E5E">
        <w:rPr>
          <w:rFonts w:ascii="Times New Roman" w:eastAsia="MS Mincho" w:hAnsi="Times New Roman" w:cs="Times New Roman"/>
          <w:sz w:val="24"/>
          <w:szCs w:val="24"/>
          <w:lang w:val="en-GB" w:eastAsia="es-ES"/>
        </w:rPr>
        <w:t xml:space="preserve"> </w:t>
      </w:r>
      <w:r w:rsidR="00786C9A" w:rsidRPr="00972E5E">
        <w:rPr>
          <w:rFonts w:ascii="Times New Roman" w:eastAsia="MS Mincho" w:hAnsi="Times New Roman" w:cs="Times New Roman"/>
          <w:sz w:val="24"/>
          <w:szCs w:val="24"/>
          <w:lang w:val="en-GB" w:eastAsia="es-ES"/>
        </w:rPr>
        <w:t xml:space="preserve">in </w:t>
      </w:r>
      <w:proofErr w:type="spellStart"/>
      <w:r w:rsidR="00786C9A" w:rsidRPr="00972E5E">
        <w:rPr>
          <w:rFonts w:ascii="Times New Roman" w:eastAsia="MS Mincho" w:hAnsi="Times New Roman" w:cs="Times New Roman"/>
          <w:sz w:val="24"/>
          <w:szCs w:val="24"/>
          <w:lang w:val="en-GB" w:eastAsia="es-ES"/>
        </w:rPr>
        <w:t>NORHip</w:t>
      </w:r>
      <w:proofErr w:type="spellEnd"/>
      <w:r w:rsidR="00786C9A" w:rsidRPr="00972E5E">
        <w:rPr>
          <w:rFonts w:ascii="Times New Roman" w:eastAsia="MS Mincho" w:hAnsi="Times New Roman" w:cs="Times New Roman"/>
          <w:sz w:val="24"/>
          <w:szCs w:val="24"/>
          <w:lang w:val="en-GB" w:eastAsia="es-ES"/>
        </w:rPr>
        <w:t xml:space="preserve"> </w:t>
      </w:r>
      <w:r w:rsidR="009C7E38" w:rsidRPr="00972E5E">
        <w:rPr>
          <w:rFonts w:ascii="Times New Roman" w:eastAsia="MS Mincho" w:hAnsi="Times New Roman" w:cs="Times New Roman"/>
          <w:sz w:val="24"/>
          <w:szCs w:val="24"/>
          <w:lang w:val="en-GB" w:eastAsia="es-ES"/>
        </w:rPr>
        <w:t xml:space="preserve">was identified in </w:t>
      </w:r>
      <w:r w:rsidR="00890A66" w:rsidRPr="00972E5E">
        <w:rPr>
          <w:rFonts w:ascii="Times New Roman" w:hAnsi="Times New Roman" w:cs="Times New Roman"/>
          <w:sz w:val="24"/>
          <w:szCs w:val="24"/>
          <w:lang w:val="en-GB"/>
        </w:rPr>
        <w:t>patients with a</w:t>
      </w:r>
      <w:r w:rsidR="009C7E38" w:rsidRPr="00972E5E">
        <w:rPr>
          <w:rFonts w:ascii="Times New Roman" w:hAnsi="Times New Roman" w:cs="Times New Roman"/>
          <w:sz w:val="24"/>
          <w:szCs w:val="24"/>
          <w:lang w:val="en-GB"/>
        </w:rPr>
        <w:t xml:space="preserve"> </w:t>
      </w:r>
      <w:r w:rsidR="002F7BC1" w:rsidRPr="00972E5E">
        <w:rPr>
          <w:rFonts w:ascii="Times New Roman" w:hAnsi="Times New Roman" w:cs="Times New Roman"/>
          <w:sz w:val="24"/>
          <w:szCs w:val="24"/>
          <w:lang w:val="en-GB"/>
        </w:rPr>
        <w:t xml:space="preserve"> diagnosis code for cervical, trochanteric or sub-trochanteric hip fracture </w:t>
      </w:r>
      <w:r w:rsidR="009C7E38" w:rsidRPr="00972E5E">
        <w:rPr>
          <w:rFonts w:ascii="Times New Roman" w:hAnsi="Times New Roman" w:cs="Times New Roman"/>
          <w:sz w:val="24"/>
          <w:szCs w:val="24"/>
          <w:lang w:val="en-GB"/>
        </w:rPr>
        <w:t>(</w:t>
      </w:r>
      <w:r w:rsidR="006712BE" w:rsidRPr="00972E5E">
        <w:rPr>
          <w:rFonts w:ascii="Times New Roman" w:hAnsi="Times New Roman" w:cs="Times New Roman"/>
          <w:sz w:val="24"/>
          <w:szCs w:val="24"/>
          <w:lang w:val="en-GB"/>
        </w:rPr>
        <w:t>ICD</w:t>
      </w:r>
      <w:r w:rsidR="0095129A" w:rsidRPr="00972E5E">
        <w:rPr>
          <w:rFonts w:ascii="Times New Roman" w:hAnsi="Times New Roman" w:cs="Times New Roman"/>
          <w:sz w:val="24"/>
          <w:szCs w:val="24"/>
          <w:lang w:val="en-GB"/>
        </w:rPr>
        <w:t>-</w:t>
      </w:r>
      <w:r w:rsidR="006712BE" w:rsidRPr="00972E5E">
        <w:rPr>
          <w:rFonts w:ascii="Times New Roman" w:hAnsi="Times New Roman" w:cs="Times New Roman"/>
          <w:sz w:val="24"/>
          <w:szCs w:val="24"/>
          <w:lang w:val="en-GB"/>
        </w:rPr>
        <w:t xml:space="preserve">9: 820 with all subgroups; </w:t>
      </w:r>
      <w:r w:rsidR="006712BE" w:rsidRPr="00972E5E">
        <w:rPr>
          <w:rFonts w:ascii="Times New Roman" w:eastAsia="MS Mincho" w:hAnsi="Times New Roman" w:cs="Times New Roman"/>
          <w:sz w:val="24"/>
          <w:szCs w:val="24"/>
          <w:lang w:val="en-GB" w:eastAsia="es-ES"/>
        </w:rPr>
        <w:t>ICD</w:t>
      </w:r>
      <w:r w:rsidR="0095129A" w:rsidRPr="00972E5E">
        <w:rPr>
          <w:rFonts w:ascii="Times New Roman" w:eastAsia="MS Mincho" w:hAnsi="Times New Roman" w:cs="Times New Roman"/>
          <w:sz w:val="24"/>
          <w:szCs w:val="24"/>
          <w:lang w:val="en-GB" w:eastAsia="es-ES"/>
        </w:rPr>
        <w:t>-</w:t>
      </w:r>
      <w:r w:rsidR="006712BE" w:rsidRPr="00972E5E">
        <w:rPr>
          <w:rFonts w:ascii="Times New Roman" w:eastAsia="MS Mincho" w:hAnsi="Times New Roman" w:cs="Times New Roman"/>
          <w:sz w:val="24"/>
          <w:szCs w:val="24"/>
          <w:lang w:val="en-GB" w:eastAsia="es-ES"/>
        </w:rPr>
        <w:t>10:</w:t>
      </w:r>
      <w:r w:rsidR="009C7E38" w:rsidRPr="00972E5E">
        <w:rPr>
          <w:rFonts w:ascii="Times New Roman" w:eastAsia="MS Mincho" w:hAnsi="Times New Roman" w:cs="Times New Roman"/>
          <w:sz w:val="24"/>
          <w:szCs w:val="24"/>
          <w:lang w:val="en-GB" w:eastAsia="es-ES"/>
        </w:rPr>
        <w:t xml:space="preserve"> S72.0-S72.2)</w:t>
      </w:r>
      <w:r w:rsidR="00890A66" w:rsidRPr="00972E5E">
        <w:rPr>
          <w:rFonts w:ascii="Times New Roman" w:hAnsi="Times New Roman" w:cs="Times New Roman"/>
          <w:sz w:val="24"/>
          <w:szCs w:val="24"/>
          <w:lang w:val="en-GB"/>
        </w:rPr>
        <w:t xml:space="preserve"> and</w:t>
      </w:r>
      <w:r w:rsidR="009C7E38" w:rsidRPr="00972E5E">
        <w:rPr>
          <w:rFonts w:ascii="Times New Roman" w:hAnsi="Times New Roman" w:cs="Times New Roman"/>
          <w:sz w:val="24"/>
          <w:szCs w:val="24"/>
          <w:lang w:val="en-GB"/>
        </w:rPr>
        <w:t xml:space="preserve"> a</w:t>
      </w:r>
      <w:r w:rsidR="00890A66" w:rsidRPr="00972E5E">
        <w:rPr>
          <w:rFonts w:ascii="Times New Roman" w:hAnsi="Times New Roman" w:cs="Times New Roman"/>
          <w:sz w:val="24"/>
          <w:szCs w:val="24"/>
          <w:lang w:val="en-GB"/>
        </w:rPr>
        <w:t xml:space="preserve"> surgical procedure code indicating hip fracture surgery</w:t>
      </w:r>
      <w:r w:rsidR="00850A5A" w:rsidRPr="00972E5E">
        <w:rPr>
          <w:rFonts w:ascii="Times New Roman" w:hAnsi="Times New Roman" w:cs="Times New Roman"/>
          <w:sz w:val="24"/>
          <w:szCs w:val="24"/>
          <w:lang w:val="en-GB"/>
        </w:rPr>
        <w:t xml:space="preserve"> </w:t>
      </w:r>
      <w:r w:rsidR="005F47AB" w:rsidRPr="00972E5E">
        <w:rPr>
          <w:rFonts w:ascii="Times New Roman" w:hAnsi="Times New Roman" w:cs="Times New Roman"/>
          <w:sz w:val="24"/>
          <w:szCs w:val="24"/>
          <w:lang w:val="en-GB"/>
        </w:rPr>
        <w:t>(</w:t>
      </w:r>
      <w:r w:rsidR="003C023E" w:rsidRPr="00972E5E">
        <w:rPr>
          <w:rFonts w:ascii="Times New Roman" w:hAnsi="Times New Roman" w:cs="Times New Roman"/>
          <w:sz w:val="24"/>
          <w:szCs w:val="24"/>
          <w:lang w:val="en-GB"/>
        </w:rPr>
        <w:t>98% of the fractures</w:t>
      </w:r>
      <w:r w:rsidR="00850A5A" w:rsidRPr="00972E5E">
        <w:rPr>
          <w:rFonts w:ascii="Times New Roman" w:hAnsi="Times New Roman" w:cs="Times New Roman"/>
          <w:sz w:val="24"/>
          <w:szCs w:val="24"/>
          <w:lang w:val="en-GB"/>
        </w:rPr>
        <w:t>)</w:t>
      </w:r>
      <w:r w:rsidR="005F47AB" w:rsidRPr="00972E5E">
        <w:rPr>
          <w:rFonts w:ascii="Times New Roman" w:hAnsi="Times New Roman" w:cs="Times New Roman"/>
          <w:sz w:val="24"/>
          <w:szCs w:val="24"/>
          <w:lang w:val="en-GB"/>
        </w:rPr>
        <w:t>.</w:t>
      </w:r>
      <w:r w:rsidR="001C4ECB" w:rsidRPr="00972E5E">
        <w:rPr>
          <w:rFonts w:ascii="Times New Roman" w:hAnsi="Times New Roman" w:cs="Times New Roman"/>
          <w:sz w:val="24"/>
          <w:szCs w:val="24"/>
          <w:lang w:val="en-GB"/>
        </w:rPr>
        <w:t xml:space="preserve"> </w:t>
      </w:r>
      <w:r w:rsidR="0066073D" w:rsidRPr="00972E5E">
        <w:rPr>
          <w:rFonts w:ascii="Times New Roman" w:hAnsi="Times New Roman" w:cs="Times New Roman"/>
          <w:sz w:val="24"/>
          <w:szCs w:val="24"/>
          <w:lang w:val="en-GB"/>
        </w:rPr>
        <w:t>A</w:t>
      </w:r>
      <w:r w:rsidR="00890A66" w:rsidRPr="00972E5E">
        <w:rPr>
          <w:rFonts w:ascii="Times New Roman" w:hAnsi="Times New Roman" w:cs="Times New Roman"/>
          <w:sz w:val="24"/>
          <w:szCs w:val="24"/>
          <w:lang w:val="en-GB"/>
        </w:rPr>
        <w:t xml:space="preserve"> comprehensive algorithm was used to identify </w:t>
      </w:r>
      <w:r w:rsidR="003C023E" w:rsidRPr="00972E5E">
        <w:rPr>
          <w:rFonts w:ascii="Times New Roman" w:hAnsi="Times New Roman" w:cs="Times New Roman"/>
          <w:sz w:val="24"/>
          <w:szCs w:val="24"/>
          <w:lang w:val="en-GB"/>
        </w:rPr>
        <w:t xml:space="preserve">new </w:t>
      </w:r>
      <w:r w:rsidR="00890A66" w:rsidRPr="00972E5E">
        <w:rPr>
          <w:rFonts w:ascii="Times New Roman" w:hAnsi="Times New Roman" w:cs="Times New Roman"/>
          <w:sz w:val="24"/>
          <w:szCs w:val="24"/>
          <w:lang w:val="en-GB"/>
        </w:rPr>
        <w:t>hip fractures</w:t>
      </w:r>
      <w:r w:rsidR="003D78F8" w:rsidRPr="00972E5E">
        <w:rPr>
          <w:rFonts w:ascii="Times New Roman" w:hAnsi="Times New Roman" w:cs="Times New Roman"/>
          <w:sz w:val="24"/>
          <w:szCs w:val="24"/>
          <w:lang w:val="en-GB"/>
        </w:rPr>
        <w:t xml:space="preserve"> </w:t>
      </w:r>
      <w:r w:rsidR="0066073D" w:rsidRPr="00972E5E">
        <w:rPr>
          <w:rFonts w:ascii="Times New Roman" w:hAnsi="Times New Roman" w:cs="Times New Roman"/>
          <w:sz w:val="24"/>
          <w:szCs w:val="24"/>
          <w:lang w:val="en-GB"/>
        </w:rPr>
        <w:t>in cases with ambiguous information</w:t>
      </w:r>
      <w:r w:rsidR="00C24FAD" w:rsidRPr="00972E5E">
        <w:rPr>
          <w:rFonts w:ascii="Times New Roman" w:hAnsi="Times New Roman" w:cs="Times New Roman"/>
          <w:sz w:val="24"/>
          <w:szCs w:val="24"/>
          <w:lang w:val="en-GB"/>
        </w:rPr>
        <w:t xml:space="preserve"> (</w:t>
      </w:r>
      <w:r w:rsidR="00F65D7F" w:rsidRPr="00972E5E">
        <w:rPr>
          <w:rFonts w:ascii="Times New Roman" w:hAnsi="Times New Roman" w:cs="Times New Roman"/>
          <w:sz w:val="24"/>
          <w:szCs w:val="24"/>
          <w:lang w:val="en-GB"/>
        </w:rPr>
        <w:t xml:space="preserve">classified as </w:t>
      </w:r>
      <w:r w:rsidR="00C24FAD" w:rsidRPr="00972E5E">
        <w:rPr>
          <w:rFonts w:ascii="Times New Roman" w:hAnsi="Times New Roman" w:cs="Times New Roman"/>
          <w:sz w:val="24"/>
          <w:szCs w:val="24"/>
          <w:lang w:val="en-GB"/>
        </w:rPr>
        <w:t>possible hip fractures)</w:t>
      </w:r>
      <w:r w:rsidR="00890A66" w:rsidRPr="00972E5E">
        <w:rPr>
          <w:rFonts w:ascii="Times New Roman" w:hAnsi="Times New Roman" w:cs="Times New Roman"/>
          <w:sz w:val="24"/>
          <w:szCs w:val="24"/>
          <w:lang w:val="en-GB"/>
        </w:rPr>
        <w:t xml:space="preserve"> by taking surgical procedure codes, diagnosis codes and time between hospitalizations into account</w:t>
      </w:r>
      <w:r w:rsidR="00B842E1" w:rsidRPr="00972E5E">
        <w:rPr>
          <w:rFonts w:ascii="Times New Roman" w:hAnsi="Times New Roman" w:cs="Times New Roman"/>
          <w:sz w:val="24"/>
          <w:szCs w:val="24"/>
          <w:lang w:val="en-GB"/>
        </w:rPr>
        <w:t xml:space="preserve"> (</w:t>
      </w:r>
      <w:r w:rsidR="00C24FAD" w:rsidRPr="00972E5E">
        <w:rPr>
          <w:rFonts w:ascii="Times New Roman" w:hAnsi="Times New Roman" w:cs="Times New Roman"/>
          <w:sz w:val="24"/>
          <w:szCs w:val="24"/>
          <w:lang w:val="en-GB"/>
        </w:rPr>
        <w:t xml:space="preserve">around </w:t>
      </w:r>
      <w:r w:rsidR="00B842E1" w:rsidRPr="00972E5E">
        <w:rPr>
          <w:rFonts w:ascii="Times New Roman" w:hAnsi="Times New Roman" w:cs="Times New Roman"/>
          <w:sz w:val="24"/>
          <w:szCs w:val="24"/>
          <w:lang w:val="en-GB"/>
        </w:rPr>
        <w:t>2% of the fractures)</w:t>
      </w:r>
      <w:r w:rsidR="00262A7A" w:rsidRPr="00972E5E">
        <w:rPr>
          <w:rFonts w:ascii="Times New Roman" w:hAnsi="Times New Roman" w:cs="Times New Roman"/>
          <w:i/>
          <w:sz w:val="24"/>
          <w:szCs w:val="24"/>
          <w:lang w:val="en-GB"/>
        </w:rPr>
        <w:t>.</w:t>
      </w:r>
      <w:r w:rsidR="00D61FDC" w:rsidRPr="00972E5E">
        <w:rPr>
          <w:rFonts w:ascii="Times New Roman" w:hAnsi="Times New Roman" w:cs="Times New Roman"/>
          <w:i/>
          <w:sz w:val="24"/>
          <w:szCs w:val="24"/>
          <w:lang w:val="en-GB"/>
        </w:rPr>
        <w:t xml:space="preserve"> </w:t>
      </w:r>
      <w:r w:rsidR="00B842E1" w:rsidRPr="00972E5E">
        <w:rPr>
          <w:rFonts w:ascii="Times New Roman" w:hAnsi="Times New Roman" w:cs="Times New Roman"/>
          <w:sz w:val="24"/>
          <w:szCs w:val="24"/>
          <w:lang w:val="en-GB"/>
        </w:rPr>
        <w:t xml:space="preserve">The </w:t>
      </w:r>
      <w:r w:rsidR="003D78F8" w:rsidRPr="00972E5E">
        <w:rPr>
          <w:rFonts w:ascii="Times New Roman" w:hAnsi="Times New Roman" w:cs="Times New Roman"/>
          <w:sz w:val="24"/>
          <w:szCs w:val="24"/>
          <w:lang w:val="en-GB"/>
        </w:rPr>
        <w:t xml:space="preserve">study outcome was defined as the first hip fracture sustained by a </w:t>
      </w:r>
      <w:r w:rsidR="00E3416B" w:rsidRPr="00972E5E">
        <w:rPr>
          <w:rFonts w:ascii="Times New Roman" w:hAnsi="Times New Roman" w:cs="Times New Roman"/>
          <w:sz w:val="24"/>
          <w:szCs w:val="24"/>
          <w:lang w:val="en-GB"/>
        </w:rPr>
        <w:t xml:space="preserve">trial </w:t>
      </w:r>
      <w:r w:rsidR="003D78F8" w:rsidRPr="00972E5E">
        <w:rPr>
          <w:rFonts w:ascii="Times New Roman" w:hAnsi="Times New Roman" w:cs="Times New Roman"/>
          <w:sz w:val="24"/>
          <w:szCs w:val="24"/>
          <w:lang w:val="en-GB"/>
        </w:rPr>
        <w:t>participant from inclusion</w:t>
      </w:r>
      <w:r w:rsidR="00E3416B" w:rsidRPr="00972E5E">
        <w:rPr>
          <w:rFonts w:ascii="Times New Roman" w:hAnsi="Times New Roman" w:cs="Times New Roman"/>
          <w:sz w:val="24"/>
          <w:szCs w:val="24"/>
          <w:lang w:val="en-GB"/>
        </w:rPr>
        <w:t xml:space="preserve"> </w:t>
      </w:r>
      <w:r w:rsidR="00577A79" w:rsidRPr="00972E5E">
        <w:rPr>
          <w:rFonts w:ascii="Times New Roman" w:hAnsi="Times New Roman" w:cs="Times New Roman"/>
          <w:sz w:val="24"/>
          <w:szCs w:val="24"/>
          <w:lang w:val="en-GB"/>
        </w:rPr>
        <w:t>throughout</w:t>
      </w:r>
      <w:r w:rsidR="00E3416B" w:rsidRPr="00972E5E">
        <w:rPr>
          <w:rFonts w:ascii="Times New Roman" w:hAnsi="Times New Roman" w:cs="Times New Roman"/>
          <w:sz w:val="24"/>
          <w:szCs w:val="24"/>
          <w:lang w:val="en-GB"/>
        </w:rPr>
        <w:t xml:space="preserve"> follow</w:t>
      </w:r>
      <w:r w:rsidR="002610C3" w:rsidRPr="00972E5E">
        <w:rPr>
          <w:rFonts w:ascii="Times New Roman" w:hAnsi="Times New Roman" w:cs="Times New Roman"/>
          <w:sz w:val="24"/>
          <w:szCs w:val="24"/>
          <w:lang w:val="en-GB"/>
        </w:rPr>
        <w:t>-</w:t>
      </w:r>
      <w:r w:rsidR="00E3416B" w:rsidRPr="00972E5E">
        <w:rPr>
          <w:rFonts w:ascii="Times New Roman" w:hAnsi="Times New Roman" w:cs="Times New Roman"/>
          <w:sz w:val="24"/>
          <w:szCs w:val="24"/>
          <w:lang w:val="en-GB"/>
        </w:rPr>
        <w:t>up</w:t>
      </w:r>
      <w:r w:rsidR="00904BE4" w:rsidRPr="00972E5E">
        <w:rPr>
          <w:rFonts w:ascii="Times New Roman" w:hAnsi="Times New Roman" w:cs="Times New Roman"/>
          <w:sz w:val="24"/>
          <w:szCs w:val="24"/>
          <w:lang w:val="en-GB"/>
        </w:rPr>
        <w:t>.</w:t>
      </w:r>
      <w:r w:rsidR="00B842E1" w:rsidRPr="00972E5E">
        <w:rPr>
          <w:rFonts w:ascii="Times New Roman" w:hAnsi="Times New Roman" w:cs="Times New Roman"/>
          <w:sz w:val="24"/>
          <w:szCs w:val="24"/>
          <w:lang w:val="en-GB"/>
        </w:rPr>
        <w:t xml:space="preserve"> If a person sustained more than one fracture during follow-up, only the first </w:t>
      </w:r>
      <w:r w:rsidR="00EE4E18" w:rsidRPr="00972E5E">
        <w:rPr>
          <w:rFonts w:ascii="Times New Roman" w:hAnsi="Times New Roman" w:cs="Times New Roman"/>
          <w:sz w:val="24"/>
          <w:szCs w:val="24"/>
          <w:lang w:val="en-GB"/>
        </w:rPr>
        <w:t>was included</w:t>
      </w:r>
      <w:r w:rsidR="00B842E1" w:rsidRPr="00972E5E">
        <w:rPr>
          <w:rFonts w:ascii="Times New Roman" w:hAnsi="Times New Roman" w:cs="Times New Roman"/>
          <w:sz w:val="24"/>
          <w:szCs w:val="24"/>
          <w:lang w:val="en-GB"/>
        </w:rPr>
        <w:t>.</w:t>
      </w:r>
      <w:r w:rsidR="007831A4" w:rsidRPr="00972E5E">
        <w:rPr>
          <w:rFonts w:ascii="Times New Roman" w:hAnsi="Times New Roman" w:cs="Times New Roman"/>
          <w:sz w:val="24"/>
          <w:szCs w:val="24"/>
          <w:lang w:val="en-GB"/>
        </w:rPr>
        <w:t xml:space="preserve"> </w:t>
      </w:r>
    </w:p>
    <w:p w14:paraId="525CEA52" w14:textId="77777777" w:rsidR="003702C1" w:rsidRPr="00972E5E" w:rsidRDefault="003702C1" w:rsidP="00494297">
      <w:pPr>
        <w:spacing w:after="0" w:line="480" w:lineRule="auto"/>
        <w:contextualSpacing/>
        <w:rPr>
          <w:rFonts w:ascii="Times New Roman" w:eastAsia="MS Mincho" w:hAnsi="Times New Roman" w:cs="Times New Roman"/>
          <w:i/>
          <w:sz w:val="24"/>
          <w:szCs w:val="24"/>
          <w:u w:val="single"/>
          <w:lang w:val="en-GB" w:eastAsia="es-ES"/>
        </w:rPr>
      </w:pPr>
    </w:p>
    <w:p w14:paraId="5196282D" w14:textId="77777777" w:rsidR="00185C8D" w:rsidRPr="00972E5E" w:rsidRDefault="00514542" w:rsidP="00494297">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Follow-up and s</w:t>
      </w:r>
      <w:r w:rsidR="00185C8D" w:rsidRPr="00972E5E">
        <w:rPr>
          <w:rFonts w:ascii="Times New Roman" w:eastAsia="MS Mincho" w:hAnsi="Times New Roman" w:cs="Times New Roman"/>
          <w:i/>
          <w:sz w:val="24"/>
          <w:szCs w:val="24"/>
          <w:u w:val="single"/>
          <w:lang w:val="en-GB" w:eastAsia="es-ES"/>
        </w:rPr>
        <w:t>tatistical analyses</w:t>
      </w:r>
    </w:p>
    <w:p w14:paraId="08901EC4" w14:textId="77777777" w:rsidR="00514542" w:rsidRPr="00972E5E" w:rsidRDefault="009F4057"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w:t>
      </w:r>
      <w:r w:rsidR="00185C8D" w:rsidRPr="00972E5E">
        <w:rPr>
          <w:rFonts w:ascii="Times New Roman" w:eastAsia="MS Mincho" w:hAnsi="Times New Roman" w:cs="Times New Roman"/>
          <w:sz w:val="24"/>
          <w:szCs w:val="24"/>
          <w:lang w:val="en-GB" w:eastAsia="es-ES"/>
        </w:rPr>
        <w:t>nalys</w:t>
      </w:r>
      <w:r w:rsidR="004E58D2" w:rsidRPr="00972E5E">
        <w:rPr>
          <w:rFonts w:ascii="Times New Roman" w:eastAsia="MS Mincho" w:hAnsi="Times New Roman" w:cs="Times New Roman"/>
          <w:sz w:val="24"/>
          <w:szCs w:val="24"/>
          <w:lang w:val="en-GB" w:eastAsia="es-ES"/>
        </w:rPr>
        <w:t>e</w:t>
      </w:r>
      <w:r w:rsidR="00185C8D" w:rsidRPr="00972E5E">
        <w:rPr>
          <w:rFonts w:ascii="Times New Roman" w:eastAsia="MS Mincho" w:hAnsi="Times New Roman" w:cs="Times New Roman"/>
          <w:sz w:val="24"/>
          <w:szCs w:val="24"/>
          <w:lang w:val="en-GB" w:eastAsia="es-ES"/>
        </w:rPr>
        <w:t>s we</w:t>
      </w:r>
      <w:r w:rsidR="00D236E7" w:rsidRPr="00972E5E">
        <w:rPr>
          <w:rFonts w:ascii="Times New Roman" w:eastAsia="MS Mincho" w:hAnsi="Times New Roman" w:cs="Times New Roman"/>
          <w:sz w:val="24"/>
          <w:szCs w:val="24"/>
          <w:lang w:val="en-GB" w:eastAsia="es-ES"/>
        </w:rPr>
        <w:t>re prepared and described on a</w:t>
      </w:r>
      <w:r w:rsidR="00185C8D" w:rsidRPr="00972E5E">
        <w:rPr>
          <w:rFonts w:ascii="Times New Roman" w:eastAsia="MS Mincho" w:hAnsi="Times New Roman" w:cs="Times New Roman"/>
          <w:sz w:val="24"/>
          <w:szCs w:val="24"/>
          <w:lang w:val="en-GB" w:eastAsia="es-ES"/>
        </w:rPr>
        <w:t xml:space="preserve"> blind</w:t>
      </w:r>
      <w:r w:rsidR="00D236E7" w:rsidRPr="00972E5E">
        <w:rPr>
          <w:rFonts w:ascii="Times New Roman" w:eastAsia="MS Mincho" w:hAnsi="Times New Roman" w:cs="Times New Roman"/>
          <w:sz w:val="24"/>
          <w:szCs w:val="24"/>
          <w:lang w:val="en-GB" w:eastAsia="es-ES"/>
        </w:rPr>
        <w:t>ed</w:t>
      </w:r>
      <w:r w:rsidR="00185C8D" w:rsidRPr="00972E5E">
        <w:rPr>
          <w:rFonts w:ascii="Times New Roman" w:eastAsia="MS Mincho" w:hAnsi="Times New Roman" w:cs="Times New Roman"/>
          <w:sz w:val="24"/>
          <w:szCs w:val="24"/>
          <w:lang w:val="en-GB" w:eastAsia="es-ES"/>
        </w:rPr>
        <w:t xml:space="preserve"> dataset (</w:t>
      </w:r>
      <w:r w:rsidR="00096721" w:rsidRPr="00972E5E">
        <w:rPr>
          <w:rFonts w:ascii="Times New Roman" w:eastAsia="MS Mincho" w:hAnsi="Times New Roman" w:cs="Times New Roman"/>
          <w:sz w:val="24"/>
          <w:szCs w:val="24"/>
          <w:lang w:val="en-GB" w:eastAsia="es-ES"/>
        </w:rPr>
        <w:t xml:space="preserve">the </w:t>
      </w:r>
      <w:r w:rsidR="00185C8D" w:rsidRPr="00972E5E">
        <w:rPr>
          <w:rFonts w:ascii="Times New Roman" w:eastAsia="MS Mincho" w:hAnsi="Times New Roman" w:cs="Times New Roman"/>
          <w:sz w:val="24"/>
          <w:szCs w:val="24"/>
          <w:lang w:val="en-GB" w:eastAsia="es-ES"/>
        </w:rPr>
        <w:t xml:space="preserve">variable giving </w:t>
      </w:r>
      <w:r w:rsidR="00AE1713" w:rsidRPr="00972E5E">
        <w:rPr>
          <w:rFonts w:ascii="Times New Roman" w:eastAsia="MS Mincho" w:hAnsi="Times New Roman" w:cs="Times New Roman"/>
          <w:sz w:val="24"/>
          <w:szCs w:val="24"/>
          <w:lang w:val="en-GB" w:eastAsia="es-ES"/>
        </w:rPr>
        <w:t xml:space="preserve">information on which group each individual was </w:t>
      </w:r>
      <w:r w:rsidR="00185C8D" w:rsidRPr="00972E5E">
        <w:rPr>
          <w:rFonts w:ascii="Times New Roman" w:eastAsia="MS Mincho" w:hAnsi="Times New Roman" w:cs="Times New Roman"/>
          <w:sz w:val="24"/>
          <w:szCs w:val="24"/>
          <w:lang w:val="en-GB" w:eastAsia="es-ES"/>
        </w:rPr>
        <w:t xml:space="preserve">randomized </w:t>
      </w:r>
      <w:r w:rsidR="00AE1713" w:rsidRPr="00972E5E">
        <w:rPr>
          <w:rFonts w:ascii="Times New Roman" w:eastAsia="MS Mincho" w:hAnsi="Times New Roman" w:cs="Times New Roman"/>
          <w:sz w:val="24"/>
          <w:szCs w:val="24"/>
          <w:lang w:val="en-GB" w:eastAsia="es-ES"/>
        </w:rPr>
        <w:t>to</w:t>
      </w:r>
      <w:r w:rsidR="00185C8D" w:rsidRPr="00972E5E">
        <w:rPr>
          <w:rFonts w:ascii="Times New Roman" w:eastAsia="MS Mincho" w:hAnsi="Times New Roman" w:cs="Times New Roman"/>
          <w:sz w:val="24"/>
          <w:szCs w:val="24"/>
          <w:lang w:val="en-GB" w:eastAsia="es-ES"/>
        </w:rPr>
        <w:t xml:space="preserve"> was not included)</w:t>
      </w:r>
      <w:r w:rsidR="00C9343C" w:rsidRPr="00972E5E">
        <w:rPr>
          <w:rFonts w:ascii="Times New Roman" w:eastAsia="MS Mincho" w:hAnsi="Times New Roman" w:cs="Times New Roman"/>
          <w:sz w:val="24"/>
          <w:szCs w:val="24"/>
          <w:lang w:val="en-GB" w:eastAsia="es-ES"/>
        </w:rPr>
        <w:t xml:space="preserve"> and an analysis plan was agreed upon with a statistician not </w:t>
      </w:r>
      <w:r w:rsidR="00BB23A9" w:rsidRPr="00972E5E">
        <w:rPr>
          <w:rFonts w:ascii="Times New Roman" w:eastAsia="MS Mincho" w:hAnsi="Times New Roman" w:cs="Times New Roman"/>
          <w:sz w:val="24"/>
          <w:szCs w:val="24"/>
          <w:lang w:val="en-GB" w:eastAsia="es-ES"/>
        </w:rPr>
        <w:t xml:space="preserve">otherwise involved in </w:t>
      </w:r>
      <w:r w:rsidR="00EE4E18" w:rsidRPr="00972E5E">
        <w:rPr>
          <w:rFonts w:ascii="Times New Roman" w:eastAsia="MS Mincho" w:hAnsi="Times New Roman" w:cs="Times New Roman"/>
          <w:sz w:val="24"/>
          <w:szCs w:val="24"/>
          <w:lang w:val="en-GB" w:eastAsia="es-ES"/>
        </w:rPr>
        <w:t>our</w:t>
      </w:r>
      <w:r w:rsidR="00BB23A9" w:rsidRPr="00972E5E">
        <w:rPr>
          <w:rFonts w:ascii="Times New Roman" w:eastAsia="MS Mincho" w:hAnsi="Times New Roman" w:cs="Times New Roman"/>
          <w:sz w:val="24"/>
          <w:szCs w:val="24"/>
          <w:lang w:val="en-GB" w:eastAsia="es-ES"/>
        </w:rPr>
        <w:t xml:space="preserve"> study</w:t>
      </w:r>
      <w:r w:rsidR="00A86E62" w:rsidRPr="00972E5E">
        <w:rPr>
          <w:rFonts w:ascii="Times New Roman" w:eastAsia="MS Mincho" w:hAnsi="Times New Roman" w:cs="Times New Roman"/>
          <w:sz w:val="24"/>
          <w:szCs w:val="24"/>
          <w:lang w:val="en-GB" w:eastAsia="es-ES"/>
        </w:rPr>
        <w:t xml:space="preserve"> (</w:t>
      </w:r>
      <w:r w:rsidR="005013FC" w:rsidRPr="00972E5E">
        <w:rPr>
          <w:rFonts w:ascii="Times New Roman" w:eastAsia="MS Mincho" w:hAnsi="Times New Roman" w:cs="Times New Roman"/>
          <w:sz w:val="24"/>
          <w:szCs w:val="24"/>
          <w:lang w:val="en-GB" w:eastAsia="es-ES"/>
        </w:rPr>
        <w:t xml:space="preserve">see </w:t>
      </w:r>
      <w:r w:rsidR="00FA7F7A" w:rsidRPr="00972E5E">
        <w:rPr>
          <w:rFonts w:ascii="Times New Roman" w:eastAsia="MS Mincho" w:hAnsi="Times New Roman" w:cs="Times New Roman"/>
          <w:sz w:val="24"/>
          <w:szCs w:val="24"/>
          <w:lang w:val="en-GB" w:eastAsia="es-ES"/>
        </w:rPr>
        <w:t xml:space="preserve">supplementary </w:t>
      </w:r>
      <w:r w:rsidR="00FA7F7A" w:rsidRPr="00972E5E">
        <w:rPr>
          <w:rFonts w:ascii="Times New Roman" w:eastAsia="MS Mincho" w:hAnsi="Times New Roman" w:cs="Times New Roman"/>
          <w:sz w:val="24"/>
          <w:szCs w:val="24"/>
          <w:lang w:val="en-GB" w:eastAsia="es-ES"/>
        </w:rPr>
        <w:lastRenderedPageBreak/>
        <w:t xml:space="preserve">information: </w:t>
      </w:r>
      <w:r w:rsidR="0067051C" w:rsidRPr="00972E5E">
        <w:rPr>
          <w:rFonts w:ascii="Times New Roman" w:eastAsia="MS Mincho" w:hAnsi="Times New Roman" w:cs="Times New Roman"/>
          <w:sz w:val="24"/>
          <w:szCs w:val="24"/>
          <w:lang w:val="en-GB" w:eastAsia="es-ES"/>
        </w:rPr>
        <w:t>Analysis</w:t>
      </w:r>
      <w:r w:rsidR="00E528AB" w:rsidRPr="00972E5E">
        <w:rPr>
          <w:rFonts w:ascii="Times New Roman" w:eastAsia="MS Mincho" w:hAnsi="Times New Roman" w:cs="Times New Roman"/>
          <w:sz w:val="24"/>
          <w:szCs w:val="24"/>
          <w:lang w:val="en-GB" w:eastAsia="es-ES"/>
        </w:rPr>
        <w:t xml:space="preserve"> </w:t>
      </w:r>
      <w:r w:rsidR="001A13FF" w:rsidRPr="00972E5E">
        <w:rPr>
          <w:rFonts w:ascii="Times New Roman" w:eastAsia="MS Mincho" w:hAnsi="Times New Roman" w:cs="Times New Roman"/>
          <w:sz w:val="24"/>
          <w:szCs w:val="24"/>
          <w:lang w:val="en-GB" w:eastAsia="es-ES"/>
        </w:rPr>
        <w:t>plan</w:t>
      </w:r>
      <w:r w:rsidR="00A86E62" w:rsidRPr="00972E5E">
        <w:rPr>
          <w:rFonts w:ascii="Times New Roman" w:eastAsia="MS Mincho" w:hAnsi="Times New Roman" w:cs="Times New Roman"/>
          <w:sz w:val="24"/>
          <w:szCs w:val="24"/>
          <w:lang w:val="en-GB" w:eastAsia="es-ES"/>
        </w:rPr>
        <w:t>)</w:t>
      </w:r>
      <w:r w:rsidR="007E62AF" w:rsidRPr="00972E5E">
        <w:rPr>
          <w:rFonts w:ascii="Times New Roman" w:eastAsia="MS Mincho" w:hAnsi="Times New Roman" w:cs="Times New Roman"/>
          <w:sz w:val="24"/>
          <w:szCs w:val="24"/>
          <w:lang w:val="en-GB" w:eastAsia="es-ES"/>
        </w:rPr>
        <w:t xml:space="preserve">. </w:t>
      </w:r>
      <w:r w:rsidR="0066073D" w:rsidRPr="00972E5E">
        <w:rPr>
          <w:rFonts w:ascii="Times New Roman" w:eastAsia="MS Mincho" w:hAnsi="Times New Roman" w:cs="Times New Roman"/>
          <w:sz w:val="24"/>
          <w:szCs w:val="24"/>
          <w:lang w:val="en-GB" w:eastAsia="es-ES"/>
        </w:rPr>
        <w:t xml:space="preserve">The </w:t>
      </w:r>
      <w:r w:rsidR="00B842E1" w:rsidRPr="00972E5E">
        <w:rPr>
          <w:rFonts w:ascii="Times New Roman" w:eastAsia="MS Mincho" w:hAnsi="Times New Roman" w:cs="Times New Roman"/>
          <w:sz w:val="24"/>
          <w:szCs w:val="24"/>
          <w:lang w:val="en-GB" w:eastAsia="es-ES"/>
        </w:rPr>
        <w:t>in-trial follow-up</w:t>
      </w:r>
      <w:r w:rsidR="007E62AF" w:rsidRPr="00972E5E">
        <w:rPr>
          <w:rFonts w:ascii="Times New Roman" w:eastAsia="MS Mincho" w:hAnsi="Times New Roman" w:cs="Times New Roman"/>
          <w:sz w:val="24"/>
          <w:szCs w:val="24"/>
          <w:lang w:val="en-GB" w:eastAsia="es-ES"/>
        </w:rPr>
        <w:t xml:space="preserve"> for each participant included </w:t>
      </w:r>
      <w:r w:rsidR="0066073D" w:rsidRPr="00972E5E">
        <w:rPr>
          <w:rFonts w:ascii="Times New Roman" w:eastAsia="MS Mincho" w:hAnsi="Times New Roman" w:cs="Times New Roman"/>
          <w:sz w:val="24"/>
          <w:szCs w:val="24"/>
          <w:lang w:val="en-GB" w:eastAsia="es-ES"/>
        </w:rPr>
        <w:t xml:space="preserve">the </w:t>
      </w:r>
      <w:r w:rsidR="007E62AF" w:rsidRPr="00972E5E">
        <w:rPr>
          <w:rFonts w:ascii="Times New Roman" w:eastAsia="MS Mincho" w:hAnsi="Times New Roman" w:cs="Times New Roman"/>
          <w:sz w:val="24"/>
          <w:szCs w:val="24"/>
          <w:lang w:val="en-GB" w:eastAsia="es-ES"/>
        </w:rPr>
        <w:t xml:space="preserve">time </w:t>
      </w:r>
      <w:r w:rsidR="00A24DBB" w:rsidRPr="00972E5E">
        <w:rPr>
          <w:rFonts w:ascii="Times New Roman" w:eastAsia="MS Mincho" w:hAnsi="Times New Roman" w:cs="Times New Roman"/>
          <w:sz w:val="24"/>
          <w:szCs w:val="24"/>
          <w:lang w:val="en-GB" w:eastAsia="es-ES"/>
        </w:rPr>
        <w:t xml:space="preserve">from </w:t>
      </w:r>
      <w:r w:rsidR="00820CAD" w:rsidRPr="00972E5E">
        <w:rPr>
          <w:rFonts w:ascii="Times New Roman" w:eastAsia="MS Mincho" w:hAnsi="Times New Roman" w:cs="Times New Roman"/>
          <w:sz w:val="24"/>
          <w:szCs w:val="24"/>
          <w:lang w:val="en-GB" w:eastAsia="es-ES"/>
        </w:rPr>
        <w:t xml:space="preserve">inclusion </w:t>
      </w:r>
      <w:r w:rsidR="007E62AF" w:rsidRPr="00972E5E">
        <w:rPr>
          <w:rFonts w:ascii="Times New Roman" w:eastAsia="MS Mincho" w:hAnsi="Times New Roman" w:cs="Times New Roman"/>
          <w:sz w:val="24"/>
          <w:szCs w:val="24"/>
          <w:lang w:val="en-GB" w:eastAsia="es-ES"/>
        </w:rPr>
        <w:t xml:space="preserve">until </w:t>
      </w:r>
      <w:r w:rsidR="001C760D" w:rsidRPr="00972E5E">
        <w:rPr>
          <w:rFonts w:ascii="Times New Roman" w:eastAsia="MS Mincho" w:hAnsi="Times New Roman" w:cs="Times New Roman"/>
          <w:sz w:val="24"/>
          <w:szCs w:val="24"/>
          <w:lang w:val="en-GB" w:eastAsia="es-ES"/>
        </w:rPr>
        <w:t>the end of the</w:t>
      </w:r>
      <w:r w:rsidR="00D61FDC" w:rsidRPr="00972E5E">
        <w:rPr>
          <w:rFonts w:ascii="Times New Roman" w:eastAsia="MS Mincho" w:hAnsi="Times New Roman" w:cs="Times New Roman"/>
          <w:sz w:val="24"/>
          <w:szCs w:val="24"/>
          <w:lang w:val="en-GB" w:eastAsia="es-ES"/>
        </w:rPr>
        <w:t xml:space="preserve"> </w:t>
      </w:r>
      <w:r w:rsidR="00D324BD" w:rsidRPr="00972E5E">
        <w:rPr>
          <w:rFonts w:ascii="Times New Roman" w:eastAsia="MS Mincho" w:hAnsi="Times New Roman" w:cs="Times New Roman"/>
          <w:sz w:val="24"/>
          <w:szCs w:val="24"/>
          <w:lang w:val="en-GB" w:eastAsia="es-ES"/>
        </w:rPr>
        <w:t>intervention</w:t>
      </w:r>
      <w:r w:rsidR="00624CE6" w:rsidRPr="00972E5E">
        <w:rPr>
          <w:rFonts w:ascii="Times New Roman" w:eastAsia="MS Mincho" w:hAnsi="Times New Roman" w:cs="Times New Roman"/>
          <w:sz w:val="24"/>
          <w:szCs w:val="24"/>
          <w:lang w:val="en-GB" w:eastAsia="es-ES"/>
        </w:rPr>
        <w:t>.</w:t>
      </w:r>
      <w:r w:rsidR="00EE4E18" w:rsidRPr="00972E5E">
        <w:rPr>
          <w:rFonts w:ascii="Times New Roman" w:eastAsia="MS Mincho" w:hAnsi="Times New Roman" w:cs="Times New Roman"/>
          <w:sz w:val="24"/>
          <w:szCs w:val="24"/>
          <w:lang w:val="en-GB" w:eastAsia="es-ES"/>
        </w:rPr>
        <w:t xml:space="preserve"> </w:t>
      </w:r>
      <w:r w:rsidR="0066073D" w:rsidRPr="00972E5E">
        <w:rPr>
          <w:rFonts w:ascii="Times New Roman" w:eastAsia="MS Mincho" w:hAnsi="Times New Roman" w:cs="Times New Roman"/>
          <w:sz w:val="24"/>
          <w:szCs w:val="24"/>
          <w:lang w:val="en-GB" w:eastAsia="es-ES"/>
        </w:rPr>
        <w:t>To ass</w:t>
      </w:r>
      <w:r w:rsidR="003819BA" w:rsidRPr="00972E5E">
        <w:rPr>
          <w:rFonts w:ascii="Times New Roman" w:eastAsia="MS Mincho" w:hAnsi="Times New Roman" w:cs="Times New Roman"/>
          <w:sz w:val="24"/>
          <w:szCs w:val="24"/>
          <w:lang w:val="en-GB" w:eastAsia="es-ES"/>
        </w:rPr>
        <w:t>ess any long-term association</w:t>
      </w:r>
      <w:r w:rsidR="0066073D" w:rsidRPr="00972E5E">
        <w:rPr>
          <w:rFonts w:ascii="Times New Roman" w:eastAsia="MS Mincho" w:hAnsi="Times New Roman" w:cs="Times New Roman"/>
          <w:sz w:val="24"/>
          <w:szCs w:val="24"/>
          <w:lang w:val="en-GB" w:eastAsia="es-ES"/>
        </w:rPr>
        <w:t xml:space="preserve">, the </w:t>
      </w:r>
      <w:r w:rsidR="007E62AF" w:rsidRPr="00972E5E">
        <w:rPr>
          <w:rFonts w:ascii="Times New Roman" w:eastAsia="MS Mincho" w:hAnsi="Times New Roman" w:cs="Times New Roman"/>
          <w:sz w:val="24"/>
          <w:szCs w:val="24"/>
          <w:lang w:val="en-GB" w:eastAsia="es-ES"/>
        </w:rPr>
        <w:t>extended follow</w:t>
      </w:r>
      <w:r w:rsidR="00D63937" w:rsidRPr="00972E5E">
        <w:rPr>
          <w:rFonts w:ascii="Times New Roman" w:eastAsia="MS Mincho" w:hAnsi="Times New Roman" w:cs="Times New Roman"/>
          <w:sz w:val="24"/>
          <w:szCs w:val="24"/>
          <w:lang w:val="en-GB" w:eastAsia="es-ES"/>
        </w:rPr>
        <w:t>-up</w:t>
      </w:r>
      <w:r w:rsidR="00CD1766" w:rsidRPr="00972E5E">
        <w:rPr>
          <w:rFonts w:ascii="Times New Roman" w:eastAsia="MS Mincho" w:hAnsi="Times New Roman" w:cs="Times New Roman"/>
          <w:sz w:val="24"/>
          <w:szCs w:val="24"/>
          <w:lang w:val="en-GB" w:eastAsia="es-ES"/>
        </w:rPr>
        <w:t xml:space="preserve"> (in-trial plus post-trial) </w:t>
      </w:r>
      <w:r w:rsidR="007E62AF" w:rsidRPr="00972E5E">
        <w:rPr>
          <w:rFonts w:ascii="Times New Roman" w:eastAsia="MS Mincho" w:hAnsi="Times New Roman" w:cs="Times New Roman"/>
          <w:sz w:val="24"/>
          <w:szCs w:val="24"/>
          <w:lang w:val="en-GB" w:eastAsia="es-ES"/>
        </w:rPr>
        <w:t>last</w:t>
      </w:r>
      <w:r w:rsidR="0066073D" w:rsidRPr="00972E5E">
        <w:rPr>
          <w:rFonts w:ascii="Times New Roman" w:eastAsia="MS Mincho" w:hAnsi="Times New Roman" w:cs="Times New Roman"/>
          <w:sz w:val="24"/>
          <w:szCs w:val="24"/>
          <w:lang w:val="en-GB" w:eastAsia="es-ES"/>
        </w:rPr>
        <w:t>ed</w:t>
      </w:r>
      <w:r w:rsidR="009C6163" w:rsidRPr="00972E5E">
        <w:rPr>
          <w:rFonts w:ascii="Times New Roman" w:eastAsia="MS Mincho" w:hAnsi="Times New Roman" w:cs="Times New Roman"/>
          <w:sz w:val="24"/>
          <w:szCs w:val="24"/>
          <w:lang w:val="en-GB" w:eastAsia="es-ES"/>
        </w:rPr>
        <w:t xml:space="preserve"> from the start of the trial</w:t>
      </w:r>
      <w:r w:rsidR="007E62AF" w:rsidRPr="00972E5E">
        <w:rPr>
          <w:rFonts w:ascii="Times New Roman" w:eastAsia="MS Mincho" w:hAnsi="Times New Roman" w:cs="Times New Roman"/>
          <w:sz w:val="24"/>
          <w:szCs w:val="24"/>
          <w:lang w:val="en-GB" w:eastAsia="es-ES"/>
        </w:rPr>
        <w:t xml:space="preserve"> until</w:t>
      </w:r>
      <w:r w:rsidR="00D324BD" w:rsidRPr="00972E5E">
        <w:rPr>
          <w:rFonts w:ascii="Times New Roman" w:eastAsia="MS Mincho" w:hAnsi="Times New Roman" w:cs="Times New Roman"/>
          <w:sz w:val="24"/>
          <w:szCs w:val="24"/>
          <w:lang w:val="en-GB" w:eastAsia="es-ES"/>
        </w:rPr>
        <w:t xml:space="preserve"> </w:t>
      </w:r>
      <w:r w:rsidR="007E62AF" w:rsidRPr="00972E5E">
        <w:rPr>
          <w:rFonts w:ascii="Times New Roman" w:eastAsia="MS Mincho" w:hAnsi="Times New Roman" w:cs="Times New Roman"/>
          <w:sz w:val="24"/>
          <w:szCs w:val="24"/>
          <w:lang w:val="en-GB" w:eastAsia="es-ES"/>
        </w:rPr>
        <w:t xml:space="preserve">December </w:t>
      </w:r>
      <w:r w:rsidR="009C6163" w:rsidRPr="00972E5E">
        <w:rPr>
          <w:rFonts w:ascii="Times New Roman" w:eastAsia="MS Mincho" w:hAnsi="Times New Roman" w:cs="Times New Roman"/>
          <w:sz w:val="24"/>
          <w:szCs w:val="24"/>
          <w:lang w:val="en-GB" w:eastAsia="es-ES"/>
        </w:rPr>
        <w:t>31</w:t>
      </w:r>
      <w:r w:rsidR="009C6163" w:rsidRPr="00972E5E">
        <w:rPr>
          <w:rFonts w:ascii="Times New Roman" w:eastAsia="MS Mincho" w:hAnsi="Times New Roman" w:cs="Times New Roman"/>
          <w:sz w:val="24"/>
          <w:szCs w:val="24"/>
          <w:vertAlign w:val="superscript"/>
          <w:lang w:val="en-GB" w:eastAsia="es-ES"/>
        </w:rPr>
        <w:t>st</w:t>
      </w:r>
      <w:r w:rsidR="009C6163" w:rsidRPr="00972E5E">
        <w:rPr>
          <w:rFonts w:ascii="Times New Roman" w:eastAsia="MS Mincho" w:hAnsi="Times New Roman" w:cs="Times New Roman"/>
          <w:sz w:val="24"/>
          <w:szCs w:val="24"/>
          <w:lang w:val="en-GB" w:eastAsia="es-ES"/>
        </w:rPr>
        <w:t xml:space="preserve"> </w:t>
      </w:r>
      <w:r w:rsidR="007E62AF" w:rsidRPr="00972E5E">
        <w:rPr>
          <w:rFonts w:ascii="Times New Roman" w:eastAsia="MS Mincho" w:hAnsi="Times New Roman" w:cs="Times New Roman"/>
          <w:sz w:val="24"/>
          <w:szCs w:val="24"/>
          <w:lang w:val="en-GB" w:eastAsia="es-ES"/>
        </w:rPr>
        <w:t>2012.</w:t>
      </w:r>
      <w:r w:rsidR="00326288" w:rsidRPr="00972E5E">
        <w:rPr>
          <w:rFonts w:ascii="Times New Roman" w:eastAsia="MS Mincho" w:hAnsi="Times New Roman" w:cs="Times New Roman"/>
          <w:sz w:val="24"/>
          <w:szCs w:val="24"/>
          <w:lang w:val="en-GB" w:eastAsia="es-ES"/>
        </w:rPr>
        <w:t xml:space="preserve"> For both the </w:t>
      </w:r>
      <w:proofErr w:type="gramStart"/>
      <w:r w:rsidR="00D324BD" w:rsidRPr="00972E5E">
        <w:rPr>
          <w:rFonts w:ascii="Times New Roman" w:eastAsia="MS Mincho" w:hAnsi="Times New Roman" w:cs="Times New Roman"/>
          <w:sz w:val="24"/>
          <w:szCs w:val="24"/>
          <w:lang w:val="en-GB" w:eastAsia="es-ES"/>
        </w:rPr>
        <w:t>in-trial</w:t>
      </w:r>
      <w:proofErr w:type="gramEnd"/>
      <w:r w:rsidR="00D324BD" w:rsidRPr="00972E5E">
        <w:rPr>
          <w:rFonts w:ascii="Times New Roman" w:eastAsia="MS Mincho" w:hAnsi="Times New Roman" w:cs="Times New Roman"/>
          <w:sz w:val="24"/>
          <w:szCs w:val="24"/>
          <w:lang w:val="en-GB" w:eastAsia="es-ES"/>
        </w:rPr>
        <w:t xml:space="preserve"> </w:t>
      </w:r>
      <w:r w:rsidR="00326288" w:rsidRPr="00972E5E">
        <w:rPr>
          <w:rFonts w:ascii="Times New Roman" w:eastAsia="MS Mincho" w:hAnsi="Times New Roman" w:cs="Times New Roman"/>
          <w:sz w:val="24"/>
          <w:szCs w:val="24"/>
          <w:lang w:val="en-GB" w:eastAsia="es-ES"/>
        </w:rPr>
        <w:t xml:space="preserve">and the </w:t>
      </w:r>
      <w:r w:rsidR="00D324BD" w:rsidRPr="00972E5E">
        <w:rPr>
          <w:rFonts w:ascii="Times New Roman" w:eastAsia="MS Mincho" w:hAnsi="Times New Roman" w:cs="Times New Roman"/>
          <w:sz w:val="24"/>
          <w:szCs w:val="24"/>
          <w:lang w:val="en-GB" w:eastAsia="es-ES"/>
        </w:rPr>
        <w:t xml:space="preserve">extended </w:t>
      </w:r>
      <w:r w:rsidR="00326288" w:rsidRPr="00972E5E">
        <w:rPr>
          <w:rFonts w:ascii="Times New Roman" w:eastAsia="MS Mincho" w:hAnsi="Times New Roman" w:cs="Times New Roman"/>
          <w:sz w:val="24"/>
          <w:szCs w:val="24"/>
          <w:lang w:val="en-GB" w:eastAsia="es-ES"/>
        </w:rPr>
        <w:t>follow-up, observation time was calculated from the dat</w:t>
      </w:r>
      <w:r w:rsidR="00D324BD" w:rsidRPr="00972E5E">
        <w:rPr>
          <w:rFonts w:ascii="Times New Roman" w:eastAsia="MS Mincho" w:hAnsi="Times New Roman" w:cs="Times New Roman"/>
          <w:sz w:val="24"/>
          <w:szCs w:val="24"/>
          <w:lang w:val="en-GB" w:eastAsia="es-ES"/>
        </w:rPr>
        <w:t xml:space="preserve">e </w:t>
      </w:r>
      <w:r w:rsidR="00220D5A" w:rsidRPr="00972E5E">
        <w:rPr>
          <w:rFonts w:ascii="Times New Roman" w:eastAsia="MS Mincho" w:hAnsi="Times New Roman" w:cs="Times New Roman"/>
          <w:sz w:val="24"/>
          <w:szCs w:val="24"/>
          <w:lang w:val="en-GB" w:eastAsia="es-ES"/>
        </w:rPr>
        <w:t>of inclusion until</w:t>
      </w:r>
      <w:r w:rsidR="00786C9A" w:rsidRPr="00972E5E">
        <w:rPr>
          <w:rFonts w:ascii="Times New Roman" w:eastAsia="MS Mincho" w:hAnsi="Times New Roman" w:cs="Times New Roman"/>
          <w:sz w:val="24"/>
          <w:szCs w:val="24"/>
          <w:lang w:val="en-GB" w:eastAsia="es-ES"/>
        </w:rPr>
        <w:t xml:space="preserve"> </w:t>
      </w:r>
      <w:r w:rsidR="00326288" w:rsidRPr="00972E5E">
        <w:rPr>
          <w:rFonts w:ascii="Times New Roman" w:eastAsia="MS Mincho" w:hAnsi="Times New Roman" w:cs="Times New Roman"/>
          <w:sz w:val="24"/>
          <w:szCs w:val="24"/>
          <w:lang w:val="en-GB" w:eastAsia="es-ES"/>
        </w:rPr>
        <w:t>dat</w:t>
      </w:r>
      <w:r w:rsidR="00786C9A" w:rsidRPr="00972E5E">
        <w:rPr>
          <w:rFonts w:ascii="Times New Roman" w:eastAsia="MS Mincho" w:hAnsi="Times New Roman" w:cs="Times New Roman"/>
          <w:sz w:val="24"/>
          <w:szCs w:val="24"/>
          <w:lang w:val="en-GB" w:eastAsia="es-ES"/>
        </w:rPr>
        <w:t xml:space="preserve">e </w:t>
      </w:r>
      <w:r w:rsidR="00326288" w:rsidRPr="00972E5E">
        <w:rPr>
          <w:rFonts w:ascii="Times New Roman" w:eastAsia="MS Mincho" w:hAnsi="Times New Roman" w:cs="Times New Roman"/>
          <w:sz w:val="24"/>
          <w:szCs w:val="24"/>
          <w:lang w:val="en-GB" w:eastAsia="es-ES"/>
        </w:rPr>
        <w:t xml:space="preserve">of </w:t>
      </w:r>
      <w:r w:rsidR="00786C9A" w:rsidRPr="00972E5E">
        <w:rPr>
          <w:rFonts w:ascii="Times New Roman" w:eastAsia="MS Mincho" w:hAnsi="Times New Roman" w:cs="Times New Roman"/>
          <w:sz w:val="24"/>
          <w:szCs w:val="24"/>
          <w:lang w:val="en-GB" w:eastAsia="es-ES"/>
        </w:rPr>
        <w:t xml:space="preserve">first </w:t>
      </w:r>
      <w:r w:rsidR="00B842E1" w:rsidRPr="00972E5E">
        <w:rPr>
          <w:rFonts w:ascii="Times New Roman" w:eastAsia="MS Mincho" w:hAnsi="Times New Roman" w:cs="Times New Roman"/>
          <w:sz w:val="24"/>
          <w:szCs w:val="24"/>
          <w:lang w:val="en-GB" w:eastAsia="es-ES"/>
        </w:rPr>
        <w:t>hip fracture,</w:t>
      </w:r>
      <w:r w:rsidR="00326288" w:rsidRPr="00972E5E">
        <w:rPr>
          <w:rFonts w:ascii="Times New Roman" w:eastAsia="MS Mincho" w:hAnsi="Times New Roman" w:cs="Times New Roman"/>
          <w:sz w:val="24"/>
          <w:szCs w:val="24"/>
          <w:lang w:val="en-GB" w:eastAsia="es-ES"/>
        </w:rPr>
        <w:t xml:space="preserve"> date of death or end of follow-up. </w:t>
      </w:r>
      <w:r w:rsidR="00514542" w:rsidRPr="00972E5E">
        <w:rPr>
          <w:rFonts w:ascii="Times New Roman" w:eastAsia="MS Mincho" w:hAnsi="Times New Roman" w:cs="Times New Roman"/>
          <w:sz w:val="24"/>
          <w:szCs w:val="24"/>
          <w:lang w:val="en-GB" w:eastAsia="es-ES"/>
        </w:rPr>
        <w:t>Date of death was obtained by linkage to the National Population Register.</w:t>
      </w:r>
      <w:r w:rsidR="00B15A2D" w:rsidRPr="00972E5E">
        <w:rPr>
          <w:rFonts w:ascii="Times New Roman" w:eastAsia="MS Mincho" w:hAnsi="Times New Roman" w:cs="Times New Roman"/>
          <w:sz w:val="24"/>
          <w:szCs w:val="24"/>
          <w:lang w:val="en-GB" w:eastAsia="es-ES"/>
        </w:rPr>
        <w:t xml:space="preserve"> </w:t>
      </w:r>
    </w:p>
    <w:p w14:paraId="1BF90592" w14:textId="77777777" w:rsidR="00544E7C" w:rsidRPr="00972E5E" w:rsidRDefault="00544E7C" w:rsidP="00494297">
      <w:pPr>
        <w:spacing w:after="0" w:line="480" w:lineRule="auto"/>
        <w:contextualSpacing/>
        <w:rPr>
          <w:rFonts w:ascii="Times New Roman" w:eastAsia="MS Mincho" w:hAnsi="Times New Roman" w:cs="Times New Roman"/>
          <w:sz w:val="24"/>
          <w:szCs w:val="24"/>
          <w:lang w:val="en-GB" w:eastAsia="es-ES"/>
        </w:rPr>
      </w:pPr>
    </w:p>
    <w:p w14:paraId="3B5766A4" w14:textId="77777777" w:rsidR="00393F84" w:rsidRPr="00972E5E" w:rsidRDefault="009475EB"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T</w:t>
      </w:r>
      <w:r w:rsidR="00D236E7" w:rsidRPr="00972E5E">
        <w:rPr>
          <w:rFonts w:ascii="Times New Roman" w:eastAsia="MS Mincho" w:hAnsi="Times New Roman" w:cs="Times New Roman"/>
          <w:sz w:val="24"/>
          <w:szCs w:val="24"/>
          <w:lang w:val="en-GB" w:eastAsia="es-ES"/>
        </w:rPr>
        <w:t>here were</w:t>
      </w:r>
      <w:r w:rsidR="00185C8D" w:rsidRPr="00972E5E">
        <w:rPr>
          <w:rFonts w:ascii="Times New Roman" w:eastAsia="MS Mincho" w:hAnsi="Times New Roman" w:cs="Times New Roman"/>
          <w:sz w:val="24"/>
          <w:szCs w:val="24"/>
          <w:lang w:val="en-GB" w:eastAsia="es-ES"/>
        </w:rPr>
        <w:t xml:space="preserve"> </w:t>
      </w:r>
      <w:r w:rsidR="009C6163" w:rsidRPr="00972E5E">
        <w:rPr>
          <w:rFonts w:ascii="Times New Roman" w:eastAsia="MS Mincho" w:hAnsi="Times New Roman" w:cs="Times New Roman"/>
          <w:sz w:val="24"/>
          <w:szCs w:val="24"/>
          <w:lang w:val="en-GB" w:eastAsia="es-ES"/>
        </w:rPr>
        <w:t>43 hip fractures</w:t>
      </w:r>
      <w:r w:rsidR="00185C8D" w:rsidRPr="00972E5E">
        <w:rPr>
          <w:rFonts w:ascii="Times New Roman" w:eastAsia="MS Mincho" w:hAnsi="Times New Roman" w:cs="Times New Roman"/>
          <w:sz w:val="24"/>
          <w:szCs w:val="24"/>
          <w:lang w:val="en-GB" w:eastAsia="es-ES"/>
        </w:rPr>
        <w:t xml:space="preserve"> in the </w:t>
      </w:r>
      <w:r w:rsidR="00393F84" w:rsidRPr="00972E5E">
        <w:rPr>
          <w:rFonts w:ascii="Times New Roman" w:eastAsia="MS Mincho" w:hAnsi="Times New Roman" w:cs="Times New Roman"/>
          <w:sz w:val="24"/>
          <w:szCs w:val="24"/>
          <w:lang w:val="en-GB" w:eastAsia="es-ES"/>
        </w:rPr>
        <w:t>study</w:t>
      </w:r>
      <w:r w:rsidR="00D324BD" w:rsidRPr="00972E5E">
        <w:rPr>
          <w:rFonts w:ascii="Times New Roman" w:eastAsia="MS Mincho" w:hAnsi="Times New Roman" w:cs="Times New Roman"/>
          <w:sz w:val="24"/>
          <w:szCs w:val="24"/>
          <w:lang w:val="en-GB" w:eastAsia="es-ES"/>
        </w:rPr>
        <w:t xml:space="preserve"> </w:t>
      </w:r>
      <w:r w:rsidR="00393F84" w:rsidRPr="00972E5E">
        <w:rPr>
          <w:rFonts w:ascii="Times New Roman" w:eastAsia="MS Mincho" w:hAnsi="Times New Roman" w:cs="Times New Roman"/>
          <w:sz w:val="24"/>
          <w:szCs w:val="24"/>
          <w:lang w:val="en-GB" w:eastAsia="es-ES"/>
        </w:rPr>
        <w:t xml:space="preserve">population during the </w:t>
      </w:r>
      <w:r w:rsidR="00D324BD" w:rsidRPr="00972E5E">
        <w:rPr>
          <w:rFonts w:ascii="Times New Roman" w:eastAsia="MS Mincho" w:hAnsi="Times New Roman" w:cs="Times New Roman"/>
          <w:sz w:val="24"/>
          <w:szCs w:val="24"/>
          <w:lang w:val="en-GB" w:eastAsia="es-ES"/>
        </w:rPr>
        <w:t xml:space="preserve">in-trial </w:t>
      </w:r>
      <w:r w:rsidR="00A24DBB" w:rsidRPr="00972E5E">
        <w:rPr>
          <w:rFonts w:ascii="Times New Roman" w:eastAsia="MS Mincho" w:hAnsi="Times New Roman" w:cs="Times New Roman"/>
          <w:sz w:val="24"/>
          <w:szCs w:val="24"/>
          <w:lang w:val="en-GB" w:eastAsia="es-ES"/>
        </w:rPr>
        <w:t>follow-up</w:t>
      </w:r>
      <w:r w:rsidR="00F72567" w:rsidRPr="00972E5E">
        <w:rPr>
          <w:rFonts w:ascii="Times New Roman" w:eastAsia="MS Mincho" w:hAnsi="Times New Roman" w:cs="Times New Roman"/>
          <w:sz w:val="24"/>
          <w:szCs w:val="24"/>
          <w:lang w:val="en-GB" w:eastAsia="es-ES"/>
        </w:rPr>
        <w:t xml:space="preserve"> and 236 during the extended follow-up</w:t>
      </w:r>
      <w:r w:rsidR="00185C8D" w:rsidRPr="00972E5E">
        <w:rPr>
          <w:rFonts w:ascii="Times New Roman" w:eastAsia="MS Mincho" w:hAnsi="Times New Roman" w:cs="Times New Roman"/>
          <w:sz w:val="24"/>
          <w:szCs w:val="24"/>
          <w:lang w:val="en-GB" w:eastAsia="es-ES"/>
        </w:rPr>
        <w:t xml:space="preserve">. </w:t>
      </w:r>
      <w:r w:rsidR="0056656F" w:rsidRPr="00972E5E">
        <w:rPr>
          <w:rFonts w:ascii="Times New Roman" w:eastAsia="MS Mincho" w:hAnsi="Times New Roman" w:cs="Times New Roman"/>
          <w:sz w:val="24"/>
          <w:szCs w:val="24"/>
          <w:lang w:val="en-GB" w:eastAsia="es-ES"/>
        </w:rPr>
        <w:t>Based on these numbers a post-hoc calculation was performed: g</w:t>
      </w:r>
      <w:r w:rsidR="00185C8D" w:rsidRPr="00972E5E">
        <w:rPr>
          <w:rFonts w:ascii="Times New Roman" w:eastAsia="MS Mincho" w:hAnsi="Times New Roman" w:cs="Times New Roman"/>
          <w:sz w:val="24"/>
          <w:szCs w:val="24"/>
          <w:lang w:val="en-GB" w:eastAsia="es-ES"/>
        </w:rPr>
        <w:t xml:space="preserve">iven that 50% </w:t>
      </w:r>
      <w:r w:rsidR="00B23595" w:rsidRPr="00972E5E">
        <w:rPr>
          <w:rFonts w:ascii="Times New Roman" w:eastAsia="MS Mincho" w:hAnsi="Times New Roman" w:cs="Times New Roman"/>
          <w:sz w:val="24"/>
          <w:szCs w:val="24"/>
          <w:lang w:val="en-GB" w:eastAsia="es-ES"/>
        </w:rPr>
        <w:t xml:space="preserve">of the participants </w:t>
      </w:r>
      <w:r w:rsidR="00393F84" w:rsidRPr="00972E5E">
        <w:rPr>
          <w:rFonts w:ascii="Times New Roman" w:eastAsia="MS Mincho" w:hAnsi="Times New Roman" w:cs="Times New Roman"/>
          <w:sz w:val="24"/>
          <w:szCs w:val="24"/>
          <w:lang w:val="en-GB" w:eastAsia="es-ES"/>
        </w:rPr>
        <w:t xml:space="preserve">were </w:t>
      </w:r>
      <w:r w:rsidR="00185C8D" w:rsidRPr="00972E5E">
        <w:rPr>
          <w:rFonts w:ascii="Times New Roman" w:eastAsia="MS Mincho" w:hAnsi="Times New Roman" w:cs="Times New Roman"/>
          <w:sz w:val="24"/>
          <w:szCs w:val="24"/>
          <w:lang w:val="en-GB" w:eastAsia="es-ES"/>
        </w:rPr>
        <w:t>exposed to folic aci</w:t>
      </w:r>
      <w:r w:rsidR="00DE2935" w:rsidRPr="00972E5E">
        <w:rPr>
          <w:rFonts w:ascii="Times New Roman" w:eastAsia="MS Mincho" w:hAnsi="Times New Roman" w:cs="Times New Roman"/>
          <w:sz w:val="24"/>
          <w:szCs w:val="24"/>
          <w:lang w:val="en-GB" w:eastAsia="es-ES"/>
        </w:rPr>
        <w:t xml:space="preserve">d plus vitamin </w:t>
      </w:r>
      <w:r w:rsidR="00A31264" w:rsidRPr="00972E5E">
        <w:rPr>
          <w:rFonts w:ascii="Times New Roman" w:eastAsia="MS Mincho" w:hAnsi="Times New Roman" w:cs="Times New Roman"/>
          <w:sz w:val="24"/>
          <w:szCs w:val="24"/>
          <w:lang w:val="en-GB" w:eastAsia="es-ES"/>
        </w:rPr>
        <w:t>B</w:t>
      </w:r>
      <w:r w:rsidR="00A31264" w:rsidRPr="00972E5E">
        <w:rPr>
          <w:rFonts w:ascii="Times New Roman" w:eastAsia="MS Mincho" w:hAnsi="Times New Roman" w:cs="Times New Roman"/>
          <w:sz w:val="24"/>
          <w:szCs w:val="24"/>
          <w:vertAlign w:val="subscript"/>
          <w:lang w:val="en-GB" w:eastAsia="es-ES"/>
        </w:rPr>
        <w:t>12</w:t>
      </w:r>
      <w:r w:rsidR="00185C8D" w:rsidRPr="00972E5E">
        <w:rPr>
          <w:rFonts w:ascii="Times New Roman" w:eastAsia="MS Mincho" w:hAnsi="Times New Roman" w:cs="Times New Roman"/>
          <w:sz w:val="24"/>
          <w:szCs w:val="24"/>
          <w:lang w:val="en-GB" w:eastAsia="es-ES"/>
        </w:rPr>
        <w:t>, the study ha</w:t>
      </w:r>
      <w:r w:rsidR="00393F84" w:rsidRPr="00972E5E">
        <w:rPr>
          <w:rFonts w:ascii="Times New Roman" w:eastAsia="MS Mincho" w:hAnsi="Times New Roman" w:cs="Times New Roman"/>
          <w:sz w:val="24"/>
          <w:szCs w:val="24"/>
          <w:lang w:val="en-GB" w:eastAsia="es-ES"/>
        </w:rPr>
        <w:t xml:space="preserve">d </w:t>
      </w:r>
      <w:r w:rsidR="00185C8D" w:rsidRPr="00972E5E">
        <w:rPr>
          <w:rFonts w:ascii="Times New Roman" w:eastAsia="MS Mincho" w:hAnsi="Times New Roman" w:cs="Times New Roman"/>
          <w:sz w:val="24"/>
          <w:szCs w:val="24"/>
          <w:lang w:val="en-GB" w:eastAsia="es-ES"/>
        </w:rPr>
        <w:t>an 80% statistical powe</w:t>
      </w:r>
      <w:r w:rsidR="008223A4" w:rsidRPr="00972E5E">
        <w:rPr>
          <w:rFonts w:ascii="Times New Roman" w:eastAsia="MS Mincho" w:hAnsi="Times New Roman" w:cs="Times New Roman"/>
          <w:sz w:val="24"/>
          <w:szCs w:val="24"/>
          <w:lang w:val="en-GB" w:eastAsia="es-ES"/>
        </w:rPr>
        <w:t xml:space="preserve">r to find a relative risk </w:t>
      </w:r>
      <w:r w:rsidR="00AC4036" w:rsidRPr="00972E5E">
        <w:rPr>
          <w:rFonts w:ascii="Times New Roman" w:eastAsia="MS Mincho" w:hAnsi="Times New Roman" w:cs="Times New Roman"/>
          <w:sz w:val="24"/>
          <w:szCs w:val="24"/>
          <w:lang w:val="en-GB" w:eastAsia="es-ES"/>
        </w:rPr>
        <w:t xml:space="preserve">of hip fracture </w:t>
      </w:r>
      <w:r w:rsidR="008223A4" w:rsidRPr="00972E5E">
        <w:rPr>
          <w:rFonts w:ascii="Times New Roman" w:eastAsia="MS Mincho" w:hAnsi="Times New Roman" w:cs="Times New Roman"/>
          <w:sz w:val="24"/>
          <w:szCs w:val="24"/>
          <w:lang w:val="en-GB" w:eastAsia="es-ES"/>
        </w:rPr>
        <w:t>of 0.39 at the 5% significance level</w:t>
      </w:r>
      <w:r w:rsidR="00AC4036" w:rsidRPr="00972E5E">
        <w:rPr>
          <w:rFonts w:ascii="Times New Roman" w:eastAsia="MS Mincho" w:hAnsi="Times New Roman" w:cs="Times New Roman"/>
          <w:sz w:val="24"/>
          <w:szCs w:val="24"/>
          <w:lang w:val="en-GB" w:eastAsia="es-ES"/>
        </w:rPr>
        <w:t xml:space="preserve"> during the in-trial follow-up</w:t>
      </w:r>
      <w:r w:rsidRPr="00972E5E">
        <w:rPr>
          <w:rFonts w:ascii="Times New Roman" w:eastAsia="MS Mincho" w:hAnsi="Times New Roman" w:cs="Times New Roman"/>
          <w:sz w:val="24"/>
          <w:szCs w:val="24"/>
          <w:lang w:val="en-GB" w:eastAsia="es-ES"/>
        </w:rPr>
        <w:t>,</w:t>
      </w:r>
      <w:r w:rsidR="008223A4" w:rsidRPr="00972E5E">
        <w:rPr>
          <w:rFonts w:ascii="Times New Roman" w:eastAsia="MS Mincho" w:hAnsi="Times New Roman" w:cs="Times New Roman"/>
          <w:sz w:val="24"/>
          <w:szCs w:val="24"/>
          <w:lang w:val="en-GB" w:eastAsia="es-ES"/>
        </w:rPr>
        <w:t xml:space="preserve"> </w:t>
      </w:r>
      <w:r w:rsidR="003819BA" w:rsidRPr="00972E5E">
        <w:rPr>
          <w:rFonts w:ascii="Times New Roman" w:eastAsia="MS Mincho" w:hAnsi="Times New Roman" w:cs="Times New Roman"/>
          <w:sz w:val="24"/>
          <w:szCs w:val="24"/>
          <w:lang w:val="en-GB" w:eastAsia="es-ES"/>
        </w:rPr>
        <w:t xml:space="preserve">and a relative risk of 0.69 in </w:t>
      </w:r>
      <w:r w:rsidR="008223A4" w:rsidRPr="00972E5E">
        <w:rPr>
          <w:rFonts w:ascii="Times New Roman" w:eastAsia="MS Mincho" w:hAnsi="Times New Roman" w:cs="Times New Roman"/>
          <w:sz w:val="24"/>
          <w:szCs w:val="24"/>
          <w:lang w:val="en-GB" w:eastAsia="es-ES"/>
        </w:rPr>
        <w:t xml:space="preserve">the </w:t>
      </w:r>
      <w:r w:rsidRPr="00972E5E">
        <w:rPr>
          <w:rFonts w:ascii="Times New Roman" w:eastAsia="MS Mincho" w:hAnsi="Times New Roman" w:cs="Times New Roman"/>
          <w:sz w:val="24"/>
          <w:szCs w:val="24"/>
          <w:lang w:val="en-GB" w:eastAsia="es-ES"/>
        </w:rPr>
        <w:t>extended follow-up</w:t>
      </w:r>
      <w:r w:rsidR="00A77927" w:rsidRPr="00972E5E">
        <w:rPr>
          <w:rFonts w:ascii="Times New Roman" w:eastAsia="MS Mincho" w:hAnsi="Times New Roman" w:cs="Times New Roman"/>
          <w:sz w:val="24"/>
          <w:szCs w:val="24"/>
          <w:lang w:val="en-GB" w:eastAsia="es-ES"/>
        </w:rPr>
        <w:t>.</w:t>
      </w:r>
      <w:r w:rsidR="00EE4E18" w:rsidRPr="00972E5E">
        <w:rPr>
          <w:rFonts w:ascii="Times New Roman" w:eastAsia="MS Mincho" w:hAnsi="Times New Roman" w:cs="Times New Roman"/>
          <w:sz w:val="24"/>
          <w:szCs w:val="24"/>
          <w:lang w:val="en-GB" w:eastAsia="es-ES"/>
        </w:rPr>
        <w:t xml:space="preserve"> </w:t>
      </w:r>
    </w:p>
    <w:p w14:paraId="230968B0" w14:textId="77777777" w:rsidR="00393F84" w:rsidRPr="00972E5E" w:rsidRDefault="00393F84" w:rsidP="00494297">
      <w:pPr>
        <w:spacing w:after="0" w:line="480" w:lineRule="auto"/>
        <w:contextualSpacing/>
        <w:rPr>
          <w:rFonts w:ascii="Times New Roman" w:eastAsia="MS Mincho" w:hAnsi="Times New Roman" w:cs="Times New Roman"/>
          <w:sz w:val="24"/>
          <w:szCs w:val="24"/>
          <w:lang w:val="en-GB" w:eastAsia="es-ES"/>
        </w:rPr>
      </w:pPr>
    </w:p>
    <w:p w14:paraId="3B01E9E0" w14:textId="77777777" w:rsidR="00185C8D" w:rsidRPr="00972E5E" w:rsidRDefault="00185C8D"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Changes in</w:t>
      </w:r>
      <w:r w:rsidR="00ED7693"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 xml:space="preserve">serum </w:t>
      </w:r>
      <w:r w:rsidR="00150792" w:rsidRPr="00972E5E">
        <w:rPr>
          <w:rFonts w:ascii="Times New Roman" w:eastAsia="MS Mincho" w:hAnsi="Times New Roman" w:cs="Times New Roman"/>
          <w:sz w:val="24"/>
          <w:szCs w:val="24"/>
          <w:lang w:val="en-GB" w:eastAsia="es-ES"/>
        </w:rPr>
        <w:t xml:space="preserve">or plasma </w:t>
      </w:r>
      <w:r w:rsidR="00544E7C" w:rsidRPr="00972E5E">
        <w:rPr>
          <w:rFonts w:ascii="Times New Roman" w:eastAsia="MS Mincho" w:hAnsi="Times New Roman" w:cs="Times New Roman"/>
          <w:sz w:val="24"/>
          <w:szCs w:val="24"/>
          <w:lang w:val="en-GB" w:eastAsia="es-ES"/>
        </w:rPr>
        <w:t xml:space="preserve">markers </w:t>
      </w:r>
      <w:r w:rsidRPr="00972E5E">
        <w:rPr>
          <w:rFonts w:ascii="Times New Roman" w:eastAsia="MS Mincho" w:hAnsi="Times New Roman" w:cs="Times New Roman"/>
          <w:sz w:val="24"/>
          <w:szCs w:val="24"/>
          <w:lang w:val="en-GB" w:eastAsia="es-ES"/>
        </w:rPr>
        <w:t xml:space="preserve">from </w:t>
      </w:r>
      <w:r w:rsidR="00150792" w:rsidRPr="00972E5E">
        <w:rPr>
          <w:rFonts w:ascii="Times New Roman" w:eastAsia="MS Mincho" w:hAnsi="Times New Roman" w:cs="Times New Roman"/>
          <w:sz w:val="24"/>
          <w:szCs w:val="24"/>
          <w:lang w:val="en-GB" w:eastAsia="es-ES"/>
        </w:rPr>
        <w:t>baseline</w:t>
      </w:r>
      <w:r w:rsidRPr="00972E5E">
        <w:rPr>
          <w:rFonts w:ascii="Times New Roman" w:eastAsia="MS Mincho" w:hAnsi="Times New Roman" w:cs="Times New Roman"/>
          <w:sz w:val="24"/>
          <w:szCs w:val="24"/>
          <w:lang w:val="en-GB" w:eastAsia="es-ES"/>
        </w:rPr>
        <w:t xml:space="preserve"> until the </w:t>
      </w:r>
      <w:proofErr w:type="gramStart"/>
      <w:r w:rsidRPr="00972E5E">
        <w:rPr>
          <w:rFonts w:ascii="Times New Roman" w:eastAsia="MS Mincho" w:hAnsi="Times New Roman" w:cs="Times New Roman"/>
          <w:sz w:val="24"/>
          <w:szCs w:val="24"/>
          <w:lang w:val="en-GB" w:eastAsia="es-ES"/>
        </w:rPr>
        <w:t xml:space="preserve">end of </w:t>
      </w:r>
      <w:r w:rsidR="004C41E8" w:rsidRPr="00972E5E">
        <w:rPr>
          <w:rFonts w:ascii="Times New Roman" w:eastAsia="MS Mincho" w:hAnsi="Times New Roman" w:cs="Times New Roman"/>
          <w:sz w:val="24"/>
          <w:szCs w:val="24"/>
          <w:lang w:val="en-GB" w:eastAsia="es-ES"/>
        </w:rPr>
        <w:t xml:space="preserve">intervention </w:t>
      </w:r>
      <w:r w:rsidRPr="00972E5E">
        <w:rPr>
          <w:rFonts w:ascii="Times New Roman" w:eastAsia="MS Mincho" w:hAnsi="Times New Roman" w:cs="Times New Roman"/>
          <w:sz w:val="24"/>
          <w:szCs w:val="24"/>
          <w:lang w:val="en-GB" w:eastAsia="es-ES"/>
        </w:rPr>
        <w:t>were</w:t>
      </w:r>
      <w:proofErr w:type="gramEnd"/>
      <w:r w:rsidRPr="00972E5E">
        <w:rPr>
          <w:rFonts w:ascii="Times New Roman" w:eastAsia="MS Mincho" w:hAnsi="Times New Roman" w:cs="Times New Roman"/>
          <w:sz w:val="24"/>
          <w:szCs w:val="24"/>
          <w:lang w:val="en-GB" w:eastAsia="es-ES"/>
        </w:rPr>
        <w:t xml:space="preserve"> tested with the paired sample t–test</w:t>
      </w:r>
      <w:r w:rsidR="00E7362D" w:rsidRPr="00972E5E">
        <w:rPr>
          <w:rFonts w:ascii="Times New Roman" w:eastAsia="MS Mincho" w:hAnsi="Times New Roman" w:cs="Times New Roman"/>
          <w:sz w:val="24"/>
          <w:szCs w:val="24"/>
          <w:lang w:val="en-GB" w:eastAsia="es-ES"/>
        </w:rPr>
        <w:t xml:space="preserve"> (o</w:t>
      </w:r>
      <w:r w:rsidRPr="00972E5E">
        <w:rPr>
          <w:rFonts w:ascii="Times New Roman" w:eastAsia="MS Mincho" w:hAnsi="Times New Roman" w:cs="Times New Roman"/>
          <w:sz w:val="24"/>
          <w:szCs w:val="24"/>
          <w:lang w:val="en-GB" w:eastAsia="es-ES"/>
        </w:rPr>
        <w:t xml:space="preserve">nly patients with serum </w:t>
      </w:r>
      <w:r w:rsidR="00150792" w:rsidRPr="00972E5E">
        <w:rPr>
          <w:rFonts w:ascii="Times New Roman" w:eastAsia="MS Mincho" w:hAnsi="Times New Roman" w:cs="Times New Roman"/>
          <w:sz w:val="24"/>
          <w:szCs w:val="24"/>
          <w:lang w:val="en-GB" w:eastAsia="es-ES"/>
        </w:rPr>
        <w:t xml:space="preserve">or plasma </w:t>
      </w:r>
      <w:r w:rsidRPr="00972E5E">
        <w:rPr>
          <w:rFonts w:ascii="Times New Roman" w:eastAsia="MS Mincho" w:hAnsi="Times New Roman" w:cs="Times New Roman"/>
          <w:sz w:val="24"/>
          <w:szCs w:val="24"/>
          <w:lang w:val="en-GB" w:eastAsia="es-ES"/>
        </w:rPr>
        <w:t xml:space="preserve">measurements at both </w:t>
      </w:r>
      <w:r w:rsidR="00633AA1" w:rsidRPr="00972E5E">
        <w:rPr>
          <w:rFonts w:ascii="Times New Roman" w:eastAsia="MS Mincho" w:hAnsi="Times New Roman" w:cs="Times New Roman"/>
          <w:sz w:val="24"/>
          <w:szCs w:val="24"/>
          <w:lang w:val="en-GB" w:eastAsia="es-ES"/>
        </w:rPr>
        <w:t>occasions</w:t>
      </w:r>
      <w:r w:rsidRPr="00972E5E">
        <w:rPr>
          <w:rFonts w:ascii="Times New Roman" w:eastAsia="MS Mincho" w:hAnsi="Times New Roman" w:cs="Times New Roman"/>
          <w:sz w:val="24"/>
          <w:szCs w:val="24"/>
          <w:lang w:val="en-GB" w:eastAsia="es-ES"/>
        </w:rPr>
        <w:t xml:space="preserve"> were included</w:t>
      </w:r>
      <w:r w:rsidR="004E58D2" w:rsidRPr="00972E5E">
        <w:rPr>
          <w:rFonts w:ascii="Times New Roman" w:eastAsia="MS Mincho" w:hAnsi="Times New Roman" w:cs="Times New Roman"/>
          <w:sz w:val="24"/>
          <w:szCs w:val="24"/>
          <w:lang w:val="en-GB" w:eastAsia="es-ES"/>
        </w:rPr>
        <w:t xml:space="preserve"> in th</w:t>
      </w:r>
      <w:r w:rsidR="00ED7693" w:rsidRPr="00972E5E">
        <w:rPr>
          <w:rFonts w:ascii="Times New Roman" w:eastAsia="MS Mincho" w:hAnsi="Times New Roman" w:cs="Times New Roman"/>
          <w:sz w:val="24"/>
          <w:szCs w:val="24"/>
          <w:lang w:val="en-GB" w:eastAsia="es-ES"/>
        </w:rPr>
        <w:t>ese</w:t>
      </w:r>
      <w:r w:rsidR="004E58D2" w:rsidRPr="00972E5E">
        <w:rPr>
          <w:rFonts w:ascii="Times New Roman" w:eastAsia="MS Mincho" w:hAnsi="Times New Roman" w:cs="Times New Roman"/>
          <w:sz w:val="24"/>
          <w:szCs w:val="24"/>
          <w:lang w:val="en-GB" w:eastAsia="es-ES"/>
        </w:rPr>
        <w:t xml:space="preserve"> analy</w:t>
      </w:r>
      <w:r w:rsidR="00ED7693" w:rsidRPr="00972E5E">
        <w:rPr>
          <w:rFonts w:ascii="Times New Roman" w:eastAsia="MS Mincho" w:hAnsi="Times New Roman" w:cs="Times New Roman"/>
          <w:sz w:val="24"/>
          <w:szCs w:val="24"/>
          <w:lang w:val="en-GB" w:eastAsia="es-ES"/>
        </w:rPr>
        <w:t>ses</w:t>
      </w:r>
      <w:r w:rsidR="00E7362D"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w:t>
      </w:r>
    </w:p>
    <w:p w14:paraId="53760A38" w14:textId="77777777" w:rsidR="00185C8D" w:rsidRPr="00972E5E" w:rsidRDefault="00185C8D" w:rsidP="00494297">
      <w:pPr>
        <w:spacing w:after="0" w:line="480" w:lineRule="auto"/>
        <w:contextualSpacing/>
        <w:rPr>
          <w:rFonts w:ascii="Times New Roman" w:eastAsia="MS Mincho" w:hAnsi="Times New Roman" w:cs="Times New Roman"/>
          <w:sz w:val="24"/>
          <w:szCs w:val="24"/>
          <w:lang w:val="en-GB" w:eastAsia="es-ES"/>
        </w:rPr>
      </w:pPr>
    </w:p>
    <w:p w14:paraId="7272E9FF" w14:textId="77777777" w:rsidR="00185C8D" w:rsidRPr="00972E5E" w:rsidRDefault="00FA7F7A"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Cumulative </w:t>
      </w:r>
      <w:r w:rsidR="00773B66" w:rsidRPr="00972E5E">
        <w:rPr>
          <w:rFonts w:ascii="Times New Roman" w:eastAsia="MS Mincho" w:hAnsi="Times New Roman" w:cs="Times New Roman"/>
          <w:sz w:val="24"/>
          <w:szCs w:val="24"/>
          <w:lang w:val="en-GB" w:eastAsia="es-ES"/>
        </w:rPr>
        <w:t>h</w:t>
      </w:r>
      <w:r w:rsidRPr="00972E5E">
        <w:rPr>
          <w:rFonts w:ascii="Times New Roman" w:eastAsia="MS Mincho" w:hAnsi="Times New Roman" w:cs="Times New Roman"/>
          <w:sz w:val="24"/>
          <w:szCs w:val="24"/>
          <w:lang w:val="en-GB" w:eastAsia="es-ES"/>
        </w:rPr>
        <w:t xml:space="preserve">azard </w:t>
      </w:r>
      <w:r w:rsidR="00185C8D" w:rsidRPr="00972E5E">
        <w:rPr>
          <w:rFonts w:ascii="Times New Roman" w:eastAsia="MS Mincho" w:hAnsi="Times New Roman" w:cs="Times New Roman"/>
          <w:sz w:val="24"/>
          <w:szCs w:val="24"/>
          <w:lang w:val="en-GB" w:eastAsia="es-ES"/>
        </w:rPr>
        <w:t xml:space="preserve">curves were </w:t>
      </w:r>
      <w:r w:rsidR="006D4C03" w:rsidRPr="00972E5E">
        <w:rPr>
          <w:rFonts w:ascii="Times New Roman" w:eastAsia="MS Mincho" w:hAnsi="Times New Roman" w:cs="Times New Roman"/>
          <w:sz w:val="24"/>
          <w:szCs w:val="24"/>
          <w:lang w:val="en-GB" w:eastAsia="es-ES"/>
        </w:rPr>
        <w:t xml:space="preserve">constructed </w:t>
      </w:r>
      <w:r w:rsidR="00773B66" w:rsidRPr="00972E5E">
        <w:rPr>
          <w:rFonts w:ascii="Times New Roman" w:eastAsia="MS Mincho" w:hAnsi="Times New Roman" w:cs="Times New Roman"/>
          <w:sz w:val="24"/>
          <w:szCs w:val="24"/>
          <w:lang w:val="en-GB" w:eastAsia="es-ES"/>
        </w:rPr>
        <w:t xml:space="preserve">by Cox proportional hazard regression, </w:t>
      </w:r>
      <w:r w:rsidR="006D4C03" w:rsidRPr="00972E5E">
        <w:rPr>
          <w:rFonts w:ascii="Times New Roman" w:eastAsia="MS Mincho" w:hAnsi="Times New Roman" w:cs="Times New Roman"/>
          <w:sz w:val="24"/>
          <w:szCs w:val="24"/>
          <w:lang w:val="en-GB" w:eastAsia="es-ES"/>
        </w:rPr>
        <w:t>and d</w:t>
      </w:r>
      <w:r w:rsidR="00185C8D" w:rsidRPr="00972E5E">
        <w:rPr>
          <w:rFonts w:ascii="Times New Roman" w:eastAsia="MS Mincho" w:hAnsi="Times New Roman" w:cs="Times New Roman"/>
          <w:sz w:val="24"/>
          <w:szCs w:val="24"/>
          <w:lang w:val="en-GB" w:eastAsia="es-ES"/>
        </w:rPr>
        <w:t xml:space="preserve">ifferences between </w:t>
      </w:r>
      <w:r w:rsidR="006D4C03" w:rsidRPr="00972E5E">
        <w:rPr>
          <w:rFonts w:ascii="Times New Roman" w:eastAsia="MS Mincho" w:hAnsi="Times New Roman" w:cs="Times New Roman"/>
          <w:sz w:val="24"/>
          <w:szCs w:val="24"/>
          <w:lang w:val="en-GB" w:eastAsia="es-ES"/>
        </w:rPr>
        <w:t xml:space="preserve">the </w:t>
      </w:r>
      <w:r w:rsidR="00185C8D" w:rsidRPr="00972E5E">
        <w:rPr>
          <w:rFonts w:ascii="Times New Roman" w:eastAsia="MS Mincho" w:hAnsi="Times New Roman" w:cs="Times New Roman"/>
          <w:sz w:val="24"/>
          <w:szCs w:val="24"/>
          <w:lang w:val="en-GB" w:eastAsia="es-ES"/>
        </w:rPr>
        <w:t xml:space="preserve">groups were </w:t>
      </w:r>
      <w:r w:rsidR="006D4C03" w:rsidRPr="00972E5E">
        <w:rPr>
          <w:rFonts w:ascii="Times New Roman" w:eastAsia="MS Mincho" w:hAnsi="Times New Roman" w:cs="Times New Roman"/>
          <w:sz w:val="24"/>
          <w:szCs w:val="24"/>
          <w:lang w:val="en-GB" w:eastAsia="es-ES"/>
        </w:rPr>
        <w:t xml:space="preserve">tested by the </w:t>
      </w:r>
      <w:r w:rsidR="00E94288"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core test</w:t>
      </w:r>
      <w:r w:rsidR="00185C8D" w:rsidRPr="00972E5E">
        <w:rPr>
          <w:rFonts w:ascii="Times New Roman" w:eastAsia="MS Mincho" w:hAnsi="Times New Roman" w:cs="Times New Roman"/>
          <w:sz w:val="24"/>
          <w:szCs w:val="24"/>
          <w:lang w:val="en-GB" w:eastAsia="es-ES"/>
        </w:rPr>
        <w:t xml:space="preserve">. Unadjusted hazard ratios </w:t>
      </w:r>
      <w:r w:rsidR="006D4C03" w:rsidRPr="00972E5E">
        <w:rPr>
          <w:rFonts w:ascii="Times New Roman" w:eastAsia="MS Mincho" w:hAnsi="Times New Roman" w:cs="Times New Roman"/>
          <w:sz w:val="24"/>
          <w:szCs w:val="24"/>
          <w:lang w:val="en-GB" w:eastAsia="es-ES"/>
        </w:rPr>
        <w:t>(HR) with 95% Confidence In</w:t>
      </w:r>
      <w:r w:rsidR="00C9343C" w:rsidRPr="00972E5E">
        <w:rPr>
          <w:rFonts w:ascii="Times New Roman" w:eastAsia="MS Mincho" w:hAnsi="Times New Roman" w:cs="Times New Roman"/>
          <w:sz w:val="24"/>
          <w:szCs w:val="24"/>
          <w:lang w:val="en-GB" w:eastAsia="es-ES"/>
        </w:rPr>
        <w:t>t</w:t>
      </w:r>
      <w:r w:rsidR="006D4C03" w:rsidRPr="00972E5E">
        <w:rPr>
          <w:rFonts w:ascii="Times New Roman" w:eastAsia="MS Mincho" w:hAnsi="Times New Roman" w:cs="Times New Roman"/>
          <w:sz w:val="24"/>
          <w:szCs w:val="24"/>
          <w:lang w:val="en-GB" w:eastAsia="es-ES"/>
        </w:rPr>
        <w:t xml:space="preserve">ervals (CI) </w:t>
      </w:r>
      <w:r w:rsidR="00185C8D" w:rsidRPr="00972E5E">
        <w:rPr>
          <w:rFonts w:ascii="Times New Roman" w:eastAsia="MS Mincho" w:hAnsi="Times New Roman" w:cs="Times New Roman"/>
          <w:sz w:val="24"/>
          <w:szCs w:val="24"/>
          <w:lang w:val="en-GB" w:eastAsia="es-ES"/>
        </w:rPr>
        <w:t xml:space="preserve">were estimated by Cox proportional hazards regression stratified by trial. </w:t>
      </w:r>
      <w:r w:rsidR="001A7385" w:rsidRPr="00972E5E">
        <w:rPr>
          <w:rFonts w:ascii="Times New Roman" w:hAnsi="Times New Roman" w:cs="Times New Roman"/>
          <w:sz w:val="24"/>
          <w:szCs w:val="24"/>
          <w:lang w:val="en-GB"/>
        </w:rPr>
        <w:t xml:space="preserve">Adjusted HR’s were also calculated, adjusting for </w:t>
      </w:r>
      <w:r w:rsidR="00DB5744" w:rsidRPr="00972E5E">
        <w:rPr>
          <w:rFonts w:ascii="Times New Roman" w:hAnsi="Times New Roman" w:cs="Times New Roman"/>
          <w:sz w:val="24"/>
          <w:szCs w:val="24"/>
          <w:lang w:val="en-GB"/>
        </w:rPr>
        <w:t xml:space="preserve">the following </w:t>
      </w:r>
      <w:r w:rsidR="001A7385" w:rsidRPr="00972E5E">
        <w:rPr>
          <w:rFonts w:ascii="Times New Roman" w:hAnsi="Times New Roman" w:cs="Times New Roman"/>
          <w:sz w:val="24"/>
          <w:szCs w:val="24"/>
          <w:lang w:val="en-GB"/>
        </w:rPr>
        <w:t>baseline characteristics</w:t>
      </w:r>
      <w:r w:rsidR="00DB5744" w:rsidRPr="00972E5E">
        <w:rPr>
          <w:rFonts w:ascii="Times New Roman" w:eastAsia="MS Mincho" w:hAnsi="Times New Roman" w:cs="Times New Roman"/>
          <w:sz w:val="24"/>
          <w:szCs w:val="24"/>
          <w:lang w:val="en-GB" w:eastAsia="es-ES"/>
        </w:rPr>
        <w:t xml:space="preserve">: </w:t>
      </w:r>
      <w:r w:rsidR="0086593C" w:rsidRPr="00972E5E">
        <w:rPr>
          <w:rFonts w:ascii="Times New Roman" w:eastAsia="MS Mincho" w:hAnsi="Times New Roman" w:cs="Times New Roman"/>
          <w:sz w:val="24"/>
          <w:szCs w:val="24"/>
          <w:lang w:val="en-GB" w:eastAsia="es-ES"/>
        </w:rPr>
        <w:t>a</w:t>
      </w:r>
      <w:r w:rsidR="001A7385" w:rsidRPr="00972E5E">
        <w:rPr>
          <w:rFonts w:ascii="Times New Roman" w:eastAsia="MS Mincho" w:hAnsi="Times New Roman" w:cs="Times New Roman"/>
          <w:sz w:val="24"/>
          <w:szCs w:val="24"/>
          <w:lang w:val="en-GB" w:eastAsia="es-ES"/>
        </w:rPr>
        <w:t>ge</w:t>
      </w:r>
      <w:r w:rsidR="00C74003" w:rsidRPr="00972E5E">
        <w:rPr>
          <w:rFonts w:ascii="Times New Roman" w:eastAsia="MS Mincho" w:hAnsi="Times New Roman" w:cs="Times New Roman"/>
          <w:sz w:val="24"/>
          <w:szCs w:val="24"/>
          <w:lang w:val="en-GB" w:eastAsia="es-ES"/>
        </w:rPr>
        <w:t xml:space="preserve"> (as a continuous variable)</w:t>
      </w:r>
      <w:r w:rsidR="001A7385" w:rsidRPr="00972E5E">
        <w:rPr>
          <w:rFonts w:ascii="Times New Roman" w:eastAsia="MS Mincho" w:hAnsi="Times New Roman" w:cs="Times New Roman"/>
          <w:sz w:val="24"/>
          <w:szCs w:val="24"/>
          <w:lang w:val="en-GB" w:eastAsia="es-ES"/>
        </w:rPr>
        <w:t xml:space="preserve">, </w:t>
      </w:r>
      <w:r w:rsidR="0035036D" w:rsidRPr="00972E5E">
        <w:rPr>
          <w:rFonts w:ascii="Times New Roman" w:eastAsia="MS Mincho" w:hAnsi="Times New Roman" w:cs="Times New Roman"/>
          <w:sz w:val="24"/>
          <w:szCs w:val="24"/>
          <w:lang w:val="en-GB" w:eastAsia="es-ES"/>
        </w:rPr>
        <w:t>gender</w:t>
      </w:r>
      <w:r w:rsidR="001A7385" w:rsidRPr="00972E5E">
        <w:rPr>
          <w:rFonts w:ascii="Times New Roman" w:eastAsia="MS Mincho" w:hAnsi="Times New Roman" w:cs="Times New Roman"/>
          <w:sz w:val="24"/>
          <w:szCs w:val="24"/>
          <w:lang w:val="en-GB" w:eastAsia="es-ES"/>
        </w:rPr>
        <w:t xml:space="preserve">, </w:t>
      </w:r>
      <w:r w:rsidR="0035036D" w:rsidRPr="00972E5E">
        <w:rPr>
          <w:rFonts w:ascii="Times New Roman" w:eastAsia="MS Mincho" w:hAnsi="Times New Roman" w:cs="Times New Roman"/>
          <w:sz w:val="24"/>
          <w:szCs w:val="24"/>
          <w:lang w:val="en-GB" w:eastAsia="es-ES"/>
        </w:rPr>
        <w:t>BMI</w:t>
      </w:r>
      <w:r w:rsidR="00C74003" w:rsidRPr="00972E5E">
        <w:rPr>
          <w:rFonts w:ascii="Times New Roman" w:eastAsia="MS Mincho" w:hAnsi="Times New Roman" w:cs="Times New Roman"/>
          <w:sz w:val="24"/>
          <w:szCs w:val="24"/>
          <w:lang w:val="en-GB" w:eastAsia="es-ES"/>
        </w:rPr>
        <w:t xml:space="preserve"> (as a continuous variable)</w:t>
      </w:r>
      <w:r w:rsidR="0035036D" w:rsidRPr="00972E5E">
        <w:rPr>
          <w:rFonts w:ascii="Times New Roman" w:eastAsia="MS Mincho" w:hAnsi="Times New Roman" w:cs="Times New Roman"/>
          <w:sz w:val="24"/>
          <w:szCs w:val="24"/>
          <w:lang w:val="en-GB" w:eastAsia="es-ES"/>
        </w:rPr>
        <w:t xml:space="preserve">, </w:t>
      </w:r>
      <w:r w:rsidR="001A7385" w:rsidRPr="00972E5E">
        <w:rPr>
          <w:rFonts w:ascii="Times New Roman" w:eastAsia="MS Mincho" w:hAnsi="Times New Roman" w:cs="Times New Roman"/>
          <w:sz w:val="24"/>
          <w:szCs w:val="24"/>
          <w:lang w:val="en-GB" w:eastAsia="es-ES"/>
        </w:rPr>
        <w:t>smoking</w:t>
      </w:r>
      <w:r w:rsidR="006A771E" w:rsidRPr="00972E5E">
        <w:rPr>
          <w:rFonts w:ascii="Times New Roman" w:eastAsia="MS Mincho" w:hAnsi="Times New Roman" w:cs="Times New Roman"/>
          <w:sz w:val="24"/>
          <w:szCs w:val="24"/>
          <w:lang w:val="en-GB" w:eastAsia="es-ES"/>
        </w:rPr>
        <w:t xml:space="preserve"> status</w:t>
      </w:r>
      <w:r w:rsidR="001A7385" w:rsidRPr="00972E5E">
        <w:rPr>
          <w:rFonts w:ascii="Times New Roman" w:eastAsia="MS Mincho" w:hAnsi="Times New Roman" w:cs="Times New Roman"/>
          <w:sz w:val="24"/>
          <w:szCs w:val="24"/>
          <w:lang w:val="en-GB" w:eastAsia="es-ES"/>
        </w:rPr>
        <w:t>, hypertension, diabetes mellitus</w:t>
      </w:r>
      <w:r w:rsidR="00B17219" w:rsidRPr="00972E5E">
        <w:rPr>
          <w:rFonts w:ascii="Times New Roman" w:eastAsia="MS Mincho" w:hAnsi="Times New Roman" w:cs="Times New Roman"/>
          <w:sz w:val="24"/>
          <w:szCs w:val="24"/>
          <w:lang w:val="en-GB" w:eastAsia="es-ES"/>
        </w:rPr>
        <w:t xml:space="preserve"> and</w:t>
      </w:r>
      <w:r w:rsidR="001A7385" w:rsidRPr="00972E5E">
        <w:rPr>
          <w:rFonts w:ascii="Times New Roman" w:eastAsia="MS Mincho" w:hAnsi="Times New Roman" w:cs="Times New Roman"/>
          <w:sz w:val="24"/>
          <w:szCs w:val="24"/>
          <w:lang w:val="en-GB" w:eastAsia="es-ES"/>
        </w:rPr>
        <w:t xml:space="preserve"> </w:t>
      </w:r>
      <w:r w:rsidR="006A771E" w:rsidRPr="00972E5E">
        <w:rPr>
          <w:rFonts w:ascii="Times New Roman" w:eastAsia="MS Mincho" w:hAnsi="Times New Roman" w:cs="Times New Roman"/>
          <w:sz w:val="24"/>
          <w:szCs w:val="24"/>
          <w:lang w:val="en-GB" w:eastAsia="es-ES"/>
        </w:rPr>
        <w:t>the MTHFR 677 C</w:t>
      </w:r>
      <w:r w:rsidR="006A771E" w:rsidRPr="00972E5E">
        <w:rPr>
          <w:rFonts w:ascii="Times New Roman" w:eastAsia="MS Mincho" w:hAnsi="Times New Roman" w:cs="Times New Roman"/>
          <w:sz w:val="24"/>
          <w:szCs w:val="24"/>
          <w:lang w:val="en-GB" w:eastAsia="es-ES"/>
        </w:rPr>
        <w:sym w:font="Wingdings" w:char="F0E0"/>
      </w:r>
      <w:r w:rsidR="006A771E" w:rsidRPr="00972E5E">
        <w:rPr>
          <w:rFonts w:ascii="Times New Roman" w:eastAsia="MS Mincho" w:hAnsi="Times New Roman" w:cs="Times New Roman"/>
          <w:sz w:val="24"/>
          <w:szCs w:val="24"/>
          <w:lang w:val="en-GB" w:eastAsia="es-ES"/>
        </w:rPr>
        <w:t>T polymorphism</w:t>
      </w:r>
      <w:r w:rsidR="00A760E4" w:rsidRPr="00972E5E">
        <w:rPr>
          <w:rFonts w:ascii="Times New Roman" w:hAnsi="Times New Roman" w:cs="Times New Roman"/>
          <w:sz w:val="24"/>
          <w:szCs w:val="24"/>
          <w:lang w:val="en-GB"/>
        </w:rPr>
        <w:t>.</w:t>
      </w:r>
      <w:r w:rsidR="00393F84" w:rsidRPr="00972E5E">
        <w:rPr>
          <w:rFonts w:ascii="Times New Roman" w:hAnsi="Times New Roman" w:cs="Times New Roman"/>
          <w:sz w:val="24"/>
          <w:szCs w:val="24"/>
          <w:lang w:val="en-GB"/>
        </w:rPr>
        <w:t xml:space="preserve"> </w:t>
      </w:r>
      <w:r w:rsidR="00C74003" w:rsidRPr="00972E5E">
        <w:rPr>
          <w:rFonts w:ascii="Times New Roman" w:hAnsi="Times New Roman" w:cs="Times New Roman"/>
          <w:sz w:val="24"/>
          <w:szCs w:val="24"/>
          <w:lang w:val="en-GB"/>
        </w:rPr>
        <w:t xml:space="preserve">We entered interaction terms to test if these variables interacted with the treatment modalities </w:t>
      </w:r>
      <w:r w:rsidR="00C74003" w:rsidRPr="00972E5E">
        <w:rPr>
          <w:rFonts w:ascii="Times New Roman" w:hAnsi="Times New Roman" w:cs="Times New Roman"/>
          <w:sz w:val="24"/>
          <w:szCs w:val="24"/>
          <w:lang w:val="en-GB"/>
        </w:rPr>
        <w:lastRenderedPageBreak/>
        <w:t xml:space="preserve">on fracture risk. </w:t>
      </w:r>
      <w:r w:rsidR="00185C8D" w:rsidRPr="00972E5E">
        <w:rPr>
          <w:rFonts w:ascii="Times New Roman" w:eastAsia="MS Mincho" w:hAnsi="Times New Roman" w:cs="Times New Roman"/>
          <w:sz w:val="24"/>
          <w:szCs w:val="24"/>
          <w:lang w:val="en-GB" w:eastAsia="es-ES"/>
        </w:rPr>
        <w:t xml:space="preserve">Proportional hazard assumption was tested using </w:t>
      </w:r>
      <w:proofErr w:type="spellStart"/>
      <w:r w:rsidR="00185C8D" w:rsidRPr="00972E5E">
        <w:rPr>
          <w:rFonts w:ascii="Times New Roman" w:eastAsia="MS Mincho" w:hAnsi="Times New Roman" w:cs="Times New Roman"/>
          <w:sz w:val="24"/>
          <w:szCs w:val="24"/>
          <w:lang w:val="en-GB" w:eastAsia="es-ES"/>
        </w:rPr>
        <w:t>Schoenfeld</w:t>
      </w:r>
      <w:proofErr w:type="spellEnd"/>
      <w:r w:rsidR="00185C8D" w:rsidRPr="00972E5E">
        <w:rPr>
          <w:rFonts w:ascii="Times New Roman" w:eastAsia="MS Mincho" w:hAnsi="Times New Roman" w:cs="Times New Roman"/>
          <w:sz w:val="24"/>
          <w:szCs w:val="24"/>
          <w:lang w:val="en-GB" w:eastAsia="es-ES"/>
        </w:rPr>
        <w:t xml:space="preserve"> residuals, and no violation of this assumption was detected. </w:t>
      </w:r>
    </w:p>
    <w:p w14:paraId="3D87CBCE" w14:textId="77777777" w:rsidR="00F10D4F" w:rsidRPr="00972E5E" w:rsidRDefault="00F10D4F"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p>
    <w:p w14:paraId="1DA27488" w14:textId="77777777" w:rsidR="00185C8D" w:rsidRPr="00972E5E" w:rsidRDefault="00185C8D"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i/>
          <w:sz w:val="24"/>
          <w:szCs w:val="24"/>
          <w:u w:val="single"/>
          <w:lang w:val="en-GB" w:eastAsia="es-ES"/>
        </w:rPr>
        <w:t>Subgroup</w:t>
      </w:r>
      <w:r w:rsidR="00D324BD" w:rsidRPr="00972E5E">
        <w:rPr>
          <w:rFonts w:ascii="Times New Roman" w:eastAsia="MS Mincho" w:hAnsi="Times New Roman" w:cs="Times New Roman"/>
          <w:i/>
          <w:sz w:val="24"/>
          <w:szCs w:val="24"/>
          <w:u w:val="single"/>
          <w:lang w:val="en-GB" w:eastAsia="es-ES"/>
        </w:rPr>
        <w:t xml:space="preserve"> </w:t>
      </w:r>
      <w:r w:rsidRPr="00972E5E">
        <w:rPr>
          <w:rFonts w:ascii="Times New Roman" w:eastAsia="MS Mincho" w:hAnsi="Times New Roman" w:cs="Times New Roman"/>
          <w:i/>
          <w:sz w:val="24"/>
          <w:szCs w:val="24"/>
          <w:u w:val="single"/>
          <w:lang w:val="en-GB" w:eastAsia="es-ES"/>
        </w:rPr>
        <w:t>analyses.</w:t>
      </w:r>
    </w:p>
    <w:p w14:paraId="7C5D3EF3" w14:textId="77777777" w:rsidR="00185C8D" w:rsidRPr="00972E5E" w:rsidRDefault="00C74003"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The following</w:t>
      </w:r>
      <w:r w:rsidR="00185C8D" w:rsidRPr="00972E5E">
        <w:rPr>
          <w:rFonts w:ascii="Times New Roman" w:eastAsia="MS Mincho" w:hAnsi="Times New Roman" w:cs="Times New Roman"/>
          <w:sz w:val="24"/>
          <w:szCs w:val="24"/>
          <w:lang w:val="en-GB" w:eastAsia="es-ES"/>
        </w:rPr>
        <w:t xml:space="preserve"> six variables were dichotomized and </w:t>
      </w:r>
      <w:r w:rsidRPr="00972E5E">
        <w:rPr>
          <w:rFonts w:ascii="Times New Roman" w:eastAsia="MS Mincho" w:hAnsi="Times New Roman" w:cs="Times New Roman"/>
          <w:sz w:val="24"/>
          <w:szCs w:val="24"/>
          <w:lang w:val="en-GB" w:eastAsia="es-ES"/>
        </w:rPr>
        <w:t xml:space="preserve">displayed in </w:t>
      </w:r>
      <w:r w:rsidR="0086593C" w:rsidRPr="00972E5E">
        <w:rPr>
          <w:rFonts w:ascii="Times New Roman" w:eastAsia="MS Mincho" w:hAnsi="Times New Roman" w:cs="Times New Roman"/>
          <w:sz w:val="24"/>
          <w:szCs w:val="24"/>
          <w:lang w:val="en-GB" w:eastAsia="es-ES"/>
        </w:rPr>
        <w:t>forest</w:t>
      </w:r>
      <w:r w:rsidRPr="00972E5E">
        <w:rPr>
          <w:rFonts w:ascii="Times New Roman" w:eastAsia="MS Mincho" w:hAnsi="Times New Roman" w:cs="Times New Roman"/>
          <w:sz w:val="24"/>
          <w:szCs w:val="24"/>
          <w:lang w:val="en-GB" w:eastAsia="es-ES"/>
        </w:rPr>
        <w:t xml:space="preserve">-plots: </w:t>
      </w:r>
      <w:r w:rsidR="006A771E" w:rsidRPr="00972E5E">
        <w:rPr>
          <w:rFonts w:ascii="Times New Roman" w:eastAsia="MS Mincho" w:hAnsi="Times New Roman" w:cs="Times New Roman"/>
          <w:i/>
          <w:sz w:val="24"/>
          <w:szCs w:val="24"/>
          <w:lang w:val="en-GB" w:eastAsia="es-ES"/>
        </w:rPr>
        <w:t>gender</w:t>
      </w:r>
      <w:r w:rsidR="00CC67F1" w:rsidRPr="00972E5E">
        <w:rPr>
          <w:rFonts w:ascii="Times New Roman" w:eastAsia="MS Mincho" w:hAnsi="Times New Roman" w:cs="Times New Roman"/>
          <w:sz w:val="24"/>
          <w:szCs w:val="24"/>
          <w:lang w:val="en-GB" w:eastAsia="es-ES"/>
        </w:rPr>
        <w:t>,</w:t>
      </w:r>
      <w:r w:rsidR="00185C8D"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i/>
          <w:sz w:val="24"/>
          <w:szCs w:val="24"/>
          <w:lang w:val="en-GB" w:eastAsia="es-ES"/>
        </w:rPr>
        <w:t>age</w:t>
      </w:r>
      <w:r w:rsidR="00185C8D" w:rsidRPr="00972E5E">
        <w:rPr>
          <w:rFonts w:ascii="Times New Roman" w:eastAsia="MS Mincho" w:hAnsi="Times New Roman" w:cs="Times New Roman"/>
          <w:sz w:val="24"/>
          <w:szCs w:val="24"/>
          <w:lang w:val="en-GB" w:eastAsia="es-ES"/>
        </w:rPr>
        <w:t xml:space="preserve"> which was dichotomized based on the median age of participants (62.5 years), </w:t>
      </w:r>
      <w:r w:rsidR="00185C8D" w:rsidRPr="00972E5E">
        <w:rPr>
          <w:rFonts w:ascii="Times New Roman" w:eastAsia="MS Mincho" w:hAnsi="Times New Roman" w:cs="Times New Roman"/>
          <w:i/>
          <w:sz w:val="24"/>
          <w:szCs w:val="24"/>
          <w:lang w:val="en-GB" w:eastAsia="es-ES"/>
        </w:rPr>
        <w:t>trial</w:t>
      </w:r>
      <w:r w:rsidR="00CC67F1"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(NORVIT/</w:t>
      </w:r>
      <w:r w:rsidR="00CC67F1"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WENBIT), </w:t>
      </w:r>
      <w:r w:rsidR="00185C8D" w:rsidRPr="00972E5E">
        <w:rPr>
          <w:rFonts w:ascii="Times New Roman" w:eastAsia="MS Mincho" w:hAnsi="Times New Roman" w:cs="Times New Roman"/>
          <w:i/>
          <w:sz w:val="24"/>
          <w:szCs w:val="24"/>
          <w:lang w:val="en-GB" w:eastAsia="es-ES"/>
        </w:rPr>
        <w:t>smoking</w:t>
      </w:r>
      <w:r w:rsidR="006A771E" w:rsidRPr="00972E5E">
        <w:rPr>
          <w:rFonts w:ascii="Times New Roman" w:eastAsia="MS Mincho" w:hAnsi="Times New Roman" w:cs="Times New Roman"/>
          <w:i/>
          <w:sz w:val="24"/>
          <w:szCs w:val="24"/>
          <w:lang w:val="en-GB" w:eastAsia="es-ES"/>
        </w:rPr>
        <w:t xml:space="preserve"> status</w:t>
      </w:r>
      <w:r w:rsidR="00185C8D" w:rsidRPr="00972E5E">
        <w:rPr>
          <w:rFonts w:ascii="Times New Roman" w:eastAsia="MS Mincho" w:hAnsi="Times New Roman" w:cs="Times New Roman"/>
          <w:sz w:val="24"/>
          <w:szCs w:val="24"/>
          <w:lang w:val="en-GB" w:eastAsia="es-ES"/>
        </w:rPr>
        <w:t xml:space="preserve"> (never smoke</w:t>
      </w:r>
      <w:r w:rsidR="006A771E" w:rsidRPr="00972E5E">
        <w:rPr>
          <w:rFonts w:ascii="Times New Roman" w:eastAsia="MS Mincho" w:hAnsi="Times New Roman" w:cs="Times New Roman"/>
          <w:sz w:val="24"/>
          <w:szCs w:val="24"/>
          <w:lang w:val="en-GB" w:eastAsia="es-ES"/>
        </w:rPr>
        <w:t>rs</w:t>
      </w:r>
      <w:r w:rsidR="00185C8D" w:rsidRPr="00972E5E">
        <w:rPr>
          <w:rFonts w:ascii="Times New Roman" w:eastAsia="MS Mincho" w:hAnsi="Times New Roman" w:cs="Times New Roman"/>
          <w:sz w:val="24"/>
          <w:szCs w:val="24"/>
          <w:lang w:val="en-GB" w:eastAsia="es-ES"/>
        </w:rPr>
        <w:t xml:space="preserve"> or ex-smokers</w:t>
      </w:r>
      <w:r w:rsidR="006A771E"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&gt;1 month </w:t>
      </w:r>
      <w:r w:rsidR="00577A79" w:rsidRPr="00972E5E">
        <w:rPr>
          <w:rFonts w:ascii="Times New Roman" w:eastAsia="MS Mincho" w:hAnsi="Times New Roman" w:cs="Times New Roman"/>
          <w:sz w:val="24"/>
          <w:szCs w:val="24"/>
          <w:lang w:val="en-GB" w:eastAsia="es-ES"/>
        </w:rPr>
        <w:t>vs.</w:t>
      </w:r>
      <w:r w:rsidR="00185C8D" w:rsidRPr="00972E5E">
        <w:rPr>
          <w:rFonts w:ascii="Times New Roman" w:eastAsia="MS Mincho" w:hAnsi="Times New Roman" w:cs="Times New Roman"/>
          <w:sz w:val="24"/>
          <w:szCs w:val="24"/>
          <w:lang w:val="en-GB" w:eastAsia="es-ES"/>
        </w:rPr>
        <w:t xml:space="preserve"> </w:t>
      </w:r>
      <w:r w:rsidR="006A771E" w:rsidRPr="00972E5E">
        <w:rPr>
          <w:rFonts w:ascii="Times New Roman" w:eastAsia="MS Mincho" w:hAnsi="Times New Roman" w:cs="Times New Roman"/>
          <w:sz w:val="24"/>
          <w:szCs w:val="24"/>
          <w:lang w:val="en-GB" w:eastAsia="es-ES"/>
        </w:rPr>
        <w:t>current smokers</w:t>
      </w:r>
      <w:r w:rsidR="00185C8D" w:rsidRPr="00972E5E">
        <w:rPr>
          <w:rFonts w:ascii="Times New Roman" w:eastAsia="MS Mincho" w:hAnsi="Times New Roman" w:cs="Times New Roman"/>
          <w:sz w:val="24"/>
          <w:szCs w:val="24"/>
          <w:lang w:val="en-GB" w:eastAsia="es-ES"/>
        </w:rPr>
        <w:t xml:space="preserve">), </w:t>
      </w:r>
      <w:r w:rsidR="001A551B" w:rsidRPr="00972E5E">
        <w:rPr>
          <w:rFonts w:ascii="Times New Roman" w:eastAsia="MS Mincho" w:hAnsi="Times New Roman" w:cs="Times New Roman"/>
          <w:i/>
          <w:sz w:val="24"/>
          <w:szCs w:val="24"/>
          <w:lang w:val="en-GB" w:eastAsia="es-ES"/>
        </w:rPr>
        <w:t>MTHFR 677</w:t>
      </w:r>
      <w:r w:rsidR="001A551B" w:rsidRPr="00972E5E">
        <w:rPr>
          <w:rFonts w:ascii="Times New Roman" w:eastAsia="MS Mincho" w:hAnsi="Times New Roman" w:cs="Times New Roman"/>
          <w:sz w:val="24"/>
          <w:szCs w:val="24"/>
          <w:lang w:val="en-GB" w:eastAsia="es-ES"/>
        </w:rPr>
        <w:t xml:space="preserve"> </w:t>
      </w:r>
      <w:r w:rsidR="003D7EFC" w:rsidRPr="00972E5E">
        <w:rPr>
          <w:rFonts w:ascii="Times New Roman" w:eastAsia="MS Mincho" w:hAnsi="Times New Roman" w:cs="Times New Roman"/>
          <w:sz w:val="24"/>
          <w:szCs w:val="24"/>
          <w:lang w:val="en-GB" w:eastAsia="es-ES"/>
        </w:rPr>
        <w:t>C</w:t>
      </w:r>
      <w:r w:rsidR="003D7EFC" w:rsidRPr="00972E5E">
        <w:rPr>
          <w:rFonts w:ascii="Times New Roman" w:eastAsia="MS Mincho" w:hAnsi="Times New Roman" w:cs="Times New Roman"/>
          <w:sz w:val="24"/>
          <w:szCs w:val="24"/>
          <w:lang w:val="en-GB" w:eastAsia="es-ES"/>
        </w:rPr>
        <w:sym w:font="Wingdings" w:char="F0E0"/>
      </w:r>
      <w:r w:rsidR="003D7EFC" w:rsidRPr="00972E5E">
        <w:rPr>
          <w:rFonts w:ascii="Times New Roman" w:eastAsia="MS Mincho" w:hAnsi="Times New Roman" w:cs="Times New Roman"/>
          <w:sz w:val="24"/>
          <w:szCs w:val="24"/>
          <w:lang w:val="en-GB" w:eastAsia="es-ES"/>
        </w:rPr>
        <w:t xml:space="preserve">T </w:t>
      </w:r>
      <w:r w:rsidR="001A551B" w:rsidRPr="00972E5E">
        <w:rPr>
          <w:rFonts w:ascii="Times New Roman" w:eastAsia="MS Mincho" w:hAnsi="Times New Roman" w:cs="Times New Roman"/>
          <w:i/>
          <w:sz w:val="24"/>
          <w:szCs w:val="24"/>
          <w:lang w:val="en-GB" w:eastAsia="es-ES"/>
        </w:rPr>
        <w:t xml:space="preserve">polymorphism </w:t>
      </w:r>
      <w:r w:rsidR="00D6225B" w:rsidRPr="00972E5E">
        <w:rPr>
          <w:rFonts w:ascii="Times New Roman" w:eastAsia="MS Mincho" w:hAnsi="Times New Roman" w:cs="Times New Roman"/>
          <w:sz w:val="24"/>
          <w:szCs w:val="24"/>
          <w:lang w:val="en-GB" w:eastAsia="es-ES"/>
        </w:rPr>
        <w:t xml:space="preserve"> (TT vs</w:t>
      </w:r>
      <w:r w:rsidR="005F574C" w:rsidRPr="00972E5E">
        <w:rPr>
          <w:rFonts w:ascii="Times New Roman" w:eastAsia="MS Mincho" w:hAnsi="Times New Roman" w:cs="Times New Roman"/>
          <w:sz w:val="24"/>
          <w:szCs w:val="24"/>
          <w:lang w:val="en-GB" w:eastAsia="es-ES"/>
        </w:rPr>
        <w:t xml:space="preserve">. </w:t>
      </w:r>
      <w:r w:rsidR="00D6225B" w:rsidRPr="00972E5E">
        <w:rPr>
          <w:rFonts w:ascii="Times New Roman" w:eastAsia="MS Mincho" w:hAnsi="Times New Roman" w:cs="Times New Roman"/>
          <w:sz w:val="24"/>
          <w:szCs w:val="24"/>
          <w:lang w:val="en-GB" w:eastAsia="es-ES"/>
        </w:rPr>
        <w:t>CC</w:t>
      </w:r>
      <w:r w:rsidR="005F574C" w:rsidRPr="00972E5E">
        <w:rPr>
          <w:rFonts w:ascii="Times New Roman" w:eastAsia="MS Mincho" w:hAnsi="Times New Roman" w:cs="Times New Roman"/>
          <w:sz w:val="24"/>
          <w:szCs w:val="24"/>
          <w:lang w:val="en-GB" w:eastAsia="es-ES"/>
        </w:rPr>
        <w:t xml:space="preserve"> or </w:t>
      </w:r>
      <w:r w:rsidR="00D6225B" w:rsidRPr="00972E5E">
        <w:rPr>
          <w:rFonts w:ascii="Times New Roman" w:eastAsia="MS Mincho" w:hAnsi="Times New Roman" w:cs="Times New Roman"/>
          <w:sz w:val="24"/>
          <w:szCs w:val="24"/>
          <w:lang w:val="en-GB" w:eastAsia="es-ES"/>
        </w:rPr>
        <w:t xml:space="preserve">CT), </w:t>
      </w:r>
      <w:r w:rsidR="003D7EFC" w:rsidRPr="00972E5E">
        <w:rPr>
          <w:rFonts w:ascii="Times New Roman" w:eastAsia="MS Mincho" w:hAnsi="Times New Roman" w:cs="Times New Roman"/>
          <w:i/>
          <w:sz w:val="24"/>
          <w:szCs w:val="24"/>
          <w:lang w:val="en-GB" w:eastAsia="es-ES"/>
        </w:rPr>
        <w:t>plasma tHcy levels</w:t>
      </w:r>
      <w:r w:rsidR="003D7EFC" w:rsidRPr="00972E5E">
        <w:rPr>
          <w:rFonts w:ascii="Times New Roman" w:eastAsia="MS Mincho" w:hAnsi="Times New Roman" w:cs="Times New Roman"/>
          <w:sz w:val="24"/>
          <w:szCs w:val="24"/>
          <w:lang w:val="en-GB" w:eastAsia="es-ES"/>
        </w:rPr>
        <w:t xml:space="preserve"> </w:t>
      </w:r>
      <w:r w:rsidR="00D6225B" w:rsidRPr="00972E5E">
        <w:rPr>
          <w:rFonts w:ascii="Times New Roman" w:eastAsia="MS Mincho" w:hAnsi="Times New Roman" w:cs="Times New Roman"/>
          <w:sz w:val="24"/>
          <w:szCs w:val="24"/>
          <w:lang w:val="en-GB" w:eastAsia="es-ES"/>
        </w:rPr>
        <w:t>(</w:t>
      </w:r>
      <w:r w:rsidR="00E2507B" w:rsidRPr="00972E5E">
        <w:rPr>
          <w:rFonts w:ascii="Times New Roman" w:eastAsia="MS Mincho" w:hAnsi="Times New Roman" w:cs="Times New Roman"/>
          <w:sz w:val="24"/>
          <w:szCs w:val="24"/>
          <w:lang w:val="en-GB" w:eastAsia="es-ES"/>
        </w:rPr>
        <w:t>b</w:t>
      </w:r>
      <w:r w:rsidR="00A760E4" w:rsidRPr="00972E5E">
        <w:rPr>
          <w:rFonts w:ascii="Times New Roman" w:eastAsia="MS Mincho" w:hAnsi="Times New Roman" w:cs="Times New Roman"/>
          <w:sz w:val="24"/>
          <w:szCs w:val="24"/>
          <w:lang w:val="en-GB" w:eastAsia="es-ES"/>
        </w:rPr>
        <w:t>ased on a previous publication from the NORVIT study</w:t>
      </w:r>
      <w:r w:rsidR="009D0EAA" w:rsidRPr="00972E5E">
        <w:rPr>
          <w:rFonts w:ascii="Times New Roman" w:eastAsia="MS Mincho" w:hAnsi="Times New Roman" w:cs="Times New Roman"/>
          <w:sz w:val="24"/>
          <w:szCs w:val="24"/>
          <w:lang w:val="en-GB" w:eastAsia="es-ES"/>
        </w:rPr>
        <w:t>,</w:t>
      </w:r>
      <w:r w:rsidR="00D236E7"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&lt;EndNote&gt;&lt;Cite&gt;&lt;Author&gt;Bønaa&lt;/Author&gt;&lt;Year&gt;2006&lt;/Year&gt;&lt;RecNum&gt;2366&lt;/RecNum&gt;&lt;DisplayText&gt;&lt;style face="superscript"&gt;27&lt;/style&gt;&lt;/DisplayText&gt;&lt;record&gt;&lt;rec-number&gt;2366&lt;/rec-number&gt;&lt;foreign-keys&gt;&lt;key app="EN" db-id="50wxdpzd9vd5r7e9t5b595djrfpttrxw9avp" timestamp="1455189918"&gt;2366&lt;/key&gt;&lt;/foreign-keys&gt;&lt;ref-type name="Journal Article"&gt;17&lt;/ref-type&gt;&lt;contributors&gt;&lt;authors&gt;&lt;author&gt;Bønaa, Kaare Harald&lt;/author&gt;&lt;author&gt;Njølstad, Inger&lt;/author&gt;&lt;author&gt;Ueland, Per Magne&lt;/author&gt;&lt;author&gt;Schirmer, Henrik&lt;/author&gt;&lt;author&gt;Tverdal, Aage&lt;/author&gt;&lt;author&gt;Steigen, Terje&lt;/author&gt;&lt;author&gt;Wang, Harald&lt;/author&gt;&lt;author&gt;Nordrehaug, Jan Erik&lt;/author&gt;&lt;author&gt;Arnesen, Egil&lt;/author&gt;&lt;author&gt;Rasmussen, Knut&lt;/author&gt;&lt;/authors&gt;&lt;/contributors&gt;&lt;titles&gt;&lt;title&gt;Homocysteine lowering and cardiovascular events after acute myocardial infarction&lt;/title&gt;&lt;secondary-title&gt;New England Journal of Medicine&lt;/secondary-title&gt;&lt;/titles&gt;&lt;periodical&gt;&lt;full-title&gt;New England Journal of Medicine&lt;/full-title&gt;&lt;/periodical&gt;&lt;pages&gt;1578-1588&lt;/pages&gt;&lt;volume&gt;354&lt;/volume&gt;&lt;number&gt;15&lt;/number&gt;&lt;dates&gt;&lt;year&gt;2006&lt;/year&gt;&lt;/dates&gt;&lt;isbn&gt;0028-4793&lt;/isbn&gt;&lt;urls&gt;&lt;/urls&gt;&lt;/record&gt;&lt;/Cite&gt;&lt;/EndNote&gt;</w:instrText>
      </w:r>
      <w:r w:rsidR="00D236E7"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27</w:t>
      </w:r>
      <w:r w:rsidR="00D236E7" w:rsidRPr="00972E5E">
        <w:rPr>
          <w:rFonts w:ascii="Times New Roman" w:eastAsia="MS Mincho" w:hAnsi="Times New Roman" w:cs="Times New Roman"/>
          <w:sz w:val="24"/>
          <w:szCs w:val="24"/>
          <w:lang w:val="en-GB" w:eastAsia="es-ES"/>
        </w:rPr>
        <w:fldChar w:fldCharType="end"/>
      </w:r>
      <w:r w:rsidR="00A760E4" w:rsidRPr="00972E5E">
        <w:rPr>
          <w:rFonts w:ascii="Times New Roman" w:eastAsia="MS Mincho" w:hAnsi="Times New Roman" w:cs="Times New Roman"/>
          <w:sz w:val="24"/>
          <w:szCs w:val="24"/>
          <w:lang w:val="en-GB" w:eastAsia="es-ES"/>
        </w:rPr>
        <w:t xml:space="preserve"> high baseline tHcy was defined as &gt;13</w:t>
      </w:r>
      <w:r w:rsidR="00A760E4" w:rsidRPr="00972E5E">
        <w:rPr>
          <w:rFonts w:ascii="Times New Roman" w:eastAsia="Times New Roman" w:hAnsi="Times New Roman" w:cs="Times New Roman"/>
          <w:bCs/>
          <w:sz w:val="24"/>
          <w:szCs w:val="24"/>
          <w:shd w:val="clear" w:color="auto" w:fill="FFFFFF"/>
          <w:lang w:val="en-GB" w:eastAsia="es-ES"/>
        </w:rPr>
        <w:t>µ</w:t>
      </w:r>
      <w:r w:rsidR="00A760E4" w:rsidRPr="00972E5E">
        <w:rPr>
          <w:rFonts w:ascii="Times New Roman" w:eastAsia="MS Mincho" w:hAnsi="Times New Roman" w:cs="Times New Roman"/>
          <w:sz w:val="24"/>
          <w:szCs w:val="24"/>
          <w:lang w:val="en-GB" w:eastAsia="es-ES"/>
        </w:rPr>
        <w:t>mol/l</w:t>
      </w:r>
      <w:r w:rsidR="00D6225B" w:rsidRPr="00972E5E">
        <w:rPr>
          <w:rFonts w:ascii="Times New Roman" w:eastAsia="MS Mincho" w:hAnsi="Times New Roman" w:cs="Times New Roman"/>
          <w:sz w:val="24"/>
          <w:szCs w:val="24"/>
          <w:lang w:val="en-GB" w:eastAsia="es-ES"/>
        </w:rPr>
        <w:t>).</w:t>
      </w:r>
      <w:r w:rsidR="003D7EFC"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STATA statistical software, version 14 (</w:t>
      </w:r>
      <w:proofErr w:type="spellStart"/>
      <w:r w:rsidR="00185C8D" w:rsidRPr="00972E5E">
        <w:rPr>
          <w:rFonts w:ascii="Times New Roman" w:eastAsia="MS Mincho" w:hAnsi="Times New Roman" w:cs="Times New Roman"/>
          <w:sz w:val="24"/>
          <w:szCs w:val="24"/>
          <w:lang w:val="en-GB" w:eastAsia="es-ES"/>
        </w:rPr>
        <w:t>Stata</w:t>
      </w:r>
      <w:proofErr w:type="spellEnd"/>
      <w:r w:rsidR="00185C8D" w:rsidRPr="00972E5E">
        <w:rPr>
          <w:rFonts w:ascii="Times New Roman" w:eastAsia="MS Mincho" w:hAnsi="Times New Roman" w:cs="Times New Roman"/>
          <w:sz w:val="24"/>
          <w:szCs w:val="24"/>
          <w:lang w:val="en-GB" w:eastAsia="es-ES"/>
        </w:rPr>
        <w:t xml:space="preserve"> Corp.</w:t>
      </w:r>
      <w:r w:rsidR="004C43E3"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Texas.</w:t>
      </w:r>
      <w:r w:rsidR="004C43E3"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USA) was used in the analysis.</w:t>
      </w:r>
    </w:p>
    <w:p w14:paraId="2044DD4D" w14:textId="77777777" w:rsidR="00185C8D" w:rsidRPr="00972E5E" w:rsidRDefault="00185C8D"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p>
    <w:p w14:paraId="0CEA918B" w14:textId="77777777" w:rsidR="00975370" w:rsidRPr="00972E5E" w:rsidRDefault="00975370" w:rsidP="00494297">
      <w:pPr>
        <w:autoSpaceDE w:val="0"/>
        <w:autoSpaceDN w:val="0"/>
        <w:adjustRightInd w:val="0"/>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Ethics.</w:t>
      </w:r>
    </w:p>
    <w:p w14:paraId="1DDE2850" w14:textId="77777777" w:rsidR="00E1762E" w:rsidRPr="00972E5E" w:rsidRDefault="009A480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No further patient contribution was required for th</w:t>
      </w:r>
      <w:r w:rsidR="00BF1A7F" w:rsidRPr="00972E5E">
        <w:rPr>
          <w:rFonts w:ascii="Times New Roman" w:eastAsia="MS Mincho" w:hAnsi="Times New Roman" w:cs="Times New Roman"/>
          <w:sz w:val="24"/>
          <w:szCs w:val="24"/>
          <w:lang w:val="en-GB" w:eastAsia="es-ES"/>
        </w:rPr>
        <w:t>e</w:t>
      </w:r>
      <w:r w:rsidRPr="00972E5E">
        <w:rPr>
          <w:rFonts w:ascii="Times New Roman" w:eastAsia="MS Mincho" w:hAnsi="Times New Roman" w:cs="Times New Roman"/>
          <w:sz w:val="24"/>
          <w:szCs w:val="24"/>
          <w:lang w:val="en-GB" w:eastAsia="es-ES"/>
        </w:rPr>
        <w:t xml:space="preserve"> hip fracture follow-up. The</w:t>
      </w:r>
      <w:r w:rsidR="00E1762E" w:rsidRPr="00972E5E">
        <w:rPr>
          <w:rFonts w:ascii="Times New Roman" w:eastAsia="MS Mincho" w:hAnsi="Times New Roman" w:cs="Times New Roman"/>
          <w:sz w:val="24"/>
          <w:szCs w:val="24"/>
          <w:lang w:val="en-GB" w:eastAsia="es-ES"/>
        </w:rPr>
        <w:t xml:space="preserve"> </w:t>
      </w:r>
      <w:proofErr w:type="gramStart"/>
      <w:r w:rsidR="00E1762E" w:rsidRPr="00972E5E">
        <w:rPr>
          <w:rFonts w:ascii="Times New Roman" w:eastAsia="MS Mincho" w:hAnsi="Times New Roman" w:cs="Times New Roman"/>
          <w:sz w:val="24"/>
          <w:szCs w:val="24"/>
          <w:lang w:val="en-GB" w:eastAsia="es-ES"/>
        </w:rPr>
        <w:t>study was approved by the Regional Committee</w:t>
      </w:r>
      <w:proofErr w:type="gramEnd"/>
      <w:r w:rsidR="00E1762E" w:rsidRPr="00972E5E">
        <w:rPr>
          <w:rFonts w:ascii="Times New Roman" w:eastAsia="MS Mincho" w:hAnsi="Times New Roman" w:cs="Times New Roman"/>
          <w:sz w:val="24"/>
          <w:szCs w:val="24"/>
          <w:lang w:val="en-GB" w:eastAsia="es-ES"/>
        </w:rPr>
        <w:t xml:space="preserve"> for Medical and Health Research Ethics</w:t>
      </w:r>
      <w:r w:rsidR="00466307" w:rsidRPr="00972E5E">
        <w:rPr>
          <w:rFonts w:ascii="Times New Roman" w:eastAsia="MS Mincho" w:hAnsi="Times New Roman" w:cs="Times New Roman"/>
          <w:sz w:val="24"/>
          <w:szCs w:val="24"/>
          <w:lang w:val="en-GB" w:eastAsia="es-ES"/>
        </w:rPr>
        <w:t xml:space="preserve"> (2014/602/REK vest)</w:t>
      </w:r>
      <w:r w:rsidR="00E1762E" w:rsidRPr="00972E5E">
        <w:rPr>
          <w:rFonts w:ascii="Times New Roman" w:eastAsia="MS Mincho" w:hAnsi="Times New Roman" w:cs="Times New Roman"/>
          <w:sz w:val="24"/>
          <w:szCs w:val="24"/>
          <w:lang w:val="en-GB" w:eastAsia="es-ES"/>
        </w:rPr>
        <w:t>.</w:t>
      </w:r>
      <w:r w:rsidR="00156E7D" w:rsidRPr="00972E5E">
        <w:rPr>
          <w:rFonts w:ascii="Times New Roman" w:eastAsia="MS Mincho" w:hAnsi="Times New Roman" w:cs="Times New Roman"/>
          <w:sz w:val="24"/>
          <w:szCs w:val="24"/>
          <w:lang w:val="en-GB" w:eastAsia="es-ES"/>
        </w:rPr>
        <w:t xml:space="preserve"> </w:t>
      </w:r>
      <w:r w:rsidR="00E1762E" w:rsidRPr="00972E5E">
        <w:rPr>
          <w:rFonts w:ascii="Times New Roman" w:eastAsia="MS Mincho" w:hAnsi="Times New Roman" w:cs="Times New Roman"/>
          <w:sz w:val="24"/>
          <w:szCs w:val="24"/>
          <w:lang w:val="en-GB" w:eastAsia="es-ES"/>
        </w:rPr>
        <w:t xml:space="preserve">ClinicalTrials.gov </w:t>
      </w:r>
      <w:r w:rsidR="005572B4" w:rsidRPr="00972E5E">
        <w:rPr>
          <w:rFonts w:ascii="Times New Roman" w:eastAsia="MS Mincho" w:hAnsi="Times New Roman" w:cs="Times New Roman"/>
          <w:sz w:val="24"/>
          <w:szCs w:val="24"/>
          <w:lang w:val="en-GB" w:eastAsia="es-ES"/>
        </w:rPr>
        <w:t>i</w:t>
      </w:r>
      <w:r w:rsidR="00E1762E" w:rsidRPr="00972E5E">
        <w:rPr>
          <w:rFonts w:ascii="Times New Roman" w:eastAsia="MS Mincho" w:hAnsi="Times New Roman" w:cs="Times New Roman"/>
          <w:sz w:val="24"/>
          <w:szCs w:val="24"/>
          <w:lang w:val="en-GB" w:eastAsia="es-ES"/>
        </w:rPr>
        <w:t>dentifier: NCT00671346.</w:t>
      </w:r>
    </w:p>
    <w:p w14:paraId="6EBD3BFB" w14:textId="77777777" w:rsidR="00D91BA9" w:rsidRPr="00972E5E" w:rsidRDefault="00D91BA9" w:rsidP="00494297">
      <w:pPr>
        <w:spacing w:after="0" w:line="480" w:lineRule="auto"/>
        <w:contextualSpacing/>
        <w:rPr>
          <w:rFonts w:ascii="Times New Roman" w:eastAsia="MS Mincho" w:hAnsi="Times New Roman" w:cs="Times New Roman"/>
          <w:sz w:val="24"/>
          <w:szCs w:val="24"/>
          <w:lang w:val="en-GB" w:eastAsia="es-ES"/>
        </w:rPr>
      </w:pPr>
    </w:p>
    <w:p w14:paraId="6CB311DA" w14:textId="77777777" w:rsidR="00D91BA9" w:rsidRPr="00972E5E" w:rsidRDefault="00D91BA9" w:rsidP="00494297">
      <w:pPr>
        <w:spacing w:after="0" w:line="480" w:lineRule="auto"/>
        <w:contextualSpacing/>
        <w:rPr>
          <w:rFonts w:ascii="Times New Roman" w:eastAsia="MS Mincho" w:hAnsi="Times New Roman" w:cs="Times New Roman"/>
          <w:sz w:val="24"/>
          <w:szCs w:val="24"/>
          <w:lang w:val="en-GB" w:eastAsia="es-ES"/>
        </w:rPr>
      </w:pPr>
    </w:p>
    <w:p w14:paraId="2CC0DA33" w14:textId="77777777" w:rsidR="00E1762E" w:rsidRPr="00972E5E" w:rsidRDefault="00E1762E"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p>
    <w:p w14:paraId="7D7F8FB2" w14:textId="77777777" w:rsidR="00185C8D" w:rsidRPr="00972E5E" w:rsidRDefault="00185C8D"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p>
    <w:p w14:paraId="21B89035" w14:textId="77777777" w:rsidR="00185C8D" w:rsidRPr="00972E5E" w:rsidRDefault="00185C8D" w:rsidP="00494297">
      <w:pPr>
        <w:autoSpaceDE w:val="0"/>
        <w:autoSpaceDN w:val="0"/>
        <w:adjustRightInd w:val="0"/>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br w:type="page"/>
      </w:r>
    </w:p>
    <w:p w14:paraId="40811480" w14:textId="77777777" w:rsidR="00185C8D" w:rsidRPr="00972E5E" w:rsidRDefault="00F925E2" w:rsidP="00494297">
      <w:pPr>
        <w:spacing w:after="0" w:line="480" w:lineRule="auto"/>
        <w:contextualSpacing/>
        <w:rPr>
          <w:rFonts w:eastAsia="MS Mincho" w:cs="Times New Roman"/>
          <w:b/>
          <w:lang w:val="en-GB" w:eastAsia="es-ES"/>
        </w:rPr>
      </w:pPr>
      <w:r w:rsidRPr="00972E5E">
        <w:rPr>
          <w:rFonts w:eastAsia="MS Mincho" w:cs="Times New Roman"/>
          <w:b/>
          <w:lang w:val="en-GB" w:eastAsia="es-ES"/>
        </w:rPr>
        <w:lastRenderedPageBreak/>
        <w:t>RESULTS</w:t>
      </w:r>
    </w:p>
    <w:p w14:paraId="32FC44C6" w14:textId="77777777" w:rsidR="00185C8D" w:rsidRPr="00972E5E" w:rsidRDefault="00185C8D" w:rsidP="001E6651">
      <w:pPr>
        <w:spacing w:after="0" w:line="480" w:lineRule="auto"/>
        <w:contextualSpacing/>
        <w:rPr>
          <w:rFonts w:ascii="Times New Roman" w:eastAsia="MS Mincho" w:hAnsi="Times New Roman" w:cs="Times New Roman"/>
          <w:sz w:val="24"/>
          <w:szCs w:val="24"/>
          <w:u w:val="single"/>
          <w:lang w:val="en-GB" w:eastAsia="es-ES"/>
        </w:rPr>
      </w:pPr>
      <w:r w:rsidRPr="00972E5E">
        <w:rPr>
          <w:rFonts w:ascii="Times New Roman" w:eastAsia="MS Mincho" w:hAnsi="Times New Roman" w:cs="Times New Roman"/>
          <w:i/>
          <w:sz w:val="24"/>
          <w:szCs w:val="24"/>
          <w:u w:val="single"/>
          <w:lang w:val="en-GB" w:eastAsia="es-ES"/>
        </w:rPr>
        <w:t>Patients</w:t>
      </w:r>
    </w:p>
    <w:p w14:paraId="12E72458" w14:textId="1391D016" w:rsidR="00185C8D" w:rsidRPr="00972E5E" w:rsidRDefault="00185C8D" w:rsidP="001E6651">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 total of 6</w:t>
      </w:r>
      <w:r w:rsidR="00F81AEF" w:rsidRPr="00972E5E">
        <w:rPr>
          <w:rFonts w:ascii="Times New Roman" w:eastAsia="MS Mincho" w:hAnsi="Times New Roman" w:cs="Times New Roman"/>
          <w:sz w:val="24"/>
          <w:szCs w:val="24"/>
          <w:lang w:val="en-GB" w:eastAsia="es-ES"/>
        </w:rPr>
        <w:t>837</w:t>
      </w:r>
      <w:r w:rsidRPr="00972E5E">
        <w:rPr>
          <w:rFonts w:ascii="Times New Roman" w:eastAsia="MS Mincho" w:hAnsi="Times New Roman" w:cs="Times New Roman"/>
          <w:sz w:val="24"/>
          <w:szCs w:val="24"/>
          <w:lang w:val="en-GB" w:eastAsia="es-ES"/>
        </w:rPr>
        <w:t xml:space="preserve"> participants were included in the analysis</w:t>
      </w:r>
      <w:r w:rsidR="002E78BF" w:rsidRPr="00972E5E">
        <w:rPr>
          <w:rFonts w:ascii="Times New Roman" w:eastAsia="MS Mincho" w:hAnsi="Times New Roman" w:cs="Times New Roman"/>
          <w:sz w:val="24"/>
          <w:szCs w:val="24"/>
          <w:lang w:val="en-GB" w:eastAsia="es-ES"/>
        </w:rPr>
        <w:t xml:space="preserve"> (see </w:t>
      </w:r>
      <w:r w:rsidR="00CA197D" w:rsidRPr="00972E5E">
        <w:rPr>
          <w:rFonts w:ascii="Times New Roman" w:eastAsia="MS Mincho" w:hAnsi="Times New Roman" w:cs="Times New Roman"/>
          <w:sz w:val="24"/>
          <w:szCs w:val="24"/>
          <w:lang w:val="en-GB" w:eastAsia="es-ES"/>
        </w:rPr>
        <w:t>supplemental</w:t>
      </w:r>
      <w:r w:rsidR="00E4249B" w:rsidRPr="00972E5E">
        <w:rPr>
          <w:rFonts w:ascii="Times New Roman" w:eastAsia="MS Mincho" w:hAnsi="Times New Roman" w:cs="Times New Roman"/>
          <w:sz w:val="24"/>
          <w:szCs w:val="24"/>
          <w:lang w:val="en-GB" w:eastAsia="es-ES"/>
        </w:rPr>
        <w:t xml:space="preserve"> </w:t>
      </w:r>
      <w:r w:rsidR="00CA197D" w:rsidRPr="00972E5E">
        <w:rPr>
          <w:rFonts w:ascii="Times New Roman" w:eastAsia="MS Mincho" w:hAnsi="Times New Roman" w:cs="Times New Roman"/>
          <w:sz w:val="24"/>
          <w:szCs w:val="24"/>
          <w:lang w:val="en-GB" w:eastAsia="es-ES"/>
        </w:rPr>
        <w:t>f</w:t>
      </w:r>
      <w:r w:rsidR="00694C5C" w:rsidRPr="00972E5E">
        <w:rPr>
          <w:rFonts w:ascii="Times New Roman" w:eastAsia="MS Mincho" w:hAnsi="Times New Roman" w:cs="Times New Roman"/>
          <w:sz w:val="24"/>
          <w:szCs w:val="24"/>
          <w:lang w:val="en-GB" w:eastAsia="es-ES"/>
        </w:rPr>
        <w:t>igure</w:t>
      </w:r>
      <w:r w:rsidR="002E78BF" w:rsidRPr="00972E5E">
        <w:rPr>
          <w:rFonts w:ascii="Times New Roman" w:eastAsia="MS Mincho" w:hAnsi="Times New Roman" w:cs="Times New Roman"/>
          <w:sz w:val="24"/>
          <w:szCs w:val="24"/>
          <w:lang w:val="en-GB" w:eastAsia="es-ES"/>
        </w:rPr>
        <w:t>)</w:t>
      </w:r>
      <w:r w:rsidR="00406D5B" w:rsidRPr="00972E5E">
        <w:rPr>
          <w:rFonts w:ascii="Times New Roman" w:eastAsia="MS Mincho" w:hAnsi="Times New Roman" w:cs="Times New Roman"/>
          <w:sz w:val="24"/>
          <w:szCs w:val="24"/>
          <w:lang w:val="en-GB" w:eastAsia="es-ES"/>
        </w:rPr>
        <w:t>,</w:t>
      </w:r>
      <w:r w:rsidR="007F108E" w:rsidRPr="00972E5E">
        <w:rPr>
          <w:rFonts w:ascii="Times New Roman" w:eastAsia="MS Mincho" w:hAnsi="Times New Roman" w:cs="Times New Roman"/>
          <w:sz w:val="24"/>
          <w:szCs w:val="24"/>
          <w:lang w:val="en-GB" w:eastAsia="es-ES"/>
        </w:rPr>
        <w:t xml:space="preserve"> 3749 (54.8%</w:t>
      </w:r>
      <w:r w:rsidR="00604BB9" w:rsidRPr="00972E5E">
        <w:rPr>
          <w:rFonts w:ascii="Times New Roman" w:eastAsia="MS Mincho" w:hAnsi="Times New Roman" w:cs="Times New Roman"/>
          <w:sz w:val="24"/>
          <w:szCs w:val="24"/>
          <w:lang w:val="en-GB" w:eastAsia="es-ES"/>
        </w:rPr>
        <w:t xml:space="preserve">) from </w:t>
      </w:r>
      <w:r w:rsidRPr="00972E5E">
        <w:rPr>
          <w:rFonts w:ascii="Times New Roman" w:eastAsia="MS Mincho" w:hAnsi="Times New Roman" w:cs="Times New Roman"/>
          <w:sz w:val="24"/>
          <w:szCs w:val="24"/>
          <w:lang w:val="en-GB" w:eastAsia="es-ES"/>
        </w:rPr>
        <w:t xml:space="preserve">NORVIT and </w:t>
      </w:r>
      <w:r w:rsidR="00604BB9" w:rsidRPr="00972E5E">
        <w:rPr>
          <w:rFonts w:ascii="Times New Roman" w:eastAsia="MS Mincho" w:hAnsi="Times New Roman" w:cs="Times New Roman"/>
          <w:sz w:val="24"/>
          <w:szCs w:val="24"/>
          <w:lang w:val="en-GB" w:eastAsia="es-ES"/>
        </w:rPr>
        <w:t>30</w:t>
      </w:r>
      <w:r w:rsidR="001E2BB4" w:rsidRPr="00972E5E">
        <w:rPr>
          <w:rFonts w:ascii="Times New Roman" w:eastAsia="MS Mincho" w:hAnsi="Times New Roman" w:cs="Times New Roman"/>
          <w:sz w:val="24"/>
          <w:szCs w:val="24"/>
          <w:lang w:val="en-GB" w:eastAsia="es-ES"/>
        </w:rPr>
        <w:t>90</w:t>
      </w:r>
      <w:r w:rsidR="00604BB9"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4</w:t>
      </w:r>
      <w:r w:rsidR="00604BB9" w:rsidRPr="00972E5E">
        <w:rPr>
          <w:rFonts w:ascii="Times New Roman" w:eastAsia="MS Mincho" w:hAnsi="Times New Roman" w:cs="Times New Roman"/>
          <w:sz w:val="24"/>
          <w:szCs w:val="24"/>
          <w:lang w:val="en-GB" w:eastAsia="es-ES"/>
        </w:rPr>
        <w:t xml:space="preserve">5.2%) from </w:t>
      </w:r>
      <w:r w:rsidR="00F06595" w:rsidRPr="00972E5E">
        <w:rPr>
          <w:rFonts w:ascii="Times New Roman" w:eastAsia="MS Mincho" w:hAnsi="Times New Roman" w:cs="Times New Roman"/>
          <w:sz w:val="24"/>
          <w:szCs w:val="24"/>
          <w:lang w:val="en-GB" w:eastAsia="es-ES"/>
        </w:rPr>
        <w:t>WENBIT</w:t>
      </w:r>
      <w:r w:rsidRPr="00972E5E">
        <w:rPr>
          <w:rFonts w:ascii="Times New Roman" w:eastAsia="MS Mincho" w:hAnsi="Times New Roman" w:cs="Times New Roman"/>
          <w:sz w:val="24"/>
          <w:szCs w:val="24"/>
          <w:lang w:val="en-GB" w:eastAsia="es-ES"/>
        </w:rPr>
        <w:t xml:space="preserve">. There were no substantial differences between </w:t>
      </w:r>
      <w:r w:rsidR="00866229" w:rsidRPr="00972E5E">
        <w:rPr>
          <w:rFonts w:ascii="Times New Roman" w:eastAsia="MS Mincho" w:hAnsi="Times New Roman" w:cs="Times New Roman"/>
          <w:sz w:val="24"/>
          <w:szCs w:val="24"/>
          <w:lang w:val="en-GB" w:eastAsia="es-ES"/>
        </w:rPr>
        <w:t xml:space="preserve">the </w:t>
      </w:r>
      <w:r w:rsidR="005E74B5" w:rsidRPr="00972E5E">
        <w:rPr>
          <w:rFonts w:ascii="Times New Roman" w:eastAsia="MS Mincho" w:hAnsi="Times New Roman" w:cs="Times New Roman"/>
          <w:sz w:val="24"/>
          <w:szCs w:val="24"/>
          <w:lang w:val="en-GB" w:eastAsia="es-ES"/>
        </w:rPr>
        <w:t xml:space="preserve">intervention </w:t>
      </w:r>
      <w:r w:rsidRPr="00972E5E">
        <w:rPr>
          <w:rFonts w:ascii="Times New Roman" w:eastAsia="MS Mincho" w:hAnsi="Times New Roman" w:cs="Times New Roman"/>
          <w:sz w:val="24"/>
          <w:szCs w:val="24"/>
          <w:lang w:val="en-GB" w:eastAsia="es-ES"/>
        </w:rPr>
        <w:t>groups in baseline characteristics (Table</w:t>
      </w:r>
      <w:r w:rsidR="00AB356F"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1). Mean age of participants was 62.3 (±11.0) years</w:t>
      </w:r>
      <w:r w:rsidR="00EF6B1E" w:rsidRPr="00972E5E">
        <w:rPr>
          <w:rFonts w:ascii="Times New Roman" w:eastAsia="MS Mincho" w:hAnsi="Times New Roman" w:cs="Times New Roman"/>
          <w:sz w:val="24"/>
          <w:szCs w:val="24"/>
          <w:lang w:val="en-GB" w:eastAsia="es-ES"/>
        </w:rPr>
        <w:t>,</w:t>
      </w:r>
      <w:r w:rsidR="006870AE" w:rsidRPr="00972E5E">
        <w:rPr>
          <w:rFonts w:ascii="Times New Roman" w:eastAsia="MS Mincho" w:hAnsi="Times New Roman" w:cs="Times New Roman"/>
          <w:sz w:val="24"/>
          <w:szCs w:val="24"/>
          <w:lang w:val="en-GB" w:eastAsia="es-ES"/>
        </w:rPr>
        <w:t xml:space="preserve"> </w:t>
      </w:r>
      <w:r w:rsidR="00EF6B1E" w:rsidRPr="00972E5E">
        <w:rPr>
          <w:rFonts w:ascii="Times New Roman" w:eastAsia="MS Mincho" w:hAnsi="Times New Roman" w:cs="Times New Roman"/>
          <w:sz w:val="24"/>
          <w:szCs w:val="24"/>
          <w:lang w:val="en-GB" w:eastAsia="es-ES"/>
        </w:rPr>
        <w:t>mean BMI</w:t>
      </w:r>
      <w:r w:rsidRPr="00972E5E">
        <w:rPr>
          <w:rFonts w:ascii="Times New Roman" w:eastAsia="MS Mincho" w:hAnsi="Times New Roman" w:cs="Times New Roman"/>
          <w:sz w:val="24"/>
          <w:szCs w:val="24"/>
          <w:lang w:val="en-GB" w:eastAsia="es-ES"/>
        </w:rPr>
        <w:t xml:space="preserve"> </w:t>
      </w:r>
      <w:r w:rsidR="0042721A" w:rsidRPr="00972E5E">
        <w:rPr>
          <w:rFonts w:ascii="Times New Roman" w:eastAsia="MS Mincho" w:hAnsi="Times New Roman" w:cs="Times New Roman"/>
          <w:sz w:val="24"/>
          <w:szCs w:val="24"/>
          <w:lang w:val="en-GB" w:eastAsia="es-ES"/>
        </w:rPr>
        <w:t>was 26.6</w:t>
      </w:r>
      <w:r w:rsidR="00EF6B1E" w:rsidRPr="00972E5E">
        <w:rPr>
          <w:rFonts w:ascii="Times New Roman" w:eastAsia="MS Mincho" w:hAnsi="Times New Roman" w:cs="Times New Roman"/>
          <w:sz w:val="24"/>
          <w:szCs w:val="24"/>
          <w:lang w:val="en-GB" w:eastAsia="es-ES"/>
        </w:rPr>
        <w:t xml:space="preserve"> (±3.8)</w:t>
      </w:r>
      <w:r w:rsidR="006870AE" w:rsidRPr="00972E5E">
        <w:rPr>
          <w:rFonts w:ascii="Times New Roman" w:eastAsia="MS Mincho" w:hAnsi="Times New Roman" w:cs="Times New Roman"/>
          <w:sz w:val="24"/>
          <w:szCs w:val="24"/>
          <w:lang w:val="en-GB" w:eastAsia="es-ES"/>
        </w:rPr>
        <w:t xml:space="preserve"> and 23.5% were women. </w:t>
      </w:r>
      <w:r w:rsidR="00406D5B" w:rsidRPr="00972E5E">
        <w:rPr>
          <w:rFonts w:ascii="Times New Roman" w:eastAsia="MS Mincho" w:hAnsi="Times New Roman" w:cs="Times New Roman"/>
          <w:sz w:val="24"/>
          <w:szCs w:val="24"/>
          <w:lang w:val="en-GB" w:eastAsia="es-ES"/>
        </w:rPr>
        <w:t xml:space="preserve">Thirty-nine </w:t>
      </w:r>
      <w:r w:rsidR="007F108E" w:rsidRPr="00972E5E">
        <w:rPr>
          <w:rFonts w:ascii="Times New Roman" w:eastAsia="MS Mincho" w:hAnsi="Times New Roman" w:cs="Times New Roman"/>
          <w:sz w:val="24"/>
          <w:szCs w:val="24"/>
          <w:lang w:val="en-GB" w:eastAsia="es-ES"/>
        </w:rPr>
        <w:t>per cent</w:t>
      </w:r>
      <w:r w:rsidR="00406D5B" w:rsidRPr="00972E5E">
        <w:rPr>
          <w:rFonts w:ascii="Times New Roman" w:eastAsia="MS Mincho" w:hAnsi="Times New Roman" w:cs="Times New Roman"/>
          <w:sz w:val="24"/>
          <w:szCs w:val="24"/>
          <w:lang w:val="en-GB" w:eastAsia="es-ES"/>
        </w:rPr>
        <w:t xml:space="preserve"> of the</w:t>
      </w:r>
      <w:r w:rsidRPr="00972E5E">
        <w:rPr>
          <w:rFonts w:ascii="Times New Roman" w:eastAsia="MS Mincho" w:hAnsi="Times New Roman" w:cs="Times New Roman"/>
          <w:sz w:val="24"/>
          <w:szCs w:val="24"/>
          <w:lang w:val="en-GB" w:eastAsia="es-ES"/>
        </w:rPr>
        <w:t xml:space="preserve"> participants were </w:t>
      </w:r>
      <w:r w:rsidR="00156E7D" w:rsidRPr="00972E5E">
        <w:rPr>
          <w:rFonts w:ascii="Times New Roman" w:eastAsia="MS Mincho" w:hAnsi="Times New Roman" w:cs="Times New Roman"/>
          <w:sz w:val="24"/>
          <w:szCs w:val="24"/>
          <w:lang w:val="en-GB" w:eastAsia="es-ES"/>
        </w:rPr>
        <w:t xml:space="preserve">current </w:t>
      </w:r>
      <w:r w:rsidRPr="00972E5E">
        <w:rPr>
          <w:rFonts w:ascii="Times New Roman" w:eastAsia="MS Mincho" w:hAnsi="Times New Roman" w:cs="Times New Roman"/>
          <w:sz w:val="24"/>
          <w:szCs w:val="24"/>
          <w:lang w:val="en-GB" w:eastAsia="es-ES"/>
        </w:rPr>
        <w:t xml:space="preserve">smokers, 10.6% </w:t>
      </w:r>
      <w:r w:rsidR="00406D5B" w:rsidRPr="00972E5E">
        <w:rPr>
          <w:rFonts w:ascii="Times New Roman" w:eastAsia="MS Mincho" w:hAnsi="Times New Roman" w:cs="Times New Roman"/>
          <w:sz w:val="24"/>
          <w:szCs w:val="24"/>
          <w:lang w:val="en-GB" w:eastAsia="es-ES"/>
        </w:rPr>
        <w:t>had</w:t>
      </w:r>
      <w:r w:rsidRPr="00972E5E">
        <w:rPr>
          <w:rFonts w:ascii="Times New Roman" w:eastAsia="MS Mincho" w:hAnsi="Times New Roman" w:cs="Times New Roman"/>
          <w:sz w:val="24"/>
          <w:szCs w:val="24"/>
          <w:lang w:val="en-GB" w:eastAsia="es-ES"/>
        </w:rPr>
        <w:t xml:space="preserve"> diabetes </w:t>
      </w:r>
      <w:r w:rsidR="00156E7D" w:rsidRPr="00972E5E">
        <w:rPr>
          <w:rFonts w:ascii="Times New Roman" w:eastAsia="MS Mincho" w:hAnsi="Times New Roman" w:cs="Times New Roman"/>
          <w:sz w:val="24"/>
          <w:szCs w:val="24"/>
          <w:lang w:val="en-GB" w:eastAsia="es-ES"/>
        </w:rPr>
        <w:t xml:space="preserve">mellitus </w:t>
      </w:r>
      <w:r w:rsidRPr="00972E5E">
        <w:rPr>
          <w:rFonts w:ascii="Times New Roman" w:eastAsia="MS Mincho" w:hAnsi="Times New Roman" w:cs="Times New Roman"/>
          <w:sz w:val="24"/>
          <w:szCs w:val="24"/>
          <w:lang w:val="en-GB" w:eastAsia="es-ES"/>
        </w:rPr>
        <w:t xml:space="preserve">and 8.2% presented </w:t>
      </w:r>
      <w:r w:rsidR="00795156" w:rsidRPr="00972E5E">
        <w:rPr>
          <w:rFonts w:ascii="Times New Roman" w:eastAsia="MS Mincho" w:hAnsi="Times New Roman" w:cs="Times New Roman"/>
          <w:sz w:val="24"/>
          <w:szCs w:val="24"/>
          <w:lang w:val="en-GB" w:eastAsia="es-ES"/>
        </w:rPr>
        <w:t xml:space="preserve">the </w:t>
      </w:r>
      <w:r w:rsidRPr="00972E5E">
        <w:rPr>
          <w:rFonts w:ascii="Times New Roman" w:eastAsia="MS Mincho" w:hAnsi="Times New Roman" w:cs="Times New Roman"/>
          <w:sz w:val="24"/>
          <w:szCs w:val="24"/>
          <w:lang w:val="en-GB" w:eastAsia="es-ES"/>
        </w:rPr>
        <w:t>MTHFR 677C</w:t>
      </w:r>
      <w:r w:rsidR="00156E7D" w:rsidRPr="00972E5E">
        <w:rPr>
          <w:rFonts w:ascii="Times New Roman" w:eastAsia="MS Mincho" w:hAnsi="Times New Roman" w:cs="Times New Roman"/>
          <w:sz w:val="24"/>
          <w:szCs w:val="24"/>
          <w:lang w:val="en-GB" w:eastAsia="es-ES"/>
        </w:rPr>
        <w:sym w:font="Wingdings" w:char="F0E0"/>
      </w:r>
      <w:r w:rsidRPr="00972E5E">
        <w:rPr>
          <w:rFonts w:ascii="Times New Roman" w:eastAsia="MS Mincho" w:hAnsi="Times New Roman" w:cs="Times New Roman"/>
          <w:sz w:val="24"/>
          <w:szCs w:val="24"/>
          <w:lang w:val="en-GB" w:eastAsia="es-ES"/>
        </w:rPr>
        <w:t>T polymorphism.</w:t>
      </w:r>
      <w:r w:rsidR="00156E7D" w:rsidRPr="00972E5E">
        <w:rPr>
          <w:rFonts w:ascii="Times New Roman" w:eastAsia="MS Mincho" w:hAnsi="Times New Roman" w:cs="Times New Roman"/>
          <w:sz w:val="24"/>
          <w:szCs w:val="24"/>
          <w:lang w:val="en-GB" w:eastAsia="es-ES"/>
        </w:rPr>
        <w:t xml:space="preserve"> Only</w:t>
      </w:r>
      <w:r w:rsidR="00393F84" w:rsidRPr="00972E5E">
        <w:rPr>
          <w:rFonts w:ascii="Times New Roman" w:eastAsia="MS Mincho" w:hAnsi="Times New Roman" w:cs="Times New Roman"/>
          <w:sz w:val="24"/>
          <w:szCs w:val="24"/>
          <w:lang w:val="en-GB" w:eastAsia="es-ES"/>
        </w:rPr>
        <w:t xml:space="preserve"> </w:t>
      </w:r>
      <w:r w:rsidR="00EF4D13" w:rsidRPr="00972E5E">
        <w:rPr>
          <w:rFonts w:ascii="Times New Roman" w:eastAsia="MS Mincho" w:hAnsi="Times New Roman" w:cs="Times New Roman"/>
          <w:sz w:val="24"/>
          <w:szCs w:val="24"/>
          <w:lang w:val="en-GB" w:eastAsia="es-ES"/>
        </w:rPr>
        <w:t>22</w:t>
      </w:r>
      <w:r w:rsidR="00393F84" w:rsidRPr="00972E5E">
        <w:rPr>
          <w:rFonts w:ascii="Times New Roman" w:eastAsia="MS Mincho" w:hAnsi="Times New Roman" w:cs="Times New Roman"/>
          <w:sz w:val="24"/>
          <w:szCs w:val="24"/>
          <w:lang w:val="en-GB" w:eastAsia="es-ES"/>
        </w:rPr>
        <w:t xml:space="preserve"> (</w:t>
      </w:r>
      <w:r w:rsidR="00E03BC4" w:rsidRPr="00972E5E">
        <w:rPr>
          <w:rFonts w:ascii="Times New Roman" w:eastAsia="MS Mincho" w:hAnsi="Times New Roman" w:cs="Times New Roman"/>
          <w:sz w:val="24"/>
          <w:szCs w:val="24"/>
          <w:lang w:val="en-GB" w:eastAsia="es-ES"/>
        </w:rPr>
        <w:t>1.</w:t>
      </w:r>
      <w:r w:rsidR="00406D5B" w:rsidRPr="00972E5E">
        <w:rPr>
          <w:rFonts w:ascii="Times New Roman" w:eastAsia="MS Mincho" w:hAnsi="Times New Roman" w:cs="Times New Roman"/>
          <w:sz w:val="24"/>
          <w:szCs w:val="24"/>
          <w:lang w:val="en-GB" w:eastAsia="es-ES"/>
        </w:rPr>
        <w:t>4</w:t>
      </w:r>
      <w:r w:rsidR="00E03BC4" w:rsidRPr="00972E5E">
        <w:rPr>
          <w:rFonts w:ascii="Times New Roman" w:eastAsia="MS Mincho" w:hAnsi="Times New Roman" w:cs="Times New Roman"/>
          <w:sz w:val="24"/>
          <w:szCs w:val="24"/>
          <w:lang w:val="en-GB" w:eastAsia="es-ES"/>
        </w:rPr>
        <w:t>%</w:t>
      </w:r>
      <w:r w:rsidR="00594C72" w:rsidRPr="00972E5E">
        <w:rPr>
          <w:rFonts w:ascii="Times New Roman" w:eastAsia="MS Mincho" w:hAnsi="Times New Roman" w:cs="Times New Roman"/>
          <w:sz w:val="24"/>
          <w:szCs w:val="24"/>
          <w:lang w:val="en-GB" w:eastAsia="es-ES"/>
        </w:rPr>
        <w:t>)</w:t>
      </w:r>
      <w:r w:rsidR="00406D5B" w:rsidRPr="00972E5E">
        <w:rPr>
          <w:rFonts w:ascii="Times New Roman" w:eastAsia="MS Mincho" w:hAnsi="Times New Roman" w:cs="Times New Roman"/>
          <w:sz w:val="24"/>
          <w:szCs w:val="24"/>
          <w:lang w:val="en-GB" w:eastAsia="es-ES"/>
        </w:rPr>
        <w:t xml:space="preserve"> </w:t>
      </w:r>
      <w:r w:rsidR="00E03BC4" w:rsidRPr="00972E5E">
        <w:rPr>
          <w:rFonts w:ascii="Times New Roman" w:eastAsia="MS Mincho" w:hAnsi="Times New Roman" w:cs="Times New Roman"/>
          <w:sz w:val="24"/>
          <w:szCs w:val="24"/>
          <w:lang w:val="en-GB" w:eastAsia="es-ES"/>
        </w:rPr>
        <w:t xml:space="preserve">women and </w:t>
      </w:r>
      <w:r w:rsidR="00EF4D13" w:rsidRPr="00972E5E">
        <w:rPr>
          <w:rFonts w:ascii="Times New Roman" w:eastAsia="MS Mincho" w:hAnsi="Times New Roman" w:cs="Times New Roman"/>
          <w:sz w:val="24"/>
          <w:szCs w:val="24"/>
          <w:lang w:val="en-GB" w:eastAsia="es-ES"/>
        </w:rPr>
        <w:t>7</w:t>
      </w:r>
      <w:r w:rsidR="00594C72" w:rsidRPr="00972E5E">
        <w:rPr>
          <w:rFonts w:ascii="Times New Roman" w:eastAsia="MS Mincho" w:hAnsi="Times New Roman" w:cs="Times New Roman"/>
          <w:sz w:val="24"/>
          <w:szCs w:val="24"/>
          <w:lang w:val="en-GB" w:eastAsia="es-ES"/>
        </w:rPr>
        <w:t xml:space="preserve"> (</w:t>
      </w:r>
      <w:r w:rsidR="00E03BC4" w:rsidRPr="00972E5E">
        <w:rPr>
          <w:rFonts w:ascii="Times New Roman" w:eastAsia="MS Mincho" w:hAnsi="Times New Roman" w:cs="Times New Roman"/>
          <w:sz w:val="24"/>
          <w:szCs w:val="24"/>
          <w:lang w:val="en-GB" w:eastAsia="es-ES"/>
        </w:rPr>
        <w:t>0.1%</w:t>
      </w:r>
      <w:r w:rsidR="00594C72" w:rsidRPr="00972E5E">
        <w:rPr>
          <w:rFonts w:ascii="Times New Roman" w:eastAsia="MS Mincho" w:hAnsi="Times New Roman" w:cs="Times New Roman"/>
          <w:sz w:val="24"/>
          <w:szCs w:val="24"/>
          <w:lang w:val="en-GB" w:eastAsia="es-ES"/>
        </w:rPr>
        <w:t>)</w:t>
      </w:r>
      <w:r w:rsidR="00406D5B" w:rsidRPr="00972E5E">
        <w:rPr>
          <w:rFonts w:ascii="Times New Roman" w:eastAsia="MS Mincho" w:hAnsi="Times New Roman" w:cs="Times New Roman"/>
          <w:sz w:val="24"/>
          <w:szCs w:val="24"/>
          <w:lang w:val="en-GB" w:eastAsia="es-ES"/>
        </w:rPr>
        <w:t xml:space="preserve"> </w:t>
      </w:r>
      <w:r w:rsidR="00E03BC4" w:rsidRPr="00972E5E">
        <w:rPr>
          <w:rFonts w:ascii="Times New Roman" w:eastAsia="MS Mincho" w:hAnsi="Times New Roman" w:cs="Times New Roman"/>
          <w:sz w:val="24"/>
          <w:szCs w:val="24"/>
          <w:lang w:val="en-GB" w:eastAsia="es-ES"/>
        </w:rPr>
        <w:t>men reported intake of osteoporosis medication</w:t>
      </w:r>
      <w:r w:rsidR="00594C72" w:rsidRPr="00972E5E">
        <w:rPr>
          <w:rFonts w:ascii="Times New Roman" w:eastAsia="MS Mincho" w:hAnsi="Times New Roman" w:cs="Times New Roman"/>
          <w:sz w:val="24"/>
          <w:szCs w:val="24"/>
          <w:lang w:val="en-GB" w:eastAsia="es-ES"/>
        </w:rPr>
        <w:t xml:space="preserve"> at baseline</w:t>
      </w:r>
      <w:r w:rsidR="00EC167B" w:rsidRPr="00972E5E">
        <w:rPr>
          <w:rFonts w:ascii="Times New Roman" w:eastAsia="MS Mincho" w:hAnsi="Times New Roman" w:cs="Times New Roman"/>
          <w:sz w:val="24"/>
          <w:szCs w:val="24"/>
          <w:lang w:val="en-GB" w:eastAsia="es-ES"/>
        </w:rPr>
        <w:t>.</w:t>
      </w:r>
      <w:r w:rsidR="00F23FA9"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Median</w:t>
      </w:r>
      <w:r w:rsidR="00406D5B" w:rsidRPr="00972E5E">
        <w:rPr>
          <w:rFonts w:ascii="Times New Roman" w:eastAsia="MS Mincho" w:hAnsi="Times New Roman" w:cs="Times New Roman"/>
          <w:sz w:val="24"/>
          <w:szCs w:val="24"/>
          <w:lang w:val="en-GB" w:eastAsia="es-ES"/>
        </w:rPr>
        <w:t xml:space="preserve"> </w:t>
      </w:r>
      <w:r w:rsidR="00EF4D13" w:rsidRPr="00972E5E">
        <w:rPr>
          <w:rFonts w:ascii="Times New Roman" w:eastAsia="MS Mincho" w:hAnsi="Times New Roman" w:cs="Times New Roman"/>
          <w:sz w:val="24"/>
          <w:szCs w:val="24"/>
          <w:lang w:val="en-GB" w:eastAsia="es-ES"/>
        </w:rPr>
        <w:t>in-trial</w:t>
      </w:r>
      <w:r w:rsidR="00B15A2D" w:rsidRPr="00972E5E">
        <w:rPr>
          <w:rFonts w:ascii="Times New Roman" w:eastAsia="MS Mincho" w:hAnsi="Times New Roman" w:cs="Times New Roman"/>
          <w:sz w:val="24"/>
          <w:szCs w:val="24"/>
          <w:lang w:val="en-GB" w:eastAsia="es-ES"/>
        </w:rPr>
        <w:t xml:space="preserve"> follow-up</w:t>
      </w:r>
      <w:r w:rsidR="00406D5B" w:rsidRPr="00972E5E">
        <w:rPr>
          <w:rFonts w:ascii="Times New Roman" w:eastAsia="MS Mincho" w:hAnsi="Times New Roman" w:cs="Times New Roman"/>
          <w:sz w:val="24"/>
          <w:szCs w:val="24"/>
          <w:lang w:val="en-GB" w:eastAsia="es-ES"/>
        </w:rPr>
        <w:t xml:space="preserve"> was</w:t>
      </w:r>
      <w:r w:rsidRPr="00972E5E">
        <w:rPr>
          <w:rFonts w:ascii="Times New Roman" w:eastAsia="MS Mincho" w:hAnsi="Times New Roman" w:cs="Times New Roman"/>
          <w:sz w:val="24"/>
          <w:szCs w:val="24"/>
          <w:lang w:val="en-GB" w:eastAsia="es-ES"/>
        </w:rPr>
        <w:t xml:space="preserve"> 3.3 </w:t>
      </w:r>
      <w:r w:rsidR="00406D5B" w:rsidRPr="00972E5E">
        <w:rPr>
          <w:rFonts w:ascii="Times New Roman" w:eastAsia="MS Mincho" w:hAnsi="Times New Roman" w:cs="Times New Roman"/>
          <w:sz w:val="24"/>
          <w:szCs w:val="24"/>
          <w:lang w:val="en-GB" w:eastAsia="es-ES"/>
        </w:rPr>
        <w:t xml:space="preserve">years </w:t>
      </w:r>
      <w:r w:rsidRPr="00972E5E">
        <w:rPr>
          <w:rFonts w:ascii="Times New Roman" w:eastAsia="MS Mincho" w:hAnsi="Times New Roman" w:cs="Times New Roman"/>
          <w:sz w:val="24"/>
          <w:szCs w:val="24"/>
          <w:lang w:val="en-GB" w:eastAsia="es-ES"/>
        </w:rPr>
        <w:t>(</w:t>
      </w:r>
      <w:r w:rsidR="00406D5B" w:rsidRPr="00972E5E">
        <w:rPr>
          <w:rFonts w:ascii="Times New Roman" w:eastAsia="MS Mincho" w:hAnsi="Times New Roman" w:cs="Times New Roman"/>
          <w:sz w:val="24"/>
          <w:szCs w:val="24"/>
          <w:lang w:val="en-GB" w:eastAsia="es-ES"/>
        </w:rPr>
        <w:t xml:space="preserve">interquartile range </w:t>
      </w:r>
      <w:r w:rsidRPr="00972E5E">
        <w:rPr>
          <w:rFonts w:ascii="Times New Roman" w:eastAsia="MS Mincho" w:hAnsi="Times New Roman" w:cs="Times New Roman"/>
          <w:sz w:val="24"/>
          <w:szCs w:val="24"/>
          <w:lang w:val="en-GB" w:eastAsia="es-ES"/>
        </w:rPr>
        <w:t>2.6-3.5</w:t>
      </w:r>
      <w:r w:rsidR="00406D5B"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years</w:t>
      </w:r>
      <w:r w:rsidR="00406D5B"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 and 11.1</w:t>
      </w:r>
      <w:r w:rsidR="00406D5B" w:rsidRPr="00972E5E">
        <w:rPr>
          <w:rFonts w:ascii="Times New Roman" w:eastAsia="MS Mincho" w:hAnsi="Times New Roman" w:cs="Times New Roman"/>
          <w:sz w:val="24"/>
          <w:szCs w:val="24"/>
          <w:lang w:val="en-GB" w:eastAsia="es-ES"/>
        </w:rPr>
        <w:t xml:space="preserve"> </w:t>
      </w:r>
      <w:r w:rsidR="00E50E28" w:rsidRPr="00972E5E">
        <w:rPr>
          <w:rFonts w:ascii="Times New Roman" w:eastAsia="MS Mincho" w:hAnsi="Times New Roman" w:cs="Times New Roman"/>
          <w:sz w:val="24"/>
          <w:szCs w:val="24"/>
          <w:lang w:val="en-GB" w:eastAsia="es-ES"/>
        </w:rPr>
        <w:t>years (</w:t>
      </w:r>
      <w:r w:rsidR="00406D5B" w:rsidRPr="00972E5E">
        <w:rPr>
          <w:rFonts w:ascii="Times New Roman" w:eastAsia="MS Mincho" w:hAnsi="Times New Roman" w:cs="Times New Roman"/>
          <w:sz w:val="24"/>
          <w:szCs w:val="24"/>
          <w:lang w:val="en-GB" w:eastAsia="es-ES"/>
        </w:rPr>
        <w:t xml:space="preserve">interquartile range </w:t>
      </w:r>
      <w:r w:rsidRPr="00972E5E">
        <w:rPr>
          <w:rFonts w:ascii="Times New Roman" w:eastAsia="MS Mincho" w:hAnsi="Times New Roman" w:cs="Times New Roman"/>
          <w:sz w:val="24"/>
          <w:szCs w:val="24"/>
          <w:lang w:val="en-GB" w:eastAsia="es-ES"/>
        </w:rPr>
        <w:t>9.1-12.2 years</w:t>
      </w:r>
      <w:r w:rsidR="00406D5B"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 xml:space="preserve"> for the </w:t>
      </w:r>
      <w:r w:rsidR="00541E70" w:rsidRPr="00972E5E">
        <w:rPr>
          <w:rFonts w:ascii="Times New Roman" w:eastAsia="MS Mincho" w:hAnsi="Times New Roman" w:cs="Times New Roman"/>
          <w:sz w:val="24"/>
          <w:szCs w:val="24"/>
          <w:lang w:val="en-GB" w:eastAsia="es-ES"/>
        </w:rPr>
        <w:t>extended follow</w:t>
      </w:r>
      <w:r w:rsidR="00AB356F"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up</w:t>
      </w:r>
      <w:r w:rsidR="00286636" w:rsidRPr="00972E5E">
        <w:rPr>
          <w:rFonts w:ascii="Times New Roman" w:eastAsia="MS Mincho" w:hAnsi="Times New Roman" w:cs="Times New Roman"/>
          <w:sz w:val="24"/>
          <w:szCs w:val="24"/>
          <w:lang w:val="en-GB" w:eastAsia="es-ES"/>
        </w:rPr>
        <w:t>.</w:t>
      </w:r>
    </w:p>
    <w:p w14:paraId="4869F13A" w14:textId="77777777" w:rsidR="001E6651" w:rsidRPr="00972E5E" w:rsidRDefault="001E6651" w:rsidP="001E6651">
      <w:pPr>
        <w:spacing w:after="0" w:line="480" w:lineRule="auto"/>
        <w:contextualSpacing/>
        <w:rPr>
          <w:rFonts w:ascii="Times New Roman" w:eastAsia="MS Mincho" w:hAnsi="Times New Roman" w:cs="Times New Roman"/>
          <w:sz w:val="24"/>
          <w:szCs w:val="24"/>
          <w:lang w:val="en-GB" w:eastAsia="es-ES"/>
        </w:rPr>
      </w:pPr>
    </w:p>
    <w:p w14:paraId="23580CD2" w14:textId="77777777" w:rsidR="001E6651" w:rsidRPr="00972E5E" w:rsidRDefault="001E6651" w:rsidP="001E6651">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Vitamin and homocysteine levels during study treatment</w:t>
      </w:r>
    </w:p>
    <w:p w14:paraId="03F0AA76" w14:textId="67AD47A9" w:rsidR="00F874CB" w:rsidRPr="00972E5E" w:rsidRDefault="001E6651" w:rsidP="001E6651">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As previous published,</w:t>
      </w:r>
      <w:r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&lt;EndNote&gt;&lt;Cite&gt;&lt;Author&gt;Ebbing&lt;/Author&gt;&lt;Year&gt;2010&lt;/Year&gt;&lt;RecNum&gt;2365&lt;/RecNum&gt;&lt;DisplayText&gt;&lt;style face="superscript"&gt;29&lt;/style&gt;&lt;/DisplayText&gt;&lt;record&gt;&lt;rec-number&gt;2365&lt;/rec-number&gt;&lt;foreign-keys&gt;&lt;key app="EN" db-id="50wxdpzd9vd5r7e9t5b595djrfpttrxw9avp" timestamp="1452169700"&gt;2365&lt;/key&gt;&lt;/foreign-keys&gt;&lt;ref-type name="Journal Article"&gt;17&lt;/ref-type&gt;&lt;contributors&gt;&lt;authors&gt;&lt;author&gt;Ebbing, M&lt;/author&gt;&lt;author&gt;Bønaa, KH&lt;/author&gt;&lt;author&gt;Arnesen, E&lt;/author&gt;&lt;author&gt;Ueland, PM&lt;/author&gt;&lt;author&gt;Nordrehaug, JE&lt;</w:instrText>
      </w:r>
      <w:r w:rsidR="002A5684" w:rsidRPr="00972E5E">
        <w:rPr>
          <w:rFonts w:ascii="Times New Roman" w:eastAsia="MS Mincho" w:hAnsi="Times New Roman" w:cs="Times New Roman" w:hint="eastAsia"/>
          <w:sz w:val="24"/>
          <w:szCs w:val="24"/>
          <w:lang w:val="en-GB" w:eastAsia="es-ES"/>
        </w:rPr>
        <w:instrText>/author&gt;&lt;author&gt;Rasmussen, K&lt;/author&gt;&lt;author&gt;Njølstad, I&lt;/author&gt;&lt;author&gt;Nilsen, DW&lt;/author&gt;&lt;author&gt;Refsum, H&lt;/author&gt;&lt;author&gt;Tverdal, A&lt;/author&gt;&lt;/authors&gt;&lt;/contributors&gt;&lt;titles&gt;&lt;title&gt;Combined analyses and extended follow</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up of two randomized controlled homocysteine</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lowering B</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vitamin trials&lt;/title&gt;&lt;secondary-title&gt;Journal of internal medicine&lt;/secondary-title&gt;&lt;/titles&gt;&lt;periodical&gt;&lt;full-title&gt;Journal of internal medicine&lt;/full-title&gt;&lt;/periodical&gt;&lt;pages&gt;367-382&lt;/pages&gt;&lt;volume&gt;268&lt;/volume&gt;&lt;number&gt;4&lt;/number</w:instrText>
      </w:r>
      <w:r w:rsidR="002A5684" w:rsidRPr="00972E5E">
        <w:rPr>
          <w:rFonts w:ascii="Times New Roman" w:eastAsia="MS Mincho" w:hAnsi="Times New Roman" w:cs="Times New Roman"/>
          <w:sz w:val="24"/>
          <w:szCs w:val="24"/>
          <w:lang w:val="en-GB" w:eastAsia="es-ES"/>
        </w:rPr>
        <w:instrText>&gt;&lt;dates&gt;&lt;year&gt;2010&lt;/year&gt;&lt;/dates&gt;&lt;isbn&gt;1365-2796&lt;/isbn&gt;&lt;urls&gt;&lt;/urls&gt;&lt;/record&gt;&lt;/Cite&gt;&lt;/EndNote&gt;</w:instrText>
      </w:r>
      <w:r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29</w:t>
      </w:r>
      <w:r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mean concentration of plasma tHcy at baseline was 12.2</w:t>
      </w:r>
      <w:r w:rsidRPr="00972E5E">
        <w:rPr>
          <w:rFonts w:ascii="Times New Roman" w:eastAsia="Times New Roman" w:hAnsi="Times New Roman" w:cs="Times New Roman"/>
          <w:bCs/>
          <w:sz w:val="24"/>
          <w:szCs w:val="24"/>
          <w:shd w:val="clear" w:color="auto" w:fill="FFFFFF"/>
          <w:lang w:val="en-GB" w:eastAsia="es-ES"/>
        </w:rPr>
        <w:t xml:space="preserve"> µmol</w:t>
      </w:r>
      <w:r w:rsidRPr="00972E5E">
        <w:rPr>
          <w:rFonts w:ascii="Times New Roman" w:eastAsia="MS Mincho" w:hAnsi="Times New Roman" w:cs="Times New Roman"/>
          <w:sz w:val="24"/>
          <w:szCs w:val="24"/>
          <w:lang w:val="en-GB" w:eastAsia="es-ES"/>
        </w:rPr>
        <w:t>/L (SD± 5.1).</w:t>
      </w:r>
      <w:r w:rsidR="00155BFF" w:rsidRPr="00972E5E">
        <w:rPr>
          <w:rFonts w:ascii="Times New Roman" w:eastAsia="MS Mincho" w:hAnsi="Times New Roman" w:cs="Times New Roman"/>
          <w:sz w:val="24"/>
          <w:szCs w:val="24"/>
          <w:lang w:val="en-GB" w:eastAsia="es-ES"/>
        </w:rPr>
        <w:t xml:space="preserve"> The ref</w:t>
      </w:r>
      <w:r w:rsidR="00447773" w:rsidRPr="00972E5E">
        <w:rPr>
          <w:rFonts w:ascii="Times New Roman" w:eastAsia="MS Mincho" w:hAnsi="Times New Roman" w:cs="Times New Roman"/>
          <w:sz w:val="24"/>
          <w:szCs w:val="24"/>
          <w:lang w:val="en-GB" w:eastAsia="es-ES"/>
        </w:rPr>
        <w:t>erence range of homocysteine increases with age;</w:t>
      </w:r>
      <w:r w:rsidR="00155BFF" w:rsidRPr="00972E5E">
        <w:rPr>
          <w:rFonts w:ascii="Times New Roman" w:eastAsia="MS Mincho" w:hAnsi="Times New Roman" w:cs="Times New Roman"/>
          <w:sz w:val="24"/>
          <w:szCs w:val="24"/>
          <w:lang w:val="en-GB" w:eastAsia="es-ES"/>
        </w:rPr>
        <w:t xml:space="preserve"> for individuals older than 59 years </w:t>
      </w:r>
      <w:r w:rsidR="00695FA1" w:rsidRPr="00972E5E">
        <w:rPr>
          <w:rFonts w:ascii="Times New Roman" w:eastAsia="MS Mincho" w:hAnsi="Times New Roman" w:cs="Times New Roman"/>
          <w:sz w:val="24"/>
          <w:szCs w:val="24"/>
          <w:lang w:val="en-GB" w:eastAsia="es-ES"/>
        </w:rPr>
        <w:t xml:space="preserve">it </w:t>
      </w:r>
      <w:r w:rsidR="00155BFF" w:rsidRPr="00972E5E">
        <w:rPr>
          <w:rFonts w:ascii="Times New Roman" w:eastAsia="MS Mincho" w:hAnsi="Times New Roman" w:cs="Times New Roman"/>
          <w:sz w:val="24"/>
          <w:szCs w:val="24"/>
          <w:lang w:val="en-GB" w:eastAsia="es-ES"/>
        </w:rPr>
        <w:t xml:space="preserve">should be lower than 12 </w:t>
      </w:r>
      <w:r w:rsidR="00155BFF" w:rsidRPr="00972E5E">
        <w:rPr>
          <w:rFonts w:ascii="Times New Roman" w:eastAsia="Times New Roman" w:hAnsi="Times New Roman" w:cs="Times New Roman"/>
          <w:bCs/>
          <w:sz w:val="24"/>
          <w:szCs w:val="24"/>
          <w:shd w:val="clear" w:color="auto" w:fill="FFFFFF"/>
          <w:lang w:val="en-GB" w:eastAsia="es-ES"/>
        </w:rPr>
        <w:t>µmol</w:t>
      </w:r>
      <w:r w:rsidR="00155BFF" w:rsidRPr="00972E5E">
        <w:rPr>
          <w:rFonts w:ascii="Times New Roman" w:eastAsia="MS Mincho" w:hAnsi="Times New Roman" w:cs="Times New Roman"/>
          <w:sz w:val="24"/>
          <w:szCs w:val="24"/>
          <w:lang w:val="en-GB" w:eastAsia="es-ES"/>
        </w:rPr>
        <w:t>/L</w:t>
      </w:r>
      <w:r w:rsidR="00447773" w:rsidRPr="00972E5E">
        <w:rPr>
          <w:rFonts w:ascii="Times New Roman" w:eastAsia="MS Mincho" w:hAnsi="Times New Roman" w:cs="Times New Roman"/>
          <w:sz w:val="24"/>
          <w:szCs w:val="24"/>
          <w:lang w:val="en-GB" w:eastAsia="es-ES"/>
        </w:rPr>
        <w:t xml:space="preserve"> (5.8-11.9 </w:t>
      </w:r>
      <w:r w:rsidR="00447773" w:rsidRPr="00972E5E">
        <w:rPr>
          <w:rFonts w:ascii="Times New Roman" w:eastAsia="Times New Roman" w:hAnsi="Times New Roman" w:cs="Times New Roman"/>
          <w:bCs/>
          <w:sz w:val="24"/>
          <w:szCs w:val="24"/>
          <w:shd w:val="clear" w:color="auto" w:fill="FFFFFF"/>
          <w:lang w:val="en-GB" w:eastAsia="es-ES"/>
        </w:rPr>
        <w:t>µmol</w:t>
      </w:r>
      <w:r w:rsidR="00447773" w:rsidRPr="00972E5E">
        <w:rPr>
          <w:rFonts w:ascii="Times New Roman" w:eastAsia="MS Mincho" w:hAnsi="Times New Roman" w:cs="Times New Roman"/>
          <w:sz w:val="24"/>
          <w:szCs w:val="24"/>
          <w:lang w:val="en-GB" w:eastAsia="es-ES"/>
        </w:rPr>
        <w:t xml:space="preserve">/L). Hyperhomocysteinemia is considered with values of tHcy&gt;15 </w:t>
      </w:r>
      <w:r w:rsidR="00447773" w:rsidRPr="00972E5E">
        <w:rPr>
          <w:rFonts w:ascii="Times New Roman" w:eastAsia="Times New Roman" w:hAnsi="Times New Roman" w:cs="Times New Roman"/>
          <w:bCs/>
          <w:sz w:val="24"/>
          <w:szCs w:val="24"/>
          <w:shd w:val="clear" w:color="auto" w:fill="FFFFFF"/>
          <w:lang w:val="en-GB" w:eastAsia="es-ES"/>
        </w:rPr>
        <w:t>µmol</w:t>
      </w:r>
      <w:r w:rsidR="00447773" w:rsidRPr="00972E5E">
        <w:rPr>
          <w:rFonts w:ascii="Times New Roman" w:eastAsia="MS Mincho" w:hAnsi="Times New Roman" w:cs="Times New Roman"/>
          <w:sz w:val="24"/>
          <w:szCs w:val="24"/>
          <w:lang w:val="en-GB" w:eastAsia="es-ES"/>
        </w:rPr>
        <w:t>/L.</w:t>
      </w:r>
      <w:r w:rsidRPr="00972E5E">
        <w:rPr>
          <w:rFonts w:ascii="Times New Roman" w:eastAsia="MS Mincho" w:hAnsi="Times New Roman" w:cs="Times New Roman"/>
          <w:sz w:val="24"/>
          <w:szCs w:val="24"/>
          <w:lang w:val="en-GB" w:eastAsia="es-ES"/>
        </w:rPr>
        <w:t xml:space="preserve"> Deficit in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(PLP&lt; 20 nmol/L)</w:t>
      </w:r>
      <w:r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&lt;EndNote&gt;&lt;Cite&gt;&lt;Author&gt;Ueland&lt;/Author&gt;&lt;Year&gt;2015&lt;/Year&gt;&lt;RecNum&gt;2401&lt;/RecNum&gt;&lt;DisplayText&gt;&lt;style face="superscript"&gt;33&lt;/style&gt;&lt;/DisplayText&gt;&lt;record&gt;&lt;rec-number&gt;2401&lt;/rec-number&gt;&lt;foreign-keys&gt;&lt;key app="EN" db-id="50wxdpzd9vd5r7e9t5b595djrfpttrxw9avp" timestamp="1462873178"&gt;2401&lt;/key&gt;&lt;/foreign-keys&gt;&lt;ref-type name="Journal Article"&gt;17&lt;/ref-type&gt;&lt;contributors&gt;&lt;authors&gt;&lt;author&gt;Ueland, Per Magne&lt;/author&gt;&lt;author&gt;Ulvik, Arve&lt;/author&gt;&lt;author&gt;Rios-Avila, Luisa&lt;/author&gt;&lt;author&gt;Midttun, Øivind&lt;/author&gt;&lt;author&gt;Gregory, Jesse F&lt;/author&gt;&lt;/authors&gt;&lt;/contributors&gt;&lt;titles&gt;&lt;title&gt;Direct and functional biomarkers of vitamin b6 status&lt;/title&gt;&lt;secondary-title&gt;Annual review of nutrition&lt;/secondary-title&gt;&lt;/titles&gt;&lt;periodical&gt;&lt;full-title&gt;Annual review of nutrition&lt;/full-title&gt;&lt;/periodical&gt;&lt;pages&gt;33-70&lt;/pages&gt;&lt;volume&gt;35&lt;/volume&gt;&lt;dates&gt;&lt;year&gt;2015&lt;/year&gt;&lt;/dates&gt;&lt;isbn&gt;0199-9885&lt;/isbn&gt;&lt;urls&gt;&lt;/urls&gt;&lt;/record&gt;&lt;/Cite&gt;&lt;/EndNote&gt;</w:instrText>
      </w:r>
      <w:r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33</w:t>
      </w:r>
      <w:r w:rsidRPr="00972E5E">
        <w:rPr>
          <w:rFonts w:ascii="Times New Roman" w:eastAsia="MS Mincho" w:hAnsi="Times New Roman" w:cs="Times New Roman"/>
          <w:sz w:val="24"/>
          <w:szCs w:val="24"/>
          <w:lang w:val="en-GB" w:eastAsia="es-ES"/>
        </w:rPr>
        <w:fldChar w:fldCharType="end"/>
      </w:r>
      <w:r w:rsidRPr="00972E5E">
        <w:rPr>
          <w:rFonts w:ascii="Times New Roman" w:eastAsia="MS Mincho" w:hAnsi="Times New Roman" w:cs="Times New Roman"/>
          <w:sz w:val="24"/>
          <w:szCs w:val="24"/>
          <w:lang w:val="en-GB" w:eastAsia="es-ES"/>
        </w:rPr>
        <w:t xml:space="preserve"> was found in 16.4% of the participants . Changes in circulating levels of the B-vitamins from baseline to the end of the intervention are shown in Table </w:t>
      </w:r>
      <w:r w:rsidR="00781626" w:rsidRPr="00972E5E">
        <w:rPr>
          <w:rFonts w:ascii="Times New Roman" w:eastAsia="MS Mincho" w:hAnsi="Times New Roman" w:cs="Times New Roman"/>
          <w:sz w:val="24"/>
          <w:szCs w:val="24"/>
          <w:lang w:val="en-GB" w:eastAsia="es-ES"/>
        </w:rPr>
        <w:t>2</w:t>
      </w:r>
      <w:r w:rsidRPr="00972E5E">
        <w:rPr>
          <w:rFonts w:ascii="Times New Roman" w:eastAsia="MS Mincho" w:hAnsi="Times New Roman" w:cs="Times New Roman"/>
          <w:sz w:val="24"/>
          <w:szCs w:val="24"/>
          <w:lang w:val="en-GB" w:eastAsia="es-ES"/>
        </w:rPr>
        <w:t>. Whereas participants receiving folic acid plus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had a substantial decrease in plasma tHcy</w:t>
      </w:r>
      <w:r w:rsidRPr="00972E5E" w:rsidDel="005F574C">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and a substantial increase in serum folate and serum cobalamin, only minor changes in these parameters were found in those not receiving folic acid plus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Plasma PLP levels increased dramatically in both groups receiving intervention with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whereas minor changes were seen for those not receiving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w:t>
      </w:r>
      <w:r w:rsidR="00F874CB" w:rsidRPr="00972E5E">
        <w:rPr>
          <w:rFonts w:ascii="Times New Roman" w:eastAsia="MS Mincho" w:hAnsi="Times New Roman" w:cs="Times New Roman"/>
          <w:i/>
          <w:sz w:val="24"/>
          <w:szCs w:val="24"/>
          <w:lang w:val="en-GB" w:eastAsia="es-ES"/>
        </w:rPr>
        <w:br w:type="page"/>
      </w:r>
    </w:p>
    <w:p w14:paraId="42C81FFF" w14:textId="77777777" w:rsidR="00F874CB" w:rsidRPr="00972E5E" w:rsidRDefault="00F874CB" w:rsidP="00E55D02">
      <w:pPr>
        <w:suppressLineNumbers/>
        <w:rPr>
          <w:rFonts w:ascii="Times New Roman" w:hAnsi="Times New Roman" w:cs="Times New Roman"/>
          <w:b/>
          <w:i/>
          <w:sz w:val="24"/>
          <w:szCs w:val="24"/>
          <w:vertAlign w:val="superscript"/>
          <w:lang w:val="en-GB"/>
        </w:rPr>
      </w:pPr>
      <w:r w:rsidRPr="00972E5E">
        <w:rPr>
          <w:rFonts w:ascii="Times New Roman" w:hAnsi="Times New Roman" w:cs="Times New Roman"/>
          <w:b/>
          <w:sz w:val="24"/>
          <w:szCs w:val="24"/>
          <w:lang w:val="en-GB"/>
        </w:rPr>
        <w:lastRenderedPageBreak/>
        <w:t xml:space="preserve">Table 1. </w:t>
      </w:r>
      <w:r w:rsidRPr="00972E5E">
        <w:rPr>
          <w:rFonts w:ascii="Times New Roman" w:hAnsi="Times New Roman" w:cs="Times New Roman"/>
          <w:sz w:val="24"/>
          <w:szCs w:val="24"/>
          <w:lang w:val="en-GB"/>
        </w:rPr>
        <w:t>Baseline characteristics of the NORVIT/WENBIT population</w:t>
      </w:r>
      <w:r w:rsidRPr="00972E5E">
        <w:rPr>
          <w:rFonts w:ascii="Times New Roman" w:hAnsi="Times New Roman" w:cs="Times New Roman"/>
          <w:sz w:val="24"/>
          <w:szCs w:val="24"/>
          <w:vertAlign w:val="superscript"/>
          <w:lang w:val="en-GB"/>
        </w:rPr>
        <w:t>a</w:t>
      </w: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701"/>
        <w:gridCol w:w="1701"/>
        <w:gridCol w:w="1701"/>
        <w:gridCol w:w="1701"/>
      </w:tblGrid>
      <w:tr w:rsidR="00F874CB" w:rsidRPr="00972E5E" w14:paraId="55B8858F" w14:textId="77777777" w:rsidTr="00F26122">
        <w:tc>
          <w:tcPr>
            <w:tcW w:w="2518" w:type="dxa"/>
            <w:tcBorders>
              <w:top w:val="single" w:sz="4" w:space="0" w:color="auto"/>
              <w:bottom w:val="single" w:sz="4" w:space="0" w:color="auto"/>
            </w:tcBorders>
          </w:tcPr>
          <w:p w14:paraId="12805D25" w14:textId="77777777" w:rsidR="00F874CB" w:rsidRPr="00972E5E" w:rsidRDefault="00F874CB" w:rsidP="00F26122">
            <w:pPr>
              <w:rPr>
                <w:b/>
                <w:lang w:val="en-GB"/>
              </w:rPr>
            </w:pPr>
          </w:p>
        </w:tc>
        <w:tc>
          <w:tcPr>
            <w:tcW w:w="6804" w:type="dxa"/>
            <w:gridSpan w:val="4"/>
            <w:tcBorders>
              <w:top w:val="single" w:sz="4" w:space="0" w:color="auto"/>
              <w:bottom w:val="single" w:sz="4" w:space="0" w:color="auto"/>
            </w:tcBorders>
          </w:tcPr>
          <w:p w14:paraId="6182104F" w14:textId="77777777" w:rsidR="00F874CB" w:rsidRPr="00972E5E" w:rsidRDefault="00F874CB" w:rsidP="00F26122">
            <w:pPr>
              <w:jc w:val="center"/>
              <w:rPr>
                <w:sz w:val="22"/>
                <w:szCs w:val="22"/>
                <w:lang w:val="en-GB"/>
              </w:rPr>
            </w:pPr>
            <w:r w:rsidRPr="00972E5E">
              <w:rPr>
                <w:sz w:val="22"/>
                <w:szCs w:val="22"/>
                <w:lang w:val="en-GB"/>
              </w:rPr>
              <w:t>Intervention group</w:t>
            </w:r>
          </w:p>
        </w:tc>
      </w:tr>
      <w:tr w:rsidR="00F874CB" w:rsidRPr="00972E5E" w14:paraId="74DDAA16" w14:textId="77777777" w:rsidTr="00F26122">
        <w:tc>
          <w:tcPr>
            <w:tcW w:w="2518" w:type="dxa"/>
            <w:tcBorders>
              <w:top w:val="single" w:sz="4" w:space="0" w:color="auto"/>
              <w:bottom w:val="single" w:sz="4" w:space="0" w:color="auto"/>
            </w:tcBorders>
          </w:tcPr>
          <w:p w14:paraId="22E89724" w14:textId="77777777" w:rsidR="00F874CB" w:rsidRPr="00972E5E" w:rsidRDefault="00F874CB" w:rsidP="00F26122">
            <w:pPr>
              <w:spacing w:line="276" w:lineRule="auto"/>
              <w:rPr>
                <w:rFonts w:ascii="Times New Roman" w:hAnsi="Times New Roman" w:cs="Times New Roman"/>
                <w:b/>
                <w:sz w:val="20"/>
                <w:szCs w:val="22"/>
                <w:lang w:val="en-GB"/>
              </w:rPr>
            </w:pPr>
          </w:p>
          <w:p w14:paraId="4FFB11E6" w14:textId="77777777" w:rsidR="00F874CB" w:rsidRPr="00972E5E" w:rsidRDefault="00F874CB" w:rsidP="00F26122">
            <w:pPr>
              <w:spacing w:line="276" w:lineRule="auto"/>
              <w:rPr>
                <w:rFonts w:ascii="Times New Roman" w:hAnsi="Times New Roman" w:cs="Times New Roman"/>
                <w:b/>
                <w:sz w:val="20"/>
                <w:szCs w:val="22"/>
                <w:lang w:val="en-GB"/>
              </w:rPr>
            </w:pPr>
          </w:p>
          <w:p w14:paraId="6DEA8BE1" w14:textId="77777777" w:rsidR="00F874CB" w:rsidRPr="00972E5E" w:rsidRDefault="00F874CB" w:rsidP="00F26122">
            <w:pPr>
              <w:spacing w:line="276" w:lineRule="auto"/>
              <w:rPr>
                <w:rFonts w:ascii="Times New Roman" w:hAnsi="Times New Roman" w:cs="Times New Roman"/>
                <w:b/>
                <w:sz w:val="20"/>
                <w:szCs w:val="22"/>
                <w:lang w:val="en-GB"/>
              </w:rPr>
            </w:pPr>
          </w:p>
          <w:p w14:paraId="5A052315" w14:textId="77777777" w:rsidR="00F874CB" w:rsidRPr="00972E5E" w:rsidRDefault="00F874CB" w:rsidP="00F26122">
            <w:pPr>
              <w:spacing w:line="276" w:lineRule="auto"/>
              <w:rPr>
                <w:rFonts w:ascii="Times New Roman" w:hAnsi="Times New Roman" w:cs="Times New Roman"/>
                <w:b/>
                <w:sz w:val="20"/>
                <w:szCs w:val="22"/>
                <w:lang w:val="en-GB"/>
              </w:rPr>
            </w:pPr>
            <w:r w:rsidRPr="00972E5E">
              <w:rPr>
                <w:rFonts w:ascii="Times New Roman" w:hAnsi="Times New Roman" w:cs="Times New Roman"/>
                <w:b/>
                <w:sz w:val="20"/>
                <w:szCs w:val="22"/>
                <w:lang w:val="en-GB"/>
              </w:rPr>
              <w:t>Characteristics</w:t>
            </w:r>
          </w:p>
        </w:tc>
        <w:tc>
          <w:tcPr>
            <w:tcW w:w="1701" w:type="dxa"/>
            <w:tcBorders>
              <w:top w:val="single" w:sz="4" w:space="0" w:color="auto"/>
              <w:bottom w:val="single" w:sz="4" w:space="0" w:color="auto"/>
            </w:tcBorders>
          </w:tcPr>
          <w:p w14:paraId="121FCFA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Folic acid +</w:t>
            </w:r>
          </w:p>
          <w:p w14:paraId="696DBFCF"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Vitamin B</w:t>
            </w:r>
            <w:r w:rsidRPr="00972E5E">
              <w:rPr>
                <w:rFonts w:ascii="Times New Roman" w:hAnsi="Times New Roman" w:cs="Times New Roman"/>
                <w:sz w:val="20"/>
                <w:szCs w:val="22"/>
                <w:vertAlign w:val="subscript"/>
                <w:lang w:val="en-GB"/>
              </w:rPr>
              <w:t>12</w:t>
            </w:r>
            <w:r w:rsidRPr="00972E5E">
              <w:rPr>
                <w:rFonts w:ascii="Times New Roman" w:hAnsi="Times New Roman" w:cs="Times New Roman"/>
                <w:sz w:val="20"/>
                <w:szCs w:val="22"/>
                <w:lang w:val="en-GB"/>
              </w:rPr>
              <w:t xml:space="preserve"> and</w:t>
            </w:r>
          </w:p>
          <w:p w14:paraId="3264645B" w14:textId="77777777" w:rsidR="00F874CB" w:rsidRPr="00972E5E" w:rsidRDefault="00F874CB" w:rsidP="00F26122">
            <w:pPr>
              <w:spacing w:line="276" w:lineRule="auto"/>
              <w:jc w:val="center"/>
              <w:rPr>
                <w:rFonts w:ascii="Times New Roman" w:hAnsi="Times New Roman" w:cs="Times New Roman"/>
                <w:sz w:val="20"/>
                <w:szCs w:val="22"/>
                <w:vertAlign w:val="subscript"/>
                <w:lang w:val="en-GB"/>
              </w:rPr>
            </w:pPr>
            <w:r w:rsidRPr="00972E5E">
              <w:rPr>
                <w:rFonts w:ascii="Times New Roman" w:hAnsi="Times New Roman" w:cs="Times New Roman"/>
                <w:sz w:val="20"/>
                <w:szCs w:val="22"/>
                <w:lang w:val="en-GB"/>
              </w:rPr>
              <w:t>Vitamin B</w:t>
            </w:r>
            <w:r w:rsidRPr="00972E5E">
              <w:rPr>
                <w:rFonts w:ascii="Times New Roman" w:hAnsi="Times New Roman" w:cs="Times New Roman"/>
                <w:sz w:val="20"/>
                <w:szCs w:val="22"/>
                <w:vertAlign w:val="subscript"/>
                <w:lang w:val="en-GB"/>
              </w:rPr>
              <w:t>6</w:t>
            </w:r>
          </w:p>
          <w:p w14:paraId="506AD013"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w:t>
            </w:r>
            <w:proofErr w:type="gramStart"/>
            <w:r w:rsidRPr="00972E5E">
              <w:rPr>
                <w:rFonts w:ascii="Times New Roman" w:hAnsi="Times New Roman" w:cs="Times New Roman"/>
                <w:sz w:val="20"/>
                <w:szCs w:val="22"/>
                <w:lang w:val="en-GB"/>
              </w:rPr>
              <w:t>n</w:t>
            </w:r>
            <w:proofErr w:type="gramEnd"/>
            <w:r w:rsidRPr="00972E5E">
              <w:rPr>
                <w:rFonts w:ascii="Times New Roman" w:hAnsi="Times New Roman" w:cs="Times New Roman"/>
                <w:sz w:val="20"/>
                <w:szCs w:val="22"/>
                <w:lang w:val="en-GB"/>
              </w:rPr>
              <w:t xml:space="preserve"> =1708)</w:t>
            </w:r>
          </w:p>
        </w:tc>
        <w:tc>
          <w:tcPr>
            <w:tcW w:w="1701" w:type="dxa"/>
            <w:tcBorders>
              <w:top w:val="single" w:sz="4" w:space="0" w:color="auto"/>
              <w:bottom w:val="single" w:sz="4" w:space="0" w:color="auto"/>
            </w:tcBorders>
          </w:tcPr>
          <w:p w14:paraId="2CBD3AA7" w14:textId="77777777" w:rsidR="00F874CB" w:rsidRPr="00972E5E" w:rsidRDefault="00F874CB" w:rsidP="00F26122">
            <w:pPr>
              <w:spacing w:line="276" w:lineRule="auto"/>
              <w:rPr>
                <w:rFonts w:ascii="Times New Roman" w:hAnsi="Times New Roman" w:cs="Times New Roman"/>
                <w:sz w:val="20"/>
                <w:szCs w:val="22"/>
                <w:lang w:val="es-ES"/>
              </w:rPr>
            </w:pPr>
          </w:p>
          <w:p w14:paraId="727FD2A9" w14:textId="77777777" w:rsidR="00F874CB" w:rsidRPr="00972E5E" w:rsidRDefault="00F874CB" w:rsidP="00F26122">
            <w:pPr>
              <w:spacing w:line="276" w:lineRule="auto"/>
              <w:jc w:val="center"/>
              <w:rPr>
                <w:rFonts w:ascii="Times New Roman" w:hAnsi="Times New Roman" w:cs="Times New Roman"/>
                <w:sz w:val="20"/>
                <w:szCs w:val="22"/>
                <w:lang w:val="es-ES"/>
              </w:rPr>
            </w:pPr>
            <w:r w:rsidRPr="00972E5E">
              <w:rPr>
                <w:rFonts w:ascii="Times New Roman" w:hAnsi="Times New Roman" w:cs="Times New Roman"/>
                <w:sz w:val="20"/>
                <w:szCs w:val="22"/>
                <w:lang w:val="es-ES"/>
              </w:rPr>
              <w:t xml:space="preserve">Folic </w:t>
            </w:r>
            <w:proofErr w:type="spellStart"/>
            <w:r w:rsidRPr="00972E5E">
              <w:rPr>
                <w:rFonts w:ascii="Times New Roman" w:hAnsi="Times New Roman" w:cs="Times New Roman"/>
                <w:sz w:val="20"/>
                <w:szCs w:val="22"/>
                <w:lang w:val="es-ES"/>
              </w:rPr>
              <w:t>acid</w:t>
            </w:r>
            <w:proofErr w:type="spellEnd"/>
            <w:r w:rsidRPr="00972E5E">
              <w:rPr>
                <w:rFonts w:ascii="Times New Roman" w:hAnsi="Times New Roman" w:cs="Times New Roman"/>
                <w:sz w:val="20"/>
                <w:szCs w:val="22"/>
                <w:lang w:val="es-ES"/>
              </w:rPr>
              <w:t xml:space="preserve"> +</w:t>
            </w:r>
          </w:p>
          <w:p w14:paraId="2CC18DDD" w14:textId="77777777" w:rsidR="00F874CB" w:rsidRPr="00972E5E" w:rsidRDefault="00F874CB" w:rsidP="00F26122">
            <w:pPr>
              <w:spacing w:line="276" w:lineRule="auto"/>
              <w:jc w:val="center"/>
              <w:rPr>
                <w:rFonts w:ascii="Times New Roman" w:hAnsi="Times New Roman" w:cs="Times New Roman"/>
                <w:sz w:val="20"/>
                <w:szCs w:val="22"/>
                <w:vertAlign w:val="subscript"/>
                <w:lang w:val="es-ES"/>
              </w:rPr>
            </w:pPr>
            <w:proofErr w:type="spellStart"/>
            <w:r w:rsidRPr="00972E5E">
              <w:rPr>
                <w:rFonts w:ascii="Times New Roman" w:hAnsi="Times New Roman" w:cs="Times New Roman"/>
                <w:sz w:val="20"/>
                <w:szCs w:val="22"/>
                <w:lang w:val="es-ES"/>
              </w:rPr>
              <w:t>Vitamin</w:t>
            </w:r>
            <w:proofErr w:type="spellEnd"/>
            <w:r w:rsidRPr="00972E5E">
              <w:rPr>
                <w:rFonts w:ascii="Times New Roman" w:hAnsi="Times New Roman" w:cs="Times New Roman"/>
                <w:sz w:val="20"/>
                <w:szCs w:val="22"/>
                <w:lang w:val="es-ES"/>
              </w:rPr>
              <w:t xml:space="preserve"> B</w:t>
            </w:r>
            <w:r w:rsidRPr="00972E5E">
              <w:rPr>
                <w:rFonts w:ascii="Times New Roman" w:hAnsi="Times New Roman" w:cs="Times New Roman"/>
                <w:sz w:val="20"/>
                <w:szCs w:val="22"/>
                <w:vertAlign w:val="subscript"/>
                <w:lang w:val="es-ES"/>
              </w:rPr>
              <w:t>12</w:t>
            </w:r>
          </w:p>
          <w:p w14:paraId="186C237D" w14:textId="77777777" w:rsidR="00F874CB" w:rsidRPr="00972E5E" w:rsidRDefault="00F874CB" w:rsidP="00F26122">
            <w:pPr>
              <w:spacing w:line="276" w:lineRule="auto"/>
              <w:jc w:val="center"/>
              <w:rPr>
                <w:rFonts w:ascii="Times New Roman" w:hAnsi="Times New Roman" w:cs="Times New Roman"/>
                <w:sz w:val="20"/>
                <w:szCs w:val="22"/>
                <w:lang w:val="es-ES"/>
              </w:rPr>
            </w:pPr>
            <w:r w:rsidRPr="00972E5E">
              <w:rPr>
                <w:rFonts w:ascii="Times New Roman" w:hAnsi="Times New Roman" w:cs="Times New Roman"/>
                <w:sz w:val="20"/>
                <w:szCs w:val="22"/>
                <w:lang w:val="es-ES"/>
              </w:rPr>
              <w:t>(n =1703)</w:t>
            </w:r>
          </w:p>
        </w:tc>
        <w:tc>
          <w:tcPr>
            <w:tcW w:w="1701" w:type="dxa"/>
            <w:tcBorders>
              <w:top w:val="single" w:sz="4" w:space="0" w:color="auto"/>
              <w:bottom w:val="single" w:sz="4" w:space="0" w:color="auto"/>
            </w:tcBorders>
          </w:tcPr>
          <w:p w14:paraId="079A41D7" w14:textId="77777777" w:rsidR="00F874CB" w:rsidRPr="00972E5E" w:rsidRDefault="00F874CB" w:rsidP="00F26122">
            <w:pPr>
              <w:spacing w:line="276" w:lineRule="auto"/>
              <w:jc w:val="center"/>
              <w:rPr>
                <w:rFonts w:ascii="Times New Roman" w:hAnsi="Times New Roman" w:cs="Times New Roman"/>
                <w:sz w:val="20"/>
                <w:szCs w:val="22"/>
                <w:lang w:val="es-ES"/>
              </w:rPr>
            </w:pPr>
          </w:p>
          <w:p w14:paraId="43DC76E6" w14:textId="77777777" w:rsidR="00F874CB" w:rsidRPr="00972E5E" w:rsidRDefault="00F874CB" w:rsidP="00F26122">
            <w:pPr>
              <w:spacing w:line="276" w:lineRule="auto"/>
              <w:jc w:val="center"/>
              <w:rPr>
                <w:rFonts w:ascii="Times New Roman" w:hAnsi="Times New Roman" w:cs="Times New Roman"/>
                <w:sz w:val="20"/>
                <w:szCs w:val="22"/>
                <w:vertAlign w:val="subscript"/>
                <w:lang w:val="en-GB"/>
              </w:rPr>
            </w:pPr>
            <w:r w:rsidRPr="00972E5E">
              <w:rPr>
                <w:rFonts w:ascii="Times New Roman" w:hAnsi="Times New Roman" w:cs="Times New Roman"/>
                <w:sz w:val="20"/>
                <w:szCs w:val="22"/>
                <w:lang w:val="en-GB"/>
              </w:rPr>
              <w:t>Vitamin B</w:t>
            </w:r>
            <w:r w:rsidRPr="00972E5E">
              <w:rPr>
                <w:rFonts w:ascii="Times New Roman" w:hAnsi="Times New Roman" w:cs="Times New Roman"/>
                <w:sz w:val="20"/>
                <w:szCs w:val="22"/>
                <w:vertAlign w:val="subscript"/>
                <w:lang w:val="en-GB"/>
              </w:rPr>
              <w:t>6</w:t>
            </w:r>
          </w:p>
          <w:p w14:paraId="7BCA2C51" w14:textId="77777777" w:rsidR="00F874CB" w:rsidRPr="00972E5E" w:rsidRDefault="00F874CB" w:rsidP="00F26122">
            <w:pPr>
              <w:spacing w:line="276" w:lineRule="auto"/>
              <w:jc w:val="center"/>
              <w:rPr>
                <w:rFonts w:ascii="Times New Roman" w:hAnsi="Times New Roman" w:cs="Times New Roman"/>
                <w:sz w:val="20"/>
                <w:szCs w:val="22"/>
                <w:lang w:val="en-GB"/>
              </w:rPr>
            </w:pPr>
          </w:p>
          <w:p w14:paraId="16132CAB"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w:t>
            </w:r>
            <w:proofErr w:type="gramStart"/>
            <w:r w:rsidRPr="00972E5E">
              <w:rPr>
                <w:rFonts w:ascii="Times New Roman" w:hAnsi="Times New Roman" w:cs="Times New Roman"/>
                <w:sz w:val="20"/>
                <w:szCs w:val="22"/>
                <w:lang w:val="en-GB"/>
              </w:rPr>
              <w:t>n</w:t>
            </w:r>
            <w:proofErr w:type="gramEnd"/>
            <w:r w:rsidRPr="00972E5E">
              <w:rPr>
                <w:rFonts w:ascii="Times New Roman" w:hAnsi="Times New Roman" w:cs="Times New Roman"/>
                <w:sz w:val="20"/>
                <w:szCs w:val="22"/>
                <w:lang w:val="en-GB"/>
              </w:rPr>
              <w:t xml:space="preserve"> =1705)</w:t>
            </w:r>
          </w:p>
        </w:tc>
        <w:tc>
          <w:tcPr>
            <w:tcW w:w="1701" w:type="dxa"/>
            <w:tcBorders>
              <w:top w:val="single" w:sz="4" w:space="0" w:color="auto"/>
              <w:bottom w:val="single" w:sz="4" w:space="0" w:color="auto"/>
            </w:tcBorders>
          </w:tcPr>
          <w:p w14:paraId="78A55EBB" w14:textId="77777777" w:rsidR="00F874CB" w:rsidRPr="00972E5E" w:rsidRDefault="00F874CB" w:rsidP="00F26122">
            <w:pPr>
              <w:spacing w:line="276" w:lineRule="auto"/>
              <w:jc w:val="center"/>
              <w:rPr>
                <w:rFonts w:ascii="Times New Roman" w:hAnsi="Times New Roman" w:cs="Times New Roman"/>
                <w:sz w:val="20"/>
                <w:szCs w:val="22"/>
                <w:lang w:val="en-GB"/>
              </w:rPr>
            </w:pPr>
          </w:p>
          <w:p w14:paraId="7B301820"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Placebo</w:t>
            </w:r>
          </w:p>
          <w:p w14:paraId="7F1A8EEA" w14:textId="77777777" w:rsidR="00F874CB" w:rsidRPr="00972E5E" w:rsidRDefault="00F874CB" w:rsidP="00F26122">
            <w:pPr>
              <w:spacing w:line="276" w:lineRule="auto"/>
              <w:jc w:val="center"/>
              <w:rPr>
                <w:rFonts w:ascii="Times New Roman" w:hAnsi="Times New Roman" w:cs="Times New Roman"/>
                <w:sz w:val="20"/>
                <w:szCs w:val="22"/>
                <w:lang w:val="en-GB"/>
              </w:rPr>
            </w:pPr>
          </w:p>
          <w:p w14:paraId="38E99A9F"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w:t>
            </w:r>
            <w:proofErr w:type="gramStart"/>
            <w:r w:rsidRPr="00972E5E">
              <w:rPr>
                <w:rFonts w:ascii="Times New Roman" w:hAnsi="Times New Roman" w:cs="Times New Roman"/>
                <w:sz w:val="20"/>
                <w:szCs w:val="22"/>
                <w:lang w:val="en-GB"/>
              </w:rPr>
              <w:t>n</w:t>
            </w:r>
            <w:proofErr w:type="gramEnd"/>
            <w:r w:rsidRPr="00972E5E">
              <w:rPr>
                <w:rFonts w:ascii="Times New Roman" w:hAnsi="Times New Roman" w:cs="Times New Roman"/>
                <w:sz w:val="20"/>
                <w:szCs w:val="22"/>
                <w:lang w:val="en-GB"/>
              </w:rPr>
              <w:t xml:space="preserve"> =1721)</w:t>
            </w:r>
          </w:p>
        </w:tc>
      </w:tr>
      <w:tr w:rsidR="00F874CB" w:rsidRPr="00972E5E" w14:paraId="2A0DD2DA" w14:textId="77777777" w:rsidTr="00F26122">
        <w:trPr>
          <w:trHeight w:val="397"/>
        </w:trPr>
        <w:tc>
          <w:tcPr>
            <w:tcW w:w="2518" w:type="dxa"/>
            <w:tcBorders>
              <w:top w:val="single" w:sz="4" w:space="0" w:color="auto"/>
            </w:tcBorders>
          </w:tcPr>
          <w:p w14:paraId="76D31682" w14:textId="77777777" w:rsidR="00F874CB" w:rsidRPr="00972E5E" w:rsidRDefault="00F874CB" w:rsidP="00F26122">
            <w:pPr>
              <w:spacing w:line="276" w:lineRule="auto"/>
              <w:rPr>
                <w:rFonts w:ascii="Times New Roman" w:hAnsi="Times New Roman" w:cs="Times New Roman"/>
                <w:b/>
                <w:sz w:val="20"/>
                <w:szCs w:val="22"/>
                <w:lang w:val="en-GB"/>
              </w:rPr>
            </w:pPr>
            <w:r w:rsidRPr="00972E5E">
              <w:rPr>
                <w:rFonts w:ascii="Times New Roman" w:hAnsi="Times New Roman" w:cs="Times New Roman"/>
                <w:b/>
                <w:sz w:val="20"/>
                <w:szCs w:val="22"/>
                <w:lang w:val="en-GB"/>
              </w:rPr>
              <w:t xml:space="preserve">NORVIT study, </w:t>
            </w:r>
            <w:r w:rsidRPr="00972E5E">
              <w:rPr>
                <w:rFonts w:ascii="Times New Roman" w:hAnsi="Times New Roman" w:cs="Times New Roman"/>
                <w:sz w:val="20"/>
                <w:szCs w:val="22"/>
                <w:lang w:val="en-GB"/>
              </w:rPr>
              <w:t>No. (%)</w:t>
            </w:r>
          </w:p>
        </w:tc>
        <w:tc>
          <w:tcPr>
            <w:tcW w:w="1701" w:type="dxa"/>
            <w:tcBorders>
              <w:top w:val="single" w:sz="4" w:space="0" w:color="auto"/>
            </w:tcBorders>
          </w:tcPr>
          <w:p w14:paraId="1B1377A2"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937 (54.9)</w:t>
            </w:r>
          </w:p>
        </w:tc>
        <w:tc>
          <w:tcPr>
            <w:tcW w:w="1701" w:type="dxa"/>
            <w:tcBorders>
              <w:top w:val="single" w:sz="4" w:space="0" w:color="auto"/>
            </w:tcBorders>
          </w:tcPr>
          <w:p w14:paraId="54E145D0"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935 (54.9)</w:t>
            </w:r>
          </w:p>
        </w:tc>
        <w:tc>
          <w:tcPr>
            <w:tcW w:w="1701" w:type="dxa"/>
            <w:tcBorders>
              <w:top w:val="single" w:sz="4" w:space="0" w:color="auto"/>
            </w:tcBorders>
          </w:tcPr>
          <w:p w14:paraId="61400CBC"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934 (54.8)</w:t>
            </w:r>
          </w:p>
        </w:tc>
        <w:tc>
          <w:tcPr>
            <w:tcW w:w="1701" w:type="dxa"/>
            <w:tcBorders>
              <w:top w:val="single" w:sz="4" w:space="0" w:color="auto"/>
            </w:tcBorders>
          </w:tcPr>
          <w:p w14:paraId="71356FC5"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943 (54.8)</w:t>
            </w:r>
          </w:p>
        </w:tc>
      </w:tr>
      <w:tr w:rsidR="00F874CB" w:rsidRPr="00972E5E" w14:paraId="2CD797C4" w14:textId="77777777" w:rsidTr="00F26122">
        <w:trPr>
          <w:trHeight w:val="397"/>
        </w:trPr>
        <w:tc>
          <w:tcPr>
            <w:tcW w:w="2518" w:type="dxa"/>
          </w:tcPr>
          <w:p w14:paraId="6F5EB974" w14:textId="77777777" w:rsidR="00F874CB" w:rsidRPr="00972E5E" w:rsidRDefault="00F874CB" w:rsidP="00F26122">
            <w:pPr>
              <w:spacing w:line="276" w:lineRule="auto"/>
              <w:rPr>
                <w:rFonts w:ascii="Times New Roman" w:hAnsi="Times New Roman" w:cs="Times New Roman"/>
                <w:b/>
                <w:sz w:val="20"/>
                <w:szCs w:val="22"/>
                <w:lang w:val="en-GB"/>
              </w:rPr>
            </w:pPr>
            <w:r w:rsidRPr="00972E5E">
              <w:rPr>
                <w:rFonts w:ascii="Times New Roman" w:hAnsi="Times New Roman" w:cs="Times New Roman"/>
                <w:b/>
                <w:sz w:val="20"/>
                <w:szCs w:val="22"/>
                <w:lang w:val="en-GB"/>
              </w:rPr>
              <w:t xml:space="preserve">WENBIT study, </w:t>
            </w:r>
            <w:r w:rsidRPr="00972E5E">
              <w:rPr>
                <w:rFonts w:ascii="Times New Roman" w:hAnsi="Times New Roman" w:cs="Times New Roman"/>
                <w:sz w:val="20"/>
                <w:szCs w:val="22"/>
                <w:lang w:val="en-GB"/>
              </w:rPr>
              <w:t>No. (%)</w:t>
            </w:r>
          </w:p>
        </w:tc>
        <w:tc>
          <w:tcPr>
            <w:tcW w:w="1701" w:type="dxa"/>
          </w:tcPr>
          <w:p w14:paraId="1FFD8331"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771 (45.1)</w:t>
            </w:r>
          </w:p>
        </w:tc>
        <w:tc>
          <w:tcPr>
            <w:tcW w:w="1701" w:type="dxa"/>
          </w:tcPr>
          <w:p w14:paraId="5B9E9F94"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768 (45.1)</w:t>
            </w:r>
          </w:p>
        </w:tc>
        <w:tc>
          <w:tcPr>
            <w:tcW w:w="1701" w:type="dxa"/>
          </w:tcPr>
          <w:p w14:paraId="6F5CD41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771 (45.2)</w:t>
            </w:r>
          </w:p>
        </w:tc>
        <w:tc>
          <w:tcPr>
            <w:tcW w:w="1701" w:type="dxa"/>
          </w:tcPr>
          <w:p w14:paraId="57427D8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778 (45.2)</w:t>
            </w:r>
          </w:p>
        </w:tc>
      </w:tr>
      <w:tr w:rsidR="00F874CB" w:rsidRPr="00972E5E" w14:paraId="0866B863" w14:textId="77777777" w:rsidTr="00F26122">
        <w:trPr>
          <w:trHeight w:val="397"/>
        </w:trPr>
        <w:tc>
          <w:tcPr>
            <w:tcW w:w="2518" w:type="dxa"/>
          </w:tcPr>
          <w:p w14:paraId="65E5F23F" w14:textId="77777777" w:rsidR="00F874CB" w:rsidRPr="00972E5E" w:rsidRDefault="00F874CB" w:rsidP="00F26122">
            <w:pPr>
              <w:spacing w:line="276" w:lineRule="auto"/>
              <w:rPr>
                <w:rFonts w:ascii="Times New Roman" w:hAnsi="Times New Roman" w:cs="Times New Roman"/>
                <w:sz w:val="20"/>
                <w:szCs w:val="22"/>
                <w:vertAlign w:val="superscript"/>
                <w:lang w:val="en-GB"/>
              </w:rPr>
            </w:pPr>
            <w:r w:rsidRPr="00972E5E">
              <w:rPr>
                <w:rFonts w:ascii="Times New Roman" w:hAnsi="Times New Roman" w:cs="Times New Roman"/>
                <w:b/>
                <w:sz w:val="20"/>
                <w:szCs w:val="22"/>
                <w:lang w:val="en-GB"/>
              </w:rPr>
              <w:t xml:space="preserve">Age, </w:t>
            </w:r>
            <w:proofErr w:type="spellStart"/>
            <w:r w:rsidRPr="00972E5E">
              <w:rPr>
                <w:rFonts w:ascii="Times New Roman" w:hAnsi="Times New Roman" w:cs="Times New Roman"/>
                <w:sz w:val="20"/>
                <w:szCs w:val="22"/>
                <w:lang w:val="en-GB"/>
              </w:rPr>
              <w:t>y</w:t>
            </w:r>
            <w:r w:rsidRPr="00972E5E">
              <w:rPr>
                <w:rFonts w:ascii="Times New Roman" w:hAnsi="Times New Roman" w:cs="Times New Roman"/>
                <w:sz w:val="20"/>
                <w:szCs w:val="22"/>
                <w:vertAlign w:val="superscript"/>
                <w:lang w:val="en-GB"/>
              </w:rPr>
              <w:t>b</w:t>
            </w:r>
            <w:proofErr w:type="spellEnd"/>
          </w:p>
        </w:tc>
        <w:tc>
          <w:tcPr>
            <w:tcW w:w="1701" w:type="dxa"/>
          </w:tcPr>
          <w:p w14:paraId="418B55F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62.7 </w:t>
            </w:r>
            <w:r w:rsidRPr="00972E5E">
              <w:rPr>
                <w:rFonts w:ascii="Times New Roman" w:eastAsia="Times New Roman" w:hAnsi="Times New Roman" w:cs="Times New Roman"/>
                <w:sz w:val="20"/>
                <w:szCs w:val="22"/>
                <w:shd w:val="clear" w:color="auto" w:fill="FFFFFF"/>
                <w:lang w:val="en-GB"/>
              </w:rPr>
              <w:t>± 11.2</w:t>
            </w:r>
          </w:p>
        </w:tc>
        <w:tc>
          <w:tcPr>
            <w:tcW w:w="1701" w:type="dxa"/>
          </w:tcPr>
          <w:p w14:paraId="196EDBD3"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62.3 </w:t>
            </w:r>
            <w:r w:rsidRPr="00972E5E">
              <w:rPr>
                <w:rFonts w:ascii="Times New Roman" w:eastAsia="Times New Roman" w:hAnsi="Times New Roman" w:cs="Times New Roman"/>
                <w:sz w:val="20"/>
                <w:szCs w:val="22"/>
                <w:shd w:val="clear" w:color="auto" w:fill="FFFFFF"/>
                <w:lang w:val="en-GB"/>
              </w:rPr>
              <w:t>± 10.9</w:t>
            </w:r>
          </w:p>
        </w:tc>
        <w:tc>
          <w:tcPr>
            <w:tcW w:w="1701" w:type="dxa"/>
          </w:tcPr>
          <w:p w14:paraId="4CF3EC5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62.0 </w:t>
            </w:r>
            <w:r w:rsidRPr="00972E5E">
              <w:rPr>
                <w:rFonts w:ascii="Times New Roman" w:eastAsia="Times New Roman" w:hAnsi="Times New Roman" w:cs="Times New Roman"/>
                <w:sz w:val="20"/>
                <w:szCs w:val="22"/>
                <w:shd w:val="clear" w:color="auto" w:fill="FFFFFF"/>
                <w:lang w:val="en-GB"/>
              </w:rPr>
              <w:t>± 10.9</w:t>
            </w:r>
          </w:p>
        </w:tc>
        <w:tc>
          <w:tcPr>
            <w:tcW w:w="1701" w:type="dxa"/>
          </w:tcPr>
          <w:p w14:paraId="44BFAD43"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62.3 </w:t>
            </w:r>
            <w:r w:rsidRPr="00972E5E">
              <w:rPr>
                <w:rFonts w:ascii="Times New Roman" w:eastAsia="Times New Roman" w:hAnsi="Times New Roman" w:cs="Times New Roman"/>
                <w:sz w:val="20"/>
                <w:szCs w:val="22"/>
                <w:shd w:val="clear" w:color="auto" w:fill="FFFFFF"/>
                <w:lang w:val="en-GB"/>
              </w:rPr>
              <w:t>± 10.7</w:t>
            </w:r>
          </w:p>
        </w:tc>
      </w:tr>
      <w:tr w:rsidR="00F874CB" w:rsidRPr="00972E5E" w14:paraId="2346D7DB" w14:textId="77777777" w:rsidTr="00F26122">
        <w:trPr>
          <w:trHeight w:val="397"/>
        </w:trPr>
        <w:tc>
          <w:tcPr>
            <w:tcW w:w="2518" w:type="dxa"/>
          </w:tcPr>
          <w:p w14:paraId="67BC67A8"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n-GB"/>
              </w:rPr>
              <w:t>Gender</w:t>
            </w:r>
            <w:r w:rsidRPr="00972E5E">
              <w:rPr>
                <w:rFonts w:ascii="Times New Roman" w:hAnsi="Times New Roman" w:cs="Times New Roman"/>
                <w:sz w:val="20"/>
                <w:szCs w:val="22"/>
                <w:lang w:val="en-GB"/>
              </w:rPr>
              <w:t xml:space="preserve"> male, No</w:t>
            </w:r>
            <w:proofErr w:type="gramStart"/>
            <w:r w:rsidRPr="00972E5E">
              <w:rPr>
                <w:rFonts w:ascii="Times New Roman" w:hAnsi="Times New Roman" w:cs="Times New Roman"/>
                <w:sz w:val="20"/>
                <w:szCs w:val="22"/>
                <w:lang w:val="en-GB"/>
              </w:rPr>
              <w:t>.(</w:t>
            </w:r>
            <w:proofErr w:type="gramEnd"/>
            <w:r w:rsidRPr="00972E5E">
              <w:rPr>
                <w:rFonts w:ascii="Times New Roman" w:hAnsi="Times New Roman" w:cs="Times New Roman"/>
                <w:sz w:val="20"/>
                <w:szCs w:val="22"/>
                <w:lang w:val="en-GB"/>
              </w:rPr>
              <w:t>%)</w:t>
            </w:r>
          </w:p>
        </w:tc>
        <w:tc>
          <w:tcPr>
            <w:tcW w:w="1701" w:type="dxa"/>
          </w:tcPr>
          <w:p w14:paraId="41E192FD"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1310 (76.7)</w:t>
            </w:r>
          </w:p>
        </w:tc>
        <w:tc>
          <w:tcPr>
            <w:tcW w:w="1701" w:type="dxa"/>
          </w:tcPr>
          <w:p w14:paraId="05D0D087"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1313 (77.1)</w:t>
            </w:r>
          </w:p>
        </w:tc>
        <w:tc>
          <w:tcPr>
            <w:tcW w:w="1701" w:type="dxa"/>
          </w:tcPr>
          <w:p w14:paraId="36DC6BA3"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1304 (76.5)</w:t>
            </w:r>
          </w:p>
        </w:tc>
        <w:tc>
          <w:tcPr>
            <w:tcW w:w="1701" w:type="dxa"/>
          </w:tcPr>
          <w:p w14:paraId="411A2694"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1300 (75.5)</w:t>
            </w:r>
          </w:p>
        </w:tc>
      </w:tr>
      <w:tr w:rsidR="00F874CB" w:rsidRPr="00972E5E" w14:paraId="188DA939" w14:textId="77777777" w:rsidTr="00F26122">
        <w:trPr>
          <w:trHeight w:val="397"/>
        </w:trPr>
        <w:tc>
          <w:tcPr>
            <w:tcW w:w="2518" w:type="dxa"/>
          </w:tcPr>
          <w:p w14:paraId="6FD3A919" w14:textId="77777777" w:rsidR="00F874CB" w:rsidRPr="00972E5E" w:rsidRDefault="00F874CB" w:rsidP="00F26122">
            <w:pPr>
              <w:spacing w:line="276" w:lineRule="auto"/>
              <w:rPr>
                <w:rFonts w:ascii="Times New Roman" w:hAnsi="Times New Roman" w:cs="Times New Roman"/>
                <w:sz w:val="20"/>
                <w:szCs w:val="22"/>
                <w:vertAlign w:val="superscript"/>
                <w:lang w:val="en-GB"/>
              </w:rPr>
            </w:pPr>
            <w:proofErr w:type="spellStart"/>
            <w:r w:rsidRPr="00972E5E">
              <w:rPr>
                <w:rFonts w:ascii="Times New Roman" w:hAnsi="Times New Roman" w:cs="Times New Roman"/>
                <w:b/>
                <w:sz w:val="20"/>
                <w:szCs w:val="22"/>
                <w:lang w:val="en-GB"/>
              </w:rPr>
              <w:t>BMI</w:t>
            </w:r>
            <w:proofErr w:type="gramStart"/>
            <w:r w:rsidRPr="00972E5E">
              <w:rPr>
                <w:rFonts w:ascii="Times New Roman" w:hAnsi="Times New Roman" w:cs="Times New Roman"/>
                <w:b/>
                <w:sz w:val="20"/>
                <w:szCs w:val="22"/>
                <w:lang w:val="en-GB"/>
              </w:rPr>
              <w:t>,</w:t>
            </w:r>
            <w:r w:rsidRPr="00972E5E">
              <w:rPr>
                <w:rFonts w:ascii="Times New Roman" w:hAnsi="Times New Roman" w:cs="Times New Roman"/>
                <w:sz w:val="20"/>
                <w:szCs w:val="22"/>
                <w:vertAlign w:val="superscript"/>
                <w:lang w:val="en-GB"/>
              </w:rPr>
              <w:t>b,c</w:t>
            </w:r>
            <w:proofErr w:type="spellEnd"/>
            <w:proofErr w:type="gramEnd"/>
          </w:p>
        </w:tc>
        <w:tc>
          <w:tcPr>
            <w:tcW w:w="1701" w:type="dxa"/>
          </w:tcPr>
          <w:p w14:paraId="260B1B4B"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26.6</w:t>
            </w:r>
            <w:r w:rsidRPr="00972E5E">
              <w:rPr>
                <w:rFonts w:ascii="Times New Roman" w:eastAsia="Times New Roman" w:hAnsi="Times New Roman" w:cs="Times New Roman"/>
                <w:sz w:val="20"/>
                <w:szCs w:val="22"/>
                <w:shd w:val="clear" w:color="auto" w:fill="FFFFFF"/>
                <w:lang w:val="en-GB"/>
              </w:rPr>
              <w:t xml:space="preserve"> ± 3.9</w:t>
            </w:r>
          </w:p>
        </w:tc>
        <w:tc>
          <w:tcPr>
            <w:tcW w:w="1701" w:type="dxa"/>
          </w:tcPr>
          <w:p w14:paraId="1322E5CA"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26.5 </w:t>
            </w:r>
            <w:r w:rsidRPr="00972E5E">
              <w:rPr>
                <w:rFonts w:ascii="Times New Roman" w:eastAsia="Times New Roman" w:hAnsi="Times New Roman" w:cs="Times New Roman"/>
                <w:sz w:val="20"/>
                <w:szCs w:val="22"/>
                <w:shd w:val="clear" w:color="auto" w:fill="FFFFFF"/>
                <w:lang w:val="en-GB"/>
              </w:rPr>
              <w:t>± 3.8</w:t>
            </w:r>
          </w:p>
        </w:tc>
        <w:tc>
          <w:tcPr>
            <w:tcW w:w="1701" w:type="dxa"/>
          </w:tcPr>
          <w:p w14:paraId="3CD62C2F"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26.5 </w:t>
            </w:r>
            <w:r w:rsidRPr="00972E5E">
              <w:rPr>
                <w:rFonts w:ascii="Times New Roman" w:eastAsia="Times New Roman" w:hAnsi="Times New Roman" w:cs="Times New Roman"/>
                <w:sz w:val="20"/>
                <w:szCs w:val="22"/>
                <w:shd w:val="clear" w:color="auto" w:fill="FFFFFF"/>
                <w:lang w:val="en-GB"/>
              </w:rPr>
              <w:t>± 3.7</w:t>
            </w:r>
          </w:p>
        </w:tc>
        <w:tc>
          <w:tcPr>
            <w:tcW w:w="1701" w:type="dxa"/>
          </w:tcPr>
          <w:p w14:paraId="7F69CA95"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26.7 </w:t>
            </w:r>
            <w:r w:rsidRPr="00972E5E">
              <w:rPr>
                <w:rFonts w:ascii="Times New Roman" w:eastAsia="Times New Roman" w:hAnsi="Times New Roman" w:cs="Times New Roman"/>
                <w:sz w:val="20"/>
                <w:szCs w:val="22"/>
                <w:shd w:val="clear" w:color="auto" w:fill="FFFFFF"/>
                <w:lang w:val="en-GB"/>
              </w:rPr>
              <w:t>± 3.8</w:t>
            </w:r>
          </w:p>
        </w:tc>
      </w:tr>
      <w:tr w:rsidR="00F874CB" w:rsidRPr="00972E5E" w14:paraId="08C88B85" w14:textId="77777777" w:rsidTr="00F26122">
        <w:trPr>
          <w:trHeight w:val="397"/>
        </w:trPr>
        <w:tc>
          <w:tcPr>
            <w:tcW w:w="2518" w:type="dxa"/>
          </w:tcPr>
          <w:p w14:paraId="0DA1A330"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n-GB"/>
              </w:rPr>
              <w:t xml:space="preserve">Smoking </w:t>
            </w:r>
            <w:r w:rsidRPr="00972E5E">
              <w:rPr>
                <w:rFonts w:ascii="Times New Roman" w:hAnsi="Times New Roman" w:cs="Times New Roman"/>
                <w:sz w:val="20"/>
                <w:szCs w:val="22"/>
                <w:lang w:val="en-GB"/>
              </w:rPr>
              <w:t>status</w:t>
            </w:r>
            <w:r w:rsidRPr="00972E5E">
              <w:rPr>
                <w:rFonts w:ascii="Times New Roman" w:hAnsi="Times New Roman" w:cs="Times New Roman"/>
                <w:b/>
                <w:sz w:val="20"/>
                <w:szCs w:val="22"/>
                <w:lang w:val="en-GB"/>
              </w:rPr>
              <w:t xml:space="preserve">, </w:t>
            </w:r>
            <w:r w:rsidRPr="00972E5E">
              <w:rPr>
                <w:rFonts w:ascii="Times New Roman" w:hAnsi="Times New Roman" w:cs="Times New Roman"/>
                <w:sz w:val="20"/>
                <w:szCs w:val="22"/>
                <w:lang w:val="en-GB"/>
              </w:rPr>
              <w:t>(%)</w:t>
            </w:r>
          </w:p>
        </w:tc>
        <w:tc>
          <w:tcPr>
            <w:tcW w:w="1701" w:type="dxa"/>
          </w:tcPr>
          <w:p w14:paraId="0CFE13C0" w14:textId="77777777" w:rsidR="00F874CB" w:rsidRPr="00972E5E" w:rsidRDefault="00F874CB" w:rsidP="00F26122">
            <w:pPr>
              <w:spacing w:line="276" w:lineRule="auto"/>
              <w:jc w:val="center"/>
              <w:rPr>
                <w:rFonts w:ascii="Times New Roman" w:hAnsi="Times New Roman" w:cs="Times New Roman"/>
                <w:sz w:val="20"/>
                <w:szCs w:val="22"/>
                <w:lang w:val="en-GB"/>
              </w:rPr>
            </w:pPr>
          </w:p>
        </w:tc>
        <w:tc>
          <w:tcPr>
            <w:tcW w:w="1701" w:type="dxa"/>
          </w:tcPr>
          <w:p w14:paraId="0A485FC8" w14:textId="77777777" w:rsidR="00F874CB" w:rsidRPr="00972E5E" w:rsidRDefault="00F874CB" w:rsidP="00F26122">
            <w:pPr>
              <w:spacing w:line="276" w:lineRule="auto"/>
              <w:jc w:val="center"/>
              <w:rPr>
                <w:rFonts w:ascii="Times New Roman" w:hAnsi="Times New Roman" w:cs="Times New Roman"/>
                <w:sz w:val="20"/>
                <w:szCs w:val="22"/>
                <w:lang w:val="en-GB"/>
              </w:rPr>
            </w:pPr>
          </w:p>
        </w:tc>
        <w:tc>
          <w:tcPr>
            <w:tcW w:w="1701" w:type="dxa"/>
          </w:tcPr>
          <w:p w14:paraId="158F2385" w14:textId="77777777" w:rsidR="00F874CB" w:rsidRPr="00972E5E" w:rsidRDefault="00F874CB" w:rsidP="00F26122">
            <w:pPr>
              <w:spacing w:line="276" w:lineRule="auto"/>
              <w:jc w:val="center"/>
              <w:rPr>
                <w:rFonts w:ascii="Times New Roman" w:hAnsi="Times New Roman" w:cs="Times New Roman"/>
                <w:sz w:val="20"/>
                <w:szCs w:val="22"/>
                <w:lang w:val="en-GB"/>
              </w:rPr>
            </w:pPr>
          </w:p>
        </w:tc>
        <w:tc>
          <w:tcPr>
            <w:tcW w:w="1701" w:type="dxa"/>
          </w:tcPr>
          <w:p w14:paraId="2F527112" w14:textId="77777777" w:rsidR="00F874CB" w:rsidRPr="00972E5E" w:rsidRDefault="00F874CB" w:rsidP="00F26122">
            <w:pPr>
              <w:spacing w:line="276" w:lineRule="auto"/>
              <w:jc w:val="center"/>
              <w:rPr>
                <w:rFonts w:ascii="Times New Roman" w:hAnsi="Times New Roman" w:cs="Times New Roman"/>
                <w:sz w:val="20"/>
                <w:szCs w:val="22"/>
                <w:lang w:val="en-GB"/>
              </w:rPr>
            </w:pPr>
          </w:p>
        </w:tc>
      </w:tr>
      <w:tr w:rsidR="00F874CB" w:rsidRPr="00972E5E" w14:paraId="7BB56008" w14:textId="77777777" w:rsidTr="00F26122">
        <w:trPr>
          <w:trHeight w:val="397"/>
        </w:trPr>
        <w:tc>
          <w:tcPr>
            <w:tcW w:w="2518" w:type="dxa"/>
          </w:tcPr>
          <w:p w14:paraId="109D27D7"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   Never smoker</w:t>
            </w:r>
          </w:p>
        </w:tc>
        <w:tc>
          <w:tcPr>
            <w:tcW w:w="1701" w:type="dxa"/>
          </w:tcPr>
          <w:p w14:paraId="780E1142"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488 (28.6)</w:t>
            </w:r>
          </w:p>
        </w:tc>
        <w:tc>
          <w:tcPr>
            <w:tcW w:w="1701" w:type="dxa"/>
          </w:tcPr>
          <w:p w14:paraId="4EB90CFB"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514 (30.2)</w:t>
            </w:r>
          </w:p>
        </w:tc>
        <w:tc>
          <w:tcPr>
            <w:tcW w:w="1701" w:type="dxa"/>
          </w:tcPr>
          <w:p w14:paraId="2C33EAB4"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449 (26.4)</w:t>
            </w:r>
          </w:p>
        </w:tc>
        <w:tc>
          <w:tcPr>
            <w:tcW w:w="1701" w:type="dxa"/>
          </w:tcPr>
          <w:p w14:paraId="5EBFB5FC"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487 (28.4)</w:t>
            </w:r>
          </w:p>
        </w:tc>
      </w:tr>
      <w:tr w:rsidR="00F874CB" w:rsidRPr="00972E5E" w14:paraId="21BD8397" w14:textId="77777777" w:rsidTr="00F26122">
        <w:trPr>
          <w:trHeight w:val="397"/>
        </w:trPr>
        <w:tc>
          <w:tcPr>
            <w:tcW w:w="2518" w:type="dxa"/>
          </w:tcPr>
          <w:p w14:paraId="78320ACA" w14:textId="77777777" w:rsidR="00F874CB" w:rsidRPr="00972E5E" w:rsidRDefault="00F874CB" w:rsidP="00F26122">
            <w:pPr>
              <w:spacing w:line="276" w:lineRule="auto"/>
              <w:rPr>
                <w:rFonts w:ascii="Times New Roman" w:hAnsi="Times New Roman" w:cs="Times New Roman"/>
                <w:sz w:val="20"/>
                <w:szCs w:val="22"/>
                <w:vertAlign w:val="superscript"/>
                <w:lang w:val="en-GB"/>
              </w:rPr>
            </w:pPr>
            <w:r w:rsidRPr="00972E5E">
              <w:rPr>
                <w:rFonts w:ascii="Times New Roman" w:hAnsi="Times New Roman" w:cs="Times New Roman"/>
                <w:sz w:val="20"/>
                <w:szCs w:val="22"/>
                <w:lang w:val="en-GB"/>
              </w:rPr>
              <w:t xml:space="preserve">   Ex-smoker&lt; 1 </w:t>
            </w:r>
            <w:proofErr w:type="spellStart"/>
            <w:r w:rsidRPr="00972E5E">
              <w:rPr>
                <w:rFonts w:ascii="Times New Roman" w:hAnsi="Times New Roman" w:cs="Times New Roman"/>
                <w:sz w:val="20"/>
                <w:szCs w:val="22"/>
                <w:lang w:val="en-GB"/>
              </w:rPr>
              <w:t>month</w:t>
            </w:r>
            <w:r w:rsidRPr="00972E5E">
              <w:rPr>
                <w:rFonts w:ascii="Times New Roman" w:hAnsi="Times New Roman" w:cs="Times New Roman"/>
                <w:sz w:val="20"/>
                <w:szCs w:val="22"/>
                <w:vertAlign w:val="superscript"/>
                <w:lang w:val="en-GB"/>
              </w:rPr>
              <w:t>d</w:t>
            </w:r>
            <w:proofErr w:type="spellEnd"/>
          </w:p>
        </w:tc>
        <w:tc>
          <w:tcPr>
            <w:tcW w:w="1701" w:type="dxa"/>
          </w:tcPr>
          <w:p w14:paraId="32D4D933"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553 (32.4)</w:t>
            </w:r>
          </w:p>
        </w:tc>
        <w:tc>
          <w:tcPr>
            <w:tcW w:w="1701" w:type="dxa"/>
          </w:tcPr>
          <w:p w14:paraId="2A9D5012"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565 (33.2)</w:t>
            </w:r>
          </w:p>
        </w:tc>
        <w:tc>
          <w:tcPr>
            <w:tcW w:w="1701" w:type="dxa"/>
          </w:tcPr>
          <w:p w14:paraId="70159482"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538 (31.6)</w:t>
            </w:r>
          </w:p>
        </w:tc>
        <w:tc>
          <w:tcPr>
            <w:tcW w:w="1701" w:type="dxa"/>
          </w:tcPr>
          <w:p w14:paraId="06EF347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552 (32.2)</w:t>
            </w:r>
          </w:p>
        </w:tc>
      </w:tr>
      <w:tr w:rsidR="00F874CB" w:rsidRPr="00972E5E" w14:paraId="4493C503" w14:textId="77777777" w:rsidTr="00F26122">
        <w:trPr>
          <w:trHeight w:val="397"/>
        </w:trPr>
        <w:tc>
          <w:tcPr>
            <w:tcW w:w="2518" w:type="dxa"/>
          </w:tcPr>
          <w:p w14:paraId="7E6E0C12"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   Current smoker</w:t>
            </w:r>
          </w:p>
        </w:tc>
        <w:tc>
          <w:tcPr>
            <w:tcW w:w="1701" w:type="dxa"/>
          </w:tcPr>
          <w:p w14:paraId="5ED21509"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665 (39.0)</w:t>
            </w:r>
          </w:p>
        </w:tc>
        <w:tc>
          <w:tcPr>
            <w:tcW w:w="1701" w:type="dxa"/>
          </w:tcPr>
          <w:p w14:paraId="3C7DD5E8"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621 (36.5)</w:t>
            </w:r>
          </w:p>
        </w:tc>
        <w:tc>
          <w:tcPr>
            <w:tcW w:w="1701" w:type="dxa"/>
          </w:tcPr>
          <w:p w14:paraId="428404BD"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715 (42.0)</w:t>
            </w:r>
          </w:p>
        </w:tc>
        <w:tc>
          <w:tcPr>
            <w:tcW w:w="1701" w:type="dxa"/>
          </w:tcPr>
          <w:p w14:paraId="5DB6B03C"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676 (39.4)</w:t>
            </w:r>
          </w:p>
        </w:tc>
      </w:tr>
      <w:tr w:rsidR="00F874CB" w:rsidRPr="00972E5E" w14:paraId="3EE7522A" w14:textId="77777777" w:rsidTr="00F26122">
        <w:trPr>
          <w:trHeight w:val="397"/>
        </w:trPr>
        <w:tc>
          <w:tcPr>
            <w:tcW w:w="2518" w:type="dxa"/>
          </w:tcPr>
          <w:p w14:paraId="73F9EE69"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n-GB"/>
              </w:rPr>
              <w:t>Hypertension</w:t>
            </w:r>
            <w:r w:rsidRPr="00972E5E">
              <w:rPr>
                <w:rFonts w:ascii="Times New Roman" w:hAnsi="Times New Roman" w:cs="Times New Roman"/>
                <w:sz w:val="20"/>
                <w:szCs w:val="22"/>
                <w:lang w:val="en-GB"/>
              </w:rPr>
              <w:t>, yes (%)</w:t>
            </w:r>
          </w:p>
        </w:tc>
        <w:tc>
          <w:tcPr>
            <w:tcW w:w="1701" w:type="dxa"/>
          </w:tcPr>
          <w:p w14:paraId="563C28A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627 (36.9)</w:t>
            </w:r>
          </w:p>
        </w:tc>
        <w:tc>
          <w:tcPr>
            <w:tcW w:w="1701" w:type="dxa"/>
          </w:tcPr>
          <w:p w14:paraId="5CF182D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605 (35.9)</w:t>
            </w:r>
          </w:p>
        </w:tc>
        <w:tc>
          <w:tcPr>
            <w:tcW w:w="1701" w:type="dxa"/>
          </w:tcPr>
          <w:p w14:paraId="38352D99"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615 (36.3)</w:t>
            </w:r>
          </w:p>
        </w:tc>
        <w:tc>
          <w:tcPr>
            <w:tcW w:w="1701" w:type="dxa"/>
          </w:tcPr>
          <w:p w14:paraId="6B2328F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643 (37.4)</w:t>
            </w:r>
          </w:p>
        </w:tc>
      </w:tr>
      <w:tr w:rsidR="00F874CB" w:rsidRPr="00972E5E" w14:paraId="69CE2B7F" w14:textId="77777777" w:rsidTr="00F26122">
        <w:trPr>
          <w:trHeight w:val="397"/>
        </w:trPr>
        <w:tc>
          <w:tcPr>
            <w:tcW w:w="2518" w:type="dxa"/>
          </w:tcPr>
          <w:p w14:paraId="4B47E535"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n-GB"/>
              </w:rPr>
              <w:t>Diabetes mellitus</w:t>
            </w:r>
            <w:r w:rsidRPr="00972E5E">
              <w:rPr>
                <w:rFonts w:ascii="Times New Roman" w:hAnsi="Times New Roman" w:cs="Times New Roman"/>
                <w:sz w:val="20"/>
                <w:szCs w:val="22"/>
                <w:lang w:val="en-GB"/>
              </w:rPr>
              <w:t>, yes (%)</w:t>
            </w:r>
          </w:p>
        </w:tc>
        <w:tc>
          <w:tcPr>
            <w:tcW w:w="1701" w:type="dxa"/>
          </w:tcPr>
          <w:p w14:paraId="2030F4D4"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187 (11.0)</w:t>
            </w:r>
          </w:p>
        </w:tc>
        <w:tc>
          <w:tcPr>
            <w:tcW w:w="1701" w:type="dxa"/>
          </w:tcPr>
          <w:p w14:paraId="112D22F0"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175 (10.3)</w:t>
            </w:r>
          </w:p>
        </w:tc>
        <w:tc>
          <w:tcPr>
            <w:tcW w:w="1701" w:type="dxa"/>
          </w:tcPr>
          <w:p w14:paraId="0BA21454"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163 (9.6)</w:t>
            </w:r>
          </w:p>
        </w:tc>
        <w:tc>
          <w:tcPr>
            <w:tcW w:w="1701" w:type="dxa"/>
          </w:tcPr>
          <w:p w14:paraId="63F2846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199 (11.6)</w:t>
            </w:r>
          </w:p>
        </w:tc>
      </w:tr>
      <w:tr w:rsidR="00F874CB" w:rsidRPr="00972E5E" w14:paraId="0BD0BF17" w14:textId="77777777" w:rsidTr="00F26122">
        <w:trPr>
          <w:trHeight w:val="397"/>
        </w:trPr>
        <w:tc>
          <w:tcPr>
            <w:tcW w:w="2518" w:type="dxa"/>
          </w:tcPr>
          <w:p w14:paraId="25679D4D" w14:textId="77777777" w:rsidR="00F874CB" w:rsidRPr="00972E5E" w:rsidRDefault="00F874CB" w:rsidP="00F26122">
            <w:pPr>
              <w:rPr>
                <w:rFonts w:ascii="Times New Roman" w:hAnsi="Times New Roman" w:cs="Times New Roman"/>
                <w:b/>
                <w:sz w:val="20"/>
                <w:szCs w:val="22"/>
                <w:vertAlign w:val="superscript"/>
                <w:lang w:val="en-GB"/>
              </w:rPr>
            </w:pPr>
            <w:r w:rsidRPr="00972E5E">
              <w:rPr>
                <w:rFonts w:ascii="Times New Roman" w:hAnsi="Times New Roman" w:cs="Times New Roman"/>
                <w:b/>
                <w:sz w:val="20"/>
                <w:szCs w:val="22"/>
                <w:lang w:val="en-GB"/>
              </w:rPr>
              <w:t xml:space="preserve">Vitamin </w:t>
            </w:r>
            <w:proofErr w:type="spellStart"/>
            <w:r w:rsidRPr="00972E5E">
              <w:rPr>
                <w:rFonts w:ascii="Times New Roman" w:hAnsi="Times New Roman" w:cs="Times New Roman"/>
                <w:b/>
                <w:sz w:val="20"/>
                <w:szCs w:val="22"/>
                <w:lang w:val="en-GB"/>
              </w:rPr>
              <w:t>supplements</w:t>
            </w:r>
            <w:r w:rsidRPr="00972E5E">
              <w:rPr>
                <w:rFonts w:ascii="Times New Roman" w:hAnsi="Times New Roman" w:cs="Times New Roman"/>
                <w:sz w:val="20"/>
                <w:szCs w:val="22"/>
                <w:vertAlign w:val="superscript"/>
                <w:lang w:val="en-GB"/>
              </w:rPr>
              <w:t>e</w:t>
            </w:r>
            <w:proofErr w:type="spellEnd"/>
          </w:p>
        </w:tc>
        <w:tc>
          <w:tcPr>
            <w:tcW w:w="1701" w:type="dxa"/>
          </w:tcPr>
          <w:p w14:paraId="130A579C"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401 (23.5)</w:t>
            </w:r>
          </w:p>
        </w:tc>
        <w:tc>
          <w:tcPr>
            <w:tcW w:w="1701" w:type="dxa"/>
          </w:tcPr>
          <w:p w14:paraId="0ECFBDD6"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398 (23.4)</w:t>
            </w:r>
          </w:p>
        </w:tc>
        <w:tc>
          <w:tcPr>
            <w:tcW w:w="1701" w:type="dxa"/>
          </w:tcPr>
          <w:p w14:paraId="52B27D21"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390 (22.9)</w:t>
            </w:r>
          </w:p>
        </w:tc>
        <w:tc>
          <w:tcPr>
            <w:tcW w:w="1701" w:type="dxa"/>
          </w:tcPr>
          <w:p w14:paraId="24773248"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392 (22.8)</w:t>
            </w:r>
          </w:p>
        </w:tc>
      </w:tr>
      <w:tr w:rsidR="00F874CB" w:rsidRPr="00972E5E" w14:paraId="06EFF76A" w14:textId="77777777" w:rsidTr="00F26122">
        <w:trPr>
          <w:trHeight w:val="397"/>
        </w:trPr>
        <w:tc>
          <w:tcPr>
            <w:tcW w:w="2518" w:type="dxa"/>
          </w:tcPr>
          <w:p w14:paraId="623F7B0B"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s-ES"/>
              </w:rPr>
              <w:t xml:space="preserve">MTHFR 677 </w:t>
            </w:r>
            <w:proofErr w:type="spellStart"/>
            <w:r w:rsidRPr="00972E5E">
              <w:rPr>
                <w:rFonts w:ascii="Times New Roman" w:hAnsi="Times New Roman" w:cs="Times New Roman"/>
                <w:b/>
                <w:sz w:val="20"/>
                <w:szCs w:val="22"/>
                <w:lang w:val="es-ES"/>
              </w:rPr>
              <w:t>genotype</w:t>
            </w:r>
            <w:proofErr w:type="spellEnd"/>
            <w:r w:rsidRPr="00972E5E">
              <w:rPr>
                <w:rFonts w:ascii="Times New Roman" w:hAnsi="Times New Roman" w:cs="Times New Roman"/>
                <w:sz w:val="20"/>
                <w:szCs w:val="22"/>
                <w:lang w:val="es-ES"/>
              </w:rPr>
              <w:t xml:space="preserve">, No./Total No. </w:t>
            </w:r>
            <w:r w:rsidRPr="00972E5E">
              <w:rPr>
                <w:rFonts w:ascii="Times New Roman" w:hAnsi="Times New Roman" w:cs="Times New Roman"/>
                <w:sz w:val="20"/>
                <w:szCs w:val="22"/>
                <w:lang w:val="en-GB"/>
              </w:rPr>
              <w:t>(%)</w:t>
            </w:r>
          </w:p>
        </w:tc>
        <w:tc>
          <w:tcPr>
            <w:tcW w:w="1701" w:type="dxa"/>
          </w:tcPr>
          <w:p w14:paraId="38603CD9" w14:textId="77777777" w:rsidR="00F874CB" w:rsidRPr="00972E5E" w:rsidRDefault="00F874CB" w:rsidP="00F26122">
            <w:pPr>
              <w:spacing w:line="276" w:lineRule="auto"/>
              <w:rPr>
                <w:rFonts w:ascii="Times New Roman" w:hAnsi="Times New Roman" w:cs="Times New Roman"/>
                <w:sz w:val="20"/>
                <w:szCs w:val="22"/>
                <w:lang w:val="en-GB"/>
              </w:rPr>
            </w:pPr>
          </w:p>
        </w:tc>
        <w:tc>
          <w:tcPr>
            <w:tcW w:w="1701" w:type="dxa"/>
          </w:tcPr>
          <w:p w14:paraId="5F0B213B" w14:textId="77777777" w:rsidR="00F874CB" w:rsidRPr="00972E5E" w:rsidRDefault="00F874CB" w:rsidP="00F26122">
            <w:pPr>
              <w:spacing w:line="276" w:lineRule="auto"/>
              <w:rPr>
                <w:rFonts w:ascii="Times New Roman" w:hAnsi="Times New Roman" w:cs="Times New Roman"/>
                <w:sz w:val="20"/>
                <w:szCs w:val="22"/>
                <w:lang w:val="en-GB"/>
              </w:rPr>
            </w:pPr>
          </w:p>
        </w:tc>
        <w:tc>
          <w:tcPr>
            <w:tcW w:w="1701" w:type="dxa"/>
          </w:tcPr>
          <w:p w14:paraId="4906AA73" w14:textId="77777777" w:rsidR="00F874CB" w:rsidRPr="00972E5E" w:rsidRDefault="00F874CB" w:rsidP="00F26122">
            <w:pPr>
              <w:spacing w:line="276" w:lineRule="auto"/>
              <w:rPr>
                <w:rFonts w:ascii="Times New Roman" w:hAnsi="Times New Roman" w:cs="Times New Roman"/>
                <w:sz w:val="20"/>
                <w:szCs w:val="22"/>
                <w:lang w:val="en-GB"/>
              </w:rPr>
            </w:pPr>
          </w:p>
        </w:tc>
        <w:tc>
          <w:tcPr>
            <w:tcW w:w="1701" w:type="dxa"/>
          </w:tcPr>
          <w:p w14:paraId="1FC5EBB3" w14:textId="77777777" w:rsidR="00F874CB" w:rsidRPr="00972E5E" w:rsidRDefault="00F874CB" w:rsidP="00F26122">
            <w:pPr>
              <w:spacing w:line="276" w:lineRule="auto"/>
              <w:rPr>
                <w:rFonts w:ascii="Times New Roman" w:hAnsi="Times New Roman" w:cs="Times New Roman"/>
                <w:sz w:val="20"/>
                <w:szCs w:val="22"/>
                <w:lang w:val="en-GB"/>
              </w:rPr>
            </w:pPr>
          </w:p>
        </w:tc>
      </w:tr>
      <w:tr w:rsidR="00F874CB" w:rsidRPr="00972E5E" w14:paraId="341DA6C2" w14:textId="77777777" w:rsidTr="00F26122">
        <w:trPr>
          <w:trHeight w:val="397"/>
        </w:trPr>
        <w:tc>
          <w:tcPr>
            <w:tcW w:w="2518" w:type="dxa"/>
          </w:tcPr>
          <w:p w14:paraId="3EF358A0"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b/>
                <w:sz w:val="20"/>
                <w:szCs w:val="22"/>
                <w:lang w:val="en-GB"/>
              </w:rPr>
              <w:t xml:space="preserve">  </w:t>
            </w:r>
            <w:r w:rsidRPr="00972E5E">
              <w:rPr>
                <w:rFonts w:ascii="Times New Roman" w:hAnsi="Times New Roman" w:cs="Times New Roman"/>
                <w:sz w:val="20"/>
                <w:szCs w:val="22"/>
                <w:lang w:val="en-GB"/>
              </w:rPr>
              <w:t>CC</w:t>
            </w:r>
          </w:p>
        </w:tc>
        <w:tc>
          <w:tcPr>
            <w:tcW w:w="1701" w:type="dxa"/>
          </w:tcPr>
          <w:p w14:paraId="189BD808"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806 (49.5)</w:t>
            </w:r>
          </w:p>
        </w:tc>
        <w:tc>
          <w:tcPr>
            <w:tcW w:w="1701" w:type="dxa"/>
          </w:tcPr>
          <w:p w14:paraId="2DBB5F95"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862 (53.0)</w:t>
            </w:r>
          </w:p>
        </w:tc>
        <w:tc>
          <w:tcPr>
            <w:tcW w:w="1701" w:type="dxa"/>
          </w:tcPr>
          <w:p w14:paraId="084EA535"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810</w:t>
            </w:r>
            <w:r w:rsidR="003436B1" w:rsidRPr="00972E5E">
              <w:rPr>
                <w:rFonts w:ascii="Times New Roman" w:hAnsi="Times New Roman" w:cs="Times New Roman"/>
                <w:sz w:val="20"/>
                <w:szCs w:val="22"/>
                <w:lang w:val="en-GB"/>
              </w:rPr>
              <w:t xml:space="preserve"> </w:t>
            </w:r>
            <w:r w:rsidRPr="00972E5E">
              <w:rPr>
                <w:rFonts w:ascii="Times New Roman" w:hAnsi="Times New Roman" w:cs="Times New Roman"/>
                <w:sz w:val="20"/>
                <w:szCs w:val="22"/>
                <w:lang w:val="en-GB"/>
              </w:rPr>
              <w:t>(49.5)</w:t>
            </w:r>
          </w:p>
        </w:tc>
        <w:tc>
          <w:tcPr>
            <w:tcW w:w="1701" w:type="dxa"/>
          </w:tcPr>
          <w:p w14:paraId="4C24A012"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816 (49.7)</w:t>
            </w:r>
          </w:p>
        </w:tc>
      </w:tr>
      <w:tr w:rsidR="00F874CB" w:rsidRPr="00972E5E" w14:paraId="30B1028B" w14:textId="77777777" w:rsidTr="00F26122">
        <w:trPr>
          <w:trHeight w:val="397"/>
        </w:trPr>
        <w:tc>
          <w:tcPr>
            <w:tcW w:w="2518" w:type="dxa"/>
          </w:tcPr>
          <w:p w14:paraId="7093409B"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  CT</w:t>
            </w:r>
          </w:p>
        </w:tc>
        <w:tc>
          <w:tcPr>
            <w:tcW w:w="1701" w:type="dxa"/>
          </w:tcPr>
          <w:p w14:paraId="5C227C3C"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677 (41.6)</w:t>
            </w:r>
          </w:p>
        </w:tc>
        <w:tc>
          <w:tcPr>
            <w:tcW w:w="1701" w:type="dxa"/>
          </w:tcPr>
          <w:p w14:paraId="3204E270"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636 (39.1)</w:t>
            </w:r>
          </w:p>
        </w:tc>
        <w:tc>
          <w:tcPr>
            <w:tcW w:w="1701" w:type="dxa"/>
          </w:tcPr>
          <w:p w14:paraId="006FB7F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699 (42.7)</w:t>
            </w:r>
          </w:p>
        </w:tc>
        <w:tc>
          <w:tcPr>
            <w:tcW w:w="1701" w:type="dxa"/>
          </w:tcPr>
          <w:p w14:paraId="58F1009A"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692 (42.1)</w:t>
            </w:r>
          </w:p>
        </w:tc>
      </w:tr>
      <w:tr w:rsidR="00F874CB" w:rsidRPr="00972E5E" w14:paraId="564C7858" w14:textId="77777777" w:rsidTr="00F26122">
        <w:trPr>
          <w:trHeight w:val="397"/>
        </w:trPr>
        <w:tc>
          <w:tcPr>
            <w:tcW w:w="2518" w:type="dxa"/>
          </w:tcPr>
          <w:p w14:paraId="11BB5156" w14:textId="77777777" w:rsidR="00F874CB" w:rsidRPr="00972E5E" w:rsidRDefault="00F874CB" w:rsidP="00F26122">
            <w:pPr>
              <w:spacing w:line="276" w:lineRule="auto"/>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  TT</w:t>
            </w:r>
          </w:p>
        </w:tc>
        <w:tc>
          <w:tcPr>
            <w:tcW w:w="1701" w:type="dxa"/>
          </w:tcPr>
          <w:p w14:paraId="5A2C049E"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144(8.9)</w:t>
            </w:r>
          </w:p>
        </w:tc>
        <w:tc>
          <w:tcPr>
            <w:tcW w:w="1701" w:type="dxa"/>
          </w:tcPr>
          <w:p w14:paraId="65B9F9F6"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129 (7.9)</w:t>
            </w:r>
          </w:p>
        </w:tc>
        <w:tc>
          <w:tcPr>
            <w:tcW w:w="1701" w:type="dxa"/>
          </w:tcPr>
          <w:p w14:paraId="2AB74708"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127 (7.8)</w:t>
            </w:r>
          </w:p>
        </w:tc>
        <w:tc>
          <w:tcPr>
            <w:tcW w:w="1701" w:type="dxa"/>
          </w:tcPr>
          <w:p w14:paraId="542CD0A0"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135</w:t>
            </w:r>
            <w:r w:rsidR="003436B1" w:rsidRPr="00972E5E">
              <w:rPr>
                <w:rFonts w:ascii="Times New Roman" w:hAnsi="Times New Roman" w:cs="Times New Roman"/>
                <w:sz w:val="20"/>
                <w:szCs w:val="22"/>
                <w:lang w:val="en-GB"/>
              </w:rPr>
              <w:t xml:space="preserve"> </w:t>
            </w:r>
            <w:r w:rsidRPr="00972E5E">
              <w:rPr>
                <w:rFonts w:ascii="Times New Roman" w:hAnsi="Times New Roman" w:cs="Times New Roman"/>
                <w:sz w:val="20"/>
                <w:szCs w:val="22"/>
                <w:lang w:val="en-GB"/>
              </w:rPr>
              <w:t>(8.2)</w:t>
            </w:r>
          </w:p>
        </w:tc>
      </w:tr>
      <w:tr w:rsidR="00F874CB" w:rsidRPr="00972E5E" w14:paraId="10B5E712" w14:textId="77777777" w:rsidTr="00F26122">
        <w:trPr>
          <w:trHeight w:val="397"/>
        </w:trPr>
        <w:tc>
          <w:tcPr>
            <w:tcW w:w="9322" w:type="dxa"/>
            <w:gridSpan w:val="5"/>
          </w:tcPr>
          <w:p w14:paraId="4EB1A93A" w14:textId="77777777" w:rsidR="00F874CB" w:rsidRPr="00972E5E" w:rsidRDefault="00F874CB" w:rsidP="00F26122">
            <w:pPr>
              <w:spacing w:line="276" w:lineRule="auto"/>
              <w:rPr>
                <w:rFonts w:ascii="Times New Roman" w:hAnsi="Times New Roman" w:cs="Times New Roman"/>
                <w:sz w:val="20"/>
                <w:szCs w:val="22"/>
                <w:vertAlign w:val="superscript"/>
                <w:lang w:val="en-GB"/>
              </w:rPr>
            </w:pPr>
            <w:r w:rsidRPr="00972E5E">
              <w:rPr>
                <w:rFonts w:ascii="Times New Roman" w:hAnsi="Times New Roman" w:cs="Times New Roman"/>
                <w:b/>
                <w:sz w:val="20"/>
                <w:szCs w:val="22"/>
                <w:lang w:val="en-GB"/>
              </w:rPr>
              <w:t>Serum or plasma biochemical values</w:t>
            </w:r>
          </w:p>
        </w:tc>
      </w:tr>
      <w:tr w:rsidR="00F874CB" w:rsidRPr="00972E5E" w14:paraId="1190E76E" w14:textId="77777777" w:rsidTr="00F26122">
        <w:trPr>
          <w:trHeight w:val="397"/>
        </w:trPr>
        <w:tc>
          <w:tcPr>
            <w:tcW w:w="2518" w:type="dxa"/>
          </w:tcPr>
          <w:p w14:paraId="2D6E5E94" w14:textId="77777777" w:rsidR="00F874CB" w:rsidRPr="00972E5E" w:rsidRDefault="00F874CB" w:rsidP="00F26122">
            <w:pPr>
              <w:spacing w:line="276" w:lineRule="auto"/>
              <w:rPr>
                <w:rFonts w:ascii="Times New Roman" w:eastAsia="Times New Roman" w:hAnsi="Times New Roman" w:cs="Times New Roman"/>
                <w:sz w:val="20"/>
                <w:szCs w:val="22"/>
                <w:lang w:val="en-GB"/>
              </w:rPr>
            </w:pPr>
            <w:proofErr w:type="spellStart"/>
            <w:r w:rsidRPr="00972E5E">
              <w:rPr>
                <w:rFonts w:ascii="Times New Roman" w:hAnsi="Times New Roman" w:cs="Times New Roman"/>
                <w:sz w:val="20"/>
                <w:szCs w:val="22"/>
                <w:lang w:val="en-GB"/>
              </w:rPr>
              <w:t>Creatinine</w:t>
            </w:r>
            <w:r w:rsidRPr="00972E5E">
              <w:rPr>
                <w:rFonts w:ascii="Times New Roman" w:hAnsi="Times New Roman" w:cs="Times New Roman"/>
                <w:sz w:val="20"/>
                <w:szCs w:val="22"/>
                <w:vertAlign w:val="superscript"/>
                <w:lang w:val="en-GB"/>
              </w:rPr>
              <w:t>b</w:t>
            </w:r>
            <w:proofErr w:type="spellEnd"/>
            <w:r w:rsidRPr="00972E5E">
              <w:rPr>
                <w:rFonts w:ascii="Times New Roman" w:hAnsi="Times New Roman" w:cs="Times New Roman"/>
                <w:sz w:val="20"/>
                <w:szCs w:val="22"/>
                <w:lang w:val="en-GB"/>
              </w:rPr>
              <w:t xml:space="preserve">, </w:t>
            </w:r>
            <w:r w:rsidRPr="00972E5E">
              <w:rPr>
                <w:rFonts w:ascii="Times New Roman" w:eastAsia="Times New Roman" w:hAnsi="Times New Roman" w:cs="Times New Roman"/>
                <w:bCs/>
                <w:sz w:val="20"/>
                <w:szCs w:val="22"/>
                <w:shd w:val="clear" w:color="auto" w:fill="FFFFFF"/>
                <w:lang w:val="en-GB"/>
              </w:rPr>
              <w:t>µmol</w:t>
            </w:r>
            <w:r w:rsidRPr="00972E5E">
              <w:rPr>
                <w:rFonts w:ascii="Times New Roman" w:hAnsi="Times New Roman" w:cs="Times New Roman"/>
                <w:sz w:val="20"/>
                <w:szCs w:val="22"/>
                <w:lang w:val="en-GB"/>
              </w:rPr>
              <w:t>/L</w:t>
            </w:r>
          </w:p>
        </w:tc>
        <w:tc>
          <w:tcPr>
            <w:tcW w:w="1701" w:type="dxa"/>
          </w:tcPr>
          <w:p w14:paraId="7E2F20B7"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91.6 </w:t>
            </w:r>
            <w:r w:rsidRPr="00972E5E">
              <w:rPr>
                <w:rFonts w:ascii="Times New Roman" w:eastAsia="Times New Roman" w:hAnsi="Times New Roman" w:cs="Times New Roman"/>
                <w:sz w:val="20"/>
                <w:szCs w:val="22"/>
                <w:shd w:val="clear" w:color="auto" w:fill="FFFFFF"/>
                <w:lang w:val="en-GB"/>
              </w:rPr>
              <w:t>± 23.0</w:t>
            </w:r>
          </w:p>
        </w:tc>
        <w:tc>
          <w:tcPr>
            <w:tcW w:w="1701" w:type="dxa"/>
          </w:tcPr>
          <w:p w14:paraId="7106FB39"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eastAsia="Times New Roman" w:hAnsi="Times New Roman" w:cs="Times New Roman"/>
                <w:sz w:val="20"/>
                <w:szCs w:val="22"/>
                <w:shd w:val="clear" w:color="auto" w:fill="FFFFFF"/>
                <w:lang w:val="en-GB"/>
              </w:rPr>
              <w:t>90.8 ± 21.5</w:t>
            </w:r>
          </w:p>
        </w:tc>
        <w:tc>
          <w:tcPr>
            <w:tcW w:w="1701" w:type="dxa"/>
          </w:tcPr>
          <w:p w14:paraId="33E0A588"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eastAsia="Times New Roman" w:hAnsi="Times New Roman" w:cs="Times New Roman"/>
                <w:sz w:val="20"/>
                <w:szCs w:val="22"/>
                <w:shd w:val="clear" w:color="auto" w:fill="FFFFFF"/>
                <w:lang w:val="en-GB"/>
              </w:rPr>
              <w:t>90.5 ± 21.4</w:t>
            </w:r>
          </w:p>
        </w:tc>
        <w:tc>
          <w:tcPr>
            <w:tcW w:w="1701" w:type="dxa"/>
          </w:tcPr>
          <w:p w14:paraId="4C3B1491"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eastAsia="Times New Roman" w:hAnsi="Times New Roman" w:cs="Times New Roman"/>
                <w:sz w:val="20"/>
                <w:szCs w:val="22"/>
                <w:shd w:val="clear" w:color="auto" w:fill="FFFFFF"/>
                <w:lang w:val="en-GB"/>
              </w:rPr>
              <w:t>91.6 ± 21.8</w:t>
            </w:r>
          </w:p>
        </w:tc>
      </w:tr>
      <w:tr w:rsidR="00F874CB" w:rsidRPr="00972E5E" w14:paraId="6021FF17" w14:textId="77777777" w:rsidTr="00F26122">
        <w:trPr>
          <w:trHeight w:val="397"/>
        </w:trPr>
        <w:tc>
          <w:tcPr>
            <w:tcW w:w="2518" w:type="dxa"/>
          </w:tcPr>
          <w:p w14:paraId="7F0B17E3" w14:textId="77777777" w:rsidR="00F874CB" w:rsidRPr="00972E5E" w:rsidRDefault="00F874CB" w:rsidP="00F26122">
            <w:pPr>
              <w:rPr>
                <w:rFonts w:ascii="Times New Roman" w:hAnsi="Times New Roman" w:cs="Times New Roman"/>
                <w:b/>
                <w:sz w:val="20"/>
                <w:szCs w:val="22"/>
                <w:lang w:val="es-ES"/>
              </w:rPr>
            </w:pPr>
            <w:r w:rsidRPr="00972E5E">
              <w:rPr>
                <w:rFonts w:ascii="Times New Roman" w:hAnsi="Times New Roman" w:cs="Times New Roman"/>
                <w:sz w:val="20"/>
                <w:szCs w:val="22"/>
                <w:lang w:val="es-ES"/>
              </w:rPr>
              <w:t xml:space="preserve">Plasma total </w:t>
            </w:r>
            <w:proofErr w:type="spellStart"/>
            <w:r w:rsidRPr="00972E5E">
              <w:rPr>
                <w:rFonts w:ascii="Times New Roman" w:hAnsi="Times New Roman" w:cs="Times New Roman"/>
                <w:sz w:val="20"/>
                <w:szCs w:val="22"/>
                <w:lang w:val="es-ES"/>
              </w:rPr>
              <w:t>homocysteine</w:t>
            </w:r>
            <w:r w:rsidRPr="00972E5E">
              <w:rPr>
                <w:rFonts w:ascii="Times New Roman" w:hAnsi="Times New Roman" w:cs="Times New Roman"/>
                <w:sz w:val="20"/>
                <w:szCs w:val="22"/>
                <w:vertAlign w:val="superscript"/>
                <w:lang w:val="es-ES"/>
              </w:rPr>
              <w:t>b</w:t>
            </w:r>
            <w:proofErr w:type="spellEnd"/>
            <w:r w:rsidRPr="00972E5E">
              <w:rPr>
                <w:rFonts w:ascii="Times New Roman" w:hAnsi="Times New Roman" w:cs="Times New Roman"/>
                <w:b/>
                <w:sz w:val="20"/>
                <w:szCs w:val="22"/>
                <w:lang w:val="es-ES"/>
              </w:rPr>
              <w:t xml:space="preserve">, </w:t>
            </w:r>
            <w:r w:rsidRPr="00972E5E">
              <w:rPr>
                <w:rFonts w:ascii="Times New Roman" w:eastAsia="Times New Roman" w:hAnsi="Times New Roman" w:cs="Times New Roman"/>
                <w:bCs/>
                <w:sz w:val="20"/>
                <w:szCs w:val="22"/>
                <w:shd w:val="clear" w:color="auto" w:fill="FFFFFF"/>
                <w:lang w:val="es-ES"/>
              </w:rPr>
              <w:t>µmol</w:t>
            </w:r>
            <w:r w:rsidRPr="00972E5E">
              <w:rPr>
                <w:rFonts w:ascii="Times New Roman" w:hAnsi="Times New Roman" w:cs="Times New Roman"/>
                <w:sz w:val="20"/>
                <w:szCs w:val="22"/>
                <w:lang w:val="es-ES"/>
              </w:rPr>
              <w:t>/L</w:t>
            </w:r>
          </w:p>
        </w:tc>
        <w:tc>
          <w:tcPr>
            <w:tcW w:w="1701" w:type="dxa"/>
          </w:tcPr>
          <w:p w14:paraId="67A050C1" w14:textId="77777777" w:rsidR="00F874CB" w:rsidRPr="00972E5E" w:rsidRDefault="00F874CB" w:rsidP="00F26122">
            <w:pPr>
              <w:jc w:val="center"/>
              <w:rPr>
                <w:rFonts w:ascii="Times New Roman" w:eastAsia="MS Mincho" w:hAnsi="Times New Roman" w:cs="Times New Roman"/>
                <w:sz w:val="20"/>
                <w:szCs w:val="22"/>
                <w:lang w:val="es-ES"/>
              </w:rPr>
            </w:pPr>
          </w:p>
          <w:p w14:paraId="0C46EE88"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eastAsia="MS Mincho" w:hAnsi="Times New Roman" w:cs="Times New Roman"/>
                <w:sz w:val="20"/>
                <w:szCs w:val="22"/>
                <w:lang w:val="en-GB"/>
              </w:rPr>
              <w:t xml:space="preserve">12.17 </w:t>
            </w:r>
            <w:r w:rsidRPr="00972E5E">
              <w:rPr>
                <w:rFonts w:ascii="Times New Roman" w:eastAsia="Times New Roman" w:hAnsi="Times New Roman" w:cs="Times New Roman"/>
                <w:sz w:val="20"/>
                <w:szCs w:val="22"/>
                <w:shd w:val="clear" w:color="auto" w:fill="FFFFFF"/>
                <w:lang w:val="en-GB"/>
              </w:rPr>
              <w:t xml:space="preserve">± </w:t>
            </w:r>
            <w:r w:rsidRPr="00972E5E">
              <w:rPr>
                <w:rFonts w:ascii="Times New Roman" w:eastAsia="MS Mincho" w:hAnsi="Times New Roman" w:cs="Times New Roman"/>
                <w:sz w:val="20"/>
                <w:szCs w:val="22"/>
                <w:lang w:val="en-GB"/>
              </w:rPr>
              <w:t>4.82</w:t>
            </w:r>
          </w:p>
        </w:tc>
        <w:tc>
          <w:tcPr>
            <w:tcW w:w="1701" w:type="dxa"/>
          </w:tcPr>
          <w:p w14:paraId="183998E5" w14:textId="77777777" w:rsidR="00F874CB" w:rsidRPr="00972E5E" w:rsidRDefault="00F874CB" w:rsidP="00F26122">
            <w:pPr>
              <w:jc w:val="center"/>
              <w:rPr>
                <w:rFonts w:ascii="Times New Roman" w:eastAsia="MS Mincho" w:hAnsi="Times New Roman" w:cs="Times New Roman"/>
                <w:sz w:val="20"/>
                <w:szCs w:val="22"/>
                <w:lang w:val="en-GB"/>
              </w:rPr>
            </w:pPr>
          </w:p>
          <w:p w14:paraId="74AB5996"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eastAsia="MS Mincho" w:hAnsi="Times New Roman" w:cs="Times New Roman"/>
                <w:sz w:val="20"/>
                <w:szCs w:val="22"/>
                <w:lang w:val="en-GB"/>
              </w:rPr>
              <w:t xml:space="preserve">12.06 </w:t>
            </w:r>
            <w:r w:rsidRPr="00972E5E">
              <w:rPr>
                <w:rFonts w:ascii="Times New Roman" w:eastAsia="Times New Roman" w:hAnsi="Times New Roman" w:cs="Times New Roman"/>
                <w:sz w:val="20"/>
                <w:szCs w:val="22"/>
                <w:shd w:val="clear" w:color="auto" w:fill="FFFFFF"/>
                <w:lang w:val="en-GB"/>
              </w:rPr>
              <w:t>± 4.69</w:t>
            </w:r>
          </w:p>
        </w:tc>
        <w:tc>
          <w:tcPr>
            <w:tcW w:w="1701" w:type="dxa"/>
          </w:tcPr>
          <w:p w14:paraId="6C98CBDF" w14:textId="77777777" w:rsidR="00F874CB" w:rsidRPr="00972E5E" w:rsidRDefault="00F874CB" w:rsidP="00F26122">
            <w:pPr>
              <w:jc w:val="center"/>
              <w:rPr>
                <w:rFonts w:ascii="Times New Roman" w:eastAsia="MS Mincho" w:hAnsi="Times New Roman" w:cs="Times New Roman"/>
                <w:sz w:val="20"/>
                <w:szCs w:val="22"/>
                <w:lang w:val="en-GB"/>
              </w:rPr>
            </w:pPr>
          </w:p>
          <w:p w14:paraId="3CD217EF"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eastAsia="MS Mincho" w:hAnsi="Times New Roman" w:cs="Times New Roman"/>
                <w:sz w:val="20"/>
                <w:szCs w:val="22"/>
                <w:lang w:val="en-GB"/>
              </w:rPr>
              <w:t xml:space="preserve">12.30 </w:t>
            </w:r>
            <w:r w:rsidRPr="00972E5E">
              <w:rPr>
                <w:rFonts w:ascii="Times New Roman" w:eastAsia="Times New Roman" w:hAnsi="Times New Roman" w:cs="Times New Roman"/>
                <w:sz w:val="20"/>
                <w:szCs w:val="22"/>
                <w:shd w:val="clear" w:color="auto" w:fill="FFFFFF"/>
                <w:lang w:val="en-GB"/>
              </w:rPr>
              <w:t>± 5.60</w:t>
            </w:r>
          </w:p>
        </w:tc>
        <w:tc>
          <w:tcPr>
            <w:tcW w:w="1701" w:type="dxa"/>
          </w:tcPr>
          <w:p w14:paraId="62ECF148" w14:textId="77777777" w:rsidR="00F874CB" w:rsidRPr="00972E5E" w:rsidRDefault="00F874CB" w:rsidP="00F26122">
            <w:pPr>
              <w:jc w:val="center"/>
              <w:rPr>
                <w:rFonts w:ascii="Times New Roman" w:eastAsia="MS Mincho" w:hAnsi="Times New Roman" w:cs="Times New Roman"/>
                <w:sz w:val="20"/>
                <w:szCs w:val="22"/>
                <w:lang w:val="en-GB"/>
              </w:rPr>
            </w:pPr>
          </w:p>
          <w:p w14:paraId="36F13F9B"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eastAsia="MS Mincho" w:hAnsi="Times New Roman" w:cs="Times New Roman"/>
                <w:sz w:val="20"/>
                <w:szCs w:val="22"/>
                <w:lang w:val="en-GB"/>
              </w:rPr>
              <w:t xml:space="preserve">12.29 </w:t>
            </w:r>
            <w:r w:rsidRPr="00972E5E">
              <w:rPr>
                <w:rFonts w:ascii="Times New Roman" w:eastAsia="Times New Roman" w:hAnsi="Times New Roman" w:cs="Times New Roman"/>
                <w:sz w:val="20"/>
                <w:szCs w:val="22"/>
                <w:shd w:val="clear" w:color="auto" w:fill="FFFFFF"/>
                <w:lang w:val="en-GB"/>
              </w:rPr>
              <w:t>± 5.06</w:t>
            </w:r>
          </w:p>
        </w:tc>
      </w:tr>
      <w:tr w:rsidR="00F874CB" w:rsidRPr="00972E5E" w14:paraId="16F6D008" w14:textId="77777777" w:rsidTr="00F26122">
        <w:trPr>
          <w:trHeight w:val="397"/>
        </w:trPr>
        <w:tc>
          <w:tcPr>
            <w:tcW w:w="2518" w:type="dxa"/>
          </w:tcPr>
          <w:p w14:paraId="1343F0C5" w14:textId="77777777" w:rsidR="00F43AE2" w:rsidRPr="00972E5E" w:rsidRDefault="00F43AE2" w:rsidP="00F26122">
            <w:pPr>
              <w:rPr>
                <w:rFonts w:ascii="Times New Roman" w:hAnsi="Times New Roman" w:cs="Times New Roman"/>
                <w:sz w:val="12"/>
                <w:szCs w:val="22"/>
                <w:lang w:val="es-ES"/>
              </w:rPr>
            </w:pPr>
          </w:p>
          <w:p w14:paraId="3078801F" w14:textId="77777777" w:rsidR="00F874CB" w:rsidRPr="00972E5E" w:rsidRDefault="00F874CB" w:rsidP="00F26122">
            <w:pPr>
              <w:rPr>
                <w:rFonts w:ascii="Times New Roman" w:hAnsi="Times New Roman" w:cs="Times New Roman"/>
                <w:sz w:val="20"/>
                <w:szCs w:val="22"/>
                <w:vertAlign w:val="superscript"/>
                <w:lang w:val="es-ES"/>
              </w:rPr>
            </w:pPr>
            <w:proofErr w:type="spellStart"/>
            <w:r w:rsidRPr="00972E5E">
              <w:rPr>
                <w:rFonts w:ascii="Times New Roman" w:hAnsi="Times New Roman" w:cs="Times New Roman"/>
                <w:sz w:val="20"/>
                <w:szCs w:val="22"/>
                <w:lang w:val="es-ES"/>
              </w:rPr>
              <w:t>Serum</w:t>
            </w:r>
            <w:proofErr w:type="spellEnd"/>
            <w:r w:rsidRPr="00972E5E">
              <w:rPr>
                <w:rFonts w:ascii="Times New Roman" w:hAnsi="Times New Roman" w:cs="Times New Roman"/>
                <w:sz w:val="20"/>
                <w:szCs w:val="22"/>
                <w:lang w:val="es-ES"/>
              </w:rPr>
              <w:t xml:space="preserve"> </w:t>
            </w:r>
            <w:proofErr w:type="spellStart"/>
            <w:r w:rsidRPr="00972E5E">
              <w:rPr>
                <w:rFonts w:ascii="Times New Roman" w:hAnsi="Times New Roman" w:cs="Times New Roman"/>
                <w:sz w:val="20"/>
                <w:szCs w:val="22"/>
                <w:lang w:val="es-ES"/>
              </w:rPr>
              <w:t>cobalamin</w:t>
            </w:r>
            <w:r w:rsidRPr="00972E5E">
              <w:rPr>
                <w:rFonts w:ascii="Times New Roman" w:hAnsi="Times New Roman" w:cs="Times New Roman"/>
                <w:sz w:val="20"/>
                <w:szCs w:val="22"/>
                <w:vertAlign w:val="superscript"/>
                <w:lang w:val="es-ES"/>
              </w:rPr>
              <w:t>b</w:t>
            </w:r>
            <w:proofErr w:type="spellEnd"/>
          </w:p>
          <w:p w14:paraId="19D7F4D7" w14:textId="77777777" w:rsidR="003436B1" w:rsidRPr="00972E5E" w:rsidRDefault="00F874CB" w:rsidP="00F26122">
            <w:pPr>
              <w:rPr>
                <w:rFonts w:ascii="Times New Roman" w:hAnsi="Times New Roman" w:cs="Times New Roman"/>
                <w:sz w:val="20"/>
                <w:szCs w:val="22"/>
                <w:lang w:val="es-ES"/>
              </w:rPr>
            </w:pPr>
            <w:r w:rsidRPr="00972E5E">
              <w:rPr>
                <w:rFonts w:ascii="Times New Roman" w:hAnsi="Times New Roman" w:cs="Times New Roman"/>
                <w:sz w:val="20"/>
                <w:szCs w:val="22"/>
                <w:lang w:val="es-ES"/>
              </w:rPr>
              <w:t>(</w:t>
            </w:r>
            <w:proofErr w:type="spellStart"/>
            <w:r w:rsidRPr="00972E5E">
              <w:rPr>
                <w:rFonts w:ascii="Times New Roman" w:hAnsi="Times New Roman" w:cs="Times New Roman"/>
                <w:sz w:val="20"/>
                <w:szCs w:val="22"/>
                <w:lang w:val="es-ES"/>
              </w:rPr>
              <w:t>Vitamin</w:t>
            </w:r>
            <w:proofErr w:type="spellEnd"/>
            <w:r w:rsidRPr="00972E5E">
              <w:rPr>
                <w:rFonts w:ascii="Times New Roman" w:hAnsi="Times New Roman" w:cs="Times New Roman"/>
                <w:sz w:val="20"/>
                <w:szCs w:val="22"/>
                <w:lang w:val="es-ES"/>
              </w:rPr>
              <w:t xml:space="preserve"> B12),</w:t>
            </w:r>
            <w:r w:rsidRPr="00972E5E">
              <w:rPr>
                <w:rFonts w:ascii="Times New Roman" w:hAnsi="Times New Roman" w:cs="Times New Roman"/>
                <w:b/>
                <w:sz w:val="20"/>
                <w:szCs w:val="22"/>
                <w:lang w:val="es-ES"/>
              </w:rPr>
              <w:t xml:space="preserve"> </w:t>
            </w:r>
            <w:proofErr w:type="spellStart"/>
            <w:r w:rsidRPr="00972E5E">
              <w:rPr>
                <w:rFonts w:ascii="Times New Roman" w:hAnsi="Times New Roman" w:cs="Times New Roman"/>
                <w:sz w:val="20"/>
                <w:szCs w:val="22"/>
                <w:lang w:val="es-ES"/>
              </w:rPr>
              <w:t>pmol</w:t>
            </w:r>
            <w:proofErr w:type="spellEnd"/>
            <w:r w:rsidRPr="00972E5E">
              <w:rPr>
                <w:rFonts w:ascii="Times New Roman" w:hAnsi="Times New Roman" w:cs="Times New Roman"/>
                <w:sz w:val="20"/>
                <w:szCs w:val="22"/>
                <w:lang w:val="es-ES"/>
              </w:rPr>
              <w:t>/L</w:t>
            </w:r>
          </w:p>
        </w:tc>
        <w:tc>
          <w:tcPr>
            <w:tcW w:w="1701" w:type="dxa"/>
          </w:tcPr>
          <w:p w14:paraId="0CD88BD7" w14:textId="77777777" w:rsidR="00F874CB" w:rsidRPr="00972E5E" w:rsidRDefault="00F874CB" w:rsidP="003436B1">
            <w:pPr>
              <w:rPr>
                <w:rFonts w:ascii="Times New Roman" w:hAnsi="Times New Roman" w:cs="Times New Roman"/>
                <w:sz w:val="20"/>
                <w:szCs w:val="22"/>
                <w:lang w:val="es-ES"/>
              </w:rPr>
            </w:pPr>
          </w:p>
          <w:p w14:paraId="6A795F44" w14:textId="77777777" w:rsidR="003436B1" w:rsidRPr="00972E5E" w:rsidRDefault="00F874CB" w:rsidP="003436B1">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384.31 </w:t>
            </w:r>
            <w:r w:rsidRPr="00972E5E">
              <w:rPr>
                <w:rFonts w:ascii="Times New Roman" w:eastAsia="Times New Roman" w:hAnsi="Times New Roman" w:cs="Times New Roman"/>
                <w:sz w:val="20"/>
                <w:szCs w:val="22"/>
                <w:shd w:val="clear" w:color="auto" w:fill="FFFFFF"/>
                <w:lang w:val="en-GB"/>
              </w:rPr>
              <w:t xml:space="preserve">± </w:t>
            </w:r>
            <w:r w:rsidRPr="00972E5E">
              <w:rPr>
                <w:rFonts w:ascii="Times New Roman" w:hAnsi="Times New Roman" w:cs="Times New Roman"/>
                <w:sz w:val="20"/>
                <w:szCs w:val="22"/>
                <w:lang w:val="en-GB"/>
              </w:rPr>
              <w:t>305.86</w:t>
            </w:r>
          </w:p>
        </w:tc>
        <w:tc>
          <w:tcPr>
            <w:tcW w:w="1701" w:type="dxa"/>
          </w:tcPr>
          <w:p w14:paraId="4D489B54" w14:textId="77777777" w:rsidR="00F874CB" w:rsidRPr="00972E5E" w:rsidRDefault="00F874CB" w:rsidP="003436B1">
            <w:pPr>
              <w:rPr>
                <w:rFonts w:ascii="Times New Roman" w:hAnsi="Times New Roman" w:cs="Times New Roman"/>
                <w:sz w:val="20"/>
                <w:szCs w:val="22"/>
                <w:lang w:val="en-GB"/>
              </w:rPr>
            </w:pPr>
          </w:p>
          <w:p w14:paraId="757BC75E"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387.20 </w:t>
            </w:r>
            <w:r w:rsidRPr="00972E5E">
              <w:rPr>
                <w:rFonts w:ascii="Times New Roman" w:eastAsia="Times New Roman" w:hAnsi="Times New Roman" w:cs="Times New Roman"/>
                <w:sz w:val="20"/>
                <w:szCs w:val="22"/>
                <w:shd w:val="clear" w:color="auto" w:fill="FFFFFF"/>
                <w:lang w:val="en-GB"/>
              </w:rPr>
              <w:t>± 273.00</w:t>
            </w:r>
          </w:p>
        </w:tc>
        <w:tc>
          <w:tcPr>
            <w:tcW w:w="1701" w:type="dxa"/>
          </w:tcPr>
          <w:p w14:paraId="289C69E5" w14:textId="77777777" w:rsidR="00F874CB" w:rsidRPr="00972E5E" w:rsidRDefault="00F874CB" w:rsidP="003436B1">
            <w:pPr>
              <w:rPr>
                <w:rFonts w:ascii="Times New Roman" w:eastAsia="MS Mincho" w:hAnsi="Times New Roman" w:cs="Times New Roman"/>
                <w:sz w:val="20"/>
                <w:szCs w:val="22"/>
                <w:lang w:val="en-GB"/>
              </w:rPr>
            </w:pPr>
          </w:p>
          <w:p w14:paraId="13973CB4"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eastAsia="MS Mincho" w:hAnsi="Times New Roman" w:cs="Times New Roman"/>
                <w:sz w:val="20"/>
                <w:szCs w:val="22"/>
                <w:lang w:val="en-GB"/>
              </w:rPr>
              <w:t xml:space="preserve">388.22 </w:t>
            </w:r>
            <w:r w:rsidRPr="00972E5E">
              <w:rPr>
                <w:rFonts w:ascii="Times New Roman" w:eastAsia="Times New Roman" w:hAnsi="Times New Roman" w:cs="Times New Roman"/>
                <w:sz w:val="20"/>
                <w:szCs w:val="22"/>
                <w:shd w:val="clear" w:color="auto" w:fill="FFFFFF"/>
                <w:lang w:val="en-GB"/>
              </w:rPr>
              <w:t>± 467.32</w:t>
            </w:r>
          </w:p>
        </w:tc>
        <w:tc>
          <w:tcPr>
            <w:tcW w:w="1701" w:type="dxa"/>
          </w:tcPr>
          <w:p w14:paraId="2C0075F2" w14:textId="77777777" w:rsidR="00F874CB" w:rsidRPr="00972E5E" w:rsidRDefault="00F874CB" w:rsidP="003436B1">
            <w:pPr>
              <w:rPr>
                <w:rFonts w:ascii="Times New Roman" w:hAnsi="Times New Roman" w:cs="Times New Roman"/>
                <w:sz w:val="20"/>
                <w:szCs w:val="22"/>
                <w:lang w:val="en-GB"/>
              </w:rPr>
            </w:pPr>
          </w:p>
          <w:p w14:paraId="28B9935E"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378.67</w:t>
            </w:r>
            <w:r w:rsidRPr="00972E5E">
              <w:rPr>
                <w:rFonts w:ascii="Times New Roman" w:eastAsia="Times New Roman" w:hAnsi="Times New Roman" w:cs="Times New Roman"/>
                <w:sz w:val="20"/>
                <w:szCs w:val="22"/>
                <w:shd w:val="clear" w:color="auto" w:fill="FFFFFF"/>
                <w:lang w:val="en-GB"/>
              </w:rPr>
              <w:t>±220.30</w:t>
            </w:r>
          </w:p>
          <w:p w14:paraId="72573771" w14:textId="77777777" w:rsidR="00F874CB" w:rsidRPr="00972E5E" w:rsidRDefault="00F874CB" w:rsidP="00F26122">
            <w:pPr>
              <w:jc w:val="center"/>
              <w:rPr>
                <w:rFonts w:ascii="Times New Roman" w:eastAsia="Times New Roman" w:hAnsi="Times New Roman" w:cs="Times New Roman"/>
                <w:sz w:val="20"/>
                <w:szCs w:val="8"/>
                <w:shd w:val="clear" w:color="auto" w:fill="FFFFFF"/>
                <w:lang w:val="en-GB"/>
              </w:rPr>
            </w:pPr>
          </w:p>
        </w:tc>
      </w:tr>
      <w:tr w:rsidR="00F874CB" w:rsidRPr="00972E5E" w14:paraId="7857AF54" w14:textId="77777777" w:rsidTr="00F26122">
        <w:trPr>
          <w:trHeight w:val="397"/>
        </w:trPr>
        <w:tc>
          <w:tcPr>
            <w:tcW w:w="2518" w:type="dxa"/>
          </w:tcPr>
          <w:p w14:paraId="15977EA1" w14:textId="77777777" w:rsidR="00F874CB" w:rsidRPr="00972E5E" w:rsidRDefault="00F874CB" w:rsidP="00F26122">
            <w:pPr>
              <w:spacing w:line="276" w:lineRule="auto"/>
              <w:rPr>
                <w:rFonts w:ascii="Times New Roman" w:hAnsi="Times New Roman" w:cs="Times New Roman"/>
                <w:b/>
                <w:sz w:val="20"/>
                <w:szCs w:val="22"/>
                <w:lang w:val="en-GB"/>
              </w:rPr>
            </w:pPr>
            <w:r w:rsidRPr="00972E5E">
              <w:rPr>
                <w:rFonts w:ascii="Times New Roman" w:hAnsi="Times New Roman" w:cs="Times New Roman"/>
                <w:sz w:val="20"/>
                <w:szCs w:val="22"/>
                <w:lang w:val="en-GB"/>
              </w:rPr>
              <w:t xml:space="preserve">Serum </w:t>
            </w:r>
            <w:proofErr w:type="spellStart"/>
            <w:r w:rsidRPr="00972E5E">
              <w:rPr>
                <w:rFonts w:ascii="Times New Roman" w:hAnsi="Times New Roman" w:cs="Times New Roman"/>
                <w:sz w:val="20"/>
                <w:szCs w:val="22"/>
                <w:lang w:val="en-GB"/>
              </w:rPr>
              <w:t>folate</w:t>
            </w:r>
            <w:r w:rsidRPr="00972E5E">
              <w:rPr>
                <w:rFonts w:ascii="Times New Roman" w:hAnsi="Times New Roman" w:cs="Times New Roman"/>
                <w:sz w:val="20"/>
                <w:szCs w:val="22"/>
                <w:vertAlign w:val="superscript"/>
                <w:lang w:val="en-GB"/>
              </w:rPr>
              <w:t>b</w:t>
            </w:r>
            <w:proofErr w:type="spellEnd"/>
            <w:r w:rsidRPr="00972E5E">
              <w:rPr>
                <w:rFonts w:ascii="Times New Roman" w:hAnsi="Times New Roman" w:cs="Times New Roman"/>
                <w:b/>
                <w:sz w:val="20"/>
                <w:szCs w:val="22"/>
                <w:lang w:val="en-GB"/>
              </w:rPr>
              <w:t xml:space="preserve">, </w:t>
            </w:r>
            <w:r w:rsidRPr="00972E5E">
              <w:rPr>
                <w:rFonts w:ascii="Times New Roman" w:hAnsi="Times New Roman" w:cs="Times New Roman"/>
                <w:sz w:val="20"/>
                <w:szCs w:val="22"/>
                <w:lang w:val="en-GB"/>
              </w:rPr>
              <w:t>nmol/L</w:t>
            </w:r>
          </w:p>
        </w:tc>
        <w:tc>
          <w:tcPr>
            <w:tcW w:w="1701" w:type="dxa"/>
          </w:tcPr>
          <w:p w14:paraId="6FE1910C" w14:textId="77777777" w:rsidR="00F874CB" w:rsidRPr="00972E5E" w:rsidRDefault="00F874CB" w:rsidP="00F26122">
            <w:pPr>
              <w:spacing w:line="276" w:lineRule="auto"/>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12.63 </w:t>
            </w:r>
            <w:r w:rsidRPr="00972E5E">
              <w:rPr>
                <w:rFonts w:ascii="Times New Roman" w:eastAsia="Times New Roman" w:hAnsi="Times New Roman" w:cs="Times New Roman"/>
                <w:sz w:val="20"/>
                <w:szCs w:val="22"/>
                <w:shd w:val="clear" w:color="auto" w:fill="FFFFFF"/>
                <w:lang w:val="en-GB"/>
              </w:rPr>
              <w:t xml:space="preserve">± </w:t>
            </w:r>
            <w:r w:rsidRPr="00972E5E">
              <w:rPr>
                <w:rFonts w:ascii="Times New Roman" w:hAnsi="Times New Roman" w:cs="Times New Roman"/>
                <w:sz w:val="20"/>
                <w:szCs w:val="22"/>
                <w:lang w:val="en-GB"/>
              </w:rPr>
              <w:t>21.04</w:t>
            </w:r>
          </w:p>
        </w:tc>
        <w:tc>
          <w:tcPr>
            <w:tcW w:w="1701" w:type="dxa"/>
          </w:tcPr>
          <w:p w14:paraId="3B8659CB" w14:textId="77777777" w:rsidR="00F874CB" w:rsidRPr="00972E5E" w:rsidRDefault="00F874CB" w:rsidP="00F26122">
            <w:pPr>
              <w:spacing w:line="276" w:lineRule="auto"/>
              <w:jc w:val="center"/>
              <w:rPr>
                <w:rFonts w:ascii="Times New Roman" w:eastAsia="Times New Roman" w:hAnsi="Times New Roman" w:cs="Times New Roman"/>
                <w:sz w:val="20"/>
                <w:szCs w:val="22"/>
                <w:shd w:val="clear" w:color="auto" w:fill="FFFFFF"/>
                <w:lang w:val="en-GB"/>
              </w:rPr>
            </w:pPr>
            <w:r w:rsidRPr="00972E5E">
              <w:rPr>
                <w:rFonts w:ascii="Times New Roman" w:eastAsia="MS Mincho" w:hAnsi="Times New Roman" w:cs="Times New Roman"/>
                <w:sz w:val="20"/>
                <w:szCs w:val="22"/>
                <w:lang w:val="en-GB"/>
              </w:rPr>
              <w:t xml:space="preserve">12.18 </w:t>
            </w:r>
            <w:r w:rsidRPr="00972E5E">
              <w:rPr>
                <w:rFonts w:ascii="Times New Roman" w:eastAsia="Times New Roman" w:hAnsi="Times New Roman" w:cs="Times New Roman"/>
                <w:sz w:val="20"/>
                <w:szCs w:val="22"/>
                <w:shd w:val="clear" w:color="auto" w:fill="FFFFFF"/>
                <w:lang w:val="en-GB"/>
              </w:rPr>
              <w:t>± 23.54</w:t>
            </w:r>
          </w:p>
        </w:tc>
        <w:tc>
          <w:tcPr>
            <w:tcW w:w="1701" w:type="dxa"/>
          </w:tcPr>
          <w:p w14:paraId="2C2F91E5" w14:textId="77777777" w:rsidR="00F874CB" w:rsidRPr="00972E5E" w:rsidRDefault="00F874CB" w:rsidP="00F26122">
            <w:pPr>
              <w:spacing w:line="276" w:lineRule="auto"/>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10.85 </w:t>
            </w:r>
            <w:r w:rsidRPr="00972E5E">
              <w:rPr>
                <w:rFonts w:ascii="Times New Roman" w:eastAsia="Times New Roman" w:hAnsi="Times New Roman" w:cs="Times New Roman"/>
                <w:sz w:val="20"/>
                <w:szCs w:val="22"/>
                <w:shd w:val="clear" w:color="auto" w:fill="FFFFFF"/>
                <w:lang w:val="en-GB"/>
              </w:rPr>
              <w:t>± 7.87</w:t>
            </w:r>
          </w:p>
        </w:tc>
        <w:tc>
          <w:tcPr>
            <w:tcW w:w="1701" w:type="dxa"/>
          </w:tcPr>
          <w:p w14:paraId="37FCCD2B" w14:textId="77777777" w:rsidR="00F874CB" w:rsidRPr="00972E5E" w:rsidRDefault="00F874CB" w:rsidP="00F26122">
            <w:pPr>
              <w:spacing w:line="276" w:lineRule="auto"/>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10.85 </w:t>
            </w:r>
            <w:r w:rsidRPr="00972E5E">
              <w:rPr>
                <w:rFonts w:ascii="Times New Roman" w:eastAsia="Times New Roman" w:hAnsi="Times New Roman" w:cs="Times New Roman"/>
                <w:sz w:val="20"/>
                <w:szCs w:val="22"/>
                <w:shd w:val="clear" w:color="auto" w:fill="FFFFFF"/>
                <w:lang w:val="en-GB"/>
              </w:rPr>
              <w:t>± 7.23</w:t>
            </w:r>
          </w:p>
        </w:tc>
      </w:tr>
      <w:tr w:rsidR="00F874CB" w:rsidRPr="00972E5E" w14:paraId="04A286EE" w14:textId="77777777" w:rsidTr="00F26122">
        <w:trPr>
          <w:trHeight w:val="397"/>
        </w:trPr>
        <w:tc>
          <w:tcPr>
            <w:tcW w:w="2518" w:type="dxa"/>
            <w:tcBorders>
              <w:bottom w:val="single" w:sz="4" w:space="0" w:color="auto"/>
            </w:tcBorders>
          </w:tcPr>
          <w:p w14:paraId="56EE1902" w14:textId="77777777" w:rsidR="00F874CB" w:rsidRPr="00972E5E" w:rsidRDefault="00F874CB" w:rsidP="00F26122">
            <w:pPr>
              <w:rPr>
                <w:rFonts w:ascii="Times New Roman" w:hAnsi="Times New Roman" w:cs="Times New Roman"/>
                <w:sz w:val="20"/>
                <w:szCs w:val="22"/>
                <w:vertAlign w:val="superscript"/>
                <w:lang w:val="nb-NO"/>
              </w:rPr>
            </w:pPr>
            <w:r w:rsidRPr="00972E5E">
              <w:rPr>
                <w:rFonts w:ascii="Times New Roman" w:hAnsi="Times New Roman" w:cs="Times New Roman"/>
                <w:sz w:val="20"/>
                <w:szCs w:val="22"/>
                <w:lang w:val="nb-NO"/>
              </w:rPr>
              <w:t>Plasma pyridoxal 5’phosphate</w:t>
            </w:r>
            <w:r w:rsidRPr="00972E5E">
              <w:rPr>
                <w:rFonts w:ascii="Times New Roman" w:hAnsi="Times New Roman" w:cs="Times New Roman"/>
                <w:sz w:val="20"/>
                <w:szCs w:val="22"/>
                <w:vertAlign w:val="superscript"/>
                <w:lang w:val="nb-NO"/>
              </w:rPr>
              <w:t>b</w:t>
            </w:r>
          </w:p>
          <w:p w14:paraId="0742465C" w14:textId="77777777" w:rsidR="00F874CB" w:rsidRPr="00972E5E" w:rsidRDefault="00F874CB" w:rsidP="00F26122">
            <w:pPr>
              <w:rPr>
                <w:rFonts w:ascii="Times New Roman" w:hAnsi="Times New Roman" w:cs="Times New Roman"/>
                <w:b/>
                <w:sz w:val="20"/>
                <w:szCs w:val="22"/>
                <w:lang w:val="nb-NO"/>
              </w:rPr>
            </w:pPr>
            <w:r w:rsidRPr="00972E5E">
              <w:rPr>
                <w:rFonts w:ascii="Times New Roman" w:hAnsi="Times New Roman" w:cs="Times New Roman"/>
                <w:sz w:val="20"/>
                <w:szCs w:val="22"/>
                <w:lang w:val="nb-NO"/>
              </w:rPr>
              <w:t>(Vitamin B6)</w:t>
            </w:r>
            <w:r w:rsidRPr="00972E5E">
              <w:rPr>
                <w:rFonts w:ascii="Times New Roman" w:hAnsi="Times New Roman" w:cs="Times New Roman"/>
                <w:b/>
                <w:sz w:val="20"/>
                <w:szCs w:val="22"/>
                <w:lang w:val="nb-NO"/>
              </w:rPr>
              <w:t xml:space="preserve">, </w:t>
            </w:r>
            <w:proofErr w:type="spellStart"/>
            <w:r w:rsidRPr="00972E5E">
              <w:rPr>
                <w:rFonts w:ascii="Times New Roman" w:hAnsi="Times New Roman" w:cs="Times New Roman"/>
                <w:sz w:val="20"/>
                <w:szCs w:val="22"/>
                <w:lang w:val="nb-NO"/>
              </w:rPr>
              <w:t>nmol</w:t>
            </w:r>
            <w:proofErr w:type="spellEnd"/>
            <w:r w:rsidRPr="00972E5E">
              <w:rPr>
                <w:rFonts w:ascii="Times New Roman" w:hAnsi="Times New Roman" w:cs="Times New Roman"/>
                <w:sz w:val="20"/>
                <w:szCs w:val="22"/>
                <w:lang w:val="nb-NO"/>
              </w:rPr>
              <w:t>/L</w:t>
            </w:r>
          </w:p>
        </w:tc>
        <w:tc>
          <w:tcPr>
            <w:tcW w:w="1701" w:type="dxa"/>
            <w:tcBorders>
              <w:bottom w:val="single" w:sz="4" w:space="0" w:color="auto"/>
            </w:tcBorders>
          </w:tcPr>
          <w:p w14:paraId="1491E8BA" w14:textId="77777777" w:rsidR="00F874CB" w:rsidRPr="00972E5E" w:rsidRDefault="00F874CB" w:rsidP="00F26122">
            <w:pPr>
              <w:jc w:val="center"/>
              <w:rPr>
                <w:rFonts w:ascii="Times New Roman" w:hAnsi="Times New Roman" w:cs="Times New Roman"/>
                <w:sz w:val="20"/>
                <w:szCs w:val="22"/>
                <w:lang w:val="nb-NO"/>
              </w:rPr>
            </w:pPr>
          </w:p>
          <w:p w14:paraId="3C99EEFA" w14:textId="77777777" w:rsidR="00F874CB" w:rsidRPr="00972E5E" w:rsidRDefault="00F874CB" w:rsidP="00F26122">
            <w:pPr>
              <w:jc w:val="center"/>
              <w:rPr>
                <w:rFonts w:ascii="Times New Roman" w:hAnsi="Times New Roman" w:cs="Times New Roman"/>
                <w:sz w:val="20"/>
                <w:szCs w:val="22"/>
                <w:lang w:val="nb-NO"/>
              </w:rPr>
            </w:pPr>
          </w:p>
          <w:p w14:paraId="7871CAA1" w14:textId="77777777" w:rsidR="00F874CB" w:rsidRPr="00972E5E" w:rsidRDefault="00F874CB" w:rsidP="00F26122">
            <w:pPr>
              <w:jc w:val="center"/>
              <w:rPr>
                <w:rFonts w:ascii="Times New Roman" w:hAnsi="Times New Roman" w:cs="Times New Roman"/>
                <w:sz w:val="20"/>
                <w:szCs w:val="22"/>
                <w:lang w:val="en-GB"/>
              </w:rPr>
            </w:pPr>
            <w:r w:rsidRPr="00972E5E">
              <w:rPr>
                <w:rFonts w:ascii="Times New Roman" w:hAnsi="Times New Roman" w:cs="Times New Roman"/>
                <w:sz w:val="20"/>
                <w:szCs w:val="22"/>
                <w:lang w:val="en-GB"/>
              </w:rPr>
              <w:t xml:space="preserve">43.2  </w:t>
            </w:r>
            <w:r w:rsidRPr="00972E5E">
              <w:rPr>
                <w:rFonts w:ascii="Times New Roman" w:eastAsia="Times New Roman" w:hAnsi="Times New Roman" w:cs="Times New Roman"/>
                <w:sz w:val="20"/>
                <w:szCs w:val="22"/>
                <w:shd w:val="clear" w:color="auto" w:fill="FFFFFF"/>
                <w:lang w:val="en-GB"/>
              </w:rPr>
              <w:t xml:space="preserve">± </w:t>
            </w:r>
            <w:r w:rsidRPr="00972E5E">
              <w:rPr>
                <w:rFonts w:ascii="Times New Roman" w:hAnsi="Times New Roman" w:cs="Times New Roman"/>
                <w:sz w:val="20"/>
                <w:szCs w:val="22"/>
                <w:lang w:val="en-GB"/>
              </w:rPr>
              <w:t>44.0</w:t>
            </w:r>
          </w:p>
        </w:tc>
        <w:tc>
          <w:tcPr>
            <w:tcW w:w="1701" w:type="dxa"/>
            <w:tcBorders>
              <w:bottom w:val="single" w:sz="4" w:space="0" w:color="auto"/>
            </w:tcBorders>
          </w:tcPr>
          <w:p w14:paraId="40776C36" w14:textId="77777777" w:rsidR="00F874CB" w:rsidRPr="00972E5E" w:rsidRDefault="00F874CB" w:rsidP="00F26122">
            <w:pPr>
              <w:jc w:val="center"/>
              <w:rPr>
                <w:rFonts w:ascii="Times New Roman" w:hAnsi="Times New Roman" w:cs="Times New Roman"/>
                <w:sz w:val="20"/>
                <w:szCs w:val="22"/>
                <w:lang w:val="en-GB"/>
              </w:rPr>
            </w:pPr>
          </w:p>
          <w:p w14:paraId="407F38D8" w14:textId="77777777" w:rsidR="00F874CB" w:rsidRPr="00972E5E" w:rsidRDefault="00F874CB" w:rsidP="00F26122">
            <w:pPr>
              <w:jc w:val="center"/>
              <w:rPr>
                <w:rFonts w:ascii="Times New Roman" w:hAnsi="Times New Roman" w:cs="Times New Roman"/>
                <w:sz w:val="20"/>
                <w:szCs w:val="22"/>
                <w:lang w:val="en-GB"/>
              </w:rPr>
            </w:pPr>
          </w:p>
          <w:p w14:paraId="6BB49F84"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38.5 </w:t>
            </w:r>
            <w:r w:rsidRPr="00972E5E">
              <w:rPr>
                <w:rFonts w:ascii="Times New Roman" w:eastAsia="Times New Roman" w:hAnsi="Times New Roman" w:cs="Times New Roman"/>
                <w:sz w:val="20"/>
                <w:szCs w:val="22"/>
                <w:shd w:val="clear" w:color="auto" w:fill="FFFFFF"/>
                <w:lang w:val="en-GB"/>
              </w:rPr>
              <w:t>± 29.3</w:t>
            </w:r>
          </w:p>
        </w:tc>
        <w:tc>
          <w:tcPr>
            <w:tcW w:w="1701" w:type="dxa"/>
            <w:tcBorders>
              <w:bottom w:val="single" w:sz="4" w:space="0" w:color="auto"/>
            </w:tcBorders>
          </w:tcPr>
          <w:p w14:paraId="0B587E1F" w14:textId="77777777" w:rsidR="00F874CB" w:rsidRPr="00972E5E" w:rsidRDefault="00F874CB" w:rsidP="00F26122">
            <w:pPr>
              <w:jc w:val="center"/>
              <w:rPr>
                <w:rFonts w:ascii="Times New Roman" w:hAnsi="Times New Roman" w:cs="Times New Roman"/>
                <w:sz w:val="20"/>
                <w:szCs w:val="22"/>
                <w:lang w:val="en-GB"/>
              </w:rPr>
            </w:pPr>
          </w:p>
          <w:p w14:paraId="5CEB25C7" w14:textId="77777777" w:rsidR="00F874CB" w:rsidRPr="00972E5E" w:rsidRDefault="00F874CB" w:rsidP="00F26122">
            <w:pPr>
              <w:jc w:val="center"/>
              <w:rPr>
                <w:rFonts w:ascii="Times New Roman" w:hAnsi="Times New Roman" w:cs="Times New Roman"/>
                <w:sz w:val="20"/>
                <w:szCs w:val="22"/>
                <w:lang w:val="en-GB"/>
              </w:rPr>
            </w:pPr>
          </w:p>
          <w:p w14:paraId="44153E2D"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43.5 </w:t>
            </w:r>
            <w:r w:rsidRPr="00972E5E">
              <w:rPr>
                <w:rFonts w:ascii="Times New Roman" w:eastAsia="Times New Roman" w:hAnsi="Times New Roman" w:cs="Times New Roman"/>
                <w:sz w:val="20"/>
                <w:szCs w:val="22"/>
                <w:shd w:val="clear" w:color="auto" w:fill="FFFFFF"/>
                <w:lang w:val="en-GB"/>
              </w:rPr>
              <w:t>± 44.3</w:t>
            </w:r>
          </w:p>
        </w:tc>
        <w:tc>
          <w:tcPr>
            <w:tcW w:w="1701" w:type="dxa"/>
            <w:tcBorders>
              <w:bottom w:val="single" w:sz="4" w:space="0" w:color="auto"/>
            </w:tcBorders>
          </w:tcPr>
          <w:p w14:paraId="7DFF19FD" w14:textId="77777777" w:rsidR="00F874CB" w:rsidRPr="00972E5E" w:rsidRDefault="00F874CB" w:rsidP="00F26122">
            <w:pPr>
              <w:jc w:val="center"/>
              <w:rPr>
                <w:rFonts w:ascii="Times New Roman" w:hAnsi="Times New Roman" w:cs="Times New Roman"/>
                <w:sz w:val="20"/>
                <w:szCs w:val="22"/>
                <w:lang w:val="en-GB"/>
              </w:rPr>
            </w:pPr>
          </w:p>
          <w:p w14:paraId="3E94F05A" w14:textId="77777777" w:rsidR="00F874CB" w:rsidRPr="00972E5E" w:rsidRDefault="00F874CB" w:rsidP="00F26122">
            <w:pPr>
              <w:jc w:val="center"/>
              <w:rPr>
                <w:rFonts w:ascii="Times New Roman" w:hAnsi="Times New Roman" w:cs="Times New Roman"/>
                <w:sz w:val="20"/>
                <w:szCs w:val="22"/>
                <w:lang w:val="en-GB"/>
              </w:rPr>
            </w:pPr>
          </w:p>
          <w:p w14:paraId="72D586D5" w14:textId="77777777" w:rsidR="00F874CB" w:rsidRPr="00972E5E" w:rsidRDefault="00F874CB" w:rsidP="00F26122">
            <w:pPr>
              <w:jc w:val="center"/>
              <w:rPr>
                <w:rFonts w:ascii="Times New Roman" w:eastAsia="Times New Roman" w:hAnsi="Times New Roman" w:cs="Times New Roman"/>
                <w:sz w:val="20"/>
                <w:szCs w:val="22"/>
                <w:shd w:val="clear" w:color="auto" w:fill="FFFFFF"/>
                <w:lang w:val="en-GB"/>
              </w:rPr>
            </w:pPr>
            <w:r w:rsidRPr="00972E5E">
              <w:rPr>
                <w:rFonts w:ascii="Times New Roman" w:hAnsi="Times New Roman" w:cs="Times New Roman"/>
                <w:sz w:val="20"/>
                <w:szCs w:val="22"/>
                <w:lang w:val="en-GB"/>
              </w:rPr>
              <w:t xml:space="preserve">39.3 </w:t>
            </w:r>
            <w:r w:rsidRPr="00972E5E">
              <w:rPr>
                <w:rFonts w:ascii="Times New Roman" w:eastAsia="Times New Roman" w:hAnsi="Times New Roman" w:cs="Times New Roman"/>
                <w:sz w:val="20"/>
                <w:szCs w:val="22"/>
                <w:shd w:val="clear" w:color="auto" w:fill="FFFFFF"/>
                <w:lang w:val="en-GB"/>
              </w:rPr>
              <w:t>± 35.5</w:t>
            </w:r>
          </w:p>
        </w:tc>
      </w:tr>
    </w:tbl>
    <w:p w14:paraId="6A1EFB27" w14:textId="77777777" w:rsidR="00F874CB" w:rsidRPr="00972E5E" w:rsidRDefault="00F874CB" w:rsidP="00E55D02">
      <w:pPr>
        <w:suppressLineNumbers/>
        <w:spacing w:line="240" w:lineRule="auto"/>
        <w:contextualSpacing/>
        <w:rPr>
          <w:rFonts w:ascii="Times New Roman" w:hAnsi="Times New Roman" w:cs="Times New Roman"/>
          <w:sz w:val="12"/>
          <w:szCs w:val="20"/>
          <w:lang w:val="en-GB"/>
        </w:rPr>
      </w:pPr>
    </w:p>
    <w:p w14:paraId="4195E4D4" w14:textId="77777777" w:rsidR="00F874CB" w:rsidRPr="00972E5E" w:rsidRDefault="00F874CB" w:rsidP="00E55D02">
      <w:pPr>
        <w:suppressLineNumbers/>
        <w:spacing w:line="240" w:lineRule="auto"/>
        <w:contextualSpacing/>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Abbreviations: BMI, Body mass index, </w:t>
      </w:r>
      <w:r w:rsidRPr="00972E5E">
        <w:rPr>
          <w:rFonts w:ascii="Times New Roman" w:hAnsi="Times New Roman" w:cs="Times New Roman"/>
          <w:i/>
          <w:sz w:val="20"/>
          <w:szCs w:val="20"/>
          <w:lang w:val="en-GB"/>
        </w:rPr>
        <w:t>MTHFR</w:t>
      </w:r>
      <w:r w:rsidRPr="00972E5E">
        <w:rPr>
          <w:rFonts w:ascii="Times New Roman" w:hAnsi="Times New Roman" w:cs="Times New Roman"/>
          <w:sz w:val="20"/>
          <w:szCs w:val="20"/>
          <w:lang w:val="en-GB"/>
        </w:rPr>
        <w:t xml:space="preserve">, 5,10-methylenetetrahydrofolate </w:t>
      </w:r>
      <w:proofErr w:type="spellStart"/>
      <w:r w:rsidRPr="00972E5E">
        <w:rPr>
          <w:rFonts w:ascii="Times New Roman" w:hAnsi="Times New Roman" w:cs="Times New Roman"/>
          <w:sz w:val="20"/>
          <w:szCs w:val="20"/>
          <w:lang w:val="en-GB"/>
        </w:rPr>
        <w:t>reductase</w:t>
      </w:r>
      <w:proofErr w:type="spellEnd"/>
      <w:r w:rsidRPr="00972E5E">
        <w:rPr>
          <w:rFonts w:ascii="Times New Roman" w:hAnsi="Times New Roman" w:cs="Times New Roman"/>
          <w:sz w:val="20"/>
          <w:szCs w:val="20"/>
          <w:lang w:val="en-GB"/>
        </w:rPr>
        <w:t>; NORVIT, the Norwegian Vitamin Trial; WENBIT, the Western Norway B Vitamin Intervention Trial.</w:t>
      </w:r>
    </w:p>
    <w:p w14:paraId="2E7874CE" w14:textId="77777777" w:rsidR="00303DBF" w:rsidRPr="00972E5E" w:rsidRDefault="00F874CB" w:rsidP="00E55D02">
      <w:pPr>
        <w:suppressLineNumbers/>
        <w:spacing w:line="240" w:lineRule="auto"/>
        <w:contextualSpacing/>
        <w:rPr>
          <w:rFonts w:ascii="Times New Roman" w:hAnsi="Times New Roman" w:cs="Times New Roman"/>
          <w:sz w:val="20"/>
          <w:szCs w:val="20"/>
          <w:lang w:val="en-GB"/>
        </w:rPr>
      </w:pPr>
      <w:proofErr w:type="spellStart"/>
      <w:proofErr w:type="gramStart"/>
      <w:r w:rsidRPr="00972E5E">
        <w:rPr>
          <w:rFonts w:ascii="Times New Roman" w:hAnsi="Times New Roman" w:cs="Times New Roman"/>
          <w:sz w:val="20"/>
          <w:szCs w:val="20"/>
          <w:vertAlign w:val="superscript"/>
          <w:lang w:val="en-GB"/>
        </w:rPr>
        <w:t>a</w:t>
      </w:r>
      <w:r w:rsidR="00303DBF" w:rsidRPr="00972E5E">
        <w:rPr>
          <w:rFonts w:ascii="Times New Roman" w:hAnsi="Times New Roman" w:cs="Times New Roman"/>
          <w:sz w:val="20"/>
          <w:szCs w:val="20"/>
          <w:lang w:val="en-GB"/>
        </w:rPr>
        <w:t>Information</w:t>
      </w:r>
      <w:proofErr w:type="spellEnd"/>
      <w:proofErr w:type="gramEnd"/>
      <w:r w:rsidR="00303DBF" w:rsidRPr="00972E5E">
        <w:rPr>
          <w:rFonts w:ascii="Times New Roman" w:hAnsi="Times New Roman" w:cs="Times New Roman"/>
          <w:sz w:val="20"/>
          <w:szCs w:val="20"/>
          <w:lang w:val="en-GB"/>
        </w:rPr>
        <w:t xml:space="preserve"> available for 6827 participants with BMI, 6823 with smoking status, 6796 with hypertension status, 6808 with Diabetes mellitus status, 6533 with MTHFR 677 genotype (out of a total of 6837 participants).</w:t>
      </w:r>
    </w:p>
    <w:p w14:paraId="5E25C9DE" w14:textId="77777777" w:rsidR="00F874CB" w:rsidRPr="00972E5E" w:rsidRDefault="00F874CB" w:rsidP="00E55D02">
      <w:pPr>
        <w:suppressLineNumbers/>
        <w:spacing w:line="240" w:lineRule="auto"/>
        <w:contextualSpacing/>
        <w:rPr>
          <w:rFonts w:ascii="Times New Roman" w:hAnsi="Times New Roman" w:cs="Times New Roman"/>
          <w:sz w:val="20"/>
          <w:szCs w:val="20"/>
          <w:lang w:val="en-GB"/>
        </w:rPr>
      </w:pPr>
      <w:proofErr w:type="spellStart"/>
      <w:proofErr w:type="gramStart"/>
      <w:r w:rsidRPr="00972E5E">
        <w:rPr>
          <w:rFonts w:ascii="Times New Roman" w:hAnsi="Times New Roman" w:cs="Times New Roman"/>
          <w:sz w:val="20"/>
          <w:szCs w:val="20"/>
          <w:vertAlign w:val="superscript"/>
          <w:lang w:val="en-GB"/>
        </w:rPr>
        <w:t>b</w:t>
      </w:r>
      <w:r w:rsidRPr="00972E5E">
        <w:rPr>
          <w:rFonts w:ascii="Times New Roman" w:hAnsi="Times New Roman" w:cs="Times New Roman"/>
          <w:sz w:val="20"/>
          <w:szCs w:val="20"/>
          <w:lang w:val="en-GB"/>
        </w:rPr>
        <w:t>Values</w:t>
      </w:r>
      <w:proofErr w:type="spellEnd"/>
      <w:proofErr w:type="gramEnd"/>
      <w:r w:rsidRPr="00972E5E">
        <w:rPr>
          <w:rFonts w:ascii="Times New Roman" w:hAnsi="Times New Roman" w:cs="Times New Roman"/>
          <w:sz w:val="20"/>
          <w:szCs w:val="20"/>
          <w:lang w:val="en-GB"/>
        </w:rPr>
        <w:t xml:space="preserve"> are expressed as mean ±  standard deviation.</w:t>
      </w:r>
    </w:p>
    <w:p w14:paraId="6ABE2AFA" w14:textId="77777777" w:rsidR="00F874CB" w:rsidRPr="00972E5E" w:rsidRDefault="00F874CB" w:rsidP="00E55D02">
      <w:pPr>
        <w:suppressLineNumbers/>
        <w:spacing w:line="240" w:lineRule="auto"/>
        <w:contextualSpacing/>
        <w:rPr>
          <w:rFonts w:ascii="Times New Roman" w:hAnsi="Times New Roman" w:cs="Times New Roman"/>
          <w:sz w:val="20"/>
          <w:szCs w:val="20"/>
          <w:lang w:val="en-GB"/>
        </w:rPr>
      </w:pPr>
      <w:proofErr w:type="spellStart"/>
      <w:proofErr w:type="gramStart"/>
      <w:r w:rsidRPr="00972E5E">
        <w:rPr>
          <w:rFonts w:ascii="Times New Roman" w:hAnsi="Times New Roman" w:cs="Times New Roman"/>
          <w:sz w:val="20"/>
          <w:szCs w:val="20"/>
          <w:vertAlign w:val="superscript"/>
          <w:lang w:val="en-GB"/>
        </w:rPr>
        <w:t>c</w:t>
      </w:r>
      <w:r w:rsidRPr="00972E5E">
        <w:rPr>
          <w:rFonts w:ascii="Times New Roman" w:hAnsi="Times New Roman" w:cs="Times New Roman"/>
          <w:sz w:val="20"/>
          <w:szCs w:val="20"/>
          <w:lang w:val="en-GB"/>
        </w:rPr>
        <w:t>BMI</w:t>
      </w:r>
      <w:proofErr w:type="spellEnd"/>
      <w:proofErr w:type="gramEnd"/>
      <w:r w:rsidRPr="00972E5E">
        <w:rPr>
          <w:rFonts w:ascii="Times New Roman" w:hAnsi="Times New Roman" w:cs="Times New Roman"/>
          <w:sz w:val="20"/>
          <w:szCs w:val="20"/>
          <w:lang w:val="en-GB"/>
        </w:rPr>
        <w:t xml:space="preserve"> was calculated as weight in kilograms divided by height in meters squared.</w:t>
      </w:r>
    </w:p>
    <w:p w14:paraId="1C83B727" w14:textId="77777777" w:rsidR="00F874CB" w:rsidRPr="00972E5E" w:rsidRDefault="00F874CB" w:rsidP="00E55D02">
      <w:pPr>
        <w:suppressLineNumbers/>
        <w:spacing w:line="240" w:lineRule="auto"/>
        <w:contextualSpacing/>
        <w:rPr>
          <w:rFonts w:ascii="Times New Roman" w:hAnsi="Times New Roman" w:cs="Times New Roman"/>
          <w:sz w:val="20"/>
          <w:szCs w:val="20"/>
          <w:lang w:val="en-GB"/>
        </w:rPr>
      </w:pPr>
      <w:proofErr w:type="spellStart"/>
      <w:proofErr w:type="gramStart"/>
      <w:r w:rsidRPr="00972E5E">
        <w:rPr>
          <w:rFonts w:ascii="Times New Roman" w:hAnsi="Times New Roman" w:cs="Times New Roman"/>
          <w:sz w:val="20"/>
          <w:szCs w:val="20"/>
          <w:vertAlign w:val="superscript"/>
          <w:lang w:val="en-GB"/>
        </w:rPr>
        <w:t>d</w:t>
      </w:r>
      <w:r w:rsidRPr="00972E5E">
        <w:rPr>
          <w:rFonts w:ascii="Times New Roman" w:hAnsi="Times New Roman" w:cs="Times New Roman"/>
          <w:sz w:val="20"/>
          <w:szCs w:val="20"/>
          <w:lang w:val="en-GB"/>
        </w:rPr>
        <w:t>Defined</w:t>
      </w:r>
      <w:proofErr w:type="spellEnd"/>
      <w:proofErr w:type="gramEnd"/>
      <w:r w:rsidRPr="00972E5E">
        <w:rPr>
          <w:rFonts w:ascii="Times New Roman" w:hAnsi="Times New Roman" w:cs="Times New Roman"/>
          <w:sz w:val="20"/>
          <w:szCs w:val="20"/>
          <w:lang w:val="en-GB"/>
        </w:rPr>
        <w:t xml:space="preserve"> as: participant quit smoking more than 1 month before trial entry.</w:t>
      </w:r>
    </w:p>
    <w:p w14:paraId="04161017" w14:textId="77777777" w:rsidR="007F1069" w:rsidRPr="00972E5E" w:rsidRDefault="00F874CB" w:rsidP="00556B33">
      <w:pPr>
        <w:suppressLineNumbers/>
        <w:spacing w:line="240" w:lineRule="auto"/>
        <w:contextualSpacing/>
        <w:rPr>
          <w:sz w:val="20"/>
          <w:szCs w:val="20"/>
          <w:lang w:val="en-GB"/>
        </w:rPr>
      </w:pPr>
      <w:proofErr w:type="spellStart"/>
      <w:proofErr w:type="gramStart"/>
      <w:r w:rsidRPr="00972E5E">
        <w:rPr>
          <w:rFonts w:ascii="Times New Roman" w:hAnsi="Times New Roman" w:cs="Times New Roman"/>
          <w:sz w:val="20"/>
          <w:szCs w:val="20"/>
          <w:vertAlign w:val="superscript"/>
          <w:lang w:val="en-GB"/>
        </w:rPr>
        <w:t>e</w:t>
      </w:r>
      <w:r w:rsidRPr="00972E5E">
        <w:rPr>
          <w:rFonts w:ascii="Times New Roman" w:hAnsi="Times New Roman" w:cs="Times New Roman"/>
          <w:sz w:val="20"/>
          <w:szCs w:val="20"/>
          <w:lang w:val="en-GB"/>
        </w:rPr>
        <w:t>Daily</w:t>
      </w:r>
      <w:proofErr w:type="spellEnd"/>
      <w:proofErr w:type="gramEnd"/>
      <w:r w:rsidRPr="00972E5E">
        <w:rPr>
          <w:rFonts w:ascii="Times New Roman" w:hAnsi="Times New Roman" w:cs="Times New Roman"/>
          <w:sz w:val="20"/>
          <w:szCs w:val="20"/>
          <w:lang w:val="en-GB"/>
        </w:rPr>
        <w:t xml:space="preserve"> or often use of vitamin supplements</w:t>
      </w:r>
      <w:r w:rsidRPr="00972E5E">
        <w:rPr>
          <w:sz w:val="20"/>
          <w:szCs w:val="20"/>
          <w:lang w:val="en-GB"/>
        </w:rPr>
        <w:t>.</w:t>
      </w:r>
    </w:p>
    <w:p w14:paraId="5D73E951" w14:textId="77777777" w:rsidR="007F1069" w:rsidRPr="00972E5E" w:rsidRDefault="007F1069" w:rsidP="007F1069">
      <w:pPr>
        <w:suppressLineNumbers/>
        <w:rPr>
          <w:rFonts w:eastAsia="MS Mincho" w:cs="Times New Roman"/>
          <w:lang w:val="en-GB" w:eastAsia="es-ES"/>
        </w:rPr>
      </w:pPr>
      <w:r w:rsidRPr="00972E5E">
        <w:rPr>
          <w:rFonts w:ascii="Times New Roman" w:hAnsi="Times New Roman" w:cs="Times New Roman"/>
          <w:b/>
          <w:sz w:val="24"/>
          <w:szCs w:val="24"/>
          <w:lang w:val="en-GB"/>
        </w:rPr>
        <w:br w:type="page"/>
      </w:r>
    </w:p>
    <w:p w14:paraId="42CAB3A6" w14:textId="77777777" w:rsidR="00F874CB" w:rsidRPr="00972E5E" w:rsidRDefault="00F874CB" w:rsidP="005102B3">
      <w:pPr>
        <w:suppressLineNumbers/>
        <w:rPr>
          <w:rFonts w:ascii="Times New Roman" w:hAnsi="Times New Roman" w:cs="Times New Roman"/>
          <w:sz w:val="24"/>
          <w:szCs w:val="24"/>
          <w:vertAlign w:val="superscript"/>
          <w:lang w:val="en-GB"/>
        </w:rPr>
      </w:pPr>
      <w:r w:rsidRPr="00972E5E">
        <w:rPr>
          <w:rFonts w:ascii="Times New Roman" w:hAnsi="Times New Roman" w:cs="Times New Roman"/>
          <w:b/>
          <w:sz w:val="24"/>
          <w:szCs w:val="24"/>
          <w:lang w:val="en-GB"/>
        </w:rPr>
        <w:lastRenderedPageBreak/>
        <w:t xml:space="preserve">Table </w:t>
      </w:r>
      <w:r w:rsidR="00A92290" w:rsidRPr="00972E5E">
        <w:rPr>
          <w:rFonts w:ascii="Times New Roman" w:hAnsi="Times New Roman" w:cs="Times New Roman"/>
          <w:b/>
          <w:sz w:val="24"/>
          <w:szCs w:val="24"/>
          <w:lang w:val="en-GB"/>
        </w:rPr>
        <w:t>2</w:t>
      </w:r>
      <w:r w:rsidRPr="00972E5E">
        <w:rPr>
          <w:rFonts w:ascii="Times New Roman" w:hAnsi="Times New Roman" w:cs="Times New Roman"/>
          <w:b/>
          <w:sz w:val="24"/>
          <w:szCs w:val="24"/>
          <w:lang w:val="en-GB"/>
        </w:rPr>
        <w:t xml:space="preserve">. </w:t>
      </w:r>
      <w:r w:rsidRPr="00972E5E">
        <w:rPr>
          <w:rFonts w:ascii="Times New Roman" w:hAnsi="Times New Roman" w:cs="Times New Roman"/>
          <w:sz w:val="24"/>
          <w:szCs w:val="24"/>
          <w:lang w:val="en-GB"/>
        </w:rPr>
        <w:t xml:space="preserve">Circulating homocysteine and B-vitamins during the </w:t>
      </w:r>
      <w:proofErr w:type="spellStart"/>
      <w:r w:rsidRPr="00972E5E">
        <w:rPr>
          <w:rFonts w:ascii="Times New Roman" w:hAnsi="Times New Roman" w:cs="Times New Roman"/>
          <w:sz w:val="24"/>
          <w:szCs w:val="24"/>
          <w:lang w:val="en-GB"/>
        </w:rPr>
        <w:t>trials</w:t>
      </w:r>
      <w:r w:rsidRPr="00972E5E">
        <w:rPr>
          <w:rFonts w:ascii="Times New Roman" w:hAnsi="Times New Roman" w:cs="Times New Roman"/>
          <w:sz w:val="24"/>
          <w:szCs w:val="24"/>
          <w:vertAlign w:val="superscript"/>
          <w:lang w:val="en-GB"/>
        </w:rPr>
        <w:t>a</w:t>
      </w:r>
      <w:proofErr w:type="spellEnd"/>
    </w:p>
    <w:tbl>
      <w:tblPr>
        <w:tblStyle w:val="Tablaconcuadrcula"/>
        <w:tblW w:w="0" w:type="auto"/>
        <w:tblLook w:val="04A0" w:firstRow="1" w:lastRow="0" w:firstColumn="1" w:lastColumn="0" w:noHBand="0" w:noVBand="1"/>
      </w:tblPr>
      <w:tblGrid>
        <w:gridCol w:w="2376"/>
        <w:gridCol w:w="1701"/>
        <w:gridCol w:w="1985"/>
        <w:gridCol w:w="1984"/>
        <w:gridCol w:w="1166"/>
      </w:tblGrid>
      <w:tr w:rsidR="00F874CB" w:rsidRPr="00972E5E" w14:paraId="60E294FF" w14:textId="77777777" w:rsidTr="00F26122">
        <w:trPr>
          <w:trHeight w:val="228"/>
        </w:trPr>
        <w:tc>
          <w:tcPr>
            <w:tcW w:w="2376" w:type="dxa"/>
            <w:tcBorders>
              <w:top w:val="single" w:sz="4" w:space="0" w:color="auto"/>
              <w:left w:val="nil"/>
              <w:bottom w:val="nil"/>
              <w:right w:val="nil"/>
            </w:tcBorders>
            <w:shd w:val="clear" w:color="auto" w:fill="F2F2F2" w:themeFill="background1" w:themeFillShade="F2"/>
          </w:tcPr>
          <w:p w14:paraId="755ABE5E" w14:textId="77777777" w:rsidR="00F874CB" w:rsidRPr="00972E5E" w:rsidRDefault="00F874CB" w:rsidP="00F26122">
            <w:pPr>
              <w:contextualSpacing/>
              <w:rPr>
                <w:rFonts w:ascii="Times New Roman" w:hAnsi="Times New Roman" w:cs="Times New Roman"/>
                <w:sz w:val="20"/>
                <w:szCs w:val="20"/>
                <w:lang w:val="en-GB"/>
              </w:rPr>
            </w:pPr>
          </w:p>
        </w:tc>
        <w:tc>
          <w:tcPr>
            <w:tcW w:w="1701" w:type="dxa"/>
            <w:tcBorders>
              <w:top w:val="single" w:sz="4" w:space="0" w:color="auto"/>
              <w:left w:val="nil"/>
              <w:bottom w:val="nil"/>
              <w:right w:val="nil"/>
            </w:tcBorders>
            <w:shd w:val="clear" w:color="auto" w:fill="F2F2F2" w:themeFill="background1" w:themeFillShade="F2"/>
          </w:tcPr>
          <w:p w14:paraId="35461EE6" w14:textId="77777777" w:rsidR="00F874CB" w:rsidRPr="00972E5E" w:rsidRDefault="00F874CB" w:rsidP="00F26122">
            <w:pPr>
              <w:contextualSpacing/>
              <w:rPr>
                <w:rFonts w:ascii="Times New Roman" w:hAnsi="Times New Roman" w:cs="Times New Roman"/>
                <w:b/>
                <w:sz w:val="20"/>
                <w:szCs w:val="20"/>
                <w:lang w:val="en-GB"/>
              </w:rPr>
            </w:pPr>
            <w:r w:rsidRPr="00972E5E">
              <w:rPr>
                <w:rFonts w:ascii="Times New Roman" w:hAnsi="Times New Roman" w:cs="Times New Roman"/>
                <w:b/>
                <w:sz w:val="20"/>
                <w:szCs w:val="20"/>
                <w:lang w:val="en-GB"/>
              </w:rPr>
              <w:t>Baseline</w:t>
            </w:r>
          </w:p>
        </w:tc>
        <w:tc>
          <w:tcPr>
            <w:tcW w:w="1985" w:type="dxa"/>
            <w:tcBorders>
              <w:top w:val="single" w:sz="4" w:space="0" w:color="auto"/>
              <w:left w:val="nil"/>
              <w:bottom w:val="nil"/>
              <w:right w:val="nil"/>
            </w:tcBorders>
            <w:shd w:val="clear" w:color="auto" w:fill="F2F2F2" w:themeFill="background1" w:themeFillShade="F2"/>
          </w:tcPr>
          <w:p w14:paraId="5E1C360B" w14:textId="77777777" w:rsidR="00F874CB" w:rsidRPr="00972E5E" w:rsidRDefault="00F874CB" w:rsidP="00F26122">
            <w:pPr>
              <w:contextualSpacing/>
              <w:rPr>
                <w:rFonts w:ascii="Times New Roman" w:hAnsi="Times New Roman" w:cs="Times New Roman"/>
                <w:b/>
                <w:sz w:val="20"/>
                <w:szCs w:val="20"/>
                <w:lang w:val="en-GB"/>
              </w:rPr>
            </w:pPr>
            <w:r w:rsidRPr="00972E5E">
              <w:rPr>
                <w:rFonts w:ascii="Times New Roman" w:hAnsi="Times New Roman" w:cs="Times New Roman"/>
                <w:b/>
                <w:sz w:val="20"/>
                <w:szCs w:val="20"/>
                <w:lang w:val="en-GB"/>
              </w:rPr>
              <w:t>End of study</w:t>
            </w:r>
          </w:p>
        </w:tc>
        <w:tc>
          <w:tcPr>
            <w:tcW w:w="1984" w:type="dxa"/>
            <w:tcBorders>
              <w:top w:val="single" w:sz="4" w:space="0" w:color="auto"/>
              <w:left w:val="nil"/>
              <w:bottom w:val="nil"/>
              <w:right w:val="nil"/>
            </w:tcBorders>
            <w:shd w:val="clear" w:color="auto" w:fill="F2F2F2" w:themeFill="background1" w:themeFillShade="F2"/>
          </w:tcPr>
          <w:p w14:paraId="7B5231B0" w14:textId="77777777" w:rsidR="00F874CB" w:rsidRPr="00972E5E" w:rsidRDefault="00F874CB" w:rsidP="00F26122">
            <w:pPr>
              <w:contextualSpacing/>
              <w:rPr>
                <w:rFonts w:ascii="Times New Roman" w:hAnsi="Times New Roman" w:cs="Times New Roman"/>
                <w:b/>
                <w:sz w:val="20"/>
                <w:szCs w:val="20"/>
                <w:lang w:val="en-GB"/>
              </w:rPr>
            </w:pPr>
            <w:r w:rsidRPr="00972E5E">
              <w:rPr>
                <w:rFonts w:ascii="Times New Roman" w:hAnsi="Times New Roman" w:cs="Times New Roman"/>
                <w:b/>
                <w:sz w:val="20"/>
                <w:szCs w:val="20"/>
                <w:lang w:val="en-GB"/>
              </w:rPr>
              <w:t>Change</w:t>
            </w:r>
          </w:p>
        </w:tc>
        <w:tc>
          <w:tcPr>
            <w:tcW w:w="1166" w:type="dxa"/>
            <w:tcBorders>
              <w:top w:val="single" w:sz="4" w:space="0" w:color="auto"/>
              <w:left w:val="nil"/>
              <w:bottom w:val="nil"/>
              <w:right w:val="nil"/>
            </w:tcBorders>
            <w:shd w:val="clear" w:color="auto" w:fill="F2F2F2" w:themeFill="background1" w:themeFillShade="F2"/>
          </w:tcPr>
          <w:p w14:paraId="1B492A25" w14:textId="77777777" w:rsidR="00F874CB" w:rsidRPr="00972E5E" w:rsidRDefault="00F874CB" w:rsidP="00F26122">
            <w:pPr>
              <w:contextualSpacing/>
              <w:rPr>
                <w:rFonts w:ascii="Times New Roman" w:hAnsi="Times New Roman" w:cs="Times New Roman"/>
                <w:b/>
                <w:sz w:val="20"/>
                <w:szCs w:val="20"/>
                <w:lang w:val="en-GB"/>
              </w:rPr>
            </w:pPr>
          </w:p>
        </w:tc>
      </w:tr>
      <w:tr w:rsidR="00F874CB" w:rsidRPr="00972E5E" w14:paraId="45CD08CB" w14:textId="77777777" w:rsidTr="00F26122">
        <w:tc>
          <w:tcPr>
            <w:tcW w:w="2376" w:type="dxa"/>
            <w:tcBorders>
              <w:top w:val="nil"/>
              <w:left w:val="nil"/>
              <w:bottom w:val="single" w:sz="4" w:space="0" w:color="auto"/>
              <w:right w:val="nil"/>
            </w:tcBorders>
            <w:shd w:val="clear" w:color="auto" w:fill="F2F2F2" w:themeFill="background1" w:themeFillShade="F2"/>
          </w:tcPr>
          <w:p w14:paraId="6F7AE662" w14:textId="77777777" w:rsidR="00F874CB" w:rsidRPr="00972E5E" w:rsidRDefault="00F874CB" w:rsidP="00F26122">
            <w:pPr>
              <w:contextualSpacing/>
              <w:rPr>
                <w:rFonts w:ascii="Times New Roman" w:hAnsi="Times New Roman" w:cs="Times New Roman"/>
                <w:sz w:val="20"/>
                <w:szCs w:val="20"/>
                <w:lang w:val="en-GB"/>
              </w:rPr>
            </w:pPr>
          </w:p>
        </w:tc>
        <w:tc>
          <w:tcPr>
            <w:tcW w:w="1701" w:type="dxa"/>
            <w:tcBorders>
              <w:top w:val="nil"/>
              <w:left w:val="nil"/>
              <w:bottom w:val="single" w:sz="4" w:space="0" w:color="auto"/>
              <w:right w:val="nil"/>
            </w:tcBorders>
            <w:shd w:val="clear" w:color="auto" w:fill="F2F2F2" w:themeFill="background1" w:themeFillShade="F2"/>
          </w:tcPr>
          <w:p w14:paraId="58E51F15" w14:textId="77777777" w:rsidR="00F874CB" w:rsidRPr="00972E5E" w:rsidRDefault="00F874CB" w:rsidP="00F26122">
            <w:pPr>
              <w:contextualSpacing/>
              <w:rPr>
                <w:rFonts w:ascii="Times New Roman" w:hAnsi="Times New Roman" w:cs="Times New Roman"/>
                <w:b/>
                <w:sz w:val="20"/>
                <w:szCs w:val="20"/>
                <w:lang w:val="en-GB"/>
              </w:rPr>
            </w:pPr>
            <w:r w:rsidRPr="00972E5E">
              <w:rPr>
                <w:rFonts w:ascii="Times New Roman" w:hAnsi="Times New Roman" w:cs="Times New Roman"/>
                <w:b/>
                <w:sz w:val="20"/>
                <w:szCs w:val="20"/>
                <w:lang w:val="en-GB"/>
              </w:rPr>
              <w:t>Mean</w:t>
            </w:r>
            <w:r w:rsidRPr="00972E5E">
              <w:rPr>
                <w:rFonts w:ascii="Times New Roman" w:hAnsi="Times New Roman" w:cs="Times New Roman"/>
                <w:b/>
                <w:sz w:val="20"/>
                <w:szCs w:val="20"/>
                <w:shd w:val="clear" w:color="auto" w:fill="F2F2F2" w:themeFill="background1" w:themeFillShade="F2"/>
                <w:lang w:val="en-GB"/>
              </w:rPr>
              <w:t xml:space="preserve"> </w:t>
            </w:r>
            <w:r w:rsidRPr="00972E5E">
              <w:rPr>
                <w:rFonts w:ascii="Times New Roman" w:eastAsia="Times New Roman" w:hAnsi="Times New Roman" w:cs="Times New Roman"/>
                <w:b/>
                <w:sz w:val="20"/>
                <w:szCs w:val="20"/>
                <w:shd w:val="clear" w:color="auto" w:fill="F2F2F2" w:themeFill="background1" w:themeFillShade="F2"/>
                <w:lang w:val="en-GB"/>
              </w:rPr>
              <w:t xml:space="preserve">± </w:t>
            </w:r>
            <w:proofErr w:type="spellStart"/>
            <w:r w:rsidRPr="00972E5E">
              <w:rPr>
                <w:rFonts w:ascii="Times New Roman" w:eastAsia="Times New Roman" w:hAnsi="Times New Roman" w:cs="Times New Roman"/>
                <w:b/>
                <w:sz w:val="20"/>
                <w:szCs w:val="20"/>
                <w:shd w:val="clear" w:color="auto" w:fill="F2F2F2" w:themeFill="background1" w:themeFillShade="F2"/>
                <w:lang w:val="en-GB"/>
              </w:rPr>
              <w:t>SD</w:t>
            </w:r>
            <w:r w:rsidRPr="00972E5E">
              <w:rPr>
                <w:rFonts w:ascii="Times New Roman" w:eastAsia="Times New Roman" w:hAnsi="Times New Roman" w:cs="Times New Roman"/>
                <w:b/>
                <w:sz w:val="20"/>
                <w:szCs w:val="20"/>
                <w:shd w:val="clear" w:color="auto" w:fill="F2F2F2" w:themeFill="background1" w:themeFillShade="F2"/>
                <w:vertAlign w:val="superscript"/>
                <w:lang w:val="en-GB"/>
              </w:rPr>
              <w:t>b</w:t>
            </w:r>
            <w:proofErr w:type="spellEnd"/>
          </w:p>
        </w:tc>
        <w:tc>
          <w:tcPr>
            <w:tcW w:w="1985" w:type="dxa"/>
            <w:tcBorders>
              <w:top w:val="nil"/>
              <w:left w:val="nil"/>
              <w:bottom w:val="single" w:sz="4" w:space="0" w:color="auto"/>
              <w:right w:val="nil"/>
            </w:tcBorders>
            <w:shd w:val="clear" w:color="auto" w:fill="F2F2F2" w:themeFill="background1" w:themeFillShade="F2"/>
          </w:tcPr>
          <w:p w14:paraId="68E64E9B" w14:textId="77777777" w:rsidR="00F874CB" w:rsidRPr="00972E5E" w:rsidRDefault="00F874CB" w:rsidP="00F26122">
            <w:pPr>
              <w:contextualSpacing/>
              <w:rPr>
                <w:rFonts w:ascii="Times New Roman" w:hAnsi="Times New Roman" w:cs="Times New Roman"/>
                <w:b/>
                <w:sz w:val="20"/>
                <w:szCs w:val="20"/>
                <w:vertAlign w:val="superscript"/>
                <w:lang w:val="en-GB"/>
              </w:rPr>
            </w:pPr>
            <w:r w:rsidRPr="00972E5E">
              <w:rPr>
                <w:rFonts w:ascii="Times New Roman" w:hAnsi="Times New Roman" w:cs="Times New Roman"/>
                <w:b/>
                <w:sz w:val="20"/>
                <w:szCs w:val="20"/>
                <w:lang w:val="en-GB"/>
              </w:rPr>
              <w:t xml:space="preserve">Mean </w:t>
            </w:r>
            <w:r w:rsidRPr="00972E5E">
              <w:rPr>
                <w:rFonts w:ascii="Times New Roman" w:eastAsia="Times New Roman" w:hAnsi="Times New Roman" w:cs="Times New Roman"/>
                <w:b/>
                <w:sz w:val="20"/>
                <w:szCs w:val="20"/>
                <w:shd w:val="clear" w:color="auto" w:fill="F2F2F2" w:themeFill="background1" w:themeFillShade="F2"/>
                <w:lang w:val="en-GB"/>
              </w:rPr>
              <w:t xml:space="preserve">± </w:t>
            </w:r>
            <w:proofErr w:type="spellStart"/>
            <w:r w:rsidRPr="00972E5E">
              <w:rPr>
                <w:rFonts w:ascii="Times New Roman" w:eastAsia="Times New Roman" w:hAnsi="Times New Roman" w:cs="Times New Roman"/>
                <w:b/>
                <w:sz w:val="20"/>
                <w:szCs w:val="20"/>
                <w:shd w:val="clear" w:color="auto" w:fill="F2F2F2" w:themeFill="background1" w:themeFillShade="F2"/>
                <w:lang w:val="en-GB"/>
              </w:rPr>
              <w:t>SD</w:t>
            </w:r>
            <w:r w:rsidRPr="00972E5E">
              <w:rPr>
                <w:rFonts w:ascii="Times New Roman" w:eastAsia="Times New Roman" w:hAnsi="Times New Roman" w:cs="Times New Roman"/>
                <w:b/>
                <w:sz w:val="20"/>
                <w:szCs w:val="20"/>
                <w:shd w:val="clear" w:color="auto" w:fill="F2F2F2" w:themeFill="background1" w:themeFillShade="F2"/>
                <w:vertAlign w:val="superscript"/>
                <w:lang w:val="en-GB"/>
              </w:rPr>
              <w:t>b</w:t>
            </w:r>
            <w:proofErr w:type="spellEnd"/>
          </w:p>
        </w:tc>
        <w:tc>
          <w:tcPr>
            <w:tcW w:w="1984" w:type="dxa"/>
            <w:tcBorders>
              <w:top w:val="nil"/>
              <w:left w:val="nil"/>
              <w:bottom w:val="single" w:sz="4" w:space="0" w:color="auto"/>
              <w:right w:val="nil"/>
            </w:tcBorders>
            <w:shd w:val="clear" w:color="auto" w:fill="F2F2F2" w:themeFill="background1" w:themeFillShade="F2"/>
          </w:tcPr>
          <w:p w14:paraId="66627250" w14:textId="77777777" w:rsidR="00F874CB" w:rsidRPr="00972E5E" w:rsidRDefault="00F874CB" w:rsidP="00F26122">
            <w:pPr>
              <w:contextualSpacing/>
              <w:rPr>
                <w:rFonts w:ascii="Times New Roman" w:hAnsi="Times New Roman" w:cs="Times New Roman"/>
                <w:sz w:val="20"/>
                <w:szCs w:val="20"/>
                <w:vertAlign w:val="superscript"/>
                <w:lang w:val="en-GB"/>
              </w:rPr>
            </w:pPr>
            <w:r w:rsidRPr="00972E5E">
              <w:rPr>
                <w:rFonts w:ascii="Times New Roman" w:hAnsi="Times New Roman" w:cs="Times New Roman"/>
                <w:b/>
                <w:sz w:val="20"/>
                <w:szCs w:val="20"/>
                <w:lang w:val="en-GB"/>
              </w:rPr>
              <w:t xml:space="preserve">Mean </w:t>
            </w:r>
            <w:r w:rsidRPr="00972E5E">
              <w:rPr>
                <w:rFonts w:ascii="Times New Roman" w:eastAsia="Times New Roman" w:hAnsi="Times New Roman" w:cs="Times New Roman"/>
                <w:b/>
                <w:sz w:val="20"/>
                <w:szCs w:val="20"/>
                <w:shd w:val="clear" w:color="auto" w:fill="F2F2F2" w:themeFill="background1" w:themeFillShade="F2"/>
                <w:lang w:val="en-GB"/>
              </w:rPr>
              <w:t xml:space="preserve">± </w:t>
            </w:r>
            <w:proofErr w:type="spellStart"/>
            <w:r w:rsidRPr="00972E5E">
              <w:rPr>
                <w:rFonts w:ascii="Times New Roman" w:eastAsia="Times New Roman" w:hAnsi="Times New Roman" w:cs="Times New Roman"/>
                <w:b/>
                <w:sz w:val="20"/>
                <w:szCs w:val="20"/>
                <w:shd w:val="clear" w:color="auto" w:fill="F2F2F2" w:themeFill="background1" w:themeFillShade="F2"/>
                <w:lang w:val="en-GB"/>
              </w:rPr>
              <w:t>SD</w:t>
            </w:r>
            <w:r w:rsidRPr="00972E5E">
              <w:rPr>
                <w:rFonts w:ascii="Times New Roman" w:eastAsia="Times New Roman" w:hAnsi="Times New Roman" w:cs="Times New Roman"/>
                <w:b/>
                <w:sz w:val="20"/>
                <w:szCs w:val="20"/>
                <w:shd w:val="clear" w:color="auto" w:fill="F2F2F2" w:themeFill="background1" w:themeFillShade="F2"/>
                <w:vertAlign w:val="superscript"/>
                <w:lang w:val="en-GB"/>
              </w:rPr>
              <w:t>b</w:t>
            </w:r>
            <w:proofErr w:type="spellEnd"/>
          </w:p>
        </w:tc>
        <w:tc>
          <w:tcPr>
            <w:tcW w:w="1166" w:type="dxa"/>
            <w:tcBorders>
              <w:top w:val="nil"/>
              <w:left w:val="nil"/>
              <w:bottom w:val="single" w:sz="4" w:space="0" w:color="auto"/>
              <w:right w:val="nil"/>
            </w:tcBorders>
            <w:shd w:val="clear" w:color="auto" w:fill="F2F2F2" w:themeFill="background1" w:themeFillShade="F2"/>
          </w:tcPr>
          <w:p w14:paraId="69C85761" w14:textId="77777777" w:rsidR="00F874CB" w:rsidRPr="00972E5E" w:rsidRDefault="00F874CB" w:rsidP="00F26122">
            <w:pPr>
              <w:contextualSpacing/>
              <w:rPr>
                <w:rFonts w:ascii="Times New Roman" w:hAnsi="Times New Roman" w:cs="Times New Roman"/>
                <w:b/>
                <w:sz w:val="20"/>
                <w:szCs w:val="20"/>
                <w:lang w:val="en-GB"/>
              </w:rPr>
            </w:pPr>
            <w:r w:rsidRPr="00972E5E">
              <w:rPr>
                <w:rFonts w:ascii="Times New Roman" w:hAnsi="Times New Roman" w:cs="Times New Roman"/>
                <w:b/>
                <w:i/>
                <w:sz w:val="20"/>
                <w:szCs w:val="20"/>
                <w:lang w:val="en-GB"/>
              </w:rPr>
              <w:t xml:space="preserve">      P</w:t>
            </w:r>
            <w:r w:rsidRPr="00972E5E">
              <w:rPr>
                <w:rFonts w:ascii="Times New Roman" w:hAnsi="Times New Roman" w:cs="Times New Roman"/>
                <w:b/>
                <w:sz w:val="20"/>
                <w:szCs w:val="20"/>
                <w:lang w:val="en-GB"/>
              </w:rPr>
              <w:t xml:space="preserve"> </w:t>
            </w:r>
            <w:r w:rsidRPr="00972E5E">
              <w:rPr>
                <w:rFonts w:ascii="Times New Roman" w:hAnsi="Times New Roman" w:cs="Times New Roman"/>
                <w:b/>
                <w:sz w:val="20"/>
                <w:szCs w:val="20"/>
                <w:vertAlign w:val="superscript"/>
                <w:lang w:val="en-GB"/>
              </w:rPr>
              <w:t>c</w:t>
            </w:r>
          </w:p>
        </w:tc>
      </w:tr>
      <w:tr w:rsidR="00F874CB" w:rsidRPr="00972E5E" w14:paraId="0BCA9EFD" w14:textId="77777777" w:rsidTr="00F26122">
        <w:tc>
          <w:tcPr>
            <w:tcW w:w="9212" w:type="dxa"/>
            <w:gridSpan w:val="5"/>
            <w:tcBorders>
              <w:top w:val="single" w:sz="4" w:space="0" w:color="auto"/>
              <w:left w:val="nil"/>
              <w:bottom w:val="single" w:sz="4" w:space="0" w:color="auto"/>
              <w:right w:val="nil"/>
            </w:tcBorders>
          </w:tcPr>
          <w:p w14:paraId="65D72471" w14:textId="77777777" w:rsidR="00F874CB" w:rsidRPr="00972E5E" w:rsidRDefault="00F874CB" w:rsidP="00F26122">
            <w:pPr>
              <w:contextualSpacing/>
              <w:rPr>
                <w:rFonts w:ascii="Times New Roman" w:hAnsi="Times New Roman" w:cs="Times New Roman"/>
                <w:b/>
                <w:sz w:val="20"/>
                <w:szCs w:val="20"/>
                <w:lang w:val="es-ES"/>
              </w:rPr>
            </w:pPr>
          </w:p>
          <w:p w14:paraId="099DF4F2" w14:textId="77777777" w:rsidR="00F874CB" w:rsidRPr="00972E5E" w:rsidRDefault="00F874CB" w:rsidP="00F26122">
            <w:pPr>
              <w:contextualSpacing/>
              <w:rPr>
                <w:rFonts w:ascii="Times New Roman" w:hAnsi="Times New Roman" w:cs="Times New Roman"/>
                <w:sz w:val="20"/>
                <w:szCs w:val="20"/>
                <w:lang w:val="es-ES"/>
              </w:rPr>
            </w:pPr>
            <w:r w:rsidRPr="00972E5E">
              <w:rPr>
                <w:rFonts w:ascii="Times New Roman" w:hAnsi="Times New Roman" w:cs="Times New Roman"/>
                <w:b/>
                <w:sz w:val="20"/>
                <w:szCs w:val="20"/>
                <w:lang w:val="es-ES"/>
              </w:rPr>
              <w:t xml:space="preserve">Plasma total </w:t>
            </w:r>
            <w:proofErr w:type="spellStart"/>
            <w:r w:rsidRPr="00972E5E">
              <w:rPr>
                <w:rFonts w:ascii="Times New Roman" w:hAnsi="Times New Roman" w:cs="Times New Roman"/>
                <w:b/>
                <w:sz w:val="20"/>
                <w:szCs w:val="20"/>
                <w:lang w:val="es-ES"/>
              </w:rPr>
              <w:t>homocysteine</w:t>
            </w:r>
            <w:proofErr w:type="spellEnd"/>
            <w:r w:rsidRPr="00972E5E">
              <w:rPr>
                <w:rFonts w:ascii="Times New Roman" w:hAnsi="Times New Roman" w:cs="Times New Roman"/>
                <w:b/>
                <w:sz w:val="20"/>
                <w:szCs w:val="20"/>
                <w:lang w:val="es-ES"/>
              </w:rPr>
              <w:t xml:space="preserve">, </w:t>
            </w:r>
            <w:r w:rsidRPr="00972E5E">
              <w:rPr>
                <w:rFonts w:ascii="Times New Roman" w:eastAsia="Times New Roman" w:hAnsi="Times New Roman" w:cs="Times New Roman"/>
                <w:bCs/>
                <w:sz w:val="20"/>
                <w:szCs w:val="20"/>
                <w:shd w:val="clear" w:color="auto" w:fill="FFFFFF"/>
                <w:lang w:val="es-ES"/>
              </w:rPr>
              <w:t>µmol</w:t>
            </w:r>
            <w:r w:rsidRPr="00972E5E">
              <w:rPr>
                <w:rFonts w:ascii="Times New Roman" w:hAnsi="Times New Roman" w:cs="Times New Roman"/>
                <w:sz w:val="20"/>
                <w:szCs w:val="20"/>
                <w:lang w:val="es-ES"/>
              </w:rPr>
              <w:t>/L</w:t>
            </w:r>
          </w:p>
        </w:tc>
      </w:tr>
      <w:tr w:rsidR="00F874CB" w:rsidRPr="00972E5E" w14:paraId="4A9AAFD0" w14:textId="77777777" w:rsidTr="00F26122">
        <w:tc>
          <w:tcPr>
            <w:tcW w:w="2376" w:type="dxa"/>
            <w:tcBorders>
              <w:top w:val="single" w:sz="4" w:space="0" w:color="auto"/>
              <w:left w:val="nil"/>
              <w:bottom w:val="nil"/>
              <w:right w:val="nil"/>
            </w:tcBorders>
            <w:shd w:val="clear" w:color="auto" w:fill="F2F2F2" w:themeFill="background1" w:themeFillShade="F2"/>
          </w:tcPr>
          <w:p w14:paraId="774216CA"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w:t>
            </w:r>
          </w:p>
          <w:p w14:paraId="3D713D24" w14:textId="77777777" w:rsidR="00F874CB" w:rsidRPr="00972E5E" w:rsidRDefault="00F874CB" w:rsidP="00F26122">
            <w:pPr>
              <w:rPr>
                <w:rFonts w:ascii="Times New Roman" w:hAnsi="Times New Roman" w:cs="Times New Roman"/>
                <w:sz w:val="20"/>
                <w:szCs w:val="20"/>
                <w:lang w:val="es-ES"/>
              </w:rPr>
            </w:pP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6</w:t>
            </w:r>
            <w:r w:rsidRPr="00972E5E">
              <w:rPr>
                <w:rFonts w:ascii="Times New Roman" w:hAnsi="Times New Roman" w:cs="Times New Roman"/>
                <w:sz w:val="20"/>
                <w:szCs w:val="20"/>
                <w:lang w:val="es-ES"/>
              </w:rPr>
              <w:t xml:space="preserve">     </w:t>
            </w:r>
          </w:p>
          <w:p w14:paraId="3C436E5D"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1385</w:t>
            </w:r>
          </w:p>
        </w:tc>
        <w:tc>
          <w:tcPr>
            <w:tcW w:w="1701" w:type="dxa"/>
            <w:tcBorders>
              <w:top w:val="single" w:sz="4" w:space="0" w:color="auto"/>
              <w:left w:val="nil"/>
              <w:bottom w:val="nil"/>
              <w:right w:val="nil"/>
            </w:tcBorders>
            <w:shd w:val="clear" w:color="auto" w:fill="F2F2F2" w:themeFill="background1" w:themeFillShade="F2"/>
          </w:tcPr>
          <w:p w14:paraId="01EDA8ED"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11.82 </w:t>
            </w:r>
            <w:r w:rsidRPr="00972E5E">
              <w:rPr>
                <w:rFonts w:ascii="Times New Roman" w:eastAsia="Times New Roman" w:hAnsi="Times New Roman" w:cs="Times New Roman"/>
                <w:sz w:val="20"/>
                <w:szCs w:val="20"/>
                <w:shd w:val="clear" w:color="auto" w:fill="F2F2F2" w:themeFill="background1" w:themeFillShade="F2"/>
                <w:lang w:val="en-GB"/>
              </w:rPr>
              <w:t>± 4.27</w:t>
            </w:r>
          </w:p>
        </w:tc>
        <w:tc>
          <w:tcPr>
            <w:tcW w:w="1985" w:type="dxa"/>
            <w:tcBorders>
              <w:top w:val="single" w:sz="4" w:space="0" w:color="auto"/>
              <w:left w:val="nil"/>
              <w:bottom w:val="nil"/>
              <w:right w:val="nil"/>
            </w:tcBorders>
            <w:shd w:val="clear" w:color="auto" w:fill="F2F2F2" w:themeFill="background1" w:themeFillShade="F2"/>
          </w:tcPr>
          <w:p w14:paraId="157635FC"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8.84 </w:t>
            </w:r>
            <w:r w:rsidRPr="00972E5E">
              <w:rPr>
                <w:rFonts w:ascii="Times New Roman" w:eastAsia="Times New Roman" w:hAnsi="Times New Roman" w:cs="Times New Roman"/>
                <w:sz w:val="20"/>
                <w:szCs w:val="20"/>
                <w:shd w:val="clear" w:color="auto" w:fill="F2F2F2" w:themeFill="background1" w:themeFillShade="F2"/>
                <w:lang w:val="en-GB"/>
              </w:rPr>
              <w:t>± 3.22</w:t>
            </w:r>
          </w:p>
        </w:tc>
        <w:tc>
          <w:tcPr>
            <w:tcW w:w="1984" w:type="dxa"/>
            <w:tcBorders>
              <w:top w:val="single" w:sz="4" w:space="0" w:color="auto"/>
              <w:left w:val="nil"/>
              <w:bottom w:val="nil"/>
              <w:right w:val="nil"/>
            </w:tcBorders>
            <w:shd w:val="clear" w:color="auto" w:fill="F2F2F2" w:themeFill="background1" w:themeFillShade="F2"/>
          </w:tcPr>
          <w:p w14:paraId="7301CCA1" w14:textId="77777777" w:rsidR="00F874CB" w:rsidRPr="00972E5E" w:rsidRDefault="00F874CB" w:rsidP="00F26122">
            <w:pPr>
              <w:jc w:val="center"/>
              <w:rPr>
                <w:rFonts w:ascii="Times New Roman" w:hAnsi="Times New Roman" w:cs="Times New Roman"/>
                <w:b/>
                <w:sz w:val="20"/>
                <w:szCs w:val="20"/>
                <w:lang w:val="en-GB"/>
              </w:rPr>
            </w:pPr>
            <w:r w:rsidRPr="00972E5E">
              <w:rPr>
                <w:rFonts w:ascii="Times New Roman" w:hAnsi="Times New Roman" w:cs="Times New Roman"/>
                <w:sz w:val="20"/>
                <w:szCs w:val="20"/>
                <w:lang w:val="en-GB"/>
              </w:rPr>
              <w:t>-2.</w:t>
            </w:r>
            <w:r w:rsidRPr="00972E5E">
              <w:rPr>
                <w:rFonts w:ascii="Times New Roman" w:hAnsi="Times New Roman" w:cs="Times New Roman"/>
                <w:sz w:val="20"/>
                <w:szCs w:val="20"/>
                <w:shd w:val="clear" w:color="auto" w:fill="F2F2F2" w:themeFill="background1" w:themeFillShade="F2"/>
                <w:lang w:val="en-GB"/>
              </w:rPr>
              <w:t xml:space="preserve">97 </w:t>
            </w:r>
            <w:r w:rsidRPr="00972E5E">
              <w:rPr>
                <w:rFonts w:ascii="Times New Roman" w:eastAsia="Times New Roman" w:hAnsi="Times New Roman" w:cs="Times New Roman"/>
                <w:sz w:val="20"/>
                <w:szCs w:val="20"/>
                <w:shd w:val="clear" w:color="auto" w:fill="F2F2F2" w:themeFill="background1" w:themeFillShade="F2"/>
                <w:lang w:val="en-GB"/>
              </w:rPr>
              <w:t>± 3.76</w:t>
            </w:r>
          </w:p>
        </w:tc>
        <w:tc>
          <w:tcPr>
            <w:tcW w:w="1166" w:type="dxa"/>
            <w:tcBorders>
              <w:top w:val="single" w:sz="4" w:space="0" w:color="auto"/>
              <w:left w:val="nil"/>
              <w:bottom w:val="nil"/>
              <w:right w:val="nil"/>
            </w:tcBorders>
            <w:shd w:val="clear" w:color="auto" w:fill="F2F2F2" w:themeFill="background1" w:themeFillShade="F2"/>
          </w:tcPr>
          <w:p w14:paraId="2714234B"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48C5642B" w14:textId="77777777" w:rsidTr="00F26122">
        <w:tc>
          <w:tcPr>
            <w:tcW w:w="2376" w:type="dxa"/>
            <w:tcBorders>
              <w:top w:val="nil"/>
              <w:left w:val="nil"/>
              <w:bottom w:val="nil"/>
              <w:right w:val="nil"/>
            </w:tcBorders>
          </w:tcPr>
          <w:p w14:paraId="2B57A7EA" w14:textId="77777777" w:rsidR="00F874CB" w:rsidRPr="00972E5E" w:rsidRDefault="00F874CB" w:rsidP="00F26122">
            <w:pPr>
              <w:rPr>
                <w:rFonts w:ascii="Times New Roman" w:hAnsi="Times New Roman" w:cs="Times New Roman"/>
                <w:sz w:val="20"/>
                <w:szCs w:val="20"/>
                <w:vertAlign w:val="subscript"/>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p>
          <w:p w14:paraId="5CD17E51"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n= 1417</w:t>
            </w:r>
          </w:p>
        </w:tc>
        <w:tc>
          <w:tcPr>
            <w:tcW w:w="1701" w:type="dxa"/>
            <w:tcBorders>
              <w:top w:val="nil"/>
              <w:left w:val="nil"/>
              <w:bottom w:val="nil"/>
              <w:right w:val="nil"/>
            </w:tcBorders>
          </w:tcPr>
          <w:p w14:paraId="6BE7E01C"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11.95 </w:t>
            </w:r>
            <w:r w:rsidRPr="00972E5E">
              <w:rPr>
                <w:rFonts w:ascii="Times New Roman" w:eastAsia="Times New Roman" w:hAnsi="Times New Roman" w:cs="Times New Roman"/>
                <w:sz w:val="20"/>
                <w:szCs w:val="20"/>
                <w:shd w:val="clear" w:color="auto" w:fill="FFFFFF"/>
                <w:lang w:val="en-GB"/>
              </w:rPr>
              <w:t>± 4.72</w:t>
            </w:r>
          </w:p>
        </w:tc>
        <w:tc>
          <w:tcPr>
            <w:tcW w:w="1985" w:type="dxa"/>
            <w:tcBorders>
              <w:top w:val="nil"/>
              <w:left w:val="nil"/>
              <w:bottom w:val="nil"/>
              <w:right w:val="nil"/>
            </w:tcBorders>
          </w:tcPr>
          <w:p w14:paraId="398D879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9.13 </w:t>
            </w:r>
            <w:r w:rsidRPr="00972E5E">
              <w:rPr>
                <w:rFonts w:ascii="Times New Roman" w:eastAsia="Times New Roman" w:hAnsi="Times New Roman" w:cs="Times New Roman"/>
                <w:sz w:val="20"/>
                <w:szCs w:val="20"/>
                <w:shd w:val="clear" w:color="auto" w:fill="FFFFFF"/>
                <w:lang w:val="en-GB"/>
              </w:rPr>
              <w:t>± 3.71</w:t>
            </w:r>
          </w:p>
        </w:tc>
        <w:tc>
          <w:tcPr>
            <w:tcW w:w="1984" w:type="dxa"/>
            <w:tcBorders>
              <w:top w:val="nil"/>
              <w:left w:val="nil"/>
              <w:bottom w:val="nil"/>
              <w:right w:val="nil"/>
            </w:tcBorders>
          </w:tcPr>
          <w:p w14:paraId="05975140"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-2.82 </w:t>
            </w:r>
            <w:r w:rsidRPr="00972E5E">
              <w:rPr>
                <w:rFonts w:ascii="Times New Roman" w:eastAsia="Times New Roman" w:hAnsi="Times New Roman" w:cs="Times New Roman"/>
                <w:sz w:val="20"/>
                <w:szCs w:val="20"/>
                <w:shd w:val="clear" w:color="auto" w:fill="FFFFFF"/>
                <w:lang w:val="en-GB"/>
              </w:rPr>
              <w:t>±4.57</w:t>
            </w:r>
          </w:p>
        </w:tc>
        <w:tc>
          <w:tcPr>
            <w:tcW w:w="1166" w:type="dxa"/>
            <w:tcBorders>
              <w:top w:val="nil"/>
              <w:left w:val="nil"/>
              <w:bottom w:val="nil"/>
              <w:right w:val="nil"/>
            </w:tcBorders>
          </w:tcPr>
          <w:p w14:paraId="1914A9DE"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799F2FCD" w14:textId="77777777" w:rsidTr="00F26122">
        <w:tc>
          <w:tcPr>
            <w:tcW w:w="2376" w:type="dxa"/>
            <w:tcBorders>
              <w:top w:val="nil"/>
              <w:left w:val="nil"/>
              <w:bottom w:val="nil"/>
              <w:right w:val="nil"/>
            </w:tcBorders>
            <w:shd w:val="clear" w:color="auto" w:fill="F2F2F2" w:themeFill="background1" w:themeFillShade="F2"/>
          </w:tcPr>
          <w:p w14:paraId="57A09A24" w14:textId="77777777" w:rsidR="00F874CB" w:rsidRPr="00972E5E" w:rsidRDefault="00F874CB" w:rsidP="00F26122">
            <w:pPr>
              <w:rPr>
                <w:rFonts w:ascii="Times New Roman" w:hAnsi="Times New Roman" w:cs="Times New Roman"/>
                <w:sz w:val="20"/>
                <w:szCs w:val="20"/>
                <w:vertAlign w:val="subscript"/>
                <w:lang w:val="en-GB"/>
              </w:rPr>
            </w:pPr>
            <w:r w:rsidRPr="00972E5E">
              <w:rPr>
                <w:rFonts w:ascii="Times New Roman" w:hAnsi="Times New Roman" w:cs="Times New Roman"/>
                <w:sz w:val="20"/>
                <w:szCs w:val="20"/>
                <w:lang w:val="en-GB"/>
              </w:rPr>
              <w:t>Vitamin B</w:t>
            </w:r>
            <w:r w:rsidRPr="00972E5E">
              <w:rPr>
                <w:rFonts w:ascii="Times New Roman" w:hAnsi="Times New Roman" w:cs="Times New Roman"/>
                <w:sz w:val="20"/>
                <w:szCs w:val="20"/>
                <w:vertAlign w:val="subscript"/>
                <w:lang w:val="en-GB"/>
              </w:rPr>
              <w:t>6</w:t>
            </w:r>
          </w:p>
          <w:p w14:paraId="47462CB9"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1373</w:t>
            </w:r>
          </w:p>
        </w:tc>
        <w:tc>
          <w:tcPr>
            <w:tcW w:w="1701" w:type="dxa"/>
            <w:tcBorders>
              <w:top w:val="nil"/>
              <w:left w:val="nil"/>
              <w:bottom w:val="nil"/>
              <w:right w:val="nil"/>
            </w:tcBorders>
            <w:shd w:val="clear" w:color="auto" w:fill="F2F2F2" w:themeFill="background1" w:themeFillShade="F2"/>
          </w:tcPr>
          <w:p w14:paraId="6A2E804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12.05 </w:t>
            </w:r>
            <w:r w:rsidRPr="00972E5E">
              <w:rPr>
                <w:rFonts w:ascii="Times New Roman" w:eastAsia="Times New Roman" w:hAnsi="Times New Roman" w:cs="Times New Roman"/>
                <w:sz w:val="20"/>
                <w:szCs w:val="20"/>
                <w:shd w:val="clear" w:color="auto" w:fill="F2F2F2" w:themeFill="background1" w:themeFillShade="F2"/>
                <w:lang w:val="en-GB"/>
              </w:rPr>
              <w:t>± 5.19</w:t>
            </w:r>
          </w:p>
        </w:tc>
        <w:tc>
          <w:tcPr>
            <w:tcW w:w="1985" w:type="dxa"/>
            <w:tcBorders>
              <w:top w:val="nil"/>
              <w:left w:val="nil"/>
              <w:bottom w:val="nil"/>
              <w:right w:val="nil"/>
            </w:tcBorders>
            <w:shd w:val="clear" w:color="auto" w:fill="F2F2F2" w:themeFill="background1" w:themeFillShade="F2"/>
          </w:tcPr>
          <w:p w14:paraId="14FC4A83"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12.25 </w:t>
            </w:r>
            <w:r w:rsidRPr="00972E5E">
              <w:rPr>
                <w:rFonts w:ascii="Times New Roman" w:eastAsia="Times New Roman" w:hAnsi="Times New Roman" w:cs="Times New Roman"/>
                <w:sz w:val="20"/>
                <w:szCs w:val="20"/>
                <w:shd w:val="clear" w:color="auto" w:fill="F2F2F2" w:themeFill="background1" w:themeFillShade="F2"/>
                <w:lang w:val="en-GB"/>
              </w:rPr>
              <w:t>± 5.04</w:t>
            </w:r>
          </w:p>
        </w:tc>
        <w:tc>
          <w:tcPr>
            <w:tcW w:w="1984" w:type="dxa"/>
            <w:tcBorders>
              <w:top w:val="nil"/>
              <w:left w:val="nil"/>
              <w:bottom w:val="nil"/>
              <w:right w:val="nil"/>
            </w:tcBorders>
            <w:shd w:val="clear" w:color="auto" w:fill="F2F2F2" w:themeFill="background1" w:themeFillShade="F2"/>
          </w:tcPr>
          <w:p w14:paraId="2DC33CD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0.20 </w:t>
            </w:r>
            <w:r w:rsidRPr="00972E5E">
              <w:rPr>
                <w:rFonts w:ascii="Times New Roman" w:eastAsia="Times New Roman" w:hAnsi="Times New Roman" w:cs="Times New Roman"/>
                <w:sz w:val="20"/>
                <w:szCs w:val="20"/>
                <w:shd w:val="clear" w:color="auto" w:fill="F2F2F2" w:themeFill="background1" w:themeFillShade="F2"/>
                <w:lang w:val="en-GB"/>
              </w:rPr>
              <w:t>± 4.65</w:t>
            </w:r>
          </w:p>
        </w:tc>
        <w:tc>
          <w:tcPr>
            <w:tcW w:w="1166" w:type="dxa"/>
            <w:tcBorders>
              <w:top w:val="nil"/>
              <w:left w:val="nil"/>
              <w:bottom w:val="nil"/>
              <w:right w:val="nil"/>
            </w:tcBorders>
            <w:shd w:val="clear" w:color="auto" w:fill="F2F2F2" w:themeFill="background1" w:themeFillShade="F2"/>
          </w:tcPr>
          <w:p w14:paraId="3601AEE4"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0.127</w:t>
            </w:r>
          </w:p>
        </w:tc>
      </w:tr>
      <w:tr w:rsidR="00F874CB" w:rsidRPr="00972E5E" w14:paraId="7AC0EADB" w14:textId="77777777" w:rsidTr="00F26122">
        <w:tc>
          <w:tcPr>
            <w:tcW w:w="2376" w:type="dxa"/>
            <w:tcBorders>
              <w:top w:val="nil"/>
              <w:left w:val="nil"/>
              <w:bottom w:val="nil"/>
              <w:right w:val="nil"/>
            </w:tcBorders>
          </w:tcPr>
          <w:p w14:paraId="6AF9B68B" w14:textId="77777777" w:rsidR="00F874CB" w:rsidRPr="00972E5E" w:rsidRDefault="00F874CB" w:rsidP="00F26122">
            <w:pPr>
              <w:rPr>
                <w:rFonts w:ascii="Times New Roman" w:hAnsi="Times New Roman" w:cs="Times New Roman"/>
                <w:sz w:val="20"/>
                <w:szCs w:val="20"/>
                <w:lang w:val="en-GB"/>
              </w:rPr>
            </w:pPr>
            <w:r w:rsidRPr="00972E5E">
              <w:rPr>
                <w:rFonts w:ascii="Times New Roman" w:hAnsi="Times New Roman" w:cs="Times New Roman"/>
                <w:sz w:val="20"/>
                <w:szCs w:val="20"/>
                <w:lang w:val="en-GB"/>
              </w:rPr>
              <w:t>Placebo</w:t>
            </w:r>
          </w:p>
          <w:p w14:paraId="08DCE211"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1400</w:t>
            </w:r>
          </w:p>
        </w:tc>
        <w:tc>
          <w:tcPr>
            <w:tcW w:w="1701" w:type="dxa"/>
            <w:tcBorders>
              <w:top w:val="nil"/>
              <w:left w:val="nil"/>
              <w:bottom w:val="nil"/>
              <w:right w:val="nil"/>
            </w:tcBorders>
          </w:tcPr>
          <w:p w14:paraId="1CD96B7D"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11.97 </w:t>
            </w:r>
            <w:r w:rsidRPr="00972E5E">
              <w:rPr>
                <w:rFonts w:ascii="Times New Roman" w:eastAsia="Times New Roman" w:hAnsi="Times New Roman" w:cs="Times New Roman"/>
                <w:sz w:val="20"/>
                <w:szCs w:val="20"/>
                <w:shd w:val="clear" w:color="auto" w:fill="FFFFFF"/>
                <w:lang w:val="en-GB"/>
              </w:rPr>
              <w:t>± 4.60</w:t>
            </w:r>
          </w:p>
        </w:tc>
        <w:tc>
          <w:tcPr>
            <w:tcW w:w="1985" w:type="dxa"/>
            <w:tcBorders>
              <w:top w:val="nil"/>
              <w:left w:val="nil"/>
              <w:bottom w:val="nil"/>
              <w:right w:val="nil"/>
            </w:tcBorders>
          </w:tcPr>
          <w:p w14:paraId="5BFD4E8F"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12.42 </w:t>
            </w:r>
            <w:r w:rsidRPr="00972E5E">
              <w:rPr>
                <w:rFonts w:ascii="Times New Roman" w:eastAsia="Times New Roman" w:hAnsi="Times New Roman" w:cs="Times New Roman"/>
                <w:sz w:val="20"/>
                <w:szCs w:val="20"/>
                <w:shd w:val="clear" w:color="auto" w:fill="FFFFFF"/>
                <w:lang w:val="en-GB"/>
              </w:rPr>
              <w:t>± 5.26</w:t>
            </w:r>
          </w:p>
        </w:tc>
        <w:tc>
          <w:tcPr>
            <w:tcW w:w="1984" w:type="dxa"/>
            <w:tcBorders>
              <w:top w:val="nil"/>
              <w:left w:val="nil"/>
              <w:bottom w:val="nil"/>
              <w:right w:val="nil"/>
            </w:tcBorders>
          </w:tcPr>
          <w:p w14:paraId="1FBBADFA"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0.46 </w:t>
            </w:r>
            <w:r w:rsidRPr="00972E5E">
              <w:rPr>
                <w:rFonts w:ascii="Times New Roman" w:eastAsia="Times New Roman" w:hAnsi="Times New Roman" w:cs="Times New Roman"/>
                <w:sz w:val="20"/>
                <w:szCs w:val="20"/>
                <w:shd w:val="clear" w:color="auto" w:fill="FFFFFF"/>
                <w:lang w:val="en-GB"/>
              </w:rPr>
              <w:t>± 4.61</w:t>
            </w:r>
          </w:p>
        </w:tc>
        <w:tc>
          <w:tcPr>
            <w:tcW w:w="1166" w:type="dxa"/>
            <w:tcBorders>
              <w:top w:val="nil"/>
              <w:left w:val="nil"/>
              <w:bottom w:val="nil"/>
              <w:right w:val="nil"/>
            </w:tcBorders>
          </w:tcPr>
          <w:p w14:paraId="7E0E041E"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13CB1E91" w14:textId="77777777" w:rsidTr="00F26122">
        <w:tc>
          <w:tcPr>
            <w:tcW w:w="9212" w:type="dxa"/>
            <w:gridSpan w:val="5"/>
            <w:tcBorders>
              <w:top w:val="nil"/>
              <w:left w:val="nil"/>
              <w:bottom w:val="single" w:sz="4" w:space="0" w:color="auto"/>
              <w:right w:val="nil"/>
            </w:tcBorders>
          </w:tcPr>
          <w:p w14:paraId="55FECC6B" w14:textId="77777777" w:rsidR="00F874CB" w:rsidRPr="00972E5E" w:rsidRDefault="00F874CB" w:rsidP="00F26122">
            <w:pPr>
              <w:contextualSpacing/>
              <w:rPr>
                <w:rFonts w:ascii="Times New Roman" w:hAnsi="Times New Roman" w:cs="Times New Roman"/>
                <w:b/>
                <w:sz w:val="20"/>
                <w:szCs w:val="20"/>
                <w:lang w:val="en-GB"/>
              </w:rPr>
            </w:pPr>
          </w:p>
          <w:p w14:paraId="2AF4FE43" w14:textId="77777777" w:rsidR="00F874CB" w:rsidRPr="00972E5E" w:rsidRDefault="00F874CB" w:rsidP="00F26122">
            <w:pPr>
              <w:contextualSpacing/>
              <w:rPr>
                <w:rFonts w:ascii="Times New Roman" w:hAnsi="Times New Roman" w:cs="Times New Roman"/>
                <w:sz w:val="20"/>
                <w:szCs w:val="20"/>
                <w:lang w:val="en-GB"/>
              </w:rPr>
            </w:pPr>
            <w:r w:rsidRPr="00972E5E">
              <w:rPr>
                <w:rFonts w:ascii="Times New Roman" w:hAnsi="Times New Roman" w:cs="Times New Roman"/>
                <w:b/>
                <w:sz w:val="20"/>
                <w:szCs w:val="20"/>
                <w:lang w:val="en-GB"/>
              </w:rPr>
              <w:t>Serum cobalamin (Vitamin B</w:t>
            </w:r>
            <w:r w:rsidRPr="00972E5E">
              <w:rPr>
                <w:rFonts w:ascii="Times New Roman" w:hAnsi="Times New Roman" w:cs="Times New Roman"/>
                <w:b/>
                <w:sz w:val="20"/>
                <w:szCs w:val="20"/>
                <w:vertAlign w:val="subscript"/>
                <w:lang w:val="en-GB"/>
              </w:rPr>
              <w:t>12</w:t>
            </w:r>
            <w:r w:rsidRPr="00972E5E">
              <w:rPr>
                <w:rFonts w:ascii="Times New Roman" w:hAnsi="Times New Roman" w:cs="Times New Roman"/>
                <w:b/>
                <w:sz w:val="20"/>
                <w:szCs w:val="20"/>
                <w:lang w:val="en-GB"/>
              </w:rPr>
              <w:t xml:space="preserve">), </w:t>
            </w:r>
            <w:proofErr w:type="spellStart"/>
            <w:r w:rsidRPr="00972E5E">
              <w:rPr>
                <w:rFonts w:ascii="Times New Roman" w:hAnsi="Times New Roman" w:cs="Times New Roman"/>
                <w:sz w:val="20"/>
                <w:szCs w:val="20"/>
                <w:lang w:val="en-GB"/>
              </w:rPr>
              <w:t>pmol</w:t>
            </w:r>
            <w:proofErr w:type="spellEnd"/>
            <w:r w:rsidRPr="00972E5E">
              <w:rPr>
                <w:rFonts w:ascii="Times New Roman" w:hAnsi="Times New Roman" w:cs="Times New Roman"/>
                <w:sz w:val="20"/>
                <w:szCs w:val="20"/>
                <w:lang w:val="en-GB"/>
              </w:rPr>
              <w:t>/L</w:t>
            </w:r>
          </w:p>
        </w:tc>
      </w:tr>
      <w:tr w:rsidR="00F874CB" w:rsidRPr="00972E5E" w14:paraId="5F9355DF" w14:textId="77777777" w:rsidTr="00F26122">
        <w:tc>
          <w:tcPr>
            <w:tcW w:w="2376" w:type="dxa"/>
            <w:tcBorders>
              <w:top w:val="single" w:sz="4" w:space="0" w:color="auto"/>
              <w:left w:val="nil"/>
              <w:bottom w:val="nil"/>
              <w:right w:val="nil"/>
            </w:tcBorders>
            <w:shd w:val="clear" w:color="auto" w:fill="F2F2F2" w:themeFill="background1" w:themeFillShade="F2"/>
          </w:tcPr>
          <w:p w14:paraId="72606C6D"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w:t>
            </w:r>
          </w:p>
          <w:p w14:paraId="782C83EF" w14:textId="77777777" w:rsidR="00F874CB" w:rsidRPr="00972E5E" w:rsidRDefault="00F874CB" w:rsidP="00F26122">
            <w:pPr>
              <w:rPr>
                <w:rFonts w:ascii="Times New Roman" w:hAnsi="Times New Roman" w:cs="Times New Roman"/>
                <w:sz w:val="20"/>
                <w:szCs w:val="20"/>
                <w:lang w:val="es-ES"/>
              </w:rPr>
            </w:pP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6</w:t>
            </w:r>
            <w:r w:rsidRPr="00972E5E">
              <w:rPr>
                <w:rFonts w:ascii="Times New Roman" w:hAnsi="Times New Roman" w:cs="Times New Roman"/>
                <w:sz w:val="20"/>
                <w:szCs w:val="20"/>
                <w:lang w:val="es-ES"/>
              </w:rPr>
              <w:t xml:space="preserve">     </w:t>
            </w:r>
          </w:p>
          <w:p w14:paraId="5ECE6F38"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=1376</w:t>
            </w:r>
          </w:p>
        </w:tc>
        <w:tc>
          <w:tcPr>
            <w:tcW w:w="1701" w:type="dxa"/>
            <w:tcBorders>
              <w:top w:val="single" w:sz="4" w:space="0" w:color="auto"/>
              <w:left w:val="nil"/>
              <w:bottom w:val="nil"/>
              <w:right w:val="nil"/>
            </w:tcBorders>
            <w:shd w:val="clear" w:color="auto" w:fill="F2F2F2" w:themeFill="background1" w:themeFillShade="F2"/>
          </w:tcPr>
          <w:p w14:paraId="308D99E0"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380.54 </w:t>
            </w:r>
            <w:r w:rsidRPr="00972E5E">
              <w:rPr>
                <w:rFonts w:ascii="Times New Roman" w:eastAsia="Times New Roman" w:hAnsi="Times New Roman" w:cs="Times New Roman"/>
                <w:sz w:val="20"/>
                <w:szCs w:val="20"/>
                <w:shd w:val="clear" w:color="auto" w:fill="F2F2F2" w:themeFill="background1" w:themeFillShade="F2"/>
                <w:lang w:val="en-GB"/>
              </w:rPr>
              <w:t>± 167.48</w:t>
            </w:r>
          </w:p>
        </w:tc>
        <w:tc>
          <w:tcPr>
            <w:tcW w:w="1985" w:type="dxa"/>
            <w:tcBorders>
              <w:top w:val="single" w:sz="4" w:space="0" w:color="auto"/>
              <w:left w:val="nil"/>
              <w:bottom w:val="nil"/>
              <w:right w:val="nil"/>
            </w:tcBorders>
            <w:shd w:val="clear" w:color="auto" w:fill="F2F2F2" w:themeFill="background1" w:themeFillShade="F2"/>
          </w:tcPr>
          <w:p w14:paraId="4354FABF"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610.66 </w:t>
            </w:r>
            <w:r w:rsidRPr="00972E5E">
              <w:rPr>
                <w:rFonts w:ascii="Times New Roman" w:eastAsia="Times New Roman" w:hAnsi="Times New Roman" w:cs="Times New Roman"/>
                <w:sz w:val="20"/>
                <w:szCs w:val="20"/>
                <w:shd w:val="clear" w:color="auto" w:fill="F2F2F2" w:themeFill="background1" w:themeFillShade="F2"/>
                <w:lang w:val="en-GB"/>
              </w:rPr>
              <w:t>± 324.54</w:t>
            </w:r>
          </w:p>
        </w:tc>
        <w:tc>
          <w:tcPr>
            <w:tcW w:w="1984" w:type="dxa"/>
            <w:tcBorders>
              <w:top w:val="single" w:sz="4" w:space="0" w:color="auto"/>
              <w:left w:val="nil"/>
              <w:bottom w:val="nil"/>
              <w:right w:val="nil"/>
            </w:tcBorders>
            <w:shd w:val="clear" w:color="auto" w:fill="F2F2F2" w:themeFill="background1" w:themeFillShade="F2"/>
          </w:tcPr>
          <w:p w14:paraId="2E24391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230.12 ± 299.13</w:t>
            </w:r>
          </w:p>
        </w:tc>
        <w:tc>
          <w:tcPr>
            <w:tcW w:w="1166" w:type="dxa"/>
            <w:tcBorders>
              <w:top w:val="single" w:sz="4" w:space="0" w:color="auto"/>
              <w:left w:val="nil"/>
              <w:bottom w:val="nil"/>
              <w:right w:val="nil"/>
            </w:tcBorders>
            <w:shd w:val="clear" w:color="auto" w:fill="F2F2F2" w:themeFill="background1" w:themeFillShade="F2"/>
          </w:tcPr>
          <w:p w14:paraId="3EAF210A"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6DB834F2" w14:textId="77777777" w:rsidTr="00F26122">
        <w:tc>
          <w:tcPr>
            <w:tcW w:w="2376" w:type="dxa"/>
            <w:tcBorders>
              <w:top w:val="nil"/>
              <w:left w:val="nil"/>
              <w:bottom w:val="nil"/>
              <w:right w:val="nil"/>
            </w:tcBorders>
          </w:tcPr>
          <w:p w14:paraId="325232AA" w14:textId="77777777" w:rsidR="00F874CB" w:rsidRPr="00972E5E" w:rsidRDefault="00F874CB" w:rsidP="00F26122">
            <w:pPr>
              <w:rPr>
                <w:rFonts w:ascii="Times New Roman" w:hAnsi="Times New Roman" w:cs="Times New Roman"/>
                <w:sz w:val="20"/>
                <w:szCs w:val="20"/>
                <w:vertAlign w:val="subscript"/>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p>
          <w:p w14:paraId="166E77C1"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n= 1405</w:t>
            </w:r>
          </w:p>
        </w:tc>
        <w:tc>
          <w:tcPr>
            <w:tcW w:w="1701" w:type="dxa"/>
            <w:tcBorders>
              <w:top w:val="nil"/>
              <w:left w:val="nil"/>
              <w:bottom w:val="nil"/>
              <w:right w:val="nil"/>
            </w:tcBorders>
          </w:tcPr>
          <w:p w14:paraId="26F4F25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386.02 ± 268.32</w:t>
            </w:r>
          </w:p>
        </w:tc>
        <w:tc>
          <w:tcPr>
            <w:tcW w:w="1985" w:type="dxa"/>
            <w:tcBorders>
              <w:top w:val="nil"/>
              <w:left w:val="nil"/>
              <w:bottom w:val="nil"/>
              <w:right w:val="nil"/>
            </w:tcBorders>
          </w:tcPr>
          <w:p w14:paraId="1E01DB89"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626.76 ± 488.01</w:t>
            </w:r>
          </w:p>
        </w:tc>
        <w:tc>
          <w:tcPr>
            <w:tcW w:w="1984" w:type="dxa"/>
            <w:tcBorders>
              <w:top w:val="nil"/>
              <w:left w:val="nil"/>
              <w:bottom w:val="nil"/>
              <w:right w:val="nil"/>
            </w:tcBorders>
          </w:tcPr>
          <w:p w14:paraId="484FC7C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240.75 ± 430.86</w:t>
            </w:r>
          </w:p>
        </w:tc>
        <w:tc>
          <w:tcPr>
            <w:tcW w:w="1166" w:type="dxa"/>
            <w:tcBorders>
              <w:top w:val="nil"/>
              <w:left w:val="nil"/>
              <w:bottom w:val="nil"/>
              <w:right w:val="nil"/>
            </w:tcBorders>
          </w:tcPr>
          <w:p w14:paraId="37AFC8D4"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6D2F64BA" w14:textId="77777777" w:rsidTr="00F26122">
        <w:tc>
          <w:tcPr>
            <w:tcW w:w="2376" w:type="dxa"/>
            <w:tcBorders>
              <w:top w:val="nil"/>
              <w:left w:val="nil"/>
              <w:bottom w:val="nil"/>
              <w:right w:val="nil"/>
            </w:tcBorders>
            <w:shd w:val="clear" w:color="auto" w:fill="F2F2F2" w:themeFill="background1" w:themeFillShade="F2"/>
          </w:tcPr>
          <w:p w14:paraId="4ED41024" w14:textId="77777777" w:rsidR="00F874CB" w:rsidRPr="00972E5E" w:rsidRDefault="00F874CB" w:rsidP="00F26122">
            <w:pPr>
              <w:rPr>
                <w:rFonts w:ascii="Times New Roman" w:hAnsi="Times New Roman" w:cs="Times New Roman"/>
                <w:sz w:val="20"/>
                <w:szCs w:val="20"/>
                <w:vertAlign w:val="subscript"/>
                <w:lang w:val="en-GB"/>
              </w:rPr>
            </w:pPr>
            <w:r w:rsidRPr="00972E5E">
              <w:rPr>
                <w:rFonts w:ascii="Times New Roman" w:hAnsi="Times New Roman" w:cs="Times New Roman"/>
                <w:sz w:val="20"/>
                <w:szCs w:val="20"/>
                <w:lang w:val="en-GB"/>
              </w:rPr>
              <w:t>Vitamin B</w:t>
            </w:r>
            <w:r w:rsidRPr="00972E5E">
              <w:rPr>
                <w:rFonts w:ascii="Times New Roman" w:hAnsi="Times New Roman" w:cs="Times New Roman"/>
                <w:sz w:val="20"/>
                <w:szCs w:val="20"/>
                <w:vertAlign w:val="subscript"/>
                <w:lang w:val="en-GB"/>
              </w:rPr>
              <w:t>6</w:t>
            </w:r>
          </w:p>
          <w:p w14:paraId="387C0208"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1364</w:t>
            </w:r>
          </w:p>
        </w:tc>
        <w:tc>
          <w:tcPr>
            <w:tcW w:w="1701" w:type="dxa"/>
            <w:tcBorders>
              <w:top w:val="nil"/>
              <w:left w:val="nil"/>
              <w:bottom w:val="nil"/>
              <w:right w:val="nil"/>
            </w:tcBorders>
            <w:shd w:val="clear" w:color="auto" w:fill="F2F2F2" w:themeFill="background1" w:themeFillShade="F2"/>
          </w:tcPr>
          <w:p w14:paraId="0866B54A"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388.69 ± 509.68</w:t>
            </w:r>
          </w:p>
        </w:tc>
        <w:tc>
          <w:tcPr>
            <w:tcW w:w="1985" w:type="dxa"/>
            <w:tcBorders>
              <w:top w:val="nil"/>
              <w:left w:val="nil"/>
              <w:bottom w:val="nil"/>
              <w:right w:val="nil"/>
            </w:tcBorders>
            <w:shd w:val="clear" w:color="auto" w:fill="F2F2F2" w:themeFill="background1" w:themeFillShade="F2"/>
          </w:tcPr>
          <w:p w14:paraId="67459D30"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381.56 ± 274.39</w:t>
            </w:r>
          </w:p>
        </w:tc>
        <w:tc>
          <w:tcPr>
            <w:tcW w:w="1984" w:type="dxa"/>
            <w:tcBorders>
              <w:top w:val="nil"/>
              <w:left w:val="nil"/>
              <w:bottom w:val="nil"/>
              <w:right w:val="nil"/>
            </w:tcBorders>
            <w:shd w:val="clear" w:color="auto" w:fill="F2F2F2" w:themeFill="background1" w:themeFillShade="F2"/>
          </w:tcPr>
          <w:p w14:paraId="74AC3B50"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-7.13 ± 502.70</w:t>
            </w:r>
          </w:p>
        </w:tc>
        <w:tc>
          <w:tcPr>
            <w:tcW w:w="1166" w:type="dxa"/>
            <w:tcBorders>
              <w:top w:val="nil"/>
              <w:left w:val="nil"/>
              <w:bottom w:val="nil"/>
              <w:right w:val="nil"/>
            </w:tcBorders>
            <w:shd w:val="clear" w:color="auto" w:fill="F2F2F2" w:themeFill="background1" w:themeFillShade="F2"/>
          </w:tcPr>
          <w:p w14:paraId="0E6C5617"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0.600</w:t>
            </w:r>
          </w:p>
        </w:tc>
      </w:tr>
      <w:tr w:rsidR="00F874CB" w:rsidRPr="00972E5E" w14:paraId="0BAAB9C6" w14:textId="77777777" w:rsidTr="00F26122">
        <w:tc>
          <w:tcPr>
            <w:tcW w:w="2376" w:type="dxa"/>
            <w:tcBorders>
              <w:top w:val="nil"/>
              <w:left w:val="nil"/>
              <w:bottom w:val="nil"/>
              <w:right w:val="nil"/>
            </w:tcBorders>
          </w:tcPr>
          <w:p w14:paraId="4E383280" w14:textId="77777777" w:rsidR="00F874CB" w:rsidRPr="00972E5E" w:rsidRDefault="00F874CB" w:rsidP="00F26122">
            <w:pPr>
              <w:rPr>
                <w:rFonts w:ascii="Times New Roman" w:hAnsi="Times New Roman" w:cs="Times New Roman"/>
                <w:sz w:val="20"/>
                <w:szCs w:val="20"/>
                <w:lang w:val="en-GB"/>
              </w:rPr>
            </w:pPr>
            <w:r w:rsidRPr="00972E5E">
              <w:rPr>
                <w:rFonts w:ascii="Times New Roman" w:hAnsi="Times New Roman" w:cs="Times New Roman"/>
                <w:sz w:val="20"/>
                <w:szCs w:val="20"/>
                <w:lang w:val="en-GB"/>
              </w:rPr>
              <w:t>Placebo</w:t>
            </w:r>
          </w:p>
          <w:p w14:paraId="5CF626F3" w14:textId="77777777" w:rsidR="00F874CB" w:rsidRPr="00972E5E" w:rsidRDefault="00F874CB" w:rsidP="00F26122">
            <w:pPr>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xml:space="preserve">= 1385 </w:t>
            </w:r>
          </w:p>
        </w:tc>
        <w:tc>
          <w:tcPr>
            <w:tcW w:w="1701" w:type="dxa"/>
            <w:tcBorders>
              <w:top w:val="nil"/>
              <w:left w:val="nil"/>
              <w:bottom w:val="nil"/>
              <w:right w:val="nil"/>
            </w:tcBorders>
          </w:tcPr>
          <w:p w14:paraId="6A4118EF"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376.14 ± 216.21</w:t>
            </w:r>
          </w:p>
        </w:tc>
        <w:tc>
          <w:tcPr>
            <w:tcW w:w="1985" w:type="dxa"/>
            <w:tcBorders>
              <w:top w:val="nil"/>
              <w:left w:val="nil"/>
              <w:bottom w:val="nil"/>
              <w:right w:val="nil"/>
            </w:tcBorders>
          </w:tcPr>
          <w:p w14:paraId="5E666ECD"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379.21 ±223.51</w:t>
            </w:r>
          </w:p>
        </w:tc>
        <w:tc>
          <w:tcPr>
            <w:tcW w:w="1984" w:type="dxa"/>
            <w:tcBorders>
              <w:top w:val="nil"/>
              <w:left w:val="nil"/>
              <w:bottom w:val="nil"/>
              <w:right w:val="nil"/>
            </w:tcBorders>
          </w:tcPr>
          <w:p w14:paraId="1AB5907B"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3.07 ± 178.43</w:t>
            </w:r>
          </w:p>
        </w:tc>
        <w:tc>
          <w:tcPr>
            <w:tcW w:w="1166" w:type="dxa"/>
            <w:tcBorders>
              <w:top w:val="nil"/>
              <w:left w:val="nil"/>
              <w:bottom w:val="nil"/>
              <w:right w:val="nil"/>
            </w:tcBorders>
          </w:tcPr>
          <w:p w14:paraId="427488A3"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0.522</w:t>
            </w:r>
          </w:p>
        </w:tc>
      </w:tr>
      <w:tr w:rsidR="00F874CB" w:rsidRPr="00972E5E" w14:paraId="317063DF" w14:textId="77777777" w:rsidTr="00F26122">
        <w:tc>
          <w:tcPr>
            <w:tcW w:w="9212" w:type="dxa"/>
            <w:gridSpan w:val="5"/>
            <w:tcBorders>
              <w:top w:val="nil"/>
              <w:left w:val="nil"/>
              <w:bottom w:val="single" w:sz="4" w:space="0" w:color="auto"/>
              <w:right w:val="nil"/>
            </w:tcBorders>
          </w:tcPr>
          <w:p w14:paraId="2FA58B44" w14:textId="77777777" w:rsidR="00F874CB" w:rsidRPr="00972E5E" w:rsidRDefault="00F874CB" w:rsidP="00F26122">
            <w:pPr>
              <w:contextualSpacing/>
              <w:rPr>
                <w:rFonts w:ascii="Times New Roman" w:hAnsi="Times New Roman" w:cs="Times New Roman"/>
                <w:b/>
                <w:sz w:val="20"/>
                <w:szCs w:val="20"/>
                <w:lang w:val="en-GB"/>
              </w:rPr>
            </w:pPr>
          </w:p>
          <w:p w14:paraId="7CDC7B3A" w14:textId="77777777" w:rsidR="00F874CB" w:rsidRPr="00972E5E" w:rsidRDefault="00F874CB" w:rsidP="00F26122">
            <w:pPr>
              <w:contextualSpacing/>
              <w:rPr>
                <w:rFonts w:ascii="Times New Roman" w:hAnsi="Times New Roman" w:cs="Times New Roman"/>
                <w:sz w:val="20"/>
                <w:szCs w:val="20"/>
                <w:lang w:val="en-GB"/>
              </w:rPr>
            </w:pPr>
            <w:r w:rsidRPr="00972E5E">
              <w:rPr>
                <w:rFonts w:ascii="Times New Roman" w:hAnsi="Times New Roman" w:cs="Times New Roman"/>
                <w:b/>
                <w:sz w:val="20"/>
                <w:szCs w:val="20"/>
                <w:lang w:val="en-GB"/>
              </w:rPr>
              <w:t xml:space="preserve">Serum folate, </w:t>
            </w:r>
            <w:r w:rsidRPr="00972E5E">
              <w:rPr>
                <w:rFonts w:ascii="Times New Roman" w:hAnsi="Times New Roman" w:cs="Times New Roman"/>
                <w:sz w:val="20"/>
                <w:szCs w:val="20"/>
                <w:lang w:val="en-GB"/>
              </w:rPr>
              <w:t>nmol/L</w:t>
            </w:r>
          </w:p>
        </w:tc>
      </w:tr>
      <w:tr w:rsidR="00F874CB" w:rsidRPr="00972E5E" w14:paraId="2C66DAE8" w14:textId="77777777" w:rsidTr="00F26122">
        <w:tc>
          <w:tcPr>
            <w:tcW w:w="2376" w:type="dxa"/>
            <w:tcBorders>
              <w:top w:val="single" w:sz="4" w:space="0" w:color="auto"/>
              <w:left w:val="nil"/>
              <w:bottom w:val="nil"/>
              <w:right w:val="nil"/>
            </w:tcBorders>
            <w:shd w:val="clear" w:color="auto" w:fill="F2F2F2" w:themeFill="background1" w:themeFillShade="F2"/>
          </w:tcPr>
          <w:p w14:paraId="3FB428F8"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w:t>
            </w:r>
          </w:p>
          <w:p w14:paraId="7D948C74" w14:textId="77777777" w:rsidR="00F874CB" w:rsidRPr="00972E5E" w:rsidRDefault="00F874CB" w:rsidP="00F26122">
            <w:pPr>
              <w:rPr>
                <w:rFonts w:ascii="Times New Roman" w:hAnsi="Times New Roman" w:cs="Times New Roman"/>
                <w:sz w:val="20"/>
                <w:szCs w:val="20"/>
                <w:lang w:val="es-ES"/>
              </w:rPr>
            </w:pP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6</w:t>
            </w:r>
            <w:r w:rsidRPr="00972E5E">
              <w:rPr>
                <w:rFonts w:ascii="Times New Roman" w:hAnsi="Times New Roman" w:cs="Times New Roman"/>
                <w:sz w:val="20"/>
                <w:szCs w:val="20"/>
                <w:lang w:val="es-ES"/>
              </w:rPr>
              <w:t xml:space="preserve">  </w:t>
            </w:r>
          </w:p>
          <w:p w14:paraId="46DD4097" w14:textId="77777777" w:rsidR="00F874CB" w:rsidRPr="00972E5E" w:rsidRDefault="00F874CB" w:rsidP="00F26122">
            <w:pPr>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xml:space="preserve">= 1378  </w:t>
            </w:r>
          </w:p>
        </w:tc>
        <w:tc>
          <w:tcPr>
            <w:tcW w:w="1701" w:type="dxa"/>
            <w:tcBorders>
              <w:top w:val="single" w:sz="4" w:space="0" w:color="auto"/>
              <w:left w:val="nil"/>
              <w:bottom w:val="nil"/>
              <w:right w:val="nil"/>
            </w:tcBorders>
            <w:shd w:val="clear" w:color="auto" w:fill="F2F2F2" w:themeFill="background1" w:themeFillShade="F2"/>
          </w:tcPr>
          <w:p w14:paraId="3103C3D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12.13 ± 17.8</w:t>
            </w:r>
            <w:r w:rsidRPr="00972E5E">
              <w:rPr>
                <w:rFonts w:ascii="Times New Roman" w:eastAsia="Times New Roman" w:hAnsi="Times New Roman" w:cs="Times New Roman"/>
                <w:sz w:val="20"/>
                <w:szCs w:val="20"/>
                <w:shd w:val="clear" w:color="auto" w:fill="FFFFFF"/>
                <w:lang w:val="en-GB"/>
              </w:rPr>
              <w:t>8</w:t>
            </w:r>
          </w:p>
        </w:tc>
        <w:tc>
          <w:tcPr>
            <w:tcW w:w="1985" w:type="dxa"/>
            <w:tcBorders>
              <w:top w:val="single" w:sz="4" w:space="0" w:color="auto"/>
              <w:left w:val="nil"/>
              <w:bottom w:val="nil"/>
              <w:right w:val="nil"/>
            </w:tcBorders>
            <w:shd w:val="clear" w:color="auto" w:fill="F2F2F2" w:themeFill="background1" w:themeFillShade="F2"/>
          </w:tcPr>
          <w:p w14:paraId="787CC08E"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59.35 ± 31.84</w:t>
            </w:r>
          </w:p>
        </w:tc>
        <w:tc>
          <w:tcPr>
            <w:tcW w:w="1984" w:type="dxa"/>
            <w:tcBorders>
              <w:top w:val="single" w:sz="4" w:space="0" w:color="auto"/>
              <w:left w:val="nil"/>
              <w:bottom w:val="nil"/>
              <w:right w:val="nil"/>
            </w:tcBorders>
            <w:shd w:val="clear" w:color="auto" w:fill="F2F2F2" w:themeFill="background1" w:themeFillShade="F2"/>
          </w:tcPr>
          <w:p w14:paraId="64F4034A"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47.22 ± 34.81</w:t>
            </w:r>
          </w:p>
        </w:tc>
        <w:tc>
          <w:tcPr>
            <w:tcW w:w="1166" w:type="dxa"/>
            <w:tcBorders>
              <w:top w:val="single" w:sz="4" w:space="0" w:color="auto"/>
              <w:left w:val="nil"/>
              <w:bottom w:val="nil"/>
              <w:right w:val="nil"/>
            </w:tcBorders>
            <w:shd w:val="clear" w:color="auto" w:fill="F2F2F2" w:themeFill="background1" w:themeFillShade="F2"/>
          </w:tcPr>
          <w:p w14:paraId="002F29E5"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01D3C90D" w14:textId="77777777" w:rsidTr="00F26122">
        <w:tc>
          <w:tcPr>
            <w:tcW w:w="2376" w:type="dxa"/>
            <w:tcBorders>
              <w:top w:val="nil"/>
              <w:left w:val="nil"/>
              <w:bottom w:val="nil"/>
              <w:right w:val="nil"/>
            </w:tcBorders>
          </w:tcPr>
          <w:p w14:paraId="00E8D047" w14:textId="77777777" w:rsidR="00F874CB" w:rsidRPr="00972E5E" w:rsidRDefault="00F874CB" w:rsidP="00F26122">
            <w:pPr>
              <w:rPr>
                <w:rFonts w:ascii="Times New Roman" w:hAnsi="Times New Roman" w:cs="Times New Roman"/>
                <w:sz w:val="20"/>
                <w:szCs w:val="20"/>
                <w:vertAlign w:val="subscript"/>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p>
          <w:p w14:paraId="7E8AD50F"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n= 1411</w:t>
            </w:r>
          </w:p>
        </w:tc>
        <w:tc>
          <w:tcPr>
            <w:tcW w:w="1701" w:type="dxa"/>
            <w:tcBorders>
              <w:top w:val="nil"/>
              <w:left w:val="nil"/>
              <w:bottom w:val="nil"/>
              <w:right w:val="nil"/>
            </w:tcBorders>
          </w:tcPr>
          <w:p w14:paraId="2F1C932B"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12.34 ± 25.29</w:t>
            </w:r>
          </w:p>
        </w:tc>
        <w:tc>
          <w:tcPr>
            <w:tcW w:w="1985" w:type="dxa"/>
            <w:tcBorders>
              <w:top w:val="nil"/>
              <w:left w:val="nil"/>
              <w:bottom w:val="nil"/>
              <w:right w:val="nil"/>
            </w:tcBorders>
          </w:tcPr>
          <w:p w14:paraId="76469B3B"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66.21 ± 36.89</w:t>
            </w:r>
          </w:p>
        </w:tc>
        <w:tc>
          <w:tcPr>
            <w:tcW w:w="1984" w:type="dxa"/>
            <w:tcBorders>
              <w:top w:val="nil"/>
              <w:left w:val="nil"/>
              <w:bottom w:val="nil"/>
              <w:right w:val="nil"/>
            </w:tcBorders>
          </w:tcPr>
          <w:p w14:paraId="0DBE12A2"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53.87 ± 44.11</w:t>
            </w:r>
          </w:p>
        </w:tc>
        <w:tc>
          <w:tcPr>
            <w:tcW w:w="1166" w:type="dxa"/>
            <w:tcBorders>
              <w:top w:val="nil"/>
              <w:left w:val="nil"/>
              <w:bottom w:val="nil"/>
              <w:right w:val="nil"/>
            </w:tcBorders>
          </w:tcPr>
          <w:p w14:paraId="4FDD8F6B"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45CCFD9D" w14:textId="77777777" w:rsidTr="00F26122">
        <w:tc>
          <w:tcPr>
            <w:tcW w:w="2376" w:type="dxa"/>
            <w:tcBorders>
              <w:top w:val="nil"/>
              <w:left w:val="nil"/>
              <w:bottom w:val="nil"/>
              <w:right w:val="nil"/>
            </w:tcBorders>
            <w:shd w:val="clear" w:color="auto" w:fill="F2F2F2" w:themeFill="background1" w:themeFillShade="F2"/>
          </w:tcPr>
          <w:p w14:paraId="34D4AEA5" w14:textId="77777777" w:rsidR="00F874CB" w:rsidRPr="00972E5E" w:rsidRDefault="00F874CB" w:rsidP="00F26122">
            <w:pPr>
              <w:rPr>
                <w:rFonts w:ascii="Times New Roman" w:hAnsi="Times New Roman" w:cs="Times New Roman"/>
                <w:sz w:val="20"/>
                <w:szCs w:val="20"/>
                <w:vertAlign w:val="subscript"/>
                <w:lang w:val="en-GB"/>
              </w:rPr>
            </w:pPr>
            <w:r w:rsidRPr="00972E5E">
              <w:rPr>
                <w:rFonts w:ascii="Times New Roman" w:hAnsi="Times New Roman" w:cs="Times New Roman"/>
                <w:sz w:val="20"/>
                <w:szCs w:val="20"/>
                <w:lang w:val="en-GB"/>
              </w:rPr>
              <w:t>Vitamin B</w:t>
            </w:r>
            <w:r w:rsidRPr="00972E5E">
              <w:rPr>
                <w:rFonts w:ascii="Times New Roman" w:hAnsi="Times New Roman" w:cs="Times New Roman"/>
                <w:sz w:val="20"/>
                <w:szCs w:val="20"/>
                <w:vertAlign w:val="subscript"/>
                <w:lang w:val="en-GB"/>
              </w:rPr>
              <w:t>6</w:t>
            </w:r>
          </w:p>
          <w:p w14:paraId="5E3CCF40" w14:textId="77777777" w:rsidR="00F874CB" w:rsidRPr="00972E5E" w:rsidRDefault="00F874CB" w:rsidP="00F26122">
            <w:pPr>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=1362</w:t>
            </w:r>
          </w:p>
        </w:tc>
        <w:tc>
          <w:tcPr>
            <w:tcW w:w="1701" w:type="dxa"/>
            <w:tcBorders>
              <w:top w:val="nil"/>
              <w:left w:val="nil"/>
              <w:bottom w:val="nil"/>
              <w:right w:val="nil"/>
            </w:tcBorders>
            <w:shd w:val="clear" w:color="auto" w:fill="F2F2F2" w:themeFill="background1" w:themeFillShade="F2"/>
          </w:tcPr>
          <w:p w14:paraId="5DE7BCE4"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10.94 ± 7.77</w:t>
            </w:r>
          </w:p>
        </w:tc>
        <w:tc>
          <w:tcPr>
            <w:tcW w:w="1985" w:type="dxa"/>
            <w:tcBorders>
              <w:top w:val="nil"/>
              <w:left w:val="nil"/>
              <w:bottom w:val="nil"/>
              <w:right w:val="nil"/>
            </w:tcBorders>
            <w:shd w:val="clear" w:color="auto" w:fill="F2F2F2" w:themeFill="background1" w:themeFillShade="F2"/>
          </w:tcPr>
          <w:p w14:paraId="1E464D39"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11.40 ± 11.10</w:t>
            </w:r>
          </w:p>
        </w:tc>
        <w:tc>
          <w:tcPr>
            <w:tcW w:w="1984" w:type="dxa"/>
            <w:tcBorders>
              <w:top w:val="nil"/>
              <w:left w:val="nil"/>
              <w:bottom w:val="nil"/>
              <w:right w:val="nil"/>
            </w:tcBorders>
            <w:shd w:val="clear" w:color="auto" w:fill="F2F2F2" w:themeFill="background1" w:themeFillShade="F2"/>
          </w:tcPr>
          <w:p w14:paraId="0A0D47BF"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0.45 ± 11.99</w:t>
            </w:r>
          </w:p>
        </w:tc>
        <w:tc>
          <w:tcPr>
            <w:tcW w:w="1166" w:type="dxa"/>
            <w:tcBorders>
              <w:top w:val="nil"/>
              <w:left w:val="nil"/>
              <w:bottom w:val="nil"/>
              <w:right w:val="nil"/>
            </w:tcBorders>
            <w:shd w:val="clear" w:color="auto" w:fill="F2F2F2" w:themeFill="background1" w:themeFillShade="F2"/>
          </w:tcPr>
          <w:p w14:paraId="3A861B2A"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0.162</w:t>
            </w:r>
          </w:p>
        </w:tc>
      </w:tr>
      <w:tr w:rsidR="00F874CB" w:rsidRPr="00972E5E" w14:paraId="1D5AB3B1" w14:textId="77777777" w:rsidTr="00F26122">
        <w:tc>
          <w:tcPr>
            <w:tcW w:w="2376" w:type="dxa"/>
            <w:tcBorders>
              <w:top w:val="nil"/>
              <w:left w:val="nil"/>
              <w:bottom w:val="nil"/>
              <w:right w:val="nil"/>
            </w:tcBorders>
          </w:tcPr>
          <w:p w14:paraId="642A4454" w14:textId="77777777" w:rsidR="00F874CB" w:rsidRPr="00972E5E" w:rsidRDefault="00F874CB" w:rsidP="00F26122">
            <w:pPr>
              <w:rPr>
                <w:rFonts w:ascii="Times New Roman" w:hAnsi="Times New Roman" w:cs="Times New Roman"/>
                <w:sz w:val="20"/>
                <w:szCs w:val="20"/>
                <w:lang w:val="en-GB"/>
              </w:rPr>
            </w:pPr>
            <w:r w:rsidRPr="00972E5E">
              <w:rPr>
                <w:rFonts w:ascii="Times New Roman" w:hAnsi="Times New Roman" w:cs="Times New Roman"/>
                <w:sz w:val="20"/>
                <w:szCs w:val="20"/>
                <w:lang w:val="en-GB"/>
              </w:rPr>
              <w:t>Placebo</w:t>
            </w:r>
          </w:p>
          <w:p w14:paraId="448C319E" w14:textId="77777777" w:rsidR="00F874CB" w:rsidRPr="00972E5E" w:rsidRDefault="00F874CB" w:rsidP="00F26122">
            <w:pPr>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1388</w:t>
            </w:r>
          </w:p>
        </w:tc>
        <w:tc>
          <w:tcPr>
            <w:tcW w:w="1701" w:type="dxa"/>
            <w:tcBorders>
              <w:top w:val="nil"/>
              <w:left w:val="nil"/>
              <w:bottom w:val="nil"/>
              <w:right w:val="nil"/>
            </w:tcBorders>
          </w:tcPr>
          <w:p w14:paraId="515851D7"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10.84 ± 7.10</w:t>
            </w:r>
          </w:p>
        </w:tc>
        <w:tc>
          <w:tcPr>
            <w:tcW w:w="1985" w:type="dxa"/>
            <w:tcBorders>
              <w:top w:val="nil"/>
              <w:left w:val="nil"/>
              <w:bottom w:val="nil"/>
              <w:right w:val="nil"/>
            </w:tcBorders>
          </w:tcPr>
          <w:p w14:paraId="44487DF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13.81 ± 14.08</w:t>
            </w:r>
          </w:p>
        </w:tc>
        <w:tc>
          <w:tcPr>
            <w:tcW w:w="1984" w:type="dxa"/>
            <w:tcBorders>
              <w:top w:val="nil"/>
              <w:left w:val="nil"/>
              <w:bottom w:val="nil"/>
              <w:right w:val="nil"/>
            </w:tcBorders>
          </w:tcPr>
          <w:p w14:paraId="2C157D45"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2.97± 13.86</w:t>
            </w:r>
          </w:p>
        </w:tc>
        <w:tc>
          <w:tcPr>
            <w:tcW w:w="1166" w:type="dxa"/>
            <w:tcBorders>
              <w:top w:val="nil"/>
              <w:left w:val="nil"/>
              <w:bottom w:val="nil"/>
              <w:right w:val="nil"/>
            </w:tcBorders>
          </w:tcPr>
          <w:p w14:paraId="4F73824D"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49B84BDF" w14:textId="77777777" w:rsidTr="00F26122">
        <w:tc>
          <w:tcPr>
            <w:tcW w:w="9212" w:type="dxa"/>
            <w:gridSpan w:val="5"/>
            <w:tcBorders>
              <w:top w:val="nil"/>
              <w:left w:val="nil"/>
              <w:bottom w:val="single" w:sz="4" w:space="0" w:color="auto"/>
              <w:right w:val="nil"/>
            </w:tcBorders>
          </w:tcPr>
          <w:p w14:paraId="3BAC6079" w14:textId="77777777" w:rsidR="00F874CB" w:rsidRPr="00972E5E" w:rsidRDefault="00F874CB" w:rsidP="00F26122">
            <w:pPr>
              <w:contextualSpacing/>
              <w:rPr>
                <w:rFonts w:ascii="Times New Roman" w:hAnsi="Times New Roman" w:cs="Times New Roman"/>
                <w:b/>
                <w:sz w:val="20"/>
                <w:szCs w:val="20"/>
                <w:lang w:val="en-GB"/>
              </w:rPr>
            </w:pPr>
          </w:p>
          <w:p w14:paraId="5EFDCD42" w14:textId="77777777" w:rsidR="00F874CB" w:rsidRPr="00972E5E" w:rsidRDefault="00F874CB" w:rsidP="00F26122">
            <w:pPr>
              <w:spacing w:line="276" w:lineRule="auto"/>
              <w:rPr>
                <w:rFonts w:ascii="Times New Roman" w:hAnsi="Times New Roman" w:cs="Times New Roman"/>
                <w:b/>
                <w:sz w:val="20"/>
                <w:szCs w:val="20"/>
                <w:vertAlign w:val="superscript"/>
                <w:lang w:val="en-GB"/>
              </w:rPr>
            </w:pPr>
            <w:r w:rsidRPr="00972E5E">
              <w:rPr>
                <w:rFonts w:ascii="Times New Roman" w:hAnsi="Times New Roman" w:cs="Times New Roman"/>
                <w:b/>
                <w:sz w:val="20"/>
                <w:szCs w:val="20"/>
                <w:lang w:val="en-GB"/>
              </w:rPr>
              <w:t>Plasma pyridoxal 5’phosphate</w:t>
            </w:r>
            <w:r w:rsidRPr="00972E5E">
              <w:rPr>
                <w:rFonts w:ascii="Times New Roman" w:hAnsi="Times New Roman" w:cs="Times New Roman"/>
                <w:b/>
                <w:sz w:val="20"/>
                <w:szCs w:val="20"/>
                <w:vertAlign w:val="superscript"/>
                <w:lang w:val="en-GB"/>
              </w:rPr>
              <w:t xml:space="preserve"> </w:t>
            </w:r>
            <w:r w:rsidRPr="00972E5E">
              <w:rPr>
                <w:rFonts w:ascii="Times New Roman" w:hAnsi="Times New Roman" w:cs="Times New Roman"/>
                <w:b/>
                <w:sz w:val="20"/>
                <w:szCs w:val="20"/>
                <w:lang w:val="en-GB"/>
              </w:rPr>
              <w:t>(Vitamin B</w:t>
            </w:r>
            <w:r w:rsidRPr="00972E5E">
              <w:rPr>
                <w:rFonts w:ascii="Times New Roman" w:hAnsi="Times New Roman" w:cs="Times New Roman"/>
                <w:b/>
                <w:sz w:val="20"/>
                <w:szCs w:val="20"/>
                <w:vertAlign w:val="subscript"/>
                <w:lang w:val="en-GB"/>
              </w:rPr>
              <w:t>6</w:t>
            </w:r>
            <w:r w:rsidRPr="00972E5E">
              <w:rPr>
                <w:rFonts w:ascii="Times New Roman" w:hAnsi="Times New Roman" w:cs="Times New Roman"/>
                <w:b/>
                <w:sz w:val="20"/>
                <w:szCs w:val="20"/>
                <w:lang w:val="en-GB"/>
              </w:rPr>
              <w:t xml:space="preserve">), </w:t>
            </w:r>
            <w:r w:rsidRPr="00972E5E">
              <w:rPr>
                <w:rFonts w:ascii="Times New Roman" w:hAnsi="Times New Roman" w:cs="Times New Roman"/>
                <w:sz w:val="20"/>
                <w:szCs w:val="20"/>
                <w:lang w:val="en-GB"/>
              </w:rPr>
              <w:t>nmol/L</w:t>
            </w:r>
          </w:p>
        </w:tc>
      </w:tr>
      <w:tr w:rsidR="00F874CB" w:rsidRPr="00972E5E" w14:paraId="04ABFAF2" w14:textId="77777777" w:rsidTr="00F26122">
        <w:tc>
          <w:tcPr>
            <w:tcW w:w="2376" w:type="dxa"/>
            <w:tcBorders>
              <w:top w:val="single" w:sz="4" w:space="0" w:color="auto"/>
              <w:left w:val="nil"/>
              <w:bottom w:val="nil"/>
              <w:right w:val="nil"/>
            </w:tcBorders>
            <w:shd w:val="clear" w:color="auto" w:fill="F2F2F2" w:themeFill="background1" w:themeFillShade="F2"/>
          </w:tcPr>
          <w:p w14:paraId="3E437D42" w14:textId="77777777" w:rsidR="00F874CB" w:rsidRPr="00972E5E" w:rsidRDefault="00F874CB" w:rsidP="00F26122">
            <w:pPr>
              <w:rPr>
                <w:rFonts w:ascii="Times New Roman" w:hAnsi="Times New Roman" w:cs="Times New Roman"/>
                <w:sz w:val="20"/>
                <w:szCs w:val="20"/>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w:t>
            </w:r>
          </w:p>
          <w:p w14:paraId="3E291F40" w14:textId="77777777" w:rsidR="00F874CB" w:rsidRPr="00972E5E" w:rsidRDefault="00F874CB" w:rsidP="00F26122">
            <w:pPr>
              <w:rPr>
                <w:rFonts w:ascii="Times New Roman" w:hAnsi="Times New Roman" w:cs="Times New Roman"/>
                <w:sz w:val="20"/>
                <w:szCs w:val="20"/>
                <w:lang w:val="es-ES"/>
              </w:rPr>
            </w:pP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6</w:t>
            </w:r>
            <w:r w:rsidRPr="00972E5E">
              <w:rPr>
                <w:rFonts w:ascii="Times New Roman" w:hAnsi="Times New Roman" w:cs="Times New Roman"/>
                <w:sz w:val="20"/>
                <w:szCs w:val="20"/>
                <w:lang w:val="es-ES"/>
              </w:rPr>
              <w:t xml:space="preserve">     n=1366</w:t>
            </w:r>
          </w:p>
        </w:tc>
        <w:tc>
          <w:tcPr>
            <w:tcW w:w="1701" w:type="dxa"/>
            <w:tcBorders>
              <w:top w:val="single" w:sz="4" w:space="0" w:color="auto"/>
              <w:left w:val="nil"/>
              <w:bottom w:val="nil"/>
              <w:right w:val="nil"/>
            </w:tcBorders>
            <w:shd w:val="clear" w:color="auto" w:fill="F2F2F2" w:themeFill="background1" w:themeFillShade="F2"/>
          </w:tcPr>
          <w:p w14:paraId="4AA09EA9"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42.54 ± 39.37</w:t>
            </w:r>
          </w:p>
        </w:tc>
        <w:tc>
          <w:tcPr>
            <w:tcW w:w="1985" w:type="dxa"/>
            <w:tcBorders>
              <w:top w:val="single" w:sz="4" w:space="0" w:color="auto"/>
              <w:left w:val="nil"/>
              <w:bottom w:val="nil"/>
              <w:right w:val="nil"/>
            </w:tcBorders>
            <w:shd w:val="clear" w:color="auto" w:fill="F2F2F2" w:themeFill="background1" w:themeFillShade="F2"/>
          </w:tcPr>
          <w:p w14:paraId="0EF38D05"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292.35 ± 175.54</w:t>
            </w:r>
          </w:p>
        </w:tc>
        <w:tc>
          <w:tcPr>
            <w:tcW w:w="1984" w:type="dxa"/>
            <w:tcBorders>
              <w:top w:val="single" w:sz="4" w:space="0" w:color="auto"/>
              <w:left w:val="nil"/>
              <w:bottom w:val="nil"/>
              <w:right w:val="nil"/>
            </w:tcBorders>
            <w:shd w:val="clear" w:color="auto" w:fill="F2F2F2" w:themeFill="background1" w:themeFillShade="F2"/>
          </w:tcPr>
          <w:p w14:paraId="3075A134"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2F2F2" w:themeFill="background1" w:themeFillShade="F2"/>
                <w:lang w:val="en-GB"/>
              </w:rPr>
              <w:t>249.81 ± 176.17</w:t>
            </w:r>
          </w:p>
        </w:tc>
        <w:tc>
          <w:tcPr>
            <w:tcW w:w="1166" w:type="dxa"/>
            <w:tcBorders>
              <w:top w:val="single" w:sz="4" w:space="0" w:color="auto"/>
              <w:left w:val="nil"/>
              <w:bottom w:val="nil"/>
              <w:right w:val="nil"/>
            </w:tcBorders>
            <w:shd w:val="clear" w:color="auto" w:fill="F2F2F2" w:themeFill="background1" w:themeFillShade="F2"/>
          </w:tcPr>
          <w:p w14:paraId="2BB61E0F"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3B8D30D4" w14:textId="77777777" w:rsidTr="00F26122">
        <w:tc>
          <w:tcPr>
            <w:tcW w:w="2376" w:type="dxa"/>
            <w:tcBorders>
              <w:top w:val="nil"/>
              <w:left w:val="nil"/>
              <w:bottom w:val="nil"/>
              <w:right w:val="nil"/>
            </w:tcBorders>
          </w:tcPr>
          <w:p w14:paraId="54C6D30E" w14:textId="77777777" w:rsidR="00F874CB" w:rsidRPr="00972E5E" w:rsidRDefault="00F874CB" w:rsidP="00F26122">
            <w:pPr>
              <w:rPr>
                <w:rFonts w:ascii="Times New Roman" w:hAnsi="Times New Roman" w:cs="Times New Roman"/>
                <w:sz w:val="20"/>
                <w:szCs w:val="20"/>
                <w:vertAlign w:val="subscript"/>
                <w:lang w:val="es-ES"/>
              </w:rPr>
            </w:pPr>
            <w:r w:rsidRPr="00972E5E">
              <w:rPr>
                <w:rFonts w:ascii="Times New Roman" w:hAnsi="Times New Roman" w:cs="Times New Roman"/>
                <w:sz w:val="20"/>
                <w:szCs w:val="20"/>
                <w:lang w:val="es-ES"/>
              </w:rPr>
              <w:t xml:space="preserve">Folic </w:t>
            </w:r>
            <w:proofErr w:type="spellStart"/>
            <w:r w:rsidRPr="00972E5E">
              <w:rPr>
                <w:rFonts w:ascii="Times New Roman" w:hAnsi="Times New Roman" w:cs="Times New Roman"/>
                <w:sz w:val="20"/>
                <w:szCs w:val="20"/>
                <w:lang w:val="es-ES"/>
              </w:rPr>
              <w:t>acid</w:t>
            </w:r>
            <w:proofErr w:type="spellEnd"/>
            <w:r w:rsidRPr="00972E5E">
              <w:rPr>
                <w:rFonts w:ascii="Times New Roman" w:hAnsi="Times New Roman" w:cs="Times New Roman"/>
                <w:sz w:val="20"/>
                <w:szCs w:val="20"/>
                <w:lang w:val="es-ES"/>
              </w:rPr>
              <w:t xml:space="preserve"> + </w:t>
            </w:r>
            <w:proofErr w:type="spellStart"/>
            <w:r w:rsidRPr="00972E5E">
              <w:rPr>
                <w:rFonts w:ascii="Times New Roman" w:hAnsi="Times New Roman" w:cs="Times New Roman"/>
                <w:sz w:val="20"/>
                <w:szCs w:val="20"/>
                <w:lang w:val="es-ES"/>
              </w:rPr>
              <w:t>Vitamin</w:t>
            </w:r>
            <w:proofErr w:type="spellEnd"/>
            <w:r w:rsidRPr="00972E5E">
              <w:rPr>
                <w:rFonts w:ascii="Times New Roman" w:hAnsi="Times New Roman" w:cs="Times New Roman"/>
                <w:sz w:val="20"/>
                <w:szCs w:val="20"/>
                <w:lang w:val="es-ES"/>
              </w:rPr>
              <w:t xml:space="preserve"> B</w:t>
            </w:r>
            <w:r w:rsidRPr="00972E5E">
              <w:rPr>
                <w:rFonts w:ascii="Times New Roman" w:hAnsi="Times New Roman" w:cs="Times New Roman"/>
                <w:sz w:val="20"/>
                <w:szCs w:val="20"/>
                <w:vertAlign w:val="subscript"/>
                <w:lang w:val="es-ES"/>
              </w:rPr>
              <w:t>12</w:t>
            </w:r>
          </w:p>
          <w:p w14:paraId="6A9BA251" w14:textId="77777777" w:rsidR="00F874CB" w:rsidRPr="00972E5E" w:rsidRDefault="00F874CB" w:rsidP="00F26122">
            <w:pPr>
              <w:contextualSpacing/>
              <w:rPr>
                <w:rFonts w:ascii="Times New Roman" w:hAnsi="Times New Roman" w:cs="Times New Roman"/>
                <w:sz w:val="20"/>
                <w:szCs w:val="20"/>
                <w:lang w:val="es-ES"/>
              </w:rPr>
            </w:pPr>
            <w:r w:rsidRPr="00972E5E">
              <w:rPr>
                <w:rFonts w:ascii="Times New Roman" w:hAnsi="Times New Roman" w:cs="Times New Roman"/>
                <w:sz w:val="20"/>
                <w:szCs w:val="20"/>
                <w:lang w:val="es-ES"/>
              </w:rPr>
              <w:t>n= 1397</w:t>
            </w:r>
          </w:p>
        </w:tc>
        <w:tc>
          <w:tcPr>
            <w:tcW w:w="1701" w:type="dxa"/>
            <w:tcBorders>
              <w:top w:val="nil"/>
              <w:left w:val="nil"/>
              <w:bottom w:val="nil"/>
              <w:right w:val="nil"/>
            </w:tcBorders>
          </w:tcPr>
          <w:p w14:paraId="6FAEDC4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38.66 </w:t>
            </w:r>
            <w:r w:rsidRPr="00972E5E">
              <w:rPr>
                <w:rFonts w:ascii="Times New Roman" w:eastAsia="Times New Roman" w:hAnsi="Times New Roman" w:cs="Times New Roman"/>
                <w:sz w:val="20"/>
                <w:szCs w:val="20"/>
                <w:shd w:val="clear" w:color="auto" w:fill="FFFFFF"/>
                <w:lang w:val="en-GB"/>
              </w:rPr>
              <w:t>± 28.47</w:t>
            </w:r>
          </w:p>
        </w:tc>
        <w:tc>
          <w:tcPr>
            <w:tcW w:w="1985" w:type="dxa"/>
            <w:tcBorders>
              <w:top w:val="nil"/>
              <w:left w:val="nil"/>
              <w:bottom w:val="nil"/>
              <w:right w:val="nil"/>
            </w:tcBorders>
          </w:tcPr>
          <w:p w14:paraId="2245B4B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47.01 ± 42.36</w:t>
            </w:r>
          </w:p>
        </w:tc>
        <w:tc>
          <w:tcPr>
            <w:tcW w:w="1984" w:type="dxa"/>
            <w:tcBorders>
              <w:top w:val="nil"/>
              <w:left w:val="nil"/>
              <w:bottom w:val="nil"/>
              <w:right w:val="nil"/>
            </w:tcBorders>
          </w:tcPr>
          <w:p w14:paraId="67327C03"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8.34 ± 45.78</w:t>
            </w:r>
          </w:p>
        </w:tc>
        <w:tc>
          <w:tcPr>
            <w:tcW w:w="1166" w:type="dxa"/>
            <w:tcBorders>
              <w:top w:val="nil"/>
              <w:left w:val="nil"/>
              <w:bottom w:val="nil"/>
              <w:right w:val="nil"/>
            </w:tcBorders>
          </w:tcPr>
          <w:p w14:paraId="16CC6D63"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55ACFACD" w14:textId="77777777" w:rsidTr="00F26122">
        <w:tc>
          <w:tcPr>
            <w:tcW w:w="2376" w:type="dxa"/>
            <w:tcBorders>
              <w:top w:val="nil"/>
              <w:left w:val="nil"/>
              <w:bottom w:val="nil"/>
              <w:right w:val="nil"/>
            </w:tcBorders>
            <w:shd w:val="clear" w:color="auto" w:fill="F2F2F2" w:themeFill="background1" w:themeFillShade="F2"/>
          </w:tcPr>
          <w:p w14:paraId="329701E5" w14:textId="77777777" w:rsidR="00F874CB" w:rsidRPr="00972E5E" w:rsidRDefault="00F874CB" w:rsidP="00F26122">
            <w:pPr>
              <w:rPr>
                <w:rFonts w:ascii="Times New Roman" w:hAnsi="Times New Roman" w:cs="Times New Roman"/>
                <w:sz w:val="20"/>
                <w:szCs w:val="20"/>
                <w:vertAlign w:val="subscript"/>
                <w:lang w:val="en-GB"/>
              </w:rPr>
            </w:pPr>
            <w:r w:rsidRPr="00972E5E">
              <w:rPr>
                <w:rFonts w:ascii="Times New Roman" w:hAnsi="Times New Roman" w:cs="Times New Roman"/>
                <w:sz w:val="20"/>
                <w:szCs w:val="20"/>
                <w:lang w:val="en-GB"/>
              </w:rPr>
              <w:t>Vitamin B</w:t>
            </w:r>
            <w:r w:rsidRPr="00972E5E">
              <w:rPr>
                <w:rFonts w:ascii="Times New Roman" w:hAnsi="Times New Roman" w:cs="Times New Roman"/>
                <w:sz w:val="20"/>
                <w:szCs w:val="20"/>
                <w:vertAlign w:val="subscript"/>
                <w:lang w:val="en-GB"/>
              </w:rPr>
              <w:t>6</w:t>
            </w:r>
          </w:p>
          <w:p w14:paraId="66306F9A" w14:textId="77777777" w:rsidR="00F874CB" w:rsidRPr="00972E5E" w:rsidRDefault="00F874CB" w:rsidP="00F26122">
            <w:pPr>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1366</w:t>
            </w:r>
          </w:p>
        </w:tc>
        <w:tc>
          <w:tcPr>
            <w:tcW w:w="1701" w:type="dxa"/>
            <w:tcBorders>
              <w:top w:val="nil"/>
              <w:left w:val="nil"/>
              <w:bottom w:val="nil"/>
              <w:right w:val="nil"/>
            </w:tcBorders>
            <w:shd w:val="clear" w:color="auto" w:fill="F2F2F2" w:themeFill="background1" w:themeFillShade="F2"/>
          </w:tcPr>
          <w:p w14:paraId="6B3656BC"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44.13 </w:t>
            </w:r>
            <w:r w:rsidRPr="00972E5E">
              <w:rPr>
                <w:rFonts w:ascii="Times New Roman" w:eastAsia="Times New Roman" w:hAnsi="Times New Roman" w:cs="Times New Roman"/>
                <w:sz w:val="20"/>
                <w:szCs w:val="20"/>
                <w:shd w:val="clear" w:color="auto" w:fill="F2F2F2" w:themeFill="background1" w:themeFillShade="F2"/>
                <w:lang w:val="en-GB"/>
              </w:rPr>
              <w:t>± 44.05</w:t>
            </w:r>
          </w:p>
        </w:tc>
        <w:tc>
          <w:tcPr>
            <w:tcW w:w="1985" w:type="dxa"/>
            <w:tcBorders>
              <w:top w:val="nil"/>
              <w:left w:val="nil"/>
              <w:bottom w:val="nil"/>
              <w:right w:val="nil"/>
            </w:tcBorders>
            <w:shd w:val="clear" w:color="auto" w:fill="F2F2F2" w:themeFill="background1" w:themeFillShade="F2"/>
          </w:tcPr>
          <w:p w14:paraId="1EAA6ACD"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289.90 </w:t>
            </w:r>
            <w:r w:rsidRPr="00972E5E">
              <w:rPr>
                <w:rFonts w:ascii="Times New Roman" w:eastAsia="Times New Roman" w:hAnsi="Times New Roman" w:cs="Times New Roman"/>
                <w:sz w:val="20"/>
                <w:szCs w:val="20"/>
                <w:shd w:val="clear" w:color="auto" w:fill="F2F2F2" w:themeFill="background1" w:themeFillShade="F2"/>
                <w:lang w:val="en-GB"/>
              </w:rPr>
              <w:t>± 176.67</w:t>
            </w:r>
          </w:p>
        </w:tc>
        <w:tc>
          <w:tcPr>
            <w:tcW w:w="1984" w:type="dxa"/>
            <w:tcBorders>
              <w:top w:val="nil"/>
              <w:left w:val="nil"/>
              <w:bottom w:val="nil"/>
              <w:right w:val="nil"/>
            </w:tcBorders>
            <w:shd w:val="clear" w:color="auto" w:fill="F2F2F2" w:themeFill="background1" w:themeFillShade="F2"/>
          </w:tcPr>
          <w:p w14:paraId="0AD001BC"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 xml:space="preserve">245.77 </w:t>
            </w:r>
            <w:r w:rsidRPr="00972E5E">
              <w:rPr>
                <w:rFonts w:ascii="Times New Roman" w:eastAsia="Times New Roman" w:hAnsi="Times New Roman" w:cs="Times New Roman"/>
                <w:sz w:val="20"/>
                <w:szCs w:val="20"/>
                <w:shd w:val="clear" w:color="auto" w:fill="F2F2F2" w:themeFill="background1" w:themeFillShade="F2"/>
                <w:lang w:val="en-GB"/>
              </w:rPr>
              <w:t>± 177.40</w:t>
            </w:r>
          </w:p>
        </w:tc>
        <w:tc>
          <w:tcPr>
            <w:tcW w:w="1166" w:type="dxa"/>
            <w:tcBorders>
              <w:top w:val="nil"/>
              <w:left w:val="nil"/>
              <w:bottom w:val="nil"/>
              <w:right w:val="nil"/>
            </w:tcBorders>
            <w:shd w:val="clear" w:color="auto" w:fill="F2F2F2" w:themeFill="background1" w:themeFillShade="F2"/>
          </w:tcPr>
          <w:p w14:paraId="68DF32CE"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r w:rsidR="00F874CB" w:rsidRPr="00972E5E" w14:paraId="36E24A3E" w14:textId="77777777" w:rsidTr="00F26122">
        <w:tc>
          <w:tcPr>
            <w:tcW w:w="2376" w:type="dxa"/>
            <w:tcBorders>
              <w:top w:val="nil"/>
              <w:left w:val="nil"/>
              <w:bottom w:val="single" w:sz="4" w:space="0" w:color="auto"/>
              <w:right w:val="nil"/>
            </w:tcBorders>
          </w:tcPr>
          <w:p w14:paraId="681E6EE0" w14:textId="77777777" w:rsidR="00F874CB" w:rsidRPr="00972E5E" w:rsidRDefault="00F874CB" w:rsidP="00F26122">
            <w:pPr>
              <w:rPr>
                <w:rFonts w:ascii="Times New Roman" w:hAnsi="Times New Roman" w:cs="Times New Roman"/>
                <w:sz w:val="20"/>
                <w:szCs w:val="20"/>
                <w:lang w:val="en-GB"/>
              </w:rPr>
            </w:pPr>
            <w:r w:rsidRPr="00972E5E">
              <w:rPr>
                <w:rFonts w:ascii="Times New Roman" w:hAnsi="Times New Roman" w:cs="Times New Roman"/>
                <w:sz w:val="20"/>
                <w:szCs w:val="20"/>
                <w:lang w:val="en-GB"/>
              </w:rPr>
              <w:t>Placebo</w:t>
            </w:r>
          </w:p>
          <w:p w14:paraId="7290707F" w14:textId="77777777" w:rsidR="00F874CB" w:rsidRPr="00972E5E" w:rsidRDefault="00F874CB" w:rsidP="00F26122">
            <w:pPr>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lang w:val="en-GB"/>
              </w:rPr>
              <w:t>n</w:t>
            </w:r>
            <w:proofErr w:type="gramEnd"/>
            <w:r w:rsidRPr="00972E5E">
              <w:rPr>
                <w:rFonts w:ascii="Times New Roman" w:hAnsi="Times New Roman" w:cs="Times New Roman"/>
                <w:sz w:val="20"/>
                <w:szCs w:val="20"/>
                <w:lang w:val="en-GB"/>
              </w:rPr>
              <w:t>= 1378</w:t>
            </w:r>
          </w:p>
        </w:tc>
        <w:tc>
          <w:tcPr>
            <w:tcW w:w="1701" w:type="dxa"/>
            <w:tcBorders>
              <w:top w:val="nil"/>
              <w:left w:val="nil"/>
              <w:bottom w:val="single" w:sz="4" w:space="0" w:color="auto"/>
              <w:right w:val="nil"/>
            </w:tcBorders>
          </w:tcPr>
          <w:p w14:paraId="2A38B246"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40.07 ± 36.88</w:t>
            </w:r>
          </w:p>
        </w:tc>
        <w:tc>
          <w:tcPr>
            <w:tcW w:w="1985" w:type="dxa"/>
            <w:tcBorders>
              <w:top w:val="nil"/>
              <w:left w:val="nil"/>
              <w:bottom w:val="single" w:sz="4" w:space="0" w:color="auto"/>
              <w:right w:val="nil"/>
            </w:tcBorders>
          </w:tcPr>
          <w:p w14:paraId="5C1BDDE7"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48.11 ± 41.63</w:t>
            </w:r>
          </w:p>
        </w:tc>
        <w:tc>
          <w:tcPr>
            <w:tcW w:w="1984" w:type="dxa"/>
            <w:tcBorders>
              <w:top w:val="nil"/>
              <w:left w:val="nil"/>
              <w:bottom w:val="single" w:sz="4" w:space="0" w:color="auto"/>
              <w:right w:val="nil"/>
            </w:tcBorders>
          </w:tcPr>
          <w:p w14:paraId="341CC2C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eastAsia="Times New Roman" w:hAnsi="Times New Roman" w:cs="Times New Roman"/>
                <w:sz w:val="20"/>
                <w:szCs w:val="20"/>
                <w:shd w:val="clear" w:color="auto" w:fill="FFFFFF"/>
                <w:lang w:val="en-GB"/>
              </w:rPr>
              <w:t>8.04 ± 49.23</w:t>
            </w:r>
          </w:p>
        </w:tc>
        <w:tc>
          <w:tcPr>
            <w:tcW w:w="1166" w:type="dxa"/>
            <w:tcBorders>
              <w:top w:val="nil"/>
              <w:left w:val="nil"/>
              <w:bottom w:val="single" w:sz="4" w:space="0" w:color="auto"/>
              <w:right w:val="nil"/>
            </w:tcBorders>
          </w:tcPr>
          <w:p w14:paraId="4E6940A8" w14:textId="77777777" w:rsidR="00F874CB" w:rsidRPr="00972E5E" w:rsidRDefault="00F874CB" w:rsidP="00F26122">
            <w:pPr>
              <w:contextualSpacing/>
              <w:jc w:val="center"/>
              <w:rPr>
                <w:rFonts w:ascii="Times New Roman" w:hAnsi="Times New Roman" w:cs="Times New Roman"/>
                <w:sz w:val="20"/>
                <w:szCs w:val="20"/>
                <w:lang w:val="en-GB"/>
              </w:rPr>
            </w:pPr>
            <w:r w:rsidRPr="00972E5E">
              <w:rPr>
                <w:rFonts w:ascii="Times New Roman" w:hAnsi="Times New Roman" w:cs="Times New Roman"/>
                <w:sz w:val="20"/>
                <w:szCs w:val="20"/>
                <w:lang w:val="en-GB"/>
              </w:rPr>
              <w:t>&lt;0.001</w:t>
            </w:r>
          </w:p>
        </w:tc>
      </w:tr>
    </w:tbl>
    <w:p w14:paraId="224704DE" w14:textId="77777777" w:rsidR="00F874CB" w:rsidRPr="00972E5E" w:rsidRDefault="00F874CB" w:rsidP="00650232">
      <w:pPr>
        <w:suppressLineNumbers/>
        <w:contextualSpacing/>
        <w:rPr>
          <w:sz w:val="20"/>
          <w:szCs w:val="20"/>
          <w:vertAlign w:val="superscript"/>
          <w:lang w:val="en-GB"/>
        </w:rPr>
      </w:pPr>
    </w:p>
    <w:p w14:paraId="1992720C" w14:textId="77777777" w:rsidR="00F874CB" w:rsidRPr="00972E5E" w:rsidRDefault="00F874CB" w:rsidP="00650232">
      <w:pPr>
        <w:suppressLineNumbers/>
        <w:contextualSpacing/>
        <w:rPr>
          <w:rFonts w:ascii="Times New Roman" w:hAnsi="Times New Roman" w:cs="Times New Roman"/>
          <w:sz w:val="20"/>
          <w:szCs w:val="20"/>
          <w:vertAlign w:val="superscript"/>
          <w:lang w:val="en-GB"/>
        </w:rPr>
      </w:pPr>
      <w:proofErr w:type="gramStart"/>
      <w:r w:rsidRPr="00972E5E">
        <w:rPr>
          <w:rFonts w:ascii="Times New Roman" w:hAnsi="Times New Roman" w:cs="Times New Roman"/>
          <w:sz w:val="20"/>
          <w:szCs w:val="20"/>
          <w:vertAlign w:val="superscript"/>
          <w:lang w:val="en-GB"/>
        </w:rPr>
        <w:t>a</w:t>
      </w:r>
      <w:proofErr w:type="gramEnd"/>
      <w:r w:rsidR="00D5492E" w:rsidRPr="00972E5E">
        <w:rPr>
          <w:rFonts w:ascii="Times New Roman" w:hAnsi="Times New Roman" w:cs="Times New Roman"/>
          <w:sz w:val="20"/>
          <w:szCs w:val="20"/>
          <w:vertAlign w:val="superscript"/>
          <w:lang w:val="en-GB"/>
        </w:rPr>
        <w:t xml:space="preserve"> </w:t>
      </w:r>
      <w:r w:rsidRPr="00972E5E">
        <w:rPr>
          <w:rFonts w:ascii="Times New Roman" w:hAnsi="Times New Roman" w:cs="Times New Roman"/>
          <w:sz w:val="20"/>
          <w:szCs w:val="20"/>
          <w:lang w:val="en-GB"/>
        </w:rPr>
        <w:t>Patients with data both at the beginning and at the end of the intervention.</w:t>
      </w:r>
    </w:p>
    <w:p w14:paraId="222DEF15" w14:textId="77777777" w:rsidR="00F874CB" w:rsidRPr="00972E5E" w:rsidRDefault="00F874CB" w:rsidP="00650232">
      <w:pPr>
        <w:suppressLineNumbers/>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vertAlign w:val="superscript"/>
          <w:lang w:val="en-GB"/>
        </w:rPr>
        <w:t>b</w:t>
      </w:r>
      <w:proofErr w:type="gramEnd"/>
      <w:r w:rsidR="00D5492E" w:rsidRPr="00972E5E">
        <w:rPr>
          <w:rFonts w:ascii="Times New Roman" w:hAnsi="Times New Roman" w:cs="Times New Roman"/>
          <w:sz w:val="20"/>
          <w:szCs w:val="20"/>
          <w:vertAlign w:val="superscript"/>
          <w:lang w:val="en-GB"/>
        </w:rPr>
        <w:t xml:space="preserve"> </w:t>
      </w:r>
      <w:r w:rsidRPr="00972E5E">
        <w:rPr>
          <w:rFonts w:ascii="Times New Roman" w:hAnsi="Times New Roman" w:cs="Times New Roman"/>
          <w:sz w:val="20"/>
          <w:szCs w:val="20"/>
          <w:lang w:val="en-GB"/>
        </w:rPr>
        <w:t>Values are expressed as mean ±  standard deviation.</w:t>
      </w:r>
    </w:p>
    <w:p w14:paraId="5739BF5C" w14:textId="77777777" w:rsidR="00F874CB" w:rsidRPr="00972E5E" w:rsidRDefault="00F874CB" w:rsidP="00650232">
      <w:pPr>
        <w:suppressLineNumbers/>
        <w:contextualSpacing/>
        <w:rPr>
          <w:rFonts w:ascii="Times New Roman" w:hAnsi="Times New Roman" w:cs="Times New Roman"/>
          <w:sz w:val="20"/>
          <w:szCs w:val="20"/>
          <w:lang w:val="en-GB"/>
        </w:rPr>
      </w:pPr>
      <w:proofErr w:type="gramStart"/>
      <w:r w:rsidRPr="00972E5E">
        <w:rPr>
          <w:rFonts w:ascii="Times New Roman" w:hAnsi="Times New Roman" w:cs="Times New Roman"/>
          <w:sz w:val="20"/>
          <w:szCs w:val="20"/>
          <w:vertAlign w:val="superscript"/>
          <w:lang w:val="en-GB"/>
        </w:rPr>
        <w:t>c</w:t>
      </w:r>
      <w:proofErr w:type="gramEnd"/>
      <w:r w:rsidR="00D5492E" w:rsidRPr="00972E5E">
        <w:rPr>
          <w:rFonts w:ascii="Times New Roman" w:hAnsi="Times New Roman" w:cs="Times New Roman"/>
          <w:sz w:val="20"/>
          <w:szCs w:val="20"/>
          <w:vertAlign w:val="superscript"/>
          <w:lang w:val="en-GB"/>
        </w:rPr>
        <w:t xml:space="preserve"> </w:t>
      </w:r>
      <w:r w:rsidRPr="00972E5E">
        <w:rPr>
          <w:rFonts w:ascii="Times New Roman" w:hAnsi="Times New Roman" w:cs="Times New Roman"/>
          <w:sz w:val="20"/>
          <w:szCs w:val="20"/>
          <w:lang w:val="en-GB"/>
        </w:rPr>
        <w:t xml:space="preserve">Paired </w:t>
      </w:r>
      <w:r w:rsidRPr="00972E5E">
        <w:rPr>
          <w:rFonts w:ascii="Times New Roman" w:hAnsi="Times New Roman" w:cs="Times New Roman"/>
          <w:i/>
          <w:sz w:val="20"/>
          <w:szCs w:val="20"/>
          <w:lang w:val="en-GB"/>
        </w:rPr>
        <w:t>t</w:t>
      </w:r>
      <w:r w:rsidRPr="00972E5E">
        <w:rPr>
          <w:rFonts w:ascii="Times New Roman" w:hAnsi="Times New Roman" w:cs="Times New Roman"/>
          <w:sz w:val="20"/>
          <w:szCs w:val="20"/>
          <w:lang w:val="en-GB"/>
        </w:rPr>
        <w:t xml:space="preserve"> test for difference between values at the start and at the end of the intervention of the four intervention groups.</w:t>
      </w:r>
    </w:p>
    <w:p w14:paraId="5D6F183E" w14:textId="77777777" w:rsidR="003272BA" w:rsidRPr="00972E5E" w:rsidRDefault="003272BA" w:rsidP="00650232">
      <w:pPr>
        <w:suppressLineNumbers/>
        <w:contextualSpacing/>
        <w:rPr>
          <w:rFonts w:ascii="Times New Roman" w:hAnsi="Times New Roman" w:cs="Times New Roman"/>
          <w:sz w:val="20"/>
          <w:szCs w:val="20"/>
          <w:lang w:val="en-GB"/>
        </w:rPr>
      </w:pPr>
    </w:p>
    <w:p w14:paraId="0A01EAFA" w14:textId="77777777" w:rsidR="003875B0" w:rsidRPr="00972E5E" w:rsidRDefault="003875B0" w:rsidP="00650232">
      <w:pPr>
        <w:suppressLineNumbers/>
        <w:contextualSpacing/>
        <w:rPr>
          <w:rFonts w:ascii="Times New Roman" w:hAnsi="Times New Roman" w:cs="Times New Roman"/>
          <w:sz w:val="20"/>
          <w:szCs w:val="20"/>
          <w:lang w:val="en-GB"/>
        </w:rPr>
      </w:pPr>
    </w:p>
    <w:p w14:paraId="06A0343E" w14:textId="77777777" w:rsidR="003875B0" w:rsidRPr="00972E5E" w:rsidRDefault="003875B0" w:rsidP="00650232">
      <w:pPr>
        <w:suppressLineNumbers/>
        <w:contextualSpacing/>
        <w:rPr>
          <w:rFonts w:ascii="Times New Roman" w:hAnsi="Times New Roman" w:cs="Times New Roman"/>
          <w:sz w:val="20"/>
          <w:szCs w:val="20"/>
          <w:lang w:val="en-GB"/>
        </w:rPr>
      </w:pPr>
    </w:p>
    <w:p w14:paraId="4B00E393" w14:textId="77777777" w:rsidR="003875B0" w:rsidRPr="00972E5E" w:rsidRDefault="003875B0" w:rsidP="00650232">
      <w:pPr>
        <w:suppressLineNumbers/>
        <w:contextualSpacing/>
        <w:rPr>
          <w:rFonts w:ascii="Times New Roman" w:hAnsi="Times New Roman" w:cs="Times New Roman"/>
          <w:sz w:val="20"/>
          <w:szCs w:val="20"/>
          <w:lang w:val="en-GB"/>
        </w:rPr>
      </w:pPr>
    </w:p>
    <w:p w14:paraId="7C2748F4" w14:textId="77777777" w:rsidR="003875B0" w:rsidRPr="00972E5E" w:rsidRDefault="003875B0" w:rsidP="00650232">
      <w:pPr>
        <w:suppressLineNumbers/>
        <w:contextualSpacing/>
        <w:rPr>
          <w:rFonts w:ascii="Times New Roman" w:hAnsi="Times New Roman" w:cs="Times New Roman"/>
          <w:sz w:val="20"/>
          <w:szCs w:val="20"/>
          <w:lang w:val="en-GB"/>
        </w:rPr>
      </w:pPr>
    </w:p>
    <w:p w14:paraId="0A26AE95" w14:textId="77777777" w:rsidR="003875B0" w:rsidRPr="00972E5E" w:rsidRDefault="003875B0" w:rsidP="00650232">
      <w:pPr>
        <w:suppressLineNumbers/>
        <w:contextualSpacing/>
        <w:rPr>
          <w:rFonts w:ascii="Times New Roman" w:hAnsi="Times New Roman" w:cs="Times New Roman"/>
          <w:sz w:val="20"/>
          <w:szCs w:val="20"/>
          <w:lang w:val="en-GB"/>
        </w:rPr>
      </w:pPr>
    </w:p>
    <w:p w14:paraId="09043A03" w14:textId="77777777" w:rsidR="003875B0" w:rsidRPr="00972E5E" w:rsidRDefault="003875B0" w:rsidP="003875B0">
      <w:pPr>
        <w:suppressLineNumbers/>
        <w:rPr>
          <w:rFonts w:ascii="Times New Roman" w:hAnsi="Times New Roman" w:cs="Times New Roman"/>
          <w:sz w:val="24"/>
          <w:szCs w:val="24"/>
          <w:lang w:val="en-US"/>
        </w:rPr>
      </w:pPr>
      <w:r w:rsidRPr="00972E5E">
        <w:rPr>
          <w:rFonts w:ascii="Times New Roman" w:hAnsi="Times New Roman" w:cs="Times New Roman"/>
          <w:b/>
          <w:sz w:val="24"/>
          <w:szCs w:val="24"/>
          <w:lang w:val="en-US"/>
        </w:rPr>
        <w:t xml:space="preserve">Table 3. </w:t>
      </w:r>
      <w:r w:rsidRPr="00972E5E">
        <w:rPr>
          <w:rFonts w:ascii="Times New Roman" w:hAnsi="Times New Roman" w:cs="Times New Roman"/>
          <w:sz w:val="24"/>
          <w:szCs w:val="24"/>
          <w:lang w:val="en-US"/>
        </w:rPr>
        <w:t>Baseline characteristics of the NORVIT/WENBIT population based on sustaining vs. no sustaining a hip fracture during extended follow-</w:t>
      </w:r>
      <w:proofErr w:type="spellStart"/>
      <w:r w:rsidRPr="00972E5E">
        <w:rPr>
          <w:rFonts w:ascii="Times New Roman" w:hAnsi="Times New Roman" w:cs="Times New Roman"/>
          <w:sz w:val="24"/>
          <w:szCs w:val="24"/>
          <w:lang w:val="en-US"/>
        </w:rPr>
        <w:t>up.</w:t>
      </w:r>
      <w:r w:rsidRPr="00972E5E">
        <w:rPr>
          <w:rFonts w:ascii="Times New Roman" w:hAnsi="Times New Roman" w:cs="Times New Roman"/>
          <w:sz w:val="24"/>
          <w:szCs w:val="24"/>
          <w:vertAlign w:val="superscript"/>
          <w:lang w:val="en-US"/>
        </w:rPr>
        <w:t>a</w:t>
      </w:r>
      <w:proofErr w:type="spellEnd"/>
    </w:p>
    <w:p w14:paraId="02323B31" w14:textId="77777777" w:rsidR="003875B0" w:rsidRPr="00972E5E" w:rsidRDefault="003875B0" w:rsidP="00650232">
      <w:pPr>
        <w:suppressLineNumbers/>
        <w:contextualSpacing/>
        <w:rPr>
          <w:rFonts w:ascii="Times New Roman" w:hAnsi="Times New Roman" w:cs="Times New Roman"/>
          <w:sz w:val="20"/>
          <w:szCs w:val="20"/>
          <w:lang w:val="en-GB"/>
        </w:rPr>
      </w:pPr>
    </w:p>
    <w:p w14:paraId="5C157FD2" w14:textId="77777777" w:rsidR="003875B0" w:rsidRPr="00972E5E" w:rsidRDefault="003875B0" w:rsidP="00650232">
      <w:pPr>
        <w:suppressLineNumbers/>
        <w:contextualSpacing/>
        <w:rPr>
          <w:rFonts w:ascii="Times New Roman" w:hAnsi="Times New Roman" w:cs="Times New Roman"/>
          <w:sz w:val="20"/>
          <w:szCs w:val="20"/>
          <w:lang w:val="en-GB"/>
        </w:rPr>
      </w:pPr>
    </w:p>
    <w:p w14:paraId="3FD57DE6" w14:textId="77777777" w:rsidR="003875B0" w:rsidRPr="00972E5E" w:rsidRDefault="003875B0" w:rsidP="00650232">
      <w:pPr>
        <w:suppressLineNumbers/>
        <w:contextualSpacing/>
        <w:rPr>
          <w:rFonts w:ascii="Times New Roman" w:hAnsi="Times New Roman" w:cs="Times New Roman"/>
          <w:sz w:val="20"/>
          <w:szCs w:val="20"/>
          <w:lang w:val="en-GB"/>
        </w:rPr>
      </w:pPr>
    </w:p>
    <w:tbl>
      <w:tblPr>
        <w:tblStyle w:val="Tablaconcuadrcula"/>
        <w:tblW w:w="9288" w:type="dxa"/>
        <w:tblBorders>
          <w:left w:val="none" w:sz="0" w:space="0" w:color="auto"/>
          <w:right w:val="none" w:sz="0" w:space="0" w:color="auto"/>
          <w:insideV w:val="none" w:sz="0" w:space="0" w:color="auto"/>
        </w:tblBorders>
        <w:tblLook w:val="04A0" w:firstRow="1" w:lastRow="0" w:firstColumn="1" w:lastColumn="0" w:noHBand="0" w:noVBand="1"/>
      </w:tblPr>
      <w:tblGrid>
        <w:gridCol w:w="2660"/>
        <w:gridCol w:w="2189"/>
        <w:gridCol w:w="2287"/>
        <w:gridCol w:w="2152"/>
      </w:tblGrid>
      <w:tr w:rsidR="003875B0" w:rsidRPr="00972E5E" w14:paraId="4674CFC7" w14:textId="77777777" w:rsidTr="006D4400">
        <w:tc>
          <w:tcPr>
            <w:tcW w:w="2660" w:type="dxa"/>
            <w:vAlign w:val="center"/>
          </w:tcPr>
          <w:p w14:paraId="7C4BAC87" w14:textId="77777777" w:rsidR="003875B0" w:rsidRPr="00972E5E" w:rsidRDefault="003875B0" w:rsidP="006D4400">
            <w:pPr>
              <w:rPr>
                <w:rFonts w:ascii="Times New Roman" w:hAnsi="Times New Roman" w:cs="Times New Roman"/>
                <w:b/>
                <w:sz w:val="20"/>
                <w:szCs w:val="20"/>
                <w:lang w:val="en-US"/>
              </w:rPr>
            </w:pPr>
          </w:p>
          <w:p w14:paraId="7E26BE49" w14:textId="77777777" w:rsidR="003875B0" w:rsidRPr="00972E5E" w:rsidRDefault="003875B0" w:rsidP="006D4400">
            <w:pPr>
              <w:rPr>
                <w:rFonts w:ascii="Times New Roman" w:hAnsi="Times New Roman" w:cs="Times New Roman"/>
                <w:b/>
                <w:sz w:val="20"/>
                <w:szCs w:val="20"/>
                <w:lang w:val="en-US"/>
              </w:rPr>
            </w:pPr>
          </w:p>
          <w:p w14:paraId="2F5EF17A" w14:textId="77777777" w:rsidR="003875B0" w:rsidRPr="00972E5E" w:rsidRDefault="003875B0" w:rsidP="006D4400">
            <w:pPr>
              <w:rPr>
                <w:rFonts w:ascii="Times New Roman" w:hAnsi="Times New Roman" w:cs="Times New Roman"/>
                <w:b/>
                <w:sz w:val="20"/>
                <w:szCs w:val="20"/>
                <w:lang w:val="en-US"/>
              </w:rPr>
            </w:pPr>
            <w:r w:rsidRPr="00972E5E">
              <w:rPr>
                <w:rFonts w:ascii="Times New Roman" w:hAnsi="Times New Roman" w:cs="Times New Roman"/>
                <w:b/>
                <w:sz w:val="20"/>
                <w:szCs w:val="20"/>
                <w:lang w:val="en-US"/>
              </w:rPr>
              <w:t xml:space="preserve">Characteristics </w:t>
            </w:r>
          </w:p>
        </w:tc>
        <w:tc>
          <w:tcPr>
            <w:tcW w:w="2189" w:type="dxa"/>
            <w:vAlign w:val="center"/>
          </w:tcPr>
          <w:p w14:paraId="6862B201" w14:textId="77777777" w:rsidR="003875B0" w:rsidRPr="00972E5E" w:rsidRDefault="003875B0" w:rsidP="006D4400">
            <w:pPr>
              <w:jc w:val="center"/>
              <w:rPr>
                <w:rFonts w:ascii="Times New Roman" w:hAnsi="Times New Roman" w:cs="Times New Roman"/>
                <w:sz w:val="20"/>
                <w:szCs w:val="20"/>
                <w:lang w:val="en-US"/>
              </w:rPr>
            </w:pPr>
          </w:p>
          <w:p w14:paraId="2D53C4A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Hip fracture</w:t>
            </w:r>
          </w:p>
          <w:p w14:paraId="01AC10EA"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w:t>
            </w:r>
            <w:proofErr w:type="gramStart"/>
            <w:r w:rsidRPr="00972E5E">
              <w:rPr>
                <w:rFonts w:ascii="Times New Roman" w:hAnsi="Times New Roman" w:cs="Times New Roman"/>
                <w:sz w:val="20"/>
                <w:szCs w:val="20"/>
                <w:lang w:val="en-US"/>
              </w:rPr>
              <w:t>n</w:t>
            </w:r>
            <w:proofErr w:type="gramEnd"/>
            <w:r w:rsidRPr="00972E5E">
              <w:rPr>
                <w:rFonts w:ascii="Times New Roman" w:hAnsi="Times New Roman" w:cs="Times New Roman"/>
                <w:sz w:val="20"/>
                <w:szCs w:val="20"/>
                <w:lang w:val="en-US"/>
              </w:rPr>
              <w:t>= 236)</w:t>
            </w:r>
          </w:p>
        </w:tc>
        <w:tc>
          <w:tcPr>
            <w:tcW w:w="2287" w:type="dxa"/>
            <w:vAlign w:val="center"/>
          </w:tcPr>
          <w:p w14:paraId="4111971B" w14:textId="77777777" w:rsidR="003875B0" w:rsidRPr="00972E5E" w:rsidRDefault="003875B0" w:rsidP="006D4400">
            <w:pPr>
              <w:jc w:val="center"/>
              <w:rPr>
                <w:rFonts w:ascii="Times New Roman" w:hAnsi="Times New Roman" w:cs="Times New Roman"/>
                <w:sz w:val="20"/>
                <w:szCs w:val="20"/>
                <w:lang w:val="en-US"/>
              </w:rPr>
            </w:pPr>
          </w:p>
          <w:p w14:paraId="5ADEC631"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No hip fracture</w:t>
            </w:r>
          </w:p>
          <w:p w14:paraId="2F663F69"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w:t>
            </w:r>
            <w:proofErr w:type="gramStart"/>
            <w:r w:rsidRPr="00972E5E">
              <w:rPr>
                <w:rFonts w:ascii="Times New Roman" w:hAnsi="Times New Roman" w:cs="Times New Roman"/>
                <w:sz w:val="20"/>
                <w:szCs w:val="20"/>
                <w:lang w:val="en-US"/>
              </w:rPr>
              <w:t>n</w:t>
            </w:r>
            <w:proofErr w:type="gramEnd"/>
            <w:r w:rsidRPr="00972E5E">
              <w:rPr>
                <w:rFonts w:ascii="Times New Roman" w:hAnsi="Times New Roman" w:cs="Times New Roman"/>
                <w:sz w:val="20"/>
                <w:szCs w:val="20"/>
                <w:lang w:val="en-US"/>
              </w:rPr>
              <w:t>=6,603)</w:t>
            </w:r>
          </w:p>
        </w:tc>
        <w:tc>
          <w:tcPr>
            <w:tcW w:w="2152" w:type="dxa"/>
          </w:tcPr>
          <w:p w14:paraId="009B716C" w14:textId="77777777" w:rsidR="003875B0" w:rsidRPr="00972E5E" w:rsidRDefault="003875B0" w:rsidP="006D4400">
            <w:pPr>
              <w:jc w:val="center"/>
              <w:rPr>
                <w:rFonts w:ascii="Times New Roman" w:hAnsi="Times New Roman" w:cs="Times New Roman"/>
                <w:i/>
                <w:sz w:val="20"/>
                <w:szCs w:val="20"/>
                <w:lang w:val="en-US"/>
              </w:rPr>
            </w:pPr>
          </w:p>
          <w:p w14:paraId="665ADA47" w14:textId="77777777" w:rsidR="003875B0" w:rsidRPr="00972E5E" w:rsidRDefault="003875B0" w:rsidP="006D4400">
            <w:pPr>
              <w:jc w:val="center"/>
              <w:rPr>
                <w:rFonts w:ascii="Times New Roman" w:hAnsi="Times New Roman" w:cs="Times New Roman"/>
                <w:sz w:val="20"/>
                <w:szCs w:val="20"/>
                <w:vertAlign w:val="superscript"/>
                <w:lang w:val="en-US"/>
              </w:rPr>
            </w:pPr>
            <w:r w:rsidRPr="00972E5E">
              <w:rPr>
                <w:rFonts w:ascii="Times New Roman" w:hAnsi="Times New Roman" w:cs="Times New Roman"/>
                <w:i/>
                <w:sz w:val="20"/>
                <w:szCs w:val="20"/>
                <w:lang w:val="en-US"/>
              </w:rPr>
              <w:t>P</w:t>
            </w:r>
            <w:r w:rsidRPr="00972E5E">
              <w:rPr>
                <w:rFonts w:ascii="Times New Roman" w:hAnsi="Times New Roman" w:cs="Times New Roman"/>
                <w:sz w:val="20"/>
                <w:szCs w:val="20"/>
                <w:lang w:val="en-US"/>
              </w:rPr>
              <w:t xml:space="preserve"> </w:t>
            </w:r>
            <w:proofErr w:type="spellStart"/>
            <w:r w:rsidRPr="00972E5E">
              <w:rPr>
                <w:rFonts w:ascii="Times New Roman" w:hAnsi="Times New Roman" w:cs="Times New Roman"/>
                <w:sz w:val="20"/>
                <w:szCs w:val="20"/>
                <w:lang w:val="en-US"/>
              </w:rPr>
              <w:t>value</w:t>
            </w:r>
            <w:r w:rsidRPr="00972E5E">
              <w:rPr>
                <w:rFonts w:ascii="Times New Roman" w:hAnsi="Times New Roman" w:cs="Times New Roman"/>
                <w:sz w:val="20"/>
                <w:szCs w:val="20"/>
                <w:vertAlign w:val="superscript"/>
                <w:lang w:val="en-US"/>
              </w:rPr>
              <w:t>b</w:t>
            </w:r>
            <w:proofErr w:type="spellEnd"/>
          </w:p>
        </w:tc>
      </w:tr>
      <w:tr w:rsidR="003875B0" w:rsidRPr="00972E5E" w14:paraId="13F85C4E" w14:textId="77777777" w:rsidTr="006D4400">
        <w:tc>
          <w:tcPr>
            <w:tcW w:w="7136" w:type="dxa"/>
            <w:gridSpan w:val="3"/>
            <w:tcBorders>
              <w:bottom w:val="nil"/>
            </w:tcBorders>
            <w:vAlign w:val="center"/>
          </w:tcPr>
          <w:p w14:paraId="0A53DF83" w14:textId="77777777" w:rsidR="003875B0" w:rsidRPr="00972E5E" w:rsidRDefault="003875B0" w:rsidP="006D4400">
            <w:pPr>
              <w:rPr>
                <w:rFonts w:ascii="Times New Roman" w:hAnsi="Times New Roman" w:cs="Times New Roman"/>
                <w:b/>
                <w:sz w:val="20"/>
                <w:szCs w:val="20"/>
                <w:lang w:val="en-US"/>
              </w:rPr>
            </w:pPr>
          </w:p>
          <w:p w14:paraId="4EB24C60" w14:textId="77777777" w:rsidR="003875B0" w:rsidRPr="00972E5E" w:rsidRDefault="003875B0" w:rsidP="006D4400">
            <w:pPr>
              <w:rPr>
                <w:rFonts w:ascii="Times New Roman" w:hAnsi="Times New Roman" w:cs="Times New Roman"/>
                <w:b/>
                <w:sz w:val="20"/>
                <w:szCs w:val="20"/>
                <w:lang w:val="en-US"/>
              </w:rPr>
            </w:pPr>
            <w:r w:rsidRPr="00972E5E">
              <w:rPr>
                <w:rFonts w:ascii="Times New Roman" w:hAnsi="Times New Roman" w:cs="Times New Roman"/>
                <w:b/>
                <w:sz w:val="20"/>
                <w:szCs w:val="20"/>
                <w:lang w:val="en-US"/>
              </w:rPr>
              <w:t>Study</w:t>
            </w:r>
          </w:p>
        </w:tc>
        <w:tc>
          <w:tcPr>
            <w:tcW w:w="2152" w:type="dxa"/>
            <w:tcBorders>
              <w:bottom w:val="nil"/>
            </w:tcBorders>
          </w:tcPr>
          <w:p w14:paraId="2928EA06" w14:textId="77777777" w:rsidR="003875B0" w:rsidRPr="00972E5E" w:rsidRDefault="003875B0" w:rsidP="006D4400">
            <w:pPr>
              <w:jc w:val="center"/>
              <w:rPr>
                <w:rFonts w:ascii="Times New Roman" w:hAnsi="Times New Roman" w:cs="Times New Roman"/>
                <w:sz w:val="20"/>
                <w:szCs w:val="20"/>
                <w:lang w:val="en-US"/>
              </w:rPr>
            </w:pPr>
          </w:p>
          <w:p w14:paraId="21A6B848"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3ACF76A8" w14:textId="77777777" w:rsidTr="006D4400">
        <w:tc>
          <w:tcPr>
            <w:tcW w:w="2660" w:type="dxa"/>
            <w:tcBorders>
              <w:top w:val="nil"/>
              <w:bottom w:val="nil"/>
            </w:tcBorders>
          </w:tcPr>
          <w:p w14:paraId="39F9CE04"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sz w:val="20"/>
                <w:szCs w:val="20"/>
                <w:lang w:val="en-US"/>
              </w:rPr>
              <w:t>NORVIT, No. (%)</w:t>
            </w:r>
          </w:p>
        </w:tc>
        <w:tc>
          <w:tcPr>
            <w:tcW w:w="2189" w:type="dxa"/>
            <w:tcBorders>
              <w:top w:val="nil"/>
              <w:bottom w:val="nil"/>
            </w:tcBorders>
          </w:tcPr>
          <w:p w14:paraId="3F61335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152 (64.4)</w:t>
            </w:r>
          </w:p>
        </w:tc>
        <w:tc>
          <w:tcPr>
            <w:tcW w:w="2287" w:type="dxa"/>
            <w:tcBorders>
              <w:top w:val="nil"/>
              <w:bottom w:val="nil"/>
            </w:tcBorders>
          </w:tcPr>
          <w:p w14:paraId="0EFB59D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3,597 (54.4)</w:t>
            </w:r>
          </w:p>
        </w:tc>
        <w:tc>
          <w:tcPr>
            <w:tcW w:w="2152" w:type="dxa"/>
            <w:tcBorders>
              <w:top w:val="nil"/>
              <w:bottom w:val="nil"/>
            </w:tcBorders>
          </w:tcPr>
          <w:p w14:paraId="5BB145CB" w14:textId="77777777" w:rsidR="003875B0" w:rsidRPr="00972E5E" w:rsidRDefault="003875B0" w:rsidP="006D4400">
            <w:pPr>
              <w:jc w:val="center"/>
              <w:rPr>
                <w:rFonts w:ascii="Times New Roman" w:hAnsi="Times New Roman" w:cs="Times New Roman"/>
                <w:sz w:val="20"/>
                <w:szCs w:val="20"/>
                <w:lang w:val="en-US"/>
              </w:rPr>
            </w:pPr>
          </w:p>
        </w:tc>
      </w:tr>
      <w:tr w:rsidR="003875B0" w:rsidRPr="00972E5E" w14:paraId="0DD121D5" w14:textId="77777777" w:rsidTr="006D4400">
        <w:tc>
          <w:tcPr>
            <w:tcW w:w="2660" w:type="dxa"/>
            <w:tcBorders>
              <w:top w:val="nil"/>
              <w:bottom w:val="nil"/>
            </w:tcBorders>
          </w:tcPr>
          <w:p w14:paraId="4407D2D0"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sz w:val="20"/>
                <w:szCs w:val="20"/>
                <w:lang w:val="en-US"/>
              </w:rPr>
              <w:t>WENBIT, No. (%)</w:t>
            </w:r>
          </w:p>
        </w:tc>
        <w:tc>
          <w:tcPr>
            <w:tcW w:w="2189" w:type="dxa"/>
            <w:tcBorders>
              <w:top w:val="nil"/>
              <w:bottom w:val="nil"/>
            </w:tcBorders>
          </w:tcPr>
          <w:p w14:paraId="7B2F4FD9"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84 (35.6)</w:t>
            </w:r>
          </w:p>
        </w:tc>
        <w:tc>
          <w:tcPr>
            <w:tcW w:w="2287" w:type="dxa"/>
            <w:tcBorders>
              <w:top w:val="nil"/>
              <w:bottom w:val="nil"/>
            </w:tcBorders>
          </w:tcPr>
          <w:p w14:paraId="6117335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3,006 (45.5)</w:t>
            </w:r>
          </w:p>
        </w:tc>
        <w:tc>
          <w:tcPr>
            <w:tcW w:w="2152" w:type="dxa"/>
            <w:tcBorders>
              <w:top w:val="nil"/>
              <w:bottom w:val="nil"/>
            </w:tcBorders>
          </w:tcPr>
          <w:p w14:paraId="52186B17" w14:textId="77777777" w:rsidR="003875B0" w:rsidRPr="00972E5E" w:rsidRDefault="003875B0" w:rsidP="006D4400">
            <w:pPr>
              <w:jc w:val="center"/>
              <w:rPr>
                <w:rFonts w:ascii="Times New Roman" w:hAnsi="Times New Roman" w:cs="Times New Roman"/>
                <w:sz w:val="20"/>
                <w:szCs w:val="20"/>
                <w:lang w:val="en-US"/>
              </w:rPr>
            </w:pPr>
          </w:p>
        </w:tc>
      </w:tr>
      <w:tr w:rsidR="003875B0" w:rsidRPr="00972E5E" w14:paraId="06108402" w14:textId="77777777" w:rsidTr="006D4400">
        <w:tc>
          <w:tcPr>
            <w:tcW w:w="2660" w:type="dxa"/>
            <w:tcBorders>
              <w:top w:val="nil"/>
              <w:bottom w:val="nil"/>
            </w:tcBorders>
          </w:tcPr>
          <w:p w14:paraId="2B0B9F01" w14:textId="77777777" w:rsidR="003875B0" w:rsidRPr="00972E5E" w:rsidRDefault="003875B0" w:rsidP="006D4400">
            <w:pPr>
              <w:rPr>
                <w:rFonts w:ascii="Times New Roman" w:hAnsi="Times New Roman" w:cs="Times New Roman"/>
                <w:b/>
                <w:sz w:val="20"/>
                <w:szCs w:val="20"/>
                <w:lang w:val="en-US"/>
              </w:rPr>
            </w:pPr>
          </w:p>
          <w:p w14:paraId="77DFACCC" w14:textId="77777777" w:rsidR="003875B0" w:rsidRPr="00972E5E" w:rsidRDefault="003875B0" w:rsidP="006D4400">
            <w:pPr>
              <w:rPr>
                <w:rFonts w:ascii="Times New Roman" w:hAnsi="Times New Roman" w:cs="Times New Roman"/>
                <w:sz w:val="20"/>
                <w:szCs w:val="20"/>
                <w:vertAlign w:val="superscript"/>
                <w:lang w:val="en-US"/>
              </w:rPr>
            </w:pPr>
            <w:r w:rsidRPr="00972E5E">
              <w:rPr>
                <w:rFonts w:ascii="Times New Roman" w:hAnsi="Times New Roman" w:cs="Times New Roman"/>
                <w:b/>
                <w:sz w:val="20"/>
                <w:szCs w:val="20"/>
                <w:lang w:val="en-US"/>
              </w:rPr>
              <w:t>Age,</w:t>
            </w:r>
            <w:r w:rsidRPr="00972E5E">
              <w:rPr>
                <w:rFonts w:ascii="Times New Roman" w:hAnsi="Times New Roman" w:cs="Times New Roman"/>
                <w:sz w:val="20"/>
                <w:szCs w:val="20"/>
                <w:lang w:val="en-US"/>
              </w:rPr>
              <w:t xml:space="preserve"> </w:t>
            </w:r>
            <w:proofErr w:type="spellStart"/>
            <w:r w:rsidRPr="00972E5E">
              <w:rPr>
                <w:rFonts w:ascii="Times New Roman" w:hAnsi="Times New Roman" w:cs="Times New Roman"/>
                <w:sz w:val="20"/>
                <w:szCs w:val="20"/>
                <w:lang w:val="en-US"/>
              </w:rPr>
              <w:t>y</w:t>
            </w:r>
            <w:r w:rsidRPr="00972E5E">
              <w:rPr>
                <w:rFonts w:ascii="Times New Roman" w:hAnsi="Times New Roman" w:cs="Times New Roman"/>
                <w:sz w:val="20"/>
                <w:szCs w:val="20"/>
                <w:vertAlign w:val="superscript"/>
                <w:lang w:val="en-US"/>
              </w:rPr>
              <w:t>c</w:t>
            </w:r>
            <w:proofErr w:type="spellEnd"/>
          </w:p>
        </w:tc>
        <w:tc>
          <w:tcPr>
            <w:tcW w:w="2189" w:type="dxa"/>
            <w:tcBorders>
              <w:top w:val="nil"/>
              <w:bottom w:val="nil"/>
            </w:tcBorders>
          </w:tcPr>
          <w:p w14:paraId="5AF4FA3B" w14:textId="77777777" w:rsidR="003875B0" w:rsidRPr="00972E5E" w:rsidRDefault="003875B0" w:rsidP="006D4400">
            <w:pPr>
              <w:jc w:val="center"/>
              <w:rPr>
                <w:rFonts w:ascii="Times New Roman" w:hAnsi="Times New Roman" w:cs="Times New Roman"/>
                <w:sz w:val="20"/>
                <w:szCs w:val="20"/>
                <w:lang w:val="en-US"/>
              </w:rPr>
            </w:pPr>
          </w:p>
          <w:p w14:paraId="03308779"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71.4 </w:t>
            </w:r>
            <w:r w:rsidRPr="00972E5E">
              <w:rPr>
                <w:rFonts w:ascii="Times New Roman" w:eastAsia="Times New Roman" w:hAnsi="Times New Roman" w:cs="Times New Roman"/>
                <w:sz w:val="20"/>
                <w:szCs w:val="20"/>
                <w:shd w:val="clear" w:color="auto" w:fill="FFFFFF"/>
                <w:lang w:val="en-US"/>
              </w:rPr>
              <w:t>± 8.4</w:t>
            </w:r>
          </w:p>
        </w:tc>
        <w:tc>
          <w:tcPr>
            <w:tcW w:w="2287" w:type="dxa"/>
            <w:tcBorders>
              <w:top w:val="nil"/>
              <w:bottom w:val="nil"/>
            </w:tcBorders>
          </w:tcPr>
          <w:p w14:paraId="77C9DEDB" w14:textId="77777777" w:rsidR="003875B0" w:rsidRPr="00972E5E" w:rsidRDefault="003875B0" w:rsidP="006D4400">
            <w:pPr>
              <w:jc w:val="center"/>
              <w:rPr>
                <w:rFonts w:ascii="Times New Roman" w:hAnsi="Times New Roman" w:cs="Times New Roman"/>
                <w:sz w:val="20"/>
                <w:szCs w:val="20"/>
                <w:lang w:val="en-US"/>
              </w:rPr>
            </w:pPr>
          </w:p>
          <w:p w14:paraId="167776B8"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62.0 </w:t>
            </w:r>
            <w:r w:rsidRPr="00972E5E">
              <w:rPr>
                <w:rFonts w:ascii="Times New Roman" w:eastAsia="Times New Roman" w:hAnsi="Times New Roman" w:cs="Times New Roman"/>
                <w:sz w:val="20"/>
                <w:szCs w:val="20"/>
                <w:shd w:val="clear" w:color="auto" w:fill="FFFFFF"/>
                <w:lang w:val="en-US"/>
              </w:rPr>
              <w:t>± 10.9</w:t>
            </w:r>
          </w:p>
        </w:tc>
        <w:tc>
          <w:tcPr>
            <w:tcW w:w="2152" w:type="dxa"/>
            <w:tcBorders>
              <w:top w:val="nil"/>
              <w:bottom w:val="nil"/>
            </w:tcBorders>
          </w:tcPr>
          <w:p w14:paraId="00121E54" w14:textId="77777777" w:rsidR="003875B0" w:rsidRPr="00972E5E" w:rsidRDefault="003875B0" w:rsidP="006D4400">
            <w:pPr>
              <w:jc w:val="center"/>
              <w:rPr>
                <w:rFonts w:ascii="Times New Roman" w:hAnsi="Times New Roman" w:cs="Times New Roman"/>
                <w:sz w:val="20"/>
                <w:szCs w:val="20"/>
                <w:lang w:val="en-US"/>
              </w:rPr>
            </w:pPr>
          </w:p>
          <w:p w14:paraId="522239C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74123B35" w14:textId="77777777" w:rsidTr="006D4400">
        <w:tc>
          <w:tcPr>
            <w:tcW w:w="2660" w:type="dxa"/>
            <w:tcBorders>
              <w:top w:val="nil"/>
              <w:bottom w:val="nil"/>
            </w:tcBorders>
          </w:tcPr>
          <w:p w14:paraId="42A4FE9E" w14:textId="77777777" w:rsidR="003875B0" w:rsidRPr="00972E5E" w:rsidRDefault="003875B0" w:rsidP="006D4400">
            <w:pPr>
              <w:rPr>
                <w:rFonts w:ascii="Times New Roman" w:hAnsi="Times New Roman" w:cs="Times New Roman"/>
                <w:b/>
                <w:sz w:val="20"/>
                <w:szCs w:val="20"/>
                <w:lang w:val="en-US"/>
              </w:rPr>
            </w:pPr>
          </w:p>
          <w:p w14:paraId="4EC8CE96"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b/>
                <w:sz w:val="20"/>
                <w:szCs w:val="20"/>
                <w:lang w:val="en-US"/>
              </w:rPr>
              <w:t>Gender</w:t>
            </w:r>
            <w:r w:rsidRPr="00972E5E">
              <w:rPr>
                <w:rFonts w:ascii="Times New Roman" w:hAnsi="Times New Roman" w:cs="Times New Roman"/>
                <w:sz w:val="20"/>
                <w:szCs w:val="20"/>
                <w:lang w:val="en-US"/>
              </w:rPr>
              <w:t xml:space="preserve"> male, No. (%)</w:t>
            </w:r>
          </w:p>
        </w:tc>
        <w:tc>
          <w:tcPr>
            <w:tcW w:w="2189" w:type="dxa"/>
            <w:tcBorders>
              <w:top w:val="nil"/>
              <w:bottom w:val="nil"/>
            </w:tcBorders>
          </w:tcPr>
          <w:p w14:paraId="08AA2C82" w14:textId="77777777" w:rsidR="003875B0" w:rsidRPr="00972E5E" w:rsidRDefault="003875B0" w:rsidP="006D4400">
            <w:pPr>
              <w:jc w:val="center"/>
              <w:rPr>
                <w:rFonts w:ascii="Times New Roman" w:hAnsi="Times New Roman" w:cs="Times New Roman"/>
                <w:sz w:val="20"/>
                <w:szCs w:val="20"/>
                <w:lang w:val="en-US"/>
              </w:rPr>
            </w:pPr>
          </w:p>
          <w:p w14:paraId="037A2CC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118 (50)</w:t>
            </w:r>
          </w:p>
        </w:tc>
        <w:tc>
          <w:tcPr>
            <w:tcW w:w="2287" w:type="dxa"/>
            <w:tcBorders>
              <w:top w:val="nil"/>
              <w:bottom w:val="nil"/>
            </w:tcBorders>
          </w:tcPr>
          <w:p w14:paraId="01158972" w14:textId="77777777" w:rsidR="003875B0" w:rsidRPr="00972E5E" w:rsidRDefault="003875B0" w:rsidP="006D4400">
            <w:pPr>
              <w:jc w:val="center"/>
              <w:rPr>
                <w:rFonts w:ascii="Times New Roman" w:hAnsi="Times New Roman" w:cs="Times New Roman"/>
                <w:sz w:val="20"/>
                <w:szCs w:val="20"/>
                <w:lang w:val="en-US"/>
              </w:rPr>
            </w:pPr>
          </w:p>
          <w:p w14:paraId="32468D24"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5,111 (77.4)</w:t>
            </w:r>
          </w:p>
        </w:tc>
        <w:tc>
          <w:tcPr>
            <w:tcW w:w="2152" w:type="dxa"/>
            <w:tcBorders>
              <w:top w:val="nil"/>
              <w:bottom w:val="nil"/>
            </w:tcBorders>
          </w:tcPr>
          <w:p w14:paraId="57A176CB" w14:textId="77777777" w:rsidR="003875B0" w:rsidRPr="00972E5E" w:rsidRDefault="003875B0" w:rsidP="006D4400">
            <w:pPr>
              <w:jc w:val="center"/>
              <w:rPr>
                <w:rFonts w:ascii="Times New Roman" w:hAnsi="Times New Roman" w:cs="Times New Roman"/>
                <w:sz w:val="20"/>
                <w:szCs w:val="20"/>
                <w:lang w:val="en-US"/>
              </w:rPr>
            </w:pPr>
          </w:p>
          <w:p w14:paraId="6857317B"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168C6B40" w14:textId="77777777" w:rsidTr="006D4400">
        <w:tc>
          <w:tcPr>
            <w:tcW w:w="2660" w:type="dxa"/>
            <w:tcBorders>
              <w:top w:val="nil"/>
              <w:bottom w:val="nil"/>
            </w:tcBorders>
          </w:tcPr>
          <w:p w14:paraId="7A76664C" w14:textId="77777777" w:rsidR="003875B0" w:rsidRPr="00972E5E" w:rsidRDefault="003875B0" w:rsidP="006D4400">
            <w:pPr>
              <w:rPr>
                <w:rFonts w:ascii="Times New Roman" w:hAnsi="Times New Roman" w:cs="Times New Roman"/>
                <w:b/>
                <w:sz w:val="20"/>
                <w:szCs w:val="20"/>
                <w:lang w:val="en-US"/>
              </w:rPr>
            </w:pPr>
          </w:p>
          <w:p w14:paraId="2B3F702A" w14:textId="77777777" w:rsidR="003875B0" w:rsidRPr="00972E5E" w:rsidRDefault="003875B0" w:rsidP="006D4400">
            <w:pPr>
              <w:rPr>
                <w:rFonts w:ascii="Times New Roman" w:hAnsi="Times New Roman" w:cs="Times New Roman"/>
                <w:sz w:val="20"/>
                <w:szCs w:val="20"/>
                <w:vertAlign w:val="superscript"/>
                <w:lang w:val="en-US"/>
              </w:rPr>
            </w:pPr>
            <w:proofErr w:type="spellStart"/>
            <w:r w:rsidRPr="00972E5E">
              <w:rPr>
                <w:rFonts w:ascii="Times New Roman" w:hAnsi="Times New Roman" w:cs="Times New Roman"/>
                <w:b/>
                <w:sz w:val="20"/>
                <w:szCs w:val="20"/>
                <w:lang w:val="en-US"/>
              </w:rPr>
              <w:t>BMI</w:t>
            </w:r>
            <w:r w:rsidRPr="00972E5E">
              <w:rPr>
                <w:rFonts w:ascii="Times New Roman" w:hAnsi="Times New Roman" w:cs="Times New Roman"/>
                <w:sz w:val="20"/>
                <w:szCs w:val="20"/>
                <w:vertAlign w:val="superscript"/>
                <w:lang w:val="en-US"/>
              </w:rPr>
              <w:t>c</w:t>
            </w:r>
            <w:proofErr w:type="gramStart"/>
            <w:r w:rsidRPr="00972E5E">
              <w:rPr>
                <w:rFonts w:ascii="Times New Roman" w:hAnsi="Times New Roman" w:cs="Times New Roman"/>
                <w:sz w:val="20"/>
                <w:szCs w:val="20"/>
                <w:vertAlign w:val="superscript"/>
                <w:lang w:val="en-US"/>
              </w:rPr>
              <w:t>,d</w:t>
            </w:r>
            <w:proofErr w:type="spellEnd"/>
            <w:proofErr w:type="gramEnd"/>
          </w:p>
        </w:tc>
        <w:tc>
          <w:tcPr>
            <w:tcW w:w="2189" w:type="dxa"/>
            <w:tcBorders>
              <w:top w:val="nil"/>
              <w:bottom w:val="nil"/>
            </w:tcBorders>
          </w:tcPr>
          <w:p w14:paraId="3BBECD28" w14:textId="77777777" w:rsidR="003875B0" w:rsidRPr="00972E5E" w:rsidRDefault="003875B0" w:rsidP="006D4400">
            <w:pPr>
              <w:jc w:val="center"/>
              <w:rPr>
                <w:rFonts w:ascii="Times New Roman" w:hAnsi="Times New Roman" w:cs="Times New Roman"/>
                <w:sz w:val="20"/>
                <w:szCs w:val="20"/>
                <w:lang w:val="en-US"/>
              </w:rPr>
            </w:pPr>
          </w:p>
          <w:p w14:paraId="21D13F7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24.7 </w:t>
            </w:r>
            <w:r w:rsidRPr="00972E5E">
              <w:rPr>
                <w:rFonts w:ascii="Times New Roman" w:eastAsia="Times New Roman" w:hAnsi="Times New Roman" w:cs="Times New Roman"/>
                <w:sz w:val="20"/>
                <w:szCs w:val="20"/>
                <w:shd w:val="clear" w:color="auto" w:fill="FFFFFF"/>
                <w:lang w:val="en-US"/>
              </w:rPr>
              <w:t>± 3.6</w:t>
            </w:r>
          </w:p>
        </w:tc>
        <w:tc>
          <w:tcPr>
            <w:tcW w:w="2287" w:type="dxa"/>
            <w:tcBorders>
              <w:top w:val="nil"/>
              <w:bottom w:val="nil"/>
            </w:tcBorders>
          </w:tcPr>
          <w:p w14:paraId="737C7A17" w14:textId="77777777" w:rsidR="003875B0" w:rsidRPr="00972E5E" w:rsidRDefault="003875B0" w:rsidP="006D4400">
            <w:pPr>
              <w:jc w:val="center"/>
              <w:rPr>
                <w:rFonts w:ascii="Times New Roman" w:hAnsi="Times New Roman" w:cs="Times New Roman"/>
                <w:sz w:val="20"/>
                <w:szCs w:val="20"/>
                <w:lang w:val="en-US"/>
              </w:rPr>
            </w:pPr>
          </w:p>
          <w:p w14:paraId="0964B799"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26.2 </w:t>
            </w:r>
            <w:r w:rsidRPr="00972E5E">
              <w:rPr>
                <w:rFonts w:ascii="Times New Roman" w:eastAsia="Times New Roman" w:hAnsi="Times New Roman" w:cs="Times New Roman"/>
                <w:sz w:val="20"/>
                <w:szCs w:val="20"/>
                <w:shd w:val="clear" w:color="auto" w:fill="FFFFFF"/>
                <w:lang w:val="en-US"/>
              </w:rPr>
              <w:t>± 3.8</w:t>
            </w:r>
          </w:p>
        </w:tc>
        <w:tc>
          <w:tcPr>
            <w:tcW w:w="2152" w:type="dxa"/>
            <w:tcBorders>
              <w:top w:val="nil"/>
              <w:bottom w:val="nil"/>
            </w:tcBorders>
          </w:tcPr>
          <w:p w14:paraId="77E42A24" w14:textId="77777777" w:rsidR="003875B0" w:rsidRPr="00972E5E" w:rsidRDefault="003875B0" w:rsidP="006D4400">
            <w:pPr>
              <w:jc w:val="center"/>
              <w:rPr>
                <w:rFonts w:ascii="Times New Roman" w:hAnsi="Times New Roman" w:cs="Times New Roman"/>
                <w:sz w:val="20"/>
                <w:szCs w:val="20"/>
                <w:lang w:val="en-US"/>
              </w:rPr>
            </w:pPr>
          </w:p>
          <w:p w14:paraId="0731A4D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331E9F12" w14:textId="77777777" w:rsidTr="006D4400">
        <w:tc>
          <w:tcPr>
            <w:tcW w:w="7136" w:type="dxa"/>
            <w:gridSpan w:val="3"/>
            <w:tcBorders>
              <w:top w:val="nil"/>
              <w:bottom w:val="nil"/>
            </w:tcBorders>
          </w:tcPr>
          <w:p w14:paraId="23FB25C2" w14:textId="77777777" w:rsidR="003875B0" w:rsidRPr="00972E5E" w:rsidRDefault="003875B0" w:rsidP="006D4400">
            <w:pPr>
              <w:rPr>
                <w:rFonts w:ascii="Times New Roman" w:hAnsi="Times New Roman" w:cs="Times New Roman"/>
                <w:b/>
                <w:sz w:val="20"/>
                <w:szCs w:val="20"/>
                <w:lang w:val="en-US"/>
              </w:rPr>
            </w:pPr>
          </w:p>
          <w:p w14:paraId="74E43D18"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b/>
                <w:sz w:val="20"/>
                <w:szCs w:val="20"/>
                <w:lang w:val="en-US"/>
              </w:rPr>
              <w:t>Smoking status,</w:t>
            </w:r>
            <w:r w:rsidRPr="00972E5E">
              <w:rPr>
                <w:rFonts w:ascii="Times New Roman" w:hAnsi="Times New Roman" w:cs="Times New Roman"/>
                <w:sz w:val="20"/>
                <w:szCs w:val="20"/>
                <w:lang w:val="en-US"/>
              </w:rPr>
              <w:t xml:space="preserve"> yes (%)</w:t>
            </w:r>
          </w:p>
        </w:tc>
        <w:tc>
          <w:tcPr>
            <w:tcW w:w="2152" w:type="dxa"/>
            <w:tcBorders>
              <w:top w:val="nil"/>
              <w:bottom w:val="nil"/>
            </w:tcBorders>
          </w:tcPr>
          <w:p w14:paraId="7308B5B4"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 </w:t>
            </w:r>
          </w:p>
          <w:p w14:paraId="302FC17D"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0.05</w:t>
            </w:r>
          </w:p>
        </w:tc>
      </w:tr>
      <w:tr w:rsidR="003875B0" w:rsidRPr="00972E5E" w14:paraId="3CEB1248" w14:textId="77777777" w:rsidTr="006D4400">
        <w:tc>
          <w:tcPr>
            <w:tcW w:w="2660" w:type="dxa"/>
            <w:tcBorders>
              <w:top w:val="nil"/>
              <w:bottom w:val="nil"/>
            </w:tcBorders>
          </w:tcPr>
          <w:p w14:paraId="38C93408"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sz w:val="20"/>
                <w:szCs w:val="20"/>
                <w:lang w:val="en-US"/>
              </w:rPr>
              <w:t>Never smoker</w:t>
            </w:r>
          </w:p>
        </w:tc>
        <w:tc>
          <w:tcPr>
            <w:tcW w:w="2189" w:type="dxa"/>
            <w:tcBorders>
              <w:top w:val="nil"/>
              <w:bottom w:val="nil"/>
            </w:tcBorders>
          </w:tcPr>
          <w:p w14:paraId="19DDDD1E" w14:textId="77777777" w:rsidR="003875B0" w:rsidRPr="00972E5E" w:rsidRDefault="003875B0" w:rsidP="006D4400">
            <w:pPr>
              <w:tabs>
                <w:tab w:val="center" w:pos="986"/>
                <w:tab w:val="right" w:pos="1973"/>
              </w:tabs>
              <w:rPr>
                <w:rFonts w:ascii="Times New Roman" w:hAnsi="Times New Roman" w:cs="Times New Roman"/>
                <w:sz w:val="20"/>
                <w:szCs w:val="20"/>
                <w:lang w:val="en-US"/>
              </w:rPr>
            </w:pPr>
            <w:r w:rsidRPr="00972E5E">
              <w:rPr>
                <w:rFonts w:ascii="Times New Roman" w:hAnsi="Times New Roman" w:cs="Times New Roman"/>
                <w:sz w:val="20"/>
                <w:szCs w:val="20"/>
                <w:lang w:val="en-US"/>
              </w:rPr>
              <w:tab/>
              <w:t>93 (39.4)</w:t>
            </w:r>
            <w:r w:rsidRPr="00972E5E">
              <w:rPr>
                <w:rFonts w:ascii="Times New Roman" w:hAnsi="Times New Roman" w:cs="Times New Roman"/>
                <w:sz w:val="20"/>
                <w:szCs w:val="20"/>
                <w:lang w:val="en-US"/>
              </w:rPr>
              <w:tab/>
            </w:r>
          </w:p>
        </w:tc>
        <w:tc>
          <w:tcPr>
            <w:tcW w:w="2287" w:type="dxa"/>
            <w:tcBorders>
              <w:top w:val="nil"/>
              <w:bottom w:val="nil"/>
            </w:tcBorders>
          </w:tcPr>
          <w:p w14:paraId="6F7882F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1,845 (28.0)</w:t>
            </w:r>
          </w:p>
        </w:tc>
        <w:tc>
          <w:tcPr>
            <w:tcW w:w="2152" w:type="dxa"/>
            <w:tcBorders>
              <w:top w:val="nil"/>
              <w:bottom w:val="nil"/>
            </w:tcBorders>
          </w:tcPr>
          <w:p w14:paraId="7D44367B" w14:textId="77777777" w:rsidR="003875B0" w:rsidRPr="00972E5E" w:rsidRDefault="003875B0" w:rsidP="006D4400">
            <w:pPr>
              <w:jc w:val="center"/>
              <w:rPr>
                <w:rFonts w:ascii="Times New Roman" w:hAnsi="Times New Roman" w:cs="Times New Roman"/>
                <w:sz w:val="20"/>
                <w:szCs w:val="20"/>
                <w:lang w:val="en-US"/>
              </w:rPr>
            </w:pPr>
          </w:p>
        </w:tc>
      </w:tr>
      <w:tr w:rsidR="003875B0" w:rsidRPr="00972E5E" w14:paraId="291B3FCB" w14:textId="77777777" w:rsidTr="006D4400">
        <w:tc>
          <w:tcPr>
            <w:tcW w:w="2660" w:type="dxa"/>
            <w:tcBorders>
              <w:top w:val="nil"/>
              <w:bottom w:val="nil"/>
            </w:tcBorders>
          </w:tcPr>
          <w:p w14:paraId="212928E7" w14:textId="77777777" w:rsidR="003875B0" w:rsidRPr="00972E5E" w:rsidRDefault="003875B0" w:rsidP="006D4400">
            <w:pPr>
              <w:rPr>
                <w:rFonts w:ascii="Times New Roman" w:hAnsi="Times New Roman" w:cs="Times New Roman"/>
                <w:sz w:val="20"/>
                <w:szCs w:val="20"/>
                <w:vertAlign w:val="superscript"/>
                <w:lang w:val="en-US"/>
              </w:rPr>
            </w:pPr>
            <w:r w:rsidRPr="00972E5E">
              <w:rPr>
                <w:rFonts w:ascii="Times New Roman" w:hAnsi="Times New Roman" w:cs="Times New Roman"/>
                <w:sz w:val="20"/>
                <w:szCs w:val="20"/>
                <w:lang w:val="en-US"/>
              </w:rPr>
              <w:t xml:space="preserve">Ex-smoker &gt;1 </w:t>
            </w:r>
            <w:proofErr w:type="spellStart"/>
            <w:r w:rsidRPr="00972E5E">
              <w:rPr>
                <w:rFonts w:ascii="Times New Roman" w:hAnsi="Times New Roman" w:cs="Times New Roman"/>
                <w:sz w:val="20"/>
                <w:szCs w:val="20"/>
                <w:lang w:val="en-US"/>
              </w:rPr>
              <w:t>month</w:t>
            </w:r>
            <w:r w:rsidRPr="00972E5E">
              <w:rPr>
                <w:rFonts w:ascii="Times New Roman" w:hAnsi="Times New Roman" w:cs="Times New Roman"/>
                <w:sz w:val="20"/>
                <w:szCs w:val="20"/>
                <w:vertAlign w:val="superscript"/>
                <w:lang w:val="en-US"/>
              </w:rPr>
              <w:t>e</w:t>
            </w:r>
            <w:proofErr w:type="spellEnd"/>
          </w:p>
        </w:tc>
        <w:tc>
          <w:tcPr>
            <w:tcW w:w="2189" w:type="dxa"/>
            <w:tcBorders>
              <w:top w:val="nil"/>
              <w:bottom w:val="nil"/>
            </w:tcBorders>
          </w:tcPr>
          <w:p w14:paraId="4312EA1A"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65 (27.5)</w:t>
            </w:r>
          </w:p>
        </w:tc>
        <w:tc>
          <w:tcPr>
            <w:tcW w:w="2287" w:type="dxa"/>
            <w:tcBorders>
              <w:top w:val="nil"/>
              <w:bottom w:val="nil"/>
            </w:tcBorders>
          </w:tcPr>
          <w:p w14:paraId="47ABCC86"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2,144 (32.6)</w:t>
            </w:r>
          </w:p>
        </w:tc>
        <w:tc>
          <w:tcPr>
            <w:tcW w:w="2152" w:type="dxa"/>
            <w:tcBorders>
              <w:top w:val="nil"/>
              <w:bottom w:val="nil"/>
            </w:tcBorders>
          </w:tcPr>
          <w:p w14:paraId="24D20BCB" w14:textId="77777777" w:rsidR="003875B0" w:rsidRPr="00972E5E" w:rsidRDefault="003875B0" w:rsidP="006D4400">
            <w:pPr>
              <w:jc w:val="center"/>
              <w:rPr>
                <w:rFonts w:ascii="Times New Roman" w:hAnsi="Times New Roman" w:cs="Times New Roman"/>
                <w:sz w:val="20"/>
                <w:szCs w:val="20"/>
                <w:lang w:val="en-US"/>
              </w:rPr>
            </w:pPr>
          </w:p>
        </w:tc>
      </w:tr>
      <w:tr w:rsidR="003875B0" w:rsidRPr="00972E5E" w14:paraId="0C5BE1DD" w14:textId="77777777" w:rsidTr="006D4400">
        <w:tc>
          <w:tcPr>
            <w:tcW w:w="2660" w:type="dxa"/>
            <w:tcBorders>
              <w:top w:val="nil"/>
              <w:bottom w:val="nil"/>
            </w:tcBorders>
          </w:tcPr>
          <w:p w14:paraId="156B0872"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sz w:val="20"/>
                <w:szCs w:val="20"/>
                <w:lang w:val="en-US"/>
              </w:rPr>
              <w:t>Current smoker</w:t>
            </w:r>
          </w:p>
        </w:tc>
        <w:tc>
          <w:tcPr>
            <w:tcW w:w="2189" w:type="dxa"/>
            <w:tcBorders>
              <w:top w:val="nil"/>
              <w:bottom w:val="nil"/>
            </w:tcBorders>
          </w:tcPr>
          <w:p w14:paraId="462FABA5"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78 (33.1)</w:t>
            </w:r>
          </w:p>
        </w:tc>
        <w:tc>
          <w:tcPr>
            <w:tcW w:w="2287" w:type="dxa"/>
            <w:tcBorders>
              <w:top w:val="nil"/>
              <w:bottom w:val="nil"/>
            </w:tcBorders>
          </w:tcPr>
          <w:p w14:paraId="2DD8B58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2,592 (39.4)</w:t>
            </w:r>
          </w:p>
        </w:tc>
        <w:tc>
          <w:tcPr>
            <w:tcW w:w="2152" w:type="dxa"/>
            <w:tcBorders>
              <w:top w:val="nil"/>
              <w:bottom w:val="nil"/>
            </w:tcBorders>
          </w:tcPr>
          <w:p w14:paraId="6DB9CF8A" w14:textId="77777777" w:rsidR="003875B0" w:rsidRPr="00972E5E" w:rsidRDefault="003875B0" w:rsidP="006D4400">
            <w:pPr>
              <w:jc w:val="center"/>
              <w:rPr>
                <w:rFonts w:ascii="Times New Roman" w:hAnsi="Times New Roman" w:cs="Times New Roman"/>
                <w:sz w:val="20"/>
                <w:szCs w:val="20"/>
                <w:lang w:val="en-US"/>
              </w:rPr>
            </w:pPr>
          </w:p>
        </w:tc>
      </w:tr>
      <w:tr w:rsidR="003875B0" w:rsidRPr="00972E5E" w14:paraId="45B4CE97" w14:textId="77777777" w:rsidTr="006D4400">
        <w:tc>
          <w:tcPr>
            <w:tcW w:w="2660" w:type="dxa"/>
            <w:tcBorders>
              <w:top w:val="nil"/>
              <w:bottom w:val="nil"/>
            </w:tcBorders>
          </w:tcPr>
          <w:p w14:paraId="3BF49129" w14:textId="77777777" w:rsidR="003875B0" w:rsidRPr="00972E5E" w:rsidRDefault="003875B0" w:rsidP="006D4400">
            <w:pPr>
              <w:rPr>
                <w:rFonts w:ascii="Times New Roman" w:hAnsi="Times New Roman" w:cs="Times New Roman"/>
                <w:b/>
                <w:sz w:val="20"/>
                <w:szCs w:val="20"/>
                <w:lang w:val="en-US"/>
              </w:rPr>
            </w:pPr>
          </w:p>
          <w:p w14:paraId="30719C60"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b/>
                <w:sz w:val="20"/>
                <w:szCs w:val="20"/>
                <w:lang w:val="en-US"/>
              </w:rPr>
              <w:t>Hypertension</w:t>
            </w:r>
            <w:r w:rsidRPr="00972E5E">
              <w:rPr>
                <w:rFonts w:ascii="Times New Roman" w:hAnsi="Times New Roman" w:cs="Times New Roman"/>
                <w:sz w:val="20"/>
                <w:szCs w:val="20"/>
                <w:lang w:val="en-US"/>
              </w:rPr>
              <w:t>, yes (%)</w:t>
            </w:r>
          </w:p>
        </w:tc>
        <w:tc>
          <w:tcPr>
            <w:tcW w:w="2189" w:type="dxa"/>
            <w:tcBorders>
              <w:top w:val="nil"/>
              <w:bottom w:val="nil"/>
            </w:tcBorders>
          </w:tcPr>
          <w:p w14:paraId="1188D77C" w14:textId="77777777" w:rsidR="003875B0" w:rsidRPr="00972E5E" w:rsidRDefault="003875B0" w:rsidP="006D4400">
            <w:pPr>
              <w:jc w:val="center"/>
              <w:rPr>
                <w:rFonts w:ascii="Times New Roman" w:hAnsi="Times New Roman" w:cs="Times New Roman"/>
                <w:sz w:val="20"/>
                <w:szCs w:val="20"/>
                <w:lang w:val="en-US"/>
              </w:rPr>
            </w:pPr>
          </w:p>
          <w:p w14:paraId="49BF63E6"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107 (45.7)</w:t>
            </w:r>
          </w:p>
        </w:tc>
        <w:tc>
          <w:tcPr>
            <w:tcW w:w="2287" w:type="dxa"/>
            <w:tcBorders>
              <w:top w:val="nil"/>
              <w:bottom w:val="nil"/>
            </w:tcBorders>
          </w:tcPr>
          <w:p w14:paraId="4E683CB4" w14:textId="77777777" w:rsidR="003875B0" w:rsidRPr="00972E5E" w:rsidRDefault="003875B0" w:rsidP="006D4400">
            <w:pPr>
              <w:jc w:val="center"/>
              <w:rPr>
                <w:rFonts w:ascii="Times New Roman" w:hAnsi="Times New Roman" w:cs="Times New Roman"/>
                <w:sz w:val="20"/>
                <w:szCs w:val="20"/>
                <w:lang w:val="en-US"/>
              </w:rPr>
            </w:pPr>
          </w:p>
          <w:p w14:paraId="0FEDB08B"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2,385 (36.3)</w:t>
            </w:r>
          </w:p>
        </w:tc>
        <w:tc>
          <w:tcPr>
            <w:tcW w:w="2152" w:type="dxa"/>
            <w:tcBorders>
              <w:top w:val="nil"/>
              <w:bottom w:val="nil"/>
            </w:tcBorders>
          </w:tcPr>
          <w:p w14:paraId="2C9A6E3C" w14:textId="77777777" w:rsidR="003875B0" w:rsidRPr="00972E5E" w:rsidRDefault="003875B0" w:rsidP="006D4400">
            <w:pPr>
              <w:jc w:val="center"/>
              <w:rPr>
                <w:rFonts w:ascii="Times New Roman" w:hAnsi="Times New Roman" w:cs="Times New Roman"/>
                <w:sz w:val="20"/>
                <w:szCs w:val="20"/>
                <w:lang w:val="en-US"/>
              </w:rPr>
            </w:pPr>
          </w:p>
          <w:p w14:paraId="3B83ADF1"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281AB3FD" w14:textId="77777777" w:rsidTr="006D4400">
        <w:tc>
          <w:tcPr>
            <w:tcW w:w="2660" w:type="dxa"/>
            <w:tcBorders>
              <w:top w:val="nil"/>
              <w:bottom w:val="nil"/>
            </w:tcBorders>
          </w:tcPr>
          <w:p w14:paraId="4466611B" w14:textId="77777777" w:rsidR="003875B0" w:rsidRPr="00972E5E" w:rsidRDefault="003875B0" w:rsidP="006D4400">
            <w:pPr>
              <w:rPr>
                <w:rFonts w:ascii="Times New Roman" w:hAnsi="Times New Roman" w:cs="Times New Roman"/>
                <w:b/>
                <w:sz w:val="20"/>
                <w:szCs w:val="20"/>
                <w:lang w:val="en-US"/>
              </w:rPr>
            </w:pPr>
          </w:p>
          <w:p w14:paraId="26A81204" w14:textId="77777777" w:rsidR="003875B0" w:rsidRPr="00972E5E" w:rsidRDefault="003875B0" w:rsidP="006D4400">
            <w:pPr>
              <w:rPr>
                <w:rFonts w:ascii="Times New Roman" w:hAnsi="Times New Roman" w:cs="Times New Roman"/>
                <w:b/>
                <w:sz w:val="20"/>
                <w:szCs w:val="20"/>
                <w:lang w:val="en-US"/>
              </w:rPr>
            </w:pPr>
            <w:r w:rsidRPr="00972E5E">
              <w:rPr>
                <w:rFonts w:ascii="Times New Roman" w:hAnsi="Times New Roman" w:cs="Times New Roman"/>
                <w:b/>
                <w:sz w:val="20"/>
                <w:szCs w:val="20"/>
                <w:lang w:val="en-US"/>
              </w:rPr>
              <w:t>Diabetes Mellitus</w:t>
            </w:r>
            <w:r w:rsidRPr="00972E5E">
              <w:rPr>
                <w:rFonts w:ascii="Times New Roman" w:hAnsi="Times New Roman" w:cs="Times New Roman"/>
                <w:sz w:val="20"/>
                <w:szCs w:val="20"/>
                <w:lang w:val="en-US"/>
              </w:rPr>
              <w:t>, yes (%)</w:t>
            </w:r>
          </w:p>
        </w:tc>
        <w:tc>
          <w:tcPr>
            <w:tcW w:w="2189" w:type="dxa"/>
            <w:tcBorders>
              <w:top w:val="nil"/>
              <w:bottom w:val="nil"/>
            </w:tcBorders>
          </w:tcPr>
          <w:p w14:paraId="18C7E8B1" w14:textId="77777777" w:rsidR="003875B0" w:rsidRPr="00972E5E" w:rsidRDefault="003875B0" w:rsidP="006D4400">
            <w:pPr>
              <w:jc w:val="center"/>
              <w:rPr>
                <w:rFonts w:ascii="Times New Roman" w:hAnsi="Times New Roman" w:cs="Times New Roman"/>
                <w:sz w:val="20"/>
                <w:szCs w:val="20"/>
                <w:lang w:val="en-US"/>
              </w:rPr>
            </w:pPr>
          </w:p>
          <w:p w14:paraId="48367B7B"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40 (17.2)</w:t>
            </w:r>
          </w:p>
        </w:tc>
        <w:tc>
          <w:tcPr>
            <w:tcW w:w="2287" w:type="dxa"/>
            <w:tcBorders>
              <w:top w:val="nil"/>
              <w:bottom w:val="nil"/>
            </w:tcBorders>
          </w:tcPr>
          <w:p w14:paraId="6D2C0BD3" w14:textId="77777777" w:rsidR="003875B0" w:rsidRPr="00972E5E" w:rsidRDefault="003875B0" w:rsidP="006D4400">
            <w:pPr>
              <w:jc w:val="center"/>
              <w:rPr>
                <w:rFonts w:ascii="Times New Roman" w:hAnsi="Times New Roman" w:cs="Times New Roman"/>
                <w:sz w:val="20"/>
                <w:szCs w:val="20"/>
                <w:lang w:val="en-US"/>
              </w:rPr>
            </w:pPr>
          </w:p>
          <w:p w14:paraId="4DCE9E4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684 (10.4)</w:t>
            </w:r>
          </w:p>
        </w:tc>
        <w:tc>
          <w:tcPr>
            <w:tcW w:w="2152" w:type="dxa"/>
            <w:tcBorders>
              <w:top w:val="nil"/>
              <w:bottom w:val="nil"/>
            </w:tcBorders>
          </w:tcPr>
          <w:p w14:paraId="0A9BEB88" w14:textId="77777777" w:rsidR="003875B0" w:rsidRPr="00972E5E" w:rsidRDefault="003875B0" w:rsidP="006D4400">
            <w:pPr>
              <w:jc w:val="center"/>
              <w:rPr>
                <w:rFonts w:ascii="Times New Roman" w:hAnsi="Times New Roman" w:cs="Times New Roman"/>
                <w:sz w:val="20"/>
                <w:szCs w:val="20"/>
                <w:lang w:val="en-US"/>
              </w:rPr>
            </w:pPr>
          </w:p>
          <w:p w14:paraId="1AA7880A"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4675B916" w14:textId="77777777" w:rsidTr="006D4400">
        <w:tc>
          <w:tcPr>
            <w:tcW w:w="2660" w:type="dxa"/>
            <w:tcBorders>
              <w:top w:val="nil"/>
              <w:bottom w:val="nil"/>
            </w:tcBorders>
          </w:tcPr>
          <w:p w14:paraId="2377A7E9" w14:textId="77777777" w:rsidR="003875B0" w:rsidRPr="00972E5E" w:rsidRDefault="003875B0" w:rsidP="006D4400">
            <w:pPr>
              <w:rPr>
                <w:rFonts w:ascii="Times New Roman" w:eastAsia="MS Mincho" w:hAnsi="Times New Roman" w:cs="Times New Roman"/>
                <w:b/>
                <w:sz w:val="20"/>
                <w:szCs w:val="20"/>
                <w:lang w:val="en-US"/>
              </w:rPr>
            </w:pPr>
          </w:p>
          <w:p w14:paraId="4071558F" w14:textId="77777777" w:rsidR="003875B0" w:rsidRPr="00972E5E" w:rsidRDefault="003875B0" w:rsidP="006D4400">
            <w:pPr>
              <w:rPr>
                <w:rFonts w:ascii="Times New Roman" w:eastAsia="MS Mincho" w:hAnsi="Times New Roman" w:cs="Times New Roman"/>
                <w:b/>
                <w:sz w:val="20"/>
                <w:szCs w:val="20"/>
                <w:lang w:val="en-US"/>
              </w:rPr>
            </w:pPr>
            <w:r w:rsidRPr="00972E5E">
              <w:rPr>
                <w:rFonts w:ascii="Times New Roman" w:eastAsia="MS Mincho" w:hAnsi="Times New Roman" w:cs="Times New Roman"/>
                <w:b/>
                <w:sz w:val="20"/>
                <w:szCs w:val="20"/>
                <w:lang w:val="en-US"/>
              </w:rPr>
              <w:t>MTHFR 677 C</w:t>
            </w:r>
            <w:r w:rsidRPr="00972E5E">
              <w:rPr>
                <w:rFonts w:ascii="Times New Roman" w:eastAsia="MS Mincho" w:hAnsi="Times New Roman" w:cs="Times New Roman"/>
                <w:b/>
                <w:sz w:val="20"/>
                <w:szCs w:val="20"/>
                <w:lang w:val="en-US"/>
              </w:rPr>
              <w:sym w:font="Wingdings" w:char="F0E0"/>
            </w:r>
            <w:r w:rsidRPr="00972E5E">
              <w:rPr>
                <w:rFonts w:ascii="Times New Roman" w:eastAsia="MS Mincho" w:hAnsi="Times New Roman" w:cs="Times New Roman"/>
                <w:b/>
                <w:sz w:val="20"/>
                <w:szCs w:val="20"/>
                <w:lang w:val="en-US"/>
              </w:rPr>
              <w:t xml:space="preserve">T polymorphism, </w:t>
            </w:r>
          </w:p>
          <w:p w14:paraId="56EC2677" w14:textId="77777777" w:rsidR="003875B0" w:rsidRPr="00972E5E" w:rsidRDefault="003875B0" w:rsidP="006D4400">
            <w:pPr>
              <w:rPr>
                <w:rFonts w:ascii="Times New Roman" w:hAnsi="Times New Roman" w:cs="Times New Roman"/>
                <w:sz w:val="20"/>
                <w:szCs w:val="20"/>
                <w:lang w:val="en-US"/>
              </w:rPr>
            </w:pPr>
            <w:r w:rsidRPr="00972E5E">
              <w:rPr>
                <w:rFonts w:ascii="Times New Roman" w:eastAsia="MS Mincho" w:hAnsi="Times New Roman" w:cs="Times New Roman"/>
                <w:sz w:val="20"/>
                <w:szCs w:val="20"/>
                <w:lang w:val="en-US"/>
              </w:rPr>
              <w:t xml:space="preserve">No. </w:t>
            </w:r>
            <w:proofErr w:type="gramStart"/>
            <w:r w:rsidRPr="00972E5E">
              <w:rPr>
                <w:rFonts w:ascii="Times New Roman" w:eastAsia="MS Mincho" w:hAnsi="Times New Roman" w:cs="Times New Roman"/>
                <w:sz w:val="20"/>
                <w:szCs w:val="20"/>
                <w:lang w:val="en-US"/>
              </w:rPr>
              <w:t>yes</w:t>
            </w:r>
            <w:proofErr w:type="gramEnd"/>
            <w:r w:rsidRPr="00972E5E">
              <w:rPr>
                <w:rFonts w:ascii="Times New Roman" w:eastAsia="MS Mincho" w:hAnsi="Times New Roman" w:cs="Times New Roman"/>
                <w:sz w:val="20"/>
                <w:szCs w:val="20"/>
                <w:lang w:val="en-US"/>
              </w:rPr>
              <w:t>/Total No,</w:t>
            </w:r>
            <w:r w:rsidRPr="00972E5E">
              <w:rPr>
                <w:rFonts w:ascii="Times New Roman" w:hAnsi="Times New Roman" w:cs="Times New Roman"/>
                <w:sz w:val="20"/>
                <w:szCs w:val="20"/>
                <w:lang w:val="en-US"/>
              </w:rPr>
              <w:t xml:space="preserve"> (%)</w:t>
            </w:r>
          </w:p>
        </w:tc>
        <w:tc>
          <w:tcPr>
            <w:tcW w:w="2189" w:type="dxa"/>
            <w:tcBorders>
              <w:top w:val="nil"/>
              <w:bottom w:val="nil"/>
            </w:tcBorders>
          </w:tcPr>
          <w:p w14:paraId="3C8C8310" w14:textId="77777777" w:rsidR="003875B0" w:rsidRPr="00972E5E" w:rsidRDefault="003875B0" w:rsidP="006D4400">
            <w:pPr>
              <w:jc w:val="center"/>
              <w:rPr>
                <w:rFonts w:ascii="Times New Roman" w:hAnsi="Times New Roman" w:cs="Times New Roman"/>
                <w:sz w:val="20"/>
                <w:szCs w:val="20"/>
                <w:lang w:val="en-US"/>
              </w:rPr>
            </w:pPr>
          </w:p>
          <w:p w14:paraId="758CE2DD"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 </w:t>
            </w:r>
          </w:p>
          <w:p w14:paraId="38E82143"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16/224 (7.1)</w:t>
            </w:r>
          </w:p>
        </w:tc>
        <w:tc>
          <w:tcPr>
            <w:tcW w:w="2287" w:type="dxa"/>
            <w:tcBorders>
              <w:top w:val="nil"/>
              <w:bottom w:val="nil"/>
            </w:tcBorders>
          </w:tcPr>
          <w:p w14:paraId="3C50CD40" w14:textId="77777777" w:rsidR="003875B0" w:rsidRPr="00972E5E" w:rsidRDefault="003875B0" w:rsidP="006D4400">
            <w:pPr>
              <w:jc w:val="center"/>
              <w:rPr>
                <w:rFonts w:ascii="Times New Roman" w:hAnsi="Times New Roman" w:cs="Times New Roman"/>
                <w:sz w:val="20"/>
                <w:szCs w:val="20"/>
                <w:lang w:val="en-US"/>
              </w:rPr>
            </w:pPr>
          </w:p>
          <w:p w14:paraId="02DED5CA"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 </w:t>
            </w:r>
          </w:p>
          <w:p w14:paraId="39BC4913"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519/6,311 (8.2)</w:t>
            </w:r>
          </w:p>
        </w:tc>
        <w:tc>
          <w:tcPr>
            <w:tcW w:w="2152" w:type="dxa"/>
            <w:tcBorders>
              <w:top w:val="nil"/>
              <w:bottom w:val="nil"/>
            </w:tcBorders>
          </w:tcPr>
          <w:p w14:paraId="074C3B92" w14:textId="77777777" w:rsidR="003875B0" w:rsidRPr="00972E5E" w:rsidRDefault="003875B0" w:rsidP="006D4400">
            <w:pPr>
              <w:jc w:val="center"/>
              <w:rPr>
                <w:rFonts w:ascii="Times New Roman" w:hAnsi="Times New Roman" w:cs="Times New Roman"/>
                <w:sz w:val="20"/>
                <w:szCs w:val="20"/>
                <w:lang w:val="en-US"/>
              </w:rPr>
            </w:pPr>
          </w:p>
          <w:p w14:paraId="1295F61B" w14:textId="77777777" w:rsidR="003875B0" w:rsidRPr="00972E5E" w:rsidRDefault="003875B0" w:rsidP="006D4400">
            <w:pPr>
              <w:jc w:val="center"/>
              <w:rPr>
                <w:rFonts w:ascii="Times New Roman" w:hAnsi="Times New Roman" w:cs="Times New Roman"/>
                <w:sz w:val="20"/>
                <w:szCs w:val="20"/>
                <w:lang w:val="en-US"/>
              </w:rPr>
            </w:pPr>
          </w:p>
          <w:p w14:paraId="1E0F27C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0.5</w:t>
            </w:r>
          </w:p>
        </w:tc>
      </w:tr>
      <w:tr w:rsidR="003875B0" w:rsidRPr="00972E5E" w14:paraId="05095DF5" w14:textId="77777777" w:rsidTr="006D4400">
        <w:tc>
          <w:tcPr>
            <w:tcW w:w="9288" w:type="dxa"/>
            <w:gridSpan w:val="4"/>
            <w:tcBorders>
              <w:top w:val="nil"/>
              <w:bottom w:val="nil"/>
            </w:tcBorders>
          </w:tcPr>
          <w:p w14:paraId="2D4A58E2" w14:textId="77777777" w:rsidR="003875B0" w:rsidRPr="00972E5E" w:rsidRDefault="003875B0" w:rsidP="006D4400">
            <w:pPr>
              <w:rPr>
                <w:rFonts w:ascii="Times New Roman" w:hAnsi="Times New Roman" w:cs="Times New Roman"/>
                <w:b/>
                <w:sz w:val="20"/>
                <w:szCs w:val="20"/>
                <w:lang w:val="en-US"/>
              </w:rPr>
            </w:pPr>
          </w:p>
          <w:p w14:paraId="1840B26A"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b/>
                <w:sz w:val="20"/>
                <w:szCs w:val="20"/>
                <w:lang w:val="en-US"/>
              </w:rPr>
              <w:t>Serum or plasma biochemical values</w:t>
            </w:r>
          </w:p>
        </w:tc>
      </w:tr>
      <w:tr w:rsidR="003875B0" w:rsidRPr="00972E5E" w14:paraId="6AF9CBE0" w14:textId="77777777" w:rsidTr="006D4400">
        <w:tc>
          <w:tcPr>
            <w:tcW w:w="2660" w:type="dxa"/>
            <w:tcBorders>
              <w:top w:val="nil"/>
              <w:bottom w:val="nil"/>
            </w:tcBorders>
          </w:tcPr>
          <w:p w14:paraId="5366447D" w14:textId="77777777" w:rsidR="003875B0" w:rsidRPr="00972E5E" w:rsidRDefault="003875B0" w:rsidP="006D4400">
            <w:pPr>
              <w:rPr>
                <w:rFonts w:ascii="Times New Roman" w:hAnsi="Times New Roman" w:cs="Times New Roman"/>
                <w:sz w:val="20"/>
                <w:szCs w:val="20"/>
                <w:vertAlign w:val="superscript"/>
                <w:lang w:val="en-US"/>
              </w:rPr>
            </w:pPr>
            <w:proofErr w:type="spellStart"/>
            <w:r w:rsidRPr="00972E5E">
              <w:rPr>
                <w:rFonts w:ascii="Times New Roman" w:hAnsi="Times New Roman" w:cs="Times New Roman"/>
                <w:sz w:val="20"/>
                <w:szCs w:val="20"/>
                <w:lang w:val="en-US"/>
              </w:rPr>
              <w:t>Creatinine</w:t>
            </w:r>
            <w:proofErr w:type="spellEnd"/>
            <w:r w:rsidRPr="00972E5E">
              <w:rPr>
                <w:rFonts w:ascii="Times New Roman" w:hAnsi="Times New Roman" w:cs="Times New Roman"/>
                <w:sz w:val="20"/>
                <w:szCs w:val="20"/>
                <w:lang w:val="en-US"/>
              </w:rPr>
              <w:t xml:space="preserve">, (No.) </w:t>
            </w:r>
            <w:r w:rsidRPr="00972E5E">
              <w:rPr>
                <w:rFonts w:ascii="Times New Roman" w:eastAsia="Times New Roman" w:hAnsi="Times New Roman" w:cs="Times New Roman"/>
                <w:bCs/>
                <w:sz w:val="20"/>
                <w:szCs w:val="20"/>
                <w:shd w:val="clear" w:color="auto" w:fill="FFFFFF"/>
                <w:lang w:val="en-US"/>
              </w:rPr>
              <w:t>µ</w:t>
            </w:r>
            <w:proofErr w:type="spellStart"/>
            <w:r w:rsidRPr="00972E5E">
              <w:rPr>
                <w:rFonts w:ascii="Times New Roman" w:eastAsia="Times New Roman" w:hAnsi="Times New Roman" w:cs="Times New Roman"/>
                <w:bCs/>
                <w:sz w:val="20"/>
                <w:szCs w:val="20"/>
                <w:shd w:val="clear" w:color="auto" w:fill="FFFFFF"/>
                <w:lang w:val="en-US"/>
              </w:rPr>
              <w:t>mol</w:t>
            </w:r>
            <w:proofErr w:type="spellEnd"/>
            <w:r w:rsidRPr="00972E5E">
              <w:rPr>
                <w:rFonts w:ascii="Times New Roman" w:hAnsi="Times New Roman" w:cs="Times New Roman"/>
                <w:sz w:val="20"/>
                <w:szCs w:val="20"/>
                <w:lang w:val="en-US"/>
              </w:rPr>
              <w:t>/</w:t>
            </w:r>
            <w:proofErr w:type="spellStart"/>
            <w:r w:rsidRPr="00972E5E">
              <w:rPr>
                <w:rFonts w:ascii="Times New Roman" w:hAnsi="Times New Roman" w:cs="Times New Roman"/>
                <w:sz w:val="20"/>
                <w:szCs w:val="20"/>
                <w:lang w:val="en-US"/>
              </w:rPr>
              <w:t>L</w:t>
            </w:r>
            <w:r w:rsidRPr="00972E5E">
              <w:rPr>
                <w:rFonts w:ascii="Times New Roman" w:hAnsi="Times New Roman" w:cs="Times New Roman"/>
                <w:sz w:val="20"/>
                <w:szCs w:val="20"/>
                <w:vertAlign w:val="superscript"/>
                <w:lang w:val="en-US"/>
              </w:rPr>
              <w:t>c</w:t>
            </w:r>
            <w:proofErr w:type="spellEnd"/>
          </w:p>
        </w:tc>
        <w:tc>
          <w:tcPr>
            <w:tcW w:w="2189" w:type="dxa"/>
            <w:tcBorders>
              <w:top w:val="nil"/>
              <w:bottom w:val="nil"/>
            </w:tcBorders>
          </w:tcPr>
          <w:p w14:paraId="155E4A0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(236) 93.2 </w:t>
            </w:r>
            <w:r w:rsidRPr="00972E5E">
              <w:rPr>
                <w:rFonts w:ascii="Times New Roman" w:eastAsia="Times New Roman" w:hAnsi="Times New Roman" w:cs="Times New Roman"/>
                <w:sz w:val="20"/>
                <w:szCs w:val="20"/>
                <w:shd w:val="clear" w:color="auto" w:fill="FFFFFF"/>
                <w:lang w:val="en-US"/>
              </w:rPr>
              <w:t>± 29.1</w:t>
            </w:r>
          </w:p>
        </w:tc>
        <w:tc>
          <w:tcPr>
            <w:tcW w:w="2287" w:type="dxa"/>
            <w:tcBorders>
              <w:top w:val="nil"/>
              <w:bottom w:val="nil"/>
            </w:tcBorders>
          </w:tcPr>
          <w:p w14:paraId="5D49ACA1"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(6,603) 91.0 </w:t>
            </w:r>
            <w:r w:rsidRPr="00972E5E">
              <w:rPr>
                <w:rFonts w:ascii="Times New Roman" w:eastAsia="Times New Roman" w:hAnsi="Times New Roman" w:cs="Times New Roman"/>
                <w:sz w:val="20"/>
                <w:szCs w:val="20"/>
                <w:shd w:val="clear" w:color="auto" w:fill="FFFFFF"/>
                <w:lang w:val="en-US"/>
              </w:rPr>
              <w:t>± 21.6</w:t>
            </w:r>
          </w:p>
        </w:tc>
        <w:tc>
          <w:tcPr>
            <w:tcW w:w="2152" w:type="dxa"/>
            <w:tcBorders>
              <w:top w:val="nil"/>
              <w:bottom w:val="nil"/>
            </w:tcBorders>
          </w:tcPr>
          <w:p w14:paraId="6E70730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0.13</w:t>
            </w:r>
          </w:p>
        </w:tc>
      </w:tr>
      <w:tr w:rsidR="003875B0" w:rsidRPr="00972E5E" w14:paraId="2793CE98" w14:textId="77777777" w:rsidTr="006D4400">
        <w:tc>
          <w:tcPr>
            <w:tcW w:w="2660" w:type="dxa"/>
            <w:tcBorders>
              <w:top w:val="nil"/>
              <w:bottom w:val="nil"/>
            </w:tcBorders>
          </w:tcPr>
          <w:p w14:paraId="0C0F45CB" w14:textId="77777777" w:rsidR="003875B0" w:rsidRPr="00972E5E" w:rsidRDefault="003875B0" w:rsidP="006D4400">
            <w:pPr>
              <w:rPr>
                <w:rFonts w:ascii="Times New Roman" w:hAnsi="Times New Roman" w:cs="Times New Roman"/>
                <w:sz w:val="20"/>
                <w:szCs w:val="20"/>
                <w:vertAlign w:val="superscript"/>
                <w:lang w:val="en-US"/>
              </w:rPr>
            </w:pPr>
            <w:r w:rsidRPr="00972E5E">
              <w:rPr>
                <w:rFonts w:ascii="Times New Roman" w:hAnsi="Times New Roman" w:cs="Times New Roman"/>
                <w:sz w:val="20"/>
                <w:szCs w:val="20"/>
                <w:lang w:val="en-US"/>
              </w:rPr>
              <w:t xml:space="preserve">Homocysteine, (No.) </w:t>
            </w:r>
            <w:r w:rsidRPr="00972E5E">
              <w:rPr>
                <w:rFonts w:ascii="Times New Roman" w:eastAsia="Times New Roman" w:hAnsi="Times New Roman" w:cs="Times New Roman"/>
                <w:bCs/>
                <w:sz w:val="20"/>
                <w:szCs w:val="20"/>
                <w:shd w:val="clear" w:color="auto" w:fill="FFFFFF"/>
                <w:lang w:val="en-US"/>
              </w:rPr>
              <w:t>µ</w:t>
            </w:r>
            <w:proofErr w:type="spellStart"/>
            <w:r w:rsidRPr="00972E5E">
              <w:rPr>
                <w:rFonts w:ascii="Times New Roman" w:eastAsia="Times New Roman" w:hAnsi="Times New Roman" w:cs="Times New Roman"/>
                <w:bCs/>
                <w:sz w:val="20"/>
                <w:szCs w:val="20"/>
                <w:shd w:val="clear" w:color="auto" w:fill="FFFFFF"/>
                <w:lang w:val="en-US"/>
              </w:rPr>
              <w:t>mol</w:t>
            </w:r>
            <w:proofErr w:type="spellEnd"/>
            <w:r w:rsidRPr="00972E5E">
              <w:rPr>
                <w:rFonts w:ascii="Times New Roman" w:hAnsi="Times New Roman" w:cs="Times New Roman"/>
                <w:sz w:val="20"/>
                <w:szCs w:val="20"/>
                <w:lang w:val="en-US"/>
              </w:rPr>
              <w:t>/</w:t>
            </w:r>
            <w:proofErr w:type="spellStart"/>
            <w:r w:rsidRPr="00972E5E">
              <w:rPr>
                <w:rFonts w:ascii="Times New Roman" w:hAnsi="Times New Roman" w:cs="Times New Roman"/>
                <w:sz w:val="20"/>
                <w:szCs w:val="20"/>
                <w:lang w:val="en-US"/>
              </w:rPr>
              <w:t>L</w:t>
            </w:r>
            <w:r w:rsidRPr="00972E5E">
              <w:rPr>
                <w:rFonts w:ascii="Times New Roman" w:hAnsi="Times New Roman" w:cs="Times New Roman"/>
                <w:sz w:val="20"/>
                <w:szCs w:val="20"/>
                <w:vertAlign w:val="superscript"/>
                <w:lang w:val="en-US"/>
              </w:rPr>
              <w:t>c</w:t>
            </w:r>
            <w:proofErr w:type="spellEnd"/>
          </w:p>
        </w:tc>
        <w:tc>
          <w:tcPr>
            <w:tcW w:w="2189" w:type="dxa"/>
            <w:tcBorders>
              <w:top w:val="nil"/>
              <w:bottom w:val="nil"/>
            </w:tcBorders>
          </w:tcPr>
          <w:p w14:paraId="40F52223"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(235) 13.6 </w:t>
            </w:r>
            <w:r w:rsidRPr="00972E5E">
              <w:rPr>
                <w:rFonts w:ascii="Times New Roman" w:eastAsia="Times New Roman" w:hAnsi="Times New Roman" w:cs="Times New Roman"/>
                <w:sz w:val="20"/>
                <w:szCs w:val="20"/>
                <w:shd w:val="clear" w:color="auto" w:fill="FFFFFF"/>
                <w:lang w:val="en-US"/>
              </w:rPr>
              <w:t>± 5.2</w:t>
            </w:r>
          </w:p>
        </w:tc>
        <w:tc>
          <w:tcPr>
            <w:tcW w:w="2287" w:type="dxa"/>
            <w:tcBorders>
              <w:top w:val="nil"/>
              <w:bottom w:val="nil"/>
            </w:tcBorders>
          </w:tcPr>
          <w:p w14:paraId="172B64B2"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(6,581) 12.2 </w:t>
            </w:r>
            <w:r w:rsidRPr="00972E5E">
              <w:rPr>
                <w:rFonts w:ascii="Times New Roman" w:eastAsia="Times New Roman" w:hAnsi="Times New Roman" w:cs="Times New Roman"/>
                <w:sz w:val="20"/>
                <w:szCs w:val="20"/>
                <w:shd w:val="clear" w:color="auto" w:fill="FFFFFF"/>
                <w:lang w:val="en-US"/>
              </w:rPr>
              <w:t>± 5.0</w:t>
            </w:r>
          </w:p>
        </w:tc>
        <w:tc>
          <w:tcPr>
            <w:tcW w:w="2152" w:type="dxa"/>
            <w:tcBorders>
              <w:top w:val="nil"/>
              <w:bottom w:val="nil"/>
            </w:tcBorders>
          </w:tcPr>
          <w:p w14:paraId="76C2BB2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&lt;0.01</w:t>
            </w:r>
          </w:p>
        </w:tc>
      </w:tr>
      <w:tr w:rsidR="003875B0" w:rsidRPr="00972E5E" w14:paraId="4C134210" w14:textId="77777777" w:rsidTr="006D4400">
        <w:tc>
          <w:tcPr>
            <w:tcW w:w="2660" w:type="dxa"/>
            <w:tcBorders>
              <w:top w:val="nil"/>
              <w:bottom w:val="nil"/>
            </w:tcBorders>
          </w:tcPr>
          <w:p w14:paraId="6C6972DC" w14:textId="77777777" w:rsidR="003875B0" w:rsidRPr="00972E5E" w:rsidRDefault="003875B0" w:rsidP="006D4400">
            <w:pPr>
              <w:rPr>
                <w:rFonts w:ascii="Times New Roman" w:hAnsi="Times New Roman" w:cs="Times New Roman"/>
                <w:sz w:val="20"/>
                <w:szCs w:val="20"/>
                <w:vertAlign w:val="superscript"/>
                <w:lang w:val="en-US"/>
              </w:rPr>
            </w:pPr>
            <w:proofErr w:type="spellStart"/>
            <w:r w:rsidRPr="00972E5E">
              <w:rPr>
                <w:rFonts w:ascii="Times New Roman" w:hAnsi="Times New Roman" w:cs="Times New Roman"/>
                <w:sz w:val="20"/>
                <w:szCs w:val="20"/>
                <w:lang w:val="en-US"/>
              </w:rPr>
              <w:t>Cobalamin</w:t>
            </w:r>
            <w:proofErr w:type="spellEnd"/>
            <w:r w:rsidRPr="00972E5E">
              <w:rPr>
                <w:rFonts w:ascii="Times New Roman" w:hAnsi="Times New Roman" w:cs="Times New Roman"/>
                <w:sz w:val="20"/>
                <w:szCs w:val="20"/>
                <w:lang w:val="en-US"/>
              </w:rPr>
              <w:t xml:space="preserve">, (No.) </w:t>
            </w:r>
            <w:proofErr w:type="spellStart"/>
            <w:r w:rsidRPr="00972E5E">
              <w:rPr>
                <w:rFonts w:ascii="Times New Roman" w:hAnsi="Times New Roman" w:cs="Times New Roman"/>
                <w:sz w:val="20"/>
                <w:szCs w:val="20"/>
                <w:lang w:val="en-US"/>
              </w:rPr>
              <w:t>pmol</w:t>
            </w:r>
            <w:proofErr w:type="spellEnd"/>
            <w:r w:rsidRPr="00972E5E">
              <w:rPr>
                <w:rFonts w:ascii="Times New Roman" w:hAnsi="Times New Roman" w:cs="Times New Roman"/>
                <w:sz w:val="20"/>
                <w:szCs w:val="20"/>
                <w:lang w:val="en-US"/>
              </w:rPr>
              <w:t>/</w:t>
            </w:r>
            <w:proofErr w:type="spellStart"/>
            <w:r w:rsidRPr="00972E5E">
              <w:rPr>
                <w:rFonts w:ascii="Times New Roman" w:hAnsi="Times New Roman" w:cs="Times New Roman"/>
                <w:sz w:val="20"/>
                <w:szCs w:val="20"/>
                <w:lang w:val="en-US"/>
              </w:rPr>
              <w:t>L</w:t>
            </w:r>
            <w:r w:rsidRPr="00972E5E">
              <w:rPr>
                <w:rFonts w:ascii="Times New Roman" w:hAnsi="Times New Roman" w:cs="Times New Roman"/>
                <w:sz w:val="20"/>
                <w:szCs w:val="20"/>
                <w:vertAlign w:val="superscript"/>
                <w:lang w:val="en-US"/>
              </w:rPr>
              <w:t>c</w:t>
            </w:r>
            <w:proofErr w:type="spellEnd"/>
          </w:p>
        </w:tc>
        <w:tc>
          <w:tcPr>
            <w:tcW w:w="2189" w:type="dxa"/>
            <w:tcBorders>
              <w:top w:val="nil"/>
              <w:bottom w:val="nil"/>
            </w:tcBorders>
          </w:tcPr>
          <w:p w14:paraId="2468535E"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(234) 431.5 </w:t>
            </w:r>
            <w:r w:rsidRPr="00972E5E">
              <w:rPr>
                <w:rFonts w:ascii="Times New Roman" w:eastAsia="Times New Roman" w:hAnsi="Times New Roman" w:cs="Times New Roman"/>
                <w:sz w:val="20"/>
                <w:szCs w:val="20"/>
                <w:shd w:val="clear" w:color="auto" w:fill="FFFFFF"/>
                <w:lang w:val="en-US"/>
              </w:rPr>
              <w:t>± 517.6</w:t>
            </w:r>
          </w:p>
        </w:tc>
        <w:tc>
          <w:tcPr>
            <w:tcW w:w="2287" w:type="dxa"/>
            <w:tcBorders>
              <w:top w:val="nil"/>
              <w:bottom w:val="nil"/>
            </w:tcBorders>
          </w:tcPr>
          <w:p w14:paraId="5152F0EC"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(6,517) 382.9 </w:t>
            </w:r>
            <w:r w:rsidRPr="00972E5E">
              <w:rPr>
                <w:rFonts w:ascii="Times New Roman" w:eastAsia="Times New Roman" w:hAnsi="Times New Roman" w:cs="Times New Roman"/>
                <w:sz w:val="20"/>
                <w:szCs w:val="20"/>
                <w:shd w:val="clear" w:color="auto" w:fill="FFFFFF"/>
                <w:lang w:val="en-US"/>
              </w:rPr>
              <w:t>± 320.8</w:t>
            </w:r>
          </w:p>
        </w:tc>
        <w:tc>
          <w:tcPr>
            <w:tcW w:w="2152" w:type="dxa"/>
            <w:tcBorders>
              <w:top w:val="nil"/>
              <w:bottom w:val="nil"/>
            </w:tcBorders>
          </w:tcPr>
          <w:p w14:paraId="75F17B47"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0.02</w:t>
            </w:r>
          </w:p>
        </w:tc>
      </w:tr>
      <w:tr w:rsidR="003875B0" w:rsidRPr="00972E5E" w14:paraId="40DED598" w14:textId="77777777" w:rsidTr="006D4400">
        <w:tc>
          <w:tcPr>
            <w:tcW w:w="2660" w:type="dxa"/>
            <w:tcBorders>
              <w:top w:val="nil"/>
              <w:bottom w:val="nil"/>
            </w:tcBorders>
          </w:tcPr>
          <w:p w14:paraId="19DA2F9D" w14:textId="77777777" w:rsidR="003875B0" w:rsidRPr="00972E5E" w:rsidRDefault="003875B0" w:rsidP="006D4400">
            <w:pPr>
              <w:rPr>
                <w:rFonts w:ascii="Times New Roman" w:hAnsi="Times New Roman" w:cs="Times New Roman"/>
                <w:sz w:val="20"/>
                <w:szCs w:val="20"/>
                <w:vertAlign w:val="superscript"/>
                <w:lang w:val="en-US"/>
              </w:rPr>
            </w:pPr>
            <w:proofErr w:type="spellStart"/>
            <w:r w:rsidRPr="00972E5E">
              <w:rPr>
                <w:rFonts w:ascii="Times New Roman" w:hAnsi="Times New Roman" w:cs="Times New Roman"/>
                <w:sz w:val="20"/>
                <w:szCs w:val="20"/>
                <w:lang w:val="en-US"/>
              </w:rPr>
              <w:t>Folate</w:t>
            </w:r>
            <w:proofErr w:type="spellEnd"/>
            <w:r w:rsidRPr="00972E5E">
              <w:rPr>
                <w:rFonts w:ascii="Times New Roman" w:hAnsi="Times New Roman" w:cs="Times New Roman"/>
                <w:sz w:val="20"/>
                <w:szCs w:val="20"/>
                <w:lang w:val="en-US"/>
              </w:rPr>
              <w:t xml:space="preserve">, (No.) </w:t>
            </w:r>
            <w:proofErr w:type="spellStart"/>
            <w:r w:rsidRPr="00972E5E">
              <w:rPr>
                <w:rFonts w:ascii="Times New Roman" w:hAnsi="Times New Roman" w:cs="Times New Roman"/>
                <w:sz w:val="20"/>
                <w:szCs w:val="20"/>
                <w:lang w:val="en-US"/>
              </w:rPr>
              <w:t>nmol</w:t>
            </w:r>
            <w:proofErr w:type="spellEnd"/>
            <w:r w:rsidRPr="00972E5E">
              <w:rPr>
                <w:rFonts w:ascii="Times New Roman" w:hAnsi="Times New Roman" w:cs="Times New Roman"/>
                <w:sz w:val="20"/>
                <w:szCs w:val="20"/>
                <w:lang w:val="en-US"/>
              </w:rPr>
              <w:t>/</w:t>
            </w:r>
            <w:proofErr w:type="spellStart"/>
            <w:r w:rsidRPr="00972E5E">
              <w:rPr>
                <w:rFonts w:ascii="Times New Roman" w:hAnsi="Times New Roman" w:cs="Times New Roman"/>
                <w:sz w:val="20"/>
                <w:szCs w:val="20"/>
                <w:lang w:val="en-US"/>
              </w:rPr>
              <w:t>L</w:t>
            </w:r>
            <w:r w:rsidRPr="00972E5E">
              <w:rPr>
                <w:rFonts w:ascii="Times New Roman" w:hAnsi="Times New Roman" w:cs="Times New Roman"/>
                <w:sz w:val="20"/>
                <w:szCs w:val="20"/>
                <w:vertAlign w:val="superscript"/>
                <w:lang w:val="en-US"/>
              </w:rPr>
              <w:t>c</w:t>
            </w:r>
            <w:proofErr w:type="spellEnd"/>
          </w:p>
        </w:tc>
        <w:tc>
          <w:tcPr>
            <w:tcW w:w="2189" w:type="dxa"/>
            <w:tcBorders>
              <w:top w:val="nil"/>
              <w:bottom w:val="nil"/>
            </w:tcBorders>
          </w:tcPr>
          <w:p w14:paraId="62615EAB"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(233) 11.3 </w:t>
            </w:r>
            <w:r w:rsidRPr="00972E5E">
              <w:rPr>
                <w:rFonts w:ascii="Times New Roman" w:eastAsia="Times New Roman" w:hAnsi="Times New Roman" w:cs="Times New Roman"/>
                <w:sz w:val="20"/>
                <w:szCs w:val="20"/>
                <w:shd w:val="clear" w:color="auto" w:fill="FFFFFF"/>
                <w:lang w:val="en-US"/>
              </w:rPr>
              <w:t>± 8.3</w:t>
            </w:r>
          </w:p>
        </w:tc>
        <w:tc>
          <w:tcPr>
            <w:tcW w:w="2287" w:type="dxa"/>
            <w:tcBorders>
              <w:top w:val="nil"/>
              <w:bottom w:val="nil"/>
            </w:tcBorders>
          </w:tcPr>
          <w:p w14:paraId="4C79AEA5"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(6,542) 11.6 </w:t>
            </w:r>
            <w:r w:rsidRPr="00972E5E">
              <w:rPr>
                <w:rFonts w:ascii="Times New Roman" w:eastAsia="Times New Roman" w:hAnsi="Times New Roman" w:cs="Times New Roman"/>
                <w:sz w:val="20"/>
                <w:szCs w:val="20"/>
                <w:shd w:val="clear" w:color="auto" w:fill="FFFFFF"/>
                <w:lang w:val="en-US"/>
              </w:rPr>
              <w:t>± 16.9</w:t>
            </w:r>
          </w:p>
        </w:tc>
        <w:tc>
          <w:tcPr>
            <w:tcW w:w="2152" w:type="dxa"/>
            <w:tcBorders>
              <w:top w:val="nil"/>
              <w:bottom w:val="nil"/>
            </w:tcBorders>
          </w:tcPr>
          <w:p w14:paraId="732DD8B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0.70</w:t>
            </w:r>
          </w:p>
        </w:tc>
      </w:tr>
      <w:tr w:rsidR="003875B0" w:rsidRPr="00972E5E" w14:paraId="68FDDBC2" w14:textId="77777777" w:rsidTr="006D4400">
        <w:tc>
          <w:tcPr>
            <w:tcW w:w="2660" w:type="dxa"/>
            <w:tcBorders>
              <w:top w:val="nil"/>
            </w:tcBorders>
          </w:tcPr>
          <w:p w14:paraId="3FB4F339" w14:textId="77777777" w:rsidR="003875B0" w:rsidRPr="00972E5E" w:rsidRDefault="003875B0" w:rsidP="006D4400">
            <w:pP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Pyridoxal 5’phosphate, </w:t>
            </w:r>
          </w:p>
          <w:p w14:paraId="1BE3A4BB" w14:textId="77777777" w:rsidR="003875B0" w:rsidRPr="00972E5E" w:rsidRDefault="003875B0" w:rsidP="006D4400">
            <w:pPr>
              <w:rPr>
                <w:rFonts w:ascii="Times New Roman" w:hAnsi="Times New Roman" w:cs="Times New Roman"/>
                <w:sz w:val="20"/>
                <w:szCs w:val="20"/>
                <w:vertAlign w:val="superscript"/>
                <w:lang w:val="en-US"/>
              </w:rPr>
            </w:pPr>
            <w:r w:rsidRPr="00972E5E">
              <w:rPr>
                <w:rFonts w:ascii="Times New Roman" w:hAnsi="Times New Roman" w:cs="Times New Roman"/>
                <w:sz w:val="20"/>
                <w:szCs w:val="20"/>
                <w:lang w:val="en-US"/>
              </w:rPr>
              <w:t xml:space="preserve">(No.) </w:t>
            </w:r>
            <w:proofErr w:type="spellStart"/>
            <w:r w:rsidRPr="00972E5E">
              <w:rPr>
                <w:rFonts w:ascii="Times New Roman" w:hAnsi="Times New Roman" w:cs="Times New Roman"/>
                <w:sz w:val="20"/>
                <w:szCs w:val="20"/>
                <w:lang w:val="en-US"/>
              </w:rPr>
              <w:t>nmol</w:t>
            </w:r>
            <w:proofErr w:type="spellEnd"/>
            <w:r w:rsidRPr="00972E5E">
              <w:rPr>
                <w:rFonts w:ascii="Times New Roman" w:hAnsi="Times New Roman" w:cs="Times New Roman"/>
                <w:sz w:val="20"/>
                <w:szCs w:val="20"/>
                <w:lang w:val="en-US"/>
              </w:rPr>
              <w:t>/</w:t>
            </w:r>
            <w:proofErr w:type="spellStart"/>
            <w:r w:rsidRPr="00972E5E">
              <w:rPr>
                <w:rFonts w:ascii="Times New Roman" w:hAnsi="Times New Roman" w:cs="Times New Roman"/>
                <w:sz w:val="20"/>
                <w:szCs w:val="20"/>
                <w:lang w:val="en-US"/>
              </w:rPr>
              <w:t>L</w:t>
            </w:r>
            <w:r w:rsidRPr="00972E5E">
              <w:rPr>
                <w:rFonts w:ascii="Times New Roman" w:hAnsi="Times New Roman" w:cs="Times New Roman"/>
                <w:sz w:val="20"/>
                <w:szCs w:val="20"/>
                <w:vertAlign w:val="superscript"/>
                <w:lang w:val="en-US"/>
              </w:rPr>
              <w:t>c</w:t>
            </w:r>
            <w:proofErr w:type="spellEnd"/>
          </w:p>
        </w:tc>
        <w:tc>
          <w:tcPr>
            <w:tcW w:w="2189" w:type="dxa"/>
            <w:tcBorders>
              <w:top w:val="nil"/>
            </w:tcBorders>
          </w:tcPr>
          <w:p w14:paraId="0733574E" w14:textId="77777777" w:rsidR="003875B0" w:rsidRPr="00972E5E" w:rsidRDefault="003875B0" w:rsidP="006D4400">
            <w:pPr>
              <w:jc w:val="center"/>
              <w:rPr>
                <w:rFonts w:ascii="Times New Roman" w:hAnsi="Times New Roman" w:cs="Times New Roman"/>
                <w:sz w:val="20"/>
                <w:szCs w:val="20"/>
                <w:lang w:val="en-US"/>
              </w:rPr>
            </w:pPr>
          </w:p>
          <w:p w14:paraId="57A8F5BF"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(233) 35.1 </w:t>
            </w:r>
            <w:r w:rsidRPr="00972E5E">
              <w:rPr>
                <w:rFonts w:ascii="Times New Roman" w:eastAsia="Times New Roman" w:hAnsi="Times New Roman" w:cs="Times New Roman"/>
                <w:sz w:val="20"/>
                <w:szCs w:val="20"/>
                <w:shd w:val="clear" w:color="auto" w:fill="FFFFFF"/>
                <w:lang w:val="en-US"/>
              </w:rPr>
              <w:t>± 30.0</w:t>
            </w:r>
          </w:p>
        </w:tc>
        <w:tc>
          <w:tcPr>
            <w:tcW w:w="2287" w:type="dxa"/>
            <w:tcBorders>
              <w:top w:val="nil"/>
            </w:tcBorders>
          </w:tcPr>
          <w:p w14:paraId="07E872E3" w14:textId="77777777" w:rsidR="003875B0" w:rsidRPr="00972E5E" w:rsidRDefault="003875B0" w:rsidP="006D4400">
            <w:pPr>
              <w:jc w:val="center"/>
              <w:rPr>
                <w:rFonts w:ascii="Times New Roman" w:hAnsi="Times New Roman" w:cs="Times New Roman"/>
                <w:sz w:val="20"/>
                <w:szCs w:val="20"/>
                <w:lang w:val="en-US"/>
              </w:rPr>
            </w:pPr>
          </w:p>
          <w:p w14:paraId="7B8C216A"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 xml:space="preserve">(6,492) 41.4 </w:t>
            </w:r>
            <w:r w:rsidRPr="00972E5E">
              <w:rPr>
                <w:rFonts w:ascii="Times New Roman" w:eastAsia="Times New Roman" w:hAnsi="Times New Roman" w:cs="Times New Roman"/>
                <w:sz w:val="20"/>
                <w:szCs w:val="20"/>
                <w:shd w:val="clear" w:color="auto" w:fill="FFFFFF"/>
                <w:lang w:val="en-US"/>
              </w:rPr>
              <w:t>± 39.1</w:t>
            </w:r>
          </w:p>
        </w:tc>
        <w:tc>
          <w:tcPr>
            <w:tcW w:w="2152" w:type="dxa"/>
            <w:tcBorders>
              <w:top w:val="nil"/>
            </w:tcBorders>
          </w:tcPr>
          <w:p w14:paraId="49EACD21" w14:textId="77777777" w:rsidR="003875B0" w:rsidRPr="00972E5E" w:rsidRDefault="003875B0" w:rsidP="006D4400">
            <w:pPr>
              <w:jc w:val="center"/>
              <w:rPr>
                <w:rFonts w:ascii="Times New Roman" w:hAnsi="Times New Roman" w:cs="Times New Roman"/>
                <w:sz w:val="20"/>
                <w:szCs w:val="20"/>
                <w:lang w:val="en-US"/>
              </w:rPr>
            </w:pPr>
          </w:p>
          <w:p w14:paraId="4FCC3AF0" w14:textId="77777777" w:rsidR="003875B0" w:rsidRPr="00972E5E" w:rsidRDefault="003875B0" w:rsidP="006D4400">
            <w:pPr>
              <w:jc w:val="center"/>
              <w:rPr>
                <w:rFonts w:ascii="Times New Roman" w:hAnsi="Times New Roman" w:cs="Times New Roman"/>
                <w:sz w:val="20"/>
                <w:szCs w:val="20"/>
                <w:lang w:val="en-US"/>
              </w:rPr>
            </w:pPr>
            <w:r w:rsidRPr="00972E5E">
              <w:rPr>
                <w:rFonts w:ascii="Times New Roman" w:hAnsi="Times New Roman" w:cs="Times New Roman"/>
                <w:sz w:val="20"/>
                <w:szCs w:val="20"/>
                <w:lang w:val="en-US"/>
              </w:rPr>
              <w:t>0.02</w:t>
            </w:r>
          </w:p>
        </w:tc>
      </w:tr>
    </w:tbl>
    <w:p w14:paraId="6DE481C2" w14:textId="77777777" w:rsidR="003875B0" w:rsidRPr="00972E5E" w:rsidRDefault="003875B0" w:rsidP="00650232">
      <w:pPr>
        <w:suppressLineNumbers/>
        <w:contextualSpacing/>
        <w:rPr>
          <w:rFonts w:ascii="Times New Roman" w:hAnsi="Times New Roman" w:cs="Times New Roman"/>
          <w:sz w:val="20"/>
          <w:szCs w:val="20"/>
          <w:lang w:val="en-GB"/>
        </w:rPr>
      </w:pPr>
    </w:p>
    <w:p w14:paraId="7252D8F9" w14:textId="77777777" w:rsidR="003875B0" w:rsidRPr="00972E5E" w:rsidRDefault="003875B0" w:rsidP="00650232">
      <w:pPr>
        <w:suppressLineNumbers/>
        <w:contextualSpacing/>
        <w:rPr>
          <w:rFonts w:ascii="Times New Roman" w:hAnsi="Times New Roman" w:cs="Times New Roman"/>
          <w:sz w:val="20"/>
          <w:szCs w:val="20"/>
          <w:lang w:val="en-GB"/>
        </w:rPr>
      </w:pPr>
    </w:p>
    <w:p w14:paraId="6F5ABF11" w14:textId="77777777" w:rsidR="003875B0" w:rsidRPr="00972E5E" w:rsidRDefault="003875B0" w:rsidP="003875B0">
      <w:pPr>
        <w:suppressLineNumbers/>
        <w:contextualSpacing/>
        <w:rPr>
          <w:sz w:val="18"/>
          <w:szCs w:val="18"/>
          <w:lang w:val="en-US"/>
        </w:rPr>
      </w:pPr>
      <w:r w:rsidRPr="00972E5E">
        <w:rPr>
          <w:sz w:val="18"/>
          <w:szCs w:val="18"/>
          <w:lang w:val="en-US"/>
        </w:rPr>
        <w:t xml:space="preserve">Abbreviations: BMI, Body mass index, </w:t>
      </w:r>
      <w:r w:rsidRPr="00972E5E">
        <w:rPr>
          <w:i/>
          <w:sz w:val="18"/>
          <w:szCs w:val="18"/>
          <w:lang w:val="en-US"/>
        </w:rPr>
        <w:t>MTHFR</w:t>
      </w:r>
      <w:r w:rsidRPr="00972E5E">
        <w:rPr>
          <w:sz w:val="18"/>
          <w:szCs w:val="18"/>
          <w:lang w:val="en-US"/>
        </w:rPr>
        <w:t xml:space="preserve">, 5,10-methylenetetrahydrofolate </w:t>
      </w:r>
      <w:proofErr w:type="spellStart"/>
      <w:r w:rsidRPr="00972E5E">
        <w:rPr>
          <w:sz w:val="18"/>
          <w:szCs w:val="18"/>
          <w:lang w:val="en-US"/>
        </w:rPr>
        <w:t>reductase</w:t>
      </w:r>
      <w:proofErr w:type="spellEnd"/>
      <w:r w:rsidRPr="00972E5E">
        <w:rPr>
          <w:sz w:val="18"/>
          <w:szCs w:val="18"/>
          <w:lang w:val="en-US"/>
        </w:rPr>
        <w:t>; NORVIT, the Norwegian Vitamin Trial; WENBIT, the Western Norway B Vitamin Intervention Trial.</w:t>
      </w:r>
    </w:p>
    <w:p w14:paraId="0760DDB3" w14:textId="77777777" w:rsidR="003875B0" w:rsidRPr="00972E5E" w:rsidRDefault="003875B0" w:rsidP="003875B0">
      <w:pPr>
        <w:suppressLineNumbers/>
        <w:contextualSpacing/>
        <w:rPr>
          <w:sz w:val="18"/>
          <w:szCs w:val="18"/>
          <w:lang w:val="en-US"/>
        </w:rPr>
      </w:pPr>
      <w:proofErr w:type="spellStart"/>
      <w:proofErr w:type="gramStart"/>
      <w:r w:rsidRPr="00972E5E">
        <w:rPr>
          <w:sz w:val="18"/>
          <w:szCs w:val="18"/>
          <w:vertAlign w:val="superscript"/>
          <w:lang w:val="en-US"/>
        </w:rPr>
        <w:t>a</w:t>
      </w:r>
      <w:r w:rsidRPr="00972E5E">
        <w:rPr>
          <w:sz w:val="18"/>
          <w:szCs w:val="18"/>
          <w:lang w:val="en-US"/>
        </w:rPr>
        <w:t>Because</w:t>
      </w:r>
      <w:proofErr w:type="spellEnd"/>
      <w:proofErr w:type="gramEnd"/>
      <w:r w:rsidRPr="00972E5E">
        <w:rPr>
          <w:sz w:val="18"/>
          <w:szCs w:val="18"/>
          <w:lang w:val="en-US"/>
        </w:rPr>
        <w:t xml:space="preserve"> of rounding, percentages may not total 100.</w:t>
      </w:r>
    </w:p>
    <w:p w14:paraId="2A25CC82" w14:textId="77777777" w:rsidR="003875B0" w:rsidRPr="00972E5E" w:rsidRDefault="003875B0" w:rsidP="003875B0">
      <w:pPr>
        <w:suppressLineNumbers/>
        <w:contextualSpacing/>
        <w:rPr>
          <w:sz w:val="18"/>
          <w:szCs w:val="18"/>
          <w:lang w:val="en-US"/>
        </w:rPr>
      </w:pPr>
      <w:proofErr w:type="spellStart"/>
      <w:proofErr w:type="gramStart"/>
      <w:r w:rsidRPr="00972E5E">
        <w:rPr>
          <w:sz w:val="18"/>
          <w:szCs w:val="18"/>
          <w:vertAlign w:val="superscript"/>
          <w:lang w:val="en-US"/>
        </w:rPr>
        <w:t>b</w:t>
      </w:r>
      <w:r w:rsidRPr="00972E5E">
        <w:rPr>
          <w:sz w:val="18"/>
          <w:szCs w:val="18"/>
          <w:lang w:val="en-US"/>
        </w:rPr>
        <w:t>For</w:t>
      </w:r>
      <w:proofErr w:type="spellEnd"/>
      <w:proofErr w:type="gramEnd"/>
      <w:r w:rsidRPr="00972E5E">
        <w:rPr>
          <w:sz w:val="18"/>
          <w:szCs w:val="18"/>
          <w:lang w:val="en-US"/>
        </w:rPr>
        <w:t xml:space="preserve"> interaction between variables (differences were tested by using a chi-square test for categorical variables, and </w:t>
      </w:r>
      <w:r w:rsidRPr="00972E5E">
        <w:rPr>
          <w:i/>
          <w:sz w:val="18"/>
          <w:szCs w:val="18"/>
          <w:lang w:val="en-US"/>
        </w:rPr>
        <w:t>t</w:t>
      </w:r>
      <w:r w:rsidRPr="00972E5E">
        <w:rPr>
          <w:sz w:val="18"/>
          <w:szCs w:val="18"/>
          <w:lang w:val="en-US"/>
        </w:rPr>
        <w:t>-test for continuous variables).</w:t>
      </w:r>
    </w:p>
    <w:p w14:paraId="07235EB6" w14:textId="77777777" w:rsidR="003875B0" w:rsidRPr="00972E5E" w:rsidRDefault="003875B0" w:rsidP="003875B0">
      <w:pPr>
        <w:suppressLineNumbers/>
        <w:contextualSpacing/>
        <w:rPr>
          <w:sz w:val="18"/>
          <w:szCs w:val="18"/>
          <w:lang w:val="en-US"/>
        </w:rPr>
      </w:pPr>
      <w:proofErr w:type="spellStart"/>
      <w:proofErr w:type="gramStart"/>
      <w:r w:rsidRPr="00972E5E">
        <w:rPr>
          <w:sz w:val="18"/>
          <w:szCs w:val="18"/>
          <w:vertAlign w:val="superscript"/>
          <w:lang w:val="en-US"/>
        </w:rPr>
        <w:t>c</w:t>
      </w:r>
      <w:r w:rsidRPr="00972E5E">
        <w:rPr>
          <w:sz w:val="18"/>
          <w:szCs w:val="18"/>
          <w:lang w:val="en-US"/>
        </w:rPr>
        <w:t>Values</w:t>
      </w:r>
      <w:proofErr w:type="spellEnd"/>
      <w:proofErr w:type="gramEnd"/>
      <w:r w:rsidRPr="00972E5E">
        <w:rPr>
          <w:sz w:val="18"/>
          <w:szCs w:val="18"/>
          <w:lang w:val="en-US"/>
        </w:rPr>
        <w:t xml:space="preserve"> are expressed as mean ±  standard deviation.</w:t>
      </w:r>
    </w:p>
    <w:p w14:paraId="72F52A88" w14:textId="77777777" w:rsidR="003875B0" w:rsidRPr="00972E5E" w:rsidRDefault="003875B0" w:rsidP="003875B0">
      <w:pPr>
        <w:suppressLineNumbers/>
        <w:contextualSpacing/>
        <w:rPr>
          <w:sz w:val="18"/>
          <w:szCs w:val="18"/>
          <w:lang w:val="en-US"/>
        </w:rPr>
      </w:pPr>
      <w:proofErr w:type="spellStart"/>
      <w:proofErr w:type="gramStart"/>
      <w:r w:rsidRPr="00972E5E">
        <w:rPr>
          <w:sz w:val="18"/>
          <w:szCs w:val="18"/>
          <w:vertAlign w:val="superscript"/>
          <w:lang w:val="en-US"/>
        </w:rPr>
        <w:t>d</w:t>
      </w:r>
      <w:r w:rsidRPr="00972E5E">
        <w:rPr>
          <w:sz w:val="18"/>
          <w:szCs w:val="18"/>
          <w:lang w:val="en-US"/>
        </w:rPr>
        <w:t>BMI</w:t>
      </w:r>
      <w:proofErr w:type="spellEnd"/>
      <w:proofErr w:type="gramEnd"/>
      <w:r w:rsidRPr="00972E5E">
        <w:rPr>
          <w:sz w:val="18"/>
          <w:szCs w:val="18"/>
          <w:lang w:val="en-US"/>
        </w:rPr>
        <w:t xml:space="preserve"> was calculated as weight in kilograms divided by height in meters squared.</w:t>
      </w:r>
    </w:p>
    <w:p w14:paraId="426D8902" w14:textId="77777777" w:rsidR="003875B0" w:rsidRPr="00972E5E" w:rsidRDefault="003875B0" w:rsidP="003875B0">
      <w:pPr>
        <w:suppressLineNumbers/>
        <w:contextualSpacing/>
        <w:rPr>
          <w:sz w:val="18"/>
          <w:szCs w:val="18"/>
          <w:lang w:val="en-US"/>
        </w:rPr>
      </w:pPr>
      <w:proofErr w:type="spellStart"/>
      <w:proofErr w:type="gramStart"/>
      <w:r w:rsidRPr="00972E5E">
        <w:rPr>
          <w:sz w:val="18"/>
          <w:szCs w:val="18"/>
          <w:vertAlign w:val="superscript"/>
          <w:lang w:val="en-US"/>
        </w:rPr>
        <w:t>e</w:t>
      </w:r>
      <w:r w:rsidRPr="00972E5E">
        <w:rPr>
          <w:sz w:val="18"/>
          <w:szCs w:val="18"/>
          <w:lang w:val="en-US"/>
        </w:rPr>
        <w:t>Defined</w:t>
      </w:r>
      <w:proofErr w:type="spellEnd"/>
      <w:proofErr w:type="gramEnd"/>
      <w:r w:rsidRPr="00972E5E">
        <w:rPr>
          <w:sz w:val="18"/>
          <w:szCs w:val="18"/>
          <w:lang w:val="en-US"/>
        </w:rPr>
        <w:t xml:space="preserve"> as: participant quit smoking more than 1 month before trial entry.</w:t>
      </w:r>
    </w:p>
    <w:p w14:paraId="7F2DF740" w14:textId="77777777" w:rsidR="003875B0" w:rsidRPr="00972E5E" w:rsidRDefault="003875B0" w:rsidP="00650232">
      <w:pPr>
        <w:suppressLineNumbers/>
        <w:contextualSpacing/>
        <w:rPr>
          <w:rFonts w:ascii="Times New Roman" w:hAnsi="Times New Roman" w:cs="Times New Roman"/>
          <w:sz w:val="20"/>
          <w:szCs w:val="20"/>
          <w:lang w:val="en-GB"/>
        </w:rPr>
        <w:sectPr w:rsidR="003875B0" w:rsidRPr="00972E5E" w:rsidSect="00F96542">
          <w:footerReference w:type="default" r:id="rId10"/>
          <w:pgSz w:w="11906" w:h="16838"/>
          <w:pgMar w:top="1418" w:right="1418" w:bottom="1418" w:left="1418" w:header="709" w:footer="709" w:gutter="0"/>
          <w:lnNumType w:countBy="1"/>
          <w:cols w:space="708"/>
          <w:docGrid w:linePitch="360"/>
        </w:sectPr>
      </w:pPr>
    </w:p>
    <w:p w14:paraId="2173572D" w14:textId="77777777" w:rsidR="00185C8D" w:rsidRPr="00972E5E" w:rsidRDefault="00185C8D" w:rsidP="00494297">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lastRenderedPageBreak/>
        <w:t>Fractures</w:t>
      </w:r>
    </w:p>
    <w:p w14:paraId="60E415D0" w14:textId="55B3252F" w:rsidR="00485472" w:rsidRPr="00972E5E" w:rsidRDefault="0082692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 total of 43</w:t>
      </w:r>
      <w:r w:rsidR="00185C8D" w:rsidRPr="00972E5E">
        <w:rPr>
          <w:rFonts w:ascii="Times New Roman" w:eastAsia="MS Mincho" w:hAnsi="Times New Roman" w:cs="Times New Roman"/>
          <w:sz w:val="24"/>
          <w:szCs w:val="24"/>
          <w:lang w:val="en-GB" w:eastAsia="es-ES"/>
        </w:rPr>
        <w:t xml:space="preserve"> patients </w:t>
      </w:r>
      <w:r w:rsidR="00EF717E" w:rsidRPr="00972E5E">
        <w:rPr>
          <w:rFonts w:ascii="Times New Roman" w:eastAsia="MS Mincho" w:hAnsi="Times New Roman" w:cs="Times New Roman"/>
          <w:sz w:val="24"/>
          <w:szCs w:val="24"/>
          <w:lang w:val="en-GB" w:eastAsia="es-ES"/>
        </w:rPr>
        <w:t>(28 women)</w:t>
      </w:r>
      <w:r w:rsidR="00CC2BEB" w:rsidRPr="00972E5E">
        <w:rPr>
          <w:rFonts w:ascii="Times New Roman" w:eastAsia="MS Mincho" w:hAnsi="Times New Roman" w:cs="Times New Roman"/>
          <w:sz w:val="24"/>
          <w:szCs w:val="24"/>
          <w:lang w:val="en-GB" w:eastAsia="es-ES"/>
        </w:rPr>
        <w:t xml:space="preserve"> </w:t>
      </w:r>
      <w:r w:rsidR="00185C8D" w:rsidRPr="00972E5E">
        <w:rPr>
          <w:rFonts w:ascii="Times New Roman" w:eastAsia="MS Mincho" w:hAnsi="Times New Roman" w:cs="Times New Roman"/>
          <w:sz w:val="24"/>
          <w:szCs w:val="24"/>
          <w:lang w:val="en-GB" w:eastAsia="es-ES"/>
        </w:rPr>
        <w:t xml:space="preserve">suffered a hip fracture during </w:t>
      </w:r>
      <w:r w:rsidR="002F1123" w:rsidRPr="00972E5E">
        <w:rPr>
          <w:rFonts w:ascii="Times New Roman" w:eastAsia="MS Mincho" w:hAnsi="Times New Roman" w:cs="Times New Roman"/>
          <w:sz w:val="24"/>
          <w:szCs w:val="24"/>
          <w:lang w:val="en-GB" w:eastAsia="es-ES"/>
        </w:rPr>
        <w:t xml:space="preserve">the </w:t>
      </w:r>
      <w:r w:rsidR="00DA63B7" w:rsidRPr="00972E5E">
        <w:rPr>
          <w:rFonts w:ascii="Times New Roman" w:eastAsia="MS Mincho" w:hAnsi="Times New Roman" w:cs="Times New Roman"/>
          <w:sz w:val="24"/>
          <w:szCs w:val="24"/>
          <w:lang w:val="en-GB" w:eastAsia="es-ES"/>
        </w:rPr>
        <w:t xml:space="preserve">in-trial </w:t>
      </w:r>
      <w:r w:rsidR="00185C8D" w:rsidRPr="00972E5E">
        <w:rPr>
          <w:rFonts w:ascii="Times New Roman" w:eastAsia="MS Mincho" w:hAnsi="Times New Roman" w:cs="Times New Roman"/>
          <w:sz w:val="24"/>
          <w:szCs w:val="24"/>
          <w:lang w:val="en-GB" w:eastAsia="es-ES"/>
        </w:rPr>
        <w:t>follow-up, and 236</w:t>
      </w:r>
      <w:r w:rsidR="00EF717E" w:rsidRPr="00972E5E">
        <w:rPr>
          <w:rFonts w:ascii="Times New Roman" w:eastAsia="MS Mincho" w:hAnsi="Times New Roman" w:cs="Times New Roman"/>
          <w:sz w:val="24"/>
          <w:szCs w:val="24"/>
          <w:lang w:val="en-GB" w:eastAsia="es-ES"/>
        </w:rPr>
        <w:t xml:space="preserve"> (118 women)</w:t>
      </w:r>
      <w:r w:rsidR="00185C8D" w:rsidRPr="00972E5E">
        <w:rPr>
          <w:rFonts w:ascii="Times New Roman" w:eastAsia="MS Mincho" w:hAnsi="Times New Roman" w:cs="Times New Roman"/>
          <w:sz w:val="24"/>
          <w:szCs w:val="24"/>
          <w:lang w:val="en-GB" w:eastAsia="es-ES"/>
        </w:rPr>
        <w:t xml:space="preserve"> during </w:t>
      </w:r>
      <w:r w:rsidR="002F1123" w:rsidRPr="00972E5E">
        <w:rPr>
          <w:rFonts w:ascii="Times New Roman" w:eastAsia="MS Mincho" w:hAnsi="Times New Roman" w:cs="Times New Roman"/>
          <w:sz w:val="24"/>
          <w:szCs w:val="24"/>
          <w:lang w:val="en-GB" w:eastAsia="es-ES"/>
        </w:rPr>
        <w:t xml:space="preserve">the </w:t>
      </w:r>
      <w:r w:rsidR="00DA63B7" w:rsidRPr="00972E5E">
        <w:rPr>
          <w:rFonts w:ascii="Times New Roman" w:eastAsia="MS Mincho" w:hAnsi="Times New Roman" w:cs="Times New Roman"/>
          <w:sz w:val="24"/>
          <w:szCs w:val="24"/>
          <w:lang w:val="en-GB" w:eastAsia="es-ES"/>
        </w:rPr>
        <w:t xml:space="preserve">extended </w:t>
      </w:r>
      <w:r w:rsidR="00185C8D" w:rsidRPr="00972E5E">
        <w:rPr>
          <w:rFonts w:ascii="Times New Roman" w:eastAsia="MS Mincho" w:hAnsi="Times New Roman" w:cs="Times New Roman"/>
          <w:sz w:val="24"/>
          <w:szCs w:val="24"/>
          <w:lang w:val="en-GB" w:eastAsia="es-ES"/>
        </w:rPr>
        <w:t>follow-up</w:t>
      </w:r>
      <w:r w:rsidR="000A2FE4" w:rsidRPr="00972E5E">
        <w:rPr>
          <w:rFonts w:ascii="Times New Roman" w:eastAsia="MS Mincho" w:hAnsi="Times New Roman" w:cs="Times New Roman"/>
          <w:sz w:val="24"/>
          <w:szCs w:val="24"/>
          <w:lang w:val="en-GB" w:eastAsia="es-ES"/>
        </w:rPr>
        <w:t>. F</w:t>
      </w:r>
      <w:r w:rsidR="00EF717E" w:rsidRPr="00972E5E">
        <w:rPr>
          <w:rFonts w:ascii="Times New Roman" w:eastAsia="MS Mincho" w:hAnsi="Times New Roman" w:cs="Times New Roman"/>
          <w:sz w:val="24"/>
          <w:szCs w:val="24"/>
          <w:lang w:val="en-GB" w:eastAsia="es-ES"/>
        </w:rPr>
        <w:t>or baseline characteri</w:t>
      </w:r>
      <w:r w:rsidR="00024C3D" w:rsidRPr="00972E5E">
        <w:rPr>
          <w:rFonts w:ascii="Times New Roman" w:eastAsia="MS Mincho" w:hAnsi="Times New Roman" w:cs="Times New Roman"/>
          <w:sz w:val="24"/>
          <w:szCs w:val="24"/>
          <w:lang w:val="en-GB" w:eastAsia="es-ES"/>
        </w:rPr>
        <w:t xml:space="preserve">stics of those suffering </w:t>
      </w:r>
      <w:r w:rsidR="00947DAC" w:rsidRPr="00972E5E">
        <w:rPr>
          <w:rFonts w:ascii="Times New Roman" w:eastAsia="MS Mincho" w:hAnsi="Times New Roman" w:cs="Times New Roman"/>
          <w:sz w:val="24"/>
          <w:szCs w:val="24"/>
          <w:lang w:val="en-GB" w:eastAsia="es-ES"/>
        </w:rPr>
        <w:t xml:space="preserve">a </w:t>
      </w:r>
      <w:r w:rsidR="00024C3D" w:rsidRPr="00972E5E">
        <w:rPr>
          <w:rFonts w:ascii="Times New Roman" w:eastAsia="MS Mincho" w:hAnsi="Times New Roman" w:cs="Times New Roman"/>
          <w:sz w:val="24"/>
          <w:szCs w:val="24"/>
          <w:lang w:val="en-GB" w:eastAsia="es-ES"/>
        </w:rPr>
        <w:t>hip fr</w:t>
      </w:r>
      <w:r w:rsidR="00EF717E" w:rsidRPr="00972E5E">
        <w:rPr>
          <w:rFonts w:ascii="Times New Roman" w:eastAsia="MS Mincho" w:hAnsi="Times New Roman" w:cs="Times New Roman"/>
          <w:sz w:val="24"/>
          <w:szCs w:val="24"/>
          <w:lang w:val="en-GB" w:eastAsia="es-ES"/>
        </w:rPr>
        <w:t>a</w:t>
      </w:r>
      <w:r w:rsidR="00024C3D" w:rsidRPr="00972E5E">
        <w:rPr>
          <w:rFonts w:ascii="Times New Roman" w:eastAsia="MS Mincho" w:hAnsi="Times New Roman" w:cs="Times New Roman"/>
          <w:sz w:val="24"/>
          <w:szCs w:val="24"/>
          <w:lang w:val="en-GB" w:eastAsia="es-ES"/>
        </w:rPr>
        <w:t>c</w:t>
      </w:r>
      <w:r w:rsidR="00BE77FA" w:rsidRPr="00972E5E">
        <w:rPr>
          <w:rFonts w:ascii="Times New Roman" w:eastAsia="MS Mincho" w:hAnsi="Times New Roman" w:cs="Times New Roman"/>
          <w:sz w:val="24"/>
          <w:szCs w:val="24"/>
          <w:lang w:val="en-GB" w:eastAsia="es-ES"/>
        </w:rPr>
        <w:t>ture, see</w:t>
      </w:r>
      <w:r w:rsidR="003527BF" w:rsidRPr="00972E5E">
        <w:rPr>
          <w:rFonts w:ascii="Times New Roman" w:eastAsia="MS Mincho" w:hAnsi="Times New Roman" w:cs="Times New Roman"/>
          <w:sz w:val="24"/>
          <w:szCs w:val="24"/>
          <w:lang w:val="en-GB" w:eastAsia="es-ES"/>
        </w:rPr>
        <w:t xml:space="preserve"> </w:t>
      </w:r>
      <w:r w:rsidR="001A13FF" w:rsidRPr="00972E5E">
        <w:rPr>
          <w:rFonts w:ascii="Times New Roman" w:eastAsia="MS Mincho" w:hAnsi="Times New Roman" w:cs="Times New Roman"/>
          <w:sz w:val="24"/>
          <w:szCs w:val="24"/>
          <w:lang w:val="en-GB" w:eastAsia="es-ES"/>
        </w:rPr>
        <w:t>T</w:t>
      </w:r>
      <w:r w:rsidR="00EF717E" w:rsidRPr="00972E5E">
        <w:rPr>
          <w:rFonts w:ascii="Times New Roman" w:eastAsia="MS Mincho" w:hAnsi="Times New Roman" w:cs="Times New Roman"/>
          <w:sz w:val="24"/>
          <w:szCs w:val="24"/>
          <w:lang w:val="en-GB" w:eastAsia="es-ES"/>
        </w:rPr>
        <w:t xml:space="preserve">able </w:t>
      </w:r>
      <w:r w:rsidR="009E5F6F" w:rsidRPr="00972E5E">
        <w:rPr>
          <w:rFonts w:ascii="Times New Roman" w:eastAsia="MS Mincho" w:hAnsi="Times New Roman" w:cs="Times New Roman"/>
          <w:sz w:val="24"/>
          <w:szCs w:val="24"/>
          <w:lang w:val="en-GB" w:eastAsia="es-ES"/>
        </w:rPr>
        <w:t>3</w:t>
      </w:r>
      <w:r w:rsidR="00024C3D" w:rsidRPr="00972E5E">
        <w:rPr>
          <w:rFonts w:ascii="Times New Roman" w:eastAsia="MS Mincho" w:hAnsi="Times New Roman" w:cs="Times New Roman"/>
          <w:sz w:val="24"/>
          <w:szCs w:val="24"/>
          <w:lang w:val="en-GB" w:eastAsia="es-ES"/>
        </w:rPr>
        <w:t>.</w:t>
      </w:r>
      <w:r w:rsidR="00185C8D" w:rsidRPr="00972E5E">
        <w:rPr>
          <w:rFonts w:ascii="Times New Roman" w:eastAsia="MS Mincho" w:hAnsi="Times New Roman" w:cs="Times New Roman"/>
          <w:sz w:val="24"/>
          <w:szCs w:val="24"/>
          <w:lang w:val="en-GB" w:eastAsia="es-ES"/>
        </w:rPr>
        <w:t xml:space="preserve"> </w:t>
      </w:r>
    </w:p>
    <w:p w14:paraId="2925BCCF" w14:textId="77777777" w:rsidR="00BA77DF" w:rsidRPr="00972E5E" w:rsidRDefault="00DC5BEC"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As shown in T</w:t>
      </w:r>
      <w:r w:rsidR="00A92290" w:rsidRPr="00972E5E">
        <w:rPr>
          <w:rFonts w:ascii="Times New Roman" w:eastAsia="MS Mincho" w:hAnsi="Times New Roman" w:cs="Times New Roman"/>
          <w:sz w:val="24"/>
          <w:szCs w:val="24"/>
          <w:lang w:val="en-GB" w:eastAsia="es-ES"/>
        </w:rPr>
        <w:t>able 4</w:t>
      </w:r>
      <w:r w:rsidR="008A0315" w:rsidRPr="00972E5E">
        <w:rPr>
          <w:rFonts w:ascii="Times New Roman" w:eastAsia="MS Mincho" w:hAnsi="Times New Roman" w:cs="Times New Roman"/>
          <w:sz w:val="24"/>
          <w:szCs w:val="24"/>
          <w:lang w:val="en-GB" w:eastAsia="es-ES"/>
        </w:rPr>
        <w:t xml:space="preserve"> and figure </w:t>
      </w:r>
      <w:r w:rsidR="009C2C52" w:rsidRPr="00972E5E">
        <w:rPr>
          <w:rFonts w:ascii="Times New Roman" w:eastAsia="MS Mincho" w:hAnsi="Times New Roman" w:cs="Times New Roman"/>
          <w:sz w:val="24"/>
          <w:szCs w:val="24"/>
          <w:lang w:val="en-GB" w:eastAsia="es-ES"/>
        </w:rPr>
        <w:t>1</w:t>
      </w:r>
      <w:r w:rsidR="00B474CA" w:rsidRPr="00972E5E">
        <w:rPr>
          <w:rFonts w:ascii="Times New Roman" w:eastAsia="MS Mincho" w:hAnsi="Times New Roman" w:cs="Times New Roman"/>
          <w:sz w:val="24"/>
          <w:szCs w:val="24"/>
          <w:lang w:val="en-GB" w:eastAsia="es-ES"/>
        </w:rPr>
        <w:t xml:space="preserve"> t</w:t>
      </w:r>
      <w:r w:rsidR="00185C8D" w:rsidRPr="00972E5E">
        <w:rPr>
          <w:rFonts w:ascii="Times New Roman" w:eastAsia="MS Mincho" w:hAnsi="Times New Roman" w:cs="Times New Roman"/>
          <w:sz w:val="24"/>
          <w:szCs w:val="24"/>
          <w:lang w:val="en-GB" w:eastAsia="es-ES"/>
        </w:rPr>
        <w:t>here were no significant differences in the risk of hip fracture between the intervent</w:t>
      </w:r>
      <w:r w:rsidR="0009261C" w:rsidRPr="00972E5E">
        <w:rPr>
          <w:rFonts w:ascii="Times New Roman" w:eastAsia="MS Mincho" w:hAnsi="Times New Roman" w:cs="Times New Roman"/>
          <w:sz w:val="24"/>
          <w:szCs w:val="24"/>
          <w:lang w:val="en-GB" w:eastAsia="es-ES"/>
        </w:rPr>
        <w:t>ion groups receiving folic acid</w:t>
      </w:r>
      <w:r w:rsidR="00E03BC4" w:rsidRPr="00972E5E">
        <w:rPr>
          <w:rFonts w:ascii="Times New Roman" w:eastAsia="MS Mincho" w:hAnsi="Times New Roman" w:cs="Times New Roman"/>
          <w:sz w:val="24"/>
          <w:szCs w:val="24"/>
          <w:lang w:val="en-GB" w:eastAsia="es-ES"/>
        </w:rPr>
        <w:t xml:space="preserve"> plus vitamin B</w:t>
      </w:r>
      <w:r w:rsidR="00E03BC4" w:rsidRPr="00972E5E">
        <w:rPr>
          <w:rFonts w:ascii="Times New Roman" w:eastAsia="MS Mincho" w:hAnsi="Times New Roman" w:cs="Times New Roman"/>
          <w:sz w:val="24"/>
          <w:szCs w:val="24"/>
          <w:vertAlign w:val="subscript"/>
          <w:lang w:val="en-GB" w:eastAsia="es-ES"/>
        </w:rPr>
        <w:t>12</w:t>
      </w:r>
      <w:r w:rsidR="00DF5690" w:rsidRPr="00972E5E">
        <w:rPr>
          <w:rFonts w:ascii="Times New Roman" w:eastAsia="MS Mincho" w:hAnsi="Times New Roman" w:cs="Times New Roman"/>
          <w:sz w:val="24"/>
          <w:szCs w:val="24"/>
          <w:lang w:val="en-GB" w:eastAsia="es-ES"/>
        </w:rPr>
        <w:t xml:space="preserve"> v</w:t>
      </w:r>
      <w:r w:rsidR="00127BFB" w:rsidRPr="00972E5E">
        <w:rPr>
          <w:rFonts w:ascii="Times New Roman" w:eastAsia="MS Mincho" w:hAnsi="Times New Roman" w:cs="Times New Roman"/>
          <w:sz w:val="24"/>
          <w:szCs w:val="24"/>
          <w:lang w:val="en-GB" w:eastAsia="es-ES"/>
        </w:rPr>
        <w:t>ersu</w:t>
      </w:r>
      <w:r w:rsidR="00DF5690" w:rsidRPr="00972E5E">
        <w:rPr>
          <w:rFonts w:ascii="Times New Roman" w:eastAsia="MS Mincho" w:hAnsi="Times New Roman" w:cs="Times New Roman"/>
          <w:sz w:val="24"/>
          <w:szCs w:val="24"/>
          <w:lang w:val="en-GB" w:eastAsia="es-ES"/>
        </w:rPr>
        <w:t xml:space="preserve">s </w:t>
      </w:r>
      <w:r w:rsidR="000E5D7D" w:rsidRPr="00972E5E">
        <w:rPr>
          <w:rFonts w:ascii="Times New Roman" w:eastAsia="MS Mincho" w:hAnsi="Times New Roman" w:cs="Times New Roman"/>
          <w:sz w:val="24"/>
          <w:szCs w:val="24"/>
          <w:lang w:val="en-GB" w:eastAsia="es-ES"/>
        </w:rPr>
        <w:t xml:space="preserve">the </w:t>
      </w:r>
      <w:r w:rsidR="00DF5690" w:rsidRPr="00972E5E">
        <w:rPr>
          <w:rFonts w:ascii="Times New Roman" w:eastAsia="MS Mincho" w:hAnsi="Times New Roman" w:cs="Times New Roman"/>
          <w:sz w:val="24"/>
          <w:szCs w:val="24"/>
          <w:lang w:val="en-GB" w:eastAsia="es-ES"/>
        </w:rPr>
        <w:t>groups not receiving it, with a</w:t>
      </w:r>
      <w:r w:rsidR="00185C8D" w:rsidRPr="00972E5E">
        <w:rPr>
          <w:rFonts w:ascii="Times New Roman" w:eastAsia="MS Mincho" w:hAnsi="Times New Roman" w:cs="Times New Roman"/>
          <w:sz w:val="24"/>
          <w:szCs w:val="24"/>
          <w:lang w:val="en-GB" w:eastAsia="es-ES"/>
        </w:rPr>
        <w:t xml:space="preserve"> </w:t>
      </w:r>
      <w:r w:rsidR="00890A66" w:rsidRPr="00972E5E">
        <w:rPr>
          <w:rFonts w:ascii="Times New Roman" w:eastAsia="MS Mincho" w:hAnsi="Times New Roman" w:cs="Times New Roman"/>
          <w:sz w:val="24"/>
          <w:szCs w:val="24"/>
          <w:lang w:val="en-GB" w:eastAsia="es-ES"/>
        </w:rPr>
        <w:t>HR</w:t>
      </w:r>
      <w:r w:rsidR="00826921" w:rsidRPr="00972E5E">
        <w:rPr>
          <w:rFonts w:ascii="Times New Roman" w:eastAsia="MS Mincho" w:hAnsi="Times New Roman" w:cs="Times New Roman"/>
          <w:sz w:val="24"/>
          <w:szCs w:val="24"/>
          <w:lang w:val="en-GB" w:eastAsia="es-ES"/>
        </w:rPr>
        <w:t xml:space="preserve"> of 0.87 (95%CI 0.48-1.59) during the in-trial</w:t>
      </w:r>
      <w:r w:rsidR="00542627" w:rsidRPr="00972E5E">
        <w:rPr>
          <w:rFonts w:ascii="Times New Roman" w:eastAsia="MS Mincho" w:hAnsi="Times New Roman" w:cs="Times New Roman"/>
          <w:sz w:val="24"/>
          <w:szCs w:val="24"/>
          <w:lang w:val="en-GB" w:eastAsia="es-ES"/>
        </w:rPr>
        <w:t xml:space="preserve"> follow-up</w:t>
      </w:r>
      <w:r w:rsidR="00185C8D" w:rsidRPr="00972E5E">
        <w:rPr>
          <w:rFonts w:ascii="Times New Roman" w:eastAsia="MS Mincho" w:hAnsi="Times New Roman" w:cs="Times New Roman"/>
          <w:sz w:val="24"/>
          <w:szCs w:val="24"/>
          <w:lang w:val="en-GB" w:eastAsia="es-ES"/>
        </w:rPr>
        <w:t xml:space="preserve">, and a </w:t>
      </w:r>
      <w:r w:rsidR="00890A66" w:rsidRPr="00972E5E">
        <w:rPr>
          <w:rFonts w:ascii="Times New Roman" w:eastAsia="MS Mincho" w:hAnsi="Times New Roman" w:cs="Times New Roman"/>
          <w:sz w:val="24"/>
          <w:szCs w:val="24"/>
          <w:lang w:val="en-GB" w:eastAsia="es-ES"/>
        </w:rPr>
        <w:t>HR</w:t>
      </w:r>
      <w:r w:rsidR="00185C8D" w:rsidRPr="00972E5E">
        <w:rPr>
          <w:rFonts w:ascii="Times New Roman" w:eastAsia="MS Mincho" w:hAnsi="Times New Roman" w:cs="Times New Roman"/>
          <w:sz w:val="24"/>
          <w:szCs w:val="24"/>
          <w:lang w:val="en-GB" w:eastAsia="es-ES"/>
        </w:rPr>
        <w:t xml:space="preserve"> of 1.08 (95% CI 0.84-1.40) during the </w:t>
      </w:r>
      <w:r w:rsidR="00826921" w:rsidRPr="00972E5E">
        <w:rPr>
          <w:rFonts w:ascii="Times New Roman" w:eastAsia="MS Mincho" w:hAnsi="Times New Roman" w:cs="Times New Roman"/>
          <w:sz w:val="24"/>
          <w:szCs w:val="24"/>
          <w:lang w:val="en-GB" w:eastAsia="es-ES"/>
        </w:rPr>
        <w:t>extended</w:t>
      </w:r>
      <w:r w:rsidR="00185C8D" w:rsidRPr="00972E5E">
        <w:rPr>
          <w:rFonts w:ascii="Times New Roman" w:eastAsia="MS Mincho" w:hAnsi="Times New Roman" w:cs="Times New Roman"/>
          <w:sz w:val="24"/>
          <w:szCs w:val="24"/>
          <w:lang w:val="en-GB" w:eastAsia="es-ES"/>
        </w:rPr>
        <w:t xml:space="preserve"> follow-up. No material differences were found in the results after adjusting for bas</w:t>
      </w:r>
      <w:r w:rsidR="00542627" w:rsidRPr="00972E5E">
        <w:rPr>
          <w:rFonts w:ascii="Times New Roman" w:eastAsia="MS Mincho" w:hAnsi="Times New Roman" w:cs="Times New Roman"/>
          <w:sz w:val="24"/>
          <w:szCs w:val="24"/>
          <w:lang w:val="en-GB" w:eastAsia="es-ES"/>
        </w:rPr>
        <w:t>eline</w:t>
      </w:r>
      <w:r w:rsidR="00B17219" w:rsidRPr="00972E5E">
        <w:rPr>
          <w:rFonts w:ascii="Times New Roman" w:eastAsia="MS Mincho" w:hAnsi="Times New Roman" w:cs="Times New Roman"/>
          <w:sz w:val="24"/>
          <w:szCs w:val="24"/>
          <w:lang w:val="en-GB" w:eastAsia="es-ES"/>
        </w:rPr>
        <w:t xml:space="preserve"> </w:t>
      </w:r>
      <w:r w:rsidR="00542627" w:rsidRPr="00972E5E">
        <w:rPr>
          <w:rFonts w:ascii="Times New Roman" w:eastAsia="MS Mincho" w:hAnsi="Times New Roman" w:cs="Times New Roman"/>
          <w:sz w:val="24"/>
          <w:szCs w:val="24"/>
          <w:lang w:val="en-GB" w:eastAsia="es-ES"/>
        </w:rPr>
        <w:t xml:space="preserve">characteristics </w:t>
      </w:r>
      <w:r w:rsidR="00185C8D" w:rsidRPr="00972E5E">
        <w:rPr>
          <w:rFonts w:ascii="Times New Roman" w:eastAsia="MS Mincho" w:hAnsi="Times New Roman" w:cs="Times New Roman"/>
          <w:sz w:val="24"/>
          <w:szCs w:val="24"/>
          <w:lang w:val="en-GB" w:eastAsia="es-ES"/>
        </w:rPr>
        <w:t>(</w:t>
      </w:r>
      <w:r w:rsidR="00080961" w:rsidRPr="00972E5E">
        <w:rPr>
          <w:rFonts w:ascii="Times New Roman" w:eastAsia="MS Mincho" w:hAnsi="Times New Roman" w:cs="Times New Roman"/>
          <w:sz w:val="24"/>
          <w:szCs w:val="24"/>
          <w:lang w:val="en-GB" w:eastAsia="es-ES"/>
        </w:rPr>
        <w:t>data not shown</w:t>
      </w:r>
      <w:r w:rsidR="00185C8D" w:rsidRPr="00972E5E">
        <w:rPr>
          <w:rFonts w:ascii="Times New Roman" w:eastAsia="MS Mincho" w:hAnsi="Times New Roman" w:cs="Times New Roman"/>
          <w:sz w:val="24"/>
          <w:szCs w:val="24"/>
          <w:lang w:val="en-GB" w:eastAsia="es-ES"/>
        </w:rPr>
        <w:t>).</w:t>
      </w:r>
    </w:p>
    <w:p w14:paraId="27C9086C" w14:textId="77777777" w:rsidR="00BA77DF" w:rsidRPr="00972E5E" w:rsidRDefault="00BA77DF" w:rsidP="00494297">
      <w:pPr>
        <w:spacing w:after="0" w:line="480" w:lineRule="auto"/>
        <w:contextualSpacing/>
        <w:rPr>
          <w:rFonts w:ascii="Times New Roman" w:eastAsia="MS Mincho" w:hAnsi="Times New Roman" w:cs="Times New Roman"/>
          <w:sz w:val="24"/>
          <w:szCs w:val="24"/>
          <w:lang w:val="en-GB" w:eastAsia="es-ES"/>
        </w:rPr>
      </w:pPr>
    </w:p>
    <w:p w14:paraId="6654EC0D" w14:textId="77777777" w:rsidR="00BA77DF" w:rsidRPr="00972E5E" w:rsidRDefault="00BA77DF" w:rsidP="00BA77DF">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On the other hand, there was a statistically significant 42% (95% CI 9%-83%) increased risk of hip fracture in the groups receiving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compared with groups not receiving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during the extended follow-up. The corresponding p-value</w:t>
      </w:r>
      <w:r w:rsidR="00DC5BEC" w:rsidRPr="00972E5E">
        <w:rPr>
          <w:rFonts w:ascii="Times New Roman" w:eastAsia="MS Mincho" w:hAnsi="Times New Roman" w:cs="Times New Roman"/>
          <w:sz w:val="24"/>
          <w:szCs w:val="24"/>
          <w:lang w:val="en-GB" w:eastAsia="es-ES"/>
        </w:rPr>
        <w:t xml:space="preserve"> for the score test was 0.008 (F</w:t>
      </w:r>
      <w:r w:rsidRPr="00972E5E">
        <w:rPr>
          <w:rFonts w:ascii="Times New Roman" w:eastAsia="MS Mincho" w:hAnsi="Times New Roman" w:cs="Times New Roman"/>
          <w:sz w:val="24"/>
          <w:szCs w:val="24"/>
          <w:lang w:val="en-GB" w:eastAsia="es-ES"/>
        </w:rPr>
        <w:t>igure 2). For the in-trial follow-up, there was a non-significant association with a HR of 1.42 (95% CI 0.78-2.61). Adjusting for baseline characteristics did not change the results substantially (data not shown).</w:t>
      </w:r>
    </w:p>
    <w:p w14:paraId="62F0A03D" w14:textId="77777777" w:rsidR="00BA77DF" w:rsidRPr="00972E5E" w:rsidRDefault="00BA77DF" w:rsidP="00494297">
      <w:pPr>
        <w:spacing w:after="0" w:line="480" w:lineRule="auto"/>
        <w:contextualSpacing/>
        <w:rPr>
          <w:rFonts w:eastAsia="MS Mincho" w:cs="Times New Roman"/>
          <w:b/>
          <w:lang w:val="en-GB" w:eastAsia="es-ES"/>
        </w:rPr>
      </w:pPr>
    </w:p>
    <w:p w14:paraId="4440251E" w14:textId="6DE40DDE" w:rsidR="00554DDC" w:rsidRPr="00972E5E" w:rsidRDefault="00554DDC" w:rsidP="00494297">
      <w:pPr>
        <w:spacing w:after="0" w:line="480" w:lineRule="auto"/>
        <w:contextualSpacing/>
        <w:rPr>
          <w:rFonts w:eastAsia="MS Mincho" w:cs="Times New Roman"/>
          <w:b/>
          <w:lang w:val="en-GB" w:eastAsia="es-ES"/>
        </w:rPr>
        <w:sectPr w:rsidR="00554DDC" w:rsidRPr="00972E5E" w:rsidSect="005102B3">
          <w:footerReference w:type="default" r:id="rId11"/>
          <w:pgSz w:w="11906" w:h="16838"/>
          <w:pgMar w:top="1418" w:right="1418" w:bottom="1418" w:left="1418" w:header="709" w:footer="709" w:gutter="0"/>
          <w:lnNumType w:countBy="1"/>
          <w:cols w:space="708"/>
          <w:docGrid w:linePitch="360"/>
        </w:sectPr>
      </w:pPr>
      <w:r w:rsidRPr="00972E5E">
        <w:rPr>
          <w:rFonts w:ascii="Times New Roman" w:eastAsia="MS Mincho" w:hAnsi="Times New Roman" w:cs="Times New Roman"/>
          <w:sz w:val="24"/>
          <w:szCs w:val="24"/>
          <w:lang w:val="en-GB" w:eastAsia="es-ES"/>
        </w:rPr>
        <w:t>Considering the four treatment groups separately, the incidence rate of hip fracture throughout the extended follow-up was highest in the group receiving both folic acid +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and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followed by the group receiving vitamin B</w:t>
      </w:r>
      <w:r w:rsidRPr="00972E5E">
        <w:rPr>
          <w:rFonts w:ascii="Times New Roman" w:eastAsia="MS Mincho" w:hAnsi="Times New Roman" w:cs="Times New Roman"/>
          <w:sz w:val="24"/>
          <w:szCs w:val="24"/>
          <w:vertAlign w:val="subscript"/>
          <w:lang w:val="en-GB" w:eastAsia="es-ES"/>
        </w:rPr>
        <w:t xml:space="preserve">6 </w:t>
      </w:r>
      <w:r w:rsidRPr="00972E5E">
        <w:rPr>
          <w:rFonts w:ascii="Times New Roman" w:eastAsia="MS Mincho" w:hAnsi="Times New Roman" w:cs="Times New Roman"/>
          <w:sz w:val="24"/>
          <w:szCs w:val="24"/>
          <w:lang w:val="en-GB" w:eastAsia="es-ES"/>
        </w:rPr>
        <w:t xml:space="preserve">alone (Table </w:t>
      </w:r>
      <w:r w:rsidR="0011388B" w:rsidRPr="00972E5E">
        <w:rPr>
          <w:rFonts w:ascii="Times New Roman" w:eastAsia="MS Mincho" w:hAnsi="Times New Roman" w:cs="Times New Roman"/>
          <w:sz w:val="24"/>
          <w:szCs w:val="24"/>
          <w:lang w:val="en-GB" w:eastAsia="es-ES"/>
        </w:rPr>
        <w:t>4</w:t>
      </w:r>
      <w:r w:rsidRPr="00972E5E">
        <w:rPr>
          <w:rFonts w:ascii="Times New Roman" w:eastAsia="MS Mincho" w:hAnsi="Times New Roman" w:cs="Times New Roman"/>
          <w:sz w:val="24"/>
          <w:szCs w:val="24"/>
          <w:lang w:val="en-GB" w:eastAsia="es-ES"/>
        </w:rPr>
        <w:t>). Additional analyses showed that the group receiving treatment with folic acid plus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and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had a statistically significant higher fracture risk compared to the placebo group (HR 1.49; 95%CI 1.05-2.11) (results not included in Table </w:t>
      </w:r>
      <w:r w:rsidR="0011388B" w:rsidRPr="00972E5E">
        <w:rPr>
          <w:rFonts w:ascii="Times New Roman" w:eastAsia="MS Mincho" w:hAnsi="Times New Roman" w:cs="Times New Roman"/>
          <w:sz w:val="24"/>
          <w:szCs w:val="24"/>
          <w:lang w:val="en-GB" w:eastAsia="es-ES"/>
        </w:rPr>
        <w:t>4</w:t>
      </w:r>
      <w:r w:rsidRPr="00972E5E">
        <w:rPr>
          <w:rFonts w:ascii="Times New Roman" w:eastAsia="MS Mincho" w:hAnsi="Times New Roman" w:cs="Times New Roman"/>
          <w:sz w:val="24"/>
          <w:szCs w:val="24"/>
          <w:lang w:val="en-GB" w:eastAsia="es-ES"/>
        </w:rPr>
        <w:t>).</w:t>
      </w:r>
    </w:p>
    <w:p w14:paraId="6BDCCB62" w14:textId="77777777" w:rsidR="00185C8D" w:rsidRPr="00972E5E" w:rsidRDefault="00185C8D" w:rsidP="00494297">
      <w:pPr>
        <w:spacing w:after="0" w:line="480" w:lineRule="auto"/>
        <w:contextualSpacing/>
        <w:rPr>
          <w:rFonts w:eastAsia="MS Mincho" w:cs="Times New Roman"/>
          <w:b/>
          <w:lang w:val="en-GB" w:eastAsia="es-ES"/>
        </w:rPr>
      </w:pPr>
    </w:p>
    <w:p w14:paraId="1073667D" w14:textId="77777777" w:rsidR="007C0DB7" w:rsidRPr="00972E5E" w:rsidRDefault="007C0DB7" w:rsidP="007C0DB7">
      <w:pPr>
        <w:rPr>
          <w:vertAlign w:val="superscript"/>
          <w:lang w:val="en-GB"/>
        </w:rPr>
      </w:pPr>
      <w:r w:rsidRPr="00972E5E">
        <w:rPr>
          <w:b/>
          <w:lang w:val="en-GB"/>
        </w:rPr>
        <w:t xml:space="preserve">Table </w:t>
      </w:r>
      <w:r w:rsidR="00A92290" w:rsidRPr="00972E5E">
        <w:rPr>
          <w:b/>
          <w:lang w:val="en-GB"/>
        </w:rPr>
        <w:t>4</w:t>
      </w:r>
      <w:r w:rsidRPr="00972E5E">
        <w:rPr>
          <w:lang w:val="en-GB"/>
        </w:rPr>
        <w:t>.  Hip fracture rates according to randomization groups and Hazard Ratios (HR) of hip fracture with 95% confidence interval (CI) according to folic acid vs. no folic acid treatment groups and vitamin B</w:t>
      </w:r>
      <w:r w:rsidRPr="00972E5E">
        <w:rPr>
          <w:vertAlign w:val="subscript"/>
          <w:lang w:val="en-GB"/>
        </w:rPr>
        <w:t>6</w:t>
      </w:r>
      <w:r w:rsidRPr="00972E5E">
        <w:rPr>
          <w:lang w:val="en-GB"/>
        </w:rPr>
        <w:t xml:space="preserve"> versus no vitamin B</w:t>
      </w:r>
      <w:r w:rsidRPr="00972E5E">
        <w:rPr>
          <w:vertAlign w:val="subscript"/>
          <w:lang w:val="en-GB"/>
        </w:rPr>
        <w:t>6</w:t>
      </w:r>
      <w:r w:rsidRPr="00972E5E">
        <w:rPr>
          <w:lang w:val="en-GB"/>
        </w:rPr>
        <w:t xml:space="preserve"> treatment </w:t>
      </w:r>
      <w:proofErr w:type="spellStart"/>
      <w:r w:rsidRPr="00972E5E">
        <w:rPr>
          <w:lang w:val="en-GB"/>
        </w:rPr>
        <w:t>groups.</w:t>
      </w:r>
      <w:r w:rsidRPr="00972E5E">
        <w:rPr>
          <w:vertAlign w:val="superscript"/>
          <w:lang w:val="en-GB"/>
        </w:rPr>
        <w:t>a</w:t>
      </w:r>
      <w:proofErr w:type="spellEnd"/>
    </w:p>
    <w:p w14:paraId="362F94DD" w14:textId="77777777" w:rsidR="007C0DB7" w:rsidRPr="00972E5E" w:rsidRDefault="007C0DB7" w:rsidP="007C0DB7">
      <w:pPr>
        <w:rPr>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337"/>
        <w:gridCol w:w="1366"/>
        <w:gridCol w:w="1694"/>
        <w:gridCol w:w="1301"/>
        <w:gridCol w:w="1300"/>
        <w:gridCol w:w="1048"/>
        <w:gridCol w:w="2694"/>
        <w:gridCol w:w="2409"/>
      </w:tblGrid>
      <w:tr w:rsidR="007C0DB7" w:rsidRPr="00972E5E" w14:paraId="1377A07F" w14:textId="77777777" w:rsidTr="00F26122">
        <w:trPr>
          <w:trHeight w:val="526"/>
        </w:trPr>
        <w:tc>
          <w:tcPr>
            <w:tcW w:w="1337" w:type="dxa"/>
            <w:tcBorders>
              <w:bottom w:val="single" w:sz="4" w:space="0" w:color="auto"/>
            </w:tcBorders>
          </w:tcPr>
          <w:p w14:paraId="5A6EB8C0" w14:textId="77777777" w:rsidR="007C0DB7" w:rsidRPr="00972E5E" w:rsidRDefault="007C0DB7" w:rsidP="00F26122">
            <w:pPr>
              <w:rPr>
                <w:b/>
                <w:sz w:val="22"/>
                <w:szCs w:val="22"/>
                <w:lang w:val="en-GB"/>
              </w:rPr>
            </w:pPr>
          </w:p>
        </w:tc>
        <w:tc>
          <w:tcPr>
            <w:tcW w:w="1366" w:type="dxa"/>
            <w:tcBorders>
              <w:bottom w:val="single" w:sz="4" w:space="0" w:color="auto"/>
            </w:tcBorders>
          </w:tcPr>
          <w:p w14:paraId="64B28F1D" w14:textId="77777777" w:rsidR="007C0DB7" w:rsidRPr="00972E5E" w:rsidRDefault="007C0DB7" w:rsidP="00F26122">
            <w:pPr>
              <w:rPr>
                <w:b/>
                <w:sz w:val="22"/>
                <w:szCs w:val="22"/>
                <w:lang w:val="en-GB"/>
              </w:rPr>
            </w:pPr>
          </w:p>
        </w:tc>
        <w:tc>
          <w:tcPr>
            <w:tcW w:w="5343" w:type="dxa"/>
            <w:gridSpan w:val="4"/>
            <w:tcBorders>
              <w:bottom w:val="single" w:sz="4" w:space="0" w:color="auto"/>
            </w:tcBorders>
          </w:tcPr>
          <w:p w14:paraId="312944EC" w14:textId="77777777" w:rsidR="007C0DB7" w:rsidRPr="00972E5E" w:rsidRDefault="007C0DB7" w:rsidP="00F26122">
            <w:pPr>
              <w:rPr>
                <w:b/>
                <w:sz w:val="22"/>
                <w:szCs w:val="22"/>
                <w:lang w:val="en-GB"/>
              </w:rPr>
            </w:pPr>
            <w:r w:rsidRPr="00972E5E">
              <w:rPr>
                <w:b/>
                <w:sz w:val="22"/>
                <w:szCs w:val="22"/>
                <w:lang w:val="en-GB"/>
              </w:rPr>
              <w:t xml:space="preserve">Number of Fractures </w:t>
            </w:r>
          </w:p>
          <w:p w14:paraId="1745CF1A" w14:textId="77777777" w:rsidR="007C0DB7" w:rsidRPr="00972E5E" w:rsidRDefault="007C0DB7" w:rsidP="00F26122">
            <w:pPr>
              <w:rPr>
                <w:b/>
                <w:sz w:val="22"/>
                <w:szCs w:val="22"/>
                <w:lang w:val="en-GB"/>
              </w:rPr>
            </w:pPr>
            <w:r w:rsidRPr="00972E5E">
              <w:rPr>
                <w:b/>
                <w:sz w:val="22"/>
                <w:szCs w:val="22"/>
                <w:lang w:val="en-GB"/>
              </w:rPr>
              <w:t>(Rates per 1000 Observation-Years)</w:t>
            </w:r>
          </w:p>
        </w:tc>
        <w:tc>
          <w:tcPr>
            <w:tcW w:w="5103" w:type="dxa"/>
            <w:gridSpan w:val="2"/>
            <w:tcBorders>
              <w:bottom w:val="single" w:sz="4" w:space="0" w:color="auto"/>
            </w:tcBorders>
          </w:tcPr>
          <w:p w14:paraId="6C26E937" w14:textId="77777777" w:rsidR="007C0DB7" w:rsidRPr="00972E5E" w:rsidRDefault="007C0DB7" w:rsidP="00F26122">
            <w:pPr>
              <w:rPr>
                <w:b/>
                <w:sz w:val="22"/>
                <w:szCs w:val="22"/>
                <w:lang w:val="en-GB"/>
              </w:rPr>
            </w:pPr>
          </w:p>
          <w:p w14:paraId="2BCDDBD7" w14:textId="77777777" w:rsidR="007C0DB7" w:rsidRPr="00972E5E" w:rsidRDefault="007C0DB7" w:rsidP="00F26122">
            <w:pPr>
              <w:jc w:val="center"/>
              <w:rPr>
                <w:b/>
                <w:sz w:val="22"/>
                <w:szCs w:val="22"/>
                <w:lang w:val="en-GB"/>
              </w:rPr>
            </w:pPr>
            <w:r w:rsidRPr="00972E5E">
              <w:rPr>
                <w:b/>
                <w:sz w:val="22"/>
                <w:szCs w:val="22"/>
                <w:lang w:val="en-GB"/>
              </w:rPr>
              <w:t>Hazard Ratio (95% CI), p value</w:t>
            </w:r>
          </w:p>
        </w:tc>
      </w:tr>
      <w:tr w:rsidR="007C0DB7" w:rsidRPr="00972E5E" w14:paraId="7B6BBBC6" w14:textId="77777777" w:rsidTr="00F26122">
        <w:trPr>
          <w:trHeight w:val="501"/>
        </w:trPr>
        <w:tc>
          <w:tcPr>
            <w:tcW w:w="1337" w:type="dxa"/>
            <w:tcBorders>
              <w:top w:val="single" w:sz="4" w:space="0" w:color="auto"/>
              <w:bottom w:val="single" w:sz="4" w:space="0" w:color="auto"/>
            </w:tcBorders>
          </w:tcPr>
          <w:p w14:paraId="6F54F65C" w14:textId="77777777" w:rsidR="007C0DB7" w:rsidRPr="00972E5E" w:rsidRDefault="007C0DB7" w:rsidP="00F26122">
            <w:pPr>
              <w:rPr>
                <w:sz w:val="22"/>
                <w:szCs w:val="22"/>
                <w:lang w:val="en-GB"/>
              </w:rPr>
            </w:pPr>
          </w:p>
        </w:tc>
        <w:tc>
          <w:tcPr>
            <w:tcW w:w="1366" w:type="dxa"/>
            <w:tcBorders>
              <w:top w:val="single" w:sz="4" w:space="0" w:color="auto"/>
              <w:bottom w:val="single" w:sz="4" w:space="0" w:color="auto"/>
            </w:tcBorders>
          </w:tcPr>
          <w:p w14:paraId="297C198A" w14:textId="77777777" w:rsidR="007C0DB7" w:rsidRPr="00972E5E" w:rsidRDefault="007C0DB7" w:rsidP="00F26122">
            <w:pPr>
              <w:pStyle w:val="Prrafodelista"/>
              <w:ind w:left="0"/>
              <w:jc w:val="center"/>
              <w:rPr>
                <w:b/>
                <w:sz w:val="22"/>
                <w:szCs w:val="22"/>
                <w:lang w:val="en-GB"/>
              </w:rPr>
            </w:pPr>
            <w:r w:rsidRPr="00972E5E">
              <w:rPr>
                <w:b/>
                <w:sz w:val="22"/>
                <w:szCs w:val="22"/>
                <w:lang w:val="en-GB"/>
              </w:rPr>
              <w:t>Total Number</w:t>
            </w:r>
          </w:p>
          <w:p w14:paraId="18EC8F30" w14:textId="77777777" w:rsidR="007C0DB7" w:rsidRPr="00972E5E" w:rsidRDefault="007C0DB7" w:rsidP="00F26122">
            <w:pPr>
              <w:pStyle w:val="Prrafodelista"/>
              <w:ind w:left="0"/>
              <w:jc w:val="center"/>
              <w:rPr>
                <w:b/>
                <w:sz w:val="22"/>
                <w:szCs w:val="22"/>
                <w:lang w:val="en-GB"/>
              </w:rPr>
            </w:pPr>
            <w:proofErr w:type="gramStart"/>
            <w:r w:rsidRPr="00972E5E">
              <w:rPr>
                <w:b/>
                <w:sz w:val="22"/>
                <w:szCs w:val="22"/>
                <w:lang w:val="en-GB"/>
              </w:rPr>
              <w:t>of</w:t>
            </w:r>
            <w:proofErr w:type="gramEnd"/>
            <w:r w:rsidRPr="00972E5E">
              <w:rPr>
                <w:b/>
                <w:sz w:val="22"/>
                <w:szCs w:val="22"/>
                <w:lang w:val="en-GB"/>
              </w:rPr>
              <w:t xml:space="preserve"> Fractures</w:t>
            </w:r>
          </w:p>
        </w:tc>
        <w:tc>
          <w:tcPr>
            <w:tcW w:w="1694" w:type="dxa"/>
            <w:tcBorders>
              <w:top w:val="single" w:sz="4" w:space="0" w:color="auto"/>
              <w:bottom w:val="single" w:sz="4" w:space="0" w:color="auto"/>
            </w:tcBorders>
          </w:tcPr>
          <w:p w14:paraId="463DE5ED" w14:textId="77777777" w:rsidR="007C0DB7" w:rsidRPr="00972E5E" w:rsidRDefault="007C0DB7" w:rsidP="00F26122">
            <w:pPr>
              <w:pStyle w:val="Prrafodelista"/>
              <w:ind w:left="0"/>
              <w:jc w:val="center"/>
              <w:rPr>
                <w:b/>
                <w:sz w:val="22"/>
                <w:szCs w:val="22"/>
                <w:vertAlign w:val="subscript"/>
                <w:lang w:val="en-GB"/>
              </w:rPr>
            </w:pPr>
            <w:r w:rsidRPr="00972E5E">
              <w:rPr>
                <w:b/>
                <w:sz w:val="22"/>
                <w:szCs w:val="22"/>
                <w:lang w:val="en-GB"/>
              </w:rPr>
              <w:t>Folic Acid + Vitamin B</w:t>
            </w:r>
            <w:r w:rsidRPr="00972E5E">
              <w:rPr>
                <w:b/>
                <w:sz w:val="22"/>
                <w:szCs w:val="22"/>
                <w:vertAlign w:val="subscript"/>
                <w:lang w:val="en-GB"/>
              </w:rPr>
              <w:t xml:space="preserve">12 </w:t>
            </w:r>
            <w:r w:rsidRPr="00972E5E">
              <w:rPr>
                <w:b/>
                <w:sz w:val="22"/>
                <w:szCs w:val="22"/>
                <w:lang w:val="en-GB"/>
              </w:rPr>
              <w:t>and Vitamin B</w:t>
            </w:r>
            <w:r w:rsidRPr="00972E5E">
              <w:rPr>
                <w:b/>
                <w:sz w:val="22"/>
                <w:szCs w:val="22"/>
                <w:vertAlign w:val="subscript"/>
                <w:lang w:val="en-GB"/>
              </w:rPr>
              <w:t>6</w:t>
            </w:r>
          </w:p>
        </w:tc>
        <w:tc>
          <w:tcPr>
            <w:tcW w:w="1301" w:type="dxa"/>
            <w:tcBorders>
              <w:top w:val="single" w:sz="4" w:space="0" w:color="auto"/>
              <w:bottom w:val="single" w:sz="4" w:space="0" w:color="auto"/>
            </w:tcBorders>
          </w:tcPr>
          <w:p w14:paraId="4FAA857F" w14:textId="77777777" w:rsidR="007C0DB7" w:rsidRPr="00972E5E" w:rsidRDefault="007C0DB7" w:rsidP="00F26122">
            <w:pPr>
              <w:pStyle w:val="Prrafodelista"/>
              <w:ind w:left="0"/>
              <w:jc w:val="center"/>
              <w:rPr>
                <w:b/>
                <w:sz w:val="22"/>
                <w:szCs w:val="22"/>
                <w:lang w:val="en-GB"/>
              </w:rPr>
            </w:pPr>
            <w:r w:rsidRPr="00972E5E">
              <w:rPr>
                <w:b/>
                <w:sz w:val="22"/>
                <w:szCs w:val="22"/>
                <w:lang w:val="en-GB"/>
              </w:rPr>
              <w:t>Folic Acid + Vitamin B</w:t>
            </w:r>
            <w:r w:rsidRPr="00972E5E">
              <w:rPr>
                <w:b/>
                <w:sz w:val="22"/>
                <w:szCs w:val="22"/>
                <w:vertAlign w:val="subscript"/>
                <w:lang w:val="en-GB"/>
              </w:rPr>
              <w:t>12</w:t>
            </w:r>
          </w:p>
        </w:tc>
        <w:tc>
          <w:tcPr>
            <w:tcW w:w="1300" w:type="dxa"/>
            <w:tcBorders>
              <w:top w:val="single" w:sz="4" w:space="0" w:color="auto"/>
              <w:bottom w:val="single" w:sz="4" w:space="0" w:color="auto"/>
            </w:tcBorders>
          </w:tcPr>
          <w:p w14:paraId="5BD02F27" w14:textId="77777777" w:rsidR="007C0DB7" w:rsidRPr="00972E5E" w:rsidRDefault="007C0DB7" w:rsidP="00F26122">
            <w:pPr>
              <w:pStyle w:val="Prrafodelista"/>
              <w:ind w:left="0"/>
              <w:jc w:val="center"/>
              <w:rPr>
                <w:b/>
                <w:sz w:val="22"/>
                <w:szCs w:val="22"/>
                <w:lang w:val="en-GB"/>
              </w:rPr>
            </w:pPr>
            <w:r w:rsidRPr="00972E5E">
              <w:rPr>
                <w:b/>
                <w:sz w:val="22"/>
                <w:szCs w:val="22"/>
                <w:lang w:val="en-GB"/>
              </w:rPr>
              <w:t>Vitamin B</w:t>
            </w:r>
            <w:r w:rsidRPr="00972E5E">
              <w:rPr>
                <w:b/>
                <w:sz w:val="22"/>
                <w:szCs w:val="22"/>
                <w:vertAlign w:val="subscript"/>
                <w:lang w:val="en-GB"/>
              </w:rPr>
              <w:t>6</w:t>
            </w:r>
          </w:p>
        </w:tc>
        <w:tc>
          <w:tcPr>
            <w:tcW w:w="1048" w:type="dxa"/>
            <w:tcBorders>
              <w:top w:val="single" w:sz="4" w:space="0" w:color="auto"/>
              <w:bottom w:val="single" w:sz="4" w:space="0" w:color="auto"/>
            </w:tcBorders>
          </w:tcPr>
          <w:p w14:paraId="5CADD916" w14:textId="77777777" w:rsidR="007C0DB7" w:rsidRPr="00972E5E" w:rsidRDefault="007C0DB7" w:rsidP="00F26122">
            <w:pPr>
              <w:pStyle w:val="Prrafodelista"/>
              <w:ind w:left="0"/>
              <w:jc w:val="center"/>
              <w:rPr>
                <w:b/>
                <w:sz w:val="22"/>
                <w:szCs w:val="22"/>
                <w:lang w:val="en-GB"/>
              </w:rPr>
            </w:pPr>
            <w:r w:rsidRPr="00972E5E">
              <w:rPr>
                <w:b/>
                <w:sz w:val="22"/>
                <w:szCs w:val="22"/>
                <w:lang w:val="en-GB"/>
              </w:rPr>
              <w:t>Placebo</w:t>
            </w:r>
          </w:p>
        </w:tc>
        <w:tc>
          <w:tcPr>
            <w:tcW w:w="2694" w:type="dxa"/>
            <w:tcBorders>
              <w:top w:val="single" w:sz="4" w:space="0" w:color="auto"/>
              <w:bottom w:val="single" w:sz="4" w:space="0" w:color="auto"/>
            </w:tcBorders>
          </w:tcPr>
          <w:p w14:paraId="146E0CBE" w14:textId="77777777" w:rsidR="007C0DB7" w:rsidRPr="00972E5E" w:rsidRDefault="007C0DB7" w:rsidP="00F26122">
            <w:pPr>
              <w:pStyle w:val="Prrafodelista"/>
              <w:ind w:left="0"/>
              <w:jc w:val="center"/>
              <w:rPr>
                <w:b/>
                <w:sz w:val="22"/>
                <w:szCs w:val="22"/>
                <w:lang w:val="es-ES"/>
              </w:rPr>
            </w:pPr>
            <w:r w:rsidRPr="00972E5E">
              <w:rPr>
                <w:b/>
                <w:sz w:val="22"/>
                <w:szCs w:val="22"/>
                <w:lang w:val="es-ES"/>
              </w:rPr>
              <w:t xml:space="preserve">Folic </w:t>
            </w:r>
            <w:proofErr w:type="spellStart"/>
            <w:r w:rsidRPr="00972E5E">
              <w:rPr>
                <w:b/>
                <w:sz w:val="22"/>
                <w:szCs w:val="22"/>
                <w:lang w:val="es-ES"/>
              </w:rPr>
              <w:t>Acid</w:t>
            </w:r>
            <w:r w:rsidR="00C213BF" w:rsidRPr="00972E5E">
              <w:rPr>
                <w:b/>
                <w:sz w:val="22"/>
                <w:szCs w:val="22"/>
                <w:lang w:val="es-ES"/>
              </w:rPr>
              <w:t>+V</w:t>
            </w:r>
            <w:r w:rsidR="00756FAC" w:rsidRPr="00972E5E">
              <w:rPr>
                <w:b/>
                <w:sz w:val="22"/>
                <w:szCs w:val="22"/>
                <w:lang w:val="es-ES"/>
              </w:rPr>
              <w:t>itamin</w:t>
            </w:r>
            <w:proofErr w:type="spellEnd"/>
            <w:r w:rsidR="00756FAC" w:rsidRPr="00972E5E">
              <w:rPr>
                <w:b/>
                <w:sz w:val="22"/>
                <w:szCs w:val="22"/>
                <w:lang w:val="es-ES"/>
              </w:rPr>
              <w:t xml:space="preserve"> B</w:t>
            </w:r>
            <w:r w:rsidR="00756FAC" w:rsidRPr="00972E5E">
              <w:rPr>
                <w:b/>
                <w:sz w:val="22"/>
                <w:szCs w:val="22"/>
                <w:vertAlign w:val="subscript"/>
                <w:lang w:val="es-ES"/>
              </w:rPr>
              <w:t xml:space="preserve">12 </w:t>
            </w:r>
            <w:r w:rsidRPr="00972E5E">
              <w:rPr>
                <w:b/>
                <w:sz w:val="22"/>
                <w:szCs w:val="22"/>
                <w:lang w:val="es-ES"/>
              </w:rPr>
              <w:t>vs.</w:t>
            </w:r>
          </w:p>
          <w:p w14:paraId="5CEB9024" w14:textId="77777777" w:rsidR="007C0DB7" w:rsidRPr="00972E5E" w:rsidRDefault="007C0DB7" w:rsidP="00F26122">
            <w:pPr>
              <w:pStyle w:val="Prrafodelista"/>
              <w:ind w:left="0"/>
              <w:jc w:val="center"/>
              <w:rPr>
                <w:b/>
                <w:sz w:val="22"/>
                <w:szCs w:val="22"/>
                <w:lang w:val="fr-FR"/>
              </w:rPr>
            </w:pPr>
            <w:r w:rsidRPr="00972E5E">
              <w:rPr>
                <w:b/>
                <w:sz w:val="22"/>
                <w:szCs w:val="22"/>
                <w:lang w:val="fr-FR"/>
              </w:rPr>
              <w:t>Non-</w:t>
            </w:r>
            <w:proofErr w:type="spellStart"/>
            <w:r w:rsidRPr="00972E5E">
              <w:rPr>
                <w:b/>
                <w:sz w:val="22"/>
                <w:szCs w:val="22"/>
                <w:lang w:val="fr-FR"/>
              </w:rPr>
              <w:t>Folic</w:t>
            </w:r>
            <w:proofErr w:type="spellEnd"/>
            <w:r w:rsidRPr="00972E5E">
              <w:rPr>
                <w:b/>
                <w:sz w:val="22"/>
                <w:szCs w:val="22"/>
                <w:lang w:val="fr-FR"/>
              </w:rPr>
              <w:t xml:space="preserve"> </w:t>
            </w:r>
            <w:proofErr w:type="spellStart"/>
            <w:r w:rsidRPr="00972E5E">
              <w:rPr>
                <w:b/>
                <w:sz w:val="22"/>
                <w:szCs w:val="22"/>
                <w:lang w:val="fr-FR"/>
              </w:rPr>
              <w:t>Acid</w:t>
            </w:r>
            <w:r w:rsidR="00C213BF" w:rsidRPr="00972E5E">
              <w:rPr>
                <w:b/>
                <w:sz w:val="22"/>
                <w:szCs w:val="22"/>
                <w:lang w:val="fr-FR"/>
              </w:rPr>
              <w:t>+V</w:t>
            </w:r>
            <w:r w:rsidR="00756FAC" w:rsidRPr="00972E5E">
              <w:rPr>
                <w:b/>
                <w:sz w:val="22"/>
                <w:szCs w:val="22"/>
                <w:lang w:val="fr-FR"/>
              </w:rPr>
              <w:t>itamin</w:t>
            </w:r>
            <w:proofErr w:type="spellEnd"/>
            <w:r w:rsidR="00756FAC" w:rsidRPr="00972E5E">
              <w:rPr>
                <w:b/>
                <w:sz w:val="22"/>
                <w:szCs w:val="22"/>
                <w:lang w:val="fr-FR"/>
              </w:rPr>
              <w:t xml:space="preserve"> B</w:t>
            </w:r>
            <w:r w:rsidR="00756FAC" w:rsidRPr="00972E5E">
              <w:rPr>
                <w:b/>
                <w:sz w:val="22"/>
                <w:szCs w:val="22"/>
                <w:vertAlign w:val="subscript"/>
                <w:lang w:val="fr-FR"/>
              </w:rPr>
              <w:t>12</w:t>
            </w:r>
          </w:p>
          <w:p w14:paraId="54059AFB" w14:textId="77777777" w:rsidR="007C0DB7" w:rsidRPr="00972E5E" w:rsidRDefault="007C0DB7" w:rsidP="00F26122">
            <w:pPr>
              <w:pStyle w:val="Prrafodelista"/>
              <w:ind w:left="0"/>
              <w:jc w:val="center"/>
              <w:rPr>
                <w:b/>
                <w:sz w:val="22"/>
                <w:szCs w:val="22"/>
                <w:lang w:val="fr-FR"/>
              </w:rPr>
            </w:pPr>
            <w:r w:rsidRPr="00972E5E">
              <w:rPr>
                <w:b/>
                <w:sz w:val="22"/>
                <w:szCs w:val="22"/>
                <w:lang w:val="fr-FR"/>
              </w:rPr>
              <w:t>Groups</w:t>
            </w:r>
          </w:p>
        </w:tc>
        <w:tc>
          <w:tcPr>
            <w:tcW w:w="2409" w:type="dxa"/>
            <w:tcBorders>
              <w:top w:val="single" w:sz="4" w:space="0" w:color="auto"/>
              <w:bottom w:val="single" w:sz="4" w:space="0" w:color="auto"/>
            </w:tcBorders>
          </w:tcPr>
          <w:p w14:paraId="76176A38" w14:textId="77777777" w:rsidR="007C0DB7" w:rsidRPr="00972E5E" w:rsidRDefault="007C0DB7" w:rsidP="00F26122">
            <w:pPr>
              <w:pStyle w:val="Prrafodelista"/>
              <w:ind w:left="0"/>
              <w:jc w:val="center"/>
              <w:rPr>
                <w:b/>
                <w:sz w:val="22"/>
                <w:szCs w:val="22"/>
                <w:lang w:val="fr-FR"/>
              </w:rPr>
            </w:pPr>
            <w:proofErr w:type="spellStart"/>
            <w:r w:rsidRPr="00972E5E">
              <w:rPr>
                <w:b/>
                <w:sz w:val="22"/>
                <w:szCs w:val="22"/>
                <w:lang w:val="fr-FR"/>
              </w:rPr>
              <w:t>Vitamin</w:t>
            </w:r>
            <w:proofErr w:type="spellEnd"/>
            <w:r w:rsidRPr="00972E5E">
              <w:rPr>
                <w:b/>
                <w:sz w:val="22"/>
                <w:szCs w:val="22"/>
                <w:lang w:val="fr-FR"/>
              </w:rPr>
              <w:t xml:space="preserve"> B</w:t>
            </w:r>
            <w:r w:rsidRPr="00972E5E">
              <w:rPr>
                <w:b/>
                <w:sz w:val="22"/>
                <w:szCs w:val="22"/>
                <w:vertAlign w:val="subscript"/>
                <w:lang w:val="fr-FR"/>
              </w:rPr>
              <w:t>6</w:t>
            </w:r>
            <w:r w:rsidRPr="00972E5E">
              <w:rPr>
                <w:b/>
                <w:sz w:val="22"/>
                <w:szCs w:val="22"/>
                <w:lang w:val="fr-FR"/>
              </w:rPr>
              <w:t xml:space="preserve"> vs.</w:t>
            </w:r>
          </w:p>
          <w:p w14:paraId="7B52DAC7" w14:textId="77777777" w:rsidR="007C0DB7" w:rsidRPr="00972E5E" w:rsidRDefault="007C0DB7" w:rsidP="00F26122">
            <w:pPr>
              <w:pStyle w:val="Prrafodelista"/>
              <w:ind w:left="0"/>
              <w:jc w:val="center"/>
              <w:rPr>
                <w:b/>
                <w:sz w:val="22"/>
                <w:szCs w:val="22"/>
                <w:vertAlign w:val="subscript"/>
                <w:lang w:val="fr-FR"/>
              </w:rPr>
            </w:pPr>
            <w:r w:rsidRPr="00972E5E">
              <w:rPr>
                <w:b/>
                <w:sz w:val="22"/>
                <w:szCs w:val="22"/>
                <w:lang w:val="fr-FR"/>
              </w:rPr>
              <w:t>Non-</w:t>
            </w:r>
            <w:proofErr w:type="spellStart"/>
            <w:r w:rsidRPr="00972E5E">
              <w:rPr>
                <w:b/>
                <w:sz w:val="22"/>
                <w:szCs w:val="22"/>
                <w:lang w:val="fr-FR"/>
              </w:rPr>
              <w:t>Vitamin</w:t>
            </w:r>
            <w:proofErr w:type="spellEnd"/>
            <w:r w:rsidRPr="00972E5E">
              <w:rPr>
                <w:b/>
                <w:sz w:val="22"/>
                <w:szCs w:val="22"/>
                <w:lang w:val="fr-FR"/>
              </w:rPr>
              <w:t xml:space="preserve"> B</w:t>
            </w:r>
            <w:r w:rsidRPr="00972E5E">
              <w:rPr>
                <w:b/>
                <w:sz w:val="22"/>
                <w:szCs w:val="22"/>
                <w:vertAlign w:val="subscript"/>
                <w:lang w:val="fr-FR"/>
              </w:rPr>
              <w:t>6</w:t>
            </w:r>
          </w:p>
          <w:p w14:paraId="34A00EFC" w14:textId="77777777" w:rsidR="007C0DB7" w:rsidRPr="00972E5E" w:rsidRDefault="007C0DB7" w:rsidP="00F26122">
            <w:pPr>
              <w:pStyle w:val="Prrafodelista"/>
              <w:ind w:left="0"/>
              <w:jc w:val="center"/>
              <w:rPr>
                <w:b/>
                <w:sz w:val="22"/>
                <w:szCs w:val="22"/>
                <w:lang w:val="fr-FR"/>
              </w:rPr>
            </w:pPr>
            <w:r w:rsidRPr="00972E5E">
              <w:rPr>
                <w:b/>
                <w:sz w:val="22"/>
                <w:szCs w:val="22"/>
                <w:lang w:val="fr-FR"/>
              </w:rPr>
              <w:t>Groups</w:t>
            </w:r>
          </w:p>
        </w:tc>
      </w:tr>
      <w:tr w:rsidR="007C0DB7" w:rsidRPr="00972E5E" w14:paraId="6C408B30" w14:textId="77777777" w:rsidTr="00F26122">
        <w:trPr>
          <w:trHeight w:val="649"/>
        </w:trPr>
        <w:tc>
          <w:tcPr>
            <w:tcW w:w="1337" w:type="dxa"/>
            <w:tcBorders>
              <w:top w:val="single" w:sz="4" w:space="0" w:color="auto"/>
              <w:bottom w:val="single" w:sz="4" w:space="0" w:color="auto"/>
            </w:tcBorders>
          </w:tcPr>
          <w:p w14:paraId="6F0FA026" w14:textId="77777777" w:rsidR="007C0DB7" w:rsidRPr="00972E5E" w:rsidRDefault="007C0DB7" w:rsidP="00F26122">
            <w:pPr>
              <w:contextualSpacing/>
              <w:rPr>
                <w:b/>
                <w:sz w:val="22"/>
                <w:szCs w:val="22"/>
                <w:lang w:val="en-GB"/>
              </w:rPr>
            </w:pPr>
            <w:r w:rsidRPr="00972E5E">
              <w:rPr>
                <w:b/>
                <w:sz w:val="22"/>
                <w:szCs w:val="22"/>
                <w:lang w:val="en-GB"/>
              </w:rPr>
              <w:t>In-trial</w:t>
            </w:r>
          </w:p>
          <w:p w14:paraId="457FD082" w14:textId="77777777" w:rsidR="007C0DB7" w:rsidRPr="00972E5E" w:rsidRDefault="007C0DB7" w:rsidP="00F26122">
            <w:pPr>
              <w:contextualSpacing/>
              <w:rPr>
                <w:b/>
                <w:sz w:val="22"/>
                <w:szCs w:val="22"/>
                <w:lang w:val="en-GB"/>
              </w:rPr>
            </w:pPr>
          </w:p>
        </w:tc>
        <w:tc>
          <w:tcPr>
            <w:tcW w:w="1366" w:type="dxa"/>
            <w:tcBorders>
              <w:top w:val="single" w:sz="4" w:space="0" w:color="auto"/>
              <w:bottom w:val="single" w:sz="4" w:space="0" w:color="auto"/>
            </w:tcBorders>
          </w:tcPr>
          <w:p w14:paraId="536EEB0F" w14:textId="77777777" w:rsidR="007C0DB7" w:rsidRPr="00972E5E" w:rsidRDefault="007C0DB7" w:rsidP="00F26122">
            <w:pPr>
              <w:pStyle w:val="Prrafodelista"/>
              <w:ind w:left="0"/>
              <w:jc w:val="center"/>
              <w:rPr>
                <w:sz w:val="22"/>
                <w:szCs w:val="22"/>
                <w:lang w:val="en-GB"/>
              </w:rPr>
            </w:pPr>
            <w:r w:rsidRPr="00972E5E">
              <w:rPr>
                <w:sz w:val="22"/>
                <w:szCs w:val="22"/>
                <w:lang w:val="en-GB"/>
              </w:rPr>
              <w:t>43</w:t>
            </w:r>
          </w:p>
        </w:tc>
        <w:tc>
          <w:tcPr>
            <w:tcW w:w="1694" w:type="dxa"/>
            <w:tcBorders>
              <w:top w:val="single" w:sz="4" w:space="0" w:color="auto"/>
              <w:bottom w:val="single" w:sz="4" w:space="0" w:color="auto"/>
            </w:tcBorders>
          </w:tcPr>
          <w:p w14:paraId="613C8480" w14:textId="77777777" w:rsidR="007C0DB7" w:rsidRPr="00972E5E" w:rsidRDefault="007C0DB7" w:rsidP="00F26122">
            <w:pPr>
              <w:pStyle w:val="Prrafodelista"/>
              <w:ind w:left="0"/>
              <w:jc w:val="center"/>
              <w:rPr>
                <w:sz w:val="22"/>
                <w:szCs w:val="22"/>
                <w:lang w:val="en-GB"/>
              </w:rPr>
            </w:pPr>
            <w:r w:rsidRPr="00972E5E">
              <w:rPr>
                <w:sz w:val="22"/>
                <w:szCs w:val="22"/>
                <w:lang w:val="en-GB"/>
              </w:rPr>
              <w:t>11 (2.1)</w:t>
            </w:r>
          </w:p>
        </w:tc>
        <w:tc>
          <w:tcPr>
            <w:tcW w:w="1301" w:type="dxa"/>
            <w:tcBorders>
              <w:top w:val="single" w:sz="4" w:space="0" w:color="auto"/>
              <w:bottom w:val="single" w:sz="4" w:space="0" w:color="auto"/>
            </w:tcBorders>
          </w:tcPr>
          <w:p w14:paraId="69B40B79" w14:textId="77777777" w:rsidR="007C0DB7" w:rsidRPr="00972E5E" w:rsidRDefault="007C0DB7" w:rsidP="00F26122">
            <w:pPr>
              <w:pStyle w:val="Prrafodelista"/>
              <w:ind w:left="0"/>
              <w:jc w:val="center"/>
              <w:rPr>
                <w:sz w:val="22"/>
                <w:szCs w:val="22"/>
                <w:lang w:val="en-GB"/>
              </w:rPr>
            </w:pPr>
            <w:r w:rsidRPr="00972E5E">
              <w:rPr>
                <w:sz w:val="22"/>
                <w:szCs w:val="22"/>
                <w:lang w:val="en-GB"/>
              </w:rPr>
              <w:t>9 (1.7)</w:t>
            </w:r>
          </w:p>
        </w:tc>
        <w:tc>
          <w:tcPr>
            <w:tcW w:w="1300" w:type="dxa"/>
            <w:tcBorders>
              <w:top w:val="single" w:sz="4" w:space="0" w:color="auto"/>
              <w:bottom w:val="single" w:sz="4" w:space="0" w:color="auto"/>
            </w:tcBorders>
          </w:tcPr>
          <w:p w14:paraId="3B290D27" w14:textId="77777777" w:rsidR="007C0DB7" w:rsidRPr="00972E5E" w:rsidRDefault="007C0DB7" w:rsidP="00F26122">
            <w:pPr>
              <w:pStyle w:val="Prrafodelista"/>
              <w:ind w:left="0"/>
              <w:jc w:val="center"/>
              <w:rPr>
                <w:sz w:val="22"/>
                <w:szCs w:val="22"/>
                <w:lang w:val="en-GB"/>
              </w:rPr>
            </w:pPr>
            <w:r w:rsidRPr="00972E5E">
              <w:rPr>
                <w:sz w:val="22"/>
                <w:szCs w:val="22"/>
                <w:lang w:val="en-GB"/>
              </w:rPr>
              <w:t>14 (2.7)</w:t>
            </w:r>
          </w:p>
        </w:tc>
        <w:tc>
          <w:tcPr>
            <w:tcW w:w="1048" w:type="dxa"/>
            <w:tcBorders>
              <w:top w:val="single" w:sz="4" w:space="0" w:color="auto"/>
              <w:bottom w:val="single" w:sz="4" w:space="0" w:color="auto"/>
            </w:tcBorders>
          </w:tcPr>
          <w:p w14:paraId="30EA7619" w14:textId="77777777" w:rsidR="007C0DB7" w:rsidRPr="00972E5E" w:rsidRDefault="007C0DB7" w:rsidP="00F26122">
            <w:pPr>
              <w:pStyle w:val="Prrafodelista"/>
              <w:ind w:left="0"/>
              <w:jc w:val="center"/>
              <w:rPr>
                <w:sz w:val="22"/>
                <w:szCs w:val="22"/>
                <w:lang w:val="en-GB"/>
              </w:rPr>
            </w:pPr>
            <w:r w:rsidRPr="00972E5E">
              <w:rPr>
                <w:sz w:val="22"/>
                <w:szCs w:val="22"/>
                <w:lang w:val="en-GB"/>
              </w:rPr>
              <w:t>9 (1.7)</w:t>
            </w:r>
          </w:p>
        </w:tc>
        <w:tc>
          <w:tcPr>
            <w:tcW w:w="2694" w:type="dxa"/>
            <w:tcBorders>
              <w:top w:val="single" w:sz="4" w:space="0" w:color="auto"/>
              <w:bottom w:val="single" w:sz="4" w:space="0" w:color="auto"/>
            </w:tcBorders>
          </w:tcPr>
          <w:p w14:paraId="2DC16A42" w14:textId="77777777" w:rsidR="007C0DB7" w:rsidRPr="00972E5E" w:rsidRDefault="007C0DB7" w:rsidP="00F26122">
            <w:pPr>
              <w:contextualSpacing/>
              <w:jc w:val="center"/>
              <w:rPr>
                <w:sz w:val="22"/>
                <w:szCs w:val="22"/>
                <w:lang w:val="en-GB"/>
              </w:rPr>
            </w:pPr>
            <w:r w:rsidRPr="00972E5E">
              <w:rPr>
                <w:sz w:val="22"/>
                <w:szCs w:val="22"/>
                <w:lang w:val="en-GB"/>
              </w:rPr>
              <w:t>0.87 (0.48-1.59)</w:t>
            </w:r>
          </w:p>
          <w:p w14:paraId="70164342" w14:textId="77777777" w:rsidR="007C0DB7" w:rsidRPr="00972E5E" w:rsidRDefault="007C0DB7" w:rsidP="00F26122">
            <w:pPr>
              <w:contextualSpacing/>
              <w:jc w:val="center"/>
              <w:rPr>
                <w:sz w:val="22"/>
                <w:szCs w:val="22"/>
                <w:lang w:val="en-GB"/>
              </w:rPr>
            </w:pPr>
            <w:proofErr w:type="gramStart"/>
            <w:r w:rsidRPr="00972E5E">
              <w:rPr>
                <w:sz w:val="22"/>
                <w:szCs w:val="22"/>
                <w:lang w:val="en-GB"/>
              </w:rPr>
              <w:t>p</w:t>
            </w:r>
            <w:proofErr w:type="gramEnd"/>
            <w:r w:rsidRPr="00972E5E">
              <w:rPr>
                <w:sz w:val="22"/>
                <w:szCs w:val="22"/>
                <w:lang w:val="en-GB"/>
              </w:rPr>
              <w:t>:0.66</w:t>
            </w:r>
          </w:p>
          <w:p w14:paraId="211F40A7" w14:textId="77777777" w:rsidR="007C0DB7" w:rsidRPr="00972E5E" w:rsidRDefault="007C0DB7" w:rsidP="00F26122">
            <w:pPr>
              <w:pStyle w:val="Prrafodelista"/>
              <w:ind w:left="0"/>
              <w:jc w:val="center"/>
              <w:rPr>
                <w:sz w:val="22"/>
                <w:szCs w:val="22"/>
                <w:lang w:val="en-GB"/>
              </w:rPr>
            </w:pPr>
          </w:p>
        </w:tc>
        <w:tc>
          <w:tcPr>
            <w:tcW w:w="2409" w:type="dxa"/>
            <w:tcBorders>
              <w:top w:val="single" w:sz="4" w:space="0" w:color="auto"/>
              <w:bottom w:val="single" w:sz="4" w:space="0" w:color="auto"/>
            </w:tcBorders>
          </w:tcPr>
          <w:p w14:paraId="46FFFBF1" w14:textId="77777777" w:rsidR="007C0DB7" w:rsidRPr="00972E5E" w:rsidRDefault="007C0DB7" w:rsidP="00F26122">
            <w:pPr>
              <w:contextualSpacing/>
              <w:jc w:val="center"/>
              <w:rPr>
                <w:sz w:val="22"/>
                <w:szCs w:val="22"/>
                <w:lang w:val="en-GB"/>
              </w:rPr>
            </w:pPr>
            <w:r w:rsidRPr="00972E5E">
              <w:rPr>
                <w:sz w:val="22"/>
                <w:szCs w:val="22"/>
                <w:lang w:val="en-GB"/>
              </w:rPr>
              <w:t>1.42(0.78-2.61)</w:t>
            </w:r>
          </w:p>
          <w:p w14:paraId="65712C02" w14:textId="77777777" w:rsidR="007C0DB7" w:rsidRPr="00972E5E" w:rsidRDefault="007C0DB7" w:rsidP="00F26122">
            <w:pPr>
              <w:contextualSpacing/>
              <w:jc w:val="center"/>
              <w:rPr>
                <w:sz w:val="22"/>
                <w:szCs w:val="22"/>
                <w:lang w:val="en-GB"/>
              </w:rPr>
            </w:pPr>
            <w:proofErr w:type="gramStart"/>
            <w:r w:rsidRPr="00972E5E">
              <w:rPr>
                <w:sz w:val="22"/>
                <w:szCs w:val="22"/>
                <w:lang w:val="en-GB"/>
              </w:rPr>
              <w:t>p</w:t>
            </w:r>
            <w:proofErr w:type="gramEnd"/>
            <w:r w:rsidRPr="00972E5E">
              <w:rPr>
                <w:sz w:val="22"/>
                <w:szCs w:val="22"/>
                <w:lang w:val="en-GB"/>
              </w:rPr>
              <w:t>:0.25</w:t>
            </w:r>
          </w:p>
          <w:p w14:paraId="41B2324D" w14:textId="77777777" w:rsidR="007C0DB7" w:rsidRPr="00972E5E" w:rsidRDefault="007C0DB7" w:rsidP="00F26122">
            <w:pPr>
              <w:pStyle w:val="Prrafodelista"/>
              <w:ind w:left="0"/>
              <w:jc w:val="center"/>
              <w:rPr>
                <w:sz w:val="22"/>
                <w:szCs w:val="22"/>
                <w:lang w:val="en-GB"/>
              </w:rPr>
            </w:pPr>
          </w:p>
        </w:tc>
      </w:tr>
      <w:tr w:rsidR="007C0DB7" w:rsidRPr="00972E5E" w14:paraId="0A57735B" w14:textId="77777777" w:rsidTr="00F26122">
        <w:trPr>
          <w:trHeight w:val="704"/>
        </w:trPr>
        <w:tc>
          <w:tcPr>
            <w:tcW w:w="1337" w:type="dxa"/>
            <w:tcBorders>
              <w:bottom w:val="single" w:sz="4" w:space="0" w:color="auto"/>
            </w:tcBorders>
          </w:tcPr>
          <w:p w14:paraId="03289AC4" w14:textId="77777777" w:rsidR="007C0DB7" w:rsidRPr="00972E5E" w:rsidRDefault="007C0DB7" w:rsidP="00F26122">
            <w:pPr>
              <w:pStyle w:val="Prrafodelista"/>
              <w:ind w:left="0"/>
              <w:rPr>
                <w:b/>
                <w:sz w:val="22"/>
                <w:szCs w:val="22"/>
                <w:lang w:val="en-GB"/>
              </w:rPr>
            </w:pPr>
            <w:r w:rsidRPr="00972E5E">
              <w:rPr>
                <w:b/>
                <w:sz w:val="22"/>
                <w:szCs w:val="22"/>
                <w:lang w:val="en-GB"/>
              </w:rPr>
              <w:t xml:space="preserve">Extended </w:t>
            </w:r>
          </w:p>
          <w:p w14:paraId="47C5FB17" w14:textId="77777777" w:rsidR="007C0DB7" w:rsidRPr="00972E5E" w:rsidRDefault="007C0DB7" w:rsidP="00F26122">
            <w:pPr>
              <w:pStyle w:val="Prrafodelista"/>
              <w:ind w:left="0"/>
              <w:rPr>
                <w:b/>
                <w:sz w:val="22"/>
                <w:szCs w:val="22"/>
                <w:lang w:val="en-GB"/>
              </w:rPr>
            </w:pPr>
            <w:r w:rsidRPr="00972E5E">
              <w:rPr>
                <w:b/>
                <w:sz w:val="22"/>
                <w:szCs w:val="22"/>
                <w:lang w:val="en-GB"/>
              </w:rPr>
              <w:t>Follow-up</w:t>
            </w:r>
          </w:p>
        </w:tc>
        <w:tc>
          <w:tcPr>
            <w:tcW w:w="1366" w:type="dxa"/>
            <w:tcBorders>
              <w:bottom w:val="single" w:sz="4" w:space="0" w:color="auto"/>
            </w:tcBorders>
          </w:tcPr>
          <w:p w14:paraId="113E6971" w14:textId="77777777" w:rsidR="007C0DB7" w:rsidRPr="00972E5E" w:rsidRDefault="007C0DB7" w:rsidP="00F26122">
            <w:pPr>
              <w:jc w:val="center"/>
              <w:rPr>
                <w:sz w:val="22"/>
                <w:szCs w:val="22"/>
                <w:lang w:val="en-GB"/>
              </w:rPr>
            </w:pPr>
            <w:r w:rsidRPr="00972E5E">
              <w:rPr>
                <w:sz w:val="22"/>
                <w:szCs w:val="22"/>
                <w:lang w:val="en-GB"/>
              </w:rPr>
              <w:t>236</w:t>
            </w:r>
          </w:p>
        </w:tc>
        <w:tc>
          <w:tcPr>
            <w:tcW w:w="1694" w:type="dxa"/>
            <w:tcBorders>
              <w:bottom w:val="single" w:sz="4" w:space="0" w:color="auto"/>
            </w:tcBorders>
          </w:tcPr>
          <w:p w14:paraId="225FD47E" w14:textId="77777777" w:rsidR="007C0DB7" w:rsidRPr="00972E5E" w:rsidRDefault="007C0DB7" w:rsidP="00F26122">
            <w:pPr>
              <w:jc w:val="center"/>
              <w:rPr>
                <w:sz w:val="22"/>
                <w:szCs w:val="22"/>
                <w:lang w:val="en-GB"/>
              </w:rPr>
            </w:pPr>
            <w:r w:rsidRPr="00972E5E">
              <w:rPr>
                <w:sz w:val="22"/>
                <w:szCs w:val="22"/>
                <w:lang w:val="en-GB"/>
              </w:rPr>
              <w:t>75 (4.5)</w:t>
            </w:r>
          </w:p>
        </w:tc>
        <w:tc>
          <w:tcPr>
            <w:tcW w:w="1301" w:type="dxa"/>
            <w:tcBorders>
              <w:bottom w:val="single" w:sz="4" w:space="0" w:color="auto"/>
            </w:tcBorders>
          </w:tcPr>
          <w:p w14:paraId="5167A157" w14:textId="77777777" w:rsidR="007C0DB7" w:rsidRPr="00972E5E" w:rsidRDefault="007C0DB7" w:rsidP="00F26122">
            <w:pPr>
              <w:pStyle w:val="Prrafodelista"/>
              <w:ind w:left="0"/>
              <w:jc w:val="center"/>
              <w:rPr>
                <w:sz w:val="22"/>
                <w:szCs w:val="22"/>
                <w:lang w:val="en-GB"/>
              </w:rPr>
            </w:pPr>
            <w:r w:rsidRPr="00972E5E">
              <w:rPr>
                <w:sz w:val="22"/>
                <w:szCs w:val="22"/>
                <w:lang w:val="en-GB"/>
              </w:rPr>
              <w:t>46 (2.7)</w:t>
            </w:r>
          </w:p>
        </w:tc>
        <w:tc>
          <w:tcPr>
            <w:tcW w:w="1300" w:type="dxa"/>
            <w:tcBorders>
              <w:bottom w:val="single" w:sz="4" w:space="0" w:color="auto"/>
            </w:tcBorders>
          </w:tcPr>
          <w:p w14:paraId="0FA56FF5" w14:textId="77777777" w:rsidR="007C0DB7" w:rsidRPr="00972E5E" w:rsidRDefault="007C0DB7" w:rsidP="00F26122">
            <w:pPr>
              <w:pStyle w:val="Prrafodelista"/>
              <w:ind w:left="0"/>
              <w:jc w:val="center"/>
              <w:rPr>
                <w:sz w:val="22"/>
                <w:szCs w:val="22"/>
                <w:lang w:val="en-GB"/>
              </w:rPr>
            </w:pPr>
            <w:r w:rsidRPr="00972E5E">
              <w:rPr>
                <w:sz w:val="22"/>
                <w:szCs w:val="22"/>
                <w:lang w:val="en-GB"/>
              </w:rPr>
              <w:t>62 (3.6)</w:t>
            </w:r>
          </w:p>
        </w:tc>
        <w:tc>
          <w:tcPr>
            <w:tcW w:w="1048" w:type="dxa"/>
            <w:tcBorders>
              <w:bottom w:val="single" w:sz="4" w:space="0" w:color="auto"/>
            </w:tcBorders>
          </w:tcPr>
          <w:p w14:paraId="58C4CC50" w14:textId="77777777" w:rsidR="007C0DB7" w:rsidRPr="00972E5E" w:rsidRDefault="007C0DB7" w:rsidP="00F26122">
            <w:pPr>
              <w:pStyle w:val="Prrafodelista"/>
              <w:ind w:left="0"/>
              <w:jc w:val="center"/>
              <w:rPr>
                <w:sz w:val="22"/>
                <w:szCs w:val="22"/>
                <w:lang w:val="en-GB"/>
              </w:rPr>
            </w:pPr>
            <w:r w:rsidRPr="00972E5E">
              <w:rPr>
                <w:sz w:val="22"/>
                <w:szCs w:val="22"/>
                <w:lang w:val="en-GB"/>
              </w:rPr>
              <w:t>53 (3.0)</w:t>
            </w:r>
          </w:p>
        </w:tc>
        <w:tc>
          <w:tcPr>
            <w:tcW w:w="2694" w:type="dxa"/>
            <w:tcBorders>
              <w:bottom w:val="single" w:sz="4" w:space="0" w:color="auto"/>
            </w:tcBorders>
          </w:tcPr>
          <w:p w14:paraId="10DF0FC1" w14:textId="77777777" w:rsidR="007C0DB7" w:rsidRPr="00972E5E" w:rsidRDefault="007C0DB7" w:rsidP="00F26122">
            <w:pPr>
              <w:pStyle w:val="Prrafodelista"/>
              <w:ind w:left="0"/>
              <w:jc w:val="center"/>
              <w:rPr>
                <w:sz w:val="22"/>
                <w:szCs w:val="22"/>
                <w:lang w:val="en-GB"/>
              </w:rPr>
            </w:pPr>
            <w:r w:rsidRPr="00972E5E">
              <w:rPr>
                <w:sz w:val="22"/>
                <w:szCs w:val="22"/>
                <w:lang w:val="en-GB"/>
              </w:rPr>
              <w:t>1.08 (0.84-1.40)</w:t>
            </w:r>
          </w:p>
          <w:p w14:paraId="586C07CC" w14:textId="77777777" w:rsidR="007C0DB7" w:rsidRPr="00972E5E" w:rsidRDefault="007C0DB7" w:rsidP="00F26122">
            <w:pPr>
              <w:pStyle w:val="Prrafodelista"/>
              <w:ind w:left="0"/>
              <w:jc w:val="center"/>
              <w:rPr>
                <w:sz w:val="22"/>
                <w:szCs w:val="22"/>
                <w:lang w:val="en-GB"/>
              </w:rPr>
            </w:pPr>
            <w:proofErr w:type="gramStart"/>
            <w:r w:rsidRPr="00972E5E">
              <w:rPr>
                <w:sz w:val="22"/>
                <w:szCs w:val="22"/>
                <w:lang w:val="en-GB"/>
              </w:rPr>
              <w:t>p</w:t>
            </w:r>
            <w:proofErr w:type="gramEnd"/>
            <w:r w:rsidRPr="00972E5E">
              <w:rPr>
                <w:sz w:val="22"/>
                <w:szCs w:val="22"/>
                <w:lang w:val="en-GB"/>
              </w:rPr>
              <w:t>:0.54</w:t>
            </w:r>
          </w:p>
        </w:tc>
        <w:tc>
          <w:tcPr>
            <w:tcW w:w="2409" w:type="dxa"/>
            <w:tcBorders>
              <w:bottom w:val="single" w:sz="4" w:space="0" w:color="auto"/>
            </w:tcBorders>
          </w:tcPr>
          <w:p w14:paraId="43740F26" w14:textId="77777777" w:rsidR="007C0DB7" w:rsidRPr="00972E5E" w:rsidRDefault="007C0DB7" w:rsidP="00F26122">
            <w:pPr>
              <w:pStyle w:val="Prrafodelista"/>
              <w:ind w:left="0"/>
              <w:jc w:val="center"/>
              <w:rPr>
                <w:b/>
                <w:sz w:val="22"/>
                <w:szCs w:val="22"/>
                <w:lang w:val="en-GB"/>
              </w:rPr>
            </w:pPr>
            <w:r w:rsidRPr="00972E5E">
              <w:rPr>
                <w:b/>
                <w:sz w:val="22"/>
                <w:szCs w:val="22"/>
                <w:lang w:val="en-GB"/>
              </w:rPr>
              <w:t>1.4</w:t>
            </w:r>
            <w:r w:rsidR="00CD1766" w:rsidRPr="00972E5E">
              <w:rPr>
                <w:b/>
                <w:sz w:val="22"/>
                <w:szCs w:val="22"/>
                <w:lang w:val="en-GB"/>
              </w:rPr>
              <w:t>2</w:t>
            </w:r>
            <w:r w:rsidRPr="00972E5E">
              <w:rPr>
                <w:b/>
                <w:sz w:val="22"/>
                <w:szCs w:val="22"/>
                <w:lang w:val="en-GB"/>
              </w:rPr>
              <w:t xml:space="preserve"> (1.09-1.83)</w:t>
            </w:r>
          </w:p>
          <w:p w14:paraId="5676102D" w14:textId="77777777" w:rsidR="007C0DB7" w:rsidRPr="00972E5E" w:rsidRDefault="007C0DB7" w:rsidP="00F26122">
            <w:pPr>
              <w:pStyle w:val="Prrafodelista"/>
              <w:ind w:left="0"/>
              <w:jc w:val="center"/>
              <w:rPr>
                <w:sz w:val="22"/>
                <w:szCs w:val="22"/>
                <w:lang w:val="en-GB"/>
              </w:rPr>
            </w:pPr>
            <w:proofErr w:type="gramStart"/>
            <w:r w:rsidRPr="00972E5E">
              <w:rPr>
                <w:b/>
                <w:sz w:val="22"/>
                <w:szCs w:val="22"/>
                <w:lang w:val="en-GB"/>
              </w:rPr>
              <w:t>p</w:t>
            </w:r>
            <w:proofErr w:type="gramEnd"/>
            <w:r w:rsidRPr="00972E5E">
              <w:rPr>
                <w:b/>
                <w:sz w:val="22"/>
                <w:szCs w:val="22"/>
                <w:lang w:val="en-GB"/>
              </w:rPr>
              <w:t xml:space="preserve"> &lt;0.01</w:t>
            </w:r>
          </w:p>
        </w:tc>
      </w:tr>
    </w:tbl>
    <w:p w14:paraId="57F117D7" w14:textId="77777777" w:rsidR="007C0DB7" w:rsidRPr="00972E5E" w:rsidRDefault="007C0DB7" w:rsidP="007C0DB7">
      <w:pPr>
        <w:rPr>
          <w:lang w:val="en-GB"/>
        </w:rPr>
      </w:pPr>
    </w:p>
    <w:p w14:paraId="572C6C45" w14:textId="77777777" w:rsidR="007C0DB7" w:rsidRPr="00972E5E" w:rsidRDefault="007C0DB7" w:rsidP="007C0DB7">
      <w:pPr>
        <w:spacing w:line="240" w:lineRule="auto"/>
        <w:contextualSpacing/>
        <w:rPr>
          <w:lang w:val="en-GB"/>
        </w:rPr>
      </w:pPr>
      <w:r w:rsidRPr="00972E5E">
        <w:rPr>
          <w:lang w:val="en-GB"/>
        </w:rPr>
        <w:t xml:space="preserve">Abbreviations: CI, confidence interval. </w:t>
      </w:r>
    </w:p>
    <w:p w14:paraId="5E4272C0" w14:textId="77777777" w:rsidR="007C0DB7" w:rsidRPr="00972E5E" w:rsidRDefault="007C0DB7" w:rsidP="007C0DB7">
      <w:pPr>
        <w:spacing w:line="240" w:lineRule="auto"/>
        <w:contextualSpacing/>
        <w:rPr>
          <w:lang w:val="en-GB"/>
        </w:rPr>
      </w:pPr>
      <w:proofErr w:type="spellStart"/>
      <w:proofErr w:type="gramStart"/>
      <w:r w:rsidRPr="00972E5E">
        <w:rPr>
          <w:vertAlign w:val="superscript"/>
          <w:lang w:val="en-GB"/>
        </w:rPr>
        <w:t>a</w:t>
      </w:r>
      <w:r w:rsidRPr="00972E5E">
        <w:rPr>
          <w:lang w:val="en-GB"/>
        </w:rPr>
        <w:t>All</w:t>
      </w:r>
      <w:proofErr w:type="spellEnd"/>
      <w:proofErr w:type="gramEnd"/>
      <w:r w:rsidRPr="00972E5E">
        <w:rPr>
          <w:lang w:val="en-GB"/>
        </w:rPr>
        <w:t xml:space="preserve"> models are stratified by trial (NORVIT or WENBIT).</w:t>
      </w:r>
    </w:p>
    <w:p w14:paraId="363907DE" w14:textId="77777777" w:rsidR="007C0DB7" w:rsidRPr="00972E5E" w:rsidRDefault="007C0DB7" w:rsidP="00494297">
      <w:pPr>
        <w:spacing w:after="0" w:line="480" w:lineRule="auto"/>
        <w:contextualSpacing/>
        <w:rPr>
          <w:rFonts w:eastAsia="MS Mincho" w:cs="Times New Roman"/>
          <w:lang w:val="en-GB" w:eastAsia="es-ES"/>
        </w:rPr>
        <w:sectPr w:rsidR="007C0DB7" w:rsidRPr="00972E5E" w:rsidSect="007C0DB7">
          <w:pgSz w:w="16838" w:h="11906" w:orient="landscape"/>
          <w:pgMar w:top="1418" w:right="1418" w:bottom="1418" w:left="1418" w:header="709" w:footer="709" w:gutter="0"/>
          <w:cols w:space="708"/>
          <w:docGrid w:linePitch="360"/>
        </w:sectPr>
      </w:pPr>
    </w:p>
    <w:p w14:paraId="44EF9A80" w14:textId="77777777" w:rsidR="00EB5A1F" w:rsidRPr="00972E5E" w:rsidRDefault="002D19E5"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lastRenderedPageBreak/>
        <w:t>There were no</w:t>
      </w:r>
      <w:r w:rsidR="00150454" w:rsidRPr="00972E5E">
        <w:rPr>
          <w:rFonts w:ascii="Times New Roman" w:eastAsia="MS Mincho" w:hAnsi="Times New Roman" w:cs="Times New Roman"/>
          <w:sz w:val="24"/>
          <w:szCs w:val="24"/>
          <w:lang w:val="en-GB" w:eastAsia="es-ES"/>
        </w:rPr>
        <w:t xml:space="preserve"> statistical</w:t>
      </w:r>
      <w:r w:rsidR="00A76F49" w:rsidRPr="00972E5E">
        <w:rPr>
          <w:rFonts w:ascii="Times New Roman" w:eastAsia="MS Mincho" w:hAnsi="Times New Roman" w:cs="Times New Roman"/>
          <w:sz w:val="24"/>
          <w:szCs w:val="24"/>
          <w:lang w:val="en-GB" w:eastAsia="es-ES"/>
        </w:rPr>
        <w:t>ly</w:t>
      </w:r>
      <w:r w:rsidR="00150454" w:rsidRPr="00972E5E">
        <w:rPr>
          <w:rFonts w:ascii="Times New Roman" w:eastAsia="MS Mincho" w:hAnsi="Times New Roman" w:cs="Times New Roman"/>
          <w:sz w:val="24"/>
          <w:szCs w:val="24"/>
          <w:lang w:val="en-GB" w:eastAsia="es-ES"/>
        </w:rPr>
        <w:t xml:space="preserve"> significant</w:t>
      </w:r>
      <w:r w:rsidR="00156E7D"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differences between each of the other two groups compared with placebo for the risk of hip fracture</w:t>
      </w:r>
      <w:r w:rsidR="003975CE" w:rsidRPr="00972E5E">
        <w:rPr>
          <w:rFonts w:ascii="Times New Roman" w:eastAsia="MS Mincho" w:hAnsi="Times New Roman" w:cs="Times New Roman"/>
          <w:sz w:val="24"/>
          <w:szCs w:val="24"/>
          <w:lang w:val="en-GB" w:eastAsia="es-ES"/>
        </w:rPr>
        <w:t xml:space="preserve">, with a </w:t>
      </w:r>
      <w:r w:rsidRPr="00972E5E">
        <w:rPr>
          <w:rFonts w:ascii="Times New Roman" w:eastAsia="MS Mincho" w:hAnsi="Times New Roman" w:cs="Times New Roman"/>
          <w:sz w:val="24"/>
          <w:szCs w:val="24"/>
          <w:lang w:val="en-GB" w:eastAsia="es-ES"/>
        </w:rPr>
        <w:t xml:space="preserve">HR </w:t>
      </w:r>
      <w:r w:rsidR="008A0315" w:rsidRPr="00972E5E">
        <w:rPr>
          <w:rFonts w:ascii="Times New Roman" w:eastAsia="MS Mincho" w:hAnsi="Times New Roman" w:cs="Times New Roman"/>
          <w:sz w:val="24"/>
          <w:szCs w:val="24"/>
          <w:lang w:val="en-GB" w:eastAsia="es-ES"/>
        </w:rPr>
        <w:t>=0.89</w:t>
      </w:r>
      <w:r w:rsidR="004234E9"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95% CI</w:t>
      </w:r>
      <w:r w:rsidR="004234E9" w:rsidRPr="00972E5E">
        <w:rPr>
          <w:rFonts w:ascii="Times New Roman" w:eastAsia="MS Mincho" w:hAnsi="Times New Roman" w:cs="Times New Roman"/>
          <w:sz w:val="24"/>
          <w:szCs w:val="24"/>
          <w:lang w:val="en-GB" w:eastAsia="es-ES"/>
        </w:rPr>
        <w:t xml:space="preserve"> (</w:t>
      </w:r>
      <w:r w:rsidR="00D44081" w:rsidRPr="00972E5E">
        <w:rPr>
          <w:rFonts w:ascii="Times New Roman" w:eastAsia="MS Mincho" w:hAnsi="Times New Roman" w:cs="Times New Roman"/>
          <w:sz w:val="24"/>
          <w:szCs w:val="24"/>
          <w:lang w:val="en-GB" w:eastAsia="es-ES"/>
        </w:rPr>
        <w:t>0.60-1.32)</w:t>
      </w:r>
      <w:r w:rsidRPr="00972E5E">
        <w:rPr>
          <w:rFonts w:ascii="Times New Roman" w:eastAsia="MS Mincho" w:hAnsi="Times New Roman" w:cs="Times New Roman"/>
          <w:sz w:val="24"/>
          <w:szCs w:val="24"/>
          <w:lang w:val="en-GB" w:eastAsia="es-ES"/>
        </w:rPr>
        <w:t xml:space="preserve"> for </w:t>
      </w:r>
      <w:r w:rsidR="0010190B" w:rsidRPr="00972E5E">
        <w:rPr>
          <w:rFonts w:ascii="Times New Roman" w:eastAsia="MS Mincho" w:hAnsi="Times New Roman" w:cs="Times New Roman"/>
          <w:sz w:val="24"/>
          <w:szCs w:val="24"/>
          <w:lang w:val="en-GB" w:eastAsia="es-ES"/>
        </w:rPr>
        <w:t>the group receiving f</w:t>
      </w:r>
      <w:r w:rsidR="00A0527E" w:rsidRPr="00972E5E">
        <w:rPr>
          <w:rFonts w:ascii="Times New Roman" w:eastAsia="MS Mincho" w:hAnsi="Times New Roman" w:cs="Times New Roman"/>
          <w:sz w:val="24"/>
          <w:szCs w:val="24"/>
          <w:lang w:val="en-GB" w:eastAsia="es-ES"/>
        </w:rPr>
        <w:t>olic acid plus</w:t>
      </w:r>
      <w:r w:rsidRPr="00972E5E">
        <w:rPr>
          <w:rFonts w:ascii="Times New Roman" w:eastAsia="MS Mincho" w:hAnsi="Times New Roman" w:cs="Times New Roman"/>
          <w:sz w:val="24"/>
          <w:szCs w:val="24"/>
          <w:lang w:val="en-GB" w:eastAsia="es-ES"/>
        </w:rPr>
        <w:t xml:space="preserve"> vitamin B</w:t>
      </w:r>
      <w:r w:rsidRPr="00972E5E">
        <w:rPr>
          <w:rFonts w:ascii="Times New Roman" w:eastAsia="MS Mincho" w:hAnsi="Times New Roman" w:cs="Times New Roman"/>
          <w:sz w:val="24"/>
          <w:szCs w:val="24"/>
          <w:vertAlign w:val="subscript"/>
          <w:lang w:val="en-GB" w:eastAsia="es-ES"/>
        </w:rPr>
        <w:t xml:space="preserve">12 </w:t>
      </w:r>
      <w:r w:rsidRPr="00972E5E">
        <w:rPr>
          <w:rFonts w:ascii="Times New Roman" w:eastAsia="MS Mincho" w:hAnsi="Times New Roman" w:cs="Times New Roman"/>
          <w:sz w:val="24"/>
          <w:szCs w:val="24"/>
          <w:lang w:val="en-GB" w:eastAsia="es-ES"/>
        </w:rPr>
        <w:t>and</w:t>
      </w:r>
      <w:r w:rsidR="0010190B" w:rsidRPr="00972E5E">
        <w:rPr>
          <w:rFonts w:ascii="Times New Roman" w:eastAsia="MS Mincho" w:hAnsi="Times New Roman" w:cs="Times New Roman"/>
          <w:sz w:val="24"/>
          <w:szCs w:val="24"/>
          <w:lang w:val="en-GB" w:eastAsia="es-ES"/>
        </w:rPr>
        <w:t xml:space="preserve"> </w:t>
      </w:r>
      <w:r w:rsidR="00A0527E" w:rsidRPr="00972E5E">
        <w:rPr>
          <w:rFonts w:ascii="Times New Roman" w:eastAsia="MS Mincho" w:hAnsi="Times New Roman" w:cs="Times New Roman"/>
          <w:sz w:val="24"/>
          <w:szCs w:val="24"/>
          <w:lang w:val="en-GB" w:eastAsia="es-ES"/>
        </w:rPr>
        <w:t xml:space="preserve">a </w:t>
      </w:r>
      <w:r w:rsidR="0010190B" w:rsidRPr="00972E5E">
        <w:rPr>
          <w:rFonts w:ascii="Times New Roman" w:eastAsia="MS Mincho" w:hAnsi="Times New Roman" w:cs="Times New Roman"/>
          <w:sz w:val="24"/>
          <w:szCs w:val="24"/>
          <w:lang w:val="en-GB" w:eastAsia="es-ES"/>
        </w:rPr>
        <w:t>HR</w:t>
      </w:r>
      <w:r w:rsidR="00A0527E" w:rsidRPr="00972E5E">
        <w:rPr>
          <w:rFonts w:ascii="Times New Roman" w:eastAsia="MS Mincho" w:hAnsi="Times New Roman" w:cs="Times New Roman"/>
          <w:sz w:val="24"/>
          <w:szCs w:val="24"/>
          <w:lang w:val="en-GB" w:eastAsia="es-ES"/>
        </w:rPr>
        <w:t>=</w:t>
      </w:r>
      <w:r w:rsidR="0010190B" w:rsidRPr="00972E5E">
        <w:rPr>
          <w:rFonts w:ascii="Times New Roman" w:eastAsia="MS Mincho" w:hAnsi="Times New Roman" w:cs="Times New Roman"/>
          <w:sz w:val="24"/>
          <w:szCs w:val="24"/>
          <w:lang w:val="en-GB" w:eastAsia="es-ES"/>
        </w:rPr>
        <w:t xml:space="preserve"> 1.19</w:t>
      </w:r>
      <w:r w:rsidR="004234E9" w:rsidRPr="00972E5E">
        <w:rPr>
          <w:rFonts w:ascii="Times New Roman" w:eastAsia="MS Mincho" w:hAnsi="Times New Roman" w:cs="Times New Roman"/>
          <w:sz w:val="24"/>
          <w:szCs w:val="24"/>
          <w:lang w:val="en-GB" w:eastAsia="es-ES"/>
        </w:rPr>
        <w:t xml:space="preserve">, </w:t>
      </w:r>
      <w:r w:rsidR="00A0527E" w:rsidRPr="00972E5E">
        <w:rPr>
          <w:rFonts w:ascii="Times New Roman" w:eastAsia="MS Mincho" w:hAnsi="Times New Roman" w:cs="Times New Roman"/>
          <w:sz w:val="24"/>
          <w:szCs w:val="24"/>
          <w:lang w:val="en-GB" w:eastAsia="es-ES"/>
        </w:rPr>
        <w:t>95% CI</w:t>
      </w:r>
      <w:r w:rsidR="0010190B" w:rsidRPr="00972E5E">
        <w:rPr>
          <w:rFonts w:ascii="Times New Roman" w:eastAsia="MS Mincho" w:hAnsi="Times New Roman" w:cs="Times New Roman"/>
          <w:sz w:val="24"/>
          <w:szCs w:val="24"/>
          <w:lang w:val="en-GB" w:eastAsia="es-ES"/>
        </w:rPr>
        <w:t xml:space="preserve"> </w:t>
      </w:r>
      <w:r w:rsidR="004234E9" w:rsidRPr="00972E5E">
        <w:rPr>
          <w:rFonts w:ascii="Times New Roman" w:eastAsia="MS Mincho" w:hAnsi="Times New Roman" w:cs="Times New Roman"/>
          <w:sz w:val="24"/>
          <w:szCs w:val="24"/>
          <w:lang w:val="en-GB" w:eastAsia="es-ES"/>
        </w:rPr>
        <w:t>(</w:t>
      </w:r>
      <w:r w:rsidR="0010190B" w:rsidRPr="00972E5E">
        <w:rPr>
          <w:rFonts w:ascii="Times New Roman" w:eastAsia="MS Mincho" w:hAnsi="Times New Roman" w:cs="Times New Roman"/>
          <w:sz w:val="24"/>
          <w:szCs w:val="24"/>
          <w:lang w:val="en-GB" w:eastAsia="es-ES"/>
        </w:rPr>
        <w:t>0.83-1.72) for the group receiving vitamin B</w:t>
      </w:r>
      <w:r w:rsidR="0010190B" w:rsidRPr="00972E5E">
        <w:rPr>
          <w:rFonts w:ascii="Times New Roman" w:eastAsia="MS Mincho" w:hAnsi="Times New Roman" w:cs="Times New Roman"/>
          <w:sz w:val="24"/>
          <w:szCs w:val="24"/>
          <w:vertAlign w:val="subscript"/>
          <w:lang w:val="en-GB" w:eastAsia="es-ES"/>
        </w:rPr>
        <w:t>6</w:t>
      </w:r>
      <w:r w:rsidR="0010190B" w:rsidRPr="00972E5E">
        <w:rPr>
          <w:rFonts w:ascii="Times New Roman" w:eastAsia="MS Mincho" w:hAnsi="Times New Roman" w:cs="Times New Roman"/>
          <w:sz w:val="24"/>
          <w:szCs w:val="24"/>
          <w:lang w:val="en-GB" w:eastAsia="es-ES"/>
        </w:rPr>
        <w:t>.</w:t>
      </w:r>
      <w:r w:rsidR="00F2472D" w:rsidRPr="00972E5E" w:rsidDel="00F2472D">
        <w:rPr>
          <w:rFonts w:ascii="Times New Roman" w:eastAsia="MS Mincho" w:hAnsi="Times New Roman" w:cs="Times New Roman"/>
          <w:sz w:val="24"/>
          <w:szCs w:val="24"/>
          <w:lang w:val="en-GB" w:eastAsia="es-ES"/>
        </w:rPr>
        <w:t xml:space="preserve"> </w:t>
      </w:r>
      <w:r w:rsidR="00A431B2" w:rsidRPr="00972E5E">
        <w:rPr>
          <w:rFonts w:ascii="Times New Roman" w:eastAsia="MS Mincho" w:hAnsi="Times New Roman" w:cs="Times New Roman"/>
          <w:sz w:val="24"/>
          <w:szCs w:val="24"/>
          <w:lang w:val="en-GB" w:eastAsia="es-ES"/>
        </w:rPr>
        <w:t xml:space="preserve">However, the interaction term between the two treatment regimes and </w:t>
      </w:r>
      <w:r w:rsidR="00156E7D" w:rsidRPr="00972E5E">
        <w:rPr>
          <w:rFonts w:ascii="Times New Roman" w:eastAsia="MS Mincho" w:hAnsi="Times New Roman" w:cs="Times New Roman"/>
          <w:sz w:val="24"/>
          <w:szCs w:val="24"/>
          <w:lang w:val="en-GB" w:eastAsia="es-ES"/>
        </w:rPr>
        <w:t xml:space="preserve">risk of </w:t>
      </w:r>
      <w:r w:rsidR="00A431B2" w:rsidRPr="00972E5E">
        <w:rPr>
          <w:rFonts w:ascii="Times New Roman" w:eastAsia="MS Mincho" w:hAnsi="Times New Roman" w:cs="Times New Roman"/>
          <w:sz w:val="24"/>
          <w:szCs w:val="24"/>
          <w:lang w:val="en-GB" w:eastAsia="es-ES"/>
        </w:rPr>
        <w:t>hip fracture was no</w:t>
      </w:r>
      <w:r w:rsidR="00156E7D" w:rsidRPr="00972E5E">
        <w:rPr>
          <w:rFonts w:ascii="Times New Roman" w:eastAsia="MS Mincho" w:hAnsi="Times New Roman" w:cs="Times New Roman"/>
          <w:sz w:val="24"/>
          <w:szCs w:val="24"/>
          <w:lang w:val="en-GB" w:eastAsia="es-ES"/>
        </w:rPr>
        <w:t>t statistically</w:t>
      </w:r>
      <w:r w:rsidR="00A431B2" w:rsidRPr="00972E5E">
        <w:rPr>
          <w:rFonts w:ascii="Times New Roman" w:eastAsia="MS Mincho" w:hAnsi="Times New Roman" w:cs="Times New Roman"/>
          <w:sz w:val="24"/>
          <w:szCs w:val="24"/>
          <w:lang w:val="en-GB" w:eastAsia="es-ES"/>
        </w:rPr>
        <w:t xml:space="preserve"> significant (p= 0.20).</w:t>
      </w:r>
    </w:p>
    <w:p w14:paraId="37070BF3" w14:textId="77777777" w:rsidR="0010190B" w:rsidRPr="00972E5E" w:rsidRDefault="0010190B" w:rsidP="00494297">
      <w:pPr>
        <w:spacing w:after="0" w:line="480" w:lineRule="auto"/>
        <w:contextualSpacing/>
        <w:rPr>
          <w:rFonts w:ascii="Times New Roman" w:eastAsia="MS Mincho" w:hAnsi="Times New Roman" w:cs="Times New Roman"/>
          <w:b/>
          <w:sz w:val="24"/>
          <w:szCs w:val="24"/>
          <w:lang w:val="en-GB" w:eastAsia="es-ES"/>
        </w:rPr>
      </w:pPr>
    </w:p>
    <w:p w14:paraId="24622EE3" w14:textId="77777777" w:rsidR="00185C8D" w:rsidRPr="00972E5E" w:rsidRDefault="008B7503" w:rsidP="00494297">
      <w:pPr>
        <w:spacing w:after="0" w:line="480" w:lineRule="auto"/>
        <w:contextualSpacing/>
        <w:rPr>
          <w:rFonts w:ascii="Times New Roman" w:eastAsia="MS Mincho" w:hAnsi="Times New Roman" w:cs="Times New Roman"/>
          <w:i/>
          <w:sz w:val="24"/>
          <w:szCs w:val="24"/>
          <w:u w:val="single"/>
          <w:lang w:val="en-GB" w:eastAsia="es-ES"/>
        </w:rPr>
      </w:pPr>
      <w:r w:rsidRPr="00972E5E">
        <w:rPr>
          <w:rFonts w:ascii="Times New Roman" w:eastAsia="MS Mincho" w:hAnsi="Times New Roman" w:cs="Times New Roman"/>
          <w:i/>
          <w:sz w:val="24"/>
          <w:szCs w:val="24"/>
          <w:u w:val="single"/>
          <w:lang w:val="en-GB" w:eastAsia="es-ES"/>
        </w:rPr>
        <w:t>Stratified</w:t>
      </w:r>
      <w:r w:rsidR="00214738" w:rsidRPr="00972E5E">
        <w:rPr>
          <w:rFonts w:ascii="Times New Roman" w:eastAsia="MS Mincho" w:hAnsi="Times New Roman" w:cs="Times New Roman"/>
          <w:i/>
          <w:sz w:val="24"/>
          <w:szCs w:val="24"/>
          <w:u w:val="single"/>
          <w:lang w:val="en-GB" w:eastAsia="es-ES"/>
        </w:rPr>
        <w:t xml:space="preserve"> analyses</w:t>
      </w:r>
    </w:p>
    <w:p w14:paraId="65AD8A7C" w14:textId="77777777" w:rsidR="00C96A22" w:rsidRPr="00972E5E" w:rsidRDefault="0010190B"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Overall, the interaction terms between the </w:t>
      </w:r>
      <w:r w:rsidR="00156E7D" w:rsidRPr="00972E5E">
        <w:rPr>
          <w:rFonts w:ascii="Times New Roman" w:eastAsia="MS Mincho" w:hAnsi="Times New Roman" w:cs="Times New Roman"/>
          <w:sz w:val="24"/>
          <w:szCs w:val="24"/>
          <w:lang w:val="en-GB" w:eastAsia="es-ES"/>
        </w:rPr>
        <w:t xml:space="preserve">treatment </w:t>
      </w:r>
      <w:r w:rsidR="00FC7D7F" w:rsidRPr="00972E5E">
        <w:rPr>
          <w:rFonts w:ascii="Times New Roman" w:eastAsia="MS Mincho" w:hAnsi="Times New Roman" w:cs="Times New Roman"/>
          <w:sz w:val="24"/>
          <w:szCs w:val="24"/>
          <w:lang w:val="en-GB" w:eastAsia="es-ES"/>
        </w:rPr>
        <w:t xml:space="preserve">modalities and </w:t>
      </w:r>
      <w:r w:rsidR="00F2472D" w:rsidRPr="00972E5E">
        <w:rPr>
          <w:rFonts w:ascii="Times New Roman" w:eastAsia="MS Mincho" w:hAnsi="Times New Roman" w:cs="Times New Roman"/>
          <w:sz w:val="24"/>
          <w:szCs w:val="24"/>
          <w:lang w:val="en-GB" w:eastAsia="es-ES"/>
        </w:rPr>
        <w:t>relevant baseline</w:t>
      </w:r>
      <w:r w:rsidRPr="00972E5E">
        <w:rPr>
          <w:rFonts w:ascii="Times New Roman" w:eastAsia="MS Mincho" w:hAnsi="Times New Roman" w:cs="Times New Roman"/>
          <w:sz w:val="24"/>
          <w:szCs w:val="24"/>
          <w:lang w:val="en-GB" w:eastAsia="es-ES"/>
        </w:rPr>
        <w:t xml:space="preserve"> </w:t>
      </w:r>
      <w:r w:rsidR="00156E7D" w:rsidRPr="00972E5E">
        <w:rPr>
          <w:rFonts w:ascii="Times New Roman" w:eastAsia="MS Mincho" w:hAnsi="Times New Roman" w:cs="Times New Roman"/>
          <w:sz w:val="24"/>
          <w:szCs w:val="24"/>
          <w:lang w:val="en-GB" w:eastAsia="es-ES"/>
        </w:rPr>
        <w:t xml:space="preserve">characteristics </w:t>
      </w:r>
      <w:r w:rsidRPr="00972E5E">
        <w:rPr>
          <w:rFonts w:ascii="Times New Roman" w:eastAsia="MS Mincho" w:hAnsi="Times New Roman" w:cs="Times New Roman"/>
          <w:sz w:val="24"/>
          <w:szCs w:val="24"/>
          <w:lang w:val="en-GB" w:eastAsia="es-ES"/>
        </w:rPr>
        <w:t>were not statistically significant, indicating no effect modification</w:t>
      </w:r>
      <w:r w:rsidR="00A431B2" w:rsidRPr="00972E5E">
        <w:rPr>
          <w:rFonts w:ascii="Times New Roman" w:eastAsia="MS Mincho" w:hAnsi="Times New Roman" w:cs="Times New Roman"/>
          <w:sz w:val="24"/>
          <w:szCs w:val="24"/>
          <w:lang w:val="en-GB" w:eastAsia="es-ES"/>
        </w:rPr>
        <w:t xml:space="preserve"> (</w:t>
      </w:r>
      <w:r w:rsidR="00156E7D" w:rsidRPr="00972E5E">
        <w:rPr>
          <w:rFonts w:ascii="Times New Roman" w:eastAsia="MS Mincho" w:hAnsi="Times New Roman" w:cs="Times New Roman"/>
          <w:sz w:val="24"/>
          <w:szCs w:val="24"/>
          <w:lang w:val="en-GB" w:eastAsia="es-ES"/>
        </w:rPr>
        <w:t>F</w:t>
      </w:r>
      <w:r w:rsidR="00A431B2" w:rsidRPr="00972E5E">
        <w:rPr>
          <w:rFonts w:ascii="Times New Roman" w:eastAsia="MS Mincho" w:hAnsi="Times New Roman" w:cs="Times New Roman"/>
          <w:sz w:val="24"/>
          <w:szCs w:val="24"/>
          <w:lang w:val="en-GB" w:eastAsia="es-ES"/>
        </w:rPr>
        <w:t xml:space="preserve">igure </w:t>
      </w:r>
      <w:r w:rsidR="00E4249B" w:rsidRPr="00972E5E">
        <w:rPr>
          <w:rFonts w:ascii="Times New Roman" w:eastAsia="MS Mincho" w:hAnsi="Times New Roman" w:cs="Times New Roman"/>
          <w:sz w:val="24"/>
          <w:szCs w:val="24"/>
          <w:lang w:val="en-GB" w:eastAsia="es-ES"/>
        </w:rPr>
        <w:t>3 and 4</w:t>
      </w:r>
      <w:r w:rsidR="00F2472D"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 xml:space="preserve">. The only exception was a </w:t>
      </w:r>
      <w:r w:rsidR="001E7AAA" w:rsidRPr="00972E5E">
        <w:rPr>
          <w:rFonts w:ascii="Times New Roman" w:eastAsia="MS Mincho" w:hAnsi="Times New Roman" w:cs="Times New Roman"/>
          <w:sz w:val="24"/>
          <w:szCs w:val="24"/>
          <w:lang w:val="en-GB" w:eastAsia="es-ES"/>
        </w:rPr>
        <w:t xml:space="preserve">statistically </w:t>
      </w:r>
      <w:r w:rsidRPr="00972E5E">
        <w:rPr>
          <w:rFonts w:ascii="Times New Roman" w:eastAsia="MS Mincho" w:hAnsi="Times New Roman" w:cs="Times New Roman"/>
          <w:sz w:val="24"/>
          <w:szCs w:val="24"/>
          <w:lang w:val="en-GB" w:eastAsia="es-ES"/>
        </w:rPr>
        <w:t xml:space="preserve">significant interaction between </w:t>
      </w:r>
      <w:r w:rsidR="00156E7D" w:rsidRPr="00972E5E">
        <w:rPr>
          <w:rFonts w:ascii="Times New Roman" w:eastAsia="MS Mincho" w:hAnsi="Times New Roman" w:cs="Times New Roman"/>
          <w:sz w:val="24"/>
          <w:szCs w:val="24"/>
          <w:lang w:val="en-GB" w:eastAsia="es-ES"/>
        </w:rPr>
        <w:t>gender</w:t>
      </w:r>
      <w:r w:rsidRPr="00972E5E">
        <w:rPr>
          <w:rFonts w:ascii="Times New Roman" w:eastAsia="MS Mincho" w:hAnsi="Times New Roman" w:cs="Times New Roman"/>
          <w:sz w:val="24"/>
          <w:szCs w:val="24"/>
          <w:lang w:val="en-GB" w:eastAsia="es-ES"/>
        </w:rPr>
        <w:t xml:space="preserve"> and the folic acid plus vitamin B</w:t>
      </w:r>
      <w:r w:rsidRPr="00972E5E">
        <w:rPr>
          <w:rFonts w:ascii="Times New Roman" w:eastAsia="MS Mincho" w:hAnsi="Times New Roman" w:cs="Times New Roman"/>
          <w:sz w:val="24"/>
          <w:szCs w:val="24"/>
          <w:vertAlign w:val="subscript"/>
          <w:lang w:val="en-GB" w:eastAsia="es-ES"/>
        </w:rPr>
        <w:t xml:space="preserve">12 </w:t>
      </w:r>
      <w:r w:rsidR="00156E7D" w:rsidRPr="00972E5E">
        <w:rPr>
          <w:rFonts w:ascii="Times New Roman" w:eastAsia="MS Mincho" w:hAnsi="Times New Roman" w:cs="Times New Roman"/>
          <w:sz w:val="24"/>
          <w:szCs w:val="24"/>
          <w:lang w:val="en-GB" w:eastAsia="es-ES"/>
        </w:rPr>
        <w:t>treatment</w:t>
      </w:r>
      <w:r w:rsidR="00CC2BEB" w:rsidRPr="00972E5E">
        <w:rPr>
          <w:rFonts w:ascii="Times New Roman" w:eastAsia="MS Mincho" w:hAnsi="Times New Roman" w:cs="Times New Roman"/>
          <w:sz w:val="24"/>
          <w:szCs w:val="24"/>
          <w:lang w:val="en-GB" w:eastAsia="es-ES"/>
        </w:rPr>
        <w:t xml:space="preserve"> (Figure </w:t>
      </w:r>
      <w:r w:rsidR="00E4249B" w:rsidRPr="00972E5E">
        <w:rPr>
          <w:rFonts w:ascii="Times New Roman" w:eastAsia="MS Mincho" w:hAnsi="Times New Roman" w:cs="Times New Roman"/>
          <w:sz w:val="24"/>
          <w:szCs w:val="24"/>
          <w:lang w:val="en-GB" w:eastAsia="es-ES"/>
        </w:rPr>
        <w:t>3</w:t>
      </w:r>
      <w:r w:rsidR="00CC2BEB" w:rsidRPr="00972E5E">
        <w:rPr>
          <w:rFonts w:ascii="Times New Roman" w:eastAsia="MS Mincho" w:hAnsi="Times New Roman" w:cs="Times New Roman"/>
          <w:sz w:val="24"/>
          <w:szCs w:val="24"/>
          <w:lang w:val="en-GB" w:eastAsia="es-ES"/>
        </w:rPr>
        <w:t xml:space="preserve">; </w:t>
      </w:r>
      <w:r w:rsidR="00CC2BEB" w:rsidRPr="00972E5E">
        <w:rPr>
          <w:rFonts w:ascii="Times New Roman" w:eastAsia="MS Mincho" w:hAnsi="Times New Roman" w:cs="Times New Roman"/>
          <w:i/>
          <w:sz w:val="24"/>
          <w:szCs w:val="24"/>
          <w:lang w:val="en-GB" w:eastAsia="es-ES"/>
        </w:rPr>
        <w:t>p</w:t>
      </w:r>
      <w:r w:rsidR="00024C3D" w:rsidRPr="00972E5E">
        <w:rPr>
          <w:rFonts w:ascii="Times New Roman" w:eastAsia="MS Mincho" w:hAnsi="Times New Roman" w:cs="Times New Roman"/>
          <w:i/>
          <w:sz w:val="24"/>
          <w:szCs w:val="24"/>
          <w:lang w:val="en-GB" w:eastAsia="es-ES"/>
        </w:rPr>
        <w:t xml:space="preserve"> </w:t>
      </w:r>
      <w:r w:rsidR="00024C3D" w:rsidRPr="00972E5E">
        <w:rPr>
          <w:rFonts w:ascii="Times New Roman" w:eastAsia="MS Mincho" w:hAnsi="Times New Roman" w:cs="Times New Roman"/>
          <w:sz w:val="24"/>
          <w:szCs w:val="24"/>
          <w:lang w:val="en-GB" w:eastAsia="es-ES"/>
        </w:rPr>
        <w:t xml:space="preserve">value for </w:t>
      </w:r>
      <w:r w:rsidR="005541A8" w:rsidRPr="00972E5E">
        <w:rPr>
          <w:rFonts w:ascii="Times New Roman" w:eastAsia="MS Mincho" w:hAnsi="Times New Roman" w:cs="Times New Roman"/>
          <w:sz w:val="24"/>
          <w:szCs w:val="24"/>
          <w:lang w:val="en-GB" w:eastAsia="es-ES"/>
        </w:rPr>
        <w:t>interaction = 0.027)</w:t>
      </w:r>
      <w:r w:rsidRPr="00972E5E">
        <w:rPr>
          <w:rFonts w:ascii="Times New Roman" w:eastAsia="MS Mincho" w:hAnsi="Times New Roman" w:cs="Times New Roman"/>
          <w:sz w:val="24"/>
          <w:szCs w:val="24"/>
          <w:lang w:val="en-GB" w:eastAsia="es-ES"/>
        </w:rPr>
        <w:t>.</w:t>
      </w:r>
      <w:r w:rsidR="00DA63B7" w:rsidRPr="00972E5E">
        <w:rPr>
          <w:rFonts w:ascii="Times New Roman" w:eastAsia="MS Mincho" w:hAnsi="Times New Roman" w:cs="Times New Roman"/>
          <w:sz w:val="24"/>
          <w:szCs w:val="24"/>
          <w:lang w:val="en-GB" w:eastAsia="es-ES"/>
        </w:rPr>
        <w:t xml:space="preserve"> Women</w:t>
      </w:r>
      <w:r w:rsidR="001E7AAA" w:rsidRPr="00972E5E">
        <w:rPr>
          <w:rFonts w:ascii="Times New Roman" w:eastAsia="MS Mincho" w:hAnsi="Times New Roman" w:cs="Times New Roman"/>
          <w:sz w:val="24"/>
          <w:szCs w:val="24"/>
          <w:lang w:val="en-GB" w:eastAsia="es-ES"/>
        </w:rPr>
        <w:t>, but not men,</w:t>
      </w:r>
      <w:r w:rsidR="00DA63B7" w:rsidRPr="00972E5E">
        <w:rPr>
          <w:rFonts w:ascii="Times New Roman" w:eastAsia="MS Mincho" w:hAnsi="Times New Roman" w:cs="Times New Roman"/>
          <w:sz w:val="24"/>
          <w:szCs w:val="24"/>
          <w:lang w:val="en-GB" w:eastAsia="es-ES"/>
        </w:rPr>
        <w:t xml:space="preserve"> </w:t>
      </w:r>
      <w:r w:rsidR="00923293" w:rsidRPr="00972E5E">
        <w:rPr>
          <w:rFonts w:ascii="Times New Roman" w:eastAsia="MS Mincho" w:hAnsi="Times New Roman" w:cs="Times New Roman"/>
          <w:sz w:val="24"/>
          <w:szCs w:val="24"/>
          <w:lang w:val="en-GB" w:eastAsia="es-ES"/>
        </w:rPr>
        <w:t>receiving folic acid</w:t>
      </w:r>
      <w:r w:rsidR="00C96A22" w:rsidRPr="00972E5E">
        <w:rPr>
          <w:rFonts w:ascii="Times New Roman" w:eastAsia="MS Mincho" w:hAnsi="Times New Roman" w:cs="Times New Roman"/>
          <w:sz w:val="24"/>
          <w:szCs w:val="24"/>
          <w:lang w:val="en-GB" w:eastAsia="es-ES"/>
        </w:rPr>
        <w:t xml:space="preserve"> plus B</w:t>
      </w:r>
      <w:r w:rsidR="00C96A22" w:rsidRPr="00972E5E">
        <w:rPr>
          <w:rFonts w:ascii="Times New Roman" w:eastAsia="MS Mincho" w:hAnsi="Times New Roman" w:cs="Times New Roman"/>
          <w:sz w:val="24"/>
          <w:szCs w:val="24"/>
          <w:vertAlign w:val="subscript"/>
          <w:lang w:val="en-GB" w:eastAsia="es-ES"/>
        </w:rPr>
        <w:t xml:space="preserve">12 </w:t>
      </w:r>
      <w:r w:rsidR="00C96A22" w:rsidRPr="00972E5E">
        <w:rPr>
          <w:rFonts w:ascii="Times New Roman" w:eastAsia="MS Mincho" w:hAnsi="Times New Roman" w:cs="Times New Roman"/>
          <w:sz w:val="24"/>
          <w:szCs w:val="24"/>
          <w:lang w:val="en-GB" w:eastAsia="es-ES"/>
        </w:rPr>
        <w:t xml:space="preserve">had a statistically significant increased risk of fracture.  </w:t>
      </w:r>
      <w:r w:rsidR="006F7395" w:rsidRPr="00972E5E">
        <w:rPr>
          <w:rFonts w:ascii="Times New Roman" w:eastAsia="MS Mincho" w:hAnsi="Times New Roman" w:cs="Times New Roman"/>
          <w:sz w:val="24"/>
          <w:szCs w:val="24"/>
          <w:lang w:val="en-GB" w:eastAsia="es-ES"/>
        </w:rPr>
        <w:t xml:space="preserve">To explore this further, </w:t>
      </w:r>
      <w:r w:rsidR="00DC5BEC" w:rsidRPr="00972E5E">
        <w:rPr>
          <w:rFonts w:ascii="Times New Roman" w:eastAsia="MS Mincho" w:hAnsi="Times New Roman" w:cs="Times New Roman"/>
          <w:sz w:val="24"/>
          <w:szCs w:val="24"/>
          <w:lang w:val="en-GB" w:eastAsia="es-ES"/>
        </w:rPr>
        <w:t>we analysed</w:t>
      </w:r>
      <w:r w:rsidR="00C96A22" w:rsidRPr="00972E5E">
        <w:rPr>
          <w:rFonts w:ascii="Times New Roman" w:eastAsia="MS Mincho" w:hAnsi="Times New Roman" w:cs="Times New Roman"/>
          <w:sz w:val="24"/>
          <w:szCs w:val="24"/>
          <w:lang w:val="en-GB" w:eastAsia="es-ES"/>
        </w:rPr>
        <w:t xml:space="preserve"> the four intervention groups separately</w:t>
      </w:r>
      <w:r w:rsidR="00D83451" w:rsidRPr="00972E5E">
        <w:rPr>
          <w:rFonts w:ascii="Times New Roman" w:eastAsia="MS Mincho" w:hAnsi="Times New Roman" w:cs="Times New Roman"/>
          <w:sz w:val="24"/>
          <w:szCs w:val="24"/>
          <w:lang w:val="en-GB" w:eastAsia="es-ES"/>
        </w:rPr>
        <w:t>. C</w:t>
      </w:r>
      <w:r w:rsidR="00933437" w:rsidRPr="00972E5E">
        <w:rPr>
          <w:rFonts w:ascii="Times New Roman" w:eastAsia="MS Mincho" w:hAnsi="Times New Roman" w:cs="Times New Roman"/>
          <w:sz w:val="24"/>
          <w:szCs w:val="24"/>
          <w:lang w:val="en-GB" w:eastAsia="es-ES"/>
        </w:rPr>
        <w:t>ompared to placebo</w:t>
      </w:r>
      <w:r w:rsidR="00D513E3" w:rsidRPr="00972E5E">
        <w:rPr>
          <w:rFonts w:ascii="Times New Roman" w:eastAsia="MS Mincho" w:hAnsi="Times New Roman" w:cs="Times New Roman"/>
          <w:sz w:val="24"/>
          <w:szCs w:val="24"/>
          <w:lang w:val="en-GB" w:eastAsia="es-ES"/>
        </w:rPr>
        <w:t xml:space="preserve"> (reference group)</w:t>
      </w:r>
      <w:r w:rsidR="00933437" w:rsidRPr="00972E5E">
        <w:rPr>
          <w:rFonts w:ascii="Times New Roman" w:eastAsia="MS Mincho" w:hAnsi="Times New Roman" w:cs="Times New Roman"/>
          <w:sz w:val="24"/>
          <w:szCs w:val="24"/>
          <w:lang w:val="en-GB" w:eastAsia="es-ES"/>
        </w:rPr>
        <w:t>,</w:t>
      </w:r>
      <w:r w:rsidR="00C96A22" w:rsidRPr="00972E5E">
        <w:rPr>
          <w:rFonts w:ascii="Times New Roman" w:eastAsia="MS Mincho" w:hAnsi="Times New Roman" w:cs="Times New Roman"/>
          <w:sz w:val="24"/>
          <w:szCs w:val="24"/>
          <w:lang w:val="en-GB" w:eastAsia="es-ES"/>
        </w:rPr>
        <w:t xml:space="preserve"> women r</w:t>
      </w:r>
      <w:r w:rsidR="00923293" w:rsidRPr="00972E5E">
        <w:rPr>
          <w:rFonts w:ascii="Times New Roman" w:eastAsia="MS Mincho" w:hAnsi="Times New Roman" w:cs="Times New Roman"/>
          <w:sz w:val="24"/>
          <w:szCs w:val="24"/>
          <w:lang w:val="en-GB" w:eastAsia="es-ES"/>
        </w:rPr>
        <w:t xml:space="preserve">eceiving both </w:t>
      </w:r>
      <w:r w:rsidR="00CC2BEB" w:rsidRPr="00972E5E">
        <w:rPr>
          <w:rFonts w:ascii="Times New Roman" w:eastAsia="MS Mincho" w:hAnsi="Times New Roman" w:cs="Times New Roman"/>
          <w:sz w:val="24"/>
          <w:szCs w:val="24"/>
          <w:lang w:val="en-GB" w:eastAsia="es-ES"/>
        </w:rPr>
        <w:t xml:space="preserve">B vitamin </w:t>
      </w:r>
      <w:r w:rsidR="00923293" w:rsidRPr="00972E5E">
        <w:rPr>
          <w:rFonts w:ascii="Times New Roman" w:eastAsia="MS Mincho" w:hAnsi="Times New Roman" w:cs="Times New Roman"/>
          <w:sz w:val="24"/>
          <w:szCs w:val="24"/>
          <w:lang w:val="en-GB" w:eastAsia="es-ES"/>
        </w:rPr>
        <w:t>treatments (folic acid</w:t>
      </w:r>
      <w:r w:rsidR="00C96A22" w:rsidRPr="00972E5E">
        <w:rPr>
          <w:rFonts w:ascii="Times New Roman" w:eastAsia="MS Mincho" w:hAnsi="Times New Roman" w:cs="Times New Roman"/>
          <w:sz w:val="24"/>
          <w:szCs w:val="24"/>
          <w:lang w:val="en-GB" w:eastAsia="es-ES"/>
        </w:rPr>
        <w:t xml:space="preserve"> plus vitamin B</w:t>
      </w:r>
      <w:r w:rsidR="00C96A22" w:rsidRPr="00972E5E">
        <w:rPr>
          <w:rFonts w:ascii="Times New Roman" w:eastAsia="MS Mincho" w:hAnsi="Times New Roman" w:cs="Times New Roman"/>
          <w:sz w:val="24"/>
          <w:szCs w:val="24"/>
          <w:vertAlign w:val="subscript"/>
          <w:lang w:val="en-GB" w:eastAsia="es-ES"/>
        </w:rPr>
        <w:t>12</w:t>
      </w:r>
      <w:r w:rsidR="00C96A22" w:rsidRPr="00972E5E">
        <w:rPr>
          <w:rFonts w:ascii="Times New Roman" w:eastAsia="MS Mincho" w:hAnsi="Times New Roman" w:cs="Times New Roman"/>
          <w:sz w:val="24"/>
          <w:szCs w:val="24"/>
          <w:lang w:val="en-GB" w:eastAsia="es-ES"/>
        </w:rPr>
        <w:t xml:space="preserve"> and vitamin B</w:t>
      </w:r>
      <w:r w:rsidR="00C96A22" w:rsidRPr="00972E5E">
        <w:rPr>
          <w:rFonts w:ascii="Times New Roman" w:eastAsia="MS Mincho" w:hAnsi="Times New Roman" w:cs="Times New Roman"/>
          <w:sz w:val="24"/>
          <w:szCs w:val="24"/>
          <w:vertAlign w:val="subscript"/>
          <w:lang w:val="en-GB" w:eastAsia="es-ES"/>
        </w:rPr>
        <w:t>6</w:t>
      </w:r>
      <w:r w:rsidR="00C96A22" w:rsidRPr="00972E5E">
        <w:rPr>
          <w:rFonts w:ascii="Times New Roman" w:eastAsia="MS Mincho" w:hAnsi="Times New Roman" w:cs="Times New Roman"/>
          <w:sz w:val="24"/>
          <w:szCs w:val="24"/>
          <w:lang w:val="en-GB" w:eastAsia="es-ES"/>
        </w:rPr>
        <w:t>) had a HR=1.87 (95% CI 1.14-3.07)</w:t>
      </w:r>
      <w:r w:rsidR="00923293" w:rsidRPr="00972E5E">
        <w:rPr>
          <w:rFonts w:ascii="Times New Roman" w:eastAsia="MS Mincho" w:hAnsi="Times New Roman" w:cs="Times New Roman"/>
          <w:sz w:val="24"/>
          <w:szCs w:val="24"/>
          <w:lang w:val="en-GB" w:eastAsia="es-ES"/>
        </w:rPr>
        <w:t>, whereas women receiving folic acid</w:t>
      </w:r>
      <w:r w:rsidR="00C96A22" w:rsidRPr="00972E5E">
        <w:rPr>
          <w:rFonts w:ascii="Times New Roman" w:eastAsia="MS Mincho" w:hAnsi="Times New Roman" w:cs="Times New Roman"/>
          <w:sz w:val="24"/>
          <w:szCs w:val="24"/>
          <w:lang w:val="en-GB" w:eastAsia="es-ES"/>
        </w:rPr>
        <w:t xml:space="preserve"> plus </w:t>
      </w:r>
      <w:r w:rsidR="00E536A2" w:rsidRPr="00972E5E">
        <w:rPr>
          <w:rFonts w:ascii="Times New Roman" w:eastAsia="MS Mincho" w:hAnsi="Times New Roman" w:cs="Times New Roman"/>
          <w:sz w:val="24"/>
          <w:szCs w:val="24"/>
          <w:lang w:val="en-GB" w:eastAsia="es-ES"/>
        </w:rPr>
        <w:t xml:space="preserve">vitamin </w:t>
      </w:r>
      <w:r w:rsidR="00C96A22" w:rsidRPr="00972E5E">
        <w:rPr>
          <w:rFonts w:ascii="Times New Roman" w:eastAsia="MS Mincho" w:hAnsi="Times New Roman" w:cs="Times New Roman"/>
          <w:sz w:val="24"/>
          <w:szCs w:val="24"/>
          <w:lang w:val="en-GB" w:eastAsia="es-ES"/>
        </w:rPr>
        <w:t>B</w:t>
      </w:r>
      <w:r w:rsidR="00C96A22" w:rsidRPr="00972E5E">
        <w:rPr>
          <w:rFonts w:ascii="Times New Roman" w:eastAsia="MS Mincho" w:hAnsi="Times New Roman" w:cs="Times New Roman"/>
          <w:sz w:val="24"/>
          <w:szCs w:val="24"/>
          <w:vertAlign w:val="subscript"/>
          <w:lang w:val="en-GB" w:eastAsia="es-ES"/>
        </w:rPr>
        <w:t xml:space="preserve">12 </w:t>
      </w:r>
      <w:r w:rsidR="00C96A22" w:rsidRPr="00972E5E">
        <w:rPr>
          <w:rFonts w:ascii="Times New Roman" w:eastAsia="MS Mincho" w:hAnsi="Times New Roman" w:cs="Times New Roman"/>
          <w:sz w:val="24"/>
          <w:szCs w:val="24"/>
          <w:lang w:val="en-GB" w:eastAsia="es-ES"/>
        </w:rPr>
        <w:t>had a HR=1.13 (95% CI 0.65-1.95)</w:t>
      </w:r>
      <w:r w:rsidR="00E536A2" w:rsidRPr="00972E5E">
        <w:rPr>
          <w:rFonts w:ascii="Times New Roman" w:eastAsia="MS Mincho" w:hAnsi="Times New Roman" w:cs="Times New Roman"/>
          <w:sz w:val="24"/>
          <w:szCs w:val="24"/>
          <w:lang w:val="en-GB" w:eastAsia="es-ES"/>
        </w:rPr>
        <w:t xml:space="preserve"> and women receiving vitamin B</w:t>
      </w:r>
      <w:r w:rsidR="00E536A2" w:rsidRPr="00972E5E">
        <w:rPr>
          <w:rFonts w:ascii="Times New Roman" w:eastAsia="MS Mincho" w:hAnsi="Times New Roman" w:cs="Times New Roman"/>
          <w:sz w:val="24"/>
          <w:szCs w:val="24"/>
          <w:vertAlign w:val="subscript"/>
          <w:lang w:val="en-GB" w:eastAsia="es-ES"/>
        </w:rPr>
        <w:t>6</w:t>
      </w:r>
      <w:r w:rsidR="00DC0A61" w:rsidRPr="00972E5E">
        <w:rPr>
          <w:rFonts w:ascii="Times New Roman" w:eastAsia="MS Mincho" w:hAnsi="Times New Roman" w:cs="Times New Roman"/>
          <w:sz w:val="24"/>
          <w:szCs w:val="24"/>
          <w:vertAlign w:val="subscript"/>
          <w:lang w:val="en-GB" w:eastAsia="es-ES"/>
        </w:rPr>
        <w:t xml:space="preserve"> </w:t>
      </w:r>
      <w:r w:rsidR="00DC0A61" w:rsidRPr="00972E5E">
        <w:rPr>
          <w:rFonts w:ascii="Times New Roman" w:eastAsia="MS Mincho" w:hAnsi="Times New Roman" w:cs="Times New Roman"/>
          <w:sz w:val="24"/>
          <w:szCs w:val="24"/>
          <w:lang w:val="en-GB" w:eastAsia="es-ES"/>
        </w:rPr>
        <w:t xml:space="preserve">alone </w:t>
      </w:r>
      <w:r w:rsidR="00E536A2" w:rsidRPr="00972E5E">
        <w:rPr>
          <w:rFonts w:ascii="Times New Roman" w:eastAsia="MS Mincho" w:hAnsi="Times New Roman" w:cs="Times New Roman"/>
          <w:sz w:val="24"/>
          <w:szCs w:val="24"/>
          <w:lang w:val="en-GB" w:eastAsia="es-ES"/>
        </w:rPr>
        <w:t>had a HR=1.03 (95% CI 0.59-1.80</w:t>
      </w:r>
      <w:r w:rsidR="00933437" w:rsidRPr="00972E5E">
        <w:rPr>
          <w:rFonts w:ascii="Times New Roman" w:eastAsia="MS Mincho" w:hAnsi="Times New Roman" w:cs="Times New Roman"/>
          <w:sz w:val="24"/>
          <w:szCs w:val="24"/>
          <w:lang w:val="en-GB" w:eastAsia="es-ES"/>
        </w:rPr>
        <w:t>)</w:t>
      </w:r>
      <w:r w:rsidR="00024C3D" w:rsidRPr="00972E5E">
        <w:rPr>
          <w:rFonts w:ascii="Times New Roman" w:eastAsia="MS Mincho" w:hAnsi="Times New Roman" w:cs="Times New Roman"/>
          <w:sz w:val="24"/>
          <w:szCs w:val="24"/>
          <w:lang w:val="en-GB" w:eastAsia="es-ES"/>
        </w:rPr>
        <w:t xml:space="preserve"> of sustaining a hip fracture</w:t>
      </w:r>
      <w:r w:rsidR="00372795" w:rsidRPr="00972E5E">
        <w:rPr>
          <w:rFonts w:ascii="Times New Roman" w:eastAsia="MS Mincho" w:hAnsi="Times New Roman" w:cs="Times New Roman"/>
          <w:sz w:val="24"/>
          <w:szCs w:val="24"/>
          <w:lang w:val="en-GB" w:eastAsia="es-ES"/>
        </w:rPr>
        <w:t>.</w:t>
      </w:r>
      <w:r w:rsidR="00D83451" w:rsidRPr="00972E5E">
        <w:rPr>
          <w:rFonts w:ascii="Times New Roman" w:eastAsia="MS Mincho" w:hAnsi="Times New Roman" w:cs="Times New Roman"/>
          <w:sz w:val="24"/>
          <w:szCs w:val="24"/>
          <w:lang w:val="en-GB" w:eastAsia="es-ES"/>
        </w:rPr>
        <w:t xml:space="preserve"> A similar analysis in men showed no significant associations (data not shown</w:t>
      </w:r>
      <w:r w:rsidR="00A93583" w:rsidRPr="00972E5E">
        <w:rPr>
          <w:rFonts w:ascii="Times New Roman" w:eastAsia="MS Mincho" w:hAnsi="Times New Roman" w:cs="Times New Roman"/>
          <w:sz w:val="24"/>
          <w:szCs w:val="24"/>
          <w:lang w:val="en-GB" w:eastAsia="es-ES"/>
        </w:rPr>
        <w:t>).</w:t>
      </w:r>
    </w:p>
    <w:p w14:paraId="4DA6B6F3" w14:textId="77777777" w:rsidR="0010190B" w:rsidRPr="00972E5E" w:rsidRDefault="0010190B" w:rsidP="00494297">
      <w:pPr>
        <w:spacing w:after="0" w:line="480" w:lineRule="auto"/>
        <w:contextualSpacing/>
        <w:rPr>
          <w:rFonts w:ascii="Times New Roman" w:eastAsia="MS Mincho" w:hAnsi="Times New Roman" w:cs="Times New Roman"/>
          <w:sz w:val="24"/>
          <w:szCs w:val="24"/>
          <w:lang w:val="en-GB" w:eastAsia="es-ES"/>
        </w:rPr>
      </w:pPr>
    </w:p>
    <w:p w14:paraId="0FC56471" w14:textId="77777777" w:rsidR="00185C8D" w:rsidRPr="00972E5E" w:rsidRDefault="00C55C6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i/>
          <w:sz w:val="24"/>
          <w:szCs w:val="24"/>
          <w:u w:val="single"/>
          <w:lang w:val="en-GB" w:eastAsia="es-ES"/>
        </w:rPr>
        <w:t>Sensitivity analyses</w:t>
      </w:r>
    </w:p>
    <w:p w14:paraId="22AB0690" w14:textId="77777777" w:rsidR="005357E1" w:rsidRPr="00972E5E" w:rsidRDefault="00932814" w:rsidP="00554DDC">
      <w:pPr>
        <w:spacing w:after="0" w:line="480" w:lineRule="auto"/>
        <w:contextualSpacing/>
        <w:rPr>
          <w:rFonts w:ascii="Times New Roman" w:eastAsia="MS Mincho" w:hAnsi="Times New Roman" w:cs="Times New Roman"/>
          <w:sz w:val="24"/>
          <w:szCs w:val="24"/>
          <w:lang w:val="en-GB" w:eastAsia="es-ES"/>
        </w:rPr>
      </w:pPr>
      <w:r w:rsidRPr="00972E5E">
        <w:rPr>
          <w:rFonts w:ascii="Times New Roman" w:hAnsi="Times New Roman" w:cs="Times New Roman"/>
          <w:sz w:val="24"/>
          <w:szCs w:val="24"/>
          <w:lang w:val="en-GB"/>
        </w:rPr>
        <w:t>Six of the 236 participants who suffered a hip fracture during follow-up had a previous hip fracture before the trials started. Excluding these participants from the analyses did not change the results substantially (data not shown). In addition, f</w:t>
      </w:r>
      <w:r w:rsidR="00F20D0B" w:rsidRPr="00972E5E">
        <w:rPr>
          <w:rFonts w:ascii="Times New Roman" w:hAnsi="Times New Roman" w:cs="Times New Roman"/>
          <w:sz w:val="24"/>
          <w:szCs w:val="24"/>
          <w:lang w:val="en-GB"/>
        </w:rPr>
        <w:t xml:space="preserve">ive of the </w:t>
      </w:r>
      <w:r w:rsidRPr="00972E5E">
        <w:rPr>
          <w:rFonts w:ascii="Times New Roman" w:hAnsi="Times New Roman" w:cs="Times New Roman"/>
          <w:sz w:val="24"/>
          <w:szCs w:val="24"/>
          <w:lang w:val="en-GB"/>
        </w:rPr>
        <w:t xml:space="preserve">included </w:t>
      </w:r>
      <w:r w:rsidR="00F20D0B" w:rsidRPr="00972E5E">
        <w:rPr>
          <w:rFonts w:ascii="Times New Roman" w:hAnsi="Times New Roman" w:cs="Times New Roman"/>
          <w:sz w:val="24"/>
          <w:szCs w:val="24"/>
          <w:lang w:val="en-GB"/>
        </w:rPr>
        <w:t>hip fractures were classified as possible hip fractures</w:t>
      </w:r>
      <w:r w:rsidR="00EE32E9" w:rsidRPr="00972E5E">
        <w:rPr>
          <w:rFonts w:ascii="Times New Roman" w:hAnsi="Times New Roman" w:cs="Times New Roman"/>
          <w:sz w:val="24"/>
          <w:szCs w:val="24"/>
          <w:lang w:val="en-GB"/>
        </w:rPr>
        <w:t xml:space="preserve"> in </w:t>
      </w:r>
      <w:proofErr w:type="spellStart"/>
      <w:r w:rsidR="00EE32E9" w:rsidRPr="00972E5E">
        <w:rPr>
          <w:rFonts w:ascii="Times New Roman" w:hAnsi="Times New Roman" w:cs="Times New Roman"/>
          <w:sz w:val="24"/>
          <w:szCs w:val="24"/>
          <w:lang w:val="en-GB"/>
        </w:rPr>
        <w:t>NORHip</w:t>
      </w:r>
      <w:proofErr w:type="spellEnd"/>
      <w:r w:rsidR="00EE32E9" w:rsidRPr="00972E5E">
        <w:rPr>
          <w:rFonts w:ascii="Times New Roman" w:hAnsi="Times New Roman" w:cs="Times New Roman"/>
          <w:sz w:val="24"/>
          <w:szCs w:val="24"/>
          <w:lang w:val="en-GB"/>
        </w:rPr>
        <w:t xml:space="preserve"> database</w:t>
      </w:r>
      <w:r w:rsidR="00F20D0B" w:rsidRPr="00972E5E">
        <w:rPr>
          <w:rFonts w:ascii="Times New Roman" w:hAnsi="Times New Roman" w:cs="Times New Roman"/>
          <w:sz w:val="24"/>
          <w:szCs w:val="24"/>
          <w:lang w:val="en-GB"/>
        </w:rPr>
        <w:t xml:space="preserve">. </w:t>
      </w:r>
      <w:r w:rsidR="00EE32E9" w:rsidRPr="00972E5E">
        <w:rPr>
          <w:rFonts w:ascii="Times New Roman" w:eastAsia="MS Mincho" w:hAnsi="Times New Roman" w:cs="Times New Roman"/>
          <w:sz w:val="24"/>
          <w:szCs w:val="24"/>
          <w:lang w:val="en-GB" w:eastAsia="es-ES"/>
        </w:rPr>
        <w:t>S</w:t>
      </w:r>
      <w:r w:rsidR="00F20D0B" w:rsidRPr="00972E5E">
        <w:rPr>
          <w:rFonts w:ascii="Times New Roman" w:eastAsia="MS Mincho" w:hAnsi="Times New Roman" w:cs="Times New Roman"/>
          <w:sz w:val="24"/>
          <w:szCs w:val="24"/>
          <w:lang w:val="en-GB" w:eastAsia="es-ES"/>
        </w:rPr>
        <w:t xml:space="preserve">ensitivity analyses </w:t>
      </w:r>
      <w:r w:rsidR="003F35C6" w:rsidRPr="00972E5E">
        <w:rPr>
          <w:rFonts w:ascii="Times New Roman" w:eastAsia="MS Mincho" w:hAnsi="Times New Roman" w:cs="Times New Roman"/>
          <w:sz w:val="24"/>
          <w:szCs w:val="24"/>
          <w:lang w:val="en-GB" w:eastAsia="es-ES"/>
        </w:rPr>
        <w:t xml:space="preserve">excluding these fractures </w:t>
      </w:r>
      <w:r w:rsidR="00522DA7" w:rsidRPr="00972E5E">
        <w:rPr>
          <w:rFonts w:ascii="Times New Roman" w:eastAsia="MS Mincho" w:hAnsi="Times New Roman" w:cs="Times New Roman"/>
          <w:sz w:val="24"/>
          <w:szCs w:val="24"/>
          <w:lang w:val="en-GB" w:eastAsia="es-ES"/>
        </w:rPr>
        <w:t>were</w:t>
      </w:r>
      <w:r w:rsidR="00EE32E9" w:rsidRPr="00972E5E">
        <w:rPr>
          <w:rFonts w:ascii="Times New Roman" w:eastAsia="MS Mincho" w:hAnsi="Times New Roman" w:cs="Times New Roman"/>
          <w:sz w:val="24"/>
          <w:szCs w:val="24"/>
          <w:lang w:val="en-GB" w:eastAsia="es-ES"/>
        </w:rPr>
        <w:t xml:space="preserve"> performed, obtaining</w:t>
      </w:r>
      <w:r w:rsidR="00F20D0B" w:rsidRPr="00972E5E">
        <w:rPr>
          <w:rFonts w:ascii="Times New Roman" w:eastAsia="MS Mincho" w:hAnsi="Times New Roman" w:cs="Times New Roman"/>
          <w:sz w:val="24"/>
          <w:szCs w:val="24"/>
          <w:lang w:val="en-GB" w:eastAsia="es-ES"/>
        </w:rPr>
        <w:t xml:space="preserve"> similar results</w:t>
      </w:r>
      <w:r w:rsidR="00F31344" w:rsidRPr="00972E5E">
        <w:rPr>
          <w:rFonts w:ascii="Times New Roman" w:eastAsia="MS Mincho" w:hAnsi="Times New Roman" w:cs="Times New Roman"/>
          <w:sz w:val="24"/>
          <w:szCs w:val="24"/>
          <w:lang w:val="en-GB" w:eastAsia="es-ES"/>
        </w:rPr>
        <w:t xml:space="preserve"> (data not shown)</w:t>
      </w:r>
      <w:r w:rsidR="00F20D0B" w:rsidRPr="00972E5E">
        <w:rPr>
          <w:rFonts w:ascii="Times New Roman" w:eastAsia="MS Mincho" w:hAnsi="Times New Roman" w:cs="Times New Roman"/>
          <w:sz w:val="24"/>
          <w:szCs w:val="24"/>
          <w:lang w:val="en-GB" w:eastAsia="es-ES"/>
        </w:rPr>
        <w:t>.</w:t>
      </w:r>
      <w:r w:rsidR="005357E1" w:rsidRPr="00972E5E">
        <w:rPr>
          <w:rFonts w:ascii="Times New Roman" w:eastAsia="MS Mincho" w:hAnsi="Times New Roman" w:cs="Times New Roman"/>
          <w:b/>
          <w:sz w:val="24"/>
          <w:szCs w:val="24"/>
          <w:lang w:val="en-GB" w:eastAsia="es-ES"/>
        </w:rPr>
        <w:br w:type="page"/>
      </w:r>
    </w:p>
    <w:p w14:paraId="16278F0B" w14:textId="77777777" w:rsidR="005357E1" w:rsidRPr="00972E5E" w:rsidRDefault="005357E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b/>
          <w:sz w:val="24"/>
          <w:szCs w:val="24"/>
          <w:lang w:val="en-GB" w:eastAsia="es-ES"/>
        </w:rPr>
        <w:lastRenderedPageBreak/>
        <w:t>DISCUSSION</w:t>
      </w:r>
    </w:p>
    <w:p w14:paraId="5B2D8FA1" w14:textId="6F774B05" w:rsidR="005357E1" w:rsidRPr="00972E5E" w:rsidRDefault="005357E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This study showed that </w:t>
      </w:r>
      <w:r w:rsidR="00FF5CA6" w:rsidRPr="00972E5E">
        <w:rPr>
          <w:rFonts w:ascii="Times New Roman" w:eastAsia="MS Mincho" w:hAnsi="Times New Roman" w:cs="Times New Roman"/>
          <w:sz w:val="24"/>
          <w:szCs w:val="24"/>
          <w:lang w:val="en-GB" w:eastAsia="es-ES"/>
        </w:rPr>
        <w:t xml:space="preserve">treatment </w:t>
      </w:r>
      <w:r w:rsidRPr="00972E5E">
        <w:rPr>
          <w:rFonts w:ascii="Times New Roman" w:eastAsia="MS Mincho" w:hAnsi="Times New Roman" w:cs="Times New Roman"/>
          <w:sz w:val="24"/>
          <w:szCs w:val="24"/>
          <w:lang w:val="en-GB" w:eastAsia="es-ES"/>
        </w:rPr>
        <w:t>with folic acid plus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in a population with ischemic hear</w:t>
      </w:r>
      <w:r w:rsidR="008716B9" w:rsidRPr="00972E5E">
        <w:rPr>
          <w:rFonts w:ascii="Times New Roman" w:eastAsia="MS Mincho" w:hAnsi="Times New Roman" w:cs="Times New Roman"/>
          <w:sz w:val="24"/>
          <w:szCs w:val="24"/>
          <w:lang w:val="en-GB" w:eastAsia="es-ES"/>
        </w:rPr>
        <w:t>t disease during a mean of 3.</w:t>
      </w:r>
      <w:r w:rsidR="004C4338" w:rsidRPr="00972E5E">
        <w:rPr>
          <w:rFonts w:ascii="Times New Roman" w:eastAsia="MS Mincho" w:hAnsi="Times New Roman" w:cs="Times New Roman"/>
          <w:sz w:val="24"/>
          <w:szCs w:val="24"/>
          <w:lang w:val="en-GB" w:eastAsia="es-ES"/>
        </w:rPr>
        <w:t>0</w:t>
      </w:r>
      <w:r w:rsidRPr="00972E5E">
        <w:rPr>
          <w:rFonts w:ascii="Times New Roman" w:eastAsia="MS Mincho" w:hAnsi="Times New Roman" w:cs="Times New Roman"/>
          <w:sz w:val="24"/>
          <w:szCs w:val="24"/>
          <w:lang w:val="en-GB" w:eastAsia="es-ES"/>
        </w:rPr>
        <w:t xml:space="preserve"> years </w:t>
      </w:r>
      <w:r w:rsidR="007E45B1" w:rsidRPr="00972E5E">
        <w:rPr>
          <w:rFonts w:ascii="Times New Roman" w:eastAsia="MS Mincho" w:hAnsi="Times New Roman" w:cs="Times New Roman"/>
          <w:sz w:val="24"/>
          <w:szCs w:val="24"/>
          <w:lang w:val="en-GB" w:eastAsia="es-ES"/>
        </w:rPr>
        <w:t xml:space="preserve">was not associated </w:t>
      </w:r>
      <w:r w:rsidR="00D34455" w:rsidRPr="00972E5E">
        <w:rPr>
          <w:rFonts w:ascii="Times New Roman" w:eastAsia="MS Mincho" w:hAnsi="Times New Roman" w:cs="Times New Roman"/>
          <w:sz w:val="24"/>
          <w:szCs w:val="24"/>
          <w:lang w:val="en-GB" w:eastAsia="es-ES"/>
        </w:rPr>
        <w:t xml:space="preserve">with </w:t>
      </w:r>
      <w:r w:rsidRPr="00972E5E">
        <w:rPr>
          <w:rFonts w:ascii="Times New Roman" w:eastAsia="MS Mincho" w:hAnsi="Times New Roman" w:cs="Times New Roman"/>
          <w:sz w:val="24"/>
          <w:szCs w:val="24"/>
          <w:lang w:val="en-GB" w:eastAsia="es-ES"/>
        </w:rPr>
        <w:t>the ri</w:t>
      </w:r>
      <w:r w:rsidR="00DB1205" w:rsidRPr="00972E5E">
        <w:rPr>
          <w:rFonts w:ascii="Times New Roman" w:eastAsia="MS Mincho" w:hAnsi="Times New Roman" w:cs="Times New Roman"/>
          <w:sz w:val="24"/>
          <w:szCs w:val="24"/>
          <w:lang w:val="en-GB" w:eastAsia="es-ES"/>
        </w:rPr>
        <w:t>sk of hip fracture neither during</w:t>
      </w:r>
      <w:r w:rsidRPr="00972E5E">
        <w:rPr>
          <w:rFonts w:ascii="Times New Roman" w:eastAsia="MS Mincho" w:hAnsi="Times New Roman" w:cs="Times New Roman"/>
          <w:sz w:val="24"/>
          <w:szCs w:val="24"/>
          <w:lang w:val="en-GB" w:eastAsia="es-ES"/>
        </w:rPr>
        <w:t xml:space="preserve"> </w:t>
      </w:r>
      <w:r w:rsidR="00577A79" w:rsidRPr="00972E5E">
        <w:rPr>
          <w:rFonts w:ascii="Times New Roman" w:eastAsia="MS Mincho" w:hAnsi="Times New Roman" w:cs="Times New Roman"/>
          <w:sz w:val="24"/>
          <w:szCs w:val="24"/>
          <w:lang w:val="en-GB" w:eastAsia="es-ES"/>
        </w:rPr>
        <w:t xml:space="preserve">in trial </w:t>
      </w:r>
      <w:r w:rsidRPr="00972E5E">
        <w:rPr>
          <w:rFonts w:ascii="Times New Roman" w:eastAsia="MS Mincho" w:hAnsi="Times New Roman" w:cs="Times New Roman"/>
          <w:sz w:val="24"/>
          <w:szCs w:val="24"/>
          <w:lang w:val="en-GB" w:eastAsia="es-ES"/>
        </w:rPr>
        <w:t xml:space="preserve">nor </w:t>
      </w:r>
      <w:r w:rsidR="00DB1205" w:rsidRPr="00972E5E">
        <w:rPr>
          <w:rFonts w:ascii="Times New Roman" w:eastAsia="MS Mincho" w:hAnsi="Times New Roman" w:cs="Times New Roman"/>
          <w:sz w:val="24"/>
          <w:szCs w:val="24"/>
          <w:lang w:val="en-GB" w:eastAsia="es-ES"/>
        </w:rPr>
        <w:t xml:space="preserve">during </w:t>
      </w:r>
      <w:r w:rsidRPr="00972E5E">
        <w:rPr>
          <w:rFonts w:ascii="Times New Roman" w:eastAsia="MS Mincho" w:hAnsi="Times New Roman" w:cs="Times New Roman"/>
          <w:sz w:val="24"/>
          <w:szCs w:val="24"/>
          <w:lang w:val="en-GB" w:eastAsia="es-ES"/>
        </w:rPr>
        <w:t>an extended follow-up period (me</w:t>
      </w:r>
      <w:r w:rsidR="004C4338" w:rsidRPr="00972E5E">
        <w:rPr>
          <w:rFonts w:ascii="Times New Roman" w:eastAsia="MS Mincho" w:hAnsi="Times New Roman" w:cs="Times New Roman"/>
          <w:sz w:val="24"/>
          <w:szCs w:val="24"/>
          <w:lang w:val="en-GB" w:eastAsia="es-ES"/>
        </w:rPr>
        <w:t>an</w:t>
      </w:r>
      <w:r w:rsidRPr="00972E5E">
        <w:rPr>
          <w:rFonts w:ascii="Times New Roman" w:eastAsia="MS Mincho" w:hAnsi="Times New Roman" w:cs="Times New Roman"/>
          <w:sz w:val="24"/>
          <w:szCs w:val="24"/>
          <w:lang w:val="en-GB" w:eastAsia="es-ES"/>
        </w:rPr>
        <w:t xml:space="preserve"> 1</w:t>
      </w:r>
      <w:r w:rsidR="004C4338" w:rsidRPr="00972E5E">
        <w:rPr>
          <w:rFonts w:ascii="Times New Roman" w:eastAsia="MS Mincho" w:hAnsi="Times New Roman" w:cs="Times New Roman"/>
          <w:sz w:val="24"/>
          <w:szCs w:val="24"/>
          <w:lang w:val="en-GB" w:eastAsia="es-ES"/>
        </w:rPr>
        <w:t>0.0</w:t>
      </w:r>
      <w:r w:rsidRPr="00972E5E">
        <w:rPr>
          <w:rFonts w:ascii="Times New Roman" w:eastAsia="MS Mincho" w:hAnsi="Times New Roman" w:cs="Times New Roman"/>
          <w:sz w:val="24"/>
          <w:szCs w:val="24"/>
          <w:lang w:val="en-GB" w:eastAsia="es-ES"/>
        </w:rPr>
        <w:t xml:space="preserve"> years). Treatment with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was associated with an increased risk of hip fracture </w:t>
      </w:r>
      <w:r w:rsidR="00D01DE0" w:rsidRPr="00972E5E">
        <w:rPr>
          <w:rFonts w:ascii="Times New Roman" w:eastAsia="MS Mincho" w:hAnsi="Times New Roman" w:cs="Times New Roman"/>
          <w:sz w:val="24"/>
          <w:szCs w:val="24"/>
          <w:lang w:val="en-GB" w:eastAsia="es-ES"/>
        </w:rPr>
        <w:t>during</w:t>
      </w:r>
      <w:r w:rsidRPr="00972E5E">
        <w:rPr>
          <w:rFonts w:ascii="Times New Roman" w:eastAsia="MS Mincho" w:hAnsi="Times New Roman" w:cs="Times New Roman"/>
          <w:sz w:val="24"/>
          <w:szCs w:val="24"/>
          <w:lang w:val="en-GB" w:eastAsia="es-ES"/>
        </w:rPr>
        <w:t xml:space="preserve"> the extended follow-up. </w:t>
      </w:r>
      <w:r w:rsidR="00A60F19" w:rsidRPr="00972E5E">
        <w:rPr>
          <w:rFonts w:ascii="Times New Roman" w:eastAsia="MS Mincho" w:hAnsi="Times New Roman" w:cs="Times New Roman"/>
          <w:sz w:val="24"/>
          <w:szCs w:val="24"/>
          <w:lang w:val="en-GB" w:eastAsia="es-ES"/>
        </w:rPr>
        <w:t>However</w:t>
      </w:r>
      <w:r w:rsidRPr="00972E5E">
        <w:rPr>
          <w:rFonts w:ascii="Times New Roman" w:eastAsia="MS Mincho" w:hAnsi="Times New Roman" w:cs="Times New Roman"/>
          <w:sz w:val="24"/>
          <w:szCs w:val="24"/>
          <w:lang w:val="en-GB" w:eastAsia="es-ES"/>
        </w:rPr>
        <w:t xml:space="preserve"> </w:t>
      </w:r>
      <w:r w:rsidR="00A60F19" w:rsidRPr="00972E5E">
        <w:rPr>
          <w:rFonts w:ascii="Times New Roman" w:eastAsia="MS Mincho" w:hAnsi="Times New Roman" w:cs="Times New Roman"/>
          <w:sz w:val="24"/>
          <w:szCs w:val="24"/>
          <w:lang w:val="en-GB" w:eastAsia="es-ES"/>
        </w:rPr>
        <w:t>n</w:t>
      </w:r>
      <w:r w:rsidRPr="00972E5E">
        <w:rPr>
          <w:rFonts w:ascii="Times New Roman" w:eastAsia="MS Mincho" w:hAnsi="Times New Roman" w:cs="Times New Roman"/>
          <w:sz w:val="24"/>
          <w:szCs w:val="24"/>
          <w:lang w:val="en-GB" w:eastAsia="es-ES"/>
        </w:rPr>
        <w:t xml:space="preserve">o </w:t>
      </w:r>
      <w:r w:rsidR="00810762" w:rsidRPr="00972E5E">
        <w:rPr>
          <w:rFonts w:ascii="Times New Roman" w:eastAsia="MS Mincho" w:hAnsi="Times New Roman" w:cs="Times New Roman"/>
          <w:sz w:val="24"/>
          <w:szCs w:val="24"/>
          <w:lang w:val="en-GB" w:eastAsia="es-ES"/>
        </w:rPr>
        <w:t>statistical</w:t>
      </w:r>
      <w:r w:rsidR="00F65D7F"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 xml:space="preserve">significant association </w:t>
      </w:r>
      <w:r w:rsidR="001B33AD" w:rsidRPr="00972E5E">
        <w:rPr>
          <w:rFonts w:ascii="Times New Roman" w:eastAsia="MS Mincho" w:hAnsi="Times New Roman" w:cs="Times New Roman"/>
          <w:sz w:val="24"/>
          <w:szCs w:val="24"/>
          <w:lang w:val="en-GB" w:eastAsia="es-ES"/>
        </w:rPr>
        <w:t xml:space="preserve">was found </w:t>
      </w:r>
      <w:r w:rsidR="00D01DE0" w:rsidRPr="00972E5E">
        <w:rPr>
          <w:rFonts w:ascii="Times New Roman" w:eastAsia="MS Mincho" w:hAnsi="Times New Roman" w:cs="Times New Roman"/>
          <w:sz w:val="24"/>
          <w:szCs w:val="24"/>
          <w:lang w:val="en-GB" w:eastAsia="es-ES"/>
        </w:rPr>
        <w:t xml:space="preserve">for this treatment </w:t>
      </w:r>
      <w:r w:rsidR="001B33AD" w:rsidRPr="00972E5E">
        <w:rPr>
          <w:rFonts w:ascii="Times New Roman" w:eastAsia="MS Mincho" w:hAnsi="Times New Roman" w:cs="Times New Roman"/>
          <w:sz w:val="24"/>
          <w:szCs w:val="24"/>
          <w:lang w:val="en-GB" w:eastAsia="es-ES"/>
        </w:rPr>
        <w:t>during the in-trial follow-up</w:t>
      </w:r>
      <w:r w:rsidR="00466F34" w:rsidRPr="00972E5E">
        <w:rPr>
          <w:rFonts w:ascii="Times New Roman" w:eastAsia="MS Mincho" w:hAnsi="Times New Roman" w:cs="Times New Roman"/>
          <w:sz w:val="24"/>
          <w:szCs w:val="24"/>
          <w:lang w:val="en-GB" w:eastAsia="es-ES"/>
        </w:rPr>
        <w:t>.</w:t>
      </w:r>
    </w:p>
    <w:p w14:paraId="7DEBECE0" w14:textId="77777777" w:rsidR="005357E1" w:rsidRPr="00972E5E" w:rsidRDefault="005357E1"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t>Strengths and limitations</w:t>
      </w:r>
    </w:p>
    <w:p w14:paraId="5EEB41F6" w14:textId="315042DE" w:rsidR="002F4F76" w:rsidRPr="00972E5E" w:rsidRDefault="008451BC"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A </w:t>
      </w:r>
      <w:r w:rsidR="005357E1" w:rsidRPr="00972E5E">
        <w:rPr>
          <w:rFonts w:ascii="Times New Roman" w:eastAsia="MS Mincho" w:hAnsi="Times New Roman" w:cs="Times New Roman"/>
          <w:sz w:val="24"/>
          <w:szCs w:val="24"/>
          <w:lang w:val="en-GB" w:eastAsia="es-ES"/>
        </w:rPr>
        <w:t>m</w:t>
      </w:r>
      <w:r w:rsidR="00EA642E" w:rsidRPr="00972E5E">
        <w:rPr>
          <w:rFonts w:ascii="Times New Roman" w:eastAsia="MS Mincho" w:hAnsi="Times New Roman" w:cs="Times New Roman"/>
          <w:sz w:val="24"/>
          <w:szCs w:val="24"/>
          <w:lang w:val="en-GB" w:eastAsia="es-ES"/>
        </w:rPr>
        <w:t>ain strength</w:t>
      </w:r>
      <w:r w:rsidRPr="00972E5E">
        <w:rPr>
          <w:rFonts w:ascii="Times New Roman" w:eastAsia="MS Mincho" w:hAnsi="Times New Roman" w:cs="Times New Roman"/>
          <w:sz w:val="24"/>
          <w:szCs w:val="24"/>
          <w:lang w:val="en-GB" w:eastAsia="es-ES"/>
        </w:rPr>
        <w:t xml:space="preserve"> of our study was </w:t>
      </w:r>
      <w:r w:rsidR="005357E1" w:rsidRPr="00972E5E">
        <w:rPr>
          <w:rFonts w:ascii="Times New Roman" w:eastAsia="MS Mincho" w:hAnsi="Times New Roman" w:cs="Times New Roman"/>
          <w:sz w:val="24"/>
          <w:szCs w:val="24"/>
          <w:lang w:val="en-GB" w:eastAsia="es-ES"/>
        </w:rPr>
        <w:t>the</w:t>
      </w:r>
      <w:r w:rsidR="00D61B7D"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use of</w:t>
      </w:r>
      <w:r w:rsidR="005357E1" w:rsidRPr="00972E5E">
        <w:rPr>
          <w:rFonts w:ascii="Times New Roman" w:eastAsia="MS Mincho" w:hAnsi="Times New Roman" w:cs="Times New Roman"/>
          <w:sz w:val="24"/>
          <w:szCs w:val="24"/>
          <w:lang w:val="en-GB" w:eastAsia="es-ES"/>
        </w:rPr>
        <w:t xml:space="preserve"> two large and well-designed RCT</w:t>
      </w:r>
      <w:r w:rsidR="007F5F6A" w:rsidRPr="00972E5E">
        <w:rPr>
          <w:rFonts w:ascii="Times New Roman" w:eastAsia="MS Mincho" w:hAnsi="Times New Roman" w:cs="Times New Roman"/>
          <w:sz w:val="24"/>
          <w:szCs w:val="24"/>
          <w:lang w:val="en-GB" w:eastAsia="es-ES"/>
        </w:rPr>
        <w:t>s</w:t>
      </w:r>
      <w:r w:rsidR="005357E1"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with nearly 7</w:t>
      </w:r>
      <w:r w:rsidR="007F5F6A" w:rsidRPr="00972E5E">
        <w:rPr>
          <w:rFonts w:ascii="Times New Roman" w:eastAsia="MS Mincho" w:hAnsi="Times New Roman" w:cs="Times New Roman"/>
          <w:sz w:val="24"/>
          <w:szCs w:val="24"/>
          <w:lang w:val="en-GB" w:eastAsia="es-ES"/>
        </w:rPr>
        <w:t>,</w:t>
      </w:r>
      <w:r w:rsidRPr="00972E5E">
        <w:rPr>
          <w:rFonts w:ascii="Times New Roman" w:eastAsia="MS Mincho" w:hAnsi="Times New Roman" w:cs="Times New Roman"/>
          <w:sz w:val="24"/>
          <w:szCs w:val="24"/>
          <w:lang w:val="en-GB" w:eastAsia="es-ES"/>
        </w:rPr>
        <w:t>000 participants.</w:t>
      </w:r>
      <w:r w:rsidR="00D61B7D" w:rsidRPr="00972E5E">
        <w:rPr>
          <w:rFonts w:ascii="Times New Roman" w:eastAsia="MS Mincho" w:hAnsi="Times New Roman" w:cs="Times New Roman"/>
          <w:sz w:val="24"/>
          <w:szCs w:val="24"/>
          <w:lang w:val="en-GB" w:eastAsia="es-ES"/>
        </w:rPr>
        <w:t xml:space="preserve"> </w:t>
      </w:r>
      <w:r w:rsidR="005A1819" w:rsidRPr="00972E5E">
        <w:rPr>
          <w:rFonts w:ascii="Times New Roman" w:eastAsia="MS Mincho" w:hAnsi="Times New Roman" w:cs="Times New Roman"/>
          <w:sz w:val="24"/>
          <w:szCs w:val="24"/>
          <w:lang w:val="en-GB" w:eastAsia="es-ES"/>
        </w:rPr>
        <w:t xml:space="preserve">We were able to follow the participants with respect to hip fracture by linkage to the national </w:t>
      </w:r>
      <w:proofErr w:type="spellStart"/>
      <w:r w:rsidR="005A1819" w:rsidRPr="00972E5E">
        <w:rPr>
          <w:rFonts w:ascii="Times New Roman" w:eastAsia="MS Mincho" w:hAnsi="Times New Roman" w:cs="Times New Roman"/>
          <w:sz w:val="24"/>
          <w:szCs w:val="24"/>
          <w:lang w:val="en-GB" w:eastAsia="es-ES"/>
        </w:rPr>
        <w:t>NORHip</w:t>
      </w:r>
      <w:proofErr w:type="spellEnd"/>
      <w:r w:rsidR="005A1819" w:rsidRPr="00972E5E">
        <w:rPr>
          <w:rFonts w:ascii="Times New Roman" w:eastAsia="MS Mincho" w:hAnsi="Times New Roman" w:cs="Times New Roman"/>
          <w:sz w:val="24"/>
          <w:szCs w:val="24"/>
          <w:lang w:val="en-GB" w:eastAsia="es-ES"/>
        </w:rPr>
        <w:t xml:space="preserve"> database covering the complete Norwegian population. </w:t>
      </w:r>
      <w:r w:rsidRPr="00972E5E">
        <w:rPr>
          <w:rFonts w:ascii="Times New Roman" w:eastAsia="MS Mincho" w:hAnsi="Times New Roman" w:cs="Times New Roman"/>
          <w:sz w:val="24"/>
          <w:szCs w:val="24"/>
          <w:lang w:val="en-GB" w:eastAsia="es-ES"/>
        </w:rPr>
        <w:t>T</w:t>
      </w:r>
      <w:r w:rsidR="005357E1" w:rsidRPr="00972E5E">
        <w:rPr>
          <w:rFonts w:ascii="Times New Roman" w:eastAsia="MS Mincho" w:hAnsi="Times New Roman" w:cs="Times New Roman"/>
          <w:sz w:val="24"/>
          <w:szCs w:val="24"/>
          <w:lang w:val="en-GB" w:eastAsia="es-ES"/>
        </w:rPr>
        <w:t>hese R</w:t>
      </w:r>
      <w:r w:rsidRPr="00972E5E">
        <w:rPr>
          <w:rFonts w:ascii="Times New Roman" w:eastAsia="MS Mincho" w:hAnsi="Times New Roman" w:cs="Times New Roman"/>
          <w:sz w:val="24"/>
          <w:szCs w:val="24"/>
          <w:lang w:val="en-GB" w:eastAsia="es-ES"/>
        </w:rPr>
        <w:t>CT</w:t>
      </w:r>
      <w:r w:rsidR="007F5F6A"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 xml:space="preserve"> were performed in Norway,</w:t>
      </w:r>
      <w:r w:rsidR="005357E1" w:rsidRPr="00972E5E">
        <w:rPr>
          <w:rFonts w:ascii="Times New Roman" w:eastAsia="MS Mincho" w:hAnsi="Times New Roman" w:cs="Times New Roman"/>
          <w:sz w:val="24"/>
          <w:szCs w:val="24"/>
          <w:lang w:val="en-GB" w:eastAsia="es-ES"/>
        </w:rPr>
        <w:t xml:space="preserve"> where there i</w:t>
      </w:r>
      <w:r w:rsidRPr="00972E5E">
        <w:rPr>
          <w:rFonts w:ascii="Times New Roman" w:eastAsia="MS Mincho" w:hAnsi="Times New Roman" w:cs="Times New Roman"/>
          <w:sz w:val="24"/>
          <w:szCs w:val="24"/>
          <w:lang w:val="en-GB" w:eastAsia="es-ES"/>
        </w:rPr>
        <w:t xml:space="preserve">s no </w:t>
      </w:r>
      <w:r w:rsidR="00024C3D" w:rsidRPr="00972E5E">
        <w:rPr>
          <w:rFonts w:ascii="Times New Roman" w:eastAsia="MS Mincho" w:hAnsi="Times New Roman" w:cs="Times New Roman"/>
          <w:sz w:val="24"/>
          <w:szCs w:val="24"/>
          <w:lang w:val="en-GB" w:eastAsia="es-ES"/>
        </w:rPr>
        <w:t xml:space="preserve">mandatory </w:t>
      </w:r>
      <w:r w:rsidRPr="00972E5E">
        <w:rPr>
          <w:rFonts w:ascii="Times New Roman" w:eastAsia="MS Mincho" w:hAnsi="Times New Roman" w:cs="Times New Roman"/>
          <w:sz w:val="24"/>
          <w:szCs w:val="24"/>
          <w:lang w:val="en-GB" w:eastAsia="es-ES"/>
        </w:rPr>
        <w:t>folic acid fortification of</w:t>
      </w:r>
      <w:r w:rsidR="005357E1" w:rsidRPr="00972E5E">
        <w:rPr>
          <w:rFonts w:ascii="Times New Roman" w:eastAsia="MS Mincho" w:hAnsi="Times New Roman" w:cs="Times New Roman"/>
          <w:sz w:val="24"/>
          <w:szCs w:val="24"/>
          <w:lang w:val="en-GB" w:eastAsia="es-ES"/>
        </w:rPr>
        <w:t xml:space="preserve"> foods</w:t>
      </w:r>
      <w:r w:rsidR="00256D3F" w:rsidRPr="00972E5E">
        <w:rPr>
          <w:rFonts w:ascii="Times New Roman" w:eastAsia="MS Mincho" w:hAnsi="Times New Roman" w:cs="Times New Roman"/>
          <w:sz w:val="24"/>
          <w:szCs w:val="24"/>
          <w:lang w:val="en-GB" w:eastAsia="es-ES"/>
        </w:rPr>
        <w:t>.</w:t>
      </w:r>
      <w:r w:rsidR="003726F3"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&lt;EndNote&gt;&lt;Cite&gt;&lt;Author&gt;Reilly&lt;/Author&gt;&lt;Year&gt;2009&lt;/Year&gt;&lt;RecNum&gt;2433&lt;/RecNum&gt;&lt;DisplayText&gt;&lt;style face="superscript"&gt;34&lt;/style&gt;&lt;/DisplayText&gt;&lt;record&gt;&lt;rec-number&gt;2433&lt;/rec-number&gt;&lt;foreign-keys&gt;&lt;key app="EN" db-id="50wxdpzd9vd5r7e9t5b595djrfpttrxw9avp" timestamp="1468953376"&gt;2433&lt;/key&gt;&lt;/foreign-keys&gt;&lt;ref-type name="Report"&gt;27&lt;/ref-type&gt;&lt;contributors&gt;&lt;authors&gt;&lt;author&gt;Reilly, Alan&lt;/author&gt;&lt;author&gt;Catellazzi, Jaqueline Castenmiller&lt;/author&gt;&lt;author&gt;Flynn, Mary&lt;/author&gt;&lt;author&gt;Margaritis,Irene&lt;/author&gt;&lt;author&gt;Lampen, Alfonso&lt;/author&gt;&lt;author&gt;Rasmussen. Lone Banke&lt;/author&gt;&lt;author&gt;Tedstone, Alison&lt;/author&gt;&lt;/authors&gt;&lt;/contributors&gt;&lt;titles&gt;&lt;title&gt;Analysis of Risks and Benefits of Fortification of Food with Folic Acid&lt;/title&gt;&lt;/titles&gt;&lt;dates&gt;&lt;year&gt;2009&lt;/year&gt;&lt;/dates&gt;&lt;publisher&gt;EFSA Scientific Cooperation Working Group&lt;/publisher&gt;&lt;urls&gt;&lt;related-urls&gt;&lt;url&gt;https://www.efsa.europa.eu/en/supporting/pub/3e&lt;/url&gt;&lt;/related-urls&gt;&lt;/urls&gt;&lt;access-date&gt;20.07.2016&lt;/access-date&gt;&lt;/record&gt;&lt;/Cite&gt;&lt;/EndNote&gt;</w:instrText>
      </w:r>
      <w:r w:rsidR="003726F3"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34</w:t>
      </w:r>
      <w:r w:rsidR="003726F3" w:rsidRPr="00972E5E">
        <w:rPr>
          <w:rFonts w:ascii="Times New Roman" w:eastAsia="MS Mincho" w:hAnsi="Times New Roman" w:cs="Times New Roman"/>
          <w:sz w:val="24"/>
          <w:szCs w:val="24"/>
          <w:lang w:val="en-GB" w:eastAsia="es-ES"/>
        </w:rPr>
        <w:fldChar w:fldCharType="end"/>
      </w:r>
      <w:r w:rsidR="00D513E3"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T</w:t>
      </w:r>
      <w:r w:rsidR="005357E1" w:rsidRPr="00972E5E">
        <w:rPr>
          <w:rFonts w:ascii="Times New Roman" w:eastAsia="MS Mincho" w:hAnsi="Times New Roman" w:cs="Times New Roman"/>
          <w:sz w:val="24"/>
          <w:szCs w:val="24"/>
          <w:lang w:val="en-GB" w:eastAsia="es-ES"/>
        </w:rPr>
        <w:t xml:space="preserve">he decrease in </w:t>
      </w:r>
      <w:r w:rsidR="00B31CFC" w:rsidRPr="00972E5E">
        <w:rPr>
          <w:rFonts w:ascii="Times New Roman" w:eastAsia="MS Mincho" w:hAnsi="Times New Roman" w:cs="Times New Roman"/>
          <w:sz w:val="24"/>
          <w:szCs w:val="24"/>
          <w:lang w:val="en-GB" w:eastAsia="es-ES"/>
        </w:rPr>
        <w:t>tHcy</w:t>
      </w:r>
      <w:r w:rsidR="005357E1" w:rsidRPr="00972E5E">
        <w:rPr>
          <w:rFonts w:ascii="Times New Roman" w:eastAsia="MS Mincho" w:hAnsi="Times New Roman" w:cs="Times New Roman"/>
          <w:sz w:val="24"/>
          <w:szCs w:val="24"/>
          <w:lang w:val="en-GB" w:eastAsia="es-ES"/>
        </w:rPr>
        <w:t xml:space="preserve"> </w:t>
      </w:r>
      <w:r w:rsidR="001C26E6" w:rsidRPr="00972E5E">
        <w:rPr>
          <w:rFonts w:ascii="Times New Roman" w:eastAsia="MS Mincho" w:hAnsi="Times New Roman" w:cs="Times New Roman"/>
          <w:sz w:val="24"/>
          <w:szCs w:val="24"/>
          <w:lang w:val="en-GB" w:eastAsia="es-ES"/>
        </w:rPr>
        <w:t xml:space="preserve">plasma </w:t>
      </w:r>
      <w:r w:rsidR="005357E1" w:rsidRPr="00972E5E">
        <w:rPr>
          <w:rFonts w:ascii="Times New Roman" w:eastAsia="MS Mincho" w:hAnsi="Times New Roman" w:cs="Times New Roman"/>
          <w:sz w:val="24"/>
          <w:szCs w:val="24"/>
          <w:lang w:val="en-GB" w:eastAsia="es-ES"/>
        </w:rPr>
        <w:t>levels due to the folic acid plus vitamin B</w:t>
      </w:r>
      <w:r w:rsidR="005357E1" w:rsidRPr="00972E5E">
        <w:rPr>
          <w:rFonts w:ascii="Times New Roman" w:eastAsia="MS Mincho" w:hAnsi="Times New Roman" w:cs="Times New Roman"/>
          <w:sz w:val="24"/>
          <w:szCs w:val="24"/>
          <w:vertAlign w:val="subscript"/>
          <w:lang w:val="en-GB" w:eastAsia="es-ES"/>
        </w:rPr>
        <w:t>12</w:t>
      </w:r>
      <w:r w:rsidR="005357E1" w:rsidRPr="00972E5E">
        <w:rPr>
          <w:rFonts w:ascii="Times New Roman" w:eastAsia="MS Mincho" w:hAnsi="Times New Roman" w:cs="Times New Roman"/>
          <w:sz w:val="24"/>
          <w:szCs w:val="24"/>
          <w:lang w:val="en-GB" w:eastAsia="es-ES"/>
        </w:rPr>
        <w:t xml:space="preserve"> intervention in NORVIT/WENBIT trials was</w:t>
      </w:r>
      <w:r w:rsidRPr="00972E5E">
        <w:rPr>
          <w:rFonts w:ascii="Times New Roman" w:eastAsia="MS Mincho" w:hAnsi="Times New Roman" w:cs="Times New Roman"/>
          <w:sz w:val="24"/>
          <w:szCs w:val="24"/>
          <w:lang w:val="en-GB" w:eastAsia="es-ES"/>
        </w:rPr>
        <w:t xml:space="preserve"> thus</w:t>
      </w:r>
      <w:r w:rsidR="005357E1" w:rsidRPr="00972E5E">
        <w:rPr>
          <w:rFonts w:ascii="Times New Roman" w:eastAsia="MS Mincho" w:hAnsi="Times New Roman" w:cs="Times New Roman"/>
          <w:sz w:val="24"/>
          <w:szCs w:val="24"/>
          <w:lang w:val="en-GB" w:eastAsia="es-ES"/>
        </w:rPr>
        <w:t xml:space="preserve"> more pronounced than in trials performed in countries where </w:t>
      </w:r>
      <w:r w:rsidR="007F5F6A" w:rsidRPr="00972E5E">
        <w:rPr>
          <w:rFonts w:ascii="Times New Roman" w:eastAsia="MS Mincho" w:hAnsi="Times New Roman" w:cs="Times New Roman"/>
          <w:sz w:val="24"/>
          <w:szCs w:val="24"/>
          <w:lang w:val="en-GB" w:eastAsia="es-ES"/>
        </w:rPr>
        <w:t>such</w:t>
      </w:r>
      <w:r w:rsidR="005357E1" w:rsidRPr="00972E5E">
        <w:rPr>
          <w:rFonts w:ascii="Times New Roman" w:eastAsia="MS Mincho" w:hAnsi="Times New Roman" w:cs="Times New Roman"/>
          <w:sz w:val="24"/>
          <w:szCs w:val="24"/>
          <w:lang w:val="en-GB" w:eastAsia="es-ES"/>
        </w:rPr>
        <w:t xml:space="preserve"> fortificatio</w:t>
      </w:r>
      <w:r w:rsidR="00C94D00" w:rsidRPr="00972E5E">
        <w:rPr>
          <w:rFonts w:ascii="Times New Roman" w:eastAsia="MS Mincho" w:hAnsi="Times New Roman" w:cs="Times New Roman"/>
          <w:sz w:val="24"/>
          <w:szCs w:val="24"/>
          <w:lang w:val="en-GB" w:eastAsia="es-ES"/>
        </w:rPr>
        <w:t xml:space="preserve">n is recommended or </w:t>
      </w:r>
      <w:r w:rsidR="00B31CFC" w:rsidRPr="00972E5E">
        <w:rPr>
          <w:rFonts w:ascii="Times New Roman" w:eastAsia="MS Mincho" w:hAnsi="Times New Roman" w:cs="Times New Roman"/>
          <w:sz w:val="24"/>
          <w:szCs w:val="24"/>
          <w:lang w:val="en-GB" w:eastAsia="es-ES"/>
        </w:rPr>
        <w:t>mandatory</w:t>
      </w:r>
      <w:r w:rsidR="00C94D00" w:rsidRPr="00972E5E">
        <w:rPr>
          <w:rFonts w:ascii="Times New Roman" w:eastAsia="MS Mincho" w:hAnsi="Times New Roman" w:cs="Times New Roman"/>
          <w:sz w:val="24"/>
          <w:szCs w:val="24"/>
          <w:lang w:val="en-GB" w:eastAsia="es-ES"/>
        </w:rPr>
        <w:t xml:space="preserve">. </w:t>
      </w:r>
      <w:r w:rsidR="00672943" w:rsidRPr="00972E5E">
        <w:rPr>
          <w:rFonts w:ascii="Times New Roman" w:eastAsia="MS Mincho" w:hAnsi="Times New Roman" w:cs="Times New Roman"/>
          <w:sz w:val="24"/>
          <w:szCs w:val="24"/>
          <w:lang w:val="en-GB" w:eastAsia="es-ES"/>
        </w:rPr>
        <w:t>As reported previously, p</w:t>
      </w:r>
      <w:r w:rsidR="005357E1" w:rsidRPr="00972E5E">
        <w:rPr>
          <w:rFonts w:ascii="Times New Roman" w:eastAsia="MS Mincho" w:hAnsi="Times New Roman" w:cs="Times New Roman"/>
          <w:sz w:val="24"/>
          <w:szCs w:val="24"/>
          <w:lang w:val="en-GB" w:eastAsia="es-ES"/>
        </w:rPr>
        <w:t>articipants showed h</w:t>
      </w:r>
      <w:r w:rsidRPr="00972E5E">
        <w:rPr>
          <w:rFonts w:ascii="Times New Roman" w:eastAsia="MS Mincho" w:hAnsi="Times New Roman" w:cs="Times New Roman"/>
          <w:sz w:val="24"/>
          <w:szCs w:val="24"/>
          <w:lang w:val="en-GB" w:eastAsia="es-ES"/>
        </w:rPr>
        <w:t xml:space="preserve">igh adherence to the treatment, </w:t>
      </w:r>
      <w:r w:rsidR="00577A79" w:rsidRPr="00972E5E">
        <w:rPr>
          <w:rFonts w:ascii="Times New Roman" w:eastAsia="MS Mincho" w:hAnsi="Times New Roman" w:cs="Times New Roman"/>
          <w:sz w:val="24"/>
          <w:szCs w:val="24"/>
          <w:lang w:val="en-GB" w:eastAsia="es-ES"/>
        </w:rPr>
        <w:t>assessed</w:t>
      </w:r>
      <w:r w:rsidRPr="00972E5E">
        <w:rPr>
          <w:rFonts w:ascii="Times New Roman" w:eastAsia="MS Mincho" w:hAnsi="Times New Roman" w:cs="Times New Roman"/>
          <w:sz w:val="24"/>
          <w:szCs w:val="24"/>
          <w:lang w:val="en-GB" w:eastAsia="es-ES"/>
        </w:rPr>
        <w:t xml:space="preserve"> by interview</w:t>
      </w:r>
      <w:r w:rsidR="00C94D00"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capsule count and corroborated</w:t>
      </w:r>
      <w:r w:rsidR="00672943" w:rsidRPr="00972E5E">
        <w:rPr>
          <w:rFonts w:ascii="Times New Roman" w:eastAsia="MS Mincho" w:hAnsi="Times New Roman" w:cs="Times New Roman"/>
          <w:sz w:val="24"/>
          <w:szCs w:val="24"/>
          <w:lang w:val="en-GB" w:eastAsia="es-ES"/>
        </w:rPr>
        <w:t xml:space="preserve"> by </w:t>
      </w:r>
      <w:r w:rsidR="00577A79" w:rsidRPr="00972E5E">
        <w:rPr>
          <w:rFonts w:ascii="Times New Roman" w:eastAsia="MS Mincho" w:hAnsi="Times New Roman" w:cs="Times New Roman"/>
          <w:sz w:val="24"/>
          <w:szCs w:val="24"/>
          <w:lang w:val="en-GB" w:eastAsia="es-ES"/>
        </w:rPr>
        <w:t>substantial</w:t>
      </w:r>
      <w:r w:rsidR="005357E1" w:rsidRPr="00972E5E">
        <w:rPr>
          <w:rFonts w:ascii="Times New Roman" w:eastAsia="MS Mincho" w:hAnsi="Times New Roman" w:cs="Times New Roman"/>
          <w:sz w:val="24"/>
          <w:szCs w:val="24"/>
          <w:lang w:val="en-GB" w:eastAsia="es-ES"/>
        </w:rPr>
        <w:t xml:space="preserve"> changes in </w:t>
      </w:r>
      <w:r w:rsidR="001353FC" w:rsidRPr="00972E5E">
        <w:rPr>
          <w:rFonts w:ascii="Times New Roman" w:eastAsia="MS Mincho" w:hAnsi="Times New Roman" w:cs="Times New Roman"/>
          <w:sz w:val="24"/>
          <w:szCs w:val="24"/>
          <w:lang w:val="en-GB" w:eastAsia="es-ES"/>
        </w:rPr>
        <w:t xml:space="preserve">circulating </w:t>
      </w:r>
      <w:r w:rsidR="005357E1" w:rsidRPr="00972E5E">
        <w:rPr>
          <w:rFonts w:ascii="Times New Roman" w:eastAsia="MS Mincho" w:hAnsi="Times New Roman" w:cs="Times New Roman"/>
          <w:sz w:val="24"/>
          <w:szCs w:val="24"/>
          <w:lang w:val="en-GB" w:eastAsia="es-ES"/>
        </w:rPr>
        <w:t xml:space="preserve">concentrations of B-vitamins and </w:t>
      </w:r>
      <w:r w:rsidR="00B31CFC" w:rsidRPr="00972E5E">
        <w:rPr>
          <w:rFonts w:ascii="Times New Roman" w:eastAsia="MS Mincho" w:hAnsi="Times New Roman" w:cs="Times New Roman"/>
          <w:sz w:val="24"/>
          <w:szCs w:val="24"/>
          <w:lang w:val="en-GB" w:eastAsia="es-ES"/>
        </w:rPr>
        <w:t>tHcy</w:t>
      </w:r>
      <w:r w:rsidRPr="00972E5E">
        <w:rPr>
          <w:rFonts w:ascii="Times New Roman" w:eastAsia="MS Mincho" w:hAnsi="Times New Roman" w:cs="Times New Roman"/>
          <w:sz w:val="24"/>
          <w:szCs w:val="24"/>
          <w:lang w:val="en-GB" w:eastAsia="es-ES"/>
        </w:rPr>
        <w:t xml:space="preserve"> during in-trial follow-up</w:t>
      </w:r>
      <w:r w:rsidR="00571F11" w:rsidRPr="00972E5E">
        <w:rPr>
          <w:rFonts w:ascii="Times New Roman" w:eastAsia="MS Mincho" w:hAnsi="Times New Roman" w:cs="Times New Roman"/>
          <w:sz w:val="24"/>
          <w:szCs w:val="24"/>
          <w:lang w:val="en-GB" w:eastAsia="es-ES"/>
        </w:rPr>
        <w:t>.</w:t>
      </w:r>
      <w:r w:rsidR="00BB728D"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&lt;EndNote&gt;&lt;Cite&gt;&lt;Author&gt;Ebbing&lt;/Author&gt;&lt;Year&gt;2010&lt;/Year&gt;&lt;RecNum&gt;2365&lt;/RecNum&gt;&lt;DisplayText&gt;&lt;style face="superscript"&gt;29&lt;/style&gt;&lt;/DisplayText&gt;&lt;record&gt;&lt;rec-number&gt;2365&lt;/rec-number&gt;&lt;foreign-keys&gt;&lt;key app="EN" db-id="50wxdpzd9vd5r7e9t5b595djrfpttrxw9avp" timestamp="1452169700"&gt;2365&lt;/key&gt;&lt;/foreign-keys&gt;&lt;ref-type name="Journal Article"&gt;17&lt;/ref-type&gt;&lt;contributors&gt;&lt;authors&gt;&lt;author&gt;Ebbing, M&lt;/author&gt;&lt;author&gt;Bønaa, KH&lt;/author&gt;&lt;author&gt;Arnesen, E&lt;/author&gt;&lt;author&gt;Ueland, PM&lt;/author&gt;&lt;author&gt;Nordrehaug, JE&lt;</w:instrText>
      </w:r>
      <w:r w:rsidR="002A5684" w:rsidRPr="00972E5E">
        <w:rPr>
          <w:rFonts w:ascii="Times New Roman" w:eastAsia="MS Mincho" w:hAnsi="Times New Roman" w:cs="Times New Roman" w:hint="eastAsia"/>
          <w:sz w:val="24"/>
          <w:szCs w:val="24"/>
          <w:lang w:val="en-GB" w:eastAsia="es-ES"/>
        </w:rPr>
        <w:instrText>/author&gt;&lt;author&gt;Rasmussen, K&lt;/author&gt;&lt;author&gt;Njølstad, I&lt;/author&gt;&lt;author&gt;Nilsen, DW&lt;/author&gt;&lt;author&gt;Refsum, H&lt;/author&gt;&lt;author&gt;Tverdal, A&lt;/author&gt;&lt;/authors&gt;&lt;/contributors&gt;&lt;titles&gt;&lt;title&gt;Combined analyses and extended follow</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up of two randomized controlled homocysteine</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lowering B</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vitamin trials&lt;/title&gt;&lt;secondary-title&gt;Journal of internal medicine&lt;/secondary-title&gt;&lt;/titles&gt;&lt;periodical&gt;&lt;full-title&gt;Journal of internal medicine&lt;/full-title&gt;&lt;/periodical&gt;&lt;pages&gt;367-382&lt;/pages&gt;&lt;volume&gt;268&lt;/volume&gt;&lt;number&gt;4&lt;/number</w:instrText>
      </w:r>
      <w:r w:rsidR="002A5684" w:rsidRPr="00972E5E">
        <w:rPr>
          <w:rFonts w:ascii="Times New Roman" w:eastAsia="MS Mincho" w:hAnsi="Times New Roman" w:cs="Times New Roman"/>
          <w:sz w:val="24"/>
          <w:szCs w:val="24"/>
          <w:lang w:val="en-GB" w:eastAsia="es-ES"/>
        </w:rPr>
        <w:instrText>&gt;&lt;dates&gt;&lt;year&gt;2010&lt;/year&gt;&lt;/dates&gt;&lt;isbn&gt;1365-2796&lt;/isbn&gt;&lt;urls&gt;&lt;/urls&gt;&lt;/record&gt;&lt;/Cite&gt;&lt;/EndNote&gt;</w:instrText>
      </w:r>
      <w:r w:rsidR="00BB728D"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29</w:t>
      </w:r>
      <w:r w:rsidR="00BB728D" w:rsidRPr="00972E5E">
        <w:rPr>
          <w:rFonts w:ascii="Times New Roman" w:eastAsia="MS Mincho" w:hAnsi="Times New Roman" w:cs="Times New Roman"/>
          <w:sz w:val="24"/>
          <w:szCs w:val="24"/>
          <w:lang w:val="en-GB" w:eastAsia="es-ES"/>
        </w:rPr>
        <w:fldChar w:fldCharType="end"/>
      </w:r>
      <w:r w:rsidR="005357E1" w:rsidRPr="00972E5E">
        <w:rPr>
          <w:rFonts w:ascii="Times New Roman" w:eastAsia="MS Mincho" w:hAnsi="Times New Roman" w:cs="Times New Roman"/>
          <w:sz w:val="24"/>
          <w:szCs w:val="24"/>
          <w:lang w:val="en-GB" w:eastAsia="es-ES"/>
        </w:rPr>
        <w:t xml:space="preserve"> </w:t>
      </w:r>
      <w:r w:rsidR="00912F30" w:rsidRPr="00972E5E">
        <w:rPr>
          <w:rFonts w:ascii="Times New Roman" w:hAnsi="Times New Roman" w:cs="Times New Roman"/>
          <w:sz w:val="24"/>
          <w:szCs w:val="24"/>
          <w:lang w:val="en-GB"/>
        </w:rPr>
        <w:t xml:space="preserve">We do not know whether patients were taking vitamin supplements </w:t>
      </w:r>
      <w:r w:rsidR="0091091B" w:rsidRPr="00972E5E">
        <w:rPr>
          <w:rFonts w:ascii="Times New Roman" w:hAnsi="Times New Roman" w:cs="Times New Roman"/>
          <w:sz w:val="24"/>
          <w:szCs w:val="24"/>
          <w:lang w:val="en-GB"/>
        </w:rPr>
        <w:t>during the post</w:t>
      </w:r>
      <w:r w:rsidR="005A1819" w:rsidRPr="00972E5E">
        <w:rPr>
          <w:rFonts w:ascii="Times New Roman" w:hAnsi="Times New Roman" w:cs="Times New Roman"/>
          <w:sz w:val="24"/>
          <w:szCs w:val="24"/>
          <w:lang w:val="en-GB"/>
        </w:rPr>
        <w:t>-</w:t>
      </w:r>
      <w:r w:rsidR="0091091B" w:rsidRPr="00972E5E">
        <w:rPr>
          <w:rFonts w:ascii="Times New Roman" w:hAnsi="Times New Roman" w:cs="Times New Roman"/>
          <w:sz w:val="24"/>
          <w:szCs w:val="24"/>
          <w:lang w:val="en-GB"/>
        </w:rPr>
        <w:t>tri</w:t>
      </w:r>
      <w:r w:rsidR="005A1819" w:rsidRPr="00972E5E">
        <w:rPr>
          <w:rFonts w:ascii="Times New Roman" w:hAnsi="Times New Roman" w:cs="Times New Roman"/>
          <w:sz w:val="24"/>
          <w:szCs w:val="24"/>
          <w:lang w:val="en-GB"/>
        </w:rPr>
        <w:t>a</w:t>
      </w:r>
      <w:r w:rsidR="0091091B" w:rsidRPr="00972E5E">
        <w:rPr>
          <w:rFonts w:ascii="Times New Roman" w:hAnsi="Times New Roman" w:cs="Times New Roman"/>
          <w:sz w:val="24"/>
          <w:szCs w:val="24"/>
          <w:lang w:val="en-GB"/>
        </w:rPr>
        <w:t>l follow-up period</w:t>
      </w:r>
      <w:r w:rsidR="00912F30" w:rsidRPr="00972E5E">
        <w:rPr>
          <w:rFonts w:ascii="Times New Roman" w:hAnsi="Times New Roman" w:cs="Times New Roman"/>
          <w:sz w:val="24"/>
          <w:szCs w:val="24"/>
          <w:lang w:val="en-GB"/>
        </w:rPr>
        <w:t xml:space="preserve">. However, it is unlikely that they consumed the high doses used in the trials, because patients were discouraged from such supplement use when trial results from NORVIT and WENBIT were available. Further, we assume that post-trial B-vitamin doses were moderate, since the doses of B-vitamins in over-the-counter supplements in Norway are far lower than the doses given in the two trials. Finally, we believe that there were similar proportions of B-vitamin supplement users across initial treatment groups. </w:t>
      </w:r>
    </w:p>
    <w:p w14:paraId="024E6C7D" w14:textId="42272FBF" w:rsidR="00A60F19" w:rsidRPr="00972E5E" w:rsidRDefault="00A8642F" w:rsidP="00912F30">
      <w:pPr>
        <w:spacing w:after="0" w:line="480" w:lineRule="auto"/>
        <w:contextualSpacing/>
        <w:rPr>
          <w:rFonts w:ascii="Times New Roman" w:hAnsi="Times New Roman" w:cs="Times New Roman"/>
          <w:sz w:val="24"/>
          <w:szCs w:val="24"/>
          <w:lang w:val="en-GB"/>
        </w:rPr>
      </w:pPr>
      <w:r w:rsidRPr="00972E5E">
        <w:rPr>
          <w:rFonts w:ascii="Times New Roman" w:eastAsia="MS Mincho" w:hAnsi="Times New Roman" w:cs="Times New Roman"/>
          <w:sz w:val="24"/>
          <w:szCs w:val="24"/>
          <w:lang w:val="en-GB" w:eastAsia="es-ES"/>
        </w:rPr>
        <w:lastRenderedPageBreak/>
        <w:t xml:space="preserve">It is a limitation that </w:t>
      </w:r>
      <w:r w:rsidR="0099345B" w:rsidRPr="00972E5E">
        <w:rPr>
          <w:rFonts w:ascii="Times New Roman" w:eastAsia="MS Mincho" w:hAnsi="Times New Roman" w:cs="Times New Roman"/>
          <w:sz w:val="24"/>
          <w:szCs w:val="24"/>
          <w:lang w:val="en-GB" w:eastAsia="es-ES"/>
        </w:rPr>
        <w:t xml:space="preserve">neither </w:t>
      </w:r>
      <w:r w:rsidR="005357E1" w:rsidRPr="00972E5E">
        <w:rPr>
          <w:rFonts w:ascii="Times New Roman" w:eastAsia="MS Mincho" w:hAnsi="Times New Roman" w:cs="Times New Roman"/>
          <w:sz w:val="24"/>
          <w:szCs w:val="24"/>
          <w:lang w:val="en-GB" w:eastAsia="es-ES"/>
        </w:rPr>
        <w:t xml:space="preserve">NORVIT </w:t>
      </w:r>
      <w:r w:rsidR="0099345B" w:rsidRPr="00972E5E">
        <w:rPr>
          <w:rFonts w:ascii="Times New Roman" w:eastAsia="MS Mincho" w:hAnsi="Times New Roman" w:cs="Times New Roman"/>
          <w:sz w:val="24"/>
          <w:szCs w:val="24"/>
          <w:lang w:val="en-GB" w:eastAsia="es-ES"/>
        </w:rPr>
        <w:t>nor</w:t>
      </w:r>
      <w:r w:rsidR="005357E1" w:rsidRPr="00972E5E">
        <w:rPr>
          <w:rFonts w:ascii="Times New Roman" w:eastAsia="MS Mincho" w:hAnsi="Times New Roman" w:cs="Times New Roman"/>
          <w:sz w:val="24"/>
          <w:szCs w:val="24"/>
          <w:lang w:val="en-GB" w:eastAsia="es-ES"/>
        </w:rPr>
        <w:t xml:space="preserve"> WENBIT were originally des</w:t>
      </w:r>
      <w:r w:rsidRPr="00972E5E">
        <w:rPr>
          <w:rFonts w:ascii="Times New Roman" w:eastAsia="MS Mincho" w:hAnsi="Times New Roman" w:cs="Times New Roman"/>
          <w:sz w:val="24"/>
          <w:szCs w:val="24"/>
          <w:lang w:val="en-GB" w:eastAsia="es-ES"/>
        </w:rPr>
        <w:t xml:space="preserve">igned </w:t>
      </w:r>
      <w:r w:rsidR="0099345B" w:rsidRPr="00972E5E">
        <w:rPr>
          <w:rFonts w:ascii="Times New Roman" w:eastAsia="MS Mincho" w:hAnsi="Times New Roman" w:cs="Times New Roman"/>
          <w:sz w:val="24"/>
          <w:szCs w:val="24"/>
          <w:lang w:val="en-GB" w:eastAsia="es-ES"/>
        </w:rPr>
        <w:t xml:space="preserve">or powered </w:t>
      </w:r>
      <w:r w:rsidRPr="00972E5E">
        <w:rPr>
          <w:rFonts w:ascii="Times New Roman" w:eastAsia="MS Mincho" w:hAnsi="Times New Roman" w:cs="Times New Roman"/>
          <w:sz w:val="24"/>
          <w:szCs w:val="24"/>
          <w:lang w:val="en-GB" w:eastAsia="es-ES"/>
        </w:rPr>
        <w:t>to study hip fracture</w:t>
      </w:r>
      <w:r w:rsidR="002E38F6" w:rsidRPr="00972E5E">
        <w:rPr>
          <w:rFonts w:ascii="Times New Roman" w:eastAsia="MS Mincho" w:hAnsi="Times New Roman" w:cs="Times New Roman"/>
          <w:sz w:val="24"/>
          <w:szCs w:val="24"/>
          <w:lang w:val="en-GB" w:eastAsia="es-ES"/>
        </w:rPr>
        <w:t xml:space="preserve">s. </w:t>
      </w:r>
      <w:r w:rsidR="0099345B" w:rsidRPr="00972E5E">
        <w:rPr>
          <w:rFonts w:ascii="Times New Roman" w:eastAsia="MS Mincho" w:hAnsi="Times New Roman" w:cs="Times New Roman"/>
          <w:sz w:val="24"/>
          <w:szCs w:val="24"/>
          <w:lang w:val="en-GB" w:eastAsia="es-ES"/>
        </w:rPr>
        <w:t>Hence, the registered baseline</w:t>
      </w:r>
      <w:r w:rsidR="00F65D7F" w:rsidRPr="00972E5E">
        <w:rPr>
          <w:rFonts w:ascii="Times New Roman" w:eastAsia="MS Mincho" w:hAnsi="Times New Roman" w:cs="Times New Roman"/>
          <w:sz w:val="24"/>
          <w:szCs w:val="24"/>
          <w:lang w:val="en-GB" w:eastAsia="es-ES"/>
        </w:rPr>
        <w:t xml:space="preserve"> </w:t>
      </w:r>
      <w:r w:rsidR="0099345B" w:rsidRPr="00972E5E">
        <w:rPr>
          <w:rFonts w:ascii="Times New Roman" w:eastAsia="MS Mincho" w:hAnsi="Times New Roman" w:cs="Times New Roman"/>
          <w:sz w:val="24"/>
          <w:szCs w:val="24"/>
          <w:lang w:val="en-GB" w:eastAsia="es-ES"/>
        </w:rPr>
        <w:t>data</w:t>
      </w:r>
      <w:r w:rsidRPr="00972E5E">
        <w:rPr>
          <w:rFonts w:ascii="Times New Roman" w:eastAsia="MS Mincho" w:hAnsi="Times New Roman" w:cs="Times New Roman"/>
          <w:sz w:val="24"/>
          <w:szCs w:val="24"/>
          <w:lang w:val="en-GB" w:eastAsia="es-ES"/>
        </w:rPr>
        <w:t xml:space="preserve"> did</w:t>
      </w:r>
      <w:r w:rsidR="005357E1" w:rsidRPr="00972E5E">
        <w:rPr>
          <w:rFonts w:ascii="Times New Roman" w:eastAsia="MS Mincho" w:hAnsi="Times New Roman" w:cs="Times New Roman"/>
          <w:sz w:val="24"/>
          <w:szCs w:val="24"/>
          <w:lang w:val="en-GB" w:eastAsia="es-ES"/>
        </w:rPr>
        <w:t xml:space="preserve"> not include </w:t>
      </w:r>
      <w:r w:rsidRPr="00972E5E">
        <w:rPr>
          <w:rFonts w:ascii="Times New Roman" w:eastAsia="MS Mincho" w:hAnsi="Times New Roman" w:cs="Times New Roman"/>
          <w:sz w:val="24"/>
          <w:szCs w:val="24"/>
          <w:lang w:val="en-GB" w:eastAsia="es-ES"/>
        </w:rPr>
        <w:t xml:space="preserve">bone related </w:t>
      </w:r>
      <w:r w:rsidR="00DC0A61" w:rsidRPr="00972E5E">
        <w:rPr>
          <w:rFonts w:ascii="Times New Roman" w:eastAsia="MS Mincho" w:hAnsi="Times New Roman" w:cs="Times New Roman"/>
          <w:sz w:val="24"/>
          <w:szCs w:val="24"/>
          <w:lang w:val="en-GB" w:eastAsia="es-ES"/>
        </w:rPr>
        <w:t xml:space="preserve">variables </w:t>
      </w:r>
      <w:r w:rsidRPr="00972E5E">
        <w:rPr>
          <w:rFonts w:ascii="Times New Roman" w:eastAsia="MS Mincho" w:hAnsi="Times New Roman" w:cs="Times New Roman"/>
          <w:sz w:val="24"/>
          <w:szCs w:val="24"/>
          <w:lang w:val="en-GB" w:eastAsia="es-ES"/>
        </w:rPr>
        <w:t xml:space="preserve">like bone mineral </w:t>
      </w:r>
      <w:r w:rsidR="00B53D9F" w:rsidRPr="00972E5E">
        <w:rPr>
          <w:rFonts w:ascii="Times New Roman" w:eastAsia="MS Mincho" w:hAnsi="Times New Roman" w:cs="Times New Roman"/>
          <w:sz w:val="24"/>
          <w:szCs w:val="24"/>
          <w:lang w:val="en-GB" w:eastAsia="es-ES"/>
        </w:rPr>
        <w:t xml:space="preserve">density, bone markers or data on falls </w:t>
      </w:r>
      <w:r w:rsidR="005357E1" w:rsidRPr="00972E5E">
        <w:rPr>
          <w:rFonts w:ascii="Times New Roman" w:eastAsia="MS Mincho" w:hAnsi="Times New Roman" w:cs="Times New Roman"/>
          <w:sz w:val="24"/>
          <w:szCs w:val="24"/>
          <w:lang w:val="en-GB" w:eastAsia="es-ES"/>
        </w:rPr>
        <w:t xml:space="preserve">which could have </w:t>
      </w:r>
      <w:r w:rsidR="00DC0A61" w:rsidRPr="00972E5E">
        <w:rPr>
          <w:rFonts w:ascii="Times New Roman" w:eastAsia="MS Mincho" w:hAnsi="Times New Roman" w:cs="Times New Roman"/>
          <w:sz w:val="24"/>
          <w:szCs w:val="24"/>
          <w:lang w:val="en-GB" w:eastAsia="es-ES"/>
        </w:rPr>
        <w:t>helped</w:t>
      </w:r>
      <w:r w:rsidR="00B53D9F" w:rsidRPr="00972E5E">
        <w:rPr>
          <w:rFonts w:ascii="Times New Roman" w:eastAsia="MS Mincho" w:hAnsi="Times New Roman" w:cs="Times New Roman"/>
          <w:sz w:val="24"/>
          <w:szCs w:val="24"/>
          <w:lang w:val="en-GB" w:eastAsia="es-ES"/>
        </w:rPr>
        <w:t xml:space="preserve"> </w:t>
      </w:r>
      <w:r w:rsidR="00577A79" w:rsidRPr="00972E5E">
        <w:rPr>
          <w:rFonts w:ascii="Times New Roman" w:eastAsia="MS Mincho" w:hAnsi="Times New Roman" w:cs="Times New Roman"/>
          <w:sz w:val="24"/>
          <w:szCs w:val="24"/>
          <w:lang w:val="en-GB" w:eastAsia="es-ES"/>
        </w:rPr>
        <w:t>assessing</w:t>
      </w:r>
      <w:r w:rsidR="00B53D9F" w:rsidRPr="00972E5E">
        <w:rPr>
          <w:rFonts w:ascii="Times New Roman" w:eastAsia="MS Mincho" w:hAnsi="Times New Roman" w:cs="Times New Roman"/>
          <w:sz w:val="24"/>
          <w:szCs w:val="24"/>
          <w:lang w:val="en-GB" w:eastAsia="es-ES"/>
        </w:rPr>
        <w:t xml:space="preserve"> possible mechanisms for the increased fracture risk.</w:t>
      </w:r>
      <w:r w:rsidR="00D34455" w:rsidRPr="00972E5E">
        <w:rPr>
          <w:rFonts w:ascii="Times New Roman" w:eastAsia="MS Mincho" w:hAnsi="Times New Roman" w:cs="Times New Roman"/>
          <w:sz w:val="24"/>
          <w:szCs w:val="24"/>
          <w:lang w:val="en-GB" w:eastAsia="es-ES"/>
        </w:rPr>
        <w:t xml:space="preserve"> </w:t>
      </w:r>
      <w:r w:rsidR="00B53D9F" w:rsidRPr="00972E5E">
        <w:rPr>
          <w:rFonts w:ascii="Times New Roman" w:eastAsia="MS Mincho" w:hAnsi="Times New Roman" w:cs="Times New Roman"/>
          <w:sz w:val="24"/>
          <w:szCs w:val="24"/>
          <w:lang w:val="en-GB" w:eastAsia="es-ES"/>
        </w:rPr>
        <w:t xml:space="preserve">Nevertheless, </w:t>
      </w:r>
      <w:r w:rsidR="00D5363E" w:rsidRPr="00972E5E">
        <w:rPr>
          <w:rFonts w:ascii="Times New Roman" w:eastAsia="MS Mincho" w:hAnsi="Times New Roman" w:cs="Times New Roman"/>
          <w:sz w:val="24"/>
          <w:szCs w:val="24"/>
          <w:lang w:val="en-GB" w:eastAsia="es-ES"/>
        </w:rPr>
        <w:t xml:space="preserve">a similar distribution of these </w:t>
      </w:r>
      <w:r w:rsidR="00362FE6" w:rsidRPr="00972E5E">
        <w:rPr>
          <w:rFonts w:ascii="Times New Roman" w:eastAsia="MS Mincho" w:hAnsi="Times New Roman" w:cs="Times New Roman"/>
          <w:sz w:val="24"/>
          <w:szCs w:val="24"/>
          <w:lang w:val="en-GB" w:eastAsia="es-ES"/>
        </w:rPr>
        <w:t>parameters</w:t>
      </w:r>
      <w:r w:rsidR="00D5363E" w:rsidRPr="00972E5E">
        <w:rPr>
          <w:rFonts w:ascii="Times New Roman" w:eastAsia="MS Mincho" w:hAnsi="Times New Roman" w:cs="Times New Roman"/>
          <w:sz w:val="24"/>
          <w:szCs w:val="24"/>
          <w:lang w:val="en-GB" w:eastAsia="es-ES"/>
        </w:rPr>
        <w:t xml:space="preserve"> among the treatment groups is </w:t>
      </w:r>
      <w:r w:rsidR="00577A79" w:rsidRPr="00972E5E">
        <w:rPr>
          <w:rFonts w:ascii="Times New Roman" w:eastAsia="MS Mincho" w:hAnsi="Times New Roman" w:cs="Times New Roman"/>
          <w:sz w:val="24"/>
          <w:szCs w:val="24"/>
          <w:lang w:val="en-GB" w:eastAsia="es-ES"/>
        </w:rPr>
        <w:t>expended</w:t>
      </w:r>
      <w:r w:rsidR="00D5363E" w:rsidRPr="00972E5E">
        <w:rPr>
          <w:rFonts w:ascii="Times New Roman" w:eastAsia="MS Mincho" w:hAnsi="Times New Roman" w:cs="Times New Roman"/>
          <w:sz w:val="24"/>
          <w:szCs w:val="24"/>
          <w:lang w:val="en-GB" w:eastAsia="es-ES"/>
        </w:rPr>
        <w:t xml:space="preserve"> due to </w:t>
      </w:r>
      <w:r w:rsidR="00B53D9F" w:rsidRPr="00972E5E">
        <w:rPr>
          <w:rFonts w:ascii="Times New Roman" w:eastAsia="MS Mincho" w:hAnsi="Times New Roman" w:cs="Times New Roman"/>
          <w:sz w:val="24"/>
          <w:szCs w:val="24"/>
          <w:lang w:val="en-GB" w:eastAsia="es-ES"/>
        </w:rPr>
        <w:t>the randomiz</w:t>
      </w:r>
      <w:r w:rsidR="00362FE6" w:rsidRPr="00972E5E">
        <w:rPr>
          <w:rFonts w:ascii="Times New Roman" w:eastAsia="MS Mincho" w:hAnsi="Times New Roman" w:cs="Times New Roman"/>
          <w:sz w:val="24"/>
          <w:szCs w:val="24"/>
          <w:lang w:val="en-GB" w:eastAsia="es-ES"/>
        </w:rPr>
        <w:t>ed allocation of participants to the intervention groups.</w:t>
      </w:r>
      <w:r w:rsidR="00B53D9F" w:rsidRPr="00972E5E">
        <w:rPr>
          <w:rFonts w:ascii="Times New Roman" w:eastAsia="MS Mincho" w:hAnsi="Times New Roman" w:cs="Times New Roman"/>
          <w:sz w:val="24"/>
          <w:szCs w:val="24"/>
          <w:lang w:val="en-GB" w:eastAsia="es-ES"/>
        </w:rPr>
        <w:t xml:space="preserve"> </w:t>
      </w:r>
      <w:r w:rsidR="007D56E5" w:rsidRPr="00972E5E">
        <w:rPr>
          <w:rFonts w:ascii="Times New Roman" w:eastAsia="MS Mincho" w:hAnsi="Times New Roman" w:cs="Times New Roman"/>
          <w:sz w:val="24"/>
          <w:szCs w:val="24"/>
          <w:lang w:val="en-GB" w:eastAsia="es-ES"/>
        </w:rPr>
        <w:t>Information about hip fractures was regist</w:t>
      </w:r>
      <w:r w:rsidR="00362FE6" w:rsidRPr="00972E5E">
        <w:rPr>
          <w:rFonts w:ascii="Times New Roman" w:eastAsia="MS Mincho" w:hAnsi="Times New Roman" w:cs="Times New Roman"/>
          <w:sz w:val="24"/>
          <w:szCs w:val="24"/>
          <w:lang w:val="en-GB" w:eastAsia="es-ES"/>
        </w:rPr>
        <w:t>ry</w:t>
      </w:r>
      <w:r w:rsidR="00E05870" w:rsidRPr="00972E5E">
        <w:rPr>
          <w:rFonts w:ascii="Times New Roman" w:eastAsia="MS Mincho" w:hAnsi="Times New Roman" w:cs="Times New Roman"/>
          <w:sz w:val="24"/>
          <w:szCs w:val="24"/>
          <w:lang w:val="en-GB" w:eastAsia="es-ES"/>
        </w:rPr>
        <w:t>-</w:t>
      </w:r>
      <w:r w:rsidR="007D56E5" w:rsidRPr="00972E5E">
        <w:rPr>
          <w:rFonts w:ascii="Times New Roman" w:eastAsia="MS Mincho" w:hAnsi="Times New Roman" w:cs="Times New Roman"/>
          <w:sz w:val="24"/>
          <w:szCs w:val="24"/>
          <w:lang w:val="en-GB" w:eastAsia="es-ES"/>
        </w:rPr>
        <w:t xml:space="preserve">based, and the individual fracture was not </w:t>
      </w:r>
      <w:r w:rsidR="00577A79" w:rsidRPr="00972E5E">
        <w:rPr>
          <w:rFonts w:ascii="Times New Roman" w:eastAsia="MS Mincho" w:hAnsi="Times New Roman" w:cs="Times New Roman"/>
          <w:sz w:val="24"/>
          <w:szCs w:val="24"/>
          <w:lang w:val="en-GB" w:eastAsia="es-ES"/>
        </w:rPr>
        <w:t>verified</w:t>
      </w:r>
      <w:r w:rsidR="007D56E5" w:rsidRPr="00972E5E">
        <w:rPr>
          <w:rFonts w:ascii="Times New Roman" w:eastAsia="MS Mincho" w:hAnsi="Times New Roman" w:cs="Times New Roman"/>
          <w:sz w:val="24"/>
          <w:szCs w:val="24"/>
          <w:lang w:val="en-GB" w:eastAsia="es-ES"/>
        </w:rPr>
        <w:t xml:space="preserve"> by medical record review. However,</w:t>
      </w:r>
      <w:r w:rsidR="00484189" w:rsidRPr="00972E5E">
        <w:rPr>
          <w:rFonts w:ascii="Times New Roman" w:eastAsia="MS Mincho" w:hAnsi="Times New Roman" w:cs="Times New Roman"/>
          <w:sz w:val="24"/>
          <w:szCs w:val="24"/>
          <w:lang w:val="en-GB" w:eastAsia="es-ES"/>
        </w:rPr>
        <w:t xml:space="preserve"> </w:t>
      </w:r>
      <w:r w:rsidR="007D56E5" w:rsidRPr="00972E5E">
        <w:rPr>
          <w:rFonts w:ascii="Times New Roman" w:eastAsia="MS Mincho" w:hAnsi="Times New Roman" w:cs="Times New Roman"/>
          <w:sz w:val="24"/>
          <w:szCs w:val="24"/>
          <w:lang w:val="en-GB" w:eastAsia="es-ES"/>
        </w:rPr>
        <w:t xml:space="preserve">a previous validation of the </w:t>
      </w:r>
      <w:proofErr w:type="spellStart"/>
      <w:r w:rsidR="007D56E5" w:rsidRPr="00972E5E">
        <w:rPr>
          <w:rFonts w:ascii="Times New Roman" w:eastAsia="MS Mincho" w:hAnsi="Times New Roman" w:cs="Times New Roman"/>
          <w:sz w:val="24"/>
          <w:szCs w:val="24"/>
          <w:lang w:val="en-GB" w:eastAsia="es-ES"/>
        </w:rPr>
        <w:t>NORHip</w:t>
      </w:r>
      <w:proofErr w:type="spellEnd"/>
      <w:r w:rsidR="007D56E5" w:rsidRPr="00972E5E">
        <w:rPr>
          <w:rFonts w:ascii="Times New Roman" w:eastAsia="MS Mincho" w:hAnsi="Times New Roman" w:cs="Times New Roman"/>
          <w:sz w:val="24"/>
          <w:szCs w:val="24"/>
          <w:lang w:val="en-GB" w:eastAsia="es-ES"/>
        </w:rPr>
        <w:t xml:space="preserve"> database</w:t>
      </w:r>
      <w:r w:rsidR="00484189" w:rsidRPr="00972E5E">
        <w:rPr>
          <w:rFonts w:ascii="Times New Roman" w:eastAsia="MS Mincho" w:hAnsi="Times New Roman" w:cs="Times New Roman"/>
          <w:sz w:val="24"/>
          <w:szCs w:val="24"/>
          <w:lang w:val="en-GB" w:eastAsia="es-ES"/>
        </w:rPr>
        <w:t xml:space="preserve"> </w:t>
      </w:r>
      <w:r w:rsidR="007D56E5" w:rsidRPr="00972E5E">
        <w:rPr>
          <w:rFonts w:ascii="Times New Roman" w:eastAsia="MS Mincho" w:hAnsi="Times New Roman" w:cs="Times New Roman"/>
          <w:sz w:val="24"/>
          <w:szCs w:val="24"/>
          <w:lang w:val="en-GB" w:eastAsia="es-ES"/>
        </w:rPr>
        <w:t xml:space="preserve">showed </w:t>
      </w:r>
      <w:r w:rsidR="007D56E5" w:rsidRPr="00972E5E">
        <w:rPr>
          <w:rFonts w:ascii="Times New Roman" w:hAnsi="Times New Roman" w:cs="Times New Roman"/>
          <w:sz w:val="24"/>
          <w:szCs w:val="24"/>
          <w:lang w:val="en-GB"/>
        </w:rPr>
        <w:t xml:space="preserve">good agreement with medical chart and x-ray verified hip fractures </w:t>
      </w:r>
      <w:r w:rsidR="007D56E5" w:rsidRPr="00972E5E">
        <w:rPr>
          <w:rFonts w:ascii="Times New Roman" w:eastAsia="MS Mincho" w:hAnsi="Times New Roman" w:cs="Times New Roman"/>
          <w:sz w:val="24"/>
          <w:szCs w:val="24"/>
          <w:lang w:val="en-GB" w:eastAsia="es-ES"/>
        </w:rPr>
        <w:t>(Cohen`s kappa = 0.95)</w:t>
      </w:r>
      <w:r w:rsidR="00571F11" w:rsidRPr="00972E5E">
        <w:rPr>
          <w:rFonts w:ascii="Times New Roman" w:eastAsia="MS Mincho" w:hAnsi="Times New Roman" w:cs="Times New Roman"/>
          <w:sz w:val="24"/>
          <w:szCs w:val="24"/>
          <w:lang w:val="en-GB" w:eastAsia="es-ES"/>
        </w:rPr>
        <w:t>.</w:t>
      </w:r>
      <w:r w:rsidR="00A77927"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&lt;EndNote&gt;&lt;Cite&gt;&lt;Author&gt;Omsland&lt;/Author&gt;&lt;Year&gt;2012&lt;/Year&gt;&lt;RecNum&gt;2379&lt;/RecNum&gt;&lt;DisplayText&gt;&lt;style face="superscript"&gt;35&lt;/style&gt;&lt;/DisplayText&gt;&lt;record&gt;&lt;rec-number&gt;2379&lt;/rec-number&gt;&lt;foreign-keys&gt;&lt;key app="EN" db-id="50wxdpzd9vd5r7e9t5b595djrfpttrxw9avp" timestamp="1455199557"&gt;2379&lt;/key&gt;&lt;/foreign-keys&gt;&lt;ref-type name="Journal Article"&gt;17&lt;/ref-type&gt;&lt;contributors&gt;&lt;authors&gt;&lt;author&gt;Omsland, Tone K&lt;/author&gt;&lt;author&gt;Holvik, Kristin&lt;/author&gt;&lt;author&gt;Meyer, Haakon E&lt;/author&gt;&lt;author&gt;Center, Jacqueline R&lt;/author&gt;&lt;author&gt;Emaus, Nina&lt;/author&gt;&lt;author&gt;Tell, Grethe S&lt;/author&gt;&lt;author&gt;Schei, Berit&lt;/author&gt;&lt;author&gt;Tverdal, Aage&lt;/author&gt;&lt;author&gt;Gjesdal, Clara G&lt;/author&gt;&lt;author&gt;Grimnes, Guri&lt;/author&gt;&lt;/authors&gt;&lt;/contributors&gt;&lt;titles&gt;&lt;title&gt;Hip fractures in Norway 1999–2008: time trends in total incidence and second hip fracture rates. A NOREPOS study&lt;/title&gt;&lt;secondary-title&gt;European journal of epidemiology&lt;/secondary-title&gt;&lt;/titles&gt;&lt;periodical&gt;&lt;full-title&gt;European journal of epidemiology&lt;/full-title&gt;&lt;/periodical&gt;&lt;pages&gt;807-814&lt;/pages&gt;&lt;volume&gt;27&lt;/volume&gt;&lt;number&gt;10&lt;/number&gt;&lt;dates&gt;&lt;year&gt;2012&lt;/year&gt;&lt;/dates&gt;&lt;isbn&gt;0393-2990&lt;/isbn&gt;&lt;urls&gt;&lt;/urls&gt;&lt;/record&gt;&lt;/Cite&gt;&lt;/EndNote&gt;</w:instrText>
      </w:r>
      <w:r w:rsidR="00A77927"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35</w:t>
      </w:r>
      <w:r w:rsidR="00A77927" w:rsidRPr="00972E5E">
        <w:rPr>
          <w:rFonts w:ascii="Times New Roman" w:eastAsia="MS Mincho" w:hAnsi="Times New Roman" w:cs="Times New Roman"/>
          <w:sz w:val="24"/>
          <w:szCs w:val="24"/>
          <w:lang w:val="en-GB" w:eastAsia="es-ES"/>
        </w:rPr>
        <w:fldChar w:fldCharType="end"/>
      </w:r>
      <w:r w:rsidR="00163FAE" w:rsidRPr="00972E5E">
        <w:rPr>
          <w:rFonts w:ascii="Times New Roman" w:eastAsia="MS Mincho" w:hAnsi="Times New Roman" w:cs="Times New Roman"/>
          <w:sz w:val="24"/>
          <w:szCs w:val="24"/>
          <w:lang w:val="en-GB" w:eastAsia="es-ES"/>
        </w:rPr>
        <w:t xml:space="preserve"> </w:t>
      </w:r>
      <w:r w:rsidR="00DB0D6D" w:rsidRPr="00972E5E">
        <w:rPr>
          <w:rFonts w:ascii="Times New Roman" w:eastAsia="MS Mincho" w:hAnsi="Times New Roman" w:cs="Times New Roman"/>
          <w:sz w:val="24"/>
          <w:szCs w:val="24"/>
          <w:lang w:val="en-GB" w:eastAsia="es-ES"/>
        </w:rPr>
        <w:t>In other words,</w:t>
      </w:r>
      <w:r w:rsidR="007D56E5" w:rsidRPr="00972E5E">
        <w:rPr>
          <w:rFonts w:ascii="Times New Roman" w:eastAsia="MS Mincho" w:hAnsi="Times New Roman" w:cs="Times New Roman"/>
          <w:sz w:val="24"/>
          <w:szCs w:val="24"/>
          <w:lang w:val="en-GB" w:eastAsia="es-ES"/>
        </w:rPr>
        <w:t xml:space="preserve"> the possibil</w:t>
      </w:r>
      <w:r w:rsidR="006B682A" w:rsidRPr="00972E5E">
        <w:rPr>
          <w:rFonts w:ascii="Times New Roman" w:eastAsia="MS Mincho" w:hAnsi="Times New Roman" w:cs="Times New Roman"/>
          <w:sz w:val="24"/>
          <w:szCs w:val="24"/>
          <w:lang w:val="en-GB" w:eastAsia="es-ES"/>
        </w:rPr>
        <w:t>i</w:t>
      </w:r>
      <w:r w:rsidR="007D56E5" w:rsidRPr="00972E5E">
        <w:rPr>
          <w:rFonts w:ascii="Times New Roman" w:eastAsia="MS Mincho" w:hAnsi="Times New Roman" w:cs="Times New Roman"/>
          <w:sz w:val="24"/>
          <w:szCs w:val="24"/>
          <w:lang w:val="en-GB" w:eastAsia="es-ES"/>
        </w:rPr>
        <w:t>ty of a misclassif</w:t>
      </w:r>
      <w:r w:rsidR="00A77927" w:rsidRPr="00972E5E">
        <w:rPr>
          <w:rFonts w:ascii="Times New Roman" w:eastAsia="MS Mincho" w:hAnsi="Times New Roman" w:cs="Times New Roman"/>
          <w:sz w:val="24"/>
          <w:szCs w:val="24"/>
          <w:lang w:val="en-GB" w:eastAsia="es-ES"/>
        </w:rPr>
        <w:t xml:space="preserve">ication </w:t>
      </w:r>
      <w:r w:rsidR="00E05870" w:rsidRPr="00972E5E">
        <w:rPr>
          <w:rFonts w:ascii="Times New Roman" w:eastAsia="MS Mincho" w:hAnsi="Times New Roman" w:cs="Times New Roman"/>
          <w:sz w:val="24"/>
          <w:szCs w:val="24"/>
          <w:lang w:val="en-GB" w:eastAsia="es-ES"/>
        </w:rPr>
        <w:t>of a hip fracture</w:t>
      </w:r>
      <w:r w:rsidR="00A77927" w:rsidRPr="00972E5E">
        <w:rPr>
          <w:rFonts w:ascii="Times New Roman" w:eastAsia="MS Mincho" w:hAnsi="Times New Roman" w:cs="Times New Roman"/>
          <w:sz w:val="24"/>
          <w:szCs w:val="24"/>
          <w:lang w:val="en-GB" w:eastAsia="es-ES"/>
        </w:rPr>
        <w:t xml:space="preserve"> diagnosis is low</w:t>
      </w:r>
      <w:r w:rsidR="00484189" w:rsidRPr="00972E5E">
        <w:rPr>
          <w:rFonts w:ascii="Times New Roman" w:eastAsia="MS Mincho" w:hAnsi="Times New Roman" w:cs="Times New Roman"/>
          <w:sz w:val="24"/>
          <w:szCs w:val="24"/>
          <w:lang w:val="en-GB" w:eastAsia="es-ES"/>
        </w:rPr>
        <w:t>,</w:t>
      </w:r>
      <w:r w:rsidR="007D56E5" w:rsidRPr="00972E5E">
        <w:rPr>
          <w:rFonts w:ascii="Times New Roman" w:eastAsia="MS Mincho" w:hAnsi="Times New Roman" w:cs="Times New Roman"/>
          <w:sz w:val="24"/>
          <w:szCs w:val="24"/>
          <w:lang w:val="en-GB" w:eastAsia="es-ES"/>
        </w:rPr>
        <w:t xml:space="preserve"> and due to the desi</w:t>
      </w:r>
      <w:r w:rsidR="00A77927" w:rsidRPr="00972E5E">
        <w:rPr>
          <w:rFonts w:ascii="Times New Roman" w:eastAsia="MS Mincho" w:hAnsi="Times New Roman" w:cs="Times New Roman"/>
          <w:sz w:val="24"/>
          <w:szCs w:val="24"/>
          <w:lang w:val="en-GB" w:eastAsia="es-ES"/>
        </w:rPr>
        <w:t>gn of the study</w:t>
      </w:r>
      <w:r w:rsidR="007D56E5" w:rsidRPr="00972E5E">
        <w:rPr>
          <w:rFonts w:ascii="Times New Roman" w:eastAsia="MS Mincho" w:hAnsi="Times New Roman" w:cs="Times New Roman"/>
          <w:sz w:val="24"/>
          <w:szCs w:val="24"/>
          <w:lang w:val="en-GB" w:eastAsia="es-ES"/>
        </w:rPr>
        <w:t xml:space="preserve"> the</w:t>
      </w:r>
      <w:r w:rsidR="00A77927" w:rsidRPr="00972E5E">
        <w:rPr>
          <w:rFonts w:ascii="Times New Roman" w:eastAsia="MS Mincho" w:hAnsi="Times New Roman" w:cs="Times New Roman"/>
          <w:sz w:val="24"/>
          <w:szCs w:val="24"/>
          <w:lang w:val="en-GB" w:eastAsia="es-ES"/>
        </w:rPr>
        <w:t>y would be randomly distributed.</w:t>
      </w:r>
      <w:r w:rsidR="00362FE6" w:rsidRPr="00972E5E">
        <w:rPr>
          <w:rFonts w:ascii="Times New Roman" w:eastAsia="MS Mincho" w:hAnsi="Times New Roman" w:cs="Times New Roman"/>
          <w:sz w:val="24"/>
          <w:szCs w:val="24"/>
          <w:lang w:val="en-GB" w:eastAsia="es-ES"/>
        </w:rPr>
        <w:t xml:space="preserve"> </w:t>
      </w:r>
      <w:r w:rsidR="0097221E" w:rsidRPr="00972E5E">
        <w:rPr>
          <w:rFonts w:ascii="Times New Roman" w:eastAsia="MS Mincho" w:hAnsi="Times New Roman" w:cs="Times New Roman"/>
          <w:sz w:val="24"/>
          <w:szCs w:val="24"/>
          <w:lang w:val="en-GB" w:eastAsia="es-ES"/>
        </w:rPr>
        <w:t>We had no information of emigration</w:t>
      </w:r>
      <w:r w:rsidR="00DB0D6D" w:rsidRPr="00972E5E">
        <w:rPr>
          <w:rFonts w:ascii="Times New Roman" w:eastAsia="MS Mincho" w:hAnsi="Times New Roman" w:cs="Times New Roman"/>
          <w:sz w:val="24"/>
          <w:szCs w:val="24"/>
          <w:lang w:val="en-GB" w:eastAsia="es-ES"/>
        </w:rPr>
        <w:t xml:space="preserve"> in the current dataset</w:t>
      </w:r>
      <w:r w:rsidR="0097221E" w:rsidRPr="00972E5E">
        <w:rPr>
          <w:rFonts w:ascii="Times New Roman" w:eastAsia="MS Mincho" w:hAnsi="Times New Roman" w:cs="Times New Roman"/>
          <w:sz w:val="24"/>
          <w:szCs w:val="24"/>
          <w:lang w:val="en-GB" w:eastAsia="es-ES"/>
        </w:rPr>
        <w:t xml:space="preserve">. </w:t>
      </w:r>
      <w:r w:rsidR="00A60F19" w:rsidRPr="00972E5E">
        <w:rPr>
          <w:rFonts w:ascii="Times New Roman" w:eastAsia="MS Mincho" w:hAnsi="Times New Roman" w:cs="Times New Roman"/>
          <w:sz w:val="24"/>
          <w:szCs w:val="24"/>
          <w:lang w:val="en-GB" w:eastAsia="es-ES"/>
        </w:rPr>
        <w:t>Nevertheless</w:t>
      </w:r>
      <w:r w:rsidR="0097221E" w:rsidRPr="00972E5E">
        <w:rPr>
          <w:rFonts w:ascii="Times New Roman" w:eastAsia="MS Mincho" w:hAnsi="Times New Roman" w:cs="Times New Roman"/>
          <w:sz w:val="24"/>
          <w:szCs w:val="24"/>
          <w:lang w:val="en-GB" w:eastAsia="es-ES"/>
        </w:rPr>
        <w:t>, based on a previous publication</w:t>
      </w:r>
      <w:r w:rsidR="002340DD"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&lt;EndNote&gt;&lt;Cite&gt;&lt;Author&gt;Ebbing&lt;/Author&gt;&lt;Year&gt;2010&lt;/Year&gt;&lt;RecNum&gt;2365&lt;/RecNum&gt;&lt;DisplayText&gt;&lt;style face="superscript"&gt;29&lt;/style&gt;&lt;/DisplayText&gt;&lt;record&gt;&lt;rec-number&gt;2365&lt;/rec-number&gt;&lt;foreign-keys&gt;&lt;key app="EN" db-id="50wxdpzd9vd5r7e9t5b595djrfpttrxw9avp" timestamp="1452169700"&gt;2365&lt;/key&gt;&lt;/foreign-keys&gt;&lt;ref-type name="Journal Article"&gt;17&lt;/ref-type&gt;&lt;contributors&gt;&lt;authors&gt;&lt;author&gt;Ebbing, M&lt;/author&gt;&lt;author&gt;Bønaa, KH&lt;/author&gt;&lt;author&gt;Arnesen, E&lt;/author&gt;&lt;author&gt;Ueland, PM&lt;/author&gt;&lt;author&gt;Nordrehaug, JE&lt;</w:instrText>
      </w:r>
      <w:r w:rsidR="002A5684" w:rsidRPr="00972E5E">
        <w:rPr>
          <w:rFonts w:ascii="Times New Roman" w:eastAsia="MS Mincho" w:hAnsi="Times New Roman" w:cs="Times New Roman" w:hint="eastAsia"/>
          <w:sz w:val="24"/>
          <w:szCs w:val="24"/>
          <w:lang w:val="en-GB" w:eastAsia="es-ES"/>
        </w:rPr>
        <w:instrText>/author&gt;&lt;author&gt;Rasmussen, K&lt;/author&gt;&lt;author&gt;Njølstad, I&lt;/author&gt;&lt;author&gt;Nilsen, DW&lt;/author&gt;&lt;author&gt;Refsum, H&lt;/author&gt;&lt;author&gt;Tverdal, A&lt;/author&gt;&lt;/authors&gt;&lt;/contributors&gt;&lt;titles&gt;&lt;title&gt;Combined analyses and extended follow</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up of two randomized controlled homocysteine</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lowering B</w:instrText>
      </w:r>
      <w:r w:rsidR="002A5684" w:rsidRPr="00972E5E">
        <w:rPr>
          <w:rFonts w:ascii="Times New Roman" w:eastAsia="MS Mincho" w:hAnsi="Times New Roman" w:cs="Times New Roman" w:hint="eastAsia"/>
          <w:sz w:val="24"/>
          <w:szCs w:val="24"/>
          <w:lang w:val="en-GB" w:eastAsia="es-ES"/>
        </w:rPr>
        <w:instrText>‐</w:instrText>
      </w:r>
      <w:r w:rsidR="002A5684" w:rsidRPr="00972E5E">
        <w:rPr>
          <w:rFonts w:ascii="Times New Roman" w:eastAsia="MS Mincho" w:hAnsi="Times New Roman" w:cs="Times New Roman" w:hint="eastAsia"/>
          <w:sz w:val="24"/>
          <w:szCs w:val="24"/>
          <w:lang w:val="en-GB" w:eastAsia="es-ES"/>
        </w:rPr>
        <w:instrText>vitamin trials&lt;/title&gt;&lt;secondary-title&gt;Journal of internal medicine&lt;/secondary-title&gt;&lt;/titles&gt;&lt;periodical&gt;&lt;full-title&gt;Journal of internal medicine&lt;/full-title&gt;&lt;/periodical&gt;&lt;pages&gt;367-382&lt;/pages&gt;&lt;volume&gt;268&lt;/volume&gt;&lt;number&gt;4&lt;/number</w:instrText>
      </w:r>
      <w:r w:rsidR="002A5684" w:rsidRPr="00972E5E">
        <w:rPr>
          <w:rFonts w:ascii="Times New Roman" w:eastAsia="MS Mincho" w:hAnsi="Times New Roman" w:cs="Times New Roman"/>
          <w:sz w:val="24"/>
          <w:szCs w:val="24"/>
          <w:lang w:val="en-GB" w:eastAsia="es-ES"/>
        </w:rPr>
        <w:instrText>&gt;&lt;dates&gt;&lt;year&gt;2010&lt;/year&gt;&lt;/dates&gt;&lt;isbn&gt;1365-2796&lt;/isbn&gt;&lt;urls&gt;&lt;/urls&gt;&lt;/record&gt;&lt;/Cite&gt;&lt;/EndNote&gt;</w:instrText>
      </w:r>
      <w:r w:rsidR="002340DD"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29</w:t>
      </w:r>
      <w:r w:rsidR="002340DD" w:rsidRPr="00972E5E">
        <w:rPr>
          <w:rFonts w:ascii="Times New Roman" w:eastAsia="MS Mincho" w:hAnsi="Times New Roman" w:cs="Times New Roman"/>
          <w:sz w:val="24"/>
          <w:szCs w:val="24"/>
          <w:lang w:val="en-GB" w:eastAsia="es-ES"/>
        </w:rPr>
        <w:fldChar w:fldCharType="end"/>
      </w:r>
      <w:r w:rsidR="0097221E" w:rsidRPr="00972E5E">
        <w:rPr>
          <w:rFonts w:ascii="Times New Roman" w:eastAsia="MS Mincho" w:hAnsi="Times New Roman" w:cs="Times New Roman"/>
          <w:sz w:val="24"/>
          <w:szCs w:val="24"/>
          <w:lang w:val="en-GB" w:eastAsia="es-ES"/>
        </w:rPr>
        <w:t xml:space="preserve"> it was less than 0.8% during a median of 6.5 years, so it is quite unlikely that it would have an impact in our results.</w:t>
      </w:r>
      <w:r w:rsidR="00313B35" w:rsidRPr="00972E5E">
        <w:rPr>
          <w:rFonts w:ascii="Times New Roman" w:hAnsi="Times New Roman" w:cs="Times New Roman"/>
          <w:sz w:val="24"/>
          <w:szCs w:val="24"/>
          <w:lang w:val="en-GB"/>
        </w:rPr>
        <w:t xml:space="preserve"> </w:t>
      </w:r>
    </w:p>
    <w:p w14:paraId="15A49D07" w14:textId="01D838BA" w:rsidR="00385BC9" w:rsidRPr="00972E5E" w:rsidRDefault="00912F30" w:rsidP="00AA4871">
      <w:pPr>
        <w:spacing w:after="0" w:line="480" w:lineRule="auto"/>
        <w:contextualSpacing/>
        <w:rPr>
          <w:rFonts w:ascii="Times New Roman" w:eastAsia="MS Mincho" w:hAnsi="Times New Roman" w:cs="Times New Roman"/>
          <w:sz w:val="24"/>
          <w:szCs w:val="24"/>
          <w:lang w:val="en-GB" w:eastAsia="es-ES"/>
        </w:rPr>
      </w:pPr>
      <w:r w:rsidRPr="00972E5E">
        <w:rPr>
          <w:rFonts w:ascii="Times New Roman" w:hAnsi="Times New Roman" w:cs="Times New Roman"/>
          <w:sz w:val="24"/>
          <w:szCs w:val="24"/>
          <w:lang w:val="en-GB"/>
        </w:rPr>
        <w:t>It is a limitation that the trials were performed</w:t>
      </w:r>
      <w:r w:rsidR="00303DBF" w:rsidRPr="00972E5E">
        <w:rPr>
          <w:rFonts w:ascii="Times New Roman" w:hAnsi="Times New Roman" w:cs="Times New Roman"/>
          <w:sz w:val="24"/>
          <w:szCs w:val="24"/>
          <w:lang w:val="en-GB"/>
        </w:rPr>
        <w:t xml:space="preserve"> </w:t>
      </w:r>
      <w:r w:rsidRPr="00972E5E">
        <w:rPr>
          <w:rFonts w:ascii="Times New Roman" w:hAnsi="Times New Roman" w:cs="Times New Roman"/>
          <w:sz w:val="24"/>
          <w:szCs w:val="24"/>
          <w:lang w:val="en-GB"/>
        </w:rPr>
        <w:t>among patients with ischemic heart disease. Thus, the generalizability of our findings must be interpreted with caution</w:t>
      </w:r>
      <w:r w:rsidR="00313B35" w:rsidRPr="00972E5E">
        <w:rPr>
          <w:rFonts w:ascii="Times New Roman" w:eastAsia="MS Mincho" w:hAnsi="Times New Roman" w:cs="Times New Roman"/>
          <w:sz w:val="24"/>
          <w:szCs w:val="24"/>
          <w:lang w:val="en-GB" w:eastAsia="es-ES"/>
        </w:rPr>
        <w:t>. On the other hand, ischemic heart disease and its treatments are common in the elderly</w:t>
      </w:r>
      <w:r w:rsidR="00AA4871" w:rsidRPr="00972E5E">
        <w:rPr>
          <w:rFonts w:ascii="Times New Roman" w:eastAsia="MS Mincho" w:hAnsi="Times New Roman" w:cs="Times New Roman"/>
          <w:sz w:val="24"/>
          <w:szCs w:val="24"/>
          <w:lang w:val="en-GB" w:eastAsia="es-ES"/>
        </w:rPr>
        <w:t>. In addition, the study population was rather young with respect to the hip fracture outcome, and o</w:t>
      </w:r>
      <w:r w:rsidR="00AA4871" w:rsidRPr="00972E5E">
        <w:rPr>
          <w:rFonts w:ascii="Times New Roman" w:hAnsi="Times New Roman" w:cs="Times New Roman"/>
          <w:sz w:val="24"/>
          <w:szCs w:val="24"/>
          <w:lang w:val="en-GB"/>
        </w:rPr>
        <w:t xml:space="preserve">nly 23% of the participants were women. It would be worth confirming our results </w:t>
      </w:r>
      <w:r w:rsidR="00784296" w:rsidRPr="00972E5E">
        <w:rPr>
          <w:rFonts w:ascii="Times New Roman" w:eastAsia="MS Mincho" w:hAnsi="Times New Roman" w:cs="Times New Roman"/>
          <w:sz w:val="24"/>
          <w:szCs w:val="24"/>
          <w:lang w:val="en-GB" w:eastAsia="es-ES"/>
        </w:rPr>
        <w:t xml:space="preserve">in an older population with a higher female </w:t>
      </w:r>
      <w:r w:rsidR="00AA4871" w:rsidRPr="00972E5E">
        <w:rPr>
          <w:rFonts w:ascii="Times New Roman" w:eastAsia="MS Mincho" w:hAnsi="Times New Roman" w:cs="Times New Roman"/>
          <w:sz w:val="24"/>
          <w:szCs w:val="24"/>
          <w:lang w:val="en-GB" w:eastAsia="es-ES"/>
        </w:rPr>
        <w:t>ratio and also to study other types of fracture</w:t>
      </w:r>
      <w:r w:rsidR="00784296" w:rsidRPr="00972E5E">
        <w:rPr>
          <w:rFonts w:ascii="Times New Roman" w:eastAsia="MS Mincho" w:hAnsi="Times New Roman" w:cs="Times New Roman"/>
          <w:sz w:val="24"/>
          <w:szCs w:val="24"/>
          <w:lang w:val="en-GB" w:eastAsia="es-ES"/>
        </w:rPr>
        <w:t>.</w:t>
      </w:r>
    </w:p>
    <w:p w14:paraId="6728D010" w14:textId="77777777" w:rsidR="002325A1" w:rsidRPr="00972E5E" w:rsidRDefault="002325A1" w:rsidP="00494297">
      <w:pPr>
        <w:spacing w:after="0" w:line="480" w:lineRule="auto"/>
        <w:contextualSpacing/>
        <w:rPr>
          <w:rFonts w:ascii="Times New Roman" w:eastAsia="MS Mincho" w:hAnsi="Times New Roman" w:cs="Times New Roman"/>
          <w:sz w:val="24"/>
          <w:szCs w:val="24"/>
          <w:lang w:val="en-GB" w:eastAsia="es-ES"/>
        </w:rPr>
      </w:pPr>
    </w:p>
    <w:p w14:paraId="23C2E156" w14:textId="77777777" w:rsidR="00AE7149" w:rsidRPr="00972E5E" w:rsidRDefault="002325A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The increased risk of hip fracture in those receiving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was an unexpected finding, and we cannot exclude a spurious association. </w:t>
      </w:r>
      <w:r w:rsidR="00E15ED0" w:rsidRPr="00972E5E">
        <w:rPr>
          <w:rFonts w:ascii="Times New Roman" w:eastAsia="MS Mincho" w:hAnsi="Times New Roman" w:cs="Times New Roman"/>
          <w:sz w:val="24"/>
          <w:szCs w:val="24"/>
          <w:lang w:val="en-GB" w:eastAsia="es-ES"/>
        </w:rPr>
        <w:t xml:space="preserve">It is also puzzling that the association was evident years after the intervention had stopped. </w:t>
      </w:r>
      <w:r w:rsidRPr="00972E5E">
        <w:rPr>
          <w:rFonts w:ascii="Times New Roman" w:eastAsia="MS Mincho" w:hAnsi="Times New Roman" w:cs="Times New Roman"/>
          <w:sz w:val="24"/>
          <w:szCs w:val="24"/>
          <w:lang w:val="en-GB" w:eastAsia="es-ES"/>
        </w:rPr>
        <w:t xml:space="preserve">On the other hand, our analyses were based on two well-designed RCTs where recall bias and confounding were </w:t>
      </w:r>
      <w:proofErr w:type="gramStart"/>
      <w:r w:rsidR="00577A79" w:rsidRPr="00972E5E">
        <w:rPr>
          <w:rFonts w:ascii="Times New Roman" w:eastAsia="MS Mincho" w:hAnsi="Times New Roman" w:cs="Times New Roman"/>
          <w:sz w:val="24"/>
          <w:szCs w:val="24"/>
          <w:lang w:val="en-GB" w:eastAsia="es-ES"/>
        </w:rPr>
        <w:t>controlled</w:t>
      </w:r>
      <w:r w:rsidR="00376A9B" w:rsidRPr="00972E5E">
        <w:rPr>
          <w:rFonts w:ascii="Times New Roman" w:eastAsia="MS Mincho" w:hAnsi="Times New Roman" w:cs="Times New Roman"/>
          <w:sz w:val="24"/>
          <w:szCs w:val="24"/>
          <w:lang w:val="en-GB" w:eastAsia="es-ES"/>
        </w:rPr>
        <w:t xml:space="preserve"> for</w:t>
      </w:r>
      <w:r w:rsidR="00577A79" w:rsidRPr="00972E5E">
        <w:rPr>
          <w:rFonts w:ascii="Times New Roman" w:eastAsia="MS Mincho" w:hAnsi="Times New Roman" w:cs="Times New Roman"/>
          <w:sz w:val="24"/>
          <w:szCs w:val="24"/>
          <w:lang w:val="en-GB" w:eastAsia="es-ES"/>
        </w:rPr>
        <w:t>.</w:t>
      </w:r>
      <w:proofErr w:type="gramEnd"/>
      <w:r w:rsidR="00577A79"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 xml:space="preserve">We also performed additional analyses adjusting for possible confounders, outcome data was obtained </w:t>
      </w:r>
      <w:r w:rsidRPr="00972E5E">
        <w:rPr>
          <w:rFonts w:ascii="Times New Roman" w:eastAsia="MS Mincho" w:hAnsi="Times New Roman" w:cs="Times New Roman"/>
          <w:sz w:val="24"/>
          <w:szCs w:val="24"/>
          <w:lang w:val="en-GB" w:eastAsia="es-ES"/>
        </w:rPr>
        <w:lastRenderedPageBreak/>
        <w:t>from a validated database (</w:t>
      </w:r>
      <w:proofErr w:type="spellStart"/>
      <w:r w:rsidRPr="00972E5E">
        <w:rPr>
          <w:rFonts w:ascii="Times New Roman" w:eastAsia="MS Mincho" w:hAnsi="Times New Roman" w:cs="Times New Roman"/>
          <w:sz w:val="24"/>
          <w:szCs w:val="24"/>
          <w:lang w:val="en-GB" w:eastAsia="es-ES"/>
        </w:rPr>
        <w:t>NORHip</w:t>
      </w:r>
      <w:proofErr w:type="spellEnd"/>
      <w:r w:rsidRPr="00972E5E">
        <w:rPr>
          <w:rFonts w:ascii="Times New Roman" w:eastAsia="MS Mincho" w:hAnsi="Times New Roman" w:cs="Times New Roman"/>
          <w:sz w:val="24"/>
          <w:szCs w:val="24"/>
          <w:lang w:val="en-GB" w:eastAsia="es-ES"/>
        </w:rPr>
        <w:t>), a</w:t>
      </w:r>
      <w:r w:rsidR="00615B8F" w:rsidRPr="00972E5E">
        <w:rPr>
          <w:rFonts w:ascii="Times New Roman" w:eastAsia="MS Mincho" w:hAnsi="Times New Roman" w:cs="Times New Roman"/>
          <w:sz w:val="24"/>
          <w:szCs w:val="24"/>
          <w:lang w:val="en-GB" w:eastAsia="es-ES"/>
        </w:rPr>
        <w:t>nd the research questions (see A</w:t>
      </w:r>
      <w:r w:rsidRPr="00972E5E">
        <w:rPr>
          <w:rFonts w:ascii="Times New Roman" w:eastAsia="MS Mincho" w:hAnsi="Times New Roman" w:cs="Times New Roman"/>
          <w:sz w:val="24"/>
          <w:szCs w:val="24"/>
          <w:lang w:val="en-GB" w:eastAsia="es-ES"/>
        </w:rPr>
        <w:t>nalyses p</w:t>
      </w:r>
      <w:r w:rsidR="00615B8F" w:rsidRPr="00972E5E">
        <w:rPr>
          <w:rFonts w:ascii="Times New Roman" w:eastAsia="MS Mincho" w:hAnsi="Times New Roman" w:cs="Times New Roman"/>
          <w:sz w:val="24"/>
          <w:szCs w:val="24"/>
          <w:lang w:val="en-GB" w:eastAsia="es-ES"/>
        </w:rPr>
        <w:t>lan</w:t>
      </w:r>
      <w:r w:rsidR="00C60102" w:rsidRPr="00972E5E">
        <w:rPr>
          <w:rFonts w:ascii="Times New Roman" w:eastAsia="MS Mincho" w:hAnsi="Times New Roman" w:cs="Times New Roman"/>
          <w:sz w:val="24"/>
          <w:szCs w:val="24"/>
          <w:lang w:val="en-GB" w:eastAsia="es-ES"/>
        </w:rPr>
        <w:t xml:space="preserve"> in additional information</w:t>
      </w:r>
      <w:r w:rsidRPr="00972E5E">
        <w:rPr>
          <w:rFonts w:ascii="Times New Roman" w:eastAsia="MS Mincho" w:hAnsi="Times New Roman" w:cs="Times New Roman"/>
          <w:sz w:val="24"/>
          <w:szCs w:val="24"/>
          <w:lang w:val="en-GB" w:eastAsia="es-ES"/>
        </w:rPr>
        <w:t xml:space="preserve">) were described before the analyses started. </w:t>
      </w:r>
    </w:p>
    <w:p w14:paraId="064B6CD3" w14:textId="77777777" w:rsidR="005357E1" w:rsidRPr="00972E5E" w:rsidRDefault="005357E1"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t>Comparison with other studies</w:t>
      </w:r>
    </w:p>
    <w:p w14:paraId="169A8032" w14:textId="587DBAC5" w:rsidR="006D4400" w:rsidRPr="00972E5E" w:rsidRDefault="005357E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 xml:space="preserve">Regarding </w:t>
      </w:r>
      <w:r w:rsidR="00AF4A45" w:rsidRPr="00972E5E">
        <w:rPr>
          <w:rFonts w:ascii="Times New Roman" w:eastAsia="MS Mincho" w:hAnsi="Times New Roman" w:cs="Times New Roman"/>
          <w:sz w:val="24"/>
          <w:szCs w:val="24"/>
          <w:lang w:val="en-GB" w:eastAsia="es-ES"/>
        </w:rPr>
        <w:t xml:space="preserve">treatment with folic acid and </w:t>
      </w:r>
      <w:r w:rsidRPr="00972E5E">
        <w:rPr>
          <w:rFonts w:ascii="Times New Roman" w:eastAsia="MS Mincho" w:hAnsi="Times New Roman" w:cs="Times New Roman"/>
          <w:sz w:val="24"/>
          <w:szCs w:val="24"/>
          <w:lang w:val="en-GB" w:eastAsia="es-ES"/>
        </w:rPr>
        <w:t>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the results of our study are in accordance with previous large RCT</w:t>
      </w:r>
      <w:r w:rsidR="004B1D68"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 xml:space="preserve"> that </w:t>
      </w:r>
      <w:r w:rsidR="00B61A87" w:rsidRPr="00972E5E">
        <w:rPr>
          <w:rFonts w:ascii="Times New Roman" w:eastAsia="MS Mincho" w:hAnsi="Times New Roman" w:cs="Times New Roman"/>
          <w:sz w:val="24"/>
          <w:szCs w:val="24"/>
          <w:lang w:val="en-GB" w:eastAsia="es-ES"/>
        </w:rPr>
        <w:t xml:space="preserve">have </w:t>
      </w:r>
      <w:r w:rsidRPr="00972E5E">
        <w:rPr>
          <w:rFonts w:ascii="Times New Roman" w:eastAsia="MS Mincho" w:hAnsi="Times New Roman" w:cs="Times New Roman"/>
          <w:sz w:val="24"/>
          <w:szCs w:val="24"/>
          <w:lang w:val="en-GB" w:eastAsia="es-ES"/>
        </w:rPr>
        <w:t xml:space="preserve">failed to identify any </w:t>
      </w:r>
      <w:r w:rsidR="00F40397" w:rsidRPr="00972E5E">
        <w:rPr>
          <w:rFonts w:ascii="Times New Roman" w:eastAsia="MS Mincho" w:hAnsi="Times New Roman" w:cs="Times New Roman"/>
          <w:sz w:val="24"/>
          <w:szCs w:val="24"/>
          <w:lang w:val="en-GB" w:eastAsia="es-ES"/>
        </w:rPr>
        <w:t>significant</w:t>
      </w:r>
      <w:r w:rsidR="00D5363E"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 xml:space="preserve">association between </w:t>
      </w:r>
      <w:r w:rsidR="00A9358D" w:rsidRPr="00972E5E">
        <w:rPr>
          <w:rFonts w:ascii="Times New Roman" w:eastAsia="MS Mincho" w:hAnsi="Times New Roman" w:cs="Times New Roman"/>
          <w:sz w:val="24"/>
          <w:szCs w:val="24"/>
          <w:lang w:val="en-GB" w:eastAsia="es-ES"/>
        </w:rPr>
        <w:t xml:space="preserve">folic acid plus </w:t>
      </w:r>
      <w:r w:rsidRPr="00972E5E">
        <w:rPr>
          <w:rFonts w:ascii="Times New Roman" w:eastAsia="MS Mincho" w:hAnsi="Times New Roman" w:cs="Times New Roman"/>
          <w:sz w:val="24"/>
          <w:szCs w:val="24"/>
          <w:lang w:val="en-GB" w:eastAsia="es-ES"/>
        </w:rPr>
        <w:t>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w:t>
      </w:r>
      <w:r w:rsidR="00404F2F" w:rsidRPr="00972E5E">
        <w:rPr>
          <w:rFonts w:ascii="Times New Roman" w:eastAsia="MS Mincho" w:hAnsi="Times New Roman" w:cs="Times New Roman"/>
          <w:sz w:val="24"/>
          <w:szCs w:val="24"/>
          <w:lang w:val="en-GB" w:eastAsia="es-ES"/>
        </w:rPr>
        <w:t xml:space="preserve">treatment </w:t>
      </w:r>
      <w:r w:rsidR="007E324B" w:rsidRPr="00972E5E">
        <w:rPr>
          <w:rFonts w:ascii="Times New Roman" w:eastAsia="MS Mincho" w:hAnsi="Times New Roman" w:cs="Times New Roman"/>
          <w:sz w:val="24"/>
          <w:szCs w:val="24"/>
          <w:lang w:val="en-GB" w:eastAsia="es-ES"/>
        </w:rPr>
        <w:t xml:space="preserve">and </w:t>
      </w:r>
      <w:r w:rsidR="00A9358D" w:rsidRPr="00972E5E">
        <w:rPr>
          <w:rFonts w:ascii="Times New Roman" w:eastAsia="MS Mincho" w:hAnsi="Times New Roman" w:cs="Times New Roman"/>
          <w:sz w:val="24"/>
          <w:szCs w:val="24"/>
          <w:lang w:val="en-GB" w:eastAsia="es-ES"/>
        </w:rPr>
        <w:t xml:space="preserve">the incidence of </w:t>
      </w:r>
      <w:r w:rsidR="007E324B" w:rsidRPr="00972E5E">
        <w:rPr>
          <w:rFonts w:ascii="Times New Roman" w:eastAsia="MS Mincho" w:hAnsi="Times New Roman" w:cs="Times New Roman"/>
          <w:sz w:val="24"/>
          <w:szCs w:val="24"/>
          <w:lang w:val="en-GB" w:eastAsia="es-ES"/>
        </w:rPr>
        <w:t>osteoporotic fractures</w:t>
      </w:r>
      <w:r w:rsidR="003207B6" w:rsidRPr="00972E5E">
        <w:rPr>
          <w:rFonts w:ascii="Times New Roman" w:eastAsia="MS Mincho" w:hAnsi="Times New Roman" w:cs="Times New Roman"/>
          <w:sz w:val="24"/>
          <w:szCs w:val="24"/>
          <w:lang w:val="en-GB" w:eastAsia="es-ES"/>
        </w:rPr>
        <w:t>.</w:t>
      </w:r>
      <w:r w:rsidR="007E324B" w:rsidRPr="00972E5E">
        <w:rPr>
          <w:rFonts w:ascii="Times New Roman" w:eastAsia="MS Mincho" w:hAnsi="Times New Roman" w:cs="Times New Roman"/>
          <w:sz w:val="24"/>
          <w:szCs w:val="24"/>
          <w:lang w:val="en-GB" w:eastAsia="es-ES"/>
        </w:rPr>
        <w:fldChar w:fldCharType="begin">
          <w:fldData xml:space="preserve">PEVuZE5vdGU+PENpdGU+PEF1dGhvcj5Hb21tYW5zPC9BdXRob3I+PFllYXI+MjAxMzwvWWVhcj48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=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PEVuZE5vdGU+PENpdGU+PEF1dGhvcj5Hb21tYW5zPC9BdXRob3I+PFllYXI+MjAxMzwvWWVhcj48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=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7E324B" w:rsidRPr="00972E5E">
        <w:rPr>
          <w:rFonts w:ascii="Times New Roman" w:eastAsia="MS Mincho" w:hAnsi="Times New Roman" w:cs="Times New Roman"/>
          <w:sz w:val="24"/>
          <w:szCs w:val="24"/>
          <w:lang w:val="en-GB" w:eastAsia="es-ES"/>
        </w:rPr>
      </w:r>
      <w:r w:rsidR="007E324B"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24-26</w:t>
      </w:r>
      <w:r w:rsidR="007E324B" w:rsidRPr="00972E5E">
        <w:rPr>
          <w:rFonts w:ascii="Times New Roman" w:eastAsia="MS Mincho" w:hAnsi="Times New Roman" w:cs="Times New Roman"/>
          <w:sz w:val="24"/>
          <w:szCs w:val="24"/>
          <w:lang w:val="en-GB" w:eastAsia="es-ES"/>
        </w:rPr>
        <w:fldChar w:fldCharType="end"/>
      </w:r>
      <w:r w:rsidR="001E7AAA" w:rsidRPr="00972E5E">
        <w:rPr>
          <w:rFonts w:ascii="Times New Roman" w:eastAsia="MS Mincho" w:hAnsi="Times New Roman" w:cs="Times New Roman"/>
          <w:sz w:val="24"/>
          <w:szCs w:val="24"/>
          <w:lang w:val="en-GB" w:eastAsia="es-ES"/>
        </w:rPr>
        <w:t xml:space="preserve"> </w:t>
      </w:r>
      <w:r w:rsidR="007958FB" w:rsidRPr="00972E5E">
        <w:rPr>
          <w:rFonts w:ascii="Times New Roman" w:eastAsia="MS Mincho" w:hAnsi="Times New Roman" w:cs="Times New Roman"/>
          <w:sz w:val="24"/>
          <w:szCs w:val="24"/>
          <w:lang w:val="en-GB" w:eastAsia="es-ES"/>
        </w:rPr>
        <w:t>These RCTs</w:t>
      </w:r>
      <w:r w:rsidR="00AF4A45" w:rsidRPr="00972E5E">
        <w:rPr>
          <w:rFonts w:ascii="Times New Roman" w:eastAsia="MS Mincho" w:hAnsi="Times New Roman" w:cs="Times New Roman"/>
          <w:sz w:val="24"/>
          <w:szCs w:val="24"/>
          <w:lang w:val="en-GB" w:eastAsia="es-ES"/>
        </w:rPr>
        <w:t>, as the case is for the current study,</w:t>
      </w:r>
      <w:r w:rsidR="007958FB" w:rsidRPr="00972E5E">
        <w:rPr>
          <w:rFonts w:ascii="Times New Roman" w:eastAsia="MS Mincho" w:hAnsi="Times New Roman" w:cs="Times New Roman"/>
          <w:sz w:val="24"/>
          <w:szCs w:val="24"/>
          <w:lang w:val="en-GB" w:eastAsia="es-ES"/>
        </w:rPr>
        <w:t xml:space="preserve"> </w:t>
      </w:r>
      <w:r w:rsidR="00F40397" w:rsidRPr="00972E5E">
        <w:rPr>
          <w:rFonts w:ascii="Times New Roman" w:eastAsia="MS Mincho" w:hAnsi="Times New Roman" w:cs="Times New Roman"/>
          <w:sz w:val="24"/>
          <w:szCs w:val="24"/>
          <w:lang w:val="en-GB" w:eastAsia="es-ES"/>
        </w:rPr>
        <w:t xml:space="preserve">were </w:t>
      </w:r>
      <w:r w:rsidR="007958FB" w:rsidRPr="00972E5E">
        <w:rPr>
          <w:rFonts w:ascii="Times New Roman" w:eastAsia="MS Mincho" w:hAnsi="Times New Roman" w:cs="Times New Roman"/>
          <w:sz w:val="24"/>
          <w:szCs w:val="24"/>
          <w:lang w:val="en-GB" w:eastAsia="es-ES"/>
        </w:rPr>
        <w:t>not designed to study</w:t>
      </w:r>
      <w:r w:rsidR="00A45BBE" w:rsidRPr="00972E5E">
        <w:rPr>
          <w:rFonts w:ascii="Times New Roman" w:eastAsia="MS Mincho" w:hAnsi="Times New Roman" w:cs="Times New Roman"/>
          <w:sz w:val="24"/>
          <w:szCs w:val="24"/>
          <w:lang w:val="en-GB" w:eastAsia="es-ES"/>
        </w:rPr>
        <w:t xml:space="preserve"> fr</w:t>
      </w:r>
      <w:r w:rsidR="004B1D68" w:rsidRPr="00972E5E">
        <w:rPr>
          <w:rFonts w:ascii="Times New Roman" w:eastAsia="MS Mincho" w:hAnsi="Times New Roman" w:cs="Times New Roman"/>
          <w:sz w:val="24"/>
          <w:szCs w:val="24"/>
          <w:lang w:val="en-GB" w:eastAsia="es-ES"/>
        </w:rPr>
        <w:t>a</w:t>
      </w:r>
      <w:r w:rsidR="00A45BBE" w:rsidRPr="00972E5E">
        <w:rPr>
          <w:rFonts w:ascii="Times New Roman" w:eastAsia="MS Mincho" w:hAnsi="Times New Roman" w:cs="Times New Roman"/>
          <w:sz w:val="24"/>
          <w:szCs w:val="24"/>
          <w:lang w:val="en-GB" w:eastAsia="es-ES"/>
        </w:rPr>
        <w:t>c</w:t>
      </w:r>
      <w:r w:rsidR="004B1D68" w:rsidRPr="00972E5E">
        <w:rPr>
          <w:rFonts w:ascii="Times New Roman" w:eastAsia="MS Mincho" w:hAnsi="Times New Roman" w:cs="Times New Roman"/>
          <w:sz w:val="24"/>
          <w:szCs w:val="24"/>
          <w:lang w:val="en-GB" w:eastAsia="es-ES"/>
        </w:rPr>
        <w:t>ture</w:t>
      </w:r>
      <w:r w:rsidR="00810762" w:rsidRPr="00972E5E">
        <w:rPr>
          <w:rFonts w:ascii="Times New Roman" w:eastAsia="MS Mincho" w:hAnsi="Times New Roman" w:cs="Times New Roman"/>
          <w:sz w:val="24"/>
          <w:szCs w:val="24"/>
          <w:lang w:val="en-GB" w:eastAsia="es-ES"/>
        </w:rPr>
        <w:t>s</w:t>
      </w:r>
      <w:r w:rsidR="007958FB" w:rsidRPr="00972E5E">
        <w:rPr>
          <w:rFonts w:ascii="Times New Roman" w:eastAsia="MS Mincho" w:hAnsi="Times New Roman" w:cs="Times New Roman"/>
          <w:sz w:val="24"/>
          <w:szCs w:val="24"/>
          <w:lang w:val="en-GB" w:eastAsia="es-ES"/>
        </w:rPr>
        <w:t xml:space="preserve"> as </w:t>
      </w:r>
      <w:r w:rsidR="00810762" w:rsidRPr="00972E5E">
        <w:rPr>
          <w:rFonts w:ascii="Times New Roman" w:eastAsia="MS Mincho" w:hAnsi="Times New Roman" w:cs="Times New Roman"/>
          <w:sz w:val="24"/>
          <w:szCs w:val="24"/>
          <w:lang w:val="en-GB" w:eastAsia="es-ES"/>
        </w:rPr>
        <w:t xml:space="preserve">the </w:t>
      </w:r>
      <w:r w:rsidR="007958FB" w:rsidRPr="00972E5E">
        <w:rPr>
          <w:rFonts w:ascii="Times New Roman" w:eastAsia="MS Mincho" w:hAnsi="Times New Roman" w:cs="Times New Roman"/>
          <w:sz w:val="24"/>
          <w:szCs w:val="24"/>
          <w:lang w:val="en-GB" w:eastAsia="es-ES"/>
        </w:rPr>
        <w:t>main outcome</w:t>
      </w:r>
      <w:r w:rsidR="006D4400" w:rsidRPr="00972E5E">
        <w:rPr>
          <w:rFonts w:ascii="Times New Roman" w:eastAsia="MS Mincho" w:hAnsi="Times New Roman" w:cs="Times New Roman"/>
          <w:sz w:val="24"/>
          <w:szCs w:val="24"/>
          <w:lang w:val="en-GB" w:eastAsia="es-ES"/>
        </w:rPr>
        <w:t xml:space="preserve"> except for</w:t>
      </w:r>
      <w:r w:rsidR="007958FB" w:rsidRPr="00972E5E">
        <w:rPr>
          <w:rFonts w:ascii="Times New Roman" w:eastAsia="MS Mincho" w:hAnsi="Times New Roman" w:cs="Times New Roman"/>
          <w:sz w:val="24"/>
          <w:szCs w:val="24"/>
          <w:lang w:val="en-GB" w:eastAsia="es-ES"/>
        </w:rPr>
        <w:t xml:space="preserve"> </w:t>
      </w:r>
      <w:r w:rsidR="00726427" w:rsidRPr="00972E5E">
        <w:rPr>
          <w:rFonts w:ascii="Times New Roman" w:eastAsia="MS Mincho" w:hAnsi="Times New Roman" w:cs="Times New Roman"/>
          <w:sz w:val="24"/>
          <w:szCs w:val="24"/>
          <w:lang w:val="en-GB" w:eastAsia="es-ES"/>
        </w:rPr>
        <w:t>t</w:t>
      </w:r>
      <w:r w:rsidRPr="00972E5E">
        <w:rPr>
          <w:rFonts w:ascii="Times New Roman" w:eastAsia="MS Mincho" w:hAnsi="Times New Roman" w:cs="Times New Roman"/>
          <w:sz w:val="24"/>
          <w:szCs w:val="24"/>
          <w:lang w:val="en-GB" w:eastAsia="es-ES"/>
        </w:rPr>
        <w:t xml:space="preserve">he </w:t>
      </w:r>
      <w:r w:rsidR="0070253E" w:rsidRPr="00972E5E">
        <w:rPr>
          <w:rFonts w:ascii="Times New Roman" w:eastAsia="MS Mincho" w:hAnsi="Times New Roman" w:cs="Times New Roman"/>
          <w:sz w:val="24"/>
          <w:szCs w:val="24"/>
          <w:lang w:val="en-GB" w:eastAsia="es-ES"/>
        </w:rPr>
        <w:t xml:space="preserve">Dutch </w:t>
      </w:r>
      <w:r w:rsidRPr="00972E5E">
        <w:rPr>
          <w:rFonts w:ascii="Times New Roman" w:eastAsia="MS Mincho" w:hAnsi="Times New Roman" w:cs="Times New Roman"/>
          <w:sz w:val="24"/>
          <w:szCs w:val="24"/>
          <w:lang w:val="en-GB" w:eastAsia="es-ES"/>
        </w:rPr>
        <w:t xml:space="preserve">B-PROOF </w:t>
      </w:r>
      <w:r w:rsidR="00A9358D" w:rsidRPr="00972E5E">
        <w:rPr>
          <w:rFonts w:ascii="Times New Roman" w:eastAsia="MS Mincho" w:hAnsi="Times New Roman" w:cs="Times New Roman"/>
          <w:sz w:val="24"/>
          <w:szCs w:val="24"/>
          <w:lang w:val="en-GB" w:eastAsia="es-ES"/>
        </w:rPr>
        <w:t>(B-vitamin for the Prevention Of Osteoporotic fractures)</w:t>
      </w:r>
      <w:r w:rsidR="00FA56E0"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&lt;EndNote&gt;&lt;Cite&gt;&lt;Author&gt;van Wijngaarden&lt;/Author&gt;&lt;Year&gt;2014&lt;/Year&gt;&lt;RecNum&gt;2343&lt;/RecNum&gt;&lt;DisplayText&gt;&lt;style face="superscript"&gt;23&lt;/style&gt;&lt;/DisplayText&gt;&lt;record&gt;&lt;rec-number&gt;2343&lt;/rec-number&gt;&lt;foreign-keys&gt;&lt;key app="EN" db-id="50wxdpzd9vd5r7e9t5b595djrfpttrxw9avp" timestamp="1431680110"&gt;2343&lt;/key&gt;&lt;/foreign-keys&gt;&lt;ref-type name="Journal Article"&gt;17&lt;/ref-type&gt;&lt;contributors&gt;&lt;authors&gt;&lt;author&gt;van Wijngaarden, Janneke P&lt;/author&gt;&lt;author&gt;Swart, Karin MA&lt;/author&gt;&lt;author&gt;Enneman, Anke W&lt;/author&gt;&lt;author&gt;Dhonukshe-Rutten, Rosalie AM&lt;/author&gt;&lt;author&gt;van Dijk, Suzanne C&lt;/author&gt;&lt;author&gt;Ham, Annelies C&lt;/author&gt;&lt;author&gt;Brouwer-Brolsma, Elske M&lt;/author&gt;&lt;author&gt;van der Zwaluw, Nikita L&lt;/author&gt;&lt;author&gt;Sohl, Evelien&lt;/author&gt;&lt;author&gt;van Meurs, Joyce BJ&lt;/author&gt;&lt;/authors&gt;&lt;/contributors&gt;&lt;titles&gt;&lt;title&gt;Effect of daily vitamin B-12 and folic acid supplementation on fracture incidence in elderly individuals with an elevated plasma homocysteine concentration: B-PROOF, a randomized controlled trial&lt;/title&gt;&lt;secondary-title&gt;The American journal of clinical nutrition&lt;/secondary-title&gt;&lt;/titles&gt;&lt;periodical&gt;&lt;full-title&gt;The American journal of clinical nutrition&lt;/full-title&gt;&lt;/periodical&gt;&lt;pages&gt;1578-1586&lt;/pages&gt;&lt;volume&gt;100&lt;/volume&gt;&lt;number&gt;6&lt;/number&gt;&lt;dates&gt;&lt;year&gt;2014&lt;/year&gt;&lt;/dates&gt;&lt;isbn&gt;0002-9165&lt;/isbn&gt;&lt;urls&gt;&lt;/urls&gt;&lt;/record&gt;&lt;/Cite&gt;&lt;/EndNote&gt;</w:instrText>
      </w:r>
      <w:r w:rsidR="00FA56E0"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23</w:t>
      </w:r>
      <w:r w:rsidR="00FA56E0" w:rsidRPr="00972E5E">
        <w:rPr>
          <w:rFonts w:ascii="Times New Roman" w:eastAsia="MS Mincho" w:hAnsi="Times New Roman" w:cs="Times New Roman"/>
          <w:sz w:val="24"/>
          <w:szCs w:val="24"/>
          <w:lang w:val="en-GB" w:eastAsia="es-ES"/>
        </w:rPr>
        <w:fldChar w:fldCharType="end"/>
      </w:r>
      <w:r w:rsidR="00A9358D"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study</w:t>
      </w:r>
      <w:r w:rsidR="006D4400" w:rsidRPr="00972E5E">
        <w:rPr>
          <w:rFonts w:ascii="Times New Roman" w:eastAsia="MS Mincho" w:hAnsi="Times New Roman" w:cs="Times New Roman"/>
          <w:sz w:val="24"/>
          <w:szCs w:val="24"/>
          <w:lang w:val="en-GB" w:eastAsia="es-ES"/>
        </w:rPr>
        <w:t xml:space="preserve">. The B-PROOF study showed no effect of homocysteine lowering treatment on fracture incidence. Only in a </w:t>
      </w:r>
      <w:r w:rsidR="006D4400" w:rsidRPr="00972E5E">
        <w:rPr>
          <w:rFonts w:ascii="Times New Roman" w:hAnsi="Times New Roman" w:cs="Times New Roman"/>
          <w:sz w:val="24"/>
          <w:szCs w:val="24"/>
          <w:lang w:val="en-GB"/>
        </w:rPr>
        <w:t>pre-specified subgroup analysis among those older than 80 years, the intervention group had lower risk of osteoporotic fractures</w:t>
      </w:r>
      <w:r w:rsidR="006D4400" w:rsidRPr="00972E5E">
        <w:rPr>
          <w:rFonts w:ascii="Times New Roman" w:eastAsia="MS Mincho" w:hAnsi="Times New Roman" w:cs="Times New Roman"/>
          <w:sz w:val="24"/>
          <w:szCs w:val="24"/>
          <w:lang w:val="en-GB" w:eastAsia="es-ES"/>
        </w:rPr>
        <w:t>.</w:t>
      </w:r>
    </w:p>
    <w:p w14:paraId="4092921F" w14:textId="5BE3B317" w:rsidR="00613710" w:rsidRPr="00972E5E" w:rsidRDefault="00613710"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w:t>
      </w:r>
      <w:r w:rsidR="00C93DBB" w:rsidRPr="00972E5E">
        <w:rPr>
          <w:rFonts w:ascii="Times New Roman" w:eastAsia="MS Mincho" w:hAnsi="Times New Roman" w:cs="Times New Roman"/>
          <w:sz w:val="24"/>
          <w:szCs w:val="24"/>
          <w:lang w:val="en-GB" w:eastAsia="es-ES"/>
        </w:rPr>
        <w:t xml:space="preserve">lthough </w:t>
      </w:r>
      <w:r w:rsidR="00652E24" w:rsidRPr="00972E5E">
        <w:rPr>
          <w:rFonts w:ascii="Times New Roman" w:eastAsia="MS Mincho" w:hAnsi="Times New Roman" w:cs="Times New Roman"/>
          <w:sz w:val="24"/>
          <w:szCs w:val="24"/>
          <w:lang w:val="en-GB" w:eastAsia="es-ES"/>
        </w:rPr>
        <w:t xml:space="preserve">all of </w:t>
      </w:r>
      <w:r w:rsidR="00C93DBB" w:rsidRPr="00972E5E">
        <w:rPr>
          <w:rFonts w:ascii="Times New Roman" w:eastAsia="MS Mincho" w:hAnsi="Times New Roman" w:cs="Times New Roman"/>
          <w:sz w:val="24"/>
          <w:szCs w:val="24"/>
          <w:lang w:val="en-GB" w:eastAsia="es-ES"/>
        </w:rPr>
        <w:t>these RCTs presented differences in design and study population, they reached similar</w:t>
      </w:r>
      <w:r w:rsidR="00F46152" w:rsidRPr="00972E5E">
        <w:rPr>
          <w:rFonts w:ascii="Times New Roman" w:eastAsia="MS Mincho" w:hAnsi="Times New Roman" w:cs="Times New Roman"/>
          <w:sz w:val="24"/>
          <w:szCs w:val="24"/>
          <w:lang w:val="en-GB" w:eastAsia="es-ES"/>
        </w:rPr>
        <w:t xml:space="preserve"> overall</w:t>
      </w:r>
      <w:r w:rsidR="00C93DBB" w:rsidRPr="00972E5E">
        <w:rPr>
          <w:rFonts w:ascii="Times New Roman" w:eastAsia="MS Mincho" w:hAnsi="Times New Roman" w:cs="Times New Roman"/>
          <w:sz w:val="24"/>
          <w:szCs w:val="24"/>
          <w:lang w:val="en-GB" w:eastAsia="es-ES"/>
        </w:rPr>
        <w:t xml:space="preserve"> conclusions</w:t>
      </w:r>
      <w:r w:rsidR="00F46152" w:rsidRPr="00972E5E">
        <w:rPr>
          <w:rFonts w:ascii="Times New Roman" w:eastAsia="MS Mincho" w:hAnsi="Times New Roman" w:cs="Times New Roman"/>
          <w:sz w:val="24"/>
          <w:szCs w:val="24"/>
          <w:lang w:val="en-GB" w:eastAsia="es-ES"/>
        </w:rPr>
        <w:t xml:space="preserve"> </w:t>
      </w:r>
      <w:r w:rsidR="0035257F" w:rsidRPr="00972E5E">
        <w:rPr>
          <w:rFonts w:ascii="Times New Roman" w:eastAsia="MS Mincho" w:hAnsi="Times New Roman" w:cs="Times New Roman"/>
          <w:sz w:val="24"/>
          <w:szCs w:val="24"/>
          <w:lang w:val="en-GB" w:eastAsia="es-ES"/>
        </w:rPr>
        <w:t>of no</w:t>
      </w:r>
      <w:r w:rsidR="00F46152" w:rsidRPr="00972E5E">
        <w:rPr>
          <w:rFonts w:ascii="Times New Roman" w:eastAsia="MS Mincho" w:hAnsi="Times New Roman" w:cs="Times New Roman"/>
          <w:sz w:val="24"/>
          <w:szCs w:val="24"/>
          <w:lang w:val="en-GB" w:eastAsia="es-ES"/>
        </w:rPr>
        <w:t xml:space="preserve"> association </w:t>
      </w:r>
      <w:r w:rsidRPr="00972E5E">
        <w:rPr>
          <w:rFonts w:ascii="Times New Roman" w:eastAsia="MS Mincho" w:hAnsi="Times New Roman" w:cs="Times New Roman"/>
          <w:sz w:val="24"/>
          <w:szCs w:val="24"/>
          <w:lang w:val="en-GB" w:eastAsia="es-ES"/>
        </w:rPr>
        <w:t xml:space="preserve">between </w:t>
      </w:r>
      <w:r w:rsidR="00FB6BB5" w:rsidRPr="00972E5E">
        <w:rPr>
          <w:rFonts w:ascii="Times New Roman" w:eastAsia="MS Mincho" w:hAnsi="Times New Roman" w:cs="Times New Roman"/>
          <w:sz w:val="24"/>
          <w:szCs w:val="24"/>
          <w:lang w:val="en-GB" w:eastAsia="es-ES"/>
        </w:rPr>
        <w:t>the</w:t>
      </w:r>
      <w:r w:rsidRPr="00972E5E">
        <w:rPr>
          <w:rFonts w:ascii="Times New Roman" w:eastAsia="MS Mincho" w:hAnsi="Times New Roman" w:cs="Times New Roman"/>
          <w:sz w:val="24"/>
          <w:szCs w:val="24"/>
          <w:lang w:val="en-GB" w:eastAsia="es-ES"/>
        </w:rPr>
        <w:t xml:space="preserve"> intervention with folic acid and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and fractures. </w:t>
      </w:r>
      <w:r w:rsidR="00F677AF" w:rsidRPr="00972E5E">
        <w:rPr>
          <w:rFonts w:ascii="Times New Roman" w:eastAsia="MS Mincho" w:hAnsi="Times New Roman" w:cs="Times New Roman"/>
          <w:sz w:val="24"/>
          <w:szCs w:val="24"/>
          <w:lang w:val="en-GB" w:eastAsia="es-ES"/>
        </w:rPr>
        <w:t xml:space="preserve">It </w:t>
      </w:r>
      <w:r w:rsidR="00E453B4" w:rsidRPr="00972E5E">
        <w:rPr>
          <w:rFonts w:ascii="Times New Roman" w:eastAsia="MS Mincho" w:hAnsi="Times New Roman" w:cs="Times New Roman"/>
          <w:sz w:val="24"/>
          <w:szCs w:val="24"/>
          <w:lang w:val="en-GB" w:eastAsia="es-ES"/>
        </w:rPr>
        <w:t>could</w:t>
      </w:r>
      <w:r w:rsidR="00F677AF" w:rsidRPr="00972E5E">
        <w:rPr>
          <w:rFonts w:ascii="Times New Roman" w:eastAsia="MS Mincho" w:hAnsi="Times New Roman" w:cs="Times New Roman"/>
          <w:sz w:val="24"/>
          <w:szCs w:val="24"/>
          <w:lang w:val="en-GB" w:eastAsia="es-ES"/>
        </w:rPr>
        <w:t xml:space="preserve"> be added that </w:t>
      </w:r>
      <w:r w:rsidR="00E453B4" w:rsidRPr="00972E5E">
        <w:rPr>
          <w:rFonts w:ascii="Times New Roman" w:eastAsia="MS Mincho" w:hAnsi="Times New Roman" w:cs="Times New Roman"/>
          <w:sz w:val="24"/>
          <w:szCs w:val="24"/>
          <w:lang w:val="en-GB" w:eastAsia="es-ES"/>
        </w:rPr>
        <w:t xml:space="preserve">a </w:t>
      </w:r>
      <w:r w:rsidR="00FB6BB5" w:rsidRPr="00972E5E">
        <w:rPr>
          <w:rFonts w:ascii="Times New Roman" w:eastAsia="MS Mincho" w:hAnsi="Times New Roman" w:cs="Times New Roman"/>
          <w:sz w:val="24"/>
          <w:szCs w:val="24"/>
          <w:lang w:val="en-GB" w:eastAsia="es-ES"/>
        </w:rPr>
        <w:t xml:space="preserve">publication reporting </w:t>
      </w:r>
      <w:r w:rsidR="00D5363E" w:rsidRPr="00972E5E">
        <w:rPr>
          <w:rFonts w:ascii="Times New Roman" w:eastAsia="MS Mincho" w:hAnsi="Times New Roman" w:cs="Times New Roman"/>
          <w:sz w:val="24"/>
          <w:szCs w:val="24"/>
          <w:lang w:val="en-GB" w:eastAsia="es-ES"/>
        </w:rPr>
        <w:t xml:space="preserve">that </w:t>
      </w:r>
      <w:r w:rsidR="00F677AF" w:rsidRPr="00972E5E">
        <w:rPr>
          <w:rFonts w:ascii="Times New Roman" w:eastAsia="MS Mincho" w:hAnsi="Times New Roman" w:cs="Times New Roman"/>
          <w:sz w:val="24"/>
          <w:szCs w:val="24"/>
          <w:lang w:val="en-GB" w:eastAsia="es-ES"/>
        </w:rPr>
        <w:t>an intervention with</w:t>
      </w:r>
      <w:r w:rsidRPr="00972E5E">
        <w:rPr>
          <w:rFonts w:ascii="Times New Roman" w:eastAsia="MS Mincho" w:hAnsi="Times New Roman" w:cs="Times New Roman"/>
          <w:sz w:val="24"/>
          <w:szCs w:val="24"/>
          <w:lang w:val="en-GB" w:eastAsia="es-ES"/>
        </w:rPr>
        <w:t xml:space="preserve"> </w:t>
      </w:r>
      <w:r w:rsidR="00FB6BB5" w:rsidRPr="00972E5E">
        <w:rPr>
          <w:rFonts w:ascii="Times New Roman" w:eastAsia="MS Mincho" w:hAnsi="Times New Roman" w:cs="Times New Roman"/>
          <w:sz w:val="24"/>
          <w:szCs w:val="24"/>
          <w:lang w:val="en-GB" w:eastAsia="es-ES"/>
        </w:rPr>
        <w:t xml:space="preserve">folic acid plus </w:t>
      </w:r>
      <w:r w:rsidR="00F677AF" w:rsidRPr="00972E5E">
        <w:rPr>
          <w:rFonts w:ascii="Times New Roman" w:eastAsia="MS Mincho" w:hAnsi="Times New Roman" w:cs="Times New Roman"/>
          <w:sz w:val="24"/>
          <w:szCs w:val="24"/>
          <w:lang w:val="en-GB" w:eastAsia="es-ES"/>
        </w:rPr>
        <w:t>vitamin B</w:t>
      </w:r>
      <w:r w:rsidR="00F677AF" w:rsidRPr="00972E5E">
        <w:rPr>
          <w:rFonts w:ascii="Times New Roman" w:eastAsia="MS Mincho" w:hAnsi="Times New Roman" w:cs="Times New Roman"/>
          <w:sz w:val="24"/>
          <w:szCs w:val="24"/>
          <w:vertAlign w:val="subscript"/>
          <w:lang w:val="en-GB" w:eastAsia="es-ES"/>
        </w:rPr>
        <w:t>12</w:t>
      </w:r>
      <w:r w:rsidR="00F677AF" w:rsidRPr="00972E5E">
        <w:rPr>
          <w:rFonts w:ascii="Times New Roman" w:eastAsia="MS Mincho" w:hAnsi="Times New Roman" w:cs="Times New Roman"/>
          <w:sz w:val="24"/>
          <w:szCs w:val="24"/>
          <w:lang w:val="en-GB" w:eastAsia="es-ES"/>
        </w:rPr>
        <w:t xml:space="preserve"> reduced the risk of hip fracture</w:t>
      </w:r>
      <w:r w:rsidR="00FB6BB5" w:rsidRPr="00972E5E">
        <w:rPr>
          <w:rFonts w:ascii="Times New Roman" w:eastAsia="MS Mincho" w:hAnsi="Times New Roman" w:cs="Times New Roman"/>
          <w:sz w:val="24"/>
          <w:szCs w:val="24"/>
          <w:lang w:val="en-GB" w:eastAsia="es-ES"/>
        </w:rPr>
        <w:t xml:space="preserve"> in patients with stroke</w:t>
      </w:r>
      <w:r w:rsidR="00F677AF" w:rsidRPr="00972E5E">
        <w:rPr>
          <w:rFonts w:ascii="Times New Roman" w:eastAsia="MS Mincho" w:hAnsi="Times New Roman" w:cs="Times New Roman"/>
          <w:sz w:val="24"/>
          <w:szCs w:val="24"/>
          <w:lang w:val="en-GB" w:eastAsia="es-ES"/>
        </w:rPr>
        <w:t xml:space="preserve"> has recently </w:t>
      </w:r>
      <w:r w:rsidR="005B29B6" w:rsidRPr="00972E5E">
        <w:rPr>
          <w:rFonts w:ascii="Times New Roman" w:eastAsia="MS Mincho" w:hAnsi="Times New Roman" w:cs="Times New Roman"/>
          <w:sz w:val="24"/>
          <w:szCs w:val="24"/>
          <w:lang w:val="en-GB" w:eastAsia="es-ES"/>
        </w:rPr>
        <w:t>been retracted by the</w:t>
      </w:r>
      <w:r w:rsidR="00E453B4" w:rsidRPr="00972E5E">
        <w:rPr>
          <w:rFonts w:ascii="Times New Roman" w:eastAsia="MS Mincho" w:hAnsi="Times New Roman" w:cs="Times New Roman"/>
          <w:sz w:val="24"/>
          <w:szCs w:val="24"/>
          <w:lang w:val="en-GB" w:eastAsia="es-ES"/>
        </w:rPr>
        <w:t xml:space="preserve"> editors of</w:t>
      </w:r>
      <w:r w:rsidR="005B29B6" w:rsidRPr="00972E5E">
        <w:rPr>
          <w:rFonts w:ascii="Times New Roman" w:eastAsia="MS Mincho" w:hAnsi="Times New Roman" w:cs="Times New Roman"/>
          <w:sz w:val="24"/>
          <w:szCs w:val="24"/>
          <w:lang w:val="en-GB" w:eastAsia="es-ES"/>
        </w:rPr>
        <w:t xml:space="preserve"> JAMA</w:t>
      </w:r>
      <w:r w:rsidR="003207B6" w:rsidRPr="00972E5E">
        <w:rPr>
          <w:rFonts w:ascii="Times New Roman" w:eastAsia="MS Mincho" w:hAnsi="Times New Roman" w:cs="Times New Roman"/>
          <w:sz w:val="24"/>
          <w:szCs w:val="24"/>
          <w:lang w:val="en-GB" w:eastAsia="es-ES"/>
        </w:rPr>
        <w:t>.</w:t>
      </w:r>
      <w:r w:rsidR="00AD7F35"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&lt;EndNote&gt;&lt;Cite&gt;&lt;Author&gt;Bauchner&lt;/Author&gt;&lt;Year&gt;2016&lt;/Year&gt;&lt;RecNum&gt;2426&lt;/RecNum&gt;&lt;DisplayText&gt;&lt;style face="superscript"&gt;36&lt;/style&gt;&lt;/DisplayText&gt;&lt;record&gt;&lt;rec-number&gt;2426&lt;/rec-number&gt;&lt;foreign-keys&gt;&lt;key app="EN" db-id="50wxdpzd9vd5r7e9t5b595djrfpttrxw9avp" timestamp="1468495627"&gt;2426&lt;/key&gt;&lt;/foreign-keys&gt;&lt;ref-type name="Journal Article"&gt;17&lt;/ref-type&gt;&lt;contributors&gt;&lt;authors&gt;&lt;author&gt;Bauchner, H.&lt;/author&gt;&lt;author&gt;Fontanarosa, P. B.&lt;/author&gt;&lt;/authors&gt;&lt;/contributors&gt;&lt;titles&gt;&lt;title&gt;Notice of retraction: Sato y, et al. effect of folate and mecobalamin on hip fractures in patients with stroke: a randomized controlled trial. jama. 2005;293(9):1082-1088&lt;/title&gt;&lt;secondary-title&gt;JAMA&lt;/secondary-title&gt;&lt;/titles&gt;&lt;periodical&gt;&lt;full-title&gt;Jama&lt;/full-title&gt;&lt;/periodical&gt;&lt;pages&gt;2405-2405&lt;/pages&gt;&lt;volume&gt;315&lt;/volume&gt;&lt;number&gt;22&lt;/number&gt;&lt;dates&gt;&lt;year&gt;2016&lt;/year&gt;&lt;/dates&gt;&lt;isbn&gt;0098-7484&lt;/isbn&gt;&lt;urls&gt;&lt;related-urls&gt;&lt;url&gt;http://dx.doi.org/10.1001/jama.2016.7190&lt;/url&gt;&lt;/related-urls&gt;&lt;/urls&gt;&lt;electronic-resource-num&gt;10.1001/jama.2016.7190&lt;/electronic-resource-num&gt;&lt;/record&gt;&lt;/Cite&gt;&lt;/EndNote&gt;</w:instrText>
      </w:r>
      <w:r w:rsidR="00AD7F35"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36</w:t>
      </w:r>
      <w:r w:rsidR="00AD7F35" w:rsidRPr="00972E5E">
        <w:rPr>
          <w:rFonts w:ascii="Times New Roman" w:eastAsia="MS Mincho" w:hAnsi="Times New Roman" w:cs="Times New Roman"/>
          <w:sz w:val="24"/>
          <w:szCs w:val="24"/>
          <w:lang w:val="en-GB" w:eastAsia="es-ES"/>
        </w:rPr>
        <w:fldChar w:fldCharType="end"/>
      </w:r>
      <w:r w:rsidR="00E4308F" w:rsidRPr="00972E5E">
        <w:rPr>
          <w:rFonts w:ascii="Times New Roman" w:eastAsia="MS Mincho" w:hAnsi="Times New Roman" w:cs="Times New Roman"/>
          <w:sz w:val="24"/>
          <w:szCs w:val="24"/>
          <w:lang w:val="en-GB" w:eastAsia="es-ES"/>
        </w:rPr>
        <w:t xml:space="preserve"> </w:t>
      </w:r>
    </w:p>
    <w:p w14:paraId="51FC8488" w14:textId="77777777" w:rsidR="00E51FF1" w:rsidRPr="00972E5E" w:rsidRDefault="00E51FF1" w:rsidP="00494297">
      <w:pPr>
        <w:spacing w:after="0" w:line="480" w:lineRule="auto"/>
        <w:contextualSpacing/>
        <w:rPr>
          <w:rFonts w:ascii="Times New Roman" w:eastAsia="MS Mincho" w:hAnsi="Times New Roman" w:cs="Times New Roman"/>
          <w:sz w:val="24"/>
          <w:szCs w:val="24"/>
          <w:lang w:val="en-GB" w:eastAsia="es-ES"/>
        </w:rPr>
      </w:pPr>
    </w:p>
    <w:p w14:paraId="5F752401" w14:textId="77777777" w:rsidR="006B37AC" w:rsidRPr="00972E5E" w:rsidRDefault="001E775C"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sz w:val="24"/>
          <w:szCs w:val="24"/>
          <w:lang w:val="en-GB" w:eastAsia="es-ES"/>
        </w:rPr>
        <w:t xml:space="preserve">To the best of our knowledge, </w:t>
      </w:r>
      <w:r w:rsidR="00613710" w:rsidRPr="00972E5E">
        <w:rPr>
          <w:rFonts w:ascii="Times New Roman" w:eastAsia="MS Mincho" w:hAnsi="Times New Roman" w:cs="Times New Roman"/>
          <w:sz w:val="24"/>
          <w:szCs w:val="24"/>
          <w:lang w:val="en-GB" w:eastAsia="es-ES"/>
        </w:rPr>
        <w:t>no RCT</w:t>
      </w:r>
      <w:r w:rsidRPr="00972E5E">
        <w:rPr>
          <w:rFonts w:ascii="Times New Roman" w:eastAsia="MS Mincho" w:hAnsi="Times New Roman" w:cs="Times New Roman"/>
          <w:sz w:val="24"/>
          <w:szCs w:val="24"/>
          <w:lang w:val="en-GB" w:eastAsia="es-ES"/>
        </w:rPr>
        <w:t xml:space="preserve"> has been performed to assess the</w:t>
      </w:r>
      <w:r w:rsidR="00613710" w:rsidRPr="00972E5E">
        <w:rPr>
          <w:rFonts w:ascii="Times New Roman" w:eastAsia="MS Mincho" w:hAnsi="Times New Roman" w:cs="Times New Roman"/>
          <w:sz w:val="24"/>
          <w:szCs w:val="24"/>
          <w:lang w:val="en-GB" w:eastAsia="es-ES"/>
        </w:rPr>
        <w:t xml:space="preserve"> effect of </w:t>
      </w:r>
      <w:r w:rsidRPr="00972E5E">
        <w:rPr>
          <w:rFonts w:ascii="Times New Roman" w:eastAsia="MS Mincho" w:hAnsi="Times New Roman" w:cs="Times New Roman"/>
          <w:sz w:val="24"/>
          <w:szCs w:val="24"/>
          <w:lang w:val="en-GB" w:eastAsia="es-ES"/>
        </w:rPr>
        <w:t>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w:t>
      </w:r>
      <w:proofErr w:type="gramStart"/>
      <w:r w:rsidRPr="00972E5E">
        <w:rPr>
          <w:rFonts w:ascii="Times New Roman" w:eastAsia="MS Mincho" w:hAnsi="Times New Roman" w:cs="Times New Roman"/>
          <w:sz w:val="24"/>
          <w:szCs w:val="24"/>
          <w:lang w:val="en-GB" w:eastAsia="es-ES"/>
        </w:rPr>
        <w:t xml:space="preserve">alone  </w:t>
      </w:r>
      <w:r w:rsidR="00613710" w:rsidRPr="00972E5E">
        <w:rPr>
          <w:rFonts w:ascii="Times New Roman" w:eastAsia="MS Mincho" w:hAnsi="Times New Roman" w:cs="Times New Roman"/>
          <w:sz w:val="24"/>
          <w:szCs w:val="24"/>
          <w:lang w:val="en-GB" w:eastAsia="es-ES"/>
        </w:rPr>
        <w:t>on</w:t>
      </w:r>
      <w:proofErr w:type="gramEnd"/>
      <w:r w:rsidR="00613710" w:rsidRPr="00972E5E">
        <w:rPr>
          <w:rFonts w:ascii="Times New Roman" w:eastAsia="MS Mincho" w:hAnsi="Times New Roman" w:cs="Times New Roman"/>
          <w:sz w:val="24"/>
          <w:szCs w:val="24"/>
          <w:lang w:val="en-GB" w:eastAsia="es-ES"/>
        </w:rPr>
        <w:t xml:space="preserve"> hip fracture risk.</w:t>
      </w:r>
      <w:r w:rsidR="00FA56E0" w:rsidRPr="00972E5E">
        <w:rPr>
          <w:rFonts w:ascii="Times New Roman" w:eastAsia="MS Mincho" w:hAnsi="Times New Roman" w:cs="Times New Roman"/>
          <w:sz w:val="24"/>
          <w:szCs w:val="24"/>
          <w:lang w:val="en-GB" w:eastAsia="es-ES"/>
        </w:rPr>
        <w:t xml:space="preserve"> </w:t>
      </w:r>
      <w:r w:rsidR="00F677AF" w:rsidRPr="00972E5E">
        <w:rPr>
          <w:rFonts w:ascii="Times New Roman" w:eastAsia="MS Mincho" w:hAnsi="Times New Roman" w:cs="Times New Roman"/>
          <w:sz w:val="24"/>
          <w:szCs w:val="24"/>
          <w:lang w:val="en-GB" w:eastAsia="es-ES"/>
        </w:rPr>
        <w:t xml:space="preserve">The </w:t>
      </w:r>
      <w:r w:rsidR="00613710" w:rsidRPr="00972E5E">
        <w:rPr>
          <w:rFonts w:ascii="Times New Roman" w:eastAsia="MS Mincho" w:hAnsi="Times New Roman" w:cs="Times New Roman"/>
          <w:sz w:val="24"/>
          <w:szCs w:val="24"/>
          <w:lang w:val="en-GB" w:eastAsia="es-ES"/>
        </w:rPr>
        <w:t>HOPE-2</w:t>
      </w:r>
      <w:r w:rsidR="006B37AC" w:rsidRPr="00972E5E">
        <w:rPr>
          <w:rFonts w:ascii="Times New Roman" w:eastAsia="MS Mincho" w:hAnsi="Times New Roman" w:cs="Times New Roman"/>
          <w:sz w:val="24"/>
          <w:szCs w:val="24"/>
          <w:lang w:val="en-GB" w:eastAsia="es-ES"/>
        </w:rPr>
        <w:fldChar w:fldCharType="begin"/>
      </w:r>
      <w:r w:rsidR="006B37AC" w:rsidRPr="00972E5E">
        <w:rPr>
          <w:rFonts w:ascii="Times New Roman" w:eastAsia="MS Mincho" w:hAnsi="Times New Roman" w:cs="Times New Roman"/>
          <w:sz w:val="24"/>
          <w:szCs w:val="24"/>
          <w:lang w:val="en-GB" w:eastAsia="es-ES"/>
        </w:rPr>
        <w:instrText xml:space="preserve"> ADDIN EN.CITE &lt;EndNote&gt;&lt;Cite&gt;&lt;Author&gt;Sawka&lt;/Author&gt;&lt;Year&gt;2007&lt;/Year&gt;&lt;RecNum&gt;2390&lt;/RecNum&gt;&lt;DisplayText&gt;&lt;style face="superscript"&gt;26&lt;/style&gt;&lt;/DisplayText&gt;&lt;record&gt;&lt;rec-number&gt;2390&lt;/rec-number&gt;&lt;foreign-keys&gt;&lt;key app="EN" db-id="50wxdpzd9vd5r7e9t5b595djrfpttrxw9avp" timestamp="1457013191"&gt;2390&lt;/key&gt;&lt;/foreign-keys&gt;&lt;ref-type name="Journal Article"&gt;17&lt;/ref-type&gt;&lt;contributors&gt;&lt;authors&gt;&lt;author&gt;Sawka, Anna M&lt;/author&gt;&lt;author&gt;Ray, Joel G&lt;/author&gt;&lt;author&gt;Yi, Qilong&lt;/author&gt;&lt;author&gt;Josse, Robert G&lt;/author&gt;&lt;author&gt;Lonn, Eva&lt;/author&gt;&lt;/authors&gt;&lt;/contributors&gt;&lt;titles&gt;&lt;title&gt;Randomized Clinical Trial of Homocysteine Level–Lowering Therapy and Fractures&lt;/title&gt;&lt;secondary-title&gt;Archives of internal medicine&lt;/secondary-title&gt;&lt;/titles&gt;&lt;periodical&gt;&lt;full-title&gt;Archives of internal medicine&lt;/full-title&gt;&lt;/periodical&gt;&lt;pages&gt;2136-2139&lt;/pages&gt;&lt;volume&gt;167&lt;/volume&gt;&lt;number&gt;19&lt;/number&gt;&lt;dates&gt;&lt;year&gt;2007&lt;/year&gt;&lt;/dates&gt;&lt;isbn&gt;0003-9926&lt;/isbn&gt;&lt;urls&gt;&lt;/urls&gt;&lt;/record&gt;&lt;/Cite&gt;&lt;/EndNote&gt;</w:instrText>
      </w:r>
      <w:r w:rsidR="006B37AC" w:rsidRPr="00972E5E">
        <w:rPr>
          <w:rFonts w:ascii="Times New Roman" w:eastAsia="MS Mincho" w:hAnsi="Times New Roman" w:cs="Times New Roman"/>
          <w:sz w:val="24"/>
          <w:szCs w:val="24"/>
          <w:lang w:val="en-GB" w:eastAsia="es-ES"/>
        </w:rPr>
        <w:fldChar w:fldCharType="separate"/>
      </w:r>
      <w:r w:rsidR="006B37AC" w:rsidRPr="00972E5E">
        <w:rPr>
          <w:rFonts w:ascii="Times New Roman" w:eastAsia="MS Mincho" w:hAnsi="Times New Roman" w:cs="Times New Roman"/>
          <w:noProof/>
          <w:sz w:val="24"/>
          <w:szCs w:val="24"/>
          <w:vertAlign w:val="superscript"/>
          <w:lang w:val="en-GB" w:eastAsia="es-ES"/>
        </w:rPr>
        <w:t>26</w:t>
      </w:r>
      <w:r w:rsidR="006B37AC" w:rsidRPr="00972E5E">
        <w:rPr>
          <w:rFonts w:ascii="Times New Roman" w:eastAsia="MS Mincho" w:hAnsi="Times New Roman" w:cs="Times New Roman"/>
          <w:sz w:val="24"/>
          <w:szCs w:val="24"/>
          <w:lang w:val="en-GB" w:eastAsia="es-ES"/>
        </w:rPr>
        <w:fldChar w:fldCharType="end"/>
      </w:r>
      <w:r w:rsidR="00613710" w:rsidRPr="00972E5E">
        <w:rPr>
          <w:rFonts w:ascii="Times New Roman" w:eastAsia="MS Mincho" w:hAnsi="Times New Roman" w:cs="Times New Roman"/>
          <w:sz w:val="24"/>
          <w:szCs w:val="24"/>
          <w:lang w:val="en-GB" w:eastAsia="es-ES"/>
        </w:rPr>
        <w:t xml:space="preserve"> and VITATOPS</w:t>
      </w:r>
      <w:r w:rsidR="006B37AC" w:rsidRPr="00972E5E">
        <w:rPr>
          <w:rFonts w:ascii="Times New Roman" w:eastAsia="MS Mincho" w:hAnsi="Times New Roman" w:cs="Times New Roman"/>
          <w:sz w:val="24"/>
          <w:szCs w:val="24"/>
          <w:lang w:val="en-GB" w:eastAsia="es-ES"/>
        </w:rPr>
        <w:fldChar w:fldCharType="begin"/>
      </w:r>
      <w:r w:rsidR="006B37AC" w:rsidRPr="00972E5E">
        <w:rPr>
          <w:rFonts w:ascii="Times New Roman" w:eastAsia="MS Mincho" w:hAnsi="Times New Roman" w:cs="Times New Roman"/>
          <w:sz w:val="24"/>
          <w:szCs w:val="24"/>
          <w:lang w:val="en-GB" w:eastAsia="es-ES"/>
        </w:rPr>
        <w:instrText xml:space="preserve"> ADDIN EN.CITE &lt;EndNote&gt;&lt;Cite&gt;&lt;Author&gt;Gommans&lt;/Author&gt;&lt;Year&gt;2013&lt;/Year&gt;&lt;RecNum&gt;2389&lt;/RecNum&gt;&lt;DisplayText&gt;&lt;style face="superscript"&gt;25&lt;/style&gt;&lt;/DisplayText&gt;&lt;record&gt;&lt;rec-number&gt;2389&lt;/rec-number&gt;&lt;foreign-keys&gt;&lt;key app="EN" db-id="50wxdpzd9vd5r7e9t5b595djrfpttrxw9avp" timestamp="1457007477"&gt;2389&lt;/key&gt;&lt;/foreign-keys&gt;&lt;ref-type name="Journal Article"&gt;17&lt;/ref-type&gt;&lt;contributors&gt;&lt;authors&gt;&lt;author&gt;Gommans, John&lt;/author&gt;&lt;author&gt;Yi, Qilong&lt;/author&gt;&lt;author&gt;Eikelboom, John W&lt;/author&gt;&lt;author&gt;Hankey, Graeme J&lt;/author&gt;&lt;author&gt;Chen, Christopher&lt;/author&gt;&lt;author&gt;Rodgers, Helen&lt;/author&gt;&lt;/authors&gt;&lt;/contributors&gt;&lt;titles&gt;&lt;title&gt;The effect of homocysteine-lowering with B-vitamins on osteoporotic fractures in patients with cerebrovascular disease: substudy of VITATOPS, a randomised placebo-controlled trial&lt;/title&gt;&lt;secondary-title&gt;BMC geriatrics&lt;/secondary-title&gt;&lt;/titles&gt;&lt;periodical&gt;&lt;full-title&gt;BMC geriatrics&lt;/full-title&gt;&lt;/periodical&gt;&lt;pages&gt;1&lt;/pages&gt;&lt;volume&gt;13&lt;/volume&gt;&lt;number&gt;1&lt;/number&gt;&lt;dates&gt;&lt;year&gt;2013&lt;/year&gt;&lt;/dates&gt;&lt;isbn&gt;1471-2318&lt;/isbn&gt;&lt;urls&gt;&lt;/urls&gt;&lt;/record&gt;&lt;/Cite&gt;&lt;/EndNote&gt;</w:instrText>
      </w:r>
      <w:r w:rsidR="006B37AC" w:rsidRPr="00972E5E">
        <w:rPr>
          <w:rFonts w:ascii="Times New Roman" w:eastAsia="MS Mincho" w:hAnsi="Times New Roman" w:cs="Times New Roman"/>
          <w:sz w:val="24"/>
          <w:szCs w:val="24"/>
          <w:lang w:val="en-GB" w:eastAsia="es-ES"/>
        </w:rPr>
        <w:fldChar w:fldCharType="separate"/>
      </w:r>
      <w:r w:rsidR="006B37AC" w:rsidRPr="00972E5E">
        <w:rPr>
          <w:rFonts w:ascii="Times New Roman" w:eastAsia="MS Mincho" w:hAnsi="Times New Roman" w:cs="Times New Roman"/>
          <w:noProof/>
          <w:sz w:val="24"/>
          <w:szCs w:val="24"/>
          <w:vertAlign w:val="superscript"/>
          <w:lang w:val="en-GB" w:eastAsia="es-ES"/>
        </w:rPr>
        <w:t>25</w:t>
      </w:r>
      <w:r w:rsidR="006B37AC" w:rsidRPr="00972E5E">
        <w:rPr>
          <w:rFonts w:ascii="Times New Roman" w:eastAsia="MS Mincho" w:hAnsi="Times New Roman" w:cs="Times New Roman"/>
          <w:sz w:val="24"/>
          <w:szCs w:val="24"/>
          <w:lang w:val="en-GB" w:eastAsia="es-ES"/>
        </w:rPr>
        <w:fldChar w:fldCharType="end"/>
      </w:r>
      <w:r w:rsidR="00613710" w:rsidRPr="00972E5E">
        <w:rPr>
          <w:rFonts w:ascii="Times New Roman" w:eastAsia="MS Mincho" w:hAnsi="Times New Roman" w:cs="Times New Roman"/>
          <w:sz w:val="24"/>
          <w:szCs w:val="24"/>
          <w:lang w:val="en-GB" w:eastAsia="es-ES"/>
        </w:rPr>
        <w:t xml:space="preserve"> </w:t>
      </w:r>
      <w:r w:rsidR="00F677AF" w:rsidRPr="00972E5E">
        <w:rPr>
          <w:rFonts w:ascii="Times New Roman" w:eastAsia="MS Mincho" w:hAnsi="Times New Roman" w:cs="Times New Roman"/>
          <w:sz w:val="24"/>
          <w:szCs w:val="24"/>
          <w:lang w:val="en-GB" w:eastAsia="es-ES"/>
        </w:rPr>
        <w:t xml:space="preserve">trials </w:t>
      </w:r>
      <w:r w:rsidR="00613710" w:rsidRPr="00972E5E">
        <w:rPr>
          <w:rFonts w:ascii="Times New Roman" w:eastAsia="MS Mincho" w:hAnsi="Times New Roman" w:cs="Times New Roman"/>
          <w:sz w:val="24"/>
          <w:szCs w:val="24"/>
          <w:lang w:val="en-GB" w:eastAsia="es-ES"/>
        </w:rPr>
        <w:t>included vitamin B</w:t>
      </w:r>
      <w:r w:rsidR="00613710" w:rsidRPr="00972E5E">
        <w:rPr>
          <w:rFonts w:ascii="Times New Roman" w:eastAsia="MS Mincho" w:hAnsi="Times New Roman" w:cs="Times New Roman"/>
          <w:sz w:val="24"/>
          <w:szCs w:val="24"/>
          <w:vertAlign w:val="subscript"/>
          <w:lang w:val="en-GB" w:eastAsia="es-ES"/>
        </w:rPr>
        <w:t>6</w:t>
      </w:r>
      <w:r w:rsidR="00613710" w:rsidRPr="00972E5E">
        <w:rPr>
          <w:rFonts w:ascii="Times New Roman" w:eastAsia="MS Mincho" w:hAnsi="Times New Roman" w:cs="Times New Roman"/>
          <w:sz w:val="24"/>
          <w:szCs w:val="24"/>
          <w:lang w:val="en-GB" w:eastAsia="es-ES"/>
        </w:rPr>
        <w:t xml:space="preserve"> as part of their intervention. However, due to their design based on a combined intervention, assessing </w:t>
      </w:r>
      <w:r w:rsidR="000E3C97" w:rsidRPr="00972E5E">
        <w:rPr>
          <w:rFonts w:ascii="Times New Roman" w:eastAsia="MS Mincho" w:hAnsi="Times New Roman" w:cs="Times New Roman"/>
          <w:sz w:val="24"/>
          <w:szCs w:val="24"/>
          <w:lang w:val="en-GB" w:eastAsia="es-ES"/>
        </w:rPr>
        <w:t>the association between vitamin B</w:t>
      </w:r>
      <w:r w:rsidR="000E3C97" w:rsidRPr="00972E5E">
        <w:rPr>
          <w:rFonts w:ascii="Times New Roman" w:eastAsia="MS Mincho" w:hAnsi="Times New Roman" w:cs="Times New Roman"/>
          <w:sz w:val="24"/>
          <w:szCs w:val="24"/>
          <w:vertAlign w:val="subscript"/>
          <w:lang w:val="en-GB" w:eastAsia="es-ES"/>
        </w:rPr>
        <w:t>6</w:t>
      </w:r>
      <w:r w:rsidR="000E3C97" w:rsidRPr="00972E5E">
        <w:rPr>
          <w:rFonts w:ascii="Times New Roman" w:eastAsia="MS Mincho" w:hAnsi="Times New Roman" w:cs="Times New Roman"/>
          <w:sz w:val="24"/>
          <w:szCs w:val="24"/>
          <w:lang w:val="en-GB" w:eastAsia="es-ES"/>
        </w:rPr>
        <w:t xml:space="preserve"> alone and fracture incidence</w:t>
      </w:r>
      <w:r w:rsidR="00F677AF" w:rsidRPr="00972E5E">
        <w:rPr>
          <w:rFonts w:ascii="Times New Roman" w:eastAsia="MS Mincho" w:hAnsi="Times New Roman" w:cs="Times New Roman"/>
          <w:sz w:val="24"/>
          <w:szCs w:val="24"/>
          <w:lang w:val="en-GB" w:eastAsia="es-ES"/>
        </w:rPr>
        <w:t xml:space="preserve"> was not possible</w:t>
      </w:r>
      <w:r w:rsidR="000E3C97" w:rsidRPr="00972E5E">
        <w:rPr>
          <w:rFonts w:ascii="Times New Roman" w:eastAsia="MS Mincho" w:hAnsi="Times New Roman" w:cs="Times New Roman"/>
          <w:sz w:val="24"/>
          <w:szCs w:val="24"/>
          <w:lang w:val="en-GB" w:eastAsia="es-ES"/>
        </w:rPr>
        <w:t xml:space="preserve">. </w:t>
      </w:r>
      <w:r w:rsidR="00CB6880" w:rsidRPr="00972E5E">
        <w:rPr>
          <w:rFonts w:ascii="Times New Roman" w:eastAsia="MS Mincho" w:hAnsi="Times New Roman" w:cs="Times New Roman"/>
          <w:sz w:val="24"/>
          <w:szCs w:val="24"/>
          <w:lang w:val="en-GB" w:eastAsia="es-ES"/>
        </w:rPr>
        <w:t xml:space="preserve">In addition, the number of hip </w:t>
      </w:r>
      <w:r w:rsidR="00A836F1" w:rsidRPr="00972E5E">
        <w:rPr>
          <w:rFonts w:ascii="Times New Roman" w:eastAsia="MS Mincho" w:hAnsi="Times New Roman" w:cs="Times New Roman"/>
          <w:sz w:val="24"/>
          <w:szCs w:val="24"/>
          <w:lang w:val="en-GB" w:eastAsia="es-ES"/>
        </w:rPr>
        <w:t>fractures</w:t>
      </w:r>
      <w:r w:rsidR="00CB6880" w:rsidRPr="00972E5E">
        <w:rPr>
          <w:rFonts w:ascii="Times New Roman" w:eastAsia="MS Mincho" w:hAnsi="Times New Roman" w:cs="Times New Roman"/>
          <w:sz w:val="24"/>
          <w:szCs w:val="24"/>
          <w:lang w:val="en-GB" w:eastAsia="es-ES"/>
        </w:rPr>
        <w:t xml:space="preserve"> in VITATOPS was limited to 70, and the number of hip fractures in HOPE-2 has not been </w:t>
      </w:r>
      <w:r w:rsidR="00A836F1" w:rsidRPr="00972E5E">
        <w:rPr>
          <w:rFonts w:ascii="Times New Roman" w:eastAsia="MS Mincho" w:hAnsi="Times New Roman" w:cs="Times New Roman"/>
          <w:sz w:val="24"/>
          <w:szCs w:val="24"/>
          <w:lang w:val="en-GB" w:eastAsia="es-ES"/>
        </w:rPr>
        <w:t>reported</w:t>
      </w:r>
      <w:r w:rsidR="00CB6880" w:rsidRPr="00972E5E">
        <w:rPr>
          <w:rFonts w:ascii="Times New Roman" w:eastAsia="MS Mincho" w:hAnsi="Times New Roman" w:cs="Times New Roman"/>
          <w:sz w:val="24"/>
          <w:szCs w:val="24"/>
          <w:lang w:val="en-GB" w:eastAsia="es-ES"/>
        </w:rPr>
        <w:t xml:space="preserve">. </w:t>
      </w:r>
      <w:r w:rsidR="005357E1" w:rsidRPr="00972E5E">
        <w:rPr>
          <w:rFonts w:ascii="Times New Roman" w:eastAsia="MS Mincho" w:hAnsi="Times New Roman" w:cs="Times New Roman"/>
          <w:sz w:val="24"/>
          <w:szCs w:val="24"/>
          <w:lang w:val="en-GB" w:eastAsia="es-ES"/>
        </w:rPr>
        <w:t xml:space="preserve">Observational studies on </w:t>
      </w:r>
      <w:r w:rsidR="000D63E2" w:rsidRPr="00972E5E">
        <w:rPr>
          <w:rFonts w:ascii="Times New Roman" w:eastAsia="MS Mincho" w:hAnsi="Times New Roman" w:cs="Times New Roman"/>
          <w:sz w:val="24"/>
          <w:szCs w:val="24"/>
          <w:lang w:val="en-GB" w:eastAsia="es-ES"/>
        </w:rPr>
        <w:t xml:space="preserve">vitamin </w:t>
      </w:r>
      <w:r w:rsidR="005357E1" w:rsidRPr="00972E5E">
        <w:rPr>
          <w:rFonts w:ascii="Times New Roman" w:eastAsia="MS Mincho" w:hAnsi="Times New Roman" w:cs="Times New Roman"/>
          <w:sz w:val="24"/>
          <w:szCs w:val="24"/>
          <w:lang w:val="en-GB" w:eastAsia="es-ES"/>
        </w:rPr>
        <w:t>B</w:t>
      </w:r>
      <w:r w:rsidR="005357E1" w:rsidRPr="00972E5E">
        <w:rPr>
          <w:rFonts w:ascii="Times New Roman" w:eastAsia="MS Mincho" w:hAnsi="Times New Roman" w:cs="Times New Roman"/>
          <w:sz w:val="24"/>
          <w:szCs w:val="24"/>
          <w:vertAlign w:val="subscript"/>
          <w:lang w:val="en-GB" w:eastAsia="es-ES"/>
        </w:rPr>
        <w:t>6</w:t>
      </w:r>
      <w:r w:rsidR="005357E1" w:rsidRPr="00972E5E">
        <w:rPr>
          <w:rFonts w:ascii="Times New Roman" w:eastAsia="MS Mincho" w:hAnsi="Times New Roman" w:cs="Times New Roman"/>
          <w:sz w:val="24"/>
          <w:szCs w:val="24"/>
          <w:lang w:val="en-GB" w:eastAsia="es-ES"/>
        </w:rPr>
        <w:t xml:space="preserve"> and fracture risk are limited. Although results so far may relate low </w:t>
      </w:r>
      <w:r w:rsidR="00F677AF" w:rsidRPr="00972E5E">
        <w:rPr>
          <w:rFonts w:ascii="Times New Roman" w:eastAsia="MS Mincho" w:hAnsi="Times New Roman" w:cs="Times New Roman"/>
          <w:sz w:val="24"/>
          <w:szCs w:val="24"/>
          <w:lang w:val="en-GB" w:eastAsia="es-ES"/>
        </w:rPr>
        <w:t xml:space="preserve">vitamin </w:t>
      </w:r>
      <w:r w:rsidR="005357E1" w:rsidRPr="00972E5E">
        <w:rPr>
          <w:rFonts w:ascii="Times New Roman" w:eastAsia="MS Mincho" w:hAnsi="Times New Roman" w:cs="Times New Roman"/>
          <w:sz w:val="24"/>
          <w:szCs w:val="24"/>
          <w:lang w:val="en-GB" w:eastAsia="es-ES"/>
        </w:rPr>
        <w:t>B</w:t>
      </w:r>
      <w:r w:rsidR="005357E1" w:rsidRPr="00972E5E">
        <w:rPr>
          <w:rFonts w:ascii="Times New Roman" w:eastAsia="MS Mincho" w:hAnsi="Times New Roman" w:cs="Times New Roman"/>
          <w:sz w:val="24"/>
          <w:szCs w:val="24"/>
          <w:vertAlign w:val="subscript"/>
          <w:lang w:val="en-GB" w:eastAsia="es-ES"/>
        </w:rPr>
        <w:t>6</w:t>
      </w:r>
      <w:r w:rsidR="005357E1" w:rsidRPr="00972E5E">
        <w:rPr>
          <w:rFonts w:ascii="Times New Roman" w:eastAsia="MS Mincho" w:hAnsi="Times New Roman" w:cs="Times New Roman"/>
          <w:sz w:val="24"/>
          <w:szCs w:val="24"/>
          <w:lang w:val="en-GB" w:eastAsia="es-ES"/>
        </w:rPr>
        <w:t xml:space="preserve"> intake to higher risk of hip fracture</w:t>
      </w:r>
      <w:r w:rsidR="00C25587" w:rsidRPr="00972E5E">
        <w:rPr>
          <w:rFonts w:ascii="Times New Roman" w:eastAsia="MS Mincho" w:hAnsi="Times New Roman" w:cs="Times New Roman"/>
          <w:sz w:val="24"/>
          <w:szCs w:val="24"/>
          <w:lang w:val="en-GB" w:eastAsia="es-ES"/>
        </w:rPr>
        <w:t>,</w:t>
      </w:r>
      <w:r w:rsidR="00732BF5" w:rsidRPr="00972E5E">
        <w:rPr>
          <w:rFonts w:ascii="Times New Roman" w:eastAsia="MS Mincho" w:hAnsi="Times New Roman" w:cs="Times New Roman"/>
          <w:sz w:val="24"/>
          <w:szCs w:val="24"/>
          <w:lang w:val="en-GB" w:eastAsia="es-ES"/>
        </w:rPr>
        <w:fldChar w:fldCharType="begin">
          <w:fldData xml:space="preserve">PEVuZE5vdGU+PENpdGU+PEF1dGhvcj5ZYXpkYW5wYW5haDwvQXV0aG9yPjxZZWFyPjIwMDc8L1ll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PEVuZE5vdGU+PENpdGU+PEF1dGhvcj5ZYXpkYW5wYW5haDwvQXV0aG9yPjxZZWFyPjIwMDc8L1ll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732BF5" w:rsidRPr="00972E5E">
        <w:rPr>
          <w:rFonts w:ascii="Times New Roman" w:eastAsia="MS Mincho" w:hAnsi="Times New Roman" w:cs="Times New Roman"/>
          <w:sz w:val="24"/>
          <w:szCs w:val="24"/>
          <w:lang w:val="en-GB" w:eastAsia="es-ES"/>
        </w:rPr>
      </w:r>
      <w:r w:rsidR="00732BF5"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37 38</w:t>
      </w:r>
      <w:r w:rsidR="00732BF5" w:rsidRPr="00972E5E">
        <w:rPr>
          <w:rFonts w:ascii="Times New Roman" w:eastAsia="MS Mincho" w:hAnsi="Times New Roman" w:cs="Times New Roman"/>
          <w:sz w:val="24"/>
          <w:szCs w:val="24"/>
          <w:lang w:val="en-GB" w:eastAsia="es-ES"/>
        </w:rPr>
        <w:fldChar w:fldCharType="end"/>
      </w:r>
      <w:r w:rsidR="005357E1" w:rsidRPr="00972E5E">
        <w:rPr>
          <w:rFonts w:ascii="Times New Roman" w:eastAsia="MS Mincho" w:hAnsi="Times New Roman" w:cs="Times New Roman"/>
          <w:sz w:val="24"/>
          <w:szCs w:val="24"/>
          <w:lang w:val="en-GB" w:eastAsia="es-ES"/>
        </w:rPr>
        <w:t xml:space="preserve"> the possible role of vitamin B</w:t>
      </w:r>
      <w:r w:rsidR="005357E1" w:rsidRPr="00972E5E">
        <w:rPr>
          <w:rFonts w:ascii="Times New Roman" w:eastAsia="MS Mincho" w:hAnsi="Times New Roman" w:cs="Times New Roman"/>
          <w:sz w:val="24"/>
          <w:szCs w:val="24"/>
          <w:vertAlign w:val="subscript"/>
          <w:lang w:val="en-GB" w:eastAsia="es-ES"/>
        </w:rPr>
        <w:t>6</w:t>
      </w:r>
      <w:r w:rsidR="000D63E2" w:rsidRPr="00972E5E">
        <w:rPr>
          <w:rFonts w:ascii="Times New Roman" w:eastAsia="MS Mincho" w:hAnsi="Times New Roman" w:cs="Times New Roman"/>
          <w:sz w:val="24"/>
          <w:szCs w:val="24"/>
          <w:lang w:val="en-GB" w:eastAsia="es-ES"/>
        </w:rPr>
        <w:t xml:space="preserve"> on osteoporotic fractures is unclear.</w:t>
      </w:r>
    </w:p>
    <w:p w14:paraId="2BF328F6" w14:textId="77777777" w:rsidR="005357E1" w:rsidRPr="00972E5E" w:rsidRDefault="005357E1"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lastRenderedPageBreak/>
        <w:t>Possible explanations</w:t>
      </w:r>
    </w:p>
    <w:p w14:paraId="2A771CBE" w14:textId="77777777" w:rsidR="004B35B4" w:rsidRPr="00972E5E" w:rsidRDefault="00745FC4"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We can only speculate on possible mechanistic explanations for the increased fracture risk association with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treatment.</w:t>
      </w:r>
      <w:r w:rsidR="00572AAF" w:rsidRPr="00972E5E">
        <w:rPr>
          <w:rFonts w:ascii="Times New Roman" w:eastAsia="MS Mincho" w:hAnsi="Times New Roman" w:cs="Times New Roman"/>
          <w:sz w:val="24"/>
          <w:szCs w:val="24"/>
          <w:lang w:val="en-GB" w:eastAsia="es-ES"/>
        </w:rPr>
        <w:t xml:space="preserve"> </w:t>
      </w:r>
      <w:r w:rsidR="002325A1" w:rsidRPr="00972E5E">
        <w:rPr>
          <w:rFonts w:ascii="Times New Roman" w:eastAsia="MS Mincho" w:hAnsi="Times New Roman" w:cs="Times New Roman"/>
          <w:sz w:val="24"/>
          <w:szCs w:val="24"/>
          <w:lang w:val="en-GB" w:eastAsia="es-ES"/>
        </w:rPr>
        <w:t>Of potential</w:t>
      </w:r>
      <w:r w:rsidR="00062D9E" w:rsidRPr="00972E5E">
        <w:rPr>
          <w:rFonts w:ascii="Times New Roman" w:eastAsia="MS Mincho" w:hAnsi="Times New Roman" w:cs="Times New Roman"/>
          <w:sz w:val="24"/>
          <w:szCs w:val="24"/>
          <w:lang w:val="en-GB" w:eastAsia="es-ES"/>
        </w:rPr>
        <w:t xml:space="preserve"> relevance is the fact that the vitamin B</w:t>
      </w:r>
      <w:r w:rsidR="00062D9E" w:rsidRPr="00972E5E">
        <w:rPr>
          <w:rFonts w:ascii="Times New Roman" w:eastAsia="MS Mincho" w:hAnsi="Times New Roman" w:cs="Times New Roman"/>
          <w:sz w:val="24"/>
          <w:szCs w:val="24"/>
          <w:vertAlign w:val="subscript"/>
          <w:lang w:val="en-GB" w:eastAsia="es-ES"/>
        </w:rPr>
        <w:t>6</w:t>
      </w:r>
      <w:r w:rsidR="00062D9E" w:rsidRPr="00972E5E">
        <w:rPr>
          <w:rFonts w:ascii="Times New Roman" w:eastAsia="MS Mincho" w:hAnsi="Times New Roman" w:cs="Times New Roman"/>
          <w:sz w:val="24"/>
          <w:szCs w:val="24"/>
          <w:lang w:val="en-GB" w:eastAsia="es-ES"/>
        </w:rPr>
        <w:t xml:space="preserve"> dose of 40 mg/d used in our trials was substantially higher than the Recommended Dietary Allowances (1.3-1.7 mg, depending on adult age) and </w:t>
      </w:r>
      <w:r w:rsidR="00FD2223" w:rsidRPr="00972E5E">
        <w:rPr>
          <w:rFonts w:ascii="Times New Roman" w:eastAsia="MS Mincho" w:hAnsi="Times New Roman" w:cs="Times New Roman"/>
          <w:sz w:val="24"/>
          <w:szCs w:val="24"/>
          <w:lang w:val="en-GB" w:eastAsia="es-ES"/>
        </w:rPr>
        <w:t xml:space="preserve">could be considered as a pharmacologic dose </w:t>
      </w:r>
      <w:r w:rsidR="00062D9E" w:rsidRPr="00972E5E">
        <w:rPr>
          <w:rFonts w:ascii="Times New Roman" w:eastAsia="MS Mincho" w:hAnsi="Times New Roman" w:cs="Times New Roman"/>
          <w:sz w:val="24"/>
          <w:szCs w:val="24"/>
          <w:lang w:val="en-GB" w:eastAsia="es-ES"/>
        </w:rPr>
        <w:t>much higher than the average dietary intake (1.5 mg/day in women and 2 mg/day in men).</w:t>
      </w:r>
      <w:r w:rsidR="00EA13E8" w:rsidRPr="00972E5E">
        <w:rPr>
          <w:rFonts w:ascii="Times New Roman" w:eastAsia="MS Mincho" w:hAnsi="Times New Roman" w:cs="Times New Roman"/>
          <w:sz w:val="24"/>
          <w:szCs w:val="24"/>
          <w:lang w:val="en-GB" w:eastAsia="es-ES"/>
        </w:rPr>
        <w:fldChar w:fldCharType="begin">
          <w:fldData xml:space="preserve">PEVuZE5vdGU+PENpdGU+PEF1dGhvcj5HYWhjaGU8L0F1dGhvcj48WWVhcj4yMDExPC9ZZWFyPjxS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</w:fldData>
        </w:fldChar>
      </w:r>
      <w:r w:rsidR="002A5684" w:rsidRPr="00972E5E">
        <w:rPr>
          <w:rFonts w:ascii="Times New Roman" w:eastAsia="MS Mincho" w:hAnsi="Times New Roman" w:cs="Times New Roman"/>
          <w:sz w:val="24"/>
          <w:szCs w:val="24"/>
          <w:lang w:val="en-GB" w:eastAsia="es-ES"/>
        </w:rPr>
        <w:instrText xml:space="preserve"> ADDIN EN.CITE </w:instrText>
      </w:r>
      <w:r w:rsidR="002A5684" w:rsidRPr="00972E5E">
        <w:rPr>
          <w:rFonts w:ascii="Times New Roman" w:eastAsia="MS Mincho" w:hAnsi="Times New Roman" w:cs="Times New Roman"/>
          <w:sz w:val="24"/>
          <w:szCs w:val="24"/>
          <w:lang w:val="en-GB" w:eastAsia="es-ES"/>
        </w:rPr>
        <w:fldChar w:fldCharType="begin">
          <w:fldData xml:space="preserve">PEVuZE5vdGU+PENpdGU+PEF1dGhvcj5HYWhjaGU8L0F1dGhvcj48WWVhcj4yMDExPC9ZZWFyPjxS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</w:fldData>
        </w:fldChar>
      </w:r>
      <w:r w:rsidR="002A5684" w:rsidRPr="00972E5E">
        <w:rPr>
          <w:rFonts w:ascii="Times New Roman" w:eastAsia="MS Mincho" w:hAnsi="Times New Roman" w:cs="Times New Roman"/>
          <w:sz w:val="24"/>
          <w:szCs w:val="24"/>
          <w:lang w:val="en-GB" w:eastAsia="es-ES"/>
        </w:rPr>
        <w:instrText xml:space="preserve"> ADDIN EN.CITE.DATA </w:instrText>
      </w:r>
      <w:r w:rsidR="002A5684" w:rsidRPr="00972E5E">
        <w:rPr>
          <w:rFonts w:ascii="Times New Roman" w:eastAsia="MS Mincho" w:hAnsi="Times New Roman" w:cs="Times New Roman"/>
          <w:sz w:val="24"/>
          <w:szCs w:val="24"/>
          <w:lang w:val="en-GB" w:eastAsia="es-ES"/>
        </w:rPr>
      </w:r>
      <w:r w:rsidR="002A5684" w:rsidRPr="00972E5E">
        <w:rPr>
          <w:rFonts w:ascii="Times New Roman" w:eastAsia="MS Mincho" w:hAnsi="Times New Roman" w:cs="Times New Roman"/>
          <w:sz w:val="24"/>
          <w:szCs w:val="24"/>
          <w:lang w:val="en-GB" w:eastAsia="es-ES"/>
        </w:rPr>
        <w:fldChar w:fldCharType="end"/>
      </w:r>
      <w:r w:rsidR="00EA13E8" w:rsidRPr="00972E5E">
        <w:rPr>
          <w:rFonts w:ascii="Times New Roman" w:eastAsia="MS Mincho" w:hAnsi="Times New Roman" w:cs="Times New Roman"/>
          <w:sz w:val="24"/>
          <w:szCs w:val="24"/>
          <w:lang w:val="en-GB" w:eastAsia="es-ES"/>
        </w:rPr>
      </w:r>
      <w:r w:rsidR="00EA13E8"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39 40</w:t>
      </w:r>
      <w:r w:rsidR="00EA13E8" w:rsidRPr="00972E5E">
        <w:rPr>
          <w:rFonts w:ascii="Times New Roman" w:eastAsia="MS Mincho" w:hAnsi="Times New Roman" w:cs="Times New Roman"/>
          <w:sz w:val="24"/>
          <w:szCs w:val="24"/>
          <w:lang w:val="en-GB" w:eastAsia="es-ES"/>
        </w:rPr>
        <w:fldChar w:fldCharType="end"/>
      </w:r>
      <w:r w:rsidR="00EA13E8" w:rsidRPr="00972E5E">
        <w:rPr>
          <w:rFonts w:ascii="Times New Roman" w:eastAsia="MS Mincho" w:hAnsi="Times New Roman" w:cs="Times New Roman"/>
          <w:sz w:val="24"/>
          <w:szCs w:val="24"/>
          <w:lang w:val="en-GB" w:eastAsia="es-ES"/>
        </w:rPr>
        <w:t xml:space="preserve"> </w:t>
      </w:r>
      <w:r w:rsidR="00062D9E" w:rsidRPr="00972E5E">
        <w:rPr>
          <w:rFonts w:ascii="Times New Roman" w:eastAsia="MS Mincho" w:hAnsi="Times New Roman" w:cs="Times New Roman"/>
          <w:sz w:val="24"/>
          <w:szCs w:val="24"/>
          <w:lang w:val="en-GB" w:eastAsia="es-ES"/>
        </w:rPr>
        <w:t>Tolerable upper daily intake has been set to 25 mg by the European Food Safety Authority (year 2000)</w:t>
      </w:r>
      <w:r w:rsidR="00590685"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 ExcludeAuth="1"&gt;&lt;Year&gt;2000&lt;/Year&gt;&lt;RecNum&gt;2409&lt;/RecNum&gt;&lt;DisplayText&gt;&lt;style face="superscript"&gt;41&lt;/style&gt;&lt;/DisplayText&gt;&lt;record&gt;&lt;rec-number&gt;2409&lt;/rec-number&gt;&lt;foreign-keys&gt;&lt;key app="EN" db-id="50wxdpzd9vd5r7e9t5b595djrfpttrxw9avp" timestamp="1464173348"&gt;2409&lt;/key&gt;&lt;/foreign-keys&gt;&lt;ref-type name="Web Page"&gt;12&lt;/ref-type&gt;&lt;contributors&gt;&lt;/contributors&gt;&lt;titles&gt;&lt;title&gt;Opinion of the scientific committee on food on the tolerable upper intake level of vitamin B6&lt;/title&gt;&lt;/titles&gt;&lt;dates&gt;&lt;year&gt;2000&lt;/year&gt;&lt;/dates&gt;&lt;urls&gt;&lt;related-urls&gt;&lt;url&gt;www.efsa.europa.eu/sites/default/files/efsa_rep/blobserver.../ndatolerableuil.pdf&lt;/url&gt;&lt;/related-urls&gt;&lt;/urls&gt;&lt;/record&gt;&lt;/Cite&gt;&lt;/EndNote&gt;</w:instrText>
      </w:r>
      <w:r w:rsidR="00590685"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41</w:t>
      </w:r>
      <w:r w:rsidR="00590685" w:rsidRPr="00972E5E">
        <w:rPr>
          <w:rFonts w:ascii="Times New Roman" w:eastAsia="MS Mincho" w:hAnsi="Times New Roman" w:cs="Times New Roman"/>
          <w:sz w:val="24"/>
          <w:szCs w:val="24"/>
          <w:lang w:val="en-GB" w:eastAsia="es-ES"/>
        </w:rPr>
        <w:fldChar w:fldCharType="end"/>
      </w:r>
      <w:r w:rsidR="00062D9E" w:rsidRPr="00972E5E">
        <w:rPr>
          <w:rFonts w:ascii="Times New Roman" w:eastAsia="MS Mincho" w:hAnsi="Times New Roman" w:cs="Times New Roman"/>
          <w:sz w:val="24"/>
          <w:szCs w:val="24"/>
          <w:lang w:val="en-GB" w:eastAsia="es-ES"/>
        </w:rPr>
        <w:t xml:space="preserve"> and to 100 mg by the US Food and Nutrition Board.</w:t>
      </w:r>
      <w:r w:rsidR="00590685"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&lt;EndNote&gt;&lt;Cite&gt;&lt;Author&gt;Intakes&lt;/Author&gt;&lt;Year&gt;1998&lt;/Year&gt;&lt;RecNum&gt;2420&lt;/RecNum&gt;&lt;DisplayText&gt;&lt;style face="superscript"&gt;40&lt;/style&gt;&lt;/DisplayText&gt;&lt;record&gt;&lt;rec-number&gt;2420&lt;/rec-number&gt;&lt;foreign-keys&gt;&lt;key app="EN" db-id="50wxdpzd9vd5r7e9t5b595djrfpttrxw9avp" timestamp="1464612040"&gt;2420&lt;/key&gt;&lt;/foreign-keys&gt;&lt;ref-type name="Book"&gt;6&lt;/ref-type&gt;&lt;contributors&gt;&lt;authors&gt;&lt;author&gt;Institute of Medicine Standing Committee on the Scientific Evaluation of Dietary Reference Intakes&lt;/author&gt;&lt;/authors&gt;&lt;/contributors&gt;&lt;titles&gt;&lt;title&gt;Dietary reference intakes for thiamin, riboflavin, niacin, vitamin B6, folate, vitamin B12, pantothenic acid, biotin, and choline&lt;/title&gt;&lt;/titles&gt;&lt;dates&gt;&lt;year&gt;1998&lt;/year&gt;&lt;/dates&gt;&lt;publisher&gt;National Academies Press (US)&lt;/publisher&gt;&lt;isbn&gt;0309064112&lt;/isbn&gt;&lt;urls&gt;&lt;/urls&gt;&lt;/record&gt;&lt;/Cite&gt;&lt;/EndNote&gt;</w:instrText>
      </w:r>
      <w:r w:rsidR="00590685"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40</w:t>
      </w:r>
      <w:r w:rsidR="00590685" w:rsidRPr="00972E5E">
        <w:rPr>
          <w:rFonts w:ascii="Times New Roman" w:eastAsia="MS Mincho" w:hAnsi="Times New Roman" w:cs="Times New Roman"/>
          <w:sz w:val="24"/>
          <w:szCs w:val="24"/>
          <w:lang w:val="en-GB" w:eastAsia="es-ES"/>
        </w:rPr>
        <w:fldChar w:fldCharType="end"/>
      </w:r>
      <w:r w:rsidR="001E5612" w:rsidRPr="00972E5E">
        <w:rPr>
          <w:rFonts w:ascii="Times New Roman" w:eastAsia="MS Mincho" w:hAnsi="Times New Roman" w:cs="Times New Roman"/>
          <w:sz w:val="24"/>
          <w:szCs w:val="24"/>
          <w:lang w:val="en-GB" w:eastAsia="es-ES"/>
        </w:rPr>
        <w:t xml:space="preserve"> </w:t>
      </w:r>
      <w:r w:rsidR="001821D1" w:rsidRPr="00972E5E">
        <w:rPr>
          <w:rFonts w:ascii="Times New Roman" w:eastAsia="MS Mincho" w:hAnsi="Times New Roman" w:cs="Times New Roman"/>
          <w:sz w:val="24"/>
          <w:szCs w:val="24"/>
          <w:lang w:val="en-GB" w:eastAsia="es-ES"/>
        </w:rPr>
        <w:t>A</w:t>
      </w:r>
      <w:r w:rsidR="005357E1" w:rsidRPr="00972E5E">
        <w:rPr>
          <w:rFonts w:ascii="Times New Roman" w:eastAsia="MS Mincho" w:hAnsi="Times New Roman" w:cs="Times New Roman"/>
          <w:sz w:val="24"/>
          <w:szCs w:val="24"/>
          <w:lang w:val="en-GB" w:eastAsia="es-ES"/>
        </w:rPr>
        <w:t>taxia, neuropathy and decreased muscle tone have been des</w:t>
      </w:r>
      <w:r w:rsidR="00BB4F56" w:rsidRPr="00972E5E">
        <w:rPr>
          <w:rFonts w:ascii="Times New Roman" w:eastAsia="MS Mincho" w:hAnsi="Times New Roman" w:cs="Times New Roman"/>
          <w:sz w:val="24"/>
          <w:szCs w:val="24"/>
          <w:lang w:val="en-GB" w:eastAsia="es-ES"/>
        </w:rPr>
        <w:t>cribed as side effects of high daily dose</w:t>
      </w:r>
      <w:r w:rsidR="00B302A1" w:rsidRPr="00972E5E">
        <w:rPr>
          <w:rFonts w:ascii="Times New Roman" w:eastAsia="MS Mincho" w:hAnsi="Times New Roman" w:cs="Times New Roman"/>
          <w:sz w:val="24"/>
          <w:szCs w:val="24"/>
          <w:lang w:val="en-GB" w:eastAsia="es-ES"/>
        </w:rPr>
        <w:t>s</w:t>
      </w:r>
      <w:r w:rsidR="00BB4F56" w:rsidRPr="00972E5E">
        <w:rPr>
          <w:rFonts w:ascii="Times New Roman" w:eastAsia="MS Mincho" w:hAnsi="Times New Roman" w:cs="Times New Roman"/>
          <w:sz w:val="24"/>
          <w:szCs w:val="24"/>
          <w:lang w:val="en-GB" w:eastAsia="es-ES"/>
        </w:rPr>
        <w:t xml:space="preserve"> of </w:t>
      </w:r>
      <w:r w:rsidR="005357E1" w:rsidRPr="00972E5E">
        <w:rPr>
          <w:rFonts w:ascii="Times New Roman" w:eastAsia="MS Mincho" w:hAnsi="Times New Roman" w:cs="Times New Roman"/>
          <w:sz w:val="24"/>
          <w:szCs w:val="24"/>
          <w:lang w:val="en-GB" w:eastAsia="es-ES"/>
        </w:rPr>
        <w:t>vitamin B</w:t>
      </w:r>
      <w:r w:rsidR="005357E1" w:rsidRPr="00972E5E">
        <w:rPr>
          <w:rFonts w:ascii="Times New Roman" w:eastAsia="MS Mincho" w:hAnsi="Times New Roman" w:cs="Times New Roman"/>
          <w:sz w:val="24"/>
          <w:szCs w:val="24"/>
          <w:vertAlign w:val="subscript"/>
          <w:lang w:val="en-GB" w:eastAsia="es-ES"/>
        </w:rPr>
        <w:t>6</w:t>
      </w:r>
      <w:r w:rsidR="00F56783" w:rsidRPr="00972E5E">
        <w:rPr>
          <w:rFonts w:ascii="Times New Roman" w:eastAsia="MS Mincho" w:hAnsi="Times New Roman" w:cs="Times New Roman"/>
          <w:sz w:val="24"/>
          <w:szCs w:val="24"/>
          <w:lang w:val="en-GB" w:eastAsia="es-ES"/>
        </w:rPr>
        <w:t xml:space="preserve"> (</w:t>
      </w:r>
      <w:r w:rsidR="00BB4F56" w:rsidRPr="00972E5E">
        <w:rPr>
          <w:rFonts w:ascii="Times New Roman" w:eastAsia="MS Mincho" w:hAnsi="Times New Roman" w:cs="Times New Roman"/>
          <w:sz w:val="24"/>
          <w:szCs w:val="24"/>
          <w:lang w:val="en-GB" w:eastAsia="es-ES"/>
        </w:rPr>
        <w:t xml:space="preserve">500 </w:t>
      </w:r>
      <w:r w:rsidR="00704DA3" w:rsidRPr="00972E5E">
        <w:rPr>
          <w:rFonts w:ascii="Times New Roman" w:eastAsia="MS Mincho" w:hAnsi="Times New Roman" w:cs="Times New Roman"/>
          <w:sz w:val="24"/>
          <w:szCs w:val="24"/>
          <w:lang w:val="en-GB" w:eastAsia="es-ES"/>
        </w:rPr>
        <w:t>mg or more</w:t>
      </w:r>
      <w:r w:rsidR="00BB4F56" w:rsidRPr="00972E5E">
        <w:rPr>
          <w:rFonts w:ascii="Times New Roman" w:eastAsia="MS Mincho" w:hAnsi="Times New Roman" w:cs="Times New Roman"/>
          <w:sz w:val="24"/>
          <w:szCs w:val="24"/>
          <w:lang w:val="en-GB" w:eastAsia="es-ES"/>
        </w:rPr>
        <w:t>)</w:t>
      </w:r>
      <w:r w:rsidR="00C25587" w:rsidRPr="00972E5E">
        <w:rPr>
          <w:rFonts w:ascii="Times New Roman" w:eastAsia="MS Mincho" w:hAnsi="Times New Roman" w:cs="Times New Roman"/>
          <w:sz w:val="24"/>
          <w:szCs w:val="24"/>
          <w:lang w:val="en-GB" w:eastAsia="es-ES"/>
        </w:rPr>
        <w:t>,</w:t>
      </w:r>
      <w:r w:rsidR="00704DA3"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&lt;EndNote&gt;&lt;Cite&gt;&lt;Author&gt;Schaumburg&lt;/Author&gt;&lt;Year&gt;1983&lt;/Year&gt;&lt;RecNum&gt;2411&lt;/RecNum&gt;&lt;DisplayText&gt;&lt;style face="superscript"&gt;42&lt;/style&gt;&lt;/DisplayText&gt;&lt;record&gt;&lt;rec-number&gt;2411&lt;/rec-number&gt;&lt;foreign-keys&gt;&lt;key app="EN" db-id="50wxdpzd9vd5r7e9t5b595djrfpttrxw9avp" timestamp="1464174014"&gt;2411&lt;/key&gt;&lt;/foreign-keys&gt;&lt;ref-type name="Journal Article"&gt;17&lt;/ref-type&gt;&lt;contributors&gt;&lt;authors&gt;&lt;author&gt;Schaumburg, Herbert&lt;/author&gt;&lt;author&gt;Kaplan, Jerry&lt;/author&gt;&lt;author&gt;Windebank, Anthony&lt;/author&gt;&lt;author&gt;Vick, Nicholas&lt;/author&gt;&lt;author&gt;Rasmus, Stephen&lt;/author&gt;&lt;author&gt;Pleasure, David&lt;/author&gt;&lt;author&gt;Brown, Mark J&lt;/author&gt;&lt;/authors&gt;&lt;/contributors&gt;&lt;titles&gt;&lt;title&gt;Sensory neuropathy from pyridoxine abuse: a new megavitamin syndrome&lt;/title&gt;&lt;secondary-title&gt;New England Journal of Medicine&lt;/secondary-title&gt;&lt;/titles&gt;&lt;periodical&gt;&lt;full-title&gt;New England Journal of Medicine&lt;/full-title&gt;&lt;/periodical&gt;&lt;pages&gt;445-448&lt;/pages&gt;&lt;volume&gt;309&lt;/volume&gt;&lt;number&gt;8&lt;/number&gt;&lt;dates&gt;&lt;year&gt;1983&lt;/year&gt;&lt;/dates&gt;&lt;isbn&gt;0028-4793&lt;/isbn&gt;&lt;urls&gt;&lt;/urls&gt;&lt;/record&gt;&lt;/Cite&gt;&lt;/EndNote&gt;</w:instrText>
      </w:r>
      <w:r w:rsidR="00704DA3"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42</w:t>
      </w:r>
      <w:r w:rsidR="00704DA3" w:rsidRPr="00972E5E">
        <w:rPr>
          <w:rFonts w:ascii="Times New Roman" w:eastAsia="MS Mincho" w:hAnsi="Times New Roman" w:cs="Times New Roman"/>
          <w:sz w:val="24"/>
          <w:szCs w:val="24"/>
          <w:lang w:val="en-GB" w:eastAsia="es-ES"/>
        </w:rPr>
        <w:fldChar w:fldCharType="end"/>
      </w:r>
      <w:r w:rsidR="00C25587" w:rsidRPr="00972E5E">
        <w:rPr>
          <w:rFonts w:ascii="Times New Roman" w:eastAsia="MS Mincho" w:hAnsi="Times New Roman" w:cs="Times New Roman"/>
          <w:sz w:val="24"/>
          <w:szCs w:val="24"/>
          <w:lang w:val="en-GB" w:eastAsia="es-ES"/>
        </w:rPr>
        <w:t xml:space="preserve"> </w:t>
      </w:r>
      <w:r w:rsidR="00652E24" w:rsidRPr="00972E5E">
        <w:rPr>
          <w:rFonts w:ascii="Times New Roman" w:eastAsia="MS Mincho" w:hAnsi="Times New Roman" w:cs="Times New Roman"/>
          <w:sz w:val="24"/>
          <w:szCs w:val="24"/>
          <w:lang w:val="en-GB" w:eastAsia="es-ES"/>
        </w:rPr>
        <w:t>al</w:t>
      </w:r>
      <w:r w:rsidR="00BB4F56" w:rsidRPr="00972E5E">
        <w:rPr>
          <w:rFonts w:ascii="Times New Roman" w:eastAsia="MS Mincho" w:hAnsi="Times New Roman" w:cs="Times New Roman"/>
          <w:sz w:val="24"/>
          <w:szCs w:val="24"/>
          <w:lang w:val="en-GB" w:eastAsia="es-ES"/>
        </w:rPr>
        <w:t xml:space="preserve">though minor neurological </w:t>
      </w:r>
      <w:r w:rsidR="00704DA3" w:rsidRPr="00972E5E">
        <w:rPr>
          <w:rFonts w:ascii="Times New Roman" w:eastAsia="MS Mincho" w:hAnsi="Times New Roman" w:cs="Times New Roman"/>
          <w:sz w:val="24"/>
          <w:szCs w:val="24"/>
          <w:lang w:val="en-GB" w:eastAsia="es-ES"/>
        </w:rPr>
        <w:t>symptoms</w:t>
      </w:r>
      <w:r w:rsidR="00BB4F56" w:rsidRPr="00972E5E">
        <w:rPr>
          <w:rFonts w:ascii="Times New Roman" w:eastAsia="MS Mincho" w:hAnsi="Times New Roman" w:cs="Times New Roman"/>
          <w:sz w:val="24"/>
          <w:szCs w:val="24"/>
          <w:lang w:val="en-GB" w:eastAsia="es-ES"/>
        </w:rPr>
        <w:t xml:space="preserve"> have been described with </w:t>
      </w:r>
      <w:r w:rsidR="000F13F6" w:rsidRPr="00972E5E">
        <w:rPr>
          <w:rFonts w:ascii="Times New Roman" w:eastAsia="MS Mincho" w:hAnsi="Times New Roman" w:cs="Times New Roman"/>
          <w:sz w:val="24"/>
          <w:szCs w:val="24"/>
          <w:lang w:val="en-GB" w:eastAsia="es-ES"/>
        </w:rPr>
        <w:t xml:space="preserve">a dose of </w:t>
      </w:r>
      <w:r w:rsidR="00BB4F56" w:rsidRPr="00972E5E">
        <w:rPr>
          <w:rFonts w:ascii="Times New Roman" w:eastAsia="MS Mincho" w:hAnsi="Times New Roman" w:cs="Times New Roman"/>
          <w:sz w:val="24"/>
          <w:szCs w:val="24"/>
          <w:lang w:val="en-GB" w:eastAsia="es-ES"/>
        </w:rPr>
        <w:t xml:space="preserve">50 </w:t>
      </w:r>
      <w:r w:rsidR="00704DA3" w:rsidRPr="00972E5E">
        <w:rPr>
          <w:rFonts w:ascii="Times New Roman" w:eastAsia="MS Mincho" w:hAnsi="Times New Roman" w:cs="Times New Roman"/>
          <w:sz w:val="24"/>
          <w:szCs w:val="24"/>
          <w:lang w:val="en-GB" w:eastAsia="es-ES"/>
        </w:rPr>
        <w:t>mg</w:t>
      </w:r>
      <w:r w:rsidR="00BB4F56" w:rsidRPr="00972E5E">
        <w:rPr>
          <w:rFonts w:ascii="Times New Roman" w:eastAsia="MS Mincho" w:hAnsi="Times New Roman" w:cs="Times New Roman"/>
          <w:sz w:val="24"/>
          <w:szCs w:val="24"/>
          <w:lang w:val="en-GB" w:eastAsia="es-ES"/>
        </w:rPr>
        <w:t xml:space="preserve"> daily</w:t>
      </w:r>
      <w:r w:rsidR="00C25587" w:rsidRPr="00972E5E">
        <w:rPr>
          <w:rFonts w:ascii="Times New Roman" w:eastAsia="MS Mincho" w:hAnsi="Times New Roman" w:cs="Times New Roman"/>
          <w:sz w:val="24"/>
          <w:szCs w:val="24"/>
          <w:lang w:val="en-GB" w:eastAsia="es-ES"/>
        </w:rPr>
        <w:t>.</w:t>
      </w:r>
      <w:r w:rsidR="00704DA3"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&lt;EndNote&gt;&lt;Cite&gt;&lt;Author&gt;Dalton&lt;/Author&gt;&lt;Year&gt;1987&lt;/Year&gt;&lt;RecNum&gt;2410&lt;/RecNum&gt;&lt;DisplayText&gt;&lt;style face="superscript"&gt;43&lt;/style&gt;&lt;/DisplayText&gt;&lt;record&gt;&lt;rec-number&gt;2410&lt;/rec-number&gt;&lt;foreign-keys&gt;&lt;key app="EN" db-id="50wxdpzd9vd5r7e9t5b595djrfpttrxw9avp" timestamp="1464173617"&gt;2410&lt;/key&gt;&lt;/foreign-keys&gt;&lt;ref-type name="Journal Article"&gt;17&lt;/ref-type&gt;&lt;contributors&gt;&lt;authors&gt;&lt;author&gt;Dalton, Katharina&lt;/author&gt;&lt;author&gt;Dalton, Michael John Thomson&lt;/author&gt;&lt;/authors&gt;&lt;/contributors&gt;&lt;titles&gt;&lt;title&gt;Characteristics of pyridoxine overdose neuropathy syndrome&lt;/title&gt;&lt;secondary-title&gt;Acta neurologica scandinavica&lt;/secondary-title&gt;&lt;/titles&gt;&lt;periodical&gt;&lt;full-title&gt;Acta neurologica scandinavica&lt;/full-title&gt;&lt;/periodical&gt;&lt;pages&gt;8-11&lt;/pages&gt;&lt;volume&gt;76&lt;/volume&gt;&lt;number&gt;1&lt;/number&gt;&lt;dates&gt;&lt;year&gt;1987&lt;/year&gt;&lt;/dates&gt;&lt;isbn&gt;1600-0404&lt;/isbn&gt;&lt;urls&gt;&lt;/urls&gt;&lt;/record&gt;&lt;/Cite&gt;&lt;/EndNote&gt;</w:instrText>
      </w:r>
      <w:r w:rsidR="00704DA3"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43</w:t>
      </w:r>
      <w:r w:rsidR="00704DA3" w:rsidRPr="00972E5E">
        <w:rPr>
          <w:rFonts w:ascii="Times New Roman" w:eastAsia="MS Mincho" w:hAnsi="Times New Roman" w:cs="Times New Roman"/>
          <w:sz w:val="24"/>
          <w:szCs w:val="24"/>
          <w:lang w:val="en-GB" w:eastAsia="es-ES"/>
        </w:rPr>
        <w:fldChar w:fldCharType="end"/>
      </w:r>
      <w:r w:rsidR="004B35B4" w:rsidRPr="00972E5E">
        <w:rPr>
          <w:rFonts w:ascii="Times New Roman" w:eastAsia="MS Mincho" w:hAnsi="Times New Roman" w:cs="Times New Roman"/>
          <w:sz w:val="24"/>
          <w:szCs w:val="24"/>
          <w:lang w:val="en-GB" w:eastAsia="es-ES"/>
        </w:rPr>
        <w:t xml:space="preserve"> </w:t>
      </w:r>
      <w:r w:rsidR="000F13F6" w:rsidRPr="00972E5E">
        <w:rPr>
          <w:rFonts w:ascii="Times New Roman" w:eastAsia="MS Mincho" w:hAnsi="Times New Roman" w:cs="Times New Roman"/>
          <w:sz w:val="24"/>
          <w:szCs w:val="24"/>
          <w:lang w:val="en-GB" w:eastAsia="es-ES"/>
        </w:rPr>
        <w:t>Th</w:t>
      </w:r>
      <w:r w:rsidR="00F677AF" w:rsidRPr="00972E5E">
        <w:rPr>
          <w:rFonts w:ascii="Times New Roman" w:eastAsia="MS Mincho" w:hAnsi="Times New Roman" w:cs="Times New Roman"/>
          <w:sz w:val="24"/>
          <w:szCs w:val="24"/>
          <w:lang w:val="en-GB" w:eastAsia="es-ES"/>
        </w:rPr>
        <w:t>e</w:t>
      </w:r>
      <w:r w:rsidR="000F13F6" w:rsidRPr="00972E5E">
        <w:rPr>
          <w:rFonts w:ascii="Times New Roman" w:eastAsia="MS Mincho" w:hAnsi="Times New Roman" w:cs="Times New Roman"/>
          <w:sz w:val="24"/>
          <w:szCs w:val="24"/>
          <w:lang w:val="en-GB" w:eastAsia="es-ES"/>
        </w:rPr>
        <w:t xml:space="preserve"> neurological</w:t>
      </w:r>
      <w:r w:rsidR="005357E1" w:rsidRPr="00972E5E">
        <w:rPr>
          <w:rFonts w:ascii="Times New Roman" w:eastAsia="MS Mincho" w:hAnsi="Times New Roman" w:cs="Times New Roman"/>
          <w:sz w:val="24"/>
          <w:szCs w:val="24"/>
          <w:lang w:val="en-GB" w:eastAsia="es-ES"/>
        </w:rPr>
        <w:t xml:space="preserve"> damage may cause numbness, </w:t>
      </w:r>
      <w:r w:rsidR="00704DA3" w:rsidRPr="00972E5E">
        <w:rPr>
          <w:rFonts w:ascii="Times New Roman" w:eastAsia="MS Mincho" w:hAnsi="Times New Roman" w:cs="Times New Roman"/>
          <w:sz w:val="24"/>
          <w:szCs w:val="24"/>
          <w:lang w:val="en-GB" w:eastAsia="es-ES"/>
        </w:rPr>
        <w:t>instability</w:t>
      </w:r>
      <w:r w:rsidR="005357E1" w:rsidRPr="00972E5E">
        <w:rPr>
          <w:rFonts w:ascii="Times New Roman" w:eastAsia="MS Mincho" w:hAnsi="Times New Roman" w:cs="Times New Roman"/>
          <w:sz w:val="24"/>
          <w:szCs w:val="24"/>
          <w:lang w:val="en-GB" w:eastAsia="es-ES"/>
        </w:rPr>
        <w:t xml:space="preserve"> and trouble</w:t>
      </w:r>
      <w:r w:rsidR="00E807E3" w:rsidRPr="00972E5E">
        <w:rPr>
          <w:rFonts w:ascii="Times New Roman" w:eastAsia="MS Mincho" w:hAnsi="Times New Roman" w:cs="Times New Roman"/>
          <w:sz w:val="24"/>
          <w:szCs w:val="24"/>
          <w:lang w:val="en-GB" w:eastAsia="es-ES"/>
        </w:rPr>
        <w:t>d</w:t>
      </w:r>
      <w:r w:rsidR="005357E1" w:rsidRPr="00972E5E">
        <w:rPr>
          <w:rFonts w:ascii="Times New Roman" w:eastAsia="MS Mincho" w:hAnsi="Times New Roman" w:cs="Times New Roman"/>
          <w:sz w:val="24"/>
          <w:szCs w:val="24"/>
          <w:lang w:val="en-GB" w:eastAsia="es-ES"/>
        </w:rPr>
        <w:t xml:space="preserve"> walking leading to h</w:t>
      </w:r>
      <w:r w:rsidR="00BC0ACD" w:rsidRPr="00972E5E">
        <w:rPr>
          <w:rFonts w:ascii="Times New Roman" w:eastAsia="MS Mincho" w:hAnsi="Times New Roman" w:cs="Times New Roman"/>
          <w:sz w:val="24"/>
          <w:szCs w:val="24"/>
          <w:lang w:val="en-GB" w:eastAsia="es-ES"/>
        </w:rPr>
        <w:t xml:space="preserve">igher possibilities of falling. </w:t>
      </w:r>
      <w:r w:rsidR="00DF305E" w:rsidRPr="00972E5E">
        <w:rPr>
          <w:rFonts w:ascii="Times New Roman" w:eastAsia="MS Mincho" w:hAnsi="Times New Roman" w:cs="Times New Roman"/>
          <w:sz w:val="24"/>
          <w:szCs w:val="24"/>
          <w:lang w:val="en-GB" w:eastAsia="es-ES"/>
        </w:rPr>
        <w:t xml:space="preserve">The neurological effect appears to be dose and time dependent, but there is not adequate evidence </w:t>
      </w:r>
      <w:r w:rsidR="00F677AF" w:rsidRPr="00972E5E">
        <w:rPr>
          <w:rFonts w:ascii="Times New Roman" w:eastAsia="MS Mincho" w:hAnsi="Times New Roman" w:cs="Times New Roman"/>
          <w:sz w:val="24"/>
          <w:szCs w:val="24"/>
          <w:lang w:val="en-GB" w:eastAsia="es-ES"/>
        </w:rPr>
        <w:t>concerning</w:t>
      </w:r>
      <w:r w:rsidR="00DF305E" w:rsidRPr="00972E5E">
        <w:rPr>
          <w:rFonts w:ascii="Times New Roman" w:eastAsia="MS Mincho" w:hAnsi="Times New Roman" w:cs="Times New Roman"/>
          <w:sz w:val="24"/>
          <w:szCs w:val="24"/>
          <w:lang w:val="en-GB" w:eastAsia="es-ES"/>
        </w:rPr>
        <w:t xml:space="preserve"> a total improvement of functions after discontinuing treatment</w:t>
      </w:r>
      <w:r w:rsidR="00C25587" w:rsidRPr="00972E5E">
        <w:rPr>
          <w:rFonts w:ascii="Times New Roman" w:eastAsia="MS Mincho" w:hAnsi="Times New Roman" w:cs="Times New Roman"/>
          <w:sz w:val="24"/>
          <w:szCs w:val="24"/>
          <w:lang w:val="en-GB" w:eastAsia="es-ES"/>
        </w:rPr>
        <w:t>.</w:t>
      </w:r>
      <w:r w:rsidR="00DF305E"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&lt;EndNote&gt;&lt;Cite&gt;&lt;Author&gt;Ghavanini&lt;/Author&gt;&lt;Year&gt;2014&lt;/Year&gt;&lt;RecNum&gt;2422&lt;/RecNum&gt;&lt;DisplayText&gt;&lt;style face="superscript"&gt;44&lt;/style&gt;&lt;/DisplayText&gt;&lt;record&gt;&lt;rec-number&gt;2422&lt;/rec-number&gt;&lt;foreign-keys&gt;&lt;key app="EN" db-id="50wxdpzd9vd5r7e9t5b595djrfpttrxw9avp" timestamp="1464613921"&gt;2422&lt;/key&gt;&lt;/foreign-keys&gt;&lt;ref-type name="Journal Article"&gt;17&lt;/ref-type&gt;&lt;contributors&gt;&lt;authors&gt;&lt;author&gt;Ghavanini, Amer A&lt;/author&gt;&lt;author&gt;Kimpinski, Kurt&lt;/author&gt;&lt;/authors&gt;&lt;/contributors&gt;&lt;titles&gt;&lt;title&gt;Revisiting the evidence for neuropathy caused by pyridoxine deficiency and excess&lt;/title&gt;&lt;secondary-title&gt;Journal of clinical neuromuscular disease&lt;/secondary-title&gt;&lt;/titles&gt;&lt;periodical&gt;&lt;full-title&gt;Journal of clinical neuromuscular disease&lt;/full-title&gt;&lt;/periodical&gt;&lt;pages&gt;25-31&lt;/pages&gt;&lt;volume&gt;16&lt;/volume&gt;&lt;number&gt;1&lt;/number&gt;&lt;dates&gt;&lt;year&gt;2014&lt;/year&gt;&lt;/dates&gt;&lt;isbn&gt;1522-0443&lt;/isbn&gt;&lt;urls&gt;&lt;/urls&gt;&lt;/record&gt;&lt;/Cite&gt;&lt;/EndNote&gt;</w:instrText>
      </w:r>
      <w:r w:rsidR="00DF305E"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44</w:t>
      </w:r>
      <w:r w:rsidR="00DF305E" w:rsidRPr="00972E5E">
        <w:rPr>
          <w:rFonts w:ascii="Times New Roman" w:eastAsia="MS Mincho" w:hAnsi="Times New Roman" w:cs="Times New Roman"/>
          <w:sz w:val="24"/>
          <w:szCs w:val="24"/>
          <w:lang w:val="en-GB" w:eastAsia="es-ES"/>
        </w:rPr>
        <w:fldChar w:fldCharType="end"/>
      </w:r>
      <w:r w:rsidR="00F46152" w:rsidRPr="00972E5E">
        <w:rPr>
          <w:rFonts w:ascii="Times New Roman" w:eastAsia="MS Mincho" w:hAnsi="Times New Roman" w:cs="Times New Roman"/>
          <w:sz w:val="24"/>
          <w:szCs w:val="24"/>
          <w:lang w:val="en-GB" w:eastAsia="es-ES"/>
        </w:rPr>
        <w:t xml:space="preserve"> </w:t>
      </w:r>
    </w:p>
    <w:p w14:paraId="3696616B" w14:textId="5460B4A0" w:rsidR="00F677AF" w:rsidRPr="00972E5E" w:rsidRDefault="00B302A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As a second possibility,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has been suggested as a modulator of steroid receptors, reducing receptors response in the presence </w:t>
      </w:r>
      <w:r w:rsidR="00E84660" w:rsidRPr="00972E5E">
        <w:rPr>
          <w:rFonts w:ascii="Times New Roman" w:eastAsia="MS Mincho" w:hAnsi="Times New Roman" w:cs="Times New Roman"/>
          <w:sz w:val="24"/>
          <w:szCs w:val="24"/>
          <w:lang w:val="en-GB" w:eastAsia="es-ES"/>
        </w:rPr>
        <w:t>of high</w:t>
      </w:r>
      <w:r w:rsidRPr="00972E5E">
        <w:rPr>
          <w:rFonts w:ascii="Times New Roman" w:eastAsia="MS Mincho" w:hAnsi="Times New Roman" w:cs="Times New Roman"/>
          <w:sz w:val="24"/>
          <w:szCs w:val="24"/>
          <w:lang w:val="en-GB" w:eastAsia="es-ES"/>
        </w:rPr>
        <w:t xml:space="preserve">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w:t>
      </w:r>
      <w:r w:rsidR="00E84660" w:rsidRPr="00972E5E">
        <w:rPr>
          <w:rFonts w:ascii="Times New Roman" w:eastAsia="MS Mincho" w:hAnsi="Times New Roman" w:cs="Times New Roman"/>
          <w:sz w:val="24"/>
          <w:szCs w:val="24"/>
          <w:lang w:val="en-GB" w:eastAsia="es-ES"/>
        </w:rPr>
        <w:t>concentrations</w:t>
      </w:r>
      <w:r w:rsidR="00C25587" w:rsidRPr="00972E5E">
        <w:rPr>
          <w:rFonts w:ascii="Times New Roman" w:eastAsia="MS Mincho" w:hAnsi="Times New Roman" w:cs="Times New Roman"/>
          <w:sz w:val="24"/>
          <w:szCs w:val="24"/>
          <w:lang w:val="en-GB" w:eastAsia="es-ES"/>
        </w:rPr>
        <w:t>.</w:t>
      </w:r>
      <w:r w:rsidR="003D1DBA"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&lt;EndNote&gt;&lt;Cite&gt;&lt;Author&gt;Allgood&lt;/Author&gt;&lt;Year&gt;1992&lt;/Year&gt;&lt;RecNum&gt;2423&lt;/RecNum&gt;&lt;DisplayText&gt;&lt;style face="superscript"&gt;45 46&lt;/style&gt;&lt;/DisplayText&gt;&lt;record&gt;&lt;rec-number&gt;2423&lt;/rec-number&gt;&lt;foreign-keys&gt;&lt;key app="EN" db-id="50wxdpzd9vd5r7e9t5b595djrfpttrxw9avp" timestamp="1464783404"&gt;2423&lt;/key&gt;&lt;/foreign-keys&gt;&lt;ref-type name="Journal Article"&gt;17&lt;/ref-type&gt;&lt;contributors&gt;&lt;authors&gt;&lt;author&gt;Allgood, Victoria E&lt;/author&gt;&lt;author&gt;Cidlowski, JA&lt;/author&gt;&lt;/authors&gt;&lt;/contributors&gt;&lt;titles&gt;&lt;title&gt;Vitamin B6 modulates transcriptional activation by multiple members of the steroid hormone receptor superfamily&lt;/title&gt;&lt;secondary-title&gt;Journal of Biological Chemistry&lt;/secondary-title&gt;&lt;/titles&gt;&lt;periodical&gt;&lt;full-title&gt;Journal of Biological Chemistry&lt;/full-title&gt;&lt;/periodical&gt;&lt;pages&gt;3819-3824&lt;/pages&gt;&lt;volume&gt;267&lt;/volume&gt;&lt;number&gt;6&lt;/number&gt;&lt;dates&gt;&lt;year&gt;1992&lt;/year&gt;&lt;/dates&gt;&lt;isbn&gt;0021-9258&lt;/isbn&gt;&lt;urls&gt;&lt;/urls&gt;&lt;/record&gt;&lt;/Cite&gt;&lt;Cite&gt;&lt;Author&gt;Tully&lt;/Author&gt;&lt;Year&gt;1994&lt;/Year&gt;&lt;RecNum&gt;2424&lt;/RecNum&gt;&lt;record&gt;&lt;rec-number&gt;2424&lt;/rec-number&gt;&lt;foreign-keys&gt;&lt;key app="EN" db-id="50wxdpzd9vd5r7e9t5b595djrfpttrxw9avp" timestamp="1464783409"&gt;2424&lt;/key&gt;&lt;/foreign-keys&gt;&lt;ref-type name="Journal Article"&gt;17&lt;/ref-type&gt;&lt;contributors&gt;&lt;authors&gt;&lt;author&gt;Tully, DB&lt;/author&gt;&lt;author&gt;Allgood, VE&lt;/author&gt;&lt;author&gt;Cidlowski, JA&lt;/author&gt;&lt;/authors&gt;&lt;/contributors&gt;&lt;titles&gt;&lt;title&gt;Modulation of steroid receptor-mediated gene expression by vitamin B6&lt;/title&gt;&lt;secondary-title&gt;The FASEB journal&lt;/secondary-title&gt;&lt;/titles&gt;&lt;periodical&gt;&lt;full-title&gt;The FASEB journal&lt;/full-title&gt;&lt;/periodical&gt;&lt;pages&gt;343-349&lt;/pages&gt;&lt;volume&gt;8&lt;/volume&gt;&lt;number&gt;3&lt;/number&gt;&lt;dates&gt;&lt;year&gt;1994&lt;/year&gt;&lt;/dates&gt;&lt;isbn&gt;0892-6638&lt;/isbn&gt;&lt;urls&gt;&lt;/urls&gt;&lt;/record&gt;&lt;/Cite&gt;&lt;/EndNote&gt;</w:instrText>
      </w:r>
      <w:r w:rsidR="003D1DBA"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45 46</w:t>
      </w:r>
      <w:r w:rsidR="003D1DBA" w:rsidRPr="00972E5E">
        <w:rPr>
          <w:rFonts w:ascii="Times New Roman" w:eastAsia="MS Mincho" w:hAnsi="Times New Roman" w:cs="Times New Roman"/>
          <w:sz w:val="24"/>
          <w:szCs w:val="24"/>
          <w:lang w:val="en-GB" w:eastAsia="es-ES"/>
        </w:rPr>
        <w:fldChar w:fldCharType="end"/>
      </w:r>
      <w:proofErr w:type="gramStart"/>
      <w:r w:rsidR="006B37AC" w:rsidRPr="00972E5E">
        <w:rPr>
          <w:rFonts w:ascii="Times New Roman" w:eastAsia="MS Mincho" w:hAnsi="Times New Roman" w:cs="Times New Roman"/>
          <w:sz w:val="24"/>
          <w:szCs w:val="24"/>
          <w:lang w:val="en-GB" w:eastAsia="es-ES"/>
        </w:rPr>
        <w:t xml:space="preserve">However </w:t>
      </w:r>
      <w:r w:rsidR="00E84660" w:rsidRPr="00972E5E">
        <w:rPr>
          <w:rFonts w:ascii="Times New Roman" w:eastAsia="MS Mincho" w:hAnsi="Times New Roman" w:cs="Times New Roman"/>
          <w:sz w:val="24"/>
          <w:szCs w:val="24"/>
          <w:lang w:val="en-GB" w:eastAsia="es-ES"/>
        </w:rPr>
        <w:t xml:space="preserve"> </w:t>
      </w:r>
      <w:r w:rsidR="006B37AC" w:rsidRPr="00972E5E">
        <w:rPr>
          <w:rFonts w:ascii="Times New Roman" w:eastAsia="MS Mincho" w:hAnsi="Times New Roman" w:cs="Times New Roman"/>
          <w:sz w:val="24"/>
          <w:szCs w:val="24"/>
          <w:lang w:val="en-GB" w:eastAsia="es-ES"/>
        </w:rPr>
        <w:t>m</w:t>
      </w:r>
      <w:r w:rsidRPr="00972E5E">
        <w:rPr>
          <w:rFonts w:ascii="Times New Roman" w:eastAsia="MS Mincho" w:hAnsi="Times New Roman" w:cs="Times New Roman"/>
          <w:sz w:val="24"/>
          <w:szCs w:val="24"/>
          <w:lang w:val="en-GB" w:eastAsia="es-ES"/>
        </w:rPr>
        <w:t>olecular</w:t>
      </w:r>
      <w:proofErr w:type="gramEnd"/>
      <w:r w:rsidRPr="00972E5E">
        <w:rPr>
          <w:rFonts w:ascii="Times New Roman" w:eastAsia="MS Mincho" w:hAnsi="Times New Roman" w:cs="Times New Roman"/>
          <w:sz w:val="24"/>
          <w:szCs w:val="24"/>
          <w:lang w:val="en-GB" w:eastAsia="es-ES"/>
        </w:rPr>
        <w:t xml:space="preserve"> basis of this effect are </w:t>
      </w:r>
      <w:r w:rsidR="006B37AC" w:rsidRPr="00972E5E">
        <w:rPr>
          <w:rFonts w:ascii="Times New Roman" w:eastAsia="MS Mincho" w:hAnsi="Times New Roman" w:cs="Times New Roman"/>
          <w:sz w:val="24"/>
          <w:szCs w:val="24"/>
          <w:lang w:val="en-GB" w:eastAsia="es-ES"/>
        </w:rPr>
        <w:t xml:space="preserve">still </w:t>
      </w:r>
      <w:r w:rsidRPr="00972E5E">
        <w:rPr>
          <w:rFonts w:ascii="Times New Roman" w:eastAsia="MS Mincho" w:hAnsi="Times New Roman" w:cs="Times New Roman"/>
          <w:sz w:val="24"/>
          <w:szCs w:val="24"/>
          <w:lang w:val="en-GB" w:eastAsia="es-ES"/>
        </w:rPr>
        <w:t>unclear. However, in case high doses have such an effect, it is</w:t>
      </w:r>
      <w:r w:rsidR="00F31410" w:rsidRPr="00972E5E">
        <w:rPr>
          <w:rFonts w:ascii="Times New Roman" w:eastAsia="MS Mincho" w:hAnsi="Times New Roman" w:cs="Times New Roman"/>
          <w:sz w:val="24"/>
          <w:szCs w:val="24"/>
          <w:lang w:val="en-GB" w:eastAsia="es-ES"/>
        </w:rPr>
        <w:t xml:space="preserve"> unlikely that participants would</w:t>
      </w:r>
      <w:r w:rsidRPr="00972E5E">
        <w:rPr>
          <w:rFonts w:ascii="Times New Roman" w:eastAsia="MS Mincho" w:hAnsi="Times New Roman" w:cs="Times New Roman"/>
          <w:sz w:val="24"/>
          <w:szCs w:val="24"/>
          <w:lang w:val="en-GB" w:eastAsia="es-ES"/>
        </w:rPr>
        <w:t xml:space="preserve"> regain </w:t>
      </w:r>
      <w:r w:rsidR="00F31410" w:rsidRPr="00972E5E">
        <w:rPr>
          <w:rFonts w:ascii="Times New Roman" w:eastAsia="MS Mincho" w:hAnsi="Times New Roman" w:cs="Times New Roman"/>
          <w:sz w:val="24"/>
          <w:szCs w:val="24"/>
          <w:lang w:val="en-GB" w:eastAsia="es-ES"/>
        </w:rPr>
        <w:t xml:space="preserve">the </w:t>
      </w:r>
      <w:r w:rsidRPr="00972E5E">
        <w:rPr>
          <w:rFonts w:ascii="Times New Roman" w:eastAsia="MS Mincho" w:hAnsi="Times New Roman" w:cs="Times New Roman"/>
          <w:sz w:val="24"/>
          <w:szCs w:val="24"/>
          <w:lang w:val="en-GB" w:eastAsia="es-ES"/>
        </w:rPr>
        <w:t>bone</w:t>
      </w:r>
      <w:r w:rsidR="004B35B4" w:rsidRPr="00972E5E">
        <w:rPr>
          <w:rFonts w:ascii="Times New Roman" w:eastAsia="MS Mincho" w:hAnsi="Times New Roman" w:cs="Times New Roman"/>
          <w:sz w:val="24"/>
          <w:szCs w:val="24"/>
          <w:lang w:val="en-GB" w:eastAsia="es-ES"/>
        </w:rPr>
        <w:t xml:space="preserve"> </w:t>
      </w:r>
      <w:r w:rsidR="00591738" w:rsidRPr="00972E5E">
        <w:rPr>
          <w:rFonts w:ascii="Times New Roman" w:eastAsia="MS Mincho" w:hAnsi="Times New Roman" w:cs="Times New Roman"/>
          <w:sz w:val="24"/>
          <w:szCs w:val="24"/>
          <w:lang w:val="en-GB" w:eastAsia="es-ES"/>
        </w:rPr>
        <w:t>mass they</w:t>
      </w:r>
      <w:r w:rsidR="00F31410" w:rsidRPr="00972E5E">
        <w:rPr>
          <w:rFonts w:ascii="Times New Roman" w:eastAsia="MS Mincho" w:hAnsi="Times New Roman" w:cs="Times New Roman"/>
          <w:sz w:val="24"/>
          <w:szCs w:val="24"/>
          <w:lang w:val="en-GB" w:eastAsia="es-ES"/>
        </w:rPr>
        <w:t xml:space="preserve"> had</w:t>
      </w:r>
      <w:r w:rsidR="00503799" w:rsidRPr="00972E5E">
        <w:rPr>
          <w:rFonts w:ascii="Times New Roman" w:eastAsia="MS Mincho" w:hAnsi="Times New Roman" w:cs="Times New Roman"/>
          <w:sz w:val="24"/>
          <w:szCs w:val="24"/>
          <w:lang w:val="en-GB" w:eastAsia="es-ES"/>
        </w:rPr>
        <w:t xml:space="preserve"> </w:t>
      </w:r>
      <w:r w:rsidR="005D74F7" w:rsidRPr="00972E5E">
        <w:rPr>
          <w:rFonts w:ascii="Times New Roman" w:eastAsia="MS Mincho" w:hAnsi="Times New Roman" w:cs="Times New Roman"/>
          <w:sz w:val="24"/>
          <w:szCs w:val="24"/>
          <w:lang w:val="en-GB" w:eastAsia="es-ES"/>
        </w:rPr>
        <w:t>lost</w:t>
      </w:r>
      <w:r w:rsidRPr="00972E5E">
        <w:rPr>
          <w:rFonts w:ascii="Times New Roman" w:eastAsia="MS Mincho" w:hAnsi="Times New Roman" w:cs="Times New Roman"/>
          <w:sz w:val="24"/>
          <w:szCs w:val="24"/>
          <w:lang w:val="en-GB" w:eastAsia="es-ES"/>
        </w:rPr>
        <w:t xml:space="preserve"> </w:t>
      </w:r>
      <w:r w:rsidR="000E308E" w:rsidRPr="00972E5E">
        <w:rPr>
          <w:rFonts w:ascii="Times New Roman" w:eastAsia="MS Mincho" w:hAnsi="Times New Roman" w:cs="Times New Roman"/>
          <w:sz w:val="24"/>
          <w:szCs w:val="24"/>
          <w:lang w:val="en-GB" w:eastAsia="es-ES"/>
        </w:rPr>
        <w:t>after</w:t>
      </w:r>
      <w:r w:rsidRPr="00972E5E">
        <w:rPr>
          <w:rFonts w:ascii="Times New Roman" w:eastAsia="MS Mincho" w:hAnsi="Times New Roman" w:cs="Times New Roman"/>
          <w:sz w:val="24"/>
          <w:szCs w:val="24"/>
          <w:lang w:val="en-GB" w:eastAsia="es-ES"/>
        </w:rPr>
        <w:t xml:space="preserve"> </w:t>
      </w:r>
      <w:r w:rsidR="005D74F7" w:rsidRPr="00972E5E">
        <w:rPr>
          <w:rFonts w:ascii="Times New Roman" w:eastAsia="MS Mincho" w:hAnsi="Times New Roman" w:cs="Times New Roman"/>
          <w:sz w:val="24"/>
          <w:szCs w:val="24"/>
          <w:lang w:val="en-GB" w:eastAsia="es-ES"/>
        </w:rPr>
        <w:t>the treatment has ended</w:t>
      </w:r>
      <w:r w:rsidR="001A7EDE" w:rsidRPr="00972E5E">
        <w:rPr>
          <w:rFonts w:ascii="Times New Roman" w:eastAsia="MS Mincho" w:hAnsi="Times New Roman" w:cs="Times New Roman"/>
          <w:sz w:val="24"/>
          <w:szCs w:val="24"/>
          <w:lang w:val="en-GB" w:eastAsia="es-ES"/>
        </w:rPr>
        <w:t>, potentially leading</w:t>
      </w:r>
      <w:r w:rsidRPr="00972E5E">
        <w:rPr>
          <w:rFonts w:ascii="Times New Roman" w:eastAsia="MS Mincho" w:hAnsi="Times New Roman" w:cs="Times New Roman"/>
          <w:sz w:val="24"/>
          <w:szCs w:val="24"/>
          <w:lang w:val="en-GB" w:eastAsia="es-ES"/>
        </w:rPr>
        <w:t xml:space="preserve"> to a</w:t>
      </w:r>
      <w:r w:rsidR="00682C57"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long lasting effect.</w:t>
      </w:r>
    </w:p>
    <w:p w14:paraId="422408C8" w14:textId="77777777" w:rsidR="00652E24" w:rsidRPr="00972E5E" w:rsidRDefault="00652E24" w:rsidP="00494297">
      <w:pPr>
        <w:spacing w:after="0" w:line="480" w:lineRule="auto"/>
        <w:contextualSpacing/>
        <w:rPr>
          <w:rFonts w:ascii="Times New Roman" w:eastAsia="MS Mincho" w:hAnsi="Times New Roman" w:cs="Times New Roman"/>
          <w:sz w:val="24"/>
          <w:szCs w:val="24"/>
          <w:lang w:val="en-GB" w:eastAsia="es-ES"/>
        </w:rPr>
      </w:pPr>
    </w:p>
    <w:p w14:paraId="7B71C25C" w14:textId="77777777" w:rsidR="00F275BC" w:rsidRPr="00972E5E" w:rsidRDefault="00632B18"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Common</w:t>
      </w:r>
      <w:r w:rsidR="00F275BC" w:rsidRPr="00972E5E">
        <w:rPr>
          <w:rFonts w:ascii="Times New Roman" w:eastAsia="MS Mincho" w:hAnsi="Times New Roman" w:cs="Times New Roman"/>
          <w:sz w:val="24"/>
          <w:szCs w:val="24"/>
          <w:lang w:val="en-GB" w:eastAsia="es-ES"/>
        </w:rPr>
        <w:t xml:space="preserve"> etiological factors have been suggested for </w:t>
      </w:r>
      <w:r w:rsidR="00E56C8B" w:rsidRPr="00972E5E">
        <w:rPr>
          <w:rFonts w:ascii="Times New Roman" w:eastAsia="MS Mincho" w:hAnsi="Times New Roman" w:cs="Times New Roman"/>
          <w:sz w:val="24"/>
          <w:szCs w:val="24"/>
          <w:lang w:val="en-GB" w:eastAsia="es-ES"/>
        </w:rPr>
        <w:t>cardiovascular diseases</w:t>
      </w:r>
      <w:r w:rsidR="00F275BC" w:rsidRPr="00972E5E">
        <w:rPr>
          <w:rFonts w:ascii="Times New Roman" w:eastAsia="MS Mincho" w:hAnsi="Times New Roman" w:cs="Times New Roman"/>
          <w:sz w:val="24"/>
          <w:szCs w:val="24"/>
          <w:lang w:val="en-GB" w:eastAsia="es-ES"/>
        </w:rPr>
        <w:t xml:space="preserve"> and osteoporosis</w:t>
      </w:r>
      <w:r w:rsidR="00E56C8B" w:rsidRPr="00972E5E">
        <w:rPr>
          <w:rFonts w:ascii="Times New Roman" w:eastAsia="MS Mincho" w:hAnsi="Times New Roman" w:cs="Times New Roman"/>
          <w:sz w:val="24"/>
          <w:szCs w:val="24"/>
          <w:lang w:val="en-GB" w:eastAsia="es-ES"/>
        </w:rPr>
        <w:t>.</w:t>
      </w:r>
      <w:r w:rsidR="00F275BC" w:rsidRPr="00972E5E">
        <w:rPr>
          <w:rFonts w:ascii="Times New Roman" w:eastAsia="MS Mincho" w:hAnsi="Times New Roman" w:cs="Times New Roman"/>
          <w:sz w:val="24"/>
          <w:szCs w:val="24"/>
          <w:lang w:val="en-GB" w:eastAsia="es-ES"/>
        </w:rPr>
        <w:t xml:space="preserve"> </w:t>
      </w:r>
      <w:r w:rsidR="00980DFB" w:rsidRPr="00972E5E">
        <w:rPr>
          <w:rFonts w:ascii="Times New Roman" w:eastAsia="MS Mincho" w:hAnsi="Times New Roman" w:cs="Times New Roman"/>
          <w:sz w:val="24"/>
          <w:szCs w:val="24"/>
          <w:lang w:val="en-GB" w:eastAsia="es-ES"/>
        </w:rPr>
        <w:t xml:space="preserve">However, </w:t>
      </w:r>
      <w:r w:rsidR="008367BF" w:rsidRPr="00972E5E">
        <w:rPr>
          <w:rFonts w:ascii="Times New Roman" w:eastAsia="MS Mincho" w:hAnsi="Times New Roman" w:cs="Times New Roman"/>
          <w:sz w:val="24"/>
          <w:szCs w:val="24"/>
          <w:lang w:val="en-GB" w:eastAsia="es-ES"/>
        </w:rPr>
        <w:t xml:space="preserve">B-vitamin treatment (either with the folic acid plus vitamin </w:t>
      </w:r>
      <w:r w:rsidR="00D53E4F" w:rsidRPr="00972E5E">
        <w:rPr>
          <w:rFonts w:ascii="Times New Roman" w:eastAsia="MS Mincho" w:hAnsi="Times New Roman" w:cs="Times New Roman"/>
          <w:sz w:val="24"/>
          <w:szCs w:val="24"/>
          <w:lang w:val="en-GB" w:eastAsia="es-ES"/>
        </w:rPr>
        <w:t>B</w:t>
      </w:r>
      <w:r w:rsidR="00D53E4F" w:rsidRPr="00972E5E">
        <w:rPr>
          <w:rFonts w:ascii="Times New Roman" w:eastAsia="MS Mincho" w:hAnsi="Times New Roman" w:cs="Times New Roman"/>
          <w:sz w:val="24"/>
          <w:szCs w:val="24"/>
          <w:vertAlign w:val="subscript"/>
          <w:lang w:val="en-GB" w:eastAsia="es-ES"/>
        </w:rPr>
        <w:t>12</w:t>
      </w:r>
      <w:r w:rsidR="008367BF" w:rsidRPr="00972E5E">
        <w:rPr>
          <w:rFonts w:ascii="Times New Roman" w:eastAsia="MS Mincho" w:hAnsi="Times New Roman" w:cs="Times New Roman"/>
          <w:sz w:val="24"/>
          <w:szCs w:val="24"/>
          <w:lang w:val="en-GB" w:eastAsia="es-ES"/>
        </w:rPr>
        <w:t xml:space="preserve"> intervention or vitamin B</w:t>
      </w:r>
      <w:r w:rsidR="008367BF" w:rsidRPr="00972E5E">
        <w:rPr>
          <w:rFonts w:ascii="Times New Roman" w:eastAsia="MS Mincho" w:hAnsi="Times New Roman" w:cs="Times New Roman"/>
          <w:sz w:val="24"/>
          <w:szCs w:val="24"/>
          <w:vertAlign w:val="subscript"/>
          <w:lang w:val="en-GB" w:eastAsia="es-ES"/>
        </w:rPr>
        <w:t>6</w:t>
      </w:r>
      <w:r w:rsidR="008367BF" w:rsidRPr="00972E5E">
        <w:rPr>
          <w:rFonts w:ascii="Times New Roman" w:eastAsia="MS Mincho" w:hAnsi="Times New Roman" w:cs="Times New Roman"/>
          <w:sz w:val="24"/>
          <w:szCs w:val="24"/>
          <w:lang w:val="en-GB" w:eastAsia="es-ES"/>
        </w:rPr>
        <w:t xml:space="preserve"> intervention) </w:t>
      </w:r>
      <w:r w:rsidR="00980DFB" w:rsidRPr="00972E5E">
        <w:rPr>
          <w:rFonts w:ascii="Times New Roman" w:eastAsia="MS Mincho" w:hAnsi="Times New Roman" w:cs="Times New Roman"/>
          <w:sz w:val="24"/>
          <w:szCs w:val="24"/>
          <w:lang w:val="en-GB" w:eastAsia="es-ES"/>
        </w:rPr>
        <w:t xml:space="preserve">had no effect on cardiovascular events in the original analysis of </w:t>
      </w:r>
      <w:r w:rsidR="00865403" w:rsidRPr="00972E5E">
        <w:rPr>
          <w:rFonts w:ascii="Times New Roman" w:eastAsia="MS Mincho" w:hAnsi="Times New Roman" w:cs="Times New Roman"/>
          <w:sz w:val="24"/>
          <w:szCs w:val="24"/>
          <w:lang w:val="en-GB" w:eastAsia="es-ES"/>
        </w:rPr>
        <w:t>NORVIT and</w:t>
      </w:r>
      <w:r w:rsidR="00980DFB" w:rsidRPr="00972E5E">
        <w:rPr>
          <w:rFonts w:ascii="Times New Roman" w:eastAsia="MS Mincho" w:hAnsi="Times New Roman" w:cs="Times New Roman"/>
          <w:sz w:val="24"/>
          <w:szCs w:val="24"/>
          <w:lang w:val="en-GB" w:eastAsia="es-ES"/>
        </w:rPr>
        <w:t xml:space="preserve"> WENBIT</w:t>
      </w:r>
      <w:r w:rsidR="00E56C8B" w:rsidRPr="00972E5E">
        <w:rPr>
          <w:rFonts w:ascii="Times New Roman" w:eastAsia="MS Mincho" w:hAnsi="Times New Roman" w:cs="Times New Roman"/>
          <w:sz w:val="24"/>
          <w:szCs w:val="24"/>
          <w:lang w:val="en-GB" w:eastAsia="es-ES"/>
        </w:rPr>
        <w:t>,</w:t>
      </w:r>
      <w:r w:rsidR="008367BF" w:rsidRPr="00972E5E">
        <w:rPr>
          <w:rFonts w:ascii="Times New Roman" w:eastAsia="MS Mincho" w:hAnsi="Times New Roman" w:cs="Times New Roman"/>
          <w:sz w:val="24"/>
          <w:szCs w:val="24"/>
          <w:lang w:val="en-GB" w:eastAsia="es-ES"/>
        </w:rPr>
        <w:t xml:space="preserve"> </w:t>
      </w:r>
      <w:r w:rsidR="00980DFB" w:rsidRPr="00972E5E">
        <w:rPr>
          <w:rFonts w:ascii="Times New Roman" w:eastAsia="MS Mincho" w:hAnsi="Times New Roman" w:cs="Times New Roman"/>
          <w:sz w:val="24"/>
          <w:szCs w:val="24"/>
          <w:lang w:val="en-GB" w:eastAsia="es-ES"/>
        </w:rPr>
        <w:t>in contrast to the</w:t>
      </w:r>
      <w:r w:rsidR="008367BF" w:rsidRPr="00972E5E">
        <w:rPr>
          <w:rFonts w:ascii="Times New Roman" w:eastAsia="MS Mincho" w:hAnsi="Times New Roman" w:cs="Times New Roman"/>
          <w:sz w:val="24"/>
          <w:szCs w:val="24"/>
          <w:lang w:val="en-GB" w:eastAsia="es-ES"/>
        </w:rPr>
        <w:t xml:space="preserve"> long-term association between vitamin B</w:t>
      </w:r>
      <w:r w:rsidR="008367BF" w:rsidRPr="00972E5E">
        <w:rPr>
          <w:rFonts w:ascii="Times New Roman" w:eastAsia="MS Mincho" w:hAnsi="Times New Roman" w:cs="Times New Roman"/>
          <w:sz w:val="24"/>
          <w:szCs w:val="24"/>
          <w:vertAlign w:val="subscript"/>
          <w:lang w:val="en-GB" w:eastAsia="es-ES"/>
        </w:rPr>
        <w:t>6</w:t>
      </w:r>
      <w:r w:rsidR="008367BF" w:rsidRPr="00972E5E">
        <w:rPr>
          <w:rFonts w:ascii="Times New Roman" w:eastAsia="MS Mincho" w:hAnsi="Times New Roman" w:cs="Times New Roman"/>
          <w:sz w:val="24"/>
          <w:szCs w:val="24"/>
          <w:lang w:val="en-GB" w:eastAsia="es-ES"/>
        </w:rPr>
        <w:t xml:space="preserve"> treatment and hip fracture</w:t>
      </w:r>
      <w:r w:rsidR="00980DFB" w:rsidRPr="00972E5E">
        <w:rPr>
          <w:rFonts w:ascii="Times New Roman" w:eastAsia="MS Mincho" w:hAnsi="Times New Roman" w:cs="Times New Roman"/>
          <w:sz w:val="24"/>
          <w:szCs w:val="24"/>
          <w:lang w:val="en-GB" w:eastAsia="es-ES"/>
        </w:rPr>
        <w:t xml:space="preserve"> in the current analysis</w:t>
      </w:r>
      <w:r w:rsidR="008367BF" w:rsidRPr="00972E5E">
        <w:rPr>
          <w:rFonts w:ascii="Times New Roman" w:eastAsia="MS Mincho" w:hAnsi="Times New Roman" w:cs="Times New Roman"/>
          <w:sz w:val="24"/>
          <w:szCs w:val="24"/>
          <w:lang w:val="en-GB" w:eastAsia="es-ES"/>
        </w:rPr>
        <w:t>.</w:t>
      </w:r>
      <w:r w:rsidR="00F275BC" w:rsidRPr="00972E5E">
        <w:rPr>
          <w:rFonts w:ascii="Times New Roman" w:eastAsia="MS Mincho" w:hAnsi="Times New Roman" w:cs="Times New Roman"/>
          <w:sz w:val="24"/>
          <w:szCs w:val="24"/>
          <w:lang w:val="en-GB" w:eastAsia="es-ES"/>
        </w:rPr>
        <w:t xml:space="preserve"> </w:t>
      </w:r>
    </w:p>
    <w:p w14:paraId="563A3E3A" w14:textId="77777777" w:rsidR="00FF187C" w:rsidRPr="00972E5E" w:rsidRDefault="00E84660"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lastRenderedPageBreak/>
        <w:t xml:space="preserve">It should be noted that </w:t>
      </w:r>
      <w:r w:rsidR="00DF2363" w:rsidRPr="00972E5E">
        <w:rPr>
          <w:rFonts w:ascii="Times New Roman" w:eastAsia="MS Mincho" w:hAnsi="Times New Roman" w:cs="Times New Roman"/>
          <w:sz w:val="24"/>
          <w:szCs w:val="24"/>
          <w:lang w:val="en-GB" w:eastAsia="es-ES"/>
        </w:rPr>
        <w:t>in</w:t>
      </w:r>
      <w:r w:rsidRPr="00972E5E">
        <w:rPr>
          <w:rFonts w:ascii="Times New Roman" w:eastAsia="MS Mincho" w:hAnsi="Times New Roman" w:cs="Times New Roman"/>
          <w:sz w:val="24"/>
          <w:szCs w:val="24"/>
          <w:lang w:val="en-GB" w:eastAsia="es-ES"/>
        </w:rPr>
        <w:t xml:space="preserve"> the </w:t>
      </w:r>
      <w:r w:rsidR="00773B66" w:rsidRPr="00972E5E">
        <w:rPr>
          <w:rFonts w:ascii="Times New Roman" w:eastAsia="MS Mincho" w:hAnsi="Times New Roman" w:cs="Times New Roman"/>
          <w:sz w:val="24"/>
          <w:szCs w:val="24"/>
          <w:lang w:val="en-GB" w:eastAsia="es-ES"/>
        </w:rPr>
        <w:t xml:space="preserve">additional </w:t>
      </w:r>
      <w:r w:rsidRPr="00972E5E">
        <w:rPr>
          <w:rFonts w:ascii="Times New Roman" w:eastAsia="MS Mincho" w:hAnsi="Times New Roman" w:cs="Times New Roman"/>
          <w:sz w:val="24"/>
          <w:szCs w:val="24"/>
          <w:lang w:val="en-GB" w:eastAsia="es-ES"/>
        </w:rPr>
        <w:t xml:space="preserve">analysis of the </w:t>
      </w:r>
      <w:r w:rsidR="00252F2F" w:rsidRPr="00972E5E">
        <w:rPr>
          <w:rFonts w:ascii="Times New Roman" w:eastAsia="MS Mincho" w:hAnsi="Times New Roman" w:cs="Times New Roman"/>
          <w:sz w:val="24"/>
          <w:szCs w:val="24"/>
          <w:lang w:val="en-GB" w:eastAsia="es-ES"/>
        </w:rPr>
        <w:t>four</w:t>
      </w:r>
      <w:r w:rsidRPr="00972E5E">
        <w:rPr>
          <w:rFonts w:ascii="Times New Roman" w:eastAsia="MS Mincho" w:hAnsi="Times New Roman" w:cs="Times New Roman"/>
          <w:sz w:val="24"/>
          <w:szCs w:val="24"/>
          <w:lang w:val="en-GB" w:eastAsia="es-ES"/>
        </w:rPr>
        <w:t xml:space="preserve"> intervention groups separately, the group receiving both treatments (folic acid plus vitamin </w:t>
      </w:r>
      <w:proofErr w:type="gramStart"/>
      <w:r w:rsidRPr="00972E5E">
        <w:rPr>
          <w:rFonts w:ascii="Times New Roman" w:eastAsia="MS Mincho" w:hAnsi="Times New Roman" w:cs="Times New Roman"/>
          <w:sz w:val="24"/>
          <w:szCs w:val="24"/>
          <w:lang w:val="en-GB" w:eastAsia="es-ES"/>
        </w:rPr>
        <w:t>B</w:t>
      </w:r>
      <w:r w:rsidRPr="00972E5E">
        <w:rPr>
          <w:rFonts w:ascii="Times New Roman" w:eastAsia="MS Mincho" w:hAnsi="Times New Roman" w:cs="Times New Roman"/>
          <w:sz w:val="24"/>
          <w:szCs w:val="24"/>
          <w:vertAlign w:val="subscript"/>
          <w:lang w:val="en-GB" w:eastAsia="es-ES"/>
        </w:rPr>
        <w:t xml:space="preserve">12 </w:t>
      </w:r>
      <w:r w:rsidRPr="00972E5E">
        <w:rPr>
          <w:rFonts w:ascii="Times New Roman" w:eastAsia="MS Mincho" w:hAnsi="Times New Roman" w:cs="Times New Roman"/>
          <w:sz w:val="24"/>
          <w:szCs w:val="24"/>
          <w:lang w:val="en-GB" w:eastAsia="es-ES"/>
        </w:rPr>
        <w:t xml:space="preserve"> and</w:t>
      </w:r>
      <w:proofErr w:type="gramEnd"/>
      <w:r w:rsidRPr="00972E5E">
        <w:rPr>
          <w:rFonts w:ascii="Times New Roman" w:eastAsia="MS Mincho" w:hAnsi="Times New Roman" w:cs="Times New Roman"/>
          <w:sz w:val="24"/>
          <w:szCs w:val="24"/>
          <w:lang w:val="en-GB" w:eastAsia="es-ES"/>
        </w:rPr>
        <w:t xml:space="preserve"> </w:t>
      </w:r>
      <w:r w:rsidR="00A836F1" w:rsidRPr="00972E5E">
        <w:rPr>
          <w:rFonts w:ascii="Times New Roman" w:eastAsia="MS Mincho" w:hAnsi="Times New Roman" w:cs="Times New Roman"/>
          <w:sz w:val="24"/>
          <w:szCs w:val="24"/>
          <w:lang w:val="en-GB" w:eastAsia="es-ES"/>
        </w:rPr>
        <w:t>vitamin</w:t>
      </w:r>
      <w:r w:rsidRPr="00972E5E">
        <w:rPr>
          <w:rFonts w:ascii="Times New Roman" w:eastAsia="MS Mincho" w:hAnsi="Times New Roman" w:cs="Times New Roman"/>
          <w:sz w:val="24"/>
          <w:szCs w:val="24"/>
          <w:lang w:val="en-GB" w:eastAsia="es-ES"/>
        </w:rPr>
        <w:t xml:space="preserve">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had the highest risk</w:t>
      </w:r>
      <w:r w:rsidR="00773B66" w:rsidRPr="00972E5E">
        <w:rPr>
          <w:rFonts w:ascii="Times New Roman" w:eastAsia="MS Mincho" w:hAnsi="Times New Roman" w:cs="Times New Roman"/>
          <w:sz w:val="24"/>
          <w:szCs w:val="24"/>
          <w:lang w:val="en-GB" w:eastAsia="es-ES"/>
        </w:rPr>
        <w:t xml:space="preserve"> of hip fracture</w:t>
      </w:r>
      <w:r w:rsidRPr="00972E5E">
        <w:rPr>
          <w:rFonts w:ascii="Times New Roman" w:eastAsia="MS Mincho" w:hAnsi="Times New Roman" w:cs="Times New Roman"/>
          <w:sz w:val="24"/>
          <w:szCs w:val="24"/>
          <w:lang w:val="en-GB" w:eastAsia="es-ES"/>
        </w:rPr>
        <w:t xml:space="preserve">. </w:t>
      </w:r>
      <w:r w:rsidR="000C6F8A" w:rsidRPr="00972E5E">
        <w:rPr>
          <w:rFonts w:ascii="Times New Roman" w:eastAsia="MS Mincho" w:hAnsi="Times New Roman" w:cs="Times New Roman"/>
          <w:sz w:val="24"/>
          <w:szCs w:val="24"/>
          <w:lang w:val="en-GB" w:eastAsia="es-ES"/>
        </w:rPr>
        <w:t xml:space="preserve">These results are </w:t>
      </w:r>
      <w:r w:rsidR="00773B66" w:rsidRPr="00972E5E">
        <w:rPr>
          <w:rFonts w:ascii="Times New Roman" w:eastAsia="MS Mincho" w:hAnsi="Times New Roman" w:cs="Times New Roman"/>
          <w:sz w:val="24"/>
          <w:szCs w:val="24"/>
          <w:lang w:val="en-GB" w:eastAsia="es-ES"/>
        </w:rPr>
        <w:t xml:space="preserve">somewhat </w:t>
      </w:r>
      <w:r w:rsidR="000C6F8A" w:rsidRPr="00972E5E">
        <w:rPr>
          <w:rFonts w:ascii="Times New Roman" w:eastAsia="MS Mincho" w:hAnsi="Times New Roman" w:cs="Times New Roman"/>
          <w:sz w:val="24"/>
          <w:szCs w:val="24"/>
          <w:lang w:val="en-GB" w:eastAsia="es-ES"/>
        </w:rPr>
        <w:t xml:space="preserve">in line with </w:t>
      </w:r>
      <w:r w:rsidR="00F36D0C" w:rsidRPr="00972E5E">
        <w:rPr>
          <w:rFonts w:ascii="Times New Roman" w:eastAsia="MS Mincho" w:hAnsi="Times New Roman" w:cs="Times New Roman"/>
          <w:sz w:val="24"/>
          <w:szCs w:val="24"/>
          <w:lang w:val="en-GB" w:eastAsia="es-ES"/>
        </w:rPr>
        <w:t xml:space="preserve">the results from </w:t>
      </w:r>
      <w:r w:rsidR="000C6F8A" w:rsidRPr="00972E5E">
        <w:rPr>
          <w:rFonts w:ascii="Times New Roman" w:eastAsia="MS Mincho" w:hAnsi="Times New Roman" w:cs="Times New Roman"/>
          <w:sz w:val="24"/>
          <w:szCs w:val="24"/>
          <w:lang w:val="en-GB" w:eastAsia="es-ES"/>
        </w:rPr>
        <w:t>NORVIT</w:t>
      </w:r>
      <w:r w:rsidR="00AD74E9" w:rsidRPr="00972E5E">
        <w:rPr>
          <w:rFonts w:ascii="Times New Roman" w:eastAsia="MS Mincho" w:hAnsi="Times New Roman" w:cs="Times New Roman"/>
          <w:sz w:val="24"/>
          <w:szCs w:val="24"/>
          <w:lang w:val="en-GB" w:eastAsia="es-ES"/>
        </w:rPr>
        <w:t xml:space="preserve">, where the participants who received B-vitamin combination therapy </w:t>
      </w:r>
      <w:r w:rsidR="00F02DC8" w:rsidRPr="00972E5E">
        <w:rPr>
          <w:rFonts w:ascii="Times New Roman" w:eastAsia="MS Mincho" w:hAnsi="Times New Roman" w:cs="Times New Roman"/>
          <w:sz w:val="24"/>
          <w:szCs w:val="24"/>
          <w:lang w:val="en-GB" w:eastAsia="es-ES"/>
        </w:rPr>
        <w:t xml:space="preserve">had an </w:t>
      </w:r>
      <w:r w:rsidR="00AD74E9" w:rsidRPr="00972E5E">
        <w:rPr>
          <w:rFonts w:ascii="Times New Roman" w:eastAsia="MS Mincho" w:hAnsi="Times New Roman" w:cs="Times New Roman"/>
          <w:sz w:val="24"/>
          <w:szCs w:val="24"/>
          <w:lang w:val="en-GB" w:eastAsia="es-ES"/>
        </w:rPr>
        <w:t>increase</w:t>
      </w:r>
      <w:r w:rsidR="00F80F03" w:rsidRPr="00972E5E">
        <w:rPr>
          <w:rFonts w:ascii="Times New Roman" w:eastAsia="MS Mincho" w:hAnsi="Times New Roman" w:cs="Times New Roman"/>
          <w:sz w:val="24"/>
          <w:szCs w:val="24"/>
          <w:lang w:val="en-GB" w:eastAsia="es-ES"/>
        </w:rPr>
        <w:t>d risk o</w:t>
      </w:r>
      <w:r w:rsidR="00671BB3" w:rsidRPr="00972E5E">
        <w:rPr>
          <w:rFonts w:ascii="Times New Roman" w:eastAsia="MS Mincho" w:hAnsi="Times New Roman" w:cs="Times New Roman"/>
          <w:sz w:val="24"/>
          <w:szCs w:val="24"/>
          <w:lang w:val="en-GB" w:eastAsia="es-ES"/>
        </w:rPr>
        <w:t>f cardiovascular events</w:t>
      </w:r>
      <w:r w:rsidR="00E56C8B" w:rsidRPr="00972E5E">
        <w:rPr>
          <w:rFonts w:ascii="Times New Roman" w:eastAsia="MS Mincho" w:hAnsi="Times New Roman" w:cs="Times New Roman"/>
          <w:sz w:val="24"/>
          <w:szCs w:val="24"/>
          <w:lang w:val="en-GB" w:eastAsia="es-ES"/>
        </w:rPr>
        <w:t>.</w:t>
      </w:r>
      <w:r w:rsidR="007C1369" w:rsidRPr="00972E5E">
        <w:rPr>
          <w:rFonts w:ascii="Times New Roman" w:eastAsia="MS Mincho" w:hAnsi="Times New Roman" w:cs="Times New Roman"/>
          <w:sz w:val="24"/>
          <w:szCs w:val="24"/>
          <w:lang w:val="en-GB" w:eastAsia="es-ES"/>
        </w:rPr>
        <w:fldChar w:fldCharType="begin"/>
      </w:r>
      <w:r w:rsidR="002A5684" w:rsidRPr="00972E5E">
        <w:rPr>
          <w:rFonts w:ascii="Times New Roman" w:eastAsia="MS Mincho" w:hAnsi="Times New Roman" w:cs="Times New Roman"/>
          <w:sz w:val="24"/>
          <w:szCs w:val="24"/>
          <w:lang w:val="en-GB" w:eastAsia="es-ES"/>
        </w:rPr>
        <w:instrText xml:space="preserve"> ADDIN EN.CITE &lt;EndNote&gt;&lt;Cite&gt;&lt;Author&gt;Bønaa&lt;/Author&gt;&lt;Year&gt;2006&lt;/Year&gt;&lt;RecNum&gt;2366&lt;/RecNum&gt;&lt;DisplayText&gt;&lt;style face="superscript"&gt;27&lt;/style&gt;&lt;/DisplayText&gt;&lt;record&gt;&lt;rec-number&gt;2366&lt;/rec-number&gt;&lt;foreign-keys&gt;&lt;key app="EN" db-id="50wxdpzd9vd5r7e9t5b595djrfpttrxw9avp" timestamp="1455189918"&gt;2366&lt;/key&gt;&lt;/foreign-keys&gt;&lt;ref-type name="Journal Article"&gt;17&lt;/ref-type&gt;&lt;contributors&gt;&lt;authors&gt;&lt;author&gt;Bønaa, Kaare Harald&lt;/author&gt;&lt;author&gt;Njølstad, Inger&lt;/author&gt;&lt;author&gt;Ueland, Per Magne&lt;/author&gt;&lt;author&gt;Schirmer, Henrik&lt;/author&gt;&lt;author&gt;Tverdal, Aage&lt;/author&gt;&lt;author&gt;Steigen, Terje&lt;/author&gt;&lt;author&gt;Wang, Harald&lt;/author&gt;&lt;author&gt;Nordrehaug, Jan Erik&lt;/author&gt;&lt;author&gt;Arnesen, Egil&lt;/author&gt;&lt;author&gt;Rasmussen, Knut&lt;/author&gt;&lt;/authors&gt;&lt;/contributors&gt;&lt;titles&gt;&lt;title&gt;Homocysteine lowering and cardiovascular events after acute myocardial infarction&lt;/title&gt;&lt;secondary-title&gt;New England Journal of Medicine&lt;/secondary-title&gt;&lt;/titles&gt;&lt;periodical&gt;&lt;full-title&gt;New England Journal of Medicine&lt;/full-title&gt;&lt;/periodical&gt;&lt;pages&gt;1578-1588&lt;/pages&gt;&lt;volume&gt;354&lt;/volume&gt;&lt;number&gt;15&lt;/number&gt;&lt;dates&gt;&lt;year&gt;2006&lt;/year&gt;&lt;/dates&gt;&lt;isbn&gt;0028-4793&lt;/isbn&gt;&lt;urls&gt;&lt;/urls&gt;&lt;/record&gt;&lt;/Cite&gt;&lt;/EndNote&gt;</w:instrText>
      </w:r>
      <w:r w:rsidR="007C1369" w:rsidRPr="00972E5E">
        <w:rPr>
          <w:rFonts w:ascii="Times New Roman" w:eastAsia="MS Mincho" w:hAnsi="Times New Roman" w:cs="Times New Roman"/>
          <w:sz w:val="24"/>
          <w:szCs w:val="24"/>
          <w:lang w:val="en-GB" w:eastAsia="es-ES"/>
        </w:rPr>
        <w:fldChar w:fldCharType="separate"/>
      </w:r>
      <w:r w:rsidR="002A5684" w:rsidRPr="00972E5E">
        <w:rPr>
          <w:rFonts w:ascii="Times New Roman" w:eastAsia="MS Mincho" w:hAnsi="Times New Roman" w:cs="Times New Roman"/>
          <w:noProof/>
          <w:sz w:val="24"/>
          <w:szCs w:val="24"/>
          <w:vertAlign w:val="superscript"/>
          <w:lang w:val="en-GB" w:eastAsia="es-ES"/>
        </w:rPr>
        <w:t>27</w:t>
      </w:r>
      <w:r w:rsidR="007C1369" w:rsidRPr="00972E5E">
        <w:rPr>
          <w:rFonts w:ascii="Times New Roman" w:eastAsia="MS Mincho" w:hAnsi="Times New Roman" w:cs="Times New Roman"/>
          <w:sz w:val="24"/>
          <w:szCs w:val="24"/>
          <w:lang w:val="en-GB" w:eastAsia="es-ES"/>
        </w:rPr>
        <w:fldChar w:fldCharType="end"/>
      </w:r>
      <w:r w:rsidR="00F02DC8" w:rsidRPr="00972E5E">
        <w:rPr>
          <w:rFonts w:ascii="Times New Roman" w:eastAsia="MS Mincho" w:hAnsi="Times New Roman" w:cs="Times New Roman"/>
          <w:sz w:val="24"/>
          <w:szCs w:val="24"/>
          <w:lang w:val="en-GB" w:eastAsia="es-ES"/>
        </w:rPr>
        <w:t xml:space="preserve"> </w:t>
      </w:r>
      <w:r w:rsidRPr="00972E5E">
        <w:rPr>
          <w:rFonts w:ascii="Times New Roman" w:eastAsia="MS Mincho" w:hAnsi="Times New Roman" w:cs="Times New Roman"/>
          <w:sz w:val="24"/>
          <w:szCs w:val="24"/>
          <w:lang w:val="en-GB" w:eastAsia="es-ES"/>
        </w:rPr>
        <w:t>As for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the dose of vitamin B</w:t>
      </w:r>
      <w:r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was </w:t>
      </w:r>
      <w:r w:rsidR="00DF2363" w:rsidRPr="00972E5E">
        <w:rPr>
          <w:rFonts w:ascii="Times New Roman" w:eastAsia="MS Mincho" w:hAnsi="Times New Roman" w:cs="Times New Roman"/>
          <w:sz w:val="24"/>
          <w:szCs w:val="24"/>
          <w:lang w:val="en-GB" w:eastAsia="es-ES"/>
        </w:rPr>
        <w:t xml:space="preserve">also </w:t>
      </w:r>
      <w:r w:rsidRPr="00972E5E">
        <w:rPr>
          <w:rFonts w:ascii="Times New Roman" w:eastAsia="MS Mincho" w:hAnsi="Times New Roman" w:cs="Times New Roman"/>
          <w:sz w:val="24"/>
          <w:szCs w:val="24"/>
          <w:lang w:val="en-GB" w:eastAsia="es-ES"/>
        </w:rPr>
        <w:t>much higher than the Recommended Dietary Allowances (400 mcg versus 2.4 mcg). However, we can not conclude that the</w:t>
      </w:r>
      <w:r w:rsidR="00DA030A" w:rsidRPr="00972E5E">
        <w:rPr>
          <w:rFonts w:ascii="Times New Roman" w:eastAsia="MS Mincho" w:hAnsi="Times New Roman" w:cs="Times New Roman"/>
          <w:sz w:val="24"/>
          <w:szCs w:val="24"/>
          <w:lang w:val="en-GB" w:eastAsia="es-ES"/>
        </w:rPr>
        <w:t xml:space="preserve"> association with hip fracture </w:t>
      </w:r>
      <w:r w:rsidRPr="00972E5E">
        <w:rPr>
          <w:rFonts w:ascii="Times New Roman" w:eastAsia="MS Mincho" w:hAnsi="Times New Roman" w:cs="Times New Roman"/>
          <w:sz w:val="24"/>
          <w:szCs w:val="24"/>
          <w:lang w:val="en-GB" w:eastAsia="es-ES"/>
        </w:rPr>
        <w:t xml:space="preserve">was different for the intervention with folic </w:t>
      </w:r>
      <w:r w:rsidR="007C1369" w:rsidRPr="00972E5E">
        <w:rPr>
          <w:rFonts w:ascii="Times New Roman" w:eastAsia="MS Mincho" w:hAnsi="Times New Roman" w:cs="Times New Roman"/>
          <w:sz w:val="24"/>
          <w:szCs w:val="24"/>
          <w:lang w:val="en-GB" w:eastAsia="es-ES"/>
        </w:rPr>
        <w:t>acid plus</w:t>
      </w:r>
      <w:r w:rsidRPr="00972E5E">
        <w:rPr>
          <w:rFonts w:ascii="Times New Roman" w:eastAsia="MS Mincho" w:hAnsi="Times New Roman" w:cs="Times New Roman"/>
          <w:sz w:val="24"/>
          <w:szCs w:val="24"/>
          <w:lang w:val="en-GB" w:eastAsia="es-ES"/>
        </w:rPr>
        <w:t xml:space="preserve"> vitamin B</w:t>
      </w:r>
      <w:r w:rsidRPr="00972E5E">
        <w:rPr>
          <w:rFonts w:ascii="Times New Roman" w:eastAsia="MS Mincho" w:hAnsi="Times New Roman" w:cs="Times New Roman"/>
          <w:sz w:val="24"/>
          <w:szCs w:val="24"/>
          <w:vertAlign w:val="subscript"/>
          <w:lang w:val="en-GB" w:eastAsia="es-ES"/>
        </w:rPr>
        <w:t xml:space="preserve">12 </w:t>
      </w:r>
      <w:r w:rsidRPr="00972E5E">
        <w:rPr>
          <w:rFonts w:ascii="Times New Roman" w:eastAsia="MS Mincho" w:hAnsi="Times New Roman" w:cs="Times New Roman"/>
          <w:sz w:val="24"/>
          <w:szCs w:val="24"/>
          <w:lang w:val="en-GB" w:eastAsia="es-ES"/>
        </w:rPr>
        <w:t xml:space="preserve">and </w:t>
      </w:r>
      <w:r w:rsidR="00A836F1" w:rsidRPr="00972E5E">
        <w:rPr>
          <w:rFonts w:ascii="Times New Roman" w:eastAsia="MS Mincho" w:hAnsi="Times New Roman" w:cs="Times New Roman"/>
          <w:sz w:val="24"/>
          <w:szCs w:val="24"/>
          <w:lang w:val="en-GB" w:eastAsia="es-ES"/>
        </w:rPr>
        <w:t>vitamin</w:t>
      </w:r>
      <w:r w:rsidRPr="00972E5E">
        <w:rPr>
          <w:rFonts w:ascii="Times New Roman" w:eastAsia="MS Mincho" w:hAnsi="Times New Roman" w:cs="Times New Roman"/>
          <w:sz w:val="24"/>
          <w:szCs w:val="24"/>
          <w:lang w:val="en-GB" w:eastAsia="es-ES"/>
        </w:rPr>
        <w:t xml:space="preserve">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compared to the intervention with vitamin B</w:t>
      </w:r>
      <w:r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alone, as the interaction term between the two </w:t>
      </w:r>
      <w:r w:rsidR="00DD1D71" w:rsidRPr="00972E5E">
        <w:rPr>
          <w:rFonts w:ascii="Times New Roman" w:eastAsia="MS Mincho" w:hAnsi="Times New Roman" w:cs="Times New Roman"/>
          <w:sz w:val="24"/>
          <w:szCs w:val="24"/>
          <w:lang w:val="en-GB" w:eastAsia="es-ES"/>
        </w:rPr>
        <w:t>treatments and</w:t>
      </w:r>
      <w:r w:rsidRPr="00972E5E">
        <w:rPr>
          <w:rFonts w:ascii="Times New Roman" w:eastAsia="MS Mincho" w:hAnsi="Times New Roman" w:cs="Times New Roman"/>
          <w:sz w:val="24"/>
          <w:szCs w:val="24"/>
          <w:lang w:val="en-GB" w:eastAsia="es-ES"/>
        </w:rPr>
        <w:t xml:space="preserve"> hip fracture</w:t>
      </w:r>
      <w:r w:rsidR="00252F2F" w:rsidRPr="00972E5E">
        <w:rPr>
          <w:rFonts w:ascii="Times New Roman" w:eastAsia="MS Mincho" w:hAnsi="Times New Roman" w:cs="Times New Roman"/>
          <w:sz w:val="24"/>
          <w:szCs w:val="24"/>
          <w:lang w:val="en-GB" w:eastAsia="es-ES"/>
        </w:rPr>
        <w:t>s</w:t>
      </w:r>
      <w:r w:rsidRPr="00972E5E">
        <w:rPr>
          <w:rFonts w:ascii="Times New Roman" w:eastAsia="MS Mincho" w:hAnsi="Times New Roman" w:cs="Times New Roman"/>
          <w:sz w:val="24"/>
          <w:szCs w:val="24"/>
          <w:lang w:val="en-GB" w:eastAsia="es-ES"/>
        </w:rPr>
        <w:t xml:space="preserve"> was no</w:t>
      </w:r>
      <w:r w:rsidR="00252F2F" w:rsidRPr="00972E5E">
        <w:rPr>
          <w:rFonts w:ascii="Times New Roman" w:eastAsia="MS Mincho" w:hAnsi="Times New Roman" w:cs="Times New Roman"/>
          <w:sz w:val="24"/>
          <w:szCs w:val="24"/>
          <w:lang w:val="en-GB" w:eastAsia="es-ES"/>
        </w:rPr>
        <w:t>t statistically</w:t>
      </w:r>
      <w:r w:rsidRPr="00972E5E">
        <w:rPr>
          <w:rFonts w:ascii="Times New Roman" w:eastAsia="MS Mincho" w:hAnsi="Times New Roman" w:cs="Times New Roman"/>
          <w:sz w:val="24"/>
          <w:szCs w:val="24"/>
          <w:lang w:val="en-GB" w:eastAsia="es-ES"/>
        </w:rPr>
        <w:t xml:space="preserve"> significant. On the other hand, the statistical power to detect such a difference was low.</w:t>
      </w:r>
      <w:r w:rsidR="00E660E5" w:rsidRPr="00972E5E">
        <w:rPr>
          <w:rFonts w:ascii="Times New Roman" w:eastAsia="MS Mincho" w:hAnsi="Times New Roman" w:cs="Times New Roman"/>
          <w:sz w:val="24"/>
          <w:szCs w:val="24"/>
          <w:lang w:val="en-GB" w:eastAsia="es-ES"/>
        </w:rPr>
        <w:t xml:space="preserve"> </w:t>
      </w:r>
    </w:p>
    <w:p w14:paraId="13722C30" w14:textId="77777777" w:rsidR="005357E1" w:rsidRPr="00972E5E" w:rsidRDefault="0010625E" w:rsidP="00494297">
      <w:pPr>
        <w:spacing w:after="0" w:line="480" w:lineRule="auto"/>
        <w:contextualSpacing/>
        <w:rPr>
          <w:rFonts w:ascii="Times New Roman" w:eastAsia="MS Mincho" w:hAnsi="Times New Roman" w:cs="Times New Roman"/>
          <w:b/>
          <w:sz w:val="24"/>
          <w:szCs w:val="24"/>
          <w:lang w:val="en-GB" w:eastAsia="es-ES"/>
        </w:rPr>
      </w:pPr>
      <w:r w:rsidRPr="00972E5E">
        <w:rPr>
          <w:rFonts w:ascii="Times New Roman" w:eastAsia="MS Mincho" w:hAnsi="Times New Roman" w:cs="Times New Roman"/>
          <w:b/>
          <w:sz w:val="24"/>
          <w:szCs w:val="24"/>
          <w:lang w:val="en-GB" w:eastAsia="es-ES"/>
        </w:rPr>
        <w:t xml:space="preserve">Possible implications </w:t>
      </w:r>
    </w:p>
    <w:p w14:paraId="1E15DD3F" w14:textId="77777777" w:rsidR="008C0205" w:rsidRPr="00972E5E" w:rsidRDefault="00252F2F"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Dietary supplements of v</w:t>
      </w:r>
      <w:r w:rsidR="00CB5FA5" w:rsidRPr="00972E5E">
        <w:rPr>
          <w:rFonts w:ascii="Times New Roman" w:eastAsia="MS Mincho" w:hAnsi="Times New Roman" w:cs="Times New Roman"/>
          <w:sz w:val="24"/>
          <w:szCs w:val="24"/>
          <w:lang w:val="en-GB" w:eastAsia="es-ES"/>
        </w:rPr>
        <w:t>itamins and mineral</w:t>
      </w:r>
      <w:r w:rsidRPr="00972E5E">
        <w:rPr>
          <w:rFonts w:ascii="Times New Roman" w:eastAsia="MS Mincho" w:hAnsi="Times New Roman" w:cs="Times New Roman"/>
          <w:sz w:val="24"/>
          <w:szCs w:val="24"/>
          <w:lang w:val="en-GB" w:eastAsia="es-ES"/>
        </w:rPr>
        <w:t>s</w:t>
      </w:r>
      <w:r w:rsidR="00CB5FA5" w:rsidRPr="00972E5E">
        <w:rPr>
          <w:rFonts w:ascii="Times New Roman" w:eastAsia="MS Mincho" w:hAnsi="Times New Roman" w:cs="Times New Roman"/>
          <w:sz w:val="24"/>
          <w:szCs w:val="24"/>
          <w:lang w:val="en-GB" w:eastAsia="es-ES"/>
        </w:rPr>
        <w:t xml:space="preserve"> are </w:t>
      </w:r>
      <w:r w:rsidR="0028047B" w:rsidRPr="00972E5E">
        <w:rPr>
          <w:rFonts w:ascii="Times New Roman" w:eastAsia="MS Mincho" w:hAnsi="Times New Roman" w:cs="Times New Roman"/>
          <w:sz w:val="24"/>
          <w:szCs w:val="24"/>
          <w:lang w:val="en-GB" w:eastAsia="es-ES"/>
        </w:rPr>
        <w:t>extensively available</w:t>
      </w:r>
      <w:r w:rsidR="00CB5FA5" w:rsidRPr="00972E5E">
        <w:rPr>
          <w:rFonts w:ascii="Times New Roman" w:eastAsia="MS Mincho" w:hAnsi="Times New Roman" w:cs="Times New Roman"/>
          <w:sz w:val="24"/>
          <w:szCs w:val="24"/>
          <w:lang w:val="en-GB" w:eastAsia="es-ES"/>
        </w:rPr>
        <w:t xml:space="preserve"> in a wide </w:t>
      </w:r>
      <w:r w:rsidR="0028047B" w:rsidRPr="00972E5E">
        <w:rPr>
          <w:rFonts w:ascii="Times New Roman" w:eastAsia="MS Mincho" w:hAnsi="Times New Roman" w:cs="Times New Roman"/>
          <w:sz w:val="24"/>
          <w:szCs w:val="24"/>
          <w:lang w:val="en-GB" w:eastAsia="es-ES"/>
        </w:rPr>
        <w:t>range of doses and combinations.</w:t>
      </w:r>
      <w:r w:rsidR="00E408E1" w:rsidRPr="00972E5E">
        <w:rPr>
          <w:rFonts w:ascii="Times New Roman" w:eastAsia="MS Mincho" w:hAnsi="Times New Roman" w:cs="Times New Roman"/>
          <w:sz w:val="24"/>
          <w:szCs w:val="24"/>
          <w:lang w:val="en-GB" w:eastAsia="es-ES"/>
        </w:rPr>
        <w:t xml:space="preserve"> </w:t>
      </w:r>
      <w:r w:rsidR="00D70BCE" w:rsidRPr="00972E5E">
        <w:rPr>
          <w:rFonts w:ascii="Times New Roman" w:hAnsi="Times New Roman" w:cs="Times New Roman"/>
          <w:sz w:val="24"/>
          <w:szCs w:val="24"/>
          <w:lang w:val="en-GB"/>
        </w:rPr>
        <w:t>In segments of the population, h</w:t>
      </w:r>
      <w:r w:rsidR="00F422D5" w:rsidRPr="00972E5E">
        <w:rPr>
          <w:rFonts w:ascii="Times New Roman" w:hAnsi="Times New Roman" w:cs="Times New Roman"/>
          <w:sz w:val="24"/>
          <w:szCs w:val="24"/>
          <w:lang w:val="en-GB"/>
        </w:rPr>
        <w:t>igh dose vitamin supplementation far exceeding the recommended doses is popular with promise of health benefits and very little focus on potential side effects.</w:t>
      </w:r>
      <w:r w:rsidR="00F422D5" w:rsidRPr="00972E5E">
        <w:rPr>
          <w:rFonts w:ascii="Times New Roman" w:eastAsia="MS Mincho" w:hAnsi="Times New Roman" w:cs="Times New Roman"/>
          <w:sz w:val="24"/>
          <w:szCs w:val="24"/>
          <w:lang w:val="en-GB" w:eastAsia="es-ES"/>
        </w:rPr>
        <w:t xml:space="preserve"> </w:t>
      </w:r>
      <w:r w:rsidR="005357E1" w:rsidRPr="00972E5E">
        <w:rPr>
          <w:rFonts w:ascii="Times New Roman" w:eastAsia="MS Mincho" w:hAnsi="Times New Roman" w:cs="Times New Roman"/>
          <w:sz w:val="24"/>
          <w:szCs w:val="24"/>
          <w:lang w:val="en-GB" w:eastAsia="es-ES"/>
        </w:rPr>
        <w:t xml:space="preserve">Our findings have potential public health implications, mainly related to the need to respect the daily dosage recommendations when there is no deficiency of these vitamins. </w:t>
      </w:r>
      <w:r w:rsidR="0065424C" w:rsidRPr="00972E5E">
        <w:rPr>
          <w:rFonts w:ascii="Times New Roman" w:eastAsia="MS Mincho" w:hAnsi="Times New Roman" w:cs="Times New Roman"/>
          <w:sz w:val="24"/>
          <w:szCs w:val="24"/>
          <w:lang w:val="en-GB" w:eastAsia="es-ES"/>
        </w:rPr>
        <w:t>Use</w:t>
      </w:r>
      <w:r w:rsidR="005357E1" w:rsidRPr="00972E5E">
        <w:rPr>
          <w:rFonts w:ascii="Times New Roman" w:eastAsia="MS Mincho" w:hAnsi="Times New Roman" w:cs="Times New Roman"/>
          <w:sz w:val="24"/>
          <w:szCs w:val="24"/>
          <w:lang w:val="en-GB" w:eastAsia="es-ES"/>
        </w:rPr>
        <w:t xml:space="preserve"> of supplements with high doses of vitamins could result in unexpected deleterious side effects for the individual.</w:t>
      </w:r>
    </w:p>
    <w:p w14:paraId="47D56904" w14:textId="77777777" w:rsidR="005357E1" w:rsidRPr="00972E5E" w:rsidRDefault="005357E1" w:rsidP="00494297">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b/>
          <w:sz w:val="24"/>
          <w:szCs w:val="24"/>
          <w:lang w:val="en-GB" w:eastAsia="es-ES"/>
        </w:rPr>
        <w:t>Conclusion</w:t>
      </w:r>
    </w:p>
    <w:p w14:paraId="612AA1F5" w14:textId="77777777" w:rsidR="00CB41CB" w:rsidRPr="00972E5E" w:rsidRDefault="00056031" w:rsidP="00CB41CB">
      <w:pPr>
        <w:spacing w:after="0" w:line="48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T</w:t>
      </w:r>
      <w:r w:rsidR="005357E1" w:rsidRPr="00972E5E">
        <w:rPr>
          <w:rFonts w:ascii="Times New Roman" w:eastAsia="MS Mincho" w:hAnsi="Times New Roman" w:cs="Times New Roman"/>
          <w:sz w:val="24"/>
          <w:szCs w:val="24"/>
          <w:lang w:val="en-GB" w:eastAsia="es-ES"/>
        </w:rPr>
        <w:t>h</w:t>
      </w:r>
      <w:r w:rsidR="00252F2F" w:rsidRPr="00972E5E">
        <w:rPr>
          <w:rFonts w:ascii="Times New Roman" w:eastAsia="MS Mincho" w:hAnsi="Times New Roman" w:cs="Times New Roman"/>
          <w:sz w:val="24"/>
          <w:szCs w:val="24"/>
          <w:lang w:val="en-GB" w:eastAsia="es-ES"/>
        </w:rPr>
        <w:t>e</w:t>
      </w:r>
      <w:r w:rsidR="005357E1" w:rsidRPr="00972E5E">
        <w:rPr>
          <w:rFonts w:ascii="Times New Roman" w:eastAsia="MS Mincho" w:hAnsi="Times New Roman" w:cs="Times New Roman"/>
          <w:sz w:val="24"/>
          <w:szCs w:val="24"/>
          <w:lang w:val="en-GB" w:eastAsia="es-ES"/>
        </w:rPr>
        <w:t>s</w:t>
      </w:r>
      <w:r w:rsidR="00252F2F" w:rsidRPr="00972E5E">
        <w:rPr>
          <w:rFonts w:ascii="Times New Roman" w:eastAsia="MS Mincho" w:hAnsi="Times New Roman" w:cs="Times New Roman"/>
          <w:sz w:val="24"/>
          <w:szCs w:val="24"/>
          <w:lang w:val="en-GB" w:eastAsia="es-ES"/>
        </w:rPr>
        <w:t xml:space="preserve">e secondary analyses and extended follow-up of two large randomized controlled trials </w:t>
      </w:r>
      <w:r w:rsidR="00D513E3" w:rsidRPr="00972E5E">
        <w:rPr>
          <w:rFonts w:ascii="Times New Roman" w:eastAsia="MS Mincho" w:hAnsi="Times New Roman" w:cs="Times New Roman"/>
          <w:sz w:val="24"/>
          <w:szCs w:val="24"/>
          <w:lang w:val="en-GB" w:eastAsia="es-ES"/>
        </w:rPr>
        <w:t xml:space="preserve">performed in Norway </w:t>
      </w:r>
      <w:r w:rsidRPr="00972E5E">
        <w:rPr>
          <w:rFonts w:ascii="Times New Roman" w:eastAsia="MS Mincho" w:hAnsi="Times New Roman" w:cs="Times New Roman"/>
          <w:sz w:val="24"/>
          <w:szCs w:val="24"/>
          <w:lang w:val="en-GB" w:eastAsia="es-ES"/>
        </w:rPr>
        <w:t xml:space="preserve">showed that treatment </w:t>
      </w:r>
      <w:r w:rsidR="00D43EBA" w:rsidRPr="00972E5E">
        <w:rPr>
          <w:rFonts w:ascii="Times New Roman" w:eastAsia="MS Mincho" w:hAnsi="Times New Roman" w:cs="Times New Roman"/>
          <w:sz w:val="24"/>
          <w:szCs w:val="24"/>
          <w:lang w:val="en-GB" w:eastAsia="es-ES"/>
        </w:rPr>
        <w:t>with folic acid plus vitamin B</w:t>
      </w:r>
      <w:r w:rsidR="00D43EBA" w:rsidRPr="00972E5E">
        <w:rPr>
          <w:rFonts w:ascii="Times New Roman" w:eastAsia="MS Mincho" w:hAnsi="Times New Roman" w:cs="Times New Roman"/>
          <w:sz w:val="24"/>
          <w:szCs w:val="24"/>
          <w:vertAlign w:val="subscript"/>
          <w:lang w:val="en-GB" w:eastAsia="es-ES"/>
        </w:rPr>
        <w:t>12</w:t>
      </w:r>
      <w:r w:rsidRPr="00972E5E">
        <w:rPr>
          <w:rFonts w:ascii="Times New Roman" w:eastAsia="MS Mincho" w:hAnsi="Times New Roman" w:cs="Times New Roman"/>
          <w:sz w:val="24"/>
          <w:szCs w:val="24"/>
          <w:lang w:val="en-GB" w:eastAsia="es-ES"/>
        </w:rPr>
        <w:t xml:space="preserve"> was not associated with the risk of hip fracture. </w:t>
      </w:r>
      <w:r w:rsidR="00802868" w:rsidRPr="00972E5E">
        <w:rPr>
          <w:rFonts w:ascii="Times New Roman" w:eastAsia="MS Mincho" w:hAnsi="Times New Roman" w:cs="Times New Roman"/>
          <w:sz w:val="24"/>
          <w:szCs w:val="24"/>
          <w:lang w:val="en-GB" w:eastAsia="es-ES"/>
        </w:rPr>
        <w:t>However, t</w:t>
      </w:r>
      <w:r w:rsidRPr="00972E5E">
        <w:rPr>
          <w:rFonts w:ascii="Times New Roman" w:eastAsia="MS Mincho" w:hAnsi="Times New Roman" w:cs="Times New Roman"/>
          <w:sz w:val="24"/>
          <w:szCs w:val="24"/>
          <w:lang w:val="en-GB" w:eastAsia="es-ES"/>
        </w:rPr>
        <w:t>reatme</w:t>
      </w:r>
      <w:r w:rsidR="00D43EBA" w:rsidRPr="00972E5E">
        <w:rPr>
          <w:rFonts w:ascii="Times New Roman" w:eastAsia="MS Mincho" w:hAnsi="Times New Roman" w:cs="Times New Roman"/>
          <w:sz w:val="24"/>
          <w:szCs w:val="24"/>
          <w:lang w:val="en-GB" w:eastAsia="es-ES"/>
        </w:rPr>
        <w:t>nt with high doses of vitamin B</w:t>
      </w:r>
      <w:r w:rsidR="00D43EBA" w:rsidRPr="00972E5E">
        <w:rPr>
          <w:rFonts w:ascii="Times New Roman" w:eastAsia="MS Mincho" w:hAnsi="Times New Roman" w:cs="Times New Roman"/>
          <w:sz w:val="24"/>
          <w:szCs w:val="24"/>
          <w:vertAlign w:val="subscript"/>
          <w:lang w:val="en-GB" w:eastAsia="es-ES"/>
        </w:rPr>
        <w:t>6</w:t>
      </w:r>
      <w:r w:rsidRPr="00972E5E">
        <w:rPr>
          <w:rFonts w:ascii="Times New Roman" w:eastAsia="MS Mincho" w:hAnsi="Times New Roman" w:cs="Times New Roman"/>
          <w:sz w:val="24"/>
          <w:szCs w:val="24"/>
          <w:lang w:val="en-GB" w:eastAsia="es-ES"/>
        </w:rPr>
        <w:t xml:space="preserve"> was associated with a slightly increased risk of experiencing a hip fracture </w:t>
      </w:r>
      <w:r w:rsidR="00CB41CB" w:rsidRPr="00972E5E">
        <w:rPr>
          <w:rFonts w:ascii="Times New Roman" w:eastAsia="MS Mincho" w:hAnsi="Times New Roman" w:cs="Times New Roman"/>
          <w:sz w:val="24"/>
          <w:szCs w:val="24"/>
          <w:lang w:val="en-US" w:eastAsia="es-ES"/>
        </w:rPr>
        <w:t xml:space="preserve">during the extended follow-up </w:t>
      </w:r>
      <w:r w:rsidR="009F70DC" w:rsidRPr="00972E5E">
        <w:rPr>
          <w:rFonts w:ascii="Times New Roman" w:eastAsia="MS Mincho" w:hAnsi="Times New Roman" w:cs="Times New Roman"/>
          <w:sz w:val="24"/>
          <w:szCs w:val="24"/>
          <w:lang w:val="en-US" w:eastAsia="es-ES"/>
        </w:rPr>
        <w:t>(</w:t>
      </w:r>
      <w:r w:rsidR="00910E28" w:rsidRPr="00972E5E">
        <w:rPr>
          <w:rFonts w:ascii="Times New Roman" w:hAnsi="Times New Roman" w:cs="Times New Roman"/>
          <w:sz w:val="24"/>
          <w:szCs w:val="24"/>
          <w:lang w:val="en-US"/>
        </w:rPr>
        <w:t>3.3 years</w:t>
      </w:r>
      <w:r w:rsidR="00910E28" w:rsidRPr="00972E5E">
        <w:rPr>
          <w:rFonts w:ascii="Times New Roman" w:eastAsia="MS Mincho" w:hAnsi="Times New Roman" w:cs="Times New Roman"/>
          <w:sz w:val="24"/>
          <w:szCs w:val="24"/>
          <w:lang w:val="en-US" w:eastAsia="es-ES"/>
        </w:rPr>
        <w:t xml:space="preserve"> </w:t>
      </w:r>
      <w:r w:rsidR="00CB41CB" w:rsidRPr="00972E5E">
        <w:rPr>
          <w:rFonts w:ascii="Times New Roman" w:eastAsia="MS Mincho" w:hAnsi="Times New Roman" w:cs="Times New Roman"/>
          <w:sz w:val="24"/>
          <w:szCs w:val="24"/>
          <w:lang w:val="en-US" w:eastAsia="es-ES"/>
        </w:rPr>
        <w:t>in-</w:t>
      </w:r>
      <w:r w:rsidR="00CB41CB" w:rsidRPr="00972E5E">
        <w:rPr>
          <w:rFonts w:ascii="Times New Roman" w:hAnsi="Times New Roman" w:cs="Times New Roman"/>
          <w:sz w:val="24"/>
          <w:szCs w:val="24"/>
          <w:lang w:val="en-US"/>
        </w:rPr>
        <w:t>trial</w:t>
      </w:r>
      <w:r w:rsidR="00707B71" w:rsidRPr="00972E5E">
        <w:rPr>
          <w:rFonts w:ascii="Times New Roman" w:hAnsi="Times New Roman" w:cs="Times New Roman"/>
          <w:sz w:val="24"/>
          <w:szCs w:val="24"/>
          <w:lang w:val="en-US"/>
        </w:rPr>
        <w:t xml:space="preserve"> </w:t>
      </w:r>
      <w:r w:rsidR="00CB41CB" w:rsidRPr="00972E5E">
        <w:rPr>
          <w:rFonts w:ascii="Times New Roman" w:hAnsi="Times New Roman" w:cs="Times New Roman"/>
          <w:sz w:val="24"/>
          <w:szCs w:val="24"/>
          <w:lang w:val="en-US"/>
        </w:rPr>
        <w:t xml:space="preserve">plus </w:t>
      </w:r>
      <w:r w:rsidR="00910E28" w:rsidRPr="00972E5E">
        <w:rPr>
          <w:rFonts w:ascii="Times New Roman" w:hAnsi="Times New Roman" w:cs="Times New Roman"/>
          <w:sz w:val="24"/>
          <w:szCs w:val="24"/>
          <w:lang w:val="en-US"/>
        </w:rPr>
        <w:t xml:space="preserve">7.8 years </w:t>
      </w:r>
      <w:r w:rsidR="00CB41CB" w:rsidRPr="00972E5E">
        <w:rPr>
          <w:rFonts w:ascii="Times New Roman" w:hAnsi="Times New Roman" w:cs="Times New Roman"/>
          <w:sz w:val="24"/>
          <w:szCs w:val="24"/>
          <w:lang w:val="en-US"/>
        </w:rPr>
        <w:t>post-trial</w:t>
      </w:r>
      <w:r w:rsidR="00910E28" w:rsidRPr="00972E5E">
        <w:rPr>
          <w:rFonts w:ascii="Times New Roman" w:hAnsi="Times New Roman" w:cs="Times New Roman"/>
          <w:sz w:val="24"/>
          <w:szCs w:val="24"/>
          <w:lang w:val="en-US"/>
        </w:rPr>
        <w:t xml:space="preserve"> </w:t>
      </w:r>
      <w:r w:rsidR="00CB41CB" w:rsidRPr="00972E5E">
        <w:rPr>
          <w:rFonts w:ascii="Times New Roman" w:hAnsi="Times New Roman" w:cs="Times New Roman"/>
          <w:sz w:val="24"/>
          <w:szCs w:val="24"/>
          <w:lang w:val="en-US"/>
        </w:rPr>
        <w:t>follow-up)</w:t>
      </w:r>
      <w:r w:rsidR="00CB41CB" w:rsidRPr="00972E5E">
        <w:rPr>
          <w:rFonts w:ascii="Times New Roman" w:eastAsia="MS Mincho" w:hAnsi="Times New Roman" w:cs="Times New Roman"/>
          <w:sz w:val="24"/>
          <w:szCs w:val="24"/>
          <w:lang w:val="en-US" w:eastAsia="es-ES"/>
        </w:rPr>
        <w:t xml:space="preserve">. </w:t>
      </w:r>
    </w:p>
    <w:p w14:paraId="3B94163C" w14:textId="77777777" w:rsidR="005357E1" w:rsidRPr="00972E5E" w:rsidRDefault="005357E1" w:rsidP="00F92C40">
      <w:pPr>
        <w:spacing w:after="0" w:line="360" w:lineRule="auto"/>
        <w:contextualSpacing/>
        <w:rPr>
          <w:rFonts w:ascii="Times New Roman" w:eastAsia="MS Mincho" w:hAnsi="Times New Roman" w:cs="Times New Roman"/>
          <w:b/>
          <w:sz w:val="24"/>
          <w:szCs w:val="24"/>
          <w:lang w:val="en-GB" w:eastAsia="es-ES"/>
        </w:rPr>
      </w:pPr>
    </w:p>
    <w:p w14:paraId="3B25DAA8" w14:textId="77777777" w:rsidR="006347C2" w:rsidRPr="00972E5E" w:rsidRDefault="006347C2">
      <w:pPr>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br w:type="page"/>
      </w:r>
    </w:p>
    <w:p w14:paraId="36423739" w14:textId="77777777" w:rsidR="00096D47" w:rsidRPr="00972E5E" w:rsidRDefault="00CB41CB" w:rsidP="003B5895">
      <w:pPr>
        <w:spacing w:after="0" w:line="36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b/>
          <w:sz w:val="24"/>
          <w:szCs w:val="24"/>
          <w:lang w:val="en-GB" w:eastAsia="es-ES"/>
        </w:rPr>
        <w:lastRenderedPageBreak/>
        <w:t>Figure legends</w:t>
      </w:r>
      <w:r w:rsidR="003B5895" w:rsidRPr="00972E5E">
        <w:rPr>
          <w:rFonts w:ascii="Times New Roman" w:eastAsia="MS Mincho" w:hAnsi="Times New Roman" w:cs="Times New Roman"/>
          <w:b/>
          <w:sz w:val="24"/>
          <w:szCs w:val="24"/>
          <w:lang w:val="en-GB" w:eastAsia="es-ES"/>
        </w:rPr>
        <w:t>.</w:t>
      </w:r>
    </w:p>
    <w:p w14:paraId="254D5788" w14:textId="77777777" w:rsidR="00CC31E0" w:rsidRPr="00972E5E" w:rsidRDefault="007B2504" w:rsidP="003B5895">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 xml:space="preserve">Figure 1. </w:t>
      </w:r>
      <w:r w:rsidR="003602C0" w:rsidRPr="00972E5E">
        <w:rPr>
          <w:rFonts w:ascii="Times New Roman" w:hAnsi="Times New Roman" w:cs="Times New Roman"/>
          <w:sz w:val="24"/>
          <w:szCs w:val="24"/>
          <w:lang w:val="en-GB"/>
        </w:rPr>
        <w:t xml:space="preserve">Cumulative hazard curves </w:t>
      </w:r>
      <w:r w:rsidRPr="00972E5E">
        <w:rPr>
          <w:rFonts w:ascii="Times New Roman" w:hAnsi="Times New Roman" w:cs="Times New Roman"/>
          <w:sz w:val="24"/>
          <w:szCs w:val="24"/>
          <w:lang w:val="en-GB"/>
        </w:rPr>
        <w:t>for hip fracture. Comparisons were performed between folic acid versus</w:t>
      </w:r>
      <w:r w:rsidR="00CC31E0" w:rsidRPr="00972E5E">
        <w:rPr>
          <w:rFonts w:ascii="Times New Roman" w:hAnsi="Times New Roman" w:cs="Times New Roman"/>
          <w:sz w:val="24"/>
          <w:szCs w:val="24"/>
          <w:lang w:val="en-GB"/>
        </w:rPr>
        <w:t xml:space="preserve"> no folic acid treatment groups. </w:t>
      </w:r>
    </w:p>
    <w:p w14:paraId="2323BD5F" w14:textId="77777777" w:rsidR="007B2504" w:rsidRPr="00972E5E" w:rsidRDefault="00CC31E0" w:rsidP="003B5895">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Figure 2</w:t>
      </w:r>
      <w:r w:rsidRPr="00972E5E">
        <w:rPr>
          <w:rFonts w:ascii="Times New Roman" w:hAnsi="Times New Roman" w:cs="Times New Roman"/>
          <w:sz w:val="24"/>
          <w:szCs w:val="24"/>
          <w:lang w:val="en-GB"/>
        </w:rPr>
        <w:t xml:space="preserve">. </w:t>
      </w:r>
      <w:r w:rsidR="003602C0" w:rsidRPr="00972E5E">
        <w:rPr>
          <w:rFonts w:ascii="Times New Roman" w:hAnsi="Times New Roman" w:cs="Times New Roman"/>
          <w:sz w:val="24"/>
          <w:szCs w:val="24"/>
          <w:lang w:val="en-GB"/>
        </w:rPr>
        <w:t xml:space="preserve">Cumulative hazard </w:t>
      </w:r>
      <w:r w:rsidRPr="00972E5E">
        <w:rPr>
          <w:rFonts w:ascii="Times New Roman" w:hAnsi="Times New Roman" w:cs="Times New Roman"/>
          <w:sz w:val="24"/>
          <w:szCs w:val="24"/>
          <w:lang w:val="en-GB"/>
        </w:rPr>
        <w:t>curves for hip fracture.</w:t>
      </w:r>
      <w:r w:rsidR="00AD7237" w:rsidRPr="00972E5E">
        <w:rPr>
          <w:rFonts w:ascii="Times New Roman" w:hAnsi="Times New Roman" w:cs="Times New Roman"/>
          <w:sz w:val="24"/>
          <w:szCs w:val="24"/>
          <w:lang w:val="en-GB"/>
        </w:rPr>
        <w:t xml:space="preserve"> </w:t>
      </w:r>
      <w:r w:rsidRPr="00972E5E">
        <w:rPr>
          <w:rFonts w:ascii="Times New Roman" w:hAnsi="Times New Roman" w:cs="Times New Roman"/>
          <w:sz w:val="24"/>
          <w:szCs w:val="24"/>
          <w:lang w:val="en-GB"/>
        </w:rPr>
        <w:t>Comparisons were performed</w:t>
      </w:r>
      <w:r w:rsidR="007B2504" w:rsidRPr="00972E5E">
        <w:rPr>
          <w:rFonts w:ascii="Times New Roman" w:hAnsi="Times New Roman" w:cs="Times New Roman"/>
          <w:sz w:val="24"/>
          <w:szCs w:val="24"/>
          <w:lang w:val="en-GB"/>
        </w:rPr>
        <w:t xml:space="preserve"> between vitamin B</w:t>
      </w:r>
      <w:r w:rsidR="007B2504" w:rsidRPr="00972E5E">
        <w:rPr>
          <w:rFonts w:ascii="Times New Roman" w:hAnsi="Times New Roman" w:cs="Times New Roman"/>
          <w:sz w:val="24"/>
          <w:szCs w:val="24"/>
          <w:vertAlign w:val="subscript"/>
          <w:lang w:val="en-GB"/>
        </w:rPr>
        <w:t>6</w:t>
      </w:r>
      <w:r w:rsidR="007B2504" w:rsidRPr="00972E5E">
        <w:rPr>
          <w:rFonts w:ascii="Times New Roman" w:hAnsi="Times New Roman" w:cs="Times New Roman"/>
          <w:sz w:val="24"/>
          <w:szCs w:val="24"/>
          <w:lang w:val="en-GB"/>
        </w:rPr>
        <w:t xml:space="preserve"> and no vitamin B</w:t>
      </w:r>
      <w:r w:rsidR="007B2504" w:rsidRPr="00972E5E">
        <w:rPr>
          <w:rFonts w:ascii="Times New Roman" w:hAnsi="Times New Roman" w:cs="Times New Roman"/>
          <w:sz w:val="24"/>
          <w:szCs w:val="24"/>
          <w:vertAlign w:val="subscript"/>
          <w:lang w:val="en-GB"/>
        </w:rPr>
        <w:t>6</w:t>
      </w:r>
      <w:r w:rsidR="007B2504" w:rsidRPr="00972E5E">
        <w:rPr>
          <w:rFonts w:ascii="Times New Roman" w:hAnsi="Times New Roman" w:cs="Times New Roman"/>
          <w:sz w:val="24"/>
          <w:szCs w:val="24"/>
          <w:lang w:val="en-GB"/>
        </w:rPr>
        <w:t xml:space="preserve"> treatment </w:t>
      </w:r>
      <w:r w:rsidR="006D22D7" w:rsidRPr="00972E5E">
        <w:rPr>
          <w:rFonts w:ascii="Times New Roman" w:hAnsi="Times New Roman" w:cs="Times New Roman"/>
          <w:sz w:val="24"/>
          <w:szCs w:val="24"/>
          <w:lang w:val="en-GB"/>
        </w:rPr>
        <w:t xml:space="preserve">groups. </w:t>
      </w:r>
    </w:p>
    <w:p w14:paraId="2D24AB7F" w14:textId="21195F0F" w:rsidR="00E4249B" w:rsidRPr="00972E5E" w:rsidRDefault="007B2504" w:rsidP="003B5895">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 xml:space="preserve">Figure </w:t>
      </w:r>
      <w:r w:rsidR="00CC31E0" w:rsidRPr="00972E5E">
        <w:rPr>
          <w:rFonts w:ascii="Times New Roman" w:hAnsi="Times New Roman" w:cs="Times New Roman"/>
          <w:b/>
          <w:sz w:val="24"/>
          <w:szCs w:val="24"/>
          <w:lang w:val="en-GB"/>
        </w:rPr>
        <w:t>3</w:t>
      </w:r>
      <w:r w:rsidRPr="00972E5E">
        <w:rPr>
          <w:rFonts w:ascii="Times New Roman" w:hAnsi="Times New Roman" w:cs="Times New Roman"/>
          <w:sz w:val="24"/>
          <w:szCs w:val="24"/>
          <w:lang w:val="en-GB"/>
        </w:rPr>
        <w:t>. Hazard ratios for sustaining a hip fracture in subgroups, and p values for interaction (P). The comparisons were performed for the extended follow-up</w:t>
      </w:r>
      <w:r w:rsidR="003C0E87" w:rsidRPr="00972E5E">
        <w:rPr>
          <w:rFonts w:ascii="Times New Roman" w:hAnsi="Times New Roman" w:cs="Times New Roman"/>
          <w:sz w:val="24"/>
          <w:szCs w:val="24"/>
          <w:lang w:val="en-GB"/>
        </w:rPr>
        <w:t xml:space="preserve"> (from </w:t>
      </w:r>
      <w:r w:rsidR="00910E28" w:rsidRPr="00972E5E">
        <w:rPr>
          <w:rFonts w:ascii="Times New Roman" w:hAnsi="Times New Roman" w:cs="Times New Roman"/>
          <w:sz w:val="24"/>
          <w:szCs w:val="24"/>
          <w:lang w:val="en-GB"/>
        </w:rPr>
        <w:t>randomization to 31 December</w:t>
      </w:r>
      <w:r w:rsidR="003C0E87" w:rsidRPr="00972E5E">
        <w:rPr>
          <w:rFonts w:ascii="Times New Roman" w:hAnsi="Times New Roman" w:cs="Times New Roman"/>
          <w:sz w:val="24"/>
          <w:szCs w:val="24"/>
          <w:lang w:val="en-GB"/>
        </w:rPr>
        <w:t xml:space="preserve"> 2013)</w:t>
      </w:r>
      <w:r w:rsidRPr="00972E5E">
        <w:rPr>
          <w:rFonts w:ascii="Times New Roman" w:hAnsi="Times New Roman" w:cs="Times New Roman"/>
          <w:sz w:val="24"/>
          <w:szCs w:val="24"/>
          <w:lang w:val="en-GB"/>
        </w:rPr>
        <w:t xml:space="preserve"> between folic acid and no folic acid treatment groups</w:t>
      </w:r>
      <w:r w:rsidR="003C0E87" w:rsidRPr="00972E5E">
        <w:rPr>
          <w:rFonts w:ascii="Times New Roman" w:hAnsi="Times New Roman" w:cs="Times New Roman"/>
          <w:sz w:val="24"/>
          <w:szCs w:val="24"/>
          <w:lang w:val="en-GB"/>
        </w:rPr>
        <w:t>.</w:t>
      </w:r>
    </w:p>
    <w:p w14:paraId="72D3F3A3" w14:textId="5837E6A5" w:rsidR="007B2504" w:rsidRPr="00972E5E" w:rsidRDefault="00E4249B" w:rsidP="003B5895">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Figure 4</w:t>
      </w:r>
      <w:r w:rsidRPr="00972E5E">
        <w:rPr>
          <w:rFonts w:ascii="Times New Roman" w:hAnsi="Times New Roman" w:cs="Times New Roman"/>
          <w:sz w:val="24"/>
          <w:szCs w:val="24"/>
          <w:lang w:val="en-GB"/>
        </w:rPr>
        <w:t>. Hazard ratios for sustaining a hip fracture in subgroups, and p values for interaction (P). The comparisons were performed for the extended follow-up</w:t>
      </w:r>
      <w:r w:rsidR="003C0E87" w:rsidRPr="00972E5E">
        <w:rPr>
          <w:rFonts w:ascii="Times New Roman" w:hAnsi="Times New Roman" w:cs="Times New Roman"/>
          <w:sz w:val="24"/>
          <w:szCs w:val="24"/>
          <w:lang w:val="en-GB"/>
        </w:rPr>
        <w:t xml:space="preserve"> (from </w:t>
      </w:r>
      <w:r w:rsidR="00910E28" w:rsidRPr="00972E5E">
        <w:rPr>
          <w:rFonts w:ascii="Times New Roman" w:hAnsi="Times New Roman" w:cs="Times New Roman"/>
          <w:sz w:val="24"/>
          <w:szCs w:val="24"/>
          <w:lang w:val="en-GB"/>
        </w:rPr>
        <w:t>randomization to 31 December</w:t>
      </w:r>
      <w:r w:rsidR="003C0E87" w:rsidRPr="00972E5E">
        <w:rPr>
          <w:rFonts w:ascii="Times New Roman" w:hAnsi="Times New Roman" w:cs="Times New Roman"/>
          <w:sz w:val="24"/>
          <w:szCs w:val="24"/>
          <w:lang w:val="en-GB"/>
        </w:rPr>
        <w:t xml:space="preserve"> 2013)</w:t>
      </w:r>
      <w:r w:rsidR="007B2504" w:rsidRPr="00972E5E">
        <w:rPr>
          <w:rFonts w:ascii="Times New Roman" w:hAnsi="Times New Roman" w:cs="Times New Roman"/>
          <w:sz w:val="24"/>
          <w:szCs w:val="24"/>
          <w:lang w:val="en-GB"/>
        </w:rPr>
        <w:t xml:space="preserve"> and between vitamin B</w:t>
      </w:r>
      <w:r w:rsidR="007B2504" w:rsidRPr="00972E5E">
        <w:rPr>
          <w:rFonts w:ascii="Times New Roman" w:hAnsi="Times New Roman" w:cs="Times New Roman"/>
          <w:sz w:val="24"/>
          <w:szCs w:val="24"/>
          <w:vertAlign w:val="subscript"/>
          <w:lang w:val="en-GB"/>
        </w:rPr>
        <w:t>6</w:t>
      </w:r>
      <w:r w:rsidR="007B2504" w:rsidRPr="00972E5E">
        <w:rPr>
          <w:rFonts w:ascii="Times New Roman" w:hAnsi="Times New Roman" w:cs="Times New Roman"/>
          <w:sz w:val="24"/>
          <w:szCs w:val="24"/>
          <w:lang w:val="en-GB"/>
        </w:rPr>
        <w:t xml:space="preserve"> and no vitamin B</w:t>
      </w:r>
      <w:r w:rsidR="007B2504" w:rsidRPr="00972E5E">
        <w:rPr>
          <w:rFonts w:ascii="Times New Roman" w:hAnsi="Times New Roman" w:cs="Times New Roman"/>
          <w:sz w:val="24"/>
          <w:szCs w:val="24"/>
          <w:vertAlign w:val="subscript"/>
          <w:lang w:val="en-GB"/>
        </w:rPr>
        <w:t>6</w:t>
      </w:r>
      <w:r w:rsidR="007B2504" w:rsidRPr="00972E5E">
        <w:rPr>
          <w:rFonts w:ascii="Times New Roman" w:hAnsi="Times New Roman" w:cs="Times New Roman"/>
          <w:sz w:val="24"/>
          <w:szCs w:val="24"/>
          <w:lang w:val="en-GB"/>
        </w:rPr>
        <w:t xml:space="preserve"> treatment groups.</w:t>
      </w:r>
      <w:r w:rsidR="007B2504" w:rsidRPr="00972E5E">
        <w:rPr>
          <w:rFonts w:ascii="Times New Roman" w:hAnsi="Times New Roman" w:cs="Times New Roman"/>
          <w:i/>
          <w:sz w:val="24"/>
          <w:szCs w:val="24"/>
          <w:lang w:val="en-GB"/>
        </w:rPr>
        <w:t xml:space="preserve"> </w:t>
      </w:r>
    </w:p>
    <w:p w14:paraId="48369F83" w14:textId="6256253C" w:rsidR="00297335" w:rsidRPr="00972E5E" w:rsidRDefault="00F533B0" w:rsidP="00F533B0">
      <w:pPr>
        <w:tabs>
          <w:tab w:val="left" w:pos="7333"/>
        </w:tabs>
        <w:spacing w:after="0" w:line="36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sz w:val="24"/>
          <w:szCs w:val="24"/>
          <w:lang w:val="en-GB" w:eastAsia="es-ES"/>
        </w:rPr>
        <w:tab/>
      </w:r>
    </w:p>
    <w:p w14:paraId="7292429F" w14:textId="77777777" w:rsidR="008B1C6B" w:rsidRPr="00972E5E" w:rsidRDefault="000A1D9C" w:rsidP="003B5895">
      <w:pPr>
        <w:spacing w:line="360" w:lineRule="auto"/>
        <w:contextualSpacing/>
        <w:rPr>
          <w:rFonts w:ascii="Times New Roman" w:eastAsia="MS Mincho" w:hAnsi="Times New Roman" w:cs="Times New Roman"/>
          <w:sz w:val="24"/>
          <w:szCs w:val="24"/>
          <w:lang w:val="en-GB" w:eastAsia="es-ES"/>
        </w:rPr>
      </w:pPr>
      <w:r w:rsidRPr="00972E5E">
        <w:rPr>
          <w:rFonts w:ascii="Times New Roman" w:eastAsia="MS Mincho" w:hAnsi="Times New Roman" w:cs="Times New Roman"/>
          <w:b/>
          <w:sz w:val="24"/>
          <w:szCs w:val="24"/>
          <w:lang w:val="en-GB" w:eastAsia="es-ES"/>
        </w:rPr>
        <w:t>Contributors</w:t>
      </w:r>
      <w:r w:rsidRPr="00972E5E">
        <w:rPr>
          <w:rFonts w:ascii="Times New Roman" w:eastAsia="MS Mincho" w:hAnsi="Times New Roman" w:cs="Times New Roman"/>
          <w:sz w:val="24"/>
          <w:szCs w:val="24"/>
          <w:lang w:val="en-GB" w:eastAsia="es-ES"/>
        </w:rPr>
        <w:t xml:space="preserve">: </w:t>
      </w:r>
      <w:r w:rsidR="00FD57C6" w:rsidRPr="00972E5E">
        <w:rPr>
          <w:rFonts w:ascii="Times New Roman" w:eastAsia="MS Mincho" w:hAnsi="Times New Roman" w:cs="Times New Roman"/>
          <w:sz w:val="24"/>
          <w:szCs w:val="24"/>
          <w:lang w:val="en-GB" w:eastAsia="es-ES"/>
        </w:rPr>
        <w:t xml:space="preserve">KHB, </w:t>
      </w:r>
      <w:r w:rsidRPr="00972E5E">
        <w:rPr>
          <w:rFonts w:ascii="Times New Roman" w:eastAsia="MS Mincho" w:hAnsi="Times New Roman" w:cs="Times New Roman"/>
          <w:sz w:val="24"/>
          <w:szCs w:val="24"/>
          <w:lang w:val="en-GB" w:eastAsia="es-ES"/>
        </w:rPr>
        <w:t>ME,</w:t>
      </w:r>
      <w:r w:rsidR="007E7F0F" w:rsidRPr="00972E5E">
        <w:rPr>
          <w:rFonts w:ascii="Times New Roman" w:eastAsia="MS Mincho" w:hAnsi="Times New Roman" w:cs="Times New Roman"/>
          <w:sz w:val="24"/>
          <w:szCs w:val="24"/>
          <w:lang w:val="en-GB" w:eastAsia="es-ES"/>
        </w:rPr>
        <w:t xml:space="preserve"> ON</w:t>
      </w:r>
      <w:r w:rsidR="00FD57C6" w:rsidRPr="00972E5E">
        <w:rPr>
          <w:rFonts w:ascii="Times New Roman" w:eastAsia="MS Mincho" w:hAnsi="Times New Roman" w:cs="Times New Roman"/>
          <w:sz w:val="24"/>
          <w:szCs w:val="24"/>
          <w:lang w:val="en-GB" w:eastAsia="es-ES"/>
        </w:rPr>
        <w:t xml:space="preserve"> and PMU</w:t>
      </w:r>
      <w:r w:rsidR="007E7F0F" w:rsidRPr="00972E5E">
        <w:rPr>
          <w:rFonts w:ascii="Times New Roman" w:eastAsia="MS Mincho" w:hAnsi="Times New Roman" w:cs="Times New Roman"/>
          <w:sz w:val="24"/>
          <w:szCs w:val="24"/>
          <w:lang w:val="en-GB" w:eastAsia="es-ES"/>
        </w:rPr>
        <w:t xml:space="preserve"> </w:t>
      </w:r>
      <w:r w:rsidR="00FD57C6" w:rsidRPr="00972E5E">
        <w:rPr>
          <w:rFonts w:ascii="Times New Roman" w:eastAsia="MS Mincho" w:hAnsi="Times New Roman" w:cs="Times New Roman"/>
          <w:sz w:val="24"/>
          <w:szCs w:val="24"/>
          <w:lang w:val="en-GB" w:eastAsia="es-ES"/>
        </w:rPr>
        <w:t xml:space="preserve">participated in the planning and </w:t>
      </w:r>
      <w:r w:rsidR="00AD7237" w:rsidRPr="00972E5E">
        <w:rPr>
          <w:rFonts w:ascii="Times New Roman" w:eastAsia="MS Mincho" w:hAnsi="Times New Roman" w:cs="Times New Roman"/>
          <w:sz w:val="24"/>
          <w:szCs w:val="24"/>
          <w:lang w:val="en-GB" w:eastAsia="es-ES"/>
        </w:rPr>
        <w:t>completion</w:t>
      </w:r>
      <w:r w:rsidR="00FD57C6" w:rsidRPr="00972E5E">
        <w:rPr>
          <w:rFonts w:ascii="Times New Roman" w:eastAsia="MS Mincho" w:hAnsi="Times New Roman" w:cs="Times New Roman"/>
          <w:sz w:val="24"/>
          <w:szCs w:val="24"/>
          <w:lang w:val="en-GB" w:eastAsia="es-ES"/>
        </w:rPr>
        <w:t xml:space="preserve"> of the</w:t>
      </w:r>
      <w:r w:rsidR="007E7F0F" w:rsidRPr="00972E5E">
        <w:rPr>
          <w:rFonts w:ascii="Times New Roman" w:eastAsia="MS Mincho" w:hAnsi="Times New Roman" w:cs="Times New Roman"/>
          <w:sz w:val="24"/>
          <w:szCs w:val="24"/>
          <w:lang w:val="en-GB" w:eastAsia="es-ES"/>
        </w:rPr>
        <w:t xml:space="preserve"> NORVIT and WENBIT t</w:t>
      </w:r>
      <w:r w:rsidRPr="00972E5E">
        <w:rPr>
          <w:rFonts w:ascii="Times New Roman" w:eastAsia="MS Mincho" w:hAnsi="Times New Roman" w:cs="Times New Roman"/>
          <w:sz w:val="24"/>
          <w:szCs w:val="24"/>
          <w:lang w:val="en-GB" w:eastAsia="es-ES"/>
        </w:rPr>
        <w:t>rials.</w:t>
      </w:r>
      <w:r w:rsidR="004E1FCD" w:rsidRPr="00972E5E">
        <w:rPr>
          <w:rFonts w:ascii="Times New Roman" w:eastAsia="MS Mincho" w:hAnsi="Times New Roman" w:cs="Times New Roman"/>
          <w:sz w:val="24"/>
          <w:szCs w:val="24"/>
          <w:lang w:val="en-GB" w:eastAsia="es-ES"/>
        </w:rPr>
        <w:t xml:space="preserve"> </w:t>
      </w:r>
      <w:r w:rsidR="00297335" w:rsidRPr="00972E5E">
        <w:rPr>
          <w:rFonts w:ascii="Times New Roman" w:eastAsia="MS Mincho" w:hAnsi="Times New Roman" w:cs="Times New Roman"/>
          <w:sz w:val="24"/>
          <w:szCs w:val="24"/>
          <w:lang w:val="en-GB" w:eastAsia="es-ES"/>
        </w:rPr>
        <w:t>G</w:t>
      </w:r>
      <w:r w:rsidR="00F26122" w:rsidRPr="00972E5E">
        <w:rPr>
          <w:rFonts w:ascii="Times New Roman" w:eastAsia="MS Mincho" w:hAnsi="Times New Roman" w:cs="Times New Roman"/>
          <w:sz w:val="24"/>
          <w:szCs w:val="24"/>
          <w:lang w:val="en-GB" w:eastAsia="es-ES"/>
        </w:rPr>
        <w:t>S</w:t>
      </w:r>
      <w:r w:rsidR="00297335" w:rsidRPr="00972E5E">
        <w:rPr>
          <w:rFonts w:ascii="Times New Roman" w:eastAsia="MS Mincho" w:hAnsi="Times New Roman" w:cs="Times New Roman"/>
          <w:sz w:val="24"/>
          <w:szCs w:val="24"/>
          <w:lang w:val="en-GB" w:eastAsia="es-ES"/>
        </w:rPr>
        <w:t>T, C</w:t>
      </w:r>
      <w:r w:rsidR="00F26122" w:rsidRPr="00972E5E">
        <w:rPr>
          <w:rFonts w:ascii="Times New Roman" w:eastAsia="MS Mincho" w:hAnsi="Times New Roman" w:cs="Times New Roman"/>
          <w:sz w:val="24"/>
          <w:szCs w:val="24"/>
          <w:lang w:val="en-GB" w:eastAsia="es-ES"/>
        </w:rPr>
        <w:t>G</w:t>
      </w:r>
      <w:r w:rsidR="00297335" w:rsidRPr="00972E5E">
        <w:rPr>
          <w:rFonts w:ascii="Times New Roman" w:eastAsia="MS Mincho" w:hAnsi="Times New Roman" w:cs="Times New Roman"/>
          <w:sz w:val="24"/>
          <w:szCs w:val="24"/>
          <w:lang w:val="en-GB" w:eastAsia="es-ES"/>
        </w:rPr>
        <w:t>G and H</w:t>
      </w:r>
      <w:r w:rsidR="00F26122" w:rsidRPr="00972E5E">
        <w:rPr>
          <w:rFonts w:ascii="Times New Roman" w:eastAsia="MS Mincho" w:hAnsi="Times New Roman" w:cs="Times New Roman"/>
          <w:sz w:val="24"/>
          <w:szCs w:val="24"/>
          <w:lang w:val="en-GB" w:eastAsia="es-ES"/>
        </w:rPr>
        <w:t>E</w:t>
      </w:r>
      <w:r w:rsidR="00297335" w:rsidRPr="00972E5E">
        <w:rPr>
          <w:rFonts w:ascii="Times New Roman" w:eastAsia="MS Mincho" w:hAnsi="Times New Roman" w:cs="Times New Roman"/>
          <w:sz w:val="24"/>
          <w:szCs w:val="24"/>
          <w:lang w:val="en-GB" w:eastAsia="es-ES"/>
        </w:rPr>
        <w:t xml:space="preserve">M </w:t>
      </w:r>
      <w:r w:rsidR="00FD57C6" w:rsidRPr="00972E5E">
        <w:rPr>
          <w:rFonts w:ascii="Times New Roman" w:eastAsia="MS Mincho" w:hAnsi="Times New Roman" w:cs="Times New Roman"/>
          <w:sz w:val="24"/>
          <w:szCs w:val="24"/>
          <w:lang w:val="en-GB" w:eastAsia="es-ES"/>
        </w:rPr>
        <w:t xml:space="preserve">participated in the </w:t>
      </w:r>
      <w:r w:rsidR="00831B33" w:rsidRPr="00972E5E">
        <w:rPr>
          <w:rFonts w:ascii="Times New Roman" w:eastAsia="MS Mincho" w:hAnsi="Times New Roman" w:cs="Times New Roman"/>
          <w:sz w:val="24"/>
          <w:szCs w:val="24"/>
          <w:lang w:val="en-GB" w:eastAsia="es-ES"/>
        </w:rPr>
        <w:t>planning of the</w:t>
      </w:r>
      <w:r w:rsidR="00297335" w:rsidRPr="00972E5E">
        <w:rPr>
          <w:rFonts w:ascii="Times New Roman" w:eastAsia="MS Mincho" w:hAnsi="Times New Roman" w:cs="Times New Roman"/>
          <w:sz w:val="24"/>
          <w:szCs w:val="24"/>
          <w:lang w:val="en-GB" w:eastAsia="es-ES"/>
        </w:rPr>
        <w:t xml:space="preserve"> </w:t>
      </w:r>
      <w:proofErr w:type="spellStart"/>
      <w:r w:rsidR="00297335" w:rsidRPr="00972E5E">
        <w:rPr>
          <w:rFonts w:ascii="Times New Roman" w:eastAsia="MS Mincho" w:hAnsi="Times New Roman" w:cs="Times New Roman"/>
          <w:sz w:val="24"/>
          <w:szCs w:val="24"/>
          <w:lang w:val="en-GB" w:eastAsia="es-ES"/>
        </w:rPr>
        <w:t>NORHip</w:t>
      </w:r>
      <w:proofErr w:type="spellEnd"/>
      <w:r w:rsidR="00297335" w:rsidRPr="00972E5E">
        <w:rPr>
          <w:rFonts w:ascii="Times New Roman" w:eastAsia="MS Mincho" w:hAnsi="Times New Roman" w:cs="Times New Roman"/>
          <w:sz w:val="24"/>
          <w:szCs w:val="24"/>
          <w:lang w:val="en-GB" w:eastAsia="es-ES"/>
        </w:rPr>
        <w:t xml:space="preserve"> database (NOREPOS collaboration). </w:t>
      </w:r>
      <w:r w:rsidR="004E1FCD" w:rsidRPr="00972E5E">
        <w:rPr>
          <w:rFonts w:ascii="Times New Roman" w:eastAsia="MS Mincho" w:hAnsi="Times New Roman" w:cs="Times New Roman"/>
          <w:sz w:val="24"/>
          <w:szCs w:val="24"/>
          <w:lang w:val="en-GB" w:eastAsia="es-ES"/>
        </w:rPr>
        <w:t>H</w:t>
      </w:r>
      <w:r w:rsidR="00F26122" w:rsidRPr="00972E5E">
        <w:rPr>
          <w:rFonts w:ascii="Times New Roman" w:eastAsia="MS Mincho" w:hAnsi="Times New Roman" w:cs="Times New Roman"/>
          <w:sz w:val="24"/>
          <w:szCs w:val="24"/>
          <w:lang w:val="en-GB" w:eastAsia="es-ES"/>
        </w:rPr>
        <w:t>E</w:t>
      </w:r>
      <w:r w:rsidR="004E1FCD" w:rsidRPr="00972E5E">
        <w:rPr>
          <w:rFonts w:ascii="Times New Roman" w:eastAsia="MS Mincho" w:hAnsi="Times New Roman" w:cs="Times New Roman"/>
          <w:sz w:val="24"/>
          <w:szCs w:val="24"/>
          <w:lang w:val="en-GB" w:eastAsia="es-ES"/>
        </w:rPr>
        <w:t>M, ME, ON, K</w:t>
      </w:r>
      <w:r w:rsidR="00F26122" w:rsidRPr="00972E5E">
        <w:rPr>
          <w:rFonts w:ascii="Times New Roman" w:eastAsia="MS Mincho" w:hAnsi="Times New Roman" w:cs="Times New Roman"/>
          <w:sz w:val="24"/>
          <w:szCs w:val="24"/>
          <w:lang w:val="en-GB" w:eastAsia="es-ES"/>
        </w:rPr>
        <w:t>H</w:t>
      </w:r>
      <w:r w:rsidR="004E1FCD" w:rsidRPr="00972E5E">
        <w:rPr>
          <w:rFonts w:ascii="Times New Roman" w:eastAsia="MS Mincho" w:hAnsi="Times New Roman" w:cs="Times New Roman"/>
          <w:sz w:val="24"/>
          <w:szCs w:val="24"/>
          <w:lang w:val="en-GB" w:eastAsia="es-ES"/>
        </w:rPr>
        <w:t>B</w:t>
      </w:r>
      <w:r w:rsidR="00297335" w:rsidRPr="00972E5E">
        <w:rPr>
          <w:rFonts w:ascii="Times New Roman" w:eastAsia="MS Mincho" w:hAnsi="Times New Roman" w:cs="Times New Roman"/>
          <w:sz w:val="24"/>
          <w:szCs w:val="24"/>
          <w:lang w:val="en-GB" w:eastAsia="es-ES"/>
        </w:rPr>
        <w:t>, G</w:t>
      </w:r>
      <w:r w:rsidR="00F26122" w:rsidRPr="00972E5E">
        <w:rPr>
          <w:rFonts w:ascii="Times New Roman" w:eastAsia="MS Mincho" w:hAnsi="Times New Roman" w:cs="Times New Roman"/>
          <w:sz w:val="24"/>
          <w:szCs w:val="24"/>
          <w:lang w:val="en-GB" w:eastAsia="es-ES"/>
        </w:rPr>
        <w:t>S</w:t>
      </w:r>
      <w:r w:rsidR="00297335" w:rsidRPr="00972E5E">
        <w:rPr>
          <w:rFonts w:ascii="Times New Roman" w:eastAsia="MS Mincho" w:hAnsi="Times New Roman" w:cs="Times New Roman"/>
          <w:sz w:val="24"/>
          <w:szCs w:val="24"/>
          <w:lang w:val="en-GB" w:eastAsia="es-ES"/>
        </w:rPr>
        <w:t>T and C</w:t>
      </w:r>
      <w:r w:rsidR="00F26122" w:rsidRPr="00972E5E">
        <w:rPr>
          <w:rFonts w:ascii="Times New Roman" w:eastAsia="MS Mincho" w:hAnsi="Times New Roman" w:cs="Times New Roman"/>
          <w:sz w:val="24"/>
          <w:szCs w:val="24"/>
          <w:lang w:val="en-GB" w:eastAsia="es-ES"/>
        </w:rPr>
        <w:t>G</w:t>
      </w:r>
      <w:r w:rsidR="00297335" w:rsidRPr="00972E5E">
        <w:rPr>
          <w:rFonts w:ascii="Times New Roman" w:eastAsia="MS Mincho" w:hAnsi="Times New Roman" w:cs="Times New Roman"/>
          <w:sz w:val="24"/>
          <w:szCs w:val="24"/>
          <w:lang w:val="en-GB" w:eastAsia="es-ES"/>
        </w:rPr>
        <w:t>G</w:t>
      </w:r>
      <w:r w:rsidRPr="00972E5E">
        <w:rPr>
          <w:rFonts w:ascii="Times New Roman" w:eastAsia="MS Mincho" w:hAnsi="Times New Roman" w:cs="Times New Roman"/>
          <w:sz w:val="24"/>
          <w:szCs w:val="24"/>
          <w:lang w:val="en-GB" w:eastAsia="es-ES"/>
        </w:rPr>
        <w:t xml:space="preserve"> conceived and design the </w:t>
      </w:r>
      <w:r w:rsidR="00831B33" w:rsidRPr="00972E5E">
        <w:rPr>
          <w:rFonts w:ascii="Times New Roman" w:eastAsia="MS Mincho" w:hAnsi="Times New Roman" w:cs="Times New Roman"/>
          <w:sz w:val="24"/>
          <w:szCs w:val="24"/>
          <w:lang w:val="en-GB" w:eastAsia="es-ES"/>
        </w:rPr>
        <w:t>current analyses, whereas HEM and EFE obtained funding</w:t>
      </w:r>
      <w:r w:rsidRPr="00972E5E">
        <w:rPr>
          <w:rFonts w:ascii="Times New Roman" w:eastAsia="MS Mincho" w:hAnsi="Times New Roman" w:cs="Times New Roman"/>
          <w:sz w:val="24"/>
          <w:szCs w:val="24"/>
          <w:lang w:val="en-GB" w:eastAsia="es-ES"/>
        </w:rPr>
        <w:t>.</w:t>
      </w:r>
      <w:r w:rsidR="00297335" w:rsidRPr="00972E5E">
        <w:rPr>
          <w:rFonts w:ascii="Times New Roman" w:eastAsia="MS Mincho" w:hAnsi="Times New Roman" w:cs="Times New Roman"/>
          <w:sz w:val="24"/>
          <w:szCs w:val="24"/>
          <w:lang w:val="en-GB" w:eastAsia="es-ES"/>
        </w:rPr>
        <w:t xml:space="preserve"> </w:t>
      </w:r>
      <w:r w:rsidR="004E1FCD" w:rsidRPr="00972E5E">
        <w:rPr>
          <w:rFonts w:ascii="Times New Roman" w:eastAsia="MS Mincho" w:hAnsi="Times New Roman" w:cs="Times New Roman"/>
          <w:sz w:val="24"/>
          <w:szCs w:val="24"/>
          <w:lang w:val="en-GB" w:eastAsia="es-ES"/>
        </w:rPr>
        <w:t>MGL and H</w:t>
      </w:r>
      <w:r w:rsidR="00F26122" w:rsidRPr="00972E5E">
        <w:rPr>
          <w:rFonts w:ascii="Times New Roman" w:eastAsia="MS Mincho" w:hAnsi="Times New Roman" w:cs="Times New Roman"/>
          <w:sz w:val="24"/>
          <w:szCs w:val="24"/>
          <w:lang w:val="en-GB" w:eastAsia="es-ES"/>
        </w:rPr>
        <w:t>E</w:t>
      </w:r>
      <w:r w:rsidR="004E1FCD" w:rsidRPr="00972E5E">
        <w:rPr>
          <w:rFonts w:ascii="Times New Roman" w:eastAsia="MS Mincho" w:hAnsi="Times New Roman" w:cs="Times New Roman"/>
          <w:sz w:val="24"/>
          <w:szCs w:val="24"/>
          <w:lang w:val="en-GB" w:eastAsia="es-ES"/>
        </w:rPr>
        <w:t>M</w:t>
      </w:r>
      <w:r w:rsidRPr="00972E5E">
        <w:rPr>
          <w:rFonts w:ascii="Times New Roman" w:eastAsia="MS Mincho" w:hAnsi="Times New Roman" w:cs="Times New Roman"/>
          <w:sz w:val="24"/>
          <w:szCs w:val="24"/>
          <w:lang w:val="en-GB" w:eastAsia="es-ES"/>
        </w:rPr>
        <w:t xml:space="preserve"> wrote the analysis plan</w:t>
      </w:r>
      <w:r w:rsidR="00831B33" w:rsidRPr="00972E5E">
        <w:rPr>
          <w:rFonts w:ascii="Times New Roman" w:eastAsia="MS Mincho" w:hAnsi="Times New Roman" w:cs="Times New Roman"/>
          <w:sz w:val="24"/>
          <w:szCs w:val="24"/>
          <w:lang w:val="en-GB" w:eastAsia="es-ES"/>
        </w:rPr>
        <w:t xml:space="preserve"> and</w:t>
      </w:r>
      <w:r w:rsidRPr="00972E5E">
        <w:rPr>
          <w:rFonts w:ascii="Times New Roman" w:eastAsia="MS Mincho" w:hAnsi="Times New Roman" w:cs="Times New Roman"/>
          <w:sz w:val="24"/>
          <w:szCs w:val="24"/>
          <w:lang w:val="en-GB" w:eastAsia="es-ES"/>
        </w:rPr>
        <w:t xml:space="preserve"> performed the statistical analyses.</w:t>
      </w:r>
      <w:r w:rsidR="00297335" w:rsidRPr="00972E5E">
        <w:rPr>
          <w:rFonts w:ascii="Times New Roman" w:eastAsia="MS Mincho" w:hAnsi="Times New Roman" w:cs="Times New Roman"/>
          <w:sz w:val="24"/>
          <w:szCs w:val="24"/>
          <w:lang w:val="en-GB" w:eastAsia="es-ES"/>
        </w:rPr>
        <w:t xml:space="preserve"> </w:t>
      </w:r>
      <w:r w:rsidR="007E7F0F" w:rsidRPr="00972E5E">
        <w:rPr>
          <w:rFonts w:ascii="Times New Roman" w:eastAsia="MS Mincho" w:hAnsi="Times New Roman" w:cs="Times New Roman"/>
          <w:sz w:val="24"/>
          <w:szCs w:val="24"/>
          <w:lang w:val="en-GB" w:eastAsia="es-ES"/>
        </w:rPr>
        <w:t xml:space="preserve">MGL </w:t>
      </w:r>
      <w:r w:rsidRPr="00972E5E">
        <w:rPr>
          <w:rFonts w:ascii="Times New Roman" w:eastAsia="MS Mincho" w:hAnsi="Times New Roman" w:cs="Times New Roman"/>
          <w:sz w:val="24"/>
          <w:szCs w:val="24"/>
          <w:lang w:val="en-GB" w:eastAsia="es-ES"/>
        </w:rPr>
        <w:t>and H</w:t>
      </w:r>
      <w:r w:rsidR="00831B33" w:rsidRPr="00972E5E">
        <w:rPr>
          <w:rFonts w:ascii="Times New Roman" w:eastAsia="MS Mincho" w:hAnsi="Times New Roman" w:cs="Times New Roman"/>
          <w:sz w:val="24"/>
          <w:szCs w:val="24"/>
          <w:lang w:val="en-GB" w:eastAsia="es-ES"/>
        </w:rPr>
        <w:t>E</w:t>
      </w:r>
      <w:r w:rsidRPr="00972E5E">
        <w:rPr>
          <w:rFonts w:ascii="Times New Roman" w:eastAsia="MS Mincho" w:hAnsi="Times New Roman" w:cs="Times New Roman"/>
          <w:sz w:val="24"/>
          <w:szCs w:val="24"/>
          <w:lang w:val="en-GB" w:eastAsia="es-ES"/>
        </w:rPr>
        <w:t xml:space="preserve">M </w:t>
      </w:r>
      <w:r w:rsidR="007E7F0F" w:rsidRPr="00972E5E">
        <w:rPr>
          <w:rFonts w:ascii="Times New Roman" w:eastAsia="MS Mincho" w:hAnsi="Times New Roman" w:cs="Times New Roman"/>
          <w:sz w:val="24"/>
          <w:szCs w:val="24"/>
          <w:lang w:val="en-GB" w:eastAsia="es-ES"/>
        </w:rPr>
        <w:t>wrote the first draft of the manuscript and subsequent revision</w:t>
      </w:r>
      <w:r w:rsidR="00790840" w:rsidRPr="00972E5E">
        <w:rPr>
          <w:rFonts w:ascii="Times New Roman" w:eastAsia="MS Mincho" w:hAnsi="Times New Roman" w:cs="Times New Roman"/>
          <w:sz w:val="24"/>
          <w:szCs w:val="24"/>
          <w:lang w:val="en-GB" w:eastAsia="es-ES"/>
        </w:rPr>
        <w:t>s</w:t>
      </w:r>
      <w:r w:rsidR="007E7F0F" w:rsidRPr="00972E5E">
        <w:rPr>
          <w:rFonts w:ascii="Times New Roman" w:eastAsia="MS Mincho" w:hAnsi="Times New Roman" w:cs="Times New Roman"/>
          <w:sz w:val="24"/>
          <w:szCs w:val="24"/>
          <w:lang w:val="en-GB" w:eastAsia="es-ES"/>
        </w:rPr>
        <w:t xml:space="preserve">, and interpreted it in collaboration with </w:t>
      </w:r>
      <w:r w:rsidR="001C07B1" w:rsidRPr="00972E5E">
        <w:rPr>
          <w:rFonts w:ascii="Times New Roman" w:eastAsia="MS Mincho" w:hAnsi="Times New Roman" w:cs="Times New Roman"/>
          <w:sz w:val="24"/>
          <w:szCs w:val="24"/>
          <w:lang w:val="en-GB" w:eastAsia="es-ES"/>
        </w:rPr>
        <w:t>CGG, EFE, GST, KHB, ME, ON and PMU</w:t>
      </w:r>
      <w:r w:rsidR="007E7F0F" w:rsidRPr="00972E5E">
        <w:rPr>
          <w:rFonts w:ascii="Times New Roman" w:eastAsia="MS Mincho" w:hAnsi="Times New Roman" w:cs="Times New Roman"/>
          <w:sz w:val="24"/>
          <w:szCs w:val="24"/>
          <w:lang w:val="en-GB" w:eastAsia="es-ES"/>
        </w:rPr>
        <w:t xml:space="preserve">. </w:t>
      </w:r>
      <w:r w:rsidR="004E1FCD" w:rsidRPr="00972E5E">
        <w:rPr>
          <w:rFonts w:ascii="Times New Roman" w:eastAsia="MS Mincho" w:hAnsi="Times New Roman" w:cs="Times New Roman"/>
          <w:sz w:val="24"/>
          <w:szCs w:val="24"/>
          <w:lang w:val="en-GB" w:eastAsia="es-ES"/>
        </w:rPr>
        <w:t>MGL and HM had full access to the final data and had final responsibility for the content of the report and decision to submit for publication</w:t>
      </w:r>
      <w:r w:rsidR="003602C0" w:rsidRPr="00972E5E">
        <w:rPr>
          <w:rFonts w:ascii="Times New Roman" w:eastAsia="MS Mincho" w:hAnsi="Times New Roman" w:cs="Times New Roman"/>
          <w:sz w:val="24"/>
          <w:szCs w:val="24"/>
          <w:lang w:val="en-GB" w:eastAsia="es-ES"/>
        </w:rPr>
        <w:t xml:space="preserve">. </w:t>
      </w:r>
      <w:r w:rsidR="007E7F0F" w:rsidRPr="00972E5E">
        <w:rPr>
          <w:rFonts w:ascii="Times New Roman" w:eastAsia="MS Mincho" w:hAnsi="Times New Roman" w:cs="Times New Roman"/>
          <w:sz w:val="24"/>
          <w:szCs w:val="24"/>
          <w:lang w:val="en-GB" w:eastAsia="es-ES"/>
        </w:rPr>
        <w:t xml:space="preserve">All authors critically revised the paper for important intellectual content and approved the final version. </w:t>
      </w:r>
      <w:r w:rsidR="00297335" w:rsidRPr="00972E5E">
        <w:rPr>
          <w:rFonts w:ascii="Times New Roman" w:eastAsia="MS Mincho" w:hAnsi="Times New Roman" w:cs="Times New Roman"/>
          <w:sz w:val="24"/>
          <w:szCs w:val="24"/>
          <w:lang w:val="en-GB" w:eastAsia="es-ES"/>
        </w:rPr>
        <w:t>MGL and H</w:t>
      </w:r>
      <w:r w:rsidR="00F26122" w:rsidRPr="00972E5E">
        <w:rPr>
          <w:rFonts w:ascii="Times New Roman" w:eastAsia="MS Mincho" w:hAnsi="Times New Roman" w:cs="Times New Roman"/>
          <w:sz w:val="24"/>
          <w:szCs w:val="24"/>
          <w:lang w:val="en-GB" w:eastAsia="es-ES"/>
        </w:rPr>
        <w:t>E</w:t>
      </w:r>
      <w:r w:rsidR="00297335" w:rsidRPr="00972E5E">
        <w:rPr>
          <w:rFonts w:ascii="Times New Roman" w:eastAsia="MS Mincho" w:hAnsi="Times New Roman" w:cs="Times New Roman"/>
          <w:sz w:val="24"/>
          <w:szCs w:val="24"/>
          <w:lang w:val="en-GB" w:eastAsia="es-ES"/>
        </w:rPr>
        <w:t>M are the guarantors.</w:t>
      </w:r>
    </w:p>
    <w:p w14:paraId="7012CC63" w14:textId="77777777" w:rsidR="00A771DA" w:rsidRPr="00972E5E" w:rsidRDefault="00A771DA" w:rsidP="003B5895">
      <w:pPr>
        <w:spacing w:after="0" w:line="360" w:lineRule="auto"/>
        <w:contextualSpacing/>
        <w:rPr>
          <w:rFonts w:ascii="Times New Roman" w:eastAsia="MS Mincho" w:hAnsi="Times New Roman" w:cs="Times New Roman"/>
          <w:b/>
          <w:sz w:val="24"/>
          <w:szCs w:val="24"/>
          <w:lang w:val="en-US" w:eastAsia="es-ES"/>
        </w:rPr>
      </w:pPr>
    </w:p>
    <w:p w14:paraId="1C37F145" w14:textId="77777777" w:rsidR="003602C0" w:rsidRPr="00972E5E" w:rsidRDefault="003602C0" w:rsidP="003B5895">
      <w:pPr>
        <w:spacing w:after="0" w:line="360" w:lineRule="auto"/>
        <w:contextualSpacing/>
        <w:rPr>
          <w:rFonts w:ascii="Times New Roman" w:eastAsia="MS Mincho" w:hAnsi="Times New Roman" w:cs="Times New Roman"/>
          <w:b/>
          <w:sz w:val="24"/>
          <w:szCs w:val="24"/>
          <w:lang w:val="en-US" w:eastAsia="es-ES"/>
        </w:rPr>
      </w:pPr>
      <w:proofErr w:type="spellStart"/>
      <w:r w:rsidRPr="00972E5E">
        <w:rPr>
          <w:rFonts w:ascii="Times New Roman" w:eastAsia="MS Mincho" w:hAnsi="Times New Roman" w:cs="Times New Roman"/>
          <w:b/>
          <w:sz w:val="24"/>
          <w:szCs w:val="24"/>
          <w:lang w:val="en-US" w:eastAsia="es-ES"/>
        </w:rPr>
        <w:t>Diclosure</w:t>
      </w:r>
      <w:proofErr w:type="spellEnd"/>
    </w:p>
    <w:p w14:paraId="292FAEEC" w14:textId="77777777" w:rsidR="003602C0" w:rsidRPr="00972E5E" w:rsidRDefault="003602C0" w:rsidP="003B5895">
      <w:pPr>
        <w:spacing w:after="0" w:line="360" w:lineRule="auto"/>
        <w:contextualSpacing/>
        <w:rPr>
          <w:rFonts w:ascii="Times New Roman" w:eastAsia="MS Mincho" w:hAnsi="Times New Roman" w:cs="Times New Roman"/>
          <w:sz w:val="24"/>
          <w:szCs w:val="24"/>
          <w:lang w:val="en-US" w:eastAsia="es-ES"/>
        </w:rPr>
      </w:pPr>
      <w:r w:rsidRPr="00972E5E">
        <w:rPr>
          <w:rFonts w:ascii="Times New Roman" w:eastAsia="MS Mincho" w:hAnsi="Times New Roman" w:cs="Times New Roman"/>
          <w:sz w:val="24"/>
          <w:szCs w:val="24"/>
          <w:lang w:val="en-US" w:eastAsia="es-ES"/>
        </w:rPr>
        <w:t>All authors state that they have no conflicts of interest.</w:t>
      </w:r>
    </w:p>
    <w:p w14:paraId="255658D2" w14:textId="77777777" w:rsidR="003602C0" w:rsidRPr="00972E5E" w:rsidRDefault="003602C0" w:rsidP="003B5895">
      <w:pPr>
        <w:spacing w:line="360" w:lineRule="auto"/>
        <w:contextualSpacing/>
        <w:rPr>
          <w:rFonts w:ascii="Times New Roman" w:eastAsia="MS Mincho" w:hAnsi="Times New Roman" w:cs="Times New Roman"/>
          <w:b/>
          <w:sz w:val="24"/>
          <w:szCs w:val="24"/>
          <w:lang w:val="en-GB" w:eastAsia="es-ES"/>
        </w:rPr>
      </w:pPr>
    </w:p>
    <w:p w14:paraId="7C9A35E5" w14:textId="77777777" w:rsidR="008B1C6B" w:rsidRPr="00972E5E" w:rsidRDefault="008B1C6B" w:rsidP="003B5895">
      <w:pPr>
        <w:spacing w:after="0" w:line="360" w:lineRule="auto"/>
        <w:contextualSpacing/>
        <w:rPr>
          <w:rFonts w:ascii="Calibri" w:eastAsia="MS Mincho" w:hAnsi="Calibri" w:cs="Times New Roman"/>
          <w:lang w:val="en-GB" w:eastAsia="es-ES"/>
        </w:rPr>
      </w:pPr>
    </w:p>
    <w:p w14:paraId="43128894" w14:textId="77777777" w:rsidR="0083052A" w:rsidRPr="00972E5E" w:rsidRDefault="0083052A" w:rsidP="003B5895">
      <w:pPr>
        <w:spacing w:line="360" w:lineRule="auto"/>
        <w:contextualSpacing/>
        <w:rPr>
          <w:rFonts w:eastAsia="MS Mincho" w:cs="Times New Roman"/>
          <w:b/>
          <w:lang w:val="en-GB" w:eastAsia="es-ES"/>
        </w:rPr>
      </w:pPr>
      <w:r w:rsidRPr="00972E5E">
        <w:rPr>
          <w:rFonts w:eastAsia="MS Mincho" w:cs="Times New Roman"/>
          <w:b/>
          <w:lang w:val="en-GB" w:eastAsia="es-ES"/>
        </w:rPr>
        <w:br w:type="page"/>
      </w:r>
    </w:p>
    <w:p w14:paraId="390E6F4E" w14:textId="77777777" w:rsidR="00185C8D" w:rsidRPr="00972E5E" w:rsidRDefault="00185C8D" w:rsidP="00795D94">
      <w:pPr>
        <w:suppressLineNumbers/>
        <w:spacing w:after="0" w:line="240" w:lineRule="auto"/>
        <w:rPr>
          <w:rFonts w:eastAsia="MS Mincho" w:cs="Times New Roman"/>
          <w:lang w:val="en-GB" w:eastAsia="es-ES"/>
        </w:rPr>
      </w:pPr>
    </w:p>
    <w:p w14:paraId="79D0DF7F" w14:textId="77777777" w:rsidR="00F3502F" w:rsidRPr="00972E5E" w:rsidRDefault="00AB1BEA" w:rsidP="0004423A">
      <w:pPr>
        <w:rPr>
          <w:rFonts w:ascii="Times New Roman" w:hAnsi="Times New Roman" w:cs="Times New Roman"/>
          <w:b/>
          <w:sz w:val="24"/>
          <w:szCs w:val="24"/>
          <w:lang w:val="es-ES"/>
        </w:rPr>
      </w:pPr>
      <w:proofErr w:type="spellStart"/>
      <w:r w:rsidRPr="00972E5E">
        <w:rPr>
          <w:rFonts w:ascii="Times New Roman" w:hAnsi="Times New Roman" w:cs="Times New Roman"/>
          <w:b/>
          <w:sz w:val="24"/>
          <w:szCs w:val="24"/>
          <w:lang w:val="es-ES"/>
        </w:rPr>
        <w:t>References</w:t>
      </w:r>
      <w:proofErr w:type="spellEnd"/>
    </w:p>
    <w:p w14:paraId="5D1AF502" w14:textId="77777777" w:rsidR="006B37AC" w:rsidRPr="00972E5E" w:rsidRDefault="00F3502F" w:rsidP="006B37AC">
      <w:pPr>
        <w:pStyle w:val="EndNoteBibliography"/>
        <w:spacing w:after="0"/>
        <w:ind w:left="720" w:hanging="720"/>
        <w:rPr>
          <w:lang w:val="en-US"/>
        </w:rPr>
      </w:pPr>
      <w:r w:rsidRPr="00972E5E">
        <w:rPr>
          <w:rFonts w:ascii="Times New Roman" w:hAnsi="Times New Roman" w:cs="Times New Roman"/>
          <w:noProof w:val="0"/>
          <w:sz w:val="24"/>
          <w:szCs w:val="24"/>
          <w:lang w:val="en-GB"/>
        </w:rPr>
        <w:fldChar w:fldCharType="begin"/>
      </w:r>
      <w:r w:rsidRPr="00972E5E">
        <w:rPr>
          <w:rFonts w:ascii="Times New Roman" w:hAnsi="Times New Roman" w:cs="Times New Roman"/>
          <w:noProof w:val="0"/>
          <w:sz w:val="24"/>
          <w:szCs w:val="24"/>
          <w:lang w:val="es-ES"/>
        </w:rPr>
        <w:instrText xml:space="preserve"> ADDIN EN.REFLIST </w:instrText>
      </w:r>
      <w:r w:rsidRPr="00972E5E">
        <w:rPr>
          <w:rFonts w:ascii="Times New Roman" w:hAnsi="Times New Roman" w:cs="Times New Roman"/>
          <w:noProof w:val="0"/>
          <w:sz w:val="24"/>
          <w:szCs w:val="24"/>
          <w:lang w:val="en-GB"/>
        </w:rPr>
        <w:fldChar w:fldCharType="separate"/>
      </w:r>
      <w:r w:rsidR="006B37AC" w:rsidRPr="00972E5E">
        <w:rPr>
          <w:lang w:val="es-ES"/>
        </w:rPr>
        <w:t xml:space="preserve">1. Bailey RL, Gahche JJ, Lentino CV, et al. </w:t>
      </w:r>
      <w:r w:rsidR="006B37AC" w:rsidRPr="00972E5E">
        <w:rPr>
          <w:lang w:val="en-US"/>
        </w:rPr>
        <w:t xml:space="preserve">Dietary supplement use in the United States, 2003–2006. </w:t>
      </w:r>
      <w:r w:rsidR="006B37AC" w:rsidRPr="00972E5E">
        <w:rPr>
          <w:i/>
          <w:lang w:val="en-US"/>
        </w:rPr>
        <w:t>The Journal of nutrition</w:t>
      </w:r>
      <w:r w:rsidR="006B37AC" w:rsidRPr="00972E5E">
        <w:rPr>
          <w:lang w:val="en-US"/>
        </w:rPr>
        <w:t xml:space="preserve"> 2010:jn. 110.133025. doi: 10.3945/jn.110.133025.</w:t>
      </w:r>
    </w:p>
    <w:p w14:paraId="6E3640E4" w14:textId="77777777" w:rsidR="006B37AC" w:rsidRPr="00972E5E" w:rsidRDefault="006B37AC" w:rsidP="006B37AC">
      <w:pPr>
        <w:pStyle w:val="EndNoteBibliography"/>
        <w:spacing w:after="0"/>
        <w:ind w:left="720" w:hanging="720"/>
        <w:rPr>
          <w:lang w:val="da-DK"/>
        </w:rPr>
      </w:pPr>
      <w:r w:rsidRPr="00972E5E">
        <w:rPr>
          <w:rFonts w:hint="eastAsia"/>
          <w:lang w:val="en-US"/>
        </w:rPr>
        <w:t>2. Druesne</w:t>
      </w:r>
      <w:r w:rsidRPr="00972E5E">
        <w:rPr>
          <w:rFonts w:hint="eastAsia"/>
          <w:lang w:val="en-US"/>
        </w:rPr>
        <w:t>‐</w:t>
      </w:r>
      <w:r w:rsidRPr="00972E5E">
        <w:rPr>
          <w:rFonts w:hint="eastAsia"/>
          <w:lang w:val="en-US"/>
        </w:rPr>
        <w:t>Pecollo N, Latino</w:t>
      </w:r>
      <w:r w:rsidRPr="00972E5E">
        <w:rPr>
          <w:rFonts w:hint="eastAsia"/>
          <w:lang w:val="en-US"/>
        </w:rPr>
        <w:t>‐</w:t>
      </w:r>
      <w:r w:rsidRPr="00972E5E">
        <w:rPr>
          <w:rFonts w:hint="eastAsia"/>
          <w:lang w:val="en-US"/>
        </w:rPr>
        <w:t>Martel P, Norat T, et al. Beta</w:t>
      </w:r>
      <w:r w:rsidRPr="00972E5E">
        <w:rPr>
          <w:rFonts w:hint="eastAsia"/>
          <w:lang w:val="en-US"/>
        </w:rPr>
        <w:t>‐</w:t>
      </w:r>
      <w:r w:rsidRPr="00972E5E">
        <w:rPr>
          <w:rFonts w:hint="eastAsia"/>
          <w:lang w:val="en-US"/>
        </w:rPr>
        <w:t>carotene supplementat</w:t>
      </w:r>
      <w:r w:rsidRPr="00972E5E">
        <w:rPr>
          <w:lang w:val="en-US"/>
        </w:rPr>
        <w:t xml:space="preserve">ion and cancer risk: a systematic review and metaanalysis of randomized controlled trials. </w:t>
      </w:r>
      <w:r w:rsidRPr="00972E5E">
        <w:rPr>
          <w:i/>
          <w:lang w:val="da-DK"/>
        </w:rPr>
        <w:t>International journal of cancer</w:t>
      </w:r>
      <w:r w:rsidRPr="00972E5E">
        <w:rPr>
          <w:lang w:val="da-DK"/>
        </w:rPr>
        <w:t xml:space="preserve"> 2010;127(1):172-84.</w:t>
      </w:r>
    </w:p>
    <w:p w14:paraId="32644BA3" w14:textId="77777777" w:rsidR="006B37AC" w:rsidRPr="00972E5E" w:rsidRDefault="006B37AC" w:rsidP="006B37AC">
      <w:pPr>
        <w:pStyle w:val="EndNoteBibliography"/>
        <w:spacing w:after="0"/>
        <w:ind w:left="720" w:hanging="720"/>
        <w:rPr>
          <w:lang w:val="en-US"/>
        </w:rPr>
      </w:pPr>
      <w:r w:rsidRPr="00972E5E">
        <w:rPr>
          <w:lang w:val="da-DK"/>
        </w:rPr>
        <w:t xml:space="preserve">3. Miller ER, Pastor-Barriuso R, Dalal D, et al. </w:t>
      </w:r>
      <w:r w:rsidRPr="00972E5E">
        <w:rPr>
          <w:lang w:val="en-US"/>
        </w:rPr>
        <w:t xml:space="preserve">Meta-analysis: high-dosage vitamin E supplementation may increase all-cause mortality. </w:t>
      </w:r>
      <w:r w:rsidRPr="00972E5E">
        <w:rPr>
          <w:i/>
          <w:lang w:val="en-US"/>
        </w:rPr>
        <w:t>Annals of internal medicine</w:t>
      </w:r>
      <w:r w:rsidRPr="00972E5E">
        <w:rPr>
          <w:lang w:val="en-US"/>
        </w:rPr>
        <w:t xml:space="preserve"> 2005;142(1):37-46.</w:t>
      </w:r>
    </w:p>
    <w:p w14:paraId="4CB679C4" w14:textId="77777777" w:rsidR="006B37AC" w:rsidRPr="00972E5E" w:rsidRDefault="006B37AC" w:rsidP="006B37AC">
      <w:pPr>
        <w:pStyle w:val="EndNoteBibliography"/>
        <w:spacing w:after="0"/>
        <w:ind w:left="720" w:hanging="720"/>
        <w:rPr>
          <w:lang w:val="en-US"/>
        </w:rPr>
      </w:pPr>
      <w:r w:rsidRPr="00972E5E">
        <w:rPr>
          <w:lang w:val="en-US"/>
        </w:rPr>
        <w:t xml:space="preserve">4. Sanders KM, Stuart AL, Williamson EJ, et al. Annual high-dose oral vitamin D and falls and fractures in older women: a randomized controlled trial. </w:t>
      </w:r>
      <w:r w:rsidRPr="00972E5E">
        <w:rPr>
          <w:i/>
          <w:lang w:val="en-US"/>
        </w:rPr>
        <w:t>Jama</w:t>
      </w:r>
      <w:r w:rsidRPr="00972E5E">
        <w:rPr>
          <w:lang w:val="en-US"/>
        </w:rPr>
        <w:t xml:space="preserve"> 2010;303(18):1815-22.</w:t>
      </w:r>
    </w:p>
    <w:p w14:paraId="0F6A2DF8" w14:textId="77777777" w:rsidR="006B37AC" w:rsidRPr="00972E5E" w:rsidRDefault="006B37AC" w:rsidP="006B37AC">
      <w:pPr>
        <w:pStyle w:val="EndNoteBibliography"/>
        <w:spacing w:after="0"/>
        <w:ind w:left="720" w:hanging="720"/>
        <w:rPr>
          <w:lang w:val="en-US"/>
        </w:rPr>
      </w:pPr>
      <w:r w:rsidRPr="00972E5E">
        <w:rPr>
          <w:lang w:val="en-US"/>
        </w:rPr>
        <w:t xml:space="preserve">5. Smith H, Anderson F, Raphael H, et al. Effect of annual intramuscular vitamin D on fracture risk in elderly men and women—a population-based, randomized, double-blind, placebo-controlled trial. </w:t>
      </w:r>
      <w:r w:rsidRPr="00972E5E">
        <w:rPr>
          <w:i/>
          <w:lang w:val="en-US"/>
        </w:rPr>
        <w:t>Rheumatology</w:t>
      </w:r>
      <w:r w:rsidRPr="00972E5E">
        <w:rPr>
          <w:lang w:val="en-US"/>
        </w:rPr>
        <w:t xml:space="preserve"> 2007;46(12):1852-57.</w:t>
      </w:r>
    </w:p>
    <w:p w14:paraId="77724DCB" w14:textId="77777777" w:rsidR="006B37AC" w:rsidRPr="00972E5E" w:rsidRDefault="006B37AC" w:rsidP="006B37AC">
      <w:pPr>
        <w:pStyle w:val="EndNoteBibliography"/>
        <w:spacing w:after="0"/>
        <w:ind w:left="720" w:hanging="720"/>
        <w:rPr>
          <w:lang w:val="es-ES"/>
        </w:rPr>
      </w:pPr>
      <w:r w:rsidRPr="00972E5E">
        <w:rPr>
          <w:lang w:val="en-US"/>
        </w:rPr>
        <w:t xml:space="preserve">6. Myung S-K, Ju W, Cho B, et al. Efficacy of vitamin and antioxidant supplements in prevention of cardiovascular disease: systematic review and meta-analysis of randomised controlled trials. </w:t>
      </w:r>
      <w:r w:rsidRPr="00972E5E">
        <w:rPr>
          <w:i/>
          <w:lang w:val="es-ES"/>
        </w:rPr>
        <w:t>Bmj</w:t>
      </w:r>
      <w:r w:rsidRPr="00972E5E">
        <w:rPr>
          <w:lang w:val="es-ES"/>
        </w:rPr>
        <w:t xml:space="preserve"> 2013;346:f10.</w:t>
      </w:r>
    </w:p>
    <w:p w14:paraId="771F689E" w14:textId="77777777" w:rsidR="006B37AC" w:rsidRPr="00972E5E" w:rsidRDefault="006B37AC" w:rsidP="006B37AC">
      <w:pPr>
        <w:pStyle w:val="EndNoteBibliography"/>
        <w:spacing w:after="0"/>
        <w:ind w:left="720" w:hanging="720"/>
        <w:rPr>
          <w:lang w:val="en-US"/>
        </w:rPr>
      </w:pPr>
      <w:r w:rsidRPr="00972E5E">
        <w:rPr>
          <w:lang w:val="es-ES"/>
        </w:rPr>
        <w:t xml:space="preserve">7. Zhang C, Wang Z-Y, Qin Y-Y, et al. </w:t>
      </w:r>
      <w:r w:rsidRPr="00972E5E">
        <w:rPr>
          <w:lang w:val="en-US"/>
        </w:rPr>
        <w:t xml:space="preserve">Association between B vitamins supplementation and risk of cardiovascular outcomes: a cumulative meta-analysis of randomized controlled trials. </w:t>
      </w:r>
      <w:r w:rsidRPr="00972E5E">
        <w:rPr>
          <w:i/>
          <w:lang w:val="en-US"/>
        </w:rPr>
        <w:t>PLoS One</w:t>
      </w:r>
      <w:r w:rsidRPr="00972E5E">
        <w:rPr>
          <w:lang w:val="en-US"/>
        </w:rPr>
        <w:t xml:space="preserve"> 2014;9(9):e107060.</w:t>
      </w:r>
    </w:p>
    <w:p w14:paraId="0AFD699E" w14:textId="77777777" w:rsidR="006B37AC" w:rsidRPr="00972E5E" w:rsidRDefault="006B37AC" w:rsidP="006B37AC">
      <w:pPr>
        <w:pStyle w:val="EndNoteBibliography"/>
        <w:spacing w:after="0"/>
        <w:ind w:left="720" w:hanging="720"/>
        <w:rPr>
          <w:lang w:val="en-US"/>
        </w:rPr>
      </w:pPr>
      <w:r w:rsidRPr="00972E5E">
        <w:rPr>
          <w:lang w:val="en-US"/>
        </w:rPr>
        <w:t xml:space="preserve">8. Clarke R, Halsey J, Lewington S, et al. Effects of lowering homocysteine levels with B vitamins on cardiovascular disease, cancer, and cause-specific mortality: meta-analysis of 8 randomized trials involving 37 485 individuals. </w:t>
      </w:r>
      <w:r w:rsidRPr="00972E5E">
        <w:rPr>
          <w:i/>
          <w:lang w:val="en-US"/>
        </w:rPr>
        <w:t>Archives of internal medicine</w:t>
      </w:r>
      <w:r w:rsidRPr="00972E5E">
        <w:rPr>
          <w:lang w:val="en-US"/>
        </w:rPr>
        <w:t xml:space="preserve"> 2010;170(18):1622-31.</w:t>
      </w:r>
    </w:p>
    <w:p w14:paraId="36C97B63" w14:textId="77777777" w:rsidR="006B37AC" w:rsidRPr="00972E5E" w:rsidRDefault="006B37AC" w:rsidP="006B37AC">
      <w:pPr>
        <w:pStyle w:val="EndNoteBibliography"/>
        <w:spacing w:after="0"/>
        <w:ind w:left="720" w:hanging="720"/>
        <w:rPr>
          <w:lang w:val="fr-FR"/>
        </w:rPr>
      </w:pPr>
      <w:r w:rsidRPr="00972E5E">
        <w:rPr>
          <w:lang w:val="en-US"/>
        </w:rPr>
        <w:t xml:space="preserve">9. Vollset SE, Clarke R, Lewington S, et al. Effects of folic acid supplementation on overall and site-specific cancer incidence during the randomised trials: meta-analyses of data on 50 000 individuals. </w:t>
      </w:r>
      <w:r w:rsidRPr="00972E5E">
        <w:rPr>
          <w:i/>
          <w:lang w:val="fr-FR"/>
        </w:rPr>
        <w:t>The Lancet</w:t>
      </w:r>
      <w:r w:rsidRPr="00972E5E">
        <w:rPr>
          <w:lang w:val="fr-FR"/>
        </w:rPr>
        <w:t xml:space="preserve"> 2013;381(9871):1029-36.</w:t>
      </w:r>
    </w:p>
    <w:p w14:paraId="6A8F4626" w14:textId="77777777" w:rsidR="006B37AC" w:rsidRPr="00972E5E" w:rsidRDefault="006B37AC" w:rsidP="006B37AC">
      <w:pPr>
        <w:pStyle w:val="EndNoteBibliography"/>
        <w:spacing w:after="0"/>
        <w:ind w:left="720" w:hanging="720"/>
        <w:rPr>
          <w:lang w:val="en-US"/>
        </w:rPr>
      </w:pPr>
      <w:r w:rsidRPr="00972E5E">
        <w:rPr>
          <w:lang w:val="fr-FR"/>
        </w:rPr>
        <w:t xml:space="preserve">10. Martínez ME, Jacobs ET, Baron JA, et al. </w:t>
      </w:r>
      <w:r w:rsidRPr="00972E5E">
        <w:rPr>
          <w:lang w:val="en-US"/>
        </w:rPr>
        <w:t xml:space="preserve">Dietary supplements and cancer prevention: balancing potential benefits against proven harms. </w:t>
      </w:r>
      <w:r w:rsidRPr="00972E5E">
        <w:rPr>
          <w:i/>
          <w:lang w:val="en-US"/>
        </w:rPr>
        <w:t>Journal of the National Cancer Institute</w:t>
      </w:r>
      <w:r w:rsidRPr="00972E5E">
        <w:rPr>
          <w:lang w:val="en-US"/>
        </w:rPr>
        <w:t xml:space="preserve"> 2012;104(10):732-39.</w:t>
      </w:r>
    </w:p>
    <w:p w14:paraId="1583210F" w14:textId="77777777" w:rsidR="006B37AC" w:rsidRPr="00972E5E" w:rsidRDefault="006B37AC" w:rsidP="006B37AC">
      <w:pPr>
        <w:pStyle w:val="EndNoteBibliography"/>
        <w:spacing w:after="0"/>
        <w:ind w:left="720" w:hanging="720"/>
        <w:rPr>
          <w:lang w:val="en-US"/>
        </w:rPr>
      </w:pPr>
      <w:r w:rsidRPr="00972E5E">
        <w:rPr>
          <w:lang w:val="en-US"/>
        </w:rPr>
        <w:t xml:space="preserve">11. Løland KH, Bleie Ø, Blix AJ, et al. Effect of homocysteine-lowering B vitamin treatment on angiographic progression of coronary artery disease: a Western Norway B Vitamin Intervention Trial (WENBIT) substudy. </w:t>
      </w:r>
      <w:r w:rsidRPr="00972E5E">
        <w:rPr>
          <w:i/>
          <w:lang w:val="en-US"/>
        </w:rPr>
        <w:t>The American journal of cardiology</w:t>
      </w:r>
      <w:r w:rsidRPr="00972E5E">
        <w:rPr>
          <w:lang w:val="en-US"/>
        </w:rPr>
        <w:t xml:space="preserve"> 2010;105(11):1577-84.</w:t>
      </w:r>
    </w:p>
    <w:p w14:paraId="6297FC96" w14:textId="77777777" w:rsidR="006B37AC" w:rsidRPr="00972E5E" w:rsidRDefault="006B37AC" w:rsidP="006B37AC">
      <w:pPr>
        <w:pStyle w:val="EndNoteBibliography"/>
        <w:spacing w:after="0"/>
        <w:ind w:left="720" w:hanging="720"/>
        <w:rPr>
          <w:lang w:val="de-DE"/>
        </w:rPr>
      </w:pPr>
      <w:r w:rsidRPr="00972E5E">
        <w:rPr>
          <w:lang w:val="en-US"/>
        </w:rPr>
        <w:t xml:space="preserve">12. Johnell O, Kanis J. An estimate of the worldwide prevalence and disability associated with osteoporotic fractures. </w:t>
      </w:r>
      <w:r w:rsidRPr="00972E5E">
        <w:rPr>
          <w:i/>
          <w:lang w:val="de-DE"/>
        </w:rPr>
        <w:t>Osteoporosis international</w:t>
      </w:r>
      <w:r w:rsidRPr="00972E5E">
        <w:rPr>
          <w:lang w:val="de-DE"/>
        </w:rPr>
        <w:t xml:space="preserve"> 2006;17(12):1726-33.</w:t>
      </w:r>
    </w:p>
    <w:p w14:paraId="7BC1F2E9" w14:textId="77777777" w:rsidR="006B37AC" w:rsidRPr="00972E5E" w:rsidRDefault="006B37AC" w:rsidP="006B37AC">
      <w:pPr>
        <w:pStyle w:val="EndNoteBibliography"/>
        <w:spacing w:after="0"/>
        <w:ind w:left="720" w:hanging="720"/>
        <w:rPr>
          <w:lang w:val="en-US"/>
        </w:rPr>
      </w:pPr>
      <w:r w:rsidRPr="00972E5E">
        <w:rPr>
          <w:lang w:val="de-DE"/>
        </w:rPr>
        <w:t xml:space="preserve">13. Kanis JA, Odén A, McCloskey E, et al. </w:t>
      </w:r>
      <w:r w:rsidRPr="00972E5E">
        <w:rPr>
          <w:lang w:val="en-US"/>
        </w:rPr>
        <w:t xml:space="preserve">A systematic review of hip fracture incidence and probability of fracture worldwide. </w:t>
      </w:r>
      <w:r w:rsidRPr="00972E5E">
        <w:rPr>
          <w:i/>
          <w:lang w:val="en-US"/>
        </w:rPr>
        <w:t>Osteoporosis International</w:t>
      </w:r>
      <w:r w:rsidRPr="00972E5E">
        <w:rPr>
          <w:lang w:val="en-US"/>
        </w:rPr>
        <w:t xml:space="preserve"> 2012;23(9):2239-56.</w:t>
      </w:r>
    </w:p>
    <w:p w14:paraId="5A90CE7A" w14:textId="77777777" w:rsidR="006B37AC" w:rsidRPr="00972E5E" w:rsidRDefault="006B37AC" w:rsidP="006B37AC">
      <w:pPr>
        <w:pStyle w:val="EndNoteBibliography"/>
        <w:spacing w:after="0"/>
        <w:ind w:left="720" w:hanging="720"/>
        <w:rPr>
          <w:lang w:val="en-US"/>
        </w:rPr>
      </w:pPr>
      <w:r w:rsidRPr="00972E5E">
        <w:rPr>
          <w:lang w:val="en-US"/>
        </w:rPr>
        <w:t xml:space="preserve">14. Gjesdal CG, Vollset SE, Ueland PM, et al. Plasma homocysteine, folate, and vitamin B12 and the risk of hip fracture: the Hordaland Homocysteine Study. </w:t>
      </w:r>
      <w:r w:rsidRPr="00972E5E">
        <w:rPr>
          <w:i/>
          <w:lang w:val="en-US"/>
        </w:rPr>
        <w:t>Journal of Bone and Mineral Research</w:t>
      </w:r>
      <w:r w:rsidRPr="00972E5E">
        <w:rPr>
          <w:lang w:val="en-US"/>
        </w:rPr>
        <w:t xml:space="preserve"> 2007;22(5):747-56.</w:t>
      </w:r>
    </w:p>
    <w:p w14:paraId="004E05A7" w14:textId="77777777" w:rsidR="006B37AC" w:rsidRPr="00972E5E" w:rsidRDefault="006B37AC" w:rsidP="006B37AC">
      <w:pPr>
        <w:pStyle w:val="EndNoteBibliography"/>
        <w:spacing w:after="0"/>
        <w:ind w:left="720" w:hanging="720"/>
        <w:rPr>
          <w:lang w:val="en-US"/>
        </w:rPr>
      </w:pPr>
      <w:r w:rsidRPr="00972E5E">
        <w:rPr>
          <w:lang w:val="en-US"/>
        </w:rPr>
        <w:t xml:space="preserve">15. Yang J, Hu X, Zhang Q, et al. Homocysteine level and risk of fracture: a meta-analysis and systematic review. </w:t>
      </w:r>
      <w:r w:rsidRPr="00972E5E">
        <w:rPr>
          <w:i/>
          <w:lang w:val="en-US"/>
        </w:rPr>
        <w:t>Bone</w:t>
      </w:r>
      <w:r w:rsidRPr="00972E5E">
        <w:rPr>
          <w:lang w:val="en-US"/>
        </w:rPr>
        <w:t xml:space="preserve"> 2012;51(3):376-82.</w:t>
      </w:r>
    </w:p>
    <w:p w14:paraId="4C3B774A" w14:textId="77777777" w:rsidR="006B37AC" w:rsidRPr="00972E5E" w:rsidRDefault="006B37AC" w:rsidP="006B37AC">
      <w:pPr>
        <w:pStyle w:val="EndNoteBibliography"/>
        <w:spacing w:after="0"/>
        <w:ind w:left="720" w:hanging="720"/>
        <w:rPr>
          <w:lang w:val="en-US"/>
        </w:rPr>
      </w:pPr>
      <w:r w:rsidRPr="00972E5E">
        <w:rPr>
          <w:lang w:val="en-US"/>
        </w:rPr>
        <w:t xml:space="preserve">16. Herrmann M, Widmann T, Colaianni G, et al. Increased osteoclast activity in the presence of increased homocysteine concentrations. </w:t>
      </w:r>
      <w:r w:rsidRPr="00972E5E">
        <w:rPr>
          <w:i/>
          <w:lang w:val="en-US"/>
        </w:rPr>
        <w:t>Clinical chemistry</w:t>
      </w:r>
      <w:r w:rsidRPr="00972E5E">
        <w:rPr>
          <w:lang w:val="en-US"/>
        </w:rPr>
        <w:t xml:space="preserve"> 2005;51(12):2348-53.</w:t>
      </w:r>
    </w:p>
    <w:p w14:paraId="205C1E63" w14:textId="77777777" w:rsidR="006B37AC" w:rsidRPr="00972E5E" w:rsidRDefault="006B37AC" w:rsidP="006B37AC">
      <w:pPr>
        <w:pStyle w:val="EndNoteBibliography"/>
        <w:spacing w:after="0"/>
        <w:ind w:left="720" w:hanging="720"/>
        <w:rPr>
          <w:lang w:val="en-US"/>
        </w:rPr>
      </w:pPr>
      <w:r w:rsidRPr="00972E5E">
        <w:rPr>
          <w:lang w:val="en-US"/>
        </w:rPr>
        <w:t xml:space="preserve">17. Thaler R, Agsten M, Spitzer S, et al. Homocysteine suppresses the expression of the collagen cross-linker lysyl oxidase involving IL-6, Fli1, and epigenetic DNA methylation. </w:t>
      </w:r>
      <w:r w:rsidRPr="00972E5E">
        <w:rPr>
          <w:i/>
          <w:lang w:val="en-US"/>
        </w:rPr>
        <w:t>Journal of Biological Chemistry</w:t>
      </w:r>
      <w:r w:rsidRPr="00972E5E">
        <w:rPr>
          <w:lang w:val="en-US"/>
        </w:rPr>
        <w:t xml:space="preserve"> 2011;286(7):5578-88.</w:t>
      </w:r>
    </w:p>
    <w:p w14:paraId="09068F4A" w14:textId="77777777" w:rsidR="006B37AC" w:rsidRPr="00972E5E" w:rsidRDefault="006B37AC" w:rsidP="006B37AC">
      <w:pPr>
        <w:pStyle w:val="EndNoteBibliography"/>
        <w:spacing w:after="0"/>
        <w:ind w:left="720" w:hanging="720"/>
        <w:rPr>
          <w:lang w:val="en-US"/>
        </w:rPr>
      </w:pPr>
      <w:r w:rsidRPr="00972E5E">
        <w:rPr>
          <w:lang w:val="en-US"/>
        </w:rPr>
        <w:t xml:space="preserve">18. Fratoni V, Brandi ML. B Vitamins, Homocysteine and Bone Health. </w:t>
      </w:r>
      <w:r w:rsidRPr="00972E5E">
        <w:rPr>
          <w:i/>
          <w:lang w:val="en-US"/>
        </w:rPr>
        <w:t>Nutrients</w:t>
      </w:r>
      <w:r w:rsidRPr="00972E5E">
        <w:rPr>
          <w:lang w:val="en-US"/>
        </w:rPr>
        <w:t xml:space="preserve"> 2015;7(4):2176-92.</w:t>
      </w:r>
    </w:p>
    <w:p w14:paraId="5BB3BCC2" w14:textId="77777777" w:rsidR="006B37AC" w:rsidRPr="00972E5E" w:rsidRDefault="006B37AC" w:rsidP="006B37AC">
      <w:pPr>
        <w:pStyle w:val="EndNoteBibliography"/>
        <w:spacing w:after="0"/>
        <w:ind w:left="720" w:hanging="720"/>
        <w:rPr>
          <w:lang w:val="en-US"/>
        </w:rPr>
      </w:pPr>
      <w:r w:rsidRPr="00972E5E">
        <w:rPr>
          <w:lang w:val="en-US"/>
        </w:rPr>
        <w:t xml:space="preserve">19. Herrmann M, Peter Schmidt J, Umanskaya N, et al. The role of hyperhomocysteinemia as well as folate, vitamin B6 and B12 deficiencies in osteoporosis–a systematic review. </w:t>
      </w:r>
      <w:r w:rsidRPr="00972E5E">
        <w:rPr>
          <w:i/>
          <w:lang w:val="en-US"/>
        </w:rPr>
        <w:t>Clinical Chemical Laboratory Medicine</w:t>
      </w:r>
      <w:r w:rsidRPr="00972E5E">
        <w:rPr>
          <w:lang w:val="en-US"/>
        </w:rPr>
        <w:t xml:space="preserve"> 2007;45(12):1621-32.</w:t>
      </w:r>
    </w:p>
    <w:p w14:paraId="195D4522" w14:textId="77777777" w:rsidR="006B37AC" w:rsidRPr="00972E5E" w:rsidRDefault="006B37AC" w:rsidP="006B37AC">
      <w:pPr>
        <w:pStyle w:val="EndNoteBibliography"/>
        <w:spacing w:after="0"/>
        <w:ind w:left="720" w:hanging="720"/>
        <w:rPr>
          <w:lang w:val="en-US"/>
        </w:rPr>
      </w:pPr>
      <w:r w:rsidRPr="00972E5E">
        <w:rPr>
          <w:lang w:val="en-US"/>
        </w:rPr>
        <w:lastRenderedPageBreak/>
        <w:t xml:space="preserve">20. Bailey RL, van Wijngaarden JP. The role of B-vitamins in bone health and disease in older adults. </w:t>
      </w:r>
      <w:r w:rsidRPr="00972E5E">
        <w:rPr>
          <w:i/>
          <w:lang w:val="en-US"/>
        </w:rPr>
        <w:t>Current osteoporosis reports</w:t>
      </w:r>
      <w:r w:rsidRPr="00972E5E">
        <w:rPr>
          <w:lang w:val="en-US"/>
        </w:rPr>
        <w:t xml:space="preserve"> 2015;13(4):256-61.</w:t>
      </w:r>
    </w:p>
    <w:p w14:paraId="2A31D6FC" w14:textId="77777777" w:rsidR="006B37AC" w:rsidRPr="00972E5E" w:rsidRDefault="006B37AC" w:rsidP="006B37AC">
      <w:pPr>
        <w:pStyle w:val="EndNoteBibliography"/>
        <w:spacing w:after="0"/>
        <w:ind w:left="720" w:hanging="720"/>
        <w:rPr>
          <w:lang w:val="en-US"/>
        </w:rPr>
      </w:pPr>
      <w:r w:rsidRPr="00972E5E">
        <w:rPr>
          <w:lang w:val="en-US"/>
        </w:rPr>
        <w:t xml:space="preserve">21. Saito M, Marumo K. Collagen cross-links as a determinant of bone quality: a possible explanation for bone fragility in aging, osteoporosis, and diabetes mellitus. </w:t>
      </w:r>
      <w:r w:rsidRPr="00972E5E">
        <w:rPr>
          <w:i/>
          <w:lang w:val="en-US"/>
        </w:rPr>
        <w:t>Osteoporosis international</w:t>
      </w:r>
      <w:r w:rsidRPr="00972E5E">
        <w:rPr>
          <w:lang w:val="en-US"/>
        </w:rPr>
        <w:t xml:space="preserve"> 2010;21(2):195-214.</w:t>
      </w:r>
    </w:p>
    <w:p w14:paraId="55114CC6" w14:textId="77777777" w:rsidR="006B37AC" w:rsidRPr="00972E5E" w:rsidRDefault="006B37AC" w:rsidP="006B37AC">
      <w:pPr>
        <w:pStyle w:val="EndNoteBibliography"/>
        <w:spacing w:after="0"/>
        <w:ind w:left="720" w:hanging="720"/>
        <w:rPr>
          <w:lang w:val="en-US"/>
        </w:rPr>
      </w:pPr>
      <w:r w:rsidRPr="00972E5E">
        <w:rPr>
          <w:lang w:val="en-US"/>
        </w:rPr>
        <w:t xml:space="preserve">22. Dai Z, Koh W-P. B-Vitamins and Bone Health–A Review of the Current Evidence. </w:t>
      </w:r>
      <w:r w:rsidRPr="00972E5E">
        <w:rPr>
          <w:i/>
          <w:lang w:val="en-US"/>
        </w:rPr>
        <w:t>Nutrients</w:t>
      </w:r>
      <w:r w:rsidRPr="00972E5E">
        <w:rPr>
          <w:lang w:val="en-US"/>
        </w:rPr>
        <w:t xml:space="preserve"> 2015;7(5):3322-46.</w:t>
      </w:r>
    </w:p>
    <w:p w14:paraId="13BB2FDC" w14:textId="77777777" w:rsidR="006B37AC" w:rsidRPr="00972E5E" w:rsidRDefault="006B37AC" w:rsidP="006B37AC">
      <w:pPr>
        <w:pStyle w:val="EndNoteBibliography"/>
        <w:spacing w:after="0"/>
        <w:ind w:left="720" w:hanging="720"/>
        <w:rPr>
          <w:lang w:val="en-US"/>
        </w:rPr>
      </w:pPr>
      <w:r w:rsidRPr="00972E5E">
        <w:rPr>
          <w:lang w:val="en-US"/>
        </w:rPr>
        <w:t xml:space="preserve">23. van Wijngaarden JP, Swart KM, Enneman AW, et al. Effect of daily vitamin B-12 and folic acid supplementation on fracture incidence in elderly individuals with an elevated plasma homocysteine concentration: B-PROOF, a randomized controlled trial. </w:t>
      </w:r>
      <w:r w:rsidRPr="00972E5E">
        <w:rPr>
          <w:i/>
          <w:lang w:val="en-US"/>
        </w:rPr>
        <w:t>The American journal of clinical nutrition</w:t>
      </w:r>
      <w:r w:rsidRPr="00972E5E">
        <w:rPr>
          <w:lang w:val="en-US"/>
        </w:rPr>
        <w:t xml:space="preserve"> 2014;100(6):1578-86.</w:t>
      </w:r>
    </w:p>
    <w:p w14:paraId="0F27BBEE" w14:textId="77777777" w:rsidR="006B37AC" w:rsidRPr="00972E5E" w:rsidRDefault="006B37AC" w:rsidP="006B37AC">
      <w:pPr>
        <w:pStyle w:val="EndNoteBibliography"/>
        <w:spacing w:after="0"/>
        <w:ind w:left="720" w:hanging="720"/>
        <w:rPr>
          <w:lang w:val="en-US"/>
        </w:rPr>
      </w:pPr>
      <w:r w:rsidRPr="00972E5E">
        <w:rPr>
          <w:lang w:val="en-US"/>
        </w:rPr>
        <w:t xml:space="preserve">24. Armitage JM, Bowman L, Clarke RJ, et al. Effects of homocysteine-lowering with folic acid plus vitamin B12 vs placebo on mortality and major morbidity in myocardial infarction survivors. </w:t>
      </w:r>
      <w:r w:rsidRPr="00972E5E">
        <w:rPr>
          <w:i/>
          <w:lang w:val="en-US"/>
        </w:rPr>
        <w:t>JAMA: the journal of the American Medical Association</w:t>
      </w:r>
      <w:r w:rsidRPr="00972E5E">
        <w:rPr>
          <w:lang w:val="en-US"/>
        </w:rPr>
        <w:t xml:space="preserve"> 2010;303(24):2486-94.</w:t>
      </w:r>
    </w:p>
    <w:p w14:paraId="02614500" w14:textId="77777777" w:rsidR="006B37AC" w:rsidRPr="00972E5E" w:rsidRDefault="006B37AC" w:rsidP="006B37AC">
      <w:pPr>
        <w:pStyle w:val="EndNoteBibliography"/>
        <w:spacing w:after="0"/>
        <w:ind w:left="720" w:hanging="720"/>
        <w:rPr>
          <w:lang w:val="en-US"/>
        </w:rPr>
      </w:pPr>
      <w:r w:rsidRPr="00972E5E">
        <w:rPr>
          <w:lang w:val="en-US"/>
        </w:rPr>
        <w:t xml:space="preserve">25. Gommans J, Yi Q, Eikelboom JW, et al. The effect of homocysteine-lowering with B-vitamins on osteoporotic fractures in patients with cerebrovascular disease: substudy of VITATOPS, a randomised placebo-controlled trial. </w:t>
      </w:r>
      <w:r w:rsidRPr="00972E5E">
        <w:rPr>
          <w:i/>
          <w:lang w:val="en-US"/>
        </w:rPr>
        <w:t>BMC geriatrics</w:t>
      </w:r>
      <w:r w:rsidRPr="00972E5E">
        <w:rPr>
          <w:lang w:val="en-US"/>
        </w:rPr>
        <w:t xml:space="preserve"> 2013;13(1):1.</w:t>
      </w:r>
    </w:p>
    <w:p w14:paraId="68A0B291" w14:textId="77777777" w:rsidR="006B37AC" w:rsidRPr="00972E5E" w:rsidRDefault="006B37AC" w:rsidP="006B37AC">
      <w:pPr>
        <w:pStyle w:val="EndNoteBibliography"/>
        <w:spacing w:after="0"/>
        <w:ind w:left="720" w:hanging="720"/>
        <w:rPr>
          <w:lang w:val="da-DK"/>
        </w:rPr>
      </w:pPr>
      <w:r w:rsidRPr="00972E5E">
        <w:rPr>
          <w:lang w:val="en-US"/>
        </w:rPr>
        <w:t xml:space="preserve">26. Sawka AM, Ray JG, Yi Q, et al. Randomized Clinical Trial of Homocysteine Level–Lowering Therapy and Fractures. </w:t>
      </w:r>
      <w:r w:rsidRPr="00972E5E">
        <w:rPr>
          <w:i/>
          <w:lang w:val="da-DK"/>
        </w:rPr>
        <w:t>Archives of internal medicine</w:t>
      </w:r>
      <w:r w:rsidRPr="00972E5E">
        <w:rPr>
          <w:lang w:val="da-DK"/>
        </w:rPr>
        <w:t xml:space="preserve"> 2007;167(19):2136-39.</w:t>
      </w:r>
    </w:p>
    <w:p w14:paraId="77EF4CE6" w14:textId="77777777" w:rsidR="006B37AC" w:rsidRPr="00972E5E" w:rsidRDefault="006B37AC" w:rsidP="006B37AC">
      <w:pPr>
        <w:pStyle w:val="EndNoteBibliography"/>
        <w:spacing w:after="0"/>
        <w:ind w:left="720" w:hanging="720"/>
        <w:rPr>
          <w:lang w:val="en-US"/>
        </w:rPr>
      </w:pPr>
      <w:r w:rsidRPr="00972E5E">
        <w:rPr>
          <w:lang w:val="da-DK"/>
        </w:rPr>
        <w:t xml:space="preserve">27. Bønaa KH, Njølstad I, Ueland PM, et al. </w:t>
      </w:r>
      <w:r w:rsidRPr="00972E5E">
        <w:rPr>
          <w:lang w:val="en-US"/>
        </w:rPr>
        <w:t xml:space="preserve">Homocysteine lowering and cardiovascular events after acute myocardial infarction. </w:t>
      </w:r>
      <w:r w:rsidRPr="00972E5E">
        <w:rPr>
          <w:i/>
          <w:lang w:val="en-US"/>
        </w:rPr>
        <w:t>New England Journal of Medicine</w:t>
      </w:r>
      <w:r w:rsidRPr="00972E5E">
        <w:rPr>
          <w:lang w:val="en-US"/>
        </w:rPr>
        <w:t xml:space="preserve"> 2006;354(15):1578-88.</w:t>
      </w:r>
    </w:p>
    <w:p w14:paraId="32661DCC" w14:textId="77777777" w:rsidR="006B37AC" w:rsidRPr="00972E5E" w:rsidRDefault="006B37AC" w:rsidP="006B37AC">
      <w:pPr>
        <w:pStyle w:val="EndNoteBibliography"/>
        <w:spacing w:after="0"/>
        <w:ind w:left="720" w:hanging="720"/>
        <w:rPr>
          <w:lang w:val="en-US"/>
        </w:rPr>
      </w:pPr>
      <w:r w:rsidRPr="00972E5E">
        <w:rPr>
          <w:lang w:val="en-US"/>
        </w:rPr>
        <w:t xml:space="preserve">28. Ebbing M, Bleie Ø, Ueland PM, et al. Mortality and cardiovascular events in patients treated with homocysteine-lowering B vitamins after coronary angiography: a randomized controlled trial. </w:t>
      </w:r>
      <w:r w:rsidRPr="00972E5E">
        <w:rPr>
          <w:i/>
          <w:lang w:val="en-US"/>
        </w:rPr>
        <w:t>Jama</w:t>
      </w:r>
      <w:r w:rsidRPr="00972E5E">
        <w:rPr>
          <w:lang w:val="en-US"/>
        </w:rPr>
        <w:t xml:space="preserve"> 2008;300(7):795-804.</w:t>
      </w:r>
    </w:p>
    <w:p w14:paraId="1291F9E6" w14:textId="77777777" w:rsidR="006B37AC" w:rsidRPr="00972E5E" w:rsidRDefault="006B37AC" w:rsidP="006B37AC">
      <w:pPr>
        <w:pStyle w:val="EndNoteBibliography"/>
        <w:spacing w:after="0"/>
        <w:ind w:left="720" w:hanging="720"/>
        <w:rPr>
          <w:lang w:val="en-US"/>
        </w:rPr>
      </w:pPr>
      <w:r w:rsidRPr="00972E5E">
        <w:rPr>
          <w:rFonts w:hint="eastAsia"/>
          <w:lang w:val="en-US"/>
        </w:rPr>
        <w:t>29. Ebbing M, Bønaa K, Arnesen E, et al. Combined analyses and extended follow</w:t>
      </w:r>
      <w:r w:rsidRPr="00972E5E">
        <w:rPr>
          <w:rFonts w:hint="eastAsia"/>
          <w:lang w:val="en-US"/>
        </w:rPr>
        <w:t>‐</w:t>
      </w:r>
      <w:r w:rsidRPr="00972E5E">
        <w:rPr>
          <w:rFonts w:hint="eastAsia"/>
          <w:lang w:val="en-US"/>
        </w:rPr>
        <w:t>up of two randomized controlled homocysteine</w:t>
      </w:r>
      <w:r w:rsidRPr="00972E5E">
        <w:rPr>
          <w:rFonts w:hint="eastAsia"/>
          <w:lang w:val="en-US"/>
        </w:rPr>
        <w:t>‐</w:t>
      </w:r>
      <w:r w:rsidRPr="00972E5E">
        <w:rPr>
          <w:rFonts w:hint="eastAsia"/>
          <w:lang w:val="en-US"/>
        </w:rPr>
        <w:t>lowering B</w:t>
      </w:r>
      <w:r w:rsidRPr="00972E5E">
        <w:rPr>
          <w:rFonts w:hint="eastAsia"/>
          <w:lang w:val="en-US"/>
        </w:rPr>
        <w:t>‐</w:t>
      </w:r>
      <w:r w:rsidRPr="00972E5E">
        <w:rPr>
          <w:rFonts w:hint="eastAsia"/>
          <w:lang w:val="en-US"/>
        </w:rPr>
        <w:t xml:space="preserve">vitamin trials. </w:t>
      </w:r>
      <w:r w:rsidRPr="00972E5E">
        <w:rPr>
          <w:rFonts w:hint="eastAsia"/>
          <w:i/>
          <w:lang w:val="en-US"/>
        </w:rPr>
        <w:t>Journal of</w:t>
      </w:r>
      <w:r w:rsidRPr="00972E5E">
        <w:rPr>
          <w:i/>
          <w:lang w:val="en-US"/>
        </w:rPr>
        <w:t xml:space="preserve"> internal medicine</w:t>
      </w:r>
      <w:r w:rsidRPr="00972E5E">
        <w:rPr>
          <w:lang w:val="en-US"/>
        </w:rPr>
        <w:t xml:space="preserve"> 2010;268(4):367-82.</w:t>
      </w:r>
    </w:p>
    <w:p w14:paraId="052C976B" w14:textId="77777777" w:rsidR="006B37AC" w:rsidRPr="00972E5E" w:rsidRDefault="006B37AC" w:rsidP="006B37AC">
      <w:pPr>
        <w:pStyle w:val="EndNoteBibliography"/>
        <w:spacing w:after="0"/>
        <w:ind w:left="720" w:hanging="720"/>
        <w:rPr>
          <w:lang w:val="en-US"/>
        </w:rPr>
      </w:pPr>
      <w:r w:rsidRPr="00972E5E">
        <w:rPr>
          <w:lang w:val="en-US"/>
        </w:rPr>
        <w:t xml:space="preserve">30. Ebbing M, Bønaa KH, Nygård O, et al. Cancer incidence and mortality after treatment with folic acid and vitamin B12. </w:t>
      </w:r>
      <w:r w:rsidRPr="00972E5E">
        <w:rPr>
          <w:i/>
          <w:lang w:val="en-US"/>
        </w:rPr>
        <w:t>Jama</w:t>
      </w:r>
      <w:r w:rsidRPr="00972E5E">
        <w:rPr>
          <w:lang w:val="en-US"/>
        </w:rPr>
        <w:t xml:space="preserve"> 2009;302(19):2119-26.</w:t>
      </w:r>
    </w:p>
    <w:p w14:paraId="1AB99374" w14:textId="77777777" w:rsidR="006B37AC" w:rsidRPr="00972E5E" w:rsidRDefault="006B37AC" w:rsidP="006B37AC">
      <w:pPr>
        <w:pStyle w:val="EndNoteBibliography"/>
        <w:spacing w:after="0"/>
        <w:ind w:left="720" w:hanging="720"/>
        <w:rPr>
          <w:lang w:val="en-US"/>
        </w:rPr>
      </w:pPr>
      <w:r w:rsidRPr="00972E5E">
        <w:rPr>
          <w:lang w:val="en-US"/>
        </w:rPr>
        <w:t xml:space="preserve">31. Brattström L, Wilcken DE, Öhrvik J, et al. Common methylenetetrahydrofolate reductase gene mutation leads to hyperhomocysteinemia but not to vascular disease the result of a meta-analysis. </w:t>
      </w:r>
      <w:r w:rsidRPr="00972E5E">
        <w:rPr>
          <w:i/>
          <w:lang w:val="en-US"/>
        </w:rPr>
        <w:t>Circulation</w:t>
      </w:r>
      <w:r w:rsidRPr="00972E5E">
        <w:rPr>
          <w:lang w:val="en-US"/>
        </w:rPr>
        <w:t xml:space="preserve"> 1998;98(23):2520-26.</w:t>
      </w:r>
    </w:p>
    <w:p w14:paraId="5C5A89BA" w14:textId="77777777" w:rsidR="006B37AC" w:rsidRPr="00972E5E" w:rsidRDefault="006B37AC" w:rsidP="006B37AC">
      <w:pPr>
        <w:pStyle w:val="EndNoteBibliography"/>
        <w:spacing w:after="0"/>
        <w:ind w:left="720" w:hanging="720"/>
        <w:rPr>
          <w:lang w:val="es-ES"/>
        </w:rPr>
      </w:pPr>
      <w:r w:rsidRPr="00972E5E">
        <w:rPr>
          <w:lang w:val="en-US"/>
        </w:rPr>
        <w:t xml:space="preserve">32. Søgaard A, Holvik K, Meyer H, et al. Continued decline in hip fracture incidence in Norway: a NOREPOS study. </w:t>
      </w:r>
      <w:r w:rsidRPr="00972E5E">
        <w:rPr>
          <w:i/>
          <w:lang w:val="es-ES"/>
        </w:rPr>
        <w:t>Osteoporosis International</w:t>
      </w:r>
      <w:r w:rsidRPr="00972E5E">
        <w:rPr>
          <w:lang w:val="es-ES"/>
        </w:rPr>
        <w:t xml:space="preserve"> 2016:1-6.</w:t>
      </w:r>
    </w:p>
    <w:p w14:paraId="18629471" w14:textId="77777777" w:rsidR="006B37AC" w:rsidRPr="00972E5E" w:rsidRDefault="006B37AC" w:rsidP="006B37AC">
      <w:pPr>
        <w:pStyle w:val="EndNoteBibliography"/>
        <w:spacing w:after="0"/>
        <w:ind w:left="720" w:hanging="720"/>
        <w:rPr>
          <w:lang w:val="en-US"/>
        </w:rPr>
      </w:pPr>
      <w:r w:rsidRPr="00972E5E">
        <w:rPr>
          <w:lang w:val="es-ES"/>
        </w:rPr>
        <w:t xml:space="preserve">33. Ueland PM, Ulvik A, Rios-Avila L, et al. </w:t>
      </w:r>
      <w:r w:rsidRPr="00972E5E">
        <w:rPr>
          <w:lang w:val="en-US"/>
        </w:rPr>
        <w:t xml:space="preserve">Direct and functional biomarkers of vitamin b6 status. </w:t>
      </w:r>
      <w:r w:rsidRPr="00972E5E">
        <w:rPr>
          <w:i/>
          <w:lang w:val="en-US"/>
        </w:rPr>
        <w:t>Annual review of nutrition</w:t>
      </w:r>
      <w:r w:rsidRPr="00972E5E">
        <w:rPr>
          <w:lang w:val="en-US"/>
        </w:rPr>
        <w:t xml:space="preserve"> 2015;35:33-70.</w:t>
      </w:r>
    </w:p>
    <w:p w14:paraId="18E56DCC" w14:textId="77777777" w:rsidR="006B37AC" w:rsidRPr="00972E5E" w:rsidRDefault="006B37AC" w:rsidP="006B37AC">
      <w:pPr>
        <w:pStyle w:val="EndNoteBibliography"/>
        <w:spacing w:after="0"/>
        <w:ind w:left="720" w:hanging="720"/>
        <w:rPr>
          <w:lang w:val="en-US"/>
        </w:rPr>
      </w:pPr>
      <w:r w:rsidRPr="00972E5E">
        <w:rPr>
          <w:lang w:val="en-US"/>
        </w:rPr>
        <w:t>34. Reilly A, Catellazzi JC, Flynn M, et al. Analysis of Risks and Benefits of Fortification of Food with Folic Acid: EFSA Scientific Cooperation Working Group, 2009.</w:t>
      </w:r>
    </w:p>
    <w:p w14:paraId="34B1EE2C" w14:textId="77777777" w:rsidR="006B37AC" w:rsidRPr="00972E5E" w:rsidRDefault="006B37AC" w:rsidP="006B37AC">
      <w:pPr>
        <w:pStyle w:val="EndNoteBibliography"/>
        <w:spacing w:after="0"/>
        <w:ind w:left="720" w:hanging="720"/>
        <w:rPr>
          <w:lang w:val="en-US"/>
        </w:rPr>
      </w:pPr>
      <w:r w:rsidRPr="00972E5E">
        <w:rPr>
          <w:lang w:val="en-US"/>
        </w:rPr>
        <w:t xml:space="preserve">35. Omsland TK, Holvik K, Meyer HE, et al. Hip fractures in Norway 1999–2008: time trends in total incidence and second hip fracture rates. A NOREPOS study. </w:t>
      </w:r>
      <w:r w:rsidRPr="00972E5E">
        <w:rPr>
          <w:i/>
          <w:lang w:val="en-US"/>
        </w:rPr>
        <w:t>European journal of epidemiology</w:t>
      </w:r>
      <w:r w:rsidRPr="00972E5E">
        <w:rPr>
          <w:lang w:val="en-US"/>
        </w:rPr>
        <w:t xml:space="preserve"> 2012;27(10):807-14.</w:t>
      </w:r>
    </w:p>
    <w:p w14:paraId="290AD744" w14:textId="77777777" w:rsidR="006B37AC" w:rsidRPr="00972E5E" w:rsidRDefault="006B37AC" w:rsidP="006B37AC">
      <w:pPr>
        <w:pStyle w:val="EndNoteBibliography"/>
        <w:spacing w:after="0"/>
        <w:ind w:left="720" w:hanging="720"/>
        <w:rPr>
          <w:lang w:val="en-US"/>
        </w:rPr>
      </w:pPr>
      <w:r w:rsidRPr="00972E5E">
        <w:rPr>
          <w:lang w:val="en-US"/>
        </w:rPr>
        <w:t xml:space="preserve">36. Bauchner H, Fontanarosa PB. Notice of retraction: Sato y, et al. effect of folate and mecobalamin on hip fractures in patients with stroke: a randomized controlled trial. jama. 2005;293(9):1082-1088. </w:t>
      </w:r>
      <w:r w:rsidRPr="00972E5E">
        <w:rPr>
          <w:i/>
          <w:lang w:val="en-US"/>
        </w:rPr>
        <w:t>JAMA</w:t>
      </w:r>
      <w:r w:rsidRPr="00972E5E">
        <w:rPr>
          <w:lang w:val="en-US"/>
        </w:rPr>
        <w:t xml:space="preserve"> 2016;315(22):2405-05. doi: 10.1001/jama.2016.7190</w:t>
      </w:r>
    </w:p>
    <w:p w14:paraId="1FF117E8" w14:textId="77777777" w:rsidR="006B37AC" w:rsidRPr="00972E5E" w:rsidRDefault="006B37AC" w:rsidP="006B37AC">
      <w:pPr>
        <w:pStyle w:val="EndNoteBibliography"/>
        <w:spacing w:after="0"/>
        <w:ind w:left="720" w:hanging="720"/>
        <w:rPr>
          <w:lang w:val="en-US"/>
        </w:rPr>
      </w:pPr>
      <w:r w:rsidRPr="00972E5E">
        <w:rPr>
          <w:lang w:val="en-US"/>
        </w:rPr>
        <w:t xml:space="preserve">37. Yazdanpanah N, Zillikens MC, Rivadeneira F, et al. Effect of dietary B vitamins on BMD and risk of fracture in elderly men and women: the Rotterdam study. </w:t>
      </w:r>
      <w:r w:rsidRPr="00972E5E">
        <w:rPr>
          <w:i/>
          <w:lang w:val="en-US"/>
        </w:rPr>
        <w:t>Bone</w:t>
      </w:r>
      <w:r w:rsidRPr="00972E5E">
        <w:rPr>
          <w:lang w:val="en-US"/>
        </w:rPr>
        <w:t xml:space="preserve"> 2007;41(6):987-94.</w:t>
      </w:r>
    </w:p>
    <w:p w14:paraId="7F2EEEB4" w14:textId="77777777" w:rsidR="006B37AC" w:rsidRPr="00972E5E" w:rsidRDefault="006B37AC" w:rsidP="006B37AC">
      <w:pPr>
        <w:pStyle w:val="EndNoteBibliography"/>
        <w:spacing w:after="0"/>
        <w:ind w:left="720" w:hanging="720"/>
        <w:rPr>
          <w:lang w:val="en-US"/>
        </w:rPr>
      </w:pPr>
      <w:r w:rsidRPr="00972E5E">
        <w:rPr>
          <w:lang w:val="en-US"/>
        </w:rPr>
        <w:t xml:space="preserve">38. McLean RR, Jacques PF, Selhub J, et al. Plasma B vitamins, homocysteine, and their relation with bone loss and hip fracture in elderly men and women. </w:t>
      </w:r>
      <w:r w:rsidRPr="00972E5E">
        <w:rPr>
          <w:i/>
          <w:lang w:val="en-US"/>
        </w:rPr>
        <w:t>The Journal of Clinical Endocrinology &amp; Metabolism</w:t>
      </w:r>
      <w:r w:rsidRPr="00972E5E">
        <w:rPr>
          <w:lang w:val="en-US"/>
        </w:rPr>
        <w:t xml:space="preserve"> 2008;93(6):2206-12.</w:t>
      </w:r>
    </w:p>
    <w:p w14:paraId="46885DE9" w14:textId="77777777" w:rsidR="006B37AC" w:rsidRPr="00972E5E" w:rsidRDefault="006B37AC" w:rsidP="006B37AC">
      <w:pPr>
        <w:pStyle w:val="EndNoteBibliography"/>
        <w:spacing w:after="0"/>
        <w:ind w:left="720" w:hanging="720"/>
        <w:rPr>
          <w:lang w:val="en-US"/>
        </w:rPr>
      </w:pPr>
      <w:r w:rsidRPr="00972E5E">
        <w:rPr>
          <w:lang w:val="en-US"/>
        </w:rPr>
        <w:t xml:space="preserve">39. Gahche J, Bailey R, Burt V, et al. Dietary supplement use among US adults has increased since NHANES III (1988-1994). </w:t>
      </w:r>
      <w:r w:rsidRPr="00972E5E">
        <w:rPr>
          <w:i/>
          <w:lang w:val="en-US"/>
        </w:rPr>
        <w:t>NCHS data brief</w:t>
      </w:r>
      <w:r w:rsidRPr="00972E5E">
        <w:rPr>
          <w:lang w:val="en-US"/>
        </w:rPr>
        <w:t xml:space="preserve"> 2011(61):1-8.</w:t>
      </w:r>
    </w:p>
    <w:p w14:paraId="78878A7C" w14:textId="77777777" w:rsidR="006B37AC" w:rsidRPr="00972E5E" w:rsidRDefault="006B37AC" w:rsidP="006B37AC">
      <w:pPr>
        <w:pStyle w:val="EndNoteBibliography"/>
        <w:spacing w:after="0"/>
        <w:ind w:left="720" w:hanging="720"/>
        <w:rPr>
          <w:lang w:val="en-US"/>
        </w:rPr>
      </w:pPr>
      <w:r w:rsidRPr="00972E5E">
        <w:rPr>
          <w:lang w:val="en-US"/>
        </w:rPr>
        <w:lastRenderedPageBreak/>
        <w:t>40. Intakes IoMSCotSEoDR. Dietary reference intakes for thiamin, riboflavin, niacin, vitamin B6, folate, vitamin B12, pantothenic acid, biotin, and choline: National Academies Press (US) 1998.</w:t>
      </w:r>
    </w:p>
    <w:p w14:paraId="02D8A4E5" w14:textId="77777777" w:rsidR="006B37AC" w:rsidRPr="00972E5E" w:rsidRDefault="006B37AC" w:rsidP="006B37AC">
      <w:pPr>
        <w:pStyle w:val="EndNoteBibliography"/>
        <w:spacing w:after="0"/>
        <w:ind w:left="720" w:hanging="720"/>
        <w:rPr>
          <w:lang w:val="en-US"/>
        </w:rPr>
      </w:pPr>
      <w:r w:rsidRPr="00972E5E">
        <w:rPr>
          <w:lang w:val="en-US"/>
        </w:rPr>
        <w:t xml:space="preserve">41. Opinion of the scientific committee on food on the tolerable upper intake level of vitamin B6 2000 [Available from: </w:t>
      </w:r>
      <w:hyperlink r:id="rId12" w:history="1">
        <w:r w:rsidRPr="00972E5E">
          <w:rPr>
            <w:rStyle w:val="Hipervnculo"/>
            <w:rFonts w:asciiTheme="minorHAnsi" w:hAnsiTheme="minorHAnsi"/>
            <w:color w:val="auto"/>
            <w:lang w:val="en-US"/>
          </w:rPr>
          <w:t>http://www.efsa.europa.eu/sites/default/files/efsa_rep/blobserver.../ndatolerableuil.pdf</w:t>
        </w:r>
      </w:hyperlink>
      <w:r w:rsidRPr="00972E5E">
        <w:rPr>
          <w:lang w:val="en-US"/>
        </w:rPr>
        <w:t>.</w:t>
      </w:r>
    </w:p>
    <w:p w14:paraId="4C3AA3C2" w14:textId="77777777" w:rsidR="006B37AC" w:rsidRPr="00972E5E" w:rsidRDefault="006B37AC" w:rsidP="006B37AC">
      <w:pPr>
        <w:pStyle w:val="EndNoteBibliography"/>
        <w:spacing w:after="0"/>
        <w:ind w:left="720" w:hanging="720"/>
        <w:rPr>
          <w:lang w:val="en-US"/>
        </w:rPr>
      </w:pPr>
      <w:r w:rsidRPr="00972E5E">
        <w:rPr>
          <w:lang w:val="de-DE"/>
        </w:rPr>
        <w:t xml:space="preserve">42. Schaumburg H, Kaplan J, Windebank A, et al. </w:t>
      </w:r>
      <w:r w:rsidRPr="00972E5E">
        <w:rPr>
          <w:lang w:val="en-US"/>
        </w:rPr>
        <w:t xml:space="preserve">Sensory neuropathy from pyridoxine abuse: a new megavitamin syndrome. </w:t>
      </w:r>
      <w:r w:rsidRPr="00972E5E">
        <w:rPr>
          <w:i/>
          <w:lang w:val="en-US"/>
        </w:rPr>
        <w:t>New England Journal of Medicine</w:t>
      </w:r>
      <w:r w:rsidRPr="00972E5E">
        <w:rPr>
          <w:lang w:val="en-US"/>
        </w:rPr>
        <w:t xml:space="preserve"> 1983;309(8):445-48.</w:t>
      </w:r>
    </w:p>
    <w:p w14:paraId="00A916A9" w14:textId="77777777" w:rsidR="006B37AC" w:rsidRPr="00972E5E" w:rsidRDefault="006B37AC" w:rsidP="006B37AC">
      <w:pPr>
        <w:pStyle w:val="EndNoteBibliography"/>
        <w:spacing w:after="0"/>
        <w:ind w:left="720" w:hanging="720"/>
        <w:rPr>
          <w:lang w:val="en-US"/>
        </w:rPr>
      </w:pPr>
      <w:r w:rsidRPr="00972E5E">
        <w:rPr>
          <w:lang w:val="en-US"/>
        </w:rPr>
        <w:t xml:space="preserve">43. Dalton K, Dalton MJT. Characteristics of pyridoxine overdose neuropathy syndrome. </w:t>
      </w:r>
      <w:r w:rsidRPr="00972E5E">
        <w:rPr>
          <w:i/>
          <w:lang w:val="en-US"/>
        </w:rPr>
        <w:t>Acta neurologica scandinavica</w:t>
      </w:r>
      <w:r w:rsidRPr="00972E5E">
        <w:rPr>
          <w:lang w:val="en-US"/>
        </w:rPr>
        <w:t xml:space="preserve"> 1987;76(1):8-11.</w:t>
      </w:r>
    </w:p>
    <w:p w14:paraId="71D6F8F4" w14:textId="77777777" w:rsidR="006B37AC" w:rsidRPr="00972E5E" w:rsidRDefault="006B37AC" w:rsidP="006B37AC">
      <w:pPr>
        <w:pStyle w:val="EndNoteBibliography"/>
        <w:spacing w:after="0"/>
        <w:ind w:left="720" w:hanging="720"/>
        <w:rPr>
          <w:lang w:val="en-US"/>
        </w:rPr>
      </w:pPr>
      <w:r w:rsidRPr="00972E5E">
        <w:rPr>
          <w:lang w:val="en-US"/>
        </w:rPr>
        <w:t xml:space="preserve">44. Ghavanini AA, Kimpinski K. Revisiting the evidence for neuropathy caused by pyridoxine deficiency and excess. </w:t>
      </w:r>
      <w:r w:rsidRPr="00972E5E">
        <w:rPr>
          <w:i/>
          <w:lang w:val="en-US"/>
        </w:rPr>
        <w:t>Journal of clinical neuromuscular disease</w:t>
      </w:r>
      <w:r w:rsidRPr="00972E5E">
        <w:rPr>
          <w:lang w:val="en-US"/>
        </w:rPr>
        <w:t xml:space="preserve"> 2014;16(1):25-31.</w:t>
      </w:r>
    </w:p>
    <w:p w14:paraId="5F19A53F" w14:textId="77777777" w:rsidR="006B37AC" w:rsidRPr="00972E5E" w:rsidRDefault="006B37AC" w:rsidP="006B37AC">
      <w:pPr>
        <w:pStyle w:val="EndNoteBibliography"/>
        <w:spacing w:after="0"/>
        <w:ind w:left="720" w:hanging="720"/>
        <w:rPr>
          <w:lang w:val="en-US"/>
        </w:rPr>
      </w:pPr>
      <w:r w:rsidRPr="00972E5E">
        <w:rPr>
          <w:lang w:val="en-US"/>
        </w:rPr>
        <w:t xml:space="preserve">45. Allgood VE, Cidlowski J. Vitamin B6 modulates transcriptional activation by multiple members of the steroid hormone receptor superfamily. </w:t>
      </w:r>
      <w:r w:rsidRPr="00972E5E">
        <w:rPr>
          <w:i/>
          <w:lang w:val="en-US"/>
        </w:rPr>
        <w:t>Journal of Biological Chemistry</w:t>
      </w:r>
      <w:r w:rsidRPr="00972E5E">
        <w:rPr>
          <w:lang w:val="en-US"/>
        </w:rPr>
        <w:t xml:space="preserve"> 1992;267(6):3819-24.</w:t>
      </w:r>
    </w:p>
    <w:p w14:paraId="75E549F6" w14:textId="77777777" w:rsidR="006B37AC" w:rsidRPr="00972E5E" w:rsidRDefault="006B37AC" w:rsidP="006B37AC">
      <w:pPr>
        <w:pStyle w:val="EndNoteBibliography"/>
        <w:ind w:left="720" w:hanging="720"/>
      </w:pPr>
      <w:r w:rsidRPr="00972E5E">
        <w:rPr>
          <w:lang w:val="en-US"/>
        </w:rPr>
        <w:t xml:space="preserve">46. Tully D, Allgood V, Cidlowski J. Modulation of steroid receptor-mediated gene expression by vitamin B6. </w:t>
      </w:r>
      <w:r w:rsidRPr="00972E5E">
        <w:rPr>
          <w:i/>
        </w:rPr>
        <w:t>The FASEB journal</w:t>
      </w:r>
      <w:r w:rsidRPr="00972E5E">
        <w:t xml:space="preserve"> 1994;8(3):343-49.</w:t>
      </w:r>
    </w:p>
    <w:p w14:paraId="785347AB" w14:textId="77777777" w:rsidR="00233D0B" w:rsidRPr="00972E5E" w:rsidRDefault="00F3502F" w:rsidP="0004423A">
      <w:pPr>
        <w:rPr>
          <w:lang w:val="en-GB"/>
        </w:rPr>
      </w:pPr>
      <w:r w:rsidRPr="00972E5E">
        <w:rPr>
          <w:rFonts w:ascii="Times New Roman" w:hAnsi="Times New Roman" w:cs="Times New Roman"/>
          <w:sz w:val="24"/>
          <w:szCs w:val="24"/>
          <w:lang w:val="en-GB"/>
        </w:rPr>
        <w:fldChar w:fldCharType="end"/>
      </w:r>
    </w:p>
    <w:p w14:paraId="17EE81EC" w14:textId="4F7A9A62" w:rsidR="008C0AE7" w:rsidRDefault="001243B8" w:rsidP="0004423A">
      <w:pPr>
        <w:rPr>
          <w:lang w:val="en-GB"/>
        </w:rPr>
      </w:pPr>
      <w:r>
        <w:rPr>
          <w:lang w:val="en-GB"/>
        </w:rPr>
        <w:br w:type="page"/>
      </w:r>
    </w:p>
    <w:p w14:paraId="11CFCEDB" w14:textId="77777777" w:rsidR="001243B8" w:rsidRDefault="001243B8" w:rsidP="0004423A">
      <w:pPr>
        <w:rPr>
          <w:lang w:val="en-GB"/>
        </w:rPr>
      </w:pPr>
    </w:p>
    <w:p w14:paraId="022C08D9" w14:textId="77777777" w:rsidR="001243B8" w:rsidRPr="00972E5E" w:rsidRDefault="001243B8" w:rsidP="001243B8">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 xml:space="preserve">Figure 1. </w:t>
      </w:r>
      <w:r w:rsidRPr="00972E5E">
        <w:rPr>
          <w:rFonts w:ascii="Times New Roman" w:hAnsi="Times New Roman" w:cs="Times New Roman"/>
          <w:sz w:val="24"/>
          <w:szCs w:val="24"/>
          <w:lang w:val="en-GB"/>
        </w:rPr>
        <w:t xml:space="preserve">Cumulative hazard curves for hip fracture. Comparisons were performed between folic acid versus no folic acid treatment groups. </w:t>
      </w:r>
    </w:p>
    <w:p w14:paraId="6C3F6CCA" w14:textId="77777777" w:rsidR="001243B8" w:rsidRDefault="001243B8" w:rsidP="0004423A">
      <w:pPr>
        <w:rPr>
          <w:lang w:val="en-GB"/>
        </w:rPr>
      </w:pPr>
    </w:p>
    <w:p w14:paraId="583D7B4A" w14:textId="77777777" w:rsidR="001243B8" w:rsidRDefault="001243B8" w:rsidP="0004423A">
      <w:pPr>
        <w:rPr>
          <w:lang w:val="en-GB"/>
        </w:rPr>
      </w:pPr>
    </w:p>
    <w:p w14:paraId="49AFB41A" w14:textId="68B942CD" w:rsidR="001243B8" w:rsidRDefault="001243B8" w:rsidP="0004423A">
      <w:pPr>
        <w:rPr>
          <w:lang w:val="en-GB"/>
        </w:rPr>
      </w:pPr>
      <w:r w:rsidRPr="001243B8">
        <w:drawing>
          <wp:anchor distT="0" distB="0" distL="114300" distR="114300" simplePos="0" relativeHeight="251659264" behindDoc="0" locked="0" layoutInCell="1" allowOverlap="1" wp14:anchorId="3992FF42" wp14:editId="04C49BCB">
            <wp:simplePos x="0" y="0"/>
            <wp:positionH relativeFrom="column">
              <wp:posOffset>0</wp:posOffset>
            </wp:positionH>
            <wp:positionV relativeFrom="paragraph">
              <wp:posOffset>0</wp:posOffset>
            </wp:positionV>
            <wp:extent cx="5028565" cy="3656965"/>
            <wp:effectExtent l="0" t="0" r="635" b="635"/>
            <wp:wrapThrough wrapText="bothSides">
              <wp:wrapPolygon edited="0">
                <wp:start x="0" y="0"/>
                <wp:lineTo x="0" y="21454"/>
                <wp:lineTo x="21494" y="21454"/>
                <wp:lineTo x="2149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8565" cy="365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5625E" w14:textId="77777777" w:rsidR="001243B8" w:rsidRPr="001243B8" w:rsidRDefault="001243B8" w:rsidP="001243B8">
      <w:pPr>
        <w:rPr>
          <w:lang w:val="en-GB"/>
        </w:rPr>
      </w:pPr>
    </w:p>
    <w:p w14:paraId="01AEC833" w14:textId="77777777" w:rsidR="001243B8" w:rsidRPr="001243B8" w:rsidRDefault="001243B8" w:rsidP="001243B8">
      <w:pPr>
        <w:rPr>
          <w:lang w:val="en-GB"/>
        </w:rPr>
      </w:pPr>
    </w:p>
    <w:p w14:paraId="0B442DF4" w14:textId="77777777" w:rsidR="001243B8" w:rsidRPr="001243B8" w:rsidRDefault="001243B8" w:rsidP="001243B8">
      <w:pPr>
        <w:rPr>
          <w:lang w:val="en-GB"/>
        </w:rPr>
      </w:pPr>
    </w:p>
    <w:p w14:paraId="0E02EBBC" w14:textId="77777777" w:rsidR="001243B8" w:rsidRPr="001243B8" w:rsidRDefault="001243B8" w:rsidP="001243B8">
      <w:pPr>
        <w:rPr>
          <w:lang w:val="en-GB"/>
        </w:rPr>
      </w:pPr>
    </w:p>
    <w:p w14:paraId="09BE42E3" w14:textId="77777777" w:rsidR="001243B8" w:rsidRPr="001243B8" w:rsidRDefault="001243B8" w:rsidP="001243B8">
      <w:pPr>
        <w:rPr>
          <w:lang w:val="en-GB"/>
        </w:rPr>
      </w:pPr>
    </w:p>
    <w:p w14:paraId="445868C4" w14:textId="77777777" w:rsidR="001243B8" w:rsidRPr="001243B8" w:rsidRDefault="001243B8" w:rsidP="001243B8">
      <w:pPr>
        <w:rPr>
          <w:lang w:val="en-GB"/>
        </w:rPr>
      </w:pPr>
    </w:p>
    <w:p w14:paraId="466599A4" w14:textId="77777777" w:rsidR="001243B8" w:rsidRPr="001243B8" w:rsidRDefault="001243B8" w:rsidP="001243B8">
      <w:pPr>
        <w:rPr>
          <w:lang w:val="en-GB"/>
        </w:rPr>
      </w:pPr>
    </w:p>
    <w:p w14:paraId="71F45331" w14:textId="77777777" w:rsidR="001243B8" w:rsidRPr="001243B8" w:rsidRDefault="001243B8" w:rsidP="001243B8">
      <w:pPr>
        <w:rPr>
          <w:lang w:val="en-GB"/>
        </w:rPr>
      </w:pPr>
    </w:p>
    <w:p w14:paraId="3A6F9FA3" w14:textId="77777777" w:rsidR="001243B8" w:rsidRPr="001243B8" w:rsidRDefault="001243B8" w:rsidP="001243B8">
      <w:pPr>
        <w:rPr>
          <w:lang w:val="en-GB"/>
        </w:rPr>
      </w:pPr>
    </w:p>
    <w:p w14:paraId="67A6D53C" w14:textId="77777777" w:rsidR="001243B8" w:rsidRPr="001243B8" w:rsidRDefault="001243B8" w:rsidP="001243B8">
      <w:pPr>
        <w:rPr>
          <w:lang w:val="en-GB"/>
        </w:rPr>
      </w:pPr>
    </w:p>
    <w:p w14:paraId="2BC04E69" w14:textId="77777777" w:rsidR="001243B8" w:rsidRPr="001243B8" w:rsidRDefault="001243B8" w:rsidP="001243B8">
      <w:pPr>
        <w:rPr>
          <w:lang w:val="en-GB"/>
        </w:rPr>
      </w:pPr>
    </w:p>
    <w:p w14:paraId="349FBE40" w14:textId="77777777" w:rsidR="001243B8" w:rsidRPr="001243B8" w:rsidRDefault="001243B8" w:rsidP="001243B8">
      <w:pPr>
        <w:rPr>
          <w:lang w:val="en-GB"/>
        </w:rPr>
      </w:pPr>
    </w:p>
    <w:p w14:paraId="2644A484" w14:textId="6F527344" w:rsidR="001243B8" w:rsidRDefault="001243B8" w:rsidP="001243B8">
      <w:pPr>
        <w:rPr>
          <w:lang w:val="en-GB"/>
        </w:rPr>
      </w:pPr>
    </w:p>
    <w:p w14:paraId="491CE59F" w14:textId="74A1F095" w:rsidR="001243B8" w:rsidRDefault="001243B8">
      <w:pPr>
        <w:rPr>
          <w:lang w:val="en-GB"/>
        </w:rPr>
      </w:pPr>
      <w:r>
        <w:rPr>
          <w:lang w:val="en-GB"/>
        </w:rPr>
        <w:br w:type="page"/>
      </w:r>
    </w:p>
    <w:p w14:paraId="03976C95" w14:textId="77777777" w:rsidR="001243B8" w:rsidRDefault="001243B8" w:rsidP="001243B8">
      <w:pPr>
        <w:ind w:firstLine="708"/>
        <w:rPr>
          <w:lang w:val="en-GB"/>
        </w:rPr>
      </w:pPr>
    </w:p>
    <w:p w14:paraId="632D4BB2" w14:textId="77777777" w:rsidR="001243B8" w:rsidRDefault="001243B8" w:rsidP="001243B8">
      <w:pPr>
        <w:ind w:firstLine="708"/>
        <w:rPr>
          <w:lang w:val="en-GB"/>
        </w:rPr>
      </w:pPr>
    </w:p>
    <w:p w14:paraId="61C5CC0D" w14:textId="77777777" w:rsidR="001243B8" w:rsidRDefault="001243B8" w:rsidP="001243B8">
      <w:pPr>
        <w:ind w:firstLine="708"/>
        <w:rPr>
          <w:lang w:val="en-GB"/>
        </w:rPr>
      </w:pPr>
    </w:p>
    <w:p w14:paraId="220FA9D9" w14:textId="77777777" w:rsidR="001243B8" w:rsidRPr="00972E5E" w:rsidRDefault="001243B8" w:rsidP="001243B8">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Figure 2</w:t>
      </w:r>
      <w:r w:rsidRPr="00972E5E">
        <w:rPr>
          <w:rFonts w:ascii="Times New Roman" w:hAnsi="Times New Roman" w:cs="Times New Roman"/>
          <w:sz w:val="24"/>
          <w:szCs w:val="24"/>
          <w:lang w:val="en-GB"/>
        </w:rPr>
        <w:t>. Cumulative hazard curves for hip fracture. Comparisons were performed between vitamin B</w:t>
      </w:r>
      <w:r w:rsidRPr="00972E5E">
        <w:rPr>
          <w:rFonts w:ascii="Times New Roman" w:hAnsi="Times New Roman" w:cs="Times New Roman"/>
          <w:sz w:val="24"/>
          <w:szCs w:val="24"/>
          <w:vertAlign w:val="subscript"/>
          <w:lang w:val="en-GB"/>
        </w:rPr>
        <w:t>6</w:t>
      </w:r>
      <w:r w:rsidRPr="00972E5E">
        <w:rPr>
          <w:rFonts w:ascii="Times New Roman" w:hAnsi="Times New Roman" w:cs="Times New Roman"/>
          <w:sz w:val="24"/>
          <w:szCs w:val="24"/>
          <w:lang w:val="en-GB"/>
        </w:rPr>
        <w:t xml:space="preserve"> and no vitamin B</w:t>
      </w:r>
      <w:r w:rsidRPr="00972E5E">
        <w:rPr>
          <w:rFonts w:ascii="Times New Roman" w:hAnsi="Times New Roman" w:cs="Times New Roman"/>
          <w:sz w:val="24"/>
          <w:szCs w:val="24"/>
          <w:vertAlign w:val="subscript"/>
          <w:lang w:val="en-GB"/>
        </w:rPr>
        <w:t>6</w:t>
      </w:r>
      <w:r w:rsidRPr="00972E5E">
        <w:rPr>
          <w:rFonts w:ascii="Times New Roman" w:hAnsi="Times New Roman" w:cs="Times New Roman"/>
          <w:sz w:val="24"/>
          <w:szCs w:val="24"/>
          <w:lang w:val="en-GB"/>
        </w:rPr>
        <w:t xml:space="preserve"> treatment groups. </w:t>
      </w:r>
    </w:p>
    <w:p w14:paraId="7C31EAF5" w14:textId="77777777" w:rsidR="001243B8" w:rsidRDefault="001243B8" w:rsidP="001243B8">
      <w:pPr>
        <w:ind w:firstLine="708"/>
        <w:rPr>
          <w:lang w:val="en-GB"/>
        </w:rPr>
      </w:pPr>
    </w:p>
    <w:p w14:paraId="5BBDD503" w14:textId="6B1F4852" w:rsidR="001243B8" w:rsidRDefault="001243B8" w:rsidP="001243B8">
      <w:pPr>
        <w:ind w:firstLine="708"/>
        <w:rPr>
          <w:lang w:val="en-GB"/>
        </w:rPr>
      </w:pPr>
      <w:r w:rsidRPr="001243B8">
        <w:drawing>
          <wp:anchor distT="0" distB="0" distL="114300" distR="114300" simplePos="0" relativeHeight="251661312" behindDoc="0" locked="0" layoutInCell="1" allowOverlap="1" wp14:anchorId="7C11B312" wp14:editId="7D330B53">
            <wp:simplePos x="0" y="0"/>
            <wp:positionH relativeFrom="column">
              <wp:posOffset>0</wp:posOffset>
            </wp:positionH>
            <wp:positionV relativeFrom="paragraph">
              <wp:posOffset>0</wp:posOffset>
            </wp:positionV>
            <wp:extent cx="5028565" cy="3656965"/>
            <wp:effectExtent l="0" t="0" r="635" b="635"/>
            <wp:wrapThrough wrapText="bothSides">
              <wp:wrapPolygon edited="0">
                <wp:start x="0" y="0"/>
                <wp:lineTo x="0" y="21454"/>
                <wp:lineTo x="21494" y="21454"/>
                <wp:lineTo x="2149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8565" cy="365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18776" w14:textId="77777777" w:rsidR="001243B8" w:rsidRPr="001243B8" w:rsidRDefault="001243B8" w:rsidP="001243B8">
      <w:pPr>
        <w:rPr>
          <w:lang w:val="en-GB"/>
        </w:rPr>
      </w:pPr>
    </w:p>
    <w:p w14:paraId="4820BAD4" w14:textId="77777777" w:rsidR="001243B8" w:rsidRPr="001243B8" w:rsidRDefault="001243B8" w:rsidP="001243B8">
      <w:pPr>
        <w:rPr>
          <w:lang w:val="en-GB"/>
        </w:rPr>
      </w:pPr>
    </w:p>
    <w:p w14:paraId="28573034" w14:textId="77777777" w:rsidR="001243B8" w:rsidRPr="001243B8" w:rsidRDefault="001243B8" w:rsidP="001243B8">
      <w:pPr>
        <w:rPr>
          <w:lang w:val="en-GB"/>
        </w:rPr>
      </w:pPr>
    </w:p>
    <w:p w14:paraId="57701A75" w14:textId="77777777" w:rsidR="001243B8" w:rsidRPr="001243B8" w:rsidRDefault="001243B8" w:rsidP="001243B8">
      <w:pPr>
        <w:rPr>
          <w:lang w:val="en-GB"/>
        </w:rPr>
      </w:pPr>
    </w:p>
    <w:p w14:paraId="490578B5" w14:textId="77777777" w:rsidR="001243B8" w:rsidRPr="001243B8" w:rsidRDefault="001243B8" w:rsidP="001243B8">
      <w:pPr>
        <w:rPr>
          <w:lang w:val="en-GB"/>
        </w:rPr>
      </w:pPr>
    </w:p>
    <w:p w14:paraId="4FEC8C99" w14:textId="77777777" w:rsidR="001243B8" w:rsidRPr="001243B8" w:rsidRDefault="001243B8" w:rsidP="001243B8">
      <w:pPr>
        <w:rPr>
          <w:lang w:val="en-GB"/>
        </w:rPr>
      </w:pPr>
    </w:p>
    <w:p w14:paraId="1FFE296D" w14:textId="77777777" w:rsidR="001243B8" w:rsidRPr="001243B8" w:rsidRDefault="001243B8" w:rsidP="001243B8">
      <w:pPr>
        <w:rPr>
          <w:lang w:val="en-GB"/>
        </w:rPr>
      </w:pPr>
    </w:p>
    <w:p w14:paraId="1D85E36C" w14:textId="77777777" w:rsidR="001243B8" w:rsidRPr="001243B8" w:rsidRDefault="001243B8" w:rsidP="001243B8">
      <w:pPr>
        <w:rPr>
          <w:lang w:val="en-GB"/>
        </w:rPr>
      </w:pPr>
    </w:p>
    <w:p w14:paraId="23EDD583" w14:textId="77777777" w:rsidR="001243B8" w:rsidRPr="001243B8" w:rsidRDefault="001243B8" w:rsidP="001243B8">
      <w:pPr>
        <w:rPr>
          <w:lang w:val="en-GB"/>
        </w:rPr>
      </w:pPr>
    </w:p>
    <w:p w14:paraId="7D2990A6" w14:textId="77777777" w:rsidR="001243B8" w:rsidRPr="001243B8" w:rsidRDefault="001243B8" w:rsidP="001243B8">
      <w:pPr>
        <w:rPr>
          <w:lang w:val="en-GB"/>
        </w:rPr>
      </w:pPr>
    </w:p>
    <w:p w14:paraId="7CB5B5BA" w14:textId="77777777" w:rsidR="001243B8" w:rsidRPr="001243B8" w:rsidRDefault="001243B8" w:rsidP="001243B8">
      <w:pPr>
        <w:rPr>
          <w:lang w:val="en-GB"/>
        </w:rPr>
      </w:pPr>
    </w:p>
    <w:p w14:paraId="2A2662A2" w14:textId="6209A6B1" w:rsidR="001243B8" w:rsidRDefault="001243B8">
      <w:pPr>
        <w:rPr>
          <w:lang w:val="en-GB"/>
        </w:rPr>
      </w:pPr>
      <w:r>
        <w:rPr>
          <w:lang w:val="en-GB"/>
        </w:rPr>
        <w:br w:type="page"/>
      </w:r>
    </w:p>
    <w:p w14:paraId="274CB389" w14:textId="77777777" w:rsidR="001243B8" w:rsidRDefault="001243B8" w:rsidP="001243B8">
      <w:pPr>
        <w:rPr>
          <w:lang w:val="en-GB"/>
        </w:rPr>
      </w:pPr>
    </w:p>
    <w:p w14:paraId="19170CA5" w14:textId="77777777" w:rsidR="001243B8" w:rsidRPr="00972E5E" w:rsidRDefault="001243B8" w:rsidP="001243B8">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Figure 3</w:t>
      </w:r>
      <w:r w:rsidRPr="00972E5E">
        <w:rPr>
          <w:rFonts w:ascii="Times New Roman" w:hAnsi="Times New Roman" w:cs="Times New Roman"/>
          <w:sz w:val="24"/>
          <w:szCs w:val="24"/>
          <w:lang w:val="en-GB"/>
        </w:rPr>
        <w:t>. Hazard ratios for sustaining a hip fracture in subgroups, and p values for interaction (P). The comparisons were performed for the extended follow-up (from randomization to 31 December 2013) between folic acid and no folic acid treatment groups.</w:t>
      </w:r>
    </w:p>
    <w:p w14:paraId="7243A344" w14:textId="77777777" w:rsidR="001243B8" w:rsidRDefault="001243B8" w:rsidP="001243B8">
      <w:pPr>
        <w:rPr>
          <w:lang w:val="en-GB"/>
        </w:rPr>
      </w:pPr>
    </w:p>
    <w:p w14:paraId="27DB50E7" w14:textId="77777777" w:rsidR="001243B8" w:rsidRDefault="001243B8" w:rsidP="001243B8">
      <w:pPr>
        <w:rPr>
          <w:lang w:val="en-GB"/>
        </w:rPr>
      </w:pPr>
    </w:p>
    <w:p w14:paraId="23BB88A8" w14:textId="400E4D88" w:rsidR="001243B8" w:rsidRDefault="001243B8" w:rsidP="001243B8">
      <w:pPr>
        <w:rPr>
          <w:lang w:val="en-GB"/>
        </w:rPr>
      </w:pPr>
      <w:r w:rsidRPr="001243B8">
        <w:drawing>
          <wp:anchor distT="0" distB="0" distL="114300" distR="114300" simplePos="0" relativeHeight="251663360" behindDoc="0" locked="0" layoutInCell="1" allowOverlap="1" wp14:anchorId="7B860421" wp14:editId="11AF1BB8">
            <wp:simplePos x="0" y="0"/>
            <wp:positionH relativeFrom="column">
              <wp:posOffset>0</wp:posOffset>
            </wp:positionH>
            <wp:positionV relativeFrom="paragraph">
              <wp:posOffset>0</wp:posOffset>
            </wp:positionV>
            <wp:extent cx="5028565" cy="3656965"/>
            <wp:effectExtent l="0" t="0" r="635" b="635"/>
            <wp:wrapThrough wrapText="bothSides">
              <wp:wrapPolygon edited="0">
                <wp:start x="0" y="0"/>
                <wp:lineTo x="0" y="21454"/>
                <wp:lineTo x="21494" y="21454"/>
                <wp:lineTo x="2149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8565" cy="365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A7F0" w14:textId="77777777" w:rsidR="001243B8" w:rsidRPr="001243B8" w:rsidRDefault="001243B8" w:rsidP="001243B8">
      <w:pPr>
        <w:rPr>
          <w:lang w:val="en-GB"/>
        </w:rPr>
      </w:pPr>
    </w:p>
    <w:p w14:paraId="727DA8DD" w14:textId="77777777" w:rsidR="001243B8" w:rsidRPr="001243B8" w:rsidRDefault="001243B8" w:rsidP="001243B8">
      <w:pPr>
        <w:rPr>
          <w:lang w:val="en-GB"/>
        </w:rPr>
      </w:pPr>
    </w:p>
    <w:p w14:paraId="51D7DFAE" w14:textId="77777777" w:rsidR="001243B8" w:rsidRPr="001243B8" w:rsidRDefault="001243B8" w:rsidP="001243B8">
      <w:pPr>
        <w:rPr>
          <w:lang w:val="en-GB"/>
        </w:rPr>
      </w:pPr>
    </w:p>
    <w:p w14:paraId="44BDFAA9" w14:textId="77777777" w:rsidR="001243B8" w:rsidRPr="001243B8" w:rsidRDefault="001243B8" w:rsidP="001243B8">
      <w:pPr>
        <w:rPr>
          <w:lang w:val="en-GB"/>
        </w:rPr>
      </w:pPr>
    </w:p>
    <w:p w14:paraId="61216C34" w14:textId="77777777" w:rsidR="001243B8" w:rsidRPr="001243B8" w:rsidRDefault="001243B8" w:rsidP="001243B8">
      <w:pPr>
        <w:rPr>
          <w:lang w:val="en-GB"/>
        </w:rPr>
      </w:pPr>
    </w:p>
    <w:p w14:paraId="0813BF6D" w14:textId="77777777" w:rsidR="001243B8" w:rsidRPr="001243B8" w:rsidRDefault="001243B8" w:rsidP="001243B8">
      <w:pPr>
        <w:rPr>
          <w:lang w:val="en-GB"/>
        </w:rPr>
      </w:pPr>
    </w:p>
    <w:p w14:paraId="2FE34D2C" w14:textId="77777777" w:rsidR="001243B8" w:rsidRPr="001243B8" w:rsidRDefault="001243B8" w:rsidP="001243B8">
      <w:pPr>
        <w:rPr>
          <w:lang w:val="en-GB"/>
        </w:rPr>
      </w:pPr>
    </w:p>
    <w:p w14:paraId="2D451581" w14:textId="77777777" w:rsidR="001243B8" w:rsidRPr="001243B8" w:rsidRDefault="001243B8" w:rsidP="001243B8">
      <w:pPr>
        <w:rPr>
          <w:lang w:val="en-GB"/>
        </w:rPr>
      </w:pPr>
    </w:p>
    <w:p w14:paraId="6EDBF291" w14:textId="77777777" w:rsidR="001243B8" w:rsidRPr="001243B8" w:rsidRDefault="001243B8" w:rsidP="001243B8">
      <w:pPr>
        <w:rPr>
          <w:lang w:val="en-GB"/>
        </w:rPr>
      </w:pPr>
    </w:p>
    <w:p w14:paraId="1678B7DF" w14:textId="77777777" w:rsidR="001243B8" w:rsidRPr="001243B8" w:rsidRDefault="001243B8" w:rsidP="001243B8">
      <w:pPr>
        <w:rPr>
          <w:lang w:val="en-GB"/>
        </w:rPr>
      </w:pPr>
    </w:p>
    <w:p w14:paraId="20B2BC86" w14:textId="77777777" w:rsidR="001243B8" w:rsidRPr="001243B8" w:rsidRDefault="001243B8" w:rsidP="001243B8">
      <w:pPr>
        <w:rPr>
          <w:lang w:val="en-GB"/>
        </w:rPr>
      </w:pPr>
    </w:p>
    <w:p w14:paraId="3AEC5BC3" w14:textId="77777777" w:rsidR="001243B8" w:rsidRPr="001243B8" w:rsidRDefault="001243B8" w:rsidP="001243B8">
      <w:pPr>
        <w:rPr>
          <w:lang w:val="en-GB"/>
        </w:rPr>
      </w:pPr>
    </w:p>
    <w:p w14:paraId="5E0F16B4" w14:textId="77777777" w:rsidR="001243B8" w:rsidRPr="001243B8" w:rsidRDefault="001243B8" w:rsidP="001243B8">
      <w:pPr>
        <w:rPr>
          <w:lang w:val="en-GB"/>
        </w:rPr>
      </w:pPr>
    </w:p>
    <w:p w14:paraId="7FC13AAF" w14:textId="03E6DC19" w:rsidR="001243B8" w:rsidRDefault="001243B8" w:rsidP="001243B8">
      <w:pPr>
        <w:rPr>
          <w:lang w:val="en-GB"/>
        </w:rPr>
      </w:pPr>
    </w:p>
    <w:p w14:paraId="4A96635A" w14:textId="066E5D59" w:rsidR="001243B8" w:rsidRDefault="001243B8">
      <w:pPr>
        <w:rPr>
          <w:lang w:val="en-GB"/>
        </w:rPr>
      </w:pPr>
      <w:r>
        <w:rPr>
          <w:lang w:val="en-GB"/>
        </w:rPr>
        <w:br w:type="page"/>
      </w:r>
    </w:p>
    <w:p w14:paraId="52FFD727" w14:textId="77777777" w:rsidR="001243B8" w:rsidRDefault="001243B8" w:rsidP="001243B8">
      <w:pPr>
        <w:ind w:firstLine="708"/>
        <w:rPr>
          <w:lang w:val="en-GB"/>
        </w:rPr>
      </w:pPr>
    </w:p>
    <w:p w14:paraId="5C5171FD" w14:textId="77777777" w:rsidR="001243B8" w:rsidRPr="00972E5E" w:rsidRDefault="001243B8" w:rsidP="001243B8">
      <w:pPr>
        <w:spacing w:line="360" w:lineRule="auto"/>
        <w:contextualSpacing/>
        <w:rPr>
          <w:rFonts w:ascii="Times New Roman" w:hAnsi="Times New Roman" w:cs="Times New Roman"/>
          <w:sz w:val="24"/>
          <w:szCs w:val="24"/>
          <w:lang w:val="en-GB"/>
        </w:rPr>
      </w:pPr>
      <w:r w:rsidRPr="00972E5E">
        <w:rPr>
          <w:rFonts w:ascii="Times New Roman" w:hAnsi="Times New Roman" w:cs="Times New Roman"/>
          <w:b/>
          <w:sz w:val="24"/>
          <w:szCs w:val="24"/>
          <w:lang w:val="en-GB"/>
        </w:rPr>
        <w:t>Figure 4</w:t>
      </w:r>
      <w:r w:rsidRPr="00972E5E">
        <w:rPr>
          <w:rFonts w:ascii="Times New Roman" w:hAnsi="Times New Roman" w:cs="Times New Roman"/>
          <w:sz w:val="24"/>
          <w:szCs w:val="24"/>
          <w:lang w:val="en-GB"/>
        </w:rPr>
        <w:t>. Hazard ratios for sustaining a hip fracture in subgroups, and p values for interaction (P). The comparisons were performed for the extended follow-up (from randomization to 31 December 2013) and between vitamin B</w:t>
      </w:r>
      <w:r w:rsidRPr="00972E5E">
        <w:rPr>
          <w:rFonts w:ascii="Times New Roman" w:hAnsi="Times New Roman" w:cs="Times New Roman"/>
          <w:sz w:val="24"/>
          <w:szCs w:val="24"/>
          <w:vertAlign w:val="subscript"/>
          <w:lang w:val="en-GB"/>
        </w:rPr>
        <w:t>6</w:t>
      </w:r>
      <w:r w:rsidRPr="00972E5E">
        <w:rPr>
          <w:rFonts w:ascii="Times New Roman" w:hAnsi="Times New Roman" w:cs="Times New Roman"/>
          <w:sz w:val="24"/>
          <w:szCs w:val="24"/>
          <w:lang w:val="en-GB"/>
        </w:rPr>
        <w:t xml:space="preserve"> and no vitamin B</w:t>
      </w:r>
      <w:r w:rsidRPr="00972E5E">
        <w:rPr>
          <w:rFonts w:ascii="Times New Roman" w:hAnsi="Times New Roman" w:cs="Times New Roman"/>
          <w:sz w:val="24"/>
          <w:szCs w:val="24"/>
          <w:vertAlign w:val="subscript"/>
          <w:lang w:val="en-GB"/>
        </w:rPr>
        <w:t>6</w:t>
      </w:r>
      <w:r w:rsidRPr="00972E5E">
        <w:rPr>
          <w:rFonts w:ascii="Times New Roman" w:hAnsi="Times New Roman" w:cs="Times New Roman"/>
          <w:sz w:val="24"/>
          <w:szCs w:val="24"/>
          <w:lang w:val="en-GB"/>
        </w:rPr>
        <w:t xml:space="preserve"> treatment groups.</w:t>
      </w:r>
      <w:r w:rsidRPr="00972E5E">
        <w:rPr>
          <w:rFonts w:ascii="Times New Roman" w:hAnsi="Times New Roman" w:cs="Times New Roman"/>
          <w:i/>
          <w:sz w:val="24"/>
          <w:szCs w:val="24"/>
          <w:lang w:val="en-GB"/>
        </w:rPr>
        <w:t xml:space="preserve"> </w:t>
      </w:r>
    </w:p>
    <w:p w14:paraId="339AFFBB" w14:textId="77777777" w:rsidR="001243B8" w:rsidRDefault="001243B8" w:rsidP="001243B8">
      <w:pPr>
        <w:ind w:firstLine="708"/>
        <w:rPr>
          <w:lang w:val="en-GB"/>
        </w:rPr>
      </w:pPr>
      <w:bookmarkStart w:id="0" w:name="_GoBack"/>
      <w:bookmarkEnd w:id="0"/>
    </w:p>
    <w:p w14:paraId="3BEDD95F" w14:textId="77777777" w:rsidR="001243B8" w:rsidRDefault="001243B8" w:rsidP="001243B8">
      <w:pPr>
        <w:ind w:firstLine="708"/>
        <w:rPr>
          <w:lang w:val="en-GB"/>
        </w:rPr>
      </w:pPr>
    </w:p>
    <w:p w14:paraId="2EB8E210" w14:textId="77777777" w:rsidR="001243B8" w:rsidRDefault="001243B8" w:rsidP="001243B8">
      <w:pPr>
        <w:ind w:firstLine="708"/>
        <w:rPr>
          <w:lang w:val="en-GB"/>
        </w:rPr>
      </w:pPr>
    </w:p>
    <w:p w14:paraId="05C53D68" w14:textId="7918F204" w:rsidR="001243B8" w:rsidRPr="001243B8" w:rsidRDefault="001243B8" w:rsidP="001243B8">
      <w:pPr>
        <w:ind w:firstLine="708"/>
        <w:rPr>
          <w:lang w:val="en-GB"/>
        </w:rPr>
      </w:pPr>
      <w:r w:rsidRPr="001243B8">
        <w:drawing>
          <wp:anchor distT="0" distB="0" distL="114300" distR="114300" simplePos="0" relativeHeight="251665408" behindDoc="0" locked="0" layoutInCell="1" allowOverlap="1" wp14:anchorId="31B7B299" wp14:editId="521E8D20">
            <wp:simplePos x="0" y="0"/>
            <wp:positionH relativeFrom="column">
              <wp:posOffset>0</wp:posOffset>
            </wp:positionH>
            <wp:positionV relativeFrom="paragraph">
              <wp:posOffset>0</wp:posOffset>
            </wp:positionV>
            <wp:extent cx="5028565" cy="3656965"/>
            <wp:effectExtent l="0" t="0" r="635" b="635"/>
            <wp:wrapThrough wrapText="bothSides">
              <wp:wrapPolygon edited="0">
                <wp:start x="0" y="0"/>
                <wp:lineTo x="0" y="21454"/>
                <wp:lineTo x="21494" y="21454"/>
                <wp:lineTo x="2149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8565" cy="3656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3B8" w:rsidRPr="001243B8" w:rsidSect="001243B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61438" w14:textId="77777777" w:rsidR="00643CE8" w:rsidRDefault="00643CE8" w:rsidP="00B14846">
      <w:pPr>
        <w:spacing w:after="0" w:line="240" w:lineRule="auto"/>
      </w:pPr>
      <w:r>
        <w:separator/>
      </w:r>
    </w:p>
  </w:endnote>
  <w:endnote w:type="continuationSeparator" w:id="0">
    <w:p w14:paraId="7C58CC06" w14:textId="77777777" w:rsidR="00643CE8" w:rsidRDefault="00643CE8" w:rsidP="00B1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86236"/>
      <w:docPartObj>
        <w:docPartGallery w:val="Page Numbers (Bottom of Page)"/>
        <w:docPartUnique/>
      </w:docPartObj>
    </w:sdtPr>
    <w:sdtEndPr/>
    <w:sdtContent>
      <w:p w14:paraId="650A6B0D" w14:textId="77777777" w:rsidR="00643CE8" w:rsidRDefault="00643CE8">
        <w:pPr>
          <w:pStyle w:val="Piedepgina"/>
          <w:jc w:val="right"/>
        </w:pPr>
        <w:r>
          <w:fldChar w:fldCharType="begin"/>
        </w:r>
        <w:r>
          <w:instrText>PAGE   \* MERGEFORMAT</w:instrText>
        </w:r>
        <w:r>
          <w:fldChar w:fldCharType="separate"/>
        </w:r>
        <w:r w:rsidR="001243B8">
          <w:rPr>
            <w:noProof/>
          </w:rPr>
          <w:t>12</w:t>
        </w:r>
        <w:r>
          <w:fldChar w:fldCharType="end"/>
        </w:r>
      </w:p>
    </w:sdtContent>
  </w:sdt>
  <w:p w14:paraId="5BB9C3FD" w14:textId="77777777" w:rsidR="00643CE8" w:rsidRDefault="00643CE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11749"/>
      <w:docPartObj>
        <w:docPartGallery w:val="Page Numbers (Bottom of Page)"/>
        <w:docPartUnique/>
      </w:docPartObj>
    </w:sdtPr>
    <w:sdtEndPr/>
    <w:sdtContent>
      <w:p w14:paraId="2C60694B" w14:textId="77777777" w:rsidR="00643CE8" w:rsidRDefault="00643CE8">
        <w:pPr>
          <w:pStyle w:val="Piedepgina"/>
          <w:jc w:val="right"/>
        </w:pPr>
        <w:r>
          <w:fldChar w:fldCharType="begin"/>
        </w:r>
        <w:r>
          <w:instrText>PAGE   \* MERGEFORMAT</w:instrText>
        </w:r>
        <w:r>
          <w:fldChar w:fldCharType="separate"/>
        </w:r>
        <w:r w:rsidR="001243B8">
          <w:rPr>
            <w:noProof/>
          </w:rPr>
          <w:t>28</w:t>
        </w:r>
        <w:r>
          <w:fldChar w:fldCharType="end"/>
        </w:r>
      </w:p>
    </w:sdtContent>
  </w:sdt>
  <w:p w14:paraId="09B43785" w14:textId="77777777" w:rsidR="00643CE8" w:rsidRDefault="00643CE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1EAF6" w14:textId="77777777" w:rsidR="00643CE8" w:rsidRDefault="00643CE8" w:rsidP="00B14846">
      <w:pPr>
        <w:spacing w:after="0" w:line="240" w:lineRule="auto"/>
      </w:pPr>
      <w:r>
        <w:separator/>
      </w:r>
    </w:p>
  </w:footnote>
  <w:footnote w:type="continuationSeparator" w:id="0">
    <w:p w14:paraId="249D14E6" w14:textId="77777777" w:rsidR="00643CE8" w:rsidRDefault="00643CE8" w:rsidP="00B148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4FD9"/>
    <w:multiLevelType w:val="hybridMultilevel"/>
    <w:tmpl w:val="086A2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29A1697"/>
    <w:multiLevelType w:val="hybridMultilevel"/>
    <w:tmpl w:val="C020F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akonm_local">
    <w15:presenceInfo w15:providerId="None" w15:userId="haakonm_lo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Maria-Thesis Copy3&lt;record-ids&gt;&lt;item&gt;2343&lt;/item&gt;&lt;item&gt;2350&lt;/item&gt;&lt;item&gt;2354&lt;/item&gt;&lt;item&gt;2357&lt;/item&gt;&lt;item&gt;2361&lt;/item&gt;&lt;item&gt;2364&lt;/item&gt;&lt;item&gt;2365&lt;/item&gt;&lt;item&gt;2366&lt;/item&gt;&lt;item&gt;2367&lt;/item&gt;&lt;item&gt;2369&lt;/item&gt;&lt;item&gt;2374&lt;/item&gt;&lt;item&gt;2379&lt;/item&gt;&lt;item&gt;2382&lt;/item&gt;&lt;item&gt;2386&lt;/item&gt;&lt;item&gt;2387&lt;/item&gt;&lt;item&gt;2389&lt;/item&gt;&lt;item&gt;2390&lt;/item&gt;&lt;item&gt;2391&lt;/item&gt;&lt;item&gt;2392&lt;/item&gt;&lt;item&gt;2393&lt;/item&gt;&lt;item&gt;2394&lt;/item&gt;&lt;item&gt;2395&lt;/item&gt;&lt;item&gt;2399&lt;/item&gt;&lt;item&gt;2401&lt;/item&gt;&lt;item&gt;2402&lt;/item&gt;&lt;item&gt;2403&lt;/item&gt;&lt;item&gt;2405&lt;/item&gt;&lt;item&gt;2407&lt;/item&gt;&lt;item&gt;2408&lt;/item&gt;&lt;item&gt;2409&lt;/item&gt;&lt;item&gt;2410&lt;/item&gt;&lt;item&gt;2411&lt;/item&gt;&lt;item&gt;2412&lt;/item&gt;&lt;item&gt;2413&lt;/item&gt;&lt;item&gt;2414&lt;/item&gt;&lt;item&gt;2416&lt;/item&gt;&lt;item&gt;2417&lt;/item&gt;&lt;item&gt;2420&lt;/item&gt;&lt;item&gt;2422&lt;/item&gt;&lt;item&gt;2423&lt;/item&gt;&lt;item&gt;2424&lt;/item&gt;&lt;item&gt;2426&lt;/item&gt;&lt;item&gt;2429&lt;/item&gt;&lt;item&gt;2433&lt;/item&gt;&lt;item&gt;2436&lt;/item&gt;&lt;item&gt;2502&lt;/item&gt;&lt;/record-ids&gt;&lt;/item&gt;&lt;/Libraries&gt;"/>
  </w:docVars>
  <w:rsids>
    <w:rsidRoot w:val="00185C8D"/>
    <w:rsid w:val="000006D8"/>
    <w:rsid w:val="0000558E"/>
    <w:rsid w:val="00005AE5"/>
    <w:rsid w:val="000077D2"/>
    <w:rsid w:val="000131CB"/>
    <w:rsid w:val="00015077"/>
    <w:rsid w:val="00022FEB"/>
    <w:rsid w:val="00024C3D"/>
    <w:rsid w:val="00025A48"/>
    <w:rsid w:val="00025BBA"/>
    <w:rsid w:val="0002612E"/>
    <w:rsid w:val="00026507"/>
    <w:rsid w:val="000315E0"/>
    <w:rsid w:val="000316D3"/>
    <w:rsid w:val="00031CF8"/>
    <w:rsid w:val="00032471"/>
    <w:rsid w:val="00033673"/>
    <w:rsid w:val="00035467"/>
    <w:rsid w:val="00035F3D"/>
    <w:rsid w:val="00037D84"/>
    <w:rsid w:val="0004024E"/>
    <w:rsid w:val="0004423A"/>
    <w:rsid w:val="00044A8F"/>
    <w:rsid w:val="00051192"/>
    <w:rsid w:val="00052DC4"/>
    <w:rsid w:val="00054559"/>
    <w:rsid w:val="00056031"/>
    <w:rsid w:val="00062D9E"/>
    <w:rsid w:val="00063172"/>
    <w:rsid w:val="00063592"/>
    <w:rsid w:val="000669E2"/>
    <w:rsid w:val="00067860"/>
    <w:rsid w:val="000752B1"/>
    <w:rsid w:val="00075373"/>
    <w:rsid w:val="0008006D"/>
    <w:rsid w:val="00080961"/>
    <w:rsid w:val="00082111"/>
    <w:rsid w:val="0008283D"/>
    <w:rsid w:val="00082DAE"/>
    <w:rsid w:val="00085701"/>
    <w:rsid w:val="000860FA"/>
    <w:rsid w:val="00086A56"/>
    <w:rsid w:val="00090FF7"/>
    <w:rsid w:val="0009258E"/>
    <w:rsid w:val="0009261C"/>
    <w:rsid w:val="00092D76"/>
    <w:rsid w:val="00092E2F"/>
    <w:rsid w:val="00093EB1"/>
    <w:rsid w:val="00093F4D"/>
    <w:rsid w:val="00096149"/>
    <w:rsid w:val="000964CA"/>
    <w:rsid w:val="00096721"/>
    <w:rsid w:val="00096D47"/>
    <w:rsid w:val="000A05F8"/>
    <w:rsid w:val="000A1D9C"/>
    <w:rsid w:val="000A2FE4"/>
    <w:rsid w:val="000A30A5"/>
    <w:rsid w:val="000A4E7F"/>
    <w:rsid w:val="000A7F1E"/>
    <w:rsid w:val="000B342E"/>
    <w:rsid w:val="000B4628"/>
    <w:rsid w:val="000B5CA9"/>
    <w:rsid w:val="000B5DD4"/>
    <w:rsid w:val="000B741D"/>
    <w:rsid w:val="000C0D61"/>
    <w:rsid w:val="000C1C19"/>
    <w:rsid w:val="000C4E6C"/>
    <w:rsid w:val="000C6F8A"/>
    <w:rsid w:val="000C7B1C"/>
    <w:rsid w:val="000C7F5E"/>
    <w:rsid w:val="000D0951"/>
    <w:rsid w:val="000D0B1C"/>
    <w:rsid w:val="000D20C1"/>
    <w:rsid w:val="000D286F"/>
    <w:rsid w:val="000D4AD1"/>
    <w:rsid w:val="000D63E2"/>
    <w:rsid w:val="000D68E9"/>
    <w:rsid w:val="000D723C"/>
    <w:rsid w:val="000D7D63"/>
    <w:rsid w:val="000E0320"/>
    <w:rsid w:val="000E308E"/>
    <w:rsid w:val="000E36E9"/>
    <w:rsid w:val="000E3C97"/>
    <w:rsid w:val="000E5D7D"/>
    <w:rsid w:val="000E6AFF"/>
    <w:rsid w:val="000F13F6"/>
    <w:rsid w:val="000F1DDE"/>
    <w:rsid w:val="000F45C3"/>
    <w:rsid w:val="000F557E"/>
    <w:rsid w:val="0010190B"/>
    <w:rsid w:val="00102A83"/>
    <w:rsid w:val="00103FE2"/>
    <w:rsid w:val="0010625E"/>
    <w:rsid w:val="001063AF"/>
    <w:rsid w:val="00106C40"/>
    <w:rsid w:val="00107A89"/>
    <w:rsid w:val="00107C9C"/>
    <w:rsid w:val="00111DCE"/>
    <w:rsid w:val="0011388B"/>
    <w:rsid w:val="00113EF2"/>
    <w:rsid w:val="00116D4B"/>
    <w:rsid w:val="00117A14"/>
    <w:rsid w:val="00123A68"/>
    <w:rsid w:val="001243B8"/>
    <w:rsid w:val="0012615D"/>
    <w:rsid w:val="00127771"/>
    <w:rsid w:val="00127BFB"/>
    <w:rsid w:val="0013069C"/>
    <w:rsid w:val="0013166C"/>
    <w:rsid w:val="00132762"/>
    <w:rsid w:val="001334CC"/>
    <w:rsid w:val="00134004"/>
    <w:rsid w:val="001353FC"/>
    <w:rsid w:val="00135638"/>
    <w:rsid w:val="00137349"/>
    <w:rsid w:val="001379BF"/>
    <w:rsid w:val="00141C08"/>
    <w:rsid w:val="001420F3"/>
    <w:rsid w:val="00142728"/>
    <w:rsid w:val="001429DD"/>
    <w:rsid w:val="001458F8"/>
    <w:rsid w:val="00145FF8"/>
    <w:rsid w:val="00146AF9"/>
    <w:rsid w:val="00150454"/>
    <w:rsid w:val="00150792"/>
    <w:rsid w:val="00151EDA"/>
    <w:rsid w:val="00153933"/>
    <w:rsid w:val="00155BFF"/>
    <w:rsid w:val="00155E31"/>
    <w:rsid w:val="001567CC"/>
    <w:rsid w:val="00156E7D"/>
    <w:rsid w:val="00163F99"/>
    <w:rsid w:val="00163FAE"/>
    <w:rsid w:val="0016470D"/>
    <w:rsid w:val="00164FAD"/>
    <w:rsid w:val="0016663A"/>
    <w:rsid w:val="001668FB"/>
    <w:rsid w:val="00170E54"/>
    <w:rsid w:val="001764F3"/>
    <w:rsid w:val="001821D1"/>
    <w:rsid w:val="00182C7B"/>
    <w:rsid w:val="00185C8D"/>
    <w:rsid w:val="00187B42"/>
    <w:rsid w:val="00190F93"/>
    <w:rsid w:val="00190FC4"/>
    <w:rsid w:val="00194ED6"/>
    <w:rsid w:val="001A13FF"/>
    <w:rsid w:val="001A4800"/>
    <w:rsid w:val="001A551B"/>
    <w:rsid w:val="001A5E26"/>
    <w:rsid w:val="001A64B0"/>
    <w:rsid w:val="001A7385"/>
    <w:rsid w:val="001A7EDE"/>
    <w:rsid w:val="001B3032"/>
    <w:rsid w:val="001B33AD"/>
    <w:rsid w:val="001B426C"/>
    <w:rsid w:val="001B710C"/>
    <w:rsid w:val="001C07B1"/>
    <w:rsid w:val="001C26E6"/>
    <w:rsid w:val="001C3629"/>
    <w:rsid w:val="001C4ECB"/>
    <w:rsid w:val="001C760D"/>
    <w:rsid w:val="001D00E9"/>
    <w:rsid w:val="001D197B"/>
    <w:rsid w:val="001D208F"/>
    <w:rsid w:val="001D4D9E"/>
    <w:rsid w:val="001D744E"/>
    <w:rsid w:val="001D75C2"/>
    <w:rsid w:val="001E2BB4"/>
    <w:rsid w:val="001E2F4C"/>
    <w:rsid w:val="001E48C1"/>
    <w:rsid w:val="001E54B9"/>
    <w:rsid w:val="001E5612"/>
    <w:rsid w:val="001E5F41"/>
    <w:rsid w:val="001E6651"/>
    <w:rsid w:val="001E74CA"/>
    <w:rsid w:val="001E775C"/>
    <w:rsid w:val="001E7AAA"/>
    <w:rsid w:val="001F0A93"/>
    <w:rsid w:val="001F0EC8"/>
    <w:rsid w:val="001F28AF"/>
    <w:rsid w:val="001F2CAD"/>
    <w:rsid w:val="001F3B73"/>
    <w:rsid w:val="001F44F5"/>
    <w:rsid w:val="001F6D26"/>
    <w:rsid w:val="001F76BC"/>
    <w:rsid w:val="001F7A34"/>
    <w:rsid w:val="0020093F"/>
    <w:rsid w:val="0020095D"/>
    <w:rsid w:val="0020147F"/>
    <w:rsid w:val="00202D37"/>
    <w:rsid w:val="00207E49"/>
    <w:rsid w:val="00210732"/>
    <w:rsid w:val="00210AB2"/>
    <w:rsid w:val="00211E28"/>
    <w:rsid w:val="00214176"/>
    <w:rsid w:val="00214738"/>
    <w:rsid w:val="00214A73"/>
    <w:rsid w:val="0021541E"/>
    <w:rsid w:val="00220D5A"/>
    <w:rsid w:val="00221B05"/>
    <w:rsid w:val="00222C10"/>
    <w:rsid w:val="00224EFC"/>
    <w:rsid w:val="002269AC"/>
    <w:rsid w:val="00226AE0"/>
    <w:rsid w:val="00230F2D"/>
    <w:rsid w:val="00231FE6"/>
    <w:rsid w:val="002325A1"/>
    <w:rsid w:val="00233D0B"/>
    <w:rsid w:val="002340DD"/>
    <w:rsid w:val="002359D0"/>
    <w:rsid w:val="00237166"/>
    <w:rsid w:val="002426C6"/>
    <w:rsid w:val="00243358"/>
    <w:rsid w:val="002451C5"/>
    <w:rsid w:val="0024721D"/>
    <w:rsid w:val="0025204B"/>
    <w:rsid w:val="00252F2F"/>
    <w:rsid w:val="00255704"/>
    <w:rsid w:val="00256D3F"/>
    <w:rsid w:val="002610C3"/>
    <w:rsid w:val="0026250B"/>
    <w:rsid w:val="00262A7A"/>
    <w:rsid w:val="0026330F"/>
    <w:rsid w:val="002664A4"/>
    <w:rsid w:val="002666A7"/>
    <w:rsid w:val="00266C43"/>
    <w:rsid w:val="00266D75"/>
    <w:rsid w:val="00272DE2"/>
    <w:rsid w:val="00274B22"/>
    <w:rsid w:val="00274F5B"/>
    <w:rsid w:val="0027505E"/>
    <w:rsid w:val="0028047B"/>
    <w:rsid w:val="00281145"/>
    <w:rsid w:val="002833BF"/>
    <w:rsid w:val="002841B5"/>
    <w:rsid w:val="002855B6"/>
    <w:rsid w:val="00286636"/>
    <w:rsid w:val="00287E94"/>
    <w:rsid w:val="00290167"/>
    <w:rsid w:val="00292763"/>
    <w:rsid w:val="0029406F"/>
    <w:rsid w:val="0029592D"/>
    <w:rsid w:val="0029724B"/>
    <w:rsid w:val="00297335"/>
    <w:rsid w:val="002A3539"/>
    <w:rsid w:val="002A50D2"/>
    <w:rsid w:val="002A527B"/>
    <w:rsid w:val="002A5684"/>
    <w:rsid w:val="002A6DB2"/>
    <w:rsid w:val="002A7263"/>
    <w:rsid w:val="002A7670"/>
    <w:rsid w:val="002A7CA8"/>
    <w:rsid w:val="002A7D0A"/>
    <w:rsid w:val="002A7FA9"/>
    <w:rsid w:val="002B41E7"/>
    <w:rsid w:val="002B41EE"/>
    <w:rsid w:val="002B554F"/>
    <w:rsid w:val="002B63AF"/>
    <w:rsid w:val="002B763C"/>
    <w:rsid w:val="002B7B26"/>
    <w:rsid w:val="002C04A1"/>
    <w:rsid w:val="002C4189"/>
    <w:rsid w:val="002D19E5"/>
    <w:rsid w:val="002D3181"/>
    <w:rsid w:val="002D62D6"/>
    <w:rsid w:val="002D71EA"/>
    <w:rsid w:val="002E28C0"/>
    <w:rsid w:val="002E38F6"/>
    <w:rsid w:val="002E69D1"/>
    <w:rsid w:val="002E6D33"/>
    <w:rsid w:val="002E78BF"/>
    <w:rsid w:val="002F1123"/>
    <w:rsid w:val="002F16DE"/>
    <w:rsid w:val="002F3EDD"/>
    <w:rsid w:val="002F4F76"/>
    <w:rsid w:val="002F6782"/>
    <w:rsid w:val="002F7BC1"/>
    <w:rsid w:val="003001E2"/>
    <w:rsid w:val="003006BE"/>
    <w:rsid w:val="003028B8"/>
    <w:rsid w:val="00303DBF"/>
    <w:rsid w:val="003045D5"/>
    <w:rsid w:val="00304999"/>
    <w:rsid w:val="00306460"/>
    <w:rsid w:val="003132E0"/>
    <w:rsid w:val="00313A57"/>
    <w:rsid w:val="00313B35"/>
    <w:rsid w:val="00315466"/>
    <w:rsid w:val="00316E03"/>
    <w:rsid w:val="003207B6"/>
    <w:rsid w:val="00321385"/>
    <w:rsid w:val="003217B1"/>
    <w:rsid w:val="003239AA"/>
    <w:rsid w:val="00324B94"/>
    <w:rsid w:val="00325C04"/>
    <w:rsid w:val="00326288"/>
    <w:rsid w:val="003272BA"/>
    <w:rsid w:val="003301A4"/>
    <w:rsid w:val="00331045"/>
    <w:rsid w:val="00332D00"/>
    <w:rsid w:val="00333FD5"/>
    <w:rsid w:val="00336BC8"/>
    <w:rsid w:val="003409D0"/>
    <w:rsid w:val="003436B1"/>
    <w:rsid w:val="0034503B"/>
    <w:rsid w:val="0035036D"/>
    <w:rsid w:val="0035257F"/>
    <w:rsid w:val="003527BF"/>
    <w:rsid w:val="003602C0"/>
    <w:rsid w:val="00360C50"/>
    <w:rsid w:val="00362FE6"/>
    <w:rsid w:val="00365D6A"/>
    <w:rsid w:val="003676C9"/>
    <w:rsid w:val="00367CDE"/>
    <w:rsid w:val="003702C1"/>
    <w:rsid w:val="00371111"/>
    <w:rsid w:val="003726F3"/>
    <w:rsid w:val="00372795"/>
    <w:rsid w:val="00372CC7"/>
    <w:rsid w:val="0037409E"/>
    <w:rsid w:val="003747AA"/>
    <w:rsid w:val="00376A9B"/>
    <w:rsid w:val="003771DE"/>
    <w:rsid w:val="00377F24"/>
    <w:rsid w:val="003819BA"/>
    <w:rsid w:val="00385BC9"/>
    <w:rsid w:val="00385EFA"/>
    <w:rsid w:val="003875B0"/>
    <w:rsid w:val="003912C3"/>
    <w:rsid w:val="00393F84"/>
    <w:rsid w:val="003941E3"/>
    <w:rsid w:val="00396C73"/>
    <w:rsid w:val="003975CE"/>
    <w:rsid w:val="003A1A64"/>
    <w:rsid w:val="003A73C0"/>
    <w:rsid w:val="003A78F9"/>
    <w:rsid w:val="003A7E93"/>
    <w:rsid w:val="003B0870"/>
    <w:rsid w:val="003B1696"/>
    <w:rsid w:val="003B39BF"/>
    <w:rsid w:val="003B5895"/>
    <w:rsid w:val="003B670B"/>
    <w:rsid w:val="003C023E"/>
    <w:rsid w:val="003C0E86"/>
    <w:rsid w:val="003C0E87"/>
    <w:rsid w:val="003C1C95"/>
    <w:rsid w:val="003C6BAD"/>
    <w:rsid w:val="003C6DA6"/>
    <w:rsid w:val="003C7F95"/>
    <w:rsid w:val="003D1DBA"/>
    <w:rsid w:val="003D1F10"/>
    <w:rsid w:val="003D3033"/>
    <w:rsid w:val="003D4F46"/>
    <w:rsid w:val="003D78F8"/>
    <w:rsid w:val="003D7EFC"/>
    <w:rsid w:val="003E18D2"/>
    <w:rsid w:val="003E3196"/>
    <w:rsid w:val="003E39B6"/>
    <w:rsid w:val="003F35C6"/>
    <w:rsid w:val="003F4814"/>
    <w:rsid w:val="003F51C0"/>
    <w:rsid w:val="003F57EA"/>
    <w:rsid w:val="003F7DB6"/>
    <w:rsid w:val="00400076"/>
    <w:rsid w:val="00402DD8"/>
    <w:rsid w:val="00404234"/>
    <w:rsid w:val="00404F2F"/>
    <w:rsid w:val="00406D5B"/>
    <w:rsid w:val="004075CA"/>
    <w:rsid w:val="00407643"/>
    <w:rsid w:val="0041336F"/>
    <w:rsid w:val="0041559A"/>
    <w:rsid w:val="00415D4B"/>
    <w:rsid w:val="00417421"/>
    <w:rsid w:val="004234E9"/>
    <w:rsid w:val="00424202"/>
    <w:rsid w:val="00424F68"/>
    <w:rsid w:val="0042721A"/>
    <w:rsid w:val="00427569"/>
    <w:rsid w:val="004277D9"/>
    <w:rsid w:val="00431234"/>
    <w:rsid w:val="00432700"/>
    <w:rsid w:val="00435061"/>
    <w:rsid w:val="00436F65"/>
    <w:rsid w:val="004370F5"/>
    <w:rsid w:val="00442008"/>
    <w:rsid w:val="00443442"/>
    <w:rsid w:val="00443C30"/>
    <w:rsid w:val="00443F25"/>
    <w:rsid w:val="0044709F"/>
    <w:rsid w:val="00447773"/>
    <w:rsid w:val="00450BDC"/>
    <w:rsid w:val="00452E96"/>
    <w:rsid w:val="00455153"/>
    <w:rsid w:val="00455251"/>
    <w:rsid w:val="00460BE7"/>
    <w:rsid w:val="004612CF"/>
    <w:rsid w:val="004646F0"/>
    <w:rsid w:val="00466307"/>
    <w:rsid w:val="00466F34"/>
    <w:rsid w:val="004679C9"/>
    <w:rsid w:val="00471750"/>
    <w:rsid w:val="0047196F"/>
    <w:rsid w:val="00481FC6"/>
    <w:rsid w:val="004825D4"/>
    <w:rsid w:val="00484189"/>
    <w:rsid w:val="004842EE"/>
    <w:rsid w:val="00484C6E"/>
    <w:rsid w:val="00485472"/>
    <w:rsid w:val="00486136"/>
    <w:rsid w:val="00486723"/>
    <w:rsid w:val="004869FE"/>
    <w:rsid w:val="00487EB9"/>
    <w:rsid w:val="00490085"/>
    <w:rsid w:val="00490FE5"/>
    <w:rsid w:val="00492A74"/>
    <w:rsid w:val="0049372E"/>
    <w:rsid w:val="004940A2"/>
    <w:rsid w:val="00494297"/>
    <w:rsid w:val="00494C11"/>
    <w:rsid w:val="0049796A"/>
    <w:rsid w:val="004A03BC"/>
    <w:rsid w:val="004A147A"/>
    <w:rsid w:val="004A1EC0"/>
    <w:rsid w:val="004A3438"/>
    <w:rsid w:val="004A5208"/>
    <w:rsid w:val="004A7F9C"/>
    <w:rsid w:val="004B01DE"/>
    <w:rsid w:val="004B0C23"/>
    <w:rsid w:val="004B1D68"/>
    <w:rsid w:val="004B290A"/>
    <w:rsid w:val="004B35B4"/>
    <w:rsid w:val="004B36AB"/>
    <w:rsid w:val="004B4284"/>
    <w:rsid w:val="004B56FE"/>
    <w:rsid w:val="004B6BA0"/>
    <w:rsid w:val="004C41E8"/>
    <w:rsid w:val="004C4338"/>
    <w:rsid w:val="004C43E3"/>
    <w:rsid w:val="004C4D6D"/>
    <w:rsid w:val="004C6171"/>
    <w:rsid w:val="004D28D7"/>
    <w:rsid w:val="004D3F6A"/>
    <w:rsid w:val="004D5474"/>
    <w:rsid w:val="004D70C3"/>
    <w:rsid w:val="004D7811"/>
    <w:rsid w:val="004E0181"/>
    <w:rsid w:val="004E081C"/>
    <w:rsid w:val="004E09B5"/>
    <w:rsid w:val="004E1FCD"/>
    <w:rsid w:val="004E4E53"/>
    <w:rsid w:val="004E58D2"/>
    <w:rsid w:val="004E6432"/>
    <w:rsid w:val="004E6EC6"/>
    <w:rsid w:val="004F287E"/>
    <w:rsid w:val="004F597E"/>
    <w:rsid w:val="004F74BF"/>
    <w:rsid w:val="005013FC"/>
    <w:rsid w:val="00503799"/>
    <w:rsid w:val="00505631"/>
    <w:rsid w:val="00505DC9"/>
    <w:rsid w:val="00507E7C"/>
    <w:rsid w:val="005102B3"/>
    <w:rsid w:val="0051208A"/>
    <w:rsid w:val="00513005"/>
    <w:rsid w:val="00513730"/>
    <w:rsid w:val="00513FC5"/>
    <w:rsid w:val="00514542"/>
    <w:rsid w:val="005154B9"/>
    <w:rsid w:val="005157A8"/>
    <w:rsid w:val="00515845"/>
    <w:rsid w:val="00515A7D"/>
    <w:rsid w:val="00517777"/>
    <w:rsid w:val="00521523"/>
    <w:rsid w:val="00521D54"/>
    <w:rsid w:val="00522476"/>
    <w:rsid w:val="00522DA7"/>
    <w:rsid w:val="00523F00"/>
    <w:rsid w:val="005243DC"/>
    <w:rsid w:val="00524E02"/>
    <w:rsid w:val="0052633E"/>
    <w:rsid w:val="00526485"/>
    <w:rsid w:val="00530CDC"/>
    <w:rsid w:val="005321A3"/>
    <w:rsid w:val="005357E1"/>
    <w:rsid w:val="0054139E"/>
    <w:rsid w:val="00541E70"/>
    <w:rsid w:val="00542627"/>
    <w:rsid w:val="00542E1A"/>
    <w:rsid w:val="00544306"/>
    <w:rsid w:val="0054463D"/>
    <w:rsid w:val="00544E7C"/>
    <w:rsid w:val="00544F6E"/>
    <w:rsid w:val="005515D4"/>
    <w:rsid w:val="00551E2B"/>
    <w:rsid w:val="005541A8"/>
    <w:rsid w:val="00554DDC"/>
    <w:rsid w:val="00556B33"/>
    <w:rsid w:val="005572B4"/>
    <w:rsid w:val="00561C17"/>
    <w:rsid w:val="005644F0"/>
    <w:rsid w:val="0056656F"/>
    <w:rsid w:val="00567C28"/>
    <w:rsid w:val="0057021F"/>
    <w:rsid w:val="0057087F"/>
    <w:rsid w:val="00571F11"/>
    <w:rsid w:val="0057218A"/>
    <w:rsid w:val="00572AAF"/>
    <w:rsid w:val="005748D7"/>
    <w:rsid w:val="00574DB6"/>
    <w:rsid w:val="00577A79"/>
    <w:rsid w:val="00577C72"/>
    <w:rsid w:val="00580742"/>
    <w:rsid w:val="00580B06"/>
    <w:rsid w:val="0058150E"/>
    <w:rsid w:val="0058157E"/>
    <w:rsid w:val="005849A5"/>
    <w:rsid w:val="0058690D"/>
    <w:rsid w:val="00587EC2"/>
    <w:rsid w:val="00587F46"/>
    <w:rsid w:val="005900DA"/>
    <w:rsid w:val="00590685"/>
    <w:rsid w:val="00591738"/>
    <w:rsid w:val="00592A65"/>
    <w:rsid w:val="0059408B"/>
    <w:rsid w:val="00594C72"/>
    <w:rsid w:val="005975F4"/>
    <w:rsid w:val="005A0723"/>
    <w:rsid w:val="005A1819"/>
    <w:rsid w:val="005A32B0"/>
    <w:rsid w:val="005A3FD4"/>
    <w:rsid w:val="005A50CE"/>
    <w:rsid w:val="005A7F5D"/>
    <w:rsid w:val="005B00B4"/>
    <w:rsid w:val="005B186D"/>
    <w:rsid w:val="005B2854"/>
    <w:rsid w:val="005B29B6"/>
    <w:rsid w:val="005B2BC8"/>
    <w:rsid w:val="005B423D"/>
    <w:rsid w:val="005B4813"/>
    <w:rsid w:val="005B4CC9"/>
    <w:rsid w:val="005B5ED6"/>
    <w:rsid w:val="005B6B2D"/>
    <w:rsid w:val="005B7B41"/>
    <w:rsid w:val="005B7F52"/>
    <w:rsid w:val="005C57FF"/>
    <w:rsid w:val="005C5DCD"/>
    <w:rsid w:val="005C61EA"/>
    <w:rsid w:val="005C7B21"/>
    <w:rsid w:val="005D0596"/>
    <w:rsid w:val="005D0823"/>
    <w:rsid w:val="005D39CD"/>
    <w:rsid w:val="005D74F7"/>
    <w:rsid w:val="005D7876"/>
    <w:rsid w:val="005E139F"/>
    <w:rsid w:val="005E2F0C"/>
    <w:rsid w:val="005E4075"/>
    <w:rsid w:val="005E70AF"/>
    <w:rsid w:val="005E74B5"/>
    <w:rsid w:val="005F47AB"/>
    <w:rsid w:val="005F574C"/>
    <w:rsid w:val="005F7498"/>
    <w:rsid w:val="00602844"/>
    <w:rsid w:val="00603600"/>
    <w:rsid w:val="00604BB9"/>
    <w:rsid w:val="00604E51"/>
    <w:rsid w:val="00605976"/>
    <w:rsid w:val="0060709C"/>
    <w:rsid w:val="0061204B"/>
    <w:rsid w:val="00613710"/>
    <w:rsid w:val="00613FF7"/>
    <w:rsid w:val="00614586"/>
    <w:rsid w:val="00614A94"/>
    <w:rsid w:val="00615B8F"/>
    <w:rsid w:val="00617907"/>
    <w:rsid w:val="00622B8D"/>
    <w:rsid w:val="0062315D"/>
    <w:rsid w:val="0062381F"/>
    <w:rsid w:val="00624CE6"/>
    <w:rsid w:val="006260F8"/>
    <w:rsid w:val="00632B18"/>
    <w:rsid w:val="00633AA1"/>
    <w:rsid w:val="006347C2"/>
    <w:rsid w:val="0063652A"/>
    <w:rsid w:val="00636D11"/>
    <w:rsid w:val="00637BBA"/>
    <w:rsid w:val="00641603"/>
    <w:rsid w:val="00643CE8"/>
    <w:rsid w:val="006442A8"/>
    <w:rsid w:val="00644681"/>
    <w:rsid w:val="0064522F"/>
    <w:rsid w:val="00650011"/>
    <w:rsid w:val="00650232"/>
    <w:rsid w:val="00651B6F"/>
    <w:rsid w:val="00652968"/>
    <w:rsid w:val="00652A3D"/>
    <w:rsid w:val="00652E24"/>
    <w:rsid w:val="0065424C"/>
    <w:rsid w:val="006554D2"/>
    <w:rsid w:val="00656163"/>
    <w:rsid w:val="006568C2"/>
    <w:rsid w:val="0066073D"/>
    <w:rsid w:val="00662118"/>
    <w:rsid w:val="00662766"/>
    <w:rsid w:val="00663DA0"/>
    <w:rsid w:val="00664CA3"/>
    <w:rsid w:val="0066507B"/>
    <w:rsid w:val="006655EC"/>
    <w:rsid w:val="0066696A"/>
    <w:rsid w:val="006671BC"/>
    <w:rsid w:val="00667E26"/>
    <w:rsid w:val="00670389"/>
    <w:rsid w:val="0067051C"/>
    <w:rsid w:val="006712BE"/>
    <w:rsid w:val="00671802"/>
    <w:rsid w:val="00671BB3"/>
    <w:rsid w:val="00672943"/>
    <w:rsid w:val="00672A6E"/>
    <w:rsid w:val="006736F1"/>
    <w:rsid w:val="0067407C"/>
    <w:rsid w:val="006778E2"/>
    <w:rsid w:val="00680D82"/>
    <w:rsid w:val="0068143E"/>
    <w:rsid w:val="00682C57"/>
    <w:rsid w:val="00682E5A"/>
    <w:rsid w:val="00684381"/>
    <w:rsid w:val="006860ED"/>
    <w:rsid w:val="00686C6F"/>
    <w:rsid w:val="006870AE"/>
    <w:rsid w:val="00690237"/>
    <w:rsid w:val="0069037D"/>
    <w:rsid w:val="00692A70"/>
    <w:rsid w:val="00694C5C"/>
    <w:rsid w:val="00695AAB"/>
    <w:rsid w:val="00695FA1"/>
    <w:rsid w:val="00696F9B"/>
    <w:rsid w:val="006A14AC"/>
    <w:rsid w:val="006A51D2"/>
    <w:rsid w:val="006A5E93"/>
    <w:rsid w:val="006A6451"/>
    <w:rsid w:val="006A771E"/>
    <w:rsid w:val="006A792B"/>
    <w:rsid w:val="006B09CF"/>
    <w:rsid w:val="006B0AA3"/>
    <w:rsid w:val="006B141D"/>
    <w:rsid w:val="006B2438"/>
    <w:rsid w:val="006B37AC"/>
    <w:rsid w:val="006B5673"/>
    <w:rsid w:val="006B682A"/>
    <w:rsid w:val="006C5DC7"/>
    <w:rsid w:val="006C6869"/>
    <w:rsid w:val="006C7073"/>
    <w:rsid w:val="006C78CE"/>
    <w:rsid w:val="006D1E1D"/>
    <w:rsid w:val="006D22D7"/>
    <w:rsid w:val="006D3123"/>
    <w:rsid w:val="006D3563"/>
    <w:rsid w:val="006D3669"/>
    <w:rsid w:val="006D3934"/>
    <w:rsid w:val="006D4400"/>
    <w:rsid w:val="006D4451"/>
    <w:rsid w:val="006D4C03"/>
    <w:rsid w:val="006D68B0"/>
    <w:rsid w:val="006D7CE9"/>
    <w:rsid w:val="006E0542"/>
    <w:rsid w:val="006E09E4"/>
    <w:rsid w:val="006E09ED"/>
    <w:rsid w:val="006E544E"/>
    <w:rsid w:val="006E566E"/>
    <w:rsid w:val="006E5E08"/>
    <w:rsid w:val="006E69BE"/>
    <w:rsid w:val="006F422A"/>
    <w:rsid w:val="006F4FC8"/>
    <w:rsid w:val="006F514F"/>
    <w:rsid w:val="006F7395"/>
    <w:rsid w:val="006F7F67"/>
    <w:rsid w:val="0070253E"/>
    <w:rsid w:val="007032A1"/>
    <w:rsid w:val="007043D6"/>
    <w:rsid w:val="00704DA3"/>
    <w:rsid w:val="007051F9"/>
    <w:rsid w:val="00707B71"/>
    <w:rsid w:val="00710DE4"/>
    <w:rsid w:val="007117A6"/>
    <w:rsid w:val="00713B89"/>
    <w:rsid w:val="00713FBA"/>
    <w:rsid w:val="007146C5"/>
    <w:rsid w:val="00714A30"/>
    <w:rsid w:val="00716B7D"/>
    <w:rsid w:val="007242B2"/>
    <w:rsid w:val="00724F29"/>
    <w:rsid w:val="007255E6"/>
    <w:rsid w:val="00725B15"/>
    <w:rsid w:val="00725BA6"/>
    <w:rsid w:val="00726427"/>
    <w:rsid w:val="00732BF5"/>
    <w:rsid w:val="00733D3E"/>
    <w:rsid w:val="00734C85"/>
    <w:rsid w:val="00734F07"/>
    <w:rsid w:val="00741112"/>
    <w:rsid w:val="007459C1"/>
    <w:rsid w:val="00745FC4"/>
    <w:rsid w:val="00746E9A"/>
    <w:rsid w:val="0074732F"/>
    <w:rsid w:val="00750AE3"/>
    <w:rsid w:val="00752FF1"/>
    <w:rsid w:val="007530CC"/>
    <w:rsid w:val="00756D87"/>
    <w:rsid w:val="00756FAC"/>
    <w:rsid w:val="00765079"/>
    <w:rsid w:val="00766265"/>
    <w:rsid w:val="00767FC2"/>
    <w:rsid w:val="007715C1"/>
    <w:rsid w:val="00771A74"/>
    <w:rsid w:val="00773714"/>
    <w:rsid w:val="00773B66"/>
    <w:rsid w:val="00775EB0"/>
    <w:rsid w:val="007772C9"/>
    <w:rsid w:val="00780502"/>
    <w:rsid w:val="00781626"/>
    <w:rsid w:val="00782649"/>
    <w:rsid w:val="0078269A"/>
    <w:rsid w:val="00782E33"/>
    <w:rsid w:val="00782E63"/>
    <w:rsid w:val="007831A4"/>
    <w:rsid w:val="00784296"/>
    <w:rsid w:val="007847A8"/>
    <w:rsid w:val="00784F2A"/>
    <w:rsid w:val="00785E83"/>
    <w:rsid w:val="00786C9A"/>
    <w:rsid w:val="00790840"/>
    <w:rsid w:val="00791087"/>
    <w:rsid w:val="00793F90"/>
    <w:rsid w:val="007950B5"/>
    <w:rsid w:val="00795156"/>
    <w:rsid w:val="007958FB"/>
    <w:rsid w:val="00795D94"/>
    <w:rsid w:val="00795E7A"/>
    <w:rsid w:val="00796F08"/>
    <w:rsid w:val="007A0762"/>
    <w:rsid w:val="007A0D1A"/>
    <w:rsid w:val="007A1FE3"/>
    <w:rsid w:val="007A4C22"/>
    <w:rsid w:val="007A68E7"/>
    <w:rsid w:val="007B1E39"/>
    <w:rsid w:val="007B2504"/>
    <w:rsid w:val="007B2611"/>
    <w:rsid w:val="007B324D"/>
    <w:rsid w:val="007B3F00"/>
    <w:rsid w:val="007B5221"/>
    <w:rsid w:val="007B53A8"/>
    <w:rsid w:val="007B58FB"/>
    <w:rsid w:val="007B5D3C"/>
    <w:rsid w:val="007C05F5"/>
    <w:rsid w:val="007C0649"/>
    <w:rsid w:val="007C0DB7"/>
    <w:rsid w:val="007C1369"/>
    <w:rsid w:val="007C2890"/>
    <w:rsid w:val="007C540C"/>
    <w:rsid w:val="007C5A47"/>
    <w:rsid w:val="007C7311"/>
    <w:rsid w:val="007D16CA"/>
    <w:rsid w:val="007D4C7C"/>
    <w:rsid w:val="007D56E5"/>
    <w:rsid w:val="007D69A6"/>
    <w:rsid w:val="007E324B"/>
    <w:rsid w:val="007E3E2F"/>
    <w:rsid w:val="007E4133"/>
    <w:rsid w:val="007E43BB"/>
    <w:rsid w:val="007E45B1"/>
    <w:rsid w:val="007E56F6"/>
    <w:rsid w:val="007E62AF"/>
    <w:rsid w:val="007E75A5"/>
    <w:rsid w:val="007E7F0F"/>
    <w:rsid w:val="007F0067"/>
    <w:rsid w:val="007F086E"/>
    <w:rsid w:val="007F1069"/>
    <w:rsid w:val="007F108E"/>
    <w:rsid w:val="007F26A1"/>
    <w:rsid w:val="007F2919"/>
    <w:rsid w:val="007F323A"/>
    <w:rsid w:val="007F514C"/>
    <w:rsid w:val="007F5F6A"/>
    <w:rsid w:val="007F7805"/>
    <w:rsid w:val="00802620"/>
    <w:rsid w:val="00802868"/>
    <w:rsid w:val="0080446A"/>
    <w:rsid w:val="00805C4A"/>
    <w:rsid w:val="00805FA2"/>
    <w:rsid w:val="008079AA"/>
    <w:rsid w:val="008105C7"/>
    <w:rsid w:val="00810762"/>
    <w:rsid w:val="008117A2"/>
    <w:rsid w:val="0081224D"/>
    <w:rsid w:val="00815EAC"/>
    <w:rsid w:val="008162C6"/>
    <w:rsid w:val="00817447"/>
    <w:rsid w:val="00820CAD"/>
    <w:rsid w:val="00822387"/>
    <w:rsid w:val="008223A4"/>
    <w:rsid w:val="00823DC5"/>
    <w:rsid w:val="00824557"/>
    <w:rsid w:val="00826589"/>
    <w:rsid w:val="00826921"/>
    <w:rsid w:val="0083052A"/>
    <w:rsid w:val="00831B33"/>
    <w:rsid w:val="00831F0F"/>
    <w:rsid w:val="00832522"/>
    <w:rsid w:val="008330D3"/>
    <w:rsid w:val="008336D6"/>
    <w:rsid w:val="00836185"/>
    <w:rsid w:val="008367BF"/>
    <w:rsid w:val="00841B49"/>
    <w:rsid w:val="00842E8A"/>
    <w:rsid w:val="008439A2"/>
    <w:rsid w:val="00844AFD"/>
    <w:rsid w:val="008451BC"/>
    <w:rsid w:val="00850A5A"/>
    <w:rsid w:val="00851117"/>
    <w:rsid w:val="00852F98"/>
    <w:rsid w:val="008538CC"/>
    <w:rsid w:val="00853BE0"/>
    <w:rsid w:val="008569C1"/>
    <w:rsid w:val="00856D62"/>
    <w:rsid w:val="00865403"/>
    <w:rsid w:val="0086586C"/>
    <w:rsid w:val="0086593C"/>
    <w:rsid w:val="00866229"/>
    <w:rsid w:val="00866594"/>
    <w:rsid w:val="00866E5E"/>
    <w:rsid w:val="00866F10"/>
    <w:rsid w:val="008716B9"/>
    <w:rsid w:val="00871A87"/>
    <w:rsid w:val="00874E46"/>
    <w:rsid w:val="00883295"/>
    <w:rsid w:val="008832E4"/>
    <w:rsid w:val="00885431"/>
    <w:rsid w:val="00885A5C"/>
    <w:rsid w:val="00887516"/>
    <w:rsid w:val="00890A66"/>
    <w:rsid w:val="0089122D"/>
    <w:rsid w:val="008947E5"/>
    <w:rsid w:val="0089595C"/>
    <w:rsid w:val="00897C56"/>
    <w:rsid w:val="008A0315"/>
    <w:rsid w:val="008A09F6"/>
    <w:rsid w:val="008A1167"/>
    <w:rsid w:val="008A55AB"/>
    <w:rsid w:val="008A739D"/>
    <w:rsid w:val="008B1C6B"/>
    <w:rsid w:val="008B22CF"/>
    <w:rsid w:val="008B33F8"/>
    <w:rsid w:val="008B4805"/>
    <w:rsid w:val="008B573F"/>
    <w:rsid w:val="008B5920"/>
    <w:rsid w:val="008B7503"/>
    <w:rsid w:val="008B7A67"/>
    <w:rsid w:val="008C0205"/>
    <w:rsid w:val="008C084D"/>
    <w:rsid w:val="008C0AE7"/>
    <w:rsid w:val="008C493E"/>
    <w:rsid w:val="008C5125"/>
    <w:rsid w:val="008C797E"/>
    <w:rsid w:val="008D11DC"/>
    <w:rsid w:val="008D485B"/>
    <w:rsid w:val="008E11A0"/>
    <w:rsid w:val="008E351E"/>
    <w:rsid w:val="008E3D0B"/>
    <w:rsid w:val="008E509C"/>
    <w:rsid w:val="008E6F56"/>
    <w:rsid w:val="008F01DC"/>
    <w:rsid w:val="008F0AB4"/>
    <w:rsid w:val="008F1CE6"/>
    <w:rsid w:val="008F1FE7"/>
    <w:rsid w:val="008F218C"/>
    <w:rsid w:val="008F4022"/>
    <w:rsid w:val="008F6871"/>
    <w:rsid w:val="00900343"/>
    <w:rsid w:val="00902CCE"/>
    <w:rsid w:val="00904BE4"/>
    <w:rsid w:val="0091091B"/>
    <w:rsid w:val="00910E28"/>
    <w:rsid w:val="009123B9"/>
    <w:rsid w:val="00912F30"/>
    <w:rsid w:val="0091424D"/>
    <w:rsid w:val="009166BE"/>
    <w:rsid w:val="009201B2"/>
    <w:rsid w:val="009208AC"/>
    <w:rsid w:val="00923293"/>
    <w:rsid w:val="00924BDC"/>
    <w:rsid w:val="00924F0C"/>
    <w:rsid w:val="00925020"/>
    <w:rsid w:val="00925980"/>
    <w:rsid w:val="00925B34"/>
    <w:rsid w:val="00927F35"/>
    <w:rsid w:val="009308A8"/>
    <w:rsid w:val="00932814"/>
    <w:rsid w:val="009333FA"/>
    <w:rsid w:val="00933437"/>
    <w:rsid w:val="00933531"/>
    <w:rsid w:val="00934215"/>
    <w:rsid w:val="00934DAE"/>
    <w:rsid w:val="009358CB"/>
    <w:rsid w:val="0094160E"/>
    <w:rsid w:val="009420CF"/>
    <w:rsid w:val="0094746E"/>
    <w:rsid w:val="009475EB"/>
    <w:rsid w:val="00947DAC"/>
    <w:rsid w:val="0095129A"/>
    <w:rsid w:val="0095225D"/>
    <w:rsid w:val="009529F8"/>
    <w:rsid w:val="009562AA"/>
    <w:rsid w:val="00957647"/>
    <w:rsid w:val="00961C19"/>
    <w:rsid w:val="009654B7"/>
    <w:rsid w:val="00967C37"/>
    <w:rsid w:val="00967CB8"/>
    <w:rsid w:val="00970203"/>
    <w:rsid w:val="00971F80"/>
    <w:rsid w:val="0097221E"/>
    <w:rsid w:val="00972E5E"/>
    <w:rsid w:val="009733F6"/>
    <w:rsid w:val="00975313"/>
    <w:rsid w:val="00975370"/>
    <w:rsid w:val="00976CD2"/>
    <w:rsid w:val="00980DFB"/>
    <w:rsid w:val="009819D9"/>
    <w:rsid w:val="00981BF0"/>
    <w:rsid w:val="009847C8"/>
    <w:rsid w:val="00984AB4"/>
    <w:rsid w:val="00984F68"/>
    <w:rsid w:val="00986CD0"/>
    <w:rsid w:val="00986F6F"/>
    <w:rsid w:val="0099345B"/>
    <w:rsid w:val="009941EA"/>
    <w:rsid w:val="00994A55"/>
    <w:rsid w:val="009A01CB"/>
    <w:rsid w:val="009A0885"/>
    <w:rsid w:val="009A4801"/>
    <w:rsid w:val="009A5D9B"/>
    <w:rsid w:val="009A6A25"/>
    <w:rsid w:val="009A6D95"/>
    <w:rsid w:val="009B0EA6"/>
    <w:rsid w:val="009B1FE1"/>
    <w:rsid w:val="009B3569"/>
    <w:rsid w:val="009B5945"/>
    <w:rsid w:val="009B6163"/>
    <w:rsid w:val="009B700B"/>
    <w:rsid w:val="009B7A73"/>
    <w:rsid w:val="009C04B5"/>
    <w:rsid w:val="009C2C4A"/>
    <w:rsid w:val="009C2C52"/>
    <w:rsid w:val="009C6163"/>
    <w:rsid w:val="009C7B6E"/>
    <w:rsid w:val="009C7E38"/>
    <w:rsid w:val="009D0EAA"/>
    <w:rsid w:val="009D1BC1"/>
    <w:rsid w:val="009D511D"/>
    <w:rsid w:val="009E3293"/>
    <w:rsid w:val="009E36FD"/>
    <w:rsid w:val="009E5F6F"/>
    <w:rsid w:val="009E6345"/>
    <w:rsid w:val="009E7822"/>
    <w:rsid w:val="009F187F"/>
    <w:rsid w:val="009F3C33"/>
    <w:rsid w:val="009F4057"/>
    <w:rsid w:val="009F70DC"/>
    <w:rsid w:val="009F74F1"/>
    <w:rsid w:val="009F765C"/>
    <w:rsid w:val="009F790D"/>
    <w:rsid w:val="009F7AE6"/>
    <w:rsid w:val="00A00831"/>
    <w:rsid w:val="00A008FD"/>
    <w:rsid w:val="00A02EDD"/>
    <w:rsid w:val="00A0301C"/>
    <w:rsid w:val="00A03DCF"/>
    <w:rsid w:val="00A0527E"/>
    <w:rsid w:val="00A05412"/>
    <w:rsid w:val="00A060E7"/>
    <w:rsid w:val="00A105CF"/>
    <w:rsid w:val="00A125D6"/>
    <w:rsid w:val="00A1299C"/>
    <w:rsid w:val="00A142A7"/>
    <w:rsid w:val="00A171A7"/>
    <w:rsid w:val="00A21136"/>
    <w:rsid w:val="00A239A7"/>
    <w:rsid w:val="00A23B1A"/>
    <w:rsid w:val="00A240F6"/>
    <w:rsid w:val="00A24DBB"/>
    <w:rsid w:val="00A27155"/>
    <w:rsid w:val="00A27F45"/>
    <w:rsid w:val="00A30E83"/>
    <w:rsid w:val="00A31264"/>
    <w:rsid w:val="00A31BF7"/>
    <w:rsid w:val="00A35EB0"/>
    <w:rsid w:val="00A369CC"/>
    <w:rsid w:val="00A401F6"/>
    <w:rsid w:val="00A4058C"/>
    <w:rsid w:val="00A41363"/>
    <w:rsid w:val="00A42EB4"/>
    <w:rsid w:val="00A431B2"/>
    <w:rsid w:val="00A45BBE"/>
    <w:rsid w:val="00A47AA4"/>
    <w:rsid w:val="00A51CA7"/>
    <w:rsid w:val="00A539BC"/>
    <w:rsid w:val="00A54792"/>
    <w:rsid w:val="00A54D1E"/>
    <w:rsid w:val="00A55460"/>
    <w:rsid w:val="00A55AE3"/>
    <w:rsid w:val="00A60F19"/>
    <w:rsid w:val="00A6129C"/>
    <w:rsid w:val="00A63D16"/>
    <w:rsid w:val="00A666CF"/>
    <w:rsid w:val="00A66D7B"/>
    <w:rsid w:val="00A7365F"/>
    <w:rsid w:val="00A745F6"/>
    <w:rsid w:val="00A760E4"/>
    <w:rsid w:val="00A76F49"/>
    <w:rsid w:val="00A771DA"/>
    <w:rsid w:val="00A77927"/>
    <w:rsid w:val="00A8144B"/>
    <w:rsid w:val="00A836F1"/>
    <w:rsid w:val="00A84997"/>
    <w:rsid w:val="00A8642F"/>
    <w:rsid w:val="00A86E62"/>
    <w:rsid w:val="00A9055A"/>
    <w:rsid w:val="00A92290"/>
    <w:rsid w:val="00A93583"/>
    <w:rsid w:val="00A9358D"/>
    <w:rsid w:val="00A95B45"/>
    <w:rsid w:val="00AA16C9"/>
    <w:rsid w:val="00AA206B"/>
    <w:rsid w:val="00AA3CA7"/>
    <w:rsid w:val="00AA4871"/>
    <w:rsid w:val="00AA5DE9"/>
    <w:rsid w:val="00AA6091"/>
    <w:rsid w:val="00AA718B"/>
    <w:rsid w:val="00AB04B1"/>
    <w:rsid w:val="00AB1BEA"/>
    <w:rsid w:val="00AB20D6"/>
    <w:rsid w:val="00AB356F"/>
    <w:rsid w:val="00AB54E5"/>
    <w:rsid w:val="00AB6079"/>
    <w:rsid w:val="00AB7967"/>
    <w:rsid w:val="00AB7F76"/>
    <w:rsid w:val="00AC1CD8"/>
    <w:rsid w:val="00AC4036"/>
    <w:rsid w:val="00AC54A5"/>
    <w:rsid w:val="00AC5AE6"/>
    <w:rsid w:val="00AD2F47"/>
    <w:rsid w:val="00AD4B55"/>
    <w:rsid w:val="00AD7237"/>
    <w:rsid w:val="00AD74E9"/>
    <w:rsid w:val="00AD7F35"/>
    <w:rsid w:val="00AE0F12"/>
    <w:rsid w:val="00AE1713"/>
    <w:rsid w:val="00AE1809"/>
    <w:rsid w:val="00AE2B24"/>
    <w:rsid w:val="00AE3107"/>
    <w:rsid w:val="00AE3F7A"/>
    <w:rsid w:val="00AE5523"/>
    <w:rsid w:val="00AE7149"/>
    <w:rsid w:val="00AF1594"/>
    <w:rsid w:val="00AF175A"/>
    <w:rsid w:val="00AF354B"/>
    <w:rsid w:val="00AF43F5"/>
    <w:rsid w:val="00AF46DF"/>
    <w:rsid w:val="00AF4A45"/>
    <w:rsid w:val="00AF4B31"/>
    <w:rsid w:val="00AF4C8A"/>
    <w:rsid w:val="00AF6553"/>
    <w:rsid w:val="00AF6789"/>
    <w:rsid w:val="00B029E8"/>
    <w:rsid w:val="00B042BD"/>
    <w:rsid w:val="00B14846"/>
    <w:rsid w:val="00B15A2D"/>
    <w:rsid w:val="00B17219"/>
    <w:rsid w:val="00B20A25"/>
    <w:rsid w:val="00B23595"/>
    <w:rsid w:val="00B24288"/>
    <w:rsid w:val="00B24ED2"/>
    <w:rsid w:val="00B302A1"/>
    <w:rsid w:val="00B31CFC"/>
    <w:rsid w:val="00B3221B"/>
    <w:rsid w:val="00B32EA0"/>
    <w:rsid w:val="00B35B0D"/>
    <w:rsid w:val="00B4131A"/>
    <w:rsid w:val="00B415E7"/>
    <w:rsid w:val="00B43159"/>
    <w:rsid w:val="00B43167"/>
    <w:rsid w:val="00B43551"/>
    <w:rsid w:val="00B474CA"/>
    <w:rsid w:val="00B50C01"/>
    <w:rsid w:val="00B5348D"/>
    <w:rsid w:val="00B53D9F"/>
    <w:rsid w:val="00B54A67"/>
    <w:rsid w:val="00B56819"/>
    <w:rsid w:val="00B57298"/>
    <w:rsid w:val="00B575FC"/>
    <w:rsid w:val="00B6192D"/>
    <w:rsid w:val="00B61A87"/>
    <w:rsid w:val="00B63201"/>
    <w:rsid w:val="00B6406C"/>
    <w:rsid w:val="00B64F24"/>
    <w:rsid w:val="00B662D6"/>
    <w:rsid w:val="00B66C7C"/>
    <w:rsid w:val="00B66E25"/>
    <w:rsid w:val="00B7229B"/>
    <w:rsid w:val="00B73519"/>
    <w:rsid w:val="00B741C4"/>
    <w:rsid w:val="00B760B9"/>
    <w:rsid w:val="00B76FE5"/>
    <w:rsid w:val="00B77198"/>
    <w:rsid w:val="00B77947"/>
    <w:rsid w:val="00B8071D"/>
    <w:rsid w:val="00B816FB"/>
    <w:rsid w:val="00B81EF9"/>
    <w:rsid w:val="00B829FA"/>
    <w:rsid w:val="00B842E1"/>
    <w:rsid w:val="00B84427"/>
    <w:rsid w:val="00B84BBE"/>
    <w:rsid w:val="00B84F02"/>
    <w:rsid w:val="00B85890"/>
    <w:rsid w:val="00B85DEA"/>
    <w:rsid w:val="00B9050D"/>
    <w:rsid w:val="00B91331"/>
    <w:rsid w:val="00B92D5B"/>
    <w:rsid w:val="00BA0C1D"/>
    <w:rsid w:val="00BA257D"/>
    <w:rsid w:val="00BA3BCD"/>
    <w:rsid w:val="00BA3D9B"/>
    <w:rsid w:val="00BA510F"/>
    <w:rsid w:val="00BA5EE7"/>
    <w:rsid w:val="00BA77DF"/>
    <w:rsid w:val="00BA7AE9"/>
    <w:rsid w:val="00BB23A9"/>
    <w:rsid w:val="00BB3E69"/>
    <w:rsid w:val="00BB3E99"/>
    <w:rsid w:val="00BB4F56"/>
    <w:rsid w:val="00BB70DB"/>
    <w:rsid w:val="00BB728D"/>
    <w:rsid w:val="00BB7F73"/>
    <w:rsid w:val="00BC0ACD"/>
    <w:rsid w:val="00BC3D95"/>
    <w:rsid w:val="00BC3F56"/>
    <w:rsid w:val="00BC76D1"/>
    <w:rsid w:val="00BD4530"/>
    <w:rsid w:val="00BE1CB0"/>
    <w:rsid w:val="00BE500B"/>
    <w:rsid w:val="00BE5836"/>
    <w:rsid w:val="00BE5DF8"/>
    <w:rsid w:val="00BE7171"/>
    <w:rsid w:val="00BE77FA"/>
    <w:rsid w:val="00BE7ABF"/>
    <w:rsid w:val="00BF0055"/>
    <w:rsid w:val="00BF1A7F"/>
    <w:rsid w:val="00BF2988"/>
    <w:rsid w:val="00BF5182"/>
    <w:rsid w:val="00BF59F9"/>
    <w:rsid w:val="00BF5CF3"/>
    <w:rsid w:val="00C0027F"/>
    <w:rsid w:val="00C00296"/>
    <w:rsid w:val="00C00555"/>
    <w:rsid w:val="00C00F2F"/>
    <w:rsid w:val="00C014D7"/>
    <w:rsid w:val="00C0552F"/>
    <w:rsid w:val="00C05A38"/>
    <w:rsid w:val="00C06CCD"/>
    <w:rsid w:val="00C07B4E"/>
    <w:rsid w:val="00C13C17"/>
    <w:rsid w:val="00C16087"/>
    <w:rsid w:val="00C167E1"/>
    <w:rsid w:val="00C20034"/>
    <w:rsid w:val="00C213BF"/>
    <w:rsid w:val="00C24FAD"/>
    <w:rsid w:val="00C2523E"/>
    <w:rsid w:val="00C25587"/>
    <w:rsid w:val="00C26D99"/>
    <w:rsid w:val="00C30769"/>
    <w:rsid w:val="00C32BB0"/>
    <w:rsid w:val="00C34679"/>
    <w:rsid w:val="00C36212"/>
    <w:rsid w:val="00C36335"/>
    <w:rsid w:val="00C374FF"/>
    <w:rsid w:val="00C41E5E"/>
    <w:rsid w:val="00C44D36"/>
    <w:rsid w:val="00C47E08"/>
    <w:rsid w:val="00C47EBD"/>
    <w:rsid w:val="00C529FD"/>
    <w:rsid w:val="00C54D8A"/>
    <w:rsid w:val="00C55776"/>
    <w:rsid w:val="00C55C61"/>
    <w:rsid w:val="00C5679B"/>
    <w:rsid w:val="00C60102"/>
    <w:rsid w:val="00C60C72"/>
    <w:rsid w:val="00C629FE"/>
    <w:rsid w:val="00C64C95"/>
    <w:rsid w:val="00C70BB4"/>
    <w:rsid w:val="00C73AD3"/>
    <w:rsid w:val="00C74003"/>
    <w:rsid w:val="00C741CF"/>
    <w:rsid w:val="00C751C8"/>
    <w:rsid w:val="00C77197"/>
    <w:rsid w:val="00C77B77"/>
    <w:rsid w:val="00C807FC"/>
    <w:rsid w:val="00C840DF"/>
    <w:rsid w:val="00C85B38"/>
    <w:rsid w:val="00C87711"/>
    <w:rsid w:val="00C877D1"/>
    <w:rsid w:val="00C9343C"/>
    <w:rsid w:val="00C93DBB"/>
    <w:rsid w:val="00C93F7F"/>
    <w:rsid w:val="00C94D00"/>
    <w:rsid w:val="00C951D5"/>
    <w:rsid w:val="00C95223"/>
    <w:rsid w:val="00C96A22"/>
    <w:rsid w:val="00CA0438"/>
    <w:rsid w:val="00CA0C7F"/>
    <w:rsid w:val="00CA14E3"/>
    <w:rsid w:val="00CA197D"/>
    <w:rsid w:val="00CA211F"/>
    <w:rsid w:val="00CA3D92"/>
    <w:rsid w:val="00CA4EAA"/>
    <w:rsid w:val="00CA5417"/>
    <w:rsid w:val="00CA5DE4"/>
    <w:rsid w:val="00CB11F9"/>
    <w:rsid w:val="00CB2BF9"/>
    <w:rsid w:val="00CB41CB"/>
    <w:rsid w:val="00CB4B3B"/>
    <w:rsid w:val="00CB4D70"/>
    <w:rsid w:val="00CB4FFC"/>
    <w:rsid w:val="00CB5515"/>
    <w:rsid w:val="00CB5FA5"/>
    <w:rsid w:val="00CB6880"/>
    <w:rsid w:val="00CB6F68"/>
    <w:rsid w:val="00CB76E8"/>
    <w:rsid w:val="00CC219F"/>
    <w:rsid w:val="00CC2286"/>
    <w:rsid w:val="00CC23A4"/>
    <w:rsid w:val="00CC2BEB"/>
    <w:rsid w:val="00CC31E0"/>
    <w:rsid w:val="00CC49AE"/>
    <w:rsid w:val="00CC67F1"/>
    <w:rsid w:val="00CC78C8"/>
    <w:rsid w:val="00CD13DB"/>
    <w:rsid w:val="00CD1766"/>
    <w:rsid w:val="00CD2B4E"/>
    <w:rsid w:val="00CD3924"/>
    <w:rsid w:val="00CD3FCC"/>
    <w:rsid w:val="00CD68E9"/>
    <w:rsid w:val="00CD770E"/>
    <w:rsid w:val="00CE2BD0"/>
    <w:rsid w:val="00CE4520"/>
    <w:rsid w:val="00CE5BFF"/>
    <w:rsid w:val="00CF048F"/>
    <w:rsid w:val="00CF0917"/>
    <w:rsid w:val="00CF0AC7"/>
    <w:rsid w:val="00CF101A"/>
    <w:rsid w:val="00CF28FD"/>
    <w:rsid w:val="00CF3322"/>
    <w:rsid w:val="00CF3DB4"/>
    <w:rsid w:val="00CF4341"/>
    <w:rsid w:val="00CF64E5"/>
    <w:rsid w:val="00CF73B2"/>
    <w:rsid w:val="00D01423"/>
    <w:rsid w:val="00D01DE0"/>
    <w:rsid w:val="00D044EF"/>
    <w:rsid w:val="00D1014A"/>
    <w:rsid w:val="00D10F96"/>
    <w:rsid w:val="00D17CAF"/>
    <w:rsid w:val="00D23390"/>
    <w:rsid w:val="00D236E7"/>
    <w:rsid w:val="00D237A9"/>
    <w:rsid w:val="00D2697C"/>
    <w:rsid w:val="00D269AF"/>
    <w:rsid w:val="00D272C3"/>
    <w:rsid w:val="00D30D6E"/>
    <w:rsid w:val="00D31543"/>
    <w:rsid w:val="00D318EA"/>
    <w:rsid w:val="00D324BD"/>
    <w:rsid w:val="00D32E66"/>
    <w:rsid w:val="00D34455"/>
    <w:rsid w:val="00D37FAC"/>
    <w:rsid w:val="00D40929"/>
    <w:rsid w:val="00D41B3C"/>
    <w:rsid w:val="00D43EBA"/>
    <w:rsid w:val="00D44081"/>
    <w:rsid w:val="00D5036A"/>
    <w:rsid w:val="00D513E3"/>
    <w:rsid w:val="00D5363E"/>
    <w:rsid w:val="00D53E4F"/>
    <w:rsid w:val="00D53E95"/>
    <w:rsid w:val="00D54397"/>
    <w:rsid w:val="00D5492E"/>
    <w:rsid w:val="00D550F2"/>
    <w:rsid w:val="00D56831"/>
    <w:rsid w:val="00D61436"/>
    <w:rsid w:val="00D61787"/>
    <w:rsid w:val="00D61B7D"/>
    <w:rsid w:val="00D61FDC"/>
    <w:rsid w:val="00D6225B"/>
    <w:rsid w:val="00D632A5"/>
    <w:rsid w:val="00D63937"/>
    <w:rsid w:val="00D6797B"/>
    <w:rsid w:val="00D70BCE"/>
    <w:rsid w:val="00D710A1"/>
    <w:rsid w:val="00D72262"/>
    <w:rsid w:val="00D761D9"/>
    <w:rsid w:val="00D76F2F"/>
    <w:rsid w:val="00D77086"/>
    <w:rsid w:val="00D83451"/>
    <w:rsid w:val="00D8594C"/>
    <w:rsid w:val="00D85AFE"/>
    <w:rsid w:val="00D871F0"/>
    <w:rsid w:val="00D91BA9"/>
    <w:rsid w:val="00D92ECB"/>
    <w:rsid w:val="00D943CB"/>
    <w:rsid w:val="00D968F3"/>
    <w:rsid w:val="00D9692E"/>
    <w:rsid w:val="00DA030A"/>
    <w:rsid w:val="00DA13C3"/>
    <w:rsid w:val="00DA24F2"/>
    <w:rsid w:val="00DA5D25"/>
    <w:rsid w:val="00DA63B7"/>
    <w:rsid w:val="00DA6758"/>
    <w:rsid w:val="00DA71CA"/>
    <w:rsid w:val="00DA7D37"/>
    <w:rsid w:val="00DA7D91"/>
    <w:rsid w:val="00DB0D6D"/>
    <w:rsid w:val="00DB1205"/>
    <w:rsid w:val="00DB214E"/>
    <w:rsid w:val="00DB3D6D"/>
    <w:rsid w:val="00DB5744"/>
    <w:rsid w:val="00DB6078"/>
    <w:rsid w:val="00DC0A61"/>
    <w:rsid w:val="00DC12DB"/>
    <w:rsid w:val="00DC26E9"/>
    <w:rsid w:val="00DC507C"/>
    <w:rsid w:val="00DC5BEC"/>
    <w:rsid w:val="00DC61A7"/>
    <w:rsid w:val="00DC70EF"/>
    <w:rsid w:val="00DD1897"/>
    <w:rsid w:val="00DD1D71"/>
    <w:rsid w:val="00DD3B96"/>
    <w:rsid w:val="00DD4000"/>
    <w:rsid w:val="00DD4D40"/>
    <w:rsid w:val="00DD4EEF"/>
    <w:rsid w:val="00DD5314"/>
    <w:rsid w:val="00DD56B8"/>
    <w:rsid w:val="00DE03F3"/>
    <w:rsid w:val="00DE0A68"/>
    <w:rsid w:val="00DE1EA4"/>
    <w:rsid w:val="00DE2810"/>
    <w:rsid w:val="00DE2935"/>
    <w:rsid w:val="00DE702C"/>
    <w:rsid w:val="00DE7848"/>
    <w:rsid w:val="00DF04CA"/>
    <w:rsid w:val="00DF11BA"/>
    <w:rsid w:val="00DF2363"/>
    <w:rsid w:val="00DF305E"/>
    <w:rsid w:val="00DF36F1"/>
    <w:rsid w:val="00DF43D5"/>
    <w:rsid w:val="00DF553F"/>
    <w:rsid w:val="00DF5690"/>
    <w:rsid w:val="00DF7345"/>
    <w:rsid w:val="00E00E3D"/>
    <w:rsid w:val="00E03BC4"/>
    <w:rsid w:val="00E04D19"/>
    <w:rsid w:val="00E0506B"/>
    <w:rsid w:val="00E05870"/>
    <w:rsid w:val="00E05C37"/>
    <w:rsid w:val="00E069FD"/>
    <w:rsid w:val="00E10612"/>
    <w:rsid w:val="00E11019"/>
    <w:rsid w:val="00E117F8"/>
    <w:rsid w:val="00E12DC4"/>
    <w:rsid w:val="00E14FD2"/>
    <w:rsid w:val="00E15847"/>
    <w:rsid w:val="00E15ED0"/>
    <w:rsid w:val="00E15FB3"/>
    <w:rsid w:val="00E17348"/>
    <w:rsid w:val="00E1762E"/>
    <w:rsid w:val="00E2094F"/>
    <w:rsid w:val="00E22AB0"/>
    <w:rsid w:val="00E2507B"/>
    <w:rsid w:val="00E255F0"/>
    <w:rsid w:val="00E26262"/>
    <w:rsid w:val="00E265BF"/>
    <w:rsid w:val="00E26812"/>
    <w:rsid w:val="00E32950"/>
    <w:rsid w:val="00E32B2E"/>
    <w:rsid w:val="00E3416B"/>
    <w:rsid w:val="00E35D7F"/>
    <w:rsid w:val="00E35F78"/>
    <w:rsid w:val="00E37B28"/>
    <w:rsid w:val="00E408E1"/>
    <w:rsid w:val="00E41EA0"/>
    <w:rsid w:val="00E4249B"/>
    <w:rsid w:val="00E4308F"/>
    <w:rsid w:val="00E453B4"/>
    <w:rsid w:val="00E453FF"/>
    <w:rsid w:val="00E470ED"/>
    <w:rsid w:val="00E47C14"/>
    <w:rsid w:val="00E50883"/>
    <w:rsid w:val="00E50907"/>
    <w:rsid w:val="00E50E28"/>
    <w:rsid w:val="00E51FF1"/>
    <w:rsid w:val="00E528AB"/>
    <w:rsid w:val="00E536A2"/>
    <w:rsid w:val="00E53C9A"/>
    <w:rsid w:val="00E553AB"/>
    <w:rsid w:val="00E55D02"/>
    <w:rsid w:val="00E56C8B"/>
    <w:rsid w:val="00E60685"/>
    <w:rsid w:val="00E655A5"/>
    <w:rsid w:val="00E660E5"/>
    <w:rsid w:val="00E7362D"/>
    <w:rsid w:val="00E75733"/>
    <w:rsid w:val="00E75B4F"/>
    <w:rsid w:val="00E75BB2"/>
    <w:rsid w:val="00E76373"/>
    <w:rsid w:val="00E76EE5"/>
    <w:rsid w:val="00E807E3"/>
    <w:rsid w:val="00E8126D"/>
    <w:rsid w:val="00E84660"/>
    <w:rsid w:val="00E90E3D"/>
    <w:rsid w:val="00E91230"/>
    <w:rsid w:val="00E92740"/>
    <w:rsid w:val="00E937F9"/>
    <w:rsid w:val="00E94288"/>
    <w:rsid w:val="00E948E4"/>
    <w:rsid w:val="00E959FE"/>
    <w:rsid w:val="00E96CE6"/>
    <w:rsid w:val="00E97E2E"/>
    <w:rsid w:val="00EA13E8"/>
    <w:rsid w:val="00EA1FE4"/>
    <w:rsid w:val="00EA209C"/>
    <w:rsid w:val="00EA2357"/>
    <w:rsid w:val="00EA29FC"/>
    <w:rsid w:val="00EA3222"/>
    <w:rsid w:val="00EA3EE5"/>
    <w:rsid w:val="00EA497B"/>
    <w:rsid w:val="00EA642E"/>
    <w:rsid w:val="00EA7158"/>
    <w:rsid w:val="00EB0098"/>
    <w:rsid w:val="00EB01F4"/>
    <w:rsid w:val="00EB122E"/>
    <w:rsid w:val="00EB4749"/>
    <w:rsid w:val="00EB5A1F"/>
    <w:rsid w:val="00EB6CBB"/>
    <w:rsid w:val="00EC167B"/>
    <w:rsid w:val="00ED4C96"/>
    <w:rsid w:val="00ED5972"/>
    <w:rsid w:val="00ED6695"/>
    <w:rsid w:val="00ED7693"/>
    <w:rsid w:val="00EE02C6"/>
    <w:rsid w:val="00EE32E9"/>
    <w:rsid w:val="00EE3582"/>
    <w:rsid w:val="00EE4E18"/>
    <w:rsid w:val="00EE56B3"/>
    <w:rsid w:val="00EE65F5"/>
    <w:rsid w:val="00EE68A2"/>
    <w:rsid w:val="00EE72A8"/>
    <w:rsid w:val="00EF0D19"/>
    <w:rsid w:val="00EF122B"/>
    <w:rsid w:val="00EF31F7"/>
    <w:rsid w:val="00EF4D13"/>
    <w:rsid w:val="00EF5881"/>
    <w:rsid w:val="00EF648D"/>
    <w:rsid w:val="00EF6B1E"/>
    <w:rsid w:val="00EF6D79"/>
    <w:rsid w:val="00EF717E"/>
    <w:rsid w:val="00F02DC8"/>
    <w:rsid w:val="00F02F9C"/>
    <w:rsid w:val="00F043AA"/>
    <w:rsid w:val="00F043D5"/>
    <w:rsid w:val="00F06595"/>
    <w:rsid w:val="00F069AA"/>
    <w:rsid w:val="00F10D4F"/>
    <w:rsid w:val="00F10E8C"/>
    <w:rsid w:val="00F20CB8"/>
    <w:rsid w:val="00F20D0B"/>
    <w:rsid w:val="00F23500"/>
    <w:rsid w:val="00F23FA9"/>
    <w:rsid w:val="00F2406D"/>
    <w:rsid w:val="00F2472D"/>
    <w:rsid w:val="00F26122"/>
    <w:rsid w:val="00F27296"/>
    <w:rsid w:val="00F275BC"/>
    <w:rsid w:val="00F31344"/>
    <w:rsid w:val="00F31410"/>
    <w:rsid w:val="00F32054"/>
    <w:rsid w:val="00F3502F"/>
    <w:rsid w:val="00F36D0C"/>
    <w:rsid w:val="00F372C1"/>
    <w:rsid w:val="00F40397"/>
    <w:rsid w:val="00F40FA1"/>
    <w:rsid w:val="00F4140E"/>
    <w:rsid w:val="00F415DD"/>
    <w:rsid w:val="00F422D5"/>
    <w:rsid w:val="00F437E3"/>
    <w:rsid w:val="00F43892"/>
    <w:rsid w:val="00F43AE2"/>
    <w:rsid w:val="00F4456E"/>
    <w:rsid w:val="00F44631"/>
    <w:rsid w:val="00F46152"/>
    <w:rsid w:val="00F476F1"/>
    <w:rsid w:val="00F4785D"/>
    <w:rsid w:val="00F47AFB"/>
    <w:rsid w:val="00F47FA6"/>
    <w:rsid w:val="00F50859"/>
    <w:rsid w:val="00F52AFF"/>
    <w:rsid w:val="00F533B0"/>
    <w:rsid w:val="00F5426B"/>
    <w:rsid w:val="00F56783"/>
    <w:rsid w:val="00F56D8B"/>
    <w:rsid w:val="00F63894"/>
    <w:rsid w:val="00F65D7F"/>
    <w:rsid w:val="00F67523"/>
    <w:rsid w:val="00F677AF"/>
    <w:rsid w:val="00F71038"/>
    <w:rsid w:val="00F71AE9"/>
    <w:rsid w:val="00F71E71"/>
    <w:rsid w:val="00F72567"/>
    <w:rsid w:val="00F72772"/>
    <w:rsid w:val="00F751A6"/>
    <w:rsid w:val="00F8035F"/>
    <w:rsid w:val="00F80F03"/>
    <w:rsid w:val="00F81568"/>
    <w:rsid w:val="00F81981"/>
    <w:rsid w:val="00F81AEF"/>
    <w:rsid w:val="00F82B0E"/>
    <w:rsid w:val="00F83F56"/>
    <w:rsid w:val="00F874CB"/>
    <w:rsid w:val="00F87D93"/>
    <w:rsid w:val="00F91CAA"/>
    <w:rsid w:val="00F92037"/>
    <w:rsid w:val="00F925E2"/>
    <w:rsid w:val="00F92C40"/>
    <w:rsid w:val="00F93BC8"/>
    <w:rsid w:val="00F93FCA"/>
    <w:rsid w:val="00F9404F"/>
    <w:rsid w:val="00F94CF7"/>
    <w:rsid w:val="00F94E80"/>
    <w:rsid w:val="00F95675"/>
    <w:rsid w:val="00F96542"/>
    <w:rsid w:val="00FA0AD9"/>
    <w:rsid w:val="00FA3445"/>
    <w:rsid w:val="00FA3690"/>
    <w:rsid w:val="00FA56E0"/>
    <w:rsid w:val="00FA69D4"/>
    <w:rsid w:val="00FA7F7A"/>
    <w:rsid w:val="00FB00A2"/>
    <w:rsid w:val="00FB02A5"/>
    <w:rsid w:val="00FB6BB5"/>
    <w:rsid w:val="00FC6286"/>
    <w:rsid w:val="00FC6966"/>
    <w:rsid w:val="00FC7108"/>
    <w:rsid w:val="00FC7D7F"/>
    <w:rsid w:val="00FD14E0"/>
    <w:rsid w:val="00FD2223"/>
    <w:rsid w:val="00FD57C6"/>
    <w:rsid w:val="00FD6AC5"/>
    <w:rsid w:val="00FE050E"/>
    <w:rsid w:val="00FE243C"/>
    <w:rsid w:val="00FE650D"/>
    <w:rsid w:val="00FE6697"/>
    <w:rsid w:val="00FE6729"/>
    <w:rsid w:val="00FF187C"/>
    <w:rsid w:val="00FF24DB"/>
    <w:rsid w:val="00FF32EB"/>
    <w:rsid w:val="00FF4B02"/>
    <w:rsid w:val="00FF5A61"/>
    <w:rsid w:val="00FF5CA6"/>
    <w:rsid w:val="00FF707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53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91BA9"/>
    <w:pPr>
      <w:spacing w:before="100" w:beforeAutospacing="1" w:after="100" w:afterAutospacing="1" w:line="240" w:lineRule="auto"/>
      <w:outlineLvl w:val="2"/>
    </w:pPr>
    <w:rPr>
      <w:rFonts w:ascii="Times" w:hAnsi="Times"/>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Title">
    <w:name w:val="EndNote Bibliography Title"/>
    <w:basedOn w:val="Normal"/>
    <w:link w:val="EndNoteBibliographyTitleChar"/>
    <w:rsid w:val="00F3502F"/>
    <w:pPr>
      <w:spacing w:after="0"/>
      <w:jc w:val="center"/>
    </w:pPr>
    <w:rPr>
      <w:rFonts w:ascii="Calibri" w:hAnsi="Calibri"/>
      <w:noProof/>
    </w:rPr>
  </w:style>
  <w:style w:type="character" w:customStyle="1" w:styleId="EndNoteBibliographyTitleChar">
    <w:name w:val="EndNote Bibliography Title Char"/>
    <w:basedOn w:val="Fuentedeprrafopredeter"/>
    <w:link w:val="EndNoteBibliographyTitle"/>
    <w:rsid w:val="00F3502F"/>
    <w:rPr>
      <w:rFonts w:ascii="Calibri" w:hAnsi="Calibri"/>
      <w:noProof/>
    </w:rPr>
  </w:style>
  <w:style w:type="paragraph" w:customStyle="1" w:styleId="EndNoteBibliography">
    <w:name w:val="EndNote Bibliography"/>
    <w:basedOn w:val="Normal"/>
    <w:link w:val="EndNoteBibliographyChar"/>
    <w:rsid w:val="00F3502F"/>
    <w:pPr>
      <w:spacing w:line="240" w:lineRule="auto"/>
    </w:pPr>
    <w:rPr>
      <w:rFonts w:ascii="Calibri" w:hAnsi="Calibri"/>
      <w:noProof/>
    </w:rPr>
  </w:style>
  <w:style w:type="character" w:customStyle="1" w:styleId="EndNoteBibliographyChar">
    <w:name w:val="EndNote Bibliography Char"/>
    <w:basedOn w:val="Fuentedeprrafopredeter"/>
    <w:link w:val="EndNoteBibliography"/>
    <w:rsid w:val="00F3502F"/>
    <w:rPr>
      <w:rFonts w:ascii="Calibri" w:hAnsi="Calibri"/>
      <w:noProof/>
    </w:rPr>
  </w:style>
  <w:style w:type="character" w:styleId="Refdecomentario">
    <w:name w:val="annotation reference"/>
    <w:basedOn w:val="Fuentedeprrafopredeter"/>
    <w:uiPriority w:val="99"/>
    <w:semiHidden/>
    <w:unhideWhenUsed/>
    <w:rsid w:val="004A3438"/>
    <w:rPr>
      <w:sz w:val="16"/>
      <w:szCs w:val="16"/>
    </w:rPr>
  </w:style>
  <w:style w:type="paragraph" w:styleId="Textocomentario">
    <w:name w:val="annotation text"/>
    <w:basedOn w:val="Normal"/>
    <w:link w:val="TextocomentarioCar"/>
    <w:uiPriority w:val="99"/>
    <w:semiHidden/>
    <w:unhideWhenUsed/>
    <w:rsid w:val="004A3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438"/>
    <w:rPr>
      <w:sz w:val="20"/>
      <w:szCs w:val="20"/>
    </w:rPr>
  </w:style>
  <w:style w:type="paragraph" w:styleId="Asuntodelcomentario">
    <w:name w:val="annotation subject"/>
    <w:basedOn w:val="Textocomentario"/>
    <w:next w:val="Textocomentario"/>
    <w:link w:val="AsuntodelcomentarioCar"/>
    <w:uiPriority w:val="99"/>
    <w:semiHidden/>
    <w:unhideWhenUsed/>
    <w:rsid w:val="004A3438"/>
    <w:rPr>
      <w:b/>
      <w:bCs/>
    </w:rPr>
  </w:style>
  <w:style w:type="character" w:customStyle="1" w:styleId="AsuntodelcomentarioCar">
    <w:name w:val="Asunto del comentario Car"/>
    <w:basedOn w:val="TextocomentarioCar"/>
    <w:link w:val="Asuntodelcomentario"/>
    <w:uiPriority w:val="99"/>
    <w:semiHidden/>
    <w:rsid w:val="004A3438"/>
    <w:rPr>
      <w:b/>
      <w:bCs/>
      <w:sz w:val="20"/>
      <w:szCs w:val="20"/>
    </w:rPr>
  </w:style>
  <w:style w:type="paragraph" w:styleId="Textodeglobo">
    <w:name w:val="Balloon Text"/>
    <w:basedOn w:val="Normal"/>
    <w:link w:val="TextodegloboCar"/>
    <w:uiPriority w:val="99"/>
    <w:semiHidden/>
    <w:unhideWhenUsed/>
    <w:rsid w:val="004A34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438"/>
    <w:rPr>
      <w:rFonts w:ascii="Tahoma" w:hAnsi="Tahoma" w:cs="Tahoma"/>
      <w:sz w:val="16"/>
      <w:szCs w:val="16"/>
    </w:rPr>
  </w:style>
  <w:style w:type="paragraph" w:styleId="Revisin">
    <w:name w:val="Revision"/>
    <w:hidden/>
    <w:uiPriority w:val="99"/>
    <w:semiHidden/>
    <w:rsid w:val="007E62AF"/>
    <w:pPr>
      <w:spacing w:after="0" w:line="240" w:lineRule="auto"/>
    </w:pPr>
  </w:style>
  <w:style w:type="table" w:styleId="Tablaconcuadrcula">
    <w:name w:val="Table Grid"/>
    <w:basedOn w:val="Tablanormal"/>
    <w:uiPriority w:val="59"/>
    <w:rsid w:val="009562AA"/>
    <w:pPr>
      <w:spacing w:after="0" w:line="240" w:lineRule="auto"/>
    </w:pPr>
    <w:rPr>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4B22"/>
    <w:pPr>
      <w:ind w:left="720"/>
      <w:contextualSpacing/>
    </w:pPr>
  </w:style>
  <w:style w:type="paragraph" w:styleId="Encabezado">
    <w:name w:val="header"/>
    <w:basedOn w:val="Normal"/>
    <w:link w:val="EncabezadoCar"/>
    <w:uiPriority w:val="99"/>
    <w:unhideWhenUsed/>
    <w:rsid w:val="00B148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14846"/>
  </w:style>
  <w:style w:type="paragraph" w:styleId="Piedepgina">
    <w:name w:val="footer"/>
    <w:basedOn w:val="Normal"/>
    <w:link w:val="PiedepginaCar"/>
    <w:uiPriority w:val="99"/>
    <w:unhideWhenUsed/>
    <w:rsid w:val="00B148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14846"/>
  </w:style>
  <w:style w:type="character" w:styleId="Hipervnculo">
    <w:name w:val="Hyperlink"/>
    <w:basedOn w:val="Fuentedeprrafopredeter"/>
    <w:uiPriority w:val="99"/>
    <w:unhideWhenUsed/>
    <w:rsid w:val="00290167"/>
    <w:rPr>
      <w:color w:val="0000FF" w:themeColor="hyperlink"/>
      <w:u w:val="single"/>
    </w:rPr>
  </w:style>
  <w:style w:type="paragraph" w:customStyle="1" w:styleId="desc2">
    <w:name w:val="desc2"/>
    <w:basedOn w:val="Normal"/>
    <w:rsid w:val="00CC2BEB"/>
    <w:pPr>
      <w:spacing w:after="0" w:line="240" w:lineRule="auto"/>
    </w:pPr>
    <w:rPr>
      <w:rFonts w:ascii="Times New Roman" w:eastAsia="Times New Roman" w:hAnsi="Times New Roman" w:cs="Times New Roman"/>
      <w:sz w:val="26"/>
      <w:szCs w:val="26"/>
      <w:lang w:eastAsia="nb-NO"/>
    </w:rPr>
  </w:style>
  <w:style w:type="character" w:customStyle="1" w:styleId="Ttulo3Car">
    <w:name w:val="Título 3 Car"/>
    <w:basedOn w:val="Fuentedeprrafopredeter"/>
    <w:link w:val="Ttulo3"/>
    <w:uiPriority w:val="9"/>
    <w:rsid w:val="00D91BA9"/>
    <w:rPr>
      <w:rFonts w:ascii="Times" w:hAnsi="Times"/>
      <w:b/>
      <w:bCs/>
      <w:sz w:val="27"/>
      <w:szCs w:val="27"/>
      <w:lang w:val="es-ES" w:eastAsia="es-ES"/>
    </w:rPr>
  </w:style>
  <w:style w:type="paragraph" w:styleId="NormalWeb">
    <w:name w:val="Normal (Web)"/>
    <w:basedOn w:val="Normal"/>
    <w:uiPriority w:val="99"/>
    <w:semiHidden/>
    <w:unhideWhenUsed/>
    <w:rsid w:val="00D91BA9"/>
    <w:pPr>
      <w:spacing w:before="100" w:beforeAutospacing="1" w:after="100" w:afterAutospacing="1" w:line="240" w:lineRule="auto"/>
    </w:pPr>
    <w:rPr>
      <w:rFonts w:ascii="Times" w:hAnsi="Times" w:cs="Times New Roman"/>
      <w:sz w:val="20"/>
      <w:szCs w:val="20"/>
      <w:lang w:val="es-ES" w:eastAsia="es-ES"/>
    </w:rPr>
  </w:style>
  <w:style w:type="character" w:styleId="Nmerodelnea">
    <w:name w:val="line number"/>
    <w:basedOn w:val="Fuentedeprrafopredeter"/>
    <w:uiPriority w:val="99"/>
    <w:semiHidden/>
    <w:unhideWhenUsed/>
    <w:rsid w:val="00F965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91BA9"/>
    <w:pPr>
      <w:spacing w:before="100" w:beforeAutospacing="1" w:after="100" w:afterAutospacing="1" w:line="240" w:lineRule="auto"/>
      <w:outlineLvl w:val="2"/>
    </w:pPr>
    <w:rPr>
      <w:rFonts w:ascii="Times" w:hAnsi="Times"/>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Title">
    <w:name w:val="EndNote Bibliography Title"/>
    <w:basedOn w:val="Normal"/>
    <w:link w:val="EndNoteBibliographyTitleChar"/>
    <w:rsid w:val="00F3502F"/>
    <w:pPr>
      <w:spacing w:after="0"/>
      <w:jc w:val="center"/>
    </w:pPr>
    <w:rPr>
      <w:rFonts w:ascii="Calibri" w:hAnsi="Calibri"/>
      <w:noProof/>
    </w:rPr>
  </w:style>
  <w:style w:type="character" w:customStyle="1" w:styleId="EndNoteBibliographyTitleChar">
    <w:name w:val="EndNote Bibliography Title Char"/>
    <w:basedOn w:val="Fuentedeprrafopredeter"/>
    <w:link w:val="EndNoteBibliographyTitle"/>
    <w:rsid w:val="00F3502F"/>
    <w:rPr>
      <w:rFonts w:ascii="Calibri" w:hAnsi="Calibri"/>
      <w:noProof/>
    </w:rPr>
  </w:style>
  <w:style w:type="paragraph" w:customStyle="1" w:styleId="EndNoteBibliography">
    <w:name w:val="EndNote Bibliography"/>
    <w:basedOn w:val="Normal"/>
    <w:link w:val="EndNoteBibliographyChar"/>
    <w:rsid w:val="00F3502F"/>
    <w:pPr>
      <w:spacing w:line="240" w:lineRule="auto"/>
    </w:pPr>
    <w:rPr>
      <w:rFonts w:ascii="Calibri" w:hAnsi="Calibri"/>
      <w:noProof/>
    </w:rPr>
  </w:style>
  <w:style w:type="character" w:customStyle="1" w:styleId="EndNoteBibliographyChar">
    <w:name w:val="EndNote Bibliography Char"/>
    <w:basedOn w:val="Fuentedeprrafopredeter"/>
    <w:link w:val="EndNoteBibliography"/>
    <w:rsid w:val="00F3502F"/>
    <w:rPr>
      <w:rFonts w:ascii="Calibri" w:hAnsi="Calibri"/>
      <w:noProof/>
    </w:rPr>
  </w:style>
  <w:style w:type="character" w:styleId="Refdecomentario">
    <w:name w:val="annotation reference"/>
    <w:basedOn w:val="Fuentedeprrafopredeter"/>
    <w:uiPriority w:val="99"/>
    <w:semiHidden/>
    <w:unhideWhenUsed/>
    <w:rsid w:val="004A3438"/>
    <w:rPr>
      <w:sz w:val="16"/>
      <w:szCs w:val="16"/>
    </w:rPr>
  </w:style>
  <w:style w:type="paragraph" w:styleId="Textocomentario">
    <w:name w:val="annotation text"/>
    <w:basedOn w:val="Normal"/>
    <w:link w:val="TextocomentarioCar"/>
    <w:uiPriority w:val="99"/>
    <w:semiHidden/>
    <w:unhideWhenUsed/>
    <w:rsid w:val="004A3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438"/>
    <w:rPr>
      <w:sz w:val="20"/>
      <w:szCs w:val="20"/>
    </w:rPr>
  </w:style>
  <w:style w:type="paragraph" w:styleId="Asuntodelcomentario">
    <w:name w:val="annotation subject"/>
    <w:basedOn w:val="Textocomentario"/>
    <w:next w:val="Textocomentario"/>
    <w:link w:val="AsuntodelcomentarioCar"/>
    <w:uiPriority w:val="99"/>
    <w:semiHidden/>
    <w:unhideWhenUsed/>
    <w:rsid w:val="004A3438"/>
    <w:rPr>
      <w:b/>
      <w:bCs/>
    </w:rPr>
  </w:style>
  <w:style w:type="character" w:customStyle="1" w:styleId="AsuntodelcomentarioCar">
    <w:name w:val="Asunto del comentario Car"/>
    <w:basedOn w:val="TextocomentarioCar"/>
    <w:link w:val="Asuntodelcomentario"/>
    <w:uiPriority w:val="99"/>
    <w:semiHidden/>
    <w:rsid w:val="004A3438"/>
    <w:rPr>
      <w:b/>
      <w:bCs/>
      <w:sz w:val="20"/>
      <w:szCs w:val="20"/>
    </w:rPr>
  </w:style>
  <w:style w:type="paragraph" w:styleId="Textodeglobo">
    <w:name w:val="Balloon Text"/>
    <w:basedOn w:val="Normal"/>
    <w:link w:val="TextodegloboCar"/>
    <w:uiPriority w:val="99"/>
    <w:semiHidden/>
    <w:unhideWhenUsed/>
    <w:rsid w:val="004A34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438"/>
    <w:rPr>
      <w:rFonts w:ascii="Tahoma" w:hAnsi="Tahoma" w:cs="Tahoma"/>
      <w:sz w:val="16"/>
      <w:szCs w:val="16"/>
    </w:rPr>
  </w:style>
  <w:style w:type="paragraph" w:styleId="Revisin">
    <w:name w:val="Revision"/>
    <w:hidden/>
    <w:uiPriority w:val="99"/>
    <w:semiHidden/>
    <w:rsid w:val="007E62AF"/>
    <w:pPr>
      <w:spacing w:after="0" w:line="240" w:lineRule="auto"/>
    </w:pPr>
  </w:style>
  <w:style w:type="table" w:styleId="Tablaconcuadrcula">
    <w:name w:val="Table Grid"/>
    <w:basedOn w:val="Tablanormal"/>
    <w:uiPriority w:val="59"/>
    <w:rsid w:val="009562AA"/>
    <w:pPr>
      <w:spacing w:after="0" w:line="240" w:lineRule="auto"/>
    </w:pPr>
    <w:rPr>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4B22"/>
    <w:pPr>
      <w:ind w:left="720"/>
      <w:contextualSpacing/>
    </w:pPr>
  </w:style>
  <w:style w:type="paragraph" w:styleId="Encabezado">
    <w:name w:val="header"/>
    <w:basedOn w:val="Normal"/>
    <w:link w:val="EncabezadoCar"/>
    <w:uiPriority w:val="99"/>
    <w:unhideWhenUsed/>
    <w:rsid w:val="00B148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14846"/>
  </w:style>
  <w:style w:type="paragraph" w:styleId="Piedepgina">
    <w:name w:val="footer"/>
    <w:basedOn w:val="Normal"/>
    <w:link w:val="PiedepginaCar"/>
    <w:uiPriority w:val="99"/>
    <w:unhideWhenUsed/>
    <w:rsid w:val="00B148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14846"/>
  </w:style>
  <w:style w:type="character" w:styleId="Hipervnculo">
    <w:name w:val="Hyperlink"/>
    <w:basedOn w:val="Fuentedeprrafopredeter"/>
    <w:uiPriority w:val="99"/>
    <w:unhideWhenUsed/>
    <w:rsid w:val="00290167"/>
    <w:rPr>
      <w:color w:val="0000FF" w:themeColor="hyperlink"/>
      <w:u w:val="single"/>
    </w:rPr>
  </w:style>
  <w:style w:type="paragraph" w:customStyle="1" w:styleId="desc2">
    <w:name w:val="desc2"/>
    <w:basedOn w:val="Normal"/>
    <w:rsid w:val="00CC2BEB"/>
    <w:pPr>
      <w:spacing w:after="0" w:line="240" w:lineRule="auto"/>
    </w:pPr>
    <w:rPr>
      <w:rFonts w:ascii="Times New Roman" w:eastAsia="Times New Roman" w:hAnsi="Times New Roman" w:cs="Times New Roman"/>
      <w:sz w:val="26"/>
      <w:szCs w:val="26"/>
      <w:lang w:eastAsia="nb-NO"/>
    </w:rPr>
  </w:style>
  <w:style w:type="character" w:customStyle="1" w:styleId="Ttulo3Car">
    <w:name w:val="Título 3 Car"/>
    <w:basedOn w:val="Fuentedeprrafopredeter"/>
    <w:link w:val="Ttulo3"/>
    <w:uiPriority w:val="9"/>
    <w:rsid w:val="00D91BA9"/>
    <w:rPr>
      <w:rFonts w:ascii="Times" w:hAnsi="Times"/>
      <w:b/>
      <w:bCs/>
      <w:sz w:val="27"/>
      <w:szCs w:val="27"/>
      <w:lang w:val="es-ES" w:eastAsia="es-ES"/>
    </w:rPr>
  </w:style>
  <w:style w:type="paragraph" w:styleId="NormalWeb">
    <w:name w:val="Normal (Web)"/>
    <w:basedOn w:val="Normal"/>
    <w:uiPriority w:val="99"/>
    <w:semiHidden/>
    <w:unhideWhenUsed/>
    <w:rsid w:val="00D91BA9"/>
    <w:pPr>
      <w:spacing w:before="100" w:beforeAutospacing="1" w:after="100" w:afterAutospacing="1" w:line="240" w:lineRule="auto"/>
    </w:pPr>
    <w:rPr>
      <w:rFonts w:ascii="Times" w:hAnsi="Times" w:cs="Times New Roman"/>
      <w:sz w:val="20"/>
      <w:szCs w:val="20"/>
      <w:lang w:val="es-ES" w:eastAsia="es-ES"/>
    </w:rPr>
  </w:style>
  <w:style w:type="character" w:styleId="Nmerodelnea">
    <w:name w:val="line number"/>
    <w:basedOn w:val="Fuentedeprrafopredeter"/>
    <w:uiPriority w:val="99"/>
    <w:semiHidden/>
    <w:unhideWhenUsed/>
    <w:rsid w:val="00F9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00760">
      <w:bodyDiv w:val="1"/>
      <w:marLeft w:val="0"/>
      <w:marRight w:val="0"/>
      <w:marTop w:val="0"/>
      <w:marBottom w:val="0"/>
      <w:divBdr>
        <w:top w:val="none" w:sz="0" w:space="0" w:color="auto"/>
        <w:left w:val="none" w:sz="0" w:space="0" w:color="auto"/>
        <w:bottom w:val="none" w:sz="0" w:space="0" w:color="auto"/>
        <w:right w:val="none" w:sz="0" w:space="0" w:color="auto"/>
      </w:divBdr>
    </w:div>
    <w:div w:id="944193504">
      <w:bodyDiv w:val="1"/>
      <w:marLeft w:val="0"/>
      <w:marRight w:val="0"/>
      <w:marTop w:val="0"/>
      <w:marBottom w:val="0"/>
      <w:divBdr>
        <w:top w:val="none" w:sz="0" w:space="0" w:color="auto"/>
        <w:left w:val="none" w:sz="0" w:space="0" w:color="auto"/>
        <w:bottom w:val="none" w:sz="0" w:space="0" w:color="auto"/>
        <w:right w:val="none" w:sz="0" w:space="0" w:color="auto"/>
      </w:divBdr>
      <w:divsChild>
        <w:div w:id="3364891">
          <w:marLeft w:val="0"/>
          <w:marRight w:val="0"/>
          <w:marTop w:val="0"/>
          <w:marBottom w:val="0"/>
          <w:divBdr>
            <w:top w:val="none" w:sz="0" w:space="0" w:color="auto"/>
            <w:left w:val="none" w:sz="0" w:space="0" w:color="auto"/>
            <w:bottom w:val="none" w:sz="0" w:space="0" w:color="auto"/>
            <w:right w:val="none" w:sz="0" w:space="0" w:color="auto"/>
          </w:divBdr>
          <w:divsChild>
            <w:div w:id="1149781837">
              <w:marLeft w:val="0"/>
              <w:marRight w:val="0"/>
              <w:marTop w:val="0"/>
              <w:marBottom w:val="0"/>
              <w:divBdr>
                <w:top w:val="none" w:sz="0" w:space="0" w:color="auto"/>
                <w:left w:val="none" w:sz="0" w:space="0" w:color="auto"/>
                <w:bottom w:val="none" w:sz="0" w:space="0" w:color="auto"/>
                <w:right w:val="none" w:sz="0" w:space="0" w:color="auto"/>
              </w:divBdr>
              <w:divsChild>
                <w:div w:id="427310156">
                  <w:marLeft w:val="0"/>
                  <w:marRight w:val="0"/>
                  <w:marTop w:val="0"/>
                  <w:marBottom w:val="0"/>
                  <w:divBdr>
                    <w:top w:val="none" w:sz="0" w:space="0" w:color="auto"/>
                    <w:left w:val="none" w:sz="0" w:space="0" w:color="auto"/>
                    <w:bottom w:val="none" w:sz="0" w:space="0" w:color="auto"/>
                    <w:right w:val="none" w:sz="0" w:space="0" w:color="auto"/>
                  </w:divBdr>
                  <w:divsChild>
                    <w:div w:id="650253811">
                      <w:marLeft w:val="0"/>
                      <w:marRight w:val="0"/>
                      <w:marTop w:val="0"/>
                      <w:marBottom w:val="0"/>
                      <w:divBdr>
                        <w:top w:val="none" w:sz="0" w:space="0" w:color="auto"/>
                        <w:left w:val="none" w:sz="0" w:space="0" w:color="auto"/>
                        <w:bottom w:val="none" w:sz="0" w:space="0" w:color="auto"/>
                        <w:right w:val="none" w:sz="0" w:space="0" w:color="auto"/>
                      </w:divBdr>
                      <w:divsChild>
                        <w:div w:id="971982754">
                          <w:marLeft w:val="0"/>
                          <w:marRight w:val="0"/>
                          <w:marTop w:val="0"/>
                          <w:marBottom w:val="0"/>
                          <w:divBdr>
                            <w:top w:val="none" w:sz="0" w:space="0" w:color="auto"/>
                            <w:left w:val="none" w:sz="0" w:space="0" w:color="auto"/>
                            <w:bottom w:val="none" w:sz="0" w:space="0" w:color="auto"/>
                            <w:right w:val="none" w:sz="0" w:space="0" w:color="auto"/>
                          </w:divBdr>
                          <w:divsChild>
                            <w:div w:id="2121601757">
                              <w:marLeft w:val="0"/>
                              <w:marRight w:val="0"/>
                              <w:marTop w:val="0"/>
                              <w:marBottom w:val="0"/>
                              <w:divBdr>
                                <w:top w:val="none" w:sz="0" w:space="0" w:color="auto"/>
                                <w:left w:val="none" w:sz="0" w:space="0" w:color="auto"/>
                                <w:bottom w:val="none" w:sz="0" w:space="0" w:color="auto"/>
                                <w:right w:val="none" w:sz="0" w:space="0" w:color="auto"/>
                              </w:divBdr>
                              <w:divsChild>
                                <w:div w:id="15066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efsa.europa.eu/sites/default/files/efsa_rep/blobserver.../ndatolerableuil.pdf"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g.lopez@medisin.uio.n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8B99-2433-FB4D-AA2D-43CDF307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13173</Words>
  <Characters>72456</Characters>
  <Application>Microsoft Macintosh Word</Application>
  <DocSecurity>0</DocSecurity>
  <Lines>603</Lines>
  <Paragraphs>170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85459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Garcia Lopez</dc:creator>
  <cp:lastModifiedBy>María García López</cp:lastModifiedBy>
  <cp:revision>8</cp:revision>
  <cp:lastPrinted>2016-09-28T08:26:00Z</cp:lastPrinted>
  <dcterms:created xsi:type="dcterms:W3CDTF">2017-05-17T19:02:00Z</dcterms:created>
  <dcterms:modified xsi:type="dcterms:W3CDTF">2018-01-22T08:21:00Z</dcterms:modified>
</cp:coreProperties>
</file>