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AE" w:rsidRDefault="008A4F49" w:rsidP="00223F6F">
      <w:pPr>
        <w:pStyle w:val="Title"/>
      </w:pPr>
      <w:r>
        <w:t>C</w:t>
      </w:r>
      <w:r w:rsidR="007D34A3">
        <w:t>are</w:t>
      </w:r>
      <w:r w:rsidR="00F22F9E" w:rsidRPr="000D55AE">
        <w:t xml:space="preserve"> </w:t>
      </w:r>
      <w:r w:rsidR="00223F6F" w:rsidRPr="000D55AE">
        <w:t>path</w:t>
      </w:r>
      <w:bookmarkStart w:id="0" w:name="_GoBack"/>
      <w:bookmarkEnd w:id="0"/>
      <w:r w:rsidR="00223F6F" w:rsidRPr="000D55AE">
        <w:t>way</w:t>
      </w:r>
      <w:r w:rsidR="00F22F9E" w:rsidRPr="000D55AE">
        <w:t>s</w:t>
      </w:r>
      <w:r w:rsidR="00223F6F" w:rsidRPr="000D55AE">
        <w:t xml:space="preserve"> as boundary object</w:t>
      </w:r>
      <w:r w:rsidR="00F22F9E" w:rsidRPr="000D55AE">
        <w:t>s</w:t>
      </w:r>
      <w:r w:rsidR="00223F6F" w:rsidRPr="000D55AE">
        <w:t xml:space="preserve"> between primary and secondary care; experiences</w:t>
      </w:r>
      <w:r w:rsidR="00C87002" w:rsidRPr="000D55AE">
        <w:t xml:space="preserve"> from Norwegian </w:t>
      </w:r>
      <w:r w:rsidR="00F10F72">
        <w:t>home care services</w:t>
      </w:r>
      <w:r w:rsidR="00223F6F" w:rsidRPr="000D55AE">
        <w:t xml:space="preserve"> </w:t>
      </w:r>
    </w:p>
    <w:p w:rsidR="0058455A" w:rsidRDefault="0058455A" w:rsidP="0058455A">
      <w:pPr>
        <w:pStyle w:val="Heading1"/>
        <w:spacing w:line="480" w:lineRule="auto"/>
      </w:pPr>
      <w:r>
        <w:t>Abstract</w:t>
      </w:r>
    </w:p>
    <w:p w:rsidR="0058455A" w:rsidRDefault="0058455A" w:rsidP="0058455A">
      <w:pPr>
        <w:spacing w:line="480" w:lineRule="auto"/>
      </w:pPr>
      <w:r w:rsidRPr="000D55AE">
        <w:t xml:space="preserve">The need for integration of </w:t>
      </w:r>
      <w:r>
        <w:t>healthcare</w:t>
      </w:r>
      <w:r w:rsidRPr="000D55AE">
        <w:t xml:space="preserve"> services and collaboration across </w:t>
      </w:r>
      <w:r>
        <w:t xml:space="preserve">organisational </w:t>
      </w:r>
      <w:r w:rsidRPr="000D55AE">
        <w:t xml:space="preserve">boundaries is highlighted as a major challenge within </w:t>
      </w:r>
      <w:r>
        <w:t>healthcare</w:t>
      </w:r>
      <w:r w:rsidRPr="000D55AE">
        <w:t xml:space="preserve"> in many countries.</w:t>
      </w:r>
      <w:r w:rsidRPr="003C37EA">
        <w:t xml:space="preserve"> </w:t>
      </w:r>
      <w:r>
        <w:t xml:space="preserve">Care pathways </w:t>
      </w:r>
      <w:r w:rsidRPr="000D55AE">
        <w:t xml:space="preserve">are often presented as a solution to </w:t>
      </w:r>
      <w:r>
        <w:t>this challenge.</w:t>
      </w:r>
      <w:r w:rsidR="00840D08">
        <w:t xml:space="preserve"> </w:t>
      </w:r>
      <w:r>
        <w:t xml:space="preserve">In this article, we study a project of developing, introducing and using a care pathway across healthcare levels focusing on older home-dwelling patients in need of home care services after </w:t>
      </w:r>
      <w:r w:rsidR="00840D08">
        <w:t xml:space="preserve">hospital </w:t>
      </w:r>
      <w:r>
        <w:t>discharge.</w:t>
      </w:r>
      <w:r w:rsidRPr="003C37EA">
        <w:t xml:space="preserve"> </w:t>
      </w:r>
      <w:r>
        <w:t xml:space="preserve">In </w:t>
      </w:r>
      <w:r w:rsidR="00DD0F98">
        <w:t xml:space="preserve">so </w:t>
      </w:r>
      <w:r>
        <w:t xml:space="preserve">doing, we use the concept of boundary object, as described by Star and </w:t>
      </w:r>
      <w:proofErr w:type="spellStart"/>
      <w:r>
        <w:t>Griesemer</w:t>
      </w:r>
      <w:proofErr w:type="spellEnd"/>
      <w:r>
        <w:t xml:space="preserve">, to explore how care pathways can </w:t>
      </w:r>
      <w:r w:rsidRPr="000D55AE">
        <w:t xml:space="preserve">act as tools for translation between </w:t>
      </w:r>
      <w:r>
        <w:t>specialist healthcare services and home care services</w:t>
      </w:r>
      <w:r w:rsidRPr="000D55AE">
        <w:t xml:space="preserve">. </w:t>
      </w:r>
      <w:r>
        <w:t xml:space="preserve">Based on interviews with participants in the project, </w:t>
      </w:r>
      <w:r w:rsidR="003660AE">
        <w:t>w</w:t>
      </w:r>
      <w:r>
        <w:t xml:space="preserve">e find that </w:t>
      </w:r>
      <w:r w:rsidR="003322B9">
        <w:t xml:space="preserve">response to existing needs, </w:t>
      </w:r>
      <w:r>
        <w:t>local tailoring,</w:t>
      </w:r>
      <w:r w:rsidR="003322B9">
        <w:t xml:space="preserve"> </w:t>
      </w:r>
      <w:r>
        <w:t>involvement and commitment</w:t>
      </w:r>
      <w:r w:rsidR="003322B9">
        <w:t xml:space="preserve"> are </w:t>
      </w:r>
      <w:r w:rsidR="003660AE">
        <w:t xml:space="preserve">all crucial </w:t>
      </w:r>
      <w:r w:rsidR="003322B9">
        <w:t>for the care pathway to function as a boundary object in this setting</w:t>
      </w:r>
      <w:r>
        <w:t xml:space="preserve">. </w:t>
      </w:r>
      <w:r w:rsidR="00C938A4">
        <w:t>Furthermore, t</w:t>
      </w:r>
      <w:r>
        <w:t xml:space="preserve">he care pathway, </w:t>
      </w:r>
      <w:r w:rsidR="00840D08">
        <w:t xml:space="preserve">as </w:t>
      </w:r>
      <w:r>
        <w:t xml:space="preserve">we argue, can be used to </w:t>
      </w:r>
      <w:r w:rsidRPr="001D1597">
        <w:rPr>
          <w:i/>
        </w:rPr>
        <w:t>push</w:t>
      </w:r>
      <w:r>
        <w:t xml:space="preserve"> boundaries just as much as </w:t>
      </w:r>
      <w:r w:rsidR="00840D08">
        <w:t xml:space="preserve">it can be used as </w:t>
      </w:r>
      <w:r w:rsidRPr="00351B42">
        <w:t xml:space="preserve">a tool for </w:t>
      </w:r>
      <w:r w:rsidR="00AB1D3E" w:rsidRPr="00351B42">
        <w:t>bridging across them</w:t>
      </w:r>
      <w:r>
        <w:t xml:space="preserve">, thus </w:t>
      </w:r>
      <w:r w:rsidR="00DD0F98">
        <w:t>potentially</w:t>
      </w:r>
      <w:r w:rsidRPr="00C263EE">
        <w:t xml:space="preserve"> </w:t>
      </w:r>
      <w:r>
        <w:t xml:space="preserve">contributing to a more equal relationship between specialist healthcare services and home care services. </w:t>
      </w:r>
    </w:p>
    <w:p w:rsidR="0058455A" w:rsidRPr="007834A8" w:rsidRDefault="003B0DF7" w:rsidP="0058455A">
      <w:pPr>
        <w:spacing w:line="480" w:lineRule="auto"/>
      </w:pPr>
      <w:r w:rsidRPr="00D645CB">
        <w:rPr>
          <w:b/>
        </w:rPr>
        <w:t>Keywords</w:t>
      </w:r>
      <w:r w:rsidR="0058455A" w:rsidRPr="00D645CB">
        <w:rPr>
          <w:b/>
        </w:rPr>
        <w:t>:</w:t>
      </w:r>
      <w:r w:rsidR="0058455A" w:rsidRPr="00D645CB">
        <w:t xml:space="preserve"> </w:t>
      </w:r>
      <w:r w:rsidR="00211667" w:rsidRPr="00D645CB">
        <w:t>boundary objects</w:t>
      </w:r>
      <w:r w:rsidR="002441A5" w:rsidRPr="00D645CB">
        <w:t>, care pathways, health service research, home care services</w:t>
      </w:r>
    </w:p>
    <w:p w:rsidR="00F22F9E" w:rsidRPr="000D55AE" w:rsidRDefault="00F22F9E" w:rsidP="00DF762E">
      <w:pPr>
        <w:pStyle w:val="Heading1"/>
        <w:spacing w:line="480" w:lineRule="auto"/>
      </w:pPr>
      <w:r w:rsidRPr="000D55AE">
        <w:t>Introduction</w:t>
      </w:r>
    </w:p>
    <w:p w:rsidR="008A0990" w:rsidRPr="000D55AE" w:rsidRDefault="00F87073" w:rsidP="00DF762E">
      <w:pPr>
        <w:spacing w:line="480" w:lineRule="auto"/>
      </w:pPr>
      <w:r w:rsidRPr="000D55AE">
        <w:t xml:space="preserve">The need for integration of </w:t>
      </w:r>
      <w:r w:rsidR="00BA3F01">
        <w:t>healthcare</w:t>
      </w:r>
      <w:r w:rsidRPr="000D55AE">
        <w:t xml:space="preserve"> services and collaboration across </w:t>
      </w:r>
      <w:r w:rsidR="00947502">
        <w:t xml:space="preserve">organisational </w:t>
      </w:r>
      <w:r w:rsidRPr="000D55AE">
        <w:t xml:space="preserve">boundaries is highlighted as a </w:t>
      </w:r>
      <w:r w:rsidR="00630054" w:rsidRPr="000D55AE">
        <w:t>major</w:t>
      </w:r>
      <w:r w:rsidRPr="000D55AE">
        <w:t xml:space="preserve"> challenge </w:t>
      </w:r>
      <w:r w:rsidR="008A0990" w:rsidRPr="000D55AE">
        <w:t xml:space="preserve">within </w:t>
      </w:r>
      <w:r w:rsidR="00BA3F01">
        <w:t>healthcare</w:t>
      </w:r>
      <w:r w:rsidR="008A0990" w:rsidRPr="000D55AE">
        <w:t xml:space="preserve"> </w:t>
      </w:r>
      <w:r w:rsidRPr="000D55AE">
        <w:t xml:space="preserve">in many countries. </w:t>
      </w:r>
      <w:r w:rsidR="008A0990" w:rsidRPr="000D55AE">
        <w:t xml:space="preserve">People </w:t>
      </w:r>
      <w:r w:rsidR="00D41424">
        <w:t xml:space="preserve">are living </w:t>
      </w:r>
      <w:r w:rsidR="008A0990" w:rsidRPr="000D55AE">
        <w:t>longer and more patients suffer from chronic diseases, contributing to long duration</w:t>
      </w:r>
      <w:r w:rsidR="0083491C">
        <w:t>s</w:t>
      </w:r>
      <w:r w:rsidR="008A0990" w:rsidRPr="000D55AE">
        <w:t xml:space="preserve"> of patient trajectories and many shifts back and forth between primary and secondary care (</w:t>
      </w:r>
      <w:proofErr w:type="spellStart"/>
      <w:r w:rsidR="008A0990" w:rsidRPr="000D55AE">
        <w:t>Winthereik</w:t>
      </w:r>
      <w:proofErr w:type="spellEnd"/>
      <w:r w:rsidR="008A0990" w:rsidRPr="000D55AE">
        <w:t xml:space="preserve"> </w:t>
      </w:r>
      <w:r w:rsidR="00A00F2C">
        <w:t>and</w:t>
      </w:r>
      <w:r w:rsidR="008A0990" w:rsidRPr="000D55AE">
        <w:t xml:space="preserve"> </w:t>
      </w:r>
      <w:proofErr w:type="spellStart"/>
      <w:r w:rsidR="008A0990" w:rsidRPr="000D55AE">
        <w:t>Vikkelsø</w:t>
      </w:r>
      <w:proofErr w:type="spellEnd"/>
      <w:r w:rsidR="00115101">
        <w:t>,</w:t>
      </w:r>
      <w:r w:rsidR="008A0990" w:rsidRPr="000D55AE">
        <w:t xml:space="preserve"> 2005). It </w:t>
      </w:r>
      <w:r w:rsidR="008A0990" w:rsidRPr="000D55AE">
        <w:lastRenderedPageBreak/>
        <w:t xml:space="preserve">is argued that </w:t>
      </w:r>
      <w:r w:rsidR="00A36CE4" w:rsidRPr="000D55AE">
        <w:t>due to more speciali</w:t>
      </w:r>
      <w:r w:rsidR="00A36CE4">
        <w:t>s</w:t>
      </w:r>
      <w:r w:rsidR="00A36CE4" w:rsidRPr="000D55AE">
        <w:t>ation and differentiation</w:t>
      </w:r>
      <w:r w:rsidR="00957D7C">
        <w:t>,</w:t>
      </w:r>
      <w:r w:rsidR="00A36CE4" w:rsidRPr="000D55AE">
        <w:t xml:space="preserve"> </w:t>
      </w:r>
      <w:r w:rsidR="008A0990" w:rsidRPr="000D55AE">
        <w:t xml:space="preserve">modern </w:t>
      </w:r>
      <w:r w:rsidR="00BA3F01">
        <w:t>healthcare</w:t>
      </w:r>
      <w:r w:rsidR="008A0990" w:rsidRPr="000D55AE">
        <w:t xml:space="preserve"> is too fragmented,</w:t>
      </w:r>
      <w:r w:rsidR="00957D7C">
        <w:t xml:space="preserve"> </w:t>
      </w:r>
      <w:r w:rsidR="008A0990" w:rsidRPr="000D55AE">
        <w:t xml:space="preserve">leaving patients to travel through different </w:t>
      </w:r>
      <w:r w:rsidR="000D55AE" w:rsidRPr="000D55AE">
        <w:t>organi</w:t>
      </w:r>
      <w:r w:rsidR="002F038B">
        <w:t>s</w:t>
      </w:r>
      <w:r w:rsidR="000D55AE" w:rsidRPr="000D55AE">
        <w:t>ations</w:t>
      </w:r>
      <w:r w:rsidR="008A0990" w:rsidRPr="000D55AE">
        <w:t xml:space="preserve"> that</w:t>
      </w:r>
      <w:r w:rsidR="001C1E9E" w:rsidRPr="000D55AE">
        <w:t xml:space="preserve"> often </w:t>
      </w:r>
      <w:r w:rsidR="000D55AE">
        <w:t>have superficial knowledge</w:t>
      </w:r>
      <w:r w:rsidR="008A0990" w:rsidRPr="000D55AE">
        <w:t xml:space="preserve"> of each other’s activities (</w:t>
      </w:r>
      <w:proofErr w:type="spellStart"/>
      <w:r w:rsidR="008A0990" w:rsidRPr="000D55AE">
        <w:t>Axelsson</w:t>
      </w:r>
      <w:proofErr w:type="spellEnd"/>
      <w:r w:rsidR="008A0990" w:rsidRPr="000D55AE">
        <w:t xml:space="preserve"> </w:t>
      </w:r>
      <w:r w:rsidR="00A00F2C">
        <w:t>and</w:t>
      </w:r>
      <w:r w:rsidR="008A0990" w:rsidRPr="000D55AE">
        <w:t xml:space="preserve"> </w:t>
      </w:r>
      <w:proofErr w:type="spellStart"/>
      <w:r w:rsidR="008A0990" w:rsidRPr="000D55AE">
        <w:t>Axelsson</w:t>
      </w:r>
      <w:proofErr w:type="spellEnd"/>
      <w:r w:rsidR="00115101">
        <w:t>,</w:t>
      </w:r>
      <w:r w:rsidR="008A0990" w:rsidRPr="000D55AE">
        <w:t xml:space="preserve"> 2006</w:t>
      </w:r>
      <w:r w:rsidR="00115101">
        <w:t>;</w:t>
      </w:r>
      <w:r w:rsidR="008A0990" w:rsidRPr="000D55AE">
        <w:t xml:space="preserve"> </w:t>
      </w:r>
      <w:proofErr w:type="spellStart"/>
      <w:r w:rsidR="008A0990" w:rsidRPr="000D55AE">
        <w:t>Winthereik</w:t>
      </w:r>
      <w:proofErr w:type="spellEnd"/>
      <w:r w:rsidR="008A0990" w:rsidRPr="000D55AE">
        <w:t xml:space="preserve"> </w:t>
      </w:r>
      <w:r w:rsidR="00A00F2C">
        <w:t>and</w:t>
      </w:r>
      <w:r w:rsidR="008A0990" w:rsidRPr="000D55AE">
        <w:t xml:space="preserve"> </w:t>
      </w:r>
      <w:proofErr w:type="spellStart"/>
      <w:r w:rsidR="008A0990" w:rsidRPr="000D55AE">
        <w:t>Vikkelsø</w:t>
      </w:r>
      <w:proofErr w:type="spellEnd"/>
      <w:r w:rsidR="00115101">
        <w:t>,</w:t>
      </w:r>
      <w:r w:rsidR="008A0990" w:rsidRPr="000D55AE">
        <w:t xml:space="preserve"> 2005). This means that there is a growing need for collaboration, communication and exchange of information – </w:t>
      </w:r>
      <w:r w:rsidR="0089548D" w:rsidRPr="000D55AE">
        <w:t>and</w:t>
      </w:r>
      <w:r w:rsidR="008A0990" w:rsidRPr="000D55AE">
        <w:t xml:space="preserve"> what has been label</w:t>
      </w:r>
      <w:r w:rsidR="005A1F01">
        <w:t>l</w:t>
      </w:r>
      <w:r w:rsidR="008A0990" w:rsidRPr="000D55AE">
        <w:t xml:space="preserve">ed </w:t>
      </w:r>
      <w:r w:rsidR="00EA6E83">
        <w:t>‘</w:t>
      </w:r>
      <w:r w:rsidR="008A0990" w:rsidRPr="009276D0">
        <w:t>integrated care.</w:t>
      </w:r>
      <w:r w:rsidR="00E324DF">
        <w:t>’</w:t>
      </w:r>
      <w:r w:rsidR="008A0990" w:rsidRPr="000D55AE">
        <w:t xml:space="preserve"> </w:t>
      </w:r>
      <w:r w:rsidR="0059771D" w:rsidRPr="000D55AE">
        <w:t>The concept of i</w:t>
      </w:r>
      <w:r w:rsidR="008A0990" w:rsidRPr="000D55AE">
        <w:t xml:space="preserve">ntegrated care </w:t>
      </w:r>
      <w:r w:rsidR="0059771D" w:rsidRPr="000D55AE">
        <w:t xml:space="preserve">addresses the question </w:t>
      </w:r>
      <w:r w:rsidR="00DE574E">
        <w:t>of</w:t>
      </w:r>
      <w:r w:rsidR="0059771D" w:rsidRPr="000D55AE">
        <w:t xml:space="preserve"> how to create a ‘seamless’ </w:t>
      </w:r>
      <w:r w:rsidR="00A726AD">
        <w:t>patient</w:t>
      </w:r>
      <w:r w:rsidR="00EA6E83">
        <w:t>-</w:t>
      </w:r>
      <w:r w:rsidR="00A726AD">
        <w:t xml:space="preserve">centred </w:t>
      </w:r>
      <w:r w:rsidR="0059771D" w:rsidRPr="000D55AE">
        <w:t xml:space="preserve">healthcare system with </w:t>
      </w:r>
      <w:r w:rsidR="00EA6E83">
        <w:t xml:space="preserve">the </w:t>
      </w:r>
      <w:r w:rsidR="0059771D" w:rsidRPr="000D55AE">
        <w:t>focus on increased quality of care (</w:t>
      </w:r>
      <w:proofErr w:type="spellStart"/>
      <w:r w:rsidR="0059771D" w:rsidRPr="000D55AE">
        <w:t>Winthereik</w:t>
      </w:r>
      <w:proofErr w:type="spellEnd"/>
      <w:r w:rsidR="0059771D" w:rsidRPr="000D55AE">
        <w:t xml:space="preserve"> </w:t>
      </w:r>
      <w:r w:rsidR="00A00F2C">
        <w:t>and</w:t>
      </w:r>
      <w:r w:rsidR="0059771D" w:rsidRPr="000D55AE">
        <w:t xml:space="preserve"> </w:t>
      </w:r>
      <w:proofErr w:type="spellStart"/>
      <w:r w:rsidR="0059771D" w:rsidRPr="000D55AE">
        <w:t>Vikkelsø</w:t>
      </w:r>
      <w:proofErr w:type="spellEnd"/>
      <w:r w:rsidR="00115101">
        <w:t>,</w:t>
      </w:r>
      <w:r w:rsidR="0059771D" w:rsidRPr="000D55AE">
        <w:t xml:space="preserve"> 2005). </w:t>
      </w:r>
      <w:r w:rsidR="00F44AA2" w:rsidRPr="000D55AE">
        <w:t>This implies creating productive collaborative relationships (</w:t>
      </w:r>
      <w:proofErr w:type="spellStart"/>
      <w:r w:rsidR="00A96F7B">
        <w:t>Glouberman</w:t>
      </w:r>
      <w:proofErr w:type="spellEnd"/>
      <w:r w:rsidR="00A96F7B">
        <w:t xml:space="preserve"> </w:t>
      </w:r>
      <w:r w:rsidR="00A00F2C">
        <w:t>and</w:t>
      </w:r>
      <w:r w:rsidR="00A96F7B">
        <w:t xml:space="preserve"> </w:t>
      </w:r>
      <w:proofErr w:type="spellStart"/>
      <w:r w:rsidR="00A96F7B">
        <w:t>Mintzberg</w:t>
      </w:r>
      <w:proofErr w:type="spellEnd"/>
      <w:r w:rsidR="00115101">
        <w:t>,</w:t>
      </w:r>
      <w:r w:rsidR="00A96F7B">
        <w:t xml:space="preserve"> 2001</w:t>
      </w:r>
      <w:r w:rsidR="00115101">
        <w:t>;</w:t>
      </w:r>
      <w:r w:rsidR="00A00F2C">
        <w:t xml:space="preserve"> </w:t>
      </w:r>
      <w:proofErr w:type="spellStart"/>
      <w:r w:rsidR="00F44AA2" w:rsidRPr="000D55AE">
        <w:t>Huzzard</w:t>
      </w:r>
      <w:proofErr w:type="spellEnd"/>
      <w:r w:rsidR="00EA6E83">
        <w:t xml:space="preserve"> </w:t>
      </w:r>
      <w:r w:rsidR="00EA6E83" w:rsidRPr="00115101">
        <w:t>et al.</w:t>
      </w:r>
      <w:r w:rsidR="00115101">
        <w:t>,</w:t>
      </w:r>
      <w:r w:rsidR="00F44AA2" w:rsidRPr="000D55AE">
        <w:t xml:space="preserve"> 2010</w:t>
      </w:r>
      <w:r w:rsidR="00115101">
        <w:t>;</w:t>
      </w:r>
      <w:r w:rsidR="00247135">
        <w:t xml:space="preserve"> </w:t>
      </w:r>
      <w:proofErr w:type="spellStart"/>
      <w:r w:rsidR="00247135">
        <w:t>Petrakou</w:t>
      </w:r>
      <w:proofErr w:type="spellEnd"/>
      <w:r w:rsidR="00115101">
        <w:t>,</w:t>
      </w:r>
      <w:r w:rsidR="00247135">
        <w:t xml:space="preserve"> 2009</w:t>
      </w:r>
      <w:r w:rsidR="00F44AA2" w:rsidRPr="000D55AE">
        <w:t xml:space="preserve">). </w:t>
      </w:r>
      <w:proofErr w:type="spellStart"/>
      <w:r w:rsidR="00F44AA2" w:rsidRPr="000D55AE">
        <w:t>A</w:t>
      </w:r>
      <w:r w:rsidR="008A0990" w:rsidRPr="000D55AE">
        <w:t>xelsson</w:t>
      </w:r>
      <w:proofErr w:type="spellEnd"/>
      <w:r w:rsidR="008A0990" w:rsidRPr="000D55AE">
        <w:t xml:space="preserve"> </w:t>
      </w:r>
      <w:r w:rsidR="00A00F2C">
        <w:t>and</w:t>
      </w:r>
      <w:r w:rsidR="008A0990" w:rsidRPr="000D55AE">
        <w:t xml:space="preserve"> </w:t>
      </w:r>
      <w:proofErr w:type="spellStart"/>
      <w:r w:rsidR="008A0990" w:rsidRPr="000D55AE">
        <w:t>Axelsson</w:t>
      </w:r>
      <w:proofErr w:type="spellEnd"/>
      <w:r w:rsidR="008A0990" w:rsidRPr="000D55AE">
        <w:t xml:space="preserve"> (2006) argue that </w:t>
      </w:r>
      <w:r w:rsidR="009A7E0C">
        <w:t xml:space="preserve">the </w:t>
      </w:r>
      <w:r w:rsidR="008A0990" w:rsidRPr="000D55AE">
        <w:t xml:space="preserve">integration of </w:t>
      </w:r>
      <w:r w:rsidR="00BA3F01">
        <w:t>healthcare</w:t>
      </w:r>
      <w:r w:rsidR="008A0990" w:rsidRPr="000D55AE">
        <w:t xml:space="preserve"> services requires inter-organisational collaboration across different sectors.</w:t>
      </w:r>
      <w:r w:rsidR="000568E1" w:rsidRPr="000D55AE">
        <w:t xml:space="preserve"> Hospitals and municipal </w:t>
      </w:r>
      <w:r w:rsidR="00BA3F01">
        <w:t>healthcare</w:t>
      </w:r>
      <w:r w:rsidR="000568E1" w:rsidRPr="000D55AE">
        <w:t xml:space="preserve">, as well as other </w:t>
      </w:r>
      <w:r w:rsidR="00BA3F01">
        <w:t>healthcare</w:t>
      </w:r>
      <w:r w:rsidR="000568E1" w:rsidRPr="000D55AE">
        <w:t xml:space="preserve"> service providers, need to collaborate across organisational and disciplinary boundaries.</w:t>
      </w:r>
      <w:r w:rsidR="00F11565">
        <w:t xml:space="preserve"> </w:t>
      </w:r>
      <w:r w:rsidR="000318E8">
        <w:t xml:space="preserve">In order to achieve this goal, </w:t>
      </w:r>
      <w:r w:rsidR="00A85A65">
        <w:t xml:space="preserve">we need a better understanding of the complex trajectories </w:t>
      </w:r>
      <w:r w:rsidR="00DE574E">
        <w:t>at play in</w:t>
      </w:r>
      <w:r w:rsidR="00A85A65">
        <w:t xml:space="preserve"> the healthcare system (Allen </w:t>
      </w:r>
      <w:r w:rsidR="00A85A65" w:rsidRPr="009C77D7">
        <w:t>et al.</w:t>
      </w:r>
      <w:r w:rsidR="009C77D7">
        <w:t>,</w:t>
      </w:r>
      <w:r w:rsidR="00A85A65">
        <w:t xml:space="preserve"> 2004). </w:t>
      </w:r>
    </w:p>
    <w:p w:rsidR="00C10C67" w:rsidRDefault="00F87073" w:rsidP="00DF762E">
      <w:pPr>
        <w:spacing w:line="480" w:lineRule="auto"/>
      </w:pPr>
      <w:r w:rsidRPr="000D55AE">
        <w:t xml:space="preserve">In Norway, the introduction of </w:t>
      </w:r>
      <w:r w:rsidR="009A7E0C">
        <w:t>t</w:t>
      </w:r>
      <w:r w:rsidRPr="000D55AE">
        <w:t>he Coordination Reform in 2012</w:t>
      </w:r>
      <w:r w:rsidR="00FA58FE" w:rsidRPr="000D55AE">
        <w:t xml:space="preserve"> (Norwegian Ministry of Health </w:t>
      </w:r>
      <w:r w:rsidR="003B0423">
        <w:t>and Care Services</w:t>
      </w:r>
      <w:r w:rsidR="009C77D7">
        <w:t>,</w:t>
      </w:r>
      <w:r w:rsidR="003B0423">
        <w:t xml:space="preserve"> 2009) </w:t>
      </w:r>
      <w:r w:rsidR="00FA58FE" w:rsidRPr="000D55AE">
        <w:t xml:space="preserve">is </w:t>
      </w:r>
      <w:r w:rsidR="000524D7">
        <w:t xml:space="preserve">designed to </w:t>
      </w:r>
      <w:r w:rsidR="00FA58FE" w:rsidRPr="000D55AE">
        <w:t xml:space="preserve">address </w:t>
      </w:r>
      <w:r w:rsidR="007A58F5">
        <w:t>collaboration in healthcare</w:t>
      </w:r>
      <w:r w:rsidR="00FA58FE" w:rsidRPr="000D55AE">
        <w:t xml:space="preserve">. </w:t>
      </w:r>
      <w:r w:rsidR="004C363A">
        <w:t xml:space="preserve">The main argument </w:t>
      </w:r>
      <w:r w:rsidR="001F7C75">
        <w:t xml:space="preserve">in the white paper </w:t>
      </w:r>
      <w:r w:rsidR="00FA58FE" w:rsidRPr="000D55AE">
        <w:t xml:space="preserve">is </w:t>
      </w:r>
      <w:r w:rsidR="004C363A">
        <w:t>t</w:t>
      </w:r>
      <w:r w:rsidR="00FA58FE" w:rsidRPr="000D55AE">
        <w:t xml:space="preserve">hat patients’ needs for coordinated services are not being sufficiently met and that </w:t>
      </w:r>
      <w:r w:rsidR="00451932" w:rsidRPr="000D55AE">
        <w:t>there should be more cooperation and better, more efficient coordination</w:t>
      </w:r>
      <w:r w:rsidR="00630054" w:rsidRPr="000D55AE">
        <w:t xml:space="preserve"> </w:t>
      </w:r>
      <w:r w:rsidR="004F659E" w:rsidRPr="000D55AE">
        <w:t xml:space="preserve">between </w:t>
      </w:r>
      <w:r w:rsidR="00BA3F01">
        <w:t>healthcare</w:t>
      </w:r>
      <w:r w:rsidR="004F659E" w:rsidRPr="000D55AE">
        <w:t xml:space="preserve"> services</w:t>
      </w:r>
      <w:r w:rsidR="00630054" w:rsidRPr="000D55AE">
        <w:t xml:space="preserve">. </w:t>
      </w:r>
      <w:r w:rsidR="000568E1" w:rsidRPr="000D55AE">
        <w:t xml:space="preserve">The reform implies an increased focus on </w:t>
      </w:r>
      <w:r w:rsidR="000B5025" w:rsidRPr="000D55AE">
        <w:t xml:space="preserve">the development of </w:t>
      </w:r>
      <w:r w:rsidR="000568E1" w:rsidRPr="000D55AE">
        <w:t xml:space="preserve">care pathways, </w:t>
      </w:r>
      <w:r w:rsidR="006C06E2" w:rsidRPr="000D55AE">
        <w:t>emphasi</w:t>
      </w:r>
      <w:r w:rsidR="00344A41">
        <w:t>s</w:t>
      </w:r>
      <w:r w:rsidR="006C06E2" w:rsidRPr="000D55AE">
        <w:t>ing</w:t>
      </w:r>
      <w:r w:rsidR="000568E1" w:rsidRPr="000D55AE">
        <w:t xml:space="preserve"> that good, cohesive </w:t>
      </w:r>
      <w:r w:rsidR="004A0F3D">
        <w:t>care</w:t>
      </w:r>
      <w:r w:rsidR="000568E1" w:rsidRPr="000D55AE">
        <w:t xml:space="preserve"> pathways should become a common frame of reference for all stakeholders within the </w:t>
      </w:r>
      <w:r w:rsidR="00BA3F01">
        <w:t>healthcare</w:t>
      </w:r>
      <w:r w:rsidR="000568E1" w:rsidRPr="000D55AE">
        <w:t xml:space="preserve"> services (Norwegian Ministry of Health and Care Services</w:t>
      </w:r>
      <w:r w:rsidR="009C77D7">
        <w:t>,</w:t>
      </w:r>
      <w:r w:rsidR="000568E1" w:rsidRPr="000D55AE">
        <w:t xml:space="preserve"> 2009: </w:t>
      </w:r>
      <w:r w:rsidR="00352D9A" w:rsidRPr="000D55AE">
        <w:t>5).</w:t>
      </w:r>
      <w:r w:rsidR="000568E1" w:rsidRPr="000D55AE">
        <w:t xml:space="preserve"> </w:t>
      </w:r>
      <w:r w:rsidR="004A0F3D">
        <w:t>C</w:t>
      </w:r>
      <w:r w:rsidR="00D47E87" w:rsidRPr="000D55AE">
        <w:t xml:space="preserve">are pathways, defined as </w:t>
      </w:r>
      <w:r w:rsidR="000B5025" w:rsidRPr="000D55AE">
        <w:t xml:space="preserve">the chronological trajectory </w:t>
      </w:r>
      <w:r w:rsidR="00712BF4" w:rsidRPr="000D55AE">
        <w:t>of events comprised in the patient’s meeting with different parts of health and care services (Norwegian Ministry of Health and Care Services</w:t>
      </w:r>
      <w:r w:rsidR="009C77D7">
        <w:t>,</w:t>
      </w:r>
      <w:r w:rsidR="00712BF4" w:rsidRPr="000D55AE">
        <w:t xml:space="preserve"> 2009)</w:t>
      </w:r>
      <w:r w:rsidR="00D47E87" w:rsidRPr="000D55AE">
        <w:t>, are often presented as a solution to integration and collaboration challenges</w:t>
      </w:r>
      <w:r w:rsidR="00DB6C7B">
        <w:t xml:space="preserve">. </w:t>
      </w:r>
      <w:r w:rsidR="00BE13BC">
        <w:t xml:space="preserve">There has been a rise in interest </w:t>
      </w:r>
      <w:r w:rsidR="00AD398A">
        <w:t xml:space="preserve">for care pathways </w:t>
      </w:r>
      <w:r w:rsidR="00BE13BC">
        <w:t>during the last 10-15 years (</w:t>
      </w:r>
      <w:proofErr w:type="spellStart"/>
      <w:r w:rsidR="00BE13BC">
        <w:t>Pinder</w:t>
      </w:r>
      <w:proofErr w:type="spellEnd"/>
      <w:r w:rsidR="00BE13BC">
        <w:t xml:space="preserve"> </w:t>
      </w:r>
      <w:r w:rsidR="00BE13BC" w:rsidRPr="009C77D7">
        <w:t>et al.</w:t>
      </w:r>
      <w:r w:rsidR="009C77D7">
        <w:t>,</w:t>
      </w:r>
      <w:r w:rsidR="00BE13BC">
        <w:t xml:space="preserve"> 2005), and t</w:t>
      </w:r>
      <w:r w:rsidR="002170F3">
        <w:t>heir growing popularity can also be linked to the increased focus on documentation, procedures, audit and control (Allen</w:t>
      </w:r>
      <w:r w:rsidR="00580FD6">
        <w:t>,</w:t>
      </w:r>
      <w:r w:rsidR="002170F3">
        <w:t xml:space="preserve"> 2009</w:t>
      </w:r>
      <w:r w:rsidR="00820C5E">
        <w:t>a</w:t>
      </w:r>
      <w:r w:rsidR="002170F3">
        <w:t>)</w:t>
      </w:r>
      <w:r w:rsidR="00BE13BC">
        <w:t xml:space="preserve">. </w:t>
      </w:r>
      <w:r w:rsidR="002E4C68" w:rsidRPr="000D55AE">
        <w:t>Allen (2009</w:t>
      </w:r>
      <w:r w:rsidR="00820C5E">
        <w:t>a</w:t>
      </w:r>
      <w:r w:rsidR="002E4C68" w:rsidRPr="000D55AE">
        <w:t xml:space="preserve">) argues that </w:t>
      </w:r>
    </w:p>
    <w:p w:rsidR="00C10C67" w:rsidRDefault="002E4C68" w:rsidP="00C10C67">
      <w:pPr>
        <w:spacing w:line="480" w:lineRule="auto"/>
        <w:ind w:left="708"/>
      </w:pPr>
      <w:proofErr w:type="gramStart"/>
      <w:r w:rsidRPr="000D55AE">
        <w:lastRenderedPageBreak/>
        <w:t>the</w:t>
      </w:r>
      <w:proofErr w:type="gramEnd"/>
      <w:r w:rsidRPr="000D55AE">
        <w:t xml:space="preserve"> primary reason for the appeal of care pathways is their ability to </w:t>
      </w:r>
      <w:r w:rsidR="00D47E87" w:rsidRPr="000D55AE">
        <w:t xml:space="preserve">align clinical, management and service user interests in the </w:t>
      </w:r>
      <w:r w:rsidR="00BA3F01">
        <w:t>healthcare</w:t>
      </w:r>
      <w:r w:rsidR="00D47E87" w:rsidRPr="000D55AE">
        <w:t xml:space="preserve"> quality</w:t>
      </w:r>
      <w:r w:rsidR="00F87073" w:rsidRPr="000D55AE">
        <w:t xml:space="preserve"> </w:t>
      </w:r>
      <w:r w:rsidR="00D47E87" w:rsidRPr="000D55AE">
        <w:t>agenda.</w:t>
      </w:r>
      <w:r w:rsidR="00C10C67">
        <w:t xml:space="preserve"> (p.</w:t>
      </w:r>
      <w:r w:rsidR="00570483">
        <w:t>355)</w:t>
      </w:r>
    </w:p>
    <w:p w:rsidR="00820C5E" w:rsidRDefault="00A01619" w:rsidP="00C10C67">
      <w:pPr>
        <w:spacing w:line="480" w:lineRule="auto"/>
      </w:pPr>
      <w:r>
        <w:t xml:space="preserve">However, she further notes that the concept of care pathways is </w:t>
      </w:r>
      <w:r w:rsidR="00820C5E">
        <w:t xml:space="preserve">vaguely defined and that tensions between different interests </w:t>
      </w:r>
      <w:r w:rsidR="00345740">
        <w:t xml:space="preserve">are </w:t>
      </w:r>
      <w:r w:rsidR="00820C5E">
        <w:t>thus disguised. Also, despite the strong rhetoric</w:t>
      </w:r>
      <w:r w:rsidR="00345740">
        <w:t>,</w:t>
      </w:r>
      <w:r w:rsidR="00820C5E">
        <w:t xml:space="preserve"> where care pathways are linked to efficiency and quality improvement, the evidence of these results </w:t>
      </w:r>
      <w:r w:rsidR="006923B7">
        <w:t>is</w:t>
      </w:r>
      <w:r w:rsidR="00820C5E">
        <w:t xml:space="preserve"> </w:t>
      </w:r>
      <w:r w:rsidR="00345740">
        <w:t>in</w:t>
      </w:r>
      <w:r w:rsidR="00820C5E">
        <w:t>conclusive (Allen</w:t>
      </w:r>
      <w:r w:rsidR="00580FD6">
        <w:t>,</w:t>
      </w:r>
      <w:r w:rsidR="00820C5E">
        <w:t xml:space="preserve"> 2009b</w:t>
      </w:r>
      <w:r w:rsidR="003B0DF7">
        <w:t>; Allen, 2013</w:t>
      </w:r>
      <w:r w:rsidR="00820C5E">
        <w:t>).</w:t>
      </w:r>
    </w:p>
    <w:p w:rsidR="00F22F9E" w:rsidRDefault="009B3064" w:rsidP="00DF762E">
      <w:pPr>
        <w:spacing w:line="480" w:lineRule="auto"/>
      </w:pPr>
      <w:r>
        <w:t>In this article</w:t>
      </w:r>
      <w:r w:rsidR="00920A5F">
        <w:t>,</w:t>
      </w:r>
      <w:r>
        <w:t xml:space="preserve"> we study a </w:t>
      </w:r>
      <w:r w:rsidRPr="00A3058B">
        <w:t>project</w:t>
      </w:r>
      <w:r>
        <w:t xml:space="preserve"> of developing, introducing and using a care pathway across healthcare levels focusing on older home-dwelling patients in need of home care services after discharge from hospital. </w:t>
      </w:r>
      <w:r w:rsidR="005144A2" w:rsidRPr="00351B42">
        <w:t xml:space="preserve">We use the concept of </w:t>
      </w:r>
      <w:r w:rsidR="005144A2" w:rsidRPr="00351B42">
        <w:rPr>
          <w:i/>
        </w:rPr>
        <w:t>boundary object</w:t>
      </w:r>
      <w:r w:rsidR="005144A2" w:rsidRPr="00351B42">
        <w:t xml:space="preserve"> to explore and understand how the care pathway can bridge across organisational </w:t>
      </w:r>
      <w:r w:rsidR="000A6304" w:rsidRPr="00351B42">
        <w:t>boundaries</w:t>
      </w:r>
      <w:r w:rsidR="005144A2" w:rsidRPr="00351B42">
        <w:t xml:space="preserve">. </w:t>
      </w:r>
      <w:r w:rsidR="004A0F3D">
        <w:t>C</w:t>
      </w:r>
      <w:r w:rsidR="00DB6C7B">
        <w:rPr>
          <w:lang w:val="en-US"/>
        </w:rPr>
        <w:t xml:space="preserve">are pathways are often </w:t>
      </w:r>
      <w:r w:rsidR="00DB6C7B">
        <w:t>used within hospitals</w:t>
      </w:r>
      <w:r w:rsidR="00E75E30">
        <w:t>,</w:t>
      </w:r>
      <w:r w:rsidR="00DB6C7B">
        <w:t xml:space="preserve"> in respect to specific diagnoses, while </w:t>
      </w:r>
      <w:r w:rsidR="00EB13C0">
        <w:t xml:space="preserve">more recently care </w:t>
      </w:r>
      <w:r w:rsidR="00DB6C7B">
        <w:t>pathway</w:t>
      </w:r>
      <w:r w:rsidR="00EB13C0">
        <w:t>s</w:t>
      </w:r>
      <w:r w:rsidR="00DB6C7B">
        <w:t xml:space="preserve"> </w:t>
      </w:r>
      <w:r w:rsidR="00EB13C0">
        <w:t xml:space="preserve">regarding patients in contact with </w:t>
      </w:r>
      <w:r w:rsidR="00BA3F01">
        <w:t>healthcare</w:t>
      </w:r>
      <w:r w:rsidR="00EB13C0">
        <w:t xml:space="preserve"> service providers </w:t>
      </w:r>
      <w:r w:rsidR="00BD6A6E">
        <w:t xml:space="preserve">across care levels </w:t>
      </w:r>
      <w:r w:rsidR="00EB13C0">
        <w:t xml:space="preserve">are </w:t>
      </w:r>
      <w:r w:rsidR="00F24966">
        <w:t xml:space="preserve">also </w:t>
      </w:r>
      <w:r w:rsidR="00EB13C0">
        <w:t>being developed</w:t>
      </w:r>
      <w:r w:rsidR="00233379">
        <w:t xml:space="preserve"> (</w:t>
      </w:r>
      <w:r w:rsidR="00003B61">
        <w:t xml:space="preserve">Van </w:t>
      </w:r>
      <w:proofErr w:type="spellStart"/>
      <w:r w:rsidR="00003B61">
        <w:t>Houdt</w:t>
      </w:r>
      <w:proofErr w:type="spellEnd"/>
      <w:r w:rsidR="00003B61">
        <w:t xml:space="preserve"> </w:t>
      </w:r>
      <w:r w:rsidR="00345740" w:rsidRPr="00580FD6">
        <w:t>et</w:t>
      </w:r>
      <w:r w:rsidR="00003B61" w:rsidRPr="00580FD6">
        <w:t xml:space="preserve"> al</w:t>
      </w:r>
      <w:r w:rsidR="00345740" w:rsidRPr="00580FD6">
        <w:t>.</w:t>
      </w:r>
      <w:r w:rsidR="00580FD6">
        <w:t>,</w:t>
      </w:r>
      <w:r w:rsidR="00003B61" w:rsidRPr="00580FD6">
        <w:t xml:space="preserve"> </w:t>
      </w:r>
      <w:r w:rsidR="00003B61">
        <w:t>2013</w:t>
      </w:r>
      <w:r w:rsidR="00233379">
        <w:t>)</w:t>
      </w:r>
      <w:r w:rsidR="00B85C03">
        <w:t xml:space="preserve">. According to Van </w:t>
      </w:r>
      <w:proofErr w:type="spellStart"/>
      <w:r w:rsidR="00B85C03">
        <w:t>Houdt</w:t>
      </w:r>
      <w:proofErr w:type="spellEnd"/>
      <w:r w:rsidR="00B85C03">
        <w:t xml:space="preserve"> </w:t>
      </w:r>
      <w:r w:rsidR="00B85C03" w:rsidRPr="00580FD6">
        <w:t>et al.</w:t>
      </w:r>
      <w:r w:rsidR="00B85C03">
        <w:t xml:space="preserve"> (2013) </w:t>
      </w:r>
      <w:r w:rsidR="00284271">
        <w:t>mo</w:t>
      </w:r>
      <w:r w:rsidR="00B85C03">
        <w:t>re research is needed to study care pathways across organisational borders</w:t>
      </w:r>
      <w:r w:rsidR="00E24386">
        <w:t xml:space="preserve">, as these </w:t>
      </w:r>
      <w:r w:rsidR="00AA47BC">
        <w:t xml:space="preserve">pathways </w:t>
      </w:r>
      <w:r w:rsidR="000F1CC9">
        <w:t>encounter</w:t>
      </w:r>
      <w:r w:rsidR="00E24386">
        <w:t xml:space="preserve"> specific challenges, </w:t>
      </w:r>
      <w:r w:rsidR="00B85C03">
        <w:t>and this article makes a contribution in this respect.</w:t>
      </w:r>
      <w:r>
        <w:t xml:space="preserve"> </w:t>
      </w:r>
      <w:r w:rsidR="000F1CC9">
        <w:t>Furthermore</w:t>
      </w:r>
      <w:r>
        <w:t xml:space="preserve">, the care pathway under study in this project is of particular interest as it </w:t>
      </w:r>
      <w:r w:rsidR="000F1CC9">
        <w:t>came</w:t>
      </w:r>
      <w:r>
        <w:t xml:space="preserve"> to be a general pathway for all patients</w:t>
      </w:r>
      <w:r w:rsidR="00281146">
        <w:t xml:space="preserve"> </w:t>
      </w:r>
      <w:r w:rsidR="00003B61">
        <w:t>i</w:t>
      </w:r>
      <w:r w:rsidR="00281146">
        <w:t xml:space="preserve">nstead of a specific pathway for each </w:t>
      </w:r>
      <w:r w:rsidR="0092698D" w:rsidRPr="00351B42">
        <w:t>clinical problem</w:t>
      </w:r>
      <w:r w:rsidR="002E1D7D">
        <w:t>,</w:t>
      </w:r>
      <w:r w:rsidR="00281146">
        <w:t xml:space="preserve"> as originally intended.</w:t>
      </w:r>
    </w:p>
    <w:p w:rsidR="0005574A" w:rsidRPr="00351B42" w:rsidRDefault="00A51E1A" w:rsidP="00DF762E">
      <w:pPr>
        <w:spacing w:line="480" w:lineRule="auto"/>
      </w:pPr>
      <w:r w:rsidRPr="00351B42">
        <w:t xml:space="preserve">Boundary objects act as tools for translation between different social worlds (Star </w:t>
      </w:r>
      <w:r w:rsidR="002F038B" w:rsidRPr="00351B42">
        <w:t>and</w:t>
      </w:r>
      <w:r w:rsidRPr="00351B42">
        <w:t xml:space="preserve"> </w:t>
      </w:r>
      <w:proofErr w:type="spellStart"/>
      <w:r w:rsidRPr="00351B42">
        <w:t>Griesemer</w:t>
      </w:r>
      <w:proofErr w:type="spellEnd"/>
      <w:r w:rsidR="00CE3861" w:rsidRPr="00351B42">
        <w:t>,</w:t>
      </w:r>
      <w:r w:rsidRPr="00351B42">
        <w:t xml:space="preserve"> 1989). </w:t>
      </w:r>
      <w:r w:rsidR="00FB313B" w:rsidRPr="00351B42">
        <w:t xml:space="preserve">They can be, for example, physical artefacts, people, discourses and processes. </w:t>
      </w:r>
      <w:r w:rsidR="002B4AB8" w:rsidRPr="00351B42">
        <w:t>Drawing on findings from the project, we argue that the development and use of boundary objects can be one way forward to improve collaboration across organisational borders within healthcare. However, these are complex</w:t>
      </w:r>
      <w:r w:rsidR="004F6052" w:rsidRPr="00351B42">
        <w:t>, laborious</w:t>
      </w:r>
      <w:r w:rsidR="002B4AB8" w:rsidRPr="00351B42">
        <w:t xml:space="preserve"> </w:t>
      </w:r>
      <w:r w:rsidR="004F6052" w:rsidRPr="00351B42">
        <w:t xml:space="preserve">and continuous </w:t>
      </w:r>
      <w:r w:rsidR="002B4AB8" w:rsidRPr="00351B42">
        <w:t xml:space="preserve">processes, and </w:t>
      </w:r>
      <w:r w:rsidR="008951EF" w:rsidRPr="00351B42">
        <w:t xml:space="preserve">we </w:t>
      </w:r>
      <w:r w:rsidR="00A50FBA" w:rsidRPr="00351B42">
        <w:t xml:space="preserve">bring forward </w:t>
      </w:r>
      <w:r w:rsidR="0091311E" w:rsidRPr="0091311E">
        <w:rPr>
          <w:color w:val="FF0000"/>
        </w:rPr>
        <w:t>three</w:t>
      </w:r>
      <w:r w:rsidR="00A50FBA" w:rsidRPr="00351B42">
        <w:t xml:space="preserve"> categories in our study, </w:t>
      </w:r>
      <w:r w:rsidR="00172F89" w:rsidRPr="00351B42">
        <w:t xml:space="preserve">crucial for the care pathway to function as a boundary object in this setting. Furthermore, we </w:t>
      </w:r>
      <w:r w:rsidR="008951EF" w:rsidRPr="00351B42">
        <w:t>suggest</w:t>
      </w:r>
      <w:r w:rsidR="00172F89" w:rsidRPr="00351B42">
        <w:t xml:space="preserve"> </w:t>
      </w:r>
      <w:r w:rsidR="008951EF" w:rsidRPr="00351B42">
        <w:t xml:space="preserve">some implications for future development and use of care pathways </w:t>
      </w:r>
      <w:r w:rsidR="00380683" w:rsidRPr="00351B42">
        <w:t xml:space="preserve">as boundary objects </w:t>
      </w:r>
      <w:r w:rsidR="00FF4250" w:rsidRPr="00351B42">
        <w:t xml:space="preserve">to </w:t>
      </w:r>
      <w:r w:rsidR="00A50FBA" w:rsidRPr="00351B42">
        <w:t>facilitate</w:t>
      </w:r>
      <w:r w:rsidR="00FF4250" w:rsidRPr="00351B42">
        <w:t xml:space="preserve"> collaboration </w:t>
      </w:r>
      <w:r w:rsidR="008951EF" w:rsidRPr="00351B42">
        <w:t>across organisational boundaries.</w:t>
      </w:r>
    </w:p>
    <w:p w:rsidR="00F22F9E" w:rsidRDefault="0089548D" w:rsidP="00DF762E">
      <w:pPr>
        <w:pStyle w:val="Heading1"/>
        <w:spacing w:line="480" w:lineRule="auto"/>
      </w:pPr>
      <w:r w:rsidRPr="00D94A26">
        <w:rPr>
          <w:lang w:val="en-US"/>
        </w:rPr>
        <w:lastRenderedPageBreak/>
        <w:t>B</w:t>
      </w:r>
      <w:r w:rsidR="00F22F9E" w:rsidRPr="00D94A26">
        <w:rPr>
          <w:lang w:val="en-US"/>
        </w:rPr>
        <w:t>oundaries and boundary objects</w:t>
      </w:r>
    </w:p>
    <w:p w:rsidR="00CC26D1" w:rsidRDefault="001179FB" w:rsidP="00DF762E">
      <w:pPr>
        <w:spacing w:line="480" w:lineRule="auto"/>
        <w:rPr>
          <w:lang w:val="en-US"/>
        </w:rPr>
      </w:pPr>
      <w:r w:rsidRPr="001179FB">
        <w:rPr>
          <w:lang w:val="en-US"/>
        </w:rPr>
        <w:t xml:space="preserve">The concept </w:t>
      </w:r>
      <w:r w:rsidR="00D4327C">
        <w:rPr>
          <w:lang w:val="en-US"/>
        </w:rPr>
        <w:t xml:space="preserve">of boundary objects </w:t>
      </w:r>
      <w:r>
        <w:rPr>
          <w:lang w:val="en-US"/>
        </w:rPr>
        <w:t xml:space="preserve">was </w:t>
      </w:r>
      <w:r w:rsidRPr="001179FB">
        <w:rPr>
          <w:lang w:val="en-US"/>
        </w:rPr>
        <w:t xml:space="preserve">introduced by Star and </w:t>
      </w:r>
      <w:proofErr w:type="spellStart"/>
      <w:r w:rsidRPr="001179FB">
        <w:rPr>
          <w:lang w:val="en-US"/>
        </w:rPr>
        <w:t>Griesemer</w:t>
      </w:r>
      <w:proofErr w:type="spellEnd"/>
      <w:r w:rsidRPr="001179FB">
        <w:rPr>
          <w:lang w:val="en-US"/>
        </w:rPr>
        <w:t xml:space="preserve"> (1989) in their </w:t>
      </w:r>
      <w:r w:rsidR="002506BC">
        <w:rPr>
          <w:lang w:val="en-US"/>
        </w:rPr>
        <w:t>article</w:t>
      </w:r>
      <w:r w:rsidRPr="001179FB">
        <w:rPr>
          <w:lang w:val="en-US"/>
        </w:rPr>
        <w:t xml:space="preserve"> on </w:t>
      </w:r>
      <w:r w:rsidR="00234AED">
        <w:rPr>
          <w:lang w:val="en-US"/>
        </w:rPr>
        <w:t xml:space="preserve">the </w:t>
      </w:r>
      <w:r w:rsidRPr="001179FB">
        <w:rPr>
          <w:lang w:val="en-US"/>
        </w:rPr>
        <w:t>Museum of Vertebrate Zoology.</w:t>
      </w:r>
      <w:r>
        <w:rPr>
          <w:lang w:val="en-US"/>
        </w:rPr>
        <w:t xml:space="preserve"> </w:t>
      </w:r>
      <w:r w:rsidR="00840BF4">
        <w:rPr>
          <w:lang w:val="en-US"/>
        </w:rPr>
        <w:t xml:space="preserve">Star and </w:t>
      </w:r>
      <w:proofErr w:type="spellStart"/>
      <w:r w:rsidR="00840BF4">
        <w:rPr>
          <w:lang w:val="en-US"/>
        </w:rPr>
        <w:t>Griesemer</w:t>
      </w:r>
      <w:proofErr w:type="spellEnd"/>
      <w:r w:rsidR="00840BF4">
        <w:rPr>
          <w:lang w:val="en-US"/>
        </w:rPr>
        <w:t xml:space="preserve"> investigate how different actors manage the tension between different points of view and the need for </w:t>
      </w:r>
      <w:proofErr w:type="spellStart"/>
      <w:r w:rsidR="005B4969">
        <w:rPr>
          <w:lang w:val="en-US"/>
        </w:rPr>
        <w:t>generalis</w:t>
      </w:r>
      <w:r w:rsidR="00840BF4">
        <w:rPr>
          <w:lang w:val="en-US"/>
        </w:rPr>
        <w:t>able</w:t>
      </w:r>
      <w:proofErr w:type="spellEnd"/>
      <w:r w:rsidR="00840BF4">
        <w:rPr>
          <w:lang w:val="en-US"/>
        </w:rPr>
        <w:t xml:space="preserve"> findings within a scientific community at the </w:t>
      </w:r>
      <w:r w:rsidR="00CE543A">
        <w:rPr>
          <w:lang w:val="en-US"/>
        </w:rPr>
        <w:t>museum</w:t>
      </w:r>
      <w:r w:rsidR="00840BF4">
        <w:rPr>
          <w:lang w:val="en-US"/>
        </w:rPr>
        <w:t xml:space="preserve">. </w:t>
      </w:r>
      <w:r w:rsidR="00EA6B41">
        <w:rPr>
          <w:lang w:val="en-US"/>
        </w:rPr>
        <w:t>Within this community, amateurs, scientific staff and administrative staff work</w:t>
      </w:r>
      <w:r w:rsidR="00104084">
        <w:rPr>
          <w:lang w:val="en-US"/>
        </w:rPr>
        <w:t>ed</w:t>
      </w:r>
      <w:r w:rsidR="00EA6B41">
        <w:rPr>
          <w:lang w:val="en-US"/>
        </w:rPr>
        <w:t xml:space="preserve"> together to build a museum </w:t>
      </w:r>
      <w:r w:rsidR="009C66B1">
        <w:rPr>
          <w:lang w:val="en-US"/>
        </w:rPr>
        <w:t>that</w:t>
      </w:r>
      <w:r w:rsidR="00EA6B41">
        <w:rPr>
          <w:lang w:val="en-US"/>
        </w:rPr>
        <w:t xml:space="preserve"> </w:t>
      </w:r>
      <w:r w:rsidR="00104084">
        <w:rPr>
          <w:lang w:val="en-US"/>
        </w:rPr>
        <w:t>is</w:t>
      </w:r>
      <w:r w:rsidR="00EA6B41">
        <w:rPr>
          <w:lang w:val="en-US"/>
        </w:rPr>
        <w:t xml:space="preserve"> supposed to be both a zoological collection and a research </w:t>
      </w:r>
      <w:r w:rsidR="00EA6B41" w:rsidRPr="0096605F">
        <w:t>cent</w:t>
      </w:r>
      <w:r w:rsidR="0096605F" w:rsidRPr="0096605F">
        <w:t>re</w:t>
      </w:r>
      <w:r w:rsidR="00EA6B41">
        <w:rPr>
          <w:lang w:val="en-US"/>
        </w:rPr>
        <w:t xml:space="preserve">. Star and </w:t>
      </w:r>
      <w:proofErr w:type="spellStart"/>
      <w:r w:rsidR="00EA6B41">
        <w:rPr>
          <w:lang w:val="en-US"/>
        </w:rPr>
        <w:t>Griesemer</w:t>
      </w:r>
      <w:proofErr w:type="spellEnd"/>
      <w:r w:rsidR="00EA6B41">
        <w:rPr>
          <w:lang w:val="en-US"/>
        </w:rPr>
        <w:t xml:space="preserve"> look into how the different points of view and visions are translated between the different groups and introduce the concept of boundary object to explain this translation process: </w:t>
      </w:r>
    </w:p>
    <w:p w:rsidR="00CC26D1" w:rsidRDefault="00EA6B41" w:rsidP="00CC26D1">
      <w:pPr>
        <w:spacing w:line="480" w:lineRule="auto"/>
        <w:ind w:left="708"/>
        <w:rPr>
          <w:lang w:val="en-US"/>
        </w:rPr>
      </w:pPr>
      <w:r>
        <w:rPr>
          <w:lang w:val="en-US"/>
        </w:rPr>
        <w:t>Boundary objects are both adaptable to different viewpoints and robust enough to maintain identity across them</w:t>
      </w:r>
      <w:r w:rsidR="00CC26D1">
        <w:rPr>
          <w:lang w:val="en-US"/>
        </w:rPr>
        <w:t>.</w:t>
      </w:r>
      <w:r>
        <w:rPr>
          <w:lang w:val="en-US"/>
        </w:rPr>
        <w:t xml:space="preserve"> (Star and </w:t>
      </w:r>
      <w:proofErr w:type="spellStart"/>
      <w:r>
        <w:rPr>
          <w:lang w:val="en-US"/>
        </w:rPr>
        <w:t>Griesemer</w:t>
      </w:r>
      <w:proofErr w:type="spellEnd"/>
      <w:r w:rsidR="00100D40">
        <w:rPr>
          <w:lang w:val="en-US"/>
        </w:rPr>
        <w:t>,</w:t>
      </w:r>
      <w:r>
        <w:rPr>
          <w:lang w:val="en-US"/>
        </w:rPr>
        <w:t xml:space="preserve"> 1989:</w:t>
      </w:r>
      <w:r w:rsidR="00474F4C">
        <w:rPr>
          <w:lang w:val="en-US"/>
        </w:rPr>
        <w:t xml:space="preserve"> </w:t>
      </w:r>
      <w:r w:rsidR="00570483">
        <w:rPr>
          <w:lang w:val="en-US"/>
        </w:rPr>
        <w:t>387)</w:t>
      </w:r>
    </w:p>
    <w:p w:rsidR="0004438C" w:rsidRDefault="00E80762" w:rsidP="00573433">
      <w:pPr>
        <w:spacing w:line="480" w:lineRule="auto"/>
      </w:pPr>
      <w:r w:rsidRPr="00351B42">
        <w:rPr>
          <w:lang w:val="en-US"/>
        </w:rPr>
        <w:t xml:space="preserve">Boundary objects belong to several intersecting social worlds and satisfy the informational needs in </w:t>
      </w:r>
      <w:r>
        <w:rPr>
          <w:lang w:val="en-US"/>
        </w:rPr>
        <w:t>each of these worlds – they are plastic enough to adapt to local needs and limitations by the different actors using them</w:t>
      </w:r>
      <w:r w:rsidR="00BB6DD6">
        <w:rPr>
          <w:lang w:val="en-US"/>
        </w:rPr>
        <w:t>,</w:t>
      </w:r>
      <w:r>
        <w:rPr>
          <w:lang w:val="en-US"/>
        </w:rPr>
        <w:t xml:space="preserve"> and </w:t>
      </w:r>
      <w:r w:rsidR="00BB6DD6">
        <w:rPr>
          <w:lang w:val="en-US"/>
        </w:rPr>
        <w:t xml:space="preserve">yet are </w:t>
      </w:r>
      <w:r>
        <w:rPr>
          <w:lang w:val="en-US"/>
        </w:rPr>
        <w:t xml:space="preserve">still robust enough to maintain a common identity across </w:t>
      </w:r>
      <w:r w:rsidR="00BB6DD6">
        <w:rPr>
          <w:lang w:val="en-US"/>
        </w:rPr>
        <w:t xml:space="preserve">the </w:t>
      </w:r>
      <w:r>
        <w:rPr>
          <w:lang w:val="en-US"/>
        </w:rPr>
        <w:t xml:space="preserve">contexts </w:t>
      </w:r>
      <w:r w:rsidR="00474F4C">
        <w:rPr>
          <w:lang w:val="en-US"/>
        </w:rPr>
        <w:t xml:space="preserve">in which </w:t>
      </w:r>
      <w:r>
        <w:rPr>
          <w:lang w:val="en-US"/>
        </w:rPr>
        <w:t xml:space="preserve">they are used (Star and </w:t>
      </w:r>
      <w:proofErr w:type="spellStart"/>
      <w:r>
        <w:rPr>
          <w:lang w:val="en-US"/>
        </w:rPr>
        <w:t>Griesemer</w:t>
      </w:r>
      <w:proofErr w:type="spellEnd"/>
      <w:r w:rsidR="00100D40">
        <w:rPr>
          <w:lang w:val="en-US"/>
        </w:rPr>
        <w:t>,</w:t>
      </w:r>
      <w:r>
        <w:rPr>
          <w:lang w:val="en-US"/>
        </w:rPr>
        <w:t xml:space="preserve"> 1989). </w:t>
      </w:r>
      <w:r w:rsidR="00573433">
        <w:t>This means that they can act as tools to translate between different worlds. Actors in different social worlds can negotiate their differences and recognise their different points of view (</w:t>
      </w:r>
      <w:proofErr w:type="spellStart"/>
      <w:r w:rsidR="00573433">
        <w:t>Trompette</w:t>
      </w:r>
      <w:proofErr w:type="spellEnd"/>
      <w:r w:rsidR="00573433">
        <w:t xml:space="preserve"> and </w:t>
      </w:r>
      <w:proofErr w:type="spellStart"/>
      <w:r w:rsidR="00573433">
        <w:t>Vinck</w:t>
      </w:r>
      <w:proofErr w:type="spellEnd"/>
      <w:r w:rsidR="00100D40">
        <w:t>,</w:t>
      </w:r>
      <w:r w:rsidR="00573433">
        <w:t xml:space="preserve"> 2009). To create and manage boundary objects is, according to Star and </w:t>
      </w:r>
      <w:proofErr w:type="spellStart"/>
      <w:r w:rsidR="00573433">
        <w:t>Griesemer</w:t>
      </w:r>
      <w:proofErr w:type="spellEnd"/>
      <w:r w:rsidR="00573433">
        <w:t xml:space="preserve"> (1989</w:t>
      </w:r>
      <w:r w:rsidR="0004438C">
        <w:t>)</w:t>
      </w:r>
    </w:p>
    <w:p w:rsidR="0004438C" w:rsidRDefault="00573433" w:rsidP="0004438C">
      <w:pPr>
        <w:spacing w:line="480" w:lineRule="auto"/>
        <w:ind w:left="708"/>
      </w:pPr>
      <w:proofErr w:type="gramStart"/>
      <w:r>
        <w:t>a</w:t>
      </w:r>
      <w:proofErr w:type="gramEnd"/>
      <w:r>
        <w:t xml:space="preserve"> key process in developing and maintaining coherence across intersecting social worlds.</w:t>
      </w:r>
      <w:r w:rsidR="0004438C">
        <w:t>(p.393)</w:t>
      </w:r>
    </w:p>
    <w:p w:rsidR="00573433" w:rsidRDefault="00573433" w:rsidP="0004438C">
      <w:pPr>
        <w:spacing w:line="480" w:lineRule="auto"/>
      </w:pPr>
      <w:r>
        <w:t>Boundary objects can act as anchors or bridges, even if only temporar</w:t>
      </w:r>
      <w:r w:rsidR="00BB6DD6">
        <w:t>il</w:t>
      </w:r>
      <w:r>
        <w:t>y.</w:t>
      </w:r>
    </w:p>
    <w:p w:rsidR="005108EC" w:rsidRPr="00351B42" w:rsidRDefault="00203E20" w:rsidP="00DF762E">
      <w:pPr>
        <w:spacing w:line="480" w:lineRule="auto"/>
      </w:pPr>
      <w:r>
        <w:t>The concept of boundary object</w:t>
      </w:r>
      <w:r w:rsidR="00234AED">
        <w:t>s</w:t>
      </w:r>
      <w:r>
        <w:t xml:space="preserve"> has gained extensive circulation and is used </w:t>
      </w:r>
      <w:r w:rsidR="0014294A">
        <w:t xml:space="preserve">in several different ways </w:t>
      </w:r>
      <w:r>
        <w:t xml:space="preserve">within different fields, </w:t>
      </w:r>
      <w:r w:rsidR="00686DB5">
        <w:t>such as</w:t>
      </w:r>
      <w:r>
        <w:t xml:space="preserve"> </w:t>
      </w:r>
      <w:r w:rsidR="00A31BF7">
        <w:t>s</w:t>
      </w:r>
      <w:r>
        <w:t xml:space="preserve">cience and </w:t>
      </w:r>
      <w:r w:rsidR="00A31BF7">
        <w:t>t</w:t>
      </w:r>
      <w:r>
        <w:t xml:space="preserve">echnology </w:t>
      </w:r>
      <w:r w:rsidR="00A31BF7">
        <w:t>s</w:t>
      </w:r>
      <w:r>
        <w:t>tudies, artificial intelligence</w:t>
      </w:r>
      <w:r w:rsidR="00C8437E">
        <w:t>, sociology, organisation studies</w:t>
      </w:r>
      <w:r>
        <w:t xml:space="preserve"> and management studies. </w:t>
      </w:r>
      <w:r w:rsidR="00CB0761">
        <w:t xml:space="preserve">Fujimura (1992) argues that the concept is suited to </w:t>
      </w:r>
      <w:r w:rsidR="00CB0761">
        <w:lastRenderedPageBreak/>
        <w:t xml:space="preserve">investigate and explain how different actors can work together across different social worlds, meanings and points of view. </w:t>
      </w:r>
      <w:r w:rsidR="008B4C28">
        <w:t xml:space="preserve">Within the field of integrated care, </w:t>
      </w:r>
      <w:r w:rsidR="00686DB5">
        <w:t>as</w:t>
      </w:r>
      <w:r w:rsidR="008B4C28">
        <w:t xml:space="preserve"> in other fields concerned with cooperation and collaboration across boundaries, the concept has received growing interest. </w:t>
      </w:r>
      <w:r w:rsidR="00D746B1">
        <w:t xml:space="preserve">For example, Allen (2009a) argues that the care pathway methodology is a boundary concept, being loose and vague enough to align different interests in the healthcare sector. She has investigated the development of a patient safety care pathway and has shown how the process to create a boundary object implied complex and laborious negotiations. </w:t>
      </w:r>
      <w:r w:rsidR="00F3729B">
        <w:t xml:space="preserve">Further, </w:t>
      </w:r>
      <w:r w:rsidR="00740BDB">
        <w:t xml:space="preserve">Yael </w:t>
      </w:r>
      <w:r w:rsidR="00740BDB" w:rsidRPr="00100D40">
        <w:t>et al.</w:t>
      </w:r>
      <w:r w:rsidR="00740BDB">
        <w:t xml:space="preserve"> (2012) has shown how boundary objects bridge social-structural and epistemological gaps in </w:t>
      </w:r>
      <w:proofErr w:type="spellStart"/>
      <w:r w:rsidR="00740BDB">
        <w:t>interprofessional</w:t>
      </w:r>
      <w:proofErr w:type="spellEnd"/>
      <w:r w:rsidR="00740BDB">
        <w:t xml:space="preserve"> collaboration</w:t>
      </w:r>
      <w:r w:rsidR="008A30E5">
        <w:t>s</w:t>
      </w:r>
      <w:r w:rsidR="00740BDB">
        <w:t xml:space="preserve"> within healthcare.</w:t>
      </w:r>
      <w:r w:rsidR="008428F8">
        <w:t xml:space="preserve"> </w:t>
      </w:r>
      <w:r w:rsidR="008243CC" w:rsidRPr="00351B42">
        <w:t xml:space="preserve">In this article, </w:t>
      </w:r>
      <w:r w:rsidR="003D51F6" w:rsidRPr="00351B42">
        <w:t xml:space="preserve">the focus is on </w:t>
      </w:r>
      <w:r w:rsidR="008243CC" w:rsidRPr="00351B42">
        <w:t>care pathways as boundary objects</w:t>
      </w:r>
      <w:r w:rsidR="003D51F6" w:rsidRPr="00351B42">
        <w:t xml:space="preserve"> </w:t>
      </w:r>
      <w:r w:rsidR="008243CC" w:rsidRPr="00351B42">
        <w:t xml:space="preserve">across organisational boundaries </w:t>
      </w:r>
      <w:r w:rsidR="0092698D" w:rsidRPr="00351B42">
        <w:t xml:space="preserve">more </w:t>
      </w:r>
      <w:r w:rsidR="008243CC" w:rsidRPr="00351B42">
        <w:t xml:space="preserve">than across professional boundaries. </w:t>
      </w:r>
      <w:r w:rsidR="003D51F6" w:rsidRPr="00351B42">
        <w:t>We explore how they can be used to align primary and secondary care, and even re-negotiate the boundary between hospitals and home care services.</w:t>
      </w:r>
    </w:p>
    <w:p w:rsidR="00C43439" w:rsidRDefault="00E05E35" w:rsidP="00DF762E">
      <w:pPr>
        <w:spacing w:line="480" w:lineRule="auto"/>
      </w:pPr>
      <w:r>
        <w:t xml:space="preserve">Wenger (2000) argues that boundaries can be positive because they connect communities of practice and offer learning possibilities. A community of practice implies a boundary, and on this boundary </w:t>
      </w:r>
      <w:r w:rsidR="008A30E5">
        <w:t xml:space="preserve">one is </w:t>
      </w:r>
      <w:r>
        <w:t>exposed to a different type of learning than on the inside of the community. The boundary offer</w:t>
      </w:r>
      <w:r w:rsidR="00676005">
        <w:t>s</w:t>
      </w:r>
      <w:r>
        <w:t xml:space="preserve"> access to unknown competence and experience, </w:t>
      </w:r>
      <w:r w:rsidR="00E52A78">
        <w:t xml:space="preserve">which </w:t>
      </w:r>
      <w:r>
        <w:t xml:space="preserve">can have a dynamic effect. Boundaries act as a source </w:t>
      </w:r>
      <w:r w:rsidR="00BB6DD6">
        <w:t>of</w:t>
      </w:r>
      <w:r>
        <w:t xml:space="preserve"> new possibilities as well as potential difficulties (Wenger</w:t>
      </w:r>
      <w:r w:rsidR="00100D40">
        <w:t>,</w:t>
      </w:r>
      <w:r>
        <w:t xml:space="preserve"> 2000). </w:t>
      </w:r>
      <w:r w:rsidR="00F84FE2">
        <w:t>Following this</w:t>
      </w:r>
      <w:r w:rsidR="005C4B0C">
        <w:t xml:space="preserve"> and focusing on knowledge boundaries</w:t>
      </w:r>
      <w:r w:rsidR="00F84FE2">
        <w:t xml:space="preserve">, </w:t>
      </w:r>
      <w:proofErr w:type="spellStart"/>
      <w:r w:rsidR="00F84FE2">
        <w:t>Carlile</w:t>
      </w:r>
      <w:proofErr w:type="spellEnd"/>
      <w:r w:rsidR="00F84FE2">
        <w:t xml:space="preserve"> (2002) points to how a boundary object can act as a means </w:t>
      </w:r>
      <w:r w:rsidR="00BB6DD6">
        <w:t>by which</w:t>
      </w:r>
      <w:r w:rsidR="00F84FE2">
        <w:t xml:space="preserve"> people </w:t>
      </w:r>
      <w:r w:rsidR="00BB6DD6">
        <w:t>can</w:t>
      </w:r>
      <w:r w:rsidR="00F84FE2">
        <w:t xml:space="preserve"> learn about differences and dependencies </w:t>
      </w:r>
      <w:r w:rsidR="005C4B0C">
        <w:t xml:space="preserve">across boundaries. </w:t>
      </w:r>
      <w:r w:rsidR="002C6E54">
        <w:t>At the boundary, t</w:t>
      </w:r>
      <w:r w:rsidR="005B14BF">
        <w:t xml:space="preserve">hey need to articulate what they know and what the difficulties are. </w:t>
      </w:r>
      <w:r w:rsidR="002C1F89">
        <w:t xml:space="preserve">Boundary objects make visible the need to exchange information (Wilson and </w:t>
      </w:r>
      <w:proofErr w:type="spellStart"/>
      <w:r w:rsidR="002C1F89">
        <w:t>Herndl</w:t>
      </w:r>
      <w:proofErr w:type="spellEnd"/>
      <w:r w:rsidR="00100D40">
        <w:t>,</w:t>
      </w:r>
      <w:r w:rsidR="002C1F89">
        <w:t xml:space="preserve"> 2007). </w:t>
      </w:r>
    </w:p>
    <w:p w:rsidR="00372C7B" w:rsidRDefault="00676005" w:rsidP="00DF762E">
      <w:pPr>
        <w:spacing w:line="480" w:lineRule="auto"/>
        <w:rPr>
          <w:lang w:val="en-US"/>
        </w:rPr>
      </w:pPr>
      <w:r>
        <w:rPr>
          <w:lang w:val="en-US"/>
        </w:rPr>
        <w:t xml:space="preserve">Primary and secondary care represent </w:t>
      </w:r>
      <w:r w:rsidR="001A4877">
        <w:rPr>
          <w:lang w:val="en-US"/>
        </w:rPr>
        <w:t>different cultures and practices (</w:t>
      </w:r>
      <w:r w:rsidR="009320FF">
        <w:rPr>
          <w:lang w:val="en-US"/>
        </w:rPr>
        <w:t xml:space="preserve">Hellesø </w:t>
      </w:r>
      <w:r w:rsidR="00370EC6">
        <w:rPr>
          <w:lang w:val="en-US"/>
        </w:rPr>
        <w:t xml:space="preserve">and </w:t>
      </w:r>
      <w:proofErr w:type="spellStart"/>
      <w:r w:rsidR="00370EC6">
        <w:rPr>
          <w:lang w:val="en-US"/>
        </w:rPr>
        <w:t>Fagermoen</w:t>
      </w:r>
      <w:proofErr w:type="spellEnd"/>
      <w:r w:rsidR="00100D40">
        <w:rPr>
          <w:lang w:val="en-US"/>
        </w:rPr>
        <w:t>,</w:t>
      </w:r>
      <w:r w:rsidR="009320FF">
        <w:rPr>
          <w:lang w:val="en-US"/>
        </w:rPr>
        <w:t xml:space="preserve"> 2010</w:t>
      </w:r>
      <w:r w:rsidR="00100D40">
        <w:rPr>
          <w:lang w:val="en-US"/>
        </w:rPr>
        <w:t>;</w:t>
      </w:r>
      <w:r w:rsidR="009320FF">
        <w:rPr>
          <w:lang w:val="en-US"/>
        </w:rPr>
        <w:t xml:space="preserve"> </w:t>
      </w:r>
      <w:r w:rsidR="009B3618">
        <w:rPr>
          <w:lang w:val="en-US"/>
        </w:rPr>
        <w:t>Author</w:t>
      </w:r>
      <w:r w:rsidR="009320FF">
        <w:rPr>
          <w:lang w:val="en-US"/>
        </w:rPr>
        <w:t xml:space="preserve"> </w:t>
      </w:r>
      <w:r w:rsidR="009320FF" w:rsidRPr="00100D40">
        <w:rPr>
          <w:lang w:val="en-US"/>
        </w:rPr>
        <w:t>et al.</w:t>
      </w:r>
      <w:r w:rsidR="00100D40">
        <w:rPr>
          <w:lang w:val="en-US"/>
        </w:rPr>
        <w:t>,</w:t>
      </w:r>
      <w:r w:rsidR="009320FF">
        <w:rPr>
          <w:lang w:val="en-US"/>
        </w:rPr>
        <w:t xml:space="preserve"> 2013</w:t>
      </w:r>
      <w:r w:rsidR="001A4877">
        <w:rPr>
          <w:lang w:val="en-US"/>
        </w:rPr>
        <w:t xml:space="preserve">) </w:t>
      </w:r>
      <w:r w:rsidR="00CC56AF">
        <w:rPr>
          <w:lang w:val="en-US"/>
        </w:rPr>
        <w:t xml:space="preserve">– </w:t>
      </w:r>
      <w:r w:rsidR="00140F07">
        <w:rPr>
          <w:lang w:val="en-US"/>
        </w:rPr>
        <w:t>different communities of practice (Wenger</w:t>
      </w:r>
      <w:r w:rsidR="00100D40">
        <w:rPr>
          <w:lang w:val="en-US"/>
        </w:rPr>
        <w:t>,</w:t>
      </w:r>
      <w:r w:rsidR="006640DC">
        <w:rPr>
          <w:lang w:val="en-US"/>
        </w:rPr>
        <w:t xml:space="preserve"> </w:t>
      </w:r>
      <w:r w:rsidR="00E114ED">
        <w:rPr>
          <w:lang w:val="en-US"/>
        </w:rPr>
        <w:t>2000</w:t>
      </w:r>
      <w:r w:rsidR="00140F07">
        <w:rPr>
          <w:lang w:val="en-US"/>
        </w:rPr>
        <w:t>)</w:t>
      </w:r>
      <w:r w:rsidR="001A4877">
        <w:rPr>
          <w:lang w:val="en-US"/>
        </w:rPr>
        <w:t xml:space="preserve">. </w:t>
      </w:r>
      <w:r w:rsidR="00140F07">
        <w:rPr>
          <w:lang w:val="en-US"/>
        </w:rPr>
        <w:t xml:space="preserve">This implies that they also represent </w:t>
      </w:r>
      <w:r>
        <w:rPr>
          <w:lang w:val="en-US"/>
        </w:rPr>
        <w:t xml:space="preserve">different forms of </w:t>
      </w:r>
      <w:r w:rsidRPr="00676005">
        <w:rPr>
          <w:i/>
          <w:lang w:val="en-US"/>
        </w:rPr>
        <w:t>knowledge</w:t>
      </w:r>
      <w:r w:rsidR="001B3E1A">
        <w:rPr>
          <w:i/>
          <w:lang w:val="en-US"/>
        </w:rPr>
        <w:t>,</w:t>
      </w:r>
      <w:r>
        <w:rPr>
          <w:lang w:val="en-US"/>
        </w:rPr>
        <w:t xml:space="preserve"> or representations of knowledge</w:t>
      </w:r>
      <w:r w:rsidR="00D25AA0">
        <w:rPr>
          <w:lang w:val="en-US"/>
        </w:rPr>
        <w:t xml:space="preserve"> and </w:t>
      </w:r>
      <w:r>
        <w:rPr>
          <w:lang w:val="en-US"/>
        </w:rPr>
        <w:t>ways of articulating knowledge</w:t>
      </w:r>
      <w:r w:rsidR="001B3E1A">
        <w:rPr>
          <w:lang w:val="en-US"/>
        </w:rPr>
        <w:t xml:space="preserve">. These differences constitute </w:t>
      </w:r>
      <w:r>
        <w:rPr>
          <w:lang w:val="en-US"/>
        </w:rPr>
        <w:t xml:space="preserve">a challenge when collaboration across </w:t>
      </w:r>
      <w:r>
        <w:rPr>
          <w:lang w:val="en-US"/>
        </w:rPr>
        <w:lastRenderedPageBreak/>
        <w:t xml:space="preserve">boundaries is needed. </w:t>
      </w:r>
      <w:proofErr w:type="spellStart"/>
      <w:r w:rsidRPr="00676005">
        <w:rPr>
          <w:lang w:val="en-US"/>
        </w:rPr>
        <w:t>Carlile</w:t>
      </w:r>
      <w:proofErr w:type="spellEnd"/>
      <w:r w:rsidRPr="00676005">
        <w:rPr>
          <w:lang w:val="en-US"/>
        </w:rPr>
        <w:t xml:space="preserve"> (2002) </w:t>
      </w:r>
      <w:r>
        <w:rPr>
          <w:lang w:val="en-US"/>
        </w:rPr>
        <w:t xml:space="preserve">describes how the use of boundary objects acts as </w:t>
      </w:r>
      <w:r w:rsidR="00EA3E2C">
        <w:rPr>
          <w:lang w:val="en-US"/>
        </w:rPr>
        <w:t xml:space="preserve">a </w:t>
      </w:r>
      <w:r>
        <w:rPr>
          <w:lang w:val="en-US"/>
        </w:rPr>
        <w:t xml:space="preserve">means for representing, learning about and transforming knowledge. </w:t>
      </w:r>
      <w:r w:rsidR="00D47F2B">
        <w:rPr>
          <w:lang w:val="en-US"/>
        </w:rPr>
        <w:t xml:space="preserve">Boundary objects create a framework for understanding different disciplinary and institutional </w:t>
      </w:r>
      <w:r w:rsidR="00854643">
        <w:rPr>
          <w:lang w:val="en-US"/>
        </w:rPr>
        <w:t>l</w:t>
      </w:r>
      <w:r w:rsidR="00D47F2B">
        <w:rPr>
          <w:lang w:val="en-US"/>
        </w:rPr>
        <w:t>anguages</w:t>
      </w:r>
      <w:r w:rsidR="009D6287">
        <w:rPr>
          <w:lang w:val="en-US"/>
        </w:rPr>
        <w:t xml:space="preserve"> – a </w:t>
      </w:r>
      <w:r w:rsidR="00100D40">
        <w:rPr>
          <w:lang w:val="en-US"/>
        </w:rPr>
        <w:t>trading zone (</w:t>
      </w:r>
      <w:proofErr w:type="spellStart"/>
      <w:r w:rsidR="0088223A" w:rsidRPr="00351B42">
        <w:rPr>
          <w:lang w:val="en-US"/>
        </w:rPr>
        <w:t>Galison</w:t>
      </w:r>
      <w:proofErr w:type="spellEnd"/>
      <w:r w:rsidR="0088223A" w:rsidRPr="00351B42">
        <w:rPr>
          <w:lang w:val="en-US"/>
        </w:rPr>
        <w:t>, 1997</w:t>
      </w:r>
      <w:r w:rsidR="0088223A">
        <w:rPr>
          <w:lang w:val="en-US"/>
        </w:rPr>
        <w:t xml:space="preserve">; </w:t>
      </w:r>
      <w:r w:rsidR="00100D40">
        <w:rPr>
          <w:lang w:val="en-US"/>
        </w:rPr>
        <w:t xml:space="preserve">Wilson and </w:t>
      </w:r>
      <w:proofErr w:type="spellStart"/>
      <w:r w:rsidR="00100D40">
        <w:rPr>
          <w:lang w:val="en-US"/>
        </w:rPr>
        <w:t>Herndl</w:t>
      </w:r>
      <w:proofErr w:type="spellEnd"/>
      <w:r w:rsidR="00100D40">
        <w:rPr>
          <w:lang w:val="en-US"/>
        </w:rPr>
        <w:t xml:space="preserve">, </w:t>
      </w:r>
      <w:r w:rsidR="009D6287">
        <w:rPr>
          <w:lang w:val="en-US"/>
        </w:rPr>
        <w:t xml:space="preserve">2007). </w:t>
      </w:r>
      <w:r w:rsidR="00854643">
        <w:rPr>
          <w:lang w:val="en-US"/>
        </w:rPr>
        <w:t xml:space="preserve">According to </w:t>
      </w:r>
      <w:proofErr w:type="spellStart"/>
      <w:r w:rsidR="009D6287">
        <w:rPr>
          <w:lang w:val="en-US"/>
        </w:rPr>
        <w:t>Carlile</w:t>
      </w:r>
      <w:proofErr w:type="spellEnd"/>
      <w:r w:rsidR="009D6287">
        <w:rPr>
          <w:lang w:val="en-US"/>
        </w:rPr>
        <w:t xml:space="preserve"> (2002</w:t>
      </w:r>
      <w:r w:rsidR="00372C7B">
        <w:rPr>
          <w:lang w:val="en-US"/>
        </w:rPr>
        <w:t>)</w:t>
      </w:r>
    </w:p>
    <w:p w:rsidR="00372C7B" w:rsidRDefault="00676005" w:rsidP="00372C7B">
      <w:pPr>
        <w:spacing w:line="480" w:lineRule="auto"/>
        <w:ind w:left="708"/>
        <w:rPr>
          <w:lang w:val="en-US"/>
        </w:rPr>
      </w:pPr>
      <w:proofErr w:type="gramStart"/>
      <w:r>
        <w:rPr>
          <w:lang w:val="en-US"/>
        </w:rPr>
        <w:t>a</w:t>
      </w:r>
      <w:proofErr w:type="gramEnd"/>
      <w:r>
        <w:rPr>
          <w:lang w:val="en-US"/>
        </w:rPr>
        <w:t xml:space="preserve"> boundary object establishes a shared syntax or language for individuals to represent their knowledge.</w:t>
      </w:r>
      <w:r w:rsidR="00372C7B">
        <w:rPr>
          <w:lang w:val="en-US"/>
        </w:rPr>
        <w:t xml:space="preserve"> (p.451)</w:t>
      </w:r>
    </w:p>
    <w:p w:rsidR="00676005" w:rsidRDefault="00386417" w:rsidP="00372C7B">
      <w:pPr>
        <w:spacing w:line="480" w:lineRule="auto"/>
        <w:rPr>
          <w:lang w:val="en-US"/>
        </w:rPr>
      </w:pPr>
      <w:r>
        <w:rPr>
          <w:lang w:val="en-US"/>
        </w:rPr>
        <w:t xml:space="preserve">However, boundary objects are not neutral. </w:t>
      </w:r>
      <w:proofErr w:type="spellStart"/>
      <w:r>
        <w:rPr>
          <w:lang w:val="en-US"/>
        </w:rPr>
        <w:t>Carlile</w:t>
      </w:r>
      <w:proofErr w:type="spellEnd"/>
      <w:r>
        <w:rPr>
          <w:lang w:val="en-US"/>
        </w:rPr>
        <w:t xml:space="preserve"> (2002) identifies them as both practical and political. To us, the political dimension means that the </w:t>
      </w:r>
      <w:r w:rsidR="000B798D">
        <w:rPr>
          <w:lang w:val="en-US"/>
        </w:rPr>
        <w:t>processes</w:t>
      </w:r>
      <w:r>
        <w:rPr>
          <w:lang w:val="en-US"/>
        </w:rPr>
        <w:t xml:space="preserve"> involved </w:t>
      </w:r>
      <w:r w:rsidR="00F41D42">
        <w:rPr>
          <w:lang w:val="en-US"/>
        </w:rPr>
        <w:t>are</w:t>
      </w:r>
      <w:r>
        <w:rPr>
          <w:lang w:val="en-US"/>
        </w:rPr>
        <w:t xml:space="preserve"> not necessarily conflict-free and that the different groups may have different distributions of influence and power.</w:t>
      </w:r>
      <w:r w:rsidR="00523A6F">
        <w:rPr>
          <w:lang w:val="en-US"/>
        </w:rPr>
        <w:t xml:space="preserve"> </w:t>
      </w:r>
    </w:p>
    <w:p w:rsidR="00D53940" w:rsidRDefault="000D0331" w:rsidP="00DF762E">
      <w:pPr>
        <w:spacing w:line="480" w:lineRule="auto"/>
        <w:rPr>
          <w:lang w:val="en-US"/>
        </w:rPr>
      </w:pPr>
      <w:r>
        <w:rPr>
          <w:lang w:val="en-US"/>
        </w:rPr>
        <w:t xml:space="preserve">Whether or not </w:t>
      </w:r>
      <w:r w:rsidR="00C14193">
        <w:rPr>
          <w:lang w:val="en-US"/>
        </w:rPr>
        <w:t xml:space="preserve">an </w:t>
      </w:r>
      <w:r w:rsidR="002506BC">
        <w:rPr>
          <w:lang w:val="en-US"/>
        </w:rPr>
        <w:t>artefact</w:t>
      </w:r>
      <w:r w:rsidR="00C14193">
        <w:rPr>
          <w:lang w:val="en-US"/>
        </w:rPr>
        <w:t xml:space="preserve"> can function as a boundary object for knowledge transfer between different communities of practice depends on the </w:t>
      </w:r>
      <w:r w:rsidR="00C14193" w:rsidRPr="000D0331">
        <w:rPr>
          <w:i/>
          <w:lang w:val="en-US"/>
        </w:rPr>
        <w:t>meaning</w:t>
      </w:r>
      <w:r w:rsidR="00C14193">
        <w:rPr>
          <w:lang w:val="en-US"/>
        </w:rPr>
        <w:t xml:space="preserve"> this </w:t>
      </w:r>
      <w:r w:rsidR="002506BC">
        <w:rPr>
          <w:lang w:val="en-US"/>
        </w:rPr>
        <w:t>artefact</w:t>
      </w:r>
      <w:r w:rsidR="00C14193">
        <w:rPr>
          <w:lang w:val="en-US"/>
        </w:rPr>
        <w:t xml:space="preserve"> </w:t>
      </w:r>
      <w:r>
        <w:rPr>
          <w:lang w:val="en-US"/>
        </w:rPr>
        <w:t>represents to the communities</w:t>
      </w:r>
      <w:r w:rsidRPr="00351B42">
        <w:rPr>
          <w:lang w:val="en-US"/>
        </w:rPr>
        <w:t xml:space="preserve">. </w:t>
      </w:r>
      <w:r w:rsidR="00F01A85" w:rsidRPr="00351B42">
        <w:rPr>
          <w:lang w:val="en-US"/>
        </w:rPr>
        <w:t xml:space="preserve">It is the active work and sense-making of the different actors that make a boundary object effective (Fox, 2011). </w:t>
      </w:r>
      <w:r w:rsidR="005B6E35">
        <w:rPr>
          <w:lang w:val="en-US"/>
        </w:rPr>
        <w:t>Boundary objects are arrangements that enable people from different groups to work together across different points of view and they arise from</w:t>
      </w:r>
      <w:r w:rsidR="00D516B2">
        <w:rPr>
          <w:lang w:val="en-US"/>
        </w:rPr>
        <w:t xml:space="preserve"> ‘</w:t>
      </w:r>
      <w:r w:rsidR="005B6E35">
        <w:rPr>
          <w:lang w:val="en-US"/>
        </w:rPr>
        <w:t xml:space="preserve">information needs’ (Star and </w:t>
      </w:r>
      <w:proofErr w:type="spellStart"/>
      <w:r w:rsidR="005B6E35">
        <w:rPr>
          <w:lang w:val="en-US"/>
        </w:rPr>
        <w:t>Griesemer</w:t>
      </w:r>
      <w:proofErr w:type="spellEnd"/>
      <w:r w:rsidR="00100D40">
        <w:rPr>
          <w:lang w:val="en-US"/>
        </w:rPr>
        <w:t>,</w:t>
      </w:r>
      <w:r w:rsidR="005B6E35">
        <w:rPr>
          <w:lang w:val="en-US"/>
        </w:rPr>
        <w:t xml:space="preserve"> 1989</w:t>
      </w:r>
      <w:r w:rsidR="00100D40">
        <w:rPr>
          <w:lang w:val="en-US"/>
        </w:rPr>
        <w:t>;</w:t>
      </w:r>
      <w:r w:rsidR="005B6E35">
        <w:rPr>
          <w:lang w:val="en-US"/>
        </w:rPr>
        <w:t xml:space="preserve"> Star</w:t>
      </w:r>
      <w:r w:rsidR="00100D40">
        <w:rPr>
          <w:lang w:val="en-US"/>
        </w:rPr>
        <w:t>,</w:t>
      </w:r>
      <w:r w:rsidR="005B6E35">
        <w:rPr>
          <w:lang w:val="en-US"/>
        </w:rPr>
        <w:t xml:space="preserve"> 2010). Star (2010) argues that ‘information and work requirements’ should be included, </w:t>
      </w:r>
      <w:proofErr w:type="spellStart"/>
      <w:r w:rsidR="005B6E35">
        <w:rPr>
          <w:lang w:val="en-US"/>
        </w:rPr>
        <w:t>emphasising</w:t>
      </w:r>
      <w:proofErr w:type="spellEnd"/>
      <w:r w:rsidR="005B6E35">
        <w:rPr>
          <w:lang w:val="en-US"/>
        </w:rPr>
        <w:t xml:space="preserve"> the importance of </w:t>
      </w:r>
      <w:r w:rsidR="005B6E35" w:rsidRPr="002B50C9">
        <w:rPr>
          <w:lang w:val="en-US"/>
        </w:rPr>
        <w:t>work</w:t>
      </w:r>
      <w:r w:rsidR="005B6E35">
        <w:rPr>
          <w:i/>
          <w:lang w:val="en-US"/>
        </w:rPr>
        <w:t xml:space="preserve"> </w:t>
      </w:r>
      <w:r w:rsidR="005B6E35">
        <w:rPr>
          <w:lang w:val="en-US"/>
        </w:rPr>
        <w:t xml:space="preserve">and locally perceived needs in the cooperating groups. </w:t>
      </w:r>
      <w:r w:rsidR="008A1D39">
        <w:rPr>
          <w:lang w:val="en-US"/>
        </w:rPr>
        <w:t xml:space="preserve">Further, boundary objects are described according to several dimensions: </w:t>
      </w:r>
    </w:p>
    <w:p w:rsidR="00D53940" w:rsidRDefault="005B6E35" w:rsidP="00D53940">
      <w:pPr>
        <w:spacing w:line="480" w:lineRule="auto"/>
        <w:ind w:left="708"/>
        <w:rPr>
          <w:lang w:val="en-US"/>
        </w:rPr>
      </w:pPr>
      <w:r>
        <w:rPr>
          <w:lang w:val="en-US"/>
        </w:rPr>
        <w:t>…boundary objects are at once temporal</w:t>
      </w:r>
      <w:r w:rsidR="00DF41D4">
        <w:rPr>
          <w:lang w:val="en-US"/>
        </w:rPr>
        <w:t>, based in action, subject to reflection and local tailoring, and distributed throughout these dimensions</w:t>
      </w:r>
      <w:r w:rsidR="00D53940">
        <w:rPr>
          <w:lang w:val="en-US"/>
        </w:rPr>
        <w:t>.</w:t>
      </w:r>
      <w:r w:rsidR="00DF41D4">
        <w:rPr>
          <w:lang w:val="en-US"/>
        </w:rPr>
        <w:t xml:space="preserve"> (Star</w:t>
      </w:r>
      <w:r w:rsidR="00100D40">
        <w:rPr>
          <w:lang w:val="en-US"/>
        </w:rPr>
        <w:t>,</w:t>
      </w:r>
      <w:r w:rsidR="00DF41D4">
        <w:rPr>
          <w:lang w:val="en-US"/>
        </w:rPr>
        <w:t xml:space="preserve"> 2010:</w:t>
      </w:r>
      <w:r w:rsidR="00F41D42">
        <w:rPr>
          <w:lang w:val="en-US"/>
        </w:rPr>
        <w:t xml:space="preserve"> </w:t>
      </w:r>
      <w:r w:rsidR="00D53940">
        <w:rPr>
          <w:lang w:val="en-US"/>
        </w:rPr>
        <w:t>603)</w:t>
      </w:r>
    </w:p>
    <w:p w:rsidR="00284C80" w:rsidRPr="005B6E35" w:rsidRDefault="00284C80" w:rsidP="00D53940">
      <w:pPr>
        <w:spacing w:line="480" w:lineRule="auto"/>
        <w:rPr>
          <w:lang w:val="en-US"/>
        </w:rPr>
      </w:pPr>
      <w:r>
        <w:rPr>
          <w:lang w:val="en-US"/>
        </w:rPr>
        <w:t>Since boundary objects are work arrangements responding to local needs and are temporal, these arrangements are not fixed and can</w:t>
      </w:r>
      <w:r w:rsidR="00E93746">
        <w:rPr>
          <w:lang w:val="en-US"/>
        </w:rPr>
        <w:t>,</w:t>
      </w:r>
      <w:r>
        <w:rPr>
          <w:lang w:val="en-US"/>
        </w:rPr>
        <w:t xml:space="preserve"> over time</w:t>
      </w:r>
      <w:r w:rsidR="00E93746">
        <w:rPr>
          <w:lang w:val="en-US"/>
        </w:rPr>
        <w:t>,</w:t>
      </w:r>
      <w:r>
        <w:rPr>
          <w:lang w:val="en-US"/>
        </w:rPr>
        <w:t xml:space="preserve"> move into standards and infrastructure. </w:t>
      </w:r>
    </w:p>
    <w:p w:rsidR="00F22F9E" w:rsidRDefault="00AD4D35" w:rsidP="00DF762E">
      <w:pPr>
        <w:pStyle w:val="Heading1"/>
        <w:spacing w:line="480" w:lineRule="auto"/>
      </w:pPr>
      <w:r w:rsidRPr="000D55AE">
        <w:lastRenderedPageBreak/>
        <w:t>Case and methods</w:t>
      </w:r>
      <w:r w:rsidR="0067552B">
        <w:t xml:space="preserve"> </w:t>
      </w:r>
    </w:p>
    <w:p w:rsidR="00AD053A" w:rsidRDefault="00947502" w:rsidP="00AD053A">
      <w:pPr>
        <w:autoSpaceDE w:val="0"/>
        <w:autoSpaceDN w:val="0"/>
        <w:adjustRightInd w:val="0"/>
        <w:spacing w:after="0" w:line="480" w:lineRule="auto"/>
        <w:rPr>
          <w:lang w:val="en-US"/>
        </w:rPr>
      </w:pPr>
      <w:r w:rsidRPr="00802FC0">
        <w:rPr>
          <w:lang w:val="en-US"/>
        </w:rPr>
        <w:t xml:space="preserve">Following the Coordination Reform, the Research Council of Norway has launched several evaluation projects </w:t>
      </w:r>
      <w:r w:rsidR="00E93746">
        <w:rPr>
          <w:lang w:val="en-US"/>
        </w:rPr>
        <w:t>that</w:t>
      </w:r>
      <w:r w:rsidRPr="00802FC0">
        <w:rPr>
          <w:lang w:val="en-US"/>
        </w:rPr>
        <w:t xml:space="preserve"> address dif</w:t>
      </w:r>
      <w:r w:rsidR="004C135D">
        <w:rPr>
          <w:lang w:val="en-US"/>
        </w:rPr>
        <w:t xml:space="preserve">ferent parts of the reform. This study </w:t>
      </w:r>
      <w:r w:rsidRPr="00802FC0">
        <w:rPr>
          <w:lang w:val="en-US"/>
        </w:rPr>
        <w:t>is part of one of these projects</w:t>
      </w:r>
      <w:r w:rsidR="00B43EEB">
        <w:rPr>
          <w:lang w:val="en-US"/>
        </w:rPr>
        <w:t xml:space="preserve">. </w:t>
      </w:r>
      <w:r>
        <w:t>T</w:t>
      </w:r>
      <w:r w:rsidR="00306058" w:rsidRPr="00802FC0">
        <w:t>he study was approved by the Regional Committee for Medical and Health Research Ethics</w:t>
      </w:r>
      <w:r w:rsidR="00306058" w:rsidRPr="00306058">
        <w:rPr>
          <w:lang w:val="en-US"/>
        </w:rPr>
        <w:t xml:space="preserve"> in Central Norway and the Ombudsman for Research and Social Science Data Service. </w:t>
      </w:r>
    </w:p>
    <w:p w:rsidR="00AD053A" w:rsidRDefault="00AD053A" w:rsidP="00AD053A">
      <w:pPr>
        <w:autoSpaceDE w:val="0"/>
        <w:autoSpaceDN w:val="0"/>
        <w:adjustRightInd w:val="0"/>
        <w:spacing w:after="0" w:line="480" w:lineRule="auto"/>
        <w:rPr>
          <w:lang w:val="en-US"/>
        </w:rPr>
      </w:pPr>
    </w:p>
    <w:p w:rsidR="00585EEC" w:rsidRPr="001742D2" w:rsidRDefault="004C22F7" w:rsidP="00DF762E">
      <w:pPr>
        <w:spacing w:line="480" w:lineRule="auto"/>
        <w:rPr>
          <w:color w:val="FF0000"/>
        </w:rPr>
      </w:pPr>
      <w:r w:rsidRPr="004C22F7">
        <w:rPr>
          <w:lang w:val="en-US"/>
        </w:rPr>
        <w:t xml:space="preserve">Norwegian healthcare is a distinct two-level system. Specialist healthcare services </w:t>
      </w:r>
      <w:r w:rsidR="002A2ABB">
        <w:rPr>
          <w:lang w:val="en-US"/>
        </w:rPr>
        <w:t>are</w:t>
      </w:r>
      <w:r w:rsidRPr="004C22F7">
        <w:rPr>
          <w:lang w:val="en-US"/>
        </w:rPr>
        <w:t xml:space="preserve"> owned and financed by the Ministry of Health and Care Services</w:t>
      </w:r>
      <w:r w:rsidR="00BB6DD6">
        <w:rPr>
          <w:lang w:val="en-US"/>
        </w:rPr>
        <w:t>,</w:t>
      </w:r>
      <w:r w:rsidRPr="004C22F7">
        <w:rPr>
          <w:lang w:val="en-US"/>
        </w:rPr>
        <w:t xml:space="preserve"> and managed through four regional health authorities. Primary care is </w:t>
      </w:r>
      <w:proofErr w:type="spellStart"/>
      <w:r w:rsidR="00585EEC">
        <w:rPr>
          <w:lang w:val="en-US"/>
        </w:rPr>
        <w:t>organis</w:t>
      </w:r>
      <w:r w:rsidRPr="004C22F7">
        <w:rPr>
          <w:lang w:val="en-US"/>
        </w:rPr>
        <w:t>ed</w:t>
      </w:r>
      <w:proofErr w:type="spellEnd"/>
      <w:r w:rsidRPr="004C22F7">
        <w:rPr>
          <w:lang w:val="en-US"/>
        </w:rPr>
        <w:t xml:space="preserve"> and financed by the </w:t>
      </w:r>
      <w:r w:rsidR="006F39FB">
        <w:rPr>
          <w:lang w:val="en-US"/>
        </w:rPr>
        <w:t>local authorities (</w:t>
      </w:r>
      <w:r w:rsidRPr="004C22F7">
        <w:rPr>
          <w:lang w:val="en-US"/>
        </w:rPr>
        <w:t>municipalities</w:t>
      </w:r>
      <w:r w:rsidR="006F39FB">
        <w:rPr>
          <w:lang w:val="en-US"/>
        </w:rPr>
        <w:t>)</w:t>
      </w:r>
      <w:r w:rsidRPr="004C22F7">
        <w:rPr>
          <w:lang w:val="en-US"/>
        </w:rPr>
        <w:t xml:space="preserve">. Their responsibilities </w:t>
      </w:r>
      <w:r w:rsidR="00BB6DD6">
        <w:rPr>
          <w:lang w:val="en-US"/>
        </w:rPr>
        <w:t>include,</w:t>
      </w:r>
      <w:r w:rsidRPr="004C22F7">
        <w:rPr>
          <w:lang w:val="en-US"/>
        </w:rPr>
        <w:t xml:space="preserve"> </w:t>
      </w:r>
      <w:r w:rsidR="00FC1558">
        <w:rPr>
          <w:lang w:val="en-US"/>
        </w:rPr>
        <w:t>among others</w:t>
      </w:r>
      <w:r w:rsidR="00BB6DD6">
        <w:rPr>
          <w:lang w:val="en-US"/>
        </w:rPr>
        <w:t>,</w:t>
      </w:r>
      <w:r w:rsidR="00D31304">
        <w:rPr>
          <w:lang w:val="en-US"/>
        </w:rPr>
        <w:t xml:space="preserve"> </w:t>
      </w:r>
      <w:r w:rsidR="001D7093">
        <w:rPr>
          <w:lang w:val="en-US"/>
        </w:rPr>
        <w:t xml:space="preserve">medical services through </w:t>
      </w:r>
      <w:r w:rsidR="00E65E8C" w:rsidRPr="00351B42">
        <w:rPr>
          <w:lang w:val="en-US"/>
        </w:rPr>
        <w:t>general practitioner</w:t>
      </w:r>
      <w:r w:rsidR="0092698D" w:rsidRPr="00351B42">
        <w:rPr>
          <w:lang w:val="en-US"/>
        </w:rPr>
        <w:t>s</w:t>
      </w:r>
      <w:r w:rsidR="00E65E8C" w:rsidRPr="00351B42">
        <w:rPr>
          <w:lang w:val="en-US"/>
        </w:rPr>
        <w:t xml:space="preserve"> (GP</w:t>
      </w:r>
      <w:r w:rsidR="0092698D" w:rsidRPr="00351B42">
        <w:rPr>
          <w:lang w:val="en-US"/>
        </w:rPr>
        <w:t>s</w:t>
      </w:r>
      <w:r w:rsidR="00E65E8C" w:rsidRPr="00351B42">
        <w:rPr>
          <w:lang w:val="en-US"/>
        </w:rPr>
        <w:t>)</w:t>
      </w:r>
      <w:r w:rsidRPr="004C22F7">
        <w:rPr>
          <w:lang w:val="en-US"/>
        </w:rPr>
        <w:t>, out-of-</w:t>
      </w:r>
      <w:r w:rsidR="002A2ABB">
        <w:rPr>
          <w:lang w:val="en-US"/>
        </w:rPr>
        <w:t>h</w:t>
      </w:r>
      <w:r w:rsidRPr="004C22F7">
        <w:rPr>
          <w:lang w:val="en-US"/>
        </w:rPr>
        <w:t>our</w:t>
      </w:r>
      <w:r w:rsidR="00BB6DD6">
        <w:rPr>
          <w:lang w:val="en-US"/>
        </w:rPr>
        <w:t>s</w:t>
      </w:r>
      <w:r w:rsidRPr="004C22F7">
        <w:rPr>
          <w:lang w:val="en-US"/>
        </w:rPr>
        <w:t xml:space="preserve"> services, maternal and child health </w:t>
      </w:r>
      <w:proofErr w:type="spellStart"/>
      <w:r w:rsidRPr="004C22F7">
        <w:rPr>
          <w:lang w:val="en-US"/>
        </w:rPr>
        <w:t>cent</w:t>
      </w:r>
      <w:r w:rsidR="0092698D">
        <w:rPr>
          <w:lang w:val="en-US"/>
        </w:rPr>
        <w:t>re</w:t>
      </w:r>
      <w:r w:rsidR="00F943F5">
        <w:rPr>
          <w:lang w:val="en-US"/>
        </w:rPr>
        <w:t>s</w:t>
      </w:r>
      <w:proofErr w:type="spellEnd"/>
      <w:r w:rsidRPr="004C22F7">
        <w:rPr>
          <w:lang w:val="en-US"/>
        </w:rPr>
        <w:t>, home care services and nursing homes. Home care services and nursing homes offer nursing and therapeutic procedures, medical services,</w:t>
      </w:r>
      <w:r w:rsidR="00D31304">
        <w:rPr>
          <w:lang w:val="en-US"/>
        </w:rPr>
        <w:t xml:space="preserve"> rehabilitation, personal care </w:t>
      </w:r>
      <w:r w:rsidRPr="004C22F7">
        <w:rPr>
          <w:lang w:val="en-US"/>
        </w:rPr>
        <w:t>and terminal care</w:t>
      </w:r>
      <w:r w:rsidR="008D44BA">
        <w:rPr>
          <w:lang w:val="en-US"/>
        </w:rPr>
        <w:t xml:space="preserve"> (</w:t>
      </w:r>
      <w:r w:rsidR="00EF41F4">
        <w:rPr>
          <w:lang w:val="en-US"/>
        </w:rPr>
        <w:t xml:space="preserve">Hellesø </w:t>
      </w:r>
      <w:r w:rsidR="002A2ABB">
        <w:rPr>
          <w:lang w:val="en-US"/>
        </w:rPr>
        <w:t xml:space="preserve">and </w:t>
      </w:r>
      <w:proofErr w:type="spellStart"/>
      <w:r w:rsidR="002A2ABB">
        <w:rPr>
          <w:lang w:val="en-US"/>
        </w:rPr>
        <w:t>Fagermoen</w:t>
      </w:r>
      <w:proofErr w:type="spellEnd"/>
      <w:r w:rsidR="00100D40">
        <w:rPr>
          <w:lang w:val="en-US"/>
        </w:rPr>
        <w:t>,</w:t>
      </w:r>
      <w:r w:rsidR="00EF41F4">
        <w:rPr>
          <w:lang w:val="en-US"/>
        </w:rPr>
        <w:t xml:space="preserve"> 2010</w:t>
      </w:r>
      <w:r w:rsidR="00100D40">
        <w:rPr>
          <w:lang w:val="en-US"/>
        </w:rPr>
        <w:t>;</w:t>
      </w:r>
      <w:r w:rsidR="00EF41F4">
        <w:rPr>
          <w:lang w:val="en-US"/>
        </w:rPr>
        <w:t xml:space="preserve"> </w:t>
      </w:r>
      <w:r w:rsidR="008D44BA">
        <w:rPr>
          <w:lang w:val="en-US"/>
        </w:rPr>
        <w:t xml:space="preserve">Paulsen </w:t>
      </w:r>
      <w:r w:rsidR="009320FF" w:rsidRPr="00100D40">
        <w:rPr>
          <w:lang w:val="en-US"/>
        </w:rPr>
        <w:t>et al.</w:t>
      </w:r>
      <w:r w:rsidR="00100D40">
        <w:rPr>
          <w:lang w:val="en-US"/>
        </w:rPr>
        <w:t>,</w:t>
      </w:r>
      <w:r w:rsidR="009320FF">
        <w:rPr>
          <w:lang w:val="en-US"/>
        </w:rPr>
        <w:t xml:space="preserve"> 2013</w:t>
      </w:r>
      <w:r w:rsidR="00100D40">
        <w:rPr>
          <w:lang w:val="en-US"/>
        </w:rPr>
        <w:t>;</w:t>
      </w:r>
      <w:r w:rsidR="008D44BA">
        <w:rPr>
          <w:lang w:val="en-US"/>
        </w:rPr>
        <w:t xml:space="preserve"> </w:t>
      </w:r>
      <w:r w:rsidR="009B3618">
        <w:rPr>
          <w:lang w:val="en-US"/>
        </w:rPr>
        <w:t>Author</w:t>
      </w:r>
      <w:r w:rsidR="008D44BA">
        <w:rPr>
          <w:lang w:val="en-US"/>
        </w:rPr>
        <w:t xml:space="preserve"> </w:t>
      </w:r>
      <w:r w:rsidR="008D44BA" w:rsidRPr="00100D40">
        <w:rPr>
          <w:lang w:val="en-US"/>
        </w:rPr>
        <w:t>et al</w:t>
      </w:r>
      <w:r w:rsidR="00EF41F4" w:rsidRPr="00100D40">
        <w:rPr>
          <w:lang w:val="en-US"/>
        </w:rPr>
        <w:t>.</w:t>
      </w:r>
      <w:r w:rsidR="00100D40">
        <w:rPr>
          <w:lang w:val="en-US"/>
        </w:rPr>
        <w:t>,</w:t>
      </w:r>
      <w:r w:rsidR="008D44BA">
        <w:rPr>
          <w:lang w:val="en-US"/>
        </w:rPr>
        <w:t xml:space="preserve"> 2013</w:t>
      </w:r>
      <w:r w:rsidR="00EF41F4">
        <w:rPr>
          <w:lang w:val="en-US"/>
        </w:rPr>
        <w:t>).</w:t>
      </w:r>
      <w:r w:rsidR="00585EEC" w:rsidRPr="00585EEC">
        <w:t xml:space="preserve"> </w:t>
      </w:r>
      <w:r w:rsidR="0091311E" w:rsidRPr="0091311E">
        <w:rPr>
          <w:color w:val="FF0000"/>
        </w:rPr>
        <w:t>This means that</w:t>
      </w:r>
      <w:r w:rsidR="001742D2" w:rsidRPr="0091311E">
        <w:rPr>
          <w:color w:val="FF0000"/>
        </w:rPr>
        <w:t xml:space="preserve"> </w:t>
      </w:r>
      <w:r w:rsidR="001742D2">
        <w:rPr>
          <w:color w:val="FF0000"/>
        </w:rPr>
        <w:t xml:space="preserve">primary and secondary care represents different systems with different </w:t>
      </w:r>
      <w:r w:rsidR="0091311E">
        <w:rPr>
          <w:color w:val="FF0000"/>
        </w:rPr>
        <w:t xml:space="preserve">logics, </w:t>
      </w:r>
      <w:r w:rsidR="001742D2">
        <w:rPr>
          <w:color w:val="FF0000"/>
        </w:rPr>
        <w:t xml:space="preserve">financial models, tasks and culture, implying that </w:t>
      </w:r>
      <w:r w:rsidR="0091311E">
        <w:rPr>
          <w:color w:val="FF0000"/>
        </w:rPr>
        <w:t xml:space="preserve">collaboration and coordination across </w:t>
      </w:r>
      <w:r w:rsidR="001742D2">
        <w:rPr>
          <w:color w:val="FF0000"/>
        </w:rPr>
        <w:t>the organisational boundary be</w:t>
      </w:r>
      <w:r w:rsidR="0091311E">
        <w:rPr>
          <w:color w:val="FF0000"/>
        </w:rPr>
        <w:t>tween them might be challenging</w:t>
      </w:r>
      <w:r w:rsidR="001742D2">
        <w:rPr>
          <w:color w:val="FF0000"/>
        </w:rPr>
        <w:t>.</w:t>
      </w:r>
    </w:p>
    <w:p w:rsidR="00012900" w:rsidRDefault="00BF5AE7" w:rsidP="00BF5AE7">
      <w:pPr>
        <w:spacing w:line="480" w:lineRule="auto"/>
      </w:pPr>
      <w:r>
        <w:rPr>
          <w:lang w:val="en-US"/>
        </w:rPr>
        <w:t xml:space="preserve">The project under study, </w:t>
      </w:r>
      <w:r w:rsidRPr="00B36A29">
        <w:rPr>
          <w:b/>
        </w:rPr>
        <w:t>Pa</w:t>
      </w:r>
      <w:r>
        <w:t xml:space="preserve">tient </w:t>
      </w:r>
      <w:r w:rsidRPr="00B36A29">
        <w:rPr>
          <w:b/>
        </w:rPr>
        <w:t>T</w:t>
      </w:r>
      <w:r>
        <w:t xml:space="preserve">rajectory for </w:t>
      </w:r>
      <w:r w:rsidRPr="00B36A29">
        <w:rPr>
          <w:b/>
        </w:rPr>
        <w:t>H</w:t>
      </w:r>
      <w:r>
        <w:t>ome-dwelling elders (</w:t>
      </w:r>
      <w:proofErr w:type="spellStart"/>
      <w:r>
        <w:t>PaTH</w:t>
      </w:r>
      <w:proofErr w:type="spellEnd"/>
      <w:r>
        <w:rPr>
          <w:lang w:val="en-US"/>
        </w:rPr>
        <w:t>)</w:t>
      </w:r>
      <w:r w:rsidR="00B0142D">
        <w:rPr>
          <w:lang w:val="en-US"/>
        </w:rPr>
        <w:t>,</w:t>
      </w:r>
      <w:r>
        <w:rPr>
          <w:lang w:val="en-US"/>
        </w:rPr>
        <w:t xml:space="preserve"> was initiated in 2008</w:t>
      </w:r>
      <w:r>
        <w:t>, anticipating the Coordination Reform and addressing the same concern for</w:t>
      </w:r>
      <w:r w:rsidR="00B0142D">
        <w:t xml:space="preserve"> better, more coordinated health</w:t>
      </w:r>
      <w:r>
        <w:t xml:space="preserve">care services. Three hospitals and six municipalities in Central Norway were involved in the development of </w:t>
      </w:r>
      <w:proofErr w:type="spellStart"/>
      <w:r>
        <w:t>PaTH</w:t>
      </w:r>
      <w:proofErr w:type="spellEnd"/>
      <w:r>
        <w:t xml:space="preserve">. </w:t>
      </w:r>
      <w:r w:rsidR="005E7533">
        <w:t>Due to conflicting perspectives between the representatives from the two healthcare levels, t</w:t>
      </w:r>
      <w:r>
        <w:t xml:space="preserve">he development process was difficult: </w:t>
      </w:r>
      <w:r w:rsidR="005E7533">
        <w:t>i</w:t>
      </w:r>
      <w:r>
        <w:t>n hospitals</w:t>
      </w:r>
      <w:r w:rsidR="005E7533">
        <w:t>,</w:t>
      </w:r>
      <w:r>
        <w:t xml:space="preserve"> attention was put on the </w:t>
      </w:r>
      <w:r w:rsidR="003635BC" w:rsidRPr="00351B42">
        <w:t xml:space="preserve">specific clinical problem </w:t>
      </w:r>
      <w:r>
        <w:t>causing the present admission, whil</w:t>
      </w:r>
      <w:r w:rsidR="00BB6DD6">
        <w:t>st</w:t>
      </w:r>
      <w:r>
        <w:t xml:space="preserve"> in the municipalities</w:t>
      </w:r>
      <w:r w:rsidR="005E7533">
        <w:t>,</w:t>
      </w:r>
      <w:r>
        <w:t xml:space="preserve"> the scope of attention was broader, including all present diseases as well as the patient’s functional abilities, social situation and the patient’s own preferences </w:t>
      </w:r>
      <w:r w:rsidR="005E7533">
        <w:t>for</w:t>
      </w:r>
      <w:r>
        <w:t xml:space="preserve"> follow-up (Author </w:t>
      </w:r>
      <w:r w:rsidR="006411E4">
        <w:t xml:space="preserve">et al., </w:t>
      </w:r>
      <w:r>
        <w:t>2013). An integrated care pathway is usually defined as</w:t>
      </w:r>
    </w:p>
    <w:p w:rsidR="00012900" w:rsidRDefault="00BF5AE7" w:rsidP="00012900">
      <w:pPr>
        <w:spacing w:line="480" w:lineRule="auto"/>
        <w:ind w:left="708"/>
      </w:pPr>
      <w:proofErr w:type="gramStart"/>
      <w:r>
        <w:lastRenderedPageBreak/>
        <w:t>structured</w:t>
      </w:r>
      <w:proofErr w:type="gramEnd"/>
      <w:r>
        <w:t xml:space="preserve"> multidisciplinary care plans which detail essential steps in the care of patients with a specific clinical problem</w:t>
      </w:r>
      <w:r w:rsidR="00012900">
        <w:t>.</w:t>
      </w:r>
      <w:r>
        <w:t xml:space="preserve"> (Campbell and Hotchkiss </w:t>
      </w:r>
      <w:r w:rsidRPr="00100D40">
        <w:t>et al.</w:t>
      </w:r>
      <w:r w:rsidR="00100D40">
        <w:t>,</w:t>
      </w:r>
      <w:r>
        <w:t xml:space="preserve"> 1998</w:t>
      </w:r>
      <w:r w:rsidR="007979CE">
        <w:t>: 133</w:t>
      </w:r>
      <w:r w:rsidR="00012900">
        <w:t>)</w:t>
      </w:r>
    </w:p>
    <w:p w:rsidR="00BF5AE7" w:rsidRPr="00A01BDA" w:rsidRDefault="00BF5AE7" w:rsidP="00012900">
      <w:pPr>
        <w:spacing w:line="480" w:lineRule="auto"/>
        <w:rPr>
          <w:lang w:val="en-US"/>
        </w:rPr>
      </w:pPr>
      <w:r>
        <w:t xml:space="preserve">As a result of negotiations in the development process, </w:t>
      </w:r>
      <w:proofErr w:type="spellStart"/>
      <w:r>
        <w:t>PaTH</w:t>
      </w:r>
      <w:proofErr w:type="spellEnd"/>
      <w:r>
        <w:t xml:space="preserve"> deviated from this definition in being general and not linked to </w:t>
      </w:r>
      <w:r w:rsidR="00A34E1D" w:rsidRPr="00351B42">
        <w:t>one</w:t>
      </w:r>
      <w:r>
        <w:t xml:space="preserve"> specific clinical problem (Author </w:t>
      </w:r>
      <w:r w:rsidRPr="00100D40">
        <w:t>et al.</w:t>
      </w:r>
      <w:r w:rsidR="00E602BA">
        <w:t>,</w:t>
      </w:r>
      <w:r>
        <w:t xml:space="preserve"> 2013).</w:t>
      </w:r>
      <w:r w:rsidR="00AD053A">
        <w:t xml:space="preserve"> </w:t>
      </w:r>
      <w:r>
        <w:t xml:space="preserve">However, structured care plans were developed covering the discharge process and follow-up in the municipalities.  Procedures and checklists were prepared for use at critical stages of the patient trajectory, such as preparing discharge from </w:t>
      </w:r>
      <w:r w:rsidR="005E2272">
        <w:t xml:space="preserve">the </w:t>
      </w:r>
      <w:r>
        <w:t xml:space="preserve">hospital, reception in the municipality by </w:t>
      </w:r>
      <w:r w:rsidR="00CD2449">
        <w:t xml:space="preserve">a </w:t>
      </w:r>
      <w:r>
        <w:t xml:space="preserve">home care nurse, </w:t>
      </w:r>
      <w:r w:rsidR="00CD2449">
        <w:t xml:space="preserve">a </w:t>
      </w:r>
      <w:r>
        <w:t xml:space="preserve">follow-up check by the GP and repeated assessment of health, functional ability and social situation by </w:t>
      </w:r>
      <w:r w:rsidR="00CD2449">
        <w:t xml:space="preserve">the </w:t>
      </w:r>
      <w:r>
        <w:t xml:space="preserve">home care </w:t>
      </w:r>
      <w:r w:rsidR="00CD2449">
        <w:t xml:space="preserve">services </w:t>
      </w:r>
      <w:r>
        <w:t>after four weeks. Furthermore</w:t>
      </w:r>
      <w:r w:rsidR="005E2272">
        <w:t>,</w:t>
      </w:r>
      <w:r>
        <w:t xml:space="preserve"> there was a checklist on what to observe and whom to contact if the patient’s health situation deteriorated</w:t>
      </w:r>
      <w:r w:rsidR="002E18B0">
        <w:t>,</w:t>
      </w:r>
      <w:r>
        <w:t xml:space="preserve"> and a checklist on what kind of information to pass over to the hospital in case of new hospitalisation.</w:t>
      </w:r>
      <w:r w:rsidRPr="00A01BDA">
        <w:rPr>
          <w:noProof/>
          <w:lang w:val="en-US" w:eastAsia="nb-NO"/>
        </w:rPr>
        <w:t xml:space="preserve"> </w:t>
      </w:r>
    </w:p>
    <w:p w:rsidR="00BF5AE7" w:rsidRDefault="00BF5AE7" w:rsidP="00BF5AE7">
      <w:pPr>
        <w:spacing w:line="480" w:lineRule="auto"/>
      </w:pPr>
      <w:r>
        <w:rPr>
          <w:lang w:val="en-US"/>
        </w:rPr>
        <w:t>In transition situations between hospital and home and in communication between home care and GPs, the</w:t>
      </w:r>
      <w:r>
        <w:t xml:space="preserve"> checklists were detailed on what kind of information should be transferred</w:t>
      </w:r>
      <w:r w:rsidR="00B04C93">
        <w:t xml:space="preserve">, when it should be transferred, </w:t>
      </w:r>
      <w:r>
        <w:t>and to whom the information should go. The other checklists were reminders to home care nurses and nurs</w:t>
      </w:r>
      <w:r w:rsidR="003D31BE">
        <w:t>ing</w:t>
      </w:r>
      <w:r>
        <w:t xml:space="preserve"> assistants on what kind of information to assess at critical stages. </w:t>
      </w:r>
    </w:p>
    <w:p w:rsidR="003C186D" w:rsidRDefault="00245D78" w:rsidP="003C186D">
      <w:pPr>
        <w:spacing w:line="480" w:lineRule="auto"/>
        <w:rPr>
          <w:color w:val="000000"/>
        </w:rPr>
      </w:pPr>
      <w:r>
        <w:rPr>
          <w:lang w:val="en-US"/>
        </w:rPr>
        <w:t xml:space="preserve">As a result of the development process, </w:t>
      </w:r>
      <w:proofErr w:type="spellStart"/>
      <w:r w:rsidR="00F16590">
        <w:rPr>
          <w:lang w:val="en-US"/>
        </w:rPr>
        <w:t>P</w:t>
      </w:r>
      <w:r w:rsidR="00AD053A">
        <w:rPr>
          <w:lang w:val="en-US"/>
        </w:rPr>
        <w:t>a</w:t>
      </w:r>
      <w:r w:rsidR="00F16590">
        <w:rPr>
          <w:lang w:val="en-US"/>
        </w:rPr>
        <w:t>TH</w:t>
      </w:r>
      <w:proofErr w:type="spellEnd"/>
      <w:r>
        <w:rPr>
          <w:lang w:val="en-US"/>
        </w:rPr>
        <w:t xml:space="preserve"> had</w:t>
      </w:r>
      <w:r w:rsidR="002E18B0">
        <w:rPr>
          <w:lang w:val="en-US"/>
        </w:rPr>
        <w:t>,</w:t>
      </w:r>
      <w:r>
        <w:rPr>
          <w:lang w:val="en-US"/>
        </w:rPr>
        <w:t xml:space="preserve"> in particular</w:t>
      </w:r>
      <w:r w:rsidR="002E18B0">
        <w:rPr>
          <w:lang w:val="en-US"/>
        </w:rPr>
        <w:t>,</w:t>
      </w:r>
      <w:r>
        <w:rPr>
          <w:lang w:val="en-US"/>
        </w:rPr>
        <w:t xml:space="preserve"> become a tool for the home care services (</w:t>
      </w:r>
      <w:r w:rsidR="009B3618">
        <w:rPr>
          <w:lang w:val="en-US"/>
        </w:rPr>
        <w:t>Author</w:t>
      </w:r>
      <w:r w:rsidR="009320FF">
        <w:rPr>
          <w:lang w:val="en-US"/>
        </w:rPr>
        <w:t xml:space="preserve"> </w:t>
      </w:r>
      <w:r w:rsidR="009320FF" w:rsidRPr="00E602BA">
        <w:rPr>
          <w:lang w:val="en-US"/>
        </w:rPr>
        <w:t>et al.</w:t>
      </w:r>
      <w:r w:rsidR="00E602BA">
        <w:rPr>
          <w:lang w:val="en-US"/>
        </w:rPr>
        <w:t>,</w:t>
      </w:r>
      <w:r w:rsidR="009320FF">
        <w:rPr>
          <w:lang w:val="en-US"/>
        </w:rPr>
        <w:t xml:space="preserve"> 2013) </w:t>
      </w:r>
      <w:r>
        <w:rPr>
          <w:lang w:val="en-US"/>
        </w:rPr>
        <w:t xml:space="preserve">and </w:t>
      </w:r>
      <w:r w:rsidR="002E18B0">
        <w:rPr>
          <w:lang w:val="en-US"/>
        </w:rPr>
        <w:t xml:space="preserve">the </w:t>
      </w:r>
      <w:r>
        <w:rPr>
          <w:lang w:val="en-US"/>
        </w:rPr>
        <w:t xml:space="preserve">use of </w:t>
      </w:r>
      <w:proofErr w:type="spellStart"/>
      <w:r w:rsidR="00F16590">
        <w:rPr>
          <w:lang w:val="en-US"/>
        </w:rPr>
        <w:t>P</w:t>
      </w:r>
      <w:r w:rsidR="00AD053A">
        <w:rPr>
          <w:lang w:val="en-US"/>
        </w:rPr>
        <w:t>a</w:t>
      </w:r>
      <w:r w:rsidR="00F16590">
        <w:rPr>
          <w:lang w:val="en-US"/>
        </w:rPr>
        <w:t>TH</w:t>
      </w:r>
      <w:proofErr w:type="spellEnd"/>
      <w:r>
        <w:rPr>
          <w:lang w:val="en-US"/>
        </w:rPr>
        <w:t xml:space="preserve"> at the different sites was dependent </w:t>
      </w:r>
      <w:r w:rsidR="006F39FB">
        <w:rPr>
          <w:lang w:val="en-US"/>
        </w:rPr>
        <w:t>on</w:t>
      </w:r>
      <w:r w:rsidRPr="007C7190">
        <w:rPr>
          <w:lang w:val="en-US"/>
        </w:rPr>
        <w:t xml:space="preserve"> </w:t>
      </w:r>
      <w:r>
        <w:rPr>
          <w:lang w:val="en-US"/>
        </w:rPr>
        <w:t>the introduction and use in home care</w:t>
      </w:r>
      <w:r w:rsidR="00AD053A">
        <w:rPr>
          <w:lang w:val="en-US"/>
        </w:rPr>
        <w:t xml:space="preserve">, implying that this is </w:t>
      </w:r>
      <w:r w:rsidR="00014118" w:rsidRPr="00351B42">
        <w:rPr>
          <w:lang w:val="en-US"/>
        </w:rPr>
        <w:t xml:space="preserve">the </w:t>
      </w:r>
      <w:r w:rsidR="00AD053A" w:rsidRPr="00351B42">
        <w:rPr>
          <w:lang w:val="en-US"/>
        </w:rPr>
        <w:t>primary focus of attention</w:t>
      </w:r>
      <w:r w:rsidR="00014118" w:rsidRPr="00351B42">
        <w:rPr>
          <w:lang w:val="en-US"/>
        </w:rPr>
        <w:t xml:space="preserve"> for this study</w:t>
      </w:r>
      <w:r w:rsidRPr="00351B42">
        <w:rPr>
          <w:lang w:val="en-US"/>
        </w:rPr>
        <w:t xml:space="preserve">. </w:t>
      </w:r>
      <w:r w:rsidR="003C186D">
        <w:rPr>
          <w:color w:val="000000"/>
          <w:lang w:val="en-US"/>
        </w:rPr>
        <w:t xml:space="preserve">Two years after the introduction, the extent to which </w:t>
      </w:r>
      <w:r w:rsidR="006411E4">
        <w:rPr>
          <w:color w:val="000000"/>
          <w:lang w:val="en-US"/>
        </w:rPr>
        <w:t>t</w:t>
      </w:r>
      <w:r w:rsidR="003C186D">
        <w:rPr>
          <w:color w:val="000000"/>
          <w:lang w:val="en-US"/>
        </w:rPr>
        <w:t xml:space="preserve">he integrated care </w:t>
      </w:r>
      <w:proofErr w:type="spellStart"/>
      <w:r w:rsidR="003C186D">
        <w:rPr>
          <w:color w:val="000000"/>
          <w:lang w:val="en-US"/>
        </w:rPr>
        <w:t>programme</w:t>
      </w:r>
      <w:proofErr w:type="spellEnd"/>
      <w:r w:rsidR="003C186D">
        <w:rPr>
          <w:color w:val="000000"/>
          <w:lang w:val="en-US"/>
        </w:rPr>
        <w:t xml:space="preserve"> </w:t>
      </w:r>
      <w:r w:rsidR="002E18B0">
        <w:rPr>
          <w:color w:val="000000"/>
          <w:lang w:val="en-US"/>
        </w:rPr>
        <w:t>was</w:t>
      </w:r>
      <w:r w:rsidR="002E2FD8">
        <w:rPr>
          <w:color w:val="000000"/>
          <w:lang w:val="en-US"/>
        </w:rPr>
        <w:t xml:space="preserve"> used varied</w:t>
      </w:r>
      <w:r w:rsidR="003C186D">
        <w:rPr>
          <w:color w:val="000000"/>
          <w:lang w:val="en-US"/>
        </w:rPr>
        <w:t xml:space="preserve"> considerably between the sites</w:t>
      </w:r>
      <w:r w:rsidR="00DF0CF1">
        <w:rPr>
          <w:color w:val="000000"/>
          <w:lang w:val="en-US"/>
        </w:rPr>
        <w:t xml:space="preserve"> – including completely abandoning the </w:t>
      </w:r>
      <w:proofErr w:type="spellStart"/>
      <w:r w:rsidR="00DF0CF1">
        <w:rPr>
          <w:color w:val="000000"/>
          <w:lang w:val="en-US"/>
        </w:rPr>
        <w:t>programme</w:t>
      </w:r>
      <w:proofErr w:type="spellEnd"/>
      <w:r w:rsidR="00DF0CF1">
        <w:rPr>
          <w:color w:val="000000"/>
          <w:lang w:val="en-US"/>
        </w:rPr>
        <w:t xml:space="preserve"> </w:t>
      </w:r>
      <w:r w:rsidR="002E18B0">
        <w:rPr>
          <w:color w:val="000000"/>
          <w:lang w:val="en-US"/>
        </w:rPr>
        <w:t>at</w:t>
      </w:r>
      <w:r w:rsidR="00DF0CF1">
        <w:rPr>
          <w:color w:val="000000"/>
          <w:lang w:val="en-US"/>
        </w:rPr>
        <w:t xml:space="preserve"> some of the sites. However, </w:t>
      </w:r>
      <w:r w:rsidR="003E0D6B">
        <w:rPr>
          <w:color w:val="000000"/>
          <w:lang w:val="en-US"/>
        </w:rPr>
        <w:t xml:space="preserve">the focus of this article is not to define the care pathway as a success or a failure, but to explore how it can function as a boundary object in this setting. </w:t>
      </w:r>
    </w:p>
    <w:p w:rsidR="00662FB7" w:rsidRPr="00351B42" w:rsidRDefault="00662FB7" w:rsidP="00662FB7">
      <w:pPr>
        <w:spacing w:line="480" w:lineRule="auto"/>
        <w:rPr>
          <w:rStyle w:val="hps"/>
          <w:lang w:val="en"/>
        </w:rPr>
      </w:pPr>
      <w:r w:rsidRPr="0029074E">
        <w:t>Focus group interviews and individual in</w:t>
      </w:r>
      <w:r>
        <w:t>-</w:t>
      </w:r>
      <w:r w:rsidRPr="0029074E">
        <w:t>de</w:t>
      </w:r>
      <w:r w:rsidR="006726C7">
        <w:t>pth</w:t>
      </w:r>
      <w:r w:rsidRPr="0029074E">
        <w:t xml:space="preserve"> interviews were carried out in two rounds</w:t>
      </w:r>
      <w:r>
        <w:t>:</w:t>
      </w:r>
      <w:r w:rsidRPr="0029074E">
        <w:t xml:space="preserve"> in 2010 and in 2011 </w:t>
      </w:r>
      <w:r>
        <w:t>–</w:t>
      </w:r>
      <w:r w:rsidRPr="0029074E">
        <w:t xml:space="preserve"> 2013</w:t>
      </w:r>
      <w:r w:rsidR="00617F61">
        <w:t xml:space="preserve"> (Table 1)</w:t>
      </w:r>
      <w:r w:rsidRPr="0029074E">
        <w:t>.</w:t>
      </w:r>
      <w:r>
        <w:t xml:space="preserve"> </w:t>
      </w:r>
      <w:r w:rsidRPr="00351B42">
        <w:rPr>
          <w:rStyle w:val="hps"/>
          <w:lang w:val="en"/>
        </w:rPr>
        <w:t>Focus</w:t>
      </w:r>
      <w:r w:rsidRPr="00351B42">
        <w:rPr>
          <w:lang w:val="en"/>
        </w:rPr>
        <w:t xml:space="preserve"> </w:t>
      </w:r>
      <w:r w:rsidRPr="00351B42">
        <w:rPr>
          <w:rStyle w:val="hps"/>
          <w:lang w:val="en"/>
        </w:rPr>
        <w:t>group interviews</w:t>
      </w:r>
      <w:r w:rsidRPr="00351B42">
        <w:rPr>
          <w:lang w:val="en"/>
        </w:rPr>
        <w:t xml:space="preserve"> </w:t>
      </w:r>
      <w:r w:rsidRPr="00351B42">
        <w:rPr>
          <w:rStyle w:val="hps"/>
          <w:lang w:val="en"/>
        </w:rPr>
        <w:t>are</w:t>
      </w:r>
      <w:r w:rsidRPr="00351B42">
        <w:rPr>
          <w:lang w:val="en"/>
        </w:rPr>
        <w:t xml:space="preserve"> </w:t>
      </w:r>
      <w:r w:rsidRPr="00351B42">
        <w:rPr>
          <w:rStyle w:val="hps"/>
          <w:lang w:val="en"/>
        </w:rPr>
        <w:t>particularly suited to</w:t>
      </w:r>
      <w:r w:rsidRPr="00351B42">
        <w:rPr>
          <w:lang w:val="en"/>
        </w:rPr>
        <w:t xml:space="preserve"> </w:t>
      </w:r>
      <w:r w:rsidRPr="00351B42">
        <w:rPr>
          <w:rStyle w:val="hps"/>
          <w:lang w:val="en"/>
        </w:rPr>
        <w:t>learn about the</w:t>
      </w:r>
      <w:r w:rsidRPr="00351B42">
        <w:rPr>
          <w:lang w:val="en"/>
        </w:rPr>
        <w:t xml:space="preserve"> </w:t>
      </w:r>
      <w:r w:rsidRPr="00351B42">
        <w:rPr>
          <w:rStyle w:val="hps"/>
          <w:lang w:val="en"/>
        </w:rPr>
        <w:t>experiences</w:t>
      </w:r>
      <w:r w:rsidRPr="00351B42">
        <w:rPr>
          <w:lang w:val="en"/>
        </w:rPr>
        <w:t xml:space="preserve">, attitudes </w:t>
      </w:r>
      <w:r w:rsidRPr="00351B42">
        <w:rPr>
          <w:rStyle w:val="hps"/>
          <w:lang w:val="en"/>
        </w:rPr>
        <w:t>and</w:t>
      </w:r>
      <w:r w:rsidRPr="00351B42">
        <w:rPr>
          <w:lang w:val="en"/>
        </w:rPr>
        <w:t xml:space="preserve"> </w:t>
      </w:r>
      <w:r w:rsidRPr="00351B42">
        <w:rPr>
          <w:rStyle w:val="hps"/>
          <w:lang w:val="en"/>
        </w:rPr>
        <w:t>views</w:t>
      </w:r>
      <w:r w:rsidRPr="00351B42">
        <w:rPr>
          <w:lang w:val="en"/>
        </w:rPr>
        <w:t xml:space="preserve"> </w:t>
      </w:r>
      <w:r w:rsidRPr="00351B42">
        <w:rPr>
          <w:rStyle w:val="hps"/>
          <w:lang w:val="en"/>
        </w:rPr>
        <w:t>in a community where</w:t>
      </w:r>
      <w:r w:rsidRPr="00351B42">
        <w:rPr>
          <w:lang w:val="en"/>
        </w:rPr>
        <w:t xml:space="preserve"> </w:t>
      </w:r>
      <w:r w:rsidRPr="00351B42">
        <w:rPr>
          <w:rStyle w:val="hps"/>
          <w:lang w:val="en"/>
        </w:rPr>
        <w:t>many</w:t>
      </w:r>
      <w:r w:rsidRPr="00351B42">
        <w:rPr>
          <w:lang w:val="en"/>
        </w:rPr>
        <w:t xml:space="preserve"> </w:t>
      </w:r>
      <w:r w:rsidRPr="00351B42">
        <w:rPr>
          <w:rStyle w:val="hps"/>
          <w:lang w:val="en"/>
        </w:rPr>
        <w:t>people interact</w:t>
      </w:r>
      <w:r w:rsidR="007C129A" w:rsidRPr="00351B42">
        <w:rPr>
          <w:rStyle w:val="hps"/>
          <w:lang w:val="en"/>
        </w:rPr>
        <w:t xml:space="preserve"> (</w:t>
      </w:r>
      <w:proofErr w:type="spellStart"/>
      <w:r w:rsidR="007C129A" w:rsidRPr="00351B42">
        <w:rPr>
          <w:rStyle w:val="hps"/>
          <w:lang w:val="en"/>
        </w:rPr>
        <w:t>Malterud</w:t>
      </w:r>
      <w:proofErr w:type="spellEnd"/>
      <w:r w:rsidR="007C129A" w:rsidRPr="00351B42">
        <w:rPr>
          <w:rStyle w:val="hps"/>
          <w:lang w:val="en"/>
        </w:rPr>
        <w:t>, 2008)</w:t>
      </w:r>
      <w:r w:rsidR="00860F4B" w:rsidRPr="00351B42">
        <w:rPr>
          <w:rStyle w:val="hps"/>
          <w:lang w:val="en"/>
        </w:rPr>
        <w:t>,</w:t>
      </w:r>
      <w:r w:rsidRPr="00351B42">
        <w:rPr>
          <w:rStyle w:val="hps"/>
          <w:lang w:val="en"/>
        </w:rPr>
        <w:t xml:space="preserve"> as </w:t>
      </w:r>
      <w:r w:rsidRPr="00351B42">
        <w:rPr>
          <w:rStyle w:val="hps"/>
          <w:lang w:val="en"/>
        </w:rPr>
        <w:lastRenderedPageBreak/>
        <w:t>was the case in th</w:t>
      </w:r>
      <w:r w:rsidR="007C129A" w:rsidRPr="00351B42">
        <w:rPr>
          <w:rStyle w:val="hps"/>
          <w:lang w:val="en"/>
        </w:rPr>
        <w:t>is project</w:t>
      </w:r>
      <w:r w:rsidRPr="00351B42">
        <w:rPr>
          <w:rStyle w:val="hps"/>
          <w:lang w:val="en"/>
        </w:rPr>
        <w:t xml:space="preserve">. Some </w:t>
      </w:r>
      <w:r w:rsidR="005D04AE" w:rsidRPr="00351B42">
        <w:rPr>
          <w:rStyle w:val="hps"/>
          <w:lang w:val="en"/>
        </w:rPr>
        <w:t xml:space="preserve">home care managers were </w:t>
      </w:r>
      <w:r w:rsidR="00542E5D" w:rsidRPr="00351B42">
        <w:rPr>
          <w:rStyle w:val="hps"/>
          <w:lang w:val="en"/>
        </w:rPr>
        <w:t xml:space="preserve">interviewed individually, allowing the regular staff </w:t>
      </w:r>
      <w:r w:rsidR="00F33780" w:rsidRPr="00351B42">
        <w:rPr>
          <w:rStyle w:val="hps"/>
          <w:lang w:val="en"/>
        </w:rPr>
        <w:t xml:space="preserve">to reflect in the group interviews </w:t>
      </w:r>
      <w:r w:rsidR="00542E5D" w:rsidRPr="00351B42">
        <w:rPr>
          <w:rStyle w:val="hps"/>
          <w:lang w:val="en"/>
        </w:rPr>
        <w:t xml:space="preserve">without the presence of their manager, </w:t>
      </w:r>
      <w:r w:rsidR="005D04AE" w:rsidRPr="00351B42">
        <w:rPr>
          <w:rStyle w:val="hps"/>
          <w:lang w:val="en"/>
        </w:rPr>
        <w:t xml:space="preserve">and some individual interviews </w:t>
      </w:r>
      <w:r w:rsidRPr="00351B42">
        <w:rPr>
          <w:rStyle w:val="hps"/>
          <w:lang w:val="en"/>
        </w:rPr>
        <w:t xml:space="preserve">were also carried out </w:t>
      </w:r>
      <w:r w:rsidR="007C3663" w:rsidRPr="00351B42">
        <w:rPr>
          <w:rStyle w:val="hps"/>
          <w:lang w:val="en"/>
        </w:rPr>
        <w:t xml:space="preserve">due to practical reasons. </w:t>
      </w:r>
    </w:p>
    <w:p w:rsidR="00662FB7" w:rsidRPr="00351B42" w:rsidRDefault="00F304A0" w:rsidP="00662FB7">
      <w:pPr>
        <w:spacing w:line="480" w:lineRule="auto"/>
      </w:pPr>
      <w:r w:rsidRPr="00351B42">
        <w:t>In both rounds, the participants reflected upon the whole process of developing, introducing and using the care pathway. However, i</w:t>
      </w:r>
      <w:r w:rsidR="00662FB7" w:rsidRPr="00351B42">
        <w:t>n the first round</w:t>
      </w:r>
      <w:r w:rsidR="005C1D01" w:rsidRPr="00351B42">
        <w:t>,</w:t>
      </w:r>
      <w:r w:rsidR="00662FB7" w:rsidRPr="00351B42">
        <w:t xml:space="preserve"> the focus was </w:t>
      </w:r>
      <w:r w:rsidRPr="00351B42">
        <w:t xml:space="preserve">mainly </w:t>
      </w:r>
      <w:r w:rsidR="00662FB7" w:rsidRPr="00351B42">
        <w:t>on the experiences of developing the care pathway</w:t>
      </w:r>
      <w:r w:rsidRPr="00351B42">
        <w:t xml:space="preserve">, </w:t>
      </w:r>
      <w:r w:rsidR="002E18B0" w:rsidRPr="00351B42">
        <w:t>whereas</w:t>
      </w:r>
      <w:r w:rsidR="00662FB7" w:rsidRPr="00351B42">
        <w:t xml:space="preserve"> the implementation process was the </w:t>
      </w:r>
      <w:r w:rsidRPr="00351B42">
        <w:t xml:space="preserve">main </w:t>
      </w:r>
      <w:r w:rsidR="00662FB7" w:rsidRPr="00351B42">
        <w:t>focus in the second round.</w:t>
      </w:r>
    </w:p>
    <w:p w:rsidR="00662FB7" w:rsidRPr="00351B42" w:rsidRDefault="00662FB7" w:rsidP="00662FB7">
      <w:pPr>
        <w:spacing w:line="480" w:lineRule="auto"/>
      </w:pPr>
      <w:r>
        <w:t xml:space="preserve"> </w:t>
      </w:r>
      <w:r w:rsidRPr="0029074E">
        <w:t>In 2010</w:t>
      </w:r>
      <w:r>
        <w:t>,</w:t>
      </w:r>
      <w:r w:rsidRPr="0029074E">
        <w:t xml:space="preserve"> three focus group interviews and one individual interview </w:t>
      </w:r>
      <w:r>
        <w:t>were conducted involving</w:t>
      </w:r>
      <w:r w:rsidRPr="0029074E">
        <w:t xml:space="preserve"> leaders and ordinary nurses from all municipalities and </w:t>
      </w:r>
      <w:r>
        <w:t xml:space="preserve">ordinary nurses from </w:t>
      </w:r>
      <w:r w:rsidR="005C1D01">
        <w:t xml:space="preserve">the </w:t>
      </w:r>
      <w:r w:rsidRPr="0029074E">
        <w:t>hospitals</w:t>
      </w:r>
      <w:r>
        <w:t>.</w:t>
      </w:r>
      <w:r w:rsidRPr="0029074E">
        <w:t xml:space="preserve"> </w:t>
      </w:r>
      <w:r w:rsidRPr="00351B42">
        <w:t>In addition, two representatives from patient organisations</w:t>
      </w:r>
      <w:r w:rsidR="008A6AA7" w:rsidRPr="00351B42">
        <w:t xml:space="preserve"> </w:t>
      </w:r>
      <w:r w:rsidRPr="00351B42">
        <w:t xml:space="preserve">took part in one of the focus groups. </w:t>
      </w:r>
    </w:p>
    <w:p w:rsidR="00662FB7" w:rsidRDefault="00662FB7" w:rsidP="00662FB7">
      <w:pPr>
        <w:spacing w:line="480" w:lineRule="auto"/>
      </w:pPr>
      <w:r w:rsidRPr="0029074E">
        <w:t>In 2011– 2013</w:t>
      </w:r>
      <w:r w:rsidR="0032027F">
        <w:t>,</w:t>
      </w:r>
      <w:r w:rsidRPr="0029074E">
        <w:t xml:space="preserve"> </w:t>
      </w:r>
      <w:r>
        <w:t>e</w:t>
      </w:r>
      <w:r w:rsidRPr="0029074E">
        <w:t xml:space="preserve">mployees in all </w:t>
      </w:r>
      <w:r w:rsidR="009F3DF7">
        <w:t xml:space="preserve">six </w:t>
      </w:r>
      <w:r w:rsidRPr="0029074E">
        <w:t>municipalities were interviewed in 12 focus groups and two individual interviews. In addition</w:t>
      </w:r>
      <w:r>
        <w:t>,</w:t>
      </w:r>
      <w:r w:rsidRPr="0029074E">
        <w:t xml:space="preserve"> two individual interviews were carried out with two nurses at </w:t>
      </w:r>
      <w:r w:rsidR="0032027F">
        <w:t xml:space="preserve">the </w:t>
      </w:r>
      <w:r w:rsidRPr="0029074E">
        <w:t>administrative level at one of the participating hospital</w:t>
      </w:r>
      <w:r>
        <w:t>s</w:t>
      </w:r>
      <w:r w:rsidRPr="0029074E">
        <w:t xml:space="preserve">. The interviews were carried out by the authors, the first 18 interviews by </w:t>
      </w:r>
      <w:r>
        <w:t>XX</w:t>
      </w:r>
      <w:r w:rsidRPr="0029074E">
        <w:t xml:space="preserve"> and the last two interviews by </w:t>
      </w:r>
      <w:r>
        <w:t>XX</w:t>
      </w:r>
      <w:r w:rsidRPr="0029074E">
        <w:t xml:space="preserve"> and </w:t>
      </w:r>
      <w:r>
        <w:t>XX</w:t>
      </w:r>
      <w:r w:rsidRPr="0029074E">
        <w:t xml:space="preserve">. </w:t>
      </w:r>
      <w:r>
        <w:t>XX</w:t>
      </w:r>
      <w:r w:rsidRPr="0029074E">
        <w:t xml:space="preserve"> and </w:t>
      </w:r>
      <w:r>
        <w:t>XX</w:t>
      </w:r>
      <w:r w:rsidRPr="0029074E">
        <w:t xml:space="preserve"> were also co-moderators at three of the last interviews by </w:t>
      </w:r>
      <w:r>
        <w:t>XX</w:t>
      </w:r>
      <w:r w:rsidRPr="0029074E">
        <w:t>.</w:t>
      </w:r>
    </w:p>
    <w:p w:rsidR="00662FB7" w:rsidRDefault="00DF6B7E" w:rsidP="00662FB7">
      <w:pPr>
        <w:spacing w:after="0"/>
        <w:rPr>
          <w:b/>
        </w:rPr>
      </w:pPr>
      <w:r>
        <w:rPr>
          <w:b/>
        </w:rPr>
        <w:t>Table 1 should appear about here.</w:t>
      </w:r>
    </w:p>
    <w:p w:rsidR="00662FB7" w:rsidRDefault="00662FB7" w:rsidP="00662FB7">
      <w:pPr>
        <w:spacing w:after="0"/>
        <w:rPr>
          <w:b/>
        </w:rPr>
      </w:pPr>
    </w:p>
    <w:p w:rsidR="00662FB7" w:rsidRPr="006209A5" w:rsidRDefault="00662FB7" w:rsidP="00662FB7">
      <w:pPr>
        <w:spacing w:line="480" w:lineRule="auto"/>
        <w:rPr>
          <w:lang w:val="en-US"/>
        </w:rPr>
      </w:pPr>
      <w:r w:rsidRPr="000D0E96">
        <w:rPr>
          <w:lang w:val="en-US"/>
        </w:rPr>
        <w:t>The interviews were recorded and transcribed verbatim</w:t>
      </w:r>
      <w:r>
        <w:rPr>
          <w:lang w:val="en-US"/>
        </w:rPr>
        <w:t xml:space="preserve"> by one of the authors (XX) or research assistants (12 interviews). XX checked and corrected all transcripts against the audio files. The interviews were </w:t>
      </w:r>
      <w:r w:rsidRPr="004A0F3D">
        <w:t xml:space="preserve">analysed </w:t>
      </w:r>
      <w:r>
        <w:rPr>
          <w:lang w:val="en-US"/>
        </w:rPr>
        <w:t xml:space="preserve">applying </w:t>
      </w:r>
      <w:proofErr w:type="spellStart"/>
      <w:r w:rsidRPr="000D0E96">
        <w:rPr>
          <w:lang w:val="en-US"/>
        </w:rPr>
        <w:t>Malterud’s</w:t>
      </w:r>
      <w:proofErr w:type="spellEnd"/>
      <w:r w:rsidRPr="000D0E96">
        <w:rPr>
          <w:lang w:val="en-US"/>
        </w:rPr>
        <w:t xml:space="preserve"> </w:t>
      </w:r>
      <w:r>
        <w:rPr>
          <w:lang w:val="en-US"/>
        </w:rPr>
        <w:t xml:space="preserve">(2012) </w:t>
      </w:r>
      <w:r w:rsidRPr="000D0E96">
        <w:rPr>
          <w:lang w:val="en-US"/>
        </w:rPr>
        <w:t>systematic text condensation which is inspired by Giorgi’s</w:t>
      </w:r>
      <w:r>
        <w:rPr>
          <w:lang w:val="en-US"/>
        </w:rPr>
        <w:t xml:space="preserve"> (1985)</w:t>
      </w:r>
      <w:r w:rsidRPr="000D0E96">
        <w:rPr>
          <w:lang w:val="en-US"/>
        </w:rPr>
        <w:t xml:space="preserve"> phenomenological approach. </w:t>
      </w:r>
      <w:r w:rsidR="00995026" w:rsidRPr="00351B42">
        <w:rPr>
          <w:lang w:val="en-US"/>
        </w:rPr>
        <w:t xml:space="preserve">Systematic text condensation involves systematic analysis in steps from initial </w:t>
      </w:r>
      <w:r w:rsidR="00F3050D" w:rsidRPr="00351B42">
        <w:rPr>
          <w:lang w:val="en-US"/>
        </w:rPr>
        <w:t xml:space="preserve">overall </w:t>
      </w:r>
      <w:r w:rsidR="00995026" w:rsidRPr="00351B42">
        <w:rPr>
          <w:lang w:val="en-US"/>
        </w:rPr>
        <w:t>impressions through themes and meaning units to codes and finally descriptions and concepts (</w:t>
      </w:r>
      <w:proofErr w:type="spellStart"/>
      <w:r w:rsidR="00995026" w:rsidRPr="00351B42">
        <w:rPr>
          <w:lang w:val="en-US"/>
        </w:rPr>
        <w:t>Malterud</w:t>
      </w:r>
      <w:proofErr w:type="spellEnd"/>
      <w:r w:rsidR="00995026" w:rsidRPr="00351B42">
        <w:rPr>
          <w:lang w:val="en-US"/>
        </w:rPr>
        <w:t xml:space="preserve">, 2012). </w:t>
      </w:r>
      <w:r>
        <w:rPr>
          <w:lang w:val="en-US"/>
        </w:rPr>
        <w:t xml:space="preserve">All </w:t>
      </w:r>
      <w:r w:rsidRPr="000D0E96">
        <w:rPr>
          <w:lang w:val="en-US"/>
        </w:rPr>
        <w:t>authors studied the interviews and</w:t>
      </w:r>
      <w:r w:rsidR="0032027F">
        <w:rPr>
          <w:lang w:val="en-US"/>
        </w:rPr>
        <w:t xml:space="preserve"> independently </w:t>
      </w:r>
      <w:r w:rsidRPr="000D0E96">
        <w:rPr>
          <w:lang w:val="en-US"/>
        </w:rPr>
        <w:t>identif</w:t>
      </w:r>
      <w:r>
        <w:rPr>
          <w:lang w:val="en-US"/>
        </w:rPr>
        <w:t>ied</w:t>
      </w:r>
      <w:r w:rsidRPr="000D0E96">
        <w:rPr>
          <w:lang w:val="en-US"/>
        </w:rPr>
        <w:t xml:space="preserve"> the main themes. </w:t>
      </w:r>
      <w:r>
        <w:rPr>
          <w:lang w:val="en-US"/>
        </w:rPr>
        <w:t>In subsequent meetings between all authors</w:t>
      </w:r>
      <w:r w:rsidR="0032027F">
        <w:rPr>
          <w:lang w:val="en-US"/>
        </w:rPr>
        <w:t>,</w:t>
      </w:r>
      <w:r>
        <w:rPr>
          <w:lang w:val="en-US"/>
        </w:rPr>
        <w:t xml:space="preserve"> the themes </w:t>
      </w:r>
      <w:r>
        <w:rPr>
          <w:lang w:val="en-US"/>
        </w:rPr>
        <w:lastRenderedPageBreak/>
        <w:t xml:space="preserve">were discussed and evaluated in accordance with the aim of the study and units of meaning related to the main themes were identified. </w:t>
      </w:r>
    </w:p>
    <w:p w:rsidR="00F22F9E" w:rsidRPr="000D55AE" w:rsidRDefault="004A0F3D" w:rsidP="00DF762E">
      <w:pPr>
        <w:pStyle w:val="Heading1"/>
        <w:spacing w:line="480" w:lineRule="auto"/>
      </w:pPr>
      <w:r>
        <w:t>Care pathway</w:t>
      </w:r>
      <w:r w:rsidR="00F22F9E" w:rsidRPr="000D55AE">
        <w:t>s as boundary objects</w:t>
      </w:r>
    </w:p>
    <w:p w:rsidR="00E31E37" w:rsidRPr="003502FD" w:rsidRDefault="003502FD" w:rsidP="003502FD">
      <w:pPr>
        <w:pStyle w:val="CommentText"/>
        <w:spacing w:line="480" w:lineRule="auto"/>
        <w:rPr>
          <w:sz w:val="22"/>
          <w:szCs w:val="22"/>
        </w:rPr>
      </w:pPr>
      <w:r w:rsidRPr="003502FD">
        <w:rPr>
          <w:sz w:val="22"/>
          <w:szCs w:val="22"/>
        </w:rPr>
        <w:t xml:space="preserve">We have identified </w:t>
      </w:r>
      <w:r w:rsidR="009A0F61">
        <w:rPr>
          <w:color w:val="FF0000"/>
          <w:sz w:val="22"/>
          <w:szCs w:val="22"/>
        </w:rPr>
        <w:t>three</w:t>
      </w:r>
      <w:r w:rsidRPr="003502FD">
        <w:rPr>
          <w:sz w:val="22"/>
          <w:szCs w:val="22"/>
        </w:rPr>
        <w:t xml:space="preserve"> categories</w:t>
      </w:r>
      <w:r w:rsidR="00934E6B">
        <w:rPr>
          <w:sz w:val="22"/>
          <w:szCs w:val="22"/>
        </w:rPr>
        <w:t xml:space="preserve">, based on the informants’ expressions, </w:t>
      </w:r>
      <w:r w:rsidR="00033A97">
        <w:rPr>
          <w:sz w:val="22"/>
          <w:szCs w:val="22"/>
        </w:rPr>
        <w:t>crucial for the care pathway to act as a boundary object in this setting</w:t>
      </w:r>
      <w:r w:rsidR="00934E6B">
        <w:rPr>
          <w:sz w:val="22"/>
          <w:szCs w:val="22"/>
        </w:rPr>
        <w:t xml:space="preserve">. </w:t>
      </w:r>
      <w:r w:rsidR="00527C85" w:rsidRPr="003502FD">
        <w:rPr>
          <w:sz w:val="22"/>
          <w:szCs w:val="22"/>
        </w:rPr>
        <w:t xml:space="preserve">The </w:t>
      </w:r>
      <w:r w:rsidR="009A0F61">
        <w:rPr>
          <w:color w:val="FF0000"/>
          <w:sz w:val="22"/>
          <w:szCs w:val="22"/>
        </w:rPr>
        <w:t>three</w:t>
      </w:r>
      <w:r w:rsidR="00527C85" w:rsidRPr="003502FD">
        <w:rPr>
          <w:sz w:val="22"/>
          <w:szCs w:val="22"/>
        </w:rPr>
        <w:t xml:space="preserve"> categories are </w:t>
      </w:r>
      <w:r w:rsidR="00706CB1" w:rsidRPr="00672A52">
        <w:rPr>
          <w:i/>
          <w:sz w:val="22"/>
          <w:szCs w:val="22"/>
        </w:rPr>
        <w:t>response to existing needs</w:t>
      </w:r>
      <w:r w:rsidR="009A0F61">
        <w:rPr>
          <w:i/>
          <w:sz w:val="22"/>
          <w:szCs w:val="22"/>
        </w:rPr>
        <w:t xml:space="preserve"> </w:t>
      </w:r>
      <w:r w:rsidR="009A0F61">
        <w:rPr>
          <w:i/>
          <w:color w:val="FF0000"/>
          <w:sz w:val="22"/>
          <w:szCs w:val="22"/>
        </w:rPr>
        <w:t>of quality of care and cooperation</w:t>
      </w:r>
      <w:r w:rsidR="00D0130A" w:rsidRPr="003502FD">
        <w:rPr>
          <w:sz w:val="22"/>
          <w:szCs w:val="22"/>
        </w:rPr>
        <w:t>,</w:t>
      </w:r>
      <w:r w:rsidR="00706CB1" w:rsidRPr="003502FD">
        <w:rPr>
          <w:sz w:val="22"/>
          <w:szCs w:val="22"/>
        </w:rPr>
        <w:t xml:space="preserve"> </w:t>
      </w:r>
      <w:r w:rsidR="004408F7" w:rsidRPr="00672A52">
        <w:rPr>
          <w:i/>
          <w:sz w:val="22"/>
          <w:szCs w:val="22"/>
        </w:rPr>
        <w:t>local tailoring</w:t>
      </w:r>
      <w:r w:rsidR="00527C85" w:rsidRPr="003502FD">
        <w:rPr>
          <w:sz w:val="22"/>
          <w:szCs w:val="22"/>
        </w:rPr>
        <w:t xml:space="preserve">, </w:t>
      </w:r>
      <w:r w:rsidR="004408F7" w:rsidRPr="00672A52">
        <w:rPr>
          <w:i/>
          <w:sz w:val="22"/>
          <w:szCs w:val="22"/>
        </w:rPr>
        <w:t>i</w:t>
      </w:r>
      <w:r w:rsidR="00706CB1" w:rsidRPr="00672A52">
        <w:rPr>
          <w:i/>
          <w:sz w:val="22"/>
          <w:szCs w:val="22"/>
        </w:rPr>
        <w:t>nvolvement</w:t>
      </w:r>
      <w:r w:rsidR="002759E7" w:rsidRPr="003502FD">
        <w:rPr>
          <w:sz w:val="22"/>
          <w:szCs w:val="22"/>
        </w:rPr>
        <w:t xml:space="preserve"> </w:t>
      </w:r>
      <w:r w:rsidR="00527C85" w:rsidRPr="009A0F61">
        <w:rPr>
          <w:i/>
          <w:sz w:val="22"/>
          <w:szCs w:val="22"/>
        </w:rPr>
        <w:t xml:space="preserve">and </w:t>
      </w:r>
      <w:r w:rsidR="00527C85" w:rsidRPr="00672A52">
        <w:rPr>
          <w:i/>
          <w:sz w:val="22"/>
          <w:szCs w:val="22"/>
        </w:rPr>
        <w:t>commitment</w:t>
      </w:r>
      <w:r w:rsidR="00527C85" w:rsidRPr="003502FD">
        <w:rPr>
          <w:sz w:val="22"/>
          <w:szCs w:val="22"/>
        </w:rPr>
        <w:t>.</w:t>
      </w:r>
      <w:r w:rsidR="00706CB1" w:rsidRPr="003502FD">
        <w:rPr>
          <w:sz w:val="22"/>
          <w:szCs w:val="22"/>
        </w:rPr>
        <w:t xml:space="preserve"> </w:t>
      </w:r>
      <w:r w:rsidR="00D0130A" w:rsidRPr="003502FD">
        <w:rPr>
          <w:sz w:val="22"/>
          <w:szCs w:val="22"/>
        </w:rPr>
        <w:t xml:space="preserve">Response to existing needs relates to </w:t>
      </w:r>
      <w:r w:rsidR="00D0130A" w:rsidRPr="00672A52">
        <w:rPr>
          <w:i/>
          <w:sz w:val="22"/>
          <w:szCs w:val="22"/>
        </w:rPr>
        <w:t>the idea</w:t>
      </w:r>
      <w:r w:rsidR="00D0130A" w:rsidRPr="003502FD">
        <w:rPr>
          <w:sz w:val="22"/>
          <w:szCs w:val="22"/>
        </w:rPr>
        <w:t xml:space="preserve"> the care pathway represents, l</w:t>
      </w:r>
      <w:r w:rsidR="00706CB1" w:rsidRPr="003502FD">
        <w:rPr>
          <w:sz w:val="22"/>
          <w:szCs w:val="22"/>
        </w:rPr>
        <w:t xml:space="preserve">ocal tailoring concerns the care pathway as </w:t>
      </w:r>
      <w:r w:rsidR="00706CB1" w:rsidRPr="00672A52">
        <w:rPr>
          <w:i/>
          <w:sz w:val="22"/>
          <w:szCs w:val="22"/>
        </w:rPr>
        <w:t xml:space="preserve">a </w:t>
      </w:r>
      <w:r w:rsidR="00672A52" w:rsidRPr="00672A52">
        <w:rPr>
          <w:i/>
          <w:sz w:val="22"/>
          <w:szCs w:val="22"/>
        </w:rPr>
        <w:t>physical artefact</w:t>
      </w:r>
      <w:r w:rsidR="00706CB1" w:rsidRPr="003502FD">
        <w:rPr>
          <w:sz w:val="22"/>
          <w:szCs w:val="22"/>
        </w:rPr>
        <w:t xml:space="preserve">, and involvement and commitment concern </w:t>
      </w:r>
      <w:r w:rsidR="00706CB1" w:rsidRPr="00672A52">
        <w:rPr>
          <w:i/>
          <w:sz w:val="22"/>
          <w:szCs w:val="22"/>
        </w:rPr>
        <w:t>the process</w:t>
      </w:r>
      <w:r w:rsidR="00706CB1" w:rsidRPr="003502FD">
        <w:rPr>
          <w:sz w:val="22"/>
          <w:szCs w:val="22"/>
        </w:rPr>
        <w:t xml:space="preserve"> of making and introducing the care pathway. </w:t>
      </w:r>
      <w:r w:rsidR="00335478" w:rsidRPr="003502FD">
        <w:rPr>
          <w:sz w:val="22"/>
          <w:szCs w:val="22"/>
        </w:rPr>
        <w:t xml:space="preserve">The idea, the </w:t>
      </w:r>
      <w:r w:rsidR="00672A52">
        <w:rPr>
          <w:sz w:val="22"/>
          <w:szCs w:val="22"/>
        </w:rPr>
        <w:t>physical artefact</w:t>
      </w:r>
      <w:r w:rsidR="00335478" w:rsidRPr="003502FD">
        <w:rPr>
          <w:sz w:val="22"/>
          <w:szCs w:val="22"/>
        </w:rPr>
        <w:t xml:space="preserve"> and the process </w:t>
      </w:r>
      <w:r w:rsidR="007C3663">
        <w:rPr>
          <w:sz w:val="22"/>
          <w:szCs w:val="22"/>
        </w:rPr>
        <w:t xml:space="preserve">are </w:t>
      </w:r>
      <w:r w:rsidR="00D0130A" w:rsidRPr="003502FD">
        <w:rPr>
          <w:sz w:val="22"/>
          <w:szCs w:val="22"/>
        </w:rPr>
        <w:t>interdependent and intertwined</w:t>
      </w:r>
      <w:r w:rsidR="007C3663">
        <w:rPr>
          <w:sz w:val="22"/>
          <w:szCs w:val="22"/>
        </w:rPr>
        <w:t xml:space="preserve"> </w:t>
      </w:r>
      <w:r w:rsidR="00770ABE" w:rsidRPr="003502FD">
        <w:rPr>
          <w:sz w:val="22"/>
          <w:szCs w:val="22"/>
        </w:rPr>
        <w:t xml:space="preserve">as important </w:t>
      </w:r>
      <w:r w:rsidR="001753A4">
        <w:rPr>
          <w:sz w:val="22"/>
          <w:szCs w:val="22"/>
        </w:rPr>
        <w:t>for</w:t>
      </w:r>
      <w:r w:rsidR="00D0130A" w:rsidRPr="003502FD">
        <w:rPr>
          <w:sz w:val="22"/>
          <w:szCs w:val="22"/>
        </w:rPr>
        <w:t xml:space="preserve"> </w:t>
      </w:r>
      <w:r w:rsidR="001A794F" w:rsidRPr="003502FD">
        <w:rPr>
          <w:sz w:val="22"/>
          <w:szCs w:val="22"/>
        </w:rPr>
        <w:t xml:space="preserve">the care pathway </w:t>
      </w:r>
      <w:r w:rsidR="001753A4">
        <w:rPr>
          <w:sz w:val="22"/>
          <w:szCs w:val="22"/>
        </w:rPr>
        <w:t xml:space="preserve">to act </w:t>
      </w:r>
      <w:r w:rsidR="001A794F" w:rsidRPr="003502FD">
        <w:rPr>
          <w:sz w:val="22"/>
          <w:szCs w:val="22"/>
        </w:rPr>
        <w:t xml:space="preserve">as </w:t>
      </w:r>
      <w:r w:rsidR="003B6071">
        <w:rPr>
          <w:sz w:val="22"/>
          <w:szCs w:val="22"/>
        </w:rPr>
        <w:t xml:space="preserve">a </w:t>
      </w:r>
      <w:r w:rsidR="00D0130A" w:rsidRPr="003502FD">
        <w:rPr>
          <w:sz w:val="22"/>
          <w:szCs w:val="22"/>
        </w:rPr>
        <w:t xml:space="preserve">boundary object. </w:t>
      </w:r>
    </w:p>
    <w:p w:rsidR="008D0567" w:rsidRPr="005564E0" w:rsidRDefault="008D0567" w:rsidP="00DF762E">
      <w:pPr>
        <w:pStyle w:val="Heading2"/>
        <w:spacing w:line="480" w:lineRule="auto"/>
        <w:rPr>
          <w:lang w:val="en-US"/>
        </w:rPr>
      </w:pPr>
      <w:r w:rsidRPr="005564E0">
        <w:rPr>
          <w:lang w:val="en-US"/>
        </w:rPr>
        <w:t>Response to existing needs</w:t>
      </w:r>
      <w:r w:rsidR="003A34B0">
        <w:rPr>
          <w:lang w:val="en-US"/>
        </w:rPr>
        <w:t xml:space="preserve"> </w:t>
      </w:r>
      <w:r w:rsidR="009A0F61">
        <w:rPr>
          <w:lang w:val="en-US"/>
        </w:rPr>
        <w:t xml:space="preserve">of quality of care and cooperation </w:t>
      </w:r>
    </w:p>
    <w:p w:rsidR="008D0567" w:rsidRDefault="004470D1" w:rsidP="00DF762E">
      <w:pPr>
        <w:spacing w:line="480" w:lineRule="auto"/>
      </w:pPr>
      <w:r>
        <w:t xml:space="preserve">The idea the </w:t>
      </w:r>
      <w:r w:rsidR="004A0F3D">
        <w:t>care pathway</w:t>
      </w:r>
      <w:r w:rsidR="008D0567">
        <w:t xml:space="preserve"> </w:t>
      </w:r>
      <w:r>
        <w:t>represents</w:t>
      </w:r>
      <w:r w:rsidR="003814FB">
        <w:t>,</w:t>
      </w:r>
      <w:r>
        <w:t xml:space="preserve"> </w:t>
      </w:r>
      <w:r w:rsidR="008D0567">
        <w:t>respond</w:t>
      </w:r>
      <w:r w:rsidR="00691F66">
        <w:t>s</w:t>
      </w:r>
      <w:r w:rsidR="008D0567">
        <w:t xml:space="preserve"> to several already existing needs in municipal </w:t>
      </w:r>
      <w:r w:rsidR="00BA3F01">
        <w:t>healthcare</w:t>
      </w:r>
      <w:r w:rsidR="008D0567">
        <w:t xml:space="preserve">, as expressed by the participants in this study. This part of the </w:t>
      </w:r>
      <w:r w:rsidR="00BA3F01">
        <w:t>healthcare</w:t>
      </w:r>
      <w:r w:rsidR="008D0567">
        <w:t xml:space="preserve"> service had long awaited a system for securing the quality of care and for continuing development of the service. Because of this, the pathway (as it turned out to be) was interpreted and understood as a tool that could be used to solve some existing problems. </w:t>
      </w:r>
      <w:r>
        <w:t>Care pathways can be seen as management technologies (Allen</w:t>
      </w:r>
      <w:r w:rsidR="00E602BA">
        <w:t>,</w:t>
      </w:r>
      <w:r>
        <w:t xml:space="preserve"> 2009a) facilitating surveillance and control, thus possibly experienced only as a management tool. However, in our study, the experience of the care pathway responding to existing needs was not just expressed by managers. For example, o</w:t>
      </w:r>
      <w:r w:rsidR="00B17007">
        <w:t xml:space="preserve">ne of the </w:t>
      </w:r>
      <w:r w:rsidR="00325A1E">
        <w:t>home care nurses</w:t>
      </w:r>
      <w:r w:rsidR="00B17007">
        <w:t xml:space="preserve"> expresses that the pathway contributes to a raise in </w:t>
      </w:r>
      <w:r w:rsidR="005242B7" w:rsidRPr="00351B42">
        <w:t>awareness</w:t>
      </w:r>
      <w:r w:rsidR="00B17007">
        <w:t xml:space="preserve"> regarding their work and </w:t>
      </w:r>
      <w:r w:rsidR="00691F66">
        <w:t xml:space="preserve">an increased </w:t>
      </w:r>
      <w:r w:rsidR="00B17007">
        <w:t>focus on quality:</w:t>
      </w:r>
    </w:p>
    <w:p w:rsidR="00B17007" w:rsidRPr="00B17007" w:rsidRDefault="008B202D" w:rsidP="00E95BB9">
      <w:pPr>
        <w:spacing w:line="480" w:lineRule="auto"/>
        <w:ind w:left="708"/>
        <w:rPr>
          <w:lang w:val="en-US"/>
        </w:rPr>
      </w:pPr>
      <w:r w:rsidRPr="00E95BB9">
        <w:rPr>
          <w:lang w:val="en-US"/>
        </w:rPr>
        <w:t xml:space="preserve">I think it has made many more </w:t>
      </w:r>
      <w:r w:rsidR="00AB60FB" w:rsidRPr="00E95BB9">
        <w:rPr>
          <w:lang w:val="en-US"/>
        </w:rPr>
        <w:t>aware</w:t>
      </w:r>
      <w:r w:rsidRPr="00E95BB9">
        <w:rPr>
          <w:lang w:val="en-US"/>
        </w:rPr>
        <w:t xml:space="preserve">. And I hear that, when I ask them </w:t>
      </w:r>
      <w:r w:rsidR="008C5A05" w:rsidRPr="00351B42">
        <w:rPr>
          <w:lang w:val="en-US"/>
        </w:rPr>
        <w:t xml:space="preserve">[co-workers] </w:t>
      </w:r>
      <w:r w:rsidRPr="00E95BB9">
        <w:rPr>
          <w:lang w:val="en-US"/>
        </w:rPr>
        <w:t xml:space="preserve">now, they say that it’s a </w:t>
      </w:r>
      <w:r w:rsidR="008349A0" w:rsidRPr="00E95BB9">
        <w:rPr>
          <w:lang w:val="en-US"/>
        </w:rPr>
        <w:t>bit</w:t>
      </w:r>
      <w:r w:rsidRPr="00E95BB9">
        <w:rPr>
          <w:lang w:val="en-US"/>
        </w:rPr>
        <w:t xml:space="preserve"> positive, but it’s demanding. But they are more </w:t>
      </w:r>
      <w:r w:rsidR="00AB60FB" w:rsidRPr="00E95BB9">
        <w:rPr>
          <w:lang w:val="en-US"/>
        </w:rPr>
        <w:t>aware of</w:t>
      </w:r>
      <w:r w:rsidRPr="00E95BB9">
        <w:rPr>
          <w:lang w:val="en-US"/>
        </w:rPr>
        <w:t xml:space="preserve"> quality.</w:t>
      </w:r>
      <w:r w:rsidR="00E95BB9">
        <w:rPr>
          <w:lang w:val="en-US"/>
        </w:rPr>
        <w:t xml:space="preserve"> </w:t>
      </w:r>
      <w:r>
        <w:rPr>
          <w:lang w:val="en-US"/>
        </w:rPr>
        <w:t>(Group interview with home care service, municipality 2)</w:t>
      </w:r>
    </w:p>
    <w:p w:rsidR="008D0567" w:rsidRDefault="008D0567" w:rsidP="00DF762E">
      <w:pPr>
        <w:spacing w:line="480" w:lineRule="auto"/>
        <w:rPr>
          <w:lang w:val="en-US"/>
        </w:rPr>
      </w:pPr>
      <w:r>
        <w:lastRenderedPageBreak/>
        <w:t xml:space="preserve">This relevance to actual practice </w:t>
      </w:r>
      <w:r w:rsidR="009B6309" w:rsidRPr="00351B42">
        <w:t xml:space="preserve">(quality of care) </w:t>
      </w:r>
      <w:r>
        <w:t xml:space="preserve">is seen as highly important to the informants. The active sense-making </w:t>
      </w:r>
      <w:r w:rsidR="00691F66">
        <w:t xml:space="preserve">by the participants </w:t>
      </w:r>
      <w:r>
        <w:t xml:space="preserve">of the </w:t>
      </w:r>
      <w:r w:rsidR="004A0F3D">
        <w:t>care pathway</w:t>
      </w:r>
      <w:r>
        <w:t xml:space="preserve"> is a crucial part </w:t>
      </w:r>
      <w:r w:rsidR="00F407A2">
        <w:t>t</w:t>
      </w:r>
      <w:r>
        <w:t xml:space="preserve">o make it act as a boundary object. According to Fox (2011), </w:t>
      </w:r>
      <w:proofErr w:type="spellStart"/>
      <w:r>
        <w:t>w</w:t>
      </w:r>
      <w:r w:rsidR="007D27B5">
        <w:t>h</w:t>
      </w:r>
      <w:proofErr w:type="spellEnd"/>
      <w:r>
        <w:rPr>
          <w:lang w:val="en-US"/>
        </w:rPr>
        <w:t xml:space="preserve">ether or not an </w:t>
      </w:r>
      <w:r w:rsidR="002506BC">
        <w:rPr>
          <w:lang w:val="en-US"/>
        </w:rPr>
        <w:t>artefact</w:t>
      </w:r>
      <w:r>
        <w:rPr>
          <w:lang w:val="en-US"/>
        </w:rPr>
        <w:t xml:space="preserve"> can function as a boundary object depends on the </w:t>
      </w:r>
      <w:r w:rsidRPr="000D0331">
        <w:rPr>
          <w:i/>
          <w:lang w:val="en-US"/>
        </w:rPr>
        <w:t>meaning</w:t>
      </w:r>
      <w:r>
        <w:rPr>
          <w:lang w:val="en-US"/>
        </w:rPr>
        <w:t xml:space="preserve"> this </w:t>
      </w:r>
      <w:r w:rsidR="002506BC">
        <w:rPr>
          <w:lang w:val="en-US"/>
        </w:rPr>
        <w:t>artefact</w:t>
      </w:r>
      <w:r>
        <w:rPr>
          <w:lang w:val="en-US"/>
        </w:rPr>
        <w:t xml:space="preserve"> represents to the communities of practice.</w:t>
      </w:r>
      <w:r w:rsidR="00E328BA">
        <w:rPr>
          <w:lang w:val="en-US"/>
        </w:rPr>
        <w:t xml:space="preserve"> The meaning attached to the </w:t>
      </w:r>
      <w:r w:rsidR="004A0F3D">
        <w:rPr>
          <w:lang w:val="en-US"/>
        </w:rPr>
        <w:t>care pathway</w:t>
      </w:r>
      <w:r w:rsidR="00E328BA">
        <w:rPr>
          <w:lang w:val="en-US"/>
        </w:rPr>
        <w:t>, as expressed by several of the informants, is that it represents a tool for securing quality of care.</w:t>
      </w:r>
      <w:r w:rsidR="00797DD2">
        <w:rPr>
          <w:lang w:val="en-US"/>
        </w:rPr>
        <w:t xml:space="preserve"> In </w:t>
      </w:r>
      <w:r w:rsidR="00732D8E">
        <w:rPr>
          <w:lang w:val="en-US"/>
        </w:rPr>
        <w:t>two</w:t>
      </w:r>
      <w:r w:rsidR="00797DD2">
        <w:rPr>
          <w:lang w:val="en-US"/>
        </w:rPr>
        <w:t xml:space="preserve"> of the sites, they even </w:t>
      </w:r>
      <w:r w:rsidR="004F4456">
        <w:rPr>
          <w:lang w:val="en-US"/>
        </w:rPr>
        <w:t xml:space="preserve">decided to use checklists in </w:t>
      </w:r>
      <w:r w:rsidR="00797DD2">
        <w:rPr>
          <w:lang w:val="en-US"/>
        </w:rPr>
        <w:t xml:space="preserve">the pathway </w:t>
      </w:r>
      <w:r w:rsidR="004F4456">
        <w:rPr>
          <w:lang w:val="en-US"/>
        </w:rPr>
        <w:t xml:space="preserve">on </w:t>
      </w:r>
      <w:r w:rsidR="00797DD2">
        <w:rPr>
          <w:lang w:val="en-US"/>
        </w:rPr>
        <w:t>all patients in home care</w:t>
      </w:r>
      <w:r w:rsidR="00732D8E">
        <w:rPr>
          <w:lang w:val="en-US"/>
        </w:rPr>
        <w:t xml:space="preserve"> and one of the home care nurses explains why</w:t>
      </w:r>
      <w:r w:rsidR="00797DD2">
        <w:rPr>
          <w:lang w:val="en-US"/>
        </w:rPr>
        <w:t>:</w:t>
      </w:r>
    </w:p>
    <w:p w:rsidR="00797DD2" w:rsidRPr="00AD6F98" w:rsidRDefault="00D87102" w:rsidP="00102A08">
      <w:pPr>
        <w:spacing w:line="480" w:lineRule="auto"/>
        <w:ind w:left="708"/>
        <w:rPr>
          <w:lang w:val="en-US"/>
        </w:rPr>
      </w:pPr>
      <w:r w:rsidRPr="00102A08">
        <w:rPr>
          <w:lang w:val="en-US"/>
        </w:rPr>
        <w:t xml:space="preserve">…we </w:t>
      </w:r>
      <w:r w:rsidR="007E45EA" w:rsidRPr="00102A08">
        <w:rPr>
          <w:lang w:val="en-US"/>
        </w:rPr>
        <w:t>were supposed to</w:t>
      </w:r>
      <w:r w:rsidRPr="00102A08">
        <w:rPr>
          <w:lang w:val="en-US"/>
        </w:rPr>
        <w:t xml:space="preserve"> use it for patients coming from the hospital. But now we use it for all our patients. And that was becau</w:t>
      </w:r>
      <w:r w:rsidR="007E45EA" w:rsidRPr="00102A08">
        <w:rPr>
          <w:lang w:val="en-US"/>
        </w:rPr>
        <w:t>se we chose to do that ourselves,</w:t>
      </w:r>
      <w:r w:rsidRPr="00102A08">
        <w:rPr>
          <w:lang w:val="en-US"/>
        </w:rPr>
        <w:t xml:space="preserve"> because we saw </w:t>
      </w:r>
      <w:r w:rsidR="007E45EA" w:rsidRPr="00102A08">
        <w:rPr>
          <w:lang w:val="en-US"/>
        </w:rPr>
        <w:t xml:space="preserve">how </w:t>
      </w:r>
      <w:r w:rsidRPr="00102A08">
        <w:rPr>
          <w:lang w:val="en-US"/>
        </w:rPr>
        <w:t>it was useful for us.</w:t>
      </w:r>
      <w:r w:rsidR="00102A08">
        <w:rPr>
          <w:lang w:val="en-US"/>
        </w:rPr>
        <w:t xml:space="preserve"> </w:t>
      </w:r>
      <w:r>
        <w:rPr>
          <w:lang w:val="en-US"/>
        </w:rPr>
        <w:t>(Group interview with home care service, municipality 3)</w:t>
      </w:r>
    </w:p>
    <w:p w:rsidR="00E328BA" w:rsidRPr="00351B42" w:rsidRDefault="008D0567" w:rsidP="00DF762E">
      <w:pPr>
        <w:spacing w:line="480" w:lineRule="auto"/>
        <w:rPr>
          <w:lang w:val="en-US"/>
        </w:rPr>
      </w:pPr>
      <w:r>
        <w:rPr>
          <w:lang w:val="en-US"/>
        </w:rPr>
        <w:t xml:space="preserve">The need for more efficient communication and better cooperation </w:t>
      </w:r>
      <w:r w:rsidR="00AB0AFE">
        <w:rPr>
          <w:lang w:val="en-US"/>
        </w:rPr>
        <w:t xml:space="preserve">between hospitals and municipal healthcare </w:t>
      </w:r>
      <w:r>
        <w:rPr>
          <w:lang w:val="en-US"/>
        </w:rPr>
        <w:t xml:space="preserve">has </w:t>
      </w:r>
      <w:r w:rsidR="00DE2361">
        <w:rPr>
          <w:lang w:val="en-US"/>
        </w:rPr>
        <w:t xml:space="preserve">for a long time </w:t>
      </w:r>
      <w:r>
        <w:rPr>
          <w:lang w:val="en-US"/>
        </w:rPr>
        <w:t>been an</w:t>
      </w:r>
      <w:r w:rsidR="00EE6611">
        <w:rPr>
          <w:lang w:val="en-US"/>
        </w:rPr>
        <w:t>other</w:t>
      </w:r>
      <w:r>
        <w:rPr>
          <w:lang w:val="en-US"/>
        </w:rPr>
        <w:t xml:space="preserve"> expressed need from both hospitals and municipal </w:t>
      </w:r>
      <w:r w:rsidR="00BA3F01">
        <w:rPr>
          <w:lang w:val="en-US"/>
        </w:rPr>
        <w:t>healthcare</w:t>
      </w:r>
      <w:r>
        <w:rPr>
          <w:lang w:val="en-US"/>
        </w:rPr>
        <w:t xml:space="preserve">. The introduction of the </w:t>
      </w:r>
      <w:r w:rsidR="004A0F3D">
        <w:rPr>
          <w:lang w:val="en-US"/>
        </w:rPr>
        <w:t>care pathway</w:t>
      </w:r>
      <w:r>
        <w:rPr>
          <w:lang w:val="en-US"/>
        </w:rPr>
        <w:t xml:space="preserve"> </w:t>
      </w:r>
      <w:r w:rsidR="00783981">
        <w:rPr>
          <w:lang w:val="en-US"/>
        </w:rPr>
        <w:t>is</w:t>
      </w:r>
      <w:r>
        <w:rPr>
          <w:lang w:val="en-US"/>
        </w:rPr>
        <w:t xml:space="preserve"> understood as a possible tool for this, and </w:t>
      </w:r>
      <w:r w:rsidR="00783981">
        <w:rPr>
          <w:lang w:val="en-US"/>
        </w:rPr>
        <w:t>is</w:t>
      </w:r>
      <w:r>
        <w:rPr>
          <w:lang w:val="en-US"/>
        </w:rPr>
        <w:t xml:space="preserve"> </w:t>
      </w:r>
      <w:r w:rsidR="00F10470">
        <w:rPr>
          <w:lang w:val="en-US"/>
        </w:rPr>
        <w:t>thus</w:t>
      </w:r>
      <w:r>
        <w:rPr>
          <w:lang w:val="en-US"/>
        </w:rPr>
        <w:t xml:space="preserve"> responding to an existing need. </w:t>
      </w:r>
      <w:r w:rsidR="00015C17" w:rsidRPr="00351B42">
        <w:rPr>
          <w:lang w:val="en-US"/>
        </w:rPr>
        <w:t xml:space="preserve">The initial expectations </w:t>
      </w:r>
      <w:r w:rsidR="00DE2361" w:rsidRPr="00351B42">
        <w:rPr>
          <w:lang w:val="en-US"/>
        </w:rPr>
        <w:t>of</w:t>
      </w:r>
      <w:r w:rsidR="00015C17" w:rsidRPr="00351B42">
        <w:rPr>
          <w:lang w:val="en-US"/>
        </w:rPr>
        <w:t xml:space="preserve"> </w:t>
      </w:r>
      <w:r w:rsidR="009B6309" w:rsidRPr="00351B42">
        <w:rPr>
          <w:lang w:val="en-US"/>
        </w:rPr>
        <w:t>better cooperation are</w:t>
      </w:r>
      <w:r w:rsidR="00E328BA" w:rsidRPr="00351B42">
        <w:rPr>
          <w:lang w:val="en-US"/>
        </w:rPr>
        <w:t xml:space="preserve"> expressed in a group interview:</w:t>
      </w:r>
    </w:p>
    <w:p w:rsidR="00EC0911" w:rsidRPr="00102A08" w:rsidRDefault="007B5447" w:rsidP="00102A08">
      <w:pPr>
        <w:spacing w:line="480" w:lineRule="auto"/>
        <w:ind w:left="708"/>
        <w:rPr>
          <w:lang w:val="en-US"/>
        </w:rPr>
      </w:pPr>
      <w:r>
        <w:rPr>
          <w:i/>
          <w:lang w:val="en-US"/>
        </w:rPr>
        <w:t>Informant</w:t>
      </w:r>
      <w:r w:rsidR="00EC0911" w:rsidRPr="00EC0911">
        <w:rPr>
          <w:i/>
          <w:lang w:val="en-US"/>
        </w:rPr>
        <w:t xml:space="preserve"> 1</w:t>
      </w:r>
      <w:r w:rsidR="00C67357">
        <w:rPr>
          <w:i/>
          <w:lang w:val="en-US"/>
        </w:rPr>
        <w:t xml:space="preserve"> (municipality</w:t>
      </w:r>
      <w:r w:rsidR="00EC0911">
        <w:rPr>
          <w:i/>
          <w:lang w:val="en-US"/>
        </w:rPr>
        <w:t>)</w:t>
      </w:r>
      <w:r w:rsidR="00EC0911" w:rsidRPr="00EC0911">
        <w:rPr>
          <w:i/>
          <w:lang w:val="en-US"/>
        </w:rPr>
        <w:t xml:space="preserve">: </w:t>
      </w:r>
      <w:r w:rsidR="003275D5" w:rsidRPr="00102A08">
        <w:rPr>
          <w:lang w:val="en-US"/>
        </w:rPr>
        <w:t>[I thought] t</w:t>
      </w:r>
      <w:r w:rsidR="00EC0911" w:rsidRPr="00102A08">
        <w:rPr>
          <w:lang w:val="en-US"/>
        </w:rPr>
        <w:t xml:space="preserve">hat this was very exciting, that it was completely right that it </w:t>
      </w:r>
      <w:r w:rsidR="003275D5" w:rsidRPr="00102A08">
        <w:rPr>
          <w:lang w:val="en-US"/>
        </w:rPr>
        <w:t>was introduced</w:t>
      </w:r>
      <w:r w:rsidR="00EC0911" w:rsidRPr="00102A08">
        <w:rPr>
          <w:lang w:val="en-US"/>
        </w:rPr>
        <w:t xml:space="preserve"> and that there were </w:t>
      </w:r>
      <w:r w:rsidR="003275D5" w:rsidRPr="00102A08">
        <w:rPr>
          <w:lang w:val="en-US"/>
        </w:rPr>
        <w:t>a huge number of</w:t>
      </w:r>
      <w:r w:rsidR="00EC0911" w:rsidRPr="00102A08">
        <w:rPr>
          <w:lang w:val="en-US"/>
        </w:rPr>
        <w:t xml:space="preserve"> frustrations connected to the cooperation </w:t>
      </w:r>
      <w:r w:rsidR="007E6384" w:rsidRPr="00102A08">
        <w:rPr>
          <w:lang w:val="en-US"/>
        </w:rPr>
        <w:t xml:space="preserve">between hospital and </w:t>
      </w:r>
      <w:r w:rsidR="00EC0911" w:rsidRPr="00102A08">
        <w:rPr>
          <w:lang w:val="en-US"/>
        </w:rPr>
        <w:t>municipality. And now maybe we could have an opportunity to go in and fix some things. That I thought was very exciting</w:t>
      </w:r>
      <w:proofErr w:type="gramStart"/>
      <w:r w:rsidR="00EC0911" w:rsidRPr="00102A08">
        <w:rPr>
          <w:lang w:val="en-US"/>
        </w:rPr>
        <w:t>…[</w:t>
      </w:r>
      <w:proofErr w:type="gramEnd"/>
      <w:r w:rsidR="00EC0911" w:rsidRPr="00102A08">
        <w:rPr>
          <w:lang w:val="en-US"/>
        </w:rPr>
        <w:t>…]</w:t>
      </w:r>
    </w:p>
    <w:p w:rsidR="00EC0911" w:rsidRPr="00102A08" w:rsidRDefault="007B5447" w:rsidP="00102A08">
      <w:pPr>
        <w:spacing w:line="480" w:lineRule="auto"/>
        <w:ind w:left="708"/>
        <w:rPr>
          <w:lang w:val="en-US"/>
        </w:rPr>
      </w:pPr>
      <w:r>
        <w:rPr>
          <w:i/>
          <w:lang w:val="en-US"/>
        </w:rPr>
        <w:t>Informant</w:t>
      </w:r>
      <w:r w:rsidR="00EC0911">
        <w:rPr>
          <w:i/>
          <w:lang w:val="en-US"/>
        </w:rPr>
        <w:t xml:space="preserve"> 2 (municipality): </w:t>
      </w:r>
      <w:r w:rsidR="00514CF4" w:rsidRPr="00102A08">
        <w:rPr>
          <w:lang w:val="en-US"/>
        </w:rPr>
        <w:t>…a</w:t>
      </w:r>
      <w:r w:rsidR="00EC0911" w:rsidRPr="00102A08">
        <w:rPr>
          <w:lang w:val="en-US"/>
        </w:rPr>
        <w:t xml:space="preserve">nd the cooperation with the hospital. That we wanted. That we were more connected to the hospital. Could understand each other better and have a better cooperation. Because we experienced </w:t>
      </w:r>
      <w:r w:rsidR="00142199" w:rsidRPr="00102A08">
        <w:rPr>
          <w:lang w:val="en-US"/>
        </w:rPr>
        <w:t xml:space="preserve">that </w:t>
      </w:r>
      <w:r w:rsidR="00EC0911" w:rsidRPr="00102A08">
        <w:rPr>
          <w:lang w:val="en-US"/>
        </w:rPr>
        <w:t>as difficult</w:t>
      </w:r>
      <w:proofErr w:type="gramStart"/>
      <w:r w:rsidR="00EC0911" w:rsidRPr="00102A08">
        <w:rPr>
          <w:lang w:val="en-US"/>
        </w:rPr>
        <w:t>…[</w:t>
      </w:r>
      <w:proofErr w:type="gramEnd"/>
      <w:r w:rsidR="00EC0911" w:rsidRPr="00102A08">
        <w:rPr>
          <w:lang w:val="en-US"/>
        </w:rPr>
        <w:t>…]We do not have an arena where we can m</w:t>
      </w:r>
      <w:r w:rsidR="00514CF4" w:rsidRPr="00102A08">
        <w:rPr>
          <w:lang w:val="en-US"/>
        </w:rPr>
        <w:t xml:space="preserve">eet and address things otherwise; </w:t>
      </w:r>
      <w:r w:rsidR="00EC0911" w:rsidRPr="00102A08">
        <w:rPr>
          <w:lang w:val="en-US"/>
        </w:rPr>
        <w:t xml:space="preserve"> it’s completely separated.</w:t>
      </w:r>
    </w:p>
    <w:p w:rsidR="00E328BA" w:rsidRPr="00DF7CD7" w:rsidRDefault="007B5447" w:rsidP="00102A08">
      <w:pPr>
        <w:spacing w:line="480" w:lineRule="auto"/>
        <w:ind w:left="708"/>
        <w:rPr>
          <w:lang w:val="en-US"/>
        </w:rPr>
      </w:pPr>
      <w:r>
        <w:rPr>
          <w:i/>
          <w:lang w:val="en-US"/>
        </w:rPr>
        <w:lastRenderedPageBreak/>
        <w:t>Informant</w:t>
      </w:r>
      <w:r w:rsidR="00EC0911">
        <w:rPr>
          <w:i/>
          <w:lang w:val="en-US"/>
        </w:rPr>
        <w:t xml:space="preserve"> 3 (hospital): </w:t>
      </w:r>
      <w:r w:rsidR="00EC0911" w:rsidRPr="00102A08">
        <w:rPr>
          <w:lang w:val="en-US"/>
        </w:rPr>
        <w:t xml:space="preserve">Yes, I thought it was very positive. I thought, wow, so fun that we can do something in cooperation with the municipality, because I felt that the dialogue between us </w:t>
      </w:r>
      <w:r w:rsidR="00142199" w:rsidRPr="00102A08">
        <w:rPr>
          <w:lang w:val="en-US"/>
        </w:rPr>
        <w:t>was</w:t>
      </w:r>
      <w:r w:rsidR="00EC0911" w:rsidRPr="00102A08">
        <w:rPr>
          <w:lang w:val="en-US"/>
        </w:rPr>
        <w:t xml:space="preserve"> so bad.</w:t>
      </w:r>
      <w:r w:rsidR="00102A08">
        <w:rPr>
          <w:lang w:val="en-US"/>
        </w:rPr>
        <w:t xml:space="preserve"> </w:t>
      </w:r>
      <w:r w:rsidR="006A656D">
        <w:rPr>
          <w:lang w:val="en-US"/>
        </w:rPr>
        <w:t>(Group interview with home care service and hospital, municipality 4</w:t>
      </w:r>
      <w:r w:rsidR="000222BE">
        <w:rPr>
          <w:lang w:val="en-US"/>
        </w:rPr>
        <w:t xml:space="preserve"> and 5</w:t>
      </w:r>
      <w:r w:rsidR="006A656D">
        <w:rPr>
          <w:lang w:val="en-US"/>
        </w:rPr>
        <w:t>)</w:t>
      </w:r>
    </w:p>
    <w:p w:rsidR="008D0567" w:rsidRDefault="008D0567" w:rsidP="00DF762E">
      <w:pPr>
        <w:spacing w:line="480" w:lineRule="auto"/>
        <w:rPr>
          <w:lang w:val="en-US"/>
        </w:rPr>
      </w:pPr>
      <w:r>
        <w:rPr>
          <w:lang w:val="en-US"/>
        </w:rPr>
        <w:t xml:space="preserve">Also, the very process of </w:t>
      </w:r>
      <w:r w:rsidR="00783981">
        <w:rPr>
          <w:lang w:val="en-US"/>
        </w:rPr>
        <w:t>developing</w:t>
      </w:r>
      <w:r>
        <w:rPr>
          <w:lang w:val="en-US"/>
        </w:rPr>
        <w:t xml:space="preserve"> and introducing the pathway gave participants</w:t>
      </w:r>
      <w:r w:rsidR="003814FB">
        <w:rPr>
          <w:lang w:val="en-US"/>
        </w:rPr>
        <w:t>,</w:t>
      </w:r>
      <w:r>
        <w:rPr>
          <w:lang w:val="en-US"/>
        </w:rPr>
        <w:t xml:space="preserve"> from both </w:t>
      </w:r>
      <w:r w:rsidR="00783981">
        <w:rPr>
          <w:lang w:val="en-US"/>
        </w:rPr>
        <w:t>primary and secondary care</w:t>
      </w:r>
      <w:r w:rsidR="003814FB">
        <w:rPr>
          <w:lang w:val="en-US"/>
        </w:rPr>
        <w:t>,</w:t>
      </w:r>
      <w:r>
        <w:rPr>
          <w:lang w:val="en-US"/>
        </w:rPr>
        <w:t xml:space="preserve"> the </w:t>
      </w:r>
      <w:r w:rsidR="002665EF">
        <w:rPr>
          <w:lang w:val="en-US"/>
        </w:rPr>
        <w:t>opportunity</w:t>
      </w:r>
      <w:r w:rsidR="003814FB">
        <w:rPr>
          <w:lang w:val="en-US"/>
        </w:rPr>
        <w:t xml:space="preserve"> to meet each other and get</w:t>
      </w:r>
      <w:r>
        <w:rPr>
          <w:lang w:val="en-US"/>
        </w:rPr>
        <w:t xml:space="preserve"> to know each other. This was regarded as highly valuable by several of th</w:t>
      </w:r>
      <w:r w:rsidR="00FD368E">
        <w:rPr>
          <w:lang w:val="en-US"/>
        </w:rPr>
        <w:t>e informants and some also want</w:t>
      </w:r>
      <w:r>
        <w:rPr>
          <w:lang w:val="en-US"/>
        </w:rPr>
        <w:t xml:space="preserve"> to have more </w:t>
      </w:r>
      <w:r w:rsidR="002665EF">
        <w:rPr>
          <w:lang w:val="en-US"/>
        </w:rPr>
        <w:t>opportunities</w:t>
      </w:r>
      <w:r>
        <w:rPr>
          <w:lang w:val="en-US"/>
        </w:rPr>
        <w:t xml:space="preserve"> to meet. Through these meeting</w:t>
      </w:r>
      <w:r w:rsidR="003E6D48">
        <w:rPr>
          <w:lang w:val="en-US"/>
        </w:rPr>
        <w:t>s</w:t>
      </w:r>
      <w:r>
        <w:rPr>
          <w:lang w:val="en-US"/>
        </w:rPr>
        <w:t xml:space="preserve">, </w:t>
      </w:r>
      <w:r w:rsidR="004265F0">
        <w:rPr>
          <w:lang w:val="en-US"/>
        </w:rPr>
        <w:t xml:space="preserve">which were </w:t>
      </w:r>
      <w:r>
        <w:rPr>
          <w:lang w:val="en-US"/>
        </w:rPr>
        <w:t xml:space="preserve">not always conflict-free, </w:t>
      </w:r>
      <w:r w:rsidR="004265F0">
        <w:rPr>
          <w:lang w:val="en-US"/>
        </w:rPr>
        <w:t>hospital and municipal healthcare staff</w:t>
      </w:r>
      <w:r>
        <w:rPr>
          <w:lang w:val="en-US"/>
        </w:rPr>
        <w:t xml:space="preserve"> learn</w:t>
      </w:r>
      <w:r w:rsidR="004265F0">
        <w:rPr>
          <w:lang w:val="en-US"/>
        </w:rPr>
        <w:t>t</w:t>
      </w:r>
      <w:r>
        <w:rPr>
          <w:lang w:val="en-US"/>
        </w:rPr>
        <w:t xml:space="preserve"> more about each other’s competence and practices – how the social world on ‘the other side’ functioned</w:t>
      </w:r>
      <w:r w:rsidRPr="00C32F04">
        <w:rPr>
          <w:lang w:val="en-US"/>
        </w:rPr>
        <w:t>.</w:t>
      </w:r>
      <w:r>
        <w:rPr>
          <w:lang w:val="en-US"/>
        </w:rPr>
        <w:t xml:space="preserve"> </w:t>
      </w:r>
      <w:r w:rsidR="000A702B">
        <w:rPr>
          <w:lang w:val="en-US"/>
        </w:rPr>
        <w:t>T</w:t>
      </w:r>
      <w:r w:rsidR="007E0EA3">
        <w:rPr>
          <w:lang w:val="en-US"/>
        </w:rPr>
        <w:t xml:space="preserve">he </w:t>
      </w:r>
      <w:r w:rsidR="004A0F3D">
        <w:rPr>
          <w:lang w:val="en-US"/>
        </w:rPr>
        <w:t>care pathway</w:t>
      </w:r>
      <w:r w:rsidR="007E0EA3">
        <w:rPr>
          <w:lang w:val="en-US"/>
        </w:rPr>
        <w:t xml:space="preserve"> mediates </w:t>
      </w:r>
      <w:r w:rsidR="00F273FB">
        <w:rPr>
          <w:lang w:val="en-US"/>
        </w:rPr>
        <w:t xml:space="preserve">the relationship </w:t>
      </w:r>
      <w:r w:rsidR="007E0EA3">
        <w:rPr>
          <w:lang w:val="en-US"/>
        </w:rPr>
        <w:t xml:space="preserve">between hospitals and home care services, </w:t>
      </w:r>
      <w:r w:rsidR="001B0A85">
        <w:rPr>
          <w:lang w:val="en-US"/>
        </w:rPr>
        <w:t>thus</w:t>
      </w:r>
      <w:r w:rsidR="007E0EA3">
        <w:rPr>
          <w:lang w:val="en-US"/>
        </w:rPr>
        <w:t xml:space="preserve"> bridging the cultural gaps</w:t>
      </w:r>
      <w:r w:rsidR="000A702B">
        <w:rPr>
          <w:lang w:val="en-US"/>
        </w:rPr>
        <w:t xml:space="preserve"> </w:t>
      </w:r>
      <w:r w:rsidR="000A702B" w:rsidRPr="00C32F04">
        <w:rPr>
          <w:lang w:val="en-US"/>
        </w:rPr>
        <w:t>(</w:t>
      </w:r>
      <w:r w:rsidR="009B3618">
        <w:rPr>
          <w:lang w:val="en-US"/>
        </w:rPr>
        <w:t>Author</w:t>
      </w:r>
      <w:r w:rsidR="000A702B" w:rsidRPr="00C32F04">
        <w:rPr>
          <w:lang w:val="en-US"/>
        </w:rPr>
        <w:t xml:space="preserve"> </w:t>
      </w:r>
      <w:r w:rsidR="000A702B" w:rsidRPr="00E602BA">
        <w:rPr>
          <w:lang w:val="en-US"/>
        </w:rPr>
        <w:t>et al.</w:t>
      </w:r>
      <w:r w:rsidR="00E602BA">
        <w:rPr>
          <w:lang w:val="en-US"/>
        </w:rPr>
        <w:t>,</w:t>
      </w:r>
      <w:r w:rsidR="000A702B" w:rsidRPr="00C32F04">
        <w:rPr>
          <w:lang w:val="en-US"/>
        </w:rPr>
        <w:t xml:space="preserve"> 2013)</w:t>
      </w:r>
      <w:r w:rsidR="007E0EA3">
        <w:rPr>
          <w:lang w:val="en-US"/>
        </w:rPr>
        <w:t xml:space="preserve">. </w:t>
      </w:r>
      <w:r>
        <w:rPr>
          <w:lang w:val="en-US"/>
        </w:rPr>
        <w:t xml:space="preserve">According to </w:t>
      </w:r>
      <w:proofErr w:type="spellStart"/>
      <w:r>
        <w:t>Carlile</w:t>
      </w:r>
      <w:proofErr w:type="spellEnd"/>
      <w:r>
        <w:t xml:space="preserve"> (2002), a boundary object can act as a means for people to learn about differences and dependencies across boundaries. The introduction of the </w:t>
      </w:r>
      <w:r w:rsidR="004A0F3D">
        <w:t>care pathway</w:t>
      </w:r>
      <w:r>
        <w:t xml:space="preserve"> </w:t>
      </w:r>
      <w:r w:rsidR="00EF7E67">
        <w:t xml:space="preserve">project </w:t>
      </w:r>
      <w:r>
        <w:t xml:space="preserve">offered </w:t>
      </w:r>
      <w:r w:rsidR="001B0A85">
        <w:t>the</w:t>
      </w:r>
      <w:r>
        <w:t xml:space="preserve"> possibility for health personnel to learn about differences and dependencies across the health sector boundary. </w:t>
      </w:r>
      <w:r w:rsidR="009A79BD">
        <w:t xml:space="preserve">One of </w:t>
      </w:r>
      <w:r w:rsidR="00F273FB">
        <w:t xml:space="preserve">the </w:t>
      </w:r>
      <w:r w:rsidR="00251C01">
        <w:t xml:space="preserve">supervisors </w:t>
      </w:r>
      <w:r w:rsidR="00C67357">
        <w:t>in</w:t>
      </w:r>
      <w:r w:rsidR="00251C01">
        <w:t xml:space="preserve"> the regional health authority</w:t>
      </w:r>
      <w:r w:rsidR="009A79BD">
        <w:t xml:space="preserve"> expresses this in the following way:</w:t>
      </w:r>
    </w:p>
    <w:p w:rsidR="009A79BD" w:rsidRPr="00AD6F98" w:rsidRDefault="009E0270" w:rsidP="00176D84">
      <w:pPr>
        <w:spacing w:line="480" w:lineRule="auto"/>
        <w:ind w:left="708"/>
        <w:rPr>
          <w:lang w:val="en-US"/>
        </w:rPr>
      </w:pPr>
      <w:r w:rsidRPr="00176D84">
        <w:rPr>
          <w:lang w:val="en-US"/>
        </w:rPr>
        <w:t xml:space="preserve">…there was an understanding developed, that here we have completely different points of view. Competence, </w:t>
      </w:r>
      <w:proofErr w:type="gramStart"/>
      <w:r w:rsidRPr="00176D84">
        <w:rPr>
          <w:lang w:val="en-US"/>
        </w:rPr>
        <w:t>it’s</w:t>
      </w:r>
      <w:proofErr w:type="gramEnd"/>
      <w:r w:rsidRPr="00176D84">
        <w:rPr>
          <w:lang w:val="en-US"/>
        </w:rPr>
        <w:t xml:space="preserve"> two completely different competences we are talking about. Like, in the beginning, it was kind of ‘what, don’t you know that</w:t>
      </w:r>
      <w:proofErr w:type="gramStart"/>
      <w:r w:rsidRPr="00176D84">
        <w:rPr>
          <w:lang w:val="en-US"/>
        </w:rPr>
        <w:t>?,</w:t>
      </w:r>
      <w:proofErr w:type="gramEnd"/>
      <w:r w:rsidR="00BC0DF0" w:rsidRPr="00176D84">
        <w:rPr>
          <w:lang w:val="en-US"/>
        </w:rPr>
        <w:t>’</w:t>
      </w:r>
      <w:r w:rsidRPr="00176D84">
        <w:rPr>
          <w:lang w:val="en-US"/>
        </w:rPr>
        <w:t xml:space="preserve"> right, and then to ‘ok, you have a different focus</w:t>
      </w:r>
      <w:r w:rsidR="00BC0DF0" w:rsidRPr="00176D84">
        <w:rPr>
          <w:lang w:val="en-US"/>
        </w:rPr>
        <w:t>’.</w:t>
      </w:r>
      <w:r w:rsidRPr="00176D84">
        <w:rPr>
          <w:lang w:val="en-US"/>
        </w:rPr>
        <w:t xml:space="preserve"> And that was a learning experience that I…it was a development, I think, that there became a greater understanding for </w:t>
      </w:r>
      <w:r w:rsidR="00D364A5" w:rsidRPr="00176D84">
        <w:rPr>
          <w:lang w:val="en-US"/>
        </w:rPr>
        <w:t>[the fact that]</w:t>
      </w:r>
      <w:r w:rsidRPr="00176D84">
        <w:rPr>
          <w:lang w:val="en-US"/>
        </w:rPr>
        <w:t xml:space="preserve"> here we have different points of departure for what we are going to collaborate on.</w:t>
      </w:r>
      <w:r w:rsidR="00176D84">
        <w:rPr>
          <w:lang w:val="en-US"/>
        </w:rPr>
        <w:t xml:space="preserve"> </w:t>
      </w:r>
      <w:r w:rsidR="0014594A">
        <w:rPr>
          <w:lang w:val="en-US"/>
        </w:rPr>
        <w:t xml:space="preserve">(Group interview with home care service, hospital, regional </w:t>
      </w:r>
      <w:r w:rsidR="00164466">
        <w:rPr>
          <w:lang w:val="en-US"/>
        </w:rPr>
        <w:t xml:space="preserve">health </w:t>
      </w:r>
      <w:r w:rsidR="0014594A">
        <w:rPr>
          <w:lang w:val="en-US"/>
        </w:rPr>
        <w:t xml:space="preserve">authorities and patient </w:t>
      </w:r>
      <w:proofErr w:type="spellStart"/>
      <w:r w:rsidR="0014594A">
        <w:rPr>
          <w:lang w:val="en-US"/>
        </w:rPr>
        <w:t>organisations</w:t>
      </w:r>
      <w:proofErr w:type="spellEnd"/>
      <w:r w:rsidR="0014594A">
        <w:rPr>
          <w:lang w:val="en-US"/>
        </w:rPr>
        <w:t>, municipality 1)</w:t>
      </w:r>
    </w:p>
    <w:p w:rsidR="009A79BD" w:rsidRPr="00E328BA" w:rsidRDefault="00D73A2E" w:rsidP="00DF762E">
      <w:pPr>
        <w:spacing w:line="480" w:lineRule="auto"/>
        <w:rPr>
          <w:lang w:val="en-US"/>
        </w:rPr>
      </w:pPr>
      <w:r w:rsidRPr="00AD6F98">
        <w:rPr>
          <w:lang w:val="en-US"/>
        </w:rPr>
        <w:t xml:space="preserve">The informant describes how the introduction of the pathway made visible how different their practices were, and how they, through these meetings, developed an understanding </w:t>
      </w:r>
      <w:r w:rsidR="00D9689C">
        <w:rPr>
          <w:lang w:val="en-US"/>
        </w:rPr>
        <w:t>of</w:t>
      </w:r>
      <w:r w:rsidRPr="00AD6F98">
        <w:rPr>
          <w:lang w:val="en-US"/>
        </w:rPr>
        <w:t xml:space="preserve"> each other’s point of view. </w:t>
      </w:r>
      <w:proofErr w:type="spellStart"/>
      <w:r w:rsidR="000A25F9" w:rsidRPr="000A25F9">
        <w:rPr>
          <w:lang w:val="en-US"/>
        </w:rPr>
        <w:t>Trompette</w:t>
      </w:r>
      <w:proofErr w:type="spellEnd"/>
      <w:r w:rsidR="000A25F9" w:rsidRPr="000A25F9">
        <w:rPr>
          <w:lang w:val="en-US"/>
        </w:rPr>
        <w:t xml:space="preserve"> and </w:t>
      </w:r>
      <w:proofErr w:type="spellStart"/>
      <w:r w:rsidR="000A25F9" w:rsidRPr="000A25F9">
        <w:rPr>
          <w:lang w:val="en-US"/>
        </w:rPr>
        <w:t>Vinck</w:t>
      </w:r>
      <w:proofErr w:type="spellEnd"/>
      <w:r w:rsidR="000A25F9" w:rsidRPr="000A25F9">
        <w:rPr>
          <w:lang w:val="en-US"/>
        </w:rPr>
        <w:t xml:space="preserve"> (2009) argue that </w:t>
      </w:r>
      <w:r w:rsidR="00B53D60">
        <w:rPr>
          <w:lang w:val="en-US"/>
        </w:rPr>
        <w:t xml:space="preserve">in this way, </w:t>
      </w:r>
      <w:r w:rsidR="000A25F9" w:rsidRPr="000A25F9">
        <w:rPr>
          <w:lang w:val="en-US"/>
        </w:rPr>
        <w:t xml:space="preserve">boundary </w:t>
      </w:r>
      <w:r w:rsidR="00E416E2">
        <w:rPr>
          <w:lang w:val="en-US"/>
        </w:rPr>
        <w:t xml:space="preserve">objects </w:t>
      </w:r>
      <w:r w:rsidR="0082112B">
        <w:rPr>
          <w:lang w:val="en-US"/>
        </w:rPr>
        <w:t>translate</w:t>
      </w:r>
      <w:r w:rsidR="000A25F9" w:rsidRPr="000A25F9">
        <w:rPr>
          <w:lang w:val="en-US"/>
        </w:rPr>
        <w:t xml:space="preserve"> between different social worlds, allowing the actors to negotiate their differences and </w:t>
      </w:r>
      <w:proofErr w:type="spellStart"/>
      <w:r w:rsidR="000A25F9" w:rsidRPr="000A25F9">
        <w:rPr>
          <w:lang w:val="en-US"/>
        </w:rPr>
        <w:t>recognise</w:t>
      </w:r>
      <w:proofErr w:type="spellEnd"/>
      <w:r w:rsidR="000A25F9" w:rsidRPr="000A25F9">
        <w:rPr>
          <w:lang w:val="en-US"/>
        </w:rPr>
        <w:t xml:space="preserve"> </w:t>
      </w:r>
      <w:r w:rsidR="000A25F9" w:rsidRPr="000A25F9">
        <w:rPr>
          <w:lang w:val="en-US"/>
        </w:rPr>
        <w:lastRenderedPageBreak/>
        <w:t xml:space="preserve">their different points of view. </w:t>
      </w:r>
      <w:r w:rsidRPr="00E328BA">
        <w:rPr>
          <w:lang w:val="en-US"/>
        </w:rPr>
        <w:t xml:space="preserve">Another informant </w:t>
      </w:r>
      <w:r w:rsidR="00E328BA" w:rsidRPr="00E328BA">
        <w:rPr>
          <w:lang w:val="en-US"/>
        </w:rPr>
        <w:t xml:space="preserve">from the home care service </w:t>
      </w:r>
      <w:r w:rsidRPr="00E328BA">
        <w:rPr>
          <w:lang w:val="en-US"/>
        </w:rPr>
        <w:t xml:space="preserve">expresses </w:t>
      </w:r>
      <w:r w:rsidR="00E328BA" w:rsidRPr="00E328BA">
        <w:rPr>
          <w:lang w:val="en-US"/>
        </w:rPr>
        <w:t xml:space="preserve">how the pathway can improve communication and </w:t>
      </w:r>
      <w:r w:rsidR="005242B7" w:rsidRPr="00351B42">
        <w:rPr>
          <w:lang w:val="en-US"/>
        </w:rPr>
        <w:t>cooperation</w:t>
      </w:r>
      <w:r w:rsidR="00E328BA" w:rsidRPr="00E328BA">
        <w:rPr>
          <w:lang w:val="en-US"/>
        </w:rPr>
        <w:t xml:space="preserve"> with the hospital</w:t>
      </w:r>
      <w:r w:rsidRPr="00E328BA">
        <w:rPr>
          <w:lang w:val="en-US"/>
        </w:rPr>
        <w:t>:</w:t>
      </w:r>
    </w:p>
    <w:p w:rsidR="00EB35F5" w:rsidRPr="00DF7CD7" w:rsidRDefault="009357AA" w:rsidP="00176D84">
      <w:pPr>
        <w:spacing w:line="480" w:lineRule="auto"/>
        <w:ind w:left="708"/>
        <w:rPr>
          <w:lang w:val="en-US"/>
        </w:rPr>
      </w:pPr>
      <w:r w:rsidRPr="00176D84">
        <w:rPr>
          <w:lang w:val="en-US"/>
        </w:rPr>
        <w:t xml:space="preserve">We get more insight into how we each work and can co-operate more easily. Because telephone calls can get a bit heated. It’s been like that, maybe because we don’t really know how each other work. What the system is like where the patient has been. And we know that by sending </w:t>
      </w:r>
      <w:r w:rsidR="00811D06">
        <w:rPr>
          <w:lang w:val="en-US"/>
        </w:rPr>
        <w:t xml:space="preserve">information about our assessments of </w:t>
      </w:r>
      <w:r w:rsidRPr="00176D84">
        <w:rPr>
          <w:lang w:val="en-US"/>
        </w:rPr>
        <w:t>the patients we give the hospital a better start when they get patients from us.</w:t>
      </w:r>
      <w:r w:rsidR="00176D84">
        <w:rPr>
          <w:lang w:val="en-US"/>
        </w:rPr>
        <w:t xml:space="preserve"> </w:t>
      </w:r>
      <w:r w:rsidR="00EB35F5">
        <w:rPr>
          <w:lang w:val="en-US"/>
        </w:rPr>
        <w:t>(Group interview with home care service and hospital, municipality 4)</w:t>
      </w:r>
    </w:p>
    <w:p w:rsidR="009A0F61" w:rsidRPr="00C50AC3" w:rsidRDefault="009A0F61" w:rsidP="009A0F61">
      <w:pPr>
        <w:spacing w:line="480" w:lineRule="auto"/>
        <w:rPr>
          <w:color w:val="FF0000"/>
          <w:lang w:val="en-US"/>
        </w:rPr>
      </w:pPr>
      <w:r w:rsidRPr="00C50AC3">
        <w:rPr>
          <w:color w:val="FF0000"/>
        </w:rPr>
        <w:t xml:space="preserve">Also, as several informants articulate, the care pathway systemises their knowledge. The pathway makes visible what they know and how they work, and this contributes to a greater acknowledgement of the home care service and their competence. As stated by </w:t>
      </w:r>
      <w:proofErr w:type="spellStart"/>
      <w:r w:rsidRPr="00C50AC3">
        <w:rPr>
          <w:color w:val="FF0000"/>
        </w:rPr>
        <w:t>Carlile</w:t>
      </w:r>
      <w:proofErr w:type="spellEnd"/>
      <w:r w:rsidRPr="00C50AC3">
        <w:rPr>
          <w:color w:val="FF0000"/>
        </w:rPr>
        <w:t xml:space="preserve"> (2002) and Wilson and </w:t>
      </w:r>
      <w:proofErr w:type="spellStart"/>
      <w:r w:rsidRPr="00C50AC3">
        <w:rPr>
          <w:color w:val="FF0000"/>
        </w:rPr>
        <w:t>Herndl</w:t>
      </w:r>
      <w:proofErr w:type="spellEnd"/>
      <w:r w:rsidRPr="00C50AC3">
        <w:rPr>
          <w:color w:val="FF0000"/>
        </w:rPr>
        <w:t xml:space="preserve"> (2007), a boundary object can provide a language for articulating people’s knowledge and competence. Further, it can even </w:t>
      </w:r>
      <w:r w:rsidRPr="00C50AC3">
        <w:rPr>
          <w:i/>
          <w:color w:val="FF0000"/>
        </w:rPr>
        <w:t>transform</w:t>
      </w:r>
      <w:r w:rsidRPr="00C50AC3">
        <w:rPr>
          <w:color w:val="FF0000"/>
        </w:rPr>
        <w:t xml:space="preserve"> their knowledge (</w:t>
      </w:r>
      <w:proofErr w:type="spellStart"/>
      <w:r w:rsidRPr="00C50AC3">
        <w:rPr>
          <w:color w:val="FF0000"/>
        </w:rPr>
        <w:t>Carlile</w:t>
      </w:r>
      <w:proofErr w:type="spellEnd"/>
      <w:r w:rsidRPr="00C50AC3">
        <w:rPr>
          <w:color w:val="FF0000"/>
        </w:rPr>
        <w:t xml:space="preserve">, 2002). When the care pathway makes visible home care service’s knowledge and competence to them, this transforms their knowledge and competence. They become aware of what they know, what they should know and how they can affect change. </w:t>
      </w:r>
      <w:r w:rsidRPr="00C50AC3">
        <w:rPr>
          <w:color w:val="FF0000"/>
          <w:lang w:val="en-US"/>
        </w:rPr>
        <w:t>One of the home care managers describes some of these changes:</w:t>
      </w:r>
    </w:p>
    <w:p w:rsidR="009A0F61" w:rsidRPr="00C50AC3" w:rsidRDefault="009A0F61" w:rsidP="009A0F61">
      <w:pPr>
        <w:spacing w:line="480" w:lineRule="auto"/>
        <w:ind w:left="708"/>
        <w:rPr>
          <w:color w:val="FF0000"/>
        </w:rPr>
      </w:pPr>
      <w:r w:rsidRPr="00C50AC3">
        <w:rPr>
          <w:color w:val="FF0000"/>
          <w:lang w:val="en-US"/>
        </w:rPr>
        <w:t xml:space="preserve">I think in a way that we, at least over time, will be viewed as even more professional. Because in a way, we use our professional knowledge and make a system of it [the knowledge] and have got a tool to get there [to be more professional]. So I think we will be viewed differently, at least with time. And when we are cooperating on patients, they see that we have a huge overview. That is my experience so far, at least. And that is great fun. It’s great fun to lead the type of employees that are only moving up and forward. I really think so. There the care pathway has contributed a lot. Of course it’s not only the pathway, but it </w:t>
      </w:r>
      <w:r w:rsidRPr="00C50AC3">
        <w:rPr>
          <w:color w:val="FF0000"/>
          <w:lang w:val="en-US"/>
        </w:rPr>
        <w:lastRenderedPageBreak/>
        <w:t xml:space="preserve">may have created some spin- off effects. We are thinking a little differently. </w:t>
      </w:r>
      <w:r w:rsidRPr="00C50AC3">
        <w:rPr>
          <w:color w:val="FF0000"/>
        </w:rPr>
        <w:t>(Group interview with home care managers, municipality 1)</w:t>
      </w:r>
    </w:p>
    <w:p w:rsidR="009A0F61" w:rsidRPr="00C50AC3" w:rsidRDefault="009A0F61" w:rsidP="009A0F61">
      <w:pPr>
        <w:spacing w:line="480" w:lineRule="auto"/>
        <w:rPr>
          <w:color w:val="FF0000"/>
        </w:rPr>
      </w:pPr>
      <w:r w:rsidRPr="00C50AC3">
        <w:rPr>
          <w:color w:val="FF0000"/>
        </w:rPr>
        <w:t>By creating a language for articulating the knowledge and competence in the home care service, the care pathway also contributes to the fact that health personnel at the hospitals can understand more of how the home care services work and have more trust in them. In our study, health personnel at one of the hospitals express that they are sometimes concerned when patients leave the hospital, as they are unsure of the quality of the service provided in the municipalities. With the care pathway they can see that home care services work systematically with quality of care and therefore they have more trust in their competence. In the home care service, often seen as the weak part in relation to the powerful specialist care, the care pathway can be a tool for raising acknowledgement and status. One home care manager describes how this can contribute to a more equal partnership:</w:t>
      </w:r>
    </w:p>
    <w:p w:rsidR="009A0F61" w:rsidRPr="00C50AC3" w:rsidRDefault="009A0F61" w:rsidP="009A0F61">
      <w:pPr>
        <w:spacing w:line="480" w:lineRule="auto"/>
        <w:ind w:left="708"/>
        <w:rPr>
          <w:color w:val="FF0000"/>
          <w:lang w:val="en-US"/>
        </w:rPr>
      </w:pPr>
      <w:r w:rsidRPr="00C50AC3">
        <w:rPr>
          <w:color w:val="FF0000"/>
          <w:lang w:val="en-US"/>
        </w:rPr>
        <w:t>And then I think that this equality regarding those we cooperate with, the specialist healthcare service, being proactive and prepared, you are more equal. We don’t just sit there and receive the patient and the information from the specialist healthcare services in a passive way. We have questions, we have a system securing reliable follow-up. And that equality, that I think is important for, yes, the professional pride or whatever you want to call it. That feeling of being an equal partner in the patient trajectory. (Group interview with home care managers, municipality 2, 3, 4 and 6)</w:t>
      </w:r>
    </w:p>
    <w:p w:rsidR="005A60C2" w:rsidRDefault="009A0F61" w:rsidP="00DF762E">
      <w:pPr>
        <w:spacing w:line="480" w:lineRule="auto"/>
        <w:rPr>
          <w:color w:val="FF0000"/>
          <w:lang w:val="en-US"/>
        </w:rPr>
      </w:pPr>
      <w:r w:rsidRPr="00C50AC3">
        <w:rPr>
          <w:color w:val="FF0000"/>
          <w:lang w:val="en-US"/>
        </w:rPr>
        <w:t xml:space="preserve">When the home care services articulate their knowledge and competence in a systematic way, becoming more equal in relation to the specialist healthcare service, this can also imply an increased </w:t>
      </w:r>
      <w:proofErr w:type="spellStart"/>
      <w:r w:rsidRPr="00C50AC3">
        <w:rPr>
          <w:color w:val="FF0000"/>
          <w:lang w:val="en-US"/>
        </w:rPr>
        <w:t>professionalisation</w:t>
      </w:r>
      <w:proofErr w:type="spellEnd"/>
      <w:r w:rsidRPr="00C50AC3">
        <w:rPr>
          <w:color w:val="FF0000"/>
          <w:lang w:val="en-US"/>
        </w:rPr>
        <w:t xml:space="preserve"> of their services. </w:t>
      </w:r>
    </w:p>
    <w:p w:rsidR="008D0567" w:rsidRPr="003C3A78" w:rsidRDefault="00ED1A11" w:rsidP="00DF762E">
      <w:pPr>
        <w:spacing w:line="480" w:lineRule="auto"/>
        <w:rPr>
          <w:lang w:val="en-US"/>
        </w:rPr>
      </w:pPr>
      <w:r w:rsidRPr="003C3A78">
        <w:rPr>
          <w:lang w:val="en-US"/>
        </w:rPr>
        <w:t xml:space="preserve">The </w:t>
      </w:r>
      <w:r w:rsidR="00086769">
        <w:rPr>
          <w:lang w:val="en-US"/>
        </w:rPr>
        <w:t xml:space="preserve">introduction of the care pathway project </w:t>
      </w:r>
      <w:r>
        <w:rPr>
          <w:lang w:val="en-US"/>
        </w:rPr>
        <w:t>created a trading zone (</w:t>
      </w:r>
      <w:proofErr w:type="spellStart"/>
      <w:r w:rsidR="003C3EBB" w:rsidRPr="00351B42">
        <w:rPr>
          <w:lang w:val="en-US"/>
        </w:rPr>
        <w:t>Galison</w:t>
      </w:r>
      <w:proofErr w:type="spellEnd"/>
      <w:r w:rsidR="003C3EBB" w:rsidRPr="00351B42">
        <w:rPr>
          <w:lang w:val="en-US"/>
        </w:rPr>
        <w:t>, 1997</w:t>
      </w:r>
      <w:r w:rsidR="003C3EBB">
        <w:rPr>
          <w:lang w:val="en-US"/>
        </w:rPr>
        <w:t xml:space="preserve">; </w:t>
      </w:r>
      <w:r>
        <w:rPr>
          <w:lang w:val="en-US"/>
        </w:rPr>
        <w:t xml:space="preserve">Wilson and </w:t>
      </w:r>
      <w:proofErr w:type="spellStart"/>
      <w:r>
        <w:rPr>
          <w:lang w:val="en-US"/>
        </w:rPr>
        <w:t>Herndl</w:t>
      </w:r>
      <w:proofErr w:type="spellEnd"/>
      <w:r w:rsidR="00E602BA">
        <w:rPr>
          <w:lang w:val="en-US"/>
        </w:rPr>
        <w:t>,</w:t>
      </w:r>
      <w:r>
        <w:rPr>
          <w:lang w:val="en-US"/>
        </w:rPr>
        <w:t xml:space="preserve"> 2007) for understanding the different </w:t>
      </w:r>
      <w:r w:rsidR="00013554">
        <w:rPr>
          <w:lang w:val="en-US"/>
        </w:rPr>
        <w:t>cultural</w:t>
      </w:r>
      <w:r>
        <w:rPr>
          <w:lang w:val="en-US"/>
        </w:rPr>
        <w:t xml:space="preserve"> and institutional languages in primary and secondary care. </w:t>
      </w:r>
      <w:r w:rsidRPr="00351B42">
        <w:rPr>
          <w:lang w:val="en-US"/>
        </w:rPr>
        <w:t xml:space="preserve">Health personnel on both sides became aware of </w:t>
      </w:r>
      <w:r w:rsidR="005242B7" w:rsidRPr="00351B42">
        <w:rPr>
          <w:lang w:val="en-US"/>
        </w:rPr>
        <w:t xml:space="preserve">how </w:t>
      </w:r>
      <w:r w:rsidR="00D9689C" w:rsidRPr="00351B42">
        <w:rPr>
          <w:lang w:val="en-US"/>
        </w:rPr>
        <w:t>the other</w:t>
      </w:r>
      <w:r w:rsidR="005242B7" w:rsidRPr="00351B42">
        <w:rPr>
          <w:lang w:val="en-US"/>
        </w:rPr>
        <w:t xml:space="preserve"> work</w:t>
      </w:r>
      <w:r w:rsidR="00D9689C" w:rsidRPr="00351B42">
        <w:rPr>
          <w:lang w:val="en-US"/>
        </w:rPr>
        <w:t>s</w:t>
      </w:r>
      <w:r w:rsidR="00801AA9" w:rsidRPr="00351B42">
        <w:rPr>
          <w:lang w:val="en-US"/>
        </w:rPr>
        <w:t xml:space="preserve">, </w:t>
      </w:r>
      <w:r w:rsidRPr="00351B42">
        <w:rPr>
          <w:lang w:val="en-US"/>
        </w:rPr>
        <w:t>each other’s different social worlds</w:t>
      </w:r>
      <w:r w:rsidR="00801AA9" w:rsidRPr="00351B42">
        <w:rPr>
          <w:lang w:val="en-US"/>
        </w:rPr>
        <w:t xml:space="preserve">, and </w:t>
      </w:r>
      <w:r w:rsidRPr="00351B42">
        <w:rPr>
          <w:lang w:val="en-US"/>
        </w:rPr>
        <w:t>how they still have a common goal</w:t>
      </w:r>
      <w:r w:rsidR="00801AA9" w:rsidRPr="00351B42">
        <w:rPr>
          <w:lang w:val="en-US"/>
        </w:rPr>
        <w:t xml:space="preserve"> and</w:t>
      </w:r>
      <w:r w:rsidR="00426662" w:rsidRPr="00351B42">
        <w:rPr>
          <w:lang w:val="en-US"/>
        </w:rPr>
        <w:t xml:space="preserve"> are </w:t>
      </w:r>
      <w:r w:rsidR="00D9689C" w:rsidRPr="00351B42">
        <w:rPr>
          <w:lang w:val="en-US"/>
        </w:rPr>
        <w:t>inter</w:t>
      </w:r>
      <w:r w:rsidR="00426662" w:rsidRPr="00351B42">
        <w:rPr>
          <w:lang w:val="en-US"/>
        </w:rPr>
        <w:t xml:space="preserve">dependent </w:t>
      </w:r>
      <w:r w:rsidRPr="00351B42">
        <w:rPr>
          <w:lang w:val="en-US"/>
        </w:rPr>
        <w:t xml:space="preserve">and need to </w:t>
      </w:r>
      <w:r w:rsidRPr="00351B42">
        <w:rPr>
          <w:lang w:val="en-US"/>
        </w:rPr>
        <w:lastRenderedPageBreak/>
        <w:t>work t</w:t>
      </w:r>
      <w:r w:rsidR="00BF5A17" w:rsidRPr="00351B42">
        <w:rPr>
          <w:lang w:val="en-US"/>
        </w:rPr>
        <w:t>ogether to provide integrated care for the patient</w:t>
      </w:r>
      <w:r w:rsidR="00C07186" w:rsidRPr="00351B42">
        <w:rPr>
          <w:lang w:val="en-US"/>
        </w:rPr>
        <w:t xml:space="preserve">. </w:t>
      </w:r>
      <w:r w:rsidR="00C07186">
        <w:rPr>
          <w:lang w:val="en-US"/>
        </w:rPr>
        <w:t>A hospital nurse</w:t>
      </w:r>
      <w:r w:rsidR="00AF412D">
        <w:rPr>
          <w:lang w:val="en-US"/>
        </w:rPr>
        <w:t xml:space="preserve">, when asked about what was important for her, </w:t>
      </w:r>
      <w:r w:rsidR="00BD1D41">
        <w:rPr>
          <w:lang w:val="en-US"/>
        </w:rPr>
        <w:t xml:space="preserve">when </w:t>
      </w:r>
      <w:r w:rsidR="00AF412D">
        <w:rPr>
          <w:lang w:val="en-US"/>
        </w:rPr>
        <w:t>contributing in the development process</w:t>
      </w:r>
      <w:r w:rsidR="00B53D60">
        <w:rPr>
          <w:lang w:val="en-US"/>
        </w:rPr>
        <w:t>, expresses this in the following way</w:t>
      </w:r>
      <w:r w:rsidR="00BF5A17">
        <w:rPr>
          <w:lang w:val="en-US"/>
        </w:rPr>
        <w:t>:</w:t>
      </w:r>
    </w:p>
    <w:p w:rsidR="00EC210D" w:rsidRDefault="001D305E" w:rsidP="00176D84">
      <w:pPr>
        <w:spacing w:line="480" w:lineRule="auto"/>
        <w:ind w:left="708"/>
        <w:rPr>
          <w:lang w:val="en-US"/>
        </w:rPr>
      </w:pPr>
      <w:r w:rsidRPr="00176D84">
        <w:rPr>
          <w:lang w:val="en-US"/>
        </w:rPr>
        <w:t>…</w:t>
      </w:r>
      <w:r w:rsidR="00916910" w:rsidRPr="00176D84">
        <w:rPr>
          <w:lang w:val="en-US"/>
        </w:rPr>
        <w:t xml:space="preserve">which elements that </w:t>
      </w:r>
      <w:r w:rsidR="00EC210D" w:rsidRPr="00176D84">
        <w:rPr>
          <w:lang w:val="en-US"/>
        </w:rPr>
        <w:t xml:space="preserve">was important to include </w:t>
      </w:r>
      <w:r w:rsidR="00EF6F0B" w:rsidRPr="00176D84">
        <w:rPr>
          <w:lang w:val="en-US"/>
        </w:rPr>
        <w:t>in relation to thinking holistically</w:t>
      </w:r>
      <w:r w:rsidR="00EC210D" w:rsidRPr="00176D84">
        <w:rPr>
          <w:lang w:val="en-US"/>
        </w:rPr>
        <w:t xml:space="preserve"> about the </w:t>
      </w:r>
      <w:r w:rsidR="00916910" w:rsidRPr="00176D84">
        <w:rPr>
          <w:lang w:val="en-US"/>
        </w:rPr>
        <w:t>patient in need of help, I think. N</w:t>
      </w:r>
      <w:r w:rsidR="00EC210D" w:rsidRPr="00176D84">
        <w:rPr>
          <w:lang w:val="en-US"/>
        </w:rPr>
        <w:t xml:space="preserve">ot least </w:t>
      </w:r>
      <w:r w:rsidRPr="00176D84">
        <w:rPr>
          <w:lang w:val="en-US"/>
        </w:rPr>
        <w:t xml:space="preserve">to </w:t>
      </w:r>
      <w:r w:rsidR="00EC210D" w:rsidRPr="00176D84">
        <w:rPr>
          <w:lang w:val="en-US"/>
        </w:rPr>
        <w:t>have respect for the home care service and the work that is done out there</w:t>
      </w:r>
      <w:r w:rsidR="00EF6F0B" w:rsidRPr="00176D84">
        <w:rPr>
          <w:lang w:val="en-US"/>
        </w:rPr>
        <w:t xml:space="preserve">, </w:t>
      </w:r>
      <w:r w:rsidR="00EC210D" w:rsidRPr="00176D84">
        <w:rPr>
          <w:lang w:val="en-US"/>
        </w:rPr>
        <w:t xml:space="preserve">and </w:t>
      </w:r>
      <w:r w:rsidR="00EF6F0B" w:rsidRPr="00176D84">
        <w:rPr>
          <w:lang w:val="en-US"/>
        </w:rPr>
        <w:t>t</w:t>
      </w:r>
      <w:r w:rsidR="00EC210D" w:rsidRPr="00176D84">
        <w:rPr>
          <w:lang w:val="en-US"/>
        </w:rPr>
        <w:t xml:space="preserve">hat we need to see ourselves as an entity and not </w:t>
      </w:r>
      <w:r w:rsidR="001F3478" w:rsidRPr="00176D84">
        <w:rPr>
          <w:lang w:val="en-US"/>
        </w:rPr>
        <w:t>‘</w:t>
      </w:r>
      <w:r w:rsidR="00EC210D" w:rsidRPr="00176D84">
        <w:rPr>
          <w:lang w:val="en-US"/>
        </w:rPr>
        <w:t>we here</w:t>
      </w:r>
      <w:r w:rsidR="001F3478" w:rsidRPr="00176D84">
        <w:rPr>
          <w:lang w:val="en-US"/>
        </w:rPr>
        <w:t>’</w:t>
      </w:r>
      <w:r w:rsidR="00EC210D" w:rsidRPr="00176D84">
        <w:rPr>
          <w:lang w:val="en-US"/>
        </w:rPr>
        <w:t xml:space="preserve"> and </w:t>
      </w:r>
      <w:r w:rsidR="001F3478" w:rsidRPr="00176D84">
        <w:rPr>
          <w:lang w:val="en-US"/>
        </w:rPr>
        <w:t>‘</w:t>
      </w:r>
      <w:r w:rsidR="00EC210D" w:rsidRPr="00176D84">
        <w:rPr>
          <w:lang w:val="en-US"/>
        </w:rPr>
        <w:t>you there</w:t>
      </w:r>
      <w:r w:rsidR="00CD3516" w:rsidRPr="00176D84">
        <w:rPr>
          <w:lang w:val="en-US"/>
        </w:rPr>
        <w:t xml:space="preserve">.’ </w:t>
      </w:r>
      <w:r w:rsidR="00EC210D" w:rsidRPr="00176D84">
        <w:rPr>
          <w:lang w:val="en-US"/>
        </w:rPr>
        <w:t xml:space="preserve">But </w:t>
      </w:r>
      <w:r w:rsidR="00EF6F0B" w:rsidRPr="00176D84">
        <w:rPr>
          <w:lang w:val="en-US"/>
        </w:rPr>
        <w:t xml:space="preserve">how </w:t>
      </w:r>
      <w:r w:rsidR="00EC210D" w:rsidRPr="00176D84">
        <w:rPr>
          <w:lang w:val="en-US"/>
        </w:rPr>
        <w:t>we, focusing on the patient, can help M</w:t>
      </w:r>
      <w:r w:rsidR="00EF6F0B" w:rsidRPr="00176D84">
        <w:rPr>
          <w:lang w:val="en-US"/>
        </w:rPr>
        <w:t>rs</w:t>
      </w:r>
      <w:r w:rsidR="00CD3516" w:rsidRPr="00176D84">
        <w:rPr>
          <w:lang w:val="en-US"/>
        </w:rPr>
        <w:t>.</w:t>
      </w:r>
      <w:r w:rsidR="00EC210D" w:rsidRPr="00176D84">
        <w:rPr>
          <w:lang w:val="en-US"/>
        </w:rPr>
        <w:t xml:space="preserve"> Hansen in the best possible way, then. If I don’t think about how it works for her coming home, and have no thoughts about that, then I have not done my job, really. And then I’m very dependent on cooperation with the home care service and the resources in the municipality.</w:t>
      </w:r>
      <w:r w:rsidR="00176D84">
        <w:rPr>
          <w:lang w:val="en-US"/>
        </w:rPr>
        <w:t xml:space="preserve"> </w:t>
      </w:r>
      <w:r w:rsidR="00EC210D">
        <w:rPr>
          <w:lang w:val="en-US"/>
        </w:rPr>
        <w:t xml:space="preserve">(Group interview with home care service, hospital, regional health authorities and patient </w:t>
      </w:r>
      <w:proofErr w:type="spellStart"/>
      <w:r w:rsidR="00EC210D">
        <w:rPr>
          <w:lang w:val="en-US"/>
        </w:rPr>
        <w:t>organisations</w:t>
      </w:r>
      <w:proofErr w:type="spellEnd"/>
      <w:r w:rsidR="00EC210D">
        <w:rPr>
          <w:lang w:val="en-US"/>
        </w:rPr>
        <w:t>, municipality 1)</w:t>
      </w:r>
    </w:p>
    <w:p w:rsidR="00063B6C" w:rsidRPr="00BA5ADB" w:rsidRDefault="00063B6C" w:rsidP="00063B6C">
      <w:pPr>
        <w:pStyle w:val="Heading2"/>
        <w:spacing w:line="480" w:lineRule="auto"/>
      </w:pPr>
      <w:r>
        <w:t>Local tailoring</w:t>
      </w:r>
    </w:p>
    <w:p w:rsidR="007B0687" w:rsidRPr="00351B42" w:rsidRDefault="00063B6C" w:rsidP="007B0687">
      <w:pPr>
        <w:spacing w:line="480" w:lineRule="auto"/>
      </w:pPr>
      <w:r>
        <w:t xml:space="preserve">One of the characteristics of a boundary object, as stated by Star and </w:t>
      </w:r>
      <w:proofErr w:type="spellStart"/>
      <w:r>
        <w:t>Griesemer</w:t>
      </w:r>
      <w:proofErr w:type="spellEnd"/>
      <w:r>
        <w:t xml:space="preserve"> (1989) and Star (2010), is the notion of interpretive flexibility or local tailoring. In the case of the care pathway, we see that the possibility to adjust the pathway locally is highly important to the health personnel involved. </w:t>
      </w:r>
      <w:r w:rsidRPr="00351B42">
        <w:t xml:space="preserve">The care pathway </w:t>
      </w:r>
      <w:r w:rsidR="00B35900" w:rsidRPr="00351B42">
        <w:t xml:space="preserve">as physical artefact </w:t>
      </w:r>
      <w:r w:rsidRPr="00351B42">
        <w:t xml:space="preserve">is very specific, expressed in a detailed checklist (some have these in the form of plastic cards that they </w:t>
      </w:r>
      <w:r w:rsidR="00D9689C" w:rsidRPr="00351B42">
        <w:t>carry with them</w:t>
      </w:r>
      <w:r w:rsidRPr="00351B42">
        <w:t xml:space="preserve"> at all times), but health personnel adjust locally </w:t>
      </w:r>
      <w:r w:rsidR="00B57795" w:rsidRPr="00351B42">
        <w:t>how they work with each checklist</w:t>
      </w:r>
      <w:r w:rsidRPr="00351B42">
        <w:t xml:space="preserve">, whether to add more questions, etc. </w:t>
      </w:r>
      <w:r w:rsidR="007B0687" w:rsidRPr="00351B42">
        <w:t>One of the home care nurses describes how she works with the questions from the checklists</w:t>
      </w:r>
      <w:r w:rsidR="00D54115" w:rsidRPr="00351B42">
        <w:t>, integrating them in her care for the patient</w:t>
      </w:r>
      <w:r w:rsidR="007B0687" w:rsidRPr="00351B42">
        <w:t xml:space="preserve">: </w:t>
      </w:r>
    </w:p>
    <w:p w:rsidR="007B0687" w:rsidRPr="00351B42" w:rsidRDefault="007B0687" w:rsidP="007B0687">
      <w:pPr>
        <w:spacing w:line="480" w:lineRule="auto"/>
        <w:ind w:left="705"/>
      </w:pPr>
      <w:r w:rsidRPr="00351B42">
        <w:t xml:space="preserve">You do it, kind of, between the lines. Because most of those questions…I don’t like calling it an interview [asking the questions from the checklist], that’s quite bad, I think. But most of this [the questions] you observe, actually. […] You are supposed to, during care for the </w:t>
      </w:r>
      <w:r w:rsidRPr="00351B42">
        <w:lastRenderedPageBreak/>
        <w:t xml:space="preserve">patient, being there, supervising, observing, bringing this [the information for the checklist] back with you. (Group interview with home care services, municipality </w:t>
      </w:r>
      <w:r w:rsidR="009664DC" w:rsidRPr="00351B42">
        <w:t>1</w:t>
      </w:r>
      <w:r w:rsidRPr="00351B42">
        <w:t>)</w:t>
      </w:r>
    </w:p>
    <w:p w:rsidR="00063B6C" w:rsidRPr="00351B42" w:rsidRDefault="00063B6C" w:rsidP="00063B6C">
      <w:pPr>
        <w:spacing w:line="480" w:lineRule="auto"/>
      </w:pPr>
      <w:r>
        <w:t xml:space="preserve">The project introducing the care pathway intended to create a standard for how the communication between primary and secondary care regarding transfer of older patients in need of home care services should be carried out, but it seems important that local interpretations and adaptations can be made. </w:t>
      </w:r>
      <w:r w:rsidR="00B57795" w:rsidRPr="00351B42">
        <w:t>Furthermore</w:t>
      </w:r>
      <w:r w:rsidR="000831E2" w:rsidRPr="00351B42">
        <w:t xml:space="preserve">, health personnel adjust according to the patients’ needs. </w:t>
      </w:r>
      <w:r>
        <w:rPr>
          <w:lang w:val="en-US"/>
        </w:rPr>
        <w:t>The home care nurse</w:t>
      </w:r>
      <w:r w:rsidR="007B0687">
        <w:rPr>
          <w:lang w:val="en-US"/>
        </w:rPr>
        <w:t>s</w:t>
      </w:r>
      <w:r>
        <w:rPr>
          <w:lang w:val="en-US"/>
        </w:rPr>
        <w:t xml:space="preserve"> express</w:t>
      </w:r>
      <w:r w:rsidR="007B0687">
        <w:rPr>
          <w:lang w:val="en-US"/>
        </w:rPr>
        <w:t xml:space="preserve"> </w:t>
      </w:r>
      <w:r>
        <w:rPr>
          <w:lang w:val="en-US"/>
        </w:rPr>
        <w:t>that</w:t>
      </w:r>
      <w:r w:rsidR="007B0687">
        <w:rPr>
          <w:lang w:val="en-US"/>
        </w:rPr>
        <w:t xml:space="preserve"> they</w:t>
      </w:r>
      <w:r>
        <w:rPr>
          <w:lang w:val="en-US"/>
        </w:rPr>
        <w:t xml:space="preserve"> uses the checklist in a pragmatic way, adjusting to the patient’s </w:t>
      </w:r>
      <w:r w:rsidR="000831E2" w:rsidRPr="00351B42">
        <w:rPr>
          <w:lang w:val="en-US"/>
        </w:rPr>
        <w:t>situation</w:t>
      </w:r>
      <w:r w:rsidRPr="00351B42">
        <w:rPr>
          <w:lang w:val="en-US"/>
        </w:rPr>
        <w:t xml:space="preserve"> </w:t>
      </w:r>
      <w:r>
        <w:rPr>
          <w:lang w:val="en-US"/>
        </w:rPr>
        <w:t xml:space="preserve">and own need for information. At most of the sites involved, health personnel </w:t>
      </w:r>
      <w:r w:rsidR="009A0F8D">
        <w:rPr>
          <w:lang w:val="en-US"/>
        </w:rPr>
        <w:t>share</w:t>
      </w:r>
      <w:r>
        <w:rPr>
          <w:lang w:val="en-US"/>
        </w:rPr>
        <w:t xml:space="preserve"> the same approach; not all topics on the checklists are relevant to all patients and they adjust the list using their discretion. Some of these adaptations are grounded in </w:t>
      </w:r>
      <w:r w:rsidRPr="00351B42">
        <w:rPr>
          <w:lang w:val="en-US"/>
        </w:rPr>
        <w:t xml:space="preserve">different </w:t>
      </w:r>
      <w:r w:rsidR="008660B9" w:rsidRPr="00351B42">
        <w:rPr>
          <w:lang w:val="en-US"/>
        </w:rPr>
        <w:t>informational needs</w:t>
      </w:r>
      <w:r w:rsidRPr="00351B42">
        <w:rPr>
          <w:lang w:val="en-US"/>
        </w:rPr>
        <w:t xml:space="preserve"> </w:t>
      </w:r>
      <w:r>
        <w:rPr>
          <w:lang w:val="en-US"/>
        </w:rPr>
        <w:t xml:space="preserve">in small versus large municipalities </w:t>
      </w:r>
      <w:r w:rsidRPr="00351B42">
        <w:rPr>
          <w:lang w:val="en-US"/>
        </w:rPr>
        <w:t xml:space="preserve">– in a small village they </w:t>
      </w:r>
      <w:r w:rsidR="000831E2" w:rsidRPr="00351B42">
        <w:rPr>
          <w:lang w:val="en-US"/>
        </w:rPr>
        <w:t xml:space="preserve">often have a better overview of the patients’ situation beforehand. </w:t>
      </w:r>
      <w:r w:rsidRPr="00351B42">
        <w:rPr>
          <w:lang w:val="en-US"/>
        </w:rPr>
        <w:t xml:space="preserve"> </w:t>
      </w:r>
    </w:p>
    <w:p w:rsidR="00063B6C" w:rsidRPr="00351B42" w:rsidRDefault="00063B6C" w:rsidP="00063B6C">
      <w:pPr>
        <w:spacing w:line="480" w:lineRule="auto"/>
      </w:pPr>
      <w:r>
        <w:t xml:space="preserve">Even if health personnel at different sites adjust the pathway locally, they still commit to the idea of improving communication and collaboration regarding patients between hospitals and municipal healthcare, and to the idea of a more systematic tool for the follow-up of patients in the home care service. Thus, the </w:t>
      </w:r>
      <w:r w:rsidRPr="004E3EAD">
        <w:rPr>
          <w:i/>
        </w:rPr>
        <w:t xml:space="preserve">intentions </w:t>
      </w:r>
      <w:r>
        <w:t xml:space="preserve">are the same, but the </w:t>
      </w:r>
      <w:r w:rsidRPr="004E3EAD">
        <w:rPr>
          <w:i/>
        </w:rPr>
        <w:t>specific use</w:t>
      </w:r>
      <w:r>
        <w:t xml:space="preserve"> varies. These local variations allow them to use the pathway in the way that is best suited to their own practice. </w:t>
      </w:r>
      <w:r w:rsidRPr="00351B42">
        <w:rPr>
          <w:lang w:val="en-US"/>
        </w:rPr>
        <w:t>The pathway is structured, but not to the extent that it excludes health personnel’s discretion.</w:t>
      </w:r>
      <w:r w:rsidR="009E4CA5" w:rsidRPr="00351B42">
        <w:rPr>
          <w:lang w:val="en-US"/>
        </w:rPr>
        <w:t xml:space="preserve"> </w:t>
      </w:r>
    </w:p>
    <w:p w:rsidR="00585DCC" w:rsidRDefault="0046749C" w:rsidP="00DF762E">
      <w:pPr>
        <w:pStyle w:val="Heading2"/>
        <w:spacing w:line="480" w:lineRule="auto"/>
      </w:pPr>
      <w:r>
        <w:t>I</w:t>
      </w:r>
      <w:r w:rsidR="00E31E37">
        <w:t>nvolvement</w:t>
      </w:r>
      <w:r w:rsidR="0080411F">
        <w:t xml:space="preserve"> and commitment</w:t>
      </w:r>
    </w:p>
    <w:p w:rsidR="00527C85" w:rsidRDefault="00ED2545" w:rsidP="00DF762E">
      <w:pPr>
        <w:spacing w:line="480" w:lineRule="auto"/>
      </w:pPr>
      <w:r>
        <w:t>In our study, h</w:t>
      </w:r>
      <w:r w:rsidR="00527C85">
        <w:t xml:space="preserve">ealth personnel highlight the importance of </w:t>
      </w:r>
      <w:r w:rsidR="00C846D3">
        <w:t xml:space="preserve">a leader with a clear vision, and with a constant focus and commitment </w:t>
      </w:r>
      <w:r>
        <w:t>to</w:t>
      </w:r>
      <w:r w:rsidR="009D094B">
        <w:t xml:space="preserve"> the process of introducing</w:t>
      </w:r>
      <w:r w:rsidR="0082112B">
        <w:t xml:space="preserve"> the pathway</w:t>
      </w:r>
      <w:r w:rsidR="001041F6">
        <w:t>, in order to</w:t>
      </w:r>
      <w:r w:rsidR="00F90AFF">
        <w:t xml:space="preserve"> make the pathway work</w:t>
      </w:r>
      <w:r w:rsidR="00C846D3">
        <w:t xml:space="preserve">. The </w:t>
      </w:r>
      <w:r w:rsidR="0082112B">
        <w:t>intervention project</w:t>
      </w:r>
      <w:r w:rsidR="00C846D3">
        <w:t xml:space="preserve"> ha</w:t>
      </w:r>
      <w:r w:rsidR="0082112B">
        <w:t>d</w:t>
      </w:r>
      <w:r w:rsidR="00C846D3">
        <w:t xml:space="preserve"> a project manager, but it is the </w:t>
      </w:r>
      <w:r w:rsidR="00950F88">
        <w:t>significance</w:t>
      </w:r>
      <w:r w:rsidR="00C846D3">
        <w:t xml:space="preserve"> of the local leader </w:t>
      </w:r>
      <w:r>
        <w:t>at</w:t>
      </w:r>
      <w:r w:rsidR="00C846D3">
        <w:t xml:space="preserve"> each individual site </w:t>
      </w:r>
      <w:r>
        <w:t>that</w:t>
      </w:r>
      <w:r w:rsidR="00C846D3">
        <w:t xml:space="preserve"> is brought forward</w:t>
      </w:r>
      <w:r w:rsidR="00662F50">
        <w:t xml:space="preserve"> in particular</w:t>
      </w:r>
      <w:r w:rsidR="00C846D3">
        <w:t xml:space="preserve">. These leaders are </w:t>
      </w:r>
      <w:r w:rsidR="0082112B">
        <w:t>home care managers</w:t>
      </w:r>
      <w:r w:rsidR="00C846D3">
        <w:t xml:space="preserve"> with responsibility for home care within their specific, local area. The leaders themselves and </w:t>
      </w:r>
      <w:r w:rsidR="0095453E">
        <w:t>ordinary nurses/</w:t>
      </w:r>
      <w:r w:rsidR="00FB53C5">
        <w:t>nursing assistants</w:t>
      </w:r>
      <w:r w:rsidR="0095453E">
        <w:t xml:space="preserve"> e</w:t>
      </w:r>
      <w:r w:rsidR="00C846D3">
        <w:t xml:space="preserve">mphasise that constant </w:t>
      </w:r>
      <w:r w:rsidR="00D45AFD">
        <w:t>follow-up, motivation</w:t>
      </w:r>
      <w:r w:rsidR="001041F6">
        <w:t xml:space="preserve">, allocation of </w:t>
      </w:r>
      <w:r w:rsidR="001041F6">
        <w:lastRenderedPageBreak/>
        <w:t>time</w:t>
      </w:r>
      <w:r w:rsidR="00D45AFD">
        <w:t xml:space="preserve"> and prioritising of resources are needed for the </w:t>
      </w:r>
      <w:r w:rsidR="004A0F3D">
        <w:t>care pathway</w:t>
      </w:r>
      <w:r w:rsidR="00D45AFD">
        <w:t xml:space="preserve"> to work as intended. An important </w:t>
      </w:r>
      <w:r w:rsidR="00674412">
        <w:t>precondition is a stable organisation.</w:t>
      </w:r>
      <w:r w:rsidR="004E16B1">
        <w:t xml:space="preserve"> </w:t>
      </w:r>
      <w:r w:rsidR="00674412">
        <w:t>In some of the sites</w:t>
      </w:r>
      <w:r>
        <w:t>,</w:t>
      </w:r>
      <w:r w:rsidR="00674412">
        <w:t xml:space="preserve"> the introduction of the pathway stopped </w:t>
      </w:r>
      <w:r w:rsidR="001041F6">
        <w:t xml:space="preserve">partly </w:t>
      </w:r>
      <w:r w:rsidR="00674412">
        <w:t xml:space="preserve">due to </w:t>
      </w:r>
      <w:r w:rsidR="004E16B1">
        <w:t xml:space="preserve">temporary lack of personnel or </w:t>
      </w:r>
      <w:r w:rsidR="00674412">
        <w:t xml:space="preserve">other projects being introduced at the same time. </w:t>
      </w:r>
    </w:p>
    <w:p w:rsidR="00674412" w:rsidRDefault="00034777" w:rsidP="00DF762E">
      <w:pPr>
        <w:spacing w:line="480" w:lineRule="auto"/>
      </w:pPr>
      <w:r>
        <w:t xml:space="preserve">The involvement of health personnel </w:t>
      </w:r>
      <w:r w:rsidR="00204534">
        <w:t xml:space="preserve">where they work, </w:t>
      </w:r>
      <w:r w:rsidR="000F1536">
        <w:t xml:space="preserve">at the basic level, </w:t>
      </w:r>
      <w:r w:rsidR="005149FE">
        <w:t>is perceived as crucial to mak</w:t>
      </w:r>
      <w:r w:rsidR="00837975">
        <w:t>ing</w:t>
      </w:r>
      <w:r w:rsidR="005149FE">
        <w:t xml:space="preserve"> the </w:t>
      </w:r>
      <w:r w:rsidR="004A0F3D">
        <w:t>care pathway</w:t>
      </w:r>
      <w:r w:rsidR="005149FE">
        <w:t xml:space="preserve"> </w:t>
      </w:r>
      <w:r w:rsidR="00C90449">
        <w:t>function</w:t>
      </w:r>
      <w:r w:rsidR="005149FE">
        <w:t xml:space="preserve">. </w:t>
      </w:r>
      <w:r w:rsidR="00C90449">
        <w:t>Health personnel</w:t>
      </w:r>
      <w:r w:rsidR="005149FE">
        <w:t xml:space="preserve"> need to be included, </w:t>
      </w:r>
      <w:r w:rsidR="00662F50">
        <w:t xml:space="preserve">to </w:t>
      </w:r>
      <w:r w:rsidR="005149FE">
        <w:t xml:space="preserve">be able to make their voice heard and </w:t>
      </w:r>
      <w:r w:rsidR="00662F50">
        <w:t xml:space="preserve">to </w:t>
      </w:r>
      <w:r w:rsidR="005149FE">
        <w:t xml:space="preserve">participate in the process. </w:t>
      </w:r>
      <w:r w:rsidR="00F90AFF">
        <w:t xml:space="preserve">One of the </w:t>
      </w:r>
      <w:r w:rsidR="00780C46">
        <w:t>home care managers</w:t>
      </w:r>
      <w:r w:rsidR="006D1E3F">
        <w:t xml:space="preserve"> </w:t>
      </w:r>
      <w:r w:rsidR="00F90AFF">
        <w:t>expresses this in the following way:</w:t>
      </w:r>
    </w:p>
    <w:p w:rsidR="00BC6F38" w:rsidRPr="00AD6F98" w:rsidRDefault="00BC6F38" w:rsidP="00C34571">
      <w:pPr>
        <w:spacing w:line="480" w:lineRule="auto"/>
        <w:ind w:left="708"/>
        <w:rPr>
          <w:lang w:val="en-US"/>
        </w:rPr>
      </w:pPr>
      <w:r w:rsidRPr="00C34571">
        <w:rPr>
          <w:lang w:val="en-US"/>
        </w:rPr>
        <w:t xml:space="preserve">…but also to signal that here people have the opportunity to influence the content, </w:t>
      </w:r>
      <w:r w:rsidR="00243896" w:rsidRPr="00C34571">
        <w:rPr>
          <w:lang w:val="en-US"/>
        </w:rPr>
        <w:t>which</w:t>
      </w:r>
      <w:r w:rsidRPr="00C34571">
        <w:rPr>
          <w:lang w:val="en-US"/>
        </w:rPr>
        <w:t xml:space="preserve"> my staff experienced as very positive, to suggest </w:t>
      </w:r>
      <w:r w:rsidR="005A19B8" w:rsidRPr="00C34571">
        <w:rPr>
          <w:lang w:val="en-US"/>
        </w:rPr>
        <w:t>topics</w:t>
      </w:r>
      <w:r w:rsidRPr="00C34571">
        <w:rPr>
          <w:lang w:val="en-US"/>
        </w:rPr>
        <w:t xml:space="preserve"> to us </w:t>
      </w:r>
      <w:r w:rsidR="00243896" w:rsidRPr="00C34571">
        <w:rPr>
          <w:lang w:val="en-US"/>
        </w:rPr>
        <w:t xml:space="preserve">who were </w:t>
      </w:r>
      <w:r w:rsidRPr="00C34571">
        <w:rPr>
          <w:lang w:val="en-US"/>
        </w:rPr>
        <w:t xml:space="preserve">taking part in the process and </w:t>
      </w:r>
      <w:r w:rsidR="00243896" w:rsidRPr="00C34571">
        <w:rPr>
          <w:lang w:val="en-US"/>
        </w:rPr>
        <w:t xml:space="preserve">to </w:t>
      </w:r>
      <w:r w:rsidRPr="00C34571">
        <w:rPr>
          <w:lang w:val="en-US"/>
        </w:rPr>
        <w:t xml:space="preserve">have an impact on the things we wanted to change. </w:t>
      </w:r>
      <w:r w:rsidR="001C54B6" w:rsidRPr="00C34571">
        <w:rPr>
          <w:lang w:val="en-US"/>
        </w:rPr>
        <w:t>[They were able] t</w:t>
      </w:r>
      <w:r w:rsidRPr="00C34571">
        <w:rPr>
          <w:lang w:val="en-US"/>
        </w:rPr>
        <w:t>o include the things in the checklists that we were concerned about</w:t>
      </w:r>
      <w:r w:rsidR="00D31B54" w:rsidRPr="00C34571">
        <w:rPr>
          <w:lang w:val="en-US"/>
        </w:rPr>
        <w:t xml:space="preserve">; </w:t>
      </w:r>
      <w:r w:rsidRPr="00C34571">
        <w:rPr>
          <w:lang w:val="en-US"/>
        </w:rPr>
        <w:t xml:space="preserve">people thought </w:t>
      </w:r>
      <w:r w:rsidR="00D31B54" w:rsidRPr="00C34571">
        <w:rPr>
          <w:lang w:val="en-US"/>
        </w:rPr>
        <w:t xml:space="preserve">it </w:t>
      </w:r>
      <w:r w:rsidR="001C54B6" w:rsidRPr="00C34571">
        <w:rPr>
          <w:lang w:val="en-US"/>
        </w:rPr>
        <w:t>was</w:t>
      </w:r>
      <w:r w:rsidR="00D31B54" w:rsidRPr="00C34571">
        <w:rPr>
          <w:lang w:val="en-US"/>
        </w:rPr>
        <w:t xml:space="preserve"> inspiring to see,</w:t>
      </w:r>
      <w:r w:rsidRPr="00C34571">
        <w:rPr>
          <w:lang w:val="en-US"/>
        </w:rPr>
        <w:t xml:space="preserve"> when the product came</w:t>
      </w:r>
      <w:r w:rsidR="001C54B6" w:rsidRPr="00C34571">
        <w:rPr>
          <w:lang w:val="en-US"/>
        </w:rPr>
        <w:t xml:space="preserve"> back</w:t>
      </w:r>
      <w:r w:rsidRPr="00C34571">
        <w:rPr>
          <w:lang w:val="en-US"/>
        </w:rPr>
        <w:t xml:space="preserve">, that </w:t>
      </w:r>
      <w:r w:rsidR="001C54B6" w:rsidRPr="00C34571">
        <w:rPr>
          <w:lang w:val="en-US"/>
        </w:rPr>
        <w:t>‘</w:t>
      </w:r>
      <w:r w:rsidRPr="00C34571">
        <w:rPr>
          <w:lang w:val="en-US"/>
        </w:rPr>
        <w:t>here they had been heard</w:t>
      </w:r>
      <w:r w:rsidR="00ED2545" w:rsidRPr="00C34571">
        <w:rPr>
          <w:lang w:val="en-US"/>
        </w:rPr>
        <w:t>.’</w:t>
      </w:r>
      <w:r w:rsidR="00C34571">
        <w:rPr>
          <w:lang w:val="en-US"/>
        </w:rPr>
        <w:t xml:space="preserve"> </w:t>
      </w:r>
      <w:r>
        <w:rPr>
          <w:lang w:val="en-US"/>
        </w:rPr>
        <w:t xml:space="preserve">(Group interview with home care service, hospital, regional health authorities and patient </w:t>
      </w:r>
      <w:proofErr w:type="spellStart"/>
      <w:r>
        <w:rPr>
          <w:lang w:val="en-US"/>
        </w:rPr>
        <w:t>organisations</w:t>
      </w:r>
      <w:proofErr w:type="spellEnd"/>
      <w:r>
        <w:rPr>
          <w:lang w:val="en-US"/>
        </w:rPr>
        <w:t>, municipality 1)</w:t>
      </w:r>
    </w:p>
    <w:p w:rsidR="00983614" w:rsidRPr="00AD6F98" w:rsidRDefault="00983614" w:rsidP="00DF762E">
      <w:pPr>
        <w:spacing w:line="480" w:lineRule="auto"/>
        <w:rPr>
          <w:lang w:val="en-US"/>
        </w:rPr>
      </w:pPr>
      <w:r>
        <w:rPr>
          <w:lang w:val="en-US"/>
        </w:rPr>
        <w:t xml:space="preserve">In the development </w:t>
      </w:r>
      <w:r w:rsidR="009D094B">
        <w:rPr>
          <w:lang w:val="en-US"/>
        </w:rPr>
        <w:t xml:space="preserve">process </w:t>
      </w:r>
      <w:r>
        <w:rPr>
          <w:lang w:val="en-US"/>
        </w:rPr>
        <w:t xml:space="preserve">of the pathway, health personnel were involved </w:t>
      </w:r>
      <w:r w:rsidR="003614F8">
        <w:rPr>
          <w:lang w:val="en-US"/>
        </w:rPr>
        <w:t>in a detailed manner</w:t>
      </w:r>
      <w:r>
        <w:rPr>
          <w:lang w:val="en-US"/>
        </w:rPr>
        <w:t xml:space="preserve">, making suggestions </w:t>
      </w:r>
      <w:r w:rsidR="00660C21">
        <w:rPr>
          <w:lang w:val="en-US"/>
        </w:rPr>
        <w:t>for</w:t>
      </w:r>
      <w:r>
        <w:rPr>
          <w:lang w:val="en-US"/>
        </w:rPr>
        <w:t xml:space="preserve"> </w:t>
      </w:r>
      <w:r w:rsidR="00E64FA4" w:rsidRPr="00351B42">
        <w:rPr>
          <w:lang w:val="en-US"/>
        </w:rPr>
        <w:t>topics</w:t>
      </w:r>
      <w:r w:rsidR="00F40C4F">
        <w:rPr>
          <w:lang w:val="en-US"/>
        </w:rPr>
        <w:t xml:space="preserve"> and questions. Many of their suggestions were </w:t>
      </w:r>
      <w:r w:rsidR="00660C21">
        <w:rPr>
          <w:lang w:val="en-US"/>
        </w:rPr>
        <w:t>included</w:t>
      </w:r>
      <w:r w:rsidR="00F40C4F">
        <w:rPr>
          <w:lang w:val="en-US"/>
        </w:rPr>
        <w:t xml:space="preserve"> in the final product, making it </w:t>
      </w:r>
      <w:proofErr w:type="spellStart"/>
      <w:r w:rsidR="00F40C4F">
        <w:rPr>
          <w:lang w:val="en-US"/>
        </w:rPr>
        <w:t>recognisable</w:t>
      </w:r>
      <w:proofErr w:type="spellEnd"/>
      <w:r w:rsidR="00F40C4F">
        <w:rPr>
          <w:lang w:val="en-US"/>
        </w:rPr>
        <w:t xml:space="preserve"> and something </w:t>
      </w:r>
      <w:r w:rsidR="00ED2545">
        <w:rPr>
          <w:lang w:val="en-US"/>
        </w:rPr>
        <w:t xml:space="preserve">with which </w:t>
      </w:r>
      <w:r w:rsidR="00F40C4F">
        <w:rPr>
          <w:lang w:val="en-US"/>
        </w:rPr>
        <w:t xml:space="preserve">they could comply. Health personnel’s experiences </w:t>
      </w:r>
      <w:r w:rsidR="00DA2D18">
        <w:rPr>
          <w:lang w:val="en-US"/>
        </w:rPr>
        <w:t xml:space="preserve">and opinions </w:t>
      </w:r>
      <w:r w:rsidR="00F40C4F">
        <w:rPr>
          <w:lang w:val="en-US"/>
        </w:rPr>
        <w:t xml:space="preserve">were </w:t>
      </w:r>
      <w:r w:rsidR="00DA2D18">
        <w:rPr>
          <w:lang w:val="en-US"/>
        </w:rPr>
        <w:t xml:space="preserve">taken into account, </w:t>
      </w:r>
      <w:r w:rsidR="00F1796A">
        <w:rPr>
          <w:lang w:val="en-US"/>
        </w:rPr>
        <w:t>thus</w:t>
      </w:r>
      <w:r w:rsidR="00DA2D18">
        <w:rPr>
          <w:lang w:val="en-US"/>
        </w:rPr>
        <w:t xml:space="preserve"> </w:t>
      </w:r>
      <w:r w:rsidR="00E64FA4" w:rsidRPr="00351B42">
        <w:rPr>
          <w:lang w:val="en-US"/>
        </w:rPr>
        <w:t>inspiring</w:t>
      </w:r>
      <w:r w:rsidR="00DA2D18">
        <w:rPr>
          <w:lang w:val="en-US"/>
        </w:rPr>
        <w:t xml:space="preserve"> involvement and ownership of the pathway.</w:t>
      </w:r>
      <w:r w:rsidR="00486AD3">
        <w:rPr>
          <w:lang w:val="en-US"/>
        </w:rPr>
        <w:t xml:space="preserve"> However, it can be challenging to create the same involvement in daily use among</w:t>
      </w:r>
      <w:r w:rsidR="00660C21">
        <w:rPr>
          <w:lang w:val="en-US"/>
        </w:rPr>
        <w:t>st</w:t>
      </w:r>
      <w:r w:rsidR="00486AD3">
        <w:rPr>
          <w:lang w:val="en-US"/>
        </w:rPr>
        <w:t xml:space="preserve"> health personnel that did not participate in the development process.</w:t>
      </w:r>
    </w:p>
    <w:p w:rsidR="000665B5" w:rsidRDefault="006D1E3F" w:rsidP="00DF762E">
      <w:pPr>
        <w:spacing w:line="480" w:lineRule="auto"/>
      </w:pPr>
      <w:r w:rsidRPr="00351B42">
        <w:rPr>
          <w:lang w:val="en-US"/>
        </w:rPr>
        <w:t xml:space="preserve">In the hospitals, </w:t>
      </w:r>
      <w:r w:rsidR="00F40C4F" w:rsidRPr="00351B42">
        <w:rPr>
          <w:lang w:val="en-US"/>
        </w:rPr>
        <w:t xml:space="preserve">involvement </w:t>
      </w:r>
      <w:r w:rsidR="00927660" w:rsidRPr="00351B42">
        <w:rPr>
          <w:lang w:val="en-US"/>
        </w:rPr>
        <w:t xml:space="preserve">is seen as equally important. </w:t>
      </w:r>
      <w:r w:rsidR="00E03DBC" w:rsidRPr="00351B42">
        <w:rPr>
          <w:lang w:val="en-US"/>
        </w:rPr>
        <w:t>In the interviews, o</w:t>
      </w:r>
      <w:r w:rsidR="009C5273" w:rsidRPr="00351B42">
        <w:rPr>
          <w:lang w:val="en-US"/>
        </w:rPr>
        <w:t xml:space="preserve">ne </w:t>
      </w:r>
      <w:r w:rsidR="000665B5" w:rsidRPr="00351B42">
        <w:t>nurse</w:t>
      </w:r>
      <w:r w:rsidR="009C5273" w:rsidRPr="00351B42">
        <w:t xml:space="preserve"> </w:t>
      </w:r>
      <w:r w:rsidR="00345C2A" w:rsidRPr="00351B42">
        <w:t>describes</w:t>
      </w:r>
      <w:r w:rsidR="000665B5" w:rsidRPr="00351B42">
        <w:t xml:space="preserve"> the development process in the hospital where she works, where the decision to participate in the project was made by </w:t>
      </w:r>
      <w:r w:rsidR="00660C21" w:rsidRPr="00351B42">
        <w:t xml:space="preserve">high-level </w:t>
      </w:r>
      <w:r w:rsidR="000665B5" w:rsidRPr="00351B42">
        <w:t>management</w:t>
      </w:r>
      <w:r w:rsidR="006F6709" w:rsidRPr="00351B42">
        <w:t xml:space="preserve"> and then the managers at a lower level were told to find health personnel to participate in the development process. </w:t>
      </w:r>
      <w:r w:rsidR="006F6709">
        <w:t xml:space="preserve">The managers at the lower level did not participate in any other way, leaving health personnel feeling alone in the process. </w:t>
      </w:r>
      <w:r w:rsidR="00E03DBC">
        <w:t xml:space="preserve">The </w:t>
      </w:r>
      <w:r w:rsidR="006F6709">
        <w:t xml:space="preserve">nurse is </w:t>
      </w:r>
      <w:r w:rsidR="006F6709">
        <w:lastRenderedPageBreak/>
        <w:t xml:space="preserve">addressing this problem, expressing that the development process should have involved managers </w:t>
      </w:r>
      <w:r w:rsidR="000E2E6D">
        <w:t>of</w:t>
      </w:r>
      <w:r w:rsidR="006F6709">
        <w:t xml:space="preserve"> all the relevant departments at the hospital and more of the regular staff concerned with these patients on a daily basis. This lack of involvement at the right level is expressed by several informants as one of the reasons why the pathway has not always been </w:t>
      </w:r>
      <w:r w:rsidR="00612135">
        <w:t>successfully introduced</w:t>
      </w:r>
      <w:r w:rsidR="006F6709">
        <w:t xml:space="preserve"> in</w:t>
      </w:r>
      <w:r w:rsidR="00660C21">
        <w:t>to</w:t>
      </w:r>
      <w:r w:rsidR="006F6709">
        <w:t xml:space="preserve"> the hospitals.</w:t>
      </w:r>
    </w:p>
    <w:p w:rsidR="008F75DF" w:rsidRDefault="00AB2F5B" w:rsidP="00DF762E">
      <w:pPr>
        <w:spacing w:line="480" w:lineRule="auto"/>
      </w:pPr>
      <w:r>
        <w:t>The health personnel express that</w:t>
      </w:r>
      <w:r w:rsidR="006F1DD7">
        <w:t xml:space="preserve"> </w:t>
      </w:r>
      <w:r>
        <w:t xml:space="preserve">the </w:t>
      </w:r>
      <w:r w:rsidR="004A0F3D">
        <w:t>care pathway</w:t>
      </w:r>
      <w:r>
        <w:t xml:space="preserve"> is about what they work with on a daily basis –</w:t>
      </w:r>
      <w:r w:rsidR="006F1DD7">
        <w:t xml:space="preserve"> </w:t>
      </w:r>
      <w:r w:rsidR="008F75DF">
        <w:t xml:space="preserve">it concerns their </w:t>
      </w:r>
      <w:r w:rsidR="00243D9F" w:rsidRPr="00351B42">
        <w:t>profession</w:t>
      </w:r>
      <w:r w:rsidR="008F75DF">
        <w:t xml:space="preserve"> and occupation, instead of, for example, economy</w:t>
      </w:r>
      <w:r w:rsidR="00EC0309">
        <w:t xml:space="preserve">. One of the home care nurses </w:t>
      </w:r>
      <w:r w:rsidR="00660C21">
        <w:t>states</w:t>
      </w:r>
      <w:r w:rsidR="008F75DF">
        <w:t>:</w:t>
      </w:r>
    </w:p>
    <w:p w:rsidR="009B738C" w:rsidRPr="005564E0" w:rsidRDefault="00B21EEC" w:rsidP="00520E83">
      <w:pPr>
        <w:spacing w:line="480" w:lineRule="auto"/>
        <w:ind w:left="708"/>
        <w:rPr>
          <w:lang w:val="en-US"/>
        </w:rPr>
      </w:pPr>
      <w:r w:rsidRPr="00520E83">
        <w:rPr>
          <w:lang w:val="en-US"/>
        </w:rPr>
        <w:t xml:space="preserve">I </w:t>
      </w:r>
      <w:r w:rsidR="00E66896" w:rsidRPr="00520E83">
        <w:rPr>
          <w:lang w:val="en-US"/>
        </w:rPr>
        <w:t>also experienced this as positive</w:t>
      </w:r>
      <w:r w:rsidRPr="00520E83">
        <w:rPr>
          <w:lang w:val="en-US"/>
        </w:rPr>
        <w:t xml:space="preserve">. It’s not…it’s ok because it stimulates us professionally too. Because before </w:t>
      </w:r>
      <w:r w:rsidR="00596BE4" w:rsidRPr="00520E83">
        <w:rPr>
          <w:lang w:val="en-US"/>
        </w:rPr>
        <w:t>there</w:t>
      </w:r>
      <w:r w:rsidRPr="00520E83">
        <w:rPr>
          <w:lang w:val="en-US"/>
        </w:rPr>
        <w:t xml:space="preserve"> has been a very strong focus on economy. And this is something </w:t>
      </w:r>
      <w:r w:rsidR="00596BE4" w:rsidRPr="00520E83">
        <w:rPr>
          <w:lang w:val="en-US"/>
        </w:rPr>
        <w:t>which</w:t>
      </w:r>
      <w:r w:rsidRPr="00520E83">
        <w:rPr>
          <w:lang w:val="en-US"/>
        </w:rPr>
        <w:t xml:space="preserve"> is focusing on our profession instead and that is…I have to say that I experience </w:t>
      </w:r>
      <w:r w:rsidR="00596BE4" w:rsidRPr="00520E83">
        <w:rPr>
          <w:u w:val="single"/>
          <w:lang w:val="en-US"/>
        </w:rPr>
        <w:t>this</w:t>
      </w:r>
      <w:r w:rsidR="00596BE4" w:rsidRPr="00520E83">
        <w:rPr>
          <w:lang w:val="en-US"/>
        </w:rPr>
        <w:t xml:space="preserve"> </w:t>
      </w:r>
      <w:r w:rsidR="00C74239" w:rsidRPr="00520E83">
        <w:rPr>
          <w:lang w:val="en-US"/>
        </w:rPr>
        <w:t xml:space="preserve">as </w:t>
      </w:r>
      <w:r w:rsidRPr="00520E83">
        <w:rPr>
          <w:lang w:val="en-US"/>
        </w:rPr>
        <w:t>very positive.</w:t>
      </w:r>
      <w:r w:rsidR="00520E83">
        <w:rPr>
          <w:lang w:val="en-US"/>
        </w:rPr>
        <w:t xml:space="preserve"> </w:t>
      </w:r>
      <w:r>
        <w:rPr>
          <w:lang w:val="en-US"/>
        </w:rPr>
        <w:t xml:space="preserve">(Group interview with home care service and hospital, municipality </w:t>
      </w:r>
      <w:r w:rsidR="00FC310D">
        <w:rPr>
          <w:lang w:val="en-US"/>
        </w:rPr>
        <w:t>2</w:t>
      </w:r>
      <w:r>
        <w:rPr>
          <w:lang w:val="en-US"/>
        </w:rPr>
        <w:t>)</w:t>
      </w:r>
    </w:p>
    <w:p w:rsidR="008F75DF" w:rsidRDefault="008F75DF" w:rsidP="00DF762E">
      <w:pPr>
        <w:spacing w:line="480" w:lineRule="auto"/>
      </w:pPr>
      <w:r>
        <w:t xml:space="preserve">The content of the pathway and the process of introducing </w:t>
      </w:r>
      <w:r w:rsidR="00187811">
        <w:t xml:space="preserve">and using </w:t>
      </w:r>
      <w:r>
        <w:t xml:space="preserve">it concern their identity </w:t>
      </w:r>
      <w:r w:rsidR="00E56789" w:rsidRPr="00351B42">
        <w:t xml:space="preserve">and role </w:t>
      </w:r>
      <w:r>
        <w:t xml:space="preserve">as </w:t>
      </w:r>
      <w:r w:rsidR="00BA3F01">
        <w:t>healthcare</w:t>
      </w:r>
      <w:r>
        <w:t xml:space="preserve"> workers – </w:t>
      </w:r>
      <w:r w:rsidR="0086723F">
        <w:t xml:space="preserve">which is </w:t>
      </w:r>
      <w:r>
        <w:t xml:space="preserve">to provide good quality in </w:t>
      </w:r>
      <w:r w:rsidR="00BA3F01">
        <w:t>healthcare</w:t>
      </w:r>
      <w:r>
        <w:t>. This can be an important element for thei</w:t>
      </w:r>
      <w:r w:rsidR="00F14478">
        <w:t>r involvement in using the pathway</w:t>
      </w:r>
      <w:r>
        <w:t>.</w:t>
      </w:r>
      <w:r w:rsidR="00187811">
        <w:t xml:space="preserve"> One of the informants expresses this in the following way:</w:t>
      </w:r>
    </w:p>
    <w:p w:rsidR="008147D3" w:rsidRPr="00AD6F98" w:rsidRDefault="0047620D" w:rsidP="00520E83">
      <w:pPr>
        <w:spacing w:line="480" w:lineRule="auto"/>
        <w:ind w:left="708"/>
        <w:rPr>
          <w:lang w:val="en-US"/>
        </w:rPr>
      </w:pPr>
      <w:r w:rsidRPr="00520E83">
        <w:rPr>
          <w:lang w:val="en-US"/>
        </w:rPr>
        <w:t xml:space="preserve">…so, you have to have people who are engaged and can see that this leads to quality for the patient and in a way sees that this is a way of working </w:t>
      </w:r>
      <w:r w:rsidR="00631D25" w:rsidRPr="00520E83">
        <w:rPr>
          <w:lang w:val="en-US"/>
        </w:rPr>
        <w:t>which</w:t>
      </w:r>
      <w:r w:rsidRPr="00520E83">
        <w:rPr>
          <w:lang w:val="en-US"/>
        </w:rPr>
        <w:t xml:space="preserve"> is future-oriented, </w:t>
      </w:r>
      <w:r w:rsidR="00631D25" w:rsidRPr="00520E83">
        <w:rPr>
          <w:lang w:val="en-US"/>
        </w:rPr>
        <w:t>to put it that way, that we</w:t>
      </w:r>
      <w:r w:rsidRPr="00520E83">
        <w:rPr>
          <w:lang w:val="en-US"/>
        </w:rPr>
        <w:t xml:space="preserve"> manage to stay ahead</w:t>
      </w:r>
      <w:r w:rsidR="00631D25" w:rsidRPr="00520E83">
        <w:rPr>
          <w:lang w:val="en-US"/>
        </w:rPr>
        <w:t xml:space="preserve"> all the time</w:t>
      </w:r>
      <w:r w:rsidRPr="00520E83">
        <w:rPr>
          <w:lang w:val="en-US"/>
        </w:rPr>
        <w:t xml:space="preserve">. </w:t>
      </w:r>
      <w:r w:rsidR="0033639B" w:rsidRPr="00520E83">
        <w:rPr>
          <w:lang w:val="en-US"/>
        </w:rPr>
        <w:t xml:space="preserve">[Which </w:t>
      </w:r>
      <w:r w:rsidR="00553B9F" w:rsidRPr="00520E83">
        <w:rPr>
          <w:lang w:val="en-US"/>
        </w:rPr>
        <w:t>implies</w:t>
      </w:r>
      <w:r w:rsidR="0033639B" w:rsidRPr="00520E83">
        <w:rPr>
          <w:lang w:val="en-US"/>
        </w:rPr>
        <w:t>] a</w:t>
      </w:r>
      <w:r w:rsidRPr="00520E83">
        <w:rPr>
          <w:lang w:val="en-US"/>
        </w:rPr>
        <w:t xml:space="preserve"> </w:t>
      </w:r>
      <w:r w:rsidR="00C74239" w:rsidRPr="00520E83">
        <w:rPr>
          <w:lang w:val="en-US"/>
        </w:rPr>
        <w:t>slightly</w:t>
      </w:r>
      <w:r w:rsidRPr="00520E83">
        <w:rPr>
          <w:lang w:val="en-US"/>
        </w:rPr>
        <w:t xml:space="preserve"> different role as </w:t>
      </w:r>
      <w:r w:rsidR="0033639B" w:rsidRPr="00520E83">
        <w:rPr>
          <w:lang w:val="en-US"/>
        </w:rPr>
        <w:t xml:space="preserve">a </w:t>
      </w:r>
      <w:r w:rsidRPr="00520E83">
        <w:rPr>
          <w:lang w:val="en-US"/>
        </w:rPr>
        <w:t xml:space="preserve">healthcare worker. </w:t>
      </w:r>
      <w:r w:rsidR="00A85770">
        <w:rPr>
          <w:lang w:val="en-US"/>
        </w:rPr>
        <w:t>(Group interview with home care managers</w:t>
      </w:r>
      <w:r w:rsidR="008147D3">
        <w:rPr>
          <w:lang w:val="en-US"/>
        </w:rPr>
        <w:t>, municipality 2, 3, 4 and 6)</w:t>
      </w:r>
    </w:p>
    <w:p w:rsidR="00527C85" w:rsidRPr="00F859CC" w:rsidRDefault="00F859CC" w:rsidP="00DF762E">
      <w:pPr>
        <w:spacing w:line="480" w:lineRule="auto"/>
        <w:rPr>
          <w:lang w:val="en-US"/>
        </w:rPr>
      </w:pPr>
      <w:r w:rsidRPr="00F859CC">
        <w:rPr>
          <w:lang w:val="en-US"/>
        </w:rPr>
        <w:t xml:space="preserve">Health personnel in our study express that a crucial factor for making </w:t>
      </w:r>
      <w:r w:rsidR="004A0F3D">
        <w:rPr>
          <w:lang w:val="en-US"/>
        </w:rPr>
        <w:t>care pathway</w:t>
      </w:r>
      <w:r w:rsidRPr="00F859CC">
        <w:rPr>
          <w:lang w:val="en-US"/>
        </w:rPr>
        <w:t xml:space="preserve">s work is commitment from </w:t>
      </w:r>
      <w:r w:rsidR="00F404E9">
        <w:rPr>
          <w:lang w:val="en-US"/>
        </w:rPr>
        <w:t>all</w:t>
      </w:r>
      <w:r w:rsidRPr="00F859CC">
        <w:rPr>
          <w:lang w:val="en-US"/>
        </w:rPr>
        <w:t xml:space="preserve"> cooperating parties. </w:t>
      </w:r>
      <w:r>
        <w:rPr>
          <w:lang w:val="en-US"/>
        </w:rPr>
        <w:t>There are variations across the different sites with regard</w:t>
      </w:r>
      <w:r w:rsidR="006A37F5">
        <w:rPr>
          <w:lang w:val="en-US"/>
        </w:rPr>
        <w:t>s</w:t>
      </w:r>
      <w:r>
        <w:rPr>
          <w:lang w:val="en-US"/>
        </w:rPr>
        <w:t xml:space="preserve"> to how this commitment has worked, but they agree on </w:t>
      </w:r>
      <w:r w:rsidR="00EE2522">
        <w:rPr>
          <w:lang w:val="en-US"/>
        </w:rPr>
        <w:t>its</w:t>
      </w:r>
      <w:r>
        <w:rPr>
          <w:lang w:val="en-US"/>
        </w:rPr>
        <w:t xml:space="preserve"> importance. One of </w:t>
      </w:r>
      <w:r w:rsidR="000C091A">
        <w:rPr>
          <w:lang w:val="en-US"/>
        </w:rPr>
        <w:t xml:space="preserve">the </w:t>
      </w:r>
      <w:r w:rsidR="006B490A">
        <w:rPr>
          <w:lang w:val="en-US"/>
        </w:rPr>
        <w:t>home care managers</w:t>
      </w:r>
      <w:r>
        <w:rPr>
          <w:lang w:val="en-US"/>
        </w:rPr>
        <w:t xml:space="preserve"> expresses this in the following way:</w:t>
      </w:r>
    </w:p>
    <w:p w:rsidR="009C4928" w:rsidRPr="00AD6F98" w:rsidRDefault="009C4928" w:rsidP="00D05ADF">
      <w:pPr>
        <w:spacing w:line="480" w:lineRule="auto"/>
        <w:ind w:left="708"/>
        <w:rPr>
          <w:lang w:val="en-US"/>
        </w:rPr>
      </w:pPr>
      <w:r w:rsidRPr="00D05ADF">
        <w:rPr>
          <w:lang w:val="en-US"/>
        </w:rPr>
        <w:lastRenderedPageBreak/>
        <w:t xml:space="preserve">I think that if you are </w:t>
      </w:r>
      <w:r w:rsidR="00623C55" w:rsidRPr="00D05ADF">
        <w:rPr>
          <w:lang w:val="en-US"/>
        </w:rPr>
        <w:t>developing</w:t>
      </w:r>
      <w:r w:rsidRPr="00D05ADF">
        <w:rPr>
          <w:lang w:val="en-US"/>
        </w:rPr>
        <w:t xml:space="preserve"> a </w:t>
      </w:r>
      <w:r w:rsidR="003216CB" w:rsidRPr="00D05ADF">
        <w:rPr>
          <w:lang w:val="en-US"/>
        </w:rPr>
        <w:t xml:space="preserve">care </w:t>
      </w:r>
      <w:r w:rsidRPr="00D05ADF">
        <w:rPr>
          <w:lang w:val="en-US"/>
        </w:rPr>
        <w:t xml:space="preserve">pathway that demands cooperation </w:t>
      </w:r>
      <w:r w:rsidR="00623C55" w:rsidRPr="00D05ADF">
        <w:rPr>
          <w:lang w:val="en-US"/>
        </w:rPr>
        <w:t>between</w:t>
      </w:r>
      <w:r w:rsidRPr="00D05ADF">
        <w:rPr>
          <w:lang w:val="en-US"/>
        </w:rPr>
        <w:t xml:space="preserve"> two parties, then there should be a more visible commitment </w:t>
      </w:r>
      <w:r w:rsidR="00623C55" w:rsidRPr="00D05ADF">
        <w:rPr>
          <w:lang w:val="en-US"/>
        </w:rPr>
        <w:t>from</w:t>
      </w:r>
      <w:r w:rsidRPr="00D05ADF">
        <w:rPr>
          <w:lang w:val="en-US"/>
        </w:rPr>
        <w:t xml:space="preserve"> b</w:t>
      </w:r>
      <w:r w:rsidR="00623C55" w:rsidRPr="00D05ADF">
        <w:rPr>
          <w:lang w:val="en-US"/>
        </w:rPr>
        <w:t xml:space="preserve">oth parties where that is </w:t>
      </w:r>
      <w:r w:rsidR="003216CB" w:rsidRPr="00D05ADF">
        <w:rPr>
          <w:lang w:val="en-US"/>
        </w:rPr>
        <w:t>required</w:t>
      </w:r>
      <w:r w:rsidR="00623C55" w:rsidRPr="00D05ADF">
        <w:rPr>
          <w:lang w:val="en-US"/>
        </w:rPr>
        <w:t xml:space="preserve">, </w:t>
      </w:r>
      <w:r w:rsidRPr="00D05ADF">
        <w:rPr>
          <w:lang w:val="en-US"/>
        </w:rPr>
        <w:t xml:space="preserve">and people with the relevant </w:t>
      </w:r>
      <w:r w:rsidRPr="00D05ADF">
        <w:t xml:space="preserve">authorisation </w:t>
      </w:r>
      <w:r w:rsidR="00265040" w:rsidRPr="00D05ADF">
        <w:rPr>
          <w:lang w:val="en-US"/>
        </w:rPr>
        <w:t xml:space="preserve">should </w:t>
      </w:r>
      <w:r w:rsidRPr="00D05ADF">
        <w:rPr>
          <w:lang w:val="en-US"/>
        </w:rPr>
        <w:t xml:space="preserve">participate in the process. </w:t>
      </w:r>
      <w:r>
        <w:rPr>
          <w:lang w:val="en-US"/>
        </w:rPr>
        <w:t xml:space="preserve">(Group interview with home care service, hospital, regional health authorities and patient </w:t>
      </w:r>
      <w:proofErr w:type="spellStart"/>
      <w:r>
        <w:rPr>
          <w:lang w:val="en-US"/>
        </w:rPr>
        <w:t>organisations</w:t>
      </w:r>
      <w:proofErr w:type="spellEnd"/>
      <w:r>
        <w:rPr>
          <w:lang w:val="en-US"/>
        </w:rPr>
        <w:t>, municipality 1)</w:t>
      </w:r>
    </w:p>
    <w:p w:rsidR="00F859CC" w:rsidRPr="00F859CC" w:rsidRDefault="00F859CC" w:rsidP="00DF762E">
      <w:pPr>
        <w:spacing w:line="480" w:lineRule="auto"/>
        <w:rPr>
          <w:lang w:val="en-US"/>
        </w:rPr>
      </w:pPr>
      <w:r w:rsidRPr="00F859CC">
        <w:rPr>
          <w:lang w:val="en-US"/>
        </w:rPr>
        <w:t xml:space="preserve">In some of the sites, problems with commitment from the hospitals were expressed. </w:t>
      </w:r>
      <w:r>
        <w:rPr>
          <w:lang w:val="en-US"/>
        </w:rPr>
        <w:t xml:space="preserve">Hospitals are large, </w:t>
      </w:r>
      <w:proofErr w:type="spellStart"/>
      <w:r>
        <w:rPr>
          <w:lang w:val="en-US"/>
        </w:rPr>
        <w:t>organisational</w:t>
      </w:r>
      <w:proofErr w:type="spellEnd"/>
      <w:r>
        <w:rPr>
          <w:lang w:val="en-US"/>
        </w:rPr>
        <w:t xml:space="preserve"> units with </w:t>
      </w:r>
      <w:r w:rsidR="008F60D3">
        <w:rPr>
          <w:lang w:val="en-US"/>
        </w:rPr>
        <w:t xml:space="preserve">a </w:t>
      </w:r>
      <w:r w:rsidR="003B6FCF">
        <w:rPr>
          <w:lang w:val="en-US"/>
        </w:rPr>
        <w:t>distinct</w:t>
      </w:r>
      <w:r w:rsidR="008F60D3">
        <w:rPr>
          <w:lang w:val="en-US"/>
        </w:rPr>
        <w:t xml:space="preserve"> hierarchy, and there were problems when </w:t>
      </w:r>
      <w:r>
        <w:rPr>
          <w:lang w:val="en-US"/>
        </w:rPr>
        <w:t>health personnel</w:t>
      </w:r>
      <w:r w:rsidR="00BD5C52">
        <w:rPr>
          <w:lang w:val="en-US"/>
        </w:rPr>
        <w:t>,</w:t>
      </w:r>
      <w:r>
        <w:rPr>
          <w:lang w:val="en-US"/>
        </w:rPr>
        <w:t xml:space="preserve"> without authority to make decisions</w:t>
      </w:r>
      <w:r w:rsidR="00BD5C52">
        <w:rPr>
          <w:lang w:val="en-US"/>
        </w:rPr>
        <w:t>,</w:t>
      </w:r>
      <w:r>
        <w:rPr>
          <w:lang w:val="en-US"/>
        </w:rPr>
        <w:t xml:space="preserve"> participate</w:t>
      </w:r>
      <w:r w:rsidR="008F60D3">
        <w:rPr>
          <w:lang w:val="en-US"/>
        </w:rPr>
        <w:t>d</w:t>
      </w:r>
      <w:r>
        <w:rPr>
          <w:lang w:val="en-US"/>
        </w:rPr>
        <w:t xml:space="preserve"> in the </w:t>
      </w:r>
      <w:r w:rsidR="00132D73">
        <w:rPr>
          <w:lang w:val="en-US"/>
        </w:rPr>
        <w:t xml:space="preserve">development </w:t>
      </w:r>
      <w:r>
        <w:rPr>
          <w:lang w:val="en-US"/>
        </w:rPr>
        <w:t xml:space="preserve">process or when decisions </w:t>
      </w:r>
      <w:r w:rsidR="008F60D3">
        <w:rPr>
          <w:lang w:val="en-US"/>
        </w:rPr>
        <w:t>were</w:t>
      </w:r>
      <w:r>
        <w:rPr>
          <w:lang w:val="en-US"/>
        </w:rPr>
        <w:t xml:space="preserve"> made </w:t>
      </w:r>
      <w:r w:rsidR="006A37F5">
        <w:rPr>
          <w:lang w:val="en-US"/>
        </w:rPr>
        <w:t>at</w:t>
      </w:r>
      <w:r>
        <w:rPr>
          <w:lang w:val="en-US"/>
        </w:rPr>
        <w:t xml:space="preserve"> a high</w:t>
      </w:r>
      <w:r w:rsidR="006A37F5">
        <w:rPr>
          <w:lang w:val="en-US"/>
        </w:rPr>
        <w:t>er</w:t>
      </w:r>
      <w:r>
        <w:rPr>
          <w:lang w:val="en-US"/>
        </w:rPr>
        <w:t xml:space="preserve"> level and not grounded in local practice. </w:t>
      </w:r>
      <w:r w:rsidR="008F60D3">
        <w:rPr>
          <w:lang w:val="en-US"/>
        </w:rPr>
        <w:t xml:space="preserve">Looking back, one </w:t>
      </w:r>
      <w:r w:rsidR="00BE39B6">
        <w:rPr>
          <w:lang w:val="en-US"/>
        </w:rPr>
        <w:t xml:space="preserve">home care manager </w:t>
      </w:r>
      <w:r w:rsidR="008F60D3">
        <w:rPr>
          <w:lang w:val="en-US"/>
        </w:rPr>
        <w:t>expresses this regarding the process with the hospital:</w:t>
      </w:r>
    </w:p>
    <w:p w:rsidR="005564E0" w:rsidRPr="006E16F2" w:rsidRDefault="001B106F" w:rsidP="00D05ADF">
      <w:pPr>
        <w:spacing w:line="480" w:lineRule="auto"/>
        <w:ind w:left="708"/>
        <w:rPr>
          <w:lang w:val="en-US"/>
        </w:rPr>
      </w:pPr>
      <w:r w:rsidRPr="00D05ADF">
        <w:rPr>
          <w:lang w:val="en-US"/>
        </w:rPr>
        <w:t>…</w:t>
      </w:r>
      <w:r w:rsidR="00D12828" w:rsidRPr="00D05ADF">
        <w:rPr>
          <w:lang w:val="en-US"/>
        </w:rPr>
        <w:t>I think</w:t>
      </w:r>
      <w:r w:rsidR="006E16F2" w:rsidRPr="00D05ADF">
        <w:rPr>
          <w:lang w:val="en-US"/>
        </w:rPr>
        <w:t xml:space="preserve"> that </w:t>
      </w:r>
      <w:r w:rsidR="00D12828" w:rsidRPr="00D05ADF">
        <w:rPr>
          <w:lang w:val="en-US"/>
        </w:rPr>
        <w:t>precisely this was the clu</w:t>
      </w:r>
      <w:r w:rsidR="006B490A" w:rsidRPr="00D05ADF">
        <w:rPr>
          <w:lang w:val="en-US"/>
        </w:rPr>
        <w:t>e</w:t>
      </w:r>
      <w:r w:rsidR="00D12828" w:rsidRPr="00D05ADF">
        <w:rPr>
          <w:lang w:val="en-US"/>
        </w:rPr>
        <w:t>:</w:t>
      </w:r>
      <w:r w:rsidR="006E16F2" w:rsidRPr="00D05ADF">
        <w:rPr>
          <w:lang w:val="en-US"/>
        </w:rPr>
        <w:t xml:space="preserve"> it was too high up in the hospital </w:t>
      </w:r>
      <w:proofErr w:type="spellStart"/>
      <w:r w:rsidR="006E16F2" w:rsidRPr="00D05ADF">
        <w:rPr>
          <w:lang w:val="en-US"/>
        </w:rPr>
        <w:t>organisation</w:t>
      </w:r>
      <w:proofErr w:type="spellEnd"/>
      <w:r w:rsidR="006E16F2" w:rsidRPr="00D05ADF">
        <w:rPr>
          <w:lang w:val="en-US"/>
        </w:rPr>
        <w:t>. I think they wanted the project, I think they regarded it as research and it was ok to join, but they never got it down, right? And that</w:t>
      </w:r>
      <w:r w:rsidR="00D12828" w:rsidRPr="00D05ADF">
        <w:rPr>
          <w:lang w:val="en-US"/>
        </w:rPr>
        <w:t xml:space="preserve"> is a good picture of how it was –</w:t>
      </w:r>
      <w:r w:rsidR="006E16F2" w:rsidRPr="00D05ADF">
        <w:rPr>
          <w:lang w:val="en-US"/>
        </w:rPr>
        <w:t xml:space="preserve"> it was </w:t>
      </w:r>
      <w:r w:rsidR="001A1000" w:rsidRPr="00D05ADF">
        <w:rPr>
          <w:lang w:val="en-US"/>
        </w:rPr>
        <w:t>at</w:t>
      </w:r>
      <w:r w:rsidR="006E16F2" w:rsidRPr="00D05ADF">
        <w:rPr>
          <w:lang w:val="en-US"/>
        </w:rPr>
        <w:t xml:space="preserve"> a level where they don’t do it in their daily work, it was not the people who communicate with the municipality.</w:t>
      </w:r>
      <w:r w:rsidR="00D05ADF">
        <w:rPr>
          <w:lang w:val="en-US"/>
        </w:rPr>
        <w:t xml:space="preserve"> </w:t>
      </w:r>
      <w:r w:rsidR="006E16F2" w:rsidRPr="006E16F2">
        <w:rPr>
          <w:lang w:val="en-US"/>
        </w:rPr>
        <w:t xml:space="preserve">(Group interview with home care service, municipality </w:t>
      </w:r>
      <w:r w:rsidR="006E16F2">
        <w:rPr>
          <w:lang w:val="en-US"/>
        </w:rPr>
        <w:t>6)</w:t>
      </w:r>
    </w:p>
    <w:p w:rsidR="00D14CE0" w:rsidRPr="008D44BA" w:rsidRDefault="00D14CE0" w:rsidP="00DF762E">
      <w:pPr>
        <w:spacing w:line="480" w:lineRule="auto"/>
        <w:rPr>
          <w:lang w:val="en-US"/>
        </w:rPr>
      </w:pPr>
      <w:r w:rsidRPr="00D14CE0">
        <w:rPr>
          <w:lang w:val="en-US"/>
        </w:rPr>
        <w:t xml:space="preserve">Boundary objects arise from information needs/information and work requirements </w:t>
      </w:r>
      <w:r w:rsidR="009C1C0D">
        <w:rPr>
          <w:lang w:val="en-US"/>
        </w:rPr>
        <w:t>–</w:t>
      </w:r>
      <w:r w:rsidRPr="00D14CE0">
        <w:rPr>
          <w:lang w:val="en-US"/>
        </w:rPr>
        <w:t xml:space="preserve"> locally perce</w:t>
      </w:r>
      <w:r>
        <w:rPr>
          <w:lang w:val="en-US"/>
        </w:rPr>
        <w:t>i</w:t>
      </w:r>
      <w:r w:rsidRPr="00D14CE0">
        <w:rPr>
          <w:lang w:val="en-US"/>
        </w:rPr>
        <w:t>ved needs in the cooperating groups (Star</w:t>
      </w:r>
      <w:r w:rsidR="00E602BA">
        <w:rPr>
          <w:lang w:val="en-US"/>
        </w:rPr>
        <w:t>,</w:t>
      </w:r>
      <w:r w:rsidRPr="00D14CE0">
        <w:rPr>
          <w:lang w:val="en-US"/>
        </w:rPr>
        <w:t xml:space="preserve"> 2010). </w:t>
      </w:r>
      <w:r>
        <w:rPr>
          <w:lang w:val="en-US"/>
        </w:rPr>
        <w:t>It is possible that in some of the sites, the hospital did not have the same perceived needs for information</w:t>
      </w:r>
      <w:r w:rsidR="00CF6344">
        <w:rPr>
          <w:lang w:val="en-US"/>
        </w:rPr>
        <w:t xml:space="preserve">, </w:t>
      </w:r>
      <w:r>
        <w:rPr>
          <w:lang w:val="en-US"/>
        </w:rPr>
        <w:t xml:space="preserve">and that the commitment thus faded from this </w:t>
      </w:r>
      <w:r w:rsidR="007A5B47">
        <w:rPr>
          <w:lang w:val="en-US"/>
        </w:rPr>
        <w:t>group</w:t>
      </w:r>
      <w:r>
        <w:rPr>
          <w:lang w:val="en-US"/>
        </w:rPr>
        <w:t xml:space="preserve"> in the collaboration. </w:t>
      </w:r>
    </w:p>
    <w:p w:rsidR="00F22F9E" w:rsidRPr="008D44BA" w:rsidRDefault="00D25A69" w:rsidP="00DF762E">
      <w:pPr>
        <w:pStyle w:val="Heading1"/>
        <w:spacing w:line="480" w:lineRule="auto"/>
        <w:rPr>
          <w:lang w:val="en-US"/>
        </w:rPr>
      </w:pPr>
      <w:r>
        <w:rPr>
          <w:lang w:val="en-US"/>
        </w:rPr>
        <w:t>Discussion and conclusion</w:t>
      </w:r>
    </w:p>
    <w:p w:rsidR="00867D3D" w:rsidRDefault="008D337F" w:rsidP="0079773B">
      <w:pPr>
        <w:spacing w:line="480" w:lineRule="auto"/>
        <w:rPr>
          <w:lang w:val="en-US"/>
        </w:rPr>
      </w:pPr>
      <w:r w:rsidRPr="008D337F">
        <w:rPr>
          <w:lang w:val="en-US"/>
        </w:rPr>
        <w:t xml:space="preserve">The healthcare system is </w:t>
      </w:r>
      <w:proofErr w:type="spellStart"/>
      <w:r w:rsidRPr="008D337F">
        <w:rPr>
          <w:lang w:val="en-US"/>
        </w:rPr>
        <w:t>characterised</w:t>
      </w:r>
      <w:proofErr w:type="spellEnd"/>
      <w:r w:rsidRPr="008D337F">
        <w:rPr>
          <w:lang w:val="en-US"/>
        </w:rPr>
        <w:t xml:space="preserve"> by a high degree of </w:t>
      </w:r>
      <w:r>
        <w:rPr>
          <w:lang w:val="en-US"/>
        </w:rPr>
        <w:t xml:space="preserve">differentiation and </w:t>
      </w:r>
      <w:proofErr w:type="spellStart"/>
      <w:r w:rsidRPr="008D337F">
        <w:rPr>
          <w:lang w:val="en-US"/>
        </w:rPr>
        <w:t>specialisation</w:t>
      </w:r>
      <w:proofErr w:type="spellEnd"/>
      <w:r w:rsidRPr="008D337F">
        <w:rPr>
          <w:lang w:val="en-US"/>
        </w:rPr>
        <w:t>, which is also one of its strengths (</w:t>
      </w:r>
      <w:proofErr w:type="spellStart"/>
      <w:r>
        <w:rPr>
          <w:lang w:val="en-US"/>
        </w:rPr>
        <w:t>Glouberman</w:t>
      </w:r>
      <w:proofErr w:type="spellEnd"/>
      <w:r>
        <w:rPr>
          <w:lang w:val="en-US"/>
        </w:rPr>
        <w:t xml:space="preserve"> </w:t>
      </w:r>
      <w:r w:rsidR="00D81AE4">
        <w:rPr>
          <w:lang w:val="en-US"/>
        </w:rPr>
        <w:t>and</w:t>
      </w:r>
      <w:r>
        <w:rPr>
          <w:lang w:val="en-US"/>
        </w:rPr>
        <w:t xml:space="preserve"> </w:t>
      </w:r>
      <w:proofErr w:type="spellStart"/>
      <w:r>
        <w:rPr>
          <w:lang w:val="en-US"/>
        </w:rPr>
        <w:t>Mintzberg</w:t>
      </w:r>
      <w:proofErr w:type="spellEnd"/>
      <w:r w:rsidR="00E602BA">
        <w:rPr>
          <w:lang w:val="en-US"/>
        </w:rPr>
        <w:t>,</w:t>
      </w:r>
      <w:r>
        <w:rPr>
          <w:lang w:val="en-US"/>
        </w:rPr>
        <w:t xml:space="preserve"> 2001</w:t>
      </w:r>
      <w:r w:rsidRPr="008D337F">
        <w:rPr>
          <w:lang w:val="en-US"/>
        </w:rPr>
        <w:t xml:space="preserve">). </w:t>
      </w:r>
      <w:r w:rsidR="001B276D">
        <w:rPr>
          <w:lang w:val="en-US"/>
        </w:rPr>
        <w:t xml:space="preserve">More than trying to reduce the high level of differentiation, </w:t>
      </w:r>
      <w:proofErr w:type="spellStart"/>
      <w:r w:rsidR="001B276D">
        <w:rPr>
          <w:lang w:val="en-US"/>
        </w:rPr>
        <w:t>Glouberman</w:t>
      </w:r>
      <w:proofErr w:type="spellEnd"/>
      <w:r w:rsidR="001B276D">
        <w:rPr>
          <w:lang w:val="en-US"/>
        </w:rPr>
        <w:t xml:space="preserve"> </w:t>
      </w:r>
      <w:r w:rsidR="00D81AE4">
        <w:rPr>
          <w:lang w:val="en-US"/>
        </w:rPr>
        <w:t>and</w:t>
      </w:r>
      <w:r w:rsidR="001B276D">
        <w:rPr>
          <w:lang w:val="en-US"/>
        </w:rPr>
        <w:t xml:space="preserve"> </w:t>
      </w:r>
      <w:proofErr w:type="spellStart"/>
      <w:r w:rsidR="001B276D">
        <w:rPr>
          <w:lang w:val="en-US"/>
        </w:rPr>
        <w:t>Mintzberg</w:t>
      </w:r>
      <w:proofErr w:type="spellEnd"/>
      <w:r w:rsidR="001B276D">
        <w:rPr>
          <w:lang w:val="en-US"/>
        </w:rPr>
        <w:t xml:space="preserve"> (2001) argue, we should work to increase the low level of integration. </w:t>
      </w:r>
      <w:r w:rsidR="001B276D" w:rsidRPr="00351B42">
        <w:rPr>
          <w:lang w:val="en-US"/>
        </w:rPr>
        <w:t>This requires more coordination</w:t>
      </w:r>
      <w:r w:rsidRPr="00351B42">
        <w:rPr>
          <w:lang w:val="en-US"/>
        </w:rPr>
        <w:t xml:space="preserve"> and cooperation. </w:t>
      </w:r>
      <w:r w:rsidR="009E6D4E">
        <w:rPr>
          <w:lang w:val="en-US"/>
        </w:rPr>
        <w:t xml:space="preserve">The development and use of </w:t>
      </w:r>
      <w:r w:rsidR="009E6D4E">
        <w:rPr>
          <w:lang w:val="en-US"/>
        </w:rPr>
        <w:lastRenderedPageBreak/>
        <w:t>boundary objects</w:t>
      </w:r>
      <w:r w:rsidR="009E6D4E" w:rsidRPr="009E6D4E">
        <w:rPr>
          <w:lang w:val="en-US"/>
        </w:rPr>
        <w:t xml:space="preserve"> </w:t>
      </w:r>
      <w:r w:rsidR="009E6D4E">
        <w:rPr>
          <w:lang w:val="en-US"/>
        </w:rPr>
        <w:t xml:space="preserve">is one approach to facilitate cooperation across </w:t>
      </w:r>
      <w:proofErr w:type="spellStart"/>
      <w:r w:rsidR="009E6D4E">
        <w:rPr>
          <w:lang w:val="en-US"/>
        </w:rPr>
        <w:t>organisational</w:t>
      </w:r>
      <w:proofErr w:type="spellEnd"/>
      <w:r w:rsidR="009E6D4E">
        <w:rPr>
          <w:lang w:val="en-US"/>
        </w:rPr>
        <w:t xml:space="preserve"> boundaries. </w:t>
      </w:r>
      <w:r w:rsidR="00A5041D">
        <w:rPr>
          <w:lang w:val="en-US"/>
        </w:rPr>
        <w:t xml:space="preserve">In this article, we have investigated how a care pathway as idea, physical artefact and process can act as a boundary object between primary and secondary care. </w:t>
      </w:r>
      <w:r w:rsidR="009E5FAD">
        <w:rPr>
          <w:lang w:val="en-US"/>
        </w:rPr>
        <w:t xml:space="preserve">Based on the perspectives brought forward by the participants in our study, we present </w:t>
      </w:r>
      <w:r w:rsidR="00C50AC3" w:rsidRPr="00C50AC3">
        <w:rPr>
          <w:color w:val="FF0000"/>
          <w:lang w:val="en-US"/>
        </w:rPr>
        <w:t>three</w:t>
      </w:r>
      <w:r w:rsidR="009E5FAD">
        <w:rPr>
          <w:lang w:val="en-US"/>
        </w:rPr>
        <w:t xml:space="preserve"> categories </w:t>
      </w:r>
      <w:r w:rsidR="00D45668">
        <w:rPr>
          <w:lang w:val="en-US"/>
        </w:rPr>
        <w:t>that</w:t>
      </w:r>
      <w:r w:rsidR="00DB3FA8">
        <w:rPr>
          <w:lang w:val="en-US"/>
        </w:rPr>
        <w:t xml:space="preserve"> are </w:t>
      </w:r>
      <w:r w:rsidR="007C4620">
        <w:rPr>
          <w:lang w:val="en-US"/>
        </w:rPr>
        <w:t>crucial</w:t>
      </w:r>
      <w:r w:rsidR="00DB3FA8">
        <w:rPr>
          <w:lang w:val="en-US"/>
        </w:rPr>
        <w:t xml:space="preserve"> to </w:t>
      </w:r>
      <w:r w:rsidR="009E5FAD">
        <w:rPr>
          <w:lang w:val="en-US"/>
        </w:rPr>
        <w:t>make the</w:t>
      </w:r>
      <w:r w:rsidR="004A0F3D">
        <w:rPr>
          <w:lang w:val="en-US"/>
        </w:rPr>
        <w:t xml:space="preserve"> care pathway</w:t>
      </w:r>
      <w:r w:rsidR="009E5FAD">
        <w:rPr>
          <w:lang w:val="en-US"/>
        </w:rPr>
        <w:t xml:space="preserve"> act as a boundary object in this setting. </w:t>
      </w:r>
    </w:p>
    <w:p w:rsidR="0079773B" w:rsidRPr="0050595A" w:rsidRDefault="00B56703" w:rsidP="0079773B">
      <w:pPr>
        <w:spacing w:line="480" w:lineRule="auto"/>
        <w:rPr>
          <w:color w:val="FF0000"/>
          <w:lang w:val="en-US"/>
        </w:rPr>
      </w:pPr>
      <w:r>
        <w:rPr>
          <w:lang w:val="en-US"/>
        </w:rPr>
        <w:t>First, t</w:t>
      </w:r>
      <w:r w:rsidR="0079773B">
        <w:rPr>
          <w:lang w:val="en-US"/>
        </w:rPr>
        <w:t xml:space="preserve">he idea the care pathway represents </w:t>
      </w:r>
      <w:r w:rsidR="0079773B" w:rsidRPr="0053711A">
        <w:rPr>
          <w:i/>
          <w:lang w:val="en-US"/>
        </w:rPr>
        <w:t>responds to existing needs</w:t>
      </w:r>
      <w:r w:rsidR="001A3EB4">
        <w:rPr>
          <w:lang w:val="en-US"/>
        </w:rPr>
        <w:t xml:space="preserve"> of </w:t>
      </w:r>
      <w:r w:rsidR="00E72730">
        <w:rPr>
          <w:lang w:val="en-US"/>
        </w:rPr>
        <w:t xml:space="preserve">a system for securing </w:t>
      </w:r>
      <w:r w:rsidR="001A3EB4">
        <w:rPr>
          <w:lang w:val="en-US"/>
        </w:rPr>
        <w:t xml:space="preserve">quality </w:t>
      </w:r>
      <w:r w:rsidR="00E72730">
        <w:rPr>
          <w:lang w:val="en-US"/>
        </w:rPr>
        <w:t>of care</w:t>
      </w:r>
      <w:r w:rsidR="001A3EB4">
        <w:rPr>
          <w:lang w:val="en-US"/>
        </w:rPr>
        <w:t xml:space="preserve"> and better communication</w:t>
      </w:r>
      <w:r w:rsidR="006B4CEA">
        <w:rPr>
          <w:lang w:val="en-US"/>
        </w:rPr>
        <w:t xml:space="preserve"> between primary and secondary care</w:t>
      </w:r>
      <w:r w:rsidR="00D67A93">
        <w:rPr>
          <w:lang w:val="en-US"/>
        </w:rPr>
        <w:t xml:space="preserve">. In our study, this was </w:t>
      </w:r>
      <w:r w:rsidR="0079773B">
        <w:rPr>
          <w:lang w:val="en-US"/>
        </w:rPr>
        <w:t xml:space="preserve">especially </w:t>
      </w:r>
      <w:r w:rsidR="00D67A93">
        <w:rPr>
          <w:lang w:val="en-US"/>
        </w:rPr>
        <w:t xml:space="preserve">the case </w:t>
      </w:r>
      <w:r w:rsidR="0079773B">
        <w:rPr>
          <w:lang w:val="en-US"/>
        </w:rPr>
        <w:t xml:space="preserve">in the home care services. </w:t>
      </w:r>
      <w:r w:rsidR="00E72730">
        <w:rPr>
          <w:lang w:val="en-US"/>
        </w:rPr>
        <w:t>D</w:t>
      </w:r>
      <w:r w:rsidR="00EC6FE4">
        <w:rPr>
          <w:lang w:val="en-US"/>
        </w:rPr>
        <w:t xml:space="preserve">uring the development process, the care pathway as physical artefact was </w:t>
      </w:r>
      <w:r w:rsidR="00E72730">
        <w:rPr>
          <w:lang w:val="en-US"/>
        </w:rPr>
        <w:t xml:space="preserve">even </w:t>
      </w:r>
      <w:r w:rsidR="00EC6FE4" w:rsidRPr="00E72730">
        <w:rPr>
          <w:lang w:val="en-US"/>
        </w:rPr>
        <w:t xml:space="preserve">transformed </w:t>
      </w:r>
      <w:r w:rsidR="00EC6FE4">
        <w:rPr>
          <w:lang w:val="en-US"/>
        </w:rPr>
        <w:t>from a single diagnos</w:t>
      </w:r>
      <w:r w:rsidR="00971DD8">
        <w:rPr>
          <w:lang w:val="en-US"/>
        </w:rPr>
        <w:t>e</w:t>
      </w:r>
      <w:r w:rsidR="00EC6FE4">
        <w:rPr>
          <w:lang w:val="en-US"/>
        </w:rPr>
        <w:t xml:space="preserve"> perspective </w:t>
      </w:r>
      <w:r w:rsidR="00984CE3">
        <w:rPr>
          <w:lang w:val="en-US"/>
        </w:rPr>
        <w:t>in</w:t>
      </w:r>
      <w:r w:rsidR="00EC6FE4">
        <w:rPr>
          <w:lang w:val="en-US"/>
        </w:rPr>
        <w:t xml:space="preserve">to a more holistic perspective focusing on the patient’s functional abilities, more in line with needs in home care services. </w:t>
      </w:r>
      <w:r w:rsidR="0091311E" w:rsidRPr="0091311E">
        <w:rPr>
          <w:color w:val="FF0000"/>
          <w:lang w:val="en-US"/>
        </w:rPr>
        <w:t>Furthermore</w:t>
      </w:r>
      <w:r w:rsidR="00C50AC3" w:rsidRPr="00C50AC3">
        <w:rPr>
          <w:color w:val="FF0000"/>
        </w:rPr>
        <w:t xml:space="preserve">, the care pathway contributes to a rise in acknowledgement of the home care service by systemising their competence and knowledge. For some, it seems that the development, introduction and use of the pathway has made them more </w:t>
      </w:r>
      <w:r w:rsidR="00C50AC3" w:rsidRPr="00C50AC3">
        <w:rPr>
          <w:i/>
          <w:color w:val="FF0000"/>
        </w:rPr>
        <w:t>proud</w:t>
      </w:r>
      <w:r w:rsidR="00C50AC3" w:rsidRPr="00C50AC3">
        <w:rPr>
          <w:color w:val="FF0000"/>
        </w:rPr>
        <w:t xml:space="preserve"> of being a healthcare worker. </w:t>
      </w:r>
      <w:r w:rsidR="0079773B" w:rsidRPr="00351B42">
        <w:rPr>
          <w:lang w:val="en-US"/>
        </w:rPr>
        <w:t xml:space="preserve">The </w:t>
      </w:r>
      <w:r w:rsidR="00D57BD3" w:rsidRPr="00351B42">
        <w:rPr>
          <w:lang w:val="en-US"/>
        </w:rPr>
        <w:t xml:space="preserve">project </w:t>
      </w:r>
      <w:r w:rsidR="0079773B" w:rsidRPr="00351B42">
        <w:rPr>
          <w:lang w:val="en-US"/>
        </w:rPr>
        <w:t>opened a trading zone (</w:t>
      </w:r>
      <w:proofErr w:type="spellStart"/>
      <w:r w:rsidR="003C3EBB" w:rsidRPr="00351B42">
        <w:rPr>
          <w:lang w:val="en-US"/>
        </w:rPr>
        <w:t>Galison</w:t>
      </w:r>
      <w:proofErr w:type="spellEnd"/>
      <w:r w:rsidR="003C3EBB" w:rsidRPr="00351B42">
        <w:rPr>
          <w:lang w:val="en-US"/>
        </w:rPr>
        <w:t xml:space="preserve">, 1997; </w:t>
      </w:r>
      <w:r w:rsidR="0079773B" w:rsidRPr="00351B42">
        <w:rPr>
          <w:lang w:val="en-US"/>
        </w:rPr>
        <w:t xml:space="preserve">Wilson </w:t>
      </w:r>
      <w:r w:rsidR="00984CE3" w:rsidRPr="00351B42">
        <w:rPr>
          <w:lang w:val="en-US"/>
        </w:rPr>
        <w:t>and</w:t>
      </w:r>
      <w:r w:rsidR="0079773B" w:rsidRPr="00351B42">
        <w:rPr>
          <w:lang w:val="en-US"/>
        </w:rPr>
        <w:t xml:space="preserve"> </w:t>
      </w:r>
      <w:proofErr w:type="spellStart"/>
      <w:r w:rsidR="0079773B" w:rsidRPr="00351B42">
        <w:rPr>
          <w:lang w:val="en-US"/>
        </w:rPr>
        <w:t>Herndl</w:t>
      </w:r>
      <w:proofErr w:type="spellEnd"/>
      <w:r w:rsidR="001563AB" w:rsidRPr="00351B42">
        <w:rPr>
          <w:lang w:val="en-US"/>
        </w:rPr>
        <w:t>,</w:t>
      </w:r>
      <w:r w:rsidR="0079773B" w:rsidRPr="00351B42">
        <w:rPr>
          <w:lang w:val="en-US"/>
        </w:rPr>
        <w:t xml:space="preserve"> 2007) between primary and secondary care, but constant work is needed to uphold and sustain this zone. </w:t>
      </w:r>
    </w:p>
    <w:p w:rsidR="00B35900" w:rsidRPr="00351B42" w:rsidRDefault="00B56703" w:rsidP="00B35900">
      <w:pPr>
        <w:spacing w:line="480" w:lineRule="auto"/>
      </w:pPr>
      <w:r>
        <w:rPr>
          <w:lang w:val="en-US"/>
        </w:rPr>
        <w:t>Second, t</w:t>
      </w:r>
      <w:r w:rsidR="009E5FAD">
        <w:rPr>
          <w:lang w:val="en-US"/>
        </w:rPr>
        <w:t>h</w:t>
      </w:r>
      <w:r w:rsidR="00867D3D">
        <w:rPr>
          <w:lang w:val="en-US"/>
        </w:rPr>
        <w:t>e</w:t>
      </w:r>
      <w:r w:rsidR="009E5FAD">
        <w:rPr>
          <w:lang w:val="en-US"/>
        </w:rPr>
        <w:t xml:space="preserve"> possibility of </w:t>
      </w:r>
      <w:r w:rsidR="009E5FAD" w:rsidRPr="009E5FAD">
        <w:rPr>
          <w:i/>
          <w:lang w:val="en-US"/>
        </w:rPr>
        <w:t>local tailoring</w:t>
      </w:r>
      <w:r w:rsidR="009E5FAD">
        <w:rPr>
          <w:i/>
          <w:lang w:val="en-US"/>
        </w:rPr>
        <w:t xml:space="preserve"> </w:t>
      </w:r>
      <w:r w:rsidR="007F68E7">
        <w:rPr>
          <w:lang w:val="en-US"/>
        </w:rPr>
        <w:t xml:space="preserve">seems highly important </w:t>
      </w:r>
      <w:r w:rsidR="00984CE3">
        <w:rPr>
          <w:lang w:val="en-US"/>
        </w:rPr>
        <w:t xml:space="preserve">in order </w:t>
      </w:r>
      <w:r w:rsidR="007F68E7">
        <w:rPr>
          <w:lang w:val="en-US"/>
        </w:rPr>
        <w:t xml:space="preserve">for the </w:t>
      </w:r>
      <w:r w:rsidR="004A0F3D">
        <w:rPr>
          <w:lang w:val="en-US"/>
        </w:rPr>
        <w:t>care pathway</w:t>
      </w:r>
      <w:r w:rsidR="007F68E7">
        <w:rPr>
          <w:lang w:val="en-US"/>
        </w:rPr>
        <w:t xml:space="preserve"> to act as a boundary object.</w:t>
      </w:r>
      <w:r w:rsidR="0042172B">
        <w:rPr>
          <w:lang w:val="en-US"/>
        </w:rPr>
        <w:t xml:space="preserve"> </w:t>
      </w:r>
      <w:r w:rsidR="00493797">
        <w:rPr>
          <w:lang w:val="en-US"/>
        </w:rPr>
        <w:t>This</w:t>
      </w:r>
      <w:r w:rsidR="0042172B">
        <w:rPr>
          <w:lang w:val="en-US"/>
        </w:rPr>
        <w:t xml:space="preserve"> implies that, even if structured, instead of forcing </w:t>
      </w:r>
      <w:r w:rsidR="00984CE3">
        <w:rPr>
          <w:lang w:val="en-US"/>
        </w:rPr>
        <w:t xml:space="preserve">health personnel </w:t>
      </w:r>
      <w:r w:rsidR="0042172B">
        <w:rPr>
          <w:lang w:val="en-US"/>
        </w:rPr>
        <w:t xml:space="preserve">to comply to a standard with no room for local tailoring, the </w:t>
      </w:r>
      <w:r w:rsidR="004A0F3D">
        <w:rPr>
          <w:lang w:val="en-US"/>
        </w:rPr>
        <w:t>care pathway</w:t>
      </w:r>
      <w:r w:rsidR="0042172B">
        <w:rPr>
          <w:lang w:val="en-US"/>
        </w:rPr>
        <w:t xml:space="preserve"> still lets them use – and </w:t>
      </w:r>
      <w:r w:rsidR="0042172B" w:rsidRPr="007B1CAF">
        <w:rPr>
          <w:i/>
          <w:lang w:val="en-US"/>
        </w:rPr>
        <w:t xml:space="preserve">develop </w:t>
      </w:r>
      <w:r w:rsidR="00E96AB6">
        <w:rPr>
          <w:lang w:val="en-US"/>
        </w:rPr>
        <w:t>–</w:t>
      </w:r>
      <w:r w:rsidR="0042172B">
        <w:rPr>
          <w:lang w:val="en-US"/>
        </w:rPr>
        <w:t xml:space="preserve"> their professional competence. </w:t>
      </w:r>
      <w:r w:rsidR="0043109E">
        <w:rPr>
          <w:lang w:val="en-US"/>
        </w:rPr>
        <w:t xml:space="preserve">There is a strong rhetoric for </w:t>
      </w:r>
      <w:proofErr w:type="spellStart"/>
      <w:r w:rsidR="0043109E">
        <w:rPr>
          <w:lang w:val="en-US"/>
        </w:rPr>
        <w:t>standardisation</w:t>
      </w:r>
      <w:proofErr w:type="spellEnd"/>
      <w:r w:rsidR="0043109E">
        <w:rPr>
          <w:lang w:val="en-US"/>
        </w:rPr>
        <w:t xml:space="preserve"> following the development of care pathways</w:t>
      </w:r>
      <w:r w:rsidR="000C2F93">
        <w:rPr>
          <w:lang w:val="en-US"/>
        </w:rPr>
        <w:t xml:space="preserve">. </w:t>
      </w:r>
      <w:r w:rsidR="0043109E">
        <w:rPr>
          <w:lang w:val="en-US"/>
        </w:rPr>
        <w:t xml:space="preserve">However, our study shows that allowing some degree of local tailoring makes the care pathway more robust as a boundary object. Allen (2009a) </w:t>
      </w:r>
      <w:r w:rsidR="00B35900" w:rsidRPr="0043109E">
        <w:t xml:space="preserve">argues that diversity, rather than standardisation, should be the way forward when developing pathways as this allows pathways to be tailored </w:t>
      </w:r>
      <w:r w:rsidR="00984CE3">
        <w:t>to</w:t>
      </w:r>
      <w:r w:rsidR="00B35900" w:rsidRPr="0043109E">
        <w:t xml:space="preserve"> different purposes and contexts.</w:t>
      </w:r>
      <w:r w:rsidR="00B35900">
        <w:t xml:space="preserve"> </w:t>
      </w:r>
      <w:r w:rsidR="009B71F4">
        <w:t>Our study supports this</w:t>
      </w:r>
      <w:r w:rsidR="00984CE3">
        <w:t xml:space="preserve"> notion</w:t>
      </w:r>
      <w:r w:rsidR="009B71F4">
        <w:t xml:space="preserve">. We claim that care pathways should not be treated as pre-fabricated tools that </w:t>
      </w:r>
      <w:r w:rsidR="00D57BD3">
        <w:t xml:space="preserve">supposedly </w:t>
      </w:r>
      <w:r w:rsidR="009B71F4">
        <w:t xml:space="preserve">can be </w:t>
      </w:r>
      <w:r w:rsidR="000360A2">
        <w:t xml:space="preserve">easily </w:t>
      </w:r>
      <w:r w:rsidR="009B71F4">
        <w:t>transferred from</w:t>
      </w:r>
      <w:r w:rsidR="00117E5D">
        <w:t xml:space="preserve"> one context to another. </w:t>
      </w:r>
      <w:r w:rsidR="00F43C6A">
        <w:t>Furthermore</w:t>
      </w:r>
      <w:r w:rsidR="00493797">
        <w:rPr>
          <w:lang w:val="en-US"/>
        </w:rPr>
        <w:t xml:space="preserve">, it is not sufficient to introduce a </w:t>
      </w:r>
      <w:r w:rsidR="00493797">
        <w:rPr>
          <w:lang w:val="en-US"/>
        </w:rPr>
        <w:lastRenderedPageBreak/>
        <w:t xml:space="preserve">boundary object and then wait for it to do its magic. </w:t>
      </w:r>
      <w:r w:rsidR="00DB575C">
        <w:t xml:space="preserve">The local </w:t>
      </w:r>
      <w:r w:rsidR="00117E5D">
        <w:t xml:space="preserve">process of making, introducing and using care pathways </w:t>
      </w:r>
      <w:r w:rsidR="007F019D">
        <w:t>is</w:t>
      </w:r>
      <w:r w:rsidR="00DB575C">
        <w:t xml:space="preserve"> crucial </w:t>
      </w:r>
      <w:r w:rsidR="00F43C6A">
        <w:t>for</w:t>
      </w:r>
      <w:r w:rsidR="00DB575C">
        <w:t xml:space="preserve"> mak</w:t>
      </w:r>
      <w:r w:rsidR="00F43C6A">
        <w:t>ing</w:t>
      </w:r>
      <w:r w:rsidR="00DB575C">
        <w:t xml:space="preserve"> them work as boundary objects</w:t>
      </w:r>
      <w:r w:rsidR="00BB7A5A">
        <w:t xml:space="preserve">, </w:t>
      </w:r>
      <w:r w:rsidR="00BB7A5A" w:rsidRPr="00351B42">
        <w:t xml:space="preserve">and continuous work is needed to </w:t>
      </w:r>
      <w:r w:rsidR="00F43C6A" w:rsidRPr="00351B42">
        <w:t>sustain</w:t>
      </w:r>
      <w:r w:rsidR="00BB7A5A" w:rsidRPr="00351B42">
        <w:t xml:space="preserve"> them</w:t>
      </w:r>
      <w:r w:rsidR="00117E5D" w:rsidRPr="00351B42">
        <w:t>.</w:t>
      </w:r>
    </w:p>
    <w:p w:rsidR="00801F0D" w:rsidRDefault="00020054" w:rsidP="00DF762E">
      <w:pPr>
        <w:spacing w:line="480" w:lineRule="auto"/>
      </w:pPr>
      <w:r>
        <w:rPr>
          <w:lang w:val="en-US"/>
        </w:rPr>
        <w:t>Third, t</w:t>
      </w:r>
      <w:r w:rsidR="00007B0A">
        <w:rPr>
          <w:lang w:val="en-US"/>
        </w:rPr>
        <w:t xml:space="preserve">o make the </w:t>
      </w:r>
      <w:r w:rsidR="004A0F3D">
        <w:rPr>
          <w:lang w:val="en-US"/>
        </w:rPr>
        <w:t>care pathway</w:t>
      </w:r>
      <w:r w:rsidR="00007B0A">
        <w:rPr>
          <w:lang w:val="en-US"/>
        </w:rPr>
        <w:t xml:space="preserve"> act as a boundary object, </w:t>
      </w:r>
      <w:r w:rsidR="00007B0A" w:rsidRPr="00C50AC3">
        <w:rPr>
          <w:i/>
          <w:color w:val="FF0000"/>
          <w:lang w:val="en-US"/>
        </w:rPr>
        <w:t>involvement</w:t>
      </w:r>
      <w:r w:rsidR="00007B0A" w:rsidRPr="00C50AC3">
        <w:rPr>
          <w:color w:val="FF0000"/>
          <w:lang w:val="en-US"/>
        </w:rPr>
        <w:t xml:space="preserve"> </w:t>
      </w:r>
      <w:r w:rsidR="00C50AC3" w:rsidRPr="00C50AC3">
        <w:rPr>
          <w:i/>
          <w:color w:val="FF0000"/>
          <w:lang w:val="en-US"/>
        </w:rPr>
        <w:t>and</w:t>
      </w:r>
      <w:r w:rsidR="00C50AC3" w:rsidRPr="00C50AC3">
        <w:rPr>
          <w:color w:val="FF0000"/>
          <w:lang w:val="en-US"/>
        </w:rPr>
        <w:t xml:space="preserve"> </w:t>
      </w:r>
      <w:r w:rsidR="00C50AC3" w:rsidRPr="00944AF7">
        <w:rPr>
          <w:i/>
          <w:color w:val="FF0000"/>
          <w:lang w:val="en-US"/>
        </w:rPr>
        <w:t xml:space="preserve">commitment </w:t>
      </w:r>
      <w:r w:rsidR="00C50AC3" w:rsidRPr="00C50AC3">
        <w:rPr>
          <w:color w:val="FF0000"/>
        </w:rPr>
        <w:t>from all cooperating parties, both leaders and health personnel,  is important to make the care pathway work as intended.</w:t>
      </w:r>
      <w:r w:rsidR="00C50AC3">
        <w:rPr>
          <w:color w:val="FF0000"/>
        </w:rPr>
        <w:t xml:space="preserve"> </w:t>
      </w:r>
      <w:r w:rsidR="007B244D">
        <w:t>Hospitals are reported to be less committed in some sites, which can have several explanations. As boundary objects arise from information needs (Star</w:t>
      </w:r>
      <w:r w:rsidR="001563AB">
        <w:t>,</w:t>
      </w:r>
      <w:r w:rsidR="007B244D">
        <w:t xml:space="preserve"> 2010), it is possible that participants in some of the hospitals did not experience the same need for information as </w:t>
      </w:r>
      <w:r w:rsidR="00CD7CAE">
        <w:t>the home care service</w:t>
      </w:r>
      <w:r w:rsidR="007B244D">
        <w:t xml:space="preserve">. As Paulsen </w:t>
      </w:r>
      <w:r w:rsidR="007B244D" w:rsidRPr="001563AB">
        <w:t>et al</w:t>
      </w:r>
      <w:r w:rsidR="00876D9F" w:rsidRPr="001563AB">
        <w:t>.</w:t>
      </w:r>
      <w:r w:rsidR="007B244D">
        <w:t xml:space="preserve"> (</w:t>
      </w:r>
      <w:r w:rsidR="00CD7CAE">
        <w:t>2013</w:t>
      </w:r>
      <w:r w:rsidR="007B244D">
        <w:t xml:space="preserve">) argue, in a collaborative chain the last actor is heavily dependent on what is done by others, but </w:t>
      </w:r>
      <w:r w:rsidR="00E85D4F">
        <w:t xml:space="preserve">the participants before her/him are not dependent on her/him to the same degree. </w:t>
      </w:r>
      <w:r w:rsidR="00120F41">
        <w:t>The home care service</w:t>
      </w:r>
      <w:r w:rsidR="00E85D4F">
        <w:t xml:space="preserve"> is often the last actor in the collaborative chain, </w:t>
      </w:r>
      <w:r w:rsidR="00876D9F">
        <w:t>thus</w:t>
      </w:r>
      <w:r w:rsidR="00E85D4F">
        <w:t xml:space="preserve"> having the greatest professional gain. It is crucial for them to receive relevant information </w:t>
      </w:r>
      <w:r w:rsidR="00DB3469">
        <w:t>concerning</w:t>
      </w:r>
      <w:r w:rsidR="00E85D4F">
        <w:t xml:space="preserve"> patients coming into their care </w:t>
      </w:r>
      <w:r w:rsidR="00D6310E">
        <w:t xml:space="preserve">after discharge </w:t>
      </w:r>
      <w:r w:rsidR="00E85D4F">
        <w:t xml:space="preserve">from </w:t>
      </w:r>
      <w:r w:rsidR="00F30592">
        <w:t xml:space="preserve">hospitals. </w:t>
      </w:r>
    </w:p>
    <w:p w:rsidR="0043324D" w:rsidRDefault="00951F0D" w:rsidP="00F72376">
      <w:pPr>
        <w:spacing w:line="480" w:lineRule="auto"/>
      </w:pPr>
      <w:r>
        <w:t xml:space="preserve">The </w:t>
      </w:r>
      <w:r w:rsidR="00C50AC3" w:rsidRPr="00C50AC3">
        <w:rPr>
          <w:color w:val="FF0000"/>
        </w:rPr>
        <w:t>three</w:t>
      </w:r>
      <w:r>
        <w:t xml:space="preserve"> categories do not exist independent of each other, but are to be seen as parts of a complex interplay </w:t>
      </w:r>
      <w:r w:rsidR="00F43C6A">
        <w:t>in</w:t>
      </w:r>
      <w:r>
        <w:t xml:space="preserve"> mak</w:t>
      </w:r>
      <w:r w:rsidR="00F43C6A">
        <w:t>ing</w:t>
      </w:r>
      <w:r>
        <w:t xml:space="preserve"> the care pathway function as a boundary object in this setting. For example, the fact that the care pathway allows local tailoring contributes to involvement and commitment. </w:t>
      </w:r>
      <w:r w:rsidR="00EC6FE4">
        <w:t>Further, i</w:t>
      </w:r>
      <w:r>
        <w:t xml:space="preserve">nvolvement of healthcare personnel in the development of the care pathway contributes to commitment in further use. Response to </w:t>
      </w:r>
      <w:r w:rsidR="00724D03">
        <w:t>existing</w:t>
      </w:r>
      <w:r w:rsidR="00030B42">
        <w:t xml:space="preserve"> needs concerns local tailoring of the care pathway and contributes to involvement and commitment. </w:t>
      </w:r>
    </w:p>
    <w:p w:rsidR="00F72376" w:rsidRDefault="00951F0D" w:rsidP="00F72376">
      <w:pPr>
        <w:spacing w:line="480" w:lineRule="auto"/>
      </w:pPr>
      <w:r w:rsidRPr="00351B42">
        <w:rPr>
          <w:lang w:val="en-US"/>
        </w:rPr>
        <w:t xml:space="preserve">The main contribution </w:t>
      </w:r>
      <w:r w:rsidR="00F43C6A" w:rsidRPr="00351B42">
        <w:rPr>
          <w:lang w:val="en-US"/>
        </w:rPr>
        <w:t>of</w:t>
      </w:r>
      <w:r w:rsidR="00030B42" w:rsidRPr="00351B42">
        <w:rPr>
          <w:lang w:val="en-US"/>
        </w:rPr>
        <w:t xml:space="preserve"> </w:t>
      </w:r>
      <w:r w:rsidRPr="00351B42">
        <w:rPr>
          <w:lang w:val="en-US"/>
        </w:rPr>
        <w:t xml:space="preserve">our article concerns </w:t>
      </w:r>
      <w:r w:rsidR="00D6072F" w:rsidRPr="00351B42">
        <w:rPr>
          <w:lang w:val="en-US"/>
        </w:rPr>
        <w:t xml:space="preserve">how the </w:t>
      </w:r>
      <w:r w:rsidR="00F43C6A" w:rsidRPr="00351B42">
        <w:rPr>
          <w:lang w:val="en-US"/>
        </w:rPr>
        <w:t xml:space="preserve">representations of </w:t>
      </w:r>
      <w:r w:rsidR="00724D03" w:rsidRPr="00351B42">
        <w:rPr>
          <w:lang w:val="en-US"/>
        </w:rPr>
        <w:t xml:space="preserve">the </w:t>
      </w:r>
      <w:r w:rsidR="00D6072F" w:rsidRPr="00351B42">
        <w:rPr>
          <w:lang w:val="en-US"/>
        </w:rPr>
        <w:t xml:space="preserve">care pathway as idea, physical artefact and process, </w:t>
      </w:r>
      <w:r w:rsidR="002950A4" w:rsidRPr="00351B42">
        <w:rPr>
          <w:lang w:val="en-US"/>
        </w:rPr>
        <w:t>articulated</w:t>
      </w:r>
      <w:r w:rsidR="00D6072F" w:rsidRPr="00351B42">
        <w:rPr>
          <w:lang w:val="en-US"/>
        </w:rPr>
        <w:t xml:space="preserve"> through our </w:t>
      </w:r>
      <w:r w:rsidR="00C50AC3" w:rsidRPr="00C50AC3">
        <w:rPr>
          <w:color w:val="FF0000"/>
          <w:lang w:val="en-US"/>
        </w:rPr>
        <w:t>three</w:t>
      </w:r>
      <w:r w:rsidR="00D6072F" w:rsidRPr="00351B42">
        <w:rPr>
          <w:lang w:val="en-US"/>
        </w:rPr>
        <w:t xml:space="preserve"> categories, are all crucial for it to work as a boundary object. </w:t>
      </w:r>
      <w:r w:rsidR="0043324D" w:rsidRPr="00351B42">
        <w:rPr>
          <w:lang w:val="en-US"/>
        </w:rPr>
        <w:t xml:space="preserve"> </w:t>
      </w:r>
      <w:r w:rsidR="00664FE3" w:rsidRPr="00351B42">
        <w:rPr>
          <w:lang w:val="en-US"/>
        </w:rPr>
        <w:t>T</w:t>
      </w:r>
      <w:r w:rsidR="008C6A46" w:rsidRPr="00351B42">
        <w:rPr>
          <w:lang w:val="en-US"/>
        </w:rPr>
        <w:t>he idea of quality and cooperation that the care pathway represent, the actual coordination work through the physical artefact</w:t>
      </w:r>
      <w:r w:rsidR="00D36C72" w:rsidRPr="00351B42">
        <w:rPr>
          <w:lang w:val="en-US"/>
        </w:rPr>
        <w:t>,</w:t>
      </w:r>
      <w:r w:rsidR="008C6A46" w:rsidRPr="00351B42">
        <w:rPr>
          <w:lang w:val="en-US"/>
        </w:rPr>
        <w:t xml:space="preserve"> and the </w:t>
      </w:r>
      <w:r w:rsidR="00664FE3" w:rsidRPr="00351B42">
        <w:rPr>
          <w:lang w:val="en-US"/>
        </w:rPr>
        <w:t>innovation process where the setting up of the network</w:t>
      </w:r>
      <w:r w:rsidR="008C6A46" w:rsidRPr="00351B42">
        <w:rPr>
          <w:lang w:val="en-US"/>
        </w:rPr>
        <w:t xml:space="preserve"> </w:t>
      </w:r>
      <w:r w:rsidR="00664FE3" w:rsidRPr="00351B42">
        <w:rPr>
          <w:lang w:val="en-US"/>
        </w:rPr>
        <w:t xml:space="preserve">contributed to shared understandings, participation and learning, through a dynamic interplay, </w:t>
      </w:r>
      <w:r w:rsidR="0051146D" w:rsidRPr="00351B42">
        <w:rPr>
          <w:lang w:val="en-US"/>
        </w:rPr>
        <w:t xml:space="preserve">all establish </w:t>
      </w:r>
      <w:r w:rsidR="00475AB7" w:rsidRPr="00351B42">
        <w:rPr>
          <w:lang w:val="en-US"/>
        </w:rPr>
        <w:t xml:space="preserve">the care pathway as boundary object. </w:t>
      </w:r>
      <w:r w:rsidR="0043324D">
        <w:rPr>
          <w:lang w:val="en-US"/>
        </w:rPr>
        <w:t xml:space="preserve">Star (2010) argues that </w:t>
      </w:r>
      <w:r w:rsidR="00030B42">
        <w:rPr>
          <w:lang w:val="en-US"/>
        </w:rPr>
        <w:t xml:space="preserve">the concept of </w:t>
      </w:r>
      <w:r w:rsidR="00030B42">
        <w:rPr>
          <w:lang w:val="en-US"/>
        </w:rPr>
        <w:lastRenderedPageBreak/>
        <w:t xml:space="preserve">boundary object should not be reduced to only concern </w:t>
      </w:r>
      <w:r w:rsidR="005D04AE">
        <w:rPr>
          <w:lang w:val="en-US"/>
        </w:rPr>
        <w:t>interpretive flexibility</w:t>
      </w:r>
      <w:r w:rsidR="00747609">
        <w:rPr>
          <w:lang w:val="en-US"/>
        </w:rPr>
        <w:t>,</w:t>
      </w:r>
      <w:r w:rsidR="00DA382C">
        <w:rPr>
          <w:lang w:val="en-US"/>
        </w:rPr>
        <w:t xml:space="preserve"> and Fox (2011) claims that we need to know more about </w:t>
      </w:r>
      <w:r w:rsidR="002536CA">
        <w:rPr>
          <w:lang w:val="en-US"/>
        </w:rPr>
        <w:t xml:space="preserve">how </w:t>
      </w:r>
      <w:r w:rsidR="00DA382C">
        <w:rPr>
          <w:lang w:val="en-US"/>
        </w:rPr>
        <w:t>boundary objects function</w:t>
      </w:r>
      <w:r w:rsidR="0043324D">
        <w:rPr>
          <w:lang w:val="en-US"/>
        </w:rPr>
        <w:t xml:space="preserve">. Our study </w:t>
      </w:r>
      <w:r w:rsidR="002536CA">
        <w:rPr>
          <w:lang w:val="en-US"/>
        </w:rPr>
        <w:t>is a response to these concerns</w:t>
      </w:r>
      <w:r w:rsidR="00747609">
        <w:rPr>
          <w:lang w:val="en-US"/>
        </w:rPr>
        <w:t>,</w:t>
      </w:r>
      <w:r w:rsidR="002536CA">
        <w:rPr>
          <w:lang w:val="en-US"/>
        </w:rPr>
        <w:t xml:space="preserve"> as it </w:t>
      </w:r>
      <w:r w:rsidR="0043324D">
        <w:rPr>
          <w:lang w:val="en-US"/>
        </w:rPr>
        <w:t xml:space="preserve">shows </w:t>
      </w:r>
      <w:r w:rsidR="005D04AE">
        <w:rPr>
          <w:lang w:val="en-US"/>
        </w:rPr>
        <w:t xml:space="preserve">how </w:t>
      </w:r>
      <w:r w:rsidR="00136A95">
        <w:rPr>
          <w:lang w:val="en-US"/>
        </w:rPr>
        <w:t xml:space="preserve">boundary objects are complex </w:t>
      </w:r>
      <w:r w:rsidR="00BB7A5A" w:rsidRPr="00351B42">
        <w:rPr>
          <w:lang w:val="en-US"/>
        </w:rPr>
        <w:t xml:space="preserve">and laborious </w:t>
      </w:r>
      <w:r w:rsidR="00136A95">
        <w:rPr>
          <w:lang w:val="en-US"/>
        </w:rPr>
        <w:t>arrangements.</w:t>
      </w:r>
      <w:r w:rsidR="005D04AE">
        <w:rPr>
          <w:lang w:val="en-US"/>
        </w:rPr>
        <w:t xml:space="preserve"> </w:t>
      </w:r>
      <w:r w:rsidR="00F72376">
        <w:rPr>
          <w:lang w:val="en-US"/>
        </w:rPr>
        <w:t>Further</w:t>
      </w:r>
      <w:r w:rsidR="00345C2A">
        <w:rPr>
          <w:lang w:val="en-US"/>
        </w:rPr>
        <w:t>more</w:t>
      </w:r>
      <w:r w:rsidR="00F72376">
        <w:rPr>
          <w:lang w:val="en-US"/>
        </w:rPr>
        <w:t>, w</w:t>
      </w:r>
      <w:r w:rsidR="00F72376">
        <w:t xml:space="preserve">e argue that the care pathway can be used to </w:t>
      </w:r>
      <w:r w:rsidR="00F72376" w:rsidRPr="00BC0559">
        <w:rPr>
          <w:i/>
        </w:rPr>
        <w:t>push</w:t>
      </w:r>
      <w:r w:rsidR="00F72376">
        <w:t xml:space="preserve"> boundaries just as much as being a tool for </w:t>
      </w:r>
      <w:r w:rsidR="00493666" w:rsidRPr="00351B42">
        <w:t>bridging</w:t>
      </w:r>
      <w:r w:rsidR="00F72376" w:rsidRPr="00351B42">
        <w:t xml:space="preserve"> them</w:t>
      </w:r>
      <w:r w:rsidR="00F72376">
        <w:t xml:space="preserve">, thus extending the concept of boundary object and adding to the work of Lee (2007). </w:t>
      </w:r>
      <w:r w:rsidR="00345C2A" w:rsidRPr="00351B42">
        <w:t>T</w:t>
      </w:r>
      <w:r w:rsidR="00F72376" w:rsidRPr="00351B42">
        <w:t xml:space="preserve">he pathway </w:t>
      </w:r>
      <w:r w:rsidR="00A628DF" w:rsidRPr="00351B42">
        <w:t xml:space="preserve">allows </w:t>
      </w:r>
      <w:r w:rsidR="00F43C6A" w:rsidRPr="00351B42">
        <w:t xml:space="preserve">for </w:t>
      </w:r>
      <w:r w:rsidR="00A628DF" w:rsidRPr="00351B42">
        <w:t>a redistribution of power and responsibilities throughout the care chain, enabling those traditionally working on the fringes to build their visibility and acknowledgment</w:t>
      </w:r>
      <w:r w:rsidR="00A628DF">
        <w:t xml:space="preserve">. </w:t>
      </w:r>
      <w:r w:rsidR="00F72376">
        <w:t>The care pathway as a boundary object provides the home care service with a language for articulating their knowledge and competence (</w:t>
      </w:r>
      <w:proofErr w:type="spellStart"/>
      <w:r w:rsidR="00F72376">
        <w:t>Carlile</w:t>
      </w:r>
      <w:proofErr w:type="spellEnd"/>
      <w:r w:rsidR="001563AB">
        <w:t>,</w:t>
      </w:r>
      <w:r w:rsidR="00F72376">
        <w:t xml:space="preserve"> 2002</w:t>
      </w:r>
      <w:r w:rsidR="001563AB">
        <w:t>;</w:t>
      </w:r>
      <w:r w:rsidR="00F72376">
        <w:t xml:space="preserve"> Wilson and </w:t>
      </w:r>
      <w:proofErr w:type="spellStart"/>
      <w:r w:rsidR="00F72376">
        <w:t>Herndl</w:t>
      </w:r>
      <w:proofErr w:type="spellEnd"/>
      <w:r w:rsidR="001563AB">
        <w:t>,</w:t>
      </w:r>
      <w:r w:rsidR="00F72376">
        <w:t xml:space="preserve"> 2007), and even </w:t>
      </w:r>
      <w:r w:rsidR="00F72376" w:rsidRPr="00B65F6D">
        <w:rPr>
          <w:i/>
        </w:rPr>
        <w:t>transform</w:t>
      </w:r>
      <w:r w:rsidR="00F72376">
        <w:rPr>
          <w:i/>
        </w:rPr>
        <w:t>s</w:t>
      </w:r>
      <w:r w:rsidR="00F72376">
        <w:t xml:space="preserve"> their knowledge (</w:t>
      </w:r>
      <w:proofErr w:type="spellStart"/>
      <w:r w:rsidR="00F72376">
        <w:t>Carlile</w:t>
      </w:r>
      <w:proofErr w:type="spellEnd"/>
      <w:r w:rsidR="001563AB">
        <w:t>,</w:t>
      </w:r>
      <w:r w:rsidR="00F72376">
        <w:t xml:space="preserve"> 2002).</w:t>
      </w:r>
      <w:r w:rsidR="00F72376" w:rsidRPr="00161077">
        <w:t xml:space="preserve"> </w:t>
      </w:r>
      <w:r w:rsidR="00F72376">
        <w:t xml:space="preserve">This contributes to a rise in professional self-confidence, as expressed by some of our informants, and possibly to a higher status and more trust from other parts of the healthcare system. </w:t>
      </w:r>
      <w:r w:rsidR="009E7A31">
        <w:t xml:space="preserve">Further research should include these perspectives, also investigating the consequences these changes can have for specialist healthcare services. </w:t>
      </w:r>
      <w:r w:rsidR="00F72376" w:rsidRPr="00351B42">
        <w:t xml:space="preserve">Perhaps, through time, </w:t>
      </w:r>
      <w:r w:rsidR="00027A4C" w:rsidRPr="00351B42">
        <w:t xml:space="preserve">by </w:t>
      </w:r>
      <w:r w:rsidR="00A628DF" w:rsidRPr="00351B42">
        <w:t xml:space="preserve">articulating the home care services as an equally professional and competent partner, </w:t>
      </w:r>
      <w:r w:rsidR="00F72376" w:rsidRPr="00351B42">
        <w:t>the care pathway can contribute to a more equal distribution of power</w:t>
      </w:r>
      <w:r w:rsidR="00027A4C" w:rsidRPr="00351B42">
        <w:t xml:space="preserve"> within the healthcare services</w:t>
      </w:r>
      <w:r w:rsidR="00A628DF" w:rsidRPr="00351B42">
        <w:t>.</w:t>
      </w:r>
      <w:r w:rsidR="00F72376" w:rsidRPr="00351B42">
        <w:t xml:space="preserve"> </w:t>
      </w:r>
    </w:p>
    <w:p w:rsidR="00F41392" w:rsidRDefault="00F41392" w:rsidP="00F41392">
      <w:pPr>
        <w:pStyle w:val="Heading2"/>
        <w:spacing w:line="480" w:lineRule="auto"/>
      </w:pPr>
      <w:r>
        <w:t>Acknowledgements</w:t>
      </w:r>
    </w:p>
    <w:p w:rsidR="00F41392" w:rsidRPr="00F41392" w:rsidRDefault="00F41392" w:rsidP="00F41392">
      <w:pPr>
        <w:spacing w:line="480" w:lineRule="auto"/>
      </w:pPr>
      <w:r>
        <w:t xml:space="preserve">This study was originally funded by </w:t>
      </w:r>
      <w:r w:rsidR="003E296D">
        <w:t xml:space="preserve">The Research Council </w:t>
      </w:r>
      <w:r w:rsidR="003E296D" w:rsidRPr="003E296D">
        <w:t>of Norway and the EU project</w:t>
      </w:r>
      <w:r w:rsidR="003E296D">
        <w:t xml:space="preserve"> </w:t>
      </w:r>
      <w:proofErr w:type="spellStart"/>
      <w:r w:rsidR="003E296D" w:rsidRPr="003E296D">
        <w:t>Nexes</w:t>
      </w:r>
      <w:proofErr w:type="spellEnd"/>
      <w:r w:rsidR="003E296D" w:rsidRPr="003E296D">
        <w:t>. Investigator salary support (</w:t>
      </w:r>
      <w:r w:rsidR="003E296D">
        <w:t>XX</w:t>
      </w:r>
      <w:r w:rsidR="003E296D" w:rsidRPr="003E296D">
        <w:t xml:space="preserve">) </w:t>
      </w:r>
      <w:r w:rsidR="003E296D">
        <w:t>was</w:t>
      </w:r>
      <w:r w:rsidR="003E296D" w:rsidRPr="003E296D">
        <w:t xml:space="preserve"> provided through Department of Public Health and General Practice, Norwegian University of Science and Technology.</w:t>
      </w:r>
      <w:r>
        <w:t xml:space="preserve"> Later on, the study and the work with this article, was included in a project evaluating The Coordination Reform in Norway, funded by The Research Council </w:t>
      </w:r>
      <w:r w:rsidR="00B6203F">
        <w:t xml:space="preserve">of Norway </w:t>
      </w:r>
      <w:r>
        <w:t xml:space="preserve">(number </w:t>
      </w:r>
      <w:r w:rsidR="00B6203F">
        <w:rPr>
          <w:rFonts w:ascii="Calibri" w:eastAsia="Times New Roman" w:hAnsi="Calibri"/>
          <w:color w:val="000000"/>
          <w:sz w:val="23"/>
          <w:szCs w:val="23"/>
        </w:rPr>
        <w:t>220553</w:t>
      </w:r>
      <w:r>
        <w:t xml:space="preserve">). We would like to thank all informants for participating in the study. Furthermore, we would like to thank the reviewers for valuable comments to earlier drafts of this article. </w:t>
      </w:r>
    </w:p>
    <w:p w:rsidR="00030B42" w:rsidRPr="00F72376" w:rsidRDefault="00030B42" w:rsidP="00DF762E">
      <w:pPr>
        <w:spacing w:line="480" w:lineRule="auto"/>
      </w:pPr>
    </w:p>
    <w:p w:rsidR="008D337F" w:rsidRDefault="008D337F" w:rsidP="00DF762E">
      <w:pPr>
        <w:spacing w:line="480" w:lineRule="auto"/>
        <w:rPr>
          <w:lang w:val="en-US"/>
        </w:rPr>
      </w:pPr>
    </w:p>
    <w:p w:rsidR="00B50BCE" w:rsidRDefault="00B50BCE">
      <w:pPr>
        <w:rPr>
          <w:rFonts w:asciiTheme="majorHAnsi" w:eastAsiaTheme="majorEastAsia" w:hAnsiTheme="majorHAnsi" w:cstheme="majorBidi"/>
          <w:b/>
          <w:bCs/>
          <w:color w:val="365F91" w:themeColor="accent1" w:themeShade="BF"/>
          <w:sz w:val="28"/>
          <w:szCs w:val="28"/>
          <w:lang w:val="en-US"/>
        </w:rPr>
      </w:pPr>
      <w:r>
        <w:rPr>
          <w:lang w:val="en-US"/>
        </w:rPr>
        <w:lastRenderedPageBreak/>
        <w:br w:type="page"/>
      </w:r>
    </w:p>
    <w:p w:rsidR="00AD4D35" w:rsidRPr="000D55AE" w:rsidRDefault="00AD4D35" w:rsidP="00DF762E">
      <w:pPr>
        <w:pStyle w:val="Heading1"/>
        <w:spacing w:line="480" w:lineRule="auto"/>
      </w:pPr>
      <w:proofErr w:type="spellStart"/>
      <w:r w:rsidRPr="00D41424">
        <w:rPr>
          <w:lang w:val="en-US"/>
        </w:rPr>
        <w:lastRenderedPageBreak/>
        <w:t>Referen</w:t>
      </w:r>
      <w:r w:rsidRPr="000D55AE">
        <w:t>ces</w:t>
      </w:r>
      <w:proofErr w:type="spellEnd"/>
    </w:p>
    <w:p w:rsidR="00F00CE6" w:rsidRDefault="00F00CE6" w:rsidP="00DF762E">
      <w:pPr>
        <w:spacing w:line="480" w:lineRule="auto"/>
        <w:jc w:val="both"/>
      </w:pPr>
      <w:r w:rsidRPr="000D55AE">
        <w:t>Allen D (2009</w:t>
      </w:r>
      <w:r w:rsidR="006B3CEE">
        <w:t>a)</w:t>
      </w:r>
      <w:r w:rsidRPr="000D55AE">
        <w:t xml:space="preserve"> </w:t>
      </w:r>
      <w:proofErr w:type="gramStart"/>
      <w:r w:rsidRPr="000D55AE">
        <w:t>From</w:t>
      </w:r>
      <w:proofErr w:type="gramEnd"/>
      <w:r w:rsidRPr="000D55AE">
        <w:t xml:space="preserve"> boundary concept to boundary object: The practice and politics of care pathway development</w:t>
      </w:r>
      <w:r w:rsidR="00BD33FD">
        <w:t>.</w:t>
      </w:r>
      <w:r w:rsidRPr="000D55AE">
        <w:t xml:space="preserve"> </w:t>
      </w:r>
      <w:r w:rsidRPr="000D55AE">
        <w:rPr>
          <w:i/>
        </w:rPr>
        <w:t xml:space="preserve">Social Science &amp; Medicine </w:t>
      </w:r>
      <w:r w:rsidRPr="007E0221">
        <w:t>69</w:t>
      </w:r>
      <w:r w:rsidR="00BD33FD">
        <w:t>(</w:t>
      </w:r>
      <w:r w:rsidRPr="007E0221">
        <w:t>3</w:t>
      </w:r>
      <w:r w:rsidR="00BD33FD">
        <w:t>):</w:t>
      </w:r>
      <w:r>
        <w:t xml:space="preserve"> 354-361.</w:t>
      </w:r>
    </w:p>
    <w:p w:rsidR="006B3CEE" w:rsidRDefault="006B3CEE" w:rsidP="00DF762E">
      <w:pPr>
        <w:spacing w:line="480" w:lineRule="auto"/>
        <w:jc w:val="both"/>
      </w:pPr>
      <w:r>
        <w:t>Allen D (2009b) Systematic review of the effectiveness of integrated care pathways: what works, for whom, in which circumstances</w:t>
      </w:r>
      <w:r w:rsidR="00BD33FD">
        <w:t>.</w:t>
      </w:r>
      <w:r w:rsidRPr="00701817">
        <w:rPr>
          <w:i/>
        </w:rPr>
        <w:t xml:space="preserve"> International Journal of Evidence-Based Healthcare</w:t>
      </w:r>
      <w:r w:rsidR="00701817">
        <w:t xml:space="preserve"> 7</w:t>
      </w:r>
      <w:r w:rsidR="00BD33FD">
        <w:t>:</w:t>
      </w:r>
      <w:r w:rsidR="00701817">
        <w:t xml:space="preserve"> 61-74.</w:t>
      </w:r>
    </w:p>
    <w:p w:rsidR="00CC19B7" w:rsidRDefault="00CC19B7" w:rsidP="00DF762E">
      <w:pPr>
        <w:spacing w:line="480" w:lineRule="auto"/>
        <w:jc w:val="both"/>
      </w:pPr>
      <w:r>
        <w:t xml:space="preserve">Allen D (2013) Understanding context for quality improvement: Artefacts, affordances and socio-material infrastructure. </w:t>
      </w:r>
      <w:r w:rsidRPr="00CC19B7">
        <w:rPr>
          <w:i/>
        </w:rPr>
        <w:t>Health</w:t>
      </w:r>
      <w:r>
        <w:t xml:space="preserve"> 17(5): 460-477.</w:t>
      </w:r>
    </w:p>
    <w:p w:rsidR="000318E8" w:rsidRDefault="000318E8" w:rsidP="00DF762E">
      <w:pPr>
        <w:spacing w:line="480" w:lineRule="auto"/>
        <w:jc w:val="both"/>
      </w:pPr>
      <w:r>
        <w:t>Allen D, Griffiths L and Lyne P (2004) Understanding complex trajectories in health and social care provision</w:t>
      </w:r>
      <w:r w:rsidR="00BD33FD">
        <w:t>.</w:t>
      </w:r>
      <w:r>
        <w:t xml:space="preserve"> </w:t>
      </w:r>
      <w:r w:rsidRPr="000318E8">
        <w:rPr>
          <w:i/>
        </w:rPr>
        <w:t>Sociology of Health &amp; Illness</w:t>
      </w:r>
      <w:r>
        <w:t xml:space="preserve"> 26</w:t>
      </w:r>
      <w:r w:rsidR="00BD33FD">
        <w:t>(</w:t>
      </w:r>
      <w:r>
        <w:t>7</w:t>
      </w:r>
      <w:r w:rsidR="00BD33FD">
        <w:t>):</w:t>
      </w:r>
      <w:r>
        <w:t xml:space="preserve"> 1008-1030.</w:t>
      </w:r>
    </w:p>
    <w:p w:rsidR="009B3618" w:rsidRPr="005F4B5B" w:rsidRDefault="009B3618" w:rsidP="00DF762E">
      <w:pPr>
        <w:spacing w:line="480" w:lineRule="auto"/>
        <w:ind w:left="720" w:hanging="720"/>
      </w:pPr>
      <w:r>
        <w:t>Author</w:t>
      </w:r>
      <w:r w:rsidRPr="005F4B5B">
        <w:t xml:space="preserve"> </w:t>
      </w:r>
      <w:r w:rsidRPr="00BD33FD">
        <w:t>et al.</w:t>
      </w:r>
      <w:r>
        <w:t xml:space="preserve"> 2013.</w:t>
      </w:r>
    </w:p>
    <w:p w:rsidR="00F451F6" w:rsidRDefault="00F451F6" w:rsidP="00DF762E">
      <w:pPr>
        <w:spacing w:line="480" w:lineRule="auto"/>
        <w:jc w:val="both"/>
      </w:pPr>
      <w:proofErr w:type="spellStart"/>
      <w:r w:rsidRPr="000D55AE">
        <w:t>Axelsson</w:t>
      </w:r>
      <w:proofErr w:type="spellEnd"/>
      <w:r w:rsidRPr="000D55AE">
        <w:t xml:space="preserve"> R </w:t>
      </w:r>
      <w:r w:rsidR="007E0221">
        <w:t>and</w:t>
      </w:r>
      <w:r w:rsidRPr="000D55AE">
        <w:t xml:space="preserve"> </w:t>
      </w:r>
      <w:proofErr w:type="spellStart"/>
      <w:r w:rsidRPr="000D55AE">
        <w:t>Axelsson</w:t>
      </w:r>
      <w:proofErr w:type="spellEnd"/>
      <w:r w:rsidRPr="000D55AE">
        <w:t xml:space="preserve"> SB (2006) Integration and collaboration in public health – a conceptual framework</w:t>
      </w:r>
      <w:r w:rsidR="00F157B7">
        <w:t>.</w:t>
      </w:r>
      <w:r w:rsidRPr="000D55AE">
        <w:t xml:space="preserve"> </w:t>
      </w:r>
      <w:r w:rsidRPr="000D55AE">
        <w:rPr>
          <w:i/>
        </w:rPr>
        <w:t xml:space="preserve">International Journal of Health Planning and Management </w:t>
      </w:r>
      <w:r w:rsidRPr="007E0221">
        <w:t>21</w:t>
      </w:r>
      <w:r w:rsidR="00F157B7">
        <w:t xml:space="preserve"> (</w:t>
      </w:r>
      <w:r w:rsidR="007E0221">
        <w:t>1</w:t>
      </w:r>
      <w:r w:rsidR="00F157B7">
        <w:t>):</w:t>
      </w:r>
      <w:r w:rsidR="007E0221">
        <w:t xml:space="preserve"> </w:t>
      </w:r>
      <w:r w:rsidR="001A2788">
        <w:t>75-88</w:t>
      </w:r>
      <w:r w:rsidR="00743883">
        <w:t>.</w:t>
      </w:r>
    </w:p>
    <w:p w:rsidR="002745A8" w:rsidRDefault="002745A8" w:rsidP="00DF762E">
      <w:pPr>
        <w:spacing w:line="480" w:lineRule="auto"/>
        <w:jc w:val="both"/>
      </w:pPr>
      <w:r>
        <w:t>Campbell H</w:t>
      </w:r>
      <w:r w:rsidR="000C22D3">
        <w:t>R</w:t>
      </w:r>
      <w:r>
        <w:t xml:space="preserve">, Hotchkiss R, Bradshaw N and </w:t>
      </w:r>
      <w:proofErr w:type="spellStart"/>
      <w:r>
        <w:t>Porteous</w:t>
      </w:r>
      <w:proofErr w:type="spellEnd"/>
      <w:r>
        <w:t xml:space="preserve"> M (1998) Integrated care pathways</w:t>
      </w:r>
      <w:r w:rsidR="00F157B7">
        <w:t>.</w:t>
      </w:r>
      <w:r>
        <w:t xml:space="preserve"> </w:t>
      </w:r>
      <w:r w:rsidRPr="002745A8">
        <w:rPr>
          <w:i/>
        </w:rPr>
        <w:t>BMJ</w:t>
      </w:r>
      <w:r>
        <w:t xml:space="preserve"> 316</w:t>
      </w:r>
      <w:r w:rsidR="00F157B7">
        <w:t xml:space="preserve"> (</w:t>
      </w:r>
      <w:r>
        <w:t>7125</w:t>
      </w:r>
      <w:r w:rsidR="00F157B7">
        <w:t>):</w:t>
      </w:r>
      <w:r>
        <w:t xml:space="preserve"> 133-137.</w:t>
      </w:r>
    </w:p>
    <w:p w:rsidR="00733264" w:rsidRDefault="00733264" w:rsidP="00DF762E">
      <w:pPr>
        <w:spacing w:line="480" w:lineRule="auto"/>
        <w:jc w:val="both"/>
      </w:pPr>
      <w:proofErr w:type="spellStart"/>
      <w:r>
        <w:t>Carlile</w:t>
      </w:r>
      <w:proofErr w:type="spellEnd"/>
      <w:r>
        <w:t xml:space="preserve"> PR (2002) </w:t>
      </w:r>
      <w:proofErr w:type="gramStart"/>
      <w:r>
        <w:t>A</w:t>
      </w:r>
      <w:proofErr w:type="gramEnd"/>
      <w:r>
        <w:t xml:space="preserve"> pragmatic view of knowledge and boundaries: Boundary objects in new product development</w:t>
      </w:r>
      <w:r w:rsidR="00F157B7">
        <w:t>.</w:t>
      </w:r>
      <w:r>
        <w:t xml:space="preserve"> </w:t>
      </w:r>
      <w:r w:rsidRPr="00733264">
        <w:rPr>
          <w:i/>
        </w:rPr>
        <w:t>Organization Science</w:t>
      </w:r>
      <w:r>
        <w:t xml:space="preserve"> 13</w:t>
      </w:r>
      <w:r w:rsidR="00F157B7">
        <w:t>(</w:t>
      </w:r>
      <w:r>
        <w:t>4</w:t>
      </w:r>
      <w:r w:rsidR="00F157B7">
        <w:t>):</w:t>
      </w:r>
      <w:r w:rsidR="001A2788">
        <w:t xml:space="preserve"> 442-455</w:t>
      </w:r>
      <w:r w:rsidR="00743883">
        <w:t>.</w:t>
      </w:r>
    </w:p>
    <w:p w:rsidR="00A90C52" w:rsidRPr="000D55AE" w:rsidRDefault="00A90C52" w:rsidP="00DF762E">
      <w:pPr>
        <w:spacing w:line="480" w:lineRule="auto"/>
        <w:jc w:val="both"/>
      </w:pPr>
      <w:r>
        <w:t>Fox NJ (2011) Boundary objects, social meanings and the success of new technologies</w:t>
      </w:r>
      <w:r w:rsidR="00F157B7">
        <w:t>.</w:t>
      </w:r>
      <w:r>
        <w:t xml:space="preserve"> </w:t>
      </w:r>
      <w:r w:rsidRPr="00A90C52">
        <w:rPr>
          <w:i/>
        </w:rPr>
        <w:t xml:space="preserve">Sociology </w:t>
      </w:r>
      <w:r>
        <w:t>45</w:t>
      </w:r>
      <w:r w:rsidR="00F157B7">
        <w:t>(</w:t>
      </w:r>
      <w:r>
        <w:t>1</w:t>
      </w:r>
      <w:r w:rsidR="00F157B7">
        <w:t>):</w:t>
      </w:r>
      <w:r>
        <w:t xml:space="preserve"> 70-85.</w:t>
      </w:r>
    </w:p>
    <w:p w:rsidR="00445270" w:rsidRDefault="00445270" w:rsidP="00DF762E">
      <w:pPr>
        <w:spacing w:line="480" w:lineRule="auto"/>
        <w:jc w:val="both"/>
      </w:pPr>
      <w:r w:rsidRPr="000D55AE">
        <w:t xml:space="preserve">Fujimura JH (1992) </w:t>
      </w:r>
      <w:r w:rsidRPr="00AB030A">
        <w:t>Crafting science: Standardized packages, boundary objects, and “translation”.</w:t>
      </w:r>
      <w:r w:rsidRPr="000D55AE">
        <w:t xml:space="preserve"> I</w:t>
      </w:r>
      <w:r w:rsidR="00AB030A">
        <w:t>n</w:t>
      </w:r>
      <w:r w:rsidR="000C22D3">
        <w:t>:</w:t>
      </w:r>
      <w:r w:rsidRPr="000D55AE">
        <w:t xml:space="preserve"> Pickering</w:t>
      </w:r>
      <w:r w:rsidR="00AB030A">
        <w:t xml:space="preserve"> A</w:t>
      </w:r>
      <w:r w:rsidRPr="000D55AE">
        <w:t xml:space="preserve"> (</w:t>
      </w:r>
      <w:proofErr w:type="spellStart"/>
      <w:proofErr w:type="gramStart"/>
      <w:r w:rsidR="00AB030A">
        <w:t>ed</w:t>
      </w:r>
      <w:proofErr w:type="spellEnd"/>
      <w:proofErr w:type="gramEnd"/>
      <w:r w:rsidRPr="000D55AE">
        <w:t xml:space="preserve">) </w:t>
      </w:r>
      <w:r w:rsidRPr="000D55AE">
        <w:rPr>
          <w:i/>
        </w:rPr>
        <w:t xml:space="preserve">Science as </w:t>
      </w:r>
      <w:r w:rsidR="003D6D45">
        <w:rPr>
          <w:i/>
        </w:rPr>
        <w:t>P</w:t>
      </w:r>
      <w:r w:rsidRPr="000D55AE">
        <w:rPr>
          <w:i/>
        </w:rPr>
        <w:t xml:space="preserve">ractice and </w:t>
      </w:r>
      <w:r w:rsidR="003D6D45">
        <w:rPr>
          <w:i/>
        </w:rPr>
        <w:t>C</w:t>
      </w:r>
      <w:r w:rsidRPr="000D55AE">
        <w:rPr>
          <w:i/>
        </w:rPr>
        <w:t>ulture</w:t>
      </w:r>
      <w:r w:rsidRPr="000D55AE">
        <w:t>. Chicago: The University of Chicago Press.</w:t>
      </w:r>
    </w:p>
    <w:p w:rsidR="003C3EBB" w:rsidRPr="00351B42" w:rsidRDefault="003C3EBB" w:rsidP="00DF762E">
      <w:pPr>
        <w:spacing w:line="480" w:lineRule="auto"/>
        <w:jc w:val="both"/>
      </w:pPr>
      <w:proofErr w:type="spellStart"/>
      <w:r w:rsidRPr="00351B42">
        <w:t>Galison</w:t>
      </w:r>
      <w:proofErr w:type="spellEnd"/>
      <w:r w:rsidRPr="00351B42">
        <w:t xml:space="preserve"> P (1997) </w:t>
      </w:r>
      <w:proofErr w:type="gramStart"/>
      <w:r w:rsidRPr="00351B42">
        <w:t>The</w:t>
      </w:r>
      <w:proofErr w:type="gramEnd"/>
      <w:r w:rsidRPr="00351B42">
        <w:t xml:space="preserve"> trading zone: Coordinating action and belief. In</w:t>
      </w:r>
      <w:r w:rsidR="00E31A74" w:rsidRPr="00351B42">
        <w:t xml:space="preserve">: </w:t>
      </w:r>
      <w:proofErr w:type="spellStart"/>
      <w:r w:rsidR="00E31A74" w:rsidRPr="00351B42">
        <w:t>Galison</w:t>
      </w:r>
      <w:proofErr w:type="spellEnd"/>
      <w:r w:rsidR="00E31A74" w:rsidRPr="00351B42">
        <w:t xml:space="preserve"> P</w:t>
      </w:r>
      <w:r w:rsidRPr="00351B42">
        <w:t xml:space="preserve"> </w:t>
      </w:r>
      <w:r w:rsidRPr="00351B42">
        <w:rPr>
          <w:i/>
        </w:rPr>
        <w:t>Im</w:t>
      </w:r>
      <w:r w:rsidR="003D6D45" w:rsidRPr="00351B42">
        <w:rPr>
          <w:i/>
        </w:rPr>
        <w:t>age and L</w:t>
      </w:r>
      <w:r w:rsidRPr="00351B42">
        <w:rPr>
          <w:i/>
        </w:rPr>
        <w:t xml:space="preserve">ogic: A </w:t>
      </w:r>
      <w:r w:rsidR="003D6D45" w:rsidRPr="00351B42">
        <w:rPr>
          <w:i/>
        </w:rPr>
        <w:t>M</w:t>
      </w:r>
      <w:r w:rsidRPr="00351B42">
        <w:rPr>
          <w:i/>
        </w:rPr>
        <w:t xml:space="preserve">aterial </w:t>
      </w:r>
      <w:r w:rsidR="003D6D45" w:rsidRPr="00351B42">
        <w:rPr>
          <w:i/>
        </w:rPr>
        <w:t>C</w:t>
      </w:r>
      <w:r w:rsidRPr="00351B42">
        <w:rPr>
          <w:i/>
        </w:rPr>
        <w:t xml:space="preserve">ulture of </w:t>
      </w:r>
      <w:r w:rsidR="003D6D45" w:rsidRPr="00351B42">
        <w:rPr>
          <w:i/>
        </w:rPr>
        <w:t>M</w:t>
      </w:r>
      <w:r w:rsidRPr="00351B42">
        <w:rPr>
          <w:i/>
        </w:rPr>
        <w:t>icrophysics</w:t>
      </w:r>
      <w:r w:rsidRPr="00351B42">
        <w:t>. Chicago: The University of Chicago Press.</w:t>
      </w:r>
    </w:p>
    <w:p w:rsidR="003C06E1" w:rsidRPr="003C06E1" w:rsidRDefault="003C06E1" w:rsidP="00DF762E">
      <w:pPr>
        <w:spacing w:line="480" w:lineRule="auto"/>
      </w:pPr>
      <w:r w:rsidRPr="003C06E1">
        <w:lastRenderedPageBreak/>
        <w:t xml:space="preserve">Giorgi A (1985) Sketch of a </w:t>
      </w:r>
      <w:r w:rsidR="003D6D45">
        <w:t>p</w:t>
      </w:r>
      <w:r w:rsidRPr="003C06E1">
        <w:t xml:space="preserve">sychological </w:t>
      </w:r>
      <w:r w:rsidR="003D6D45">
        <w:t>p</w:t>
      </w:r>
      <w:r w:rsidRPr="003C06E1">
        <w:t xml:space="preserve">henomenological </w:t>
      </w:r>
      <w:r w:rsidR="003D6D45">
        <w:t>m</w:t>
      </w:r>
      <w:r w:rsidRPr="003C06E1">
        <w:t>ethod. In</w:t>
      </w:r>
      <w:r w:rsidR="00857E47">
        <w:t>:</w:t>
      </w:r>
      <w:r w:rsidRPr="003C06E1">
        <w:t xml:space="preserve"> Giorgi A (</w:t>
      </w:r>
      <w:proofErr w:type="spellStart"/>
      <w:proofErr w:type="gramStart"/>
      <w:r>
        <w:t>ed</w:t>
      </w:r>
      <w:proofErr w:type="spellEnd"/>
      <w:proofErr w:type="gramEnd"/>
      <w:r w:rsidRPr="003C06E1">
        <w:t xml:space="preserve">) </w:t>
      </w:r>
      <w:r w:rsidRPr="003C06E1">
        <w:rPr>
          <w:i/>
        </w:rPr>
        <w:t xml:space="preserve">Phenomenology and </w:t>
      </w:r>
      <w:r w:rsidR="003D6D45">
        <w:rPr>
          <w:i/>
        </w:rPr>
        <w:t>P</w:t>
      </w:r>
      <w:r w:rsidRPr="003C06E1">
        <w:rPr>
          <w:i/>
        </w:rPr>
        <w:t xml:space="preserve">sychological </w:t>
      </w:r>
      <w:r w:rsidR="003D6D45">
        <w:rPr>
          <w:i/>
        </w:rPr>
        <w:t>R</w:t>
      </w:r>
      <w:r w:rsidRPr="003C06E1">
        <w:rPr>
          <w:i/>
        </w:rPr>
        <w:t>esearch</w:t>
      </w:r>
      <w:r>
        <w:rPr>
          <w:i/>
        </w:rPr>
        <w:t xml:space="preserve">. </w:t>
      </w:r>
      <w:r>
        <w:t xml:space="preserve">Pittsburgh: </w:t>
      </w:r>
      <w:r w:rsidRPr="003C06E1">
        <w:t>Duquesne University Press</w:t>
      </w:r>
      <w:r>
        <w:t>.</w:t>
      </w:r>
    </w:p>
    <w:p w:rsidR="00CC3C1E" w:rsidRDefault="00CC3C1E" w:rsidP="00DF762E">
      <w:pPr>
        <w:spacing w:line="480" w:lineRule="auto"/>
        <w:jc w:val="both"/>
      </w:pPr>
      <w:proofErr w:type="spellStart"/>
      <w:r>
        <w:t>Glouberman</w:t>
      </w:r>
      <w:proofErr w:type="spellEnd"/>
      <w:r>
        <w:t xml:space="preserve"> S </w:t>
      </w:r>
      <w:r w:rsidR="007F4813">
        <w:t>and</w:t>
      </w:r>
      <w:r>
        <w:t xml:space="preserve"> </w:t>
      </w:r>
      <w:proofErr w:type="spellStart"/>
      <w:r>
        <w:t>Mintzberg</w:t>
      </w:r>
      <w:proofErr w:type="spellEnd"/>
      <w:r>
        <w:t xml:space="preserve"> H (2001) Managing the care of health and the cure of disease – part II: Integration</w:t>
      </w:r>
      <w:r w:rsidR="00114E6C">
        <w:t>.</w:t>
      </w:r>
      <w:r>
        <w:t xml:space="preserve"> </w:t>
      </w:r>
      <w:r w:rsidRPr="00CC3C1E">
        <w:rPr>
          <w:i/>
        </w:rPr>
        <w:t>Health Care Management Review</w:t>
      </w:r>
      <w:r w:rsidR="00114E6C">
        <w:rPr>
          <w:i/>
        </w:rPr>
        <w:t xml:space="preserve"> </w:t>
      </w:r>
      <w:r>
        <w:t>26</w:t>
      </w:r>
      <w:r w:rsidR="00114E6C">
        <w:t>(</w:t>
      </w:r>
      <w:r>
        <w:t>1</w:t>
      </w:r>
      <w:r w:rsidR="00114E6C">
        <w:t>):</w:t>
      </w:r>
      <w:r w:rsidR="00CD7CA1">
        <w:t xml:space="preserve"> </w:t>
      </w:r>
      <w:r>
        <w:t>70-84.</w:t>
      </w:r>
    </w:p>
    <w:p w:rsidR="002B6B57" w:rsidRPr="002B6B57" w:rsidRDefault="002B6B57" w:rsidP="00DF762E">
      <w:pPr>
        <w:spacing w:line="480" w:lineRule="auto"/>
        <w:jc w:val="both"/>
        <w:rPr>
          <w:lang w:val="en-US"/>
        </w:rPr>
      </w:pPr>
      <w:r w:rsidRPr="002B6B57">
        <w:rPr>
          <w:lang w:val="en-US"/>
        </w:rPr>
        <w:t xml:space="preserve">Hellesø R and </w:t>
      </w:r>
      <w:proofErr w:type="spellStart"/>
      <w:r w:rsidRPr="002B6B57">
        <w:rPr>
          <w:lang w:val="en-US"/>
        </w:rPr>
        <w:t>Fagermoen</w:t>
      </w:r>
      <w:proofErr w:type="spellEnd"/>
      <w:r w:rsidRPr="002B6B57">
        <w:rPr>
          <w:lang w:val="en-US"/>
        </w:rPr>
        <w:t xml:space="preserve"> MS (2010) Cultural diversity between hospital and community nurses; implications for </w:t>
      </w:r>
      <w:r>
        <w:rPr>
          <w:lang w:val="en-US"/>
        </w:rPr>
        <w:t>continuity of care</w:t>
      </w:r>
      <w:r w:rsidR="00114E6C">
        <w:rPr>
          <w:lang w:val="en-US"/>
        </w:rPr>
        <w:t>.</w:t>
      </w:r>
      <w:r>
        <w:rPr>
          <w:lang w:val="en-US"/>
        </w:rPr>
        <w:t xml:space="preserve"> </w:t>
      </w:r>
      <w:r w:rsidRPr="002B6B57">
        <w:rPr>
          <w:i/>
          <w:lang w:val="en-US"/>
        </w:rPr>
        <w:t>International Journal of Integrated Care</w:t>
      </w:r>
      <w:r>
        <w:rPr>
          <w:lang w:val="en-US"/>
        </w:rPr>
        <w:t xml:space="preserve"> 10.</w:t>
      </w:r>
    </w:p>
    <w:p w:rsidR="009608F4" w:rsidRDefault="009608F4" w:rsidP="00DF762E">
      <w:pPr>
        <w:spacing w:line="480" w:lineRule="auto"/>
        <w:jc w:val="both"/>
      </w:pPr>
      <w:proofErr w:type="spellStart"/>
      <w:r w:rsidRPr="000D55AE">
        <w:t>Huzzard</w:t>
      </w:r>
      <w:proofErr w:type="spellEnd"/>
      <w:r w:rsidRPr="000D55AE">
        <w:t xml:space="preserve"> T, </w:t>
      </w:r>
      <w:proofErr w:type="spellStart"/>
      <w:r w:rsidRPr="000D55AE">
        <w:t>Ahlberg</w:t>
      </w:r>
      <w:proofErr w:type="spellEnd"/>
      <w:r w:rsidRPr="000D55AE">
        <w:t xml:space="preserve"> BA </w:t>
      </w:r>
      <w:r w:rsidR="00CD7CA1">
        <w:t>and</w:t>
      </w:r>
      <w:r w:rsidRPr="000D55AE">
        <w:t xml:space="preserve"> Ekman M (2010) Constructing </w:t>
      </w:r>
      <w:proofErr w:type="spellStart"/>
      <w:r w:rsidRPr="000D55AE">
        <w:t>interorganizational</w:t>
      </w:r>
      <w:proofErr w:type="spellEnd"/>
      <w:r w:rsidRPr="000D55AE">
        <w:t xml:space="preserve"> collaboration: The action researcher as boundary subject</w:t>
      </w:r>
      <w:r w:rsidR="00114E6C">
        <w:t>.</w:t>
      </w:r>
      <w:r w:rsidRPr="000D55AE">
        <w:t xml:space="preserve"> </w:t>
      </w:r>
      <w:r w:rsidRPr="000D55AE">
        <w:rPr>
          <w:i/>
        </w:rPr>
        <w:t xml:space="preserve">Action Research </w:t>
      </w:r>
      <w:r w:rsidRPr="00CD7CA1">
        <w:t>8</w:t>
      </w:r>
      <w:r w:rsidR="00114E6C">
        <w:t>(</w:t>
      </w:r>
      <w:r w:rsidRPr="000D55AE">
        <w:t>3</w:t>
      </w:r>
      <w:r w:rsidR="00114E6C">
        <w:t>):</w:t>
      </w:r>
      <w:r w:rsidR="00CD7CA1">
        <w:t xml:space="preserve"> </w:t>
      </w:r>
      <w:r w:rsidRPr="000D55AE">
        <w:t>293-314.</w:t>
      </w:r>
    </w:p>
    <w:p w:rsidR="007E5984" w:rsidRPr="00013554" w:rsidRDefault="007E5984" w:rsidP="00DF762E">
      <w:pPr>
        <w:spacing w:line="480" w:lineRule="auto"/>
        <w:jc w:val="both"/>
      </w:pPr>
      <w:r>
        <w:t xml:space="preserve">Lee CP (2007) Boundary negotiating </w:t>
      </w:r>
      <w:proofErr w:type="spellStart"/>
      <w:r>
        <w:t>artifacts</w:t>
      </w:r>
      <w:proofErr w:type="spellEnd"/>
      <w:r>
        <w:t>: unbinding the routine of boundary objects and embracing chaos in collaborative work</w:t>
      </w:r>
      <w:r w:rsidR="008A6C36">
        <w:t>.</w:t>
      </w:r>
      <w:r>
        <w:t xml:space="preserve"> </w:t>
      </w:r>
      <w:r w:rsidRPr="00013554">
        <w:rPr>
          <w:i/>
        </w:rPr>
        <w:t>Computer Supported Cooperative Work</w:t>
      </w:r>
      <w:r w:rsidRPr="00013554">
        <w:t xml:space="preserve"> 16</w:t>
      </w:r>
      <w:r w:rsidR="008A6C36" w:rsidRPr="00013554">
        <w:t>:</w:t>
      </w:r>
      <w:r w:rsidRPr="00013554">
        <w:t xml:space="preserve"> 307-339.</w:t>
      </w:r>
    </w:p>
    <w:p w:rsidR="0062785A" w:rsidRPr="00C938A4" w:rsidRDefault="00F72927" w:rsidP="00DF762E">
      <w:pPr>
        <w:spacing w:line="480" w:lineRule="auto"/>
        <w:jc w:val="both"/>
        <w:rPr>
          <w:lang w:val="en-US"/>
        </w:rPr>
      </w:pPr>
      <w:r w:rsidRPr="00B9169A">
        <w:t>Malterud K (200</w:t>
      </w:r>
      <w:r w:rsidR="0062785A" w:rsidRPr="00B9169A">
        <w:t>8</w:t>
      </w:r>
      <w:r w:rsidRPr="00B9169A">
        <w:t xml:space="preserve">) </w:t>
      </w:r>
      <w:r w:rsidR="0062785A" w:rsidRPr="00B9169A">
        <w:rPr>
          <w:i/>
        </w:rPr>
        <w:t>Kvalitative metoder i medisinsk forskning</w:t>
      </w:r>
      <w:r w:rsidR="0062785A" w:rsidRPr="00B9169A">
        <w:t xml:space="preserve">. </w:t>
      </w:r>
      <w:r w:rsidR="0062785A" w:rsidRPr="00C938A4">
        <w:rPr>
          <w:lang w:val="en-US"/>
        </w:rPr>
        <w:t xml:space="preserve">Oslo: </w:t>
      </w:r>
      <w:proofErr w:type="spellStart"/>
      <w:r w:rsidR="0062785A" w:rsidRPr="00C938A4">
        <w:rPr>
          <w:lang w:val="en-US"/>
        </w:rPr>
        <w:t>Universitetsforlaget</w:t>
      </w:r>
      <w:proofErr w:type="spellEnd"/>
      <w:r w:rsidR="0062785A" w:rsidRPr="00C938A4">
        <w:rPr>
          <w:lang w:val="en-US"/>
        </w:rPr>
        <w:t>.</w:t>
      </w:r>
    </w:p>
    <w:p w:rsidR="003D6D45" w:rsidRPr="003D6D45" w:rsidRDefault="003D6D45" w:rsidP="003D6D45">
      <w:pPr>
        <w:spacing w:line="480" w:lineRule="auto"/>
        <w:jc w:val="both"/>
        <w:rPr>
          <w:lang w:val="en-US"/>
        </w:rPr>
      </w:pPr>
      <w:proofErr w:type="spellStart"/>
      <w:r w:rsidRPr="0062785A">
        <w:rPr>
          <w:lang w:val="en-US"/>
        </w:rPr>
        <w:t>Malterud</w:t>
      </w:r>
      <w:proofErr w:type="spellEnd"/>
      <w:r w:rsidRPr="0062785A">
        <w:rPr>
          <w:lang w:val="en-US"/>
        </w:rPr>
        <w:t xml:space="preserve"> K (2012) Systematic text condensation: </w:t>
      </w:r>
      <w:r>
        <w:rPr>
          <w:lang w:val="en-US"/>
        </w:rPr>
        <w:t xml:space="preserve">a strategy for qualitative analysis. </w:t>
      </w:r>
      <w:r w:rsidRPr="003D6D45">
        <w:rPr>
          <w:i/>
          <w:lang w:val="en-US"/>
        </w:rPr>
        <w:t>Scandinavian Journal of Public Health</w:t>
      </w:r>
      <w:r w:rsidRPr="003D6D45">
        <w:rPr>
          <w:lang w:val="en-US"/>
        </w:rPr>
        <w:t xml:space="preserve"> 40(8): 795-805.</w:t>
      </w:r>
    </w:p>
    <w:p w:rsidR="009D2B11" w:rsidRDefault="009D2B11" w:rsidP="00DF762E">
      <w:pPr>
        <w:spacing w:line="480" w:lineRule="auto"/>
        <w:jc w:val="both"/>
      </w:pPr>
      <w:r w:rsidRPr="000D55AE">
        <w:t xml:space="preserve">Norwegian Ministry of Health </w:t>
      </w:r>
      <w:r w:rsidR="00FB222B">
        <w:t>and</w:t>
      </w:r>
      <w:r w:rsidRPr="000D55AE">
        <w:t xml:space="preserve"> Care Services (2009) </w:t>
      </w:r>
      <w:r w:rsidRPr="000D55AE">
        <w:rPr>
          <w:i/>
        </w:rPr>
        <w:t>The Coordination Reform. Proper treatment – at the right place and right time</w:t>
      </w:r>
      <w:r w:rsidRPr="000D55AE">
        <w:t xml:space="preserve">. </w:t>
      </w:r>
      <w:r w:rsidRPr="000D55AE">
        <w:rPr>
          <w:i/>
        </w:rPr>
        <w:t xml:space="preserve">Summary in English: Report No. 47 (2008–2009) to the </w:t>
      </w:r>
      <w:proofErr w:type="spellStart"/>
      <w:r w:rsidRPr="000D55AE">
        <w:rPr>
          <w:i/>
        </w:rPr>
        <w:t>Storting</w:t>
      </w:r>
      <w:proofErr w:type="spellEnd"/>
      <w:r w:rsidRPr="000D55AE">
        <w:t xml:space="preserve">. Oslo: Norwegian Ministry of Health </w:t>
      </w:r>
      <w:r w:rsidR="00FB222B">
        <w:t>and</w:t>
      </w:r>
      <w:r w:rsidRPr="000D55AE">
        <w:t xml:space="preserve"> Care Services.</w:t>
      </w:r>
    </w:p>
    <w:p w:rsidR="00EE074A" w:rsidRPr="00312521" w:rsidRDefault="00EE074A" w:rsidP="00DF762E">
      <w:pPr>
        <w:spacing w:line="480" w:lineRule="auto"/>
        <w:jc w:val="both"/>
        <w:rPr>
          <w:lang w:val="en-US"/>
        </w:rPr>
      </w:pPr>
      <w:r w:rsidRPr="00312521">
        <w:rPr>
          <w:lang w:val="en-US"/>
        </w:rPr>
        <w:t xml:space="preserve">Paulsen B, </w:t>
      </w:r>
      <w:proofErr w:type="spellStart"/>
      <w:r w:rsidRPr="00312521">
        <w:rPr>
          <w:lang w:val="en-US"/>
        </w:rPr>
        <w:t>Romøren</w:t>
      </w:r>
      <w:proofErr w:type="spellEnd"/>
      <w:r w:rsidRPr="00312521">
        <w:rPr>
          <w:lang w:val="en-US"/>
        </w:rPr>
        <w:t xml:space="preserve"> TI and Grimsmo A (2013) A collaborative chain out of phase</w:t>
      </w:r>
      <w:r w:rsidR="008A6C36">
        <w:rPr>
          <w:lang w:val="en-US"/>
        </w:rPr>
        <w:t>.</w:t>
      </w:r>
      <w:r>
        <w:rPr>
          <w:lang w:val="en-US"/>
        </w:rPr>
        <w:t xml:space="preserve"> </w:t>
      </w:r>
      <w:r w:rsidR="007262A2" w:rsidRPr="007262A2">
        <w:rPr>
          <w:i/>
          <w:lang w:val="en-US"/>
        </w:rPr>
        <w:t xml:space="preserve">International </w:t>
      </w:r>
      <w:r w:rsidRPr="00312521">
        <w:rPr>
          <w:i/>
          <w:lang w:val="en-US"/>
        </w:rPr>
        <w:t xml:space="preserve">Journal of Integrated Care </w:t>
      </w:r>
      <w:r>
        <w:rPr>
          <w:lang w:val="en-US"/>
        </w:rPr>
        <w:t>13.</w:t>
      </w:r>
    </w:p>
    <w:p w:rsidR="00F330C4" w:rsidRDefault="00F330C4" w:rsidP="00DF762E">
      <w:pPr>
        <w:spacing w:line="480" w:lineRule="auto"/>
        <w:jc w:val="both"/>
      </w:pPr>
      <w:proofErr w:type="spellStart"/>
      <w:r>
        <w:t>Petrakou</w:t>
      </w:r>
      <w:proofErr w:type="spellEnd"/>
      <w:r>
        <w:t xml:space="preserve"> A (2009) Integrated care in the daily work: coordination beyond organisational boundaries</w:t>
      </w:r>
      <w:r w:rsidR="00E02737">
        <w:t>.</w:t>
      </w:r>
      <w:r w:rsidR="00F2607B">
        <w:t xml:space="preserve"> </w:t>
      </w:r>
      <w:r w:rsidRPr="00F2607B">
        <w:rPr>
          <w:i/>
        </w:rPr>
        <w:t>International Journal of Integrated Care</w:t>
      </w:r>
      <w:r w:rsidR="00F2607B">
        <w:t xml:space="preserve"> 9.</w:t>
      </w:r>
    </w:p>
    <w:p w:rsidR="006306B4" w:rsidRDefault="006306B4" w:rsidP="00DF762E">
      <w:pPr>
        <w:spacing w:line="480" w:lineRule="auto"/>
        <w:jc w:val="both"/>
      </w:pPr>
      <w:proofErr w:type="spellStart"/>
      <w:r>
        <w:t>Pinder</w:t>
      </w:r>
      <w:proofErr w:type="spellEnd"/>
      <w:r>
        <w:t xml:space="preserve"> R, Roland P, Shaw S and Carter Y (2005) </w:t>
      </w:r>
      <w:proofErr w:type="gramStart"/>
      <w:r>
        <w:t>What’s</w:t>
      </w:r>
      <w:proofErr w:type="gramEnd"/>
      <w:r>
        <w:t xml:space="preserve"> in a care pathway? Towards a cultural cartography of the new NHS</w:t>
      </w:r>
      <w:r w:rsidR="00181EC3">
        <w:t>.</w:t>
      </w:r>
      <w:r>
        <w:t xml:space="preserve"> </w:t>
      </w:r>
      <w:r w:rsidRPr="001F6C59">
        <w:rPr>
          <w:i/>
        </w:rPr>
        <w:t>Sociology of Health &amp; Illness</w:t>
      </w:r>
      <w:r>
        <w:t xml:space="preserve"> 27</w:t>
      </w:r>
      <w:r w:rsidR="00181EC3">
        <w:t>(</w:t>
      </w:r>
      <w:r>
        <w:t>6</w:t>
      </w:r>
      <w:r w:rsidR="00181EC3">
        <w:t>):</w:t>
      </w:r>
      <w:r>
        <w:t xml:space="preserve"> 759-779.</w:t>
      </w:r>
    </w:p>
    <w:p w:rsidR="00EE074A" w:rsidRDefault="00EE074A" w:rsidP="00DF762E">
      <w:pPr>
        <w:spacing w:line="480" w:lineRule="auto"/>
        <w:jc w:val="both"/>
      </w:pPr>
      <w:r>
        <w:lastRenderedPageBreak/>
        <w:t xml:space="preserve">Star SL (2010) </w:t>
      </w:r>
      <w:proofErr w:type="gramStart"/>
      <w:r>
        <w:t>This</w:t>
      </w:r>
      <w:proofErr w:type="gramEnd"/>
      <w:r>
        <w:t xml:space="preserve"> is not a boundary object: Reflections on the origin of a concept</w:t>
      </w:r>
      <w:r w:rsidR="00181EC3">
        <w:t>.</w:t>
      </w:r>
      <w:r>
        <w:t xml:space="preserve"> </w:t>
      </w:r>
      <w:r w:rsidRPr="00A90C52">
        <w:rPr>
          <w:i/>
        </w:rPr>
        <w:t>Science, Technology and Human Values</w:t>
      </w:r>
      <w:r>
        <w:t xml:space="preserve"> 35</w:t>
      </w:r>
      <w:r w:rsidR="00181EC3">
        <w:t>(</w:t>
      </w:r>
      <w:r>
        <w:t>5</w:t>
      </w:r>
      <w:r w:rsidR="00181EC3">
        <w:t>):</w:t>
      </w:r>
      <w:r>
        <w:t xml:space="preserve"> 601-617.</w:t>
      </w:r>
    </w:p>
    <w:p w:rsidR="00445270" w:rsidRDefault="00445270" w:rsidP="00DF762E">
      <w:pPr>
        <w:spacing w:line="480" w:lineRule="auto"/>
        <w:jc w:val="both"/>
      </w:pPr>
      <w:r w:rsidRPr="000D55AE">
        <w:t xml:space="preserve">Star SL </w:t>
      </w:r>
      <w:r w:rsidR="002807BD">
        <w:t xml:space="preserve">and </w:t>
      </w:r>
      <w:proofErr w:type="spellStart"/>
      <w:r w:rsidRPr="000D55AE">
        <w:t>Griesemer</w:t>
      </w:r>
      <w:proofErr w:type="spellEnd"/>
      <w:r w:rsidRPr="000D55AE">
        <w:t xml:space="preserve"> JR (1989) Institutional ecology, ‘Translations’ and boundary objects: Amateurs and professionals in Berkeley’s Museum of Vertebrate Zoology, 1907-39</w:t>
      </w:r>
      <w:r w:rsidR="00E60AE9">
        <w:t>.</w:t>
      </w:r>
      <w:r w:rsidRPr="000D55AE">
        <w:t xml:space="preserve"> </w:t>
      </w:r>
      <w:r w:rsidRPr="000D55AE">
        <w:rPr>
          <w:i/>
        </w:rPr>
        <w:t>Social Studies of Science</w:t>
      </w:r>
      <w:r w:rsidR="002807BD">
        <w:rPr>
          <w:i/>
        </w:rPr>
        <w:t xml:space="preserve"> </w:t>
      </w:r>
      <w:r w:rsidRPr="000D55AE">
        <w:t>19</w:t>
      </w:r>
      <w:r w:rsidR="00E60AE9">
        <w:t>(</w:t>
      </w:r>
      <w:r w:rsidRPr="000D55AE">
        <w:t>3</w:t>
      </w:r>
      <w:r w:rsidR="00E60AE9">
        <w:t>):</w:t>
      </w:r>
      <w:r w:rsidR="002807BD">
        <w:t xml:space="preserve"> </w:t>
      </w:r>
      <w:r w:rsidRPr="000D55AE">
        <w:t>387-420.</w:t>
      </w:r>
    </w:p>
    <w:p w:rsidR="00306DE4" w:rsidRPr="000D55AE" w:rsidRDefault="00306DE4" w:rsidP="00DF762E">
      <w:pPr>
        <w:spacing w:line="480" w:lineRule="auto"/>
        <w:jc w:val="both"/>
      </w:pPr>
      <w:proofErr w:type="spellStart"/>
      <w:r>
        <w:t>Trompette</w:t>
      </w:r>
      <w:proofErr w:type="spellEnd"/>
      <w:r>
        <w:t xml:space="preserve"> P </w:t>
      </w:r>
      <w:r w:rsidR="009E4E21">
        <w:t>and</w:t>
      </w:r>
      <w:r>
        <w:t xml:space="preserve"> </w:t>
      </w:r>
      <w:proofErr w:type="spellStart"/>
      <w:r>
        <w:t>Vinck</w:t>
      </w:r>
      <w:proofErr w:type="spellEnd"/>
      <w:r>
        <w:t xml:space="preserve"> D (2009) Revisiting the notion of boundary object</w:t>
      </w:r>
      <w:r w:rsidR="00D256AE">
        <w:t>.</w:t>
      </w:r>
      <w:r>
        <w:t xml:space="preserve"> </w:t>
      </w:r>
      <w:r w:rsidRPr="00306DE4">
        <w:rPr>
          <w:i/>
        </w:rPr>
        <w:t xml:space="preserve">Revue </w:t>
      </w:r>
      <w:proofErr w:type="spellStart"/>
      <w:r w:rsidRPr="00306DE4">
        <w:rPr>
          <w:i/>
        </w:rPr>
        <w:t>d</w:t>
      </w:r>
      <w:r w:rsidR="00D256AE">
        <w:rPr>
          <w:i/>
        </w:rPr>
        <w:t>’anthropologie</w:t>
      </w:r>
      <w:proofErr w:type="spellEnd"/>
      <w:r w:rsidR="00D256AE">
        <w:rPr>
          <w:i/>
        </w:rPr>
        <w:t xml:space="preserve"> des </w:t>
      </w:r>
      <w:proofErr w:type="spellStart"/>
      <w:r w:rsidR="00D256AE">
        <w:rPr>
          <w:i/>
        </w:rPr>
        <w:t>connaissance</w:t>
      </w:r>
      <w:proofErr w:type="spellEnd"/>
      <w:r>
        <w:t xml:space="preserve"> 3</w:t>
      </w:r>
      <w:r w:rsidR="00D256AE">
        <w:t>(</w:t>
      </w:r>
      <w:r>
        <w:t>1</w:t>
      </w:r>
      <w:r w:rsidR="00D256AE">
        <w:t>):</w:t>
      </w:r>
      <w:r>
        <w:t xml:space="preserve"> 3-25.</w:t>
      </w:r>
    </w:p>
    <w:p w:rsidR="00787445" w:rsidRPr="00787445" w:rsidRDefault="00787445" w:rsidP="00DF762E">
      <w:pPr>
        <w:spacing w:line="480" w:lineRule="auto"/>
        <w:jc w:val="both"/>
        <w:rPr>
          <w:lang w:val="en-US"/>
        </w:rPr>
      </w:pPr>
      <w:r w:rsidRPr="00787445">
        <w:rPr>
          <w:lang w:val="en-US"/>
        </w:rPr>
        <w:t xml:space="preserve">Van </w:t>
      </w:r>
      <w:proofErr w:type="spellStart"/>
      <w:r w:rsidRPr="00787445">
        <w:rPr>
          <w:lang w:val="en-US"/>
        </w:rPr>
        <w:t>Houdt</w:t>
      </w:r>
      <w:proofErr w:type="spellEnd"/>
      <w:r w:rsidRPr="00787445">
        <w:rPr>
          <w:lang w:val="en-US"/>
        </w:rPr>
        <w:t xml:space="preserve"> S, </w:t>
      </w:r>
      <w:proofErr w:type="spellStart"/>
      <w:r w:rsidRPr="00787445">
        <w:rPr>
          <w:lang w:val="en-US"/>
        </w:rPr>
        <w:t>Heyrman</w:t>
      </w:r>
      <w:proofErr w:type="spellEnd"/>
      <w:r w:rsidRPr="00787445">
        <w:rPr>
          <w:lang w:val="en-US"/>
        </w:rPr>
        <w:t xml:space="preserve"> J, </w:t>
      </w:r>
      <w:proofErr w:type="spellStart"/>
      <w:r w:rsidRPr="00787445">
        <w:rPr>
          <w:lang w:val="en-US"/>
        </w:rPr>
        <w:t>Vanhaecht</w:t>
      </w:r>
      <w:proofErr w:type="spellEnd"/>
      <w:r w:rsidRPr="00787445">
        <w:rPr>
          <w:lang w:val="en-US"/>
        </w:rPr>
        <w:t xml:space="preserve"> K, </w:t>
      </w:r>
      <w:proofErr w:type="spellStart"/>
      <w:r w:rsidRPr="00787445">
        <w:rPr>
          <w:lang w:val="en-US"/>
        </w:rPr>
        <w:t>Sermeus</w:t>
      </w:r>
      <w:proofErr w:type="spellEnd"/>
      <w:r w:rsidRPr="00787445">
        <w:rPr>
          <w:lang w:val="en-US"/>
        </w:rPr>
        <w:t xml:space="preserve"> W and De </w:t>
      </w:r>
      <w:proofErr w:type="spellStart"/>
      <w:r w:rsidRPr="00787445">
        <w:rPr>
          <w:lang w:val="en-US"/>
        </w:rPr>
        <w:t>Lepeleire</w:t>
      </w:r>
      <w:proofErr w:type="spellEnd"/>
      <w:r w:rsidRPr="00787445">
        <w:rPr>
          <w:lang w:val="en-US"/>
        </w:rPr>
        <w:t xml:space="preserve"> J (2013) Care pathways across the primary-hospital care continuum: using the multi-level framework in explaining care coordination</w:t>
      </w:r>
      <w:r w:rsidR="00510288">
        <w:rPr>
          <w:lang w:val="en-US"/>
        </w:rPr>
        <w:t>.</w:t>
      </w:r>
      <w:r w:rsidR="009E4E21">
        <w:rPr>
          <w:lang w:val="en-US"/>
        </w:rPr>
        <w:t xml:space="preserve"> </w:t>
      </w:r>
      <w:r w:rsidRPr="00787445">
        <w:rPr>
          <w:i/>
          <w:lang w:val="en-US"/>
        </w:rPr>
        <w:t xml:space="preserve">BMC Health Service </w:t>
      </w:r>
      <w:proofErr w:type="gramStart"/>
      <w:r w:rsidRPr="00787445">
        <w:rPr>
          <w:i/>
          <w:lang w:val="en-US"/>
        </w:rPr>
        <w:t>Research</w:t>
      </w:r>
      <w:r w:rsidR="009E4E21">
        <w:rPr>
          <w:i/>
          <w:lang w:val="en-US"/>
        </w:rPr>
        <w:t xml:space="preserve"> </w:t>
      </w:r>
      <w:r>
        <w:rPr>
          <w:lang w:val="en-US"/>
        </w:rPr>
        <w:t xml:space="preserve"> 13</w:t>
      </w:r>
      <w:proofErr w:type="gramEnd"/>
      <w:r w:rsidR="00510288">
        <w:rPr>
          <w:lang w:val="en-US"/>
        </w:rPr>
        <w:t>:</w:t>
      </w:r>
      <w:r w:rsidR="009E4E21">
        <w:rPr>
          <w:lang w:val="en-US"/>
        </w:rPr>
        <w:t xml:space="preserve"> </w:t>
      </w:r>
      <w:r>
        <w:rPr>
          <w:lang w:val="en-US"/>
        </w:rPr>
        <w:t>296.</w:t>
      </w:r>
    </w:p>
    <w:p w:rsidR="00445270" w:rsidRDefault="00445270" w:rsidP="00DF762E">
      <w:pPr>
        <w:spacing w:line="480" w:lineRule="auto"/>
        <w:jc w:val="both"/>
      </w:pPr>
      <w:r w:rsidRPr="000D55AE">
        <w:t>Wenger E (2000) Communities of practice and social learning systems</w:t>
      </w:r>
      <w:r w:rsidR="00510288">
        <w:t>.</w:t>
      </w:r>
      <w:r w:rsidRPr="000D55AE">
        <w:t xml:space="preserve"> </w:t>
      </w:r>
      <w:r w:rsidRPr="000D55AE">
        <w:rPr>
          <w:i/>
        </w:rPr>
        <w:t>Organization</w:t>
      </w:r>
      <w:r w:rsidR="00B46C8D">
        <w:rPr>
          <w:i/>
        </w:rPr>
        <w:t xml:space="preserve"> </w:t>
      </w:r>
      <w:r w:rsidRPr="000D55AE">
        <w:t>7</w:t>
      </w:r>
      <w:r w:rsidR="00510288">
        <w:t>(</w:t>
      </w:r>
      <w:r w:rsidRPr="000D55AE">
        <w:t>2</w:t>
      </w:r>
      <w:r w:rsidR="00510288">
        <w:t>):</w:t>
      </w:r>
      <w:r w:rsidR="00B46C8D">
        <w:t xml:space="preserve"> </w:t>
      </w:r>
      <w:r w:rsidRPr="000D55AE">
        <w:t>225-246.</w:t>
      </w:r>
    </w:p>
    <w:p w:rsidR="00DF142E" w:rsidRPr="000D55AE" w:rsidRDefault="00DF142E" w:rsidP="00DF762E">
      <w:pPr>
        <w:spacing w:line="480" w:lineRule="auto"/>
        <w:jc w:val="both"/>
      </w:pPr>
      <w:r>
        <w:t xml:space="preserve">Wilson G </w:t>
      </w:r>
      <w:r w:rsidR="00D85F1C">
        <w:t>and</w:t>
      </w:r>
      <w:r w:rsidR="00510288">
        <w:t xml:space="preserve"> </w:t>
      </w:r>
      <w:proofErr w:type="spellStart"/>
      <w:r w:rsidR="00510288">
        <w:t>Herndl</w:t>
      </w:r>
      <w:proofErr w:type="spellEnd"/>
      <w:r>
        <w:t xml:space="preserve"> CG (2007) Boundary objects as rhetorical exigence: Knowledge mapping and interdisciplinary cooperation at the Los Alamos National Library</w:t>
      </w:r>
      <w:r w:rsidR="00510288">
        <w:t>.</w:t>
      </w:r>
      <w:r>
        <w:t xml:space="preserve"> </w:t>
      </w:r>
      <w:r w:rsidRPr="00DF142E">
        <w:rPr>
          <w:i/>
        </w:rPr>
        <w:t>Journal of Business and Technical Communication</w:t>
      </w:r>
      <w:r w:rsidR="00D85F1C">
        <w:rPr>
          <w:i/>
        </w:rPr>
        <w:t xml:space="preserve"> </w:t>
      </w:r>
      <w:r>
        <w:t>21</w:t>
      </w:r>
      <w:r w:rsidR="00510288">
        <w:t>(</w:t>
      </w:r>
      <w:r>
        <w:t>2</w:t>
      </w:r>
      <w:r w:rsidR="00510288">
        <w:t>):</w:t>
      </w:r>
      <w:r w:rsidR="00D85F1C">
        <w:t xml:space="preserve"> </w:t>
      </w:r>
      <w:r>
        <w:t>129-154.</w:t>
      </w:r>
    </w:p>
    <w:p w:rsidR="008E399C" w:rsidRDefault="00613C63" w:rsidP="00F65D97">
      <w:pPr>
        <w:spacing w:line="480" w:lineRule="auto"/>
        <w:jc w:val="both"/>
        <w:rPr>
          <w:lang w:val="en-US"/>
        </w:rPr>
      </w:pPr>
      <w:proofErr w:type="spellStart"/>
      <w:r w:rsidRPr="00AD6F98">
        <w:rPr>
          <w:lang w:val="en-US"/>
        </w:rPr>
        <w:t>Winthereik</w:t>
      </w:r>
      <w:proofErr w:type="spellEnd"/>
      <w:r w:rsidRPr="00AD6F98">
        <w:rPr>
          <w:lang w:val="en-US"/>
        </w:rPr>
        <w:t xml:space="preserve"> BR </w:t>
      </w:r>
      <w:r w:rsidR="00C52365">
        <w:rPr>
          <w:lang w:val="en-US"/>
        </w:rPr>
        <w:t>and</w:t>
      </w:r>
      <w:r w:rsidRPr="00AD6F98">
        <w:rPr>
          <w:lang w:val="en-US"/>
        </w:rPr>
        <w:t xml:space="preserve"> </w:t>
      </w:r>
      <w:proofErr w:type="spellStart"/>
      <w:r w:rsidRPr="00AD6F98">
        <w:rPr>
          <w:lang w:val="en-US"/>
        </w:rPr>
        <w:t>Vikkelsø</w:t>
      </w:r>
      <w:proofErr w:type="spellEnd"/>
      <w:r w:rsidRPr="00AD6F98">
        <w:rPr>
          <w:lang w:val="en-US"/>
        </w:rPr>
        <w:t xml:space="preserve"> S (2005) </w:t>
      </w:r>
      <w:r w:rsidRPr="000D55AE">
        <w:t xml:space="preserve">ICT and integrated </w:t>
      </w:r>
      <w:r w:rsidR="00B438E0">
        <w:t>c</w:t>
      </w:r>
      <w:r w:rsidRPr="000D55AE">
        <w:t>are: Some dilemmas of standardizing inter-organisational communication</w:t>
      </w:r>
      <w:r w:rsidR="00446DC9">
        <w:t>.</w:t>
      </w:r>
      <w:r w:rsidRPr="000D55AE">
        <w:t xml:space="preserve"> </w:t>
      </w:r>
      <w:r w:rsidRPr="00C52365">
        <w:rPr>
          <w:i/>
          <w:lang w:val="en-US"/>
        </w:rPr>
        <w:t xml:space="preserve">Computer Supported Cooperative Work </w:t>
      </w:r>
      <w:r w:rsidRPr="00446DC9">
        <w:rPr>
          <w:lang w:val="en-US"/>
        </w:rPr>
        <w:t>14</w:t>
      </w:r>
      <w:r w:rsidR="00446DC9">
        <w:rPr>
          <w:i/>
          <w:lang w:val="en-US"/>
        </w:rPr>
        <w:t>(</w:t>
      </w:r>
      <w:r w:rsidR="00FB073A">
        <w:rPr>
          <w:lang w:val="en-US"/>
        </w:rPr>
        <w:t>1</w:t>
      </w:r>
      <w:r w:rsidR="00446DC9">
        <w:rPr>
          <w:lang w:val="en-US"/>
        </w:rPr>
        <w:t>):</w:t>
      </w:r>
      <w:r w:rsidR="00FB073A">
        <w:rPr>
          <w:lang w:val="en-US"/>
        </w:rPr>
        <w:t xml:space="preserve"> </w:t>
      </w:r>
      <w:r w:rsidRPr="00C52365">
        <w:rPr>
          <w:lang w:val="en-US"/>
        </w:rPr>
        <w:t>43-67.</w:t>
      </w:r>
    </w:p>
    <w:p w:rsidR="00DF6B7E" w:rsidRDefault="00740BDB" w:rsidP="00F65D97">
      <w:pPr>
        <w:spacing w:line="480" w:lineRule="auto"/>
        <w:jc w:val="both"/>
        <w:rPr>
          <w:lang w:val="en-US"/>
        </w:rPr>
      </w:pPr>
      <w:r w:rsidRPr="00740BDB">
        <w:rPr>
          <w:lang w:val="en-US"/>
        </w:rPr>
        <w:t>Yael K, Ben-</w:t>
      </w:r>
      <w:proofErr w:type="spellStart"/>
      <w:r w:rsidRPr="00740BDB">
        <w:rPr>
          <w:lang w:val="en-US"/>
        </w:rPr>
        <w:t>Arye</w:t>
      </w:r>
      <w:proofErr w:type="spellEnd"/>
      <w:r w:rsidRPr="00740BDB">
        <w:rPr>
          <w:lang w:val="en-US"/>
        </w:rPr>
        <w:t xml:space="preserve"> E and Schiff E </w:t>
      </w:r>
      <w:r>
        <w:rPr>
          <w:lang w:val="en-US"/>
        </w:rPr>
        <w:t xml:space="preserve">(2012) </w:t>
      </w:r>
      <w:proofErr w:type="gramStart"/>
      <w:r>
        <w:rPr>
          <w:lang w:val="en-US"/>
        </w:rPr>
        <w:t>The</w:t>
      </w:r>
      <w:proofErr w:type="gramEnd"/>
      <w:r>
        <w:rPr>
          <w:lang w:val="en-US"/>
        </w:rPr>
        <w:t xml:space="preserve"> use of boundary objects to enhance </w:t>
      </w:r>
      <w:proofErr w:type="spellStart"/>
      <w:r>
        <w:rPr>
          <w:lang w:val="en-US"/>
        </w:rPr>
        <w:t>interprofessional</w:t>
      </w:r>
      <w:proofErr w:type="spellEnd"/>
      <w:r>
        <w:rPr>
          <w:lang w:val="en-US"/>
        </w:rPr>
        <w:t xml:space="preserve"> collaboration: integrating complementary medicine in a hospital setting</w:t>
      </w:r>
      <w:r w:rsidR="00446DC9">
        <w:rPr>
          <w:lang w:val="en-US"/>
        </w:rPr>
        <w:t>.</w:t>
      </w:r>
      <w:r>
        <w:rPr>
          <w:lang w:val="en-US"/>
        </w:rPr>
        <w:t xml:space="preserve"> </w:t>
      </w:r>
      <w:r w:rsidRPr="00740BDB">
        <w:rPr>
          <w:i/>
          <w:lang w:val="en-US"/>
        </w:rPr>
        <w:t>Sociology of Health &amp; Illness</w:t>
      </w:r>
      <w:r>
        <w:rPr>
          <w:lang w:val="en-US"/>
        </w:rPr>
        <w:t xml:space="preserve"> 35</w:t>
      </w:r>
      <w:r w:rsidR="00446DC9">
        <w:rPr>
          <w:lang w:val="en-US"/>
        </w:rPr>
        <w:t>(</w:t>
      </w:r>
      <w:r>
        <w:rPr>
          <w:lang w:val="en-US"/>
        </w:rPr>
        <w:t>5</w:t>
      </w:r>
      <w:r w:rsidR="00446DC9">
        <w:rPr>
          <w:lang w:val="en-US"/>
        </w:rPr>
        <w:t>):</w:t>
      </w:r>
      <w:r>
        <w:rPr>
          <w:lang w:val="en-US"/>
        </w:rPr>
        <w:t xml:space="preserve"> </w:t>
      </w:r>
      <w:r w:rsidR="00C162AF">
        <w:rPr>
          <w:lang w:val="en-US"/>
        </w:rPr>
        <w:t>666-681.</w:t>
      </w:r>
    </w:p>
    <w:p w:rsidR="00DF6B7E" w:rsidRDefault="00DF6B7E">
      <w:pPr>
        <w:rPr>
          <w:lang w:val="en-US"/>
        </w:rPr>
      </w:pPr>
      <w:r>
        <w:rPr>
          <w:lang w:val="en-US"/>
        </w:rPr>
        <w:br w:type="page"/>
      </w:r>
    </w:p>
    <w:p w:rsidR="00DF6B7E" w:rsidRDefault="00DF6B7E" w:rsidP="00DF6B7E">
      <w:pPr>
        <w:spacing w:after="0"/>
        <w:rPr>
          <w:b/>
        </w:rPr>
      </w:pPr>
      <w:r>
        <w:rPr>
          <w:b/>
        </w:rPr>
        <w:lastRenderedPageBreak/>
        <w:t>Appendix</w:t>
      </w:r>
    </w:p>
    <w:p w:rsidR="00DF6B7E" w:rsidRDefault="00DF6B7E" w:rsidP="00DF6B7E">
      <w:pPr>
        <w:spacing w:after="0"/>
        <w:rPr>
          <w:b/>
        </w:rPr>
      </w:pPr>
    </w:p>
    <w:p w:rsidR="00DF6B7E" w:rsidRDefault="00DF6B7E" w:rsidP="00DF6B7E">
      <w:pPr>
        <w:spacing w:after="0"/>
        <w:rPr>
          <w:b/>
        </w:rPr>
      </w:pPr>
    </w:p>
    <w:p w:rsidR="00DF6B7E" w:rsidRDefault="00DF6B7E" w:rsidP="00DF6B7E">
      <w:pPr>
        <w:spacing w:after="0"/>
        <w:rPr>
          <w:b/>
        </w:rPr>
      </w:pPr>
    </w:p>
    <w:p w:rsidR="00DF6B7E" w:rsidRDefault="00DF6B7E" w:rsidP="00DF6B7E">
      <w:pPr>
        <w:spacing w:after="0"/>
        <w:rPr>
          <w:b/>
        </w:rPr>
      </w:pPr>
    </w:p>
    <w:p w:rsidR="00DF6B7E" w:rsidRPr="0029074E" w:rsidRDefault="00DF6B7E" w:rsidP="00DF6B7E">
      <w:pPr>
        <w:spacing w:after="0"/>
        <w:rPr>
          <w:b/>
        </w:rPr>
      </w:pPr>
      <w:r w:rsidRPr="0029074E">
        <w:rPr>
          <w:b/>
        </w:rPr>
        <w:t xml:space="preserve">Table </w:t>
      </w:r>
      <w:r>
        <w:rPr>
          <w:b/>
        </w:rPr>
        <w:t>1</w:t>
      </w:r>
      <w:r w:rsidRPr="0029074E">
        <w:rPr>
          <w:b/>
        </w:rPr>
        <w:t xml:space="preserve">. Participants in the interviews </w:t>
      </w:r>
      <w:r>
        <w:rPr>
          <w:b/>
        </w:rPr>
        <w:t xml:space="preserve">2010 and </w:t>
      </w:r>
      <w:r w:rsidRPr="0029074E">
        <w:rPr>
          <w:b/>
        </w:rPr>
        <w:t>2011-2013</w:t>
      </w:r>
    </w:p>
    <w:tbl>
      <w:tblPr>
        <w:tblStyle w:val="LightShading"/>
        <w:tblW w:w="0" w:type="auto"/>
        <w:tblLook w:val="04A0" w:firstRow="1" w:lastRow="0" w:firstColumn="1" w:lastColumn="0" w:noHBand="0" w:noVBand="1"/>
      </w:tblPr>
      <w:tblGrid>
        <w:gridCol w:w="663"/>
        <w:gridCol w:w="4242"/>
        <w:gridCol w:w="1384"/>
        <w:gridCol w:w="1477"/>
        <w:gridCol w:w="1306"/>
      </w:tblGrid>
      <w:tr w:rsidR="00DF6B7E" w:rsidRPr="0029074E" w:rsidTr="001E4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F6B7E" w:rsidRPr="0029074E" w:rsidRDefault="00DF6B7E" w:rsidP="001E4DDE"/>
        </w:tc>
        <w:tc>
          <w:tcPr>
            <w:tcW w:w="4407" w:type="dxa"/>
            <w:shd w:val="clear" w:color="auto" w:fill="auto"/>
          </w:tcPr>
          <w:p w:rsidR="00DF6B7E" w:rsidRPr="0029074E" w:rsidRDefault="00DF6B7E" w:rsidP="001E4DDE">
            <w:pPr>
              <w:cnfStyle w:val="100000000000" w:firstRow="1" w:lastRow="0" w:firstColumn="0" w:lastColumn="0" w:oddVBand="0" w:evenVBand="0" w:oddHBand="0" w:evenHBand="0" w:firstRowFirstColumn="0" w:firstRowLastColumn="0" w:lastRowFirstColumn="0" w:lastRowLastColumn="0"/>
            </w:pPr>
          </w:p>
        </w:tc>
        <w:tc>
          <w:tcPr>
            <w:tcW w:w="1417" w:type="dxa"/>
            <w:shd w:val="clear" w:color="auto" w:fill="auto"/>
          </w:tcPr>
          <w:p w:rsidR="00DF6B7E" w:rsidRPr="0029074E" w:rsidRDefault="00DF6B7E" w:rsidP="001E4DDE">
            <w:pPr>
              <w:cnfStyle w:val="100000000000" w:firstRow="1" w:lastRow="0" w:firstColumn="0" w:lastColumn="0" w:oddVBand="0" w:evenVBand="0" w:oddHBand="0" w:evenHBand="0" w:firstRowFirstColumn="0" w:firstRowLastColumn="0" w:lastRowFirstColumn="0" w:lastRowLastColumn="0"/>
            </w:pPr>
            <w:r w:rsidRPr="0029074E">
              <w:t>Focus</w:t>
            </w:r>
            <w:r>
              <w:t xml:space="preserve"> </w:t>
            </w:r>
            <w:r w:rsidRPr="0029074E">
              <w:t xml:space="preserve">groups </w:t>
            </w:r>
          </w:p>
        </w:tc>
        <w:tc>
          <w:tcPr>
            <w:tcW w:w="1495" w:type="dxa"/>
            <w:shd w:val="clear" w:color="auto" w:fill="auto"/>
          </w:tcPr>
          <w:p w:rsidR="00DF6B7E" w:rsidRPr="0029074E" w:rsidRDefault="00DF6B7E" w:rsidP="001E4DDE">
            <w:pPr>
              <w:cnfStyle w:val="100000000000" w:firstRow="1" w:lastRow="0" w:firstColumn="0" w:lastColumn="0" w:oddVBand="0" w:evenVBand="0" w:oddHBand="0" w:evenHBand="0" w:firstRowFirstColumn="0" w:firstRowLastColumn="0" w:lastRowFirstColumn="0" w:lastRowLastColumn="0"/>
            </w:pPr>
            <w:r w:rsidRPr="0029074E">
              <w:t>Individual interviews</w:t>
            </w:r>
          </w:p>
        </w:tc>
        <w:tc>
          <w:tcPr>
            <w:tcW w:w="0" w:type="auto"/>
            <w:shd w:val="clear" w:color="auto" w:fill="auto"/>
          </w:tcPr>
          <w:p w:rsidR="00DF6B7E" w:rsidRPr="0029074E" w:rsidRDefault="00DF6B7E" w:rsidP="001E4DDE">
            <w:pPr>
              <w:cnfStyle w:val="100000000000" w:firstRow="1" w:lastRow="0" w:firstColumn="0" w:lastColumn="0" w:oddVBand="0" w:evenVBand="0" w:oddHBand="0" w:evenHBand="0" w:firstRowFirstColumn="0" w:firstRowLastColumn="0" w:lastRowFirstColumn="0" w:lastRowLastColumn="0"/>
            </w:pPr>
            <w:r w:rsidRPr="0029074E">
              <w:t>Participants</w:t>
            </w:r>
          </w:p>
        </w:tc>
      </w:tr>
      <w:tr w:rsidR="00DF6B7E" w:rsidRPr="0029074E" w:rsidTr="001E4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F6B7E" w:rsidRDefault="00DF6B7E" w:rsidP="001E4DDE">
            <w:pPr>
              <w:rPr>
                <w:b w:val="0"/>
              </w:rPr>
            </w:pPr>
            <w:r>
              <w:rPr>
                <w:b w:val="0"/>
              </w:rPr>
              <w:t>2010</w:t>
            </w:r>
          </w:p>
          <w:p w:rsidR="00DF6B7E" w:rsidRDefault="00DF6B7E" w:rsidP="001E4DDE">
            <w:pPr>
              <w:rPr>
                <w:b w:val="0"/>
              </w:rPr>
            </w:pPr>
          </w:p>
          <w:p w:rsidR="00DF6B7E" w:rsidRPr="00A4489E" w:rsidRDefault="00DF6B7E" w:rsidP="001E4DDE">
            <w:pPr>
              <w:rPr>
                <w:b w:val="0"/>
              </w:rPr>
            </w:pPr>
            <w:r w:rsidRPr="00A4489E">
              <w:rPr>
                <w:b w:val="0"/>
              </w:rPr>
              <w:t>2011</w:t>
            </w:r>
          </w:p>
        </w:tc>
        <w:tc>
          <w:tcPr>
            <w:tcW w:w="4407" w:type="dxa"/>
            <w:shd w:val="clear" w:color="auto" w:fill="auto"/>
          </w:tcPr>
          <w:p w:rsidR="00DF6B7E" w:rsidRDefault="00DF6B7E" w:rsidP="001E4DDE">
            <w:pPr>
              <w:cnfStyle w:val="000000100000" w:firstRow="0" w:lastRow="0" w:firstColumn="0" w:lastColumn="0" w:oddVBand="0" w:evenVBand="0" w:oddHBand="1" w:evenHBand="0" w:firstRowFirstColumn="0" w:firstRowLastColumn="0" w:lastRowFirstColumn="0" w:lastRowLastColumn="0"/>
            </w:pPr>
            <w:r>
              <w:t>Mixed primary and spe</w:t>
            </w:r>
            <w:r w:rsidR="003D6D45">
              <w:t>cialist care and patient organis</w:t>
            </w:r>
            <w:r>
              <w:t>ation</w:t>
            </w:r>
          </w:p>
          <w:p w:rsidR="00DF6B7E" w:rsidRPr="0029074E" w:rsidRDefault="00DF6B7E" w:rsidP="005E5A9A">
            <w:pPr>
              <w:cnfStyle w:val="000000100000" w:firstRow="0" w:lastRow="0" w:firstColumn="0" w:lastColumn="0" w:oddVBand="0" w:evenVBand="0" w:oddHBand="1" w:evenHBand="0" w:firstRowFirstColumn="0" w:firstRowLastColumn="0" w:lastRowFirstColumn="0" w:lastRowLastColumn="0"/>
              <w:rPr>
                <w:b/>
              </w:rPr>
            </w:pPr>
            <w:r w:rsidRPr="0029074E">
              <w:t xml:space="preserve">Management level primary care </w:t>
            </w:r>
          </w:p>
        </w:tc>
        <w:tc>
          <w:tcPr>
            <w:tcW w:w="1417" w:type="dxa"/>
            <w:shd w:val="clear" w:color="auto" w:fill="auto"/>
          </w:tcPr>
          <w:p w:rsidR="00DF6B7E" w:rsidRDefault="00DF6B7E" w:rsidP="001E4DDE">
            <w:pPr>
              <w:jc w:val="right"/>
              <w:cnfStyle w:val="000000100000" w:firstRow="0" w:lastRow="0" w:firstColumn="0" w:lastColumn="0" w:oddVBand="0" w:evenVBand="0" w:oddHBand="1" w:evenHBand="0" w:firstRowFirstColumn="0" w:firstRowLastColumn="0" w:lastRowFirstColumn="0" w:lastRowLastColumn="0"/>
            </w:pPr>
          </w:p>
          <w:p w:rsidR="00DF6B7E" w:rsidRDefault="00DF6B7E" w:rsidP="001E4DDE">
            <w:pPr>
              <w:jc w:val="right"/>
              <w:cnfStyle w:val="000000100000" w:firstRow="0" w:lastRow="0" w:firstColumn="0" w:lastColumn="0" w:oddVBand="0" w:evenVBand="0" w:oddHBand="1" w:evenHBand="0" w:firstRowFirstColumn="0" w:firstRowLastColumn="0" w:lastRowFirstColumn="0" w:lastRowLastColumn="0"/>
            </w:pPr>
            <w:r>
              <w:t>3</w:t>
            </w:r>
          </w:p>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2</w:t>
            </w:r>
          </w:p>
        </w:tc>
        <w:tc>
          <w:tcPr>
            <w:tcW w:w="0" w:type="auto"/>
            <w:shd w:val="clear" w:color="auto" w:fill="auto"/>
          </w:tcPr>
          <w:p w:rsidR="00DF6B7E" w:rsidRDefault="00DF6B7E" w:rsidP="001E4DDE">
            <w:pPr>
              <w:jc w:val="right"/>
              <w:cnfStyle w:val="000000100000" w:firstRow="0" w:lastRow="0" w:firstColumn="0" w:lastColumn="0" w:oddVBand="0" w:evenVBand="0" w:oddHBand="1" w:evenHBand="0" w:firstRowFirstColumn="0" w:firstRowLastColumn="0" w:lastRowFirstColumn="0" w:lastRowLastColumn="0"/>
            </w:pPr>
          </w:p>
          <w:p w:rsidR="00DF6B7E" w:rsidRDefault="00DF6B7E" w:rsidP="001E4DDE">
            <w:pPr>
              <w:jc w:val="right"/>
              <w:cnfStyle w:val="000000100000" w:firstRow="0" w:lastRow="0" w:firstColumn="0" w:lastColumn="0" w:oddVBand="0" w:evenVBand="0" w:oddHBand="1" w:evenHBand="0" w:firstRowFirstColumn="0" w:firstRowLastColumn="0" w:lastRowFirstColumn="0" w:lastRowLastColumn="0"/>
            </w:pPr>
            <w:r>
              <w:t>1</w:t>
            </w:r>
          </w:p>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0</w:t>
            </w:r>
          </w:p>
        </w:tc>
        <w:tc>
          <w:tcPr>
            <w:tcW w:w="0" w:type="auto"/>
            <w:shd w:val="clear" w:color="auto" w:fill="auto"/>
          </w:tcPr>
          <w:p w:rsidR="00DF6B7E" w:rsidRDefault="00DF6B7E" w:rsidP="001E4DDE">
            <w:pPr>
              <w:jc w:val="right"/>
              <w:cnfStyle w:val="000000100000" w:firstRow="0" w:lastRow="0" w:firstColumn="0" w:lastColumn="0" w:oddVBand="0" w:evenVBand="0" w:oddHBand="1" w:evenHBand="0" w:firstRowFirstColumn="0" w:firstRowLastColumn="0" w:lastRowFirstColumn="0" w:lastRowLastColumn="0"/>
            </w:pPr>
          </w:p>
          <w:p w:rsidR="00DF6B7E" w:rsidRDefault="00DF6B7E" w:rsidP="001E4DDE">
            <w:pPr>
              <w:jc w:val="right"/>
              <w:cnfStyle w:val="000000100000" w:firstRow="0" w:lastRow="0" w:firstColumn="0" w:lastColumn="0" w:oddVBand="0" w:evenVBand="0" w:oddHBand="1" w:evenHBand="0" w:firstRowFirstColumn="0" w:firstRowLastColumn="0" w:lastRowFirstColumn="0" w:lastRowLastColumn="0"/>
            </w:pPr>
            <w:r>
              <w:t>19</w:t>
            </w:r>
          </w:p>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 xml:space="preserve">13 </w:t>
            </w:r>
          </w:p>
        </w:tc>
      </w:tr>
      <w:tr w:rsidR="00DF6B7E" w:rsidRPr="0029074E" w:rsidTr="001E4DD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F6B7E" w:rsidRPr="00A4489E" w:rsidRDefault="00DF6B7E" w:rsidP="001E4DDE">
            <w:pPr>
              <w:rPr>
                <w:b w:val="0"/>
              </w:rPr>
            </w:pPr>
            <w:r w:rsidRPr="00A4489E">
              <w:rPr>
                <w:b w:val="0"/>
              </w:rPr>
              <w:t>2012</w:t>
            </w:r>
          </w:p>
        </w:tc>
        <w:tc>
          <w:tcPr>
            <w:tcW w:w="4407" w:type="dxa"/>
            <w:shd w:val="clear" w:color="auto" w:fill="auto"/>
          </w:tcPr>
          <w:p w:rsidR="00DF6B7E" w:rsidRPr="0029074E" w:rsidRDefault="00DF6B7E" w:rsidP="005E5A9A">
            <w:pPr>
              <w:cnfStyle w:val="000000000000" w:firstRow="0" w:lastRow="0" w:firstColumn="0" w:lastColumn="0" w:oddVBand="0" w:evenVBand="0" w:oddHBand="0" w:evenHBand="0" w:firstRowFirstColumn="0" w:firstRowLastColumn="0" w:lastRowFirstColumn="0" w:lastRowLastColumn="0"/>
              <w:rPr>
                <w:b/>
              </w:rPr>
            </w:pPr>
            <w:r w:rsidRPr="0029074E">
              <w:t xml:space="preserve">Management level </w:t>
            </w:r>
            <w:r w:rsidR="005E5A9A">
              <w:t>primary care</w:t>
            </w:r>
          </w:p>
        </w:tc>
        <w:tc>
          <w:tcPr>
            <w:tcW w:w="1417" w:type="dxa"/>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r w:rsidRPr="0029074E">
              <w:t>2</w:t>
            </w:r>
          </w:p>
        </w:tc>
        <w:tc>
          <w:tcPr>
            <w:tcW w:w="0" w:type="auto"/>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r w:rsidRPr="0029074E">
              <w:t>2</w:t>
            </w:r>
          </w:p>
        </w:tc>
        <w:tc>
          <w:tcPr>
            <w:tcW w:w="0" w:type="auto"/>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r w:rsidRPr="0029074E">
              <w:t xml:space="preserve">7 </w:t>
            </w:r>
          </w:p>
        </w:tc>
      </w:tr>
      <w:tr w:rsidR="00DF6B7E" w:rsidRPr="0029074E" w:rsidTr="001E4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F6B7E" w:rsidRPr="00A4489E" w:rsidRDefault="00DF6B7E" w:rsidP="001E4DDE">
            <w:pPr>
              <w:rPr>
                <w:b w:val="0"/>
              </w:rPr>
            </w:pPr>
          </w:p>
        </w:tc>
        <w:tc>
          <w:tcPr>
            <w:tcW w:w="4407" w:type="dxa"/>
            <w:shd w:val="clear" w:color="auto" w:fill="auto"/>
          </w:tcPr>
          <w:p w:rsidR="00DF6B7E" w:rsidRPr="0029074E" w:rsidRDefault="00DF6B7E" w:rsidP="005E5A9A">
            <w:pPr>
              <w:cnfStyle w:val="000000100000" w:firstRow="0" w:lastRow="0" w:firstColumn="0" w:lastColumn="0" w:oddVBand="0" w:evenVBand="0" w:oddHBand="1" w:evenHBand="0" w:firstRowFirstColumn="0" w:firstRowLastColumn="0" w:lastRowFirstColumn="0" w:lastRowLastColumn="0"/>
              <w:rPr>
                <w:b/>
              </w:rPr>
            </w:pPr>
            <w:r w:rsidRPr="0029074E">
              <w:t xml:space="preserve">Ordinary nurses and </w:t>
            </w:r>
            <w:r>
              <w:t xml:space="preserve">nursing </w:t>
            </w:r>
            <w:r w:rsidRPr="0029074E">
              <w:t>assistant</w:t>
            </w:r>
            <w:r>
              <w:t>s</w:t>
            </w:r>
            <w:r w:rsidRPr="0029074E">
              <w:t xml:space="preserve"> </w:t>
            </w:r>
            <w:r w:rsidR="005E5A9A">
              <w:t>primary care</w:t>
            </w:r>
            <w:r w:rsidRPr="0029074E">
              <w:t xml:space="preserve"> </w:t>
            </w:r>
          </w:p>
        </w:tc>
        <w:tc>
          <w:tcPr>
            <w:tcW w:w="1417" w:type="dxa"/>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6</w:t>
            </w:r>
          </w:p>
        </w:tc>
        <w:tc>
          <w:tcPr>
            <w:tcW w:w="0" w:type="auto"/>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0</w:t>
            </w:r>
          </w:p>
        </w:tc>
        <w:tc>
          <w:tcPr>
            <w:tcW w:w="0" w:type="auto"/>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 xml:space="preserve">26 </w:t>
            </w:r>
          </w:p>
        </w:tc>
      </w:tr>
      <w:tr w:rsidR="00DF6B7E" w:rsidRPr="0029074E" w:rsidTr="001E4DD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F6B7E" w:rsidRPr="00A4489E" w:rsidRDefault="00DF6B7E" w:rsidP="001E4DDE">
            <w:pPr>
              <w:rPr>
                <w:b w:val="0"/>
              </w:rPr>
            </w:pPr>
            <w:r w:rsidRPr="00A4489E">
              <w:rPr>
                <w:b w:val="0"/>
              </w:rPr>
              <w:t>2013</w:t>
            </w:r>
          </w:p>
        </w:tc>
        <w:tc>
          <w:tcPr>
            <w:tcW w:w="4407" w:type="dxa"/>
            <w:shd w:val="clear" w:color="auto" w:fill="auto"/>
          </w:tcPr>
          <w:p w:rsidR="00DF6B7E" w:rsidRPr="0029074E" w:rsidRDefault="00DF6B7E" w:rsidP="005E5A9A">
            <w:pPr>
              <w:cnfStyle w:val="000000000000" w:firstRow="0" w:lastRow="0" w:firstColumn="0" w:lastColumn="0" w:oddVBand="0" w:evenVBand="0" w:oddHBand="0" w:evenHBand="0" w:firstRowFirstColumn="0" w:firstRowLastColumn="0" w:lastRowFirstColumn="0" w:lastRowLastColumn="0"/>
              <w:rPr>
                <w:b/>
              </w:rPr>
            </w:pPr>
            <w:r w:rsidRPr="0029074E">
              <w:t xml:space="preserve">Management level </w:t>
            </w:r>
            <w:r w:rsidR="005E5A9A">
              <w:t>primary care</w:t>
            </w:r>
          </w:p>
        </w:tc>
        <w:tc>
          <w:tcPr>
            <w:tcW w:w="1417" w:type="dxa"/>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r w:rsidRPr="0029074E">
              <w:t>1</w:t>
            </w:r>
          </w:p>
        </w:tc>
        <w:tc>
          <w:tcPr>
            <w:tcW w:w="0" w:type="auto"/>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r w:rsidRPr="0029074E">
              <w:t>0</w:t>
            </w:r>
          </w:p>
        </w:tc>
        <w:tc>
          <w:tcPr>
            <w:tcW w:w="0" w:type="auto"/>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r w:rsidRPr="0029074E">
              <w:t>6</w:t>
            </w:r>
          </w:p>
        </w:tc>
      </w:tr>
      <w:tr w:rsidR="00DF6B7E" w:rsidRPr="0029074E" w:rsidTr="001E4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DF6B7E" w:rsidRPr="0029074E" w:rsidRDefault="00DF6B7E" w:rsidP="001E4DDE"/>
        </w:tc>
        <w:tc>
          <w:tcPr>
            <w:tcW w:w="4407" w:type="dxa"/>
            <w:shd w:val="clear" w:color="auto" w:fill="auto"/>
          </w:tcPr>
          <w:p w:rsidR="00DF6B7E" w:rsidRPr="0029074E" w:rsidRDefault="00DF6B7E" w:rsidP="005E5A9A">
            <w:pPr>
              <w:cnfStyle w:val="000000100000" w:firstRow="0" w:lastRow="0" w:firstColumn="0" w:lastColumn="0" w:oddVBand="0" w:evenVBand="0" w:oddHBand="1" w:evenHBand="0" w:firstRowFirstColumn="0" w:firstRowLastColumn="0" w:lastRowFirstColumn="0" w:lastRowLastColumn="0"/>
              <w:rPr>
                <w:b/>
              </w:rPr>
            </w:pPr>
            <w:r w:rsidRPr="0029074E">
              <w:t xml:space="preserve">Ordinary nurses and </w:t>
            </w:r>
            <w:r>
              <w:t xml:space="preserve">nursing </w:t>
            </w:r>
            <w:r w:rsidRPr="0029074E">
              <w:t>assistant</w:t>
            </w:r>
            <w:r>
              <w:t>s</w:t>
            </w:r>
            <w:r w:rsidRPr="0029074E">
              <w:t xml:space="preserve"> </w:t>
            </w:r>
            <w:r w:rsidR="005E5A9A">
              <w:t>primary care</w:t>
            </w:r>
            <w:r w:rsidRPr="0029074E">
              <w:t xml:space="preserve"> </w:t>
            </w:r>
          </w:p>
        </w:tc>
        <w:tc>
          <w:tcPr>
            <w:tcW w:w="1417" w:type="dxa"/>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1</w:t>
            </w:r>
          </w:p>
        </w:tc>
        <w:tc>
          <w:tcPr>
            <w:tcW w:w="0" w:type="auto"/>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0</w:t>
            </w:r>
          </w:p>
        </w:tc>
        <w:tc>
          <w:tcPr>
            <w:tcW w:w="0" w:type="auto"/>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rsidRPr="0029074E">
              <w:t>8</w:t>
            </w:r>
          </w:p>
        </w:tc>
      </w:tr>
      <w:tr w:rsidR="00DF6B7E" w:rsidRPr="0029074E" w:rsidTr="001E4DDE">
        <w:trPr>
          <w:trHeight w:val="22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rsidR="00DF6B7E" w:rsidRPr="0029074E" w:rsidRDefault="00DF6B7E" w:rsidP="001E4DDE"/>
        </w:tc>
        <w:tc>
          <w:tcPr>
            <w:tcW w:w="4407" w:type="dxa"/>
            <w:tcBorders>
              <w:bottom w:val="single" w:sz="4" w:space="0" w:color="auto"/>
            </w:tcBorders>
            <w:shd w:val="clear" w:color="auto" w:fill="auto"/>
          </w:tcPr>
          <w:p w:rsidR="00DF6B7E" w:rsidRPr="0029074E" w:rsidRDefault="00DF6B7E" w:rsidP="001E4DDE">
            <w:pPr>
              <w:cnfStyle w:val="000000000000" w:firstRow="0" w:lastRow="0" w:firstColumn="0" w:lastColumn="0" w:oddVBand="0" w:evenVBand="0" w:oddHBand="0" w:evenHBand="0" w:firstRowFirstColumn="0" w:firstRowLastColumn="0" w:lastRowFirstColumn="0" w:lastRowLastColumn="0"/>
              <w:rPr>
                <w:b/>
              </w:rPr>
            </w:pPr>
            <w:r w:rsidRPr="0029074E">
              <w:t>Administrative level specialist care</w:t>
            </w:r>
          </w:p>
        </w:tc>
        <w:tc>
          <w:tcPr>
            <w:tcW w:w="1417" w:type="dxa"/>
            <w:tcBorders>
              <w:bottom w:val="single" w:sz="4" w:space="0" w:color="auto"/>
            </w:tcBorders>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4" w:space="0" w:color="auto"/>
            </w:tcBorders>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r w:rsidRPr="0029074E">
              <w:t>2</w:t>
            </w:r>
          </w:p>
        </w:tc>
        <w:tc>
          <w:tcPr>
            <w:tcW w:w="0" w:type="auto"/>
            <w:tcBorders>
              <w:bottom w:val="single" w:sz="4" w:space="0" w:color="auto"/>
            </w:tcBorders>
            <w:shd w:val="clear" w:color="auto" w:fill="auto"/>
          </w:tcPr>
          <w:p w:rsidR="00DF6B7E" w:rsidRPr="0029074E" w:rsidRDefault="00DF6B7E" w:rsidP="001E4DDE">
            <w:pPr>
              <w:jc w:val="right"/>
              <w:cnfStyle w:val="000000000000" w:firstRow="0" w:lastRow="0" w:firstColumn="0" w:lastColumn="0" w:oddVBand="0" w:evenVBand="0" w:oddHBand="0" w:evenHBand="0" w:firstRowFirstColumn="0" w:firstRowLastColumn="0" w:lastRowFirstColumn="0" w:lastRowLastColumn="0"/>
            </w:pPr>
            <w:r w:rsidRPr="0029074E">
              <w:t>2</w:t>
            </w:r>
          </w:p>
        </w:tc>
      </w:tr>
      <w:tr w:rsidR="00DF6B7E" w:rsidRPr="00D66865" w:rsidTr="001E4DD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rsidR="00DF6B7E" w:rsidRPr="0029074E" w:rsidRDefault="00DF6B7E" w:rsidP="001E4DDE"/>
        </w:tc>
        <w:tc>
          <w:tcPr>
            <w:tcW w:w="4407" w:type="dxa"/>
            <w:tcBorders>
              <w:top w:val="single" w:sz="4" w:space="0" w:color="auto"/>
            </w:tcBorders>
            <w:shd w:val="clear" w:color="auto" w:fill="auto"/>
          </w:tcPr>
          <w:p w:rsidR="00DF6B7E" w:rsidRPr="0029074E" w:rsidRDefault="00DF6B7E" w:rsidP="001E4DDE">
            <w:pPr>
              <w:cnfStyle w:val="000000100000" w:firstRow="0" w:lastRow="0" w:firstColumn="0" w:lastColumn="0" w:oddVBand="0" w:evenVBand="0" w:oddHBand="1" w:evenHBand="0" w:firstRowFirstColumn="0" w:firstRowLastColumn="0" w:lastRowFirstColumn="0" w:lastRowLastColumn="0"/>
            </w:pPr>
            <w:r w:rsidRPr="0029074E">
              <w:t>Total</w:t>
            </w:r>
          </w:p>
        </w:tc>
        <w:tc>
          <w:tcPr>
            <w:tcW w:w="1417" w:type="dxa"/>
            <w:tcBorders>
              <w:top w:val="single" w:sz="4" w:space="0" w:color="auto"/>
            </w:tcBorders>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t>15</w:t>
            </w:r>
          </w:p>
        </w:tc>
        <w:tc>
          <w:tcPr>
            <w:tcW w:w="0" w:type="auto"/>
            <w:tcBorders>
              <w:top w:val="single" w:sz="4" w:space="0" w:color="auto"/>
            </w:tcBorders>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pPr>
            <w:r>
              <w:t>5</w:t>
            </w:r>
          </w:p>
        </w:tc>
        <w:tc>
          <w:tcPr>
            <w:tcW w:w="0" w:type="auto"/>
            <w:tcBorders>
              <w:top w:val="single" w:sz="4" w:space="0" w:color="auto"/>
            </w:tcBorders>
            <w:shd w:val="clear" w:color="auto" w:fill="auto"/>
          </w:tcPr>
          <w:p w:rsidR="00DF6B7E" w:rsidRPr="0029074E" w:rsidRDefault="00DF6B7E" w:rsidP="001E4DDE">
            <w:pPr>
              <w:jc w:val="right"/>
              <w:cnfStyle w:val="000000100000" w:firstRow="0" w:lastRow="0" w:firstColumn="0" w:lastColumn="0" w:oddVBand="0" w:evenVBand="0" w:oddHBand="1" w:evenHBand="0" w:firstRowFirstColumn="0" w:firstRowLastColumn="0" w:lastRowFirstColumn="0" w:lastRowLastColumn="0"/>
              <w:rPr>
                <w:b/>
              </w:rPr>
            </w:pPr>
            <w:r>
              <w:rPr>
                <w:b/>
              </w:rPr>
              <w:t>81</w:t>
            </w:r>
          </w:p>
        </w:tc>
      </w:tr>
    </w:tbl>
    <w:p w:rsidR="00740BDB" w:rsidRPr="00740BDB" w:rsidRDefault="00740BDB" w:rsidP="00F65D97">
      <w:pPr>
        <w:spacing w:line="480" w:lineRule="auto"/>
        <w:jc w:val="both"/>
        <w:rPr>
          <w:lang w:val="en-US"/>
        </w:rPr>
      </w:pPr>
    </w:p>
    <w:p w:rsidR="008E399C" w:rsidRPr="00740BDB" w:rsidRDefault="008E399C" w:rsidP="008E399C">
      <w:pPr>
        <w:rPr>
          <w:lang w:val="en-US"/>
        </w:rPr>
      </w:pPr>
    </w:p>
    <w:p w:rsidR="008E399C" w:rsidRPr="00740BDB" w:rsidRDefault="008E399C" w:rsidP="008E399C">
      <w:pPr>
        <w:rPr>
          <w:lang w:val="en-US"/>
        </w:rPr>
      </w:pPr>
    </w:p>
    <w:p w:rsidR="008E399C" w:rsidRPr="00740BDB" w:rsidRDefault="008E399C" w:rsidP="00445270">
      <w:pPr>
        <w:jc w:val="both"/>
        <w:rPr>
          <w:lang w:val="en-US"/>
        </w:rPr>
      </w:pPr>
    </w:p>
    <w:p w:rsidR="008E399C" w:rsidRPr="00740BDB" w:rsidRDefault="008E399C" w:rsidP="008E399C">
      <w:pPr>
        <w:rPr>
          <w:lang w:val="en-US"/>
        </w:rPr>
      </w:pPr>
    </w:p>
    <w:p w:rsidR="00AD4D35" w:rsidRPr="00740BDB" w:rsidRDefault="00AD4D35" w:rsidP="002745A8">
      <w:pPr>
        <w:rPr>
          <w:lang w:val="en-US"/>
        </w:rPr>
      </w:pPr>
    </w:p>
    <w:sectPr w:rsidR="00AD4D35" w:rsidRPr="00740BD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34" w:rsidRDefault="006A4334" w:rsidP="006327D8">
      <w:pPr>
        <w:spacing w:after="0" w:line="240" w:lineRule="auto"/>
      </w:pPr>
      <w:r>
        <w:separator/>
      </w:r>
    </w:p>
  </w:endnote>
  <w:endnote w:type="continuationSeparator" w:id="0">
    <w:p w:rsidR="006A4334" w:rsidRDefault="006A4334" w:rsidP="006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942125"/>
      <w:docPartObj>
        <w:docPartGallery w:val="Page Numbers (Bottom of Page)"/>
        <w:docPartUnique/>
      </w:docPartObj>
    </w:sdtPr>
    <w:sdtEndPr/>
    <w:sdtContent>
      <w:p w:rsidR="00062B25" w:rsidRDefault="00062B25">
        <w:pPr>
          <w:pStyle w:val="Footer"/>
          <w:jc w:val="right"/>
        </w:pPr>
        <w:r>
          <w:fldChar w:fldCharType="begin"/>
        </w:r>
        <w:r>
          <w:instrText>PAGE   \* MERGEFORMAT</w:instrText>
        </w:r>
        <w:r>
          <w:fldChar w:fldCharType="separate"/>
        </w:r>
        <w:r w:rsidR="00915B35" w:rsidRPr="00915B35">
          <w:rPr>
            <w:noProof/>
            <w:lang w:val="nb-NO"/>
          </w:rPr>
          <w:t>1</w:t>
        </w:r>
        <w:r>
          <w:fldChar w:fldCharType="end"/>
        </w:r>
      </w:p>
    </w:sdtContent>
  </w:sdt>
  <w:p w:rsidR="00062B25" w:rsidRDefault="00062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34" w:rsidRDefault="006A4334" w:rsidP="006327D8">
      <w:pPr>
        <w:spacing w:after="0" w:line="240" w:lineRule="auto"/>
      </w:pPr>
      <w:r>
        <w:separator/>
      </w:r>
    </w:p>
  </w:footnote>
  <w:footnote w:type="continuationSeparator" w:id="0">
    <w:p w:rsidR="006A4334" w:rsidRDefault="006A4334" w:rsidP="006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9A" w:rsidRPr="00B9169A" w:rsidRDefault="00B9169A">
    <w:pPr>
      <w:pStyle w:val="Header"/>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EAF"/>
    <w:multiLevelType w:val="hybridMultilevel"/>
    <w:tmpl w:val="9BEC1B8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D4580D"/>
    <w:multiLevelType w:val="hybridMultilevel"/>
    <w:tmpl w:val="754EAAA8"/>
    <w:lvl w:ilvl="0" w:tplc="9C32C780">
      <w:start w:val="1"/>
      <w:numFmt w:val="bullet"/>
      <w:lvlText w:val=""/>
      <w:lvlJc w:val="left"/>
      <w:pPr>
        <w:tabs>
          <w:tab w:val="num" w:pos="720"/>
        </w:tabs>
        <w:ind w:left="720" w:hanging="360"/>
      </w:pPr>
      <w:rPr>
        <w:rFonts w:ascii="Wingdings" w:hAnsi="Wingdings" w:hint="default"/>
      </w:rPr>
    </w:lvl>
    <w:lvl w:ilvl="1" w:tplc="05AACD8C" w:tentative="1">
      <w:start w:val="1"/>
      <w:numFmt w:val="bullet"/>
      <w:lvlText w:val=""/>
      <w:lvlJc w:val="left"/>
      <w:pPr>
        <w:tabs>
          <w:tab w:val="num" w:pos="1440"/>
        </w:tabs>
        <w:ind w:left="1440" w:hanging="360"/>
      </w:pPr>
      <w:rPr>
        <w:rFonts w:ascii="Wingdings" w:hAnsi="Wingdings" w:hint="default"/>
      </w:rPr>
    </w:lvl>
    <w:lvl w:ilvl="2" w:tplc="FC4A6072" w:tentative="1">
      <w:start w:val="1"/>
      <w:numFmt w:val="bullet"/>
      <w:lvlText w:val=""/>
      <w:lvlJc w:val="left"/>
      <w:pPr>
        <w:tabs>
          <w:tab w:val="num" w:pos="2160"/>
        </w:tabs>
        <w:ind w:left="2160" w:hanging="360"/>
      </w:pPr>
      <w:rPr>
        <w:rFonts w:ascii="Wingdings" w:hAnsi="Wingdings" w:hint="default"/>
      </w:rPr>
    </w:lvl>
    <w:lvl w:ilvl="3" w:tplc="5AD40E3C" w:tentative="1">
      <w:start w:val="1"/>
      <w:numFmt w:val="bullet"/>
      <w:lvlText w:val=""/>
      <w:lvlJc w:val="left"/>
      <w:pPr>
        <w:tabs>
          <w:tab w:val="num" w:pos="2880"/>
        </w:tabs>
        <w:ind w:left="2880" w:hanging="360"/>
      </w:pPr>
      <w:rPr>
        <w:rFonts w:ascii="Wingdings" w:hAnsi="Wingdings" w:hint="default"/>
      </w:rPr>
    </w:lvl>
    <w:lvl w:ilvl="4" w:tplc="9A7CFC9A" w:tentative="1">
      <w:start w:val="1"/>
      <w:numFmt w:val="bullet"/>
      <w:lvlText w:val=""/>
      <w:lvlJc w:val="left"/>
      <w:pPr>
        <w:tabs>
          <w:tab w:val="num" w:pos="3600"/>
        </w:tabs>
        <w:ind w:left="3600" w:hanging="360"/>
      </w:pPr>
      <w:rPr>
        <w:rFonts w:ascii="Wingdings" w:hAnsi="Wingdings" w:hint="default"/>
      </w:rPr>
    </w:lvl>
    <w:lvl w:ilvl="5" w:tplc="4C781D78" w:tentative="1">
      <w:start w:val="1"/>
      <w:numFmt w:val="bullet"/>
      <w:lvlText w:val=""/>
      <w:lvlJc w:val="left"/>
      <w:pPr>
        <w:tabs>
          <w:tab w:val="num" w:pos="4320"/>
        </w:tabs>
        <w:ind w:left="4320" w:hanging="360"/>
      </w:pPr>
      <w:rPr>
        <w:rFonts w:ascii="Wingdings" w:hAnsi="Wingdings" w:hint="default"/>
      </w:rPr>
    </w:lvl>
    <w:lvl w:ilvl="6" w:tplc="022A4454" w:tentative="1">
      <w:start w:val="1"/>
      <w:numFmt w:val="bullet"/>
      <w:lvlText w:val=""/>
      <w:lvlJc w:val="left"/>
      <w:pPr>
        <w:tabs>
          <w:tab w:val="num" w:pos="5040"/>
        </w:tabs>
        <w:ind w:left="5040" w:hanging="360"/>
      </w:pPr>
      <w:rPr>
        <w:rFonts w:ascii="Wingdings" w:hAnsi="Wingdings" w:hint="default"/>
      </w:rPr>
    </w:lvl>
    <w:lvl w:ilvl="7" w:tplc="C4301A22" w:tentative="1">
      <w:start w:val="1"/>
      <w:numFmt w:val="bullet"/>
      <w:lvlText w:val=""/>
      <w:lvlJc w:val="left"/>
      <w:pPr>
        <w:tabs>
          <w:tab w:val="num" w:pos="5760"/>
        </w:tabs>
        <w:ind w:left="5760" w:hanging="360"/>
      </w:pPr>
      <w:rPr>
        <w:rFonts w:ascii="Wingdings" w:hAnsi="Wingdings" w:hint="default"/>
      </w:rPr>
    </w:lvl>
    <w:lvl w:ilvl="8" w:tplc="D794D5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166F0"/>
    <w:multiLevelType w:val="hybridMultilevel"/>
    <w:tmpl w:val="AFF28E5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0066A15"/>
    <w:multiLevelType w:val="hybridMultilevel"/>
    <w:tmpl w:val="94F282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9E0A61"/>
    <w:multiLevelType w:val="hybridMultilevel"/>
    <w:tmpl w:val="C70473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28427B7"/>
    <w:multiLevelType w:val="hybridMultilevel"/>
    <w:tmpl w:val="887675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6F"/>
    <w:rsid w:val="00003B61"/>
    <w:rsid w:val="00004890"/>
    <w:rsid w:val="00005F03"/>
    <w:rsid w:val="00007B0A"/>
    <w:rsid w:val="0001039C"/>
    <w:rsid w:val="00011AC0"/>
    <w:rsid w:val="00012900"/>
    <w:rsid w:val="00013554"/>
    <w:rsid w:val="000136CD"/>
    <w:rsid w:val="000140DF"/>
    <w:rsid w:val="00014118"/>
    <w:rsid w:val="00015C17"/>
    <w:rsid w:val="00020054"/>
    <w:rsid w:val="00020940"/>
    <w:rsid w:val="000222BE"/>
    <w:rsid w:val="00022AC8"/>
    <w:rsid w:val="00023C86"/>
    <w:rsid w:val="00026407"/>
    <w:rsid w:val="00027A4C"/>
    <w:rsid w:val="00030B42"/>
    <w:rsid w:val="000318E8"/>
    <w:rsid w:val="00032368"/>
    <w:rsid w:val="00033A97"/>
    <w:rsid w:val="00034777"/>
    <w:rsid w:val="00035EA2"/>
    <w:rsid w:val="000360A2"/>
    <w:rsid w:val="000406AF"/>
    <w:rsid w:val="00041917"/>
    <w:rsid w:val="000442C8"/>
    <w:rsid w:val="0004438C"/>
    <w:rsid w:val="00046BF6"/>
    <w:rsid w:val="000524D7"/>
    <w:rsid w:val="00053844"/>
    <w:rsid w:val="000548BE"/>
    <w:rsid w:val="0005574A"/>
    <w:rsid w:val="000568E1"/>
    <w:rsid w:val="00062440"/>
    <w:rsid w:val="00062B25"/>
    <w:rsid w:val="00063B6C"/>
    <w:rsid w:val="000665B5"/>
    <w:rsid w:val="0006727D"/>
    <w:rsid w:val="000672FC"/>
    <w:rsid w:val="00072841"/>
    <w:rsid w:val="00075870"/>
    <w:rsid w:val="00080D97"/>
    <w:rsid w:val="000831E2"/>
    <w:rsid w:val="00083FE7"/>
    <w:rsid w:val="00084AE9"/>
    <w:rsid w:val="00085A86"/>
    <w:rsid w:val="00086769"/>
    <w:rsid w:val="000907E9"/>
    <w:rsid w:val="000A0301"/>
    <w:rsid w:val="000A1152"/>
    <w:rsid w:val="000A167B"/>
    <w:rsid w:val="000A1B6F"/>
    <w:rsid w:val="000A25F9"/>
    <w:rsid w:val="000A3891"/>
    <w:rsid w:val="000A56F4"/>
    <w:rsid w:val="000A6304"/>
    <w:rsid w:val="000A702B"/>
    <w:rsid w:val="000B5025"/>
    <w:rsid w:val="000B798D"/>
    <w:rsid w:val="000C091A"/>
    <w:rsid w:val="000C22D3"/>
    <w:rsid w:val="000C2F93"/>
    <w:rsid w:val="000C63D8"/>
    <w:rsid w:val="000C7405"/>
    <w:rsid w:val="000D0331"/>
    <w:rsid w:val="000D0E96"/>
    <w:rsid w:val="000D3D22"/>
    <w:rsid w:val="000D4BA3"/>
    <w:rsid w:val="000D55AE"/>
    <w:rsid w:val="000D568F"/>
    <w:rsid w:val="000D67DF"/>
    <w:rsid w:val="000E07C5"/>
    <w:rsid w:val="000E2E6D"/>
    <w:rsid w:val="000E447B"/>
    <w:rsid w:val="000F1536"/>
    <w:rsid w:val="000F1CC9"/>
    <w:rsid w:val="000F4B79"/>
    <w:rsid w:val="000F6414"/>
    <w:rsid w:val="00100D40"/>
    <w:rsid w:val="00102A08"/>
    <w:rsid w:val="00104084"/>
    <w:rsid w:val="001041F6"/>
    <w:rsid w:val="00104CC9"/>
    <w:rsid w:val="001108C2"/>
    <w:rsid w:val="00114130"/>
    <w:rsid w:val="00114E6C"/>
    <w:rsid w:val="00115101"/>
    <w:rsid w:val="001179FB"/>
    <w:rsid w:val="00117E5D"/>
    <w:rsid w:val="00117EB6"/>
    <w:rsid w:val="00120F41"/>
    <w:rsid w:val="00121EB9"/>
    <w:rsid w:val="00122EA7"/>
    <w:rsid w:val="00125923"/>
    <w:rsid w:val="00127444"/>
    <w:rsid w:val="001320B5"/>
    <w:rsid w:val="00132D73"/>
    <w:rsid w:val="001343BE"/>
    <w:rsid w:val="00134AF5"/>
    <w:rsid w:val="00136A95"/>
    <w:rsid w:val="001379AA"/>
    <w:rsid w:val="00140F07"/>
    <w:rsid w:val="00142199"/>
    <w:rsid w:val="0014294A"/>
    <w:rsid w:val="0014594A"/>
    <w:rsid w:val="00150559"/>
    <w:rsid w:val="00155E6D"/>
    <w:rsid w:val="00156016"/>
    <w:rsid w:val="001563AB"/>
    <w:rsid w:val="00156B3F"/>
    <w:rsid w:val="00161077"/>
    <w:rsid w:val="00164466"/>
    <w:rsid w:val="00166FE1"/>
    <w:rsid w:val="001675E8"/>
    <w:rsid w:val="00172F89"/>
    <w:rsid w:val="001742D2"/>
    <w:rsid w:val="001753A4"/>
    <w:rsid w:val="00176D84"/>
    <w:rsid w:val="00181EC3"/>
    <w:rsid w:val="00187811"/>
    <w:rsid w:val="00191B1E"/>
    <w:rsid w:val="001A1000"/>
    <w:rsid w:val="001A19BF"/>
    <w:rsid w:val="001A2788"/>
    <w:rsid w:val="001A3738"/>
    <w:rsid w:val="001A3EB4"/>
    <w:rsid w:val="001A4877"/>
    <w:rsid w:val="001A7556"/>
    <w:rsid w:val="001A794F"/>
    <w:rsid w:val="001B0A85"/>
    <w:rsid w:val="001B106F"/>
    <w:rsid w:val="001B1D69"/>
    <w:rsid w:val="001B276D"/>
    <w:rsid w:val="001B3E1A"/>
    <w:rsid w:val="001B7801"/>
    <w:rsid w:val="001C0083"/>
    <w:rsid w:val="001C1E9E"/>
    <w:rsid w:val="001C54B6"/>
    <w:rsid w:val="001D08A1"/>
    <w:rsid w:val="001D305E"/>
    <w:rsid w:val="001D3C70"/>
    <w:rsid w:val="001D7093"/>
    <w:rsid w:val="001E12C8"/>
    <w:rsid w:val="001E3BE0"/>
    <w:rsid w:val="001E4679"/>
    <w:rsid w:val="001E584F"/>
    <w:rsid w:val="001E6F89"/>
    <w:rsid w:val="001E6FA7"/>
    <w:rsid w:val="001F068E"/>
    <w:rsid w:val="001F12AC"/>
    <w:rsid w:val="001F3478"/>
    <w:rsid w:val="001F4DDE"/>
    <w:rsid w:val="001F6C59"/>
    <w:rsid w:val="001F6EDD"/>
    <w:rsid w:val="001F7C75"/>
    <w:rsid w:val="00202EC8"/>
    <w:rsid w:val="00203E20"/>
    <w:rsid w:val="00204534"/>
    <w:rsid w:val="002058E6"/>
    <w:rsid w:val="002073C9"/>
    <w:rsid w:val="00211667"/>
    <w:rsid w:val="002160A2"/>
    <w:rsid w:val="002170F3"/>
    <w:rsid w:val="002208B7"/>
    <w:rsid w:val="0022101E"/>
    <w:rsid w:val="002211E0"/>
    <w:rsid w:val="00221748"/>
    <w:rsid w:val="00222929"/>
    <w:rsid w:val="0022358C"/>
    <w:rsid w:val="00223F6F"/>
    <w:rsid w:val="00233379"/>
    <w:rsid w:val="00234AED"/>
    <w:rsid w:val="00235FC1"/>
    <w:rsid w:val="002377F6"/>
    <w:rsid w:val="00240EB5"/>
    <w:rsid w:val="00240EE5"/>
    <w:rsid w:val="00243896"/>
    <w:rsid w:val="00243D9F"/>
    <w:rsid w:val="002441A5"/>
    <w:rsid w:val="00245D78"/>
    <w:rsid w:val="00247135"/>
    <w:rsid w:val="002506BC"/>
    <w:rsid w:val="00251C01"/>
    <w:rsid w:val="00251D88"/>
    <w:rsid w:val="002525CC"/>
    <w:rsid w:val="002536CA"/>
    <w:rsid w:val="00265040"/>
    <w:rsid w:val="002665EF"/>
    <w:rsid w:val="002745A8"/>
    <w:rsid w:val="002759E7"/>
    <w:rsid w:val="002765E1"/>
    <w:rsid w:val="00277D6B"/>
    <w:rsid w:val="002807BD"/>
    <w:rsid w:val="00281146"/>
    <w:rsid w:val="00284271"/>
    <w:rsid w:val="00284C80"/>
    <w:rsid w:val="002878E0"/>
    <w:rsid w:val="0029074E"/>
    <w:rsid w:val="00294477"/>
    <w:rsid w:val="002950A4"/>
    <w:rsid w:val="002A2ABB"/>
    <w:rsid w:val="002A54A1"/>
    <w:rsid w:val="002B0728"/>
    <w:rsid w:val="002B233C"/>
    <w:rsid w:val="002B4430"/>
    <w:rsid w:val="002B4AB8"/>
    <w:rsid w:val="002B50C9"/>
    <w:rsid w:val="002B69E1"/>
    <w:rsid w:val="002B6B57"/>
    <w:rsid w:val="002B77A1"/>
    <w:rsid w:val="002C1F89"/>
    <w:rsid w:val="002C237F"/>
    <w:rsid w:val="002C66EF"/>
    <w:rsid w:val="002C6E54"/>
    <w:rsid w:val="002D3E96"/>
    <w:rsid w:val="002E18B0"/>
    <w:rsid w:val="002E1D7D"/>
    <w:rsid w:val="002E2FD8"/>
    <w:rsid w:val="002E4C68"/>
    <w:rsid w:val="002E5EE3"/>
    <w:rsid w:val="002E6BEF"/>
    <w:rsid w:val="002F038B"/>
    <w:rsid w:val="002F6C34"/>
    <w:rsid w:val="0030017A"/>
    <w:rsid w:val="00300284"/>
    <w:rsid w:val="00301680"/>
    <w:rsid w:val="00302171"/>
    <w:rsid w:val="00303468"/>
    <w:rsid w:val="00304B28"/>
    <w:rsid w:val="00306058"/>
    <w:rsid w:val="003067F3"/>
    <w:rsid w:val="00306DE4"/>
    <w:rsid w:val="00312521"/>
    <w:rsid w:val="0031491A"/>
    <w:rsid w:val="00317344"/>
    <w:rsid w:val="0032027F"/>
    <w:rsid w:val="003216CB"/>
    <w:rsid w:val="00323A4E"/>
    <w:rsid w:val="00325A1E"/>
    <w:rsid w:val="00325D8E"/>
    <w:rsid w:val="003275D5"/>
    <w:rsid w:val="00327B1E"/>
    <w:rsid w:val="00331C1B"/>
    <w:rsid w:val="003322B9"/>
    <w:rsid w:val="00334A2F"/>
    <w:rsid w:val="00335478"/>
    <w:rsid w:val="0033639B"/>
    <w:rsid w:val="00336CC1"/>
    <w:rsid w:val="00340D1A"/>
    <w:rsid w:val="00344A41"/>
    <w:rsid w:val="00345740"/>
    <w:rsid w:val="00345C2A"/>
    <w:rsid w:val="003502FD"/>
    <w:rsid w:val="00351B42"/>
    <w:rsid w:val="00352D9A"/>
    <w:rsid w:val="00353B22"/>
    <w:rsid w:val="003546DD"/>
    <w:rsid w:val="0035776D"/>
    <w:rsid w:val="003614F8"/>
    <w:rsid w:val="003635BC"/>
    <w:rsid w:val="0036530C"/>
    <w:rsid w:val="003660AE"/>
    <w:rsid w:val="00370EC6"/>
    <w:rsid w:val="00372C7B"/>
    <w:rsid w:val="00374FA5"/>
    <w:rsid w:val="00375703"/>
    <w:rsid w:val="00380683"/>
    <w:rsid w:val="003814FB"/>
    <w:rsid w:val="0038263C"/>
    <w:rsid w:val="00382ADE"/>
    <w:rsid w:val="00382FDB"/>
    <w:rsid w:val="00384FC0"/>
    <w:rsid w:val="00385DDA"/>
    <w:rsid w:val="00385F96"/>
    <w:rsid w:val="00386417"/>
    <w:rsid w:val="00387C42"/>
    <w:rsid w:val="00392EA2"/>
    <w:rsid w:val="003A34B0"/>
    <w:rsid w:val="003A6AD8"/>
    <w:rsid w:val="003B0423"/>
    <w:rsid w:val="003B0DF7"/>
    <w:rsid w:val="003B6071"/>
    <w:rsid w:val="003B6FCF"/>
    <w:rsid w:val="003C06E1"/>
    <w:rsid w:val="003C186D"/>
    <w:rsid w:val="003C3A78"/>
    <w:rsid w:val="003C3EBB"/>
    <w:rsid w:val="003D31BE"/>
    <w:rsid w:val="003D51F6"/>
    <w:rsid w:val="003D5A96"/>
    <w:rsid w:val="003D6D45"/>
    <w:rsid w:val="003E0D6B"/>
    <w:rsid w:val="003E1F51"/>
    <w:rsid w:val="003E296D"/>
    <w:rsid w:val="003E29FA"/>
    <w:rsid w:val="003E6D48"/>
    <w:rsid w:val="003E77AE"/>
    <w:rsid w:val="003F0C5D"/>
    <w:rsid w:val="003F31CD"/>
    <w:rsid w:val="003F4E31"/>
    <w:rsid w:val="003F55B4"/>
    <w:rsid w:val="003F6202"/>
    <w:rsid w:val="003F71FA"/>
    <w:rsid w:val="00405D19"/>
    <w:rsid w:val="0040656B"/>
    <w:rsid w:val="004123B8"/>
    <w:rsid w:val="004164A7"/>
    <w:rsid w:val="00420AB2"/>
    <w:rsid w:val="004215DC"/>
    <w:rsid w:val="0042172B"/>
    <w:rsid w:val="0042253C"/>
    <w:rsid w:val="004265F0"/>
    <w:rsid w:val="00426662"/>
    <w:rsid w:val="0043109E"/>
    <w:rsid w:val="0043209D"/>
    <w:rsid w:val="0043324D"/>
    <w:rsid w:val="00440831"/>
    <w:rsid w:val="004408F7"/>
    <w:rsid w:val="00443A41"/>
    <w:rsid w:val="004442B8"/>
    <w:rsid w:val="00445270"/>
    <w:rsid w:val="00445AD8"/>
    <w:rsid w:val="00446DC9"/>
    <w:rsid w:val="004470D1"/>
    <w:rsid w:val="00451932"/>
    <w:rsid w:val="00454475"/>
    <w:rsid w:val="0046749C"/>
    <w:rsid w:val="00471A60"/>
    <w:rsid w:val="00474F4C"/>
    <w:rsid w:val="00475AB7"/>
    <w:rsid w:val="0047620D"/>
    <w:rsid w:val="0048002C"/>
    <w:rsid w:val="004824F3"/>
    <w:rsid w:val="00486689"/>
    <w:rsid w:val="00486AD3"/>
    <w:rsid w:val="00487042"/>
    <w:rsid w:val="00493666"/>
    <w:rsid w:val="00493797"/>
    <w:rsid w:val="00495D44"/>
    <w:rsid w:val="004A0F3D"/>
    <w:rsid w:val="004A1502"/>
    <w:rsid w:val="004A5DAC"/>
    <w:rsid w:val="004B09C1"/>
    <w:rsid w:val="004B379F"/>
    <w:rsid w:val="004B421B"/>
    <w:rsid w:val="004B6FA9"/>
    <w:rsid w:val="004C135D"/>
    <w:rsid w:val="004C22F7"/>
    <w:rsid w:val="004C363A"/>
    <w:rsid w:val="004C50F0"/>
    <w:rsid w:val="004C6507"/>
    <w:rsid w:val="004D44B7"/>
    <w:rsid w:val="004D6682"/>
    <w:rsid w:val="004D7D6F"/>
    <w:rsid w:val="004E16B1"/>
    <w:rsid w:val="004E3EAD"/>
    <w:rsid w:val="004F4456"/>
    <w:rsid w:val="004F6052"/>
    <w:rsid w:val="004F659E"/>
    <w:rsid w:val="004F7A93"/>
    <w:rsid w:val="0050174A"/>
    <w:rsid w:val="0050276F"/>
    <w:rsid w:val="0050595A"/>
    <w:rsid w:val="00506259"/>
    <w:rsid w:val="00510288"/>
    <w:rsid w:val="005108EC"/>
    <w:rsid w:val="0051146D"/>
    <w:rsid w:val="00513398"/>
    <w:rsid w:val="005144A2"/>
    <w:rsid w:val="005149FE"/>
    <w:rsid w:val="00514CF4"/>
    <w:rsid w:val="00520B1C"/>
    <w:rsid w:val="00520E83"/>
    <w:rsid w:val="00520ED1"/>
    <w:rsid w:val="00522899"/>
    <w:rsid w:val="00523772"/>
    <w:rsid w:val="00523A6F"/>
    <w:rsid w:val="00523DE9"/>
    <w:rsid w:val="005242B7"/>
    <w:rsid w:val="0052501B"/>
    <w:rsid w:val="00527C85"/>
    <w:rsid w:val="0053711A"/>
    <w:rsid w:val="0053765F"/>
    <w:rsid w:val="00542E5D"/>
    <w:rsid w:val="00545F79"/>
    <w:rsid w:val="00553B9F"/>
    <w:rsid w:val="0055585A"/>
    <w:rsid w:val="005564E0"/>
    <w:rsid w:val="00561B93"/>
    <w:rsid w:val="0056393F"/>
    <w:rsid w:val="00570483"/>
    <w:rsid w:val="005733F3"/>
    <w:rsid w:val="00573433"/>
    <w:rsid w:val="00574E9B"/>
    <w:rsid w:val="0057596B"/>
    <w:rsid w:val="005804E6"/>
    <w:rsid w:val="00580FD6"/>
    <w:rsid w:val="00581A30"/>
    <w:rsid w:val="0058455A"/>
    <w:rsid w:val="00584658"/>
    <w:rsid w:val="00585DCC"/>
    <w:rsid w:val="00585EEC"/>
    <w:rsid w:val="00586EA7"/>
    <w:rsid w:val="00594C21"/>
    <w:rsid w:val="00596BE4"/>
    <w:rsid w:val="0059771D"/>
    <w:rsid w:val="005A0DC7"/>
    <w:rsid w:val="005A19B8"/>
    <w:rsid w:val="005A1F01"/>
    <w:rsid w:val="005A3D6A"/>
    <w:rsid w:val="005A4DCC"/>
    <w:rsid w:val="005A552F"/>
    <w:rsid w:val="005A585B"/>
    <w:rsid w:val="005A60C2"/>
    <w:rsid w:val="005B14BF"/>
    <w:rsid w:val="005B209A"/>
    <w:rsid w:val="005B4969"/>
    <w:rsid w:val="005B6E35"/>
    <w:rsid w:val="005C0415"/>
    <w:rsid w:val="005C1D01"/>
    <w:rsid w:val="005C48BF"/>
    <w:rsid w:val="005C4B0C"/>
    <w:rsid w:val="005C76E1"/>
    <w:rsid w:val="005D04AE"/>
    <w:rsid w:val="005D2731"/>
    <w:rsid w:val="005E2272"/>
    <w:rsid w:val="005E2E51"/>
    <w:rsid w:val="005E5A9A"/>
    <w:rsid w:val="005E6BFA"/>
    <w:rsid w:val="005E7533"/>
    <w:rsid w:val="005F1DD5"/>
    <w:rsid w:val="005F386D"/>
    <w:rsid w:val="005F4B5B"/>
    <w:rsid w:val="00610FFB"/>
    <w:rsid w:val="006118D1"/>
    <w:rsid w:val="00611F8C"/>
    <w:rsid w:val="00612135"/>
    <w:rsid w:val="00613C63"/>
    <w:rsid w:val="0061414B"/>
    <w:rsid w:val="00617F61"/>
    <w:rsid w:val="00623C55"/>
    <w:rsid w:val="00626F6C"/>
    <w:rsid w:val="0062785A"/>
    <w:rsid w:val="00630054"/>
    <w:rsid w:val="006306B4"/>
    <w:rsid w:val="00631D25"/>
    <w:rsid w:val="006327D8"/>
    <w:rsid w:val="006347D1"/>
    <w:rsid w:val="006411E4"/>
    <w:rsid w:val="0064503F"/>
    <w:rsid w:val="00656641"/>
    <w:rsid w:val="00660C21"/>
    <w:rsid w:val="00662304"/>
    <w:rsid w:val="006627A2"/>
    <w:rsid w:val="00662F50"/>
    <w:rsid w:val="00662FB7"/>
    <w:rsid w:val="006640DC"/>
    <w:rsid w:val="00664FE3"/>
    <w:rsid w:val="006707E9"/>
    <w:rsid w:val="006726C7"/>
    <w:rsid w:val="00672A52"/>
    <w:rsid w:val="006732C3"/>
    <w:rsid w:val="00674412"/>
    <w:rsid w:val="0067552B"/>
    <w:rsid w:val="00676005"/>
    <w:rsid w:val="006853FB"/>
    <w:rsid w:val="00686DB5"/>
    <w:rsid w:val="00691F66"/>
    <w:rsid w:val="006923B7"/>
    <w:rsid w:val="00693AA4"/>
    <w:rsid w:val="006A03D0"/>
    <w:rsid w:val="006A1F1C"/>
    <w:rsid w:val="006A37F5"/>
    <w:rsid w:val="006A4334"/>
    <w:rsid w:val="006A59DA"/>
    <w:rsid w:val="006A656D"/>
    <w:rsid w:val="006B0174"/>
    <w:rsid w:val="006B2D2D"/>
    <w:rsid w:val="006B2F81"/>
    <w:rsid w:val="006B334B"/>
    <w:rsid w:val="006B3CCB"/>
    <w:rsid w:val="006B3CEE"/>
    <w:rsid w:val="006B490A"/>
    <w:rsid w:val="006B4CEA"/>
    <w:rsid w:val="006B57CA"/>
    <w:rsid w:val="006C0255"/>
    <w:rsid w:val="006C06E2"/>
    <w:rsid w:val="006C7E32"/>
    <w:rsid w:val="006C7F30"/>
    <w:rsid w:val="006D1E3F"/>
    <w:rsid w:val="006D5F82"/>
    <w:rsid w:val="006E0018"/>
    <w:rsid w:val="006E1227"/>
    <w:rsid w:val="006E16F2"/>
    <w:rsid w:val="006E1D6C"/>
    <w:rsid w:val="006E47A2"/>
    <w:rsid w:val="006F1DD7"/>
    <w:rsid w:val="006F39FB"/>
    <w:rsid w:val="006F6709"/>
    <w:rsid w:val="00701817"/>
    <w:rsid w:val="00706CB1"/>
    <w:rsid w:val="007106EA"/>
    <w:rsid w:val="00712BF4"/>
    <w:rsid w:val="00715EFA"/>
    <w:rsid w:val="00721C62"/>
    <w:rsid w:val="00724D03"/>
    <w:rsid w:val="007262A2"/>
    <w:rsid w:val="00726CCF"/>
    <w:rsid w:val="00730472"/>
    <w:rsid w:val="007314E1"/>
    <w:rsid w:val="00732D8E"/>
    <w:rsid w:val="00733264"/>
    <w:rsid w:val="0073522F"/>
    <w:rsid w:val="00735E0B"/>
    <w:rsid w:val="00740BDB"/>
    <w:rsid w:val="007422B9"/>
    <w:rsid w:val="00743883"/>
    <w:rsid w:val="00747609"/>
    <w:rsid w:val="00753C78"/>
    <w:rsid w:val="00755A34"/>
    <w:rsid w:val="00755F17"/>
    <w:rsid w:val="00762C8C"/>
    <w:rsid w:val="00762E3D"/>
    <w:rsid w:val="00763159"/>
    <w:rsid w:val="0076443C"/>
    <w:rsid w:val="007653C4"/>
    <w:rsid w:val="00765FB3"/>
    <w:rsid w:val="00767D1E"/>
    <w:rsid w:val="00770ABE"/>
    <w:rsid w:val="00774C73"/>
    <w:rsid w:val="00777A7A"/>
    <w:rsid w:val="00780C46"/>
    <w:rsid w:val="00781BDB"/>
    <w:rsid w:val="007834A8"/>
    <w:rsid w:val="00783981"/>
    <w:rsid w:val="00784373"/>
    <w:rsid w:val="00787445"/>
    <w:rsid w:val="00787E53"/>
    <w:rsid w:val="00791FD2"/>
    <w:rsid w:val="007974EE"/>
    <w:rsid w:val="0079773B"/>
    <w:rsid w:val="007979CE"/>
    <w:rsid w:val="00797DD2"/>
    <w:rsid w:val="007A58F5"/>
    <w:rsid w:val="007A5B47"/>
    <w:rsid w:val="007A6515"/>
    <w:rsid w:val="007A697E"/>
    <w:rsid w:val="007B0687"/>
    <w:rsid w:val="007B1CAF"/>
    <w:rsid w:val="007B244D"/>
    <w:rsid w:val="007B5447"/>
    <w:rsid w:val="007B620D"/>
    <w:rsid w:val="007B78B0"/>
    <w:rsid w:val="007C129A"/>
    <w:rsid w:val="007C1D80"/>
    <w:rsid w:val="007C2244"/>
    <w:rsid w:val="007C3663"/>
    <w:rsid w:val="007C45BB"/>
    <w:rsid w:val="007C4620"/>
    <w:rsid w:val="007D247B"/>
    <w:rsid w:val="007D27B5"/>
    <w:rsid w:val="007D34A3"/>
    <w:rsid w:val="007E0221"/>
    <w:rsid w:val="007E0EA3"/>
    <w:rsid w:val="007E3531"/>
    <w:rsid w:val="007E45EA"/>
    <w:rsid w:val="007E5984"/>
    <w:rsid w:val="007E6384"/>
    <w:rsid w:val="007F019D"/>
    <w:rsid w:val="007F38E0"/>
    <w:rsid w:val="007F4374"/>
    <w:rsid w:val="007F4813"/>
    <w:rsid w:val="007F4C02"/>
    <w:rsid w:val="007F68E7"/>
    <w:rsid w:val="007F7DFC"/>
    <w:rsid w:val="00801058"/>
    <w:rsid w:val="00801AA9"/>
    <w:rsid w:val="00801F0D"/>
    <w:rsid w:val="00802FC0"/>
    <w:rsid w:val="0080411F"/>
    <w:rsid w:val="00804400"/>
    <w:rsid w:val="00811D06"/>
    <w:rsid w:val="00811F89"/>
    <w:rsid w:val="008135B9"/>
    <w:rsid w:val="008147D3"/>
    <w:rsid w:val="00814DBF"/>
    <w:rsid w:val="00820C5E"/>
    <w:rsid w:val="00820F2E"/>
    <w:rsid w:val="0082112B"/>
    <w:rsid w:val="008243CC"/>
    <w:rsid w:val="008334F9"/>
    <w:rsid w:val="00833A08"/>
    <w:rsid w:val="0083491C"/>
    <w:rsid w:val="008349A0"/>
    <w:rsid w:val="00837975"/>
    <w:rsid w:val="00840BF4"/>
    <w:rsid w:val="00840D08"/>
    <w:rsid w:val="008428F8"/>
    <w:rsid w:val="008432D6"/>
    <w:rsid w:val="00845CC3"/>
    <w:rsid w:val="00854643"/>
    <w:rsid w:val="00854ED5"/>
    <w:rsid w:val="00857537"/>
    <w:rsid w:val="00857E47"/>
    <w:rsid w:val="00860F4B"/>
    <w:rsid w:val="008660B9"/>
    <w:rsid w:val="008670DE"/>
    <w:rsid w:val="0086723F"/>
    <w:rsid w:val="00867D3D"/>
    <w:rsid w:val="00873070"/>
    <w:rsid w:val="00876D9F"/>
    <w:rsid w:val="0088223A"/>
    <w:rsid w:val="0088470F"/>
    <w:rsid w:val="0088517A"/>
    <w:rsid w:val="00887BE6"/>
    <w:rsid w:val="00893A5F"/>
    <w:rsid w:val="00893AEF"/>
    <w:rsid w:val="0089415D"/>
    <w:rsid w:val="008951EF"/>
    <w:rsid w:val="0089548D"/>
    <w:rsid w:val="008A0990"/>
    <w:rsid w:val="008A1D39"/>
    <w:rsid w:val="008A30E5"/>
    <w:rsid w:val="008A43EB"/>
    <w:rsid w:val="008A4B66"/>
    <w:rsid w:val="008A4F49"/>
    <w:rsid w:val="008A5970"/>
    <w:rsid w:val="008A6AA7"/>
    <w:rsid w:val="008A6C36"/>
    <w:rsid w:val="008B1383"/>
    <w:rsid w:val="008B202D"/>
    <w:rsid w:val="008B4C28"/>
    <w:rsid w:val="008B6310"/>
    <w:rsid w:val="008C5A05"/>
    <w:rsid w:val="008C65CD"/>
    <w:rsid w:val="008C6A46"/>
    <w:rsid w:val="008C775D"/>
    <w:rsid w:val="008D0567"/>
    <w:rsid w:val="008D337F"/>
    <w:rsid w:val="008D4065"/>
    <w:rsid w:val="008D44BA"/>
    <w:rsid w:val="008D6EE1"/>
    <w:rsid w:val="008E0C65"/>
    <w:rsid w:val="008E399C"/>
    <w:rsid w:val="008F123E"/>
    <w:rsid w:val="008F12F6"/>
    <w:rsid w:val="008F1648"/>
    <w:rsid w:val="008F55EF"/>
    <w:rsid w:val="008F60D3"/>
    <w:rsid w:val="008F75DF"/>
    <w:rsid w:val="009010FC"/>
    <w:rsid w:val="0091311E"/>
    <w:rsid w:val="00913905"/>
    <w:rsid w:val="00915B35"/>
    <w:rsid w:val="00916910"/>
    <w:rsid w:val="00920362"/>
    <w:rsid w:val="00920A5F"/>
    <w:rsid w:val="0092698D"/>
    <w:rsid w:val="00927660"/>
    <w:rsid w:val="009276D0"/>
    <w:rsid w:val="00931D87"/>
    <w:rsid w:val="009320FF"/>
    <w:rsid w:val="009335A5"/>
    <w:rsid w:val="00934415"/>
    <w:rsid w:val="00934E6B"/>
    <w:rsid w:val="009357AA"/>
    <w:rsid w:val="00936F44"/>
    <w:rsid w:val="00944AF7"/>
    <w:rsid w:val="00944E27"/>
    <w:rsid w:val="00946DCC"/>
    <w:rsid w:val="00947502"/>
    <w:rsid w:val="00950138"/>
    <w:rsid w:val="00950F88"/>
    <w:rsid w:val="009512A9"/>
    <w:rsid w:val="009515E4"/>
    <w:rsid w:val="00951F0D"/>
    <w:rsid w:val="00954028"/>
    <w:rsid w:val="0095453E"/>
    <w:rsid w:val="00957D7C"/>
    <w:rsid w:val="009608F4"/>
    <w:rsid w:val="009612E0"/>
    <w:rsid w:val="00964B47"/>
    <w:rsid w:val="0096605F"/>
    <w:rsid w:val="009664DC"/>
    <w:rsid w:val="00971DD8"/>
    <w:rsid w:val="00977597"/>
    <w:rsid w:val="00983614"/>
    <w:rsid w:val="009840EC"/>
    <w:rsid w:val="00984CE3"/>
    <w:rsid w:val="0098671A"/>
    <w:rsid w:val="00995026"/>
    <w:rsid w:val="0099595F"/>
    <w:rsid w:val="00996CF7"/>
    <w:rsid w:val="0099755E"/>
    <w:rsid w:val="009A0F61"/>
    <w:rsid w:val="009A0F8D"/>
    <w:rsid w:val="009A3E6C"/>
    <w:rsid w:val="009A79BD"/>
    <w:rsid w:val="009A7E0C"/>
    <w:rsid w:val="009B0439"/>
    <w:rsid w:val="009B3064"/>
    <w:rsid w:val="009B3618"/>
    <w:rsid w:val="009B42C5"/>
    <w:rsid w:val="009B6309"/>
    <w:rsid w:val="009B71F4"/>
    <w:rsid w:val="009B738C"/>
    <w:rsid w:val="009C1C0D"/>
    <w:rsid w:val="009C3762"/>
    <w:rsid w:val="009C4928"/>
    <w:rsid w:val="009C5273"/>
    <w:rsid w:val="009C60EA"/>
    <w:rsid w:val="009C66B1"/>
    <w:rsid w:val="009C77D7"/>
    <w:rsid w:val="009D094B"/>
    <w:rsid w:val="009D1D69"/>
    <w:rsid w:val="009D2B11"/>
    <w:rsid w:val="009D4616"/>
    <w:rsid w:val="009D4EE4"/>
    <w:rsid w:val="009D6287"/>
    <w:rsid w:val="009E0270"/>
    <w:rsid w:val="009E1241"/>
    <w:rsid w:val="009E1CB9"/>
    <w:rsid w:val="009E4AF1"/>
    <w:rsid w:val="009E4CA5"/>
    <w:rsid w:val="009E4E21"/>
    <w:rsid w:val="009E5FAD"/>
    <w:rsid w:val="009E6D4E"/>
    <w:rsid w:val="009E7A31"/>
    <w:rsid w:val="009F24F8"/>
    <w:rsid w:val="009F3DF7"/>
    <w:rsid w:val="00A00F2C"/>
    <w:rsid w:val="00A01619"/>
    <w:rsid w:val="00A01BDA"/>
    <w:rsid w:val="00A047AC"/>
    <w:rsid w:val="00A05B86"/>
    <w:rsid w:val="00A05F85"/>
    <w:rsid w:val="00A111B4"/>
    <w:rsid w:val="00A15DAE"/>
    <w:rsid w:val="00A17260"/>
    <w:rsid w:val="00A21865"/>
    <w:rsid w:val="00A3058B"/>
    <w:rsid w:val="00A31BF7"/>
    <w:rsid w:val="00A34E1D"/>
    <w:rsid w:val="00A361E6"/>
    <w:rsid w:val="00A36CE4"/>
    <w:rsid w:val="00A40F3C"/>
    <w:rsid w:val="00A41871"/>
    <w:rsid w:val="00A4489E"/>
    <w:rsid w:val="00A468E0"/>
    <w:rsid w:val="00A5041D"/>
    <w:rsid w:val="00A50873"/>
    <w:rsid w:val="00A50FBA"/>
    <w:rsid w:val="00A51E1A"/>
    <w:rsid w:val="00A523FC"/>
    <w:rsid w:val="00A55841"/>
    <w:rsid w:val="00A60CEF"/>
    <w:rsid w:val="00A6209D"/>
    <w:rsid w:val="00A628DF"/>
    <w:rsid w:val="00A62FBF"/>
    <w:rsid w:val="00A70749"/>
    <w:rsid w:val="00A7078A"/>
    <w:rsid w:val="00A726AD"/>
    <w:rsid w:val="00A8054B"/>
    <w:rsid w:val="00A80B12"/>
    <w:rsid w:val="00A83B6D"/>
    <w:rsid w:val="00A85770"/>
    <w:rsid w:val="00A85A65"/>
    <w:rsid w:val="00A86216"/>
    <w:rsid w:val="00A90C52"/>
    <w:rsid w:val="00A91AE9"/>
    <w:rsid w:val="00A95528"/>
    <w:rsid w:val="00A95B0D"/>
    <w:rsid w:val="00A96F7B"/>
    <w:rsid w:val="00AA47BC"/>
    <w:rsid w:val="00AB030A"/>
    <w:rsid w:val="00AB0AFE"/>
    <w:rsid w:val="00AB0D11"/>
    <w:rsid w:val="00AB1D3E"/>
    <w:rsid w:val="00AB2F5B"/>
    <w:rsid w:val="00AB60FB"/>
    <w:rsid w:val="00AB7CD3"/>
    <w:rsid w:val="00AC32BE"/>
    <w:rsid w:val="00AC637F"/>
    <w:rsid w:val="00AC65BF"/>
    <w:rsid w:val="00AC6C08"/>
    <w:rsid w:val="00AC719B"/>
    <w:rsid w:val="00AC7FCA"/>
    <w:rsid w:val="00AD053A"/>
    <w:rsid w:val="00AD1289"/>
    <w:rsid w:val="00AD29E3"/>
    <w:rsid w:val="00AD398A"/>
    <w:rsid w:val="00AD4D35"/>
    <w:rsid w:val="00AD4D3B"/>
    <w:rsid w:val="00AD6F98"/>
    <w:rsid w:val="00AE4A48"/>
    <w:rsid w:val="00AE5FCA"/>
    <w:rsid w:val="00AE7C70"/>
    <w:rsid w:val="00AF412D"/>
    <w:rsid w:val="00AF4DAD"/>
    <w:rsid w:val="00AF5547"/>
    <w:rsid w:val="00B0074E"/>
    <w:rsid w:val="00B0142D"/>
    <w:rsid w:val="00B04C93"/>
    <w:rsid w:val="00B052B4"/>
    <w:rsid w:val="00B055D9"/>
    <w:rsid w:val="00B17007"/>
    <w:rsid w:val="00B21CEE"/>
    <w:rsid w:val="00B21EEC"/>
    <w:rsid w:val="00B22FCE"/>
    <w:rsid w:val="00B26011"/>
    <w:rsid w:val="00B310F3"/>
    <w:rsid w:val="00B345CC"/>
    <w:rsid w:val="00B352ED"/>
    <w:rsid w:val="00B35900"/>
    <w:rsid w:val="00B37DAB"/>
    <w:rsid w:val="00B424D2"/>
    <w:rsid w:val="00B432FA"/>
    <w:rsid w:val="00B438E0"/>
    <w:rsid w:val="00B43EEB"/>
    <w:rsid w:val="00B46913"/>
    <w:rsid w:val="00B46C8D"/>
    <w:rsid w:val="00B47EC0"/>
    <w:rsid w:val="00B50BCE"/>
    <w:rsid w:val="00B521E6"/>
    <w:rsid w:val="00B52885"/>
    <w:rsid w:val="00B53B8A"/>
    <w:rsid w:val="00B53C17"/>
    <w:rsid w:val="00B53D60"/>
    <w:rsid w:val="00B5553C"/>
    <w:rsid w:val="00B55F87"/>
    <w:rsid w:val="00B56703"/>
    <w:rsid w:val="00B57795"/>
    <w:rsid w:val="00B6203F"/>
    <w:rsid w:val="00B62260"/>
    <w:rsid w:val="00B6401C"/>
    <w:rsid w:val="00B65F6D"/>
    <w:rsid w:val="00B73067"/>
    <w:rsid w:val="00B81CE1"/>
    <w:rsid w:val="00B82187"/>
    <w:rsid w:val="00B85C03"/>
    <w:rsid w:val="00B85D01"/>
    <w:rsid w:val="00B9169A"/>
    <w:rsid w:val="00B97DFE"/>
    <w:rsid w:val="00BA3F01"/>
    <w:rsid w:val="00BA4AE2"/>
    <w:rsid w:val="00BA5ADB"/>
    <w:rsid w:val="00BB079C"/>
    <w:rsid w:val="00BB486E"/>
    <w:rsid w:val="00BB4F93"/>
    <w:rsid w:val="00BB56CC"/>
    <w:rsid w:val="00BB64CF"/>
    <w:rsid w:val="00BB6DD6"/>
    <w:rsid w:val="00BB7A5A"/>
    <w:rsid w:val="00BC0559"/>
    <w:rsid w:val="00BC0DF0"/>
    <w:rsid w:val="00BC1C57"/>
    <w:rsid w:val="00BC6F38"/>
    <w:rsid w:val="00BD0BF9"/>
    <w:rsid w:val="00BD0F32"/>
    <w:rsid w:val="00BD1D41"/>
    <w:rsid w:val="00BD33FD"/>
    <w:rsid w:val="00BD5C52"/>
    <w:rsid w:val="00BD6A6E"/>
    <w:rsid w:val="00BD6C62"/>
    <w:rsid w:val="00BE13BC"/>
    <w:rsid w:val="00BE1DCD"/>
    <w:rsid w:val="00BE39B6"/>
    <w:rsid w:val="00BE400A"/>
    <w:rsid w:val="00BE4FBF"/>
    <w:rsid w:val="00BE518E"/>
    <w:rsid w:val="00BE5C92"/>
    <w:rsid w:val="00BF3193"/>
    <w:rsid w:val="00BF5A17"/>
    <w:rsid w:val="00BF5AE7"/>
    <w:rsid w:val="00C01FB9"/>
    <w:rsid w:val="00C03757"/>
    <w:rsid w:val="00C07186"/>
    <w:rsid w:val="00C10C67"/>
    <w:rsid w:val="00C14193"/>
    <w:rsid w:val="00C15AD2"/>
    <w:rsid w:val="00C162AF"/>
    <w:rsid w:val="00C23DC3"/>
    <w:rsid w:val="00C265FD"/>
    <w:rsid w:val="00C32F04"/>
    <w:rsid w:val="00C34571"/>
    <w:rsid w:val="00C37F0B"/>
    <w:rsid w:val="00C43439"/>
    <w:rsid w:val="00C5091E"/>
    <w:rsid w:val="00C50AC3"/>
    <w:rsid w:val="00C52365"/>
    <w:rsid w:val="00C52D0A"/>
    <w:rsid w:val="00C55CE2"/>
    <w:rsid w:val="00C565FF"/>
    <w:rsid w:val="00C60FF9"/>
    <w:rsid w:val="00C62143"/>
    <w:rsid w:val="00C6507B"/>
    <w:rsid w:val="00C67102"/>
    <w:rsid w:val="00C67357"/>
    <w:rsid w:val="00C74239"/>
    <w:rsid w:val="00C74463"/>
    <w:rsid w:val="00C7507A"/>
    <w:rsid w:val="00C8437E"/>
    <w:rsid w:val="00C843B0"/>
    <w:rsid w:val="00C846D3"/>
    <w:rsid w:val="00C87002"/>
    <w:rsid w:val="00C90449"/>
    <w:rsid w:val="00C938A4"/>
    <w:rsid w:val="00C939E6"/>
    <w:rsid w:val="00CA01F8"/>
    <w:rsid w:val="00CA5FD5"/>
    <w:rsid w:val="00CB0761"/>
    <w:rsid w:val="00CB21B9"/>
    <w:rsid w:val="00CB6AC9"/>
    <w:rsid w:val="00CC19B7"/>
    <w:rsid w:val="00CC26D1"/>
    <w:rsid w:val="00CC3C1E"/>
    <w:rsid w:val="00CC527E"/>
    <w:rsid w:val="00CC56AF"/>
    <w:rsid w:val="00CD1F27"/>
    <w:rsid w:val="00CD2449"/>
    <w:rsid w:val="00CD3516"/>
    <w:rsid w:val="00CD7CA1"/>
    <w:rsid w:val="00CD7CAE"/>
    <w:rsid w:val="00CE24E9"/>
    <w:rsid w:val="00CE2ACE"/>
    <w:rsid w:val="00CE3708"/>
    <w:rsid w:val="00CE3844"/>
    <w:rsid w:val="00CE3861"/>
    <w:rsid w:val="00CE533A"/>
    <w:rsid w:val="00CE543A"/>
    <w:rsid w:val="00CE7378"/>
    <w:rsid w:val="00CF4576"/>
    <w:rsid w:val="00CF5BE7"/>
    <w:rsid w:val="00CF5BF9"/>
    <w:rsid w:val="00CF6344"/>
    <w:rsid w:val="00D0130A"/>
    <w:rsid w:val="00D02396"/>
    <w:rsid w:val="00D05ADF"/>
    <w:rsid w:val="00D06B39"/>
    <w:rsid w:val="00D110B9"/>
    <w:rsid w:val="00D12828"/>
    <w:rsid w:val="00D14CE0"/>
    <w:rsid w:val="00D174C4"/>
    <w:rsid w:val="00D214F1"/>
    <w:rsid w:val="00D2485E"/>
    <w:rsid w:val="00D256AE"/>
    <w:rsid w:val="00D25A69"/>
    <w:rsid w:val="00D25AA0"/>
    <w:rsid w:val="00D30EA2"/>
    <w:rsid w:val="00D31304"/>
    <w:rsid w:val="00D31B54"/>
    <w:rsid w:val="00D32646"/>
    <w:rsid w:val="00D364A5"/>
    <w:rsid w:val="00D36C72"/>
    <w:rsid w:val="00D37F11"/>
    <w:rsid w:val="00D41424"/>
    <w:rsid w:val="00D4260F"/>
    <w:rsid w:val="00D4327C"/>
    <w:rsid w:val="00D45668"/>
    <w:rsid w:val="00D45AFD"/>
    <w:rsid w:val="00D47E87"/>
    <w:rsid w:val="00D47F2B"/>
    <w:rsid w:val="00D516B2"/>
    <w:rsid w:val="00D53940"/>
    <w:rsid w:val="00D54115"/>
    <w:rsid w:val="00D57BD3"/>
    <w:rsid w:val="00D6072F"/>
    <w:rsid w:val="00D61C0C"/>
    <w:rsid w:val="00D6310E"/>
    <w:rsid w:val="00D645CB"/>
    <w:rsid w:val="00D65ECE"/>
    <w:rsid w:val="00D67A93"/>
    <w:rsid w:val="00D73A2E"/>
    <w:rsid w:val="00D746B1"/>
    <w:rsid w:val="00D77289"/>
    <w:rsid w:val="00D80770"/>
    <w:rsid w:val="00D81AE4"/>
    <w:rsid w:val="00D82C03"/>
    <w:rsid w:val="00D83E95"/>
    <w:rsid w:val="00D85F1C"/>
    <w:rsid w:val="00D87102"/>
    <w:rsid w:val="00D90943"/>
    <w:rsid w:val="00D931B7"/>
    <w:rsid w:val="00D94A26"/>
    <w:rsid w:val="00D9689C"/>
    <w:rsid w:val="00D97254"/>
    <w:rsid w:val="00DA2D18"/>
    <w:rsid w:val="00DA382C"/>
    <w:rsid w:val="00DA3C42"/>
    <w:rsid w:val="00DA4A23"/>
    <w:rsid w:val="00DB3469"/>
    <w:rsid w:val="00DB3FA8"/>
    <w:rsid w:val="00DB575C"/>
    <w:rsid w:val="00DB6C7B"/>
    <w:rsid w:val="00DC1B78"/>
    <w:rsid w:val="00DC369A"/>
    <w:rsid w:val="00DC3C56"/>
    <w:rsid w:val="00DD069A"/>
    <w:rsid w:val="00DD0F98"/>
    <w:rsid w:val="00DD6473"/>
    <w:rsid w:val="00DE03FB"/>
    <w:rsid w:val="00DE2361"/>
    <w:rsid w:val="00DE574E"/>
    <w:rsid w:val="00DE6121"/>
    <w:rsid w:val="00DF0597"/>
    <w:rsid w:val="00DF0CF1"/>
    <w:rsid w:val="00DF142E"/>
    <w:rsid w:val="00DF178D"/>
    <w:rsid w:val="00DF3251"/>
    <w:rsid w:val="00DF4123"/>
    <w:rsid w:val="00DF41D4"/>
    <w:rsid w:val="00DF6B7E"/>
    <w:rsid w:val="00DF7398"/>
    <w:rsid w:val="00DF762E"/>
    <w:rsid w:val="00DF7CD7"/>
    <w:rsid w:val="00E024B8"/>
    <w:rsid w:val="00E0264D"/>
    <w:rsid w:val="00E02737"/>
    <w:rsid w:val="00E03DBC"/>
    <w:rsid w:val="00E05E35"/>
    <w:rsid w:val="00E1139F"/>
    <w:rsid w:val="00E114ED"/>
    <w:rsid w:val="00E11B27"/>
    <w:rsid w:val="00E11F7F"/>
    <w:rsid w:val="00E12119"/>
    <w:rsid w:val="00E17435"/>
    <w:rsid w:val="00E202F0"/>
    <w:rsid w:val="00E21413"/>
    <w:rsid w:val="00E24386"/>
    <w:rsid w:val="00E254BB"/>
    <w:rsid w:val="00E25E0F"/>
    <w:rsid w:val="00E31A74"/>
    <w:rsid w:val="00E31E37"/>
    <w:rsid w:val="00E324DF"/>
    <w:rsid w:val="00E328BA"/>
    <w:rsid w:val="00E416E2"/>
    <w:rsid w:val="00E455A4"/>
    <w:rsid w:val="00E47803"/>
    <w:rsid w:val="00E52803"/>
    <w:rsid w:val="00E52A78"/>
    <w:rsid w:val="00E53E76"/>
    <w:rsid w:val="00E53F16"/>
    <w:rsid w:val="00E56789"/>
    <w:rsid w:val="00E602BA"/>
    <w:rsid w:val="00E60AE9"/>
    <w:rsid w:val="00E6401A"/>
    <w:rsid w:val="00E642C3"/>
    <w:rsid w:val="00E64FA4"/>
    <w:rsid w:val="00E65E8C"/>
    <w:rsid w:val="00E66124"/>
    <w:rsid w:val="00E66896"/>
    <w:rsid w:val="00E66C33"/>
    <w:rsid w:val="00E72730"/>
    <w:rsid w:val="00E72986"/>
    <w:rsid w:val="00E72F8F"/>
    <w:rsid w:val="00E72F99"/>
    <w:rsid w:val="00E75E30"/>
    <w:rsid w:val="00E76110"/>
    <w:rsid w:val="00E76F40"/>
    <w:rsid w:val="00E80762"/>
    <w:rsid w:val="00E81DBF"/>
    <w:rsid w:val="00E85D4F"/>
    <w:rsid w:val="00E876B4"/>
    <w:rsid w:val="00E91F18"/>
    <w:rsid w:val="00E93746"/>
    <w:rsid w:val="00E93CAD"/>
    <w:rsid w:val="00E95BB9"/>
    <w:rsid w:val="00E96AB6"/>
    <w:rsid w:val="00EA3737"/>
    <w:rsid w:val="00EA3E2C"/>
    <w:rsid w:val="00EA6B41"/>
    <w:rsid w:val="00EA6E83"/>
    <w:rsid w:val="00EA704B"/>
    <w:rsid w:val="00EB13C0"/>
    <w:rsid w:val="00EB17D7"/>
    <w:rsid w:val="00EB35F5"/>
    <w:rsid w:val="00EB39DE"/>
    <w:rsid w:val="00EB5A94"/>
    <w:rsid w:val="00EC0309"/>
    <w:rsid w:val="00EC0911"/>
    <w:rsid w:val="00EC10CC"/>
    <w:rsid w:val="00EC210D"/>
    <w:rsid w:val="00EC39CD"/>
    <w:rsid w:val="00EC6FE4"/>
    <w:rsid w:val="00ED1A11"/>
    <w:rsid w:val="00ED2545"/>
    <w:rsid w:val="00ED68A0"/>
    <w:rsid w:val="00EE074A"/>
    <w:rsid w:val="00EE1935"/>
    <w:rsid w:val="00EE2522"/>
    <w:rsid w:val="00EE2861"/>
    <w:rsid w:val="00EE6611"/>
    <w:rsid w:val="00EF0FF4"/>
    <w:rsid w:val="00EF1566"/>
    <w:rsid w:val="00EF3668"/>
    <w:rsid w:val="00EF41F4"/>
    <w:rsid w:val="00EF6F0B"/>
    <w:rsid w:val="00EF7E67"/>
    <w:rsid w:val="00EF7E9C"/>
    <w:rsid w:val="00F00CE6"/>
    <w:rsid w:val="00F01A85"/>
    <w:rsid w:val="00F0344D"/>
    <w:rsid w:val="00F039ED"/>
    <w:rsid w:val="00F04405"/>
    <w:rsid w:val="00F10470"/>
    <w:rsid w:val="00F10F72"/>
    <w:rsid w:val="00F11565"/>
    <w:rsid w:val="00F11EB4"/>
    <w:rsid w:val="00F13856"/>
    <w:rsid w:val="00F1388C"/>
    <w:rsid w:val="00F14478"/>
    <w:rsid w:val="00F157B7"/>
    <w:rsid w:val="00F16590"/>
    <w:rsid w:val="00F16801"/>
    <w:rsid w:val="00F1796A"/>
    <w:rsid w:val="00F22F9E"/>
    <w:rsid w:val="00F24966"/>
    <w:rsid w:val="00F249DA"/>
    <w:rsid w:val="00F2607B"/>
    <w:rsid w:val="00F270AB"/>
    <w:rsid w:val="00F273FB"/>
    <w:rsid w:val="00F304A0"/>
    <w:rsid w:val="00F3050D"/>
    <w:rsid w:val="00F30592"/>
    <w:rsid w:val="00F330C4"/>
    <w:rsid w:val="00F33780"/>
    <w:rsid w:val="00F3729B"/>
    <w:rsid w:val="00F404E9"/>
    <w:rsid w:val="00F407A2"/>
    <w:rsid w:val="00F40C4F"/>
    <w:rsid w:val="00F411F4"/>
    <w:rsid w:val="00F41392"/>
    <w:rsid w:val="00F41D42"/>
    <w:rsid w:val="00F43C6A"/>
    <w:rsid w:val="00F44AA2"/>
    <w:rsid w:val="00F451F6"/>
    <w:rsid w:val="00F5097A"/>
    <w:rsid w:val="00F5288D"/>
    <w:rsid w:val="00F56B7C"/>
    <w:rsid w:val="00F63BA6"/>
    <w:rsid w:val="00F65D97"/>
    <w:rsid w:val="00F66A5A"/>
    <w:rsid w:val="00F72376"/>
    <w:rsid w:val="00F72927"/>
    <w:rsid w:val="00F747B0"/>
    <w:rsid w:val="00F80676"/>
    <w:rsid w:val="00F84FE2"/>
    <w:rsid w:val="00F859CC"/>
    <w:rsid w:val="00F86754"/>
    <w:rsid w:val="00F86B5A"/>
    <w:rsid w:val="00F87073"/>
    <w:rsid w:val="00F9061D"/>
    <w:rsid w:val="00F9070E"/>
    <w:rsid w:val="00F90AFF"/>
    <w:rsid w:val="00F943F5"/>
    <w:rsid w:val="00F963A0"/>
    <w:rsid w:val="00FA3FBD"/>
    <w:rsid w:val="00FA58FE"/>
    <w:rsid w:val="00FA6614"/>
    <w:rsid w:val="00FB073A"/>
    <w:rsid w:val="00FB222B"/>
    <w:rsid w:val="00FB313B"/>
    <w:rsid w:val="00FB42CE"/>
    <w:rsid w:val="00FB53C5"/>
    <w:rsid w:val="00FB6EE1"/>
    <w:rsid w:val="00FC1558"/>
    <w:rsid w:val="00FC310D"/>
    <w:rsid w:val="00FC4B46"/>
    <w:rsid w:val="00FD08E8"/>
    <w:rsid w:val="00FD1DBC"/>
    <w:rsid w:val="00FD368E"/>
    <w:rsid w:val="00FE3DD3"/>
    <w:rsid w:val="00FE7E88"/>
    <w:rsid w:val="00FF1621"/>
    <w:rsid w:val="00FF178A"/>
    <w:rsid w:val="00FF3F3A"/>
    <w:rsid w:val="00FF4250"/>
    <w:rsid w:val="00FF79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EBC6D-BFB0-4E90-BDE4-627B685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22F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F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3F6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22F9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22F9E"/>
    <w:rPr>
      <w:sz w:val="16"/>
      <w:szCs w:val="16"/>
    </w:rPr>
  </w:style>
  <w:style w:type="paragraph" w:styleId="CommentText">
    <w:name w:val="annotation text"/>
    <w:basedOn w:val="Normal"/>
    <w:link w:val="CommentTextChar"/>
    <w:uiPriority w:val="99"/>
    <w:unhideWhenUsed/>
    <w:rsid w:val="00F22F9E"/>
    <w:pPr>
      <w:spacing w:line="240" w:lineRule="auto"/>
    </w:pPr>
    <w:rPr>
      <w:sz w:val="20"/>
      <w:szCs w:val="20"/>
    </w:rPr>
  </w:style>
  <w:style w:type="character" w:customStyle="1" w:styleId="CommentTextChar">
    <w:name w:val="Comment Text Char"/>
    <w:basedOn w:val="DefaultParagraphFont"/>
    <w:link w:val="CommentText"/>
    <w:uiPriority w:val="99"/>
    <w:rsid w:val="00F22F9E"/>
    <w:rPr>
      <w:sz w:val="20"/>
      <w:szCs w:val="20"/>
    </w:rPr>
  </w:style>
  <w:style w:type="paragraph" w:styleId="CommentSubject">
    <w:name w:val="annotation subject"/>
    <w:basedOn w:val="CommentText"/>
    <w:next w:val="CommentText"/>
    <w:link w:val="CommentSubjectChar"/>
    <w:uiPriority w:val="99"/>
    <w:semiHidden/>
    <w:unhideWhenUsed/>
    <w:rsid w:val="00F22F9E"/>
    <w:rPr>
      <w:b/>
      <w:bCs/>
    </w:rPr>
  </w:style>
  <w:style w:type="character" w:customStyle="1" w:styleId="CommentSubjectChar">
    <w:name w:val="Comment Subject Char"/>
    <w:basedOn w:val="CommentTextChar"/>
    <w:link w:val="CommentSubject"/>
    <w:uiPriority w:val="99"/>
    <w:semiHidden/>
    <w:rsid w:val="00F22F9E"/>
    <w:rPr>
      <w:b/>
      <w:bCs/>
      <w:sz w:val="20"/>
      <w:szCs w:val="20"/>
    </w:rPr>
  </w:style>
  <w:style w:type="paragraph" w:styleId="BalloonText">
    <w:name w:val="Balloon Text"/>
    <w:basedOn w:val="Normal"/>
    <w:link w:val="BalloonTextChar"/>
    <w:uiPriority w:val="99"/>
    <w:semiHidden/>
    <w:unhideWhenUsed/>
    <w:rsid w:val="00F2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F9E"/>
    <w:rPr>
      <w:rFonts w:ascii="Tahoma" w:hAnsi="Tahoma" w:cs="Tahoma"/>
      <w:sz w:val="16"/>
      <w:szCs w:val="16"/>
    </w:rPr>
  </w:style>
  <w:style w:type="paragraph" w:styleId="ListParagraph">
    <w:name w:val="List Paragraph"/>
    <w:basedOn w:val="Normal"/>
    <w:uiPriority w:val="34"/>
    <w:qFormat/>
    <w:rsid w:val="00585DCC"/>
    <w:pPr>
      <w:ind w:left="720"/>
      <w:contextualSpacing/>
    </w:pPr>
  </w:style>
  <w:style w:type="character" w:customStyle="1" w:styleId="Heading2Char">
    <w:name w:val="Heading 2 Char"/>
    <w:basedOn w:val="DefaultParagraphFont"/>
    <w:link w:val="Heading2"/>
    <w:uiPriority w:val="9"/>
    <w:rsid w:val="00EC39C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E47A2"/>
    <w:rPr>
      <w:color w:val="0000FF"/>
      <w:u w:val="single"/>
    </w:rPr>
  </w:style>
  <w:style w:type="table" w:styleId="TableGrid">
    <w:name w:val="Table Grid"/>
    <w:basedOn w:val="TableNormal"/>
    <w:uiPriority w:val="59"/>
    <w:rsid w:val="00EE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7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27D8"/>
    <w:rPr>
      <w:lang w:val="en-GB"/>
    </w:rPr>
  </w:style>
  <w:style w:type="paragraph" w:styleId="Footer">
    <w:name w:val="footer"/>
    <w:basedOn w:val="Normal"/>
    <w:link w:val="FooterChar"/>
    <w:uiPriority w:val="99"/>
    <w:unhideWhenUsed/>
    <w:rsid w:val="006327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27D8"/>
    <w:rPr>
      <w:lang w:val="en-GB"/>
    </w:rPr>
  </w:style>
  <w:style w:type="character" w:customStyle="1" w:styleId="hps">
    <w:name w:val="hps"/>
    <w:basedOn w:val="DefaultParagraphFont"/>
    <w:rsid w:val="00F04405"/>
  </w:style>
  <w:style w:type="paragraph" w:styleId="FootnoteText">
    <w:name w:val="footnote text"/>
    <w:basedOn w:val="Normal"/>
    <w:link w:val="FootnoteTextChar"/>
    <w:uiPriority w:val="99"/>
    <w:semiHidden/>
    <w:unhideWhenUsed/>
    <w:rsid w:val="008D6E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EE1"/>
    <w:rPr>
      <w:sz w:val="20"/>
      <w:szCs w:val="20"/>
      <w:lang w:val="en-GB"/>
    </w:rPr>
  </w:style>
  <w:style w:type="character" w:styleId="FootnoteReference">
    <w:name w:val="footnote reference"/>
    <w:basedOn w:val="DefaultParagraphFont"/>
    <w:uiPriority w:val="99"/>
    <w:semiHidden/>
    <w:unhideWhenUsed/>
    <w:rsid w:val="008D6EE1"/>
    <w:rPr>
      <w:vertAlign w:val="superscript"/>
    </w:rPr>
  </w:style>
  <w:style w:type="table" w:styleId="LightShading">
    <w:name w:val="Light Shading"/>
    <w:basedOn w:val="TableNormal"/>
    <w:uiPriority w:val="60"/>
    <w:rsid w:val="002907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2745A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745A8"/>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0728">
      <w:bodyDiv w:val="1"/>
      <w:marLeft w:val="0"/>
      <w:marRight w:val="0"/>
      <w:marTop w:val="0"/>
      <w:marBottom w:val="0"/>
      <w:divBdr>
        <w:top w:val="none" w:sz="0" w:space="0" w:color="auto"/>
        <w:left w:val="none" w:sz="0" w:space="0" w:color="auto"/>
        <w:bottom w:val="none" w:sz="0" w:space="0" w:color="auto"/>
        <w:right w:val="none" w:sz="0" w:space="0" w:color="auto"/>
      </w:divBdr>
    </w:div>
    <w:div w:id="291404434">
      <w:bodyDiv w:val="1"/>
      <w:marLeft w:val="0"/>
      <w:marRight w:val="0"/>
      <w:marTop w:val="0"/>
      <w:marBottom w:val="0"/>
      <w:divBdr>
        <w:top w:val="none" w:sz="0" w:space="0" w:color="auto"/>
        <w:left w:val="none" w:sz="0" w:space="0" w:color="auto"/>
        <w:bottom w:val="none" w:sz="0" w:space="0" w:color="auto"/>
        <w:right w:val="none" w:sz="0" w:space="0" w:color="auto"/>
      </w:divBdr>
    </w:div>
    <w:div w:id="753235430">
      <w:bodyDiv w:val="1"/>
      <w:marLeft w:val="0"/>
      <w:marRight w:val="0"/>
      <w:marTop w:val="0"/>
      <w:marBottom w:val="0"/>
      <w:divBdr>
        <w:top w:val="none" w:sz="0" w:space="0" w:color="auto"/>
        <w:left w:val="none" w:sz="0" w:space="0" w:color="auto"/>
        <w:bottom w:val="none" w:sz="0" w:space="0" w:color="auto"/>
        <w:right w:val="none" w:sz="0" w:space="0" w:color="auto"/>
      </w:divBdr>
      <w:divsChild>
        <w:div w:id="1352219443">
          <w:marLeft w:val="432"/>
          <w:marRight w:val="0"/>
          <w:marTop w:val="120"/>
          <w:marBottom w:val="0"/>
          <w:divBdr>
            <w:top w:val="none" w:sz="0" w:space="0" w:color="auto"/>
            <w:left w:val="none" w:sz="0" w:space="0" w:color="auto"/>
            <w:bottom w:val="none" w:sz="0" w:space="0" w:color="auto"/>
            <w:right w:val="none" w:sz="0" w:space="0" w:color="auto"/>
          </w:divBdr>
        </w:div>
      </w:divsChild>
    </w:div>
    <w:div w:id="779640730">
      <w:bodyDiv w:val="1"/>
      <w:marLeft w:val="0"/>
      <w:marRight w:val="0"/>
      <w:marTop w:val="0"/>
      <w:marBottom w:val="0"/>
      <w:divBdr>
        <w:top w:val="none" w:sz="0" w:space="0" w:color="auto"/>
        <w:left w:val="none" w:sz="0" w:space="0" w:color="auto"/>
        <w:bottom w:val="none" w:sz="0" w:space="0" w:color="auto"/>
        <w:right w:val="none" w:sz="0" w:space="0" w:color="auto"/>
      </w:divBdr>
    </w:div>
    <w:div w:id="1118374318">
      <w:bodyDiv w:val="1"/>
      <w:marLeft w:val="0"/>
      <w:marRight w:val="0"/>
      <w:marTop w:val="0"/>
      <w:marBottom w:val="0"/>
      <w:divBdr>
        <w:top w:val="none" w:sz="0" w:space="0" w:color="auto"/>
        <w:left w:val="none" w:sz="0" w:space="0" w:color="auto"/>
        <w:bottom w:val="none" w:sz="0" w:space="0" w:color="auto"/>
        <w:right w:val="none" w:sz="0" w:space="0" w:color="auto"/>
      </w:divBdr>
    </w:div>
    <w:div w:id="1636640488">
      <w:bodyDiv w:val="1"/>
      <w:marLeft w:val="0"/>
      <w:marRight w:val="0"/>
      <w:marTop w:val="0"/>
      <w:marBottom w:val="0"/>
      <w:divBdr>
        <w:top w:val="none" w:sz="0" w:space="0" w:color="auto"/>
        <w:left w:val="none" w:sz="0" w:space="0" w:color="auto"/>
        <w:bottom w:val="none" w:sz="0" w:space="0" w:color="auto"/>
        <w:right w:val="none" w:sz="0" w:space="0" w:color="auto"/>
      </w:divBdr>
    </w:div>
    <w:div w:id="1690256707">
      <w:bodyDiv w:val="1"/>
      <w:marLeft w:val="0"/>
      <w:marRight w:val="0"/>
      <w:marTop w:val="0"/>
      <w:marBottom w:val="0"/>
      <w:divBdr>
        <w:top w:val="none" w:sz="0" w:space="0" w:color="auto"/>
        <w:left w:val="none" w:sz="0" w:space="0" w:color="auto"/>
        <w:bottom w:val="none" w:sz="0" w:space="0" w:color="auto"/>
        <w:right w:val="none" w:sz="0" w:space="0" w:color="auto"/>
      </w:divBdr>
    </w:div>
    <w:div w:id="1784299730">
      <w:bodyDiv w:val="1"/>
      <w:marLeft w:val="0"/>
      <w:marRight w:val="0"/>
      <w:marTop w:val="0"/>
      <w:marBottom w:val="0"/>
      <w:divBdr>
        <w:top w:val="none" w:sz="0" w:space="0" w:color="auto"/>
        <w:left w:val="none" w:sz="0" w:space="0" w:color="auto"/>
        <w:bottom w:val="none" w:sz="0" w:space="0" w:color="auto"/>
        <w:right w:val="none" w:sz="0" w:space="0" w:color="auto"/>
      </w:divBdr>
    </w:div>
    <w:div w:id="1894196447">
      <w:bodyDiv w:val="1"/>
      <w:marLeft w:val="0"/>
      <w:marRight w:val="0"/>
      <w:marTop w:val="0"/>
      <w:marBottom w:val="0"/>
      <w:divBdr>
        <w:top w:val="none" w:sz="0" w:space="0" w:color="auto"/>
        <w:left w:val="none" w:sz="0" w:space="0" w:color="auto"/>
        <w:bottom w:val="none" w:sz="0" w:space="0" w:color="auto"/>
        <w:right w:val="none" w:sz="0" w:space="0" w:color="auto"/>
      </w:divBdr>
    </w:div>
    <w:div w:id="1959294025">
      <w:bodyDiv w:val="1"/>
      <w:marLeft w:val="0"/>
      <w:marRight w:val="0"/>
      <w:marTop w:val="0"/>
      <w:marBottom w:val="0"/>
      <w:divBdr>
        <w:top w:val="none" w:sz="0" w:space="0" w:color="auto"/>
        <w:left w:val="none" w:sz="0" w:space="0" w:color="auto"/>
        <w:bottom w:val="none" w:sz="0" w:space="0" w:color="auto"/>
        <w:right w:val="none" w:sz="0" w:space="0" w:color="auto"/>
      </w:divBdr>
    </w:div>
    <w:div w:id="2065368729">
      <w:bodyDiv w:val="1"/>
      <w:marLeft w:val="0"/>
      <w:marRight w:val="0"/>
      <w:marTop w:val="0"/>
      <w:marBottom w:val="0"/>
      <w:divBdr>
        <w:top w:val="none" w:sz="0" w:space="0" w:color="auto"/>
        <w:left w:val="none" w:sz="0" w:space="0" w:color="auto"/>
        <w:bottom w:val="none" w:sz="0" w:space="0" w:color="auto"/>
        <w:right w:val="none" w:sz="0" w:space="0" w:color="auto"/>
      </w:divBdr>
    </w:div>
    <w:div w:id="20857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3BF6-10ED-493F-81D1-61E1F8FE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8317</Words>
  <Characters>44084</Characters>
  <Application>Microsoft Office Word</Application>
  <DocSecurity>0</DocSecurity>
  <Lines>367</Lines>
  <Paragraphs>104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 SVT-fakultetet</Company>
  <LinksUpToDate>false</LinksUpToDate>
  <CharactersWithSpaces>52297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 Håland</dc:creator>
  <cp:lastModifiedBy>Erna Håland</cp:lastModifiedBy>
  <cp:revision>3</cp:revision>
  <cp:lastPrinted>2014-08-29T11:54:00Z</cp:lastPrinted>
  <dcterms:created xsi:type="dcterms:W3CDTF">2018-01-05T08:19:00Z</dcterms:created>
  <dcterms:modified xsi:type="dcterms:W3CDTF">2018-01-05T08:19:00Z</dcterms:modified>
</cp:coreProperties>
</file>