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A590" w14:textId="212725E1" w:rsidR="00CC1303" w:rsidRPr="00200245" w:rsidRDefault="00CC1303" w:rsidP="00E656B1">
      <w:pPr>
        <w:spacing w:before="240" w:line="360" w:lineRule="auto"/>
        <w:rPr>
          <w:sz w:val="32"/>
          <w:lang w:val="en-GB"/>
        </w:rPr>
      </w:pPr>
      <w:r w:rsidRPr="00200245">
        <w:rPr>
          <w:sz w:val="32"/>
          <w:lang w:val="en-GB"/>
        </w:rPr>
        <w:t xml:space="preserve">Labour migrants and rural change: The </w:t>
      </w:r>
      <w:r w:rsidR="00736E88" w:rsidRPr="00200245">
        <w:rPr>
          <w:sz w:val="32"/>
          <w:lang w:val="en-GB"/>
        </w:rPr>
        <w:t>‘</w:t>
      </w:r>
      <w:r w:rsidRPr="00200245">
        <w:rPr>
          <w:sz w:val="32"/>
          <w:lang w:val="en-GB"/>
        </w:rPr>
        <w:t>mobility transformation</w:t>
      </w:r>
      <w:r w:rsidR="00736E88" w:rsidRPr="00200245">
        <w:rPr>
          <w:sz w:val="32"/>
          <w:lang w:val="en-GB"/>
        </w:rPr>
        <w:t>’</w:t>
      </w:r>
      <w:r w:rsidR="003453EC" w:rsidRPr="00200245">
        <w:rPr>
          <w:sz w:val="32"/>
          <w:lang w:val="en-GB"/>
        </w:rPr>
        <w:t xml:space="preserve"> of Hitra/</w:t>
      </w:r>
      <w:r w:rsidRPr="00200245">
        <w:rPr>
          <w:sz w:val="32"/>
          <w:lang w:val="en-GB"/>
        </w:rPr>
        <w:t>Frøya, Norway, 2005</w:t>
      </w:r>
      <w:r w:rsidR="00FE6A52" w:rsidRPr="00200245">
        <w:rPr>
          <w:sz w:val="32"/>
          <w:lang w:val="en-GB"/>
        </w:rPr>
        <w:t>–</w:t>
      </w:r>
      <w:r w:rsidRPr="00200245">
        <w:rPr>
          <w:sz w:val="32"/>
          <w:lang w:val="en-GB"/>
        </w:rPr>
        <w:t>2015</w:t>
      </w:r>
    </w:p>
    <w:p w14:paraId="0EE0C5C1" w14:textId="0BC33FF4" w:rsidR="00871E3B" w:rsidRPr="00200245" w:rsidRDefault="00871E3B" w:rsidP="00E656B1">
      <w:pPr>
        <w:spacing w:before="240" w:line="360" w:lineRule="auto"/>
        <w:rPr>
          <w:lang w:val="en-GB"/>
        </w:rPr>
      </w:pPr>
    </w:p>
    <w:p w14:paraId="7D3A6E44" w14:textId="77777777" w:rsidR="009B69FC" w:rsidRPr="00200245" w:rsidRDefault="001B7D8C" w:rsidP="00E656B1">
      <w:pPr>
        <w:spacing w:before="240" w:line="360" w:lineRule="auto"/>
        <w:contextualSpacing/>
        <w:rPr>
          <w:lang w:val="en-GB"/>
        </w:rPr>
      </w:pPr>
      <w:r w:rsidRPr="00200245">
        <w:rPr>
          <w:lang w:val="en-GB"/>
        </w:rPr>
        <w:t>ABSTRACT</w:t>
      </w:r>
    </w:p>
    <w:p w14:paraId="6D1CF53A" w14:textId="5E1A42C2" w:rsidR="001B7D8C" w:rsidRPr="00200245" w:rsidRDefault="00F34214" w:rsidP="00E656B1">
      <w:pPr>
        <w:spacing w:before="240" w:line="360" w:lineRule="auto"/>
        <w:contextualSpacing/>
        <w:jc w:val="both"/>
        <w:rPr>
          <w:lang w:val="en-GB"/>
        </w:rPr>
      </w:pPr>
      <w:r w:rsidRPr="00200245">
        <w:rPr>
          <w:lang w:val="en-GB"/>
        </w:rPr>
        <w:t xml:space="preserve">After the </w:t>
      </w:r>
      <w:r w:rsidR="00A226B3" w:rsidRPr="00200245">
        <w:rPr>
          <w:lang w:val="en-GB"/>
        </w:rPr>
        <w:t>2004</w:t>
      </w:r>
      <w:r w:rsidR="00FE6A52" w:rsidRPr="00200245">
        <w:rPr>
          <w:lang w:val="en-GB"/>
        </w:rPr>
        <w:t xml:space="preserve"> and </w:t>
      </w:r>
      <w:r w:rsidR="00E9450A" w:rsidRPr="00200245">
        <w:rPr>
          <w:lang w:val="en-GB"/>
        </w:rPr>
        <w:t>2007</w:t>
      </w:r>
      <w:r w:rsidR="00A226B3" w:rsidRPr="00200245">
        <w:rPr>
          <w:lang w:val="en-GB"/>
        </w:rPr>
        <w:t xml:space="preserve"> EU enlargement</w:t>
      </w:r>
      <w:r w:rsidR="00E9450A" w:rsidRPr="00200245">
        <w:rPr>
          <w:lang w:val="en-GB"/>
        </w:rPr>
        <w:t>s</w:t>
      </w:r>
      <w:r w:rsidR="00946467" w:rsidRPr="00200245">
        <w:rPr>
          <w:lang w:val="en-GB"/>
        </w:rPr>
        <w:t>,</w:t>
      </w:r>
      <w:r w:rsidRPr="00200245">
        <w:rPr>
          <w:lang w:val="en-GB"/>
        </w:rPr>
        <w:t xml:space="preserve"> large </w:t>
      </w:r>
      <w:r w:rsidR="00A226B3" w:rsidRPr="00200245">
        <w:rPr>
          <w:lang w:val="en-GB"/>
        </w:rPr>
        <w:t xml:space="preserve">numbers of </w:t>
      </w:r>
      <w:r w:rsidRPr="00200245">
        <w:rPr>
          <w:lang w:val="en-GB"/>
        </w:rPr>
        <w:t xml:space="preserve">Eastern European </w:t>
      </w:r>
      <w:r w:rsidR="00A226B3" w:rsidRPr="00200245">
        <w:rPr>
          <w:lang w:val="en-GB"/>
        </w:rPr>
        <w:t xml:space="preserve">labour </w:t>
      </w:r>
      <w:r w:rsidRPr="00200245">
        <w:rPr>
          <w:lang w:val="en-GB"/>
        </w:rPr>
        <w:t xml:space="preserve">migrants settled </w:t>
      </w:r>
      <w:r w:rsidR="00A226B3" w:rsidRPr="00200245">
        <w:rPr>
          <w:lang w:val="en-GB"/>
        </w:rPr>
        <w:t>in rural destinations</w:t>
      </w:r>
      <w:r w:rsidR="002D0E80" w:rsidRPr="00200245">
        <w:rPr>
          <w:lang w:val="en-GB"/>
        </w:rPr>
        <w:t xml:space="preserve"> in Western Europe</w:t>
      </w:r>
      <w:r w:rsidR="003453EC" w:rsidRPr="00200245">
        <w:rPr>
          <w:lang w:val="en-GB"/>
        </w:rPr>
        <w:t xml:space="preserve"> where they </w:t>
      </w:r>
      <w:r w:rsidR="002D0E80" w:rsidRPr="00200245">
        <w:rPr>
          <w:lang w:val="en-GB"/>
        </w:rPr>
        <w:t xml:space="preserve">predominantly </w:t>
      </w:r>
      <w:r w:rsidR="0050190A" w:rsidRPr="00200245">
        <w:rPr>
          <w:lang w:val="en-GB"/>
        </w:rPr>
        <w:t>f</w:t>
      </w:r>
      <w:r w:rsidR="00C16B21" w:rsidRPr="00200245">
        <w:rPr>
          <w:lang w:val="en-GB"/>
        </w:rPr>
        <w:t>ou</w:t>
      </w:r>
      <w:r w:rsidR="0050190A" w:rsidRPr="00200245">
        <w:rPr>
          <w:lang w:val="en-GB"/>
        </w:rPr>
        <w:t>nd low</w:t>
      </w:r>
      <w:r w:rsidR="00946467" w:rsidRPr="00200245">
        <w:rPr>
          <w:lang w:val="en-GB"/>
        </w:rPr>
        <w:t>-</w:t>
      </w:r>
      <w:r w:rsidR="0050190A" w:rsidRPr="00200245">
        <w:rPr>
          <w:lang w:val="en-GB"/>
        </w:rPr>
        <w:t xml:space="preserve">skilled </w:t>
      </w:r>
      <w:r w:rsidR="00F03C1E">
        <w:rPr>
          <w:lang w:val="en-GB"/>
        </w:rPr>
        <w:t xml:space="preserve">low-wage </w:t>
      </w:r>
      <w:r w:rsidR="0050190A" w:rsidRPr="00200245">
        <w:rPr>
          <w:lang w:val="en-GB"/>
        </w:rPr>
        <w:t xml:space="preserve">manual </w:t>
      </w:r>
      <w:r w:rsidR="00946467" w:rsidRPr="00200245">
        <w:rPr>
          <w:lang w:val="en-GB"/>
        </w:rPr>
        <w:t xml:space="preserve">labour </w:t>
      </w:r>
      <w:r w:rsidR="0050190A" w:rsidRPr="00200245">
        <w:rPr>
          <w:lang w:val="en-GB"/>
        </w:rPr>
        <w:t xml:space="preserve">jobs </w:t>
      </w:r>
      <w:r w:rsidR="00A226B3" w:rsidRPr="00200245">
        <w:rPr>
          <w:lang w:val="en-GB"/>
        </w:rPr>
        <w:t>in rural industries</w:t>
      </w:r>
      <w:r w:rsidR="0050190A" w:rsidRPr="00200245">
        <w:rPr>
          <w:lang w:val="en-GB"/>
        </w:rPr>
        <w:t xml:space="preserve">. </w:t>
      </w:r>
      <w:r w:rsidR="0019577E" w:rsidRPr="00200245">
        <w:rPr>
          <w:lang w:val="en-GB"/>
        </w:rPr>
        <w:t>The</w:t>
      </w:r>
      <w:r w:rsidR="00946467" w:rsidRPr="00200245">
        <w:rPr>
          <w:lang w:val="en-GB"/>
        </w:rPr>
        <w:t>se</w:t>
      </w:r>
      <w:r w:rsidR="0019577E" w:rsidRPr="00200245">
        <w:rPr>
          <w:lang w:val="en-GB"/>
        </w:rPr>
        <w:t xml:space="preserve"> labour migrants differ from other types of rural migrants</w:t>
      </w:r>
      <w:r w:rsidR="00957B67" w:rsidRPr="00200245">
        <w:rPr>
          <w:lang w:val="en-GB"/>
        </w:rPr>
        <w:t xml:space="preserve"> </w:t>
      </w:r>
      <w:r w:rsidR="002D0E80" w:rsidRPr="00200245">
        <w:rPr>
          <w:lang w:val="en-GB"/>
        </w:rPr>
        <w:t>(e.g., domestic in</w:t>
      </w:r>
      <w:r w:rsidR="00946467" w:rsidRPr="00200245">
        <w:rPr>
          <w:lang w:val="en-GB"/>
        </w:rPr>
        <w:t>-</w:t>
      </w:r>
      <w:r w:rsidR="002D0E80" w:rsidRPr="00200245">
        <w:rPr>
          <w:lang w:val="en-GB"/>
        </w:rPr>
        <w:t xml:space="preserve"> and out-migrants, lifestyle </w:t>
      </w:r>
      <w:r w:rsidR="0050190A" w:rsidRPr="00200245">
        <w:rPr>
          <w:lang w:val="en-GB"/>
        </w:rPr>
        <w:t xml:space="preserve">and amenity </w:t>
      </w:r>
      <w:r w:rsidR="002D0E80" w:rsidRPr="00200245">
        <w:rPr>
          <w:lang w:val="en-GB"/>
        </w:rPr>
        <w:t>migrants, international refugees and asylum seekers)</w:t>
      </w:r>
      <w:r w:rsidR="00717A77" w:rsidRPr="00200245">
        <w:rPr>
          <w:lang w:val="en-GB"/>
        </w:rPr>
        <w:t xml:space="preserve"> and represent </w:t>
      </w:r>
      <w:r w:rsidR="00946467" w:rsidRPr="00200245">
        <w:rPr>
          <w:lang w:val="en-GB"/>
        </w:rPr>
        <w:t xml:space="preserve">distinct </w:t>
      </w:r>
      <w:r w:rsidR="00717A77" w:rsidRPr="00200245">
        <w:rPr>
          <w:lang w:val="en-GB"/>
        </w:rPr>
        <w:t>challenges and opportunities for the host rural communities</w:t>
      </w:r>
      <w:r w:rsidR="00FE6A52" w:rsidRPr="00200245">
        <w:rPr>
          <w:lang w:val="en-GB"/>
        </w:rPr>
        <w:t>—</w:t>
      </w:r>
      <w:r w:rsidR="00717A77" w:rsidRPr="00200245">
        <w:rPr>
          <w:lang w:val="en-GB"/>
        </w:rPr>
        <w:t xml:space="preserve">for example in terms of novel forms of social inequalities and cultural diversities. </w:t>
      </w:r>
      <w:r w:rsidR="00946467" w:rsidRPr="00200245">
        <w:rPr>
          <w:lang w:val="en-GB"/>
        </w:rPr>
        <w:t>T</w:t>
      </w:r>
      <w:r w:rsidR="00A226B3" w:rsidRPr="00200245">
        <w:rPr>
          <w:lang w:val="en-GB"/>
        </w:rPr>
        <w:t xml:space="preserve">his paper </w:t>
      </w:r>
      <w:r w:rsidRPr="00200245">
        <w:rPr>
          <w:lang w:val="en-GB"/>
        </w:rPr>
        <w:t>discuss</w:t>
      </w:r>
      <w:r w:rsidR="00946467" w:rsidRPr="00200245">
        <w:rPr>
          <w:lang w:val="en-GB"/>
        </w:rPr>
        <w:t>es</w:t>
      </w:r>
      <w:r w:rsidRPr="00200245">
        <w:rPr>
          <w:lang w:val="en-GB"/>
        </w:rPr>
        <w:t xml:space="preserve"> </w:t>
      </w:r>
      <w:r w:rsidR="00957B67" w:rsidRPr="00200245">
        <w:rPr>
          <w:lang w:val="en-GB"/>
        </w:rPr>
        <w:t xml:space="preserve">the </w:t>
      </w:r>
      <w:r w:rsidR="00A226B3" w:rsidRPr="00200245">
        <w:rPr>
          <w:lang w:val="en-GB"/>
        </w:rPr>
        <w:t xml:space="preserve">dynamics of </w:t>
      </w:r>
      <w:r w:rsidRPr="00200245">
        <w:rPr>
          <w:lang w:val="en-GB"/>
        </w:rPr>
        <w:t xml:space="preserve">transnational </w:t>
      </w:r>
      <w:r w:rsidR="00717A77" w:rsidRPr="00200245">
        <w:rPr>
          <w:lang w:val="en-GB"/>
        </w:rPr>
        <w:t xml:space="preserve">labour </w:t>
      </w:r>
      <w:r w:rsidRPr="00200245">
        <w:rPr>
          <w:lang w:val="en-GB"/>
        </w:rPr>
        <w:t xml:space="preserve">mobilities </w:t>
      </w:r>
      <w:r w:rsidR="00957B67" w:rsidRPr="00200245">
        <w:rPr>
          <w:lang w:val="en-GB"/>
        </w:rPr>
        <w:t>and their consequen</w:t>
      </w:r>
      <w:r w:rsidR="00946467" w:rsidRPr="00200245">
        <w:rPr>
          <w:lang w:val="en-GB"/>
        </w:rPr>
        <w:t>c</w:t>
      </w:r>
      <w:r w:rsidR="00957B67" w:rsidRPr="00200245">
        <w:rPr>
          <w:lang w:val="en-GB"/>
        </w:rPr>
        <w:t xml:space="preserve">es for </w:t>
      </w:r>
      <w:r w:rsidR="00A226B3" w:rsidRPr="00200245">
        <w:rPr>
          <w:lang w:val="en-GB"/>
        </w:rPr>
        <w:t xml:space="preserve">rural Europe by investigating </w:t>
      </w:r>
      <w:r w:rsidRPr="00200245">
        <w:rPr>
          <w:lang w:val="en-GB"/>
        </w:rPr>
        <w:t xml:space="preserve">the case of </w:t>
      </w:r>
      <w:r w:rsidR="003453EC" w:rsidRPr="00200245">
        <w:rPr>
          <w:lang w:val="en-GB"/>
        </w:rPr>
        <w:t>the Hitra/</w:t>
      </w:r>
      <w:r w:rsidR="00C256CD" w:rsidRPr="00200245">
        <w:rPr>
          <w:lang w:val="en-GB"/>
        </w:rPr>
        <w:t xml:space="preserve">Frøya </w:t>
      </w:r>
      <w:r w:rsidR="003453EC" w:rsidRPr="00200245">
        <w:rPr>
          <w:lang w:val="en-GB"/>
        </w:rPr>
        <w:t>community</w:t>
      </w:r>
      <w:r w:rsidR="00A226B3" w:rsidRPr="00200245">
        <w:rPr>
          <w:lang w:val="en-GB"/>
        </w:rPr>
        <w:t>,</w:t>
      </w:r>
      <w:r w:rsidR="00946467" w:rsidRPr="00200245">
        <w:rPr>
          <w:lang w:val="en-GB"/>
        </w:rPr>
        <w:t xml:space="preserve"> </w:t>
      </w:r>
      <w:r w:rsidRPr="00200245">
        <w:rPr>
          <w:lang w:val="en-GB"/>
        </w:rPr>
        <w:t xml:space="preserve">until recently </w:t>
      </w:r>
      <w:r w:rsidR="003453EC" w:rsidRPr="00200245">
        <w:rPr>
          <w:lang w:val="en-GB"/>
        </w:rPr>
        <w:t xml:space="preserve">a </w:t>
      </w:r>
      <w:r w:rsidRPr="00200245">
        <w:rPr>
          <w:lang w:val="en-GB"/>
        </w:rPr>
        <w:t>traditional</w:t>
      </w:r>
      <w:r w:rsidR="004A1C21" w:rsidRPr="00200245">
        <w:rPr>
          <w:lang w:val="en-GB"/>
        </w:rPr>
        <w:t>ist</w:t>
      </w:r>
      <w:r w:rsidR="009E3AA5" w:rsidRPr="00200245">
        <w:rPr>
          <w:lang w:val="en-GB"/>
        </w:rPr>
        <w:t xml:space="preserve"> rural community</w:t>
      </w:r>
      <w:r w:rsidRPr="00200245">
        <w:rPr>
          <w:lang w:val="en-GB"/>
        </w:rPr>
        <w:t xml:space="preserve"> in </w:t>
      </w:r>
      <w:r w:rsidR="0050190A" w:rsidRPr="00200245">
        <w:rPr>
          <w:lang w:val="en-GB"/>
        </w:rPr>
        <w:t>Mid-</w:t>
      </w:r>
      <w:r w:rsidRPr="00200245">
        <w:rPr>
          <w:lang w:val="en-GB"/>
        </w:rPr>
        <w:t xml:space="preserve">Norway. </w:t>
      </w:r>
      <w:r w:rsidR="0019577E" w:rsidRPr="00200245">
        <w:rPr>
          <w:lang w:val="en-GB"/>
        </w:rPr>
        <w:t>A</w:t>
      </w:r>
      <w:r w:rsidRPr="00200245">
        <w:rPr>
          <w:lang w:val="en-GB"/>
        </w:rPr>
        <w:t xml:space="preserve">s </w:t>
      </w:r>
      <w:r w:rsidR="00C16B21" w:rsidRPr="00200245">
        <w:rPr>
          <w:lang w:val="en-GB"/>
        </w:rPr>
        <w:t xml:space="preserve">a </w:t>
      </w:r>
      <w:r w:rsidRPr="00200245">
        <w:rPr>
          <w:lang w:val="en-GB"/>
        </w:rPr>
        <w:t>result of large</w:t>
      </w:r>
      <w:r w:rsidR="00946467" w:rsidRPr="00200245">
        <w:rPr>
          <w:lang w:val="en-GB"/>
        </w:rPr>
        <w:t>-</w:t>
      </w:r>
      <w:r w:rsidRPr="00200245">
        <w:rPr>
          <w:lang w:val="en-GB"/>
        </w:rPr>
        <w:t xml:space="preserve">scale labour </w:t>
      </w:r>
      <w:r w:rsidR="00C256CD" w:rsidRPr="00200245">
        <w:rPr>
          <w:lang w:val="en-GB"/>
        </w:rPr>
        <w:t>migr</w:t>
      </w:r>
      <w:r w:rsidRPr="00200245">
        <w:rPr>
          <w:lang w:val="en-GB"/>
        </w:rPr>
        <w:t>ation</w:t>
      </w:r>
      <w:r w:rsidR="00946467" w:rsidRPr="00200245">
        <w:rPr>
          <w:lang w:val="en-GB"/>
        </w:rPr>
        <w:t>,</w:t>
      </w:r>
      <w:r w:rsidR="0050190A" w:rsidRPr="00200245">
        <w:rPr>
          <w:lang w:val="en-GB"/>
        </w:rPr>
        <w:t xml:space="preserve"> </w:t>
      </w:r>
      <w:r w:rsidR="004A1C21" w:rsidRPr="00200245">
        <w:rPr>
          <w:lang w:val="en-GB"/>
        </w:rPr>
        <w:t xml:space="preserve">over the last decade </w:t>
      </w:r>
      <w:r w:rsidR="00946467" w:rsidRPr="00200245">
        <w:rPr>
          <w:lang w:val="en-GB"/>
        </w:rPr>
        <w:t xml:space="preserve">the region has </w:t>
      </w:r>
      <w:r w:rsidR="0019577E" w:rsidRPr="00200245">
        <w:rPr>
          <w:lang w:val="en-GB"/>
        </w:rPr>
        <w:t xml:space="preserve">developed </w:t>
      </w:r>
      <w:r w:rsidR="004A1C21" w:rsidRPr="00200245">
        <w:rPr>
          <w:lang w:val="en-GB"/>
        </w:rPr>
        <w:t xml:space="preserve">into a genuine </w:t>
      </w:r>
      <w:r w:rsidR="003453EC" w:rsidRPr="00200245">
        <w:rPr>
          <w:lang w:val="en-GB"/>
        </w:rPr>
        <w:t xml:space="preserve">high-mobility, </w:t>
      </w:r>
      <w:r w:rsidRPr="00200245">
        <w:rPr>
          <w:lang w:val="en-GB"/>
        </w:rPr>
        <w:t>transnational</w:t>
      </w:r>
      <w:r w:rsidR="0019577E" w:rsidRPr="00200245">
        <w:rPr>
          <w:lang w:val="en-GB"/>
        </w:rPr>
        <w:t xml:space="preserve"> </w:t>
      </w:r>
      <w:r w:rsidR="004A1C21" w:rsidRPr="00200245">
        <w:rPr>
          <w:lang w:val="en-GB"/>
        </w:rPr>
        <w:t xml:space="preserve">rural </w:t>
      </w:r>
      <w:r w:rsidRPr="00200245">
        <w:rPr>
          <w:lang w:val="en-GB"/>
        </w:rPr>
        <w:t>community</w:t>
      </w:r>
      <w:r w:rsidR="003453EC" w:rsidRPr="00200245">
        <w:rPr>
          <w:lang w:val="en-GB"/>
        </w:rPr>
        <w:t xml:space="preserve"> </w:t>
      </w:r>
      <w:r w:rsidR="00946467" w:rsidRPr="00200245">
        <w:rPr>
          <w:lang w:val="en-GB"/>
        </w:rPr>
        <w:t>and</w:t>
      </w:r>
      <w:r w:rsidR="0019577E" w:rsidRPr="00200245">
        <w:rPr>
          <w:lang w:val="en-GB"/>
        </w:rPr>
        <w:t xml:space="preserve"> </w:t>
      </w:r>
      <w:r w:rsidR="003453EC" w:rsidRPr="00200245">
        <w:rPr>
          <w:lang w:val="en-GB"/>
        </w:rPr>
        <w:t xml:space="preserve">is </w:t>
      </w:r>
      <w:r w:rsidR="00FE6A52" w:rsidRPr="00200245">
        <w:rPr>
          <w:lang w:val="en-GB"/>
        </w:rPr>
        <w:t xml:space="preserve">now </w:t>
      </w:r>
      <w:r w:rsidR="0019577E" w:rsidRPr="00200245">
        <w:rPr>
          <w:lang w:val="en-GB"/>
        </w:rPr>
        <w:t xml:space="preserve">characterised by its </w:t>
      </w:r>
      <w:r w:rsidR="00946467" w:rsidRPr="00200245">
        <w:rPr>
          <w:lang w:val="en-GB"/>
        </w:rPr>
        <w:t>heterogeneous</w:t>
      </w:r>
      <w:r w:rsidR="00957B67" w:rsidRPr="00200245">
        <w:rPr>
          <w:lang w:val="en-GB"/>
        </w:rPr>
        <w:t xml:space="preserve"> social fabric</w:t>
      </w:r>
      <w:r w:rsidR="0019577E" w:rsidRPr="00200245">
        <w:rPr>
          <w:lang w:val="en-GB"/>
        </w:rPr>
        <w:t xml:space="preserve">. </w:t>
      </w:r>
      <w:r w:rsidR="00957B67" w:rsidRPr="00200245">
        <w:rPr>
          <w:lang w:val="en-GB"/>
        </w:rPr>
        <w:t xml:space="preserve">From the </w:t>
      </w:r>
      <w:r w:rsidR="004D32F7" w:rsidRPr="00200245">
        <w:rPr>
          <w:lang w:val="en-GB"/>
        </w:rPr>
        <w:t>local</w:t>
      </w:r>
      <w:r w:rsidR="00215A27" w:rsidRPr="00200245">
        <w:rPr>
          <w:lang w:val="en-GB"/>
        </w:rPr>
        <w:t xml:space="preserve"> elite</w:t>
      </w:r>
      <w:r w:rsidR="00C256CD" w:rsidRPr="00200245">
        <w:rPr>
          <w:lang w:val="en-GB"/>
        </w:rPr>
        <w:t>s’</w:t>
      </w:r>
      <w:r w:rsidR="00957B67" w:rsidRPr="00200245">
        <w:rPr>
          <w:lang w:val="en-GB"/>
        </w:rPr>
        <w:t xml:space="preserve"> perspective, which </w:t>
      </w:r>
      <w:r w:rsidR="00215A27" w:rsidRPr="00200245">
        <w:rPr>
          <w:lang w:val="en-GB"/>
        </w:rPr>
        <w:t xml:space="preserve">seems to have </w:t>
      </w:r>
      <w:r w:rsidR="00957B67" w:rsidRPr="00200245">
        <w:rPr>
          <w:lang w:val="en-GB"/>
        </w:rPr>
        <w:t>hegemonic status</w:t>
      </w:r>
      <w:r w:rsidR="009B69FC" w:rsidRPr="00200245">
        <w:rPr>
          <w:lang w:val="en-GB"/>
        </w:rPr>
        <w:t xml:space="preserve"> in the region</w:t>
      </w:r>
      <w:r w:rsidR="00957B67" w:rsidRPr="00200245">
        <w:rPr>
          <w:lang w:val="en-GB"/>
        </w:rPr>
        <w:t>, the transformation is a success</w:t>
      </w:r>
      <w:r w:rsidR="00FE6A52" w:rsidRPr="00200245">
        <w:rPr>
          <w:lang w:val="en-GB"/>
        </w:rPr>
        <w:t>ful,</w:t>
      </w:r>
      <w:r w:rsidR="00957B67" w:rsidRPr="00200245">
        <w:rPr>
          <w:lang w:val="en-GB"/>
        </w:rPr>
        <w:t xml:space="preserve"> </w:t>
      </w:r>
      <w:r w:rsidR="0050190A" w:rsidRPr="00200245">
        <w:rPr>
          <w:lang w:val="en-GB"/>
        </w:rPr>
        <w:t>triple</w:t>
      </w:r>
      <w:r w:rsidR="00FE6A52" w:rsidRPr="00200245">
        <w:rPr>
          <w:lang w:val="en-GB"/>
        </w:rPr>
        <w:t>-</w:t>
      </w:r>
      <w:r w:rsidR="00957B67" w:rsidRPr="00200245">
        <w:rPr>
          <w:lang w:val="en-GB"/>
        </w:rPr>
        <w:t xml:space="preserve">win situation: The community </w:t>
      </w:r>
      <w:r w:rsidR="003C6BCB" w:rsidRPr="00200245">
        <w:rPr>
          <w:lang w:val="en-GB"/>
        </w:rPr>
        <w:t xml:space="preserve">at large </w:t>
      </w:r>
      <w:r w:rsidR="00957B67" w:rsidRPr="00200245">
        <w:rPr>
          <w:lang w:val="en-GB"/>
        </w:rPr>
        <w:t xml:space="preserve">develops a more sustainable </w:t>
      </w:r>
      <w:r w:rsidR="003C6BCB" w:rsidRPr="00200245">
        <w:rPr>
          <w:lang w:val="en-GB"/>
        </w:rPr>
        <w:t>economy</w:t>
      </w:r>
      <w:r w:rsidR="0050190A" w:rsidRPr="00200245">
        <w:rPr>
          <w:lang w:val="en-GB"/>
        </w:rPr>
        <w:t xml:space="preserve"> and sees </w:t>
      </w:r>
      <w:r w:rsidR="003C6BCB" w:rsidRPr="00200245">
        <w:rPr>
          <w:lang w:val="en-GB"/>
        </w:rPr>
        <w:t xml:space="preserve">population growth and </w:t>
      </w:r>
      <w:r w:rsidR="00946467" w:rsidRPr="00200245">
        <w:rPr>
          <w:lang w:val="en-GB"/>
        </w:rPr>
        <w:t xml:space="preserve">reduced </w:t>
      </w:r>
      <w:r w:rsidR="003C6BCB" w:rsidRPr="00200245">
        <w:rPr>
          <w:lang w:val="en-GB"/>
        </w:rPr>
        <w:t>social problems</w:t>
      </w:r>
      <w:r w:rsidR="00946467" w:rsidRPr="00200245">
        <w:rPr>
          <w:lang w:val="en-GB"/>
        </w:rPr>
        <w:t>,</w:t>
      </w:r>
      <w:r w:rsidR="003C6BCB" w:rsidRPr="00200245">
        <w:rPr>
          <w:lang w:val="en-GB"/>
        </w:rPr>
        <w:t xml:space="preserve"> the locals </w:t>
      </w:r>
      <w:r w:rsidR="00FE6A52" w:rsidRPr="00200245">
        <w:rPr>
          <w:lang w:val="en-GB"/>
        </w:rPr>
        <w:t>enjoy</w:t>
      </w:r>
      <w:r w:rsidR="003C6BCB" w:rsidRPr="00200245">
        <w:rPr>
          <w:lang w:val="en-GB"/>
        </w:rPr>
        <w:t xml:space="preserve"> the boost</w:t>
      </w:r>
      <w:r w:rsidR="00946467" w:rsidRPr="00200245">
        <w:rPr>
          <w:lang w:val="en-GB"/>
        </w:rPr>
        <w:t>ed</w:t>
      </w:r>
      <w:r w:rsidR="003C6BCB" w:rsidRPr="00200245">
        <w:rPr>
          <w:lang w:val="en-GB"/>
        </w:rPr>
        <w:t xml:space="preserve"> economy and its </w:t>
      </w:r>
      <w:r w:rsidR="009B69FC" w:rsidRPr="00200245">
        <w:rPr>
          <w:lang w:val="en-GB"/>
        </w:rPr>
        <w:t xml:space="preserve">many </w:t>
      </w:r>
      <w:r w:rsidR="003C6BCB" w:rsidRPr="00200245">
        <w:rPr>
          <w:lang w:val="en-GB"/>
        </w:rPr>
        <w:t>benefits</w:t>
      </w:r>
      <w:r w:rsidR="00946467" w:rsidRPr="00200245">
        <w:rPr>
          <w:lang w:val="en-GB"/>
        </w:rPr>
        <w:t>,</w:t>
      </w:r>
      <w:r w:rsidR="003C6BCB" w:rsidRPr="00200245">
        <w:rPr>
          <w:lang w:val="en-GB"/>
        </w:rPr>
        <w:t xml:space="preserve"> and the in-migrants escape economic austerity in their homeland</w:t>
      </w:r>
      <w:r w:rsidR="00FE6A52" w:rsidRPr="00200245">
        <w:rPr>
          <w:lang w:val="en-GB"/>
        </w:rPr>
        <w:t>s</w:t>
      </w:r>
      <w:r w:rsidR="00C256CD" w:rsidRPr="00200245">
        <w:rPr>
          <w:lang w:val="en-GB"/>
        </w:rPr>
        <w:t xml:space="preserve"> and are successfully integrated into the</w:t>
      </w:r>
      <w:r w:rsidR="00946467" w:rsidRPr="00200245">
        <w:rPr>
          <w:lang w:val="en-GB"/>
        </w:rPr>
        <w:t>ir</w:t>
      </w:r>
      <w:r w:rsidR="00C256CD" w:rsidRPr="00200245">
        <w:rPr>
          <w:lang w:val="en-GB"/>
        </w:rPr>
        <w:t xml:space="preserve"> host communities</w:t>
      </w:r>
      <w:r w:rsidR="003C6BCB" w:rsidRPr="00200245">
        <w:rPr>
          <w:lang w:val="en-GB"/>
        </w:rPr>
        <w:t xml:space="preserve">. However, stories </w:t>
      </w:r>
      <w:r w:rsidR="0050190A" w:rsidRPr="00200245">
        <w:rPr>
          <w:lang w:val="en-GB"/>
        </w:rPr>
        <w:t xml:space="preserve">told by </w:t>
      </w:r>
      <w:r w:rsidR="003C6BCB" w:rsidRPr="00200245">
        <w:rPr>
          <w:lang w:val="en-GB"/>
        </w:rPr>
        <w:t xml:space="preserve">labour migrants provide </w:t>
      </w:r>
      <w:r w:rsidR="009B69FC" w:rsidRPr="00200245">
        <w:rPr>
          <w:lang w:val="en-GB"/>
        </w:rPr>
        <w:t xml:space="preserve">important </w:t>
      </w:r>
      <w:r w:rsidR="003C6BCB" w:rsidRPr="00200245">
        <w:rPr>
          <w:lang w:val="en-GB"/>
        </w:rPr>
        <w:t xml:space="preserve">nuances to the </w:t>
      </w:r>
      <w:r w:rsidR="0050190A" w:rsidRPr="00200245">
        <w:rPr>
          <w:lang w:val="en-GB"/>
        </w:rPr>
        <w:t xml:space="preserve">narrative </w:t>
      </w:r>
      <w:r w:rsidR="009B69FC" w:rsidRPr="00200245">
        <w:rPr>
          <w:lang w:val="en-GB"/>
        </w:rPr>
        <w:t>of success and suggest processes of social fragmentation, polarisation</w:t>
      </w:r>
      <w:r w:rsidR="00946467" w:rsidRPr="00200245">
        <w:rPr>
          <w:lang w:val="en-GB"/>
        </w:rPr>
        <w:t>,</w:t>
      </w:r>
      <w:r w:rsidR="009B69FC" w:rsidRPr="00200245">
        <w:rPr>
          <w:lang w:val="en-GB"/>
        </w:rPr>
        <w:t xml:space="preserve"> and contestation</w:t>
      </w:r>
      <w:r w:rsidR="00717A77" w:rsidRPr="00200245">
        <w:rPr>
          <w:lang w:val="en-GB"/>
        </w:rPr>
        <w:t>.</w:t>
      </w:r>
      <w:r w:rsidR="00215A27" w:rsidRPr="00200245">
        <w:rPr>
          <w:lang w:val="en-GB"/>
        </w:rPr>
        <w:t xml:space="preserve"> T</w:t>
      </w:r>
      <w:r w:rsidR="004303D4" w:rsidRPr="00200245">
        <w:rPr>
          <w:lang w:val="en-GB"/>
        </w:rPr>
        <w:t xml:space="preserve">he paper demonstrates </w:t>
      </w:r>
      <w:r w:rsidR="00A226B3" w:rsidRPr="00200245">
        <w:rPr>
          <w:lang w:val="en-GB"/>
        </w:rPr>
        <w:t xml:space="preserve">how </w:t>
      </w:r>
      <w:r w:rsidR="004A1C21" w:rsidRPr="00200245">
        <w:rPr>
          <w:lang w:val="en-GB"/>
        </w:rPr>
        <w:t xml:space="preserve">contemporary </w:t>
      </w:r>
      <w:r w:rsidR="004303D4" w:rsidRPr="00200245">
        <w:rPr>
          <w:lang w:val="en-GB"/>
        </w:rPr>
        <w:t xml:space="preserve">forms of </w:t>
      </w:r>
      <w:r w:rsidR="004A1C21" w:rsidRPr="00200245">
        <w:rPr>
          <w:lang w:val="en-GB"/>
        </w:rPr>
        <w:t xml:space="preserve">rural mobilities </w:t>
      </w:r>
      <w:r w:rsidR="003A5C0F" w:rsidRPr="00200245">
        <w:rPr>
          <w:lang w:val="en-GB"/>
        </w:rPr>
        <w:t xml:space="preserve">may </w:t>
      </w:r>
      <w:r w:rsidR="00A226B3" w:rsidRPr="00200245">
        <w:rPr>
          <w:lang w:val="en-GB"/>
        </w:rPr>
        <w:t>confront</w:t>
      </w:r>
      <w:r w:rsidR="003D234F" w:rsidRPr="00200245">
        <w:rPr>
          <w:lang w:val="en-GB"/>
        </w:rPr>
        <w:t xml:space="preserve"> the</w:t>
      </w:r>
      <w:r w:rsidR="004A1C21" w:rsidRPr="00200245">
        <w:rPr>
          <w:lang w:val="en-GB"/>
        </w:rPr>
        <w:t xml:space="preserve"> traditional </w:t>
      </w:r>
      <w:r w:rsidR="00957B67" w:rsidRPr="00200245">
        <w:rPr>
          <w:lang w:val="en-GB"/>
        </w:rPr>
        <w:t>structures of rural societies</w:t>
      </w:r>
      <w:r w:rsidR="00215A27" w:rsidRPr="00200245">
        <w:rPr>
          <w:lang w:val="en-GB"/>
        </w:rPr>
        <w:t xml:space="preserve">, </w:t>
      </w:r>
      <w:r w:rsidR="00C256CD" w:rsidRPr="00200245">
        <w:rPr>
          <w:lang w:val="en-GB"/>
        </w:rPr>
        <w:t>generate novel social divides</w:t>
      </w:r>
      <w:r w:rsidR="00215A27" w:rsidRPr="00200245">
        <w:rPr>
          <w:lang w:val="en-GB"/>
        </w:rPr>
        <w:t xml:space="preserve"> and multi</w:t>
      </w:r>
      <w:r w:rsidR="003D234F" w:rsidRPr="00200245">
        <w:rPr>
          <w:lang w:val="en-GB"/>
        </w:rPr>
        <w:t>-</w:t>
      </w:r>
      <w:r w:rsidR="00215A27" w:rsidRPr="00200245">
        <w:rPr>
          <w:lang w:val="en-GB"/>
        </w:rPr>
        <w:t>local identi</w:t>
      </w:r>
      <w:r w:rsidR="00FE6A52" w:rsidRPr="00200245">
        <w:rPr>
          <w:lang w:val="en-GB"/>
        </w:rPr>
        <w:t>ti</w:t>
      </w:r>
      <w:r w:rsidR="00215A27" w:rsidRPr="00200245">
        <w:rPr>
          <w:lang w:val="en-GB"/>
        </w:rPr>
        <w:t>es and everyday practices</w:t>
      </w:r>
      <w:r w:rsidR="009B69FC" w:rsidRPr="00200245">
        <w:rPr>
          <w:lang w:val="en-GB"/>
        </w:rPr>
        <w:t>.</w:t>
      </w:r>
      <w:r w:rsidR="003A5C0F" w:rsidRPr="00200245">
        <w:rPr>
          <w:lang w:val="en-GB"/>
        </w:rPr>
        <w:t xml:space="preserve"> </w:t>
      </w:r>
      <w:r w:rsidR="00E54EB0" w:rsidRPr="00200245">
        <w:rPr>
          <w:lang w:val="en-GB"/>
        </w:rPr>
        <w:t>Methodologically, t</w:t>
      </w:r>
      <w:r w:rsidR="004A1C21" w:rsidRPr="00200245">
        <w:rPr>
          <w:lang w:val="en-GB"/>
        </w:rPr>
        <w:t xml:space="preserve">he paper employs a mixed-methods approach and </w:t>
      </w:r>
      <w:r w:rsidR="00946467" w:rsidRPr="00200245">
        <w:rPr>
          <w:lang w:val="en-GB"/>
        </w:rPr>
        <w:t xml:space="preserve">analyses </w:t>
      </w:r>
      <w:r w:rsidR="004A1C21" w:rsidRPr="00200245">
        <w:rPr>
          <w:lang w:val="en-GB"/>
        </w:rPr>
        <w:t>a variety of materials</w:t>
      </w:r>
      <w:r w:rsidR="004303D4" w:rsidRPr="00200245">
        <w:rPr>
          <w:lang w:val="en-GB"/>
        </w:rPr>
        <w:t>:</w:t>
      </w:r>
      <w:r w:rsidR="004A1C21" w:rsidRPr="00200245">
        <w:rPr>
          <w:lang w:val="en-GB"/>
        </w:rPr>
        <w:t xml:space="preserve"> statistical material</w:t>
      </w:r>
      <w:r w:rsidR="004303D4" w:rsidRPr="00200245">
        <w:rPr>
          <w:lang w:val="en-GB"/>
        </w:rPr>
        <w:t>s</w:t>
      </w:r>
      <w:r w:rsidR="00946467" w:rsidRPr="00200245">
        <w:rPr>
          <w:lang w:val="en-GB"/>
        </w:rPr>
        <w:t>,</w:t>
      </w:r>
      <w:r w:rsidR="004303D4" w:rsidRPr="00200245">
        <w:rPr>
          <w:lang w:val="en-GB"/>
        </w:rPr>
        <w:t xml:space="preserve"> public documents</w:t>
      </w:r>
      <w:r w:rsidR="00946467" w:rsidRPr="00200245">
        <w:rPr>
          <w:lang w:val="en-GB"/>
        </w:rPr>
        <w:t>,</w:t>
      </w:r>
      <w:r w:rsidR="004A1C21" w:rsidRPr="00200245">
        <w:rPr>
          <w:lang w:val="en-GB"/>
        </w:rPr>
        <w:t xml:space="preserve"> interviews with key informants in the local rural community</w:t>
      </w:r>
      <w:r w:rsidR="00E54EB0" w:rsidRPr="00200245">
        <w:rPr>
          <w:lang w:val="en-GB"/>
        </w:rPr>
        <w:t>, and in</w:t>
      </w:r>
      <w:r w:rsidR="00946467" w:rsidRPr="00200245">
        <w:rPr>
          <w:lang w:val="en-GB"/>
        </w:rPr>
        <w:t>-</w:t>
      </w:r>
      <w:r w:rsidR="00E54EB0" w:rsidRPr="00200245">
        <w:rPr>
          <w:lang w:val="en-GB"/>
        </w:rPr>
        <w:t>depth</w:t>
      </w:r>
      <w:r w:rsidR="001B7D8C" w:rsidRPr="00200245">
        <w:rPr>
          <w:lang w:val="en-GB"/>
        </w:rPr>
        <w:t xml:space="preserve"> individual</w:t>
      </w:r>
      <w:r w:rsidR="00C16B21" w:rsidRPr="00200245">
        <w:rPr>
          <w:lang w:val="en-GB"/>
        </w:rPr>
        <w:t xml:space="preserve"> interviews</w:t>
      </w:r>
      <w:r w:rsidR="001B7D8C" w:rsidRPr="00200245">
        <w:rPr>
          <w:lang w:val="en-GB"/>
        </w:rPr>
        <w:t xml:space="preserve"> </w:t>
      </w:r>
      <w:r w:rsidR="00E54EB0" w:rsidRPr="00200245">
        <w:rPr>
          <w:lang w:val="en-GB"/>
        </w:rPr>
        <w:t xml:space="preserve">and focus group </w:t>
      </w:r>
      <w:r w:rsidR="00C16B21" w:rsidRPr="00200245">
        <w:rPr>
          <w:lang w:val="en-GB"/>
        </w:rPr>
        <w:t>session</w:t>
      </w:r>
      <w:r w:rsidR="005D09B1" w:rsidRPr="00200245">
        <w:rPr>
          <w:lang w:val="en-GB"/>
        </w:rPr>
        <w:t>s</w:t>
      </w:r>
      <w:r w:rsidR="00C16B21" w:rsidRPr="00200245">
        <w:rPr>
          <w:lang w:val="en-GB"/>
        </w:rPr>
        <w:t xml:space="preserve"> </w:t>
      </w:r>
      <w:r w:rsidR="00E54EB0" w:rsidRPr="00200245">
        <w:rPr>
          <w:lang w:val="en-GB"/>
        </w:rPr>
        <w:t>with migrants.</w:t>
      </w:r>
    </w:p>
    <w:p w14:paraId="7F5A9D23" w14:textId="77777777" w:rsidR="005C0494" w:rsidRPr="00200245" w:rsidRDefault="005C0494" w:rsidP="00E656B1">
      <w:pPr>
        <w:spacing w:before="240" w:line="360" w:lineRule="auto"/>
        <w:contextualSpacing/>
        <w:jc w:val="both"/>
        <w:rPr>
          <w:lang w:val="en-GB"/>
        </w:rPr>
      </w:pPr>
    </w:p>
    <w:p w14:paraId="01D91963" w14:textId="6C83F687" w:rsidR="00C73266" w:rsidRPr="00200245" w:rsidRDefault="005C0494" w:rsidP="00E656B1">
      <w:pPr>
        <w:spacing w:before="240" w:line="360" w:lineRule="auto"/>
        <w:rPr>
          <w:lang w:val="en-GB"/>
        </w:rPr>
      </w:pPr>
      <w:r w:rsidRPr="00200245">
        <w:rPr>
          <w:lang w:val="en-GB"/>
        </w:rPr>
        <w:t>Keywords: Labour migration; Norway; mobilities; multi</w:t>
      </w:r>
      <w:r w:rsidR="003D234F" w:rsidRPr="00200245">
        <w:rPr>
          <w:lang w:val="en-GB"/>
        </w:rPr>
        <w:t>-</w:t>
      </w:r>
      <w:r w:rsidRPr="00200245">
        <w:rPr>
          <w:lang w:val="en-GB"/>
        </w:rPr>
        <w:t>local identities; rural</w:t>
      </w:r>
      <w:r w:rsidR="001B7D8C" w:rsidRPr="00200245">
        <w:rPr>
          <w:lang w:val="en-GB"/>
        </w:rPr>
        <w:br w:type="page"/>
      </w:r>
    </w:p>
    <w:p w14:paraId="00AF89B1" w14:textId="3430FE07" w:rsidR="003F11DD" w:rsidRPr="00200245" w:rsidRDefault="001B7D8C" w:rsidP="00E656B1">
      <w:pPr>
        <w:spacing w:before="240" w:line="360" w:lineRule="auto"/>
        <w:jc w:val="both"/>
        <w:rPr>
          <w:lang w:val="en-GB"/>
        </w:rPr>
      </w:pPr>
      <w:r w:rsidRPr="00200245">
        <w:rPr>
          <w:lang w:val="en-GB"/>
        </w:rPr>
        <w:lastRenderedPageBreak/>
        <w:t>1</w:t>
      </w:r>
      <w:r w:rsidR="00254985" w:rsidRPr="00200245">
        <w:rPr>
          <w:lang w:val="en-GB"/>
        </w:rPr>
        <w:t>.</w:t>
      </w:r>
      <w:r w:rsidR="003F11DD" w:rsidRPr="00200245">
        <w:rPr>
          <w:lang w:val="en-GB"/>
        </w:rPr>
        <w:t xml:space="preserve"> </w:t>
      </w:r>
      <w:r w:rsidR="0064266C" w:rsidRPr="00200245">
        <w:rPr>
          <w:lang w:val="en-GB"/>
        </w:rPr>
        <w:t xml:space="preserve">RURAL MOBILITIES </w:t>
      </w:r>
      <w:r w:rsidR="00E0385C" w:rsidRPr="00200245">
        <w:rPr>
          <w:lang w:val="en-GB"/>
        </w:rPr>
        <w:t xml:space="preserve">– THE CASE OF </w:t>
      </w:r>
      <w:r w:rsidR="0064266C" w:rsidRPr="00200245">
        <w:rPr>
          <w:lang w:val="en-GB"/>
        </w:rPr>
        <w:t xml:space="preserve">LABOUR MIGRATION </w:t>
      </w:r>
      <w:r w:rsidR="00E0385C" w:rsidRPr="00200245">
        <w:rPr>
          <w:lang w:val="en-GB"/>
        </w:rPr>
        <w:t>IN</w:t>
      </w:r>
      <w:r w:rsidR="003D234F" w:rsidRPr="00200245">
        <w:rPr>
          <w:lang w:val="en-GB"/>
        </w:rPr>
        <w:t>TO</w:t>
      </w:r>
      <w:r w:rsidR="00E0385C" w:rsidRPr="00200245">
        <w:rPr>
          <w:lang w:val="en-GB"/>
        </w:rPr>
        <w:t xml:space="preserve"> WESTERN EUROPEAN COUNTRYSIDES</w:t>
      </w:r>
    </w:p>
    <w:p w14:paraId="6941EA8C" w14:textId="69CEDAAB" w:rsidR="00D30C87" w:rsidRPr="00200245" w:rsidRDefault="00E8589B" w:rsidP="00E656B1">
      <w:pPr>
        <w:spacing w:before="240" w:line="360" w:lineRule="auto"/>
        <w:jc w:val="both"/>
        <w:rPr>
          <w:lang w:val="en-GB"/>
        </w:rPr>
      </w:pPr>
      <w:r w:rsidRPr="00200245">
        <w:rPr>
          <w:lang w:val="en-GB"/>
        </w:rPr>
        <w:t>For decades</w:t>
      </w:r>
      <w:r w:rsidR="003D234F" w:rsidRPr="00200245">
        <w:rPr>
          <w:lang w:val="en-GB"/>
        </w:rPr>
        <w:t>, the</w:t>
      </w:r>
      <w:r w:rsidRPr="00200245">
        <w:rPr>
          <w:lang w:val="en-GB"/>
        </w:rPr>
        <w:t xml:space="preserve"> </w:t>
      </w:r>
      <w:r w:rsidR="00E06929" w:rsidRPr="00200245">
        <w:rPr>
          <w:lang w:val="en-GB"/>
        </w:rPr>
        <w:t xml:space="preserve">persistent </w:t>
      </w:r>
      <w:r w:rsidRPr="00200245">
        <w:rPr>
          <w:lang w:val="en-GB"/>
        </w:rPr>
        <w:t>urbani</w:t>
      </w:r>
      <w:r w:rsidR="003D234F" w:rsidRPr="00200245">
        <w:rPr>
          <w:lang w:val="en-GB"/>
        </w:rPr>
        <w:t>s</w:t>
      </w:r>
      <w:r w:rsidRPr="00200245">
        <w:rPr>
          <w:lang w:val="en-GB"/>
        </w:rPr>
        <w:t xml:space="preserve">ation </w:t>
      </w:r>
      <w:r w:rsidR="00E06929" w:rsidRPr="00200245">
        <w:rPr>
          <w:lang w:val="en-GB"/>
        </w:rPr>
        <w:t>of populations ha</w:t>
      </w:r>
      <w:r w:rsidR="003D234F" w:rsidRPr="00200245">
        <w:rPr>
          <w:lang w:val="en-GB"/>
        </w:rPr>
        <w:t>s</w:t>
      </w:r>
      <w:r w:rsidR="00E06929" w:rsidRPr="00200245">
        <w:rPr>
          <w:lang w:val="en-GB"/>
        </w:rPr>
        <w:t xml:space="preserve"> </w:t>
      </w:r>
      <w:r w:rsidR="003D234F" w:rsidRPr="00200245">
        <w:rPr>
          <w:lang w:val="en-GB"/>
        </w:rPr>
        <w:t>shaped</w:t>
      </w:r>
      <w:r w:rsidR="00E06929" w:rsidRPr="00200245">
        <w:rPr>
          <w:lang w:val="en-GB"/>
        </w:rPr>
        <w:t xml:space="preserve"> societies </w:t>
      </w:r>
      <w:r w:rsidR="003D234F" w:rsidRPr="00200245">
        <w:rPr>
          <w:lang w:val="en-GB"/>
        </w:rPr>
        <w:t>around</w:t>
      </w:r>
      <w:r w:rsidR="00E06929" w:rsidRPr="00200245">
        <w:rPr>
          <w:lang w:val="en-GB"/>
        </w:rPr>
        <w:t xml:space="preserve"> the globe</w:t>
      </w:r>
      <w:r w:rsidR="00127586" w:rsidRPr="00200245">
        <w:rPr>
          <w:lang w:val="en-GB"/>
        </w:rPr>
        <w:t xml:space="preserve"> (</w:t>
      </w:r>
      <w:r w:rsidR="00EE2334" w:rsidRPr="00200245">
        <w:rPr>
          <w:lang w:val="en-GB"/>
        </w:rPr>
        <w:t>UN-DESA, 2014</w:t>
      </w:r>
      <w:r w:rsidR="00127586" w:rsidRPr="00200245">
        <w:rPr>
          <w:lang w:val="en-GB"/>
        </w:rPr>
        <w:t>)</w:t>
      </w:r>
      <w:r w:rsidR="00E06929" w:rsidRPr="00200245">
        <w:rPr>
          <w:lang w:val="en-GB"/>
        </w:rPr>
        <w:t>. However, the urbani</w:t>
      </w:r>
      <w:r w:rsidR="003D234F" w:rsidRPr="00200245">
        <w:rPr>
          <w:lang w:val="en-GB"/>
        </w:rPr>
        <w:t>s</w:t>
      </w:r>
      <w:r w:rsidR="00E06929" w:rsidRPr="00200245">
        <w:rPr>
          <w:lang w:val="en-GB"/>
        </w:rPr>
        <w:t>ation process is not uniform</w:t>
      </w:r>
      <w:r w:rsidR="003D234F" w:rsidRPr="00200245">
        <w:rPr>
          <w:lang w:val="en-GB"/>
        </w:rPr>
        <w:t>; rather, it</w:t>
      </w:r>
      <w:r w:rsidR="00E06929" w:rsidRPr="00200245">
        <w:rPr>
          <w:lang w:val="en-GB"/>
        </w:rPr>
        <w:t xml:space="preserve"> varies </w:t>
      </w:r>
      <w:r w:rsidR="00CC439E" w:rsidRPr="00200245">
        <w:rPr>
          <w:lang w:val="en-GB"/>
        </w:rPr>
        <w:t xml:space="preserve">greatly, both </w:t>
      </w:r>
      <w:r w:rsidR="00E06929" w:rsidRPr="00200245">
        <w:rPr>
          <w:lang w:val="en-GB"/>
        </w:rPr>
        <w:t xml:space="preserve">across regions and </w:t>
      </w:r>
      <w:r w:rsidR="00CC439E" w:rsidRPr="00200245">
        <w:rPr>
          <w:lang w:val="en-GB"/>
        </w:rPr>
        <w:t xml:space="preserve">between </w:t>
      </w:r>
      <w:r w:rsidR="00E06929" w:rsidRPr="00200245">
        <w:rPr>
          <w:lang w:val="en-GB"/>
        </w:rPr>
        <w:t>time periods</w:t>
      </w:r>
      <w:r w:rsidR="00215A27" w:rsidRPr="00200245">
        <w:rPr>
          <w:lang w:val="en-GB"/>
        </w:rPr>
        <w:t xml:space="preserve"> (Argent 2016)</w:t>
      </w:r>
      <w:r w:rsidR="00E06929" w:rsidRPr="00200245">
        <w:rPr>
          <w:lang w:val="en-GB"/>
        </w:rPr>
        <w:t>. A recent</w:t>
      </w:r>
      <w:r w:rsidR="003D234F" w:rsidRPr="00200245">
        <w:rPr>
          <w:lang w:val="en-GB"/>
        </w:rPr>
        <w:t>—</w:t>
      </w:r>
      <w:r w:rsidR="00E06929" w:rsidRPr="00200245">
        <w:rPr>
          <w:lang w:val="en-GB"/>
        </w:rPr>
        <w:t xml:space="preserve">and for the </w:t>
      </w:r>
      <w:r w:rsidR="00BC101B" w:rsidRPr="00200245">
        <w:rPr>
          <w:lang w:val="en-GB"/>
        </w:rPr>
        <w:t xml:space="preserve">rural studies discipline </w:t>
      </w:r>
      <w:r w:rsidR="003453EC" w:rsidRPr="00200245">
        <w:rPr>
          <w:lang w:val="en-GB"/>
        </w:rPr>
        <w:t xml:space="preserve">quite </w:t>
      </w:r>
      <w:r w:rsidR="00E06929" w:rsidRPr="00200245">
        <w:rPr>
          <w:lang w:val="en-GB"/>
        </w:rPr>
        <w:t>interesting</w:t>
      </w:r>
      <w:r w:rsidR="003D234F" w:rsidRPr="00200245">
        <w:rPr>
          <w:lang w:val="en-GB"/>
        </w:rPr>
        <w:t>—</w:t>
      </w:r>
      <w:r w:rsidR="00E06929" w:rsidRPr="00200245">
        <w:rPr>
          <w:lang w:val="en-GB"/>
        </w:rPr>
        <w:t>populational shift in Western</w:t>
      </w:r>
      <w:r w:rsidR="003D234F" w:rsidRPr="00200245">
        <w:rPr>
          <w:lang w:val="en-GB"/>
        </w:rPr>
        <w:t xml:space="preserve"> European</w:t>
      </w:r>
      <w:r w:rsidR="00E06929" w:rsidRPr="00200245">
        <w:rPr>
          <w:lang w:val="en-GB"/>
        </w:rPr>
        <w:t xml:space="preserve"> countries is </w:t>
      </w:r>
      <w:r w:rsidR="00E0385C" w:rsidRPr="00200245">
        <w:rPr>
          <w:lang w:val="en-GB"/>
        </w:rPr>
        <w:t xml:space="preserve">that </w:t>
      </w:r>
      <w:r w:rsidR="00215A27" w:rsidRPr="00200245">
        <w:rPr>
          <w:lang w:val="en-GB"/>
        </w:rPr>
        <w:t xml:space="preserve">many rural regions </w:t>
      </w:r>
      <w:r w:rsidR="00E06929" w:rsidRPr="00200245">
        <w:rPr>
          <w:lang w:val="en-GB"/>
        </w:rPr>
        <w:t xml:space="preserve">after years of populational decline </w:t>
      </w:r>
      <w:r w:rsidR="00C16B21" w:rsidRPr="00200245">
        <w:rPr>
          <w:lang w:val="en-GB"/>
        </w:rPr>
        <w:t xml:space="preserve">currently </w:t>
      </w:r>
      <w:r w:rsidR="00E06929" w:rsidRPr="00200245">
        <w:rPr>
          <w:lang w:val="en-GB"/>
        </w:rPr>
        <w:t xml:space="preserve">are </w:t>
      </w:r>
      <w:r w:rsidR="00D94EA5" w:rsidRPr="00200245">
        <w:rPr>
          <w:lang w:val="en-GB"/>
        </w:rPr>
        <w:t>experienc</w:t>
      </w:r>
      <w:r w:rsidR="00736E88" w:rsidRPr="00200245">
        <w:rPr>
          <w:lang w:val="en-GB"/>
        </w:rPr>
        <w:t>ing</w:t>
      </w:r>
      <w:r w:rsidR="00D94EA5" w:rsidRPr="00200245">
        <w:rPr>
          <w:lang w:val="en-GB"/>
        </w:rPr>
        <w:t xml:space="preserve"> </w:t>
      </w:r>
      <w:r w:rsidR="007251DE" w:rsidRPr="00200245">
        <w:rPr>
          <w:lang w:val="en-GB"/>
        </w:rPr>
        <w:t>population growth</w:t>
      </w:r>
      <w:r w:rsidR="00BC101B" w:rsidRPr="00200245">
        <w:rPr>
          <w:lang w:val="en-GB"/>
        </w:rPr>
        <w:t xml:space="preserve"> (Hedberg and do Carmo</w:t>
      </w:r>
      <w:r w:rsidR="00915AE5" w:rsidRPr="00200245">
        <w:rPr>
          <w:lang w:val="en-GB"/>
        </w:rPr>
        <w:t xml:space="preserve">, 2012). A key </w:t>
      </w:r>
      <w:r w:rsidR="003D234F" w:rsidRPr="00200245">
        <w:rPr>
          <w:lang w:val="en-GB"/>
        </w:rPr>
        <w:t>aspect</w:t>
      </w:r>
      <w:r w:rsidR="00915AE5" w:rsidRPr="00200245">
        <w:rPr>
          <w:lang w:val="en-GB"/>
        </w:rPr>
        <w:t xml:space="preserve"> </w:t>
      </w:r>
      <w:r w:rsidR="00215A27" w:rsidRPr="00200245">
        <w:rPr>
          <w:lang w:val="en-GB"/>
        </w:rPr>
        <w:t xml:space="preserve">of this </w:t>
      </w:r>
      <w:r w:rsidR="00915AE5" w:rsidRPr="00200245">
        <w:rPr>
          <w:lang w:val="en-GB"/>
        </w:rPr>
        <w:t xml:space="preserve">rural "demographic refill" </w:t>
      </w:r>
      <w:r w:rsidR="00354888" w:rsidRPr="00200245">
        <w:rPr>
          <w:lang w:val="en-GB"/>
        </w:rPr>
        <w:t>(</w:t>
      </w:r>
      <w:r w:rsidR="00127586" w:rsidRPr="00200245">
        <w:rPr>
          <w:lang w:val="en-GB"/>
        </w:rPr>
        <w:t xml:space="preserve">Hedberg and Haandrikman, 2014: 129) </w:t>
      </w:r>
      <w:r w:rsidR="003D234F" w:rsidRPr="00200245">
        <w:rPr>
          <w:lang w:val="en-GB"/>
        </w:rPr>
        <w:t>are</w:t>
      </w:r>
      <w:r w:rsidR="00915AE5" w:rsidRPr="00200245">
        <w:rPr>
          <w:lang w:val="en-GB"/>
        </w:rPr>
        <w:t xml:space="preserve"> the </w:t>
      </w:r>
      <w:r w:rsidR="00127586" w:rsidRPr="00200245">
        <w:rPr>
          <w:lang w:val="en-GB"/>
        </w:rPr>
        <w:t>large</w:t>
      </w:r>
      <w:r w:rsidR="00215A27" w:rsidRPr="00200245">
        <w:rPr>
          <w:lang w:val="en-GB"/>
        </w:rPr>
        <w:t>r</w:t>
      </w:r>
      <w:r w:rsidR="00127586" w:rsidRPr="00200245">
        <w:rPr>
          <w:lang w:val="en-GB"/>
        </w:rPr>
        <w:t xml:space="preserve"> </w:t>
      </w:r>
      <w:r w:rsidR="00915AE5" w:rsidRPr="00200245">
        <w:rPr>
          <w:lang w:val="en-GB"/>
        </w:rPr>
        <w:t>flows of international migrants, which</w:t>
      </w:r>
      <w:r w:rsidR="003D234F" w:rsidRPr="00200245">
        <w:rPr>
          <w:lang w:val="en-GB"/>
        </w:rPr>
        <w:t xml:space="preserve"> are</w:t>
      </w:r>
      <w:r w:rsidR="00915AE5" w:rsidRPr="00200245">
        <w:rPr>
          <w:lang w:val="en-GB"/>
        </w:rPr>
        <w:t xml:space="preserve"> often</w:t>
      </w:r>
      <w:r w:rsidR="00127586" w:rsidRPr="00200245">
        <w:rPr>
          <w:lang w:val="en-GB"/>
        </w:rPr>
        <w:t xml:space="preserve"> </w:t>
      </w:r>
      <w:r w:rsidR="00915AE5" w:rsidRPr="00200245">
        <w:rPr>
          <w:lang w:val="en-GB"/>
        </w:rPr>
        <w:t xml:space="preserve">"seen as a solution to the problems of depopulation and the loss of the economically active population in rural areas" (Camarero et al., 2012: 159). </w:t>
      </w:r>
      <w:r w:rsidR="009E3AA5" w:rsidRPr="00200245">
        <w:rPr>
          <w:lang w:val="en-GB"/>
        </w:rPr>
        <w:t>Throughout Europe</w:t>
      </w:r>
      <w:r w:rsidR="003D234F" w:rsidRPr="00200245">
        <w:rPr>
          <w:lang w:val="en-GB"/>
        </w:rPr>
        <w:t>,</w:t>
      </w:r>
      <w:r w:rsidR="00915AE5" w:rsidRPr="00200245">
        <w:rPr>
          <w:lang w:val="en-GB"/>
        </w:rPr>
        <w:t xml:space="preserve"> l</w:t>
      </w:r>
      <w:r w:rsidR="00D56800" w:rsidRPr="00200245">
        <w:rPr>
          <w:lang w:val="en-GB"/>
        </w:rPr>
        <w:t>arge</w:t>
      </w:r>
      <w:r w:rsidR="00736E88" w:rsidRPr="00200245">
        <w:rPr>
          <w:lang w:val="en-GB"/>
        </w:rPr>
        <w:t>-</w:t>
      </w:r>
      <w:r w:rsidR="00D56800" w:rsidRPr="00200245">
        <w:rPr>
          <w:lang w:val="en-GB"/>
        </w:rPr>
        <w:t xml:space="preserve">scale </w:t>
      </w:r>
      <w:r w:rsidR="00736E88" w:rsidRPr="00200245">
        <w:rPr>
          <w:lang w:val="en-GB"/>
        </w:rPr>
        <w:t>e</w:t>
      </w:r>
      <w:r w:rsidR="007251DE" w:rsidRPr="00200245">
        <w:rPr>
          <w:lang w:val="en-GB"/>
        </w:rPr>
        <w:t>ast</w:t>
      </w:r>
      <w:r w:rsidR="00C16B21" w:rsidRPr="00200245">
        <w:rPr>
          <w:lang w:val="en-GB"/>
        </w:rPr>
        <w:t>-</w:t>
      </w:r>
      <w:r w:rsidR="007251DE" w:rsidRPr="00200245">
        <w:rPr>
          <w:lang w:val="en-GB"/>
        </w:rPr>
        <w:t>to</w:t>
      </w:r>
      <w:r w:rsidR="00C16B21" w:rsidRPr="00200245">
        <w:rPr>
          <w:lang w:val="en-GB"/>
        </w:rPr>
        <w:t>-</w:t>
      </w:r>
      <w:r w:rsidR="00736E88" w:rsidRPr="00200245">
        <w:rPr>
          <w:lang w:val="en-GB"/>
        </w:rPr>
        <w:t>w</w:t>
      </w:r>
      <w:r w:rsidR="007251DE" w:rsidRPr="00200245">
        <w:rPr>
          <w:lang w:val="en-GB"/>
        </w:rPr>
        <w:t xml:space="preserve">est </w:t>
      </w:r>
      <w:r w:rsidR="00F62188" w:rsidRPr="00200245">
        <w:rPr>
          <w:lang w:val="en-GB"/>
        </w:rPr>
        <w:t xml:space="preserve">labour </w:t>
      </w:r>
      <w:r w:rsidR="007251DE" w:rsidRPr="00200245">
        <w:rPr>
          <w:lang w:val="en-GB"/>
        </w:rPr>
        <w:t xml:space="preserve">migration streams </w:t>
      </w:r>
      <w:r w:rsidR="00736E88" w:rsidRPr="00200245">
        <w:rPr>
          <w:lang w:val="en-GB"/>
        </w:rPr>
        <w:t xml:space="preserve">that </w:t>
      </w:r>
      <w:r w:rsidR="007251DE" w:rsidRPr="00200245">
        <w:rPr>
          <w:lang w:val="en-GB"/>
        </w:rPr>
        <w:t>follow</w:t>
      </w:r>
      <w:r w:rsidR="00736E88" w:rsidRPr="00200245">
        <w:rPr>
          <w:lang w:val="en-GB"/>
        </w:rPr>
        <w:t>ed</w:t>
      </w:r>
      <w:r w:rsidR="007251DE" w:rsidRPr="00200245">
        <w:rPr>
          <w:lang w:val="en-GB"/>
        </w:rPr>
        <w:t xml:space="preserve"> E</w:t>
      </w:r>
      <w:r w:rsidR="00D94EA5" w:rsidRPr="00200245">
        <w:rPr>
          <w:lang w:val="en-GB"/>
        </w:rPr>
        <w:t>U enlargements in 2004 and 2007</w:t>
      </w:r>
      <w:r w:rsidR="00915AE5" w:rsidRPr="00200245">
        <w:rPr>
          <w:lang w:val="en-GB"/>
        </w:rPr>
        <w:t xml:space="preserve"> have been </w:t>
      </w:r>
      <w:r w:rsidR="00354888" w:rsidRPr="00200245">
        <w:rPr>
          <w:lang w:val="en-GB"/>
        </w:rPr>
        <w:t xml:space="preserve">particularly </w:t>
      </w:r>
      <w:r w:rsidR="00915AE5" w:rsidRPr="00200245">
        <w:rPr>
          <w:lang w:val="en-GB"/>
        </w:rPr>
        <w:t>influential for rural regions</w:t>
      </w:r>
      <w:r w:rsidR="00CB29A1" w:rsidRPr="00200245">
        <w:rPr>
          <w:lang w:val="en-GB"/>
        </w:rPr>
        <w:t>’</w:t>
      </w:r>
      <w:r w:rsidR="00EE2334" w:rsidRPr="00200245">
        <w:rPr>
          <w:lang w:val="en-GB"/>
        </w:rPr>
        <w:t xml:space="preserve"> populational recovery</w:t>
      </w:r>
      <w:r w:rsidR="00BC101B" w:rsidRPr="00200245">
        <w:rPr>
          <w:lang w:val="en-GB"/>
        </w:rPr>
        <w:t>.</w:t>
      </w:r>
      <w:r w:rsidR="001D1283" w:rsidRPr="00200245">
        <w:rPr>
          <w:lang w:val="en-GB"/>
        </w:rPr>
        <w:t xml:space="preserve"> </w:t>
      </w:r>
      <w:r w:rsidR="003854BE" w:rsidRPr="00200245">
        <w:rPr>
          <w:lang w:val="en-GB"/>
        </w:rPr>
        <w:t>Contrary to historical patterns</w:t>
      </w:r>
      <w:r w:rsidR="00215A27" w:rsidRPr="00200245">
        <w:rPr>
          <w:lang w:val="en-GB"/>
        </w:rPr>
        <w:t xml:space="preserve"> in Europe, </w:t>
      </w:r>
      <w:r w:rsidR="003854BE" w:rsidRPr="00200245">
        <w:rPr>
          <w:lang w:val="en-GB"/>
        </w:rPr>
        <w:t xml:space="preserve">in which the </w:t>
      </w:r>
      <w:r w:rsidR="00736E88" w:rsidRPr="00200245">
        <w:rPr>
          <w:lang w:val="en-GB"/>
        </w:rPr>
        <w:t>n</w:t>
      </w:r>
      <w:r w:rsidR="003854BE" w:rsidRPr="00200245">
        <w:rPr>
          <w:lang w:val="en-GB"/>
        </w:rPr>
        <w:t xml:space="preserve">orthern urban regions represented the dominant destinations, a large </w:t>
      </w:r>
      <w:r w:rsidR="00736E88" w:rsidRPr="00200245">
        <w:rPr>
          <w:lang w:val="en-GB"/>
        </w:rPr>
        <w:t xml:space="preserve">number </w:t>
      </w:r>
      <w:r w:rsidR="003854BE" w:rsidRPr="00200245">
        <w:rPr>
          <w:lang w:val="en-GB"/>
        </w:rPr>
        <w:t xml:space="preserve">of labour migrants </w:t>
      </w:r>
      <w:r w:rsidR="00127586" w:rsidRPr="00200245">
        <w:rPr>
          <w:lang w:val="en-GB"/>
        </w:rPr>
        <w:t xml:space="preserve">from the Eastern and Central countries </w:t>
      </w:r>
      <w:r w:rsidR="00215A27" w:rsidRPr="00200245">
        <w:rPr>
          <w:lang w:val="en-GB"/>
        </w:rPr>
        <w:t xml:space="preserve">now settle </w:t>
      </w:r>
      <w:r w:rsidR="003854BE" w:rsidRPr="00200245">
        <w:rPr>
          <w:lang w:val="en-GB"/>
        </w:rPr>
        <w:t>in the Western European countryside (</w:t>
      </w:r>
      <w:r w:rsidR="00525C5A" w:rsidRPr="00200245">
        <w:rPr>
          <w:lang w:val="en-GB"/>
        </w:rPr>
        <w:t xml:space="preserve">Bock et al., 2016; </w:t>
      </w:r>
      <w:r w:rsidR="003854BE" w:rsidRPr="00200245">
        <w:rPr>
          <w:lang w:val="en-GB"/>
        </w:rPr>
        <w:t>Dufty-Jones</w:t>
      </w:r>
      <w:r w:rsidR="00525C5A" w:rsidRPr="00200245">
        <w:rPr>
          <w:lang w:val="en-GB"/>
        </w:rPr>
        <w:t>,</w:t>
      </w:r>
      <w:r w:rsidR="003854BE" w:rsidRPr="00200245">
        <w:rPr>
          <w:lang w:val="en-GB"/>
        </w:rPr>
        <w:t xml:space="preserve"> </w:t>
      </w:r>
      <w:r w:rsidR="00525C5A" w:rsidRPr="00200245">
        <w:rPr>
          <w:lang w:val="en-GB"/>
        </w:rPr>
        <w:t>2014;</w:t>
      </w:r>
      <w:r w:rsidR="003854BE" w:rsidRPr="00200245">
        <w:rPr>
          <w:lang w:val="en-GB"/>
        </w:rPr>
        <w:t xml:space="preserve"> McAreavey</w:t>
      </w:r>
      <w:r w:rsidR="00525C5A" w:rsidRPr="00200245">
        <w:rPr>
          <w:lang w:val="en-GB"/>
        </w:rPr>
        <w:t>,</w:t>
      </w:r>
      <w:r w:rsidR="003854BE" w:rsidRPr="00200245">
        <w:rPr>
          <w:lang w:val="en-GB"/>
        </w:rPr>
        <w:t xml:space="preserve"> 2012</w:t>
      </w:r>
      <w:r w:rsidR="00525C5A" w:rsidRPr="00200245">
        <w:rPr>
          <w:lang w:val="en-GB"/>
        </w:rPr>
        <w:t>;</w:t>
      </w:r>
      <w:r w:rsidR="003854BE" w:rsidRPr="00200245">
        <w:rPr>
          <w:lang w:val="en-GB"/>
        </w:rPr>
        <w:t xml:space="preserve"> Scott and Brindley</w:t>
      </w:r>
      <w:r w:rsidR="00525C5A" w:rsidRPr="00200245">
        <w:rPr>
          <w:lang w:val="en-GB"/>
        </w:rPr>
        <w:t>,</w:t>
      </w:r>
      <w:r w:rsidR="003854BE" w:rsidRPr="00200245">
        <w:rPr>
          <w:lang w:val="en-GB"/>
        </w:rPr>
        <w:t xml:space="preserve"> 2012</w:t>
      </w:r>
      <w:r w:rsidR="001D1283" w:rsidRPr="00200245">
        <w:rPr>
          <w:lang w:val="en-GB"/>
        </w:rPr>
        <w:t xml:space="preserve">) where </w:t>
      </w:r>
      <w:r w:rsidR="00127586" w:rsidRPr="00200245">
        <w:rPr>
          <w:lang w:val="en-GB"/>
        </w:rPr>
        <w:t xml:space="preserve">they </w:t>
      </w:r>
      <w:r w:rsidR="00E06929" w:rsidRPr="00200245">
        <w:rPr>
          <w:lang w:val="en-GB"/>
        </w:rPr>
        <w:t xml:space="preserve">predominantly </w:t>
      </w:r>
      <w:r w:rsidR="003453EC" w:rsidRPr="00200245">
        <w:rPr>
          <w:lang w:val="en-GB"/>
        </w:rPr>
        <w:t xml:space="preserve">find </w:t>
      </w:r>
      <w:r w:rsidR="001D1283" w:rsidRPr="00200245">
        <w:rPr>
          <w:lang w:val="en-GB"/>
        </w:rPr>
        <w:t>work in labour</w:t>
      </w:r>
      <w:r w:rsidR="00736E88" w:rsidRPr="00200245">
        <w:rPr>
          <w:lang w:val="en-GB"/>
        </w:rPr>
        <w:t>-</w:t>
      </w:r>
      <w:r w:rsidR="001D1283" w:rsidRPr="00200245">
        <w:rPr>
          <w:lang w:val="en-GB"/>
        </w:rPr>
        <w:t xml:space="preserve">intensive rural primary industries. </w:t>
      </w:r>
    </w:p>
    <w:p w14:paraId="20CFE3E2" w14:textId="183A8235" w:rsidR="00611FFB" w:rsidRPr="00200245" w:rsidRDefault="00D30C87" w:rsidP="00E656B1">
      <w:pPr>
        <w:spacing w:before="240" w:line="360" w:lineRule="auto"/>
        <w:jc w:val="both"/>
        <w:rPr>
          <w:lang w:val="en-GB"/>
        </w:rPr>
      </w:pPr>
      <w:r w:rsidRPr="00200245">
        <w:rPr>
          <w:lang w:val="en-GB"/>
        </w:rPr>
        <w:t>T</w:t>
      </w:r>
      <w:r w:rsidR="00713CDD" w:rsidRPr="00200245">
        <w:rPr>
          <w:lang w:val="en-GB"/>
        </w:rPr>
        <w:t xml:space="preserve">he influx of </w:t>
      </w:r>
      <w:r w:rsidRPr="00200245">
        <w:rPr>
          <w:lang w:val="en-GB"/>
        </w:rPr>
        <w:t xml:space="preserve">labour </w:t>
      </w:r>
      <w:r w:rsidR="00713CDD" w:rsidRPr="00200245">
        <w:rPr>
          <w:lang w:val="en-GB"/>
        </w:rPr>
        <w:t xml:space="preserve">migrants </w:t>
      </w:r>
      <w:r w:rsidR="00E6715B" w:rsidRPr="00200245">
        <w:rPr>
          <w:lang w:val="en-GB"/>
        </w:rPr>
        <w:t xml:space="preserve">reflects and further </w:t>
      </w:r>
      <w:r w:rsidR="003B7506" w:rsidRPr="00200245">
        <w:rPr>
          <w:lang w:val="en-GB"/>
        </w:rPr>
        <w:t>accelerates</w:t>
      </w:r>
      <w:r w:rsidR="00611FFB" w:rsidRPr="00200245">
        <w:rPr>
          <w:lang w:val="en-GB"/>
        </w:rPr>
        <w:t xml:space="preserve"> </w:t>
      </w:r>
      <w:r w:rsidR="003E5557" w:rsidRPr="00200245">
        <w:rPr>
          <w:lang w:val="en-GB"/>
        </w:rPr>
        <w:t xml:space="preserve">the </w:t>
      </w:r>
      <w:r w:rsidR="00A24BC7" w:rsidRPr="00200245">
        <w:rPr>
          <w:lang w:val="en-GB"/>
        </w:rPr>
        <w:t xml:space="preserve">ongoing </w:t>
      </w:r>
      <w:r w:rsidR="00173022" w:rsidRPr="00200245">
        <w:rPr>
          <w:lang w:val="en-GB"/>
        </w:rPr>
        <w:t xml:space="preserve">process of rural transformation. A prime example is the reconfiguration of </w:t>
      </w:r>
      <w:r w:rsidR="00E0385C" w:rsidRPr="00200245">
        <w:rPr>
          <w:lang w:val="en-GB"/>
        </w:rPr>
        <w:t>the rural economic base</w:t>
      </w:r>
      <w:r w:rsidR="00215A27" w:rsidRPr="00200245">
        <w:rPr>
          <w:lang w:val="en-GB"/>
        </w:rPr>
        <w:t xml:space="preserve"> and the relations</w:t>
      </w:r>
      <w:r w:rsidR="00731248" w:rsidRPr="00200245">
        <w:rPr>
          <w:lang w:val="en-GB"/>
        </w:rPr>
        <w:t>hips</w:t>
      </w:r>
      <w:r w:rsidR="00215A27" w:rsidRPr="00200245">
        <w:rPr>
          <w:lang w:val="en-GB"/>
        </w:rPr>
        <w:t xml:space="preserve"> between capital, labour and technology, </w:t>
      </w:r>
      <w:r w:rsidR="00CB5333" w:rsidRPr="00200245">
        <w:rPr>
          <w:lang w:val="en-GB"/>
        </w:rPr>
        <w:t xml:space="preserve">as </w:t>
      </w:r>
      <w:r w:rsidR="00215A27" w:rsidRPr="00200245">
        <w:rPr>
          <w:lang w:val="en-GB"/>
        </w:rPr>
        <w:t>demonstrated</w:t>
      </w:r>
      <w:r w:rsidR="00731248" w:rsidRPr="00200245">
        <w:rPr>
          <w:lang w:val="en-GB"/>
        </w:rPr>
        <w:t>,</w:t>
      </w:r>
      <w:r w:rsidR="00215A27" w:rsidRPr="00200245">
        <w:rPr>
          <w:lang w:val="en-GB"/>
        </w:rPr>
        <w:t xml:space="preserve"> </w:t>
      </w:r>
      <w:r w:rsidR="00731248" w:rsidRPr="00200245">
        <w:rPr>
          <w:lang w:val="en-GB"/>
        </w:rPr>
        <w:t xml:space="preserve">for instance, </w:t>
      </w:r>
      <w:r w:rsidR="00215A27" w:rsidRPr="00200245">
        <w:rPr>
          <w:lang w:val="en-GB"/>
        </w:rPr>
        <w:t>in the case</w:t>
      </w:r>
      <w:r w:rsidR="00E0385C" w:rsidRPr="00200245">
        <w:rPr>
          <w:lang w:val="en-GB"/>
        </w:rPr>
        <w:t xml:space="preserve"> of h</w:t>
      </w:r>
      <w:r w:rsidR="00173022" w:rsidRPr="00200245">
        <w:rPr>
          <w:lang w:val="en-GB"/>
        </w:rPr>
        <w:t xml:space="preserve">orticultural production in </w:t>
      </w:r>
      <w:r w:rsidR="00731248" w:rsidRPr="00200245">
        <w:rPr>
          <w:lang w:val="en-GB"/>
        </w:rPr>
        <w:t xml:space="preserve">the </w:t>
      </w:r>
      <w:r w:rsidR="00173022" w:rsidRPr="00200245">
        <w:rPr>
          <w:lang w:val="en-GB"/>
        </w:rPr>
        <w:t>Mediterranean</w:t>
      </w:r>
      <w:r w:rsidR="00CB5333" w:rsidRPr="00200245">
        <w:rPr>
          <w:lang w:val="en-GB"/>
        </w:rPr>
        <w:t xml:space="preserve">. In just two decades it has changed </w:t>
      </w:r>
      <w:r w:rsidR="008D2610" w:rsidRPr="00200245">
        <w:rPr>
          <w:lang w:val="en-GB"/>
        </w:rPr>
        <w:t>from largely</w:t>
      </w:r>
      <w:r w:rsidR="00CB5333" w:rsidRPr="00200245">
        <w:rPr>
          <w:lang w:val="en-GB"/>
        </w:rPr>
        <w:t xml:space="preserve"> </w:t>
      </w:r>
      <w:r w:rsidR="00173022" w:rsidRPr="00200245">
        <w:rPr>
          <w:lang w:val="en-GB"/>
        </w:rPr>
        <w:t>small</w:t>
      </w:r>
      <w:r w:rsidR="0086264F" w:rsidRPr="00200245">
        <w:rPr>
          <w:lang w:val="en-GB"/>
        </w:rPr>
        <w:t>-</w:t>
      </w:r>
      <w:r w:rsidR="00173022" w:rsidRPr="00200245">
        <w:rPr>
          <w:lang w:val="en-GB"/>
        </w:rPr>
        <w:t>scale</w:t>
      </w:r>
      <w:r w:rsidR="00E6715B" w:rsidRPr="00200245">
        <w:rPr>
          <w:lang w:val="en-GB"/>
        </w:rPr>
        <w:t xml:space="preserve"> </w:t>
      </w:r>
      <w:r w:rsidR="00215A27" w:rsidRPr="00200245">
        <w:rPr>
          <w:lang w:val="en-GB"/>
        </w:rPr>
        <w:t>t</w:t>
      </w:r>
      <w:r w:rsidR="00E6715B" w:rsidRPr="00200245">
        <w:rPr>
          <w:lang w:val="en-GB"/>
        </w:rPr>
        <w:t xml:space="preserve">raditional </w:t>
      </w:r>
      <w:r w:rsidR="00173022" w:rsidRPr="00200245">
        <w:rPr>
          <w:lang w:val="en-GB"/>
        </w:rPr>
        <w:t>family</w:t>
      </w:r>
      <w:r w:rsidR="00E6715B" w:rsidRPr="00200245">
        <w:rPr>
          <w:lang w:val="en-GB"/>
        </w:rPr>
        <w:t xml:space="preserve"> farming </w:t>
      </w:r>
      <w:r w:rsidR="00CB5333" w:rsidRPr="00200245">
        <w:rPr>
          <w:lang w:val="en-GB"/>
        </w:rPr>
        <w:t xml:space="preserve">into </w:t>
      </w:r>
      <w:r w:rsidR="00E6715B" w:rsidRPr="00200245">
        <w:rPr>
          <w:lang w:val="en-GB"/>
        </w:rPr>
        <w:t>large</w:t>
      </w:r>
      <w:r w:rsidR="0086264F" w:rsidRPr="00200245">
        <w:rPr>
          <w:lang w:val="en-GB"/>
        </w:rPr>
        <w:t>-</w:t>
      </w:r>
      <w:r w:rsidR="00E6715B" w:rsidRPr="00200245">
        <w:rPr>
          <w:lang w:val="en-GB"/>
        </w:rPr>
        <w:t>scale industrialized</w:t>
      </w:r>
      <w:r w:rsidR="00215A27" w:rsidRPr="00200245">
        <w:rPr>
          <w:lang w:val="en-GB"/>
        </w:rPr>
        <w:t xml:space="preserve"> and intensive</w:t>
      </w:r>
      <w:r w:rsidR="00E6715B" w:rsidRPr="00200245">
        <w:rPr>
          <w:lang w:val="en-GB"/>
        </w:rPr>
        <w:t xml:space="preserve"> food production </w:t>
      </w:r>
      <w:r w:rsidR="00215A27" w:rsidRPr="00200245">
        <w:rPr>
          <w:lang w:val="en-GB"/>
        </w:rPr>
        <w:t xml:space="preserve">strongly </w:t>
      </w:r>
      <w:r w:rsidR="00F24A33" w:rsidRPr="00200245">
        <w:rPr>
          <w:lang w:val="en-GB"/>
        </w:rPr>
        <w:t>integrated in</w:t>
      </w:r>
      <w:r w:rsidR="0086264F" w:rsidRPr="00200245">
        <w:rPr>
          <w:lang w:val="en-GB"/>
        </w:rPr>
        <w:t>to</w:t>
      </w:r>
      <w:r w:rsidR="00215A27" w:rsidRPr="00200245">
        <w:rPr>
          <w:lang w:val="en-GB"/>
        </w:rPr>
        <w:t xml:space="preserve"> </w:t>
      </w:r>
      <w:r w:rsidR="00F24A33" w:rsidRPr="00200245">
        <w:rPr>
          <w:lang w:val="en-GB"/>
        </w:rPr>
        <w:t xml:space="preserve">global food </w:t>
      </w:r>
      <w:r w:rsidR="008D2610" w:rsidRPr="00200245">
        <w:rPr>
          <w:lang w:val="en-GB"/>
        </w:rPr>
        <w:t>complexes</w:t>
      </w:r>
      <w:r w:rsidR="00215A27" w:rsidRPr="00200245">
        <w:rPr>
          <w:lang w:val="en-GB"/>
        </w:rPr>
        <w:t xml:space="preserve"> and</w:t>
      </w:r>
      <w:r w:rsidR="00E6715B" w:rsidRPr="00200245">
        <w:rPr>
          <w:lang w:val="en-GB"/>
        </w:rPr>
        <w:t xml:space="preserve"> </w:t>
      </w:r>
      <w:r w:rsidR="00F24A33" w:rsidRPr="00200245">
        <w:rPr>
          <w:lang w:val="en-GB"/>
        </w:rPr>
        <w:t>r</w:t>
      </w:r>
      <w:r w:rsidR="00E6715B" w:rsidRPr="00200245">
        <w:rPr>
          <w:lang w:val="en-GB"/>
        </w:rPr>
        <w:t>eliant on inexpensive and flexible migrant labour</w:t>
      </w:r>
      <w:r w:rsidR="00CB5333" w:rsidRPr="00200245">
        <w:rPr>
          <w:lang w:val="en-GB"/>
        </w:rPr>
        <w:t xml:space="preserve"> (Gertel and Sippel, 2014; Corrado et al., 2017)</w:t>
      </w:r>
      <w:r w:rsidR="00E6715B" w:rsidRPr="00200245">
        <w:rPr>
          <w:lang w:val="en-GB"/>
        </w:rPr>
        <w:t xml:space="preserve">. </w:t>
      </w:r>
      <w:r w:rsidR="00930837" w:rsidRPr="00200245">
        <w:rPr>
          <w:lang w:val="en-GB"/>
        </w:rPr>
        <w:t>Furthermore</w:t>
      </w:r>
      <w:r w:rsidR="00E0385C" w:rsidRPr="00200245">
        <w:rPr>
          <w:lang w:val="en-GB"/>
        </w:rPr>
        <w:t>, t</w:t>
      </w:r>
      <w:r w:rsidR="00E6715B" w:rsidRPr="00200245">
        <w:rPr>
          <w:lang w:val="en-GB"/>
        </w:rPr>
        <w:t xml:space="preserve">he rural labour migration phenomenon </w:t>
      </w:r>
      <w:r w:rsidR="00713CDD" w:rsidRPr="00200245">
        <w:rPr>
          <w:lang w:val="en-GB"/>
        </w:rPr>
        <w:t xml:space="preserve">adds </w:t>
      </w:r>
      <w:r w:rsidR="00591BA2" w:rsidRPr="00200245">
        <w:rPr>
          <w:lang w:val="en-GB"/>
        </w:rPr>
        <w:t xml:space="preserve">new dynamics </w:t>
      </w:r>
      <w:r w:rsidR="00713CDD" w:rsidRPr="00200245">
        <w:rPr>
          <w:lang w:val="en-GB"/>
        </w:rPr>
        <w:t xml:space="preserve">of </w:t>
      </w:r>
      <w:r w:rsidR="00E0385C" w:rsidRPr="00200245">
        <w:rPr>
          <w:lang w:val="en-GB"/>
        </w:rPr>
        <w:t>sociocultural</w:t>
      </w:r>
      <w:r w:rsidR="00D94EA5" w:rsidRPr="00200245">
        <w:rPr>
          <w:lang w:val="en-GB"/>
        </w:rPr>
        <w:t xml:space="preserve"> change </w:t>
      </w:r>
      <w:r w:rsidR="00A24BC7" w:rsidRPr="00200245">
        <w:rPr>
          <w:lang w:val="en-GB"/>
        </w:rPr>
        <w:t xml:space="preserve">to </w:t>
      </w:r>
      <w:r w:rsidR="00713CDD" w:rsidRPr="00200245">
        <w:rPr>
          <w:lang w:val="en-GB"/>
        </w:rPr>
        <w:t xml:space="preserve">rural </w:t>
      </w:r>
      <w:r w:rsidR="00D94EA5" w:rsidRPr="00200245">
        <w:rPr>
          <w:lang w:val="en-GB"/>
        </w:rPr>
        <w:t>societies</w:t>
      </w:r>
      <w:r w:rsidR="00771B45" w:rsidRPr="00200245">
        <w:rPr>
          <w:lang w:val="en-GB"/>
        </w:rPr>
        <w:t xml:space="preserve">, </w:t>
      </w:r>
      <w:r w:rsidR="00D94EA5" w:rsidRPr="00200245">
        <w:rPr>
          <w:lang w:val="en-GB"/>
        </w:rPr>
        <w:t xml:space="preserve">which </w:t>
      </w:r>
      <w:r w:rsidR="0058024C" w:rsidRPr="00200245">
        <w:rPr>
          <w:lang w:val="en-GB"/>
        </w:rPr>
        <w:t xml:space="preserve">often </w:t>
      </w:r>
      <w:r w:rsidR="00D94EA5" w:rsidRPr="00200245">
        <w:rPr>
          <w:lang w:val="en-GB"/>
        </w:rPr>
        <w:t>ha</w:t>
      </w:r>
      <w:r w:rsidR="00736E88" w:rsidRPr="00200245">
        <w:rPr>
          <w:lang w:val="en-GB"/>
        </w:rPr>
        <w:t>ve</w:t>
      </w:r>
      <w:r w:rsidR="00D94EA5" w:rsidRPr="00200245">
        <w:rPr>
          <w:lang w:val="en-GB"/>
        </w:rPr>
        <w:t xml:space="preserve"> been conceived of as more traditional</w:t>
      </w:r>
      <w:r w:rsidR="005417B2" w:rsidRPr="00200245">
        <w:rPr>
          <w:lang w:val="en-GB"/>
        </w:rPr>
        <w:t xml:space="preserve"> and </w:t>
      </w:r>
      <w:r w:rsidR="00D94EA5" w:rsidRPr="00200245">
        <w:rPr>
          <w:lang w:val="en-GB"/>
        </w:rPr>
        <w:t>less dynamic</w:t>
      </w:r>
      <w:r w:rsidR="005417B2" w:rsidRPr="00200245">
        <w:rPr>
          <w:lang w:val="en-GB"/>
        </w:rPr>
        <w:t xml:space="preserve"> </w:t>
      </w:r>
      <w:r w:rsidR="0058024C" w:rsidRPr="00200245">
        <w:rPr>
          <w:lang w:val="en-GB"/>
        </w:rPr>
        <w:t xml:space="preserve">than urban regions </w:t>
      </w:r>
      <w:r w:rsidR="00D94EA5" w:rsidRPr="00200245">
        <w:rPr>
          <w:lang w:val="en-GB"/>
        </w:rPr>
        <w:t>(</w:t>
      </w:r>
      <w:r w:rsidR="00771B45" w:rsidRPr="00200245">
        <w:rPr>
          <w:lang w:val="en-GB"/>
        </w:rPr>
        <w:t xml:space="preserve">Berg </w:t>
      </w:r>
      <w:r w:rsidR="00A230FC" w:rsidRPr="00200245">
        <w:rPr>
          <w:lang w:val="en-GB"/>
        </w:rPr>
        <w:t xml:space="preserve">and </w:t>
      </w:r>
      <w:r w:rsidR="00771B45" w:rsidRPr="00200245">
        <w:rPr>
          <w:lang w:val="en-GB"/>
        </w:rPr>
        <w:t>Lysgård</w:t>
      </w:r>
      <w:r w:rsidR="00525C5A" w:rsidRPr="00200245">
        <w:rPr>
          <w:lang w:val="en-GB"/>
        </w:rPr>
        <w:t>,</w:t>
      </w:r>
      <w:r w:rsidR="00A230FC" w:rsidRPr="00200245">
        <w:rPr>
          <w:lang w:val="en-GB"/>
        </w:rPr>
        <w:t xml:space="preserve"> 2004</w:t>
      </w:r>
      <w:r w:rsidR="00D94EA5" w:rsidRPr="00200245">
        <w:rPr>
          <w:lang w:val="en-GB"/>
        </w:rPr>
        <w:t>)</w:t>
      </w:r>
      <w:r w:rsidR="0058024C" w:rsidRPr="00200245">
        <w:rPr>
          <w:lang w:val="en-GB"/>
        </w:rPr>
        <w:t>.</w:t>
      </w:r>
      <w:r w:rsidR="00713CDD" w:rsidRPr="00200245">
        <w:rPr>
          <w:lang w:val="en-GB"/>
        </w:rPr>
        <w:t xml:space="preserve"> </w:t>
      </w:r>
      <w:r w:rsidR="00611FFB" w:rsidRPr="00200245">
        <w:rPr>
          <w:lang w:val="en-GB"/>
        </w:rPr>
        <w:t xml:space="preserve">For example, </w:t>
      </w:r>
      <w:r w:rsidR="00A24BC7" w:rsidRPr="00200245">
        <w:rPr>
          <w:lang w:val="en-GB"/>
        </w:rPr>
        <w:t xml:space="preserve">labour </w:t>
      </w:r>
      <w:r w:rsidR="003B7506" w:rsidRPr="00200245">
        <w:rPr>
          <w:lang w:val="en-GB"/>
        </w:rPr>
        <w:t xml:space="preserve">migrants </w:t>
      </w:r>
      <w:r w:rsidR="0086264F" w:rsidRPr="00200245">
        <w:rPr>
          <w:lang w:val="en-GB"/>
        </w:rPr>
        <w:t>exhibit</w:t>
      </w:r>
      <w:r w:rsidR="003B7506" w:rsidRPr="00200245">
        <w:rPr>
          <w:lang w:val="en-GB"/>
        </w:rPr>
        <w:t xml:space="preserve"> </w:t>
      </w:r>
      <w:r w:rsidR="0058024C" w:rsidRPr="00200245">
        <w:rPr>
          <w:lang w:val="en-GB"/>
        </w:rPr>
        <w:t xml:space="preserve">a multitude of </w:t>
      </w:r>
      <w:r w:rsidR="003B7506" w:rsidRPr="00200245">
        <w:rPr>
          <w:lang w:val="en-GB"/>
        </w:rPr>
        <w:t xml:space="preserve">ways of life </w:t>
      </w:r>
      <w:r w:rsidR="00736E88" w:rsidRPr="00200245">
        <w:rPr>
          <w:lang w:val="en-GB"/>
        </w:rPr>
        <w:t>that</w:t>
      </w:r>
      <w:r w:rsidR="003B7506" w:rsidRPr="00200245">
        <w:rPr>
          <w:lang w:val="en-GB"/>
        </w:rPr>
        <w:t xml:space="preserve"> </w:t>
      </w:r>
      <w:r w:rsidR="0058024C" w:rsidRPr="00200245">
        <w:rPr>
          <w:lang w:val="en-GB"/>
        </w:rPr>
        <w:t>reflec</w:t>
      </w:r>
      <w:r w:rsidR="00771B45" w:rsidRPr="00200245">
        <w:rPr>
          <w:lang w:val="en-GB"/>
        </w:rPr>
        <w:t>t</w:t>
      </w:r>
      <w:r w:rsidR="0058024C" w:rsidRPr="00200245">
        <w:rPr>
          <w:lang w:val="en-GB"/>
        </w:rPr>
        <w:t xml:space="preserve"> their </w:t>
      </w:r>
      <w:r w:rsidR="00771B45" w:rsidRPr="00200245">
        <w:rPr>
          <w:lang w:val="en-GB"/>
        </w:rPr>
        <w:t>diverse</w:t>
      </w:r>
      <w:r w:rsidR="0058024C" w:rsidRPr="00200245">
        <w:rPr>
          <w:lang w:val="en-GB"/>
        </w:rPr>
        <w:t xml:space="preserve"> </w:t>
      </w:r>
      <w:r w:rsidR="00E0385C" w:rsidRPr="00200245">
        <w:rPr>
          <w:lang w:val="en-GB"/>
        </w:rPr>
        <w:t xml:space="preserve">social and cultural </w:t>
      </w:r>
      <w:r w:rsidR="003B7506" w:rsidRPr="00200245">
        <w:rPr>
          <w:lang w:val="en-GB"/>
        </w:rPr>
        <w:t>backgrounds</w:t>
      </w:r>
      <w:r w:rsidR="00215A27" w:rsidRPr="00200245">
        <w:rPr>
          <w:lang w:val="en-GB"/>
        </w:rPr>
        <w:t xml:space="preserve">. As </w:t>
      </w:r>
      <w:r w:rsidR="008D2610" w:rsidRPr="00200245">
        <w:rPr>
          <w:lang w:val="en-GB"/>
        </w:rPr>
        <w:t>migrants,</w:t>
      </w:r>
      <w:r w:rsidR="0058024C" w:rsidRPr="00200245">
        <w:rPr>
          <w:lang w:val="en-GB"/>
        </w:rPr>
        <w:t xml:space="preserve"> they stand out </w:t>
      </w:r>
      <w:r w:rsidR="003B7506" w:rsidRPr="00200245">
        <w:rPr>
          <w:lang w:val="en-GB"/>
        </w:rPr>
        <w:t xml:space="preserve">as </w:t>
      </w:r>
      <w:r w:rsidR="00736E88" w:rsidRPr="00200245">
        <w:rPr>
          <w:lang w:val="en-GB"/>
        </w:rPr>
        <w:t>‘</w:t>
      </w:r>
      <w:r w:rsidR="003B7506" w:rsidRPr="00200245">
        <w:rPr>
          <w:lang w:val="en-GB"/>
        </w:rPr>
        <w:t>foreigners</w:t>
      </w:r>
      <w:r w:rsidR="00736E88" w:rsidRPr="00200245">
        <w:rPr>
          <w:lang w:val="en-GB"/>
        </w:rPr>
        <w:t>’</w:t>
      </w:r>
      <w:r w:rsidR="003B7506" w:rsidRPr="00200245">
        <w:rPr>
          <w:lang w:val="en-GB"/>
        </w:rPr>
        <w:t xml:space="preserve"> </w:t>
      </w:r>
      <w:r w:rsidR="0058024C" w:rsidRPr="00200245">
        <w:rPr>
          <w:lang w:val="en-GB"/>
        </w:rPr>
        <w:t xml:space="preserve">and </w:t>
      </w:r>
      <w:r w:rsidR="00736E88" w:rsidRPr="00200245">
        <w:rPr>
          <w:lang w:val="en-GB"/>
        </w:rPr>
        <w:t>‘</w:t>
      </w:r>
      <w:r w:rsidR="0058024C" w:rsidRPr="00200245">
        <w:rPr>
          <w:lang w:val="en-GB"/>
        </w:rPr>
        <w:t>outsiders</w:t>
      </w:r>
      <w:r w:rsidR="00736E88" w:rsidRPr="00200245">
        <w:rPr>
          <w:lang w:val="en-GB"/>
        </w:rPr>
        <w:t>’</w:t>
      </w:r>
      <w:r w:rsidR="00D56800" w:rsidRPr="00200245">
        <w:rPr>
          <w:lang w:val="en-GB"/>
        </w:rPr>
        <w:t xml:space="preserve"> in receiving rural communities</w:t>
      </w:r>
      <w:r w:rsidR="00A24BC7" w:rsidRPr="00200245">
        <w:rPr>
          <w:lang w:val="en-GB"/>
        </w:rPr>
        <w:t>. Moreover</w:t>
      </w:r>
      <w:r w:rsidR="007976B1" w:rsidRPr="00200245">
        <w:rPr>
          <w:lang w:val="en-GB"/>
        </w:rPr>
        <w:t>,</w:t>
      </w:r>
      <w:r w:rsidR="00736E88" w:rsidRPr="00200245">
        <w:rPr>
          <w:lang w:val="en-GB"/>
        </w:rPr>
        <w:t xml:space="preserve"> they are</w:t>
      </w:r>
      <w:r w:rsidR="007976B1" w:rsidRPr="00200245">
        <w:rPr>
          <w:lang w:val="en-GB"/>
        </w:rPr>
        <w:t xml:space="preserve"> </w:t>
      </w:r>
      <w:r w:rsidR="00390C88" w:rsidRPr="00200245">
        <w:rPr>
          <w:lang w:val="en-GB"/>
        </w:rPr>
        <w:t>predominant</w:t>
      </w:r>
      <w:r w:rsidR="00D56800" w:rsidRPr="00200245">
        <w:rPr>
          <w:lang w:val="en-GB"/>
        </w:rPr>
        <w:t xml:space="preserve">ly employed </w:t>
      </w:r>
      <w:r w:rsidR="00A24BC7" w:rsidRPr="00200245">
        <w:rPr>
          <w:lang w:val="en-GB"/>
        </w:rPr>
        <w:t>in low</w:t>
      </w:r>
      <w:r w:rsidR="00736E88" w:rsidRPr="00200245">
        <w:rPr>
          <w:lang w:val="en-GB"/>
        </w:rPr>
        <w:t>-</w:t>
      </w:r>
      <w:r w:rsidR="00A24BC7" w:rsidRPr="00200245">
        <w:rPr>
          <w:lang w:val="en-GB"/>
        </w:rPr>
        <w:t>skilled manual</w:t>
      </w:r>
      <w:r w:rsidR="00C16B21" w:rsidRPr="00200245">
        <w:rPr>
          <w:lang w:val="en-GB"/>
        </w:rPr>
        <w:t xml:space="preserve"> labo</w:t>
      </w:r>
      <w:r w:rsidR="00914663" w:rsidRPr="00200245">
        <w:rPr>
          <w:lang w:val="en-GB"/>
        </w:rPr>
        <w:t>u</w:t>
      </w:r>
      <w:r w:rsidR="00C16B21" w:rsidRPr="00200245">
        <w:rPr>
          <w:lang w:val="en-GB"/>
        </w:rPr>
        <w:t>r</w:t>
      </w:r>
      <w:r w:rsidR="00A24BC7" w:rsidRPr="00200245">
        <w:rPr>
          <w:lang w:val="en-GB"/>
        </w:rPr>
        <w:t xml:space="preserve"> jobs </w:t>
      </w:r>
      <w:r w:rsidR="00736E88" w:rsidRPr="00200245">
        <w:rPr>
          <w:lang w:val="en-GB"/>
        </w:rPr>
        <w:t>and thus</w:t>
      </w:r>
      <w:r w:rsidR="00C16B21" w:rsidRPr="00200245">
        <w:rPr>
          <w:lang w:val="en-GB"/>
        </w:rPr>
        <w:t xml:space="preserve"> are</w:t>
      </w:r>
      <w:r w:rsidR="00736E88" w:rsidRPr="00200245">
        <w:rPr>
          <w:lang w:val="en-GB"/>
        </w:rPr>
        <w:t xml:space="preserve"> </w:t>
      </w:r>
      <w:r w:rsidR="00771B45" w:rsidRPr="00200245">
        <w:rPr>
          <w:lang w:val="en-GB"/>
        </w:rPr>
        <w:t xml:space="preserve">often </w:t>
      </w:r>
      <w:r w:rsidR="00A24BC7" w:rsidRPr="00200245">
        <w:rPr>
          <w:lang w:val="en-GB"/>
        </w:rPr>
        <w:t xml:space="preserve">found in </w:t>
      </w:r>
      <w:r w:rsidR="003B7506" w:rsidRPr="00200245">
        <w:rPr>
          <w:lang w:val="en-GB"/>
        </w:rPr>
        <w:t>disadv</w:t>
      </w:r>
      <w:r w:rsidR="00736E88" w:rsidRPr="00200245">
        <w:rPr>
          <w:lang w:val="en-GB"/>
        </w:rPr>
        <w:t>a</w:t>
      </w:r>
      <w:r w:rsidR="003B7506" w:rsidRPr="00200245">
        <w:rPr>
          <w:lang w:val="en-GB"/>
        </w:rPr>
        <w:t>ntaged position</w:t>
      </w:r>
      <w:r w:rsidR="0058024C" w:rsidRPr="00200245">
        <w:rPr>
          <w:lang w:val="en-GB"/>
        </w:rPr>
        <w:t>s</w:t>
      </w:r>
      <w:r w:rsidR="00930837" w:rsidRPr="00200245">
        <w:rPr>
          <w:lang w:val="en-GB"/>
        </w:rPr>
        <w:t xml:space="preserve"> in the European rural </w:t>
      </w:r>
      <w:r w:rsidR="00A24BC7" w:rsidRPr="00200245">
        <w:rPr>
          <w:lang w:val="en-GB"/>
        </w:rPr>
        <w:t xml:space="preserve">labour market, </w:t>
      </w:r>
      <w:r w:rsidR="00CA6A6B" w:rsidRPr="00200245">
        <w:rPr>
          <w:lang w:val="en-GB"/>
        </w:rPr>
        <w:t xml:space="preserve">which often corresponds to </w:t>
      </w:r>
      <w:r w:rsidR="008D2610" w:rsidRPr="00200245">
        <w:rPr>
          <w:lang w:val="en-GB"/>
        </w:rPr>
        <w:t>disadvantaged positions</w:t>
      </w:r>
      <w:r w:rsidR="00A24BC7" w:rsidRPr="00200245">
        <w:rPr>
          <w:lang w:val="en-GB"/>
        </w:rPr>
        <w:t xml:space="preserve"> in the rural </w:t>
      </w:r>
      <w:r w:rsidR="00771B45" w:rsidRPr="00200245">
        <w:rPr>
          <w:lang w:val="en-GB"/>
        </w:rPr>
        <w:t>socioeconomic structure</w:t>
      </w:r>
      <w:r w:rsidR="004B7768" w:rsidRPr="00200245">
        <w:rPr>
          <w:lang w:val="en-GB"/>
        </w:rPr>
        <w:t xml:space="preserve">. </w:t>
      </w:r>
      <w:r w:rsidR="00215A27" w:rsidRPr="00200245">
        <w:rPr>
          <w:lang w:val="en-GB"/>
        </w:rPr>
        <w:t>T</w:t>
      </w:r>
      <w:r w:rsidR="004B7768" w:rsidRPr="00200245">
        <w:rPr>
          <w:lang w:val="en-GB"/>
        </w:rPr>
        <w:t xml:space="preserve">hey are by their very presence </w:t>
      </w:r>
      <w:r w:rsidR="00771B45" w:rsidRPr="00200245">
        <w:rPr>
          <w:lang w:val="en-GB"/>
        </w:rPr>
        <w:t xml:space="preserve">defying the </w:t>
      </w:r>
      <w:r w:rsidR="004B7768" w:rsidRPr="00200245">
        <w:rPr>
          <w:lang w:val="en-GB"/>
        </w:rPr>
        <w:t xml:space="preserve">hegemonic </w:t>
      </w:r>
      <w:r w:rsidR="00771B45" w:rsidRPr="00200245">
        <w:rPr>
          <w:lang w:val="en-GB"/>
        </w:rPr>
        <w:t xml:space="preserve">image of the </w:t>
      </w:r>
      <w:r w:rsidR="00771B45" w:rsidRPr="00200245">
        <w:rPr>
          <w:lang w:val="en-GB"/>
        </w:rPr>
        <w:lastRenderedPageBreak/>
        <w:t xml:space="preserve">rural as </w:t>
      </w:r>
      <w:r w:rsidR="00CA6A6B" w:rsidRPr="00200245">
        <w:rPr>
          <w:lang w:val="en-GB"/>
        </w:rPr>
        <w:t xml:space="preserve">composed of </w:t>
      </w:r>
      <w:r w:rsidR="00D9457C" w:rsidRPr="00200245">
        <w:rPr>
          <w:lang w:val="en-GB"/>
        </w:rPr>
        <w:t>essentially</w:t>
      </w:r>
      <w:r w:rsidR="00CA6A6B" w:rsidRPr="00200245">
        <w:rPr>
          <w:lang w:val="en-GB"/>
        </w:rPr>
        <w:t xml:space="preserve"> </w:t>
      </w:r>
      <w:r w:rsidR="00771B45" w:rsidRPr="00200245">
        <w:rPr>
          <w:lang w:val="en-GB"/>
        </w:rPr>
        <w:t xml:space="preserve">egalitarian </w:t>
      </w:r>
      <w:r w:rsidR="008B2425" w:rsidRPr="00200245">
        <w:rPr>
          <w:lang w:val="en-GB"/>
        </w:rPr>
        <w:t xml:space="preserve">and </w:t>
      </w:r>
      <w:r w:rsidR="004B7768" w:rsidRPr="00200245">
        <w:rPr>
          <w:lang w:val="en-GB"/>
        </w:rPr>
        <w:t xml:space="preserve">"idyllic" </w:t>
      </w:r>
      <w:r w:rsidR="00771B45" w:rsidRPr="00200245">
        <w:rPr>
          <w:lang w:val="en-GB"/>
        </w:rPr>
        <w:t>societies (</w:t>
      </w:r>
      <w:r w:rsidR="004B7768" w:rsidRPr="00200245">
        <w:rPr>
          <w:lang w:val="en-GB"/>
        </w:rPr>
        <w:t>Bell, 2006; Short, 2006)</w:t>
      </w:r>
      <w:r w:rsidR="008B2425" w:rsidRPr="00200245">
        <w:rPr>
          <w:lang w:val="en-GB"/>
        </w:rPr>
        <w:t xml:space="preserve"> in which an "aversion to notions of class reflects rural ideology which traditionally presents the countryside as an essentially classless society" (Cloke and Thrift, 1990: 165).</w:t>
      </w:r>
      <w:r w:rsidR="0058024C" w:rsidRPr="00200245">
        <w:rPr>
          <w:lang w:val="en-GB"/>
        </w:rPr>
        <w:t xml:space="preserve"> </w:t>
      </w:r>
      <w:r w:rsidR="00CB5333" w:rsidRPr="00200245">
        <w:rPr>
          <w:lang w:val="en-GB"/>
        </w:rPr>
        <w:t xml:space="preserve">Thus, </w:t>
      </w:r>
      <w:r w:rsidR="0058024C" w:rsidRPr="00200245">
        <w:rPr>
          <w:lang w:val="en-GB"/>
        </w:rPr>
        <w:t xml:space="preserve">migrants </w:t>
      </w:r>
      <w:r w:rsidR="00771B45" w:rsidRPr="00200245">
        <w:rPr>
          <w:lang w:val="en-GB"/>
        </w:rPr>
        <w:t xml:space="preserve">further </w:t>
      </w:r>
      <w:r w:rsidR="0058024C" w:rsidRPr="00200245">
        <w:rPr>
          <w:lang w:val="en-GB"/>
        </w:rPr>
        <w:t>challenge traditional notions of the sedentaris</w:t>
      </w:r>
      <w:r w:rsidR="007976B1" w:rsidRPr="00200245">
        <w:rPr>
          <w:lang w:val="en-GB"/>
        </w:rPr>
        <w:t>t</w:t>
      </w:r>
      <w:r w:rsidR="0058024C" w:rsidRPr="00200245">
        <w:rPr>
          <w:lang w:val="en-GB"/>
        </w:rPr>
        <w:t xml:space="preserve"> ways of rural life by their </w:t>
      </w:r>
      <w:r w:rsidR="00771B45" w:rsidRPr="00200245">
        <w:rPr>
          <w:lang w:val="en-GB"/>
        </w:rPr>
        <w:t>migrat</w:t>
      </w:r>
      <w:r w:rsidR="00CA6A6B" w:rsidRPr="00200245">
        <w:rPr>
          <w:lang w:val="en-GB"/>
        </w:rPr>
        <w:t>ory</w:t>
      </w:r>
      <w:r w:rsidR="00771B45" w:rsidRPr="00200245">
        <w:rPr>
          <w:lang w:val="en-GB"/>
        </w:rPr>
        <w:t xml:space="preserve"> and mob</w:t>
      </w:r>
      <w:r w:rsidR="00A230FC" w:rsidRPr="00200245">
        <w:rPr>
          <w:lang w:val="en-GB"/>
        </w:rPr>
        <w:t>i</w:t>
      </w:r>
      <w:r w:rsidR="00771B45" w:rsidRPr="00200245">
        <w:rPr>
          <w:lang w:val="en-GB"/>
        </w:rPr>
        <w:t xml:space="preserve">lity patterns, including </w:t>
      </w:r>
      <w:r w:rsidR="00F76063" w:rsidRPr="00200245">
        <w:rPr>
          <w:lang w:val="en-GB"/>
        </w:rPr>
        <w:t xml:space="preserve">lasting patterns of </w:t>
      </w:r>
      <w:r w:rsidR="00771B45" w:rsidRPr="00200245">
        <w:rPr>
          <w:lang w:val="en-GB"/>
        </w:rPr>
        <w:t xml:space="preserve">regular </w:t>
      </w:r>
      <w:r w:rsidR="00A230FC" w:rsidRPr="00200245">
        <w:rPr>
          <w:lang w:val="en-GB"/>
        </w:rPr>
        <w:t xml:space="preserve">physical and virtual </w:t>
      </w:r>
      <w:r w:rsidR="00611FFB" w:rsidRPr="00200245">
        <w:rPr>
          <w:lang w:val="en-GB"/>
        </w:rPr>
        <w:t xml:space="preserve">involvement with </w:t>
      </w:r>
      <w:r w:rsidR="0058024C" w:rsidRPr="00200245">
        <w:rPr>
          <w:lang w:val="en-GB"/>
        </w:rPr>
        <w:t xml:space="preserve">social networks in </w:t>
      </w:r>
      <w:r w:rsidR="00771B45" w:rsidRPr="00200245">
        <w:rPr>
          <w:lang w:val="en-GB"/>
        </w:rPr>
        <w:t xml:space="preserve">their </w:t>
      </w:r>
      <w:r w:rsidR="00611FFB" w:rsidRPr="00200245">
        <w:rPr>
          <w:lang w:val="en-GB"/>
        </w:rPr>
        <w:t>nations of origin</w:t>
      </w:r>
      <w:r w:rsidR="007976B1" w:rsidRPr="00200245">
        <w:rPr>
          <w:lang w:val="en-GB"/>
        </w:rPr>
        <w:t xml:space="preserve"> and</w:t>
      </w:r>
      <w:r w:rsidR="0086264F" w:rsidRPr="00200245">
        <w:rPr>
          <w:lang w:val="en-GB"/>
        </w:rPr>
        <w:t xml:space="preserve"> their</w:t>
      </w:r>
      <w:r w:rsidR="007976B1" w:rsidRPr="00200245">
        <w:rPr>
          <w:lang w:val="en-GB"/>
        </w:rPr>
        <w:t xml:space="preserve"> participation in </w:t>
      </w:r>
      <w:r w:rsidR="00771B45" w:rsidRPr="00200245">
        <w:rPr>
          <w:lang w:val="en-GB"/>
        </w:rPr>
        <w:t xml:space="preserve">other </w:t>
      </w:r>
      <w:r w:rsidR="007976B1" w:rsidRPr="00200245">
        <w:rPr>
          <w:lang w:val="en-GB"/>
        </w:rPr>
        <w:t>transnational</w:t>
      </w:r>
      <w:r w:rsidR="0058024C" w:rsidRPr="00200245">
        <w:rPr>
          <w:lang w:val="en-GB"/>
        </w:rPr>
        <w:t xml:space="preserve"> </w:t>
      </w:r>
      <w:r w:rsidR="007976B1" w:rsidRPr="00200245">
        <w:rPr>
          <w:lang w:val="en-GB"/>
        </w:rPr>
        <w:t xml:space="preserve">spaces </w:t>
      </w:r>
      <w:r w:rsidR="0058024C" w:rsidRPr="00200245">
        <w:rPr>
          <w:lang w:val="en-GB"/>
        </w:rPr>
        <w:t>(Vertovec</w:t>
      </w:r>
      <w:r w:rsidR="00525C5A" w:rsidRPr="00200245">
        <w:rPr>
          <w:lang w:val="en-GB"/>
        </w:rPr>
        <w:t>,</w:t>
      </w:r>
      <w:r w:rsidR="0058024C" w:rsidRPr="00200245">
        <w:rPr>
          <w:lang w:val="en-GB"/>
        </w:rPr>
        <w:t xml:space="preserve"> </w:t>
      </w:r>
      <w:r w:rsidR="007D1D9A" w:rsidRPr="00200245">
        <w:rPr>
          <w:lang w:val="en-GB"/>
        </w:rPr>
        <w:t>2009;</w:t>
      </w:r>
      <w:r w:rsidR="0058024C" w:rsidRPr="00200245">
        <w:rPr>
          <w:lang w:val="en-GB"/>
        </w:rPr>
        <w:t xml:space="preserve"> Faist </w:t>
      </w:r>
      <w:r w:rsidR="001B7D8C" w:rsidRPr="00200245">
        <w:rPr>
          <w:lang w:val="en-GB"/>
        </w:rPr>
        <w:t>et al</w:t>
      </w:r>
      <w:r w:rsidR="00D56800" w:rsidRPr="00200245">
        <w:rPr>
          <w:i/>
          <w:lang w:val="en-GB"/>
        </w:rPr>
        <w:t>.</w:t>
      </w:r>
      <w:r w:rsidR="00CA6A6B" w:rsidRPr="00200245">
        <w:rPr>
          <w:lang w:val="en-GB"/>
        </w:rPr>
        <w:t>,</w:t>
      </w:r>
      <w:r w:rsidR="00D56800" w:rsidRPr="00200245">
        <w:rPr>
          <w:lang w:val="en-GB"/>
        </w:rPr>
        <w:t xml:space="preserve"> </w:t>
      </w:r>
      <w:r w:rsidR="007D1D9A" w:rsidRPr="00200245">
        <w:rPr>
          <w:lang w:val="en-GB"/>
        </w:rPr>
        <w:t>2013</w:t>
      </w:r>
      <w:r w:rsidR="0058024C" w:rsidRPr="00200245">
        <w:rPr>
          <w:lang w:val="en-GB"/>
        </w:rPr>
        <w:t>)</w:t>
      </w:r>
      <w:r w:rsidR="00643E60" w:rsidRPr="00200245">
        <w:rPr>
          <w:lang w:val="en-GB"/>
        </w:rPr>
        <w:t xml:space="preserve">. </w:t>
      </w:r>
      <w:r w:rsidR="001D1283" w:rsidRPr="00200245">
        <w:rPr>
          <w:lang w:val="en-GB"/>
        </w:rPr>
        <w:t>In total, the labour migration phenomen</w:t>
      </w:r>
      <w:r w:rsidR="005D09B1" w:rsidRPr="00200245">
        <w:rPr>
          <w:lang w:val="en-GB"/>
        </w:rPr>
        <w:t>on</w:t>
      </w:r>
      <w:r w:rsidR="001D1283" w:rsidRPr="00200245">
        <w:rPr>
          <w:lang w:val="en-GB"/>
        </w:rPr>
        <w:t xml:space="preserve"> enhance</w:t>
      </w:r>
      <w:r w:rsidR="00930837" w:rsidRPr="00200245">
        <w:rPr>
          <w:lang w:val="en-GB"/>
        </w:rPr>
        <w:t>s</w:t>
      </w:r>
      <w:r w:rsidR="001D1283" w:rsidRPr="00200245">
        <w:rPr>
          <w:lang w:val="en-GB"/>
        </w:rPr>
        <w:t xml:space="preserve"> the development </w:t>
      </w:r>
      <w:r w:rsidR="00CA6A6B" w:rsidRPr="00200245">
        <w:rPr>
          <w:lang w:val="en-GB"/>
        </w:rPr>
        <w:t xml:space="preserve">of </w:t>
      </w:r>
      <w:r w:rsidR="001D1283" w:rsidRPr="00200245">
        <w:rPr>
          <w:lang w:val="en-GB"/>
        </w:rPr>
        <w:t xml:space="preserve">more </w:t>
      </w:r>
      <w:r w:rsidR="00CA6A6B" w:rsidRPr="00200245">
        <w:rPr>
          <w:lang w:val="en-GB"/>
        </w:rPr>
        <w:t>heterogeneous</w:t>
      </w:r>
      <w:r w:rsidR="001D1283" w:rsidRPr="00200245">
        <w:rPr>
          <w:lang w:val="en-GB"/>
        </w:rPr>
        <w:t xml:space="preserve"> Western European countrysides</w:t>
      </w:r>
      <w:r w:rsidR="0077558E" w:rsidRPr="00200245">
        <w:rPr>
          <w:lang w:val="en-GB"/>
        </w:rPr>
        <w:t>.</w:t>
      </w:r>
    </w:p>
    <w:p w14:paraId="3C7D311C" w14:textId="196521C0" w:rsidR="00930837" w:rsidRPr="00200245" w:rsidRDefault="0077558E" w:rsidP="00E656B1">
      <w:pPr>
        <w:spacing w:before="240" w:line="360" w:lineRule="auto"/>
        <w:jc w:val="both"/>
        <w:rPr>
          <w:lang w:val="en-GB"/>
        </w:rPr>
      </w:pPr>
      <w:r w:rsidRPr="00200245">
        <w:rPr>
          <w:lang w:val="en-GB"/>
        </w:rPr>
        <w:t>T</w:t>
      </w:r>
      <w:r w:rsidR="001D1283" w:rsidRPr="00200245">
        <w:rPr>
          <w:lang w:val="en-GB"/>
        </w:rPr>
        <w:t xml:space="preserve">he rural studies tradition </w:t>
      </w:r>
      <w:r w:rsidR="00C16B21" w:rsidRPr="00200245">
        <w:rPr>
          <w:lang w:val="en-GB"/>
        </w:rPr>
        <w:t xml:space="preserve">has </w:t>
      </w:r>
      <w:r w:rsidR="001D1283" w:rsidRPr="00200245">
        <w:rPr>
          <w:lang w:val="en-GB"/>
        </w:rPr>
        <w:t xml:space="preserve">long </w:t>
      </w:r>
      <w:r w:rsidRPr="00200245">
        <w:rPr>
          <w:lang w:val="en-GB"/>
        </w:rPr>
        <w:t>observed, described</w:t>
      </w:r>
      <w:r w:rsidR="00CA6A6B" w:rsidRPr="00200245">
        <w:rPr>
          <w:lang w:val="en-GB"/>
        </w:rPr>
        <w:t>,</w:t>
      </w:r>
      <w:r w:rsidRPr="00200245">
        <w:rPr>
          <w:lang w:val="en-GB"/>
        </w:rPr>
        <w:t xml:space="preserve"> and theorised </w:t>
      </w:r>
      <w:r w:rsidR="001D1283" w:rsidRPr="00200245">
        <w:rPr>
          <w:lang w:val="en-GB"/>
        </w:rPr>
        <w:t xml:space="preserve">the </w:t>
      </w:r>
      <w:r w:rsidRPr="00200245">
        <w:rPr>
          <w:lang w:val="en-GB"/>
        </w:rPr>
        <w:t xml:space="preserve">emergence of </w:t>
      </w:r>
      <w:r w:rsidR="0086264F" w:rsidRPr="00200245">
        <w:rPr>
          <w:lang w:val="en-GB"/>
        </w:rPr>
        <w:t>a</w:t>
      </w:r>
      <w:r w:rsidRPr="00200245">
        <w:rPr>
          <w:lang w:val="en-GB"/>
        </w:rPr>
        <w:t xml:space="preserve"> </w:t>
      </w:r>
      <w:r w:rsidR="00CA6A6B" w:rsidRPr="00200245">
        <w:rPr>
          <w:lang w:val="en-GB"/>
        </w:rPr>
        <w:t>‘</w:t>
      </w:r>
      <w:r w:rsidRPr="00200245">
        <w:rPr>
          <w:lang w:val="en-GB"/>
        </w:rPr>
        <w:t>new</w:t>
      </w:r>
      <w:r w:rsidR="00CA6A6B" w:rsidRPr="00200245">
        <w:rPr>
          <w:lang w:val="en-GB"/>
        </w:rPr>
        <w:t>’</w:t>
      </w:r>
      <w:r w:rsidRPr="00200245">
        <w:rPr>
          <w:lang w:val="en-GB"/>
        </w:rPr>
        <w:t xml:space="preserve"> countryside: the </w:t>
      </w:r>
      <w:r w:rsidR="00CA6A6B" w:rsidRPr="00200245">
        <w:rPr>
          <w:lang w:val="en-GB"/>
        </w:rPr>
        <w:t>‘</w:t>
      </w:r>
      <w:r w:rsidRPr="00200245">
        <w:rPr>
          <w:lang w:val="en-GB"/>
        </w:rPr>
        <w:t>post-agricultural</w:t>
      </w:r>
      <w:r w:rsidR="00CA6A6B" w:rsidRPr="00200245">
        <w:rPr>
          <w:lang w:val="en-GB"/>
        </w:rPr>
        <w:t>’</w:t>
      </w:r>
      <w:r w:rsidRPr="00200245">
        <w:rPr>
          <w:lang w:val="en-GB"/>
        </w:rPr>
        <w:t xml:space="preserve">, </w:t>
      </w:r>
      <w:r w:rsidR="00CA6A6B" w:rsidRPr="00200245">
        <w:rPr>
          <w:lang w:val="en-GB"/>
        </w:rPr>
        <w:t>‘</w:t>
      </w:r>
      <w:r w:rsidRPr="00200245">
        <w:rPr>
          <w:lang w:val="en-GB"/>
        </w:rPr>
        <w:t>post-productivist</w:t>
      </w:r>
      <w:r w:rsidR="00CA6A6B" w:rsidRPr="00200245">
        <w:rPr>
          <w:lang w:val="en-GB"/>
        </w:rPr>
        <w:t>’</w:t>
      </w:r>
      <w:r w:rsidRPr="00200245">
        <w:rPr>
          <w:lang w:val="en-GB"/>
        </w:rPr>
        <w:t xml:space="preserve">, </w:t>
      </w:r>
      <w:r w:rsidR="00CA6A6B" w:rsidRPr="00200245">
        <w:rPr>
          <w:lang w:val="en-GB"/>
        </w:rPr>
        <w:t>‘</w:t>
      </w:r>
      <w:r w:rsidRPr="00200245">
        <w:rPr>
          <w:lang w:val="en-GB"/>
        </w:rPr>
        <w:t>post-Fordist</w:t>
      </w:r>
      <w:r w:rsidR="00CA6A6B" w:rsidRPr="00200245">
        <w:rPr>
          <w:lang w:val="en-GB"/>
        </w:rPr>
        <w:t>’</w:t>
      </w:r>
      <w:r w:rsidRPr="00200245">
        <w:rPr>
          <w:lang w:val="en-GB"/>
        </w:rPr>
        <w:t xml:space="preserve">, or even </w:t>
      </w:r>
      <w:r w:rsidR="00CA6A6B" w:rsidRPr="00200245">
        <w:rPr>
          <w:lang w:val="en-GB"/>
        </w:rPr>
        <w:t>‘</w:t>
      </w:r>
      <w:r w:rsidRPr="00200245">
        <w:rPr>
          <w:lang w:val="en-GB"/>
        </w:rPr>
        <w:t>post-rural</w:t>
      </w:r>
      <w:r w:rsidR="00CA6A6B" w:rsidRPr="00200245">
        <w:rPr>
          <w:lang w:val="en-GB"/>
        </w:rPr>
        <w:t>’</w:t>
      </w:r>
      <w:r w:rsidRPr="00200245">
        <w:rPr>
          <w:lang w:val="en-GB"/>
        </w:rPr>
        <w:t xml:space="preserve"> rurality. However, t</w:t>
      </w:r>
      <w:r w:rsidR="002814DE" w:rsidRPr="00200245">
        <w:rPr>
          <w:lang w:val="en-GB"/>
        </w:rPr>
        <w:t xml:space="preserve">he </w:t>
      </w:r>
      <w:r w:rsidRPr="00200245">
        <w:rPr>
          <w:lang w:val="en-GB"/>
        </w:rPr>
        <w:t xml:space="preserve">contemporary </w:t>
      </w:r>
      <w:r w:rsidR="002814DE" w:rsidRPr="00200245">
        <w:rPr>
          <w:lang w:val="en-GB"/>
        </w:rPr>
        <w:t xml:space="preserve">East-to-West </w:t>
      </w:r>
      <w:r w:rsidR="001D1283" w:rsidRPr="00200245">
        <w:rPr>
          <w:lang w:val="en-GB"/>
        </w:rPr>
        <w:t>E</w:t>
      </w:r>
      <w:r w:rsidRPr="00200245">
        <w:rPr>
          <w:lang w:val="en-GB"/>
        </w:rPr>
        <w:t>u</w:t>
      </w:r>
      <w:r w:rsidR="001D1283" w:rsidRPr="00200245">
        <w:rPr>
          <w:lang w:val="en-GB"/>
        </w:rPr>
        <w:t xml:space="preserve">ropean </w:t>
      </w:r>
      <w:r w:rsidR="002814DE" w:rsidRPr="00200245">
        <w:rPr>
          <w:lang w:val="en-GB"/>
        </w:rPr>
        <w:t xml:space="preserve">rural labour migration </w:t>
      </w:r>
      <w:r w:rsidR="001D1283" w:rsidRPr="00200245">
        <w:rPr>
          <w:lang w:val="en-GB"/>
        </w:rPr>
        <w:t xml:space="preserve">phenomenon </w:t>
      </w:r>
      <w:r w:rsidRPr="00200245">
        <w:rPr>
          <w:lang w:val="en-GB"/>
        </w:rPr>
        <w:t>seemingly represent</w:t>
      </w:r>
      <w:r w:rsidR="00CA6A6B" w:rsidRPr="00200245">
        <w:rPr>
          <w:lang w:val="en-GB"/>
        </w:rPr>
        <w:t>s</w:t>
      </w:r>
      <w:r w:rsidRPr="00200245">
        <w:rPr>
          <w:lang w:val="en-GB"/>
        </w:rPr>
        <w:t xml:space="preserve"> </w:t>
      </w:r>
      <w:r w:rsidR="00CA6A6B" w:rsidRPr="00200245">
        <w:rPr>
          <w:lang w:val="en-GB"/>
        </w:rPr>
        <w:t>several</w:t>
      </w:r>
      <w:r w:rsidRPr="00200245">
        <w:rPr>
          <w:lang w:val="en-GB"/>
        </w:rPr>
        <w:t xml:space="preserve"> </w:t>
      </w:r>
      <w:r w:rsidR="002814DE" w:rsidRPr="00200245">
        <w:rPr>
          <w:lang w:val="en-GB"/>
        </w:rPr>
        <w:t xml:space="preserve">novel </w:t>
      </w:r>
      <w:r w:rsidRPr="00200245">
        <w:rPr>
          <w:lang w:val="en-GB"/>
        </w:rPr>
        <w:t xml:space="preserve">aspects of </w:t>
      </w:r>
      <w:r w:rsidR="0086264F" w:rsidRPr="00200245">
        <w:rPr>
          <w:lang w:val="en-GB"/>
        </w:rPr>
        <w:t xml:space="preserve">this </w:t>
      </w:r>
      <w:r w:rsidRPr="00200245">
        <w:rPr>
          <w:lang w:val="en-GB"/>
        </w:rPr>
        <w:t>c</w:t>
      </w:r>
      <w:r w:rsidR="00A5735E" w:rsidRPr="00200245">
        <w:rPr>
          <w:lang w:val="en-GB"/>
        </w:rPr>
        <w:t>hang</w:t>
      </w:r>
      <w:r w:rsidR="0086264F" w:rsidRPr="00200245">
        <w:rPr>
          <w:lang w:val="en-GB"/>
        </w:rPr>
        <w:t>ing rural environment</w:t>
      </w:r>
      <w:r w:rsidR="00A5735E" w:rsidRPr="00200245">
        <w:rPr>
          <w:lang w:val="en-GB"/>
        </w:rPr>
        <w:t xml:space="preserve">. </w:t>
      </w:r>
      <w:r w:rsidR="00CB5333" w:rsidRPr="00200245">
        <w:rPr>
          <w:lang w:val="en-GB"/>
        </w:rPr>
        <w:t>Most important</w:t>
      </w:r>
      <w:r w:rsidR="0086264F" w:rsidRPr="00200245">
        <w:rPr>
          <w:lang w:val="en-GB"/>
        </w:rPr>
        <w:t>ly</w:t>
      </w:r>
      <w:r w:rsidR="00CB5333" w:rsidRPr="00200245">
        <w:rPr>
          <w:lang w:val="en-GB"/>
        </w:rPr>
        <w:t>, t</w:t>
      </w:r>
      <w:r w:rsidR="00A5735E" w:rsidRPr="00200245">
        <w:rPr>
          <w:lang w:val="en-GB"/>
        </w:rPr>
        <w:t>he enhanced mobility of today’s late modernity</w:t>
      </w:r>
      <w:r w:rsidR="00B142B2" w:rsidRPr="00200245">
        <w:rPr>
          <w:lang w:val="en-GB"/>
        </w:rPr>
        <w:t xml:space="preserve"> allows for physical and virtual social practices that span local spaces in new ways. The Eastern European migrant worker may travel back and forth between East and West,</w:t>
      </w:r>
      <w:r w:rsidR="00FA0E35" w:rsidRPr="00200245">
        <w:rPr>
          <w:lang w:val="en-GB"/>
        </w:rPr>
        <w:t xml:space="preserve"> </w:t>
      </w:r>
      <w:r w:rsidR="000E567B" w:rsidRPr="00200245">
        <w:rPr>
          <w:lang w:val="en-GB"/>
        </w:rPr>
        <w:t xml:space="preserve">maintaining </w:t>
      </w:r>
      <w:r w:rsidR="00254985" w:rsidRPr="00200245">
        <w:rPr>
          <w:lang w:val="en-GB"/>
        </w:rPr>
        <w:t>his/</w:t>
      </w:r>
      <w:r w:rsidR="00B142B2" w:rsidRPr="00200245">
        <w:rPr>
          <w:lang w:val="en-GB"/>
        </w:rPr>
        <w:t>her social networks here and there,</w:t>
      </w:r>
      <w:r w:rsidR="000E567B" w:rsidRPr="00200245">
        <w:rPr>
          <w:lang w:val="en-GB"/>
        </w:rPr>
        <w:t xml:space="preserve"> hybridizing</w:t>
      </w:r>
      <w:r w:rsidR="005D09B1" w:rsidRPr="00200245">
        <w:rPr>
          <w:lang w:val="en-GB"/>
        </w:rPr>
        <w:t xml:space="preserve"> </w:t>
      </w:r>
      <w:r w:rsidR="00B142B2" w:rsidRPr="00200245">
        <w:rPr>
          <w:lang w:val="en-GB"/>
        </w:rPr>
        <w:t>cultures and lifestyles, and developing spatial</w:t>
      </w:r>
      <w:r w:rsidR="00C16B21" w:rsidRPr="00200245">
        <w:rPr>
          <w:lang w:val="en-GB"/>
        </w:rPr>
        <w:t>ly</w:t>
      </w:r>
      <w:r w:rsidR="00B142B2" w:rsidRPr="00200245">
        <w:rPr>
          <w:lang w:val="en-GB"/>
        </w:rPr>
        <w:t xml:space="preserve"> flexible strategies </w:t>
      </w:r>
      <w:r w:rsidR="00CB5333" w:rsidRPr="00200245">
        <w:rPr>
          <w:lang w:val="en-GB"/>
        </w:rPr>
        <w:t xml:space="preserve">to negotiate structural powers. </w:t>
      </w:r>
      <w:r w:rsidR="00B142B2" w:rsidRPr="00200245">
        <w:rPr>
          <w:lang w:val="en-GB"/>
        </w:rPr>
        <w:t xml:space="preserve">The </w:t>
      </w:r>
      <w:r w:rsidRPr="00200245">
        <w:rPr>
          <w:lang w:val="en-GB"/>
        </w:rPr>
        <w:t>genuine multi</w:t>
      </w:r>
      <w:r w:rsidR="00924F25" w:rsidRPr="00200245">
        <w:rPr>
          <w:lang w:val="en-GB"/>
        </w:rPr>
        <w:t>-</w:t>
      </w:r>
      <w:r w:rsidRPr="00200245">
        <w:rPr>
          <w:lang w:val="en-GB"/>
        </w:rPr>
        <w:t xml:space="preserve">local, </w:t>
      </w:r>
      <w:r w:rsidR="00A5735E" w:rsidRPr="00200245">
        <w:rPr>
          <w:lang w:val="en-GB"/>
        </w:rPr>
        <w:t>cross</w:t>
      </w:r>
      <w:r w:rsidR="00924F25" w:rsidRPr="00200245">
        <w:rPr>
          <w:lang w:val="en-GB"/>
        </w:rPr>
        <w:t>-</w:t>
      </w:r>
      <w:r w:rsidR="00A5735E" w:rsidRPr="00200245">
        <w:rPr>
          <w:lang w:val="en-GB"/>
        </w:rPr>
        <w:t>cultural</w:t>
      </w:r>
      <w:r w:rsidR="00924F25" w:rsidRPr="00200245">
        <w:rPr>
          <w:lang w:val="en-GB"/>
        </w:rPr>
        <w:t>,</w:t>
      </w:r>
      <w:r w:rsidR="00A5735E" w:rsidRPr="00200245">
        <w:rPr>
          <w:lang w:val="en-GB"/>
        </w:rPr>
        <w:t xml:space="preserve"> and </w:t>
      </w:r>
      <w:r w:rsidRPr="00200245">
        <w:rPr>
          <w:lang w:val="en-GB"/>
        </w:rPr>
        <w:t xml:space="preserve">transnational character of East-to-West </w:t>
      </w:r>
      <w:r w:rsidR="00E0385C" w:rsidRPr="00200245">
        <w:rPr>
          <w:lang w:val="en-GB"/>
        </w:rPr>
        <w:t xml:space="preserve">European </w:t>
      </w:r>
      <w:r w:rsidRPr="00200245">
        <w:rPr>
          <w:lang w:val="en-GB"/>
        </w:rPr>
        <w:t>labour migration</w:t>
      </w:r>
      <w:r w:rsidR="00B142B2" w:rsidRPr="00200245">
        <w:rPr>
          <w:lang w:val="en-GB"/>
        </w:rPr>
        <w:t xml:space="preserve"> challenges </w:t>
      </w:r>
      <w:r w:rsidR="001D1283" w:rsidRPr="00200245">
        <w:rPr>
          <w:lang w:val="en-GB"/>
        </w:rPr>
        <w:t xml:space="preserve">the rural studies </w:t>
      </w:r>
      <w:r w:rsidR="00B142B2" w:rsidRPr="00200245">
        <w:rPr>
          <w:lang w:val="en-GB"/>
        </w:rPr>
        <w:t xml:space="preserve">tradition </w:t>
      </w:r>
      <w:r w:rsidR="001D1283" w:rsidRPr="00200245">
        <w:rPr>
          <w:lang w:val="en-GB"/>
        </w:rPr>
        <w:t>and its scholarly</w:t>
      </w:r>
      <w:r w:rsidRPr="00200245">
        <w:rPr>
          <w:lang w:val="en-GB"/>
        </w:rPr>
        <w:t xml:space="preserve"> </w:t>
      </w:r>
      <w:r w:rsidR="00B142B2" w:rsidRPr="00200245">
        <w:rPr>
          <w:lang w:val="en-GB"/>
        </w:rPr>
        <w:t xml:space="preserve">account of </w:t>
      </w:r>
      <w:r w:rsidR="0078563E" w:rsidRPr="00200245">
        <w:rPr>
          <w:lang w:val="en-GB"/>
        </w:rPr>
        <w:t xml:space="preserve">the contemporary </w:t>
      </w:r>
      <w:r w:rsidR="00591BA2" w:rsidRPr="00200245">
        <w:rPr>
          <w:lang w:val="en-GB"/>
        </w:rPr>
        <w:t xml:space="preserve">Western European </w:t>
      </w:r>
      <w:r w:rsidR="0078563E" w:rsidRPr="00200245">
        <w:rPr>
          <w:lang w:val="en-GB"/>
        </w:rPr>
        <w:t>countryside</w:t>
      </w:r>
      <w:r w:rsidR="00CB5333" w:rsidRPr="00200245">
        <w:rPr>
          <w:lang w:val="en-GB"/>
        </w:rPr>
        <w:t xml:space="preserve"> and </w:t>
      </w:r>
      <w:r w:rsidR="00930837" w:rsidRPr="00200245">
        <w:rPr>
          <w:lang w:val="en-GB"/>
        </w:rPr>
        <w:t xml:space="preserve">raises a number of </w:t>
      </w:r>
      <w:r w:rsidR="0086264F" w:rsidRPr="00200245">
        <w:rPr>
          <w:lang w:val="en-GB"/>
        </w:rPr>
        <w:t xml:space="preserve">related </w:t>
      </w:r>
      <w:r w:rsidR="00930837" w:rsidRPr="00200245">
        <w:rPr>
          <w:lang w:val="en-GB"/>
        </w:rPr>
        <w:t xml:space="preserve">questions, such as: </w:t>
      </w:r>
      <w:r w:rsidR="002814DE" w:rsidRPr="00200245">
        <w:rPr>
          <w:lang w:val="en-GB"/>
        </w:rPr>
        <w:t xml:space="preserve">How do enhanced </w:t>
      </w:r>
      <w:r w:rsidR="00A61D8C" w:rsidRPr="00200245">
        <w:rPr>
          <w:lang w:val="en-GB"/>
        </w:rPr>
        <w:t>structures of mobilities</w:t>
      </w:r>
      <w:r w:rsidR="002814DE" w:rsidRPr="00200245">
        <w:rPr>
          <w:lang w:val="en-GB"/>
        </w:rPr>
        <w:t xml:space="preserve"> relate to rural </w:t>
      </w:r>
      <w:r w:rsidR="00254985" w:rsidRPr="00200245">
        <w:rPr>
          <w:lang w:val="en-GB"/>
        </w:rPr>
        <w:t>transformations</w:t>
      </w:r>
      <w:r w:rsidR="002814DE" w:rsidRPr="00200245">
        <w:rPr>
          <w:lang w:val="en-GB"/>
        </w:rPr>
        <w:t>, as cause</w:t>
      </w:r>
      <w:r w:rsidR="00254985" w:rsidRPr="00200245">
        <w:rPr>
          <w:lang w:val="en-GB"/>
        </w:rPr>
        <w:t>s</w:t>
      </w:r>
      <w:r w:rsidR="002814DE" w:rsidRPr="00200245">
        <w:rPr>
          <w:lang w:val="en-GB"/>
        </w:rPr>
        <w:t xml:space="preserve"> and as effect</w:t>
      </w:r>
      <w:r w:rsidR="00254985" w:rsidRPr="00200245">
        <w:rPr>
          <w:lang w:val="en-GB"/>
        </w:rPr>
        <w:t>s</w:t>
      </w:r>
      <w:r w:rsidR="002814DE" w:rsidRPr="00200245">
        <w:rPr>
          <w:lang w:val="en-GB"/>
        </w:rPr>
        <w:t xml:space="preserve">? </w:t>
      </w:r>
      <w:r w:rsidR="002F7385" w:rsidRPr="00200245">
        <w:rPr>
          <w:lang w:val="en-GB"/>
        </w:rPr>
        <w:t>Further</w:t>
      </w:r>
      <w:r w:rsidR="0086264F" w:rsidRPr="00200245">
        <w:rPr>
          <w:lang w:val="en-GB"/>
        </w:rPr>
        <w:t>more</w:t>
      </w:r>
      <w:r w:rsidR="002F7385" w:rsidRPr="00200245">
        <w:rPr>
          <w:lang w:val="en-GB"/>
        </w:rPr>
        <w:t>, h</w:t>
      </w:r>
      <w:r w:rsidR="00254985" w:rsidRPr="00200245">
        <w:rPr>
          <w:lang w:val="en-GB"/>
        </w:rPr>
        <w:t>ow are macro</w:t>
      </w:r>
      <w:r w:rsidR="00924F25" w:rsidRPr="00200245">
        <w:rPr>
          <w:lang w:val="en-GB"/>
        </w:rPr>
        <w:t>-</w:t>
      </w:r>
      <w:r w:rsidR="00254985" w:rsidRPr="00200245">
        <w:rPr>
          <w:lang w:val="en-GB"/>
        </w:rPr>
        <w:t>level changes translated to the micro</w:t>
      </w:r>
      <w:r w:rsidR="00924F25" w:rsidRPr="00200245">
        <w:rPr>
          <w:lang w:val="en-GB"/>
        </w:rPr>
        <w:t>-</w:t>
      </w:r>
      <w:r w:rsidR="00254985" w:rsidRPr="00200245">
        <w:rPr>
          <w:lang w:val="en-GB"/>
        </w:rPr>
        <w:t>level</w:t>
      </w:r>
      <w:r w:rsidR="002F7385" w:rsidRPr="00200245">
        <w:rPr>
          <w:lang w:val="en-GB"/>
        </w:rPr>
        <w:t xml:space="preserve"> of social life</w:t>
      </w:r>
      <w:r w:rsidR="00254985" w:rsidRPr="00200245">
        <w:rPr>
          <w:lang w:val="en-GB"/>
        </w:rPr>
        <w:t xml:space="preserve">: </w:t>
      </w:r>
      <w:r w:rsidR="002814DE" w:rsidRPr="00200245">
        <w:rPr>
          <w:lang w:val="en-GB"/>
        </w:rPr>
        <w:t xml:space="preserve">How are processes and outcomes of contemporary rural </w:t>
      </w:r>
      <w:r w:rsidR="00A61D8C" w:rsidRPr="00200245">
        <w:rPr>
          <w:lang w:val="en-GB"/>
        </w:rPr>
        <w:t xml:space="preserve">mobilities </w:t>
      </w:r>
      <w:r w:rsidR="002814DE" w:rsidRPr="00200245">
        <w:rPr>
          <w:lang w:val="en-GB"/>
        </w:rPr>
        <w:t>experienced and evaluated by rural actors</w:t>
      </w:r>
      <w:r w:rsidR="001B1ED3" w:rsidRPr="00200245">
        <w:rPr>
          <w:lang w:val="en-GB"/>
        </w:rPr>
        <w:t xml:space="preserve">? </w:t>
      </w:r>
      <w:r w:rsidR="002814DE" w:rsidRPr="00200245">
        <w:rPr>
          <w:lang w:val="en-GB"/>
        </w:rPr>
        <w:t>How do they negotiate transformation processes?</w:t>
      </w:r>
      <w:r w:rsidR="009E2865" w:rsidRPr="00200245">
        <w:rPr>
          <w:lang w:val="en-GB"/>
        </w:rPr>
        <w:t xml:space="preserve"> </w:t>
      </w:r>
      <w:r w:rsidR="00930837" w:rsidRPr="00200245">
        <w:rPr>
          <w:lang w:val="en-GB"/>
        </w:rPr>
        <w:t>What characterise</w:t>
      </w:r>
      <w:r w:rsidR="0086264F" w:rsidRPr="00200245">
        <w:rPr>
          <w:lang w:val="en-GB"/>
        </w:rPr>
        <w:t>s</w:t>
      </w:r>
      <w:r w:rsidR="00930837" w:rsidRPr="00200245">
        <w:rPr>
          <w:lang w:val="en-GB"/>
        </w:rPr>
        <w:t xml:space="preserve"> power relations between groups in </w:t>
      </w:r>
      <w:r w:rsidR="00CB29A1" w:rsidRPr="00200245">
        <w:rPr>
          <w:lang w:val="en-GB"/>
        </w:rPr>
        <w:t>“</w:t>
      </w:r>
      <w:r w:rsidR="00930837" w:rsidRPr="00200245">
        <w:rPr>
          <w:lang w:val="en-GB"/>
        </w:rPr>
        <w:t>high</w:t>
      </w:r>
      <w:r w:rsidR="0086264F" w:rsidRPr="00200245">
        <w:rPr>
          <w:lang w:val="en-GB"/>
        </w:rPr>
        <w:t xml:space="preserve">ly </w:t>
      </w:r>
      <w:r w:rsidR="00930837" w:rsidRPr="00200245">
        <w:rPr>
          <w:lang w:val="en-GB"/>
        </w:rPr>
        <w:t>mobile</w:t>
      </w:r>
      <w:r w:rsidR="00CB29A1" w:rsidRPr="00200245">
        <w:rPr>
          <w:lang w:val="en-GB"/>
        </w:rPr>
        <w:t>”</w:t>
      </w:r>
      <w:r w:rsidR="00930837" w:rsidRPr="00200245">
        <w:rPr>
          <w:lang w:val="en-GB"/>
        </w:rPr>
        <w:t xml:space="preserve"> rural communities?</w:t>
      </w:r>
    </w:p>
    <w:p w14:paraId="265A08E8" w14:textId="21CDD1BC" w:rsidR="00262414" w:rsidRPr="00200245" w:rsidRDefault="009E2865" w:rsidP="00E656B1">
      <w:pPr>
        <w:spacing w:before="240" w:line="360" w:lineRule="auto"/>
        <w:jc w:val="both"/>
        <w:rPr>
          <w:lang w:val="en-GB"/>
        </w:rPr>
      </w:pPr>
      <w:r w:rsidRPr="00200245">
        <w:rPr>
          <w:lang w:val="en-GB"/>
        </w:rPr>
        <w:t xml:space="preserve">In the present </w:t>
      </w:r>
      <w:r w:rsidR="008D2610" w:rsidRPr="00200245">
        <w:rPr>
          <w:lang w:val="en-GB"/>
        </w:rPr>
        <w:t>paper,</w:t>
      </w:r>
      <w:r w:rsidRPr="00200245">
        <w:rPr>
          <w:lang w:val="en-GB"/>
        </w:rPr>
        <w:t xml:space="preserve"> </w:t>
      </w:r>
      <w:r w:rsidR="001B1ED3" w:rsidRPr="00200245">
        <w:rPr>
          <w:lang w:val="en-GB"/>
        </w:rPr>
        <w:t xml:space="preserve">I </w:t>
      </w:r>
      <w:r w:rsidR="00BE2A06" w:rsidRPr="00200245">
        <w:rPr>
          <w:lang w:val="en-GB"/>
        </w:rPr>
        <w:t xml:space="preserve">focus on </w:t>
      </w:r>
      <w:r w:rsidR="00262414" w:rsidRPr="00200245">
        <w:rPr>
          <w:lang w:val="en-GB"/>
        </w:rPr>
        <w:t>one</w:t>
      </w:r>
      <w:r w:rsidR="00BE2A06" w:rsidRPr="00200245">
        <w:rPr>
          <w:lang w:val="en-GB"/>
        </w:rPr>
        <w:t xml:space="preserve"> key aspect of </w:t>
      </w:r>
      <w:r w:rsidR="00932519" w:rsidRPr="00200245">
        <w:rPr>
          <w:lang w:val="en-GB"/>
        </w:rPr>
        <w:t xml:space="preserve">these </w:t>
      </w:r>
      <w:r w:rsidR="00930837" w:rsidRPr="00200245">
        <w:rPr>
          <w:lang w:val="en-GB"/>
        </w:rPr>
        <w:t>questions, that of majority/minority differences in discourses on social change</w:t>
      </w:r>
      <w:r w:rsidR="00932519" w:rsidRPr="00200245">
        <w:rPr>
          <w:lang w:val="en-GB"/>
        </w:rPr>
        <w:t xml:space="preserve"> in </w:t>
      </w:r>
      <w:r w:rsidR="00BE2A06" w:rsidRPr="00200245">
        <w:rPr>
          <w:lang w:val="en-GB"/>
        </w:rPr>
        <w:t>contemporary rural community</w:t>
      </w:r>
      <w:r w:rsidR="00930837" w:rsidRPr="00200245">
        <w:rPr>
          <w:lang w:val="en-GB"/>
        </w:rPr>
        <w:t xml:space="preserve">. </w:t>
      </w:r>
      <w:r w:rsidR="00932519" w:rsidRPr="00200245">
        <w:rPr>
          <w:lang w:val="en-GB"/>
        </w:rPr>
        <w:t>S</w:t>
      </w:r>
      <w:r w:rsidR="00930837" w:rsidRPr="00200245">
        <w:rPr>
          <w:lang w:val="en-GB"/>
        </w:rPr>
        <w:t xml:space="preserve">pecifically, I </w:t>
      </w:r>
      <w:r w:rsidR="0078563E" w:rsidRPr="00200245">
        <w:rPr>
          <w:lang w:val="en-GB"/>
        </w:rPr>
        <w:t xml:space="preserve">analyse </w:t>
      </w:r>
      <w:r w:rsidR="001B1ED3" w:rsidRPr="00200245">
        <w:rPr>
          <w:lang w:val="en-GB"/>
        </w:rPr>
        <w:t xml:space="preserve">how </w:t>
      </w:r>
      <w:r w:rsidR="00930837" w:rsidRPr="00200245">
        <w:rPr>
          <w:lang w:val="en-GB"/>
        </w:rPr>
        <w:t xml:space="preserve">processes of rural transformations are </w:t>
      </w:r>
      <w:r w:rsidR="00932519" w:rsidRPr="00200245">
        <w:rPr>
          <w:lang w:val="en-GB"/>
        </w:rPr>
        <w:t>experienced, interpreted and negotiated in</w:t>
      </w:r>
      <w:r w:rsidR="00924F25" w:rsidRPr="00200245">
        <w:rPr>
          <w:lang w:val="en-GB"/>
        </w:rPr>
        <w:t xml:space="preserve"> </w:t>
      </w:r>
      <w:r w:rsidR="00930837" w:rsidRPr="00200245">
        <w:rPr>
          <w:lang w:val="en-GB"/>
        </w:rPr>
        <w:t xml:space="preserve">different </w:t>
      </w:r>
      <w:r w:rsidR="00924F25" w:rsidRPr="00200245">
        <w:rPr>
          <w:lang w:val="en-GB"/>
        </w:rPr>
        <w:t xml:space="preserve">ways </w:t>
      </w:r>
      <w:r w:rsidR="0078563E" w:rsidRPr="00200245">
        <w:rPr>
          <w:lang w:val="en-GB"/>
        </w:rPr>
        <w:t xml:space="preserve">by </w:t>
      </w:r>
      <w:r w:rsidR="000955A9" w:rsidRPr="00200245">
        <w:rPr>
          <w:lang w:val="en-GB"/>
        </w:rPr>
        <w:t xml:space="preserve">rural </w:t>
      </w:r>
      <w:r w:rsidR="00083EAB" w:rsidRPr="00200245">
        <w:rPr>
          <w:lang w:val="en-GB"/>
        </w:rPr>
        <w:t>actors</w:t>
      </w:r>
      <w:r w:rsidR="00932519" w:rsidRPr="00200245">
        <w:rPr>
          <w:lang w:val="en-GB"/>
        </w:rPr>
        <w:t xml:space="preserve">. </w:t>
      </w:r>
      <w:r w:rsidR="00262414" w:rsidRPr="00200245">
        <w:rPr>
          <w:lang w:val="en-GB"/>
        </w:rPr>
        <w:t>T</w:t>
      </w:r>
      <w:r w:rsidR="00BE2A06" w:rsidRPr="00200245">
        <w:rPr>
          <w:lang w:val="en-GB"/>
        </w:rPr>
        <w:t>wo discursive narratives</w:t>
      </w:r>
      <w:r w:rsidR="00262414" w:rsidRPr="00200245">
        <w:rPr>
          <w:lang w:val="en-GB"/>
        </w:rPr>
        <w:t xml:space="preserve"> are identified, </w:t>
      </w:r>
      <w:r w:rsidR="00932519" w:rsidRPr="00200245">
        <w:rPr>
          <w:lang w:val="en-GB"/>
        </w:rPr>
        <w:t xml:space="preserve">the </w:t>
      </w:r>
      <w:r w:rsidR="00930837" w:rsidRPr="00200245">
        <w:rPr>
          <w:lang w:val="en-GB"/>
        </w:rPr>
        <w:t>dominant local</w:t>
      </w:r>
      <w:r w:rsidR="00932519" w:rsidRPr="00200245">
        <w:rPr>
          <w:lang w:val="en-GB"/>
        </w:rPr>
        <w:t xml:space="preserve"> </w:t>
      </w:r>
      <w:r w:rsidR="00591BA2" w:rsidRPr="00200245">
        <w:rPr>
          <w:lang w:val="en-GB"/>
        </w:rPr>
        <w:t xml:space="preserve">elite </w:t>
      </w:r>
      <w:r w:rsidR="008D2610" w:rsidRPr="00200245">
        <w:rPr>
          <w:lang w:val="en-GB"/>
        </w:rPr>
        <w:t>discourse</w:t>
      </w:r>
      <w:r w:rsidR="00932519" w:rsidRPr="00200245">
        <w:rPr>
          <w:lang w:val="en-GB"/>
        </w:rPr>
        <w:t xml:space="preserve"> and the labour migrant disc</w:t>
      </w:r>
      <w:r w:rsidR="00BE2A06" w:rsidRPr="00200245">
        <w:rPr>
          <w:lang w:val="en-GB"/>
        </w:rPr>
        <w:t>o</w:t>
      </w:r>
      <w:r w:rsidR="00932519" w:rsidRPr="00200245">
        <w:rPr>
          <w:lang w:val="en-GB"/>
        </w:rPr>
        <w:t>urse</w:t>
      </w:r>
      <w:r w:rsidR="00591BA2" w:rsidRPr="00200245">
        <w:rPr>
          <w:lang w:val="en-GB"/>
        </w:rPr>
        <w:t xml:space="preserve">. I further discuss how these </w:t>
      </w:r>
      <w:r w:rsidR="00262414" w:rsidRPr="00200245">
        <w:rPr>
          <w:lang w:val="en-GB"/>
        </w:rPr>
        <w:t>are both reflective of and formative for novel social divisions in contemporary rural communities</w:t>
      </w:r>
      <w:r w:rsidR="00CB5333" w:rsidRPr="00200245">
        <w:rPr>
          <w:lang w:val="en-GB"/>
        </w:rPr>
        <w:t>. The analysis relies on material from one study case, that of the</w:t>
      </w:r>
      <w:r w:rsidR="0056484C" w:rsidRPr="00200245">
        <w:rPr>
          <w:lang w:val="en-GB"/>
        </w:rPr>
        <w:t xml:space="preserve"> </w:t>
      </w:r>
      <w:r w:rsidR="00932519" w:rsidRPr="00200245">
        <w:rPr>
          <w:lang w:val="en-GB"/>
        </w:rPr>
        <w:t>Hitra/</w:t>
      </w:r>
      <w:r w:rsidR="00254985" w:rsidRPr="00200245">
        <w:rPr>
          <w:lang w:val="en-GB"/>
        </w:rPr>
        <w:t>Frøya region</w:t>
      </w:r>
      <w:r w:rsidR="0056484C" w:rsidRPr="00200245">
        <w:rPr>
          <w:lang w:val="en-GB"/>
        </w:rPr>
        <w:t xml:space="preserve">, a rural </w:t>
      </w:r>
      <w:r w:rsidR="004D32F7" w:rsidRPr="00200245">
        <w:rPr>
          <w:lang w:val="en-GB"/>
        </w:rPr>
        <w:t xml:space="preserve">coastal </w:t>
      </w:r>
      <w:r w:rsidR="0056484C" w:rsidRPr="00200245">
        <w:rPr>
          <w:lang w:val="en-GB"/>
        </w:rPr>
        <w:t xml:space="preserve">region in </w:t>
      </w:r>
      <w:r w:rsidR="00254985" w:rsidRPr="00200245">
        <w:rPr>
          <w:lang w:val="en-GB"/>
        </w:rPr>
        <w:t>Mid-</w:t>
      </w:r>
      <w:r w:rsidR="004D32F7" w:rsidRPr="00200245">
        <w:rPr>
          <w:lang w:val="en-GB"/>
        </w:rPr>
        <w:lastRenderedPageBreak/>
        <w:t>Norway</w:t>
      </w:r>
      <w:r w:rsidR="0056484C" w:rsidRPr="00200245">
        <w:rPr>
          <w:lang w:val="en-GB"/>
        </w:rPr>
        <w:t xml:space="preserve">. Over </w:t>
      </w:r>
      <w:r w:rsidR="00083EAB" w:rsidRPr="00200245">
        <w:rPr>
          <w:lang w:val="en-GB"/>
        </w:rPr>
        <w:t xml:space="preserve">the last </w:t>
      </w:r>
      <w:r w:rsidR="00C16B21" w:rsidRPr="00200245">
        <w:rPr>
          <w:lang w:val="en-GB"/>
        </w:rPr>
        <w:t xml:space="preserve">15 </w:t>
      </w:r>
      <w:r w:rsidR="00083EAB" w:rsidRPr="00200245">
        <w:rPr>
          <w:lang w:val="en-GB"/>
        </w:rPr>
        <w:t>years</w:t>
      </w:r>
      <w:r w:rsidR="0086264F" w:rsidRPr="00200245">
        <w:rPr>
          <w:lang w:val="en-GB"/>
        </w:rPr>
        <w:t>,</w:t>
      </w:r>
      <w:r w:rsidR="00083EAB" w:rsidRPr="00200245">
        <w:rPr>
          <w:lang w:val="en-GB"/>
        </w:rPr>
        <w:t xml:space="preserve"> </w:t>
      </w:r>
      <w:r w:rsidR="0056484C" w:rsidRPr="00200245">
        <w:rPr>
          <w:lang w:val="en-GB"/>
        </w:rPr>
        <w:t xml:space="preserve">the region has </w:t>
      </w:r>
      <w:r w:rsidR="00083EAB" w:rsidRPr="00200245">
        <w:rPr>
          <w:lang w:val="en-GB"/>
        </w:rPr>
        <w:t xml:space="preserve">undergone profound societal transformations </w:t>
      </w:r>
      <w:r w:rsidR="0056484C" w:rsidRPr="00200245">
        <w:rPr>
          <w:lang w:val="en-GB"/>
        </w:rPr>
        <w:t xml:space="preserve">following the </w:t>
      </w:r>
      <w:r w:rsidR="00083EAB" w:rsidRPr="00200245">
        <w:rPr>
          <w:lang w:val="en-GB"/>
        </w:rPr>
        <w:t xml:space="preserve">large scale in-migration of Eastern European workers </w:t>
      </w:r>
      <w:r w:rsidR="00254985" w:rsidRPr="00200245">
        <w:rPr>
          <w:lang w:val="en-GB"/>
        </w:rPr>
        <w:t xml:space="preserve">to </w:t>
      </w:r>
      <w:r w:rsidR="00083EAB" w:rsidRPr="00200245">
        <w:rPr>
          <w:lang w:val="en-GB"/>
        </w:rPr>
        <w:t>the region’s booming fish</w:t>
      </w:r>
      <w:r w:rsidR="00FD2F30" w:rsidRPr="00200245">
        <w:rPr>
          <w:lang w:val="en-GB"/>
        </w:rPr>
        <w:t xml:space="preserve"> farming industry</w:t>
      </w:r>
      <w:r w:rsidR="0056484C" w:rsidRPr="00200245">
        <w:rPr>
          <w:lang w:val="en-GB"/>
        </w:rPr>
        <w:t xml:space="preserve">. </w:t>
      </w:r>
      <w:r w:rsidR="00924F25" w:rsidRPr="00200245">
        <w:rPr>
          <w:lang w:val="en-GB"/>
        </w:rPr>
        <w:t xml:space="preserve">As a </w:t>
      </w:r>
      <w:r w:rsidR="002F7385" w:rsidRPr="00200245">
        <w:rPr>
          <w:lang w:val="en-GB"/>
        </w:rPr>
        <w:t xml:space="preserve">result, </w:t>
      </w:r>
      <w:r w:rsidR="00924F25" w:rsidRPr="00200245">
        <w:rPr>
          <w:lang w:val="en-GB"/>
        </w:rPr>
        <w:t xml:space="preserve">daily </w:t>
      </w:r>
      <w:r w:rsidR="002F7385" w:rsidRPr="00200245">
        <w:rPr>
          <w:lang w:val="en-GB"/>
        </w:rPr>
        <w:t xml:space="preserve">life has changed both for the locals, now living in thriving post-traditional rural communities, </w:t>
      </w:r>
      <w:r w:rsidR="00924F25" w:rsidRPr="00200245">
        <w:rPr>
          <w:lang w:val="en-GB"/>
        </w:rPr>
        <w:t xml:space="preserve">and for </w:t>
      </w:r>
      <w:r w:rsidR="002F7385" w:rsidRPr="00200245">
        <w:rPr>
          <w:lang w:val="en-GB"/>
        </w:rPr>
        <w:t xml:space="preserve">the migrants </w:t>
      </w:r>
      <w:r w:rsidR="0086264F" w:rsidRPr="00200245">
        <w:rPr>
          <w:lang w:val="en-GB"/>
        </w:rPr>
        <w:t>who</w:t>
      </w:r>
      <w:r w:rsidR="002F7385" w:rsidRPr="00200245">
        <w:rPr>
          <w:lang w:val="en-GB"/>
        </w:rPr>
        <w:t xml:space="preserve"> have left their homes in search </w:t>
      </w:r>
      <w:r w:rsidR="0086264F" w:rsidRPr="00200245">
        <w:rPr>
          <w:lang w:val="en-GB"/>
        </w:rPr>
        <w:t>of</w:t>
      </w:r>
      <w:r w:rsidR="002F7385" w:rsidRPr="00200245">
        <w:rPr>
          <w:lang w:val="en-GB"/>
        </w:rPr>
        <w:t xml:space="preserve"> a better future in rural Western Europe. Thus, the case </w:t>
      </w:r>
      <w:r w:rsidR="00924F25" w:rsidRPr="00200245">
        <w:rPr>
          <w:lang w:val="en-GB"/>
        </w:rPr>
        <w:t xml:space="preserve">study </w:t>
      </w:r>
      <w:r w:rsidR="002F7385" w:rsidRPr="00200245">
        <w:rPr>
          <w:lang w:val="en-GB"/>
        </w:rPr>
        <w:t xml:space="preserve">invites </w:t>
      </w:r>
      <w:r w:rsidR="00924F25" w:rsidRPr="00200245">
        <w:rPr>
          <w:lang w:val="en-GB"/>
        </w:rPr>
        <w:t xml:space="preserve">fruitful discussion of </w:t>
      </w:r>
      <w:r w:rsidR="002F7385" w:rsidRPr="00200245">
        <w:rPr>
          <w:lang w:val="en-GB"/>
        </w:rPr>
        <w:t>the paper’s research question</w:t>
      </w:r>
      <w:r w:rsidR="00262414" w:rsidRPr="00200245">
        <w:rPr>
          <w:lang w:val="en-GB"/>
        </w:rPr>
        <w:t>s</w:t>
      </w:r>
      <w:r w:rsidR="002F7385" w:rsidRPr="00200245">
        <w:rPr>
          <w:lang w:val="en-GB"/>
        </w:rPr>
        <w:t xml:space="preserve">: </w:t>
      </w:r>
    </w:p>
    <w:p w14:paraId="2E346142" w14:textId="6FF3E39D" w:rsidR="0056484C" w:rsidRPr="00200245" w:rsidRDefault="00262414" w:rsidP="00E656B1">
      <w:pPr>
        <w:spacing w:before="240" w:line="360" w:lineRule="auto"/>
        <w:jc w:val="both"/>
        <w:rPr>
          <w:lang w:val="en-GB"/>
        </w:rPr>
      </w:pPr>
      <w:r w:rsidRPr="00200245">
        <w:rPr>
          <w:i/>
          <w:lang w:val="en-GB"/>
        </w:rPr>
        <w:t>H</w:t>
      </w:r>
      <w:r w:rsidR="002F7385" w:rsidRPr="00200245">
        <w:rPr>
          <w:i/>
          <w:lang w:val="en-GB"/>
        </w:rPr>
        <w:t xml:space="preserve">ow </w:t>
      </w:r>
      <w:r w:rsidR="00924F25" w:rsidRPr="00200245">
        <w:rPr>
          <w:i/>
          <w:lang w:val="en-GB"/>
        </w:rPr>
        <w:t xml:space="preserve">is </w:t>
      </w:r>
      <w:r w:rsidR="002F7385" w:rsidRPr="00200245">
        <w:rPr>
          <w:i/>
          <w:lang w:val="en-GB"/>
        </w:rPr>
        <w:t>the enhanced rural labour migration experienced, evaluated</w:t>
      </w:r>
      <w:r w:rsidR="00924F25" w:rsidRPr="00200245">
        <w:rPr>
          <w:i/>
          <w:lang w:val="en-GB"/>
        </w:rPr>
        <w:t>,</w:t>
      </w:r>
      <w:r w:rsidR="002F7385" w:rsidRPr="00200245">
        <w:rPr>
          <w:i/>
          <w:lang w:val="en-GB"/>
        </w:rPr>
        <w:t xml:space="preserve"> and negotiate</w:t>
      </w:r>
      <w:r w:rsidR="00B1689F" w:rsidRPr="00200245">
        <w:rPr>
          <w:i/>
          <w:lang w:val="en-GB"/>
        </w:rPr>
        <w:t>d</w:t>
      </w:r>
      <w:r w:rsidR="002F7385" w:rsidRPr="00200245">
        <w:rPr>
          <w:i/>
          <w:lang w:val="en-GB"/>
        </w:rPr>
        <w:t xml:space="preserve"> by different rural actors</w:t>
      </w:r>
      <w:r w:rsidRPr="00200245">
        <w:rPr>
          <w:i/>
          <w:lang w:val="en-GB"/>
        </w:rPr>
        <w:t xml:space="preserve"> (local elites/labour migrants), and in what ways are these discursive </w:t>
      </w:r>
      <w:r w:rsidR="00CB5333" w:rsidRPr="00200245">
        <w:rPr>
          <w:i/>
          <w:lang w:val="en-GB"/>
        </w:rPr>
        <w:t xml:space="preserve">narratives </w:t>
      </w:r>
      <w:r w:rsidRPr="00200245">
        <w:rPr>
          <w:i/>
          <w:lang w:val="en-GB"/>
        </w:rPr>
        <w:t>reflective of and formative for social divisions in co</w:t>
      </w:r>
      <w:r w:rsidR="008D2610" w:rsidRPr="00200245">
        <w:rPr>
          <w:i/>
          <w:lang w:val="en-GB"/>
        </w:rPr>
        <w:t>nte</w:t>
      </w:r>
      <w:r w:rsidRPr="00200245">
        <w:rPr>
          <w:i/>
          <w:lang w:val="en-GB"/>
        </w:rPr>
        <w:t>mporary Western European rural communities?</w:t>
      </w:r>
    </w:p>
    <w:p w14:paraId="2A83F3BD" w14:textId="35DE41D0" w:rsidR="00390C88" w:rsidRPr="00200245" w:rsidRDefault="00B1689F" w:rsidP="00E656B1">
      <w:pPr>
        <w:spacing w:before="240" w:line="360" w:lineRule="auto"/>
        <w:jc w:val="both"/>
        <w:rPr>
          <w:lang w:val="en-GB"/>
        </w:rPr>
      </w:pPr>
      <w:r w:rsidRPr="00200245">
        <w:rPr>
          <w:lang w:val="en-GB"/>
        </w:rPr>
        <w:t xml:space="preserve">The paper’s main argument is that </w:t>
      </w:r>
      <w:r w:rsidR="00EE0D00" w:rsidRPr="00200245">
        <w:rPr>
          <w:lang w:val="en-GB"/>
        </w:rPr>
        <w:t xml:space="preserve">the </w:t>
      </w:r>
      <w:r w:rsidRPr="00200245">
        <w:rPr>
          <w:lang w:val="en-GB"/>
        </w:rPr>
        <w:t xml:space="preserve">contemporary </w:t>
      </w:r>
      <w:r w:rsidR="00EE0D00" w:rsidRPr="00200245">
        <w:rPr>
          <w:lang w:val="en-GB"/>
        </w:rPr>
        <w:t xml:space="preserve">rural </w:t>
      </w:r>
      <w:r w:rsidRPr="00200245">
        <w:rPr>
          <w:lang w:val="en-GB"/>
        </w:rPr>
        <w:t xml:space="preserve">labour migration </w:t>
      </w:r>
      <w:r w:rsidR="00EE0D00" w:rsidRPr="00200245">
        <w:rPr>
          <w:lang w:val="en-GB"/>
        </w:rPr>
        <w:t xml:space="preserve">phenomenon </w:t>
      </w:r>
      <w:r w:rsidRPr="00200245">
        <w:rPr>
          <w:lang w:val="en-GB"/>
        </w:rPr>
        <w:t xml:space="preserve">instigates novel processes of rural change. The Hitra/Frøya </w:t>
      </w:r>
      <w:r w:rsidR="00262414" w:rsidRPr="00200245">
        <w:rPr>
          <w:lang w:val="en-GB"/>
        </w:rPr>
        <w:t>region</w:t>
      </w:r>
      <w:r w:rsidRPr="00200245">
        <w:rPr>
          <w:lang w:val="en-GB"/>
        </w:rPr>
        <w:t xml:space="preserve"> </w:t>
      </w:r>
      <w:r w:rsidR="00262414" w:rsidRPr="00200245">
        <w:rPr>
          <w:lang w:val="en-GB"/>
        </w:rPr>
        <w:t xml:space="preserve">serves as </w:t>
      </w:r>
      <w:r w:rsidR="008D2610" w:rsidRPr="00200245">
        <w:rPr>
          <w:lang w:val="en-GB"/>
        </w:rPr>
        <w:t>a</w:t>
      </w:r>
      <w:r w:rsidR="00262414" w:rsidRPr="00200245">
        <w:rPr>
          <w:lang w:val="en-GB"/>
        </w:rPr>
        <w:t xml:space="preserve"> crystalizing example of these processes and </w:t>
      </w:r>
      <w:r w:rsidR="00EE0D00" w:rsidRPr="00200245">
        <w:rPr>
          <w:lang w:val="en-GB"/>
        </w:rPr>
        <w:t xml:space="preserve">fruitfully </w:t>
      </w:r>
      <w:r w:rsidR="004D32F7" w:rsidRPr="00200245">
        <w:rPr>
          <w:lang w:val="en-GB"/>
        </w:rPr>
        <w:t>demonstrate</w:t>
      </w:r>
      <w:r w:rsidR="00924F25" w:rsidRPr="00200245">
        <w:rPr>
          <w:lang w:val="en-GB"/>
        </w:rPr>
        <w:t>s</w:t>
      </w:r>
      <w:r w:rsidR="004D32F7" w:rsidRPr="00200245">
        <w:rPr>
          <w:lang w:val="en-GB"/>
        </w:rPr>
        <w:t xml:space="preserve"> how stark divergences exist between the dominant discourses produced and upheld by local</w:t>
      </w:r>
      <w:r w:rsidR="00BE2A06" w:rsidRPr="00200245">
        <w:rPr>
          <w:lang w:val="en-GB"/>
        </w:rPr>
        <w:t xml:space="preserve"> elites</w:t>
      </w:r>
      <w:r w:rsidR="004D32F7" w:rsidRPr="00200245">
        <w:rPr>
          <w:lang w:val="en-GB"/>
        </w:rPr>
        <w:t xml:space="preserve"> and </w:t>
      </w:r>
      <w:r w:rsidR="00924F25" w:rsidRPr="00200245">
        <w:rPr>
          <w:lang w:val="en-GB"/>
        </w:rPr>
        <w:t xml:space="preserve">the </w:t>
      </w:r>
      <w:r w:rsidR="00262414" w:rsidRPr="00200245">
        <w:rPr>
          <w:lang w:val="en-GB"/>
        </w:rPr>
        <w:t>less coherent</w:t>
      </w:r>
      <w:r w:rsidR="00B073C9" w:rsidRPr="00200245">
        <w:rPr>
          <w:lang w:val="en-GB"/>
        </w:rPr>
        <w:t xml:space="preserve">, visible and articulated </w:t>
      </w:r>
      <w:r w:rsidR="004D32F7" w:rsidRPr="00200245">
        <w:rPr>
          <w:lang w:val="en-GB"/>
        </w:rPr>
        <w:t>accounts produced by E</w:t>
      </w:r>
      <w:r w:rsidR="00EE0D00" w:rsidRPr="00200245">
        <w:rPr>
          <w:lang w:val="en-GB"/>
        </w:rPr>
        <w:t xml:space="preserve">astern European migrant workers. </w:t>
      </w:r>
      <w:r w:rsidR="00BE2A06" w:rsidRPr="00200245">
        <w:rPr>
          <w:lang w:val="en-GB"/>
        </w:rPr>
        <w:t xml:space="preserve">I claim that acknowledging </w:t>
      </w:r>
      <w:r w:rsidR="0086264F" w:rsidRPr="00200245">
        <w:rPr>
          <w:lang w:val="en-GB"/>
        </w:rPr>
        <w:t xml:space="preserve">the </w:t>
      </w:r>
      <w:r w:rsidR="00B073C9" w:rsidRPr="00200245">
        <w:rPr>
          <w:lang w:val="en-GB"/>
        </w:rPr>
        <w:t xml:space="preserve">dynamics of these </w:t>
      </w:r>
      <w:r w:rsidR="000955A9" w:rsidRPr="00200245">
        <w:rPr>
          <w:lang w:val="en-GB"/>
        </w:rPr>
        <w:t xml:space="preserve">divergent </w:t>
      </w:r>
      <w:r w:rsidRPr="00200245">
        <w:rPr>
          <w:lang w:val="en-GB"/>
        </w:rPr>
        <w:t xml:space="preserve">discourses </w:t>
      </w:r>
      <w:r w:rsidR="0078563E" w:rsidRPr="00200245">
        <w:rPr>
          <w:lang w:val="en-GB"/>
        </w:rPr>
        <w:t xml:space="preserve">are important </w:t>
      </w:r>
      <w:r w:rsidR="00924F25" w:rsidRPr="00200245">
        <w:rPr>
          <w:lang w:val="en-GB"/>
        </w:rPr>
        <w:t>for</w:t>
      </w:r>
      <w:r w:rsidR="0078563E" w:rsidRPr="00200245">
        <w:rPr>
          <w:lang w:val="en-GB"/>
        </w:rPr>
        <w:t xml:space="preserve"> understand</w:t>
      </w:r>
      <w:r w:rsidR="00924F25" w:rsidRPr="00200245">
        <w:rPr>
          <w:lang w:val="en-GB"/>
        </w:rPr>
        <w:t>ing</w:t>
      </w:r>
      <w:r w:rsidR="0078563E" w:rsidRPr="00200245">
        <w:rPr>
          <w:lang w:val="en-GB"/>
        </w:rPr>
        <w:t xml:space="preserve"> </w:t>
      </w:r>
      <w:r w:rsidR="00914663" w:rsidRPr="00200245">
        <w:rPr>
          <w:lang w:val="en-GB"/>
        </w:rPr>
        <w:t xml:space="preserve">the </w:t>
      </w:r>
      <w:r w:rsidR="0086264F" w:rsidRPr="00200245">
        <w:rPr>
          <w:lang w:val="en-GB"/>
        </w:rPr>
        <w:t xml:space="preserve">new </w:t>
      </w:r>
      <w:r w:rsidR="0078563E" w:rsidRPr="00200245">
        <w:rPr>
          <w:lang w:val="en-GB"/>
        </w:rPr>
        <w:t xml:space="preserve">social divisions </w:t>
      </w:r>
      <w:r w:rsidRPr="00200245">
        <w:rPr>
          <w:lang w:val="en-GB"/>
        </w:rPr>
        <w:t xml:space="preserve">that are </w:t>
      </w:r>
      <w:r w:rsidR="0086264F" w:rsidRPr="00200245">
        <w:rPr>
          <w:lang w:val="en-GB"/>
        </w:rPr>
        <w:t xml:space="preserve">currently </w:t>
      </w:r>
      <w:r w:rsidRPr="00200245">
        <w:rPr>
          <w:lang w:val="en-GB"/>
        </w:rPr>
        <w:t xml:space="preserve">emerging in </w:t>
      </w:r>
      <w:r w:rsidR="000955A9" w:rsidRPr="00200245">
        <w:rPr>
          <w:lang w:val="en-GB"/>
        </w:rPr>
        <w:t xml:space="preserve">many </w:t>
      </w:r>
      <w:r w:rsidR="00BE2A06" w:rsidRPr="00200245">
        <w:rPr>
          <w:lang w:val="en-GB"/>
        </w:rPr>
        <w:t xml:space="preserve">Western European </w:t>
      </w:r>
      <w:r w:rsidR="000955A9" w:rsidRPr="00200245">
        <w:rPr>
          <w:lang w:val="en-GB"/>
        </w:rPr>
        <w:t xml:space="preserve">rural </w:t>
      </w:r>
      <w:r w:rsidR="0078563E" w:rsidRPr="00200245">
        <w:rPr>
          <w:lang w:val="en-GB"/>
        </w:rPr>
        <w:t>communities.</w:t>
      </w:r>
    </w:p>
    <w:p w14:paraId="61DF7E32" w14:textId="77777777" w:rsidR="00B405C5" w:rsidRDefault="00B405C5" w:rsidP="00E656B1">
      <w:pPr>
        <w:spacing w:before="240" w:line="360" w:lineRule="auto"/>
        <w:jc w:val="both"/>
        <w:rPr>
          <w:lang w:val="en-GB"/>
        </w:rPr>
      </w:pPr>
    </w:p>
    <w:p w14:paraId="2991B14E" w14:textId="01A63F85" w:rsidR="00083EAB" w:rsidRPr="00200245" w:rsidRDefault="00254985" w:rsidP="00E656B1">
      <w:pPr>
        <w:spacing w:before="240" w:line="360" w:lineRule="auto"/>
        <w:jc w:val="both"/>
        <w:rPr>
          <w:lang w:val="en-GB"/>
        </w:rPr>
      </w:pPr>
      <w:r w:rsidRPr="00200245">
        <w:rPr>
          <w:lang w:val="en-GB"/>
        </w:rPr>
        <w:t>2.</w:t>
      </w:r>
      <w:r w:rsidR="00083EAB" w:rsidRPr="00200245">
        <w:rPr>
          <w:lang w:val="en-GB"/>
        </w:rPr>
        <w:t xml:space="preserve"> </w:t>
      </w:r>
      <w:r w:rsidR="005B21BC" w:rsidRPr="00200245">
        <w:rPr>
          <w:lang w:val="en-GB"/>
        </w:rPr>
        <w:t xml:space="preserve">LABOUR </w:t>
      </w:r>
      <w:r w:rsidR="008E5AE6" w:rsidRPr="00200245">
        <w:rPr>
          <w:lang w:val="en-GB"/>
        </w:rPr>
        <w:t>MIGRATION IN RURAL STUDIES LITERATURE</w:t>
      </w:r>
    </w:p>
    <w:p w14:paraId="554BCE85" w14:textId="2B66F431" w:rsidR="006B045E" w:rsidRPr="00200245" w:rsidRDefault="00243D49" w:rsidP="00E656B1">
      <w:pPr>
        <w:spacing w:before="240" w:line="360" w:lineRule="auto"/>
        <w:jc w:val="both"/>
        <w:rPr>
          <w:lang w:val="en-GB"/>
        </w:rPr>
      </w:pPr>
      <w:r w:rsidRPr="00200245">
        <w:rPr>
          <w:lang w:val="en-GB"/>
        </w:rPr>
        <w:t xml:space="preserve">The </w:t>
      </w:r>
      <w:r w:rsidR="005252B8" w:rsidRPr="00200245">
        <w:rPr>
          <w:lang w:val="en-GB"/>
        </w:rPr>
        <w:t>‘</w:t>
      </w:r>
      <w:r w:rsidRPr="00200245">
        <w:rPr>
          <w:lang w:val="en-GB"/>
        </w:rPr>
        <w:t>new mobilities paradigm</w:t>
      </w:r>
      <w:r w:rsidR="005252B8" w:rsidRPr="00200245">
        <w:rPr>
          <w:lang w:val="en-GB"/>
        </w:rPr>
        <w:t>’</w:t>
      </w:r>
      <w:r w:rsidRPr="00200245">
        <w:rPr>
          <w:lang w:val="en-GB"/>
        </w:rPr>
        <w:t xml:space="preserve"> (Urry</w:t>
      </w:r>
      <w:r w:rsidR="00525C5A" w:rsidRPr="00200245">
        <w:rPr>
          <w:lang w:val="en-GB"/>
        </w:rPr>
        <w:t xml:space="preserve">, 2007, </w:t>
      </w:r>
      <w:r w:rsidRPr="00200245">
        <w:rPr>
          <w:lang w:val="en-GB"/>
        </w:rPr>
        <w:t>2000; Sheller and Urry</w:t>
      </w:r>
      <w:r w:rsidR="00525C5A" w:rsidRPr="00200245">
        <w:rPr>
          <w:lang w:val="en-GB"/>
        </w:rPr>
        <w:t>,</w:t>
      </w:r>
      <w:r w:rsidRPr="00200245">
        <w:rPr>
          <w:lang w:val="en-GB"/>
        </w:rPr>
        <w:t xml:space="preserve"> 2006) </w:t>
      </w:r>
      <w:r w:rsidR="0094589C" w:rsidRPr="00200245">
        <w:rPr>
          <w:lang w:val="en-GB"/>
        </w:rPr>
        <w:t>relate</w:t>
      </w:r>
      <w:r w:rsidR="005252B8" w:rsidRPr="00200245">
        <w:rPr>
          <w:lang w:val="en-GB"/>
        </w:rPr>
        <w:t>s</w:t>
      </w:r>
      <w:r w:rsidR="0094589C" w:rsidRPr="00200245">
        <w:rPr>
          <w:lang w:val="en-GB"/>
        </w:rPr>
        <w:t xml:space="preserve"> many of today’s </w:t>
      </w:r>
      <w:r w:rsidRPr="00200245">
        <w:rPr>
          <w:lang w:val="en-GB"/>
        </w:rPr>
        <w:t>processes of social change to late modernity’s enhanced forms of movement of persons, objects</w:t>
      </w:r>
      <w:r w:rsidR="005252B8" w:rsidRPr="00200245">
        <w:rPr>
          <w:lang w:val="en-GB"/>
        </w:rPr>
        <w:t>,</w:t>
      </w:r>
      <w:r w:rsidRPr="00200245">
        <w:rPr>
          <w:lang w:val="en-GB"/>
        </w:rPr>
        <w:t xml:space="preserve"> and symbols</w:t>
      </w:r>
      <w:r w:rsidR="00C07C36" w:rsidRPr="00200245">
        <w:rPr>
          <w:lang w:val="en-GB"/>
        </w:rPr>
        <w:t xml:space="preserve">. </w:t>
      </w:r>
      <w:r w:rsidR="0094589C" w:rsidRPr="00200245">
        <w:rPr>
          <w:lang w:val="en-GB"/>
        </w:rPr>
        <w:t>By nature</w:t>
      </w:r>
      <w:r w:rsidR="005252B8" w:rsidRPr="00200245">
        <w:rPr>
          <w:lang w:val="en-GB"/>
        </w:rPr>
        <w:t>,</w:t>
      </w:r>
      <w:r w:rsidR="0094589C" w:rsidRPr="00200245">
        <w:rPr>
          <w:lang w:val="en-GB"/>
        </w:rPr>
        <w:t xml:space="preserve"> h</w:t>
      </w:r>
      <w:r w:rsidR="00C07C36" w:rsidRPr="00200245">
        <w:rPr>
          <w:lang w:val="en-GB"/>
        </w:rPr>
        <w:t>umans are mobile</w:t>
      </w:r>
      <w:r w:rsidR="000A04E2" w:rsidRPr="00200245">
        <w:rPr>
          <w:lang w:val="en-GB"/>
        </w:rPr>
        <w:t>; a</w:t>
      </w:r>
      <w:r w:rsidR="00C07C36" w:rsidRPr="00200245">
        <w:rPr>
          <w:lang w:val="en-GB"/>
        </w:rPr>
        <w:t xml:space="preserve">s </w:t>
      </w:r>
      <w:r w:rsidR="005252B8" w:rsidRPr="00200245">
        <w:rPr>
          <w:lang w:val="en-GB"/>
        </w:rPr>
        <w:t xml:space="preserve">Rushdie </w:t>
      </w:r>
      <w:r w:rsidR="000A04E2" w:rsidRPr="00200245">
        <w:rPr>
          <w:lang w:val="en-GB"/>
        </w:rPr>
        <w:t xml:space="preserve">once </w:t>
      </w:r>
      <w:r w:rsidR="00C07C36" w:rsidRPr="00200245">
        <w:rPr>
          <w:lang w:val="en-GB"/>
        </w:rPr>
        <w:t>noted</w:t>
      </w:r>
      <w:r w:rsidR="00E46E1B" w:rsidRPr="00200245">
        <w:rPr>
          <w:rStyle w:val="Fotnotereferanse"/>
          <w:lang w:val="en-GB"/>
        </w:rPr>
        <w:footnoteReference w:id="1"/>
      </w:r>
      <w:r w:rsidR="0086264F" w:rsidRPr="00200245">
        <w:rPr>
          <w:lang w:val="en-GB"/>
        </w:rPr>
        <w:t>,</w:t>
      </w:r>
      <w:r w:rsidR="00AF479A" w:rsidRPr="00200245">
        <w:rPr>
          <w:lang w:val="en-GB"/>
        </w:rPr>
        <w:t xml:space="preserve"> </w:t>
      </w:r>
      <w:r w:rsidR="005252B8" w:rsidRPr="00200245">
        <w:rPr>
          <w:lang w:val="en-GB"/>
        </w:rPr>
        <w:t>we</w:t>
      </w:r>
      <w:r w:rsidR="00C07C36" w:rsidRPr="00200245">
        <w:rPr>
          <w:lang w:val="en-GB"/>
        </w:rPr>
        <w:t xml:space="preserve"> have </w:t>
      </w:r>
      <w:r w:rsidR="00C07C36" w:rsidRPr="00200245">
        <w:rPr>
          <w:i/>
          <w:lang w:val="en-GB"/>
        </w:rPr>
        <w:t>feet</w:t>
      </w:r>
      <w:r w:rsidR="00C07C36" w:rsidRPr="00200245">
        <w:rPr>
          <w:lang w:val="en-GB"/>
        </w:rPr>
        <w:t xml:space="preserve"> not </w:t>
      </w:r>
      <w:r w:rsidR="00C07C36" w:rsidRPr="00200245">
        <w:rPr>
          <w:i/>
          <w:lang w:val="en-GB"/>
        </w:rPr>
        <w:t>roots</w:t>
      </w:r>
      <w:r w:rsidR="00AF479A" w:rsidRPr="00200245">
        <w:rPr>
          <w:lang w:val="en-GB"/>
        </w:rPr>
        <w:t>, and b</w:t>
      </w:r>
      <w:r w:rsidR="0094589C" w:rsidRPr="00200245">
        <w:rPr>
          <w:lang w:val="en-GB"/>
        </w:rPr>
        <w:t xml:space="preserve">eing on the move represents the rule and not the exception. </w:t>
      </w:r>
      <w:r w:rsidR="008A419E" w:rsidRPr="00200245">
        <w:rPr>
          <w:lang w:val="en-GB"/>
        </w:rPr>
        <w:t>However,</w:t>
      </w:r>
      <w:r w:rsidR="006B045E" w:rsidRPr="00200245">
        <w:rPr>
          <w:lang w:val="en-GB"/>
        </w:rPr>
        <w:t xml:space="preserve"> many </w:t>
      </w:r>
      <w:r w:rsidR="0094589C" w:rsidRPr="00200245">
        <w:rPr>
          <w:lang w:val="en-GB"/>
        </w:rPr>
        <w:t xml:space="preserve">social theorists </w:t>
      </w:r>
      <w:r w:rsidR="006B045E" w:rsidRPr="00200245">
        <w:rPr>
          <w:lang w:val="en-GB"/>
        </w:rPr>
        <w:t xml:space="preserve">have claimed that </w:t>
      </w:r>
      <w:r w:rsidR="00354258" w:rsidRPr="00200245">
        <w:rPr>
          <w:lang w:val="en-GB"/>
        </w:rPr>
        <w:t>recent</w:t>
      </w:r>
      <w:r w:rsidR="006B045E" w:rsidRPr="00200245">
        <w:rPr>
          <w:lang w:val="en-GB"/>
        </w:rPr>
        <w:t xml:space="preserve"> decades have </w:t>
      </w:r>
      <w:r w:rsidR="005252B8" w:rsidRPr="00200245">
        <w:rPr>
          <w:lang w:val="en-GB"/>
        </w:rPr>
        <w:t xml:space="preserve">seen </w:t>
      </w:r>
      <w:r w:rsidR="006B045E" w:rsidRPr="00200245">
        <w:rPr>
          <w:lang w:val="en-GB"/>
        </w:rPr>
        <w:t>even more profound patterns of mobilit</w:t>
      </w:r>
      <w:r w:rsidR="00354258" w:rsidRPr="00200245">
        <w:rPr>
          <w:lang w:val="en-GB"/>
        </w:rPr>
        <w:t>y</w:t>
      </w:r>
      <w:r w:rsidR="006B045E" w:rsidRPr="00200245">
        <w:rPr>
          <w:lang w:val="en-GB"/>
        </w:rPr>
        <w:t xml:space="preserve"> a</w:t>
      </w:r>
      <w:r w:rsidR="00EE0D00" w:rsidRPr="00200245">
        <w:rPr>
          <w:lang w:val="en-GB"/>
        </w:rPr>
        <w:t>cross</w:t>
      </w:r>
      <w:r w:rsidR="006B045E" w:rsidRPr="00200245">
        <w:rPr>
          <w:lang w:val="en-GB"/>
        </w:rPr>
        <w:t xml:space="preserve"> all </w:t>
      </w:r>
      <w:r w:rsidR="00354258" w:rsidRPr="00200245">
        <w:rPr>
          <w:lang w:val="en-GB"/>
        </w:rPr>
        <w:t>levels</w:t>
      </w:r>
      <w:r w:rsidR="006B045E" w:rsidRPr="00200245">
        <w:rPr>
          <w:lang w:val="en-GB"/>
        </w:rPr>
        <w:t xml:space="preserve"> of society</w:t>
      </w:r>
      <w:r w:rsidR="00AD70E2" w:rsidRPr="00200245">
        <w:rPr>
          <w:lang w:val="en-GB"/>
        </w:rPr>
        <w:t xml:space="preserve"> (O’Reilly</w:t>
      </w:r>
      <w:r w:rsidR="00525C5A" w:rsidRPr="00200245">
        <w:rPr>
          <w:lang w:val="en-GB"/>
        </w:rPr>
        <w:t>,</w:t>
      </w:r>
      <w:r w:rsidR="00AD70E2" w:rsidRPr="00200245">
        <w:rPr>
          <w:lang w:val="en-GB"/>
        </w:rPr>
        <w:t xml:space="preserve"> 2012)</w:t>
      </w:r>
      <w:r w:rsidR="006B045E" w:rsidRPr="00200245">
        <w:rPr>
          <w:lang w:val="en-GB"/>
        </w:rPr>
        <w:t xml:space="preserve">, which </w:t>
      </w:r>
      <w:r w:rsidR="00AD70E2" w:rsidRPr="00200245">
        <w:rPr>
          <w:lang w:val="en-GB"/>
        </w:rPr>
        <w:t xml:space="preserve">many </w:t>
      </w:r>
      <w:r w:rsidR="00721768" w:rsidRPr="00200245">
        <w:rPr>
          <w:lang w:val="en-GB"/>
        </w:rPr>
        <w:t xml:space="preserve">trace to </w:t>
      </w:r>
      <w:r w:rsidRPr="00200245">
        <w:rPr>
          <w:lang w:val="en-GB"/>
        </w:rPr>
        <w:t>the compressi</w:t>
      </w:r>
      <w:r w:rsidR="00683B30" w:rsidRPr="00200245">
        <w:rPr>
          <w:lang w:val="en-GB"/>
        </w:rPr>
        <w:t>on of time and space (</w:t>
      </w:r>
      <w:r w:rsidR="00950804" w:rsidRPr="00200245">
        <w:rPr>
          <w:lang w:val="en-GB"/>
        </w:rPr>
        <w:t>Giddens, 1990</w:t>
      </w:r>
      <w:r w:rsidR="00525C5A" w:rsidRPr="00200245">
        <w:rPr>
          <w:lang w:val="en-GB"/>
        </w:rPr>
        <w:t xml:space="preserve">; </w:t>
      </w:r>
      <w:r w:rsidR="00683B30" w:rsidRPr="00200245">
        <w:rPr>
          <w:lang w:val="en-GB"/>
        </w:rPr>
        <w:t>Harvey</w:t>
      </w:r>
      <w:r w:rsidR="00525C5A" w:rsidRPr="00200245">
        <w:rPr>
          <w:lang w:val="en-GB"/>
        </w:rPr>
        <w:t>,</w:t>
      </w:r>
      <w:r w:rsidR="00683B30" w:rsidRPr="00200245">
        <w:rPr>
          <w:lang w:val="en-GB"/>
        </w:rPr>
        <w:t xml:space="preserve"> 1989</w:t>
      </w:r>
      <w:r w:rsidRPr="00200245">
        <w:rPr>
          <w:lang w:val="en-GB"/>
        </w:rPr>
        <w:t>).</w:t>
      </w:r>
      <w:r w:rsidR="006B045E" w:rsidRPr="00200245">
        <w:rPr>
          <w:lang w:val="en-GB"/>
        </w:rPr>
        <w:t xml:space="preserve"> </w:t>
      </w:r>
      <w:r w:rsidR="005417B2" w:rsidRPr="00200245">
        <w:rPr>
          <w:lang w:val="en-GB"/>
        </w:rPr>
        <w:t xml:space="preserve">We live in </w:t>
      </w:r>
      <w:r w:rsidR="00914663" w:rsidRPr="00200245">
        <w:rPr>
          <w:lang w:val="en-GB"/>
        </w:rPr>
        <w:t>t</w:t>
      </w:r>
      <w:r w:rsidR="00AF479A" w:rsidRPr="00200245">
        <w:rPr>
          <w:lang w:val="en-GB"/>
        </w:rPr>
        <w:t xml:space="preserve">he </w:t>
      </w:r>
      <w:r w:rsidR="00914663" w:rsidRPr="00200245">
        <w:rPr>
          <w:lang w:val="en-GB"/>
        </w:rPr>
        <w:t>‘</w:t>
      </w:r>
      <w:r w:rsidR="00AF479A" w:rsidRPr="00200245">
        <w:rPr>
          <w:lang w:val="en-GB"/>
        </w:rPr>
        <w:t>Age of Migration</w:t>
      </w:r>
      <w:r w:rsidR="005252B8" w:rsidRPr="00200245">
        <w:rPr>
          <w:lang w:val="en-GB"/>
        </w:rPr>
        <w:t>’</w:t>
      </w:r>
      <w:r w:rsidR="00AF479A" w:rsidRPr="00200245">
        <w:rPr>
          <w:lang w:val="en-GB"/>
        </w:rPr>
        <w:t xml:space="preserve"> </w:t>
      </w:r>
      <w:r w:rsidR="00327FDE" w:rsidRPr="00200245">
        <w:rPr>
          <w:lang w:val="en-GB"/>
        </w:rPr>
        <w:t xml:space="preserve">(Castles </w:t>
      </w:r>
      <w:r w:rsidR="001B7D8C" w:rsidRPr="00200245">
        <w:rPr>
          <w:lang w:val="en-GB"/>
        </w:rPr>
        <w:t>et al</w:t>
      </w:r>
      <w:r w:rsidR="00327FDE" w:rsidRPr="00200245">
        <w:rPr>
          <w:lang w:val="en-GB"/>
        </w:rPr>
        <w:t>.</w:t>
      </w:r>
      <w:r w:rsidR="00525C5A" w:rsidRPr="00200245">
        <w:rPr>
          <w:lang w:val="en-GB"/>
        </w:rPr>
        <w:t>,</w:t>
      </w:r>
      <w:r w:rsidR="00950804" w:rsidRPr="00200245">
        <w:rPr>
          <w:lang w:val="en-GB"/>
        </w:rPr>
        <w:t xml:space="preserve"> 2014</w:t>
      </w:r>
      <w:r w:rsidR="00327FDE" w:rsidRPr="00200245">
        <w:rPr>
          <w:lang w:val="en-GB"/>
        </w:rPr>
        <w:t xml:space="preserve">) </w:t>
      </w:r>
      <w:r w:rsidR="00AF479A" w:rsidRPr="00200245">
        <w:rPr>
          <w:lang w:val="en-GB"/>
        </w:rPr>
        <w:t xml:space="preserve">and in </w:t>
      </w:r>
      <w:r w:rsidR="005252B8" w:rsidRPr="00200245">
        <w:rPr>
          <w:lang w:val="en-GB"/>
        </w:rPr>
        <w:t>‘</w:t>
      </w:r>
      <w:r w:rsidR="00327FDE" w:rsidRPr="00200245">
        <w:rPr>
          <w:lang w:val="en-GB"/>
        </w:rPr>
        <w:t>Worlds of M</w:t>
      </w:r>
      <w:r w:rsidR="005417B2" w:rsidRPr="00200245">
        <w:rPr>
          <w:lang w:val="en-GB"/>
        </w:rPr>
        <w:t>otion</w:t>
      </w:r>
      <w:r w:rsidR="005252B8" w:rsidRPr="00200245">
        <w:rPr>
          <w:lang w:val="en-GB"/>
        </w:rPr>
        <w:t>’</w:t>
      </w:r>
      <w:r w:rsidR="00327FDE" w:rsidRPr="00200245">
        <w:rPr>
          <w:lang w:val="en-GB"/>
        </w:rPr>
        <w:t xml:space="preserve"> (</w:t>
      </w:r>
      <w:r w:rsidR="005417B2" w:rsidRPr="00200245">
        <w:rPr>
          <w:lang w:val="en-GB"/>
        </w:rPr>
        <w:t xml:space="preserve">Massey </w:t>
      </w:r>
      <w:r w:rsidR="001B7D8C" w:rsidRPr="00200245">
        <w:rPr>
          <w:lang w:val="en-GB"/>
        </w:rPr>
        <w:t>et al</w:t>
      </w:r>
      <w:r w:rsidR="005417B2" w:rsidRPr="00200245">
        <w:rPr>
          <w:lang w:val="en-GB"/>
        </w:rPr>
        <w:t>.</w:t>
      </w:r>
      <w:r w:rsidR="00525C5A" w:rsidRPr="00200245">
        <w:rPr>
          <w:lang w:val="en-GB"/>
        </w:rPr>
        <w:t>,</w:t>
      </w:r>
      <w:r w:rsidR="00327FDE" w:rsidRPr="00200245">
        <w:rPr>
          <w:lang w:val="en-GB"/>
        </w:rPr>
        <w:t xml:space="preserve"> </w:t>
      </w:r>
      <w:r w:rsidR="005417B2" w:rsidRPr="00200245">
        <w:rPr>
          <w:lang w:val="en-GB"/>
        </w:rPr>
        <w:t>199</w:t>
      </w:r>
      <w:r w:rsidR="00CF4F38" w:rsidRPr="00200245">
        <w:rPr>
          <w:lang w:val="en-GB"/>
        </w:rPr>
        <w:t>8</w:t>
      </w:r>
      <w:r w:rsidR="005417B2" w:rsidRPr="00200245">
        <w:rPr>
          <w:lang w:val="en-GB"/>
        </w:rPr>
        <w:t xml:space="preserve">). </w:t>
      </w:r>
      <w:r w:rsidR="006B045E" w:rsidRPr="00200245">
        <w:rPr>
          <w:lang w:val="en-GB"/>
        </w:rPr>
        <w:t xml:space="preserve">More </w:t>
      </w:r>
      <w:r w:rsidR="005252B8" w:rsidRPr="00200245">
        <w:rPr>
          <w:lang w:val="en-GB"/>
        </w:rPr>
        <w:t xml:space="preserve">people </w:t>
      </w:r>
      <w:r w:rsidR="00C33983" w:rsidRPr="00200245">
        <w:rPr>
          <w:lang w:val="en-GB"/>
        </w:rPr>
        <w:t xml:space="preserve">are able to and do </w:t>
      </w:r>
      <w:r w:rsidR="006B045E" w:rsidRPr="00200245">
        <w:rPr>
          <w:lang w:val="en-GB"/>
        </w:rPr>
        <w:t>move between places</w:t>
      </w:r>
      <w:r w:rsidR="00C33983" w:rsidRPr="00200245">
        <w:rPr>
          <w:lang w:val="en-GB"/>
        </w:rPr>
        <w:t xml:space="preserve">. </w:t>
      </w:r>
      <w:r w:rsidR="00354258" w:rsidRPr="00200245">
        <w:rPr>
          <w:lang w:val="en-GB"/>
        </w:rPr>
        <w:t>To i</w:t>
      </w:r>
      <w:r w:rsidR="00ED79E6" w:rsidRPr="00200245">
        <w:rPr>
          <w:lang w:val="en-GB"/>
        </w:rPr>
        <w:t>llustrative</w:t>
      </w:r>
      <w:r w:rsidR="00354258" w:rsidRPr="00200245">
        <w:rPr>
          <w:lang w:val="en-GB"/>
        </w:rPr>
        <w:t xml:space="preserve"> this claim</w:t>
      </w:r>
      <w:r w:rsidR="006B045E" w:rsidRPr="00200245">
        <w:rPr>
          <w:lang w:val="en-GB"/>
        </w:rPr>
        <w:t xml:space="preserve">, </w:t>
      </w:r>
      <w:r w:rsidR="00AD70E2" w:rsidRPr="00200245">
        <w:rPr>
          <w:lang w:val="en-GB"/>
        </w:rPr>
        <w:t xml:space="preserve">some </w:t>
      </w:r>
      <w:r w:rsidR="006B045E" w:rsidRPr="00200245">
        <w:rPr>
          <w:lang w:val="en-GB"/>
        </w:rPr>
        <w:t xml:space="preserve">232 million </w:t>
      </w:r>
      <w:r w:rsidR="005252B8" w:rsidRPr="00200245">
        <w:rPr>
          <w:lang w:val="en-GB"/>
        </w:rPr>
        <w:t xml:space="preserve">people </w:t>
      </w:r>
      <w:r w:rsidR="00AD70E2" w:rsidRPr="00200245">
        <w:rPr>
          <w:lang w:val="en-GB"/>
        </w:rPr>
        <w:t xml:space="preserve">presently </w:t>
      </w:r>
      <w:r w:rsidR="006B045E" w:rsidRPr="00200245">
        <w:rPr>
          <w:lang w:val="en-GB"/>
        </w:rPr>
        <w:t xml:space="preserve">live </w:t>
      </w:r>
      <w:r w:rsidR="005252B8" w:rsidRPr="00200245">
        <w:rPr>
          <w:lang w:val="en-GB"/>
        </w:rPr>
        <w:t>outside</w:t>
      </w:r>
      <w:r w:rsidR="006B045E" w:rsidRPr="00200245">
        <w:rPr>
          <w:lang w:val="en-GB"/>
        </w:rPr>
        <w:t xml:space="preserve"> the </w:t>
      </w:r>
      <w:r w:rsidR="005252B8" w:rsidRPr="00200245">
        <w:rPr>
          <w:lang w:val="en-GB"/>
        </w:rPr>
        <w:t>country where they were born</w:t>
      </w:r>
      <w:r w:rsidR="00354258" w:rsidRPr="00200245">
        <w:rPr>
          <w:lang w:val="en-GB"/>
        </w:rPr>
        <w:t>;</w:t>
      </w:r>
      <w:r w:rsidR="00CC1FDB" w:rsidRPr="00200245">
        <w:rPr>
          <w:lang w:val="en-GB"/>
        </w:rPr>
        <w:t xml:space="preserve"> the majority of these (ca. 150 million) being migrant workers (ILO, </w:t>
      </w:r>
      <w:r w:rsidR="00CC1FDB" w:rsidRPr="00200245">
        <w:rPr>
          <w:lang w:val="en-GB"/>
        </w:rPr>
        <w:lastRenderedPageBreak/>
        <w:t xml:space="preserve">2017). </w:t>
      </w:r>
      <w:r w:rsidR="00C33983" w:rsidRPr="00200245">
        <w:rPr>
          <w:lang w:val="en-GB"/>
        </w:rPr>
        <w:t>Further</w:t>
      </w:r>
      <w:r w:rsidR="00354258" w:rsidRPr="00200245">
        <w:rPr>
          <w:lang w:val="en-GB"/>
        </w:rPr>
        <w:t>more</w:t>
      </w:r>
      <w:r w:rsidR="006B045E" w:rsidRPr="00200245">
        <w:rPr>
          <w:lang w:val="en-GB"/>
        </w:rPr>
        <w:t>, pe</w:t>
      </w:r>
      <w:r w:rsidR="005252B8" w:rsidRPr="00200245">
        <w:rPr>
          <w:lang w:val="en-GB"/>
        </w:rPr>
        <w:t>ople</w:t>
      </w:r>
      <w:r w:rsidR="006B045E" w:rsidRPr="00200245">
        <w:rPr>
          <w:lang w:val="en-GB"/>
        </w:rPr>
        <w:t xml:space="preserve"> </w:t>
      </w:r>
      <w:r w:rsidR="00354258" w:rsidRPr="00200245">
        <w:rPr>
          <w:lang w:val="en-GB"/>
        </w:rPr>
        <w:t>in</w:t>
      </w:r>
      <w:r w:rsidR="006B045E" w:rsidRPr="00200245">
        <w:rPr>
          <w:lang w:val="en-GB"/>
        </w:rPr>
        <w:t xml:space="preserve"> </w:t>
      </w:r>
      <w:r w:rsidR="00AD70E2" w:rsidRPr="00200245">
        <w:rPr>
          <w:lang w:val="en-GB"/>
        </w:rPr>
        <w:t xml:space="preserve">different </w:t>
      </w:r>
      <w:r w:rsidR="006B045E" w:rsidRPr="00200245">
        <w:rPr>
          <w:lang w:val="en-GB"/>
        </w:rPr>
        <w:t xml:space="preserve">places </w:t>
      </w:r>
      <w:r w:rsidR="00AD70E2" w:rsidRPr="00200245">
        <w:rPr>
          <w:lang w:val="en-GB"/>
        </w:rPr>
        <w:t xml:space="preserve">are able to interact by means of </w:t>
      </w:r>
      <w:r w:rsidR="00721768" w:rsidRPr="00200245">
        <w:rPr>
          <w:lang w:val="en-GB"/>
        </w:rPr>
        <w:t xml:space="preserve">new </w:t>
      </w:r>
      <w:r w:rsidR="00AD70E2" w:rsidRPr="00200245">
        <w:rPr>
          <w:lang w:val="en-GB"/>
        </w:rPr>
        <w:t xml:space="preserve">information and communication </w:t>
      </w:r>
      <w:r w:rsidR="00946467" w:rsidRPr="00200245">
        <w:rPr>
          <w:lang w:val="en-GB"/>
        </w:rPr>
        <w:t>technologies</w:t>
      </w:r>
      <w:r w:rsidR="00AD70E2" w:rsidRPr="00200245">
        <w:rPr>
          <w:lang w:val="en-GB"/>
        </w:rPr>
        <w:t xml:space="preserve">, thus taking part in social interactions </w:t>
      </w:r>
      <w:r w:rsidR="005252B8" w:rsidRPr="00200245">
        <w:rPr>
          <w:lang w:val="en-GB"/>
        </w:rPr>
        <w:t xml:space="preserve">that occur </w:t>
      </w:r>
      <w:r w:rsidR="009A3292" w:rsidRPr="00200245">
        <w:rPr>
          <w:lang w:val="en-GB"/>
        </w:rPr>
        <w:t>elsewhere</w:t>
      </w:r>
      <w:r w:rsidR="00327FDE" w:rsidRPr="00200245">
        <w:rPr>
          <w:lang w:val="en-GB"/>
        </w:rPr>
        <w:t>, anywhere</w:t>
      </w:r>
      <w:r w:rsidR="009A3292" w:rsidRPr="00200245">
        <w:rPr>
          <w:lang w:val="en-GB"/>
        </w:rPr>
        <w:t xml:space="preserve">. </w:t>
      </w:r>
      <w:r w:rsidR="00327FDE" w:rsidRPr="00200245">
        <w:rPr>
          <w:lang w:val="en-GB"/>
        </w:rPr>
        <w:t>In the virtual world</w:t>
      </w:r>
      <w:r w:rsidR="005252B8" w:rsidRPr="00200245">
        <w:rPr>
          <w:lang w:val="en-GB"/>
        </w:rPr>
        <w:t>,</w:t>
      </w:r>
      <w:r w:rsidR="00327FDE" w:rsidRPr="00200245">
        <w:rPr>
          <w:lang w:val="en-GB"/>
        </w:rPr>
        <w:t xml:space="preserve"> physical space, at least in theory, implodes. </w:t>
      </w:r>
      <w:r w:rsidR="00AD70E2" w:rsidRPr="00200245">
        <w:rPr>
          <w:lang w:val="en-GB"/>
        </w:rPr>
        <w:t xml:space="preserve">Among </w:t>
      </w:r>
      <w:r w:rsidR="005252B8" w:rsidRPr="00200245">
        <w:rPr>
          <w:lang w:val="en-GB"/>
        </w:rPr>
        <w:t xml:space="preserve">the many </w:t>
      </w:r>
      <w:r w:rsidR="00AD70E2" w:rsidRPr="00200245">
        <w:rPr>
          <w:lang w:val="en-GB"/>
        </w:rPr>
        <w:t>results are the construction of multi</w:t>
      </w:r>
      <w:r w:rsidR="008D2610" w:rsidRPr="00200245">
        <w:rPr>
          <w:lang w:val="en-GB"/>
        </w:rPr>
        <w:t>-</w:t>
      </w:r>
      <w:r w:rsidR="00AD70E2" w:rsidRPr="00200245">
        <w:rPr>
          <w:lang w:val="en-GB"/>
        </w:rPr>
        <w:t>spaced identities and communities as theorised in the transnationalism literature (Vertove</w:t>
      </w:r>
      <w:r w:rsidR="009A3292" w:rsidRPr="00200245">
        <w:rPr>
          <w:lang w:val="en-GB"/>
        </w:rPr>
        <w:t>c</w:t>
      </w:r>
      <w:r w:rsidR="00525C5A" w:rsidRPr="00200245">
        <w:rPr>
          <w:lang w:val="en-GB"/>
        </w:rPr>
        <w:t>,</w:t>
      </w:r>
      <w:r w:rsidR="00721768" w:rsidRPr="00200245">
        <w:rPr>
          <w:lang w:val="en-GB"/>
        </w:rPr>
        <w:t xml:space="preserve"> 2009</w:t>
      </w:r>
      <w:r w:rsidR="00525C5A" w:rsidRPr="00200245">
        <w:rPr>
          <w:lang w:val="en-GB"/>
        </w:rPr>
        <w:t>;</w:t>
      </w:r>
      <w:r w:rsidR="00AD70E2" w:rsidRPr="00200245">
        <w:rPr>
          <w:lang w:val="en-GB"/>
        </w:rPr>
        <w:t xml:space="preserve"> Faist</w:t>
      </w:r>
      <w:r w:rsidR="00721768" w:rsidRPr="00200245">
        <w:rPr>
          <w:lang w:val="en-GB"/>
        </w:rPr>
        <w:t xml:space="preserve"> </w:t>
      </w:r>
      <w:r w:rsidR="001B7D8C" w:rsidRPr="00200245">
        <w:rPr>
          <w:lang w:val="en-GB"/>
        </w:rPr>
        <w:t>et al</w:t>
      </w:r>
      <w:r w:rsidR="00721768" w:rsidRPr="00200245">
        <w:rPr>
          <w:lang w:val="en-GB"/>
        </w:rPr>
        <w:t>.</w:t>
      </w:r>
      <w:r w:rsidR="005252B8" w:rsidRPr="00200245">
        <w:rPr>
          <w:lang w:val="en-GB"/>
        </w:rPr>
        <w:t>,</w:t>
      </w:r>
      <w:r w:rsidR="00721768" w:rsidRPr="00200245">
        <w:rPr>
          <w:lang w:val="en-GB"/>
        </w:rPr>
        <w:t xml:space="preserve"> 2013</w:t>
      </w:r>
      <w:r w:rsidR="00AD70E2" w:rsidRPr="00200245">
        <w:rPr>
          <w:lang w:val="en-GB"/>
        </w:rPr>
        <w:t>)</w:t>
      </w:r>
      <w:r w:rsidR="00914663" w:rsidRPr="00200245">
        <w:rPr>
          <w:lang w:val="en-GB"/>
        </w:rPr>
        <w:t>.</w:t>
      </w:r>
    </w:p>
    <w:p w14:paraId="583EA9F5" w14:textId="0066DD26" w:rsidR="00EB65A7" w:rsidRPr="00200245" w:rsidRDefault="005417B2" w:rsidP="00E656B1">
      <w:pPr>
        <w:spacing w:before="240" w:line="360" w:lineRule="auto"/>
        <w:jc w:val="both"/>
        <w:rPr>
          <w:lang w:val="en-GB"/>
        </w:rPr>
      </w:pPr>
      <w:r w:rsidRPr="00200245">
        <w:rPr>
          <w:lang w:val="en-GB"/>
        </w:rPr>
        <w:t xml:space="preserve">Interestingly, rural </w:t>
      </w:r>
      <w:r w:rsidR="00946467" w:rsidRPr="00200245">
        <w:rPr>
          <w:lang w:val="en-GB"/>
        </w:rPr>
        <w:t>societies</w:t>
      </w:r>
      <w:r w:rsidRPr="00200245">
        <w:rPr>
          <w:lang w:val="en-GB"/>
        </w:rPr>
        <w:t xml:space="preserve"> are often </w:t>
      </w:r>
      <w:r w:rsidR="00354258" w:rsidRPr="00200245">
        <w:rPr>
          <w:lang w:val="en-GB"/>
        </w:rPr>
        <w:t xml:space="preserve">thought </w:t>
      </w:r>
      <w:r w:rsidRPr="00200245">
        <w:rPr>
          <w:lang w:val="en-GB"/>
        </w:rPr>
        <w:t xml:space="preserve">of as </w:t>
      </w:r>
      <w:r w:rsidR="00327FDE" w:rsidRPr="00200245">
        <w:rPr>
          <w:lang w:val="en-GB"/>
        </w:rPr>
        <w:t xml:space="preserve">more </w:t>
      </w:r>
      <w:r w:rsidRPr="00200245">
        <w:rPr>
          <w:lang w:val="en-GB"/>
        </w:rPr>
        <w:t>sedentarist than urban regions (Bell and Osti</w:t>
      </w:r>
      <w:r w:rsidR="00525C5A" w:rsidRPr="00200245">
        <w:rPr>
          <w:lang w:val="en-GB"/>
        </w:rPr>
        <w:t>,</w:t>
      </w:r>
      <w:r w:rsidRPr="00200245">
        <w:rPr>
          <w:lang w:val="en-GB"/>
        </w:rPr>
        <w:t xml:space="preserve"> 2010). </w:t>
      </w:r>
      <w:r w:rsidR="00354258" w:rsidRPr="00200245">
        <w:rPr>
          <w:lang w:val="en-GB"/>
        </w:rPr>
        <w:t>However,</w:t>
      </w:r>
      <w:r w:rsidRPr="00200245">
        <w:rPr>
          <w:lang w:val="en-GB"/>
        </w:rPr>
        <w:t xml:space="preserve"> studies of different forms of </w:t>
      </w:r>
      <w:r w:rsidR="00EB65A7" w:rsidRPr="00200245">
        <w:rPr>
          <w:lang w:val="en-GB"/>
        </w:rPr>
        <w:t xml:space="preserve">migrations and </w:t>
      </w:r>
      <w:r w:rsidRPr="00200245">
        <w:rPr>
          <w:lang w:val="en-GB"/>
        </w:rPr>
        <w:t xml:space="preserve">mobilities have </w:t>
      </w:r>
      <w:r w:rsidR="00327FDE" w:rsidRPr="00200245">
        <w:rPr>
          <w:lang w:val="en-GB"/>
        </w:rPr>
        <w:t xml:space="preserve">always </w:t>
      </w:r>
      <w:r w:rsidRPr="00200245">
        <w:rPr>
          <w:lang w:val="en-GB"/>
        </w:rPr>
        <w:t xml:space="preserve">been at the </w:t>
      </w:r>
      <w:r w:rsidR="00327FDE" w:rsidRPr="00200245">
        <w:rPr>
          <w:lang w:val="en-GB"/>
        </w:rPr>
        <w:t xml:space="preserve">very </w:t>
      </w:r>
      <w:r w:rsidRPr="00200245">
        <w:rPr>
          <w:lang w:val="en-GB"/>
        </w:rPr>
        <w:t xml:space="preserve">core of the rural studies </w:t>
      </w:r>
      <w:r w:rsidR="00EB65A7" w:rsidRPr="00200245">
        <w:rPr>
          <w:lang w:val="en-GB"/>
        </w:rPr>
        <w:t>literature (</w:t>
      </w:r>
      <w:r w:rsidR="00502000">
        <w:rPr>
          <w:lang w:val="en-GB"/>
        </w:rPr>
        <w:t>Rye</w:t>
      </w:r>
      <w:r w:rsidR="00525C5A" w:rsidRPr="00200245">
        <w:rPr>
          <w:lang w:val="en-GB"/>
        </w:rPr>
        <w:t>,</w:t>
      </w:r>
      <w:r w:rsidR="00502000">
        <w:rPr>
          <w:lang w:val="en-GB"/>
        </w:rPr>
        <w:t xml:space="preserve"> 2014</w:t>
      </w:r>
      <w:r w:rsidR="00EB65A7" w:rsidRPr="00200245">
        <w:rPr>
          <w:lang w:val="en-GB"/>
        </w:rPr>
        <w:t>). While the traditional theme has been rural-to-urban migration within the framework of the nation state, in the last</w:t>
      </w:r>
      <w:r w:rsidR="00354258" w:rsidRPr="00200245">
        <w:rPr>
          <w:lang w:val="en-GB"/>
        </w:rPr>
        <w:t xml:space="preserve"> few</w:t>
      </w:r>
      <w:r w:rsidR="00EB65A7" w:rsidRPr="00200245">
        <w:rPr>
          <w:lang w:val="en-GB"/>
        </w:rPr>
        <w:t xml:space="preserve"> decades, as Milbourne (2007, 384) claims, </w:t>
      </w:r>
      <w:r w:rsidR="00354258" w:rsidRPr="00200245">
        <w:rPr>
          <w:lang w:val="en-GB"/>
        </w:rPr>
        <w:t>“</w:t>
      </w:r>
      <w:r w:rsidR="00EB65A7" w:rsidRPr="00200245">
        <w:rPr>
          <w:lang w:val="en-GB"/>
        </w:rPr>
        <w:t xml:space="preserve">it is clear [that] the dominant focus is on </w:t>
      </w:r>
      <w:r w:rsidR="00EB65A7" w:rsidRPr="00200245">
        <w:rPr>
          <w:i/>
          <w:lang w:val="en-GB"/>
        </w:rPr>
        <w:t>uni-directional flows</w:t>
      </w:r>
      <w:r w:rsidR="00EB65A7" w:rsidRPr="00200245">
        <w:rPr>
          <w:lang w:val="en-GB"/>
        </w:rPr>
        <w:t xml:space="preserve"> of people </w:t>
      </w:r>
      <w:r w:rsidR="00EB65A7" w:rsidRPr="00200245">
        <w:rPr>
          <w:i/>
          <w:lang w:val="en-GB"/>
        </w:rPr>
        <w:t>to</w:t>
      </w:r>
      <w:r w:rsidR="00EB65A7" w:rsidRPr="00200245">
        <w:rPr>
          <w:lang w:val="en-GB"/>
        </w:rPr>
        <w:t xml:space="preserve"> rural areas</w:t>
      </w:r>
      <w:r w:rsidR="00354258" w:rsidRPr="00200245">
        <w:rPr>
          <w:lang w:val="en-GB"/>
        </w:rPr>
        <w:t>”</w:t>
      </w:r>
      <w:r w:rsidR="00EB65A7" w:rsidRPr="00200245">
        <w:rPr>
          <w:lang w:val="en-GB"/>
        </w:rPr>
        <w:t xml:space="preserve"> [emphasis original]. Examples of th</w:t>
      </w:r>
      <w:r w:rsidR="005252B8" w:rsidRPr="00200245">
        <w:rPr>
          <w:lang w:val="en-GB"/>
        </w:rPr>
        <w:t>is type of</w:t>
      </w:r>
      <w:r w:rsidR="00EB65A7" w:rsidRPr="00200245">
        <w:rPr>
          <w:lang w:val="en-GB"/>
        </w:rPr>
        <w:t xml:space="preserve"> literature </w:t>
      </w:r>
      <w:r w:rsidR="005252B8" w:rsidRPr="00200245">
        <w:rPr>
          <w:lang w:val="en-GB"/>
        </w:rPr>
        <w:t xml:space="preserve">include </w:t>
      </w:r>
      <w:r w:rsidR="00EB65A7" w:rsidRPr="00200245">
        <w:rPr>
          <w:lang w:val="en-GB"/>
        </w:rPr>
        <w:t>studies of various forms of urban-to-rural migration and movements such as the back-to-the-land movements (Halfacree</w:t>
      </w:r>
      <w:r w:rsidR="00525C5A" w:rsidRPr="00200245">
        <w:rPr>
          <w:lang w:val="en-GB"/>
        </w:rPr>
        <w:t>,</w:t>
      </w:r>
      <w:r w:rsidR="00EB65A7" w:rsidRPr="00200245">
        <w:rPr>
          <w:lang w:val="en-GB"/>
        </w:rPr>
        <w:t xml:space="preserve"> 2006, 2007), </w:t>
      </w:r>
      <w:r w:rsidR="00BA3DAA" w:rsidRPr="00200245">
        <w:rPr>
          <w:lang w:val="en-GB"/>
        </w:rPr>
        <w:t>rural gentrification (Phillips</w:t>
      </w:r>
      <w:r w:rsidR="00525C5A" w:rsidRPr="00200245">
        <w:rPr>
          <w:lang w:val="en-GB"/>
        </w:rPr>
        <w:t>,</w:t>
      </w:r>
      <w:r w:rsidR="00BA3DAA" w:rsidRPr="00200245">
        <w:rPr>
          <w:lang w:val="en-GB"/>
        </w:rPr>
        <w:t xml:space="preserve"> 1993, 2005)</w:t>
      </w:r>
      <w:r w:rsidR="005252B8" w:rsidRPr="00200245">
        <w:rPr>
          <w:lang w:val="en-GB"/>
        </w:rPr>
        <w:t>,</w:t>
      </w:r>
      <w:r w:rsidR="00BA3DAA" w:rsidRPr="00200245">
        <w:rPr>
          <w:lang w:val="en-GB"/>
        </w:rPr>
        <w:t xml:space="preserve"> and </w:t>
      </w:r>
      <w:r w:rsidR="00EB65A7" w:rsidRPr="00200245">
        <w:rPr>
          <w:lang w:val="en-GB"/>
        </w:rPr>
        <w:t>counter</w:t>
      </w:r>
      <w:r w:rsidR="008D2610" w:rsidRPr="00200245">
        <w:rPr>
          <w:lang w:val="en-GB"/>
        </w:rPr>
        <w:t>-</w:t>
      </w:r>
      <w:r w:rsidR="00EB65A7" w:rsidRPr="00200245">
        <w:rPr>
          <w:lang w:val="en-GB"/>
        </w:rPr>
        <w:t>urbanisation (Mitchell</w:t>
      </w:r>
      <w:r w:rsidR="00525C5A" w:rsidRPr="00200245">
        <w:rPr>
          <w:lang w:val="en-GB"/>
        </w:rPr>
        <w:t>,</w:t>
      </w:r>
      <w:r w:rsidR="00EB65A7" w:rsidRPr="00200245">
        <w:rPr>
          <w:lang w:val="en-GB"/>
        </w:rPr>
        <w:t xml:space="preserve"> 2004). </w:t>
      </w:r>
      <w:r w:rsidR="00BA3DAA" w:rsidRPr="00200245">
        <w:rPr>
          <w:lang w:val="en-GB"/>
        </w:rPr>
        <w:t>Others have studie</w:t>
      </w:r>
      <w:r w:rsidR="005252B8" w:rsidRPr="00200245">
        <w:rPr>
          <w:lang w:val="en-GB"/>
        </w:rPr>
        <w:t>d</w:t>
      </w:r>
      <w:r w:rsidR="00BA3DAA" w:rsidRPr="00200245">
        <w:rPr>
          <w:lang w:val="en-GB"/>
        </w:rPr>
        <w:t xml:space="preserve"> </w:t>
      </w:r>
      <w:r w:rsidR="00EB65A7" w:rsidRPr="00200245">
        <w:rPr>
          <w:lang w:val="en-GB"/>
        </w:rPr>
        <w:t xml:space="preserve">more specific </w:t>
      </w:r>
      <w:r w:rsidR="00BA3DAA" w:rsidRPr="00200245">
        <w:rPr>
          <w:lang w:val="en-GB"/>
        </w:rPr>
        <w:t xml:space="preserve">groups of migrants </w:t>
      </w:r>
      <w:r w:rsidR="00354258" w:rsidRPr="00200245">
        <w:rPr>
          <w:lang w:val="en-GB"/>
        </w:rPr>
        <w:t>(</w:t>
      </w:r>
      <w:r w:rsidR="00BA3DAA" w:rsidRPr="00200245">
        <w:rPr>
          <w:lang w:val="en-GB"/>
        </w:rPr>
        <w:t xml:space="preserve">e.g., </w:t>
      </w:r>
      <w:r w:rsidR="00B405C5">
        <w:rPr>
          <w:lang w:val="en-GB"/>
        </w:rPr>
        <w:t>the large literature on second home owners (</w:t>
      </w:r>
      <w:r w:rsidR="00275159">
        <w:rPr>
          <w:lang w:val="en-GB"/>
        </w:rPr>
        <w:t>see Hall and Muller for an overview)</w:t>
      </w:r>
      <w:r w:rsidR="00B405C5">
        <w:rPr>
          <w:lang w:val="en-GB"/>
        </w:rPr>
        <w:t xml:space="preserve">, </w:t>
      </w:r>
      <w:r w:rsidR="00BA3DAA" w:rsidRPr="00200245">
        <w:rPr>
          <w:lang w:val="en-GB"/>
        </w:rPr>
        <w:t>Fug</w:t>
      </w:r>
      <w:r w:rsidR="005D09B1" w:rsidRPr="00200245">
        <w:rPr>
          <w:lang w:val="en-GB"/>
        </w:rPr>
        <w:t>u</w:t>
      </w:r>
      <w:r w:rsidR="00BA3DAA" w:rsidRPr="00200245">
        <w:rPr>
          <w:lang w:val="en-GB"/>
        </w:rPr>
        <w:t xml:space="preserve">itt (1991) on </w:t>
      </w:r>
      <w:r w:rsidR="00EB65A7" w:rsidRPr="00200245">
        <w:rPr>
          <w:lang w:val="en-GB"/>
        </w:rPr>
        <w:t>commuters</w:t>
      </w:r>
      <w:r w:rsidR="00BA3DAA" w:rsidRPr="00200245">
        <w:rPr>
          <w:lang w:val="en-GB"/>
        </w:rPr>
        <w:t xml:space="preserve"> </w:t>
      </w:r>
      <w:r w:rsidR="00EB65A7" w:rsidRPr="00200245">
        <w:rPr>
          <w:lang w:val="en-GB"/>
        </w:rPr>
        <w:t xml:space="preserve">and </w:t>
      </w:r>
      <w:r w:rsidR="00BA3DAA" w:rsidRPr="00200245">
        <w:rPr>
          <w:lang w:val="en-GB"/>
        </w:rPr>
        <w:t xml:space="preserve">Hubbard (2005) on </w:t>
      </w:r>
      <w:r w:rsidR="00EB65A7" w:rsidRPr="00200245">
        <w:rPr>
          <w:lang w:val="en-GB"/>
        </w:rPr>
        <w:t>refugees and asylum-seekers</w:t>
      </w:r>
      <w:r w:rsidR="00354258" w:rsidRPr="00200245">
        <w:rPr>
          <w:lang w:val="en-GB"/>
        </w:rPr>
        <w:t>)</w:t>
      </w:r>
      <w:r w:rsidR="00EB65A7" w:rsidRPr="00200245">
        <w:rPr>
          <w:lang w:val="en-GB"/>
        </w:rPr>
        <w:t xml:space="preserve">. </w:t>
      </w:r>
    </w:p>
    <w:p w14:paraId="433FFEBD" w14:textId="5F73FF01" w:rsidR="00A42C5C" w:rsidRPr="00200245" w:rsidRDefault="008E5AE6" w:rsidP="00E656B1">
      <w:pPr>
        <w:spacing w:before="240" w:line="360" w:lineRule="auto"/>
        <w:jc w:val="both"/>
        <w:rPr>
          <w:lang w:val="en-GB"/>
        </w:rPr>
      </w:pPr>
      <w:r w:rsidRPr="00200245">
        <w:rPr>
          <w:lang w:val="en-GB"/>
        </w:rPr>
        <w:t xml:space="preserve">There </w:t>
      </w:r>
      <w:r w:rsidR="00AB512B" w:rsidRPr="00200245">
        <w:rPr>
          <w:lang w:val="en-GB"/>
        </w:rPr>
        <w:t xml:space="preserve">are fewer papers that address the phenomenon of </w:t>
      </w:r>
      <w:r w:rsidR="00327FDE" w:rsidRPr="00200245">
        <w:rPr>
          <w:lang w:val="en-GB"/>
        </w:rPr>
        <w:t xml:space="preserve">international </w:t>
      </w:r>
      <w:r w:rsidR="00AB512B" w:rsidRPr="00200245">
        <w:rPr>
          <w:lang w:val="en-GB"/>
        </w:rPr>
        <w:t xml:space="preserve">labour migration to rural destinations, </w:t>
      </w:r>
      <w:r w:rsidR="00362F1B" w:rsidRPr="00200245">
        <w:rPr>
          <w:lang w:val="en-GB"/>
        </w:rPr>
        <w:t xml:space="preserve">in particular </w:t>
      </w:r>
      <w:r w:rsidR="00AB512B" w:rsidRPr="00200245">
        <w:rPr>
          <w:lang w:val="en-GB"/>
        </w:rPr>
        <w:t>in the European rural studies tradition.</w:t>
      </w:r>
      <w:r w:rsidR="00362F1B" w:rsidRPr="00200245">
        <w:rPr>
          <w:lang w:val="en-GB"/>
        </w:rPr>
        <w:t xml:space="preserve"> Over the last decade</w:t>
      </w:r>
      <w:r w:rsidR="00354258" w:rsidRPr="00200245">
        <w:rPr>
          <w:lang w:val="en-GB"/>
        </w:rPr>
        <w:t>,</w:t>
      </w:r>
      <w:r w:rsidR="00362F1B" w:rsidRPr="00200245">
        <w:rPr>
          <w:lang w:val="en-GB"/>
        </w:rPr>
        <w:t xml:space="preserve"> only a handful papers on international labour migration have appeared in the two flagship journals of the research field</w:t>
      </w:r>
      <w:r w:rsidR="009B39A6" w:rsidRPr="00200245">
        <w:rPr>
          <w:lang w:val="en-GB"/>
        </w:rPr>
        <w:t xml:space="preserve"> in Europe</w:t>
      </w:r>
      <w:r w:rsidR="00362F1B" w:rsidRPr="00200245">
        <w:rPr>
          <w:lang w:val="en-GB"/>
        </w:rPr>
        <w:t xml:space="preserve">, the </w:t>
      </w:r>
      <w:r w:rsidR="00362F1B" w:rsidRPr="00200245">
        <w:rPr>
          <w:i/>
          <w:lang w:val="en-GB"/>
        </w:rPr>
        <w:t>Sociologia Ruralis</w:t>
      </w:r>
      <w:r w:rsidR="00362F1B" w:rsidRPr="00200245">
        <w:rPr>
          <w:lang w:val="en-GB"/>
        </w:rPr>
        <w:t xml:space="preserve"> (Bayona</w:t>
      </w:r>
      <w:r w:rsidR="00362F1B" w:rsidRPr="00200245">
        <w:rPr>
          <w:rFonts w:ascii="Cambria Math" w:hAnsi="Cambria Math" w:cs="Cambria Math"/>
          <w:lang w:val="en-GB"/>
        </w:rPr>
        <w:t>‐</w:t>
      </w:r>
      <w:r w:rsidR="00362F1B" w:rsidRPr="00200245">
        <w:rPr>
          <w:lang w:val="en-GB"/>
        </w:rPr>
        <w:t>i</w:t>
      </w:r>
      <w:r w:rsidR="00362F1B" w:rsidRPr="00200245">
        <w:rPr>
          <w:rFonts w:ascii="Cambria Math" w:hAnsi="Cambria Math" w:cs="Cambria Math"/>
          <w:lang w:val="en-GB"/>
        </w:rPr>
        <w:t>‐</w:t>
      </w:r>
      <w:r w:rsidR="00362F1B" w:rsidRPr="00200245">
        <w:rPr>
          <w:lang w:val="en-GB"/>
        </w:rPr>
        <w:t>Carrasco and Gil</w:t>
      </w:r>
      <w:r w:rsidR="00362F1B" w:rsidRPr="00200245">
        <w:rPr>
          <w:rFonts w:ascii="Cambria Math" w:hAnsi="Cambria Math" w:cs="Cambria Math"/>
          <w:lang w:val="en-GB"/>
        </w:rPr>
        <w:t>‐</w:t>
      </w:r>
      <w:r w:rsidR="00362F1B" w:rsidRPr="00200245">
        <w:rPr>
          <w:lang w:val="en-GB"/>
        </w:rPr>
        <w:t xml:space="preserve">Alonso 2013; Kasimis et al. 2010; Labrianidis and Sykas 2009; McAreavey 2012; Oliva 2010) and </w:t>
      </w:r>
      <w:r w:rsidR="00362F1B" w:rsidRPr="00200245">
        <w:rPr>
          <w:i/>
          <w:lang w:val="en-GB"/>
        </w:rPr>
        <w:t xml:space="preserve">Journal of Rural Studies </w:t>
      </w:r>
      <w:r w:rsidR="00362F1B" w:rsidRPr="00200245">
        <w:rPr>
          <w:lang w:val="en-GB"/>
        </w:rPr>
        <w:t xml:space="preserve">(Findlay and McCollum, 2013; </w:t>
      </w:r>
      <w:r w:rsidR="00200245">
        <w:rPr>
          <w:lang w:val="en-GB"/>
        </w:rPr>
        <w:t>Rye</w:t>
      </w:r>
      <w:r w:rsidR="000B201C" w:rsidRPr="00200245">
        <w:rPr>
          <w:lang w:val="en-GB"/>
        </w:rPr>
        <w:t xml:space="preserve"> and </w:t>
      </w:r>
      <w:r w:rsidR="00200245">
        <w:rPr>
          <w:lang w:val="en-GB"/>
        </w:rPr>
        <w:t>Andrzejewska</w:t>
      </w:r>
      <w:r w:rsidR="00362F1B" w:rsidRPr="00200245">
        <w:rPr>
          <w:lang w:val="en-GB"/>
        </w:rPr>
        <w:t xml:space="preserve">, 2010; Scott, 2015, Flynn and Kay, 2017). </w:t>
      </w:r>
      <w:r w:rsidR="005252B8" w:rsidRPr="00200245">
        <w:rPr>
          <w:lang w:val="en-GB"/>
        </w:rPr>
        <w:t>Presumably</w:t>
      </w:r>
      <w:r w:rsidR="00AB512B" w:rsidRPr="00200245">
        <w:rPr>
          <w:lang w:val="en-GB"/>
        </w:rPr>
        <w:t xml:space="preserve">, this reflects </w:t>
      </w:r>
      <w:r w:rsidR="00A42C5C" w:rsidRPr="00200245">
        <w:rPr>
          <w:lang w:val="en-GB"/>
        </w:rPr>
        <w:t xml:space="preserve">the </w:t>
      </w:r>
      <w:r w:rsidR="00AB512B" w:rsidRPr="00200245">
        <w:rPr>
          <w:lang w:val="en-GB"/>
        </w:rPr>
        <w:t>relative</w:t>
      </w:r>
      <w:r w:rsidR="00914663" w:rsidRPr="00200245">
        <w:rPr>
          <w:lang w:val="en-GB"/>
        </w:rPr>
        <w:t>ly</w:t>
      </w:r>
      <w:r w:rsidR="00AB512B" w:rsidRPr="00200245">
        <w:rPr>
          <w:lang w:val="en-GB"/>
        </w:rPr>
        <w:t xml:space="preserve"> recent </w:t>
      </w:r>
      <w:r w:rsidR="00914663" w:rsidRPr="00200245">
        <w:rPr>
          <w:lang w:val="en-GB"/>
        </w:rPr>
        <w:t xml:space="preserve">occurrence </w:t>
      </w:r>
      <w:r w:rsidR="00AB512B" w:rsidRPr="00200245">
        <w:rPr>
          <w:lang w:val="en-GB"/>
        </w:rPr>
        <w:t xml:space="preserve">of large scale labour </w:t>
      </w:r>
      <w:r w:rsidR="00C256CD" w:rsidRPr="00200245">
        <w:rPr>
          <w:lang w:val="en-GB"/>
        </w:rPr>
        <w:t>migr</w:t>
      </w:r>
      <w:r w:rsidR="00AB512B" w:rsidRPr="00200245">
        <w:rPr>
          <w:lang w:val="en-GB"/>
        </w:rPr>
        <w:t>ation</w:t>
      </w:r>
      <w:r w:rsidR="00A42C5C" w:rsidRPr="00200245">
        <w:rPr>
          <w:lang w:val="en-GB"/>
        </w:rPr>
        <w:t xml:space="preserve"> to European countrysides</w:t>
      </w:r>
      <w:r w:rsidR="00AB512B" w:rsidRPr="00200245">
        <w:rPr>
          <w:lang w:val="en-GB"/>
        </w:rPr>
        <w:t xml:space="preserve">, both within and from outside the European Union. </w:t>
      </w:r>
      <w:r w:rsidR="00362F1B" w:rsidRPr="00200245">
        <w:rPr>
          <w:lang w:val="en-GB"/>
        </w:rPr>
        <w:t>However</w:t>
      </w:r>
      <w:r w:rsidR="00A42C5C" w:rsidRPr="00200245">
        <w:rPr>
          <w:lang w:val="en-GB"/>
        </w:rPr>
        <w:t>, recently there seems to be enhanced interest for research on international migration to Europe</w:t>
      </w:r>
      <w:r w:rsidR="00CB29A1" w:rsidRPr="00200245">
        <w:rPr>
          <w:lang w:val="en-GB"/>
        </w:rPr>
        <w:t>’</w:t>
      </w:r>
      <w:r w:rsidR="00A42C5C" w:rsidRPr="00200245">
        <w:rPr>
          <w:lang w:val="en-GB"/>
        </w:rPr>
        <w:t xml:space="preserve">s rural regions, particularly in the Mediterranean region (e.g., Sippel and Gertel, 2014; Corrado et al., 2017) but also in the North-Western part of the </w:t>
      </w:r>
      <w:r w:rsidR="00F24A33" w:rsidRPr="00200245">
        <w:rPr>
          <w:lang w:val="en-GB"/>
        </w:rPr>
        <w:t xml:space="preserve">European </w:t>
      </w:r>
      <w:r w:rsidR="00A42C5C" w:rsidRPr="00200245">
        <w:rPr>
          <w:lang w:val="en-GB"/>
        </w:rPr>
        <w:t>continent (e.g. Jentsch and Simard, 2009), reflecting Woods</w:t>
      </w:r>
      <w:r w:rsidR="00CB29A1" w:rsidRPr="00200245">
        <w:rPr>
          <w:lang w:val="en-GB"/>
        </w:rPr>
        <w:t>’</w:t>
      </w:r>
      <w:r w:rsidR="00A42C5C" w:rsidRPr="00200245">
        <w:rPr>
          <w:lang w:val="en-GB"/>
        </w:rPr>
        <w:t xml:space="preserve"> (2012</w:t>
      </w:r>
      <w:r w:rsidR="00C94107" w:rsidRPr="00200245">
        <w:rPr>
          <w:lang w:val="en-GB"/>
        </w:rPr>
        <w:t>: 2</w:t>
      </w:r>
      <w:r w:rsidR="00A42C5C" w:rsidRPr="00200245">
        <w:rPr>
          <w:lang w:val="en-GB"/>
        </w:rPr>
        <w:t xml:space="preserve">) call </w:t>
      </w:r>
      <w:r w:rsidR="00F03CC1" w:rsidRPr="00200245">
        <w:rPr>
          <w:lang w:val="en-GB"/>
        </w:rPr>
        <w:t>f</w:t>
      </w:r>
      <w:r w:rsidR="00C94107" w:rsidRPr="00200245">
        <w:rPr>
          <w:lang w:val="en-GB"/>
        </w:rPr>
        <w:t xml:space="preserve">or research on the </w:t>
      </w:r>
      <w:r w:rsidR="00CB29A1" w:rsidRPr="00200245">
        <w:rPr>
          <w:lang w:val="en-GB"/>
        </w:rPr>
        <w:t>“</w:t>
      </w:r>
      <w:r w:rsidR="00A42C5C" w:rsidRPr="00200245">
        <w:rPr>
          <w:lang w:val="en-GB"/>
        </w:rPr>
        <w:t>intensification and reconfiguration</w:t>
      </w:r>
      <w:r w:rsidR="00C94107" w:rsidRPr="00200245">
        <w:rPr>
          <w:lang w:val="en-GB"/>
        </w:rPr>
        <w:t xml:space="preserve"> of global mobility </w:t>
      </w:r>
      <w:r w:rsidR="00F24A33" w:rsidRPr="00200245">
        <w:rPr>
          <w:lang w:val="en-GB"/>
        </w:rPr>
        <w:t>p</w:t>
      </w:r>
      <w:r w:rsidR="00C94107" w:rsidRPr="00200245">
        <w:rPr>
          <w:lang w:val="en-GB"/>
        </w:rPr>
        <w:t>atterns</w:t>
      </w:r>
      <w:r w:rsidR="00CB29A1" w:rsidRPr="00200245">
        <w:rPr>
          <w:lang w:val="en-GB"/>
        </w:rPr>
        <w:t>”</w:t>
      </w:r>
      <w:r w:rsidR="005B2A85" w:rsidRPr="00200245">
        <w:rPr>
          <w:lang w:val="en-GB"/>
        </w:rPr>
        <w:t>.</w:t>
      </w:r>
      <w:r w:rsidR="00F03CC1" w:rsidRPr="00200245">
        <w:rPr>
          <w:lang w:val="en-GB"/>
        </w:rPr>
        <w:t xml:space="preserve"> </w:t>
      </w:r>
    </w:p>
    <w:p w14:paraId="4787BB60" w14:textId="1B44BE6B" w:rsidR="00F24A33" w:rsidRPr="00200245" w:rsidRDefault="00F24A33" w:rsidP="00E656B1">
      <w:pPr>
        <w:spacing w:line="360" w:lineRule="auto"/>
        <w:jc w:val="both"/>
        <w:rPr>
          <w:lang w:val="en-GB"/>
        </w:rPr>
      </w:pPr>
    </w:p>
    <w:p w14:paraId="3749E231" w14:textId="09EF2995" w:rsidR="005A3DE4" w:rsidRPr="00200245" w:rsidRDefault="005A3DE4" w:rsidP="00E656B1">
      <w:pPr>
        <w:spacing w:line="360" w:lineRule="auto"/>
        <w:jc w:val="both"/>
        <w:rPr>
          <w:i/>
          <w:lang w:val="en-GB"/>
        </w:rPr>
      </w:pPr>
      <w:r w:rsidRPr="00200245">
        <w:rPr>
          <w:i/>
          <w:lang w:val="en-GB"/>
        </w:rPr>
        <w:t xml:space="preserve">2.1. </w:t>
      </w:r>
      <w:r w:rsidR="00EC4296" w:rsidRPr="00200245">
        <w:rPr>
          <w:i/>
          <w:lang w:val="en-GB"/>
        </w:rPr>
        <w:t>E</w:t>
      </w:r>
      <w:r w:rsidRPr="00200245">
        <w:rPr>
          <w:i/>
          <w:lang w:val="en-GB"/>
        </w:rPr>
        <w:t>merging themes</w:t>
      </w:r>
      <w:r w:rsidR="00EC4296" w:rsidRPr="00200245">
        <w:rPr>
          <w:i/>
          <w:lang w:val="en-GB"/>
        </w:rPr>
        <w:t>: Precarious work, social exclusion and transnationality</w:t>
      </w:r>
    </w:p>
    <w:p w14:paraId="47BCE342" w14:textId="77777777" w:rsidR="005A3DE4" w:rsidRPr="00200245" w:rsidRDefault="005A3DE4" w:rsidP="00E656B1">
      <w:pPr>
        <w:spacing w:line="360" w:lineRule="auto"/>
        <w:jc w:val="both"/>
        <w:rPr>
          <w:lang w:val="en-GB"/>
        </w:rPr>
      </w:pPr>
    </w:p>
    <w:p w14:paraId="546CB77F" w14:textId="14395A0A" w:rsidR="00EF7ABC" w:rsidRPr="00200245" w:rsidRDefault="00F24A33" w:rsidP="00E656B1">
      <w:pPr>
        <w:spacing w:line="360" w:lineRule="auto"/>
        <w:jc w:val="both"/>
        <w:rPr>
          <w:lang w:val="en-GB"/>
        </w:rPr>
      </w:pPr>
      <w:r w:rsidRPr="00200245">
        <w:rPr>
          <w:lang w:val="en-GB"/>
        </w:rPr>
        <w:lastRenderedPageBreak/>
        <w:t>For the present paper</w:t>
      </w:r>
      <w:r w:rsidR="00CB29A1" w:rsidRPr="00200245">
        <w:rPr>
          <w:lang w:val="en-GB"/>
        </w:rPr>
        <w:t>’</w:t>
      </w:r>
      <w:r w:rsidRPr="00200245">
        <w:rPr>
          <w:lang w:val="en-GB"/>
        </w:rPr>
        <w:t xml:space="preserve">s discussion, I find three </w:t>
      </w:r>
      <w:r w:rsidR="00F03CC1" w:rsidRPr="00200245">
        <w:rPr>
          <w:lang w:val="en-GB"/>
        </w:rPr>
        <w:t xml:space="preserve">themes </w:t>
      </w:r>
      <w:r w:rsidRPr="00200245">
        <w:rPr>
          <w:lang w:val="en-GB"/>
        </w:rPr>
        <w:t xml:space="preserve">emerging </w:t>
      </w:r>
      <w:r w:rsidR="00275159">
        <w:rPr>
          <w:lang w:val="en-GB"/>
        </w:rPr>
        <w:t>from</w:t>
      </w:r>
      <w:r w:rsidRPr="00200245">
        <w:rPr>
          <w:lang w:val="en-GB"/>
        </w:rPr>
        <w:t xml:space="preserve"> this </w:t>
      </w:r>
      <w:r w:rsidR="00F03CC1" w:rsidRPr="00200245">
        <w:rPr>
          <w:lang w:val="en-GB"/>
        </w:rPr>
        <w:t>literature</w:t>
      </w:r>
      <w:r w:rsidRPr="00200245">
        <w:rPr>
          <w:lang w:val="en-GB"/>
        </w:rPr>
        <w:t xml:space="preserve"> of particular interest</w:t>
      </w:r>
      <w:r w:rsidR="00F03CC1" w:rsidRPr="00200245">
        <w:rPr>
          <w:lang w:val="en-GB"/>
        </w:rPr>
        <w:t xml:space="preserve">. First, several papers have shown that international labour migrants are </w:t>
      </w:r>
      <w:r w:rsidR="00354258" w:rsidRPr="00200245">
        <w:rPr>
          <w:lang w:val="en-GB"/>
        </w:rPr>
        <w:t xml:space="preserve">largely </w:t>
      </w:r>
      <w:r w:rsidR="00F03CC1" w:rsidRPr="00200245">
        <w:rPr>
          <w:lang w:val="en-GB"/>
        </w:rPr>
        <w:t>recruited to low</w:t>
      </w:r>
      <w:r w:rsidR="00354258" w:rsidRPr="00200245">
        <w:rPr>
          <w:lang w:val="en-GB"/>
        </w:rPr>
        <w:t>-</w:t>
      </w:r>
      <w:r w:rsidR="00F03CC1" w:rsidRPr="00200245">
        <w:rPr>
          <w:lang w:val="en-GB"/>
        </w:rPr>
        <w:t xml:space="preserve">skilled manual </w:t>
      </w:r>
      <w:r w:rsidR="00354258" w:rsidRPr="00200245">
        <w:rPr>
          <w:lang w:val="en-GB"/>
        </w:rPr>
        <w:t>labour</w:t>
      </w:r>
      <w:r w:rsidR="001957C9" w:rsidRPr="00200245">
        <w:rPr>
          <w:lang w:val="en-GB"/>
        </w:rPr>
        <w:t xml:space="preserve"> position</w:t>
      </w:r>
      <w:r w:rsidR="00354258" w:rsidRPr="00200245">
        <w:rPr>
          <w:lang w:val="en-GB"/>
        </w:rPr>
        <w:t>s</w:t>
      </w:r>
      <w:r w:rsidR="001957C9" w:rsidRPr="00200245">
        <w:rPr>
          <w:lang w:val="en-GB"/>
        </w:rPr>
        <w:t xml:space="preserve"> </w:t>
      </w:r>
      <w:r w:rsidR="00F03CC1" w:rsidRPr="00200245">
        <w:rPr>
          <w:lang w:val="en-GB"/>
        </w:rPr>
        <w:t>in Western Europe</w:t>
      </w:r>
      <w:r w:rsidR="00CB29A1" w:rsidRPr="00200245">
        <w:rPr>
          <w:lang w:val="en-GB"/>
        </w:rPr>
        <w:t>’</w:t>
      </w:r>
      <w:r w:rsidR="00F03CC1" w:rsidRPr="00200245">
        <w:rPr>
          <w:lang w:val="en-GB"/>
        </w:rPr>
        <w:t xml:space="preserve">s food industries, primarily but not exclusively </w:t>
      </w:r>
      <w:r w:rsidRPr="00200245">
        <w:rPr>
          <w:lang w:val="en-GB"/>
        </w:rPr>
        <w:t xml:space="preserve">in </w:t>
      </w:r>
      <w:r w:rsidR="00F03CC1" w:rsidRPr="00200245">
        <w:rPr>
          <w:lang w:val="en-GB"/>
        </w:rPr>
        <w:t xml:space="preserve">the agricultural industries. </w:t>
      </w:r>
      <w:r w:rsidRPr="00200245">
        <w:rPr>
          <w:lang w:val="en-GB"/>
        </w:rPr>
        <w:t xml:space="preserve">Here they find </w:t>
      </w:r>
      <w:r w:rsidR="001957C9" w:rsidRPr="00200245">
        <w:rPr>
          <w:lang w:val="en-GB"/>
        </w:rPr>
        <w:t xml:space="preserve">jobs </w:t>
      </w:r>
      <w:r w:rsidRPr="00200245">
        <w:rPr>
          <w:lang w:val="en-GB"/>
        </w:rPr>
        <w:t xml:space="preserve">in </w:t>
      </w:r>
      <w:r w:rsidR="001957C9" w:rsidRPr="00200245">
        <w:rPr>
          <w:lang w:val="en-GB"/>
        </w:rPr>
        <w:t xml:space="preserve">the secondary </w:t>
      </w:r>
      <w:r w:rsidRPr="00200245">
        <w:rPr>
          <w:lang w:val="en-GB"/>
        </w:rPr>
        <w:t xml:space="preserve">segment of the rural dual labour markets </w:t>
      </w:r>
      <w:r w:rsidR="001957C9" w:rsidRPr="00200245">
        <w:rPr>
          <w:lang w:val="en-GB"/>
        </w:rPr>
        <w:t>(Doeringer and Piore 1971, Piore 1979</w:t>
      </w:r>
      <w:r w:rsidRPr="00200245">
        <w:rPr>
          <w:lang w:val="en-GB"/>
        </w:rPr>
        <w:t xml:space="preserve">). Key </w:t>
      </w:r>
      <w:r w:rsidR="008D2610" w:rsidRPr="00200245">
        <w:rPr>
          <w:lang w:val="en-GB"/>
        </w:rPr>
        <w:t>characteristics</w:t>
      </w:r>
      <w:r w:rsidRPr="00200245">
        <w:rPr>
          <w:lang w:val="en-GB"/>
        </w:rPr>
        <w:t xml:space="preserve"> of these jobs are </w:t>
      </w:r>
      <w:r w:rsidR="00354258" w:rsidRPr="00200245">
        <w:rPr>
          <w:lang w:val="en-GB"/>
        </w:rPr>
        <w:t xml:space="preserve">low </w:t>
      </w:r>
      <w:r w:rsidR="001957C9" w:rsidRPr="00200245">
        <w:rPr>
          <w:lang w:val="en-GB"/>
        </w:rPr>
        <w:t>wage</w:t>
      </w:r>
      <w:r w:rsidR="00354258" w:rsidRPr="00200245">
        <w:rPr>
          <w:lang w:val="en-GB"/>
        </w:rPr>
        <w:t>s</w:t>
      </w:r>
      <w:r w:rsidR="001957C9" w:rsidRPr="00200245">
        <w:rPr>
          <w:lang w:val="en-GB"/>
        </w:rPr>
        <w:t xml:space="preserve"> and </w:t>
      </w:r>
      <w:r w:rsidR="00354258" w:rsidRPr="00200245">
        <w:rPr>
          <w:lang w:val="en-GB"/>
        </w:rPr>
        <w:t xml:space="preserve">poor </w:t>
      </w:r>
      <w:r w:rsidR="001957C9" w:rsidRPr="00200245">
        <w:rPr>
          <w:lang w:val="en-GB"/>
        </w:rPr>
        <w:t xml:space="preserve">working conditions, including health hazards, job insecurity and flexible/unpredictable working hours with few chances for advancement to better </w:t>
      </w:r>
      <w:r w:rsidR="0066071E">
        <w:rPr>
          <w:lang w:val="en-GB"/>
        </w:rPr>
        <w:t>jobs (Hoggart and Mendoza, 1999;</w:t>
      </w:r>
      <w:r w:rsidR="001957C9" w:rsidRPr="00200245">
        <w:rPr>
          <w:lang w:val="en-GB"/>
        </w:rPr>
        <w:t xml:space="preserve"> </w:t>
      </w:r>
      <w:r w:rsidR="0066071E">
        <w:rPr>
          <w:lang w:val="en-GB"/>
        </w:rPr>
        <w:t>Rye</w:t>
      </w:r>
      <w:r w:rsidR="000B201C" w:rsidRPr="00200245">
        <w:rPr>
          <w:lang w:val="en-GB"/>
        </w:rPr>
        <w:t>,</w:t>
      </w:r>
      <w:r w:rsidR="001957C9" w:rsidRPr="00200245">
        <w:rPr>
          <w:lang w:val="en-GB"/>
        </w:rPr>
        <w:t xml:space="preserve"> 2007</w:t>
      </w:r>
      <w:r w:rsidR="00784C4A" w:rsidRPr="00200245">
        <w:rPr>
          <w:lang w:val="en-GB"/>
        </w:rPr>
        <w:t>; Kasimis, 2008</w:t>
      </w:r>
      <w:r w:rsidR="0066071E">
        <w:rPr>
          <w:lang w:val="en-GB"/>
        </w:rPr>
        <w:t>;</w:t>
      </w:r>
      <w:r w:rsidR="000B201C" w:rsidRPr="00200245">
        <w:rPr>
          <w:lang w:val="en-GB"/>
        </w:rPr>
        <w:t xml:space="preserve"> Rogaly, 200</w:t>
      </w:r>
      <w:r w:rsidR="008C6F64" w:rsidRPr="00200245">
        <w:rPr>
          <w:lang w:val="en-GB"/>
        </w:rPr>
        <w:t>8</w:t>
      </w:r>
      <w:r w:rsidR="001957C9" w:rsidRPr="00200245">
        <w:rPr>
          <w:lang w:val="en-GB"/>
        </w:rPr>
        <w:t>).</w:t>
      </w:r>
      <w:r w:rsidR="00AC4CBA" w:rsidRPr="00200245">
        <w:rPr>
          <w:lang w:val="en-GB"/>
        </w:rPr>
        <w:t xml:space="preserve"> </w:t>
      </w:r>
      <w:r w:rsidR="00EC4296" w:rsidRPr="00200245">
        <w:rPr>
          <w:lang w:val="en-GB"/>
        </w:rPr>
        <w:t xml:space="preserve">The concept of </w:t>
      </w:r>
      <w:r w:rsidR="00CB29A1" w:rsidRPr="00200245">
        <w:rPr>
          <w:lang w:val="en-GB"/>
        </w:rPr>
        <w:t>“</w:t>
      </w:r>
      <w:r w:rsidR="00EC4296" w:rsidRPr="00200245">
        <w:rPr>
          <w:lang w:val="en-GB"/>
        </w:rPr>
        <w:t>precarious work</w:t>
      </w:r>
      <w:r w:rsidR="00CB29A1" w:rsidRPr="00200245">
        <w:rPr>
          <w:lang w:val="en-GB"/>
        </w:rPr>
        <w:t>”</w:t>
      </w:r>
      <w:r w:rsidR="00EC4296" w:rsidRPr="00200245">
        <w:rPr>
          <w:lang w:val="en-GB"/>
        </w:rPr>
        <w:t xml:space="preserve"> </w:t>
      </w:r>
      <w:r w:rsidR="00AD4E3F" w:rsidRPr="00200245">
        <w:rPr>
          <w:lang w:val="en-GB"/>
        </w:rPr>
        <w:t>is often employed to describe the entirety of such work conditions (e.g., Eriksson and Tollefsen, 2013</w:t>
      </w:r>
      <w:r w:rsidR="008C6F64" w:rsidRPr="00200245">
        <w:rPr>
          <w:lang w:val="en-GB"/>
        </w:rPr>
        <w:t>; Gerbeau and Avallone, 2016</w:t>
      </w:r>
      <w:r w:rsidR="00AD4E3F" w:rsidRPr="00200245">
        <w:rPr>
          <w:lang w:val="en-GB"/>
        </w:rPr>
        <w:t xml:space="preserve">; Perrotta, 2015; Potter and Hamilton, 2014). Migrants </w:t>
      </w:r>
      <w:r w:rsidR="00AC4CBA" w:rsidRPr="00200245">
        <w:rPr>
          <w:lang w:val="en-GB"/>
        </w:rPr>
        <w:t>of s</w:t>
      </w:r>
      <w:r w:rsidRPr="00200245">
        <w:rPr>
          <w:lang w:val="en-GB"/>
        </w:rPr>
        <w:t xml:space="preserve">pecific nationalities </w:t>
      </w:r>
      <w:r w:rsidR="00AC4CBA" w:rsidRPr="00200245">
        <w:rPr>
          <w:lang w:val="en-GB"/>
        </w:rPr>
        <w:t xml:space="preserve">often </w:t>
      </w:r>
      <w:r w:rsidRPr="00200245">
        <w:rPr>
          <w:lang w:val="en-GB"/>
        </w:rPr>
        <w:t xml:space="preserve">dominate </w:t>
      </w:r>
      <w:r w:rsidR="00EC4296" w:rsidRPr="00200245">
        <w:rPr>
          <w:lang w:val="en-GB"/>
        </w:rPr>
        <w:t xml:space="preserve">in different </w:t>
      </w:r>
      <w:r w:rsidRPr="00200245">
        <w:rPr>
          <w:lang w:val="en-GB"/>
        </w:rPr>
        <w:t>ni</w:t>
      </w:r>
      <w:r w:rsidR="00EC4296" w:rsidRPr="00200245">
        <w:rPr>
          <w:lang w:val="en-GB"/>
        </w:rPr>
        <w:t>ches of the local labour market, and they are often in direct competition in their attempt</w:t>
      </w:r>
      <w:r w:rsidR="008A7C66" w:rsidRPr="00200245">
        <w:rPr>
          <w:lang w:val="en-GB"/>
        </w:rPr>
        <w:t>s</w:t>
      </w:r>
      <w:r w:rsidR="00EC4296" w:rsidRPr="00200245">
        <w:rPr>
          <w:lang w:val="en-GB"/>
        </w:rPr>
        <w:t xml:space="preserve"> to advance in the </w:t>
      </w:r>
      <w:r w:rsidR="00CB29A1" w:rsidRPr="00200245">
        <w:rPr>
          <w:lang w:val="en-GB"/>
        </w:rPr>
        <w:t>“</w:t>
      </w:r>
      <w:r w:rsidR="00EC4296" w:rsidRPr="00200245">
        <w:rPr>
          <w:lang w:val="en-GB"/>
        </w:rPr>
        <w:t>hiring queues</w:t>
      </w:r>
      <w:r w:rsidR="00CB29A1" w:rsidRPr="00200245">
        <w:rPr>
          <w:lang w:val="en-GB"/>
        </w:rPr>
        <w:t>”</w:t>
      </w:r>
      <w:r w:rsidR="00EC4296" w:rsidRPr="00200245">
        <w:rPr>
          <w:lang w:val="en-GB"/>
        </w:rPr>
        <w:t xml:space="preserve"> (Waldinger and Lichter, 2003</w:t>
      </w:r>
      <w:r w:rsidR="00BD2315" w:rsidRPr="00200245">
        <w:rPr>
          <w:lang w:val="en-GB"/>
        </w:rPr>
        <w:t>; Scott, 2013</w:t>
      </w:r>
      <w:r w:rsidR="00EC4296" w:rsidRPr="00200245">
        <w:rPr>
          <w:lang w:val="en-GB"/>
        </w:rPr>
        <w:t>)</w:t>
      </w:r>
      <w:r w:rsidR="00AD4E3F" w:rsidRPr="00200245">
        <w:rPr>
          <w:lang w:val="en-GB"/>
        </w:rPr>
        <w:t xml:space="preserve">. This </w:t>
      </w:r>
      <w:r w:rsidR="00275159">
        <w:rPr>
          <w:lang w:val="en-GB"/>
        </w:rPr>
        <w:t>is often associated with</w:t>
      </w:r>
      <w:r w:rsidR="00AD4E3F" w:rsidRPr="00200245">
        <w:rPr>
          <w:lang w:val="en-GB"/>
        </w:rPr>
        <w:t xml:space="preserve"> </w:t>
      </w:r>
      <w:r w:rsidR="00EF7ABC" w:rsidRPr="00200245">
        <w:rPr>
          <w:lang w:val="en-GB"/>
        </w:rPr>
        <w:t xml:space="preserve">a </w:t>
      </w:r>
      <w:r w:rsidR="00EC4296" w:rsidRPr="00200245">
        <w:rPr>
          <w:lang w:val="en-GB"/>
        </w:rPr>
        <w:t xml:space="preserve">downward spiral of worsening conditions. </w:t>
      </w:r>
    </w:p>
    <w:p w14:paraId="785C5156" w14:textId="77777777" w:rsidR="00EF7ABC" w:rsidRPr="00200245" w:rsidRDefault="00EF7ABC" w:rsidP="00E656B1">
      <w:pPr>
        <w:spacing w:line="360" w:lineRule="auto"/>
        <w:jc w:val="both"/>
        <w:rPr>
          <w:lang w:val="en-GB"/>
        </w:rPr>
      </w:pPr>
    </w:p>
    <w:p w14:paraId="3B47D470" w14:textId="5A3B91C9" w:rsidR="00C505BD" w:rsidRPr="00200245" w:rsidRDefault="00AC4CBA" w:rsidP="00E656B1">
      <w:pPr>
        <w:spacing w:line="360" w:lineRule="auto"/>
        <w:jc w:val="both"/>
        <w:rPr>
          <w:lang w:val="en-GB" w:eastAsia="nb-NO"/>
        </w:rPr>
      </w:pPr>
      <w:r w:rsidRPr="00200245">
        <w:rPr>
          <w:lang w:val="en-GB"/>
        </w:rPr>
        <w:t>The migrant workers</w:t>
      </w:r>
      <w:r w:rsidR="008A7C66" w:rsidRPr="00200245">
        <w:rPr>
          <w:lang w:val="en-GB"/>
        </w:rPr>
        <w:t>’</w:t>
      </w:r>
      <w:r w:rsidRPr="00200245">
        <w:rPr>
          <w:lang w:val="en-GB"/>
        </w:rPr>
        <w:t xml:space="preserve"> marginalized position </w:t>
      </w:r>
      <w:r w:rsidR="008A7C66" w:rsidRPr="00200245">
        <w:rPr>
          <w:lang w:val="en-GB"/>
        </w:rPr>
        <w:t>in</w:t>
      </w:r>
      <w:r w:rsidRPr="00200245">
        <w:rPr>
          <w:lang w:val="en-GB"/>
        </w:rPr>
        <w:t xml:space="preserve"> the labour market is </w:t>
      </w:r>
      <w:r w:rsidR="008A7C66" w:rsidRPr="00200245">
        <w:rPr>
          <w:lang w:val="en-GB"/>
        </w:rPr>
        <w:t>similar to</w:t>
      </w:r>
      <w:r w:rsidR="000B201C" w:rsidRPr="00200245">
        <w:rPr>
          <w:lang w:val="en-GB"/>
        </w:rPr>
        <w:t xml:space="preserve"> their </w:t>
      </w:r>
      <w:r w:rsidR="00275159">
        <w:rPr>
          <w:lang w:val="en-GB"/>
        </w:rPr>
        <w:t xml:space="preserve">wider social </w:t>
      </w:r>
      <w:r w:rsidR="00791E13">
        <w:rPr>
          <w:lang w:val="en-GB"/>
        </w:rPr>
        <w:t>marginality</w:t>
      </w:r>
      <w:r w:rsidRPr="00200245">
        <w:rPr>
          <w:lang w:val="en-GB"/>
        </w:rPr>
        <w:t>. T</w:t>
      </w:r>
      <w:r w:rsidR="00784C4A" w:rsidRPr="00200245">
        <w:rPr>
          <w:lang w:val="en-GB"/>
        </w:rPr>
        <w:t xml:space="preserve">he literature </w:t>
      </w:r>
      <w:r w:rsidR="008D2610" w:rsidRPr="00200245">
        <w:rPr>
          <w:lang w:val="en-GB"/>
        </w:rPr>
        <w:t>has</w:t>
      </w:r>
      <w:r w:rsidRPr="00200245">
        <w:rPr>
          <w:lang w:val="en-GB"/>
        </w:rPr>
        <w:t xml:space="preserve"> </w:t>
      </w:r>
      <w:r w:rsidR="00C505BD" w:rsidRPr="00200245">
        <w:rPr>
          <w:lang w:val="en-GB"/>
        </w:rPr>
        <w:t>document</w:t>
      </w:r>
      <w:r w:rsidRPr="00200245">
        <w:rPr>
          <w:lang w:val="en-GB"/>
        </w:rPr>
        <w:t>ed</w:t>
      </w:r>
      <w:r w:rsidR="00784C4A" w:rsidRPr="00200245">
        <w:rPr>
          <w:lang w:val="en-GB"/>
        </w:rPr>
        <w:t xml:space="preserve"> cases where </w:t>
      </w:r>
      <w:r w:rsidR="00C505BD" w:rsidRPr="00200245">
        <w:rPr>
          <w:lang w:val="en-GB"/>
        </w:rPr>
        <w:t xml:space="preserve">labour </w:t>
      </w:r>
      <w:r w:rsidR="00784C4A" w:rsidRPr="00200245">
        <w:rPr>
          <w:lang w:val="en-GB"/>
        </w:rPr>
        <w:t>migrants</w:t>
      </w:r>
      <w:r w:rsidR="000B201C" w:rsidRPr="00200245">
        <w:rPr>
          <w:lang w:val="en-GB"/>
        </w:rPr>
        <w:t xml:space="preserve"> experience </w:t>
      </w:r>
      <w:r w:rsidR="00784C4A" w:rsidRPr="00200245">
        <w:rPr>
          <w:lang w:val="en-GB"/>
        </w:rPr>
        <w:t>extremely poor</w:t>
      </w:r>
      <w:r w:rsidR="000B201C" w:rsidRPr="00200245">
        <w:rPr>
          <w:lang w:val="en-GB"/>
        </w:rPr>
        <w:t xml:space="preserve"> living conditions</w:t>
      </w:r>
      <w:r w:rsidR="00C505BD" w:rsidRPr="00200245">
        <w:rPr>
          <w:lang w:val="en-GB"/>
        </w:rPr>
        <w:t xml:space="preserve">, </w:t>
      </w:r>
      <w:r w:rsidRPr="00200245">
        <w:rPr>
          <w:lang w:val="en-GB"/>
        </w:rPr>
        <w:t>particularly in South</w:t>
      </w:r>
      <w:r w:rsidR="008A7C66" w:rsidRPr="00200245">
        <w:rPr>
          <w:lang w:val="en-GB"/>
        </w:rPr>
        <w:t>ern Europe</w:t>
      </w:r>
      <w:r w:rsidRPr="00200245">
        <w:rPr>
          <w:lang w:val="en-GB"/>
        </w:rPr>
        <w:t xml:space="preserve">. </w:t>
      </w:r>
      <w:r w:rsidR="000B201C" w:rsidRPr="00200245">
        <w:rPr>
          <w:lang w:val="en-GB"/>
        </w:rPr>
        <w:t>Here s</w:t>
      </w:r>
      <w:r w:rsidRPr="00200245">
        <w:rPr>
          <w:lang w:val="en-GB"/>
        </w:rPr>
        <w:t xml:space="preserve">ome migrants </w:t>
      </w:r>
      <w:r w:rsidR="000B201C" w:rsidRPr="00200245">
        <w:rPr>
          <w:lang w:val="en-GB"/>
        </w:rPr>
        <w:t xml:space="preserve">are </w:t>
      </w:r>
      <w:r w:rsidR="00C505BD" w:rsidRPr="00200245">
        <w:rPr>
          <w:lang w:val="en-GB"/>
        </w:rPr>
        <w:t xml:space="preserve">living in slum-like </w:t>
      </w:r>
      <w:r w:rsidR="008A7C66" w:rsidRPr="00200245">
        <w:rPr>
          <w:lang w:val="en-GB"/>
        </w:rPr>
        <w:t>“</w:t>
      </w:r>
      <w:r w:rsidR="00C505BD" w:rsidRPr="00200245">
        <w:rPr>
          <w:lang w:val="en-GB"/>
        </w:rPr>
        <w:t>ghettos</w:t>
      </w:r>
      <w:r w:rsidR="008A7C66" w:rsidRPr="00200245">
        <w:rPr>
          <w:lang w:val="en-GB"/>
        </w:rPr>
        <w:t>”</w:t>
      </w:r>
      <w:r w:rsidR="00C505BD" w:rsidRPr="00200245">
        <w:rPr>
          <w:lang w:val="en-GB"/>
        </w:rPr>
        <w:t xml:space="preserve"> (Perrotta, 2017, 59) and </w:t>
      </w:r>
      <w:r w:rsidR="008A7C66" w:rsidRPr="00200245">
        <w:rPr>
          <w:lang w:val="en-GB"/>
        </w:rPr>
        <w:t>“</w:t>
      </w:r>
      <w:r w:rsidR="00C505BD" w:rsidRPr="00200245">
        <w:rPr>
          <w:lang w:val="en-GB"/>
        </w:rPr>
        <w:t>quasi slavery relationships occur</w:t>
      </w:r>
      <w:r w:rsidR="008A7C66" w:rsidRPr="00200245">
        <w:rPr>
          <w:lang w:val="en-GB"/>
        </w:rPr>
        <w:t>”</w:t>
      </w:r>
      <w:r w:rsidR="00C505BD" w:rsidRPr="00200245">
        <w:rPr>
          <w:lang w:val="en-GB"/>
        </w:rPr>
        <w:t xml:space="preserve"> (</w:t>
      </w:r>
      <w:r w:rsidR="001C0F36" w:rsidRPr="00200245">
        <w:rPr>
          <w:lang w:val="en-GB"/>
        </w:rPr>
        <w:t>B</w:t>
      </w:r>
      <w:r w:rsidR="00C505BD" w:rsidRPr="00200245">
        <w:rPr>
          <w:lang w:val="en-GB"/>
        </w:rPr>
        <w:t xml:space="preserve">ock et al. 2016, 81). </w:t>
      </w:r>
      <w:r w:rsidR="00C505BD" w:rsidRPr="00200245">
        <w:rPr>
          <w:lang w:val="en-GB" w:eastAsia="nb-NO"/>
        </w:rPr>
        <w:t xml:space="preserve">Avallone (2014, p. 137) </w:t>
      </w:r>
      <w:r w:rsidR="008A7C66" w:rsidRPr="00200245">
        <w:rPr>
          <w:lang w:val="en-GB" w:eastAsia="nb-NO"/>
        </w:rPr>
        <w:t>designates</w:t>
      </w:r>
      <w:r w:rsidR="00C505BD" w:rsidRPr="00200245">
        <w:rPr>
          <w:lang w:val="en-GB" w:eastAsia="nb-NO"/>
        </w:rPr>
        <w:t xml:space="preserve"> the migrant workers in Europe</w:t>
      </w:r>
      <w:r w:rsidR="00CB29A1" w:rsidRPr="00200245">
        <w:rPr>
          <w:lang w:val="en-GB" w:eastAsia="nb-NO"/>
        </w:rPr>
        <w:t>’</w:t>
      </w:r>
      <w:r w:rsidR="00C505BD" w:rsidRPr="00200245">
        <w:rPr>
          <w:lang w:val="en-GB" w:eastAsia="nb-NO"/>
        </w:rPr>
        <w:t xml:space="preserve">s agriculture </w:t>
      </w:r>
      <w:r w:rsidR="008A7C66" w:rsidRPr="00200245">
        <w:rPr>
          <w:lang w:val="en-GB" w:eastAsia="nb-NO"/>
        </w:rPr>
        <w:t xml:space="preserve">as </w:t>
      </w:r>
      <w:r w:rsidR="00C505BD" w:rsidRPr="00200245">
        <w:rPr>
          <w:lang w:val="en-GB" w:eastAsia="nb-NO"/>
        </w:rPr>
        <w:t xml:space="preserve">a </w:t>
      </w:r>
      <w:r w:rsidR="008A7C66" w:rsidRPr="00200245">
        <w:rPr>
          <w:lang w:val="en-GB" w:eastAsia="nb-NO"/>
        </w:rPr>
        <w:t>“</w:t>
      </w:r>
      <w:r w:rsidR="00C505BD" w:rsidRPr="00200245">
        <w:rPr>
          <w:lang w:val="en-GB" w:eastAsia="nb-NO"/>
        </w:rPr>
        <w:t xml:space="preserve">new international </w:t>
      </w:r>
      <w:r w:rsidR="008D2610" w:rsidRPr="00200245">
        <w:rPr>
          <w:lang w:val="en-GB" w:eastAsia="nb-NO"/>
        </w:rPr>
        <w:t>proletariat</w:t>
      </w:r>
      <w:r w:rsidR="008A7C66" w:rsidRPr="00200245">
        <w:rPr>
          <w:lang w:val="en-GB" w:eastAsia="nb-NO"/>
        </w:rPr>
        <w:t>”</w:t>
      </w:r>
      <w:r w:rsidR="00C505BD" w:rsidRPr="00200245">
        <w:rPr>
          <w:lang w:val="en-GB" w:eastAsia="nb-NO"/>
        </w:rPr>
        <w:t>.</w:t>
      </w:r>
      <w:r w:rsidRPr="00200245">
        <w:rPr>
          <w:lang w:val="en-GB" w:eastAsia="nb-NO"/>
        </w:rPr>
        <w:t xml:space="preserve"> However, migrant</w:t>
      </w:r>
      <w:r w:rsidR="00CB29A1" w:rsidRPr="00200245">
        <w:rPr>
          <w:lang w:val="en-GB" w:eastAsia="nb-NO"/>
        </w:rPr>
        <w:t>’</w:t>
      </w:r>
      <w:r w:rsidRPr="00200245">
        <w:rPr>
          <w:lang w:val="en-GB" w:eastAsia="nb-NO"/>
        </w:rPr>
        <w:t>s living conditions var</w:t>
      </w:r>
      <w:r w:rsidR="008A7C66" w:rsidRPr="00200245">
        <w:rPr>
          <w:lang w:val="en-GB" w:eastAsia="nb-NO"/>
        </w:rPr>
        <w:t>y</w:t>
      </w:r>
      <w:r w:rsidRPr="00200245">
        <w:rPr>
          <w:lang w:val="en-GB" w:eastAsia="nb-NO"/>
        </w:rPr>
        <w:t xml:space="preserve"> greatly and many express great satisfaction with their migrant lives (e.g. Flynn and Kay, 2017) </w:t>
      </w:r>
    </w:p>
    <w:p w14:paraId="499E01AE" w14:textId="3C5B96C1" w:rsidR="00F03CC1" w:rsidRPr="00200245" w:rsidRDefault="008A7C66" w:rsidP="00E656B1">
      <w:pPr>
        <w:spacing w:before="240" w:line="360" w:lineRule="auto"/>
        <w:jc w:val="both"/>
        <w:rPr>
          <w:lang w:val="en-GB"/>
        </w:rPr>
      </w:pPr>
      <w:r w:rsidRPr="00200245">
        <w:rPr>
          <w:lang w:val="en-GB"/>
        </w:rPr>
        <w:t>A r</w:t>
      </w:r>
      <w:r w:rsidR="001C0F36" w:rsidRPr="00200245">
        <w:rPr>
          <w:lang w:val="en-GB"/>
        </w:rPr>
        <w:t xml:space="preserve">elated </w:t>
      </w:r>
      <w:r w:rsidR="00F03CC1" w:rsidRPr="00200245">
        <w:rPr>
          <w:lang w:val="en-GB"/>
        </w:rPr>
        <w:t xml:space="preserve">topic </w:t>
      </w:r>
      <w:r w:rsidR="001C0F36" w:rsidRPr="00200245">
        <w:rPr>
          <w:lang w:val="en-GB"/>
        </w:rPr>
        <w:t xml:space="preserve">in the literature is </w:t>
      </w:r>
      <w:r w:rsidR="00F03CC1" w:rsidRPr="00200245">
        <w:rPr>
          <w:lang w:val="en-GB"/>
        </w:rPr>
        <w:t xml:space="preserve">the question of </w:t>
      </w:r>
      <w:r w:rsidR="00C505BD" w:rsidRPr="00200245">
        <w:rPr>
          <w:lang w:val="en-GB"/>
        </w:rPr>
        <w:t>migrant worker</w:t>
      </w:r>
      <w:r w:rsidRPr="00200245">
        <w:rPr>
          <w:lang w:val="en-GB"/>
        </w:rPr>
        <w:t>s’</w:t>
      </w:r>
      <w:r w:rsidR="00C505BD" w:rsidRPr="00200245">
        <w:rPr>
          <w:lang w:val="en-GB"/>
        </w:rPr>
        <w:t xml:space="preserve"> </w:t>
      </w:r>
      <w:r w:rsidR="007071AC" w:rsidRPr="00200245">
        <w:rPr>
          <w:lang w:val="en-GB"/>
        </w:rPr>
        <w:t xml:space="preserve">social </w:t>
      </w:r>
      <w:r w:rsidR="00F03CC1" w:rsidRPr="00200245">
        <w:rPr>
          <w:lang w:val="en-GB"/>
        </w:rPr>
        <w:t xml:space="preserve">integration </w:t>
      </w:r>
      <w:r w:rsidR="001C0F36" w:rsidRPr="00200245">
        <w:rPr>
          <w:lang w:val="en-GB"/>
        </w:rPr>
        <w:t>in</w:t>
      </w:r>
      <w:r w:rsidR="00C505BD" w:rsidRPr="00200245">
        <w:rPr>
          <w:lang w:val="en-GB"/>
        </w:rPr>
        <w:t xml:space="preserve"> </w:t>
      </w:r>
      <w:r w:rsidR="008D2610" w:rsidRPr="00200245">
        <w:rPr>
          <w:lang w:val="en-GB"/>
        </w:rPr>
        <w:t>receiving</w:t>
      </w:r>
      <w:r w:rsidR="00C505BD" w:rsidRPr="00200245">
        <w:rPr>
          <w:lang w:val="en-GB"/>
        </w:rPr>
        <w:t xml:space="preserve"> rural communities </w:t>
      </w:r>
      <w:r w:rsidR="00784C4A" w:rsidRPr="00200245">
        <w:rPr>
          <w:lang w:val="en-GB"/>
        </w:rPr>
        <w:t>(Jentch, 2007; Jentch and Simard, 2009; McAreavey, 2012)</w:t>
      </w:r>
      <w:r w:rsidR="00C505BD" w:rsidRPr="00200245">
        <w:rPr>
          <w:lang w:val="en-GB"/>
        </w:rPr>
        <w:t xml:space="preserve">. </w:t>
      </w:r>
      <w:r w:rsidR="001C0F36" w:rsidRPr="00200245">
        <w:rPr>
          <w:lang w:val="en-GB"/>
        </w:rPr>
        <w:t xml:space="preserve">The focus has been on </w:t>
      </w:r>
      <w:r w:rsidRPr="00200245">
        <w:rPr>
          <w:lang w:val="en-GB"/>
        </w:rPr>
        <w:t xml:space="preserve">the </w:t>
      </w:r>
      <w:r w:rsidR="00791E13">
        <w:rPr>
          <w:lang w:val="en-GB"/>
        </w:rPr>
        <w:t xml:space="preserve">limited </w:t>
      </w:r>
      <w:r w:rsidR="001C0F36" w:rsidRPr="00200245">
        <w:rPr>
          <w:lang w:val="en-GB"/>
        </w:rPr>
        <w:t xml:space="preserve">migrant integration. In </w:t>
      </w:r>
      <w:r w:rsidR="00CA3568" w:rsidRPr="00200245">
        <w:rPr>
          <w:lang w:val="en-GB"/>
        </w:rPr>
        <w:t>some</w:t>
      </w:r>
      <w:r w:rsidR="007071AC" w:rsidRPr="00200245">
        <w:rPr>
          <w:lang w:val="en-GB"/>
        </w:rPr>
        <w:t xml:space="preserve"> </w:t>
      </w:r>
      <w:r w:rsidR="001C0F36" w:rsidRPr="00200245">
        <w:rPr>
          <w:lang w:val="en-GB"/>
        </w:rPr>
        <w:t xml:space="preserve">accounts, migrant workers are </w:t>
      </w:r>
      <w:r w:rsidRPr="00200245">
        <w:rPr>
          <w:lang w:val="en-GB"/>
        </w:rPr>
        <w:t xml:space="preserve">almost </w:t>
      </w:r>
      <w:r w:rsidR="001C0F36" w:rsidRPr="00200245">
        <w:rPr>
          <w:lang w:val="en-GB"/>
        </w:rPr>
        <w:t xml:space="preserve">totally excluded from </w:t>
      </w:r>
      <w:r w:rsidR="007071AC" w:rsidRPr="00200245">
        <w:rPr>
          <w:lang w:val="en-GB"/>
        </w:rPr>
        <w:t>the local rural community</w:t>
      </w:r>
      <w:r w:rsidR="001C0F36" w:rsidRPr="00200245">
        <w:rPr>
          <w:lang w:val="en-GB"/>
        </w:rPr>
        <w:t>, as for instance in Perrotta</w:t>
      </w:r>
      <w:r w:rsidR="00CB29A1" w:rsidRPr="00200245">
        <w:rPr>
          <w:lang w:val="en-GB"/>
        </w:rPr>
        <w:t>’</w:t>
      </w:r>
      <w:r w:rsidR="001C0F36" w:rsidRPr="00200245">
        <w:rPr>
          <w:lang w:val="en-GB"/>
        </w:rPr>
        <w:t>s</w:t>
      </w:r>
      <w:r w:rsidR="00EF7ABC" w:rsidRPr="00200245">
        <w:rPr>
          <w:lang w:val="en-GB"/>
        </w:rPr>
        <w:t xml:space="preserve"> (2017)</w:t>
      </w:r>
      <w:r w:rsidR="001C0F36" w:rsidRPr="00200245">
        <w:rPr>
          <w:lang w:val="en-GB"/>
        </w:rPr>
        <w:t xml:space="preserve"> description of the migrant ghetto in Southern Italy. </w:t>
      </w:r>
      <w:r w:rsidR="007071AC" w:rsidRPr="00200245">
        <w:rPr>
          <w:lang w:val="en-GB"/>
        </w:rPr>
        <w:t xml:space="preserve">Other </w:t>
      </w:r>
      <w:r w:rsidRPr="00200245">
        <w:rPr>
          <w:lang w:val="en-GB"/>
        </w:rPr>
        <w:t xml:space="preserve">articles </w:t>
      </w:r>
      <w:r w:rsidR="007071AC" w:rsidRPr="00200245">
        <w:rPr>
          <w:lang w:val="en-GB"/>
        </w:rPr>
        <w:t xml:space="preserve">refer to the </w:t>
      </w:r>
      <w:r w:rsidR="00CB29A1" w:rsidRPr="00200245">
        <w:rPr>
          <w:lang w:val="en-GB"/>
        </w:rPr>
        <w:t>“</w:t>
      </w:r>
      <w:r w:rsidR="007071AC" w:rsidRPr="00200245">
        <w:rPr>
          <w:lang w:val="en-GB"/>
        </w:rPr>
        <w:t>invisibility</w:t>
      </w:r>
      <w:r w:rsidR="00CB29A1" w:rsidRPr="00200245">
        <w:rPr>
          <w:lang w:val="en-GB"/>
        </w:rPr>
        <w:t>”</w:t>
      </w:r>
      <w:r w:rsidR="007071AC" w:rsidRPr="00200245">
        <w:rPr>
          <w:lang w:val="en-GB"/>
        </w:rPr>
        <w:t xml:space="preserve"> of migrants in the local community</w:t>
      </w:r>
      <w:r w:rsidR="00A33E57" w:rsidRPr="00200245">
        <w:rPr>
          <w:lang w:val="en-GB"/>
        </w:rPr>
        <w:t>. W</w:t>
      </w:r>
      <w:r w:rsidR="007071AC" w:rsidRPr="00200245">
        <w:rPr>
          <w:lang w:val="en-GB"/>
        </w:rPr>
        <w:t xml:space="preserve">ork </w:t>
      </w:r>
      <w:r w:rsidR="00CA3568" w:rsidRPr="00200245">
        <w:rPr>
          <w:lang w:val="en-GB"/>
        </w:rPr>
        <w:t>regimes</w:t>
      </w:r>
      <w:r w:rsidR="00791E13">
        <w:rPr>
          <w:lang w:val="en-GB"/>
        </w:rPr>
        <w:t xml:space="preserve"> (</w:t>
      </w:r>
      <w:r w:rsidR="007071AC" w:rsidRPr="00200245">
        <w:rPr>
          <w:lang w:val="en-GB"/>
        </w:rPr>
        <w:t>e.g., long working hours and few/no days off</w:t>
      </w:r>
      <w:r w:rsidR="00791E13">
        <w:rPr>
          <w:lang w:val="en-GB"/>
        </w:rPr>
        <w:t>)</w:t>
      </w:r>
      <w:r w:rsidR="007071AC" w:rsidRPr="00200245">
        <w:rPr>
          <w:lang w:val="en-GB"/>
        </w:rPr>
        <w:t xml:space="preserve"> </w:t>
      </w:r>
      <w:r w:rsidR="00A33E57" w:rsidRPr="00200245">
        <w:rPr>
          <w:lang w:val="en-GB"/>
        </w:rPr>
        <w:t xml:space="preserve">demand </w:t>
      </w:r>
      <w:r w:rsidR="007071AC" w:rsidRPr="00200245">
        <w:rPr>
          <w:lang w:val="en-GB"/>
        </w:rPr>
        <w:t>migrant</w:t>
      </w:r>
      <w:r w:rsidRPr="00200245">
        <w:rPr>
          <w:lang w:val="en-GB"/>
        </w:rPr>
        <w:t>s’</w:t>
      </w:r>
      <w:r w:rsidR="00A33E57" w:rsidRPr="00200245">
        <w:rPr>
          <w:lang w:val="en-GB"/>
        </w:rPr>
        <w:t xml:space="preserve"> constant presence </w:t>
      </w:r>
      <w:r w:rsidRPr="00200245">
        <w:rPr>
          <w:lang w:val="en-GB"/>
        </w:rPr>
        <w:t>in</w:t>
      </w:r>
      <w:r w:rsidR="00A33E57" w:rsidRPr="00200245">
        <w:rPr>
          <w:lang w:val="en-GB"/>
        </w:rPr>
        <w:t xml:space="preserve"> the </w:t>
      </w:r>
      <w:r w:rsidR="007071AC" w:rsidRPr="00200245">
        <w:rPr>
          <w:lang w:val="en-GB"/>
        </w:rPr>
        <w:t>work-place (</w:t>
      </w:r>
      <w:r w:rsidR="00A33E57" w:rsidRPr="00200245">
        <w:rPr>
          <w:lang w:val="en-GB"/>
        </w:rPr>
        <w:t xml:space="preserve">the </w:t>
      </w:r>
      <w:r w:rsidR="007071AC" w:rsidRPr="00200245">
        <w:rPr>
          <w:lang w:val="en-GB"/>
        </w:rPr>
        <w:t>farm)</w:t>
      </w:r>
      <w:r w:rsidRPr="00200245">
        <w:rPr>
          <w:lang w:val="en-GB"/>
        </w:rPr>
        <w:t>,</w:t>
      </w:r>
      <w:r w:rsidR="007071AC" w:rsidRPr="00200245">
        <w:rPr>
          <w:lang w:val="en-GB"/>
        </w:rPr>
        <w:t xml:space="preserve"> and</w:t>
      </w:r>
      <w:r w:rsidR="00A33E57" w:rsidRPr="00200245">
        <w:rPr>
          <w:lang w:val="en-GB"/>
        </w:rPr>
        <w:t xml:space="preserve"> they </w:t>
      </w:r>
      <w:r w:rsidR="00791E13">
        <w:rPr>
          <w:lang w:val="en-GB"/>
        </w:rPr>
        <w:t xml:space="preserve">rarely </w:t>
      </w:r>
      <w:r w:rsidR="007071AC" w:rsidRPr="00200245">
        <w:rPr>
          <w:lang w:val="en-GB"/>
        </w:rPr>
        <w:t xml:space="preserve">appear in the local community (Hellio, 2017, 207). </w:t>
      </w:r>
      <w:r w:rsidR="001C0F36" w:rsidRPr="00200245">
        <w:rPr>
          <w:lang w:val="en-GB"/>
        </w:rPr>
        <w:t>However</w:t>
      </w:r>
      <w:r w:rsidR="007071AC" w:rsidRPr="00200245">
        <w:rPr>
          <w:lang w:val="en-GB"/>
        </w:rPr>
        <w:t>,</w:t>
      </w:r>
      <w:r w:rsidR="001C0F36" w:rsidRPr="00200245">
        <w:rPr>
          <w:lang w:val="en-GB"/>
        </w:rPr>
        <w:t xml:space="preserve"> </w:t>
      </w:r>
      <w:r w:rsidR="007071AC" w:rsidRPr="00200245">
        <w:rPr>
          <w:lang w:val="en-GB"/>
        </w:rPr>
        <w:t xml:space="preserve">patterns </w:t>
      </w:r>
      <w:r w:rsidR="001C0F36" w:rsidRPr="00200245">
        <w:rPr>
          <w:lang w:val="en-GB"/>
        </w:rPr>
        <w:t xml:space="preserve">of social exclusion </w:t>
      </w:r>
      <w:r w:rsidR="009B39A6" w:rsidRPr="00200245">
        <w:rPr>
          <w:lang w:val="en-GB"/>
        </w:rPr>
        <w:t xml:space="preserve">are </w:t>
      </w:r>
      <w:r w:rsidR="00CA3568" w:rsidRPr="00200245">
        <w:rPr>
          <w:lang w:val="en-GB"/>
        </w:rPr>
        <w:t>heterogeneous</w:t>
      </w:r>
      <w:r w:rsidR="009B39A6" w:rsidRPr="00200245">
        <w:rPr>
          <w:lang w:val="en-GB"/>
        </w:rPr>
        <w:t xml:space="preserve"> </w:t>
      </w:r>
      <w:r w:rsidR="00A33E57" w:rsidRPr="00200245">
        <w:rPr>
          <w:lang w:val="en-GB"/>
        </w:rPr>
        <w:t>across the European continent</w:t>
      </w:r>
      <w:r w:rsidR="007071AC" w:rsidRPr="00200245">
        <w:rPr>
          <w:lang w:val="en-GB"/>
        </w:rPr>
        <w:t xml:space="preserve">. </w:t>
      </w:r>
      <w:r w:rsidR="00770CF3">
        <w:rPr>
          <w:lang w:val="en-GB"/>
        </w:rPr>
        <w:t>Bock et al., 2018,</w:t>
      </w:r>
      <w:r w:rsidR="00C505BD" w:rsidRPr="00200245">
        <w:rPr>
          <w:lang w:val="en-GB"/>
        </w:rPr>
        <w:t xml:space="preserve"> conclude that </w:t>
      </w:r>
      <w:r w:rsidRPr="00200245">
        <w:rPr>
          <w:lang w:val="en-GB"/>
        </w:rPr>
        <w:t>“</w:t>
      </w:r>
      <w:r w:rsidR="00C505BD" w:rsidRPr="00200245">
        <w:rPr>
          <w:lang w:val="en-GB"/>
        </w:rPr>
        <w:t>there is no generalised pattern of migrant inclusion or exclusion across national contexts</w:t>
      </w:r>
      <w:r w:rsidRPr="00200245">
        <w:rPr>
          <w:lang w:val="en-GB"/>
        </w:rPr>
        <w:t>”</w:t>
      </w:r>
      <w:r w:rsidR="00770CF3">
        <w:rPr>
          <w:lang w:val="en-GB"/>
        </w:rPr>
        <w:t xml:space="preserve"> (p. 81)</w:t>
      </w:r>
      <w:r w:rsidR="00C505BD" w:rsidRPr="00200245">
        <w:rPr>
          <w:lang w:val="en-GB"/>
        </w:rPr>
        <w:t xml:space="preserve">. </w:t>
      </w:r>
      <w:r w:rsidR="00A33E57" w:rsidRPr="00200245">
        <w:rPr>
          <w:lang w:val="en-GB"/>
        </w:rPr>
        <w:t xml:space="preserve">In particular, rural </w:t>
      </w:r>
      <w:r w:rsidR="00A33E57" w:rsidRPr="00200245">
        <w:rPr>
          <w:lang w:val="en-GB"/>
        </w:rPr>
        <w:lastRenderedPageBreak/>
        <w:t xml:space="preserve">municipalities </w:t>
      </w:r>
      <w:r w:rsidR="00770CF3">
        <w:rPr>
          <w:lang w:val="en-GB"/>
        </w:rPr>
        <w:t>experiencing</w:t>
      </w:r>
      <w:r w:rsidR="00A33E57" w:rsidRPr="00200245">
        <w:rPr>
          <w:lang w:val="en-GB"/>
        </w:rPr>
        <w:t xml:space="preserve"> population decline welcome the migrants as they represent a </w:t>
      </w:r>
      <w:r w:rsidRPr="00200245">
        <w:rPr>
          <w:lang w:val="en-GB"/>
        </w:rPr>
        <w:t>“</w:t>
      </w:r>
      <w:r w:rsidR="00A33E57" w:rsidRPr="00200245">
        <w:rPr>
          <w:lang w:val="en-GB"/>
        </w:rPr>
        <w:t>demographic refill</w:t>
      </w:r>
      <w:r w:rsidRPr="00200245">
        <w:rPr>
          <w:lang w:val="en-GB"/>
        </w:rPr>
        <w:t>”</w:t>
      </w:r>
      <w:r w:rsidR="00A33E57" w:rsidRPr="00200245">
        <w:rPr>
          <w:lang w:val="en-GB"/>
        </w:rPr>
        <w:t xml:space="preserve"> (</w:t>
      </w:r>
      <w:r w:rsidR="002F1006" w:rsidRPr="00200245">
        <w:rPr>
          <w:lang w:val="en-GB"/>
        </w:rPr>
        <w:t>Hedberg</w:t>
      </w:r>
      <w:r w:rsidR="00A33E57" w:rsidRPr="00200245">
        <w:rPr>
          <w:lang w:val="en-GB"/>
        </w:rPr>
        <w:t xml:space="preserve"> and Haandrikman, 2014: 129)</w:t>
      </w:r>
    </w:p>
    <w:p w14:paraId="32D99437" w14:textId="10994718" w:rsidR="002F1006" w:rsidRPr="00200245" w:rsidRDefault="00A33E57" w:rsidP="00E656B1">
      <w:pPr>
        <w:spacing w:before="240" w:line="360" w:lineRule="auto"/>
        <w:jc w:val="both"/>
        <w:rPr>
          <w:lang w:val="en-GB"/>
        </w:rPr>
      </w:pPr>
      <w:r w:rsidRPr="00200245">
        <w:rPr>
          <w:lang w:val="en-GB"/>
        </w:rPr>
        <w:t xml:space="preserve">A third topic in the </w:t>
      </w:r>
      <w:r w:rsidR="000B201C" w:rsidRPr="00200245">
        <w:rPr>
          <w:lang w:val="en-GB"/>
        </w:rPr>
        <w:t xml:space="preserve">emerging </w:t>
      </w:r>
      <w:r w:rsidRPr="00200245">
        <w:rPr>
          <w:lang w:val="en-GB"/>
        </w:rPr>
        <w:t>European literature is migrant worker</w:t>
      </w:r>
      <w:r w:rsidR="000B201C" w:rsidRPr="00200245">
        <w:rPr>
          <w:lang w:val="en-GB"/>
        </w:rPr>
        <w:t>s</w:t>
      </w:r>
      <w:r w:rsidR="00EB2D3F" w:rsidRPr="00200245">
        <w:rPr>
          <w:lang w:val="en-GB"/>
        </w:rPr>
        <w:t>’</w:t>
      </w:r>
      <w:r w:rsidR="000B201C" w:rsidRPr="00200245">
        <w:rPr>
          <w:lang w:val="en-GB"/>
        </w:rPr>
        <w:t xml:space="preserve"> transnational practices. </w:t>
      </w:r>
      <w:r w:rsidR="002F1006" w:rsidRPr="00200245">
        <w:rPr>
          <w:lang w:val="en-GB"/>
        </w:rPr>
        <w:t>Apparently, back-and-forth movements are integral to short</w:t>
      </w:r>
      <w:r w:rsidR="008A7C66" w:rsidRPr="00200245">
        <w:rPr>
          <w:lang w:val="en-GB"/>
        </w:rPr>
        <w:t>-</w:t>
      </w:r>
      <w:r w:rsidR="002F1006" w:rsidRPr="00200245">
        <w:rPr>
          <w:lang w:val="en-GB"/>
        </w:rPr>
        <w:t xml:space="preserve">term and/or seasonal workers who work abroad </w:t>
      </w:r>
      <w:r w:rsidR="008A7C66" w:rsidRPr="00200245">
        <w:rPr>
          <w:lang w:val="en-GB"/>
        </w:rPr>
        <w:t>but maintain</w:t>
      </w:r>
      <w:r w:rsidR="002F1006" w:rsidRPr="00200245">
        <w:rPr>
          <w:lang w:val="en-GB"/>
        </w:rPr>
        <w:t xml:space="preserve"> their residence in </w:t>
      </w:r>
      <w:r w:rsidR="008A7C66" w:rsidRPr="00200245">
        <w:rPr>
          <w:lang w:val="en-GB"/>
        </w:rPr>
        <w:t>a</w:t>
      </w:r>
      <w:r w:rsidR="00770CF3">
        <w:rPr>
          <w:lang w:val="en-GB"/>
        </w:rPr>
        <w:t xml:space="preserve"> home country. They</w:t>
      </w:r>
      <w:r w:rsidR="002F1006" w:rsidRPr="00200245">
        <w:rPr>
          <w:lang w:val="en-GB"/>
        </w:rPr>
        <w:t xml:space="preserve"> are physically present and socially involved in (at least) two communities and </w:t>
      </w:r>
      <w:r w:rsidR="008A7C66" w:rsidRPr="00200245">
        <w:rPr>
          <w:lang w:val="en-GB"/>
        </w:rPr>
        <w:t>must</w:t>
      </w:r>
      <w:r w:rsidR="002F1006" w:rsidRPr="00200245">
        <w:rPr>
          <w:lang w:val="en-GB"/>
        </w:rPr>
        <w:t xml:space="preserve"> find ways to organise their multi</w:t>
      </w:r>
      <w:r w:rsidR="00CA3568" w:rsidRPr="00200245">
        <w:rPr>
          <w:lang w:val="en-GB"/>
        </w:rPr>
        <w:t>-</w:t>
      </w:r>
      <w:r w:rsidR="002F1006" w:rsidRPr="00200245">
        <w:rPr>
          <w:lang w:val="en-GB"/>
        </w:rPr>
        <w:t>local living (Hedberg and de Carmo</w:t>
      </w:r>
      <w:r w:rsidR="007668B1" w:rsidRPr="00200245">
        <w:rPr>
          <w:lang w:val="en-GB"/>
        </w:rPr>
        <w:t>, 2012, Halfacree, 2012)</w:t>
      </w:r>
      <w:r w:rsidR="002F1006" w:rsidRPr="00200245">
        <w:rPr>
          <w:lang w:val="en-GB"/>
        </w:rPr>
        <w:t xml:space="preserve">. Alternatively, </w:t>
      </w:r>
      <w:r w:rsidR="007668B1" w:rsidRPr="00200245">
        <w:rPr>
          <w:lang w:val="en-GB"/>
        </w:rPr>
        <w:t xml:space="preserve">labour </w:t>
      </w:r>
      <w:r w:rsidR="002F1006" w:rsidRPr="00200245">
        <w:rPr>
          <w:lang w:val="en-GB"/>
        </w:rPr>
        <w:t>migrant</w:t>
      </w:r>
      <w:r w:rsidR="008A7C66" w:rsidRPr="00200245">
        <w:rPr>
          <w:lang w:val="en-GB"/>
        </w:rPr>
        <w:t>s</w:t>
      </w:r>
      <w:r w:rsidR="002F1006" w:rsidRPr="00200245">
        <w:rPr>
          <w:lang w:val="en-GB"/>
        </w:rPr>
        <w:t xml:space="preserve"> </w:t>
      </w:r>
      <w:r w:rsidR="00770CF3">
        <w:rPr>
          <w:lang w:val="en-GB"/>
        </w:rPr>
        <w:t xml:space="preserve">can become </w:t>
      </w:r>
      <w:r w:rsidR="002F1006" w:rsidRPr="00200245">
        <w:rPr>
          <w:lang w:val="en-GB"/>
        </w:rPr>
        <w:t xml:space="preserve">excluded from </w:t>
      </w:r>
      <w:r w:rsidR="002F1006" w:rsidRPr="00200245">
        <w:rPr>
          <w:i/>
          <w:lang w:val="en-GB"/>
        </w:rPr>
        <w:t>both</w:t>
      </w:r>
      <w:r w:rsidR="002F1006" w:rsidRPr="00200245">
        <w:rPr>
          <w:lang w:val="en-GB"/>
        </w:rPr>
        <w:t xml:space="preserve"> spheres</w:t>
      </w:r>
      <w:r w:rsidR="007668B1" w:rsidRPr="00200245">
        <w:rPr>
          <w:lang w:val="en-GB"/>
        </w:rPr>
        <w:t xml:space="preserve">: detached from the everyday life in the home community </w:t>
      </w:r>
      <w:r w:rsidR="00EB2D3F" w:rsidRPr="00200245">
        <w:rPr>
          <w:lang w:val="en-GB"/>
        </w:rPr>
        <w:t>nor</w:t>
      </w:r>
      <w:r w:rsidR="007668B1" w:rsidRPr="00200245">
        <w:rPr>
          <w:lang w:val="en-GB"/>
        </w:rPr>
        <w:t xml:space="preserve"> integrated in</w:t>
      </w:r>
      <w:r w:rsidR="00EB2D3F" w:rsidRPr="00200245">
        <w:rPr>
          <w:lang w:val="en-GB"/>
        </w:rPr>
        <w:t>to</w:t>
      </w:r>
      <w:r w:rsidR="007668B1" w:rsidRPr="00200245">
        <w:rPr>
          <w:lang w:val="en-GB"/>
        </w:rPr>
        <w:t xml:space="preserve"> the </w:t>
      </w:r>
      <w:r w:rsidR="00CA3568" w:rsidRPr="00200245">
        <w:rPr>
          <w:lang w:val="en-GB"/>
        </w:rPr>
        <w:t>receiving</w:t>
      </w:r>
      <w:r w:rsidR="007668B1" w:rsidRPr="00200245">
        <w:rPr>
          <w:lang w:val="en-GB"/>
        </w:rPr>
        <w:t xml:space="preserve"> community</w:t>
      </w:r>
      <w:r w:rsidR="009B39A6" w:rsidRPr="00200245">
        <w:rPr>
          <w:lang w:val="en-GB"/>
        </w:rPr>
        <w:t xml:space="preserve"> (</w:t>
      </w:r>
      <w:r w:rsidR="0066071E">
        <w:rPr>
          <w:lang w:val="en-GB"/>
        </w:rPr>
        <w:t>Andrzejewska</w:t>
      </w:r>
      <w:r w:rsidR="009B39A6" w:rsidRPr="00200245">
        <w:rPr>
          <w:lang w:val="en-GB"/>
        </w:rPr>
        <w:t xml:space="preserve"> and </w:t>
      </w:r>
      <w:r w:rsidR="0066071E">
        <w:rPr>
          <w:lang w:val="en-GB"/>
        </w:rPr>
        <w:t>Rye</w:t>
      </w:r>
      <w:r w:rsidR="009B39A6" w:rsidRPr="00200245">
        <w:rPr>
          <w:lang w:val="en-GB"/>
        </w:rPr>
        <w:t>, 2012)</w:t>
      </w:r>
      <w:r w:rsidR="007668B1" w:rsidRPr="00200245">
        <w:rPr>
          <w:lang w:val="en-GB"/>
        </w:rPr>
        <w:t xml:space="preserve">. As reflected in </w:t>
      </w:r>
      <w:r w:rsidR="00EB2D3F" w:rsidRPr="00200245">
        <w:rPr>
          <w:lang w:val="en-GB"/>
        </w:rPr>
        <w:t>“</w:t>
      </w:r>
      <w:r w:rsidR="007668B1" w:rsidRPr="00200245">
        <w:rPr>
          <w:lang w:val="en-GB"/>
        </w:rPr>
        <w:t>new mobilities</w:t>
      </w:r>
      <w:r w:rsidR="00EB2D3F" w:rsidRPr="00200245">
        <w:rPr>
          <w:lang w:val="en-GB"/>
        </w:rPr>
        <w:t>”</w:t>
      </w:r>
      <w:r w:rsidR="007668B1" w:rsidRPr="00200245">
        <w:rPr>
          <w:lang w:val="en-GB"/>
        </w:rPr>
        <w:t xml:space="preserve"> literature, however, the presence </w:t>
      </w:r>
      <w:r w:rsidR="00CA3568" w:rsidRPr="00200245">
        <w:rPr>
          <w:lang w:val="en-GB"/>
        </w:rPr>
        <w:t>of novel</w:t>
      </w:r>
      <w:r w:rsidR="007668B1" w:rsidRPr="00200245">
        <w:rPr>
          <w:lang w:val="en-GB"/>
        </w:rPr>
        <w:t xml:space="preserve"> information and communication technologies (ICTs),</w:t>
      </w:r>
      <w:r w:rsidR="00EB2D3F" w:rsidRPr="00200245">
        <w:rPr>
          <w:lang w:val="en-GB"/>
        </w:rPr>
        <w:t xml:space="preserve"> both</w:t>
      </w:r>
      <w:r w:rsidR="007668B1" w:rsidRPr="00200245">
        <w:rPr>
          <w:lang w:val="en-GB"/>
        </w:rPr>
        <w:t xml:space="preserve"> </w:t>
      </w:r>
      <w:r w:rsidR="00CA3568" w:rsidRPr="00200245">
        <w:rPr>
          <w:lang w:val="en-GB"/>
        </w:rPr>
        <w:t>physical</w:t>
      </w:r>
      <w:r w:rsidR="007668B1" w:rsidRPr="00200245">
        <w:rPr>
          <w:lang w:val="en-GB"/>
        </w:rPr>
        <w:t xml:space="preserve"> and virtual, have allowed for </w:t>
      </w:r>
      <w:r w:rsidR="00EB2D3F" w:rsidRPr="00200245">
        <w:rPr>
          <w:lang w:val="en-GB"/>
        </w:rPr>
        <w:t xml:space="preserve">the </w:t>
      </w:r>
      <w:r w:rsidR="007668B1" w:rsidRPr="00200245">
        <w:rPr>
          <w:lang w:val="en-GB"/>
        </w:rPr>
        <w:t>development of denser social interaction acro</w:t>
      </w:r>
      <w:r w:rsidR="009B39A6" w:rsidRPr="00200245">
        <w:rPr>
          <w:lang w:val="en-GB"/>
        </w:rPr>
        <w:t>ss space, and t</w:t>
      </w:r>
      <w:r w:rsidR="007668B1" w:rsidRPr="00200245">
        <w:rPr>
          <w:lang w:val="en-GB"/>
        </w:rPr>
        <w:t>he migrant worker literature describes how migrant</w:t>
      </w:r>
      <w:r w:rsidR="00770CF3">
        <w:rPr>
          <w:lang w:val="en-GB"/>
        </w:rPr>
        <w:t>s</w:t>
      </w:r>
      <w:r w:rsidR="007668B1" w:rsidRPr="00200245">
        <w:rPr>
          <w:lang w:val="en-GB"/>
        </w:rPr>
        <w:t xml:space="preserve"> </w:t>
      </w:r>
      <w:r w:rsidR="009B39A6" w:rsidRPr="00200245">
        <w:rPr>
          <w:lang w:val="en-GB"/>
        </w:rPr>
        <w:t>negotiate their multilocal</w:t>
      </w:r>
      <w:r w:rsidR="007668B1" w:rsidRPr="00200245">
        <w:rPr>
          <w:lang w:val="en-GB"/>
        </w:rPr>
        <w:t xml:space="preserve"> lives. </w:t>
      </w:r>
    </w:p>
    <w:p w14:paraId="770AF1DE" w14:textId="40E5D621" w:rsidR="000A04E2" w:rsidRPr="00200245" w:rsidRDefault="00F03CC1" w:rsidP="00E656B1">
      <w:pPr>
        <w:spacing w:before="240" w:line="360" w:lineRule="auto"/>
        <w:jc w:val="both"/>
        <w:rPr>
          <w:lang w:val="en-GB"/>
        </w:rPr>
      </w:pPr>
      <w:r w:rsidRPr="00200245">
        <w:rPr>
          <w:lang w:val="en-GB" w:eastAsia="nb-NO"/>
        </w:rPr>
        <w:t>Notably</w:t>
      </w:r>
      <w:r w:rsidR="00C505BD" w:rsidRPr="00200245">
        <w:rPr>
          <w:lang w:val="en-GB" w:eastAsia="nb-NO"/>
        </w:rPr>
        <w:t xml:space="preserve">, </w:t>
      </w:r>
      <w:r w:rsidR="007668B1" w:rsidRPr="00200245">
        <w:rPr>
          <w:lang w:val="en-GB" w:eastAsia="nb-NO"/>
        </w:rPr>
        <w:t xml:space="preserve">most papers </w:t>
      </w:r>
      <w:r w:rsidR="00CA3568" w:rsidRPr="00200245">
        <w:rPr>
          <w:lang w:val="en-GB" w:eastAsia="nb-NO"/>
        </w:rPr>
        <w:t>discuss</w:t>
      </w:r>
      <w:r w:rsidR="007668B1" w:rsidRPr="00200245">
        <w:rPr>
          <w:lang w:val="en-GB" w:eastAsia="nb-NO"/>
        </w:rPr>
        <w:t xml:space="preserve"> migrant workers in agricultural </w:t>
      </w:r>
      <w:r w:rsidR="00CB29A1" w:rsidRPr="00200245">
        <w:rPr>
          <w:lang w:val="en-GB" w:eastAsia="nb-NO"/>
        </w:rPr>
        <w:t>’</w:t>
      </w:r>
      <w:r w:rsidR="00CA3568" w:rsidRPr="00200245">
        <w:rPr>
          <w:lang w:val="en-GB" w:eastAsia="nb-NO"/>
        </w:rPr>
        <w:t>industries</w:t>
      </w:r>
      <w:r w:rsidR="007668B1" w:rsidRPr="00200245">
        <w:rPr>
          <w:lang w:val="en-GB" w:eastAsia="nb-NO"/>
        </w:rPr>
        <w:t xml:space="preserve">, reflecting its extensive use of global labour. </w:t>
      </w:r>
      <w:r w:rsidR="00EB2D3F" w:rsidRPr="00200245">
        <w:rPr>
          <w:lang w:val="en-GB" w:eastAsia="nb-NO"/>
        </w:rPr>
        <w:t>However,</w:t>
      </w:r>
      <w:r w:rsidR="000F7DB2" w:rsidRPr="00200245">
        <w:rPr>
          <w:lang w:val="en-GB" w:eastAsia="nb-NO"/>
        </w:rPr>
        <w:t xml:space="preserve"> international migrant workers are now present in most sectors of the rural economy across Europe</w:t>
      </w:r>
      <w:r w:rsidR="00243333" w:rsidRPr="00200245">
        <w:rPr>
          <w:lang w:val="en-GB" w:eastAsia="nb-NO"/>
        </w:rPr>
        <w:t xml:space="preserve"> (Bock et al., 2016; Kasimis et al., 2010)</w:t>
      </w:r>
      <w:r w:rsidR="000F7DB2" w:rsidRPr="00200245">
        <w:rPr>
          <w:lang w:val="en-GB" w:eastAsia="nb-NO"/>
        </w:rPr>
        <w:t>, including in the fish processing industry discussed in the present paper. Of particular interest are Rogstad</w:t>
      </w:r>
      <w:r w:rsidR="00EB2D3F" w:rsidRPr="00200245">
        <w:rPr>
          <w:lang w:val="en-GB" w:eastAsia="nb-NO"/>
        </w:rPr>
        <w:t>’s</w:t>
      </w:r>
      <w:r w:rsidR="000F7DB2" w:rsidRPr="00200245">
        <w:rPr>
          <w:lang w:val="en-GB" w:eastAsia="nb-NO"/>
        </w:rPr>
        <w:t xml:space="preserve"> (2001) and Aure</w:t>
      </w:r>
      <w:r w:rsidR="00CB29A1" w:rsidRPr="00200245">
        <w:rPr>
          <w:lang w:val="en-GB" w:eastAsia="nb-NO"/>
        </w:rPr>
        <w:t>’</w:t>
      </w:r>
      <w:r w:rsidR="000F7DB2" w:rsidRPr="00200245">
        <w:rPr>
          <w:lang w:val="en-GB" w:eastAsia="nb-NO"/>
        </w:rPr>
        <w:t xml:space="preserve">s (2008) studies of </w:t>
      </w:r>
      <w:r w:rsidR="000A04E2" w:rsidRPr="00200245">
        <w:rPr>
          <w:lang w:val="en-GB"/>
        </w:rPr>
        <w:t xml:space="preserve">labour </w:t>
      </w:r>
      <w:r w:rsidR="00C256CD" w:rsidRPr="00200245">
        <w:rPr>
          <w:lang w:val="en-GB"/>
        </w:rPr>
        <w:t>migr</w:t>
      </w:r>
      <w:r w:rsidR="000A04E2" w:rsidRPr="00200245">
        <w:rPr>
          <w:lang w:val="en-GB"/>
        </w:rPr>
        <w:t xml:space="preserve">ation to </w:t>
      </w:r>
      <w:r w:rsidR="000F7DB2" w:rsidRPr="00200245">
        <w:rPr>
          <w:lang w:val="en-GB"/>
        </w:rPr>
        <w:t>Northern Norway</w:t>
      </w:r>
      <w:r w:rsidR="00CB29A1" w:rsidRPr="00200245">
        <w:rPr>
          <w:lang w:val="en-GB"/>
        </w:rPr>
        <w:t>’</w:t>
      </w:r>
      <w:r w:rsidR="000F7DB2" w:rsidRPr="00200245">
        <w:rPr>
          <w:lang w:val="en-GB"/>
        </w:rPr>
        <w:t xml:space="preserve">s </w:t>
      </w:r>
      <w:r w:rsidR="000A04E2" w:rsidRPr="00200245">
        <w:rPr>
          <w:lang w:val="en-GB"/>
        </w:rPr>
        <w:t>coastal regions</w:t>
      </w:r>
      <w:r w:rsidR="00327FDE" w:rsidRPr="00200245">
        <w:rPr>
          <w:lang w:val="en-GB"/>
        </w:rPr>
        <w:t xml:space="preserve">, </w:t>
      </w:r>
      <w:r w:rsidR="000F7DB2" w:rsidRPr="00200245">
        <w:rPr>
          <w:lang w:val="en-GB"/>
        </w:rPr>
        <w:t>which has a long history of recruiting international</w:t>
      </w:r>
      <w:r w:rsidR="00EB2D3F" w:rsidRPr="00200245">
        <w:rPr>
          <w:lang w:val="en-GB"/>
        </w:rPr>
        <w:t>ly</w:t>
      </w:r>
      <w:r w:rsidR="000F7DB2" w:rsidRPr="00200245">
        <w:rPr>
          <w:lang w:val="en-GB"/>
        </w:rPr>
        <w:t xml:space="preserve"> to </w:t>
      </w:r>
      <w:r w:rsidR="000A04E2" w:rsidRPr="00200245">
        <w:rPr>
          <w:lang w:val="en-GB"/>
        </w:rPr>
        <w:t xml:space="preserve">fill </w:t>
      </w:r>
      <w:r w:rsidR="00FF7EEE" w:rsidRPr="00200245">
        <w:rPr>
          <w:lang w:val="en-GB"/>
        </w:rPr>
        <w:t>low</w:t>
      </w:r>
      <w:r w:rsidR="005252B8" w:rsidRPr="00200245">
        <w:rPr>
          <w:lang w:val="en-GB"/>
        </w:rPr>
        <w:t>-</w:t>
      </w:r>
      <w:r w:rsidR="00FF7EEE" w:rsidRPr="00200245">
        <w:rPr>
          <w:lang w:val="en-GB"/>
        </w:rPr>
        <w:t>skille</w:t>
      </w:r>
      <w:r w:rsidR="00327FDE" w:rsidRPr="00200245">
        <w:rPr>
          <w:lang w:val="en-GB"/>
        </w:rPr>
        <w:t>d</w:t>
      </w:r>
      <w:r w:rsidR="00FF7EEE" w:rsidRPr="00200245">
        <w:rPr>
          <w:lang w:val="en-GB"/>
        </w:rPr>
        <w:t xml:space="preserve"> and </w:t>
      </w:r>
      <w:r w:rsidR="000A04E2" w:rsidRPr="00200245">
        <w:rPr>
          <w:lang w:val="en-GB"/>
        </w:rPr>
        <w:t>manual</w:t>
      </w:r>
      <w:r w:rsidR="00914663" w:rsidRPr="00200245">
        <w:rPr>
          <w:lang w:val="en-GB"/>
        </w:rPr>
        <w:t xml:space="preserve"> labour</w:t>
      </w:r>
      <w:r w:rsidR="000A04E2" w:rsidRPr="00200245">
        <w:rPr>
          <w:lang w:val="en-GB"/>
        </w:rPr>
        <w:t xml:space="preserve"> job positions in </w:t>
      </w:r>
      <w:r w:rsidR="00327FDE" w:rsidRPr="00200245">
        <w:rPr>
          <w:lang w:val="en-GB"/>
        </w:rPr>
        <w:t xml:space="preserve">the </w:t>
      </w:r>
      <w:r w:rsidR="000A04E2" w:rsidRPr="00200245">
        <w:rPr>
          <w:lang w:val="en-GB"/>
        </w:rPr>
        <w:t xml:space="preserve">fish processing </w:t>
      </w:r>
      <w:r w:rsidR="00327FDE" w:rsidRPr="00200245">
        <w:rPr>
          <w:lang w:val="en-GB"/>
        </w:rPr>
        <w:t>industry</w:t>
      </w:r>
      <w:r w:rsidR="000A04E2" w:rsidRPr="00200245">
        <w:rPr>
          <w:lang w:val="en-GB"/>
        </w:rPr>
        <w:t>.</w:t>
      </w:r>
      <w:r w:rsidR="000F7DB2" w:rsidRPr="00200245">
        <w:rPr>
          <w:lang w:val="en-GB"/>
        </w:rPr>
        <w:t xml:space="preserve"> Their findings </w:t>
      </w:r>
      <w:r w:rsidR="00CA3568" w:rsidRPr="00200245">
        <w:rPr>
          <w:lang w:val="en-GB"/>
        </w:rPr>
        <w:t>reflect</w:t>
      </w:r>
      <w:r w:rsidR="000F7DB2" w:rsidRPr="00200245">
        <w:rPr>
          <w:lang w:val="en-GB"/>
        </w:rPr>
        <w:t xml:space="preserve"> </w:t>
      </w:r>
      <w:r w:rsidR="00EB2D3F" w:rsidRPr="00200245">
        <w:rPr>
          <w:lang w:val="en-GB"/>
        </w:rPr>
        <w:t xml:space="preserve">the </w:t>
      </w:r>
      <w:r w:rsidR="000F7DB2" w:rsidRPr="00200245">
        <w:rPr>
          <w:lang w:val="en-GB"/>
        </w:rPr>
        <w:t>finding</w:t>
      </w:r>
      <w:r w:rsidR="00EB2D3F" w:rsidRPr="00200245">
        <w:rPr>
          <w:lang w:val="en-GB"/>
        </w:rPr>
        <w:t>s</w:t>
      </w:r>
      <w:r w:rsidR="000F7DB2" w:rsidRPr="00200245">
        <w:rPr>
          <w:lang w:val="en-GB"/>
        </w:rPr>
        <w:t xml:space="preserve"> in </w:t>
      </w:r>
      <w:r w:rsidR="00EB2D3F" w:rsidRPr="00200245">
        <w:rPr>
          <w:lang w:val="en-GB"/>
        </w:rPr>
        <w:t xml:space="preserve">the </w:t>
      </w:r>
      <w:r w:rsidR="000F7DB2" w:rsidRPr="00200245">
        <w:rPr>
          <w:lang w:val="en-GB"/>
        </w:rPr>
        <w:t xml:space="preserve">studies referred </w:t>
      </w:r>
      <w:r w:rsidR="00EB2D3F" w:rsidRPr="00200245">
        <w:rPr>
          <w:lang w:val="en-GB"/>
        </w:rPr>
        <w:t xml:space="preserve">to </w:t>
      </w:r>
      <w:r w:rsidR="000F7DB2" w:rsidRPr="00200245">
        <w:rPr>
          <w:lang w:val="en-GB"/>
        </w:rPr>
        <w:t xml:space="preserve">above with an </w:t>
      </w:r>
      <w:r w:rsidR="00EB2D3F" w:rsidRPr="00200245">
        <w:rPr>
          <w:lang w:val="en-GB"/>
        </w:rPr>
        <w:t xml:space="preserve">additional </w:t>
      </w:r>
      <w:r w:rsidR="000F7DB2" w:rsidRPr="00200245">
        <w:rPr>
          <w:lang w:val="en-GB"/>
        </w:rPr>
        <w:t>emphasi</w:t>
      </w:r>
      <w:r w:rsidR="00EB2D3F" w:rsidRPr="00200245">
        <w:rPr>
          <w:lang w:val="en-GB"/>
        </w:rPr>
        <w:t>s</w:t>
      </w:r>
      <w:r w:rsidR="000F7DB2" w:rsidRPr="00200245">
        <w:rPr>
          <w:lang w:val="en-GB"/>
        </w:rPr>
        <w:t xml:space="preserve"> on migrants</w:t>
      </w:r>
      <w:r w:rsidR="00EB2D3F" w:rsidRPr="00200245">
        <w:rPr>
          <w:lang w:val="en-GB"/>
        </w:rPr>
        <w:t>’</w:t>
      </w:r>
      <w:r w:rsidR="000F7DB2" w:rsidRPr="00200245">
        <w:rPr>
          <w:lang w:val="en-GB"/>
        </w:rPr>
        <w:t xml:space="preserve"> social exclusion in </w:t>
      </w:r>
      <w:r w:rsidR="00CA3568" w:rsidRPr="00200245">
        <w:rPr>
          <w:lang w:val="en-GB"/>
        </w:rPr>
        <w:t>receiving</w:t>
      </w:r>
      <w:r w:rsidR="000F7DB2" w:rsidRPr="00200245">
        <w:rPr>
          <w:lang w:val="en-GB"/>
        </w:rPr>
        <w:t xml:space="preserve"> rural countries. </w:t>
      </w:r>
    </w:p>
    <w:p w14:paraId="6E7FAFFA" w14:textId="2B54D780" w:rsidR="008F5880" w:rsidRPr="00200245" w:rsidRDefault="00243333" w:rsidP="00E656B1">
      <w:pPr>
        <w:autoSpaceDE w:val="0"/>
        <w:autoSpaceDN w:val="0"/>
        <w:adjustRightInd w:val="0"/>
        <w:spacing w:before="240" w:line="360" w:lineRule="auto"/>
        <w:jc w:val="both"/>
        <w:rPr>
          <w:lang w:val="en-GB"/>
        </w:rPr>
      </w:pPr>
      <w:r w:rsidRPr="00200245">
        <w:rPr>
          <w:lang w:val="en-GB"/>
        </w:rPr>
        <w:t xml:space="preserve">There are a number of papers that discuss migrant labour in other Western </w:t>
      </w:r>
      <w:r w:rsidR="00EF7ABC" w:rsidRPr="00200245">
        <w:rPr>
          <w:lang w:val="en-GB"/>
        </w:rPr>
        <w:t xml:space="preserve">rural </w:t>
      </w:r>
      <w:r w:rsidRPr="00200245">
        <w:rPr>
          <w:lang w:val="en-GB"/>
        </w:rPr>
        <w:t>societies, particularly the U</w:t>
      </w:r>
      <w:r w:rsidR="00EB2D3F" w:rsidRPr="00200245">
        <w:rPr>
          <w:lang w:val="en-GB"/>
        </w:rPr>
        <w:t>.</w:t>
      </w:r>
      <w:r w:rsidRPr="00200245">
        <w:rPr>
          <w:lang w:val="en-GB"/>
        </w:rPr>
        <w:t>S</w:t>
      </w:r>
      <w:r w:rsidR="00EB2D3F" w:rsidRPr="00200245">
        <w:rPr>
          <w:lang w:val="en-GB"/>
        </w:rPr>
        <w:t>.,</w:t>
      </w:r>
      <w:r w:rsidRPr="00200245">
        <w:rPr>
          <w:lang w:val="en-GB"/>
        </w:rPr>
        <w:t xml:space="preserve"> which seems to have a far longer tradition of using migrant labour</w:t>
      </w:r>
      <w:r w:rsidR="00920FD0" w:rsidRPr="00200245">
        <w:rPr>
          <w:lang w:val="en-GB"/>
        </w:rPr>
        <w:t xml:space="preserve"> (see Ortiz, 2002, for </w:t>
      </w:r>
      <w:r w:rsidR="00CA3568" w:rsidRPr="00200245">
        <w:rPr>
          <w:lang w:val="en-GB"/>
        </w:rPr>
        <w:t>a</w:t>
      </w:r>
      <w:r w:rsidR="00920FD0" w:rsidRPr="00200245">
        <w:rPr>
          <w:lang w:val="en-GB"/>
        </w:rPr>
        <w:t xml:space="preserve"> review)</w:t>
      </w:r>
      <w:r w:rsidRPr="00200245">
        <w:rPr>
          <w:lang w:val="en-GB"/>
        </w:rPr>
        <w:t xml:space="preserve">. </w:t>
      </w:r>
      <w:r w:rsidR="009B39A6" w:rsidRPr="00200245">
        <w:rPr>
          <w:lang w:val="en-GB"/>
        </w:rPr>
        <w:t>Th</w:t>
      </w:r>
      <w:r w:rsidR="00021E22" w:rsidRPr="00200245">
        <w:rPr>
          <w:lang w:val="en-GB"/>
        </w:rPr>
        <w:t xml:space="preserve">e </w:t>
      </w:r>
      <w:r w:rsidR="00021E22" w:rsidRPr="00200245">
        <w:rPr>
          <w:i/>
          <w:lang w:val="en-GB"/>
        </w:rPr>
        <w:t>bracero</w:t>
      </w:r>
      <w:r w:rsidR="00021E22" w:rsidRPr="00200245">
        <w:rPr>
          <w:lang w:val="en-GB"/>
        </w:rPr>
        <w:t xml:space="preserve"> </w:t>
      </w:r>
      <w:r w:rsidR="009B39A6" w:rsidRPr="00200245">
        <w:rPr>
          <w:lang w:val="en-GB"/>
        </w:rPr>
        <w:t xml:space="preserve">guest worker </w:t>
      </w:r>
      <w:r w:rsidR="00021E22" w:rsidRPr="00200245">
        <w:rPr>
          <w:lang w:val="en-GB"/>
        </w:rPr>
        <w:t xml:space="preserve">programmes from 1942 </w:t>
      </w:r>
      <w:r w:rsidR="00EB2D3F" w:rsidRPr="00200245">
        <w:rPr>
          <w:lang w:val="en-GB"/>
        </w:rPr>
        <w:t>up through</w:t>
      </w:r>
      <w:r w:rsidR="00021E22" w:rsidRPr="00200245">
        <w:rPr>
          <w:lang w:val="en-GB"/>
        </w:rPr>
        <w:t xml:space="preserve"> the 1960s introduced large</w:t>
      </w:r>
      <w:r w:rsidR="00EB2D3F" w:rsidRPr="00200245">
        <w:rPr>
          <w:lang w:val="en-GB"/>
        </w:rPr>
        <w:t>-</w:t>
      </w:r>
      <w:r w:rsidR="00021E22" w:rsidRPr="00200245">
        <w:rPr>
          <w:lang w:val="en-GB"/>
        </w:rPr>
        <w:t xml:space="preserve">scale immigration to the </w:t>
      </w:r>
      <w:r w:rsidR="009B39A6" w:rsidRPr="00200245">
        <w:rPr>
          <w:lang w:val="en-GB"/>
        </w:rPr>
        <w:t xml:space="preserve">agricultural </w:t>
      </w:r>
      <w:r w:rsidR="00021E22" w:rsidRPr="00200245">
        <w:rPr>
          <w:lang w:val="en-GB"/>
        </w:rPr>
        <w:t xml:space="preserve">industry, which have been reliant on such labour ever </w:t>
      </w:r>
      <w:r w:rsidR="00CA3568" w:rsidRPr="00200245">
        <w:rPr>
          <w:lang w:val="en-GB"/>
        </w:rPr>
        <w:t>since</w:t>
      </w:r>
      <w:r w:rsidR="00021E22" w:rsidRPr="00200245">
        <w:rPr>
          <w:lang w:val="en-GB"/>
        </w:rPr>
        <w:t xml:space="preserve">, either through legal or illegal routes of immigration. </w:t>
      </w:r>
      <w:r w:rsidR="00EF7ABC" w:rsidRPr="00200245">
        <w:rPr>
          <w:lang w:val="en-GB"/>
        </w:rPr>
        <w:t xml:space="preserve">However, the larger </w:t>
      </w:r>
      <w:r w:rsidR="009B39A6" w:rsidRPr="00200245">
        <w:rPr>
          <w:lang w:val="en-GB"/>
        </w:rPr>
        <w:t xml:space="preserve">US </w:t>
      </w:r>
      <w:r w:rsidR="00EF7ABC" w:rsidRPr="00200245">
        <w:rPr>
          <w:lang w:val="en-GB"/>
        </w:rPr>
        <w:t>immigration streams traditionally target urban gateway cities. Starting from the 1990s,</w:t>
      </w:r>
      <w:r w:rsidR="009B39A6" w:rsidRPr="00200245">
        <w:rPr>
          <w:lang w:val="en-GB"/>
        </w:rPr>
        <w:t xml:space="preserve"> </w:t>
      </w:r>
      <w:r w:rsidR="00EF7ABC" w:rsidRPr="00200245">
        <w:rPr>
          <w:lang w:val="en-GB"/>
        </w:rPr>
        <w:t>somewhat earlier than in Europe, international migrants spread in</w:t>
      </w:r>
      <w:r w:rsidR="00EB2D3F" w:rsidRPr="00200245">
        <w:rPr>
          <w:lang w:val="en-GB"/>
        </w:rPr>
        <w:t>to</w:t>
      </w:r>
      <w:r w:rsidR="00EF7ABC" w:rsidRPr="00200245">
        <w:rPr>
          <w:lang w:val="en-GB"/>
        </w:rPr>
        <w:t xml:space="preserve"> small towns and cities all over the US (Massey, 2008; Hernandez-Leon and Zuniga, 2005). Today, most </w:t>
      </w:r>
      <w:r w:rsidR="009B39A6" w:rsidRPr="00200245">
        <w:rPr>
          <w:lang w:val="en-GB"/>
        </w:rPr>
        <w:t xml:space="preserve">rural industries (meat-packing, </w:t>
      </w:r>
      <w:r w:rsidR="00EF7ABC" w:rsidRPr="00200245">
        <w:rPr>
          <w:lang w:val="en-GB"/>
        </w:rPr>
        <w:t>tourism</w:t>
      </w:r>
      <w:r w:rsidR="009B39A6" w:rsidRPr="00200245">
        <w:rPr>
          <w:lang w:val="en-GB"/>
        </w:rPr>
        <w:t xml:space="preserve">, services, others) </w:t>
      </w:r>
      <w:r w:rsidR="00021E22" w:rsidRPr="00200245">
        <w:rPr>
          <w:lang w:val="en-GB"/>
        </w:rPr>
        <w:t xml:space="preserve">have become recruiters of large scale international migrant labour forces. </w:t>
      </w:r>
      <w:r w:rsidR="008F5880" w:rsidRPr="00200245">
        <w:rPr>
          <w:lang w:val="en-GB"/>
        </w:rPr>
        <w:t xml:space="preserve">Here they are </w:t>
      </w:r>
      <w:r w:rsidR="00EF7ABC" w:rsidRPr="00200245">
        <w:rPr>
          <w:lang w:val="en-GB"/>
        </w:rPr>
        <w:t xml:space="preserve">often </w:t>
      </w:r>
      <w:r w:rsidR="008F5880" w:rsidRPr="00200245">
        <w:rPr>
          <w:lang w:val="en-GB"/>
        </w:rPr>
        <w:t xml:space="preserve">found in the secondary labour market </w:t>
      </w:r>
      <w:r w:rsidR="008F5880" w:rsidRPr="00200245">
        <w:rPr>
          <w:lang w:val="en-GB"/>
        </w:rPr>
        <w:lastRenderedPageBreak/>
        <w:t>in poorly paid jobs that are difficult, dirty and sometimes dangerous (Leach and Bean, 2008).</w:t>
      </w:r>
      <w:r w:rsidR="00F315CC" w:rsidRPr="00200245">
        <w:rPr>
          <w:lang w:val="en-GB"/>
        </w:rPr>
        <w:t xml:space="preserve"> </w:t>
      </w:r>
      <w:r w:rsidR="00EB2D3F" w:rsidRPr="00200245">
        <w:rPr>
          <w:lang w:val="en-GB"/>
        </w:rPr>
        <w:t>However, the case of</w:t>
      </w:r>
      <w:r w:rsidR="00F315CC" w:rsidRPr="00200245">
        <w:rPr>
          <w:lang w:val="en-GB"/>
        </w:rPr>
        <w:t xml:space="preserve"> the U</w:t>
      </w:r>
      <w:r w:rsidR="00EB2D3F" w:rsidRPr="00200245">
        <w:rPr>
          <w:lang w:val="en-GB"/>
        </w:rPr>
        <w:t>.</w:t>
      </w:r>
      <w:r w:rsidR="00F315CC" w:rsidRPr="00200245">
        <w:rPr>
          <w:lang w:val="en-GB"/>
        </w:rPr>
        <w:t>S</w:t>
      </w:r>
      <w:r w:rsidR="00EB2D3F" w:rsidRPr="00200245">
        <w:rPr>
          <w:lang w:val="en-GB"/>
        </w:rPr>
        <w:t>.—and</w:t>
      </w:r>
      <w:r w:rsidR="00F315CC" w:rsidRPr="00200245">
        <w:rPr>
          <w:lang w:val="en-GB"/>
        </w:rPr>
        <w:t xml:space="preserve"> </w:t>
      </w:r>
      <w:r w:rsidR="00EB2D3F" w:rsidRPr="00200245">
        <w:rPr>
          <w:lang w:val="en-GB"/>
        </w:rPr>
        <w:t>of</w:t>
      </w:r>
      <w:r w:rsidR="00F315CC" w:rsidRPr="00200245">
        <w:rPr>
          <w:lang w:val="en-GB"/>
        </w:rPr>
        <w:t xml:space="preserve"> Europe</w:t>
      </w:r>
      <w:r w:rsidR="00EB2D3F" w:rsidRPr="00200245">
        <w:rPr>
          <w:lang w:val="en-GB"/>
        </w:rPr>
        <w:t>—</w:t>
      </w:r>
      <w:r w:rsidR="00F315CC" w:rsidRPr="00200245">
        <w:rPr>
          <w:lang w:val="en-GB"/>
        </w:rPr>
        <w:t>covers a wide range of experiences</w:t>
      </w:r>
      <w:r w:rsidR="00920FD0" w:rsidRPr="00200245">
        <w:rPr>
          <w:lang w:val="en-GB"/>
        </w:rPr>
        <w:t xml:space="preserve">, often marked by </w:t>
      </w:r>
      <w:r w:rsidR="00CA3568" w:rsidRPr="00200245">
        <w:rPr>
          <w:lang w:val="en-GB"/>
        </w:rPr>
        <w:t>contradictions</w:t>
      </w:r>
      <w:r w:rsidR="00920FD0" w:rsidRPr="00200245">
        <w:rPr>
          <w:lang w:val="en-GB"/>
        </w:rPr>
        <w:t>,</w:t>
      </w:r>
      <w:r w:rsidR="00F315CC" w:rsidRPr="00200245">
        <w:rPr>
          <w:lang w:val="en-GB"/>
        </w:rPr>
        <w:t xml:space="preserve"> in terms of migrant adaption to rural labour markets, social integration in local communities and</w:t>
      </w:r>
      <w:r w:rsidR="0016090E" w:rsidRPr="00200245">
        <w:rPr>
          <w:lang w:val="en-GB"/>
        </w:rPr>
        <w:t xml:space="preserve"> the</w:t>
      </w:r>
      <w:r w:rsidR="00F315CC" w:rsidRPr="00200245">
        <w:rPr>
          <w:lang w:val="en-GB"/>
        </w:rPr>
        <w:t xml:space="preserve"> </w:t>
      </w:r>
      <w:r w:rsidR="00CA3568" w:rsidRPr="00200245">
        <w:rPr>
          <w:lang w:val="en-GB"/>
        </w:rPr>
        <w:t>development</w:t>
      </w:r>
      <w:r w:rsidR="00F315CC" w:rsidRPr="00200245">
        <w:rPr>
          <w:lang w:val="en-GB"/>
        </w:rPr>
        <w:t xml:space="preserve"> of transnational, multilocal </w:t>
      </w:r>
      <w:r w:rsidR="0016090E" w:rsidRPr="00200245">
        <w:rPr>
          <w:lang w:val="en-GB"/>
        </w:rPr>
        <w:t xml:space="preserve">daily </w:t>
      </w:r>
      <w:r w:rsidR="00F315CC" w:rsidRPr="00200245">
        <w:rPr>
          <w:lang w:val="en-GB"/>
        </w:rPr>
        <w:t>life practices. For instance, Rich and Miranda (200</w:t>
      </w:r>
      <w:r w:rsidR="00AB4CC8" w:rsidRPr="00200245">
        <w:rPr>
          <w:lang w:val="en-GB"/>
        </w:rPr>
        <w:t>5, 189</w:t>
      </w:r>
      <w:r w:rsidR="00F315CC" w:rsidRPr="00200245">
        <w:rPr>
          <w:lang w:val="en-GB"/>
        </w:rPr>
        <w:t xml:space="preserve">) find an </w:t>
      </w:r>
      <w:r w:rsidR="0016090E" w:rsidRPr="00200245">
        <w:rPr>
          <w:lang w:val="en-GB"/>
        </w:rPr>
        <w:t>“</w:t>
      </w:r>
      <w:r w:rsidR="00AB4CC8" w:rsidRPr="00200245">
        <w:rPr>
          <w:lang w:val="en-GB"/>
        </w:rPr>
        <w:t>ambivalent mixture of p</w:t>
      </w:r>
      <w:r w:rsidR="00F315CC" w:rsidRPr="00200245">
        <w:rPr>
          <w:lang w:val="en-GB"/>
        </w:rPr>
        <w:t xml:space="preserve">aternalism and </w:t>
      </w:r>
      <w:r w:rsidR="00CA3568" w:rsidRPr="00200245">
        <w:rPr>
          <w:lang w:val="en-GB"/>
        </w:rPr>
        <w:t>xenophobia</w:t>
      </w:r>
      <w:r w:rsidR="0016090E" w:rsidRPr="00200245">
        <w:rPr>
          <w:lang w:val="en-GB"/>
        </w:rPr>
        <w:t>”</w:t>
      </w:r>
      <w:r w:rsidR="00F315CC" w:rsidRPr="00200245">
        <w:rPr>
          <w:lang w:val="en-GB"/>
        </w:rPr>
        <w:t>; labour migrants are welcomed as long as they keep invisible and away from local community activities</w:t>
      </w:r>
      <w:r w:rsidR="00920FD0" w:rsidRPr="00200245">
        <w:rPr>
          <w:lang w:val="en-GB"/>
        </w:rPr>
        <w:t>. Donato et al. (200</w:t>
      </w:r>
      <w:r w:rsidR="00AB4CC8" w:rsidRPr="00200245">
        <w:rPr>
          <w:lang w:val="en-GB"/>
        </w:rPr>
        <w:t>5</w:t>
      </w:r>
      <w:r w:rsidR="00920FD0" w:rsidRPr="00200245">
        <w:rPr>
          <w:lang w:val="en-GB"/>
        </w:rPr>
        <w:t>)</w:t>
      </w:r>
      <w:r w:rsidR="0016090E" w:rsidRPr="00200245">
        <w:rPr>
          <w:lang w:val="en-GB"/>
        </w:rPr>
        <w:t>,</w:t>
      </w:r>
      <w:r w:rsidR="00920FD0" w:rsidRPr="00200245">
        <w:rPr>
          <w:lang w:val="en-GB"/>
        </w:rPr>
        <w:t xml:space="preserve"> on the</w:t>
      </w:r>
      <w:r w:rsidR="0016090E" w:rsidRPr="00200245">
        <w:rPr>
          <w:lang w:val="en-GB"/>
        </w:rPr>
        <w:t xml:space="preserve"> other</w:t>
      </w:r>
      <w:r w:rsidR="00920FD0" w:rsidRPr="00200245">
        <w:rPr>
          <w:lang w:val="en-GB"/>
        </w:rPr>
        <w:t xml:space="preserve"> hand</w:t>
      </w:r>
      <w:r w:rsidR="0016090E" w:rsidRPr="00200245">
        <w:rPr>
          <w:lang w:val="en-GB"/>
        </w:rPr>
        <w:t>,</w:t>
      </w:r>
      <w:r w:rsidR="00920FD0" w:rsidRPr="00200245">
        <w:rPr>
          <w:lang w:val="en-GB"/>
        </w:rPr>
        <w:t xml:space="preserve"> finds that undocumented migrants are better integrated than documented ones. These studies </w:t>
      </w:r>
      <w:r w:rsidR="00CA3568" w:rsidRPr="00200245">
        <w:rPr>
          <w:lang w:val="en-GB"/>
        </w:rPr>
        <w:t>accentuate</w:t>
      </w:r>
      <w:r w:rsidR="00920FD0" w:rsidRPr="00200245">
        <w:rPr>
          <w:lang w:val="en-GB"/>
        </w:rPr>
        <w:t xml:space="preserve"> the important historical differences between the larger US and European </w:t>
      </w:r>
      <w:r w:rsidR="008F5880" w:rsidRPr="00200245">
        <w:rPr>
          <w:lang w:val="en-GB"/>
        </w:rPr>
        <w:t>societal context</w:t>
      </w:r>
      <w:r w:rsidR="00920FD0" w:rsidRPr="00200245">
        <w:rPr>
          <w:lang w:val="en-GB"/>
        </w:rPr>
        <w:t>s</w:t>
      </w:r>
      <w:r w:rsidR="008F5880" w:rsidRPr="00200245">
        <w:rPr>
          <w:lang w:val="en-GB"/>
        </w:rPr>
        <w:t xml:space="preserve"> of labour migration, which strongly influence how the rural labour migration phenomenon unfolds, e.g., migration regimes, labour market arrangements, and welfare state arrangements (see Wells 1996; Keller, 2013). Thus, while the U</w:t>
      </w:r>
      <w:r w:rsidR="0016090E" w:rsidRPr="00200245">
        <w:rPr>
          <w:lang w:val="en-GB"/>
        </w:rPr>
        <w:t>.</w:t>
      </w:r>
      <w:r w:rsidR="008F5880" w:rsidRPr="00200245">
        <w:rPr>
          <w:lang w:val="en-GB"/>
        </w:rPr>
        <w:t>S</w:t>
      </w:r>
      <w:r w:rsidR="0016090E" w:rsidRPr="00200245">
        <w:rPr>
          <w:lang w:val="en-GB"/>
        </w:rPr>
        <w:t>.</w:t>
      </w:r>
      <w:r w:rsidR="008F5880" w:rsidRPr="00200245">
        <w:rPr>
          <w:lang w:val="en-GB"/>
        </w:rPr>
        <w:t xml:space="preserve"> represents an illustrative example of the many varieties of migrant labour in </w:t>
      </w:r>
      <w:r w:rsidR="00920FD0" w:rsidRPr="00200245">
        <w:rPr>
          <w:lang w:val="en-GB"/>
        </w:rPr>
        <w:t>the rural industries</w:t>
      </w:r>
      <w:r w:rsidR="008F5880" w:rsidRPr="00200245">
        <w:rPr>
          <w:lang w:val="en-GB"/>
        </w:rPr>
        <w:t xml:space="preserve">, </w:t>
      </w:r>
      <w:r w:rsidR="00920FD0" w:rsidRPr="00200245">
        <w:rPr>
          <w:lang w:val="en-GB"/>
        </w:rPr>
        <w:t xml:space="preserve">comparing the </w:t>
      </w:r>
      <w:r w:rsidR="00F315CC" w:rsidRPr="00200245">
        <w:rPr>
          <w:lang w:val="en-GB"/>
        </w:rPr>
        <w:t>U</w:t>
      </w:r>
      <w:r w:rsidR="0016090E" w:rsidRPr="00200245">
        <w:rPr>
          <w:lang w:val="en-GB"/>
        </w:rPr>
        <w:t>.</w:t>
      </w:r>
      <w:r w:rsidR="00F315CC" w:rsidRPr="00200245">
        <w:rPr>
          <w:lang w:val="en-GB"/>
        </w:rPr>
        <w:t>S</w:t>
      </w:r>
      <w:r w:rsidR="0016090E" w:rsidRPr="00200245">
        <w:rPr>
          <w:lang w:val="en-GB"/>
        </w:rPr>
        <w:t>.</w:t>
      </w:r>
      <w:r w:rsidR="00F315CC" w:rsidRPr="00200245">
        <w:rPr>
          <w:lang w:val="en-GB"/>
        </w:rPr>
        <w:t xml:space="preserve"> </w:t>
      </w:r>
      <w:r w:rsidR="0016090E" w:rsidRPr="00200245">
        <w:rPr>
          <w:lang w:val="en-GB"/>
        </w:rPr>
        <w:t>to</w:t>
      </w:r>
      <w:r w:rsidR="00920FD0" w:rsidRPr="00200245">
        <w:rPr>
          <w:lang w:val="en-GB"/>
        </w:rPr>
        <w:t xml:space="preserve"> Europe is difficult for a number of reasons (Simard </w:t>
      </w:r>
      <w:r w:rsidR="005E3091" w:rsidRPr="00200245">
        <w:rPr>
          <w:lang w:val="en-GB"/>
        </w:rPr>
        <w:t xml:space="preserve">and </w:t>
      </w:r>
      <w:r w:rsidR="00920FD0" w:rsidRPr="00200245">
        <w:rPr>
          <w:lang w:val="en-GB"/>
        </w:rPr>
        <w:t>Jentsch</w:t>
      </w:r>
      <w:r w:rsidR="005E3091" w:rsidRPr="00200245">
        <w:rPr>
          <w:lang w:val="en-GB"/>
        </w:rPr>
        <w:t>, 2009</w:t>
      </w:r>
      <w:r w:rsidR="00920FD0" w:rsidRPr="00200245">
        <w:rPr>
          <w:lang w:val="en-GB"/>
        </w:rPr>
        <w:t xml:space="preserve">) and </w:t>
      </w:r>
      <w:r w:rsidR="00CA3568" w:rsidRPr="00200245">
        <w:rPr>
          <w:lang w:val="en-GB"/>
        </w:rPr>
        <w:t>transference</w:t>
      </w:r>
      <w:r w:rsidR="00920FD0" w:rsidRPr="00200245">
        <w:rPr>
          <w:lang w:val="en-GB"/>
        </w:rPr>
        <w:t xml:space="preserve"> of findings</w:t>
      </w:r>
      <w:r w:rsidR="008F5880" w:rsidRPr="00200245">
        <w:rPr>
          <w:lang w:val="en-GB"/>
        </w:rPr>
        <w:t xml:space="preserve"> </w:t>
      </w:r>
      <w:r w:rsidR="00CA3568" w:rsidRPr="00200245">
        <w:rPr>
          <w:lang w:val="en-GB"/>
        </w:rPr>
        <w:t>demands</w:t>
      </w:r>
      <w:r w:rsidR="00920FD0" w:rsidRPr="00200245">
        <w:rPr>
          <w:lang w:val="en-GB"/>
        </w:rPr>
        <w:t xml:space="preserve"> wariness</w:t>
      </w:r>
      <w:r w:rsidR="008F5880" w:rsidRPr="00200245">
        <w:rPr>
          <w:lang w:val="en-GB"/>
        </w:rPr>
        <w:t xml:space="preserve">. </w:t>
      </w:r>
    </w:p>
    <w:p w14:paraId="6D7CD048" w14:textId="5A403652" w:rsidR="00A67318" w:rsidRPr="00200245" w:rsidRDefault="005A3DE4" w:rsidP="00E656B1">
      <w:pPr>
        <w:spacing w:before="240" w:line="360" w:lineRule="auto"/>
        <w:jc w:val="both"/>
        <w:rPr>
          <w:i/>
          <w:lang w:val="en-GB"/>
        </w:rPr>
      </w:pPr>
      <w:r w:rsidRPr="00200245">
        <w:rPr>
          <w:i/>
          <w:lang w:val="en-GB"/>
        </w:rPr>
        <w:t>2.2</w:t>
      </w:r>
      <w:r w:rsidR="00A67318" w:rsidRPr="00200245">
        <w:rPr>
          <w:i/>
          <w:lang w:val="en-GB"/>
        </w:rPr>
        <w:t xml:space="preserve">. </w:t>
      </w:r>
      <w:r w:rsidR="009D1D50" w:rsidRPr="00200245">
        <w:rPr>
          <w:i/>
          <w:lang w:val="en-GB"/>
        </w:rPr>
        <w:t>Labour migration and community change discourses</w:t>
      </w:r>
    </w:p>
    <w:p w14:paraId="34841F57" w14:textId="03D3E660" w:rsidR="00327FDE" w:rsidRPr="00200245" w:rsidRDefault="005A3DE4" w:rsidP="00E656B1">
      <w:pPr>
        <w:spacing w:before="240" w:line="360" w:lineRule="auto"/>
        <w:jc w:val="both"/>
        <w:rPr>
          <w:lang w:val="en-GB"/>
        </w:rPr>
      </w:pPr>
      <w:r w:rsidRPr="00200245">
        <w:rPr>
          <w:lang w:val="en-GB"/>
        </w:rPr>
        <w:t>The review suggest</w:t>
      </w:r>
      <w:r w:rsidR="0016090E" w:rsidRPr="00200245">
        <w:rPr>
          <w:lang w:val="en-GB"/>
        </w:rPr>
        <w:t>s</w:t>
      </w:r>
      <w:r w:rsidRPr="00200245">
        <w:rPr>
          <w:lang w:val="en-GB"/>
        </w:rPr>
        <w:t xml:space="preserve"> that the international labour migration phenomenon is different from other forms of rural mobilities. </w:t>
      </w:r>
      <w:r w:rsidR="000C59E0" w:rsidRPr="00200245">
        <w:rPr>
          <w:lang w:val="en-GB"/>
        </w:rPr>
        <w:t>Moreover, the literature also demonstrates the heterogeneity of the phenomenon, which results from a number of variables, for instance local, regional and national contexts, industrial characteristics and employment arrangements. The place of origin of the migrant also matters. T</w:t>
      </w:r>
      <w:r w:rsidR="000D1161" w:rsidRPr="00200245">
        <w:rPr>
          <w:lang w:val="en-GB"/>
        </w:rPr>
        <w:t xml:space="preserve">he Eastern European </w:t>
      </w:r>
      <w:r w:rsidR="000C59E0" w:rsidRPr="00200245">
        <w:rPr>
          <w:lang w:val="en-GB"/>
        </w:rPr>
        <w:t xml:space="preserve">labour </w:t>
      </w:r>
      <w:r w:rsidR="00C256CD" w:rsidRPr="00200245">
        <w:rPr>
          <w:lang w:val="en-GB"/>
        </w:rPr>
        <w:t>migr</w:t>
      </w:r>
      <w:r w:rsidR="000D1161" w:rsidRPr="00200245">
        <w:rPr>
          <w:lang w:val="en-GB"/>
        </w:rPr>
        <w:t xml:space="preserve">ants </w:t>
      </w:r>
      <w:r w:rsidR="00021E22" w:rsidRPr="00200245">
        <w:rPr>
          <w:lang w:val="en-GB"/>
        </w:rPr>
        <w:t xml:space="preserve">working in </w:t>
      </w:r>
      <w:r w:rsidR="0016090E" w:rsidRPr="00200245">
        <w:rPr>
          <w:lang w:val="en-GB"/>
        </w:rPr>
        <w:t>Western</w:t>
      </w:r>
      <w:r w:rsidR="00A67318" w:rsidRPr="00200245">
        <w:rPr>
          <w:lang w:val="en-GB"/>
        </w:rPr>
        <w:t xml:space="preserve"> European countrysides</w:t>
      </w:r>
      <w:r w:rsidR="0016090E" w:rsidRPr="00200245">
        <w:rPr>
          <w:lang w:val="en-GB"/>
        </w:rPr>
        <w:t>’</w:t>
      </w:r>
      <w:r w:rsidR="00A67318" w:rsidRPr="00200245">
        <w:rPr>
          <w:lang w:val="en-GB"/>
        </w:rPr>
        <w:t xml:space="preserve"> food industries </w:t>
      </w:r>
      <w:r w:rsidR="0054356A" w:rsidRPr="00200245">
        <w:rPr>
          <w:lang w:val="en-GB"/>
        </w:rPr>
        <w:t xml:space="preserve">are </w:t>
      </w:r>
      <w:r w:rsidR="000D1161" w:rsidRPr="00200245">
        <w:rPr>
          <w:lang w:val="en-GB"/>
        </w:rPr>
        <w:t xml:space="preserve">different from </w:t>
      </w:r>
      <w:r w:rsidR="0016090E" w:rsidRPr="00200245">
        <w:rPr>
          <w:lang w:val="en-GB"/>
        </w:rPr>
        <w:t>other</w:t>
      </w:r>
      <w:r w:rsidR="00A67318" w:rsidRPr="00200245">
        <w:rPr>
          <w:lang w:val="en-GB"/>
        </w:rPr>
        <w:t xml:space="preserve"> </w:t>
      </w:r>
      <w:r w:rsidR="00B44F4C" w:rsidRPr="00200245">
        <w:rPr>
          <w:lang w:val="en-GB"/>
        </w:rPr>
        <w:t xml:space="preserve">kinds of </w:t>
      </w:r>
      <w:r w:rsidR="000D1161" w:rsidRPr="00200245">
        <w:rPr>
          <w:lang w:val="en-GB"/>
        </w:rPr>
        <w:t xml:space="preserve">internal </w:t>
      </w:r>
      <w:r w:rsidR="0054356A" w:rsidRPr="00200245">
        <w:rPr>
          <w:lang w:val="en-GB"/>
        </w:rPr>
        <w:t xml:space="preserve">rural </w:t>
      </w:r>
      <w:r w:rsidR="00CA3568" w:rsidRPr="00200245">
        <w:rPr>
          <w:lang w:val="en-GB"/>
        </w:rPr>
        <w:t>migrants</w:t>
      </w:r>
      <w:r w:rsidR="0016090E" w:rsidRPr="00200245">
        <w:rPr>
          <w:lang w:val="en-GB"/>
        </w:rPr>
        <w:t>;</w:t>
      </w:r>
      <w:r w:rsidR="00CA3568" w:rsidRPr="00200245">
        <w:rPr>
          <w:lang w:val="en-GB"/>
        </w:rPr>
        <w:t xml:space="preserve"> however</w:t>
      </w:r>
      <w:r w:rsidRPr="00200245">
        <w:rPr>
          <w:lang w:val="en-GB"/>
        </w:rPr>
        <w:t xml:space="preserve">, </w:t>
      </w:r>
      <w:r w:rsidR="000D1161" w:rsidRPr="00200245">
        <w:rPr>
          <w:lang w:val="en-GB"/>
        </w:rPr>
        <w:t xml:space="preserve">they </w:t>
      </w:r>
      <w:r w:rsidR="0054356A" w:rsidRPr="00200245">
        <w:rPr>
          <w:lang w:val="en-GB"/>
        </w:rPr>
        <w:t xml:space="preserve">are also distinct </w:t>
      </w:r>
      <w:r w:rsidR="000D1161" w:rsidRPr="00200245">
        <w:rPr>
          <w:lang w:val="en-GB"/>
        </w:rPr>
        <w:t>from other international</w:t>
      </w:r>
      <w:r w:rsidR="00B44F4C" w:rsidRPr="00200245">
        <w:rPr>
          <w:lang w:val="en-GB"/>
        </w:rPr>
        <w:t xml:space="preserve"> </w:t>
      </w:r>
      <w:r w:rsidR="000D1161" w:rsidRPr="00200245">
        <w:rPr>
          <w:lang w:val="en-GB"/>
        </w:rPr>
        <w:t>migrants</w:t>
      </w:r>
      <w:r w:rsidR="00021E22" w:rsidRPr="00200245">
        <w:rPr>
          <w:lang w:val="en-GB"/>
        </w:rPr>
        <w:t xml:space="preserve"> discussed in the traditional </w:t>
      </w:r>
      <w:r w:rsidR="009B39A6" w:rsidRPr="00200245">
        <w:rPr>
          <w:lang w:val="en-GB"/>
        </w:rPr>
        <w:t xml:space="preserve">European rural studies </w:t>
      </w:r>
      <w:r w:rsidR="00021E22" w:rsidRPr="00200245">
        <w:rPr>
          <w:lang w:val="en-GB"/>
        </w:rPr>
        <w:t>literature</w:t>
      </w:r>
      <w:r w:rsidR="009B39A6" w:rsidRPr="00200245">
        <w:rPr>
          <w:lang w:val="en-GB"/>
        </w:rPr>
        <w:t xml:space="preserve"> on migration</w:t>
      </w:r>
      <w:r w:rsidR="000D1161" w:rsidRPr="00200245">
        <w:rPr>
          <w:lang w:val="en-GB"/>
        </w:rPr>
        <w:t xml:space="preserve">. </w:t>
      </w:r>
      <w:r w:rsidR="0054356A" w:rsidRPr="00200245">
        <w:rPr>
          <w:lang w:val="en-GB"/>
        </w:rPr>
        <w:t>First, the establishment of the common European labour market and its 2004 enlarg</w:t>
      </w:r>
      <w:r w:rsidR="00D41938" w:rsidRPr="00200245">
        <w:rPr>
          <w:lang w:val="en-GB"/>
        </w:rPr>
        <w:t>em</w:t>
      </w:r>
      <w:r w:rsidR="0054356A" w:rsidRPr="00200245">
        <w:rPr>
          <w:lang w:val="en-GB"/>
        </w:rPr>
        <w:t>e</w:t>
      </w:r>
      <w:r w:rsidR="00D41938" w:rsidRPr="00200245">
        <w:rPr>
          <w:lang w:val="en-GB"/>
        </w:rPr>
        <w:t>n</w:t>
      </w:r>
      <w:r w:rsidR="0054356A" w:rsidRPr="00200245">
        <w:rPr>
          <w:lang w:val="en-GB"/>
        </w:rPr>
        <w:t>t removed border controls</w:t>
      </w:r>
      <w:r w:rsidR="000C59E0" w:rsidRPr="00200245">
        <w:rPr>
          <w:lang w:val="en-GB"/>
        </w:rPr>
        <w:t xml:space="preserve"> and allowed </w:t>
      </w:r>
      <w:r w:rsidR="0016090E" w:rsidRPr="00200245">
        <w:rPr>
          <w:lang w:val="en-GB"/>
        </w:rPr>
        <w:t xml:space="preserve">many </w:t>
      </w:r>
      <w:r w:rsidR="0054356A" w:rsidRPr="00200245">
        <w:rPr>
          <w:lang w:val="en-GB"/>
        </w:rPr>
        <w:t xml:space="preserve">Eastern Europeans </w:t>
      </w:r>
      <w:r w:rsidR="0016090E" w:rsidRPr="00200245">
        <w:rPr>
          <w:lang w:val="en-GB"/>
        </w:rPr>
        <w:t xml:space="preserve">to be </w:t>
      </w:r>
      <w:r w:rsidR="0054356A" w:rsidRPr="00200245">
        <w:rPr>
          <w:lang w:val="en-GB"/>
        </w:rPr>
        <w:t xml:space="preserve">able </w:t>
      </w:r>
      <w:r w:rsidR="00F01B73" w:rsidRPr="00200245">
        <w:rPr>
          <w:lang w:val="en-GB"/>
        </w:rPr>
        <w:t xml:space="preserve">to </w:t>
      </w:r>
      <w:r w:rsidR="0054356A" w:rsidRPr="00200245">
        <w:rPr>
          <w:lang w:val="en-GB"/>
        </w:rPr>
        <w:t>work anywhere in Western Europe</w:t>
      </w:r>
      <w:r w:rsidR="000C59E0" w:rsidRPr="00200245">
        <w:rPr>
          <w:lang w:val="en-GB"/>
        </w:rPr>
        <w:t xml:space="preserve">. They </w:t>
      </w:r>
      <w:r w:rsidR="00F01B73" w:rsidRPr="00200245">
        <w:rPr>
          <w:lang w:val="en-GB"/>
        </w:rPr>
        <w:t xml:space="preserve">are </w:t>
      </w:r>
      <w:r w:rsidR="0054356A" w:rsidRPr="00200245">
        <w:rPr>
          <w:lang w:val="en-GB"/>
        </w:rPr>
        <w:t xml:space="preserve">not subject to </w:t>
      </w:r>
      <w:r w:rsidR="00C256CD" w:rsidRPr="00200245">
        <w:rPr>
          <w:lang w:val="en-GB"/>
        </w:rPr>
        <w:t>migr</w:t>
      </w:r>
      <w:r w:rsidR="0054356A" w:rsidRPr="00200245">
        <w:rPr>
          <w:lang w:val="en-GB"/>
        </w:rPr>
        <w:t>ation regulations and controls.</w:t>
      </w:r>
      <w:r w:rsidR="00A67318" w:rsidRPr="00200245">
        <w:rPr>
          <w:lang w:val="en-GB"/>
        </w:rPr>
        <w:t xml:space="preserve"> </w:t>
      </w:r>
      <w:r w:rsidR="000C59E0" w:rsidRPr="00200245">
        <w:rPr>
          <w:lang w:val="en-GB"/>
        </w:rPr>
        <w:t xml:space="preserve">The result is that large </w:t>
      </w:r>
      <w:r w:rsidRPr="00200245">
        <w:rPr>
          <w:lang w:val="en-GB"/>
        </w:rPr>
        <w:t xml:space="preserve">numbers have </w:t>
      </w:r>
      <w:r w:rsidR="000C59E0" w:rsidRPr="00200245">
        <w:rPr>
          <w:lang w:val="en-GB"/>
        </w:rPr>
        <w:t xml:space="preserve">out-migrated </w:t>
      </w:r>
      <w:r w:rsidRPr="00200245">
        <w:rPr>
          <w:lang w:val="en-GB"/>
        </w:rPr>
        <w:t>and the very scale of post-2004 intra-European labour migration means that the Eastern Europeans in some local communities represent relatively large minorities, who thus possess greater leverage and are harder to ignore. S</w:t>
      </w:r>
      <w:r w:rsidR="0054356A" w:rsidRPr="00200245">
        <w:rPr>
          <w:lang w:val="en-GB"/>
        </w:rPr>
        <w:t>econd</w:t>
      </w:r>
      <w:r w:rsidR="000D1161" w:rsidRPr="00200245">
        <w:rPr>
          <w:lang w:val="en-GB"/>
        </w:rPr>
        <w:t xml:space="preserve">, </w:t>
      </w:r>
      <w:r w:rsidRPr="00200245">
        <w:rPr>
          <w:lang w:val="en-GB"/>
        </w:rPr>
        <w:t xml:space="preserve">the </w:t>
      </w:r>
      <w:r w:rsidR="00A67318" w:rsidRPr="00200245">
        <w:rPr>
          <w:lang w:val="en-GB"/>
        </w:rPr>
        <w:t xml:space="preserve">Eastern European labour migrants </w:t>
      </w:r>
      <w:r w:rsidR="0054356A" w:rsidRPr="00200245">
        <w:rPr>
          <w:lang w:val="en-GB"/>
        </w:rPr>
        <w:t xml:space="preserve">represent less distinct/visible ethnicities (Eastern Europeans) than </w:t>
      </w:r>
      <w:r w:rsidR="00A67318" w:rsidRPr="00200245">
        <w:rPr>
          <w:lang w:val="en-GB"/>
        </w:rPr>
        <w:t xml:space="preserve">other international </w:t>
      </w:r>
      <w:r w:rsidR="00C256CD" w:rsidRPr="00200245">
        <w:rPr>
          <w:lang w:val="en-GB"/>
        </w:rPr>
        <w:t>migr</w:t>
      </w:r>
      <w:r w:rsidR="0054356A" w:rsidRPr="00200245">
        <w:rPr>
          <w:lang w:val="en-GB"/>
        </w:rPr>
        <w:t>ant groups</w:t>
      </w:r>
      <w:r w:rsidR="00A67318" w:rsidRPr="00200245">
        <w:rPr>
          <w:lang w:val="en-GB"/>
        </w:rPr>
        <w:t xml:space="preserve"> from beyond Europe, such as refugees and asylum seekers from the Middle East and Africa</w:t>
      </w:r>
      <w:r w:rsidR="0054356A" w:rsidRPr="00200245">
        <w:rPr>
          <w:lang w:val="en-GB"/>
        </w:rPr>
        <w:t>. Third</w:t>
      </w:r>
      <w:r w:rsidR="000D1161" w:rsidRPr="00200245">
        <w:rPr>
          <w:lang w:val="en-GB"/>
        </w:rPr>
        <w:t xml:space="preserve">, the geographical proximity between </w:t>
      </w:r>
      <w:r w:rsidR="000D1161" w:rsidRPr="00200245">
        <w:rPr>
          <w:lang w:val="en-GB"/>
        </w:rPr>
        <w:lastRenderedPageBreak/>
        <w:t>sending</w:t>
      </w:r>
      <w:r w:rsidR="00F01B73" w:rsidRPr="00200245">
        <w:rPr>
          <w:lang w:val="en-GB"/>
        </w:rPr>
        <w:t>/</w:t>
      </w:r>
      <w:r w:rsidR="000D1161" w:rsidRPr="00200245">
        <w:rPr>
          <w:lang w:val="en-GB"/>
        </w:rPr>
        <w:t>hosting locations invites practices that include both spaces and may</w:t>
      </w:r>
      <w:r w:rsidR="00D41938" w:rsidRPr="00200245">
        <w:rPr>
          <w:lang w:val="en-GB"/>
        </w:rPr>
        <w:t xml:space="preserve"> (and </w:t>
      </w:r>
      <w:r w:rsidR="000D1161" w:rsidRPr="00200245">
        <w:rPr>
          <w:lang w:val="en-GB"/>
        </w:rPr>
        <w:t xml:space="preserve">often </w:t>
      </w:r>
      <w:r w:rsidR="00327FDE" w:rsidRPr="00200245">
        <w:rPr>
          <w:lang w:val="en-GB"/>
        </w:rPr>
        <w:t>do</w:t>
      </w:r>
      <w:r w:rsidR="00D41938" w:rsidRPr="00200245">
        <w:rPr>
          <w:lang w:val="en-GB"/>
        </w:rPr>
        <w:t>)</w:t>
      </w:r>
      <w:r w:rsidR="00327FDE" w:rsidRPr="00200245">
        <w:rPr>
          <w:lang w:val="en-GB"/>
        </w:rPr>
        <w:t xml:space="preserve"> </w:t>
      </w:r>
      <w:r w:rsidR="000D1161" w:rsidRPr="00200245">
        <w:rPr>
          <w:lang w:val="en-GB"/>
        </w:rPr>
        <w:t xml:space="preserve">result in </w:t>
      </w:r>
      <w:r w:rsidRPr="00200245">
        <w:rPr>
          <w:lang w:val="en-GB"/>
        </w:rPr>
        <w:t xml:space="preserve">a more extensive </w:t>
      </w:r>
      <w:r w:rsidR="000D1161" w:rsidRPr="00200245">
        <w:rPr>
          <w:lang w:val="en-GB"/>
        </w:rPr>
        <w:t>formation of transnational spaces</w:t>
      </w:r>
      <w:r w:rsidR="00A67318" w:rsidRPr="00200245">
        <w:rPr>
          <w:lang w:val="en-GB"/>
        </w:rPr>
        <w:t xml:space="preserve"> and </w:t>
      </w:r>
      <w:r w:rsidR="0016090E" w:rsidRPr="00200245">
        <w:rPr>
          <w:lang w:val="en-GB"/>
        </w:rPr>
        <w:t xml:space="preserve">the </w:t>
      </w:r>
      <w:r w:rsidR="00A67318" w:rsidRPr="00200245">
        <w:rPr>
          <w:lang w:val="en-GB"/>
        </w:rPr>
        <w:t>development of multilocal everyday lives</w:t>
      </w:r>
      <w:r w:rsidR="000D1161" w:rsidRPr="00200245">
        <w:rPr>
          <w:lang w:val="en-GB"/>
        </w:rPr>
        <w:t>.</w:t>
      </w:r>
      <w:r w:rsidR="00327FDE" w:rsidRPr="00200245">
        <w:rPr>
          <w:lang w:val="en-GB"/>
        </w:rPr>
        <w:t xml:space="preserve"> </w:t>
      </w:r>
    </w:p>
    <w:p w14:paraId="6915C931" w14:textId="5056364D" w:rsidR="009D1D50" w:rsidRPr="00200245" w:rsidRDefault="00A67318" w:rsidP="00E656B1">
      <w:pPr>
        <w:spacing w:before="240" w:line="360" w:lineRule="auto"/>
        <w:jc w:val="both"/>
        <w:rPr>
          <w:lang w:val="en-GB"/>
        </w:rPr>
      </w:pPr>
      <w:r w:rsidRPr="00200245">
        <w:rPr>
          <w:lang w:val="en-GB"/>
        </w:rPr>
        <w:t xml:space="preserve">In total, </w:t>
      </w:r>
      <w:r w:rsidR="00FC466C" w:rsidRPr="00200245">
        <w:rPr>
          <w:lang w:val="en-GB"/>
        </w:rPr>
        <w:t xml:space="preserve">the present labour </w:t>
      </w:r>
      <w:r w:rsidR="00C256CD" w:rsidRPr="00200245">
        <w:rPr>
          <w:lang w:val="en-GB"/>
        </w:rPr>
        <w:t>migr</w:t>
      </w:r>
      <w:r w:rsidR="00FC466C" w:rsidRPr="00200245">
        <w:rPr>
          <w:lang w:val="en-GB"/>
        </w:rPr>
        <w:t xml:space="preserve">ation phenomenon holds </w:t>
      </w:r>
      <w:r w:rsidR="008678E2" w:rsidRPr="00200245">
        <w:rPr>
          <w:lang w:val="en-GB"/>
        </w:rPr>
        <w:t xml:space="preserve">novel characteristics of major importance for </w:t>
      </w:r>
      <w:r w:rsidR="00FC466C" w:rsidRPr="00200245">
        <w:rPr>
          <w:lang w:val="en-GB"/>
        </w:rPr>
        <w:t>understand</w:t>
      </w:r>
      <w:r w:rsidR="008678E2" w:rsidRPr="00200245">
        <w:rPr>
          <w:lang w:val="en-GB"/>
        </w:rPr>
        <w:t xml:space="preserve">ing </w:t>
      </w:r>
      <w:r w:rsidR="00D41938" w:rsidRPr="00200245">
        <w:rPr>
          <w:lang w:val="en-GB"/>
        </w:rPr>
        <w:t xml:space="preserve">the </w:t>
      </w:r>
      <w:r w:rsidR="00FC466C" w:rsidRPr="00200245">
        <w:rPr>
          <w:lang w:val="en-GB"/>
        </w:rPr>
        <w:t xml:space="preserve">ongoing transformations of </w:t>
      </w:r>
      <w:r w:rsidR="008678E2" w:rsidRPr="00200245">
        <w:rPr>
          <w:lang w:val="en-GB"/>
        </w:rPr>
        <w:t xml:space="preserve">the sociocultural fabric of </w:t>
      </w:r>
      <w:r w:rsidR="00FC466C" w:rsidRPr="00200245">
        <w:rPr>
          <w:lang w:val="en-GB"/>
        </w:rPr>
        <w:t>many Western Europe</w:t>
      </w:r>
      <w:r w:rsidR="00D41938" w:rsidRPr="00200245">
        <w:rPr>
          <w:lang w:val="en-GB"/>
        </w:rPr>
        <w:t>an</w:t>
      </w:r>
      <w:r w:rsidR="00FC466C" w:rsidRPr="00200245">
        <w:rPr>
          <w:lang w:val="en-GB"/>
        </w:rPr>
        <w:t xml:space="preserve"> rural communities. </w:t>
      </w:r>
      <w:r w:rsidRPr="00200245">
        <w:rPr>
          <w:lang w:val="en-GB"/>
        </w:rPr>
        <w:t xml:space="preserve">The literature </w:t>
      </w:r>
      <w:r w:rsidR="00EF7ABC" w:rsidRPr="00200245">
        <w:rPr>
          <w:lang w:val="en-GB"/>
        </w:rPr>
        <w:t xml:space="preserve">identifies </w:t>
      </w:r>
      <w:r w:rsidRPr="00200245">
        <w:rPr>
          <w:lang w:val="en-GB"/>
        </w:rPr>
        <w:t xml:space="preserve">three </w:t>
      </w:r>
      <w:r w:rsidR="00EF7ABC" w:rsidRPr="00200245">
        <w:rPr>
          <w:lang w:val="en-GB"/>
        </w:rPr>
        <w:t>em</w:t>
      </w:r>
      <w:r w:rsidR="00D3073F" w:rsidRPr="00200245">
        <w:rPr>
          <w:lang w:val="en-GB"/>
        </w:rPr>
        <w:t>e</w:t>
      </w:r>
      <w:r w:rsidR="00EF7ABC" w:rsidRPr="00200245">
        <w:rPr>
          <w:lang w:val="en-GB"/>
        </w:rPr>
        <w:t xml:space="preserve">rging </w:t>
      </w:r>
      <w:r w:rsidR="00FC4A8A" w:rsidRPr="00200245">
        <w:rPr>
          <w:lang w:val="en-GB"/>
        </w:rPr>
        <w:t xml:space="preserve">topics as particularly important </w:t>
      </w:r>
      <w:r w:rsidR="00514B79" w:rsidRPr="00200245">
        <w:rPr>
          <w:lang w:val="en-GB"/>
        </w:rPr>
        <w:t>for</w:t>
      </w:r>
      <w:r w:rsidR="00FC4A8A" w:rsidRPr="00200245">
        <w:rPr>
          <w:lang w:val="en-GB"/>
        </w:rPr>
        <w:t xml:space="preserve"> understand</w:t>
      </w:r>
      <w:r w:rsidR="00514B79" w:rsidRPr="00200245">
        <w:rPr>
          <w:lang w:val="en-GB"/>
        </w:rPr>
        <w:t>ing</w:t>
      </w:r>
      <w:r w:rsidR="00FC4A8A" w:rsidRPr="00200245">
        <w:rPr>
          <w:lang w:val="en-GB"/>
        </w:rPr>
        <w:t xml:space="preserve"> the character of the migrant labour phenomenon and how it influences rural transformations: </w:t>
      </w:r>
      <w:r w:rsidR="00514B79" w:rsidRPr="00200245">
        <w:rPr>
          <w:lang w:val="en-GB"/>
        </w:rPr>
        <w:t>one, m</w:t>
      </w:r>
      <w:r w:rsidR="00FC4A8A" w:rsidRPr="00200245">
        <w:rPr>
          <w:lang w:val="en-GB"/>
        </w:rPr>
        <w:t>igrants</w:t>
      </w:r>
      <w:r w:rsidR="00514B79" w:rsidRPr="00200245">
        <w:rPr>
          <w:lang w:val="en-GB"/>
        </w:rPr>
        <w:t>’</w:t>
      </w:r>
      <w:r w:rsidR="00FC4A8A" w:rsidRPr="00200245">
        <w:rPr>
          <w:lang w:val="en-GB"/>
        </w:rPr>
        <w:t xml:space="preserve"> </w:t>
      </w:r>
      <w:r w:rsidR="000C59E0" w:rsidRPr="00200245">
        <w:rPr>
          <w:lang w:val="en-GB"/>
        </w:rPr>
        <w:t xml:space="preserve">allocation to </w:t>
      </w:r>
      <w:r w:rsidR="00FC4A8A" w:rsidRPr="00200245">
        <w:rPr>
          <w:lang w:val="en-GB"/>
        </w:rPr>
        <w:t xml:space="preserve">the secondary rural labour markets, </w:t>
      </w:r>
      <w:r w:rsidR="00514B79" w:rsidRPr="00200245">
        <w:rPr>
          <w:lang w:val="en-GB"/>
        </w:rPr>
        <w:t xml:space="preserve">two, </w:t>
      </w:r>
      <w:r w:rsidR="00FC4A8A" w:rsidRPr="00200245">
        <w:rPr>
          <w:lang w:val="en-GB"/>
        </w:rPr>
        <w:t>their inclusion</w:t>
      </w:r>
      <w:r w:rsidR="00514B79" w:rsidRPr="00200245">
        <w:rPr>
          <w:lang w:val="en-GB"/>
        </w:rPr>
        <w:t>—</w:t>
      </w:r>
      <w:r w:rsidR="00FC4A8A" w:rsidRPr="00200245">
        <w:rPr>
          <w:lang w:val="en-GB"/>
        </w:rPr>
        <w:t xml:space="preserve">or lack </w:t>
      </w:r>
      <w:r w:rsidR="00CA3568" w:rsidRPr="00200245">
        <w:rPr>
          <w:lang w:val="en-GB"/>
        </w:rPr>
        <w:t>thereof</w:t>
      </w:r>
      <w:r w:rsidR="00514B79" w:rsidRPr="00200245">
        <w:rPr>
          <w:lang w:val="en-GB"/>
        </w:rPr>
        <w:t>—</w:t>
      </w:r>
      <w:r w:rsidR="00FC4A8A" w:rsidRPr="00200245">
        <w:rPr>
          <w:lang w:val="en-GB"/>
        </w:rPr>
        <w:t xml:space="preserve">in the hosting rural communities, and </w:t>
      </w:r>
      <w:r w:rsidR="00514B79" w:rsidRPr="00200245">
        <w:rPr>
          <w:lang w:val="en-GB"/>
        </w:rPr>
        <w:t xml:space="preserve">three, </w:t>
      </w:r>
      <w:r w:rsidR="00FC4A8A" w:rsidRPr="00200245">
        <w:rPr>
          <w:lang w:val="en-GB"/>
        </w:rPr>
        <w:t xml:space="preserve">the </w:t>
      </w:r>
      <w:r w:rsidR="00CA3568" w:rsidRPr="00200245">
        <w:rPr>
          <w:lang w:val="en-GB"/>
        </w:rPr>
        <w:t>migrants’</w:t>
      </w:r>
      <w:r w:rsidR="00FC4A8A" w:rsidRPr="00200245">
        <w:rPr>
          <w:lang w:val="en-GB"/>
        </w:rPr>
        <w:t xml:space="preserve"> development of transnational everyday life practices</w:t>
      </w:r>
      <w:r w:rsidR="000C59E0" w:rsidRPr="00200245">
        <w:rPr>
          <w:lang w:val="en-GB"/>
        </w:rPr>
        <w:t>.</w:t>
      </w:r>
      <w:r w:rsidR="00EF7ABC" w:rsidRPr="00200245">
        <w:rPr>
          <w:lang w:val="en-GB"/>
        </w:rPr>
        <w:t xml:space="preserve"> </w:t>
      </w:r>
      <w:r w:rsidR="00D3073F" w:rsidRPr="00200245">
        <w:rPr>
          <w:lang w:val="en-GB"/>
        </w:rPr>
        <w:t>However, the a</w:t>
      </w:r>
      <w:r w:rsidR="00EF7ABC" w:rsidRPr="00200245">
        <w:rPr>
          <w:lang w:val="en-GB"/>
        </w:rPr>
        <w:t xml:space="preserve">ssessments of implications of these features of the </w:t>
      </w:r>
      <w:r w:rsidR="009D1D50" w:rsidRPr="00200245">
        <w:rPr>
          <w:lang w:val="en-GB"/>
        </w:rPr>
        <w:t xml:space="preserve">labour migration phenomenon </w:t>
      </w:r>
      <w:r w:rsidR="00D3073F" w:rsidRPr="00200245">
        <w:rPr>
          <w:lang w:val="en-GB"/>
        </w:rPr>
        <w:t xml:space="preserve">are divergent: How does the phenomenon change local rural communities and the everyday lives of their inhabitants, both for the locals and for the migrants? </w:t>
      </w:r>
      <w:r w:rsidR="009D1D50" w:rsidRPr="00200245">
        <w:rPr>
          <w:lang w:val="en-GB"/>
        </w:rPr>
        <w:t xml:space="preserve">For good reasons, the phenomenon appears different from the perspective of the local receiving communities than for the arriving migrants. In this </w:t>
      </w:r>
      <w:r w:rsidR="00CA3568" w:rsidRPr="00200245">
        <w:rPr>
          <w:lang w:val="en-GB"/>
        </w:rPr>
        <w:t>paper</w:t>
      </w:r>
      <w:r w:rsidR="00514B79" w:rsidRPr="00200245">
        <w:rPr>
          <w:lang w:val="en-GB"/>
        </w:rPr>
        <w:t>,</w:t>
      </w:r>
      <w:r w:rsidR="00CA3568" w:rsidRPr="00200245">
        <w:rPr>
          <w:lang w:val="en-GB"/>
        </w:rPr>
        <w:t xml:space="preserve"> I</w:t>
      </w:r>
      <w:r w:rsidR="009D1D50" w:rsidRPr="00200245">
        <w:rPr>
          <w:lang w:val="en-GB"/>
        </w:rPr>
        <w:t xml:space="preserve"> analyse h</w:t>
      </w:r>
      <w:r w:rsidR="00FC466C" w:rsidRPr="00200245">
        <w:rPr>
          <w:lang w:val="en-GB"/>
        </w:rPr>
        <w:t xml:space="preserve">ow </w:t>
      </w:r>
      <w:r w:rsidR="00B64052" w:rsidRPr="00200245">
        <w:rPr>
          <w:lang w:val="en-GB"/>
        </w:rPr>
        <w:t>permanent residents</w:t>
      </w:r>
      <w:r w:rsidR="00F01B73" w:rsidRPr="00200245">
        <w:rPr>
          <w:lang w:val="en-GB"/>
        </w:rPr>
        <w:t xml:space="preserve"> (</w:t>
      </w:r>
      <w:r w:rsidR="00B64052" w:rsidRPr="00200245">
        <w:rPr>
          <w:lang w:val="en-GB"/>
        </w:rPr>
        <w:t xml:space="preserve">the </w:t>
      </w:r>
      <w:r w:rsidR="000E567B" w:rsidRPr="00200245">
        <w:rPr>
          <w:lang w:val="en-GB"/>
        </w:rPr>
        <w:t>“</w:t>
      </w:r>
      <w:r w:rsidR="00B64052" w:rsidRPr="00200245">
        <w:rPr>
          <w:lang w:val="en-GB"/>
        </w:rPr>
        <w:t>locals</w:t>
      </w:r>
      <w:r w:rsidR="00D41938" w:rsidRPr="00200245">
        <w:rPr>
          <w:lang w:val="en-GB"/>
        </w:rPr>
        <w:t>’</w:t>
      </w:r>
      <w:r w:rsidR="00F01B73" w:rsidRPr="00200245">
        <w:rPr>
          <w:lang w:val="en-GB"/>
        </w:rPr>
        <w:t>)</w:t>
      </w:r>
      <w:r w:rsidR="00B64052" w:rsidRPr="00200245">
        <w:rPr>
          <w:lang w:val="en-GB"/>
        </w:rPr>
        <w:t xml:space="preserve"> and labour </w:t>
      </w:r>
      <w:r w:rsidR="00C256CD" w:rsidRPr="00200245">
        <w:rPr>
          <w:lang w:val="en-GB"/>
        </w:rPr>
        <w:t>migr</w:t>
      </w:r>
      <w:r w:rsidR="00B64052" w:rsidRPr="00200245">
        <w:rPr>
          <w:lang w:val="en-GB"/>
        </w:rPr>
        <w:t>ants</w:t>
      </w:r>
      <w:r w:rsidR="00F01B73" w:rsidRPr="00200245">
        <w:rPr>
          <w:lang w:val="en-GB"/>
        </w:rPr>
        <w:t xml:space="preserve"> (the </w:t>
      </w:r>
      <w:r w:rsidR="00D41938" w:rsidRPr="00200245">
        <w:rPr>
          <w:lang w:val="en-GB"/>
        </w:rPr>
        <w:t>‘</w:t>
      </w:r>
      <w:r w:rsidR="00F01B73" w:rsidRPr="00200245">
        <w:rPr>
          <w:lang w:val="en-GB"/>
        </w:rPr>
        <w:t>newcomers</w:t>
      </w:r>
      <w:r w:rsidR="00D41938" w:rsidRPr="00200245">
        <w:rPr>
          <w:lang w:val="en-GB"/>
        </w:rPr>
        <w:t>’</w:t>
      </w:r>
      <w:r w:rsidR="00F01B73" w:rsidRPr="00200245">
        <w:rPr>
          <w:lang w:val="en-GB"/>
        </w:rPr>
        <w:t>)</w:t>
      </w:r>
      <w:r w:rsidR="00B64052" w:rsidRPr="00200245">
        <w:rPr>
          <w:lang w:val="en-GB"/>
        </w:rPr>
        <w:t xml:space="preserve"> perceive the local communities and their transformation: their views on the causes of change, evaluations of </w:t>
      </w:r>
      <w:r w:rsidR="000E567B" w:rsidRPr="00200245">
        <w:rPr>
          <w:lang w:val="en-GB"/>
        </w:rPr>
        <w:t>changes</w:t>
      </w:r>
      <w:r w:rsidR="00B64052" w:rsidRPr="00200245">
        <w:rPr>
          <w:lang w:val="en-GB"/>
        </w:rPr>
        <w:t xml:space="preserve">, and </w:t>
      </w:r>
      <w:r w:rsidR="00F01B73" w:rsidRPr="00200245">
        <w:rPr>
          <w:lang w:val="en-GB"/>
        </w:rPr>
        <w:t xml:space="preserve">their </w:t>
      </w:r>
      <w:r w:rsidR="00B64052" w:rsidRPr="00200245">
        <w:rPr>
          <w:lang w:val="en-GB"/>
        </w:rPr>
        <w:t xml:space="preserve">strategies for the future. The </w:t>
      </w:r>
      <w:r w:rsidR="009D1D50" w:rsidRPr="00200245">
        <w:rPr>
          <w:lang w:val="en-GB"/>
        </w:rPr>
        <w:t xml:space="preserve">analysis employs materials from </w:t>
      </w:r>
      <w:r w:rsidR="00514B79" w:rsidRPr="00200245">
        <w:rPr>
          <w:lang w:val="en-GB"/>
        </w:rPr>
        <w:t xml:space="preserve">a </w:t>
      </w:r>
      <w:r w:rsidR="00B64052" w:rsidRPr="00200245">
        <w:rPr>
          <w:lang w:val="en-GB"/>
        </w:rPr>
        <w:t>particular case, the Hitra/Frøya region in Mid-Norway</w:t>
      </w:r>
      <w:r w:rsidR="00F01B73" w:rsidRPr="00200245">
        <w:rPr>
          <w:lang w:val="en-GB"/>
        </w:rPr>
        <w:t>. O</w:t>
      </w:r>
      <w:r w:rsidR="00B64052" w:rsidRPr="00200245">
        <w:rPr>
          <w:lang w:val="en-GB"/>
        </w:rPr>
        <w:t>ver the last 15 years</w:t>
      </w:r>
      <w:r w:rsidR="00D41938" w:rsidRPr="00200245">
        <w:rPr>
          <w:lang w:val="en-GB"/>
        </w:rPr>
        <w:t>,</w:t>
      </w:r>
      <w:r w:rsidR="00B64052" w:rsidRPr="00200245">
        <w:rPr>
          <w:lang w:val="en-GB"/>
        </w:rPr>
        <w:t xml:space="preserve"> </w:t>
      </w:r>
      <w:r w:rsidR="00F01B73" w:rsidRPr="00200245">
        <w:rPr>
          <w:lang w:val="en-GB"/>
        </w:rPr>
        <w:t xml:space="preserve">the region has seen </w:t>
      </w:r>
      <w:r w:rsidR="00B64052" w:rsidRPr="00200245">
        <w:rPr>
          <w:lang w:val="en-GB"/>
        </w:rPr>
        <w:t>large</w:t>
      </w:r>
      <w:r w:rsidR="00D41938" w:rsidRPr="00200245">
        <w:rPr>
          <w:lang w:val="en-GB"/>
        </w:rPr>
        <w:t>-</w:t>
      </w:r>
      <w:r w:rsidR="00B64052" w:rsidRPr="00200245">
        <w:rPr>
          <w:lang w:val="en-GB"/>
        </w:rPr>
        <w:t xml:space="preserve">scale labour </w:t>
      </w:r>
      <w:r w:rsidR="00C256CD" w:rsidRPr="00200245">
        <w:rPr>
          <w:lang w:val="en-GB"/>
        </w:rPr>
        <w:t>migr</w:t>
      </w:r>
      <w:r w:rsidR="00B64052" w:rsidRPr="00200245">
        <w:rPr>
          <w:lang w:val="en-GB"/>
        </w:rPr>
        <w:t xml:space="preserve">ation and, in </w:t>
      </w:r>
      <w:r w:rsidR="00F01B73" w:rsidRPr="00200245">
        <w:rPr>
          <w:lang w:val="en-GB"/>
        </w:rPr>
        <w:t>effect</w:t>
      </w:r>
      <w:r w:rsidR="00923EC7" w:rsidRPr="00200245">
        <w:rPr>
          <w:lang w:val="en-GB"/>
        </w:rPr>
        <w:t>, comprehensive restruct</w:t>
      </w:r>
      <w:r w:rsidR="00B64052" w:rsidRPr="00200245">
        <w:rPr>
          <w:lang w:val="en-GB"/>
        </w:rPr>
        <w:t>uring of its economic</w:t>
      </w:r>
      <w:r w:rsidR="00F01B73" w:rsidRPr="00200245">
        <w:rPr>
          <w:lang w:val="en-GB"/>
        </w:rPr>
        <w:t xml:space="preserve"> and sociocultural</w:t>
      </w:r>
      <w:r w:rsidR="00D41938" w:rsidRPr="00200245">
        <w:rPr>
          <w:lang w:val="en-GB"/>
        </w:rPr>
        <w:t xml:space="preserve"> fabric</w:t>
      </w:r>
      <w:r w:rsidR="00B64052" w:rsidRPr="00200245">
        <w:rPr>
          <w:lang w:val="en-GB"/>
        </w:rPr>
        <w:t xml:space="preserve">. </w:t>
      </w:r>
      <w:r w:rsidR="00923EC7" w:rsidRPr="00200245">
        <w:rPr>
          <w:lang w:val="en-GB"/>
        </w:rPr>
        <w:t xml:space="preserve">As will be demonstrated, </w:t>
      </w:r>
      <w:r w:rsidR="00F01B73" w:rsidRPr="00200245">
        <w:rPr>
          <w:lang w:val="en-GB"/>
        </w:rPr>
        <w:t>these changes have parallel impacts on the micro</w:t>
      </w:r>
      <w:r w:rsidR="00D41938" w:rsidRPr="00200245">
        <w:rPr>
          <w:lang w:val="en-GB"/>
        </w:rPr>
        <w:t>-</w:t>
      </w:r>
      <w:r w:rsidR="00F01B73" w:rsidRPr="00200245">
        <w:rPr>
          <w:lang w:val="en-GB"/>
        </w:rPr>
        <w:t>level of the social reality, the everyday lives of the re</w:t>
      </w:r>
      <w:r w:rsidR="009D1D50" w:rsidRPr="00200245">
        <w:rPr>
          <w:lang w:val="en-GB"/>
        </w:rPr>
        <w:t>gion’s heterogeneous population. However, the experiences and interpretations of changes are just as diverse as the members of the community</w:t>
      </w:r>
    </w:p>
    <w:p w14:paraId="2C2C9E31" w14:textId="77777777" w:rsidR="00CD4444" w:rsidRPr="00200245" w:rsidRDefault="00CD4444" w:rsidP="00E656B1">
      <w:pPr>
        <w:spacing w:before="240" w:line="360" w:lineRule="auto"/>
        <w:rPr>
          <w:lang w:val="en-GB"/>
        </w:rPr>
      </w:pPr>
    </w:p>
    <w:p w14:paraId="04430E08" w14:textId="166E0915" w:rsidR="003F11DD" w:rsidRPr="00200245" w:rsidRDefault="00254985" w:rsidP="00E656B1">
      <w:pPr>
        <w:spacing w:before="240" w:line="360" w:lineRule="auto"/>
        <w:rPr>
          <w:lang w:val="en-GB"/>
        </w:rPr>
      </w:pPr>
      <w:r w:rsidRPr="00200245">
        <w:rPr>
          <w:lang w:val="en-GB"/>
        </w:rPr>
        <w:t>3.</w:t>
      </w:r>
      <w:r w:rsidR="003F11DD" w:rsidRPr="00200245">
        <w:rPr>
          <w:lang w:val="en-GB"/>
        </w:rPr>
        <w:t xml:space="preserve"> </w:t>
      </w:r>
      <w:r w:rsidR="000C0EFD" w:rsidRPr="00200245">
        <w:rPr>
          <w:lang w:val="en-GB"/>
        </w:rPr>
        <w:t>INVESTIGATING RURAL MOBLITIES</w:t>
      </w:r>
      <w:r w:rsidR="00514B79" w:rsidRPr="00200245">
        <w:rPr>
          <w:lang w:val="en-GB"/>
        </w:rPr>
        <w:t>—</w:t>
      </w:r>
      <w:r w:rsidR="000C0EFD" w:rsidRPr="00200245">
        <w:rPr>
          <w:lang w:val="en-GB"/>
        </w:rPr>
        <w:t xml:space="preserve">THE CASE OF </w:t>
      </w:r>
      <w:r w:rsidR="00F673D3" w:rsidRPr="00200245">
        <w:rPr>
          <w:lang w:val="en-GB"/>
        </w:rPr>
        <w:t>HITRA</w:t>
      </w:r>
      <w:r w:rsidR="00A31F8F" w:rsidRPr="00200245">
        <w:rPr>
          <w:lang w:val="en-GB"/>
        </w:rPr>
        <w:t>/</w:t>
      </w:r>
      <w:r w:rsidR="00F673D3" w:rsidRPr="00200245">
        <w:rPr>
          <w:lang w:val="en-GB"/>
        </w:rPr>
        <w:t>FRØYA</w:t>
      </w:r>
    </w:p>
    <w:p w14:paraId="1B7DE9BA" w14:textId="72563588" w:rsidR="007F48AC" w:rsidRPr="00200245" w:rsidRDefault="00E60FB2" w:rsidP="00E656B1">
      <w:pPr>
        <w:spacing w:before="240" w:line="360" w:lineRule="auto"/>
        <w:jc w:val="both"/>
        <w:rPr>
          <w:lang w:val="en-GB"/>
        </w:rPr>
      </w:pPr>
      <w:r w:rsidRPr="00200245">
        <w:rPr>
          <w:lang w:val="en-GB"/>
        </w:rPr>
        <w:t xml:space="preserve">The </w:t>
      </w:r>
      <w:r w:rsidR="00F673D3" w:rsidRPr="00200245">
        <w:rPr>
          <w:lang w:val="en-GB"/>
        </w:rPr>
        <w:t>Hitra/Frøya</w:t>
      </w:r>
      <w:r w:rsidR="00F20135" w:rsidRPr="00200245">
        <w:rPr>
          <w:i/>
          <w:lang w:val="en-GB"/>
        </w:rPr>
        <w:t xml:space="preserve"> </w:t>
      </w:r>
      <w:r w:rsidRPr="00200245">
        <w:rPr>
          <w:lang w:val="en-GB"/>
        </w:rPr>
        <w:t xml:space="preserve">case </w:t>
      </w:r>
      <w:r w:rsidR="00D41938" w:rsidRPr="00200245">
        <w:rPr>
          <w:lang w:val="en-GB"/>
        </w:rPr>
        <w:t>wa</w:t>
      </w:r>
      <w:r w:rsidRPr="00200245">
        <w:rPr>
          <w:lang w:val="en-GB"/>
        </w:rPr>
        <w:t xml:space="preserve">s chosen due to </w:t>
      </w:r>
      <w:r w:rsidR="007F48AC" w:rsidRPr="00200245">
        <w:rPr>
          <w:lang w:val="en-GB"/>
        </w:rPr>
        <w:t>the region’s</w:t>
      </w:r>
      <w:r w:rsidRPr="00200245">
        <w:rPr>
          <w:lang w:val="en-GB"/>
        </w:rPr>
        <w:t xml:space="preserve"> value in illustrating </w:t>
      </w:r>
      <w:r w:rsidR="00AD4FFD" w:rsidRPr="00200245">
        <w:rPr>
          <w:lang w:val="en-GB"/>
        </w:rPr>
        <w:t xml:space="preserve">how the rural labour </w:t>
      </w:r>
      <w:r w:rsidR="00C256CD" w:rsidRPr="00200245">
        <w:rPr>
          <w:lang w:val="en-GB"/>
        </w:rPr>
        <w:t>migr</w:t>
      </w:r>
      <w:r w:rsidR="00AD4FFD" w:rsidRPr="00200245">
        <w:rPr>
          <w:lang w:val="en-GB"/>
        </w:rPr>
        <w:t xml:space="preserve">ation phenomenon is related to more general </w:t>
      </w:r>
      <w:r w:rsidRPr="00200245">
        <w:rPr>
          <w:lang w:val="en-GB"/>
        </w:rPr>
        <w:t xml:space="preserve">processes </w:t>
      </w:r>
      <w:r w:rsidR="00D41938" w:rsidRPr="00200245">
        <w:rPr>
          <w:lang w:val="en-GB"/>
        </w:rPr>
        <w:t xml:space="preserve">of </w:t>
      </w:r>
      <w:r w:rsidR="00AD4FFD" w:rsidRPr="00200245">
        <w:rPr>
          <w:lang w:val="en-GB"/>
        </w:rPr>
        <w:t>social</w:t>
      </w:r>
      <w:r w:rsidR="00514B79" w:rsidRPr="00200245">
        <w:rPr>
          <w:lang w:val="en-GB"/>
        </w:rPr>
        <w:t>-</w:t>
      </w:r>
      <w:r w:rsidR="00AD4FFD" w:rsidRPr="00200245">
        <w:rPr>
          <w:lang w:val="en-GB"/>
        </w:rPr>
        <w:t>rural change</w:t>
      </w:r>
      <w:r w:rsidRPr="00200245">
        <w:rPr>
          <w:lang w:val="en-GB"/>
        </w:rPr>
        <w:t xml:space="preserve">. </w:t>
      </w:r>
      <w:r w:rsidR="00E24243" w:rsidRPr="00200245">
        <w:rPr>
          <w:lang w:val="en-GB"/>
        </w:rPr>
        <w:t xml:space="preserve">Years of research engagement in the Hitra/Frøya case, </w:t>
      </w:r>
      <w:r w:rsidR="00726AF5" w:rsidRPr="00200245">
        <w:rPr>
          <w:lang w:val="en-GB"/>
        </w:rPr>
        <w:t xml:space="preserve">working on </w:t>
      </w:r>
      <w:r w:rsidR="00E24243" w:rsidRPr="00200245">
        <w:rPr>
          <w:lang w:val="en-GB"/>
        </w:rPr>
        <w:t xml:space="preserve">different but related research questions </w:t>
      </w:r>
      <w:r w:rsidR="00726AF5" w:rsidRPr="00200245">
        <w:rPr>
          <w:lang w:val="en-GB"/>
        </w:rPr>
        <w:t>focusing on the</w:t>
      </w:r>
      <w:r w:rsidR="00E24243" w:rsidRPr="00200245">
        <w:rPr>
          <w:lang w:val="en-GB"/>
        </w:rPr>
        <w:t xml:space="preserve"> micro level (see below), the locality</w:t>
      </w:r>
      <w:r w:rsidR="00CB29A1" w:rsidRPr="00200245">
        <w:rPr>
          <w:lang w:val="en-GB"/>
        </w:rPr>
        <w:t>’</w:t>
      </w:r>
      <w:r w:rsidR="00E24243" w:rsidRPr="00200245">
        <w:rPr>
          <w:lang w:val="en-GB"/>
        </w:rPr>
        <w:t>s character as a rapidly changing rural community</w:t>
      </w:r>
      <w:r w:rsidR="00514B79" w:rsidRPr="00200245">
        <w:rPr>
          <w:lang w:val="en-GB"/>
        </w:rPr>
        <w:t>—</w:t>
      </w:r>
      <w:r w:rsidR="00E24243" w:rsidRPr="00200245">
        <w:rPr>
          <w:lang w:val="en-GB"/>
        </w:rPr>
        <w:t xml:space="preserve">with </w:t>
      </w:r>
      <w:r w:rsidR="00726AF5" w:rsidRPr="00200245">
        <w:rPr>
          <w:lang w:val="en-GB"/>
        </w:rPr>
        <w:t xml:space="preserve">the </w:t>
      </w:r>
      <w:r w:rsidR="00E24243" w:rsidRPr="00200245">
        <w:rPr>
          <w:lang w:val="en-GB"/>
        </w:rPr>
        <w:t xml:space="preserve">labour migration </w:t>
      </w:r>
      <w:r w:rsidR="00726AF5" w:rsidRPr="00200245">
        <w:rPr>
          <w:lang w:val="en-GB"/>
        </w:rPr>
        <w:t xml:space="preserve">phenomenon </w:t>
      </w:r>
      <w:r w:rsidR="00CA3568" w:rsidRPr="00200245">
        <w:rPr>
          <w:lang w:val="en-GB"/>
        </w:rPr>
        <w:t>apparently</w:t>
      </w:r>
      <w:r w:rsidR="00E24243" w:rsidRPr="00200245">
        <w:rPr>
          <w:lang w:val="en-GB"/>
        </w:rPr>
        <w:t xml:space="preserve"> at the very heart of these changes</w:t>
      </w:r>
      <w:r w:rsidR="00514B79" w:rsidRPr="00200245">
        <w:rPr>
          <w:lang w:val="en-GB"/>
        </w:rPr>
        <w:t>—</w:t>
      </w:r>
      <w:r w:rsidR="00E24243" w:rsidRPr="00200245">
        <w:rPr>
          <w:lang w:val="en-GB"/>
        </w:rPr>
        <w:t xml:space="preserve">invited a more thorough and holistic analysis at the </w:t>
      </w:r>
      <w:r w:rsidR="00D57509" w:rsidRPr="00200245">
        <w:rPr>
          <w:lang w:val="en-GB"/>
        </w:rPr>
        <w:t xml:space="preserve">community </w:t>
      </w:r>
      <w:r w:rsidR="00726AF5" w:rsidRPr="00200245">
        <w:rPr>
          <w:lang w:val="en-GB"/>
        </w:rPr>
        <w:t xml:space="preserve">(meso) </w:t>
      </w:r>
      <w:r w:rsidR="00E24243" w:rsidRPr="00200245">
        <w:rPr>
          <w:lang w:val="en-GB"/>
        </w:rPr>
        <w:t>level</w:t>
      </w:r>
      <w:r w:rsidR="00726AF5" w:rsidRPr="00200245">
        <w:rPr>
          <w:lang w:val="en-GB"/>
        </w:rPr>
        <w:t xml:space="preserve">. </w:t>
      </w:r>
      <w:r w:rsidR="00D57509" w:rsidRPr="00200245">
        <w:rPr>
          <w:lang w:val="en-GB"/>
        </w:rPr>
        <w:t xml:space="preserve">As </w:t>
      </w:r>
      <w:r w:rsidR="00D57509" w:rsidRPr="00200245">
        <w:rPr>
          <w:lang w:val="en-GB"/>
        </w:rPr>
        <w:lastRenderedPageBreak/>
        <w:t>such, t</w:t>
      </w:r>
      <w:r w:rsidR="00D3073F" w:rsidRPr="00200245">
        <w:rPr>
          <w:lang w:val="en-GB"/>
        </w:rPr>
        <w:t xml:space="preserve">he </w:t>
      </w:r>
      <w:r w:rsidR="00D57509" w:rsidRPr="00200245">
        <w:rPr>
          <w:lang w:val="en-GB"/>
        </w:rPr>
        <w:t>community</w:t>
      </w:r>
      <w:r w:rsidR="00D3073F" w:rsidRPr="00200245">
        <w:rPr>
          <w:lang w:val="en-GB"/>
        </w:rPr>
        <w:t xml:space="preserve"> worked as an analytical lens for observing key characteristics of rural transformation processes. </w:t>
      </w:r>
      <w:r w:rsidR="00514B79" w:rsidRPr="00200245">
        <w:rPr>
          <w:lang w:val="en-GB"/>
        </w:rPr>
        <w:t>Therefore</w:t>
      </w:r>
      <w:r w:rsidR="00D57509" w:rsidRPr="00200245">
        <w:rPr>
          <w:lang w:val="en-GB"/>
        </w:rPr>
        <w:t xml:space="preserve">, </w:t>
      </w:r>
      <w:r w:rsidR="00241F5E" w:rsidRPr="00200245">
        <w:rPr>
          <w:lang w:val="en-GB"/>
        </w:rPr>
        <w:t xml:space="preserve">Hitra/Frøya </w:t>
      </w:r>
      <w:r w:rsidRPr="00200245">
        <w:rPr>
          <w:lang w:val="en-GB"/>
        </w:rPr>
        <w:t xml:space="preserve">represents an </w:t>
      </w:r>
      <w:r w:rsidRPr="00200245">
        <w:rPr>
          <w:i/>
          <w:lang w:val="en-GB"/>
        </w:rPr>
        <w:t>extreme</w:t>
      </w:r>
      <w:r w:rsidRPr="00200245">
        <w:rPr>
          <w:lang w:val="en-GB"/>
        </w:rPr>
        <w:t xml:space="preserve"> </w:t>
      </w:r>
      <w:r w:rsidR="00D57509" w:rsidRPr="00200245">
        <w:rPr>
          <w:lang w:val="en-GB"/>
        </w:rPr>
        <w:t xml:space="preserve">and illustrative case, not a </w:t>
      </w:r>
      <w:r w:rsidRPr="00200245">
        <w:rPr>
          <w:i/>
          <w:lang w:val="en-GB"/>
        </w:rPr>
        <w:t>representative</w:t>
      </w:r>
      <w:r w:rsidRPr="00200245">
        <w:rPr>
          <w:lang w:val="en-GB"/>
        </w:rPr>
        <w:t xml:space="preserve"> </w:t>
      </w:r>
      <w:r w:rsidR="00AD4FFD" w:rsidRPr="00200245">
        <w:rPr>
          <w:lang w:val="en-GB"/>
        </w:rPr>
        <w:t>case (Yin</w:t>
      </w:r>
      <w:r w:rsidR="00525C5A" w:rsidRPr="00200245">
        <w:rPr>
          <w:lang w:val="en-GB"/>
        </w:rPr>
        <w:t>,</w:t>
      </w:r>
      <w:r w:rsidR="00AD4FFD" w:rsidRPr="00200245">
        <w:rPr>
          <w:lang w:val="en-GB"/>
        </w:rPr>
        <w:t xml:space="preserve"> 200</w:t>
      </w:r>
      <w:r w:rsidR="00AB4CC8" w:rsidRPr="00200245">
        <w:rPr>
          <w:lang w:val="en-GB"/>
        </w:rPr>
        <w:t>9</w:t>
      </w:r>
      <w:r w:rsidR="00AD4FFD" w:rsidRPr="00200245">
        <w:rPr>
          <w:lang w:val="en-GB"/>
        </w:rPr>
        <w:t xml:space="preserve">). For example, </w:t>
      </w:r>
      <w:r w:rsidR="00D41938" w:rsidRPr="00200245">
        <w:rPr>
          <w:lang w:val="en-GB"/>
        </w:rPr>
        <w:t xml:space="preserve">Hitra/Frøya </w:t>
      </w:r>
      <w:r w:rsidR="00466189" w:rsidRPr="00200245">
        <w:rPr>
          <w:lang w:val="en-GB"/>
        </w:rPr>
        <w:t xml:space="preserve">stands </w:t>
      </w:r>
      <w:r w:rsidR="007F48AC" w:rsidRPr="00200245">
        <w:rPr>
          <w:lang w:val="en-GB"/>
        </w:rPr>
        <w:t xml:space="preserve">out </w:t>
      </w:r>
      <w:r w:rsidR="00466189" w:rsidRPr="00200245">
        <w:rPr>
          <w:lang w:val="en-GB"/>
        </w:rPr>
        <w:t xml:space="preserve">from other </w:t>
      </w:r>
      <w:r w:rsidR="00B041D3" w:rsidRPr="00200245">
        <w:rPr>
          <w:lang w:val="en-GB"/>
        </w:rPr>
        <w:t xml:space="preserve">Norwegian </w:t>
      </w:r>
      <w:r w:rsidR="00466189" w:rsidRPr="00200245">
        <w:rPr>
          <w:lang w:val="en-GB"/>
        </w:rPr>
        <w:t>rural commun</w:t>
      </w:r>
      <w:r w:rsidR="007F48AC" w:rsidRPr="00200245">
        <w:rPr>
          <w:lang w:val="en-GB"/>
        </w:rPr>
        <w:t>i</w:t>
      </w:r>
      <w:r w:rsidR="00466189" w:rsidRPr="00200245">
        <w:rPr>
          <w:lang w:val="en-GB"/>
        </w:rPr>
        <w:t xml:space="preserve">ties </w:t>
      </w:r>
      <w:r w:rsidR="007F48AC" w:rsidRPr="00200245">
        <w:rPr>
          <w:lang w:val="en-GB"/>
        </w:rPr>
        <w:t xml:space="preserve">in </w:t>
      </w:r>
      <w:r w:rsidR="00D41938" w:rsidRPr="00200245">
        <w:rPr>
          <w:lang w:val="en-GB"/>
        </w:rPr>
        <w:t xml:space="preserve">terms of </w:t>
      </w:r>
      <w:r w:rsidR="00AD4FFD" w:rsidRPr="00200245">
        <w:rPr>
          <w:lang w:val="en-GB"/>
        </w:rPr>
        <w:t xml:space="preserve">its high numbers of </w:t>
      </w:r>
      <w:r w:rsidR="00C256CD" w:rsidRPr="00200245">
        <w:rPr>
          <w:lang w:val="en-GB"/>
        </w:rPr>
        <w:t>migr</w:t>
      </w:r>
      <w:r w:rsidR="00AD4FFD" w:rsidRPr="00200245">
        <w:rPr>
          <w:lang w:val="en-GB"/>
        </w:rPr>
        <w:t>ants</w:t>
      </w:r>
      <w:r w:rsidR="00466189" w:rsidRPr="00200245">
        <w:rPr>
          <w:lang w:val="en-GB"/>
        </w:rPr>
        <w:t xml:space="preserve"> and</w:t>
      </w:r>
      <w:r w:rsidR="00B041D3" w:rsidRPr="00200245">
        <w:rPr>
          <w:lang w:val="en-GB"/>
        </w:rPr>
        <w:t xml:space="preserve"> expansive economy. Further</w:t>
      </w:r>
      <w:r w:rsidR="00514B79" w:rsidRPr="00200245">
        <w:rPr>
          <w:lang w:val="en-GB"/>
        </w:rPr>
        <w:t>more</w:t>
      </w:r>
      <w:r w:rsidR="00B041D3" w:rsidRPr="00200245">
        <w:rPr>
          <w:lang w:val="en-GB"/>
        </w:rPr>
        <w:t>, properties of the larger Norwegian society</w:t>
      </w:r>
      <w:r w:rsidR="00514B79" w:rsidRPr="00200245">
        <w:rPr>
          <w:lang w:val="en-GB"/>
        </w:rPr>
        <w:t>—</w:t>
      </w:r>
      <w:r w:rsidR="00B041D3" w:rsidRPr="00200245">
        <w:rPr>
          <w:lang w:val="en-GB"/>
        </w:rPr>
        <w:t>for instance</w:t>
      </w:r>
      <w:r w:rsidR="00514B79" w:rsidRPr="00200245">
        <w:rPr>
          <w:lang w:val="en-GB"/>
        </w:rPr>
        <w:t>,</w:t>
      </w:r>
      <w:r w:rsidR="00B041D3" w:rsidRPr="00200245">
        <w:rPr>
          <w:lang w:val="en-GB"/>
        </w:rPr>
        <w:t xml:space="preserve"> the relative</w:t>
      </w:r>
      <w:r w:rsidR="00514B79" w:rsidRPr="00200245">
        <w:rPr>
          <w:lang w:val="en-GB"/>
        </w:rPr>
        <w:t>ly</w:t>
      </w:r>
      <w:r w:rsidR="00B041D3" w:rsidRPr="00200245">
        <w:rPr>
          <w:lang w:val="en-GB"/>
        </w:rPr>
        <w:t xml:space="preserve"> modest impacts of the 2008 global financial crises and the relatively expansive and egalitarian social-democratic welfare state model (</w:t>
      </w:r>
      <w:r w:rsidR="00AB4CC8" w:rsidRPr="00200245">
        <w:rPr>
          <w:lang w:val="en-GB"/>
        </w:rPr>
        <w:t>Esping-</w:t>
      </w:r>
      <w:r w:rsidR="00B041D3" w:rsidRPr="00200245">
        <w:rPr>
          <w:lang w:val="en-GB"/>
        </w:rPr>
        <w:t>Andersen</w:t>
      </w:r>
      <w:r w:rsidR="00726AF5" w:rsidRPr="00200245">
        <w:rPr>
          <w:lang w:val="en-GB"/>
        </w:rPr>
        <w:t xml:space="preserve">, </w:t>
      </w:r>
      <w:r w:rsidR="00233778" w:rsidRPr="00200245">
        <w:rPr>
          <w:lang w:val="en-GB"/>
        </w:rPr>
        <w:t>1990</w:t>
      </w:r>
      <w:r w:rsidR="00B041D3" w:rsidRPr="00200245">
        <w:rPr>
          <w:lang w:val="en-GB"/>
        </w:rPr>
        <w:t>)</w:t>
      </w:r>
      <w:r w:rsidR="003907B1" w:rsidRPr="00200245">
        <w:rPr>
          <w:lang w:val="en-GB"/>
        </w:rPr>
        <w:t>—</w:t>
      </w:r>
      <w:r w:rsidR="00B041D3" w:rsidRPr="00200245">
        <w:rPr>
          <w:lang w:val="en-GB"/>
        </w:rPr>
        <w:t>have countered the proliferation of neoliberal austerity policies</w:t>
      </w:r>
      <w:r w:rsidR="00E24243" w:rsidRPr="00200245">
        <w:rPr>
          <w:lang w:val="en-GB"/>
        </w:rPr>
        <w:t xml:space="preserve"> observed in many other rural localities (Short</w:t>
      </w:r>
      <w:r w:rsidR="00233778" w:rsidRPr="00200245">
        <w:rPr>
          <w:lang w:val="en-GB"/>
        </w:rPr>
        <w:t xml:space="preserve"> and Alston, 2016: 47</w:t>
      </w:r>
      <w:r w:rsidR="003907B1" w:rsidRPr="00200245">
        <w:rPr>
          <w:lang w:val="en-GB"/>
        </w:rPr>
        <w:t>–</w:t>
      </w:r>
      <w:r w:rsidR="00233778" w:rsidRPr="00200245">
        <w:rPr>
          <w:lang w:val="en-GB"/>
        </w:rPr>
        <w:t>48</w:t>
      </w:r>
      <w:r w:rsidR="00E24243" w:rsidRPr="00200245">
        <w:rPr>
          <w:lang w:val="en-GB"/>
        </w:rPr>
        <w:t xml:space="preserve">). Thus, the Hitra/Frøya case is not </w:t>
      </w:r>
      <w:r w:rsidR="00466189" w:rsidRPr="00200245">
        <w:rPr>
          <w:lang w:val="en-GB"/>
        </w:rPr>
        <w:t>directly transferable to other rural locations</w:t>
      </w:r>
      <w:r w:rsidR="00E24243" w:rsidRPr="00200245">
        <w:rPr>
          <w:lang w:val="en-GB"/>
        </w:rPr>
        <w:t xml:space="preserve">. Nevertheless, this case </w:t>
      </w:r>
      <w:r w:rsidR="007F48AC" w:rsidRPr="00200245">
        <w:rPr>
          <w:lang w:val="en-GB"/>
        </w:rPr>
        <w:t xml:space="preserve">may serve to crystalize </w:t>
      </w:r>
      <w:r w:rsidR="00E24243" w:rsidRPr="00200245">
        <w:rPr>
          <w:lang w:val="en-GB"/>
        </w:rPr>
        <w:t>some of the</w:t>
      </w:r>
      <w:r w:rsidR="007F48AC" w:rsidRPr="00200245">
        <w:rPr>
          <w:lang w:val="en-GB"/>
        </w:rPr>
        <w:t xml:space="preserve"> </w:t>
      </w:r>
      <w:r w:rsidR="00E24243" w:rsidRPr="00200245">
        <w:rPr>
          <w:lang w:val="en-GB"/>
        </w:rPr>
        <w:t xml:space="preserve">social processes of rural transformation </w:t>
      </w:r>
      <w:r w:rsidR="003907B1" w:rsidRPr="00200245">
        <w:rPr>
          <w:lang w:val="en-GB"/>
        </w:rPr>
        <w:t>that</w:t>
      </w:r>
      <w:r w:rsidR="007F48AC" w:rsidRPr="00200245">
        <w:rPr>
          <w:lang w:val="en-GB"/>
        </w:rPr>
        <w:t xml:space="preserve"> </w:t>
      </w:r>
      <w:r w:rsidR="00466189" w:rsidRPr="00200245">
        <w:rPr>
          <w:lang w:val="en-GB"/>
        </w:rPr>
        <w:t>co</w:t>
      </w:r>
      <w:r w:rsidR="00175E34" w:rsidRPr="00200245">
        <w:rPr>
          <w:lang w:val="en-GB"/>
        </w:rPr>
        <w:t>n</w:t>
      </w:r>
      <w:r w:rsidR="00466189" w:rsidRPr="00200245">
        <w:rPr>
          <w:lang w:val="en-GB"/>
        </w:rPr>
        <w:t xml:space="preserve">temporary rural mobilities </w:t>
      </w:r>
      <w:r w:rsidR="007F48AC" w:rsidRPr="00200245">
        <w:rPr>
          <w:lang w:val="en-GB"/>
        </w:rPr>
        <w:t>instigate</w:t>
      </w:r>
      <w:r w:rsidR="00E24243" w:rsidRPr="00200245">
        <w:rPr>
          <w:lang w:val="en-GB"/>
        </w:rPr>
        <w:t>, e.g. the development of hegemonic representations and the often hidden and/or neglected responses to the</w:t>
      </w:r>
      <w:r w:rsidR="003907B1" w:rsidRPr="00200245">
        <w:rPr>
          <w:lang w:val="en-GB"/>
        </w:rPr>
        <w:t xml:space="preserve"> same</w:t>
      </w:r>
      <w:r w:rsidR="00E24243" w:rsidRPr="00200245">
        <w:rPr>
          <w:lang w:val="en-GB"/>
        </w:rPr>
        <w:t>.</w:t>
      </w:r>
    </w:p>
    <w:p w14:paraId="63B5110B" w14:textId="71D8238C" w:rsidR="00CE5D76" w:rsidRPr="00200245" w:rsidRDefault="00914663" w:rsidP="00E656B1">
      <w:pPr>
        <w:spacing w:before="240" w:line="360" w:lineRule="auto"/>
        <w:jc w:val="both"/>
        <w:rPr>
          <w:lang w:val="en-GB"/>
        </w:rPr>
      </w:pPr>
      <w:r w:rsidRPr="00200245">
        <w:rPr>
          <w:lang w:val="en-GB"/>
        </w:rPr>
        <w:t>A</w:t>
      </w:r>
      <w:r w:rsidR="00175E34" w:rsidRPr="00200245">
        <w:rPr>
          <w:lang w:val="en-GB"/>
        </w:rPr>
        <w:t xml:space="preserve"> </w:t>
      </w:r>
      <w:r w:rsidR="00466189" w:rsidRPr="00200245">
        <w:rPr>
          <w:lang w:val="en-GB"/>
        </w:rPr>
        <w:t xml:space="preserve">brief </w:t>
      </w:r>
      <w:r w:rsidR="00175E34" w:rsidRPr="00200245">
        <w:rPr>
          <w:lang w:val="en-GB"/>
        </w:rPr>
        <w:t>descript</w:t>
      </w:r>
      <w:r w:rsidR="00D41938" w:rsidRPr="00200245">
        <w:rPr>
          <w:lang w:val="en-GB"/>
        </w:rPr>
        <w:t>i</w:t>
      </w:r>
      <w:r w:rsidR="00175E34" w:rsidRPr="00200245">
        <w:rPr>
          <w:lang w:val="en-GB"/>
        </w:rPr>
        <w:t xml:space="preserve">on </w:t>
      </w:r>
      <w:r w:rsidR="00466189" w:rsidRPr="00200245">
        <w:rPr>
          <w:lang w:val="en-GB"/>
        </w:rPr>
        <w:t xml:space="preserve">of the </w:t>
      </w:r>
      <w:r w:rsidR="00175E34" w:rsidRPr="00200245">
        <w:rPr>
          <w:lang w:val="en-GB"/>
        </w:rPr>
        <w:t xml:space="preserve">case </w:t>
      </w:r>
      <w:r w:rsidR="00466189" w:rsidRPr="00200245">
        <w:rPr>
          <w:lang w:val="en-GB"/>
        </w:rPr>
        <w:t xml:space="preserve">study area and the </w:t>
      </w:r>
      <w:r w:rsidR="00175E34" w:rsidRPr="00200245">
        <w:rPr>
          <w:lang w:val="en-GB"/>
        </w:rPr>
        <w:t>materials employed in the analysis</w:t>
      </w:r>
      <w:r w:rsidRPr="00200245">
        <w:rPr>
          <w:lang w:val="en-GB"/>
        </w:rPr>
        <w:t xml:space="preserve"> follows</w:t>
      </w:r>
      <w:r w:rsidR="00175E34" w:rsidRPr="00200245">
        <w:rPr>
          <w:lang w:val="en-GB"/>
        </w:rPr>
        <w:t>.</w:t>
      </w:r>
      <w:r w:rsidR="000A7BB8" w:rsidRPr="00200245">
        <w:rPr>
          <w:lang w:val="en-GB"/>
        </w:rPr>
        <w:t xml:space="preserve"> </w:t>
      </w:r>
      <w:r w:rsidR="008F7ED5" w:rsidRPr="00200245">
        <w:rPr>
          <w:lang w:val="en-GB"/>
        </w:rPr>
        <w:t xml:space="preserve">The </w:t>
      </w:r>
      <w:r w:rsidR="00F85902" w:rsidRPr="00200245">
        <w:rPr>
          <w:lang w:val="en-GB"/>
        </w:rPr>
        <w:t>Hitra/Frøya</w:t>
      </w:r>
      <w:r w:rsidR="008F7ED5" w:rsidRPr="00200245">
        <w:rPr>
          <w:lang w:val="en-GB"/>
        </w:rPr>
        <w:t xml:space="preserve"> region covers t</w:t>
      </w:r>
      <w:r w:rsidR="00D41938" w:rsidRPr="00200245">
        <w:rPr>
          <w:lang w:val="en-GB"/>
        </w:rPr>
        <w:t>w</w:t>
      </w:r>
      <w:r w:rsidR="008F7ED5" w:rsidRPr="00200245">
        <w:rPr>
          <w:lang w:val="en-GB"/>
        </w:rPr>
        <w:t xml:space="preserve">o rural municipalities located </w:t>
      </w:r>
      <w:r w:rsidR="003907B1" w:rsidRPr="00200245">
        <w:rPr>
          <w:lang w:val="en-GB"/>
        </w:rPr>
        <w:t>on</w:t>
      </w:r>
      <w:r w:rsidR="008F7ED5" w:rsidRPr="00200245">
        <w:rPr>
          <w:lang w:val="en-GB"/>
        </w:rPr>
        <w:t xml:space="preserve"> the coast of Mid-Norway, </w:t>
      </w:r>
      <w:r w:rsidR="00F85902" w:rsidRPr="00200245">
        <w:rPr>
          <w:lang w:val="en-GB"/>
        </w:rPr>
        <w:t>Frøya</w:t>
      </w:r>
      <w:r w:rsidR="00F673D3" w:rsidRPr="00200245">
        <w:rPr>
          <w:lang w:val="en-GB"/>
        </w:rPr>
        <w:t xml:space="preserve"> and </w:t>
      </w:r>
      <w:r w:rsidR="00F85902" w:rsidRPr="00200245">
        <w:rPr>
          <w:lang w:val="en-GB"/>
        </w:rPr>
        <w:t>Hitra</w:t>
      </w:r>
      <w:r w:rsidR="00CE5D76" w:rsidRPr="00200245">
        <w:rPr>
          <w:lang w:val="en-GB"/>
        </w:rPr>
        <w:t xml:space="preserve">, and </w:t>
      </w:r>
      <w:r w:rsidR="00514741" w:rsidRPr="00200245">
        <w:rPr>
          <w:lang w:val="en-GB"/>
        </w:rPr>
        <w:t>is one of the</w:t>
      </w:r>
      <w:r w:rsidR="00CE5D76" w:rsidRPr="00200245">
        <w:rPr>
          <w:lang w:val="en-GB"/>
        </w:rPr>
        <w:t xml:space="preserve"> rural regions that ha</w:t>
      </w:r>
      <w:r w:rsidR="00514741" w:rsidRPr="00200245">
        <w:rPr>
          <w:lang w:val="en-GB"/>
        </w:rPr>
        <w:t>s</w:t>
      </w:r>
      <w:r w:rsidR="00CE5D76" w:rsidRPr="00200245">
        <w:rPr>
          <w:lang w:val="en-GB"/>
        </w:rPr>
        <w:t xml:space="preserve"> received </w:t>
      </w:r>
      <w:r w:rsidR="00514741" w:rsidRPr="00200245">
        <w:rPr>
          <w:lang w:val="en-GB"/>
        </w:rPr>
        <w:t xml:space="preserve">a disproportionately large share of the total Eastern European </w:t>
      </w:r>
      <w:r w:rsidR="00CE5D76" w:rsidRPr="00200245">
        <w:rPr>
          <w:lang w:val="en-GB"/>
        </w:rPr>
        <w:t xml:space="preserve">labour </w:t>
      </w:r>
      <w:r w:rsidR="00C256CD" w:rsidRPr="00200245">
        <w:rPr>
          <w:lang w:val="en-GB"/>
        </w:rPr>
        <w:t>migr</w:t>
      </w:r>
      <w:r w:rsidR="00CE5D76" w:rsidRPr="00200245">
        <w:rPr>
          <w:lang w:val="en-GB"/>
        </w:rPr>
        <w:t>ant</w:t>
      </w:r>
      <w:r w:rsidR="00514741" w:rsidRPr="00200245">
        <w:rPr>
          <w:lang w:val="en-GB"/>
        </w:rPr>
        <w:t xml:space="preserve"> population</w:t>
      </w:r>
      <w:r w:rsidR="00CE5D76" w:rsidRPr="00200245">
        <w:rPr>
          <w:lang w:val="en-GB"/>
        </w:rPr>
        <w:t xml:space="preserve"> since 2004.</w:t>
      </w:r>
      <w:r w:rsidR="00FD2F30" w:rsidRPr="00200245">
        <w:rPr>
          <w:rStyle w:val="Fotnotereferanse"/>
          <w:lang w:val="en-GB"/>
        </w:rPr>
        <w:footnoteReference w:id="2"/>
      </w:r>
      <w:r w:rsidR="00CE5D76" w:rsidRPr="00200245">
        <w:rPr>
          <w:lang w:val="en-GB"/>
        </w:rPr>
        <w:t xml:space="preserve"> The municipalities have populations of </w:t>
      </w:r>
      <w:r w:rsidR="00514741" w:rsidRPr="00200245">
        <w:rPr>
          <w:lang w:val="en-GB"/>
        </w:rPr>
        <w:t xml:space="preserve">approximately </w:t>
      </w:r>
      <w:r w:rsidR="00CE5D76" w:rsidRPr="00200245">
        <w:rPr>
          <w:lang w:val="en-GB"/>
        </w:rPr>
        <w:t>4</w:t>
      </w:r>
      <w:r w:rsidR="00514741" w:rsidRPr="00200245">
        <w:rPr>
          <w:lang w:val="en-GB"/>
        </w:rPr>
        <w:t>,</w:t>
      </w:r>
      <w:r w:rsidR="00CD15E6" w:rsidRPr="00200245">
        <w:rPr>
          <w:lang w:val="en-GB"/>
        </w:rPr>
        <w:t>6</w:t>
      </w:r>
      <w:r w:rsidR="00CE5D76" w:rsidRPr="00200245">
        <w:rPr>
          <w:lang w:val="en-GB"/>
        </w:rPr>
        <w:t xml:space="preserve">00 persons each. </w:t>
      </w:r>
      <w:r w:rsidR="00514741" w:rsidRPr="00200245">
        <w:rPr>
          <w:lang w:val="en-GB"/>
        </w:rPr>
        <w:t xml:space="preserve">Residences are </w:t>
      </w:r>
      <w:r w:rsidR="00175E34" w:rsidRPr="00200245">
        <w:rPr>
          <w:lang w:val="en-GB"/>
        </w:rPr>
        <w:t xml:space="preserve">distributed in a </w:t>
      </w:r>
      <w:r w:rsidR="00CE5D76" w:rsidRPr="00200245">
        <w:rPr>
          <w:lang w:val="en-GB"/>
        </w:rPr>
        <w:t xml:space="preserve">main centre, </w:t>
      </w:r>
      <w:r w:rsidR="00175E34" w:rsidRPr="00200245">
        <w:rPr>
          <w:lang w:val="en-GB"/>
        </w:rPr>
        <w:t xml:space="preserve">some </w:t>
      </w:r>
      <w:r w:rsidR="00CE5D76" w:rsidRPr="00200245">
        <w:rPr>
          <w:lang w:val="en-GB"/>
        </w:rPr>
        <w:t xml:space="preserve">smaller </w:t>
      </w:r>
      <w:r w:rsidR="000E567B" w:rsidRPr="00200245">
        <w:rPr>
          <w:lang w:val="en-GB"/>
        </w:rPr>
        <w:t xml:space="preserve">clusters of </w:t>
      </w:r>
      <w:r w:rsidR="00CE5D76" w:rsidRPr="00200245">
        <w:rPr>
          <w:lang w:val="en-GB"/>
        </w:rPr>
        <w:t>settlements</w:t>
      </w:r>
      <w:r w:rsidR="00514741" w:rsidRPr="00200245">
        <w:rPr>
          <w:lang w:val="en-GB"/>
        </w:rPr>
        <w:t>,</w:t>
      </w:r>
      <w:r w:rsidR="00CE5D76" w:rsidRPr="00200245">
        <w:rPr>
          <w:lang w:val="en-GB"/>
        </w:rPr>
        <w:t xml:space="preserve"> and a great number of separate housing</w:t>
      </w:r>
      <w:r w:rsidR="003907B1" w:rsidRPr="00200245">
        <w:rPr>
          <w:lang w:val="en-GB"/>
        </w:rPr>
        <w:t xml:space="preserve"> units</w:t>
      </w:r>
      <w:r w:rsidR="00CE5D76" w:rsidRPr="00200245">
        <w:rPr>
          <w:lang w:val="en-GB"/>
        </w:rPr>
        <w:t xml:space="preserve"> in each of the mun</w:t>
      </w:r>
      <w:r w:rsidR="00514741" w:rsidRPr="00200245">
        <w:rPr>
          <w:lang w:val="en-GB"/>
        </w:rPr>
        <w:t>i</w:t>
      </w:r>
      <w:r w:rsidR="00CE5D76" w:rsidRPr="00200245">
        <w:rPr>
          <w:lang w:val="en-GB"/>
        </w:rPr>
        <w:t>cipalities.</w:t>
      </w:r>
      <w:r w:rsidR="00D57509" w:rsidRPr="00200245">
        <w:rPr>
          <w:lang w:val="en-GB"/>
        </w:rPr>
        <w:t xml:space="preserve"> </w:t>
      </w:r>
      <w:r w:rsidR="00A55E2E" w:rsidRPr="00200245">
        <w:rPr>
          <w:lang w:val="en-GB"/>
        </w:rPr>
        <w:t>Topogra</w:t>
      </w:r>
      <w:r w:rsidR="00514741" w:rsidRPr="00200245">
        <w:rPr>
          <w:lang w:val="en-GB"/>
        </w:rPr>
        <w:t>ph</w:t>
      </w:r>
      <w:r w:rsidR="00A55E2E" w:rsidRPr="00200245">
        <w:rPr>
          <w:lang w:val="en-GB"/>
        </w:rPr>
        <w:t xml:space="preserve">ically, </w:t>
      </w:r>
      <w:r w:rsidR="00F85902" w:rsidRPr="00200245">
        <w:rPr>
          <w:lang w:val="en-GB"/>
        </w:rPr>
        <w:t>Frøya</w:t>
      </w:r>
      <w:r w:rsidR="00A55E2E" w:rsidRPr="00200245">
        <w:rPr>
          <w:lang w:val="en-GB"/>
        </w:rPr>
        <w:t xml:space="preserve"> and </w:t>
      </w:r>
      <w:r w:rsidR="00F85902" w:rsidRPr="00200245">
        <w:rPr>
          <w:lang w:val="en-GB"/>
        </w:rPr>
        <w:t>Hitra</w:t>
      </w:r>
      <w:r w:rsidR="00A55E2E" w:rsidRPr="00200245">
        <w:rPr>
          <w:lang w:val="en-GB"/>
        </w:rPr>
        <w:t xml:space="preserve"> are </w:t>
      </w:r>
      <w:r w:rsidR="00514741" w:rsidRPr="00200245">
        <w:rPr>
          <w:lang w:val="en-GB"/>
        </w:rPr>
        <w:t xml:space="preserve">each </w:t>
      </w:r>
      <w:r w:rsidR="00A55E2E" w:rsidRPr="00200245">
        <w:rPr>
          <w:lang w:val="en-GB"/>
        </w:rPr>
        <w:t xml:space="preserve">composed of one large island and hundreds of smaller ones. </w:t>
      </w:r>
      <w:r w:rsidR="00CE5D76" w:rsidRPr="00200245">
        <w:rPr>
          <w:lang w:val="en-GB"/>
        </w:rPr>
        <w:t>Since 200</w:t>
      </w:r>
      <w:r w:rsidR="00A55E2E" w:rsidRPr="00200245">
        <w:rPr>
          <w:lang w:val="en-GB"/>
        </w:rPr>
        <w:t>0</w:t>
      </w:r>
      <w:r w:rsidR="00CE5D76" w:rsidRPr="00200245">
        <w:rPr>
          <w:lang w:val="en-GB"/>
        </w:rPr>
        <w:t xml:space="preserve">, </w:t>
      </w:r>
      <w:r w:rsidR="00A55E2E" w:rsidRPr="00200245">
        <w:rPr>
          <w:lang w:val="en-GB"/>
        </w:rPr>
        <w:t>the</w:t>
      </w:r>
      <w:r w:rsidR="00514741" w:rsidRPr="00200245">
        <w:rPr>
          <w:lang w:val="en-GB"/>
        </w:rPr>
        <w:t>se</w:t>
      </w:r>
      <w:r w:rsidR="00A55E2E" w:rsidRPr="00200245">
        <w:rPr>
          <w:lang w:val="en-GB"/>
        </w:rPr>
        <w:t xml:space="preserve"> two main islands have been </w:t>
      </w:r>
      <w:r w:rsidR="00CE5D76" w:rsidRPr="00200245">
        <w:rPr>
          <w:lang w:val="en-GB"/>
        </w:rPr>
        <w:t>connected by a</w:t>
      </w:r>
      <w:r w:rsidR="00514741" w:rsidRPr="00200245">
        <w:rPr>
          <w:lang w:val="en-GB"/>
        </w:rPr>
        <w:t>n</w:t>
      </w:r>
      <w:r w:rsidR="00CE5D76" w:rsidRPr="00200245">
        <w:rPr>
          <w:lang w:val="en-GB"/>
        </w:rPr>
        <w:t xml:space="preserve"> </w:t>
      </w:r>
      <w:r w:rsidR="00A55E2E" w:rsidRPr="00200245">
        <w:rPr>
          <w:lang w:val="en-GB"/>
        </w:rPr>
        <w:t xml:space="preserve">undersea </w:t>
      </w:r>
      <w:r w:rsidR="00CE5D76" w:rsidRPr="00200245">
        <w:rPr>
          <w:lang w:val="en-GB"/>
        </w:rPr>
        <w:t>tunnel</w:t>
      </w:r>
      <w:r w:rsidR="003907B1" w:rsidRPr="00200245">
        <w:rPr>
          <w:lang w:val="en-GB"/>
        </w:rPr>
        <w:t xml:space="preserve"> road</w:t>
      </w:r>
      <w:r w:rsidR="00514741" w:rsidRPr="00200245">
        <w:rPr>
          <w:lang w:val="en-GB"/>
        </w:rPr>
        <w:t>, which replaced</w:t>
      </w:r>
      <w:r w:rsidR="00CE5D76" w:rsidRPr="00200245">
        <w:rPr>
          <w:lang w:val="en-GB"/>
        </w:rPr>
        <w:t xml:space="preserve"> </w:t>
      </w:r>
      <w:r w:rsidR="00175E34" w:rsidRPr="00200245">
        <w:rPr>
          <w:lang w:val="en-GB"/>
        </w:rPr>
        <w:t xml:space="preserve">a </w:t>
      </w:r>
      <w:r w:rsidR="00CE5D76" w:rsidRPr="00200245">
        <w:rPr>
          <w:lang w:val="en-GB"/>
        </w:rPr>
        <w:t>ferry service</w:t>
      </w:r>
      <w:r w:rsidR="00175E34" w:rsidRPr="00200245">
        <w:rPr>
          <w:lang w:val="en-GB"/>
        </w:rPr>
        <w:t xml:space="preserve">. The </w:t>
      </w:r>
      <w:r w:rsidR="00CE5D76" w:rsidRPr="00200245">
        <w:rPr>
          <w:lang w:val="en-GB"/>
        </w:rPr>
        <w:t xml:space="preserve">driving distance between the main centres is </w:t>
      </w:r>
      <w:r w:rsidR="00514741" w:rsidRPr="00200245">
        <w:rPr>
          <w:lang w:val="en-GB"/>
        </w:rPr>
        <w:t xml:space="preserve">currently </w:t>
      </w:r>
      <w:r w:rsidR="00CE5D76" w:rsidRPr="00200245">
        <w:rPr>
          <w:lang w:val="en-GB"/>
        </w:rPr>
        <w:t>about 30 minutes. In effect, the municipalities form one functional region, e.g.</w:t>
      </w:r>
      <w:r w:rsidR="00514741" w:rsidRPr="00200245">
        <w:rPr>
          <w:lang w:val="en-GB"/>
        </w:rPr>
        <w:t>,</w:t>
      </w:r>
      <w:r w:rsidR="00CE5D76" w:rsidRPr="00200245">
        <w:rPr>
          <w:lang w:val="en-GB"/>
        </w:rPr>
        <w:t xml:space="preserve"> </w:t>
      </w:r>
      <w:r w:rsidR="00A55E2E" w:rsidRPr="00200245">
        <w:rPr>
          <w:lang w:val="en-GB"/>
        </w:rPr>
        <w:t xml:space="preserve">in terms of </w:t>
      </w:r>
      <w:r w:rsidR="00CE5D76" w:rsidRPr="00200245">
        <w:rPr>
          <w:lang w:val="en-GB"/>
        </w:rPr>
        <w:t>labour</w:t>
      </w:r>
      <w:r w:rsidR="00F856CC" w:rsidRPr="00200245">
        <w:rPr>
          <w:lang w:val="en-GB"/>
        </w:rPr>
        <w:t xml:space="preserve"> and </w:t>
      </w:r>
      <w:r w:rsidR="00A55E2E" w:rsidRPr="00200245">
        <w:rPr>
          <w:lang w:val="en-GB"/>
        </w:rPr>
        <w:t>housing markets</w:t>
      </w:r>
      <w:r w:rsidR="00F856CC" w:rsidRPr="00200245">
        <w:rPr>
          <w:lang w:val="en-GB"/>
        </w:rPr>
        <w:t xml:space="preserve">. </w:t>
      </w:r>
      <w:r w:rsidR="00A55E2E" w:rsidRPr="00200245">
        <w:rPr>
          <w:lang w:val="en-GB"/>
        </w:rPr>
        <w:t xml:space="preserve">The </w:t>
      </w:r>
      <w:r w:rsidR="00F673D3" w:rsidRPr="00200245">
        <w:rPr>
          <w:lang w:val="en-GB"/>
        </w:rPr>
        <w:t>Hitra/Frøya</w:t>
      </w:r>
      <w:r w:rsidR="00A55E2E" w:rsidRPr="00200245">
        <w:rPr>
          <w:lang w:val="en-GB"/>
        </w:rPr>
        <w:t xml:space="preserve"> region </w:t>
      </w:r>
      <w:r w:rsidR="00082CDD" w:rsidRPr="00200245">
        <w:rPr>
          <w:lang w:val="en-GB"/>
        </w:rPr>
        <w:t xml:space="preserve">is distinctly </w:t>
      </w:r>
      <w:r w:rsidR="003907B1" w:rsidRPr="00200245">
        <w:rPr>
          <w:lang w:val="en-GB"/>
        </w:rPr>
        <w:t>“</w:t>
      </w:r>
      <w:r w:rsidR="00082CDD" w:rsidRPr="00200245">
        <w:rPr>
          <w:lang w:val="en-GB"/>
        </w:rPr>
        <w:t>rural</w:t>
      </w:r>
      <w:r w:rsidR="003907B1" w:rsidRPr="00200245">
        <w:rPr>
          <w:lang w:val="en-GB"/>
        </w:rPr>
        <w:t>”</w:t>
      </w:r>
      <w:r w:rsidR="00082CDD" w:rsidRPr="00200245">
        <w:rPr>
          <w:lang w:val="en-GB"/>
        </w:rPr>
        <w:t xml:space="preserve"> according to </w:t>
      </w:r>
      <w:r w:rsidR="00CA3568" w:rsidRPr="00200245">
        <w:rPr>
          <w:lang w:val="en-GB"/>
        </w:rPr>
        <w:t>the</w:t>
      </w:r>
      <w:r w:rsidR="00082CDD" w:rsidRPr="00200245">
        <w:rPr>
          <w:lang w:val="en-GB"/>
        </w:rPr>
        <w:t xml:space="preserve"> peripherality criterion (Jonard </w:t>
      </w:r>
      <w:r w:rsidR="001B7D8C" w:rsidRPr="00200245">
        <w:rPr>
          <w:lang w:val="en-GB"/>
        </w:rPr>
        <w:t>et al</w:t>
      </w:r>
      <w:r w:rsidR="00082CDD" w:rsidRPr="00200245">
        <w:rPr>
          <w:lang w:val="en-GB"/>
        </w:rPr>
        <w:t>.</w:t>
      </w:r>
      <w:r w:rsidR="00525C5A" w:rsidRPr="00200245">
        <w:rPr>
          <w:lang w:val="en-GB"/>
        </w:rPr>
        <w:t>,</w:t>
      </w:r>
      <w:r w:rsidR="00082CDD" w:rsidRPr="00200245">
        <w:rPr>
          <w:lang w:val="en-GB"/>
        </w:rPr>
        <w:t xml:space="preserve"> 2009</w:t>
      </w:r>
      <w:r w:rsidR="00A55E2E" w:rsidRPr="00200245">
        <w:rPr>
          <w:lang w:val="en-GB"/>
        </w:rPr>
        <w:t>). The nearest larger urban settlement is Trondheim, Norway’s third largest city, which after the</w:t>
      </w:r>
      <w:r w:rsidR="00514741" w:rsidRPr="00200245">
        <w:rPr>
          <w:lang w:val="en-GB"/>
        </w:rPr>
        <w:t xml:space="preserve"> 1994</w:t>
      </w:r>
      <w:r w:rsidR="00A55E2E" w:rsidRPr="00200245">
        <w:rPr>
          <w:lang w:val="en-GB"/>
        </w:rPr>
        <w:t xml:space="preserve"> opening of a 5.6 km undersea tunnel </w:t>
      </w:r>
      <w:r w:rsidR="003907B1" w:rsidRPr="00200245">
        <w:rPr>
          <w:lang w:val="en-GB"/>
        </w:rPr>
        <w:t xml:space="preserve">road </w:t>
      </w:r>
      <w:r w:rsidR="00A55E2E" w:rsidRPr="00200245">
        <w:rPr>
          <w:lang w:val="en-GB"/>
        </w:rPr>
        <w:t xml:space="preserve">is </w:t>
      </w:r>
      <w:r w:rsidR="00514741" w:rsidRPr="00200245">
        <w:rPr>
          <w:lang w:val="en-GB"/>
        </w:rPr>
        <w:t xml:space="preserve">still </w:t>
      </w:r>
      <w:r w:rsidR="00A55E2E" w:rsidRPr="00200245">
        <w:rPr>
          <w:lang w:val="en-GB"/>
        </w:rPr>
        <w:t xml:space="preserve">between </w:t>
      </w:r>
      <w:r w:rsidR="00514741" w:rsidRPr="00200245">
        <w:rPr>
          <w:lang w:val="en-GB"/>
        </w:rPr>
        <w:t xml:space="preserve">a </w:t>
      </w:r>
      <w:r w:rsidR="00A55E2E" w:rsidRPr="00200245">
        <w:rPr>
          <w:lang w:val="en-GB"/>
        </w:rPr>
        <w:t>two</w:t>
      </w:r>
      <w:r w:rsidR="003907B1" w:rsidRPr="00200245">
        <w:rPr>
          <w:lang w:val="en-GB"/>
        </w:rPr>
        <w:t>-</w:t>
      </w:r>
      <w:r w:rsidR="00A55E2E" w:rsidRPr="00200245">
        <w:rPr>
          <w:lang w:val="en-GB"/>
        </w:rPr>
        <w:t>to</w:t>
      </w:r>
      <w:r w:rsidR="003907B1" w:rsidRPr="00200245">
        <w:rPr>
          <w:lang w:val="en-GB"/>
        </w:rPr>
        <w:t>-</w:t>
      </w:r>
      <w:r w:rsidR="00A55E2E" w:rsidRPr="00200245">
        <w:rPr>
          <w:lang w:val="en-GB"/>
        </w:rPr>
        <w:t xml:space="preserve">three </w:t>
      </w:r>
      <w:r w:rsidR="00CA3568" w:rsidRPr="00200245">
        <w:rPr>
          <w:lang w:val="en-GB"/>
        </w:rPr>
        <w:t>hours’</w:t>
      </w:r>
      <w:r w:rsidR="00A55E2E" w:rsidRPr="00200245">
        <w:rPr>
          <w:lang w:val="en-GB"/>
        </w:rPr>
        <w:t xml:space="preserve"> drive away (Figure 1). </w:t>
      </w:r>
    </w:p>
    <w:p w14:paraId="345BB707" w14:textId="77777777" w:rsidR="00742CD5" w:rsidRPr="00200245" w:rsidRDefault="00742CD5" w:rsidP="00E656B1">
      <w:pPr>
        <w:spacing w:before="240" w:line="360" w:lineRule="auto"/>
        <w:rPr>
          <w:i/>
          <w:lang w:val="en-GB"/>
        </w:rPr>
      </w:pPr>
    </w:p>
    <w:p w14:paraId="3D894DD4" w14:textId="77777777" w:rsidR="00923EC7" w:rsidRPr="00200245" w:rsidRDefault="00923EC7" w:rsidP="00E656B1">
      <w:pPr>
        <w:spacing w:before="240" w:line="360" w:lineRule="auto"/>
        <w:rPr>
          <w:i/>
          <w:lang w:val="en-GB"/>
        </w:rPr>
      </w:pPr>
      <w:r w:rsidRPr="00200245">
        <w:rPr>
          <w:i/>
          <w:lang w:val="en-GB"/>
        </w:rPr>
        <w:t xml:space="preserve">----- </w:t>
      </w:r>
      <w:r w:rsidR="00514741" w:rsidRPr="00200245">
        <w:rPr>
          <w:i/>
          <w:lang w:val="en-GB"/>
        </w:rPr>
        <w:t xml:space="preserve">INSERT </w:t>
      </w:r>
      <w:r w:rsidRPr="00200245">
        <w:rPr>
          <w:i/>
          <w:lang w:val="en-GB"/>
        </w:rPr>
        <w:t>FIGURE 1 ABOUT HERE -----</w:t>
      </w:r>
    </w:p>
    <w:p w14:paraId="26B84F67" w14:textId="77777777" w:rsidR="00200245" w:rsidRPr="00200245" w:rsidRDefault="00200245" w:rsidP="00E656B1">
      <w:pPr>
        <w:spacing w:before="240" w:line="360" w:lineRule="auto"/>
        <w:jc w:val="both"/>
        <w:rPr>
          <w:lang w:val="en-GB"/>
        </w:rPr>
      </w:pPr>
    </w:p>
    <w:p w14:paraId="37EB675B" w14:textId="156776C7" w:rsidR="00A55E2E" w:rsidRPr="00200245" w:rsidRDefault="003907B1" w:rsidP="00E656B1">
      <w:pPr>
        <w:spacing w:before="240" w:line="360" w:lineRule="auto"/>
        <w:jc w:val="both"/>
        <w:rPr>
          <w:lang w:val="en-GB"/>
        </w:rPr>
      </w:pPr>
      <w:r w:rsidRPr="00200245">
        <w:rPr>
          <w:lang w:val="en-GB"/>
        </w:rPr>
        <w:lastRenderedPageBreak/>
        <w:t>Over</w:t>
      </w:r>
      <w:r w:rsidR="00A55E2E" w:rsidRPr="00200245">
        <w:rPr>
          <w:lang w:val="en-GB"/>
        </w:rPr>
        <w:t xml:space="preserve"> the last decade, </w:t>
      </w:r>
      <w:r w:rsidR="00D57509" w:rsidRPr="00200245">
        <w:rPr>
          <w:lang w:val="en-GB"/>
        </w:rPr>
        <w:t>Hitra/</w:t>
      </w:r>
      <w:r w:rsidR="00F673D3" w:rsidRPr="00200245">
        <w:rPr>
          <w:lang w:val="en-GB"/>
        </w:rPr>
        <w:t>Frøya</w:t>
      </w:r>
      <w:r w:rsidR="00A55E2E" w:rsidRPr="00200245">
        <w:rPr>
          <w:lang w:val="en-GB"/>
        </w:rPr>
        <w:t xml:space="preserve"> ha</w:t>
      </w:r>
      <w:r w:rsidR="00D57509" w:rsidRPr="00200245">
        <w:rPr>
          <w:lang w:val="en-GB"/>
        </w:rPr>
        <w:t>s</w:t>
      </w:r>
      <w:r w:rsidR="00A55E2E" w:rsidRPr="00200245">
        <w:rPr>
          <w:lang w:val="en-GB"/>
        </w:rPr>
        <w:t xml:space="preserve"> become globalized </w:t>
      </w:r>
      <w:r w:rsidR="00F856CC" w:rsidRPr="00200245">
        <w:rPr>
          <w:lang w:val="en-GB"/>
        </w:rPr>
        <w:t xml:space="preserve">and mobilized </w:t>
      </w:r>
      <w:r w:rsidR="00A55E2E" w:rsidRPr="00200245">
        <w:rPr>
          <w:lang w:val="en-GB"/>
        </w:rPr>
        <w:t xml:space="preserve">across a number of dimensions. </w:t>
      </w:r>
      <w:r w:rsidR="00F856CC" w:rsidRPr="00200245">
        <w:rPr>
          <w:lang w:val="en-GB"/>
        </w:rPr>
        <w:t>Of particular importance</w:t>
      </w:r>
      <w:r w:rsidRPr="00200245">
        <w:rPr>
          <w:lang w:val="en-GB"/>
        </w:rPr>
        <w:t xml:space="preserve"> is the fact that</w:t>
      </w:r>
      <w:r w:rsidR="00A55E2E" w:rsidRPr="00200245">
        <w:rPr>
          <w:lang w:val="en-GB"/>
        </w:rPr>
        <w:t xml:space="preserve"> its economy has </w:t>
      </w:r>
      <w:r w:rsidR="00F856CC" w:rsidRPr="00200245">
        <w:rPr>
          <w:lang w:val="en-GB"/>
        </w:rPr>
        <w:t xml:space="preserve">become </w:t>
      </w:r>
      <w:r w:rsidR="00514741" w:rsidRPr="00200245">
        <w:rPr>
          <w:lang w:val="en-GB"/>
        </w:rPr>
        <w:t xml:space="preserve">more </w:t>
      </w:r>
      <w:r w:rsidR="00F856CC" w:rsidRPr="00200245">
        <w:rPr>
          <w:lang w:val="en-GB"/>
        </w:rPr>
        <w:t>strong</w:t>
      </w:r>
      <w:r w:rsidR="00514741" w:rsidRPr="00200245">
        <w:rPr>
          <w:lang w:val="en-GB"/>
        </w:rPr>
        <w:t>ly</w:t>
      </w:r>
      <w:r w:rsidR="00F856CC" w:rsidRPr="00200245">
        <w:rPr>
          <w:lang w:val="en-GB"/>
        </w:rPr>
        <w:t xml:space="preserve"> </w:t>
      </w:r>
      <w:r w:rsidR="00A55E2E" w:rsidRPr="00200245">
        <w:rPr>
          <w:lang w:val="en-GB"/>
        </w:rPr>
        <w:t xml:space="preserve">integrated into the global economy. </w:t>
      </w:r>
      <w:r w:rsidR="00514741" w:rsidRPr="00200245">
        <w:rPr>
          <w:lang w:val="en-GB"/>
        </w:rPr>
        <w:t>For centuries, the</w:t>
      </w:r>
      <w:r w:rsidR="00A55E2E" w:rsidRPr="00200245">
        <w:rPr>
          <w:lang w:val="en-GB"/>
        </w:rPr>
        <w:t xml:space="preserve"> region relied on </w:t>
      </w:r>
      <w:r w:rsidR="00514741" w:rsidRPr="00200245">
        <w:rPr>
          <w:lang w:val="en-GB"/>
        </w:rPr>
        <w:t xml:space="preserve">its </w:t>
      </w:r>
      <w:r w:rsidR="00A55E2E" w:rsidRPr="00200245">
        <w:rPr>
          <w:lang w:val="en-GB"/>
        </w:rPr>
        <w:t xml:space="preserve">fisheries, which </w:t>
      </w:r>
      <w:r w:rsidR="00514741" w:rsidRPr="00200245">
        <w:rPr>
          <w:lang w:val="en-GB"/>
        </w:rPr>
        <w:t xml:space="preserve">have </w:t>
      </w:r>
      <w:r w:rsidR="00A55E2E" w:rsidRPr="00200245">
        <w:rPr>
          <w:lang w:val="en-GB"/>
        </w:rPr>
        <w:t xml:space="preserve">always </w:t>
      </w:r>
      <w:r w:rsidR="00514741" w:rsidRPr="00200245">
        <w:rPr>
          <w:lang w:val="en-GB"/>
        </w:rPr>
        <w:t xml:space="preserve">had </w:t>
      </w:r>
      <w:r w:rsidR="00A55E2E" w:rsidRPr="00200245">
        <w:rPr>
          <w:lang w:val="en-GB"/>
        </w:rPr>
        <w:t xml:space="preserve">strong international linkages. However, in </w:t>
      </w:r>
      <w:r w:rsidR="00BA2176">
        <w:rPr>
          <w:lang w:val="en-GB"/>
        </w:rPr>
        <w:t>recent</w:t>
      </w:r>
      <w:r w:rsidR="00A55E2E" w:rsidRPr="00200245">
        <w:rPr>
          <w:lang w:val="en-GB"/>
        </w:rPr>
        <w:t xml:space="preserve"> years </w:t>
      </w:r>
      <w:r w:rsidR="00A31F8F" w:rsidRPr="00200245">
        <w:rPr>
          <w:lang w:val="en-GB"/>
        </w:rPr>
        <w:t>Hitra/Frøya</w:t>
      </w:r>
      <w:r w:rsidR="00A55E2E" w:rsidRPr="00200245">
        <w:rPr>
          <w:lang w:val="en-GB"/>
        </w:rPr>
        <w:t xml:space="preserve"> </w:t>
      </w:r>
      <w:r w:rsidR="00BA2176">
        <w:rPr>
          <w:lang w:val="en-GB"/>
        </w:rPr>
        <w:t xml:space="preserve">has </w:t>
      </w:r>
      <w:r w:rsidR="00514741" w:rsidRPr="00200245">
        <w:rPr>
          <w:lang w:val="en-GB"/>
        </w:rPr>
        <w:t xml:space="preserve">came </w:t>
      </w:r>
      <w:r w:rsidR="00A55E2E" w:rsidRPr="00200245">
        <w:rPr>
          <w:lang w:val="en-GB"/>
        </w:rPr>
        <w:t>to harbour a booming fish farming industry</w:t>
      </w:r>
      <w:r w:rsidRPr="00200245">
        <w:rPr>
          <w:lang w:val="en-GB"/>
        </w:rPr>
        <w:t xml:space="preserve"> that</w:t>
      </w:r>
      <w:r w:rsidR="00A55E2E" w:rsidRPr="00200245">
        <w:rPr>
          <w:lang w:val="en-GB"/>
        </w:rPr>
        <w:t xml:space="preserve"> </w:t>
      </w:r>
      <w:r w:rsidR="00514741" w:rsidRPr="00200245">
        <w:rPr>
          <w:lang w:val="en-GB"/>
        </w:rPr>
        <w:t xml:space="preserve">has </w:t>
      </w:r>
      <w:r w:rsidR="00A55E2E" w:rsidRPr="00200245">
        <w:rPr>
          <w:lang w:val="en-GB"/>
        </w:rPr>
        <w:t>suc</w:t>
      </w:r>
      <w:r w:rsidR="00514741" w:rsidRPr="00200245">
        <w:rPr>
          <w:lang w:val="en-GB"/>
        </w:rPr>
        <w:t>c</w:t>
      </w:r>
      <w:r w:rsidR="00A55E2E" w:rsidRPr="00200245">
        <w:rPr>
          <w:lang w:val="en-GB"/>
        </w:rPr>
        <w:t>essfully compet</w:t>
      </w:r>
      <w:r w:rsidR="00514741" w:rsidRPr="00200245">
        <w:rPr>
          <w:lang w:val="en-GB"/>
        </w:rPr>
        <w:t>ed in</w:t>
      </w:r>
      <w:r w:rsidR="00A55E2E" w:rsidRPr="00200245">
        <w:rPr>
          <w:lang w:val="en-GB"/>
        </w:rPr>
        <w:t xml:space="preserve"> the global market. Several companies have large production facilities in the reg</w:t>
      </w:r>
      <w:r w:rsidR="00175E34" w:rsidRPr="00200245">
        <w:rPr>
          <w:lang w:val="en-GB"/>
        </w:rPr>
        <w:t>ion (</w:t>
      </w:r>
      <w:r w:rsidR="00A55E2E" w:rsidRPr="00200245">
        <w:rPr>
          <w:lang w:val="en-GB"/>
        </w:rPr>
        <w:t xml:space="preserve">fish farms </w:t>
      </w:r>
      <w:r w:rsidR="00175E34" w:rsidRPr="00200245">
        <w:rPr>
          <w:lang w:val="en-GB"/>
        </w:rPr>
        <w:t xml:space="preserve">and fish </w:t>
      </w:r>
      <w:r w:rsidR="00A55E2E" w:rsidRPr="00200245">
        <w:rPr>
          <w:lang w:val="en-GB"/>
        </w:rPr>
        <w:t>processing factories</w:t>
      </w:r>
      <w:r w:rsidR="00175E34" w:rsidRPr="00200245">
        <w:rPr>
          <w:lang w:val="en-GB"/>
        </w:rPr>
        <w:t>)</w:t>
      </w:r>
      <w:r w:rsidR="008678E2" w:rsidRPr="00200245">
        <w:rPr>
          <w:lang w:val="en-GB"/>
        </w:rPr>
        <w:t xml:space="preserve">, among </w:t>
      </w:r>
      <w:r w:rsidR="00A55E2E" w:rsidRPr="00200245">
        <w:rPr>
          <w:lang w:val="en-GB"/>
        </w:rPr>
        <w:t xml:space="preserve">them </w:t>
      </w:r>
      <w:r w:rsidR="008678E2" w:rsidRPr="00200245">
        <w:rPr>
          <w:lang w:val="en-GB"/>
        </w:rPr>
        <w:t xml:space="preserve">three </w:t>
      </w:r>
      <w:r w:rsidR="00A55E2E" w:rsidRPr="00200245">
        <w:rPr>
          <w:lang w:val="en-GB"/>
        </w:rPr>
        <w:t>leading actor</w:t>
      </w:r>
      <w:r w:rsidR="008678E2" w:rsidRPr="00200245">
        <w:rPr>
          <w:lang w:val="en-GB"/>
        </w:rPr>
        <w:t>s</w:t>
      </w:r>
      <w:r w:rsidR="00A55E2E" w:rsidRPr="00200245">
        <w:rPr>
          <w:lang w:val="en-GB"/>
        </w:rPr>
        <w:t xml:space="preserve"> in the global industries</w:t>
      </w:r>
      <w:r w:rsidR="00E567FF" w:rsidRPr="00200245">
        <w:rPr>
          <w:lang w:val="en-GB"/>
        </w:rPr>
        <w:t>:</w:t>
      </w:r>
      <w:r w:rsidR="006B6F3C" w:rsidRPr="00200245">
        <w:rPr>
          <w:lang w:val="en-GB"/>
        </w:rPr>
        <w:t xml:space="preserve"> </w:t>
      </w:r>
      <w:r w:rsidR="006B6F3C" w:rsidRPr="00200245">
        <w:rPr>
          <w:i/>
          <w:lang w:val="en-GB"/>
        </w:rPr>
        <w:t>Marine Harvest Group, Lerøy Seafood Group</w:t>
      </w:r>
      <w:r w:rsidR="00514741" w:rsidRPr="00200245">
        <w:rPr>
          <w:lang w:val="en-GB"/>
        </w:rPr>
        <w:t>,</w:t>
      </w:r>
      <w:r w:rsidR="006B6F3C" w:rsidRPr="00200245">
        <w:rPr>
          <w:i/>
          <w:lang w:val="en-GB"/>
        </w:rPr>
        <w:t xml:space="preserve"> </w:t>
      </w:r>
      <w:r w:rsidR="006B6F3C" w:rsidRPr="00200245">
        <w:rPr>
          <w:lang w:val="en-GB"/>
        </w:rPr>
        <w:t>and</w:t>
      </w:r>
      <w:r w:rsidR="006B6F3C" w:rsidRPr="00200245">
        <w:rPr>
          <w:i/>
          <w:lang w:val="en-GB"/>
        </w:rPr>
        <w:t xml:space="preserve"> SalMar</w:t>
      </w:r>
      <w:r w:rsidR="006B6F3C" w:rsidRPr="00200245">
        <w:rPr>
          <w:lang w:val="en-GB"/>
        </w:rPr>
        <w:t xml:space="preserve">. </w:t>
      </w:r>
    </w:p>
    <w:p w14:paraId="489B92BB" w14:textId="5D01D204" w:rsidR="00ED5C0A" w:rsidRPr="00200245" w:rsidRDefault="00943C84" w:rsidP="00E656B1">
      <w:pPr>
        <w:spacing w:before="240" w:line="360" w:lineRule="auto"/>
        <w:jc w:val="both"/>
        <w:rPr>
          <w:lang w:val="en-GB"/>
        </w:rPr>
      </w:pPr>
      <w:r w:rsidRPr="00200245">
        <w:rPr>
          <w:lang w:val="en-GB"/>
        </w:rPr>
        <w:t xml:space="preserve">The booming fish farming industry has generated </w:t>
      </w:r>
      <w:r w:rsidR="003907B1" w:rsidRPr="00200245">
        <w:rPr>
          <w:lang w:val="en-GB"/>
        </w:rPr>
        <w:t xml:space="preserve">an </w:t>
      </w:r>
      <w:r w:rsidR="00E1280F" w:rsidRPr="00200245">
        <w:rPr>
          <w:lang w:val="en-GB"/>
        </w:rPr>
        <w:t>unprecedent</w:t>
      </w:r>
      <w:r w:rsidR="00514741" w:rsidRPr="00200245">
        <w:rPr>
          <w:lang w:val="en-GB"/>
        </w:rPr>
        <w:t>ed</w:t>
      </w:r>
      <w:r w:rsidR="00E1280F" w:rsidRPr="00200245">
        <w:rPr>
          <w:lang w:val="en-GB"/>
        </w:rPr>
        <w:t xml:space="preserve"> demand for low</w:t>
      </w:r>
      <w:r w:rsidR="00514741" w:rsidRPr="00200245">
        <w:rPr>
          <w:lang w:val="en-GB"/>
        </w:rPr>
        <w:t>-</w:t>
      </w:r>
      <w:r w:rsidR="00E1280F" w:rsidRPr="00200245">
        <w:rPr>
          <w:lang w:val="en-GB"/>
        </w:rPr>
        <w:t>skilled manual labour</w:t>
      </w:r>
      <w:r w:rsidR="00A00453" w:rsidRPr="00200245">
        <w:rPr>
          <w:lang w:val="en-GB"/>
        </w:rPr>
        <w:t xml:space="preserve"> in the fish processing </w:t>
      </w:r>
      <w:r w:rsidR="00ED5C0A" w:rsidRPr="00200245">
        <w:rPr>
          <w:lang w:val="en-GB"/>
        </w:rPr>
        <w:t>factories</w:t>
      </w:r>
      <w:r w:rsidR="00E1280F" w:rsidRPr="00200245">
        <w:rPr>
          <w:lang w:val="en-GB"/>
        </w:rPr>
        <w:t xml:space="preserve">. </w:t>
      </w:r>
      <w:r w:rsidR="00ED5C0A" w:rsidRPr="00200245">
        <w:rPr>
          <w:lang w:val="en-GB"/>
        </w:rPr>
        <w:t xml:space="preserve">These assembly line </w:t>
      </w:r>
      <w:r w:rsidR="00463F19" w:rsidRPr="00200245">
        <w:rPr>
          <w:lang w:val="en-GB"/>
        </w:rPr>
        <w:t>positions</w:t>
      </w:r>
      <w:r w:rsidR="00ED5C0A" w:rsidRPr="00200245">
        <w:rPr>
          <w:lang w:val="en-GB"/>
        </w:rPr>
        <w:t xml:space="preserve">, which are characterized by </w:t>
      </w:r>
      <w:r w:rsidR="00CA3568" w:rsidRPr="00200245">
        <w:rPr>
          <w:lang w:val="en-GB"/>
        </w:rPr>
        <w:t>monotonous</w:t>
      </w:r>
      <w:r w:rsidR="00A00453" w:rsidRPr="00200245">
        <w:rPr>
          <w:lang w:val="en-GB"/>
        </w:rPr>
        <w:t xml:space="preserve">, </w:t>
      </w:r>
      <w:r w:rsidR="00CA3568" w:rsidRPr="00200245">
        <w:rPr>
          <w:lang w:val="en-GB"/>
        </w:rPr>
        <w:t>arduous</w:t>
      </w:r>
      <w:r w:rsidR="00A00453" w:rsidRPr="00200245">
        <w:rPr>
          <w:lang w:val="en-GB"/>
        </w:rPr>
        <w:t xml:space="preserve"> and physically demanding tasks, were traditionally filled by local domestic workers, predominantly women. </w:t>
      </w:r>
      <w:r w:rsidR="00463F19" w:rsidRPr="00200245">
        <w:rPr>
          <w:lang w:val="en-GB"/>
        </w:rPr>
        <w:t>However, over the last decade</w:t>
      </w:r>
      <w:r w:rsidR="003907B1" w:rsidRPr="00200245">
        <w:rPr>
          <w:lang w:val="en-GB"/>
        </w:rPr>
        <w:t>,</w:t>
      </w:r>
      <w:r w:rsidR="00463F19" w:rsidRPr="00200245">
        <w:rPr>
          <w:lang w:val="en-GB"/>
        </w:rPr>
        <w:t xml:space="preserve"> the domestic work force (which increasingly found better job </w:t>
      </w:r>
      <w:r w:rsidR="00CA3568" w:rsidRPr="00200245">
        <w:rPr>
          <w:lang w:val="en-GB"/>
        </w:rPr>
        <w:t>alternatives</w:t>
      </w:r>
      <w:r w:rsidR="00463F19" w:rsidRPr="00200245">
        <w:rPr>
          <w:lang w:val="en-GB"/>
        </w:rPr>
        <w:t xml:space="preserve"> elsewhere in the booming </w:t>
      </w:r>
      <w:r w:rsidR="00CA3568" w:rsidRPr="00200245">
        <w:rPr>
          <w:lang w:val="en-GB"/>
        </w:rPr>
        <w:t>economy</w:t>
      </w:r>
      <w:r w:rsidR="00463F19" w:rsidRPr="00200245">
        <w:rPr>
          <w:lang w:val="en-GB"/>
        </w:rPr>
        <w:t xml:space="preserve">) </w:t>
      </w:r>
      <w:r w:rsidR="00ED5C0A" w:rsidRPr="00200245">
        <w:rPr>
          <w:lang w:val="en-GB"/>
        </w:rPr>
        <w:t xml:space="preserve">has </w:t>
      </w:r>
      <w:r w:rsidR="003907B1" w:rsidRPr="00200245">
        <w:rPr>
          <w:lang w:val="en-GB"/>
        </w:rPr>
        <w:t xml:space="preserve">gradually </w:t>
      </w:r>
      <w:r w:rsidR="00ED5C0A" w:rsidRPr="00200245">
        <w:rPr>
          <w:lang w:val="en-GB"/>
        </w:rPr>
        <w:t xml:space="preserve">been </w:t>
      </w:r>
      <w:r w:rsidR="00463F19" w:rsidRPr="00200245">
        <w:rPr>
          <w:lang w:val="en-GB"/>
        </w:rPr>
        <w:t>replaced by Eastern European labour migrants</w:t>
      </w:r>
      <w:r w:rsidR="00ED5C0A" w:rsidRPr="00200245">
        <w:rPr>
          <w:lang w:val="en-GB"/>
        </w:rPr>
        <w:t xml:space="preserve"> (</w:t>
      </w:r>
      <w:r w:rsidR="00463F19" w:rsidRPr="00200245">
        <w:rPr>
          <w:lang w:val="en-GB"/>
        </w:rPr>
        <w:t xml:space="preserve">which </w:t>
      </w:r>
      <w:r w:rsidR="00CA3568" w:rsidRPr="00200245">
        <w:rPr>
          <w:lang w:val="en-GB"/>
        </w:rPr>
        <w:t>constitute</w:t>
      </w:r>
      <w:r w:rsidR="003907B1" w:rsidRPr="00200245">
        <w:rPr>
          <w:lang w:val="en-GB"/>
        </w:rPr>
        <w:t>s</w:t>
      </w:r>
      <w:r w:rsidR="00463F19" w:rsidRPr="00200245">
        <w:rPr>
          <w:lang w:val="en-GB"/>
        </w:rPr>
        <w:t xml:space="preserve"> </w:t>
      </w:r>
      <w:r w:rsidR="00ED5C0A" w:rsidRPr="00200245">
        <w:rPr>
          <w:lang w:val="en-GB"/>
        </w:rPr>
        <w:t>a low-cost, flexible labour force that outdistance</w:t>
      </w:r>
      <w:r w:rsidR="003907B1" w:rsidRPr="00200245">
        <w:rPr>
          <w:lang w:val="en-GB"/>
        </w:rPr>
        <w:t>s</w:t>
      </w:r>
      <w:r w:rsidR="00ED5C0A" w:rsidRPr="00200245">
        <w:rPr>
          <w:lang w:val="en-GB"/>
        </w:rPr>
        <w:t xml:space="preserve"> </w:t>
      </w:r>
      <w:r w:rsidR="003907B1" w:rsidRPr="00200245">
        <w:rPr>
          <w:lang w:val="en-GB"/>
        </w:rPr>
        <w:t xml:space="preserve">the </w:t>
      </w:r>
      <w:r w:rsidR="00ED5C0A" w:rsidRPr="00200245">
        <w:rPr>
          <w:lang w:val="en-GB"/>
        </w:rPr>
        <w:t>locals</w:t>
      </w:r>
      <w:r w:rsidR="003907B1" w:rsidRPr="00200245">
        <w:rPr>
          <w:lang w:val="en-GB"/>
        </w:rPr>
        <w:t xml:space="preserve"> by far</w:t>
      </w:r>
      <w:r w:rsidR="00ED5C0A" w:rsidRPr="00200245">
        <w:rPr>
          <w:lang w:val="en-GB"/>
        </w:rPr>
        <w:t xml:space="preserve">). </w:t>
      </w:r>
      <w:r w:rsidR="00463F19" w:rsidRPr="00200245">
        <w:rPr>
          <w:lang w:val="en-GB"/>
        </w:rPr>
        <w:t>The industry</w:t>
      </w:r>
      <w:r w:rsidR="00CB29A1" w:rsidRPr="00200245">
        <w:rPr>
          <w:lang w:val="en-GB"/>
        </w:rPr>
        <w:t>’</w:t>
      </w:r>
      <w:r w:rsidR="00463F19" w:rsidRPr="00200245">
        <w:rPr>
          <w:lang w:val="en-GB"/>
        </w:rPr>
        <w:t xml:space="preserve">s changing recruitment strategies was </w:t>
      </w:r>
      <w:r w:rsidR="003907B1" w:rsidRPr="00200245">
        <w:rPr>
          <w:lang w:val="en-GB"/>
        </w:rPr>
        <w:t>supported</w:t>
      </w:r>
      <w:r w:rsidR="00ED5C0A" w:rsidRPr="00200245">
        <w:rPr>
          <w:lang w:val="en-GB"/>
        </w:rPr>
        <w:t xml:space="preserve"> by the </w:t>
      </w:r>
      <w:r w:rsidR="00E1280F" w:rsidRPr="00200245">
        <w:rPr>
          <w:lang w:val="en-GB"/>
        </w:rPr>
        <w:t xml:space="preserve">labour market deregulation </w:t>
      </w:r>
      <w:r w:rsidR="00ED5C0A" w:rsidRPr="00200245">
        <w:rPr>
          <w:lang w:val="en-GB"/>
        </w:rPr>
        <w:t xml:space="preserve">following </w:t>
      </w:r>
      <w:r w:rsidR="00E1280F" w:rsidRPr="00200245">
        <w:rPr>
          <w:lang w:val="en-GB"/>
        </w:rPr>
        <w:t>the EU/EE</w:t>
      </w:r>
      <w:r w:rsidR="00463F19" w:rsidRPr="00200245">
        <w:rPr>
          <w:lang w:val="en-GB"/>
        </w:rPr>
        <w:t xml:space="preserve">A enlargements in 2004 and 2007 </w:t>
      </w:r>
      <w:r w:rsidR="003907B1" w:rsidRPr="00200245">
        <w:rPr>
          <w:lang w:val="en-GB"/>
        </w:rPr>
        <w:t xml:space="preserve">that </w:t>
      </w:r>
      <w:r w:rsidR="00463F19" w:rsidRPr="00200245">
        <w:rPr>
          <w:lang w:val="en-GB"/>
        </w:rPr>
        <w:t xml:space="preserve">allowed all EU citizens to work in Norway. </w:t>
      </w:r>
    </w:p>
    <w:p w14:paraId="5CE8ED97" w14:textId="53928CC0" w:rsidR="00943C84" w:rsidRPr="00200245" w:rsidRDefault="00ED5C0A" w:rsidP="00E656B1">
      <w:pPr>
        <w:spacing w:before="240" w:line="360" w:lineRule="auto"/>
        <w:jc w:val="both"/>
        <w:rPr>
          <w:lang w:val="en-GB"/>
        </w:rPr>
      </w:pPr>
      <w:r w:rsidRPr="00200245">
        <w:rPr>
          <w:lang w:val="en-GB"/>
        </w:rPr>
        <w:t xml:space="preserve">In effect, </w:t>
      </w:r>
      <w:r w:rsidR="00943C84" w:rsidRPr="00200245">
        <w:rPr>
          <w:lang w:val="en-GB"/>
        </w:rPr>
        <w:t>today about 1</w:t>
      </w:r>
      <w:r w:rsidR="00514741" w:rsidRPr="00200245">
        <w:rPr>
          <w:lang w:val="en-GB"/>
        </w:rPr>
        <w:t>,</w:t>
      </w:r>
      <w:r w:rsidR="00943C84" w:rsidRPr="00200245">
        <w:rPr>
          <w:lang w:val="en-GB"/>
        </w:rPr>
        <w:t xml:space="preserve">730 </w:t>
      </w:r>
      <w:r w:rsidR="00E1280F" w:rsidRPr="00200245">
        <w:rPr>
          <w:lang w:val="en-GB"/>
        </w:rPr>
        <w:t xml:space="preserve">residents of foreign origin </w:t>
      </w:r>
      <w:r w:rsidR="00943C84" w:rsidRPr="00200245">
        <w:rPr>
          <w:lang w:val="en-GB"/>
        </w:rPr>
        <w:t xml:space="preserve">are settled in </w:t>
      </w:r>
      <w:r w:rsidR="00F673D3" w:rsidRPr="00200245">
        <w:rPr>
          <w:lang w:val="en-GB"/>
        </w:rPr>
        <w:t>Hitra and Frøya</w:t>
      </w:r>
      <w:r w:rsidR="00943C84" w:rsidRPr="00200245">
        <w:rPr>
          <w:lang w:val="en-GB"/>
        </w:rPr>
        <w:t>, representing 19 percent of the total population</w:t>
      </w:r>
      <w:r w:rsidR="00CD15E6" w:rsidRPr="00200245">
        <w:rPr>
          <w:lang w:val="en-GB"/>
        </w:rPr>
        <w:t>.</w:t>
      </w:r>
      <w:r w:rsidR="00943C84" w:rsidRPr="00200245">
        <w:rPr>
          <w:lang w:val="en-GB"/>
        </w:rPr>
        <w:t xml:space="preserve"> Lithuanians (492) and Poles (360) are the largest groups</w:t>
      </w:r>
      <w:r w:rsidR="00175E34" w:rsidRPr="00200245">
        <w:rPr>
          <w:lang w:val="en-GB"/>
        </w:rPr>
        <w:t xml:space="preserve">. In </w:t>
      </w:r>
      <w:r w:rsidR="00943C84" w:rsidRPr="00200245">
        <w:rPr>
          <w:lang w:val="en-GB"/>
        </w:rPr>
        <w:t>total</w:t>
      </w:r>
      <w:r w:rsidR="00175E34" w:rsidRPr="00200245">
        <w:rPr>
          <w:lang w:val="en-GB"/>
        </w:rPr>
        <w:t>,</w:t>
      </w:r>
      <w:r w:rsidR="00943C84" w:rsidRPr="00200245">
        <w:rPr>
          <w:lang w:val="en-GB"/>
        </w:rPr>
        <w:t xml:space="preserve"> two</w:t>
      </w:r>
      <w:r w:rsidR="00514741" w:rsidRPr="00200245">
        <w:rPr>
          <w:lang w:val="en-GB"/>
        </w:rPr>
        <w:t>-</w:t>
      </w:r>
      <w:r w:rsidR="00943C84" w:rsidRPr="00200245">
        <w:rPr>
          <w:lang w:val="en-GB"/>
        </w:rPr>
        <w:t xml:space="preserve">thirds of the </w:t>
      </w:r>
      <w:r w:rsidR="00C256CD" w:rsidRPr="00200245">
        <w:rPr>
          <w:lang w:val="en-GB"/>
        </w:rPr>
        <w:t>migr</w:t>
      </w:r>
      <w:r w:rsidR="00943C84" w:rsidRPr="00200245">
        <w:rPr>
          <w:lang w:val="en-GB"/>
        </w:rPr>
        <w:t xml:space="preserve">ant </w:t>
      </w:r>
      <w:r w:rsidR="00514741" w:rsidRPr="00200245">
        <w:rPr>
          <w:lang w:val="en-GB"/>
        </w:rPr>
        <w:t>population has</w:t>
      </w:r>
      <w:r w:rsidR="00175E34" w:rsidRPr="00200245">
        <w:rPr>
          <w:lang w:val="en-GB"/>
        </w:rPr>
        <w:t xml:space="preserve"> </w:t>
      </w:r>
      <w:r w:rsidR="00C256CD" w:rsidRPr="00200245">
        <w:rPr>
          <w:lang w:val="en-GB"/>
        </w:rPr>
        <w:t>migr</w:t>
      </w:r>
      <w:r w:rsidR="00175E34" w:rsidRPr="00200245">
        <w:rPr>
          <w:lang w:val="en-GB"/>
        </w:rPr>
        <w:t xml:space="preserve">ated </w:t>
      </w:r>
      <w:r w:rsidR="00943C84" w:rsidRPr="00200245">
        <w:rPr>
          <w:lang w:val="en-GB"/>
        </w:rPr>
        <w:t>from the Eastern EU a</w:t>
      </w:r>
      <w:r w:rsidR="000E567B" w:rsidRPr="00200245">
        <w:rPr>
          <w:lang w:val="en-GB"/>
        </w:rPr>
        <w:t>cc</w:t>
      </w:r>
      <w:r w:rsidR="00943C84" w:rsidRPr="00200245">
        <w:rPr>
          <w:lang w:val="en-GB"/>
        </w:rPr>
        <w:t>e</w:t>
      </w:r>
      <w:r w:rsidR="000E567B" w:rsidRPr="00200245">
        <w:rPr>
          <w:lang w:val="en-GB"/>
        </w:rPr>
        <w:t>ss</w:t>
      </w:r>
      <w:r w:rsidR="00943C84" w:rsidRPr="00200245">
        <w:rPr>
          <w:lang w:val="en-GB"/>
        </w:rPr>
        <w:t xml:space="preserve">ion states. The </w:t>
      </w:r>
      <w:r w:rsidR="00514741" w:rsidRPr="00200245">
        <w:rPr>
          <w:lang w:val="en-GB"/>
        </w:rPr>
        <w:t>remaining third is</w:t>
      </w:r>
      <w:r w:rsidR="00943C84" w:rsidRPr="00200245">
        <w:rPr>
          <w:lang w:val="en-GB"/>
        </w:rPr>
        <w:t xml:space="preserve"> distributed between </w:t>
      </w:r>
      <w:r w:rsidR="007A1855" w:rsidRPr="00200245">
        <w:rPr>
          <w:lang w:val="en-GB"/>
        </w:rPr>
        <w:t xml:space="preserve">other Eastern European countries and </w:t>
      </w:r>
      <w:r w:rsidR="00514741" w:rsidRPr="00200245">
        <w:rPr>
          <w:lang w:val="en-GB"/>
        </w:rPr>
        <w:t xml:space="preserve">roughly </w:t>
      </w:r>
      <w:r w:rsidR="007A1855" w:rsidRPr="00200245">
        <w:rPr>
          <w:lang w:val="en-GB"/>
        </w:rPr>
        <w:t xml:space="preserve">25 </w:t>
      </w:r>
      <w:r w:rsidR="00943C84" w:rsidRPr="00200245">
        <w:rPr>
          <w:lang w:val="en-GB"/>
        </w:rPr>
        <w:t xml:space="preserve">other nationalities. </w:t>
      </w:r>
      <w:r w:rsidR="00CD15E6" w:rsidRPr="00200245">
        <w:rPr>
          <w:lang w:val="en-GB"/>
        </w:rPr>
        <w:t xml:space="preserve">In comparison, in 2005 there were only 281 </w:t>
      </w:r>
      <w:r w:rsidR="00C256CD" w:rsidRPr="00200245">
        <w:rPr>
          <w:lang w:val="en-GB"/>
        </w:rPr>
        <w:t>migr</w:t>
      </w:r>
      <w:r w:rsidR="00CD15E6" w:rsidRPr="00200245">
        <w:rPr>
          <w:lang w:val="en-GB"/>
        </w:rPr>
        <w:t>ants settled in the commu</w:t>
      </w:r>
      <w:r w:rsidR="00514741" w:rsidRPr="00200245">
        <w:rPr>
          <w:lang w:val="en-GB"/>
        </w:rPr>
        <w:t>n</w:t>
      </w:r>
      <w:r w:rsidR="00CD15E6" w:rsidRPr="00200245">
        <w:rPr>
          <w:lang w:val="en-GB"/>
        </w:rPr>
        <w:t>ity (3</w:t>
      </w:r>
      <w:r w:rsidR="00514741" w:rsidRPr="00200245">
        <w:rPr>
          <w:lang w:val="en-GB"/>
        </w:rPr>
        <w:t>.</w:t>
      </w:r>
      <w:r w:rsidR="00CD15E6" w:rsidRPr="00200245">
        <w:rPr>
          <w:lang w:val="en-GB"/>
        </w:rPr>
        <w:t>4 percent</w:t>
      </w:r>
      <w:r w:rsidR="00175E34" w:rsidRPr="00200245">
        <w:rPr>
          <w:lang w:val="en-GB"/>
        </w:rPr>
        <w:t xml:space="preserve"> of</w:t>
      </w:r>
      <w:r w:rsidR="00514741" w:rsidRPr="00200245">
        <w:rPr>
          <w:lang w:val="en-GB"/>
        </w:rPr>
        <w:t xml:space="preserve"> the</w:t>
      </w:r>
      <w:r w:rsidR="00175E34" w:rsidRPr="00200245">
        <w:rPr>
          <w:lang w:val="en-GB"/>
        </w:rPr>
        <w:t xml:space="preserve"> total population</w:t>
      </w:r>
      <w:r w:rsidR="00CD15E6" w:rsidRPr="00200245">
        <w:rPr>
          <w:lang w:val="en-GB"/>
        </w:rPr>
        <w:t>)</w:t>
      </w:r>
      <w:r w:rsidR="00175E34" w:rsidRPr="00200245">
        <w:rPr>
          <w:lang w:val="en-GB"/>
        </w:rPr>
        <w:t>.</w:t>
      </w:r>
      <w:r w:rsidR="008D27AF" w:rsidRPr="00200245">
        <w:rPr>
          <w:lang w:val="en-GB"/>
        </w:rPr>
        <w:t xml:space="preserve"> </w:t>
      </w:r>
      <w:r w:rsidR="00514741" w:rsidRPr="00200245">
        <w:rPr>
          <w:lang w:val="en-GB"/>
        </w:rPr>
        <w:t xml:space="preserve">As a </w:t>
      </w:r>
      <w:r w:rsidR="00943C84" w:rsidRPr="00200245">
        <w:rPr>
          <w:lang w:val="en-GB"/>
        </w:rPr>
        <w:t>result, the municipalities</w:t>
      </w:r>
      <w:r w:rsidR="00514741" w:rsidRPr="00200245">
        <w:rPr>
          <w:lang w:val="en-GB"/>
        </w:rPr>
        <w:t>,</w:t>
      </w:r>
      <w:r w:rsidR="00943C84" w:rsidRPr="00200245">
        <w:rPr>
          <w:lang w:val="en-GB"/>
        </w:rPr>
        <w:t xml:space="preserve"> which experience</w:t>
      </w:r>
      <w:r w:rsidR="008D27AF" w:rsidRPr="00200245">
        <w:rPr>
          <w:lang w:val="en-GB"/>
        </w:rPr>
        <w:t>d</w:t>
      </w:r>
      <w:r w:rsidR="00943C84" w:rsidRPr="00200245">
        <w:rPr>
          <w:lang w:val="en-GB"/>
        </w:rPr>
        <w:t xml:space="preserve"> </w:t>
      </w:r>
      <w:r w:rsidR="00B861A5" w:rsidRPr="00200245">
        <w:rPr>
          <w:lang w:val="en-GB"/>
        </w:rPr>
        <w:t xml:space="preserve">steady </w:t>
      </w:r>
      <w:r w:rsidR="00943C84" w:rsidRPr="00200245">
        <w:rPr>
          <w:lang w:val="en-GB"/>
        </w:rPr>
        <w:t xml:space="preserve">population decline </w:t>
      </w:r>
      <w:r w:rsidR="00514741" w:rsidRPr="00200245">
        <w:rPr>
          <w:lang w:val="en-GB"/>
        </w:rPr>
        <w:t xml:space="preserve">beginning in </w:t>
      </w:r>
      <w:r w:rsidR="008D27AF" w:rsidRPr="00200245">
        <w:rPr>
          <w:lang w:val="en-GB"/>
        </w:rPr>
        <w:t>1950</w:t>
      </w:r>
      <w:r w:rsidR="00514741" w:rsidRPr="00200245">
        <w:rPr>
          <w:lang w:val="en-GB"/>
        </w:rPr>
        <w:t>,</w:t>
      </w:r>
      <w:r w:rsidR="008D27AF" w:rsidRPr="00200245">
        <w:rPr>
          <w:lang w:val="en-GB"/>
        </w:rPr>
        <w:t xml:space="preserve"> </w:t>
      </w:r>
      <w:r w:rsidR="00943C84" w:rsidRPr="00200245">
        <w:rPr>
          <w:lang w:val="en-GB"/>
        </w:rPr>
        <w:t xml:space="preserve">have </w:t>
      </w:r>
      <w:r w:rsidR="00175E34" w:rsidRPr="00200245">
        <w:rPr>
          <w:lang w:val="en-GB"/>
        </w:rPr>
        <w:t xml:space="preserve">in the last decade </w:t>
      </w:r>
      <w:r w:rsidR="00943C84" w:rsidRPr="00200245">
        <w:rPr>
          <w:lang w:val="en-GB"/>
        </w:rPr>
        <w:t xml:space="preserve">increased </w:t>
      </w:r>
      <w:r w:rsidR="00514741" w:rsidRPr="00200245">
        <w:rPr>
          <w:lang w:val="en-GB"/>
        </w:rPr>
        <w:t xml:space="preserve">their </w:t>
      </w:r>
      <w:r w:rsidR="00943C84" w:rsidRPr="00200245">
        <w:rPr>
          <w:lang w:val="en-GB"/>
        </w:rPr>
        <w:t xml:space="preserve">population by </w:t>
      </w:r>
      <w:r w:rsidR="00E1280F" w:rsidRPr="00200245">
        <w:rPr>
          <w:lang w:val="en-GB"/>
        </w:rPr>
        <w:t xml:space="preserve">13 </w:t>
      </w:r>
      <w:r w:rsidR="00943C84" w:rsidRPr="00200245">
        <w:rPr>
          <w:lang w:val="en-GB"/>
        </w:rPr>
        <w:t>percen</w:t>
      </w:r>
      <w:r w:rsidR="00CD15E6" w:rsidRPr="00200245">
        <w:rPr>
          <w:lang w:val="en-GB"/>
        </w:rPr>
        <w:t>t</w:t>
      </w:r>
      <w:r w:rsidR="00CD3FD6" w:rsidRPr="00200245">
        <w:rPr>
          <w:lang w:val="en-GB"/>
        </w:rPr>
        <w:t>,</w:t>
      </w:r>
      <w:r w:rsidR="00943C84" w:rsidRPr="00200245">
        <w:rPr>
          <w:lang w:val="en-GB"/>
        </w:rPr>
        <w:t xml:space="preserve"> t</w:t>
      </w:r>
      <w:r w:rsidR="00E1280F" w:rsidRPr="00200245">
        <w:rPr>
          <w:lang w:val="en-GB"/>
        </w:rPr>
        <w:t xml:space="preserve">o the </w:t>
      </w:r>
      <w:r w:rsidR="00CA3568" w:rsidRPr="00200245">
        <w:rPr>
          <w:lang w:val="en-GB"/>
        </w:rPr>
        <w:t>present-day</w:t>
      </w:r>
      <w:r w:rsidR="00E1280F" w:rsidRPr="00200245">
        <w:rPr>
          <w:lang w:val="en-GB"/>
        </w:rPr>
        <w:t xml:space="preserve"> level of 9</w:t>
      </w:r>
      <w:r w:rsidR="00CD3FD6" w:rsidRPr="00200245">
        <w:rPr>
          <w:lang w:val="en-GB"/>
        </w:rPr>
        <w:t>,</w:t>
      </w:r>
      <w:r w:rsidR="00E1280F" w:rsidRPr="00200245">
        <w:rPr>
          <w:lang w:val="en-GB"/>
        </w:rPr>
        <w:t>200 inhabitants.</w:t>
      </w:r>
      <w:r w:rsidR="00CD15E6" w:rsidRPr="00200245">
        <w:rPr>
          <w:lang w:val="en-GB"/>
        </w:rPr>
        <w:t xml:space="preserve"> This </w:t>
      </w:r>
      <w:r w:rsidR="00CD3FD6" w:rsidRPr="00200245">
        <w:rPr>
          <w:lang w:val="en-GB"/>
        </w:rPr>
        <w:t xml:space="preserve">increase </w:t>
      </w:r>
      <w:r w:rsidR="00CD15E6" w:rsidRPr="00200245">
        <w:rPr>
          <w:lang w:val="en-GB"/>
        </w:rPr>
        <w:t xml:space="preserve">is despite a birth/death deficit and substantial net out-migration among Norwegian citizens in </w:t>
      </w:r>
      <w:r w:rsidR="00A31F8F" w:rsidRPr="00200245">
        <w:rPr>
          <w:lang w:val="en-GB"/>
        </w:rPr>
        <w:t>Hitra/Frøya</w:t>
      </w:r>
      <w:r w:rsidR="00CD15E6" w:rsidRPr="00200245">
        <w:rPr>
          <w:lang w:val="en-GB"/>
        </w:rPr>
        <w:t>.</w:t>
      </w:r>
    </w:p>
    <w:p w14:paraId="6EEFAA65" w14:textId="6D70FFC4" w:rsidR="00175E34" w:rsidRPr="00200245" w:rsidRDefault="00CD3FD6" w:rsidP="00E656B1">
      <w:pPr>
        <w:spacing w:before="240" w:line="360" w:lineRule="auto"/>
        <w:jc w:val="both"/>
        <w:rPr>
          <w:lang w:val="en-GB"/>
        </w:rPr>
      </w:pPr>
      <w:r w:rsidRPr="00200245">
        <w:rPr>
          <w:lang w:val="en-GB"/>
        </w:rPr>
        <w:t>T</w:t>
      </w:r>
      <w:r w:rsidR="00A55E2E" w:rsidRPr="00200245">
        <w:rPr>
          <w:lang w:val="en-GB"/>
        </w:rPr>
        <w:t>oday</w:t>
      </w:r>
      <w:r w:rsidRPr="00200245">
        <w:rPr>
          <w:lang w:val="en-GB"/>
        </w:rPr>
        <w:t>,</w:t>
      </w:r>
      <w:r w:rsidR="00A55E2E" w:rsidRPr="00200245">
        <w:rPr>
          <w:lang w:val="en-GB"/>
        </w:rPr>
        <w:t xml:space="preserve"> </w:t>
      </w:r>
      <w:r w:rsidR="00CD15E6" w:rsidRPr="00200245">
        <w:rPr>
          <w:lang w:val="en-GB"/>
        </w:rPr>
        <w:t xml:space="preserve">most aspects of </w:t>
      </w:r>
      <w:r w:rsidR="00B71970" w:rsidRPr="00200245">
        <w:rPr>
          <w:lang w:val="en-GB"/>
        </w:rPr>
        <w:t xml:space="preserve">everyday life in </w:t>
      </w:r>
      <w:r w:rsidR="00A31F8F" w:rsidRPr="00200245">
        <w:rPr>
          <w:lang w:val="en-GB"/>
        </w:rPr>
        <w:t>Hitra/Frøya</w:t>
      </w:r>
      <w:r w:rsidR="00CD15E6" w:rsidRPr="00200245">
        <w:rPr>
          <w:lang w:val="en-GB"/>
        </w:rPr>
        <w:t xml:space="preserve"> </w:t>
      </w:r>
      <w:r w:rsidR="00B71970" w:rsidRPr="00200245">
        <w:rPr>
          <w:lang w:val="en-GB"/>
        </w:rPr>
        <w:t>are characterised by social and cultural diversity. Most apparent</w:t>
      </w:r>
      <w:r w:rsidR="003907B1" w:rsidRPr="00200245">
        <w:rPr>
          <w:lang w:val="en-GB"/>
        </w:rPr>
        <w:t>ly</w:t>
      </w:r>
      <w:r w:rsidR="00B71970" w:rsidRPr="00200245">
        <w:rPr>
          <w:lang w:val="en-GB"/>
        </w:rPr>
        <w:t xml:space="preserve">, there is a rich blend of languages spoken. At </w:t>
      </w:r>
      <w:r w:rsidR="00F856CC" w:rsidRPr="00200245">
        <w:rPr>
          <w:lang w:val="en-GB"/>
        </w:rPr>
        <w:t>one of the elementary schools</w:t>
      </w:r>
      <w:r w:rsidRPr="00200245">
        <w:rPr>
          <w:lang w:val="en-GB"/>
        </w:rPr>
        <w:t>,</w:t>
      </w:r>
      <w:r w:rsidR="00F856CC" w:rsidRPr="00200245">
        <w:rPr>
          <w:lang w:val="en-GB"/>
        </w:rPr>
        <w:t xml:space="preserve"> none of first graders </w:t>
      </w:r>
      <w:r w:rsidRPr="00200245">
        <w:rPr>
          <w:lang w:val="en-GB"/>
        </w:rPr>
        <w:t xml:space="preserve">who started school in </w:t>
      </w:r>
      <w:r w:rsidR="003A4FB6" w:rsidRPr="00200245">
        <w:rPr>
          <w:lang w:val="en-GB"/>
        </w:rPr>
        <w:t>f</w:t>
      </w:r>
      <w:r w:rsidR="00F856CC" w:rsidRPr="00200245">
        <w:rPr>
          <w:lang w:val="en-GB"/>
        </w:rPr>
        <w:t>all 2015 had Norwegian as their sole mother tongue</w:t>
      </w:r>
      <w:r w:rsidR="00B71970" w:rsidRPr="00200245">
        <w:rPr>
          <w:lang w:val="en-GB"/>
        </w:rPr>
        <w:t xml:space="preserve"> (</w:t>
      </w:r>
      <w:r w:rsidR="004552C9" w:rsidRPr="00200245">
        <w:rPr>
          <w:lang w:val="en-GB"/>
        </w:rPr>
        <w:t>Adresseavisen</w:t>
      </w:r>
      <w:r w:rsidR="00525C5A" w:rsidRPr="00200245">
        <w:rPr>
          <w:lang w:val="en-GB"/>
        </w:rPr>
        <w:t>,</w:t>
      </w:r>
      <w:r w:rsidR="004552C9" w:rsidRPr="00200245">
        <w:rPr>
          <w:lang w:val="en-GB"/>
        </w:rPr>
        <w:t xml:space="preserve"> 2015</w:t>
      </w:r>
      <w:r w:rsidR="00B71970" w:rsidRPr="00200245">
        <w:rPr>
          <w:lang w:val="en-GB"/>
        </w:rPr>
        <w:t xml:space="preserve">). There is also a greater variety of cultural practices, </w:t>
      </w:r>
      <w:r w:rsidR="000E567B" w:rsidRPr="00200245">
        <w:rPr>
          <w:lang w:val="en-GB"/>
        </w:rPr>
        <w:t xml:space="preserve">indicative of </w:t>
      </w:r>
      <w:r w:rsidR="00B71970" w:rsidRPr="00200245">
        <w:rPr>
          <w:lang w:val="en-GB"/>
        </w:rPr>
        <w:t xml:space="preserve">the </w:t>
      </w:r>
      <w:r w:rsidR="00C256CD" w:rsidRPr="00200245">
        <w:rPr>
          <w:lang w:val="en-GB"/>
        </w:rPr>
        <w:t>migr</w:t>
      </w:r>
      <w:r w:rsidR="00B71970" w:rsidRPr="00200245">
        <w:rPr>
          <w:lang w:val="en-GB"/>
        </w:rPr>
        <w:t xml:space="preserve">ants’ transnational networks and practices. For example, </w:t>
      </w:r>
      <w:r w:rsidR="00A31F8F" w:rsidRPr="00200245">
        <w:rPr>
          <w:lang w:val="en-GB"/>
        </w:rPr>
        <w:t>Hitra/Frøya</w:t>
      </w:r>
      <w:r w:rsidR="007A1855" w:rsidRPr="00200245">
        <w:rPr>
          <w:i/>
          <w:lang w:val="en-GB"/>
        </w:rPr>
        <w:t xml:space="preserve">, </w:t>
      </w:r>
      <w:r w:rsidR="007A1855" w:rsidRPr="00200245">
        <w:rPr>
          <w:lang w:val="en-GB"/>
        </w:rPr>
        <w:t>w</w:t>
      </w:r>
      <w:r w:rsidR="00175E34" w:rsidRPr="00200245">
        <w:rPr>
          <w:lang w:val="en-GB"/>
        </w:rPr>
        <w:t xml:space="preserve">hich </w:t>
      </w:r>
      <w:r w:rsidR="00B71970" w:rsidRPr="00200245">
        <w:rPr>
          <w:lang w:val="en-GB"/>
        </w:rPr>
        <w:t xml:space="preserve">traditionally </w:t>
      </w:r>
      <w:r w:rsidR="00175E34" w:rsidRPr="00200245">
        <w:rPr>
          <w:lang w:val="en-GB"/>
        </w:rPr>
        <w:t xml:space="preserve">have been </w:t>
      </w:r>
      <w:r w:rsidR="00B71970" w:rsidRPr="00200245">
        <w:rPr>
          <w:lang w:val="en-GB"/>
        </w:rPr>
        <w:t>exclusively Protestant, now host</w:t>
      </w:r>
      <w:r w:rsidR="002C06E7" w:rsidRPr="00200245">
        <w:rPr>
          <w:lang w:val="en-GB"/>
        </w:rPr>
        <w:t>s</w:t>
      </w:r>
      <w:r w:rsidR="00B71970" w:rsidRPr="00200245">
        <w:rPr>
          <w:lang w:val="en-GB"/>
        </w:rPr>
        <w:t xml:space="preserve"> a large Catholic minority. The local </w:t>
      </w:r>
      <w:r w:rsidR="00B71970" w:rsidRPr="00200245">
        <w:rPr>
          <w:lang w:val="en-GB"/>
        </w:rPr>
        <w:lastRenderedPageBreak/>
        <w:t>newspaper regularly prints news reports in different Eastern European languages</w:t>
      </w:r>
      <w:r w:rsidR="00175E34" w:rsidRPr="00200245">
        <w:rPr>
          <w:lang w:val="en-GB"/>
        </w:rPr>
        <w:t xml:space="preserve">. </w:t>
      </w:r>
      <w:r w:rsidR="004552C9" w:rsidRPr="00200245">
        <w:rPr>
          <w:lang w:val="en-GB"/>
        </w:rPr>
        <w:t xml:space="preserve">Recently, a Polish-Norwegian Association was formed in Frøya to </w:t>
      </w:r>
      <w:r w:rsidR="006B6F3C" w:rsidRPr="00200245">
        <w:rPr>
          <w:lang w:val="en-GB"/>
        </w:rPr>
        <w:t>facilit</w:t>
      </w:r>
      <w:r w:rsidR="008D27AF" w:rsidRPr="00200245">
        <w:rPr>
          <w:lang w:val="en-GB"/>
        </w:rPr>
        <w:t>ate</w:t>
      </w:r>
      <w:r w:rsidR="006B6F3C" w:rsidRPr="00200245">
        <w:rPr>
          <w:lang w:val="en-GB"/>
        </w:rPr>
        <w:t xml:space="preserve"> cross-cultural networ</w:t>
      </w:r>
      <w:r w:rsidRPr="00200245">
        <w:rPr>
          <w:lang w:val="en-GB"/>
        </w:rPr>
        <w:t>k</w:t>
      </w:r>
      <w:r w:rsidR="006B6F3C" w:rsidRPr="00200245">
        <w:rPr>
          <w:lang w:val="en-GB"/>
        </w:rPr>
        <w:t xml:space="preserve">s in the region. </w:t>
      </w:r>
    </w:p>
    <w:p w14:paraId="7B68DE26" w14:textId="77777777" w:rsidR="004552C9" w:rsidRPr="00200245" w:rsidRDefault="004552C9" w:rsidP="00E656B1">
      <w:pPr>
        <w:spacing w:before="240" w:line="360" w:lineRule="auto"/>
        <w:jc w:val="both"/>
        <w:rPr>
          <w:i/>
          <w:lang w:val="en-GB"/>
        </w:rPr>
      </w:pPr>
      <w:r w:rsidRPr="00200245">
        <w:rPr>
          <w:i/>
          <w:lang w:val="en-GB"/>
        </w:rPr>
        <w:t>3.1. Methods and materials</w:t>
      </w:r>
    </w:p>
    <w:p w14:paraId="4DF84CF1" w14:textId="57B4246A" w:rsidR="006A349E" w:rsidRPr="00200245" w:rsidRDefault="00C014C1" w:rsidP="00E656B1">
      <w:pPr>
        <w:spacing w:before="240" w:line="360" w:lineRule="auto"/>
        <w:jc w:val="both"/>
        <w:rPr>
          <w:lang w:val="en-GB"/>
        </w:rPr>
      </w:pPr>
      <w:r w:rsidRPr="00200245">
        <w:rPr>
          <w:lang w:val="en-GB"/>
        </w:rPr>
        <w:t>The materials analysed in this paper originate from the author</w:t>
      </w:r>
      <w:r w:rsidR="00987743" w:rsidRPr="00200245">
        <w:rPr>
          <w:lang w:val="en-GB"/>
        </w:rPr>
        <w:t xml:space="preserve"> and </w:t>
      </w:r>
      <w:r w:rsidR="001138D6" w:rsidRPr="00200245">
        <w:rPr>
          <w:lang w:val="en-GB"/>
        </w:rPr>
        <w:t xml:space="preserve">his </w:t>
      </w:r>
      <w:r w:rsidR="00987743" w:rsidRPr="00200245">
        <w:rPr>
          <w:lang w:val="en-GB"/>
        </w:rPr>
        <w:t xml:space="preserve">colleagues’ </w:t>
      </w:r>
      <w:r w:rsidRPr="00200245">
        <w:rPr>
          <w:lang w:val="en-GB"/>
        </w:rPr>
        <w:t>research</w:t>
      </w:r>
      <w:r w:rsidR="00FC0C30" w:rsidRPr="00200245">
        <w:rPr>
          <w:lang w:val="en-GB"/>
        </w:rPr>
        <w:t>, including</w:t>
      </w:r>
      <w:r w:rsidRPr="00200245">
        <w:rPr>
          <w:lang w:val="en-GB"/>
        </w:rPr>
        <w:t xml:space="preserve"> </w:t>
      </w:r>
      <w:r w:rsidR="00987743" w:rsidRPr="00200245">
        <w:rPr>
          <w:lang w:val="en-GB"/>
        </w:rPr>
        <w:t xml:space="preserve">many </w:t>
      </w:r>
      <w:r w:rsidRPr="00200245">
        <w:rPr>
          <w:lang w:val="en-GB"/>
        </w:rPr>
        <w:t>engagement</w:t>
      </w:r>
      <w:r w:rsidR="00987743" w:rsidRPr="00200245">
        <w:rPr>
          <w:lang w:val="en-GB"/>
        </w:rPr>
        <w:t>s</w:t>
      </w:r>
      <w:r w:rsidRPr="00200245">
        <w:rPr>
          <w:lang w:val="en-GB"/>
        </w:rPr>
        <w:t xml:space="preserve"> in the </w:t>
      </w:r>
      <w:r w:rsidR="00F85902" w:rsidRPr="00200245">
        <w:rPr>
          <w:lang w:val="en-GB"/>
        </w:rPr>
        <w:t>Hitra/Frøya</w:t>
      </w:r>
      <w:r w:rsidRPr="00200245">
        <w:rPr>
          <w:lang w:val="en-GB"/>
        </w:rPr>
        <w:t xml:space="preserve"> community </w:t>
      </w:r>
      <w:r w:rsidR="00987743" w:rsidRPr="00200245">
        <w:rPr>
          <w:lang w:val="en-GB"/>
        </w:rPr>
        <w:t xml:space="preserve">over </w:t>
      </w:r>
      <w:r w:rsidR="00666D67" w:rsidRPr="00200245">
        <w:rPr>
          <w:lang w:val="en-GB"/>
        </w:rPr>
        <w:t>a decade</w:t>
      </w:r>
      <w:r w:rsidR="00987743" w:rsidRPr="00200245">
        <w:rPr>
          <w:lang w:val="en-GB"/>
        </w:rPr>
        <w:t xml:space="preserve">. </w:t>
      </w:r>
      <w:r w:rsidR="00764BF2" w:rsidRPr="00200245">
        <w:rPr>
          <w:lang w:val="en-GB"/>
        </w:rPr>
        <w:t xml:space="preserve">The first encounter with the region </w:t>
      </w:r>
      <w:r w:rsidR="00FC0C30" w:rsidRPr="00200245">
        <w:rPr>
          <w:lang w:val="en-GB"/>
        </w:rPr>
        <w:t xml:space="preserve">was </w:t>
      </w:r>
      <w:r w:rsidR="00764BF2" w:rsidRPr="00200245">
        <w:rPr>
          <w:lang w:val="en-GB"/>
        </w:rPr>
        <w:t>in the late 2000s, when the author studied rural transformation processes related to the booming second</w:t>
      </w:r>
      <w:r w:rsidR="002C06E7" w:rsidRPr="00200245">
        <w:rPr>
          <w:lang w:val="en-GB"/>
        </w:rPr>
        <w:t>-</w:t>
      </w:r>
      <w:r w:rsidR="00764BF2" w:rsidRPr="00200245">
        <w:rPr>
          <w:lang w:val="en-GB"/>
        </w:rPr>
        <w:t>home industry in the commun</w:t>
      </w:r>
      <w:r w:rsidR="00FC0C30" w:rsidRPr="00200245">
        <w:rPr>
          <w:lang w:val="en-GB"/>
        </w:rPr>
        <w:t>i</w:t>
      </w:r>
      <w:r w:rsidR="00764BF2" w:rsidRPr="00200245">
        <w:rPr>
          <w:lang w:val="en-GB"/>
        </w:rPr>
        <w:t xml:space="preserve">ties (see </w:t>
      </w:r>
      <w:r w:rsidR="0066071E">
        <w:rPr>
          <w:lang w:val="en-GB"/>
        </w:rPr>
        <w:t>Van Auken</w:t>
      </w:r>
      <w:r w:rsidR="00A4330E" w:rsidRPr="00200245">
        <w:rPr>
          <w:lang w:val="en-GB"/>
        </w:rPr>
        <w:t xml:space="preserve"> and </w:t>
      </w:r>
      <w:r w:rsidR="0066071E">
        <w:rPr>
          <w:lang w:val="en-GB"/>
        </w:rPr>
        <w:t>Rye, 2011</w:t>
      </w:r>
      <w:r w:rsidR="00764BF2" w:rsidRPr="00200245">
        <w:rPr>
          <w:lang w:val="en-GB"/>
        </w:rPr>
        <w:t>). Th</w:t>
      </w:r>
      <w:r w:rsidR="00FC0C30" w:rsidRPr="00200245">
        <w:rPr>
          <w:lang w:val="en-GB"/>
        </w:rPr>
        <w:t>at</w:t>
      </w:r>
      <w:r w:rsidR="00764BF2" w:rsidRPr="00200245">
        <w:rPr>
          <w:lang w:val="en-GB"/>
        </w:rPr>
        <w:t xml:space="preserve"> study triggered interest </w:t>
      </w:r>
      <w:r w:rsidR="00FC0C30" w:rsidRPr="00200245">
        <w:rPr>
          <w:lang w:val="en-GB"/>
        </w:rPr>
        <w:t xml:space="preserve">in </w:t>
      </w:r>
      <w:r w:rsidR="00764BF2" w:rsidRPr="00200245">
        <w:rPr>
          <w:lang w:val="en-GB"/>
        </w:rPr>
        <w:t xml:space="preserve">the </w:t>
      </w:r>
      <w:r w:rsidR="000C0EFD" w:rsidRPr="00200245">
        <w:rPr>
          <w:lang w:val="en-GB"/>
        </w:rPr>
        <w:t xml:space="preserve">community as </w:t>
      </w:r>
      <w:r w:rsidR="00FC0C30" w:rsidRPr="00200245">
        <w:rPr>
          <w:lang w:val="en-GB"/>
        </w:rPr>
        <w:t xml:space="preserve">a </w:t>
      </w:r>
      <w:r w:rsidR="000C0EFD" w:rsidRPr="00200245">
        <w:rPr>
          <w:lang w:val="en-GB"/>
        </w:rPr>
        <w:t>case study area</w:t>
      </w:r>
      <w:r w:rsidR="00764BF2" w:rsidRPr="00200245">
        <w:rPr>
          <w:lang w:val="en-GB"/>
        </w:rPr>
        <w:t xml:space="preserve">, </w:t>
      </w:r>
      <w:r w:rsidR="000C0EFD" w:rsidRPr="00200245">
        <w:rPr>
          <w:lang w:val="en-GB"/>
        </w:rPr>
        <w:t xml:space="preserve">as it </w:t>
      </w:r>
      <w:r w:rsidR="00FC0C30" w:rsidRPr="00200245">
        <w:rPr>
          <w:lang w:val="en-GB"/>
        </w:rPr>
        <w:t xml:space="preserve">appeared to be </w:t>
      </w:r>
      <w:r w:rsidR="000C0EFD" w:rsidRPr="00200245">
        <w:rPr>
          <w:lang w:val="en-GB"/>
        </w:rPr>
        <w:t xml:space="preserve">strongly imbued </w:t>
      </w:r>
      <w:r w:rsidR="00FC0C30" w:rsidRPr="00200245">
        <w:rPr>
          <w:lang w:val="en-GB"/>
        </w:rPr>
        <w:t xml:space="preserve">with </w:t>
      </w:r>
      <w:r w:rsidR="000C0EFD" w:rsidRPr="00200245">
        <w:rPr>
          <w:lang w:val="en-GB"/>
        </w:rPr>
        <w:t>the new mobilities described by Urry</w:t>
      </w:r>
      <w:r w:rsidR="008D27AF" w:rsidRPr="00200245">
        <w:rPr>
          <w:lang w:val="en-GB"/>
        </w:rPr>
        <w:t xml:space="preserve"> (2000, 2007) </w:t>
      </w:r>
      <w:r w:rsidR="002C06E7" w:rsidRPr="00200245">
        <w:rPr>
          <w:lang w:val="en-GB"/>
        </w:rPr>
        <w:t xml:space="preserve">among other reasons. </w:t>
      </w:r>
      <w:r w:rsidR="00FC0C30" w:rsidRPr="00200245">
        <w:rPr>
          <w:lang w:val="en-GB"/>
        </w:rPr>
        <w:t>This</w:t>
      </w:r>
      <w:r w:rsidR="008D27AF" w:rsidRPr="00200245">
        <w:rPr>
          <w:lang w:val="en-GB"/>
        </w:rPr>
        <w:t xml:space="preserve"> </w:t>
      </w:r>
      <w:r w:rsidR="00E567FF" w:rsidRPr="00200245">
        <w:rPr>
          <w:lang w:val="en-GB"/>
        </w:rPr>
        <w:t xml:space="preserve">later </w:t>
      </w:r>
      <w:r w:rsidR="000C0EFD" w:rsidRPr="00200245">
        <w:rPr>
          <w:lang w:val="en-GB"/>
        </w:rPr>
        <w:t>led to various research engagements by the author and</w:t>
      </w:r>
      <w:r w:rsidR="001138D6" w:rsidRPr="00200245">
        <w:rPr>
          <w:lang w:val="en-GB"/>
        </w:rPr>
        <w:t xml:space="preserve"> his</w:t>
      </w:r>
      <w:r w:rsidR="000C0EFD" w:rsidRPr="00200245">
        <w:rPr>
          <w:lang w:val="en-GB"/>
        </w:rPr>
        <w:t xml:space="preserve"> colleagues in the region. The result is a varied body of materials</w:t>
      </w:r>
      <w:r w:rsidR="007D1D9A" w:rsidRPr="00200245">
        <w:rPr>
          <w:lang w:val="en-GB"/>
        </w:rPr>
        <w:t xml:space="preserve"> inspired by a mixed</w:t>
      </w:r>
      <w:r w:rsidR="001138D6" w:rsidRPr="00200245">
        <w:rPr>
          <w:lang w:val="en-GB"/>
        </w:rPr>
        <w:t>-</w:t>
      </w:r>
      <w:r w:rsidR="007D1D9A" w:rsidRPr="00200245">
        <w:rPr>
          <w:lang w:val="en-GB"/>
        </w:rPr>
        <w:t>methods approach (Bryman</w:t>
      </w:r>
      <w:r w:rsidR="00525C5A" w:rsidRPr="00200245">
        <w:rPr>
          <w:lang w:val="en-GB"/>
        </w:rPr>
        <w:t>,</w:t>
      </w:r>
      <w:r w:rsidR="007D1D9A" w:rsidRPr="00200245">
        <w:rPr>
          <w:lang w:val="en-GB"/>
        </w:rPr>
        <w:t xml:space="preserve"> 2008)</w:t>
      </w:r>
      <w:r w:rsidR="006A349E" w:rsidRPr="00200245">
        <w:rPr>
          <w:lang w:val="en-GB"/>
        </w:rPr>
        <w:t xml:space="preserve">. </w:t>
      </w:r>
    </w:p>
    <w:p w14:paraId="290CB912" w14:textId="6C4844C7" w:rsidR="006A349E" w:rsidRPr="00200245" w:rsidRDefault="006A349E" w:rsidP="00E656B1">
      <w:pPr>
        <w:spacing w:before="240" w:line="360" w:lineRule="auto"/>
        <w:jc w:val="both"/>
        <w:rPr>
          <w:lang w:val="en-GB"/>
        </w:rPr>
      </w:pPr>
      <w:r w:rsidRPr="00200245">
        <w:rPr>
          <w:lang w:val="en-GB"/>
        </w:rPr>
        <w:t>First, i</w:t>
      </w:r>
      <w:r w:rsidR="00990A44" w:rsidRPr="00200245">
        <w:rPr>
          <w:lang w:val="en-GB"/>
        </w:rPr>
        <w:t xml:space="preserve">n 2012 </w:t>
      </w:r>
      <w:r w:rsidR="009F79D6" w:rsidRPr="00200245">
        <w:rPr>
          <w:lang w:val="en-GB"/>
        </w:rPr>
        <w:t xml:space="preserve">interviews </w:t>
      </w:r>
      <w:r w:rsidRPr="00200245">
        <w:rPr>
          <w:lang w:val="en-GB"/>
        </w:rPr>
        <w:t xml:space="preserve">were conducted </w:t>
      </w:r>
      <w:r w:rsidR="009F79D6" w:rsidRPr="00200245">
        <w:rPr>
          <w:lang w:val="en-GB"/>
        </w:rPr>
        <w:t xml:space="preserve">with </w:t>
      </w:r>
      <w:r w:rsidR="00FC0C30" w:rsidRPr="00200245">
        <w:rPr>
          <w:lang w:val="en-GB"/>
        </w:rPr>
        <w:t>nine</w:t>
      </w:r>
      <w:r w:rsidR="00987743" w:rsidRPr="00200245">
        <w:rPr>
          <w:lang w:val="en-GB"/>
        </w:rPr>
        <w:t xml:space="preserve"> key informants in the region</w:t>
      </w:r>
      <w:r w:rsidR="00FC0C30" w:rsidRPr="00200245">
        <w:rPr>
          <w:lang w:val="en-GB"/>
        </w:rPr>
        <w:t>:</w:t>
      </w:r>
      <w:r w:rsidR="00987743" w:rsidRPr="00200245">
        <w:rPr>
          <w:lang w:val="en-GB"/>
        </w:rPr>
        <w:t xml:space="preserve"> </w:t>
      </w:r>
      <w:r w:rsidR="00991A48" w:rsidRPr="00200245">
        <w:rPr>
          <w:lang w:val="en-GB"/>
        </w:rPr>
        <w:t>local politic</w:t>
      </w:r>
      <w:r w:rsidR="00FC0C30" w:rsidRPr="00200245">
        <w:rPr>
          <w:lang w:val="en-GB"/>
        </w:rPr>
        <w:t>i</w:t>
      </w:r>
      <w:r w:rsidR="00991A48" w:rsidRPr="00200245">
        <w:rPr>
          <w:lang w:val="en-GB"/>
        </w:rPr>
        <w:t>ans</w:t>
      </w:r>
      <w:r w:rsidR="00987743" w:rsidRPr="00200245">
        <w:rPr>
          <w:lang w:val="en-GB"/>
        </w:rPr>
        <w:t xml:space="preserve">, chief municipality officers, </w:t>
      </w:r>
      <w:r w:rsidR="008D27AF" w:rsidRPr="00200245">
        <w:rPr>
          <w:lang w:val="en-GB"/>
        </w:rPr>
        <w:t xml:space="preserve">and </w:t>
      </w:r>
      <w:r w:rsidR="00B71970" w:rsidRPr="00200245">
        <w:rPr>
          <w:lang w:val="en-GB"/>
        </w:rPr>
        <w:t>representatives of the fish farming industry</w:t>
      </w:r>
      <w:r w:rsidR="00991A48" w:rsidRPr="00200245">
        <w:rPr>
          <w:lang w:val="en-GB"/>
        </w:rPr>
        <w:t>.</w:t>
      </w:r>
      <w:r w:rsidRPr="00200245">
        <w:rPr>
          <w:lang w:val="en-GB"/>
        </w:rPr>
        <w:t xml:space="preserve"> Together these provided a detailed account of the labour migration phenomenon in the community, both factually and in terms of local public policies, private business strategies and civic society responses to the changing population. </w:t>
      </w:r>
    </w:p>
    <w:p w14:paraId="39365F0A" w14:textId="1B8ED277" w:rsidR="00987743" w:rsidRPr="00200245" w:rsidRDefault="006A349E" w:rsidP="00E656B1">
      <w:pPr>
        <w:spacing w:before="240" w:line="360" w:lineRule="auto"/>
        <w:jc w:val="both"/>
        <w:rPr>
          <w:lang w:val="en-GB"/>
        </w:rPr>
      </w:pPr>
      <w:r w:rsidRPr="00200245">
        <w:rPr>
          <w:lang w:val="en-GB"/>
        </w:rPr>
        <w:t>Second, i</w:t>
      </w:r>
      <w:r w:rsidR="00CE3FAF" w:rsidRPr="00200245">
        <w:rPr>
          <w:lang w:val="en-GB"/>
        </w:rPr>
        <w:t>n 2012</w:t>
      </w:r>
      <w:r w:rsidR="001138D6" w:rsidRPr="00200245">
        <w:rPr>
          <w:lang w:val="en-GB"/>
        </w:rPr>
        <w:t>,</w:t>
      </w:r>
      <w:r w:rsidR="00CE3FAF" w:rsidRPr="00200245">
        <w:rPr>
          <w:lang w:val="en-GB"/>
        </w:rPr>
        <w:t xml:space="preserve"> 1</w:t>
      </w:r>
      <w:r w:rsidR="007955BB" w:rsidRPr="00200245">
        <w:rPr>
          <w:lang w:val="en-GB"/>
        </w:rPr>
        <w:t>3</w:t>
      </w:r>
      <w:r w:rsidR="00987743" w:rsidRPr="00200245">
        <w:rPr>
          <w:lang w:val="en-GB"/>
        </w:rPr>
        <w:t xml:space="preserve"> in-depth qualitative interviews </w:t>
      </w:r>
      <w:r w:rsidRPr="00200245">
        <w:rPr>
          <w:lang w:val="en-GB"/>
        </w:rPr>
        <w:t xml:space="preserve">were conducted </w:t>
      </w:r>
      <w:r w:rsidR="00987743" w:rsidRPr="00200245">
        <w:rPr>
          <w:lang w:val="en-GB"/>
        </w:rPr>
        <w:t>with</w:t>
      </w:r>
      <w:r w:rsidR="00B861A5" w:rsidRPr="00200245">
        <w:rPr>
          <w:lang w:val="en-GB"/>
        </w:rPr>
        <w:t xml:space="preserve"> Eastern European</w:t>
      </w:r>
      <w:r w:rsidR="00987743" w:rsidRPr="00200245">
        <w:rPr>
          <w:lang w:val="en-GB"/>
        </w:rPr>
        <w:t xml:space="preserve"> </w:t>
      </w:r>
      <w:r w:rsidR="00764BF2" w:rsidRPr="00200245">
        <w:rPr>
          <w:lang w:val="en-GB"/>
        </w:rPr>
        <w:t xml:space="preserve">labour </w:t>
      </w:r>
      <w:r w:rsidR="00C256CD" w:rsidRPr="00200245">
        <w:rPr>
          <w:lang w:val="en-GB"/>
        </w:rPr>
        <w:t>migr</w:t>
      </w:r>
      <w:r w:rsidR="00764BF2" w:rsidRPr="00200245">
        <w:rPr>
          <w:lang w:val="en-GB"/>
        </w:rPr>
        <w:t xml:space="preserve">ants </w:t>
      </w:r>
      <w:r w:rsidR="007955BB" w:rsidRPr="00200245">
        <w:rPr>
          <w:lang w:val="en-GB"/>
        </w:rPr>
        <w:t>working in the fish farming industry in low</w:t>
      </w:r>
      <w:r w:rsidR="00FC0C30" w:rsidRPr="00200245">
        <w:rPr>
          <w:lang w:val="en-GB"/>
        </w:rPr>
        <w:t>-</w:t>
      </w:r>
      <w:r w:rsidR="007955BB" w:rsidRPr="00200245">
        <w:rPr>
          <w:lang w:val="en-GB"/>
        </w:rPr>
        <w:t xml:space="preserve">skilled manual </w:t>
      </w:r>
      <w:r w:rsidR="00B861A5" w:rsidRPr="00200245">
        <w:rPr>
          <w:lang w:val="en-GB"/>
        </w:rPr>
        <w:t xml:space="preserve">labour </w:t>
      </w:r>
      <w:r w:rsidR="007955BB" w:rsidRPr="00200245">
        <w:rPr>
          <w:lang w:val="en-GB"/>
        </w:rPr>
        <w:t>positions.</w:t>
      </w:r>
      <w:r w:rsidR="00764BF2" w:rsidRPr="00200245">
        <w:rPr>
          <w:lang w:val="en-GB"/>
        </w:rPr>
        <w:t xml:space="preserve"> </w:t>
      </w:r>
      <w:r w:rsidR="007955BB" w:rsidRPr="00200245">
        <w:rPr>
          <w:lang w:val="en-GB"/>
        </w:rPr>
        <w:t xml:space="preserve">The informants, </w:t>
      </w:r>
      <w:r w:rsidR="00FC0C30" w:rsidRPr="00200245">
        <w:rPr>
          <w:lang w:val="en-GB"/>
        </w:rPr>
        <w:t>7</w:t>
      </w:r>
      <w:r w:rsidR="007955BB" w:rsidRPr="00200245">
        <w:rPr>
          <w:lang w:val="en-GB"/>
        </w:rPr>
        <w:t xml:space="preserve"> men and </w:t>
      </w:r>
      <w:r w:rsidR="00FC0C30" w:rsidRPr="00200245">
        <w:rPr>
          <w:lang w:val="en-GB"/>
        </w:rPr>
        <w:t>4</w:t>
      </w:r>
      <w:r w:rsidR="007955BB" w:rsidRPr="00200245">
        <w:rPr>
          <w:lang w:val="en-GB"/>
        </w:rPr>
        <w:t xml:space="preserve"> women, were between 23 </w:t>
      </w:r>
      <w:r w:rsidR="00B861A5" w:rsidRPr="00200245">
        <w:rPr>
          <w:lang w:val="en-GB"/>
        </w:rPr>
        <w:t xml:space="preserve">and </w:t>
      </w:r>
      <w:r w:rsidR="007955BB" w:rsidRPr="00200245">
        <w:rPr>
          <w:lang w:val="en-GB"/>
        </w:rPr>
        <w:t>51 ye</w:t>
      </w:r>
      <w:r w:rsidR="00991A48" w:rsidRPr="00200245">
        <w:rPr>
          <w:lang w:val="en-GB"/>
        </w:rPr>
        <w:t>a</w:t>
      </w:r>
      <w:r w:rsidR="007955BB" w:rsidRPr="00200245">
        <w:rPr>
          <w:lang w:val="en-GB"/>
        </w:rPr>
        <w:t xml:space="preserve">rs old and had stayed in </w:t>
      </w:r>
      <w:r w:rsidR="00F85902" w:rsidRPr="00200245">
        <w:rPr>
          <w:lang w:val="en-GB"/>
        </w:rPr>
        <w:t>Hitra/Frøya</w:t>
      </w:r>
      <w:r w:rsidR="007955BB" w:rsidRPr="00200245">
        <w:rPr>
          <w:lang w:val="en-GB"/>
        </w:rPr>
        <w:t xml:space="preserve"> 4.9 years on average </w:t>
      </w:r>
      <w:r w:rsidR="00764BF2" w:rsidRPr="00200245">
        <w:rPr>
          <w:lang w:val="en-GB"/>
        </w:rPr>
        <w:t xml:space="preserve">(see </w:t>
      </w:r>
      <w:r w:rsidR="00502000">
        <w:rPr>
          <w:lang w:val="en-GB"/>
        </w:rPr>
        <w:t>Sæther, 2016</w:t>
      </w:r>
      <w:r w:rsidR="00764BF2" w:rsidRPr="00200245">
        <w:rPr>
          <w:lang w:val="en-GB"/>
        </w:rPr>
        <w:t xml:space="preserve">) </w:t>
      </w:r>
      <w:r w:rsidRPr="00200245">
        <w:rPr>
          <w:lang w:val="en-GB"/>
        </w:rPr>
        <w:t>The</w:t>
      </w:r>
      <w:r w:rsidR="006F2F7C" w:rsidRPr="00200245">
        <w:rPr>
          <w:lang w:val="en-GB"/>
        </w:rPr>
        <w:t xml:space="preserve"> following</w:t>
      </w:r>
      <w:r w:rsidRPr="00200245">
        <w:rPr>
          <w:lang w:val="en-GB"/>
        </w:rPr>
        <w:t xml:space="preserve"> year, these interviews were supplemented with qualitative materials from </w:t>
      </w:r>
      <w:r w:rsidR="00987743" w:rsidRPr="00200245">
        <w:rPr>
          <w:lang w:val="en-GB"/>
        </w:rPr>
        <w:t xml:space="preserve">19 </w:t>
      </w:r>
      <w:r w:rsidR="006F2F7C" w:rsidRPr="00200245">
        <w:rPr>
          <w:lang w:val="en-GB"/>
        </w:rPr>
        <w:t>im</w:t>
      </w:r>
      <w:r w:rsidR="00987743" w:rsidRPr="00200245">
        <w:rPr>
          <w:lang w:val="en-GB"/>
        </w:rPr>
        <w:t>migrating teenagers (16</w:t>
      </w:r>
      <w:r w:rsidR="006C6A10" w:rsidRPr="00200245">
        <w:rPr>
          <w:lang w:val="en-GB"/>
        </w:rPr>
        <w:t xml:space="preserve"> to </w:t>
      </w:r>
      <w:r w:rsidR="00987743" w:rsidRPr="00200245">
        <w:rPr>
          <w:lang w:val="en-GB"/>
        </w:rPr>
        <w:t>19 y</w:t>
      </w:r>
      <w:r w:rsidR="006C6A10" w:rsidRPr="00200245">
        <w:rPr>
          <w:lang w:val="en-GB"/>
        </w:rPr>
        <w:t>ears old</w:t>
      </w:r>
      <w:r w:rsidR="00987743" w:rsidRPr="00200245">
        <w:rPr>
          <w:lang w:val="en-GB"/>
        </w:rPr>
        <w:t>)</w:t>
      </w:r>
      <w:r w:rsidR="006C6A10" w:rsidRPr="00200245">
        <w:rPr>
          <w:lang w:val="en-GB"/>
        </w:rPr>
        <w:t xml:space="preserve"> who</w:t>
      </w:r>
      <w:r w:rsidR="00987743" w:rsidRPr="00200245">
        <w:rPr>
          <w:lang w:val="en-GB"/>
        </w:rPr>
        <w:t xml:space="preserve"> liv</w:t>
      </w:r>
      <w:r w:rsidR="006C6A10" w:rsidRPr="00200245">
        <w:rPr>
          <w:lang w:val="en-GB"/>
        </w:rPr>
        <w:t>ed</w:t>
      </w:r>
      <w:r w:rsidR="00987743" w:rsidRPr="00200245">
        <w:rPr>
          <w:lang w:val="en-GB"/>
        </w:rPr>
        <w:t xml:space="preserve"> in </w:t>
      </w:r>
      <w:r w:rsidR="00F85902" w:rsidRPr="00200245">
        <w:rPr>
          <w:lang w:val="en-GB"/>
        </w:rPr>
        <w:t>Hitra/Frøya</w:t>
      </w:r>
      <w:r w:rsidR="00987743" w:rsidRPr="00200245">
        <w:rPr>
          <w:lang w:val="en-GB"/>
        </w:rPr>
        <w:t>. Al</w:t>
      </w:r>
      <w:r w:rsidR="00764BF2" w:rsidRPr="00200245">
        <w:rPr>
          <w:lang w:val="en-GB"/>
        </w:rPr>
        <w:t>l</w:t>
      </w:r>
      <w:r w:rsidR="00987743" w:rsidRPr="00200245">
        <w:rPr>
          <w:lang w:val="en-GB"/>
        </w:rPr>
        <w:t xml:space="preserve"> were born in</w:t>
      </w:r>
      <w:r w:rsidR="00764BF2" w:rsidRPr="00200245">
        <w:rPr>
          <w:lang w:val="en-GB"/>
        </w:rPr>
        <w:t xml:space="preserve"> an Eastern European country but</w:t>
      </w:r>
      <w:r w:rsidR="00987743" w:rsidRPr="00200245">
        <w:rPr>
          <w:lang w:val="en-GB"/>
        </w:rPr>
        <w:t xml:space="preserve"> had moved with their labour</w:t>
      </w:r>
      <w:r w:rsidR="006C6A10" w:rsidRPr="00200245">
        <w:rPr>
          <w:lang w:val="en-GB"/>
        </w:rPr>
        <w:t>-</w:t>
      </w:r>
      <w:r w:rsidR="00987743" w:rsidRPr="00200245">
        <w:rPr>
          <w:lang w:val="en-GB"/>
        </w:rPr>
        <w:t xml:space="preserve">seeking parents. The interviews were conducted </w:t>
      </w:r>
      <w:r w:rsidR="00BA3DAA" w:rsidRPr="00200245">
        <w:rPr>
          <w:lang w:val="en-GB"/>
        </w:rPr>
        <w:t xml:space="preserve">as </w:t>
      </w:r>
      <w:r w:rsidR="00987743" w:rsidRPr="00200245">
        <w:rPr>
          <w:lang w:val="en-GB"/>
        </w:rPr>
        <w:t>indivi</w:t>
      </w:r>
      <w:r w:rsidR="00BA3DAA" w:rsidRPr="00200245">
        <w:rPr>
          <w:lang w:val="en-GB"/>
        </w:rPr>
        <w:t>dual in-depth interviews</w:t>
      </w:r>
      <w:r w:rsidR="00987743" w:rsidRPr="00200245">
        <w:rPr>
          <w:lang w:val="en-GB"/>
        </w:rPr>
        <w:t xml:space="preserve"> (n=9) and in focus groups (n=12)</w:t>
      </w:r>
      <w:r w:rsidR="006C6A10" w:rsidRPr="00200245">
        <w:rPr>
          <w:lang w:val="en-GB"/>
        </w:rPr>
        <w:t>;</w:t>
      </w:r>
      <w:r w:rsidR="00987743" w:rsidRPr="00200245">
        <w:rPr>
          <w:lang w:val="en-GB"/>
        </w:rPr>
        <w:t xml:space="preserve"> two informants </w:t>
      </w:r>
      <w:r w:rsidR="006C6A10" w:rsidRPr="00200245">
        <w:rPr>
          <w:lang w:val="en-GB"/>
        </w:rPr>
        <w:t xml:space="preserve">were </w:t>
      </w:r>
      <w:r w:rsidR="00987743" w:rsidRPr="00200245">
        <w:rPr>
          <w:lang w:val="en-GB"/>
        </w:rPr>
        <w:t xml:space="preserve">thus interviewed twice </w:t>
      </w:r>
      <w:r w:rsidR="00764BF2" w:rsidRPr="00200245">
        <w:rPr>
          <w:lang w:val="en-GB"/>
        </w:rPr>
        <w:t>(</w:t>
      </w:r>
      <w:r w:rsidRPr="00200245">
        <w:rPr>
          <w:lang w:val="en-GB"/>
        </w:rPr>
        <w:t>s</w:t>
      </w:r>
      <w:r w:rsidR="00987743" w:rsidRPr="00200245">
        <w:rPr>
          <w:lang w:val="en-GB"/>
        </w:rPr>
        <w:t xml:space="preserve">ee </w:t>
      </w:r>
      <w:r w:rsidR="0066071E">
        <w:rPr>
          <w:lang w:val="en-GB"/>
        </w:rPr>
        <w:t>Rye</w:t>
      </w:r>
      <w:r w:rsidR="00525C5A" w:rsidRPr="00200245">
        <w:rPr>
          <w:lang w:val="en-GB"/>
        </w:rPr>
        <w:t>,</w:t>
      </w:r>
      <w:r w:rsidR="00764BF2" w:rsidRPr="00200245">
        <w:rPr>
          <w:lang w:val="en-GB"/>
        </w:rPr>
        <w:t xml:space="preserve"> 201</w:t>
      </w:r>
      <w:r w:rsidR="00991A48" w:rsidRPr="00200245">
        <w:rPr>
          <w:lang w:val="en-GB"/>
        </w:rPr>
        <w:t>6</w:t>
      </w:r>
      <w:r w:rsidR="00764BF2" w:rsidRPr="00200245">
        <w:rPr>
          <w:lang w:val="en-GB"/>
        </w:rPr>
        <w:t>)</w:t>
      </w:r>
      <w:r w:rsidR="00987743" w:rsidRPr="00200245">
        <w:rPr>
          <w:lang w:val="en-GB"/>
        </w:rPr>
        <w:t xml:space="preserve">. </w:t>
      </w:r>
      <w:r w:rsidRPr="00200245">
        <w:rPr>
          <w:lang w:val="en-GB"/>
        </w:rPr>
        <w:t xml:space="preserve">This material gives a rich account of how </w:t>
      </w:r>
      <w:r w:rsidR="00E83355" w:rsidRPr="00200245">
        <w:rPr>
          <w:lang w:val="en-GB"/>
        </w:rPr>
        <w:t>the migrants experience, evaluate and respon</w:t>
      </w:r>
      <w:r w:rsidR="006F2F7C" w:rsidRPr="00200245">
        <w:rPr>
          <w:lang w:val="en-GB"/>
        </w:rPr>
        <w:t>d</w:t>
      </w:r>
      <w:r w:rsidR="00E83355" w:rsidRPr="00200245">
        <w:rPr>
          <w:lang w:val="en-GB"/>
        </w:rPr>
        <w:t xml:space="preserve"> to their everyday lives in Hitra/Frøya.</w:t>
      </w:r>
    </w:p>
    <w:p w14:paraId="02F9ED24" w14:textId="6F93B3F1" w:rsidR="000C0EFD" w:rsidRPr="00200245" w:rsidRDefault="006A349E" w:rsidP="00E656B1">
      <w:pPr>
        <w:spacing w:before="240" w:line="360" w:lineRule="auto"/>
        <w:jc w:val="both"/>
        <w:rPr>
          <w:lang w:val="en-GB"/>
        </w:rPr>
      </w:pPr>
      <w:r w:rsidRPr="00200245">
        <w:rPr>
          <w:lang w:val="en-GB"/>
        </w:rPr>
        <w:t xml:space="preserve">A third source of information collected by the </w:t>
      </w:r>
      <w:r w:rsidR="009F79D6" w:rsidRPr="00200245">
        <w:rPr>
          <w:lang w:val="en-GB"/>
        </w:rPr>
        <w:t xml:space="preserve">author </w:t>
      </w:r>
      <w:r w:rsidRPr="00200245">
        <w:rPr>
          <w:lang w:val="en-GB"/>
        </w:rPr>
        <w:t xml:space="preserve">in </w:t>
      </w:r>
      <w:r w:rsidR="00E83355" w:rsidRPr="00200245">
        <w:rPr>
          <w:lang w:val="en-GB"/>
        </w:rPr>
        <w:t xml:space="preserve">various </w:t>
      </w:r>
      <w:r w:rsidRPr="00200245">
        <w:rPr>
          <w:lang w:val="en-GB"/>
        </w:rPr>
        <w:t xml:space="preserve">formal </w:t>
      </w:r>
      <w:r w:rsidR="00E83355" w:rsidRPr="00200245">
        <w:rPr>
          <w:lang w:val="en-GB"/>
        </w:rPr>
        <w:t xml:space="preserve">(research meetings and seminars, including local participants) </w:t>
      </w:r>
      <w:r w:rsidRPr="00200245">
        <w:rPr>
          <w:lang w:val="en-GB"/>
        </w:rPr>
        <w:t xml:space="preserve">and informal encounters </w:t>
      </w:r>
      <w:r w:rsidR="00764BF2" w:rsidRPr="00200245">
        <w:rPr>
          <w:lang w:val="en-GB"/>
        </w:rPr>
        <w:t>with other key actors</w:t>
      </w:r>
      <w:r w:rsidR="000C0EFD" w:rsidRPr="00200245">
        <w:rPr>
          <w:lang w:val="en-GB"/>
        </w:rPr>
        <w:t xml:space="preserve"> in the locality</w:t>
      </w:r>
      <w:r w:rsidR="006C6A10" w:rsidRPr="00200245">
        <w:rPr>
          <w:lang w:val="en-GB"/>
        </w:rPr>
        <w:t>, including</w:t>
      </w:r>
      <w:r w:rsidR="000C0EFD" w:rsidRPr="00200245">
        <w:rPr>
          <w:lang w:val="en-GB"/>
        </w:rPr>
        <w:t xml:space="preserve"> </w:t>
      </w:r>
      <w:r w:rsidR="002A7491" w:rsidRPr="00200245">
        <w:rPr>
          <w:lang w:val="en-GB"/>
        </w:rPr>
        <w:t xml:space="preserve">representatives </w:t>
      </w:r>
      <w:r w:rsidR="006C6A10" w:rsidRPr="00200245">
        <w:rPr>
          <w:lang w:val="en-GB"/>
        </w:rPr>
        <w:t xml:space="preserve">from </w:t>
      </w:r>
      <w:r w:rsidR="00764BF2" w:rsidRPr="00200245">
        <w:rPr>
          <w:lang w:val="en-GB"/>
        </w:rPr>
        <w:t>the local</w:t>
      </w:r>
      <w:r w:rsidR="002A7491" w:rsidRPr="00200245">
        <w:rPr>
          <w:lang w:val="en-GB"/>
        </w:rPr>
        <w:t xml:space="preserve"> newspaper and other key actors </w:t>
      </w:r>
      <w:r w:rsidR="006C6A10" w:rsidRPr="00200245">
        <w:rPr>
          <w:lang w:val="en-GB"/>
        </w:rPr>
        <w:t xml:space="preserve">who possess </w:t>
      </w:r>
      <w:r w:rsidR="000C0EFD" w:rsidRPr="00200245">
        <w:rPr>
          <w:lang w:val="en-GB"/>
        </w:rPr>
        <w:t xml:space="preserve">in-depth </w:t>
      </w:r>
      <w:r w:rsidR="002A7491" w:rsidRPr="00200245">
        <w:rPr>
          <w:lang w:val="en-GB"/>
        </w:rPr>
        <w:t xml:space="preserve">knowledge of </w:t>
      </w:r>
      <w:r w:rsidR="000C0EFD" w:rsidRPr="00200245">
        <w:rPr>
          <w:lang w:val="en-GB"/>
        </w:rPr>
        <w:t xml:space="preserve">the </w:t>
      </w:r>
      <w:r w:rsidR="002A7491" w:rsidRPr="00200245">
        <w:rPr>
          <w:lang w:val="en-GB"/>
        </w:rPr>
        <w:t>local community</w:t>
      </w:r>
      <w:r w:rsidR="000C0EFD" w:rsidRPr="00200245">
        <w:rPr>
          <w:lang w:val="en-GB"/>
        </w:rPr>
        <w:t xml:space="preserve">. </w:t>
      </w:r>
      <w:r w:rsidR="00764BF2" w:rsidRPr="00200245">
        <w:rPr>
          <w:lang w:val="en-GB"/>
        </w:rPr>
        <w:t xml:space="preserve">The research has also benefitted greatly from one </w:t>
      </w:r>
      <w:r w:rsidR="00764BF2" w:rsidRPr="00200245">
        <w:rPr>
          <w:lang w:val="en-GB"/>
        </w:rPr>
        <w:lastRenderedPageBreak/>
        <w:t>of the research team members’ intimate knowledge as a former inhabitant</w:t>
      </w:r>
      <w:r w:rsidR="00BA3DAA" w:rsidRPr="00200245">
        <w:rPr>
          <w:lang w:val="en-GB"/>
        </w:rPr>
        <w:t xml:space="preserve"> and part-time employee in one of the fish processing facilities</w:t>
      </w:r>
      <w:r w:rsidR="00764BF2" w:rsidRPr="00200245">
        <w:rPr>
          <w:lang w:val="en-GB"/>
        </w:rPr>
        <w:t xml:space="preserve"> in the region.</w:t>
      </w:r>
      <w:r w:rsidR="00FC466C" w:rsidRPr="00200245">
        <w:rPr>
          <w:lang w:val="en-GB"/>
        </w:rPr>
        <w:t xml:space="preserve"> </w:t>
      </w:r>
      <w:r w:rsidR="000C0EFD" w:rsidRPr="00200245">
        <w:rPr>
          <w:lang w:val="en-GB"/>
        </w:rPr>
        <w:t>For background</w:t>
      </w:r>
      <w:r w:rsidR="006C6A10" w:rsidRPr="00200245">
        <w:rPr>
          <w:lang w:val="en-GB"/>
        </w:rPr>
        <w:t xml:space="preserve"> </w:t>
      </w:r>
      <w:r w:rsidR="00CA3568" w:rsidRPr="00200245">
        <w:rPr>
          <w:lang w:val="en-GB"/>
        </w:rPr>
        <w:t>information,</w:t>
      </w:r>
      <w:r w:rsidR="000C0EFD" w:rsidRPr="00200245">
        <w:rPr>
          <w:lang w:val="en-GB"/>
        </w:rPr>
        <w:t xml:space="preserve"> </w:t>
      </w:r>
      <w:r w:rsidR="00E83355" w:rsidRPr="00200245">
        <w:rPr>
          <w:lang w:val="en-GB"/>
        </w:rPr>
        <w:t xml:space="preserve">the paper </w:t>
      </w:r>
      <w:r w:rsidR="000C0EFD" w:rsidRPr="00200245">
        <w:rPr>
          <w:lang w:val="en-GB"/>
        </w:rPr>
        <w:t>rel</w:t>
      </w:r>
      <w:r w:rsidR="00E83355" w:rsidRPr="00200245">
        <w:rPr>
          <w:lang w:val="en-GB"/>
        </w:rPr>
        <w:t>ies</w:t>
      </w:r>
      <w:r w:rsidR="000C0EFD" w:rsidRPr="00200245">
        <w:rPr>
          <w:lang w:val="en-GB"/>
        </w:rPr>
        <w:t xml:space="preserve"> on various secondary statistics about </w:t>
      </w:r>
      <w:r w:rsidR="00E83355" w:rsidRPr="00200245">
        <w:rPr>
          <w:lang w:val="en-GB"/>
        </w:rPr>
        <w:t>Hitra/</w:t>
      </w:r>
      <w:r w:rsidR="00F673D3" w:rsidRPr="00200245">
        <w:rPr>
          <w:lang w:val="en-GB"/>
        </w:rPr>
        <w:t>Frøya</w:t>
      </w:r>
      <w:r w:rsidR="000C0EFD" w:rsidRPr="00200245">
        <w:rPr>
          <w:lang w:val="en-GB"/>
        </w:rPr>
        <w:t>, primaril</w:t>
      </w:r>
      <w:r w:rsidR="00543BC3" w:rsidRPr="00200245">
        <w:rPr>
          <w:lang w:val="en-GB"/>
        </w:rPr>
        <w:t>y from Statistics Norway.</w:t>
      </w:r>
    </w:p>
    <w:p w14:paraId="490B2351" w14:textId="77777777" w:rsidR="00B23B25" w:rsidRPr="00200245" w:rsidRDefault="00B23B25" w:rsidP="00E656B1">
      <w:pPr>
        <w:spacing w:before="240" w:line="360" w:lineRule="auto"/>
        <w:rPr>
          <w:lang w:val="en-GB"/>
        </w:rPr>
      </w:pPr>
    </w:p>
    <w:p w14:paraId="4B56BED5" w14:textId="02D7CF74" w:rsidR="00CD6EBB" w:rsidRPr="00200245" w:rsidRDefault="003F11DD" w:rsidP="00E656B1">
      <w:pPr>
        <w:spacing w:before="240" w:line="360" w:lineRule="auto"/>
        <w:jc w:val="both"/>
        <w:rPr>
          <w:lang w:val="en-GB"/>
        </w:rPr>
      </w:pPr>
      <w:r w:rsidRPr="00200245">
        <w:rPr>
          <w:lang w:val="en-GB"/>
        </w:rPr>
        <w:t>4</w:t>
      </w:r>
      <w:r w:rsidR="00254985" w:rsidRPr="00200245">
        <w:rPr>
          <w:lang w:val="en-GB"/>
        </w:rPr>
        <w:t>.</w:t>
      </w:r>
      <w:r w:rsidRPr="00200245">
        <w:rPr>
          <w:lang w:val="en-GB"/>
        </w:rPr>
        <w:t xml:space="preserve"> </w:t>
      </w:r>
      <w:r w:rsidR="00CD6EBB" w:rsidRPr="00200245">
        <w:rPr>
          <w:lang w:val="en-GB"/>
        </w:rPr>
        <w:t xml:space="preserve">COMPETING </w:t>
      </w:r>
      <w:r w:rsidR="00EB5A9F" w:rsidRPr="00200245">
        <w:rPr>
          <w:lang w:val="en-GB"/>
        </w:rPr>
        <w:t>NARRATIVES</w:t>
      </w:r>
      <w:r w:rsidR="00CD6EBB" w:rsidRPr="00200245">
        <w:rPr>
          <w:lang w:val="en-GB"/>
        </w:rPr>
        <w:t xml:space="preserve"> OF RURAL </w:t>
      </w:r>
      <w:r w:rsidR="00E9270B" w:rsidRPr="00200245">
        <w:rPr>
          <w:lang w:val="en-GB"/>
        </w:rPr>
        <w:t>CHANG</w:t>
      </w:r>
      <w:r w:rsidR="00CD6EBB" w:rsidRPr="00200245">
        <w:rPr>
          <w:lang w:val="en-GB"/>
        </w:rPr>
        <w:t>E</w:t>
      </w:r>
    </w:p>
    <w:p w14:paraId="59E3CB24" w14:textId="790DF2A1" w:rsidR="005C7249" w:rsidRPr="00200245" w:rsidRDefault="006C6A10" w:rsidP="00E656B1">
      <w:pPr>
        <w:spacing w:before="240" w:line="360" w:lineRule="auto"/>
        <w:jc w:val="both"/>
        <w:rPr>
          <w:lang w:val="en-GB"/>
        </w:rPr>
      </w:pPr>
      <w:r w:rsidRPr="00200245">
        <w:rPr>
          <w:lang w:val="en-GB"/>
        </w:rPr>
        <w:t xml:space="preserve">During </w:t>
      </w:r>
      <w:r w:rsidR="00E96FB8" w:rsidRPr="00200245">
        <w:rPr>
          <w:lang w:val="en-GB"/>
        </w:rPr>
        <w:t xml:space="preserve">research encounters with </w:t>
      </w:r>
      <w:r w:rsidR="0005559D" w:rsidRPr="00200245">
        <w:rPr>
          <w:lang w:val="en-GB"/>
        </w:rPr>
        <w:t xml:space="preserve">residents </w:t>
      </w:r>
      <w:r w:rsidRPr="00200245">
        <w:rPr>
          <w:lang w:val="en-GB"/>
        </w:rPr>
        <w:t>of</w:t>
      </w:r>
      <w:r w:rsidR="00DF035A" w:rsidRPr="00200245">
        <w:rPr>
          <w:lang w:val="en-GB"/>
        </w:rPr>
        <w:t xml:space="preserve"> </w:t>
      </w:r>
      <w:r w:rsidR="00F673D3" w:rsidRPr="00200245">
        <w:rPr>
          <w:lang w:val="en-GB"/>
        </w:rPr>
        <w:t>Hitra and Frøya</w:t>
      </w:r>
      <w:r w:rsidRPr="00200245">
        <w:rPr>
          <w:lang w:val="en-GB"/>
        </w:rPr>
        <w:t xml:space="preserve">, both </w:t>
      </w:r>
      <w:r w:rsidR="0005559D" w:rsidRPr="00200245">
        <w:rPr>
          <w:lang w:val="en-GB"/>
        </w:rPr>
        <w:t xml:space="preserve">locals </w:t>
      </w:r>
      <w:r w:rsidR="00DF035A" w:rsidRPr="00200245">
        <w:rPr>
          <w:lang w:val="en-GB"/>
        </w:rPr>
        <w:t xml:space="preserve">and </w:t>
      </w:r>
      <w:r w:rsidR="00C256CD" w:rsidRPr="00200245">
        <w:rPr>
          <w:lang w:val="en-GB"/>
        </w:rPr>
        <w:t>migr</w:t>
      </w:r>
      <w:r w:rsidR="0005559D" w:rsidRPr="00200245">
        <w:rPr>
          <w:lang w:val="en-GB"/>
        </w:rPr>
        <w:t>ants</w:t>
      </w:r>
      <w:r w:rsidR="00E96FB8" w:rsidRPr="00200245">
        <w:rPr>
          <w:lang w:val="en-GB"/>
        </w:rPr>
        <w:t xml:space="preserve"> have ent</w:t>
      </w:r>
      <w:r w:rsidRPr="00200245">
        <w:rPr>
          <w:lang w:val="en-GB"/>
        </w:rPr>
        <w:t>h</w:t>
      </w:r>
      <w:r w:rsidR="00E96FB8" w:rsidRPr="00200245">
        <w:rPr>
          <w:lang w:val="en-GB"/>
        </w:rPr>
        <w:t>usiastically shared their everyday experiences in the</w:t>
      </w:r>
      <w:r w:rsidR="00FE1798" w:rsidRPr="00200245">
        <w:rPr>
          <w:lang w:val="en-GB"/>
        </w:rPr>
        <w:t xml:space="preserve"> region’s communities</w:t>
      </w:r>
      <w:r w:rsidR="00E96FB8" w:rsidRPr="00200245">
        <w:rPr>
          <w:lang w:val="en-GB"/>
        </w:rPr>
        <w:t xml:space="preserve"> and </w:t>
      </w:r>
      <w:r w:rsidR="0005559D" w:rsidRPr="00200245">
        <w:rPr>
          <w:lang w:val="en-GB"/>
        </w:rPr>
        <w:t>reflected on</w:t>
      </w:r>
      <w:r w:rsidRPr="00200245">
        <w:rPr>
          <w:lang w:val="en-GB"/>
        </w:rPr>
        <w:t xml:space="preserve"> how</w:t>
      </w:r>
      <w:r w:rsidR="0005559D" w:rsidRPr="00200245">
        <w:rPr>
          <w:lang w:val="en-GB"/>
        </w:rPr>
        <w:t xml:space="preserve"> </w:t>
      </w:r>
      <w:r w:rsidR="00E96FB8" w:rsidRPr="00200245">
        <w:rPr>
          <w:lang w:val="en-GB"/>
        </w:rPr>
        <w:t xml:space="preserve">these </w:t>
      </w:r>
      <w:r w:rsidR="00DF035A" w:rsidRPr="00200245">
        <w:rPr>
          <w:lang w:val="en-GB"/>
        </w:rPr>
        <w:t xml:space="preserve">relate </w:t>
      </w:r>
      <w:r w:rsidR="00E96FB8" w:rsidRPr="00200245">
        <w:rPr>
          <w:lang w:val="en-GB"/>
        </w:rPr>
        <w:t xml:space="preserve">to social contexts at </w:t>
      </w:r>
      <w:r w:rsidRPr="00200245">
        <w:rPr>
          <w:lang w:val="en-GB"/>
        </w:rPr>
        <w:t xml:space="preserve">the </w:t>
      </w:r>
      <w:r w:rsidR="00E96FB8" w:rsidRPr="00200245">
        <w:rPr>
          <w:lang w:val="en-GB"/>
        </w:rPr>
        <w:t>local, regional, national</w:t>
      </w:r>
      <w:r w:rsidRPr="00200245">
        <w:rPr>
          <w:lang w:val="en-GB"/>
        </w:rPr>
        <w:t>,</w:t>
      </w:r>
      <w:r w:rsidR="00E96FB8" w:rsidRPr="00200245">
        <w:rPr>
          <w:lang w:val="en-GB"/>
        </w:rPr>
        <w:t xml:space="preserve"> and global levels. Their accounts differ, at times quite remarkably</w:t>
      </w:r>
      <w:r w:rsidR="00DF035A" w:rsidRPr="00200245">
        <w:rPr>
          <w:lang w:val="en-GB"/>
        </w:rPr>
        <w:t xml:space="preserve">, </w:t>
      </w:r>
      <w:r w:rsidR="00E96FB8" w:rsidRPr="00200245">
        <w:rPr>
          <w:lang w:val="en-GB"/>
        </w:rPr>
        <w:t xml:space="preserve">both in terms of how they evaluate their own </w:t>
      </w:r>
      <w:r w:rsidR="00DF035A" w:rsidRPr="00200245">
        <w:rPr>
          <w:lang w:val="en-GB"/>
        </w:rPr>
        <w:t xml:space="preserve">everyday lives </w:t>
      </w:r>
      <w:r w:rsidR="00E96FB8" w:rsidRPr="00200245">
        <w:rPr>
          <w:lang w:val="en-GB"/>
        </w:rPr>
        <w:t xml:space="preserve">and in </w:t>
      </w:r>
      <w:r w:rsidR="00DF035A" w:rsidRPr="00200245">
        <w:rPr>
          <w:lang w:val="en-GB"/>
        </w:rPr>
        <w:t xml:space="preserve">their assessments of the workings of </w:t>
      </w:r>
      <w:r w:rsidRPr="00200245">
        <w:rPr>
          <w:lang w:val="en-GB"/>
        </w:rPr>
        <w:t xml:space="preserve">the </w:t>
      </w:r>
      <w:r w:rsidR="00E96FB8" w:rsidRPr="00200245">
        <w:rPr>
          <w:lang w:val="en-GB"/>
        </w:rPr>
        <w:t xml:space="preserve">structural forces of social change. </w:t>
      </w:r>
      <w:r w:rsidR="000521FC" w:rsidRPr="00200245">
        <w:rPr>
          <w:lang w:val="en-GB"/>
        </w:rPr>
        <w:t xml:space="preserve">In the following </w:t>
      </w:r>
      <w:r w:rsidRPr="00200245">
        <w:rPr>
          <w:lang w:val="en-GB"/>
        </w:rPr>
        <w:t xml:space="preserve">section </w:t>
      </w:r>
      <w:r w:rsidR="000521FC" w:rsidRPr="00200245">
        <w:rPr>
          <w:lang w:val="en-GB"/>
        </w:rPr>
        <w:t xml:space="preserve">I present two </w:t>
      </w:r>
      <w:r w:rsidRPr="00200245">
        <w:rPr>
          <w:lang w:val="en-GB"/>
        </w:rPr>
        <w:t>remarkably different</w:t>
      </w:r>
      <w:r w:rsidR="000521FC" w:rsidRPr="00200245">
        <w:rPr>
          <w:lang w:val="en-GB"/>
        </w:rPr>
        <w:t xml:space="preserve"> </w:t>
      </w:r>
      <w:r w:rsidR="00DF035A" w:rsidRPr="00200245">
        <w:rPr>
          <w:lang w:val="en-GB"/>
        </w:rPr>
        <w:t xml:space="preserve">accounts of </w:t>
      </w:r>
      <w:r w:rsidR="000521FC" w:rsidRPr="00200245">
        <w:rPr>
          <w:lang w:val="en-GB"/>
        </w:rPr>
        <w:t>the past, the present</w:t>
      </w:r>
      <w:r w:rsidRPr="00200245">
        <w:rPr>
          <w:lang w:val="en-GB"/>
        </w:rPr>
        <w:t>,</w:t>
      </w:r>
      <w:r w:rsidR="000521FC" w:rsidRPr="00200245">
        <w:rPr>
          <w:lang w:val="en-GB"/>
        </w:rPr>
        <w:t xml:space="preserve"> and the future of </w:t>
      </w:r>
      <w:r w:rsidR="00A31F8F" w:rsidRPr="00200245">
        <w:rPr>
          <w:lang w:val="en-GB"/>
        </w:rPr>
        <w:t>Hitra/Frøya</w:t>
      </w:r>
      <w:r w:rsidR="000521FC" w:rsidRPr="00200245">
        <w:rPr>
          <w:lang w:val="en-GB"/>
        </w:rPr>
        <w:t xml:space="preserve">. The first stands out as the </w:t>
      </w:r>
      <w:r w:rsidR="00DF035A" w:rsidRPr="00200245">
        <w:rPr>
          <w:lang w:val="en-GB"/>
        </w:rPr>
        <w:t>offic</w:t>
      </w:r>
      <w:r w:rsidRPr="00200245">
        <w:rPr>
          <w:lang w:val="en-GB"/>
        </w:rPr>
        <w:t>i</w:t>
      </w:r>
      <w:r w:rsidR="00DF035A" w:rsidRPr="00200245">
        <w:rPr>
          <w:lang w:val="en-GB"/>
        </w:rPr>
        <w:t>al</w:t>
      </w:r>
      <w:r w:rsidR="00DC7A47" w:rsidRPr="00200245">
        <w:rPr>
          <w:lang w:val="en-GB"/>
        </w:rPr>
        <w:t>,</w:t>
      </w:r>
      <w:r w:rsidR="00DF035A" w:rsidRPr="00200245">
        <w:rPr>
          <w:lang w:val="en-GB"/>
        </w:rPr>
        <w:t xml:space="preserve"> </w:t>
      </w:r>
      <w:r w:rsidR="000521FC" w:rsidRPr="00200245">
        <w:rPr>
          <w:lang w:val="en-GB"/>
        </w:rPr>
        <w:t>hegemonic narrative</w:t>
      </w:r>
      <w:r w:rsidRPr="00200245">
        <w:rPr>
          <w:lang w:val="en-GB"/>
        </w:rPr>
        <w:t xml:space="preserve"> as</w:t>
      </w:r>
      <w:r w:rsidR="000521FC" w:rsidRPr="00200245">
        <w:rPr>
          <w:lang w:val="en-GB"/>
        </w:rPr>
        <w:t xml:space="preserve"> told by </w:t>
      </w:r>
      <w:r w:rsidR="00DC7A47" w:rsidRPr="00200245">
        <w:rPr>
          <w:lang w:val="en-GB"/>
        </w:rPr>
        <w:t xml:space="preserve">the </w:t>
      </w:r>
      <w:r w:rsidR="000521FC" w:rsidRPr="00200245">
        <w:rPr>
          <w:lang w:val="en-GB"/>
        </w:rPr>
        <w:t>local</w:t>
      </w:r>
      <w:r w:rsidR="00DF035A" w:rsidRPr="00200245">
        <w:rPr>
          <w:lang w:val="en-GB"/>
        </w:rPr>
        <w:t xml:space="preserve"> </w:t>
      </w:r>
      <w:r w:rsidR="00674551" w:rsidRPr="00200245">
        <w:rPr>
          <w:lang w:val="en-GB"/>
        </w:rPr>
        <w:t>elite</w:t>
      </w:r>
      <w:r w:rsidR="00DF035A" w:rsidRPr="00200245">
        <w:rPr>
          <w:lang w:val="en-GB"/>
        </w:rPr>
        <w:t>. It</w:t>
      </w:r>
      <w:r w:rsidR="000521FC" w:rsidRPr="00200245">
        <w:rPr>
          <w:lang w:val="en-GB"/>
        </w:rPr>
        <w:t xml:space="preserve"> centres on the community’s success in economic restructuring and adapt</w:t>
      </w:r>
      <w:r w:rsidRPr="00200245">
        <w:rPr>
          <w:lang w:val="en-GB"/>
        </w:rPr>
        <w:t>at</w:t>
      </w:r>
      <w:r w:rsidR="000521FC" w:rsidRPr="00200245">
        <w:rPr>
          <w:lang w:val="en-GB"/>
        </w:rPr>
        <w:t xml:space="preserve">ion to global forces over the last </w:t>
      </w:r>
      <w:r w:rsidR="00DC7A47" w:rsidRPr="00200245">
        <w:rPr>
          <w:lang w:val="en-GB"/>
        </w:rPr>
        <w:t xml:space="preserve">few </w:t>
      </w:r>
      <w:r w:rsidR="000521FC" w:rsidRPr="00200245">
        <w:rPr>
          <w:lang w:val="en-GB"/>
        </w:rPr>
        <w:t xml:space="preserve">years, its strong social and cultural integration of the population, and its promising future. The other </w:t>
      </w:r>
      <w:r w:rsidR="001220B8" w:rsidRPr="00200245">
        <w:rPr>
          <w:lang w:val="en-GB"/>
        </w:rPr>
        <w:t xml:space="preserve">narrative </w:t>
      </w:r>
      <w:r w:rsidR="00DF035A" w:rsidRPr="00200245">
        <w:rPr>
          <w:lang w:val="en-GB"/>
        </w:rPr>
        <w:t xml:space="preserve">is </w:t>
      </w:r>
      <w:r w:rsidR="001220B8" w:rsidRPr="00200245">
        <w:rPr>
          <w:lang w:val="en-GB"/>
        </w:rPr>
        <w:t xml:space="preserve">told by the </w:t>
      </w:r>
      <w:r w:rsidR="00C256CD" w:rsidRPr="00200245">
        <w:rPr>
          <w:lang w:val="en-GB"/>
        </w:rPr>
        <w:t>migr</w:t>
      </w:r>
      <w:r w:rsidR="001220B8" w:rsidRPr="00200245">
        <w:rPr>
          <w:lang w:val="en-GB"/>
        </w:rPr>
        <w:t>ants</w:t>
      </w:r>
      <w:r w:rsidR="00DF035A" w:rsidRPr="00200245">
        <w:rPr>
          <w:lang w:val="en-GB"/>
        </w:rPr>
        <w:t xml:space="preserve"> and </w:t>
      </w:r>
      <w:r w:rsidR="001220B8" w:rsidRPr="00200245">
        <w:rPr>
          <w:lang w:val="en-GB"/>
        </w:rPr>
        <w:t xml:space="preserve">provides nuances, </w:t>
      </w:r>
      <w:r w:rsidR="00DC7A47" w:rsidRPr="00200245">
        <w:rPr>
          <w:lang w:val="en-GB"/>
        </w:rPr>
        <w:t xml:space="preserve">and </w:t>
      </w:r>
      <w:r w:rsidR="001220B8" w:rsidRPr="00200245">
        <w:rPr>
          <w:lang w:val="en-GB"/>
        </w:rPr>
        <w:t>at times contestations</w:t>
      </w:r>
      <w:r w:rsidR="00DF035A" w:rsidRPr="00200245">
        <w:rPr>
          <w:lang w:val="en-GB"/>
        </w:rPr>
        <w:t>,</w:t>
      </w:r>
      <w:r w:rsidR="001220B8" w:rsidRPr="00200245">
        <w:rPr>
          <w:lang w:val="en-GB"/>
        </w:rPr>
        <w:t xml:space="preserve"> </w:t>
      </w:r>
      <w:r w:rsidR="00DC7A47" w:rsidRPr="00200245">
        <w:rPr>
          <w:lang w:val="en-GB"/>
        </w:rPr>
        <w:t>of</w:t>
      </w:r>
      <w:r w:rsidR="001220B8" w:rsidRPr="00200245">
        <w:rPr>
          <w:lang w:val="en-GB"/>
        </w:rPr>
        <w:t xml:space="preserve"> the </w:t>
      </w:r>
      <w:r w:rsidR="00BA2176">
        <w:rPr>
          <w:lang w:val="en-GB"/>
        </w:rPr>
        <w:t>official</w:t>
      </w:r>
      <w:r w:rsidR="001220B8" w:rsidRPr="00200245">
        <w:rPr>
          <w:lang w:val="en-GB"/>
        </w:rPr>
        <w:t xml:space="preserve"> story of success. This account </w:t>
      </w:r>
      <w:r w:rsidR="00DF035A" w:rsidRPr="00200245">
        <w:rPr>
          <w:lang w:val="en-GB"/>
        </w:rPr>
        <w:t xml:space="preserve">is </w:t>
      </w:r>
      <w:r w:rsidR="001220B8" w:rsidRPr="00200245">
        <w:rPr>
          <w:lang w:val="en-GB"/>
        </w:rPr>
        <w:t xml:space="preserve">not </w:t>
      </w:r>
      <w:r w:rsidRPr="00200245">
        <w:rPr>
          <w:lang w:val="en-GB"/>
        </w:rPr>
        <w:t xml:space="preserve">as easy to </w:t>
      </w:r>
      <w:r w:rsidR="001220B8" w:rsidRPr="00200245">
        <w:rPr>
          <w:lang w:val="en-GB"/>
        </w:rPr>
        <w:t>det</w:t>
      </w:r>
      <w:r w:rsidRPr="00200245">
        <w:rPr>
          <w:lang w:val="en-GB"/>
        </w:rPr>
        <w:t>ect</w:t>
      </w:r>
      <w:r w:rsidR="001220B8" w:rsidRPr="00200245">
        <w:rPr>
          <w:lang w:val="en-GB"/>
        </w:rPr>
        <w:t>, less distinct and uniform, and at times internally contra</w:t>
      </w:r>
      <w:r w:rsidRPr="00200245">
        <w:rPr>
          <w:lang w:val="en-GB"/>
        </w:rPr>
        <w:t>d</w:t>
      </w:r>
      <w:r w:rsidR="001220B8" w:rsidRPr="00200245">
        <w:rPr>
          <w:lang w:val="en-GB"/>
        </w:rPr>
        <w:t>ict</w:t>
      </w:r>
      <w:r w:rsidRPr="00200245">
        <w:rPr>
          <w:lang w:val="en-GB"/>
        </w:rPr>
        <w:t>o</w:t>
      </w:r>
      <w:r w:rsidR="001220B8" w:rsidRPr="00200245">
        <w:rPr>
          <w:lang w:val="en-GB"/>
        </w:rPr>
        <w:t>ry.</w:t>
      </w:r>
    </w:p>
    <w:p w14:paraId="12F51526" w14:textId="77777777" w:rsidR="005C7249" w:rsidRPr="00200245" w:rsidRDefault="007B1BD6" w:rsidP="00E656B1">
      <w:pPr>
        <w:spacing w:before="240" w:line="360" w:lineRule="auto"/>
        <w:jc w:val="both"/>
        <w:rPr>
          <w:i/>
          <w:lang w:val="en-GB"/>
        </w:rPr>
      </w:pPr>
      <w:r w:rsidRPr="00200245">
        <w:rPr>
          <w:i/>
          <w:lang w:val="en-GB"/>
        </w:rPr>
        <w:t>4</w:t>
      </w:r>
      <w:r w:rsidR="000521FC" w:rsidRPr="00200245">
        <w:rPr>
          <w:i/>
          <w:lang w:val="en-GB"/>
        </w:rPr>
        <w:t>.1</w:t>
      </w:r>
      <w:r w:rsidR="00254985" w:rsidRPr="00200245">
        <w:rPr>
          <w:i/>
          <w:lang w:val="en-GB"/>
        </w:rPr>
        <w:t>.</w:t>
      </w:r>
      <w:r w:rsidR="005C7249" w:rsidRPr="00200245">
        <w:rPr>
          <w:i/>
          <w:lang w:val="en-GB"/>
        </w:rPr>
        <w:t xml:space="preserve"> </w:t>
      </w:r>
      <w:r w:rsidR="00CA5648" w:rsidRPr="00200245">
        <w:rPr>
          <w:i/>
          <w:lang w:val="en-GB"/>
        </w:rPr>
        <w:t>Successful rural restructuring</w:t>
      </w:r>
    </w:p>
    <w:p w14:paraId="5F3909F3" w14:textId="24AD70BF" w:rsidR="00CA5648" w:rsidRPr="00200245" w:rsidRDefault="00BA2176" w:rsidP="00E656B1">
      <w:pPr>
        <w:spacing w:before="240" w:line="360" w:lineRule="auto"/>
        <w:jc w:val="both"/>
        <w:rPr>
          <w:lang w:val="en-GB"/>
        </w:rPr>
      </w:pPr>
      <w:r>
        <w:rPr>
          <w:lang w:val="en-GB"/>
        </w:rPr>
        <w:t>Speaking with the local elites</w:t>
      </w:r>
      <w:r w:rsidR="00CA5648" w:rsidRPr="00200245">
        <w:rPr>
          <w:lang w:val="en-GB"/>
        </w:rPr>
        <w:t>,</w:t>
      </w:r>
      <w:r w:rsidR="006C6A10" w:rsidRPr="00200245">
        <w:rPr>
          <w:lang w:val="en-GB"/>
        </w:rPr>
        <w:t xml:space="preserve"> defined as residents</w:t>
      </w:r>
      <w:r w:rsidR="00CA5648" w:rsidRPr="00200245">
        <w:rPr>
          <w:lang w:val="en-GB"/>
        </w:rPr>
        <w:t xml:space="preserve"> born and bred in Norway</w:t>
      </w:r>
      <w:r w:rsidR="006C6A10" w:rsidRPr="00200245">
        <w:rPr>
          <w:lang w:val="en-GB"/>
        </w:rPr>
        <w:t xml:space="preserve"> (</w:t>
      </w:r>
      <w:r w:rsidR="00CA5648" w:rsidRPr="00200245">
        <w:rPr>
          <w:lang w:val="en-GB"/>
        </w:rPr>
        <w:t xml:space="preserve">many </w:t>
      </w:r>
      <w:r w:rsidR="006C6A10" w:rsidRPr="00200245">
        <w:rPr>
          <w:lang w:val="en-GB"/>
        </w:rPr>
        <w:t xml:space="preserve">of whom </w:t>
      </w:r>
      <w:r w:rsidR="00CA5648" w:rsidRPr="00200245">
        <w:rPr>
          <w:lang w:val="en-GB"/>
        </w:rPr>
        <w:t>trac</w:t>
      </w:r>
      <w:r w:rsidR="006C6A10" w:rsidRPr="00200245">
        <w:rPr>
          <w:lang w:val="en-GB"/>
        </w:rPr>
        <w:t>e</w:t>
      </w:r>
      <w:r w:rsidR="00CA5648" w:rsidRPr="00200245">
        <w:rPr>
          <w:lang w:val="en-GB"/>
        </w:rPr>
        <w:t xml:space="preserve"> their family history in </w:t>
      </w:r>
      <w:r w:rsidR="00A31F8F" w:rsidRPr="00200245">
        <w:rPr>
          <w:lang w:val="en-GB"/>
        </w:rPr>
        <w:t>Hitra/Frøya</w:t>
      </w:r>
      <w:r w:rsidR="00CA5648" w:rsidRPr="00200245">
        <w:rPr>
          <w:lang w:val="en-GB"/>
        </w:rPr>
        <w:t xml:space="preserve"> </w:t>
      </w:r>
      <w:r w:rsidR="006C6A10" w:rsidRPr="00200245">
        <w:rPr>
          <w:lang w:val="en-GB"/>
        </w:rPr>
        <w:t xml:space="preserve">back </w:t>
      </w:r>
      <w:r w:rsidR="00CA5648" w:rsidRPr="00200245">
        <w:rPr>
          <w:lang w:val="en-GB"/>
        </w:rPr>
        <w:t>hundre</w:t>
      </w:r>
      <w:r w:rsidR="00732857" w:rsidRPr="00200245">
        <w:rPr>
          <w:lang w:val="en-GB"/>
        </w:rPr>
        <w:t>d</w:t>
      </w:r>
      <w:r w:rsidR="00CA5648" w:rsidRPr="00200245">
        <w:rPr>
          <w:lang w:val="en-GB"/>
        </w:rPr>
        <w:t>s of years</w:t>
      </w:r>
      <w:r w:rsidR="006C6A10" w:rsidRPr="00200245">
        <w:rPr>
          <w:lang w:val="en-GB"/>
        </w:rPr>
        <w:t>)</w:t>
      </w:r>
      <w:r>
        <w:rPr>
          <w:lang w:val="en-GB"/>
        </w:rPr>
        <w:t xml:space="preserve"> and now in leading positions in public, private and civic life</w:t>
      </w:r>
      <w:r w:rsidR="00CA5648" w:rsidRPr="00200245">
        <w:rPr>
          <w:lang w:val="en-GB"/>
        </w:rPr>
        <w:t xml:space="preserve">, </w:t>
      </w:r>
      <w:r w:rsidR="00E065ED" w:rsidRPr="00200245">
        <w:rPr>
          <w:lang w:val="en-GB"/>
        </w:rPr>
        <w:t>the</w:t>
      </w:r>
      <w:r w:rsidR="00CA5648" w:rsidRPr="00200245">
        <w:rPr>
          <w:lang w:val="en-GB"/>
        </w:rPr>
        <w:t xml:space="preserve"> story about the region’s successful development </w:t>
      </w:r>
      <w:r w:rsidR="00DB258C" w:rsidRPr="00200245">
        <w:rPr>
          <w:lang w:val="en-GB"/>
        </w:rPr>
        <w:t xml:space="preserve">immediately </w:t>
      </w:r>
      <w:r w:rsidR="00CA5648" w:rsidRPr="00200245">
        <w:rPr>
          <w:lang w:val="en-GB"/>
        </w:rPr>
        <w:t xml:space="preserve">surfaces. </w:t>
      </w:r>
      <w:r w:rsidR="002B4A20" w:rsidRPr="00200245">
        <w:rPr>
          <w:lang w:val="en-GB"/>
        </w:rPr>
        <w:t xml:space="preserve">The main symbol of this success </w:t>
      </w:r>
      <w:r w:rsidR="0005559D" w:rsidRPr="00200245">
        <w:rPr>
          <w:lang w:val="en-GB"/>
        </w:rPr>
        <w:t xml:space="preserve">is </w:t>
      </w:r>
      <w:r w:rsidR="002B4A20" w:rsidRPr="00200245">
        <w:rPr>
          <w:lang w:val="en-GB"/>
        </w:rPr>
        <w:t xml:space="preserve">the demographic shift from depopulation to repopulation. </w:t>
      </w:r>
      <w:r w:rsidR="00E065ED" w:rsidRPr="00200245">
        <w:rPr>
          <w:lang w:val="en-GB"/>
        </w:rPr>
        <w:t xml:space="preserve">As noted above, the last decade’s </w:t>
      </w:r>
      <w:r w:rsidR="002B4A20" w:rsidRPr="00200245">
        <w:rPr>
          <w:lang w:val="en-GB"/>
        </w:rPr>
        <w:t xml:space="preserve">labour </w:t>
      </w:r>
      <w:r w:rsidR="00C256CD" w:rsidRPr="00200245">
        <w:rPr>
          <w:lang w:val="en-GB"/>
        </w:rPr>
        <w:t>migr</w:t>
      </w:r>
      <w:r w:rsidR="00E065ED" w:rsidRPr="00200245">
        <w:rPr>
          <w:lang w:val="en-GB"/>
        </w:rPr>
        <w:t>ation from Eastern Europe ha</w:t>
      </w:r>
      <w:r w:rsidR="006C6A10" w:rsidRPr="00200245">
        <w:rPr>
          <w:lang w:val="en-GB"/>
        </w:rPr>
        <w:t>s</w:t>
      </w:r>
      <w:r w:rsidR="00E065ED" w:rsidRPr="00200245">
        <w:rPr>
          <w:lang w:val="en-GB"/>
        </w:rPr>
        <w:t xml:space="preserve"> produced a</w:t>
      </w:r>
      <w:r w:rsidR="006C6A10" w:rsidRPr="00200245">
        <w:rPr>
          <w:lang w:val="en-GB"/>
        </w:rPr>
        <w:t xml:space="preserve"> net</w:t>
      </w:r>
      <w:r w:rsidR="00E065ED" w:rsidRPr="00200245">
        <w:rPr>
          <w:lang w:val="en-GB"/>
        </w:rPr>
        <w:t xml:space="preserve"> </w:t>
      </w:r>
      <w:r w:rsidR="00CA5648" w:rsidRPr="00200245">
        <w:rPr>
          <w:lang w:val="en-GB"/>
        </w:rPr>
        <w:t xml:space="preserve">population </w:t>
      </w:r>
      <w:r w:rsidR="00E065ED" w:rsidRPr="00200245">
        <w:rPr>
          <w:lang w:val="en-GB"/>
        </w:rPr>
        <w:t xml:space="preserve">increase </w:t>
      </w:r>
      <w:r w:rsidR="006C6A10" w:rsidRPr="00200245">
        <w:rPr>
          <w:lang w:val="en-GB"/>
        </w:rPr>
        <w:t>that has</w:t>
      </w:r>
      <w:r w:rsidR="002B4A20" w:rsidRPr="00200245">
        <w:rPr>
          <w:lang w:val="en-GB"/>
        </w:rPr>
        <w:t xml:space="preserve"> </w:t>
      </w:r>
      <w:r w:rsidR="00E065ED" w:rsidRPr="00200245">
        <w:rPr>
          <w:lang w:val="en-GB"/>
        </w:rPr>
        <w:t>compensate</w:t>
      </w:r>
      <w:r w:rsidR="006C6A10" w:rsidRPr="00200245">
        <w:rPr>
          <w:lang w:val="en-GB"/>
        </w:rPr>
        <w:t>d</w:t>
      </w:r>
      <w:r w:rsidR="00E065ED" w:rsidRPr="00200245">
        <w:rPr>
          <w:lang w:val="en-GB"/>
        </w:rPr>
        <w:t xml:space="preserve"> for </w:t>
      </w:r>
      <w:r w:rsidR="006C6A10" w:rsidRPr="00200245">
        <w:rPr>
          <w:lang w:val="en-GB"/>
        </w:rPr>
        <w:t xml:space="preserve">the </w:t>
      </w:r>
      <w:r w:rsidR="00E065ED" w:rsidRPr="00200245">
        <w:rPr>
          <w:lang w:val="en-GB"/>
        </w:rPr>
        <w:t>continued net out-migration of locals and a</w:t>
      </w:r>
      <w:r w:rsidR="006C6A10" w:rsidRPr="00200245">
        <w:rPr>
          <w:lang w:val="en-GB"/>
        </w:rPr>
        <w:t>n</w:t>
      </w:r>
      <w:r w:rsidR="00E065ED" w:rsidRPr="00200245">
        <w:rPr>
          <w:lang w:val="en-GB"/>
        </w:rPr>
        <w:t xml:space="preserve"> </w:t>
      </w:r>
      <w:r w:rsidR="00FE1798" w:rsidRPr="00200245">
        <w:rPr>
          <w:lang w:val="en-GB"/>
        </w:rPr>
        <w:t>excess of deaths over births</w:t>
      </w:r>
      <w:r w:rsidR="00E065ED" w:rsidRPr="00200245">
        <w:rPr>
          <w:lang w:val="en-GB"/>
        </w:rPr>
        <w:t xml:space="preserve">. </w:t>
      </w:r>
      <w:r w:rsidR="009F79D6" w:rsidRPr="00200245">
        <w:rPr>
          <w:lang w:val="en-GB"/>
        </w:rPr>
        <w:t xml:space="preserve">The populational growth </w:t>
      </w:r>
      <w:r w:rsidR="00E065ED" w:rsidRPr="00200245">
        <w:rPr>
          <w:lang w:val="en-GB"/>
        </w:rPr>
        <w:t xml:space="preserve">is taken as a strong </w:t>
      </w:r>
      <w:r w:rsidR="002B4A20" w:rsidRPr="00200245">
        <w:rPr>
          <w:lang w:val="en-GB"/>
        </w:rPr>
        <w:t xml:space="preserve">indicator </w:t>
      </w:r>
      <w:r w:rsidR="00E065ED" w:rsidRPr="00200245">
        <w:rPr>
          <w:lang w:val="en-GB"/>
        </w:rPr>
        <w:t>of the region</w:t>
      </w:r>
      <w:r w:rsidR="002B4A20" w:rsidRPr="00200245">
        <w:rPr>
          <w:lang w:val="en-GB"/>
        </w:rPr>
        <w:t>’s vitality and sustainability</w:t>
      </w:r>
      <w:r w:rsidR="00FE1798" w:rsidRPr="00200245">
        <w:rPr>
          <w:lang w:val="en-GB"/>
        </w:rPr>
        <w:t>,</w:t>
      </w:r>
      <w:r w:rsidR="002B4A20" w:rsidRPr="00200245">
        <w:rPr>
          <w:lang w:val="en-GB"/>
        </w:rPr>
        <w:t xml:space="preserve"> and the </w:t>
      </w:r>
      <w:r w:rsidR="00E065ED" w:rsidRPr="00200245">
        <w:rPr>
          <w:lang w:val="en-GB"/>
        </w:rPr>
        <w:t xml:space="preserve">islanders take pride in living in a society that outsiders find attractive. </w:t>
      </w:r>
    </w:p>
    <w:p w14:paraId="2A3FA37E" w14:textId="541F53BF" w:rsidR="00901373" w:rsidRPr="00200245" w:rsidRDefault="0046377F" w:rsidP="00E656B1">
      <w:pPr>
        <w:spacing w:before="240" w:line="360" w:lineRule="auto"/>
        <w:jc w:val="both"/>
        <w:rPr>
          <w:lang w:val="en-GB"/>
        </w:rPr>
      </w:pPr>
      <w:r w:rsidRPr="00200245">
        <w:rPr>
          <w:lang w:val="en-GB"/>
        </w:rPr>
        <w:t>The success is unanimously credited</w:t>
      </w:r>
      <w:r w:rsidR="005B7E82" w:rsidRPr="00200245">
        <w:rPr>
          <w:lang w:val="en-GB"/>
        </w:rPr>
        <w:t xml:space="preserve"> to</w:t>
      </w:r>
      <w:r w:rsidRPr="00200245">
        <w:rPr>
          <w:lang w:val="en-GB"/>
        </w:rPr>
        <w:t xml:space="preserve"> the extraordinary boom in the fish farming industry, and for good reason. Since 2005 fish farming ha</w:t>
      </w:r>
      <w:r w:rsidR="005B7E82" w:rsidRPr="00200245">
        <w:rPr>
          <w:lang w:val="en-GB"/>
        </w:rPr>
        <w:t>s</w:t>
      </w:r>
      <w:r w:rsidR="00901373" w:rsidRPr="00200245">
        <w:rPr>
          <w:lang w:val="en-GB"/>
        </w:rPr>
        <w:t xml:space="preserve"> </w:t>
      </w:r>
      <w:r w:rsidR="005B7E82" w:rsidRPr="00200245">
        <w:rPr>
          <w:lang w:val="en-GB"/>
        </w:rPr>
        <w:t>experienced a major expansion</w:t>
      </w:r>
      <w:r w:rsidR="00901373" w:rsidRPr="00200245">
        <w:rPr>
          <w:lang w:val="en-GB"/>
        </w:rPr>
        <w:t xml:space="preserve"> </w:t>
      </w:r>
      <w:r w:rsidR="00FE1798" w:rsidRPr="00200245">
        <w:rPr>
          <w:lang w:val="en-GB"/>
        </w:rPr>
        <w:t>in the region</w:t>
      </w:r>
      <w:r w:rsidR="005B7E82" w:rsidRPr="00200245">
        <w:rPr>
          <w:lang w:val="en-GB"/>
        </w:rPr>
        <w:t>,</w:t>
      </w:r>
      <w:r w:rsidR="00FE1798" w:rsidRPr="00200245">
        <w:rPr>
          <w:lang w:val="en-GB"/>
        </w:rPr>
        <w:t xml:space="preserve"> as </w:t>
      </w:r>
      <w:r w:rsidR="005B7E82" w:rsidRPr="00200245">
        <w:rPr>
          <w:lang w:val="en-GB"/>
        </w:rPr>
        <w:t xml:space="preserve">it has </w:t>
      </w:r>
      <w:r w:rsidR="00FE1798" w:rsidRPr="00200245">
        <w:rPr>
          <w:lang w:val="en-GB"/>
        </w:rPr>
        <w:t>elsewhere along the Norweg</w:t>
      </w:r>
      <w:r w:rsidR="005B7E82" w:rsidRPr="00200245">
        <w:rPr>
          <w:lang w:val="en-GB"/>
        </w:rPr>
        <w:t>i</w:t>
      </w:r>
      <w:r w:rsidR="00FE1798" w:rsidRPr="00200245">
        <w:rPr>
          <w:lang w:val="en-GB"/>
        </w:rPr>
        <w:t>an coast</w:t>
      </w:r>
      <w:r w:rsidR="005B7E82" w:rsidRPr="00200245">
        <w:rPr>
          <w:lang w:val="en-GB"/>
        </w:rPr>
        <w:t>, and</w:t>
      </w:r>
      <w:r w:rsidR="00FE1798" w:rsidRPr="00200245">
        <w:rPr>
          <w:lang w:val="en-GB"/>
        </w:rPr>
        <w:t xml:space="preserve"> three large fish farming </w:t>
      </w:r>
      <w:r w:rsidR="0005559D" w:rsidRPr="00200245">
        <w:rPr>
          <w:lang w:val="en-GB"/>
        </w:rPr>
        <w:t>companies</w:t>
      </w:r>
      <w:r w:rsidR="00FE1798" w:rsidRPr="00200245">
        <w:rPr>
          <w:lang w:val="en-GB"/>
        </w:rPr>
        <w:t xml:space="preserve"> </w:t>
      </w:r>
      <w:r w:rsidR="005B7E82" w:rsidRPr="00200245">
        <w:rPr>
          <w:lang w:val="en-GB"/>
        </w:rPr>
        <w:t xml:space="preserve">currently </w:t>
      </w:r>
      <w:r w:rsidR="0005559D" w:rsidRPr="00200245">
        <w:rPr>
          <w:lang w:val="en-GB"/>
        </w:rPr>
        <w:lastRenderedPageBreak/>
        <w:t xml:space="preserve">have </w:t>
      </w:r>
      <w:r w:rsidR="005B7E82" w:rsidRPr="00200245">
        <w:rPr>
          <w:lang w:val="en-GB"/>
        </w:rPr>
        <w:t xml:space="preserve">operations </w:t>
      </w:r>
      <w:r w:rsidR="0005559D" w:rsidRPr="00200245">
        <w:rPr>
          <w:lang w:val="en-GB"/>
        </w:rPr>
        <w:t>in the region</w:t>
      </w:r>
      <w:r w:rsidR="00FE1798" w:rsidRPr="00200245">
        <w:rPr>
          <w:lang w:val="en-GB"/>
        </w:rPr>
        <w:t>.</w:t>
      </w:r>
      <w:r w:rsidR="0005559D" w:rsidRPr="00200245">
        <w:rPr>
          <w:lang w:val="en-GB"/>
        </w:rPr>
        <w:t xml:space="preserve"> </w:t>
      </w:r>
      <w:r w:rsidR="00FE1798" w:rsidRPr="00200245">
        <w:rPr>
          <w:lang w:val="en-GB"/>
        </w:rPr>
        <w:t xml:space="preserve">The </w:t>
      </w:r>
      <w:r w:rsidR="00FE1798" w:rsidRPr="00200245">
        <w:rPr>
          <w:i/>
          <w:lang w:val="en-GB"/>
        </w:rPr>
        <w:t>SalM</w:t>
      </w:r>
      <w:r w:rsidR="00B90C05" w:rsidRPr="00200245">
        <w:rPr>
          <w:i/>
          <w:lang w:val="en-GB"/>
        </w:rPr>
        <w:t>ar</w:t>
      </w:r>
      <w:r w:rsidR="00B018B2" w:rsidRPr="00200245">
        <w:rPr>
          <w:lang w:val="en-GB"/>
        </w:rPr>
        <w:t xml:space="preserve"> </w:t>
      </w:r>
      <w:r w:rsidR="00B90C05" w:rsidRPr="00200245">
        <w:rPr>
          <w:lang w:val="en-GB"/>
        </w:rPr>
        <w:t>has its</w:t>
      </w:r>
      <w:r w:rsidR="00B018B2" w:rsidRPr="00200245">
        <w:rPr>
          <w:lang w:val="en-GB"/>
        </w:rPr>
        <w:t xml:space="preserve"> administrative </w:t>
      </w:r>
      <w:r w:rsidR="00B90C05" w:rsidRPr="00200245">
        <w:rPr>
          <w:lang w:val="en-GB"/>
        </w:rPr>
        <w:t>headquarter</w:t>
      </w:r>
      <w:r w:rsidR="005B7E82" w:rsidRPr="00200245">
        <w:rPr>
          <w:lang w:val="en-GB"/>
        </w:rPr>
        <w:t>s</w:t>
      </w:r>
      <w:r w:rsidR="00B90C05" w:rsidRPr="00200245">
        <w:rPr>
          <w:lang w:val="en-GB"/>
        </w:rPr>
        <w:t>, several fish farms</w:t>
      </w:r>
      <w:r w:rsidR="005B7E82" w:rsidRPr="00200245">
        <w:rPr>
          <w:lang w:val="en-GB"/>
        </w:rPr>
        <w:t>,</w:t>
      </w:r>
      <w:r w:rsidR="00B90C05" w:rsidRPr="00200245">
        <w:rPr>
          <w:lang w:val="en-GB"/>
        </w:rPr>
        <w:t xml:space="preserve"> and a large processing facility at </w:t>
      </w:r>
      <w:r w:rsidR="00F85902" w:rsidRPr="00200245">
        <w:rPr>
          <w:i/>
          <w:lang w:val="en-GB"/>
        </w:rPr>
        <w:t>Frøya</w:t>
      </w:r>
      <w:r w:rsidR="00E567FF" w:rsidRPr="00200245">
        <w:rPr>
          <w:i/>
          <w:lang w:val="en-GB"/>
        </w:rPr>
        <w:t xml:space="preserve"> </w:t>
      </w:r>
      <w:r w:rsidR="00E567FF" w:rsidRPr="00200245">
        <w:rPr>
          <w:lang w:val="en-GB"/>
        </w:rPr>
        <w:t>(SalMar</w:t>
      </w:r>
      <w:r w:rsidR="00525C5A" w:rsidRPr="00200245">
        <w:rPr>
          <w:lang w:val="en-GB"/>
        </w:rPr>
        <w:t>,</w:t>
      </w:r>
      <w:r w:rsidR="00233778" w:rsidRPr="00200245">
        <w:rPr>
          <w:lang w:val="en-GB"/>
        </w:rPr>
        <w:t xml:space="preserve"> 2017</w:t>
      </w:r>
      <w:r w:rsidR="00E567FF" w:rsidRPr="00200245">
        <w:rPr>
          <w:lang w:val="en-GB"/>
        </w:rPr>
        <w:t>).</w:t>
      </w:r>
      <w:r w:rsidR="00B90C05" w:rsidRPr="00200245">
        <w:rPr>
          <w:i/>
          <w:lang w:val="en-GB"/>
        </w:rPr>
        <w:t xml:space="preserve"> </w:t>
      </w:r>
      <w:r w:rsidR="00B90C05" w:rsidRPr="00200245">
        <w:rPr>
          <w:lang w:val="en-GB"/>
        </w:rPr>
        <w:t>In 2012 the company had a</w:t>
      </w:r>
      <w:r w:rsidR="005B7E82" w:rsidRPr="00200245">
        <w:rPr>
          <w:lang w:val="en-GB"/>
        </w:rPr>
        <w:t>n</w:t>
      </w:r>
      <w:r w:rsidR="00B90C05" w:rsidRPr="00200245">
        <w:rPr>
          <w:lang w:val="en-GB"/>
        </w:rPr>
        <w:t xml:space="preserve"> annual turnover of 467 mill</w:t>
      </w:r>
      <w:r w:rsidR="00792806" w:rsidRPr="00200245">
        <w:rPr>
          <w:lang w:val="en-GB"/>
        </w:rPr>
        <w:t>ion</w:t>
      </w:r>
      <w:r w:rsidR="00B90C05" w:rsidRPr="00200245">
        <w:rPr>
          <w:lang w:val="en-GB"/>
        </w:rPr>
        <w:t xml:space="preserve"> Euro and employed 920 </w:t>
      </w:r>
      <w:r w:rsidR="005B7E82" w:rsidRPr="00200245">
        <w:rPr>
          <w:lang w:val="en-GB"/>
        </w:rPr>
        <w:t>people</w:t>
      </w:r>
      <w:r w:rsidR="00B90C05" w:rsidRPr="00200245">
        <w:rPr>
          <w:lang w:val="en-GB"/>
        </w:rPr>
        <w:t>. M</w:t>
      </w:r>
      <w:r w:rsidR="00B018B2" w:rsidRPr="00200245">
        <w:rPr>
          <w:lang w:val="en-GB"/>
        </w:rPr>
        <w:t xml:space="preserve">ost of </w:t>
      </w:r>
      <w:r w:rsidR="005B7E82" w:rsidRPr="00200245">
        <w:rPr>
          <w:lang w:val="en-GB"/>
        </w:rPr>
        <w:t xml:space="preserve">its </w:t>
      </w:r>
      <w:r w:rsidR="00B018B2" w:rsidRPr="00200245">
        <w:rPr>
          <w:lang w:val="en-GB"/>
        </w:rPr>
        <w:t xml:space="preserve">activities are </w:t>
      </w:r>
      <w:r w:rsidR="00B90C05" w:rsidRPr="00200245">
        <w:rPr>
          <w:lang w:val="en-GB"/>
        </w:rPr>
        <w:t>in Norway</w:t>
      </w:r>
      <w:r w:rsidR="00E23DA3" w:rsidRPr="00200245">
        <w:rPr>
          <w:lang w:val="en-GB"/>
        </w:rPr>
        <w:t>;</w:t>
      </w:r>
      <w:r w:rsidR="00B90C05" w:rsidRPr="00200245">
        <w:rPr>
          <w:lang w:val="en-GB"/>
        </w:rPr>
        <w:t xml:space="preserve"> </w:t>
      </w:r>
      <w:r w:rsidR="00FE1798" w:rsidRPr="00200245">
        <w:rPr>
          <w:lang w:val="en-GB"/>
        </w:rPr>
        <w:t>however it</w:t>
      </w:r>
      <w:r w:rsidR="00E23DA3" w:rsidRPr="00200245">
        <w:rPr>
          <w:lang w:val="en-GB"/>
        </w:rPr>
        <w:t xml:space="preserve"> also</w:t>
      </w:r>
      <w:r w:rsidR="00FE1798" w:rsidRPr="00200245">
        <w:rPr>
          <w:lang w:val="en-GB"/>
        </w:rPr>
        <w:t xml:space="preserve"> </w:t>
      </w:r>
      <w:r w:rsidR="00B90C05" w:rsidRPr="00200245">
        <w:rPr>
          <w:lang w:val="en-GB"/>
        </w:rPr>
        <w:t xml:space="preserve">has </w:t>
      </w:r>
      <w:r w:rsidR="00B018B2" w:rsidRPr="00200245">
        <w:rPr>
          <w:lang w:val="en-GB"/>
        </w:rPr>
        <w:t xml:space="preserve">strong </w:t>
      </w:r>
      <w:r w:rsidR="00B90C05" w:rsidRPr="00200245">
        <w:rPr>
          <w:lang w:val="en-GB"/>
        </w:rPr>
        <w:t xml:space="preserve">ownership interests in </w:t>
      </w:r>
      <w:r w:rsidR="00B861A5" w:rsidRPr="00200245">
        <w:rPr>
          <w:lang w:val="en-GB"/>
        </w:rPr>
        <w:t xml:space="preserve">the </w:t>
      </w:r>
      <w:r w:rsidR="00B90C05" w:rsidRPr="00200245">
        <w:rPr>
          <w:lang w:val="en-GB"/>
        </w:rPr>
        <w:t xml:space="preserve">UK’s second largest fish farming company, </w:t>
      </w:r>
      <w:r w:rsidR="00B90C05" w:rsidRPr="00200245">
        <w:rPr>
          <w:i/>
          <w:lang w:val="en-GB"/>
        </w:rPr>
        <w:t>Scottish Sea Farms</w:t>
      </w:r>
      <w:r w:rsidR="00B90C05" w:rsidRPr="00200245">
        <w:rPr>
          <w:lang w:val="en-GB"/>
        </w:rPr>
        <w:t>.</w:t>
      </w:r>
      <w:r w:rsidR="00B018B2" w:rsidRPr="00200245">
        <w:rPr>
          <w:lang w:val="en-GB"/>
        </w:rPr>
        <w:t xml:space="preserve"> </w:t>
      </w:r>
      <w:r w:rsidR="00B90C05" w:rsidRPr="00200245">
        <w:rPr>
          <w:lang w:val="en-GB"/>
        </w:rPr>
        <w:t xml:space="preserve">The company is traded on the stock exchange but </w:t>
      </w:r>
      <w:r w:rsidR="00FE1798" w:rsidRPr="00200245">
        <w:rPr>
          <w:lang w:val="en-GB"/>
        </w:rPr>
        <w:t xml:space="preserve">is financially </w:t>
      </w:r>
      <w:r w:rsidR="0005559D" w:rsidRPr="00200245">
        <w:rPr>
          <w:lang w:val="en-GB"/>
        </w:rPr>
        <w:t xml:space="preserve">controlled by a </w:t>
      </w:r>
      <w:r w:rsidR="00E567FF" w:rsidRPr="00200245">
        <w:rPr>
          <w:lang w:val="en-GB"/>
        </w:rPr>
        <w:t xml:space="preserve">local </w:t>
      </w:r>
      <w:r w:rsidR="00F85902" w:rsidRPr="00200245">
        <w:rPr>
          <w:lang w:val="en-GB"/>
        </w:rPr>
        <w:t>Frøya</w:t>
      </w:r>
      <w:r w:rsidR="00B90C05" w:rsidRPr="00200245">
        <w:rPr>
          <w:lang w:val="en-GB"/>
        </w:rPr>
        <w:t xml:space="preserve"> </w:t>
      </w:r>
      <w:r w:rsidR="0005559D" w:rsidRPr="00200245">
        <w:rPr>
          <w:lang w:val="en-GB"/>
        </w:rPr>
        <w:t>family</w:t>
      </w:r>
      <w:r w:rsidR="00B018B2" w:rsidRPr="00200245">
        <w:rPr>
          <w:lang w:val="en-GB"/>
        </w:rPr>
        <w:t>.</w:t>
      </w:r>
      <w:r w:rsidR="00C73266" w:rsidRPr="00200245">
        <w:rPr>
          <w:lang w:val="en-GB"/>
        </w:rPr>
        <w:t xml:space="preserve"> </w:t>
      </w:r>
      <w:r w:rsidR="0005559D" w:rsidRPr="00200245">
        <w:rPr>
          <w:i/>
          <w:lang w:val="en-GB"/>
        </w:rPr>
        <w:t>Lerøy Midnor</w:t>
      </w:r>
      <w:r w:rsidR="00B018B2" w:rsidRPr="00200245">
        <w:rPr>
          <w:lang w:val="en-GB"/>
        </w:rPr>
        <w:t xml:space="preserve">, part of the larger </w:t>
      </w:r>
      <w:r w:rsidR="00FE1798" w:rsidRPr="00200245">
        <w:rPr>
          <w:lang w:val="en-GB"/>
        </w:rPr>
        <w:t>and internati</w:t>
      </w:r>
      <w:r w:rsidR="005B7E82" w:rsidRPr="00200245">
        <w:rPr>
          <w:lang w:val="en-GB"/>
        </w:rPr>
        <w:t>on</w:t>
      </w:r>
      <w:r w:rsidR="00FE1798" w:rsidRPr="00200245">
        <w:rPr>
          <w:lang w:val="en-GB"/>
        </w:rPr>
        <w:t>ally</w:t>
      </w:r>
      <w:r w:rsidR="005B7E82" w:rsidRPr="00200245">
        <w:rPr>
          <w:lang w:val="en-GB"/>
        </w:rPr>
        <w:t>-</w:t>
      </w:r>
      <w:r w:rsidR="00FE1798" w:rsidRPr="00200245">
        <w:rPr>
          <w:lang w:val="en-GB"/>
        </w:rPr>
        <w:t xml:space="preserve">oriented </w:t>
      </w:r>
      <w:r w:rsidR="00B018B2" w:rsidRPr="00200245">
        <w:rPr>
          <w:i/>
          <w:lang w:val="en-GB"/>
        </w:rPr>
        <w:t>Lerøy Seafood Group</w:t>
      </w:r>
      <w:r w:rsidR="00B018B2" w:rsidRPr="00200245">
        <w:rPr>
          <w:lang w:val="en-GB"/>
        </w:rPr>
        <w:t xml:space="preserve"> </w:t>
      </w:r>
      <w:r w:rsidR="005B7E82" w:rsidRPr="00200245">
        <w:rPr>
          <w:lang w:val="en-GB"/>
        </w:rPr>
        <w:t>(</w:t>
      </w:r>
      <w:r w:rsidR="00B018B2" w:rsidRPr="00200245">
        <w:rPr>
          <w:lang w:val="en-GB"/>
        </w:rPr>
        <w:t>headquarter</w:t>
      </w:r>
      <w:r w:rsidR="005B7E82" w:rsidRPr="00200245">
        <w:rPr>
          <w:lang w:val="en-GB"/>
        </w:rPr>
        <w:t>ed</w:t>
      </w:r>
      <w:r w:rsidR="00B018B2" w:rsidRPr="00200245">
        <w:rPr>
          <w:lang w:val="en-GB"/>
        </w:rPr>
        <w:t xml:space="preserve"> in</w:t>
      </w:r>
      <w:r w:rsidR="00FE1798" w:rsidRPr="00200245">
        <w:rPr>
          <w:lang w:val="en-GB"/>
        </w:rPr>
        <w:t xml:space="preserve"> </w:t>
      </w:r>
      <w:r w:rsidR="00B018B2" w:rsidRPr="00200245">
        <w:rPr>
          <w:lang w:val="en-GB"/>
        </w:rPr>
        <w:t xml:space="preserve">Bergen, </w:t>
      </w:r>
      <w:r w:rsidR="00FE1798" w:rsidRPr="00200245">
        <w:rPr>
          <w:lang w:val="en-GB"/>
        </w:rPr>
        <w:t>Norway</w:t>
      </w:r>
      <w:r w:rsidR="005B7E82" w:rsidRPr="00200245">
        <w:rPr>
          <w:lang w:val="en-GB"/>
        </w:rPr>
        <w:t>)</w:t>
      </w:r>
      <w:r w:rsidR="00FE1798" w:rsidRPr="00200245">
        <w:rPr>
          <w:lang w:val="en-GB"/>
        </w:rPr>
        <w:t xml:space="preserve">, operates </w:t>
      </w:r>
      <w:r w:rsidR="00023BC0" w:rsidRPr="00200245">
        <w:rPr>
          <w:lang w:val="en-GB"/>
        </w:rPr>
        <w:t xml:space="preserve">several fish farms and </w:t>
      </w:r>
      <w:r w:rsidR="00B018B2" w:rsidRPr="00200245">
        <w:rPr>
          <w:lang w:val="en-GB"/>
        </w:rPr>
        <w:t>two produ</w:t>
      </w:r>
      <w:r w:rsidR="005B7E82" w:rsidRPr="00200245">
        <w:rPr>
          <w:lang w:val="en-GB"/>
        </w:rPr>
        <w:t>c</w:t>
      </w:r>
      <w:r w:rsidR="00B018B2" w:rsidRPr="00200245">
        <w:rPr>
          <w:lang w:val="en-GB"/>
        </w:rPr>
        <w:t xml:space="preserve">tion facilities at </w:t>
      </w:r>
      <w:r w:rsidR="00F85902" w:rsidRPr="00200245">
        <w:rPr>
          <w:i/>
          <w:lang w:val="en-GB"/>
        </w:rPr>
        <w:t>Hitra</w:t>
      </w:r>
      <w:r w:rsidR="00B018B2" w:rsidRPr="00200245">
        <w:rPr>
          <w:i/>
          <w:lang w:val="en-GB"/>
        </w:rPr>
        <w:t xml:space="preserve">. </w:t>
      </w:r>
      <w:r w:rsidR="0005559D" w:rsidRPr="00200245">
        <w:rPr>
          <w:i/>
          <w:lang w:val="en-GB"/>
        </w:rPr>
        <w:t>Marine Harves</w:t>
      </w:r>
      <w:r w:rsidR="00B018B2" w:rsidRPr="00200245">
        <w:rPr>
          <w:i/>
          <w:lang w:val="en-GB"/>
        </w:rPr>
        <w:t>t</w:t>
      </w:r>
      <w:r w:rsidR="0005559D" w:rsidRPr="00200245">
        <w:rPr>
          <w:lang w:val="en-GB"/>
        </w:rPr>
        <w:t xml:space="preserve"> </w:t>
      </w:r>
      <w:r w:rsidR="00023BC0" w:rsidRPr="00200245">
        <w:rPr>
          <w:i/>
          <w:lang w:val="en-GB"/>
        </w:rPr>
        <w:t xml:space="preserve">Group, </w:t>
      </w:r>
      <w:r w:rsidR="00023BC0" w:rsidRPr="00200245">
        <w:rPr>
          <w:lang w:val="en-GB"/>
        </w:rPr>
        <w:t>the world</w:t>
      </w:r>
      <w:r w:rsidR="005B7E82" w:rsidRPr="00200245">
        <w:rPr>
          <w:lang w:val="en-GB"/>
        </w:rPr>
        <w:t>’</w:t>
      </w:r>
      <w:r w:rsidR="00023BC0" w:rsidRPr="00200245">
        <w:rPr>
          <w:lang w:val="en-GB"/>
        </w:rPr>
        <w:t xml:space="preserve">s largest producer of salmon, has several fish farms and one production </w:t>
      </w:r>
      <w:r w:rsidR="005B7E82" w:rsidRPr="00200245">
        <w:rPr>
          <w:lang w:val="en-GB"/>
        </w:rPr>
        <w:t>facility</w:t>
      </w:r>
      <w:r w:rsidR="00023BC0" w:rsidRPr="00200245">
        <w:rPr>
          <w:lang w:val="en-GB"/>
        </w:rPr>
        <w:t xml:space="preserve"> at </w:t>
      </w:r>
      <w:r w:rsidR="00F85902" w:rsidRPr="00200245">
        <w:rPr>
          <w:lang w:val="en-GB"/>
        </w:rPr>
        <w:t>Hitra</w:t>
      </w:r>
      <w:r w:rsidR="00023BC0" w:rsidRPr="00200245">
        <w:rPr>
          <w:lang w:val="en-GB"/>
        </w:rPr>
        <w:t>. Its headquarter</w:t>
      </w:r>
      <w:r w:rsidR="005B7E82" w:rsidRPr="00200245">
        <w:rPr>
          <w:lang w:val="en-GB"/>
        </w:rPr>
        <w:t>s are</w:t>
      </w:r>
      <w:r w:rsidR="00023BC0" w:rsidRPr="00200245">
        <w:rPr>
          <w:lang w:val="en-GB"/>
        </w:rPr>
        <w:t xml:space="preserve"> </w:t>
      </w:r>
      <w:r w:rsidR="00FE1798" w:rsidRPr="00200245">
        <w:rPr>
          <w:lang w:val="en-GB"/>
        </w:rPr>
        <w:t xml:space="preserve">also </w:t>
      </w:r>
      <w:r w:rsidR="00023BC0" w:rsidRPr="00200245">
        <w:rPr>
          <w:lang w:val="en-GB"/>
        </w:rPr>
        <w:t>in Bergen. Its activities span several countries in Europe and North</w:t>
      </w:r>
      <w:r w:rsidR="00E23DA3" w:rsidRPr="00200245">
        <w:rPr>
          <w:lang w:val="en-GB"/>
        </w:rPr>
        <w:t xml:space="preserve"> and South</w:t>
      </w:r>
      <w:r w:rsidR="00023BC0" w:rsidRPr="00200245">
        <w:rPr>
          <w:lang w:val="en-GB"/>
        </w:rPr>
        <w:t xml:space="preserve"> America.</w:t>
      </w:r>
    </w:p>
    <w:p w14:paraId="666FE80C" w14:textId="4FFF30D6" w:rsidR="00CD6EBB" w:rsidRPr="00200245" w:rsidRDefault="00023BC0" w:rsidP="00E656B1">
      <w:pPr>
        <w:spacing w:before="240" w:line="360" w:lineRule="auto"/>
        <w:jc w:val="both"/>
        <w:rPr>
          <w:lang w:val="en-GB"/>
        </w:rPr>
      </w:pPr>
      <w:r w:rsidRPr="00200245">
        <w:rPr>
          <w:lang w:val="en-GB"/>
        </w:rPr>
        <w:t>In line with the global fish farming industry’s success over the last</w:t>
      </w:r>
      <w:r w:rsidR="00E23DA3" w:rsidRPr="00200245">
        <w:rPr>
          <w:lang w:val="en-GB"/>
        </w:rPr>
        <w:t xml:space="preserve"> several</w:t>
      </w:r>
      <w:r w:rsidRPr="00200245">
        <w:rPr>
          <w:lang w:val="en-GB"/>
        </w:rPr>
        <w:t xml:space="preserve"> years, activities in </w:t>
      </w:r>
      <w:r w:rsidR="00A31F8F" w:rsidRPr="00200245">
        <w:rPr>
          <w:lang w:val="en-GB"/>
        </w:rPr>
        <w:t>Hitra/Frøya</w:t>
      </w:r>
      <w:r w:rsidR="00B418FF" w:rsidRPr="00200245">
        <w:rPr>
          <w:lang w:val="en-GB"/>
        </w:rPr>
        <w:t>’s fish farming industry</w:t>
      </w:r>
      <w:r w:rsidRPr="00200245">
        <w:rPr>
          <w:lang w:val="en-GB"/>
        </w:rPr>
        <w:t xml:space="preserve"> expanded during the last decade. </w:t>
      </w:r>
      <w:r w:rsidR="00901373" w:rsidRPr="00200245">
        <w:rPr>
          <w:lang w:val="en-GB"/>
        </w:rPr>
        <w:t xml:space="preserve">Illustratively, </w:t>
      </w:r>
      <w:r w:rsidR="005B7E82" w:rsidRPr="00200245">
        <w:rPr>
          <w:lang w:val="en-GB"/>
        </w:rPr>
        <w:t xml:space="preserve">in 2011 </w:t>
      </w:r>
      <w:r w:rsidRPr="00200245">
        <w:rPr>
          <w:lang w:val="en-GB"/>
        </w:rPr>
        <w:t xml:space="preserve">the </w:t>
      </w:r>
      <w:r w:rsidRPr="00200245">
        <w:rPr>
          <w:i/>
          <w:lang w:val="en-GB"/>
        </w:rPr>
        <w:t>Salmar</w:t>
      </w:r>
      <w:r w:rsidRPr="00200245">
        <w:rPr>
          <w:lang w:val="en-GB"/>
        </w:rPr>
        <w:t xml:space="preserve"> company </w:t>
      </w:r>
      <w:r w:rsidR="00901373" w:rsidRPr="00200245">
        <w:rPr>
          <w:lang w:val="en-GB"/>
        </w:rPr>
        <w:t>opened its new</w:t>
      </w:r>
      <w:r w:rsidRPr="00200245">
        <w:rPr>
          <w:lang w:val="en-GB"/>
        </w:rPr>
        <w:t xml:space="preserve"> </w:t>
      </w:r>
      <w:r w:rsidR="00B90C05" w:rsidRPr="00200245">
        <w:rPr>
          <w:lang w:val="en-GB"/>
        </w:rPr>
        <w:t xml:space="preserve">state-of-the-art </w:t>
      </w:r>
      <w:r w:rsidR="00C25BC8" w:rsidRPr="00200245">
        <w:rPr>
          <w:lang w:val="en-GB"/>
        </w:rPr>
        <w:t xml:space="preserve">high-tech </w:t>
      </w:r>
      <w:r w:rsidR="00901373" w:rsidRPr="00200245">
        <w:rPr>
          <w:lang w:val="en-GB"/>
        </w:rPr>
        <w:t xml:space="preserve">fish processing </w:t>
      </w:r>
      <w:r w:rsidR="005B7E82" w:rsidRPr="00200245">
        <w:rPr>
          <w:lang w:val="en-GB"/>
        </w:rPr>
        <w:t>facility</w:t>
      </w:r>
      <w:r w:rsidR="00901373" w:rsidRPr="00200245">
        <w:rPr>
          <w:lang w:val="en-GB"/>
        </w:rPr>
        <w:t xml:space="preserve"> </w:t>
      </w:r>
      <w:r w:rsidR="00C25BC8" w:rsidRPr="00200245">
        <w:rPr>
          <w:lang w:val="en-GB"/>
        </w:rPr>
        <w:t xml:space="preserve">at Frøya </w:t>
      </w:r>
      <w:r w:rsidR="00901373" w:rsidRPr="00200245">
        <w:rPr>
          <w:lang w:val="en-GB"/>
        </w:rPr>
        <w:t>at a cost of</w:t>
      </w:r>
      <w:r w:rsidR="00B90C05" w:rsidRPr="00200245">
        <w:rPr>
          <w:lang w:val="en-GB"/>
        </w:rPr>
        <w:t xml:space="preserve"> </w:t>
      </w:r>
      <w:r w:rsidRPr="00200245">
        <w:rPr>
          <w:lang w:val="en-GB"/>
        </w:rPr>
        <w:t>46 mill</w:t>
      </w:r>
      <w:r w:rsidR="00792806" w:rsidRPr="00200245">
        <w:rPr>
          <w:lang w:val="en-GB"/>
        </w:rPr>
        <w:t xml:space="preserve">ion </w:t>
      </w:r>
      <w:r w:rsidRPr="00200245">
        <w:rPr>
          <w:lang w:val="en-GB"/>
        </w:rPr>
        <w:t>Euro</w:t>
      </w:r>
      <w:r w:rsidR="00B418FF" w:rsidRPr="00200245">
        <w:rPr>
          <w:lang w:val="en-GB"/>
        </w:rPr>
        <w:t>, and th</w:t>
      </w:r>
      <w:r w:rsidRPr="00200245">
        <w:rPr>
          <w:lang w:val="en-GB"/>
        </w:rPr>
        <w:t>e companies have recruited large number of workers, predominantly from Eastern Europe</w:t>
      </w:r>
      <w:r w:rsidR="00B418FF" w:rsidRPr="00200245">
        <w:rPr>
          <w:lang w:val="en-GB"/>
        </w:rPr>
        <w:t>.</w:t>
      </w:r>
      <w:r w:rsidRPr="00200245">
        <w:rPr>
          <w:lang w:val="en-GB"/>
        </w:rPr>
        <w:t xml:space="preserve"> </w:t>
      </w:r>
    </w:p>
    <w:p w14:paraId="6E25F4F0" w14:textId="6E0884CB" w:rsidR="00854885" w:rsidRPr="00200245" w:rsidRDefault="00B418FF" w:rsidP="00E656B1">
      <w:pPr>
        <w:spacing w:before="240" w:line="360" w:lineRule="auto"/>
        <w:jc w:val="both"/>
        <w:rPr>
          <w:lang w:val="en-GB"/>
        </w:rPr>
      </w:pPr>
      <w:r w:rsidRPr="00200245">
        <w:rPr>
          <w:lang w:val="en-GB"/>
        </w:rPr>
        <w:t xml:space="preserve">The growth in the fish farming industry has </w:t>
      </w:r>
      <w:r w:rsidR="00FA5686" w:rsidRPr="00200245">
        <w:rPr>
          <w:lang w:val="en-GB"/>
        </w:rPr>
        <w:t xml:space="preserve">also </w:t>
      </w:r>
      <w:r w:rsidRPr="00200245">
        <w:rPr>
          <w:lang w:val="en-GB"/>
        </w:rPr>
        <w:t xml:space="preserve">led to an expanding economy in </w:t>
      </w:r>
      <w:r w:rsidR="00FE1798" w:rsidRPr="00200245">
        <w:rPr>
          <w:lang w:val="en-GB"/>
        </w:rPr>
        <w:t xml:space="preserve">the </w:t>
      </w:r>
      <w:r w:rsidR="00F85902" w:rsidRPr="00200245">
        <w:rPr>
          <w:lang w:val="en-GB"/>
        </w:rPr>
        <w:t>Hitra/Frøya</w:t>
      </w:r>
      <w:r w:rsidRPr="00200245">
        <w:rPr>
          <w:lang w:val="en-GB"/>
        </w:rPr>
        <w:t xml:space="preserve"> </w:t>
      </w:r>
      <w:r w:rsidR="00FE1798" w:rsidRPr="00200245">
        <w:rPr>
          <w:lang w:val="en-GB"/>
        </w:rPr>
        <w:t xml:space="preserve">region </w:t>
      </w:r>
      <w:r w:rsidRPr="00200245">
        <w:rPr>
          <w:lang w:val="en-GB"/>
        </w:rPr>
        <w:t xml:space="preserve">at large. First, a number of smaller companies </w:t>
      </w:r>
      <w:r w:rsidR="00FA5686" w:rsidRPr="00200245">
        <w:rPr>
          <w:lang w:val="en-GB"/>
        </w:rPr>
        <w:t xml:space="preserve">that </w:t>
      </w:r>
      <w:r w:rsidRPr="00200245">
        <w:rPr>
          <w:lang w:val="en-GB"/>
        </w:rPr>
        <w:t>provid</w:t>
      </w:r>
      <w:r w:rsidR="00FA5686" w:rsidRPr="00200245">
        <w:rPr>
          <w:lang w:val="en-GB"/>
        </w:rPr>
        <w:t>e</w:t>
      </w:r>
      <w:r w:rsidRPr="00200245">
        <w:rPr>
          <w:lang w:val="en-GB"/>
        </w:rPr>
        <w:t xml:space="preserve"> products and services </w:t>
      </w:r>
      <w:r w:rsidR="00FA5686" w:rsidRPr="00200245">
        <w:rPr>
          <w:lang w:val="en-GB"/>
        </w:rPr>
        <w:t xml:space="preserve">to </w:t>
      </w:r>
      <w:r w:rsidRPr="00200245">
        <w:rPr>
          <w:lang w:val="en-GB"/>
        </w:rPr>
        <w:t>the fish farming industry ha</w:t>
      </w:r>
      <w:r w:rsidR="00FA5686" w:rsidRPr="00200245">
        <w:rPr>
          <w:lang w:val="en-GB"/>
        </w:rPr>
        <w:t>ve</w:t>
      </w:r>
      <w:r w:rsidRPr="00200245">
        <w:rPr>
          <w:lang w:val="en-GB"/>
        </w:rPr>
        <w:t xml:space="preserve"> been set up and </w:t>
      </w:r>
      <w:r w:rsidR="00FA5686" w:rsidRPr="00200245">
        <w:rPr>
          <w:lang w:val="en-GB"/>
        </w:rPr>
        <w:t xml:space="preserve">currently </w:t>
      </w:r>
      <w:r w:rsidRPr="00200245">
        <w:rPr>
          <w:lang w:val="en-GB"/>
        </w:rPr>
        <w:t xml:space="preserve">employ </w:t>
      </w:r>
      <w:r w:rsidR="009F79D6" w:rsidRPr="00200245">
        <w:rPr>
          <w:lang w:val="en-GB"/>
        </w:rPr>
        <w:t>a sizeable workforce</w:t>
      </w:r>
      <w:r w:rsidR="00776360" w:rsidRPr="00200245">
        <w:rPr>
          <w:lang w:val="en-GB"/>
        </w:rPr>
        <w:t xml:space="preserve"> (e.g. production and </w:t>
      </w:r>
      <w:r w:rsidR="00CA3568" w:rsidRPr="00200245">
        <w:rPr>
          <w:lang w:val="en-GB"/>
        </w:rPr>
        <w:t>maintenance</w:t>
      </w:r>
      <w:r w:rsidR="00776360" w:rsidRPr="00200245">
        <w:rPr>
          <w:lang w:val="en-GB"/>
        </w:rPr>
        <w:t xml:space="preserve"> of fish farm </w:t>
      </w:r>
      <w:r w:rsidR="00CA3568" w:rsidRPr="00200245">
        <w:rPr>
          <w:lang w:val="en-GB"/>
        </w:rPr>
        <w:t>facilities</w:t>
      </w:r>
      <w:r w:rsidR="00776360" w:rsidRPr="00200245">
        <w:rPr>
          <w:lang w:val="en-GB"/>
        </w:rPr>
        <w:t xml:space="preserve">, </w:t>
      </w:r>
      <w:r w:rsidR="0001750B" w:rsidRPr="00200245">
        <w:rPr>
          <w:lang w:val="en-GB"/>
        </w:rPr>
        <w:t>packaging products for the fish farming industry</w:t>
      </w:r>
      <w:r w:rsidR="00776360" w:rsidRPr="00200245">
        <w:rPr>
          <w:lang w:val="en-GB"/>
        </w:rPr>
        <w:t>, and transport services (sea/land))</w:t>
      </w:r>
      <w:r w:rsidRPr="00200245">
        <w:rPr>
          <w:lang w:val="en-GB"/>
        </w:rPr>
        <w:t xml:space="preserve">. Second, there are </w:t>
      </w:r>
      <w:r w:rsidR="00CA3568" w:rsidRPr="00200245">
        <w:rPr>
          <w:lang w:val="en-GB"/>
        </w:rPr>
        <w:t>spill-over</w:t>
      </w:r>
      <w:r w:rsidR="00A20590" w:rsidRPr="00200245">
        <w:rPr>
          <w:lang w:val="en-GB"/>
        </w:rPr>
        <w:t xml:space="preserve"> effects </w:t>
      </w:r>
      <w:r w:rsidRPr="00200245">
        <w:rPr>
          <w:lang w:val="en-GB"/>
        </w:rPr>
        <w:t xml:space="preserve">to other </w:t>
      </w:r>
      <w:r w:rsidR="00FA5686" w:rsidRPr="00200245">
        <w:rPr>
          <w:lang w:val="en-GB"/>
        </w:rPr>
        <w:t xml:space="preserve">parts </w:t>
      </w:r>
      <w:r w:rsidRPr="00200245">
        <w:rPr>
          <w:lang w:val="en-GB"/>
        </w:rPr>
        <w:t>of the economy</w:t>
      </w:r>
      <w:r w:rsidR="00FA5686" w:rsidRPr="00200245">
        <w:rPr>
          <w:lang w:val="en-GB"/>
        </w:rPr>
        <w:t xml:space="preserve"> in</w:t>
      </w:r>
      <w:r w:rsidRPr="00200245">
        <w:rPr>
          <w:lang w:val="en-GB"/>
        </w:rPr>
        <w:t xml:space="preserve"> both </w:t>
      </w:r>
      <w:r w:rsidR="00FA5686" w:rsidRPr="00200245">
        <w:rPr>
          <w:lang w:val="en-GB"/>
        </w:rPr>
        <w:t xml:space="preserve">the </w:t>
      </w:r>
      <w:r w:rsidRPr="00200245">
        <w:rPr>
          <w:lang w:val="en-GB"/>
        </w:rPr>
        <w:t>private and public</w:t>
      </w:r>
      <w:r w:rsidR="00A20590" w:rsidRPr="00200245">
        <w:rPr>
          <w:lang w:val="en-GB"/>
        </w:rPr>
        <w:t xml:space="preserve"> sectors</w:t>
      </w:r>
      <w:r w:rsidRPr="00200245">
        <w:rPr>
          <w:lang w:val="en-GB"/>
        </w:rPr>
        <w:t xml:space="preserve">. </w:t>
      </w:r>
      <w:r w:rsidR="00FA5686" w:rsidRPr="00200245">
        <w:rPr>
          <w:lang w:val="en-GB"/>
        </w:rPr>
        <w:t>T</w:t>
      </w:r>
      <w:r w:rsidR="00854885" w:rsidRPr="00200245">
        <w:rPr>
          <w:lang w:val="en-GB"/>
        </w:rPr>
        <w:t xml:space="preserve">he number of people in the total </w:t>
      </w:r>
      <w:r w:rsidR="00F673D3" w:rsidRPr="00200245">
        <w:rPr>
          <w:lang w:val="en-GB"/>
        </w:rPr>
        <w:t>Hitra/Frøya</w:t>
      </w:r>
      <w:r w:rsidRPr="00200245">
        <w:rPr>
          <w:lang w:val="en-GB"/>
        </w:rPr>
        <w:t xml:space="preserve"> </w:t>
      </w:r>
      <w:r w:rsidR="00FA5686" w:rsidRPr="00200245">
        <w:rPr>
          <w:lang w:val="en-GB"/>
        </w:rPr>
        <w:t xml:space="preserve">area who are employed </w:t>
      </w:r>
      <w:r w:rsidR="00854885" w:rsidRPr="00200245">
        <w:rPr>
          <w:lang w:val="en-GB"/>
        </w:rPr>
        <w:t xml:space="preserve">has increased by </w:t>
      </w:r>
      <w:r w:rsidR="00901373" w:rsidRPr="00200245">
        <w:rPr>
          <w:lang w:val="en-GB"/>
        </w:rPr>
        <w:t>more a third between 20</w:t>
      </w:r>
      <w:r w:rsidR="00FA5686" w:rsidRPr="00200245">
        <w:rPr>
          <w:lang w:val="en-GB"/>
        </w:rPr>
        <w:t>0</w:t>
      </w:r>
      <w:r w:rsidR="00901373" w:rsidRPr="00200245">
        <w:rPr>
          <w:lang w:val="en-GB"/>
        </w:rPr>
        <w:t>5 and 2014, from 3</w:t>
      </w:r>
      <w:r w:rsidR="00FA5686" w:rsidRPr="00200245">
        <w:rPr>
          <w:lang w:val="en-GB"/>
        </w:rPr>
        <w:t>,</w:t>
      </w:r>
      <w:r w:rsidR="00901373" w:rsidRPr="00200245">
        <w:rPr>
          <w:lang w:val="en-GB"/>
        </w:rPr>
        <w:t>759 to 5</w:t>
      </w:r>
      <w:r w:rsidR="00FA5686" w:rsidRPr="00200245">
        <w:rPr>
          <w:lang w:val="en-GB"/>
        </w:rPr>
        <w:t>,</w:t>
      </w:r>
      <w:r w:rsidR="00901373" w:rsidRPr="00200245">
        <w:rPr>
          <w:lang w:val="en-GB"/>
        </w:rPr>
        <w:t>010 person</w:t>
      </w:r>
      <w:r w:rsidR="00FE1798" w:rsidRPr="00200245">
        <w:rPr>
          <w:lang w:val="en-GB"/>
        </w:rPr>
        <w:t>s</w:t>
      </w:r>
      <w:r w:rsidRPr="00200245">
        <w:rPr>
          <w:lang w:val="en-GB"/>
        </w:rPr>
        <w:t>. I</w:t>
      </w:r>
      <w:r w:rsidR="00901373" w:rsidRPr="00200245">
        <w:rPr>
          <w:lang w:val="en-GB"/>
        </w:rPr>
        <w:t xml:space="preserve">n the same period </w:t>
      </w:r>
      <w:r w:rsidR="00854885" w:rsidRPr="00200245">
        <w:rPr>
          <w:lang w:val="en-GB"/>
        </w:rPr>
        <w:t xml:space="preserve">unemployment </w:t>
      </w:r>
      <w:r w:rsidR="00A20590" w:rsidRPr="00200245">
        <w:rPr>
          <w:lang w:val="en-GB"/>
        </w:rPr>
        <w:t xml:space="preserve">has </w:t>
      </w:r>
      <w:r w:rsidR="00792806" w:rsidRPr="00200245">
        <w:rPr>
          <w:lang w:val="en-GB"/>
        </w:rPr>
        <w:t>remained</w:t>
      </w:r>
      <w:r w:rsidR="00854885" w:rsidRPr="00200245">
        <w:rPr>
          <w:lang w:val="en-GB"/>
        </w:rPr>
        <w:t xml:space="preserve"> low; the 2015 unemployment rates in the municipalities were 2.7 </w:t>
      </w:r>
      <w:r w:rsidR="009F79D6" w:rsidRPr="00200245">
        <w:rPr>
          <w:lang w:val="en-GB"/>
        </w:rPr>
        <w:t xml:space="preserve">(Hitra) </w:t>
      </w:r>
      <w:r w:rsidR="00854885" w:rsidRPr="00200245">
        <w:rPr>
          <w:lang w:val="en-GB"/>
        </w:rPr>
        <w:t xml:space="preserve">and 2.4 </w:t>
      </w:r>
      <w:r w:rsidR="009F79D6" w:rsidRPr="00200245">
        <w:rPr>
          <w:lang w:val="en-GB"/>
        </w:rPr>
        <w:t xml:space="preserve">(Frøya) </w:t>
      </w:r>
      <w:r w:rsidR="00854885" w:rsidRPr="00200245">
        <w:rPr>
          <w:lang w:val="en-GB"/>
        </w:rPr>
        <w:t xml:space="preserve">percent, lower than the national average and down from 3.6 </w:t>
      </w:r>
      <w:r w:rsidR="009F79D6" w:rsidRPr="00200245">
        <w:rPr>
          <w:lang w:val="en-GB"/>
        </w:rPr>
        <w:t xml:space="preserve">(Hitra) </w:t>
      </w:r>
      <w:r w:rsidR="00854885" w:rsidRPr="00200245">
        <w:rPr>
          <w:lang w:val="en-GB"/>
        </w:rPr>
        <w:t>and 3.7</w:t>
      </w:r>
      <w:r w:rsidR="009F79D6" w:rsidRPr="00200245">
        <w:rPr>
          <w:lang w:val="en-GB"/>
        </w:rPr>
        <w:t xml:space="preserve"> (Frøya)</w:t>
      </w:r>
      <w:r w:rsidR="00854885" w:rsidRPr="00200245">
        <w:rPr>
          <w:lang w:val="en-GB"/>
        </w:rPr>
        <w:t xml:space="preserve"> in 2005</w:t>
      </w:r>
      <w:r w:rsidRPr="00200245">
        <w:rPr>
          <w:lang w:val="en-GB"/>
        </w:rPr>
        <w:t xml:space="preserve">. </w:t>
      </w:r>
      <w:r w:rsidR="00726AF5" w:rsidRPr="00200245">
        <w:rPr>
          <w:lang w:val="en-GB"/>
        </w:rPr>
        <w:t>As noted above, t</w:t>
      </w:r>
      <w:r w:rsidR="00A20590" w:rsidRPr="00200245">
        <w:rPr>
          <w:lang w:val="en-GB"/>
        </w:rPr>
        <w:t>he 2008 financial crisis never really hit the oil-rich and affluent Norway, which implemented strong counter-cyclical measures</w:t>
      </w:r>
      <w:r w:rsidR="00EC6DB6" w:rsidRPr="00200245">
        <w:rPr>
          <w:lang w:val="en-GB"/>
        </w:rPr>
        <w:t>.</w:t>
      </w:r>
      <w:r w:rsidR="00726AF5" w:rsidRPr="00200245">
        <w:rPr>
          <w:lang w:val="en-GB"/>
        </w:rPr>
        <w:t xml:space="preserve"> </w:t>
      </w:r>
      <w:r w:rsidR="00792806" w:rsidRPr="00200245">
        <w:rPr>
          <w:lang w:val="en-GB"/>
        </w:rPr>
        <w:t>The i</w:t>
      </w:r>
      <w:r w:rsidR="00A20590" w:rsidRPr="00200245">
        <w:rPr>
          <w:lang w:val="en-GB"/>
        </w:rPr>
        <w:t>mpact of the crisis w</w:t>
      </w:r>
      <w:r w:rsidR="00792806" w:rsidRPr="00200245">
        <w:rPr>
          <w:lang w:val="en-GB"/>
        </w:rPr>
        <w:t>as likewise</w:t>
      </w:r>
      <w:r w:rsidR="00A20590" w:rsidRPr="00200245">
        <w:rPr>
          <w:lang w:val="en-GB"/>
        </w:rPr>
        <w:t xml:space="preserve"> modest in </w:t>
      </w:r>
      <w:r w:rsidR="00A31F8F" w:rsidRPr="00200245">
        <w:rPr>
          <w:lang w:val="en-GB"/>
        </w:rPr>
        <w:t>Hitra/Frøya</w:t>
      </w:r>
      <w:r w:rsidR="00A20590" w:rsidRPr="00200245">
        <w:rPr>
          <w:lang w:val="en-GB"/>
        </w:rPr>
        <w:t xml:space="preserve">, if anything </w:t>
      </w:r>
      <w:r w:rsidR="00792806" w:rsidRPr="00200245">
        <w:rPr>
          <w:lang w:val="en-GB"/>
        </w:rPr>
        <w:t xml:space="preserve">it merely </w:t>
      </w:r>
      <w:r w:rsidR="00A20590" w:rsidRPr="00200245">
        <w:rPr>
          <w:lang w:val="en-GB"/>
        </w:rPr>
        <w:t>slow</w:t>
      </w:r>
      <w:r w:rsidR="00792806" w:rsidRPr="00200245">
        <w:rPr>
          <w:lang w:val="en-GB"/>
        </w:rPr>
        <w:t>ed</w:t>
      </w:r>
      <w:r w:rsidR="00A20590" w:rsidRPr="00200245">
        <w:rPr>
          <w:lang w:val="en-GB"/>
        </w:rPr>
        <w:t xml:space="preserve"> the economic boom.</w:t>
      </w:r>
    </w:p>
    <w:p w14:paraId="4132A08F" w14:textId="43AF6AEC" w:rsidR="00B43DC7" w:rsidRPr="00200245" w:rsidRDefault="00B418FF" w:rsidP="00E656B1">
      <w:pPr>
        <w:spacing w:before="240" w:line="360" w:lineRule="auto"/>
        <w:jc w:val="both"/>
        <w:rPr>
          <w:lang w:val="en-GB"/>
        </w:rPr>
      </w:pPr>
      <w:r w:rsidRPr="00200245">
        <w:rPr>
          <w:lang w:val="en-GB"/>
        </w:rPr>
        <w:t>N</w:t>
      </w:r>
      <w:r w:rsidR="0046377F" w:rsidRPr="00200245">
        <w:rPr>
          <w:lang w:val="en-GB"/>
        </w:rPr>
        <w:t>ot only are there jobs for everyone</w:t>
      </w:r>
      <w:r w:rsidR="00792806" w:rsidRPr="00200245">
        <w:rPr>
          <w:lang w:val="en-GB"/>
        </w:rPr>
        <w:t>, but the</w:t>
      </w:r>
      <w:r w:rsidRPr="00200245">
        <w:rPr>
          <w:lang w:val="en-GB"/>
        </w:rPr>
        <w:t xml:space="preserve"> expanding </w:t>
      </w:r>
      <w:r w:rsidR="0046377F" w:rsidRPr="00200245">
        <w:rPr>
          <w:lang w:val="en-GB"/>
        </w:rPr>
        <w:t xml:space="preserve">fish farming industry </w:t>
      </w:r>
      <w:r w:rsidR="00792806" w:rsidRPr="00200245">
        <w:rPr>
          <w:lang w:val="en-GB"/>
        </w:rPr>
        <w:t xml:space="preserve">also generated </w:t>
      </w:r>
      <w:r w:rsidRPr="00200245">
        <w:rPr>
          <w:lang w:val="en-GB"/>
        </w:rPr>
        <w:t>more attractive</w:t>
      </w:r>
      <w:r w:rsidRPr="00200245">
        <w:rPr>
          <w:i/>
          <w:lang w:val="en-GB"/>
        </w:rPr>
        <w:t xml:space="preserve"> </w:t>
      </w:r>
      <w:r w:rsidR="0046377F" w:rsidRPr="00200245">
        <w:rPr>
          <w:lang w:val="en-GB"/>
        </w:rPr>
        <w:t>jobs</w:t>
      </w:r>
      <w:r w:rsidR="00B43DC7" w:rsidRPr="00200245">
        <w:rPr>
          <w:lang w:val="en-GB"/>
        </w:rPr>
        <w:t xml:space="preserve"> for the locals</w:t>
      </w:r>
      <w:r w:rsidR="0046377F" w:rsidRPr="00200245">
        <w:rPr>
          <w:lang w:val="en-GB"/>
        </w:rPr>
        <w:t>. As companie</w:t>
      </w:r>
      <w:r w:rsidR="00B43DC7" w:rsidRPr="00200245">
        <w:rPr>
          <w:lang w:val="en-GB"/>
        </w:rPr>
        <w:t>s expand production</w:t>
      </w:r>
      <w:r w:rsidRPr="00200245">
        <w:rPr>
          <w:lang w:val="en-GB"/>
        </w:rPr>
        <w:t>,</w:t>
      </w:r>
      <w:r w:rsidR="00B43DC7" w:rsidRPr="00200245">
        <w:rPr>
          <w:lang w:val="en-GB"/>
        </w:rPr>
        <w:t xml:space="preserve"> they </w:t>
      </w:r>
      <w:r w:rsidR="00157C32" w:rsidRPr="00200245">
        <w:rPr>
          <w:lang w:val="en-GB"/>
        </w:rPr>
        <w:t xml:space="preserve">also </w:t>
      </w:r>
      <w:r w:rsidR="00F82F57" w:rsidRPr="00200245">
        <w:rPr>
          <w:lang w:val="en-GB"/>
        </w:rPr>
        <w:t xml:space="preserve">recruit </w:t>
      </w:r>
      <w:r w:rsidRPr="00200245">
        <w:rPr>
          <w:lang w:val="en-GB"/>
        </w:rPr>
        <w:t xml:space="preserve">more </w:t>
      </w:r>
      <w:r w:rsidR="00D0298C" w:rsidRPr="00200245">
        <w:rPr>
          <w:lang w:val="en-GB"/>
        </w:rPr>
        <w:t xml:space="preserve">workers </w:t>
      </w:r>
      <w:r w:rsidR="00F82F57" w:rsidRPr="00200245">
        <w:rPr>
          <w:lang w:val="en-GB"/>
        </w:rPr>
        <w:t xml:space="preserve">to </w:t>
      </w:r>
      <w:r w:rsidR="00157C32" w:rsidRPr="00200245">
        <w:rPr>
          <w:lang w:val="en-GB"/>
        </w:rPr>
        <w:t xml:space="preserve">the </w:t>
      </w:r>
      <w:r w:rsidR="00D0298C" w:rsidRPr="00200245">
        <w:rPr>
          <w:lang w:val="en-GB"/>
        </w:rPr>
        <w:t>better</w:t>
      </w:r>
      <w:r w:rsidR="00792806" w:rsidRPr="00200245">
        <w:rPr>
          <w:lang w:val="en-GB"/>
        </w:rPr>
        <w:t>-</w:t>
      </w:r>
      <w:r w:rsidR="00D0298C" w:rsidRPr="00200245">
        <w:rPr>
          <w:lang w:val="en-GB"/>
        </w:rPr>
        <w:t xml:space="preserve">paid </w:t>
      </w:r>
      <w:r w:rsidR="00CA3568" w:rsidRPr="00200245">
        <w:rPr>
          <w:lang w:val="en-GB"/>
        </w:rPr>
        <w:t>white-collar</w:t>
      </w:r>
      <w:r w:rsidR="0046377F" w:rsidRPr="00200245">
        <w:rPr>
          <w:lang w:val="en-GB"/>
        </w:rPr>
        <w:t xml:space="preserve"> positions</w:t>
      </w:r>
      <w:r w:rsidR="00B43DC7" w:rsidRPr="00200245">
        <w:rPr>
          <w:lang w:val="en-GB"/>
        </w:rPr>
        <w:t xml:space="preserve">. </w:t>
      </w:r>
      <w:r w:rsidR="00D0298C" w:rsidRPr="00200245">
        <w:rPr>
          <w:lang w:val="en-GB"/>
        </w:rPr>
        <w:t>T</w:t>
      </w:r>
      <w:r w:rsidR="00B43DC7" w:rsidRPr="00200245">
        <w:rPr>
          <w:lang w:val="en-GB"/>
        </w:rPr>
        <w:t xml:space="preserve">hese jobs demand fluency in </w:t>
      </w:r>
      <w:r w:rsidR="00792806" w:rsidRPr="00200245">
        <w:rPr>
          <w:lang w:val="en-GB"/>
        </w:rPr>
        <w:t xml:space="preserve">the </w:t>
      </w:r>
      <w:r w:rsidR="00B43DC7" w:rsidRPr="00200245">
        <w:rPr>
          <w:lang w:val="en-GB"/>
        </w:rPr>
        <w:t>Norwegian</w:t>
      </w:r>
      <w:r w:rsidRPr="00200245">
        <w:rPr>
          <w:lang w:val="en-GB"/>
        </w:rPr>
        <w:t xml:space="preserve"> language</w:t>
      </w:r>
      <w:r w:rsidR="00D0298C" w:rsidRPr="00200245">
        <w:rPr>
          <w:lang w:val="en-GB"/>
        </w:rPr>
        <w:t xml:space="preserve"> and favo</w:t>
      </w:r>
      <w:r w:rsidR="00685685" w:rsidRPr="00200245">
        <w:rPr>
          <w:lang w:val="en-GB"/>
        </w:rPr>
        <w:t>u</w:t>
      </w:r>
      <w:r w:rsidR="00D0298C" w:rsidRPr="00200245">
        <w:rPr>
          <w:lang w:val="en-GB"/>
        </w:rPr>
        <w:t xml:space="preserve">r applicants with local and industrial knowledge and networks. The locals </w:t>
      </w:r>
      <w:r w:rsidR="00D0298C" w:rsidRPr="00200245">
        <w:rPr>
          <w:lang w:val="en-GB"/>
        </w:rPr>
        <w:lastRenderedPageBreak/>
        <w:t xml:space="preserve">thus rarely </w:t>
      </w:r>
      <w:r w:rsidR="00B43DC7" w:rsidRPr="00200245">
        <w:rPr>
          <w:lang w:val="en-GB"/>
        </w:rPr>
        <w:t xml:space="preserve">compete with the </w:t>
      </w:r>
      <w:r w:rsidR="00C256CD" w:rsidRPr="00200245">
        <w:rPr>
          <w:lang w:val="en-GB"/>
        </w:rPr>
        <w:t>migr</w:t>
      </w:r>
      <w:r w:rsidR="00B43DC7" w:rsidRPr="00200245">
        <w:rPr>
          <w:lang w:val="en-GB"/>
        </w:rPr>
        <w:t>ant workforce in this niche</w:t>
      </w:r>
      <w:r w:rsidR="00D0298C" w:rsidRPr="00200245">
        <w:rPr>
          <w:lang w:val="en-GB"/>
        </w:rPr>
        <w:t xml:space="preserve"> of the </w:t>
      </w:r>
      <w:r w:rsidR="00157C32" w:rsidRPr="00200245">
        <w:rPr>
          <w:lang w:val="en-GB"/>
        </w:rPr>
        <w:t xml:space="preserve">regional </w:t>
      </w:r>
      <w:r w:rsidR="00D0298C" w:rsidRPr="00200245">
        <w:rPr>
          <w:lang w:val="en-GB"/>
        </w:rPr>
        <w:t>labour market</w:t>
      </w:r>
      <w:r w:rsidR="00157C32" w:rsidRPr="00200245">
        <w:rPr>
          <w:lang w:val="en-GB"/>
        </w:rPr>
        <w:t xml:space="preserve">. The result is </w:t>
      </w:r>
      <w:r w:rsidR="00792806" w:rsidRPr="00200245">
        <w:rPr>
          <w:lang w:val="en-GB"/>
        </w:rPr>
        <w:t xml:space="preserve">the </w:t>
      </w:r>
      <w:r w:rsidR="00157C32" w:rsidRPr="00200245">
        <w:rPr>
          <w:lang w:val="en-GB"/>
        </w:rPr>
        <w:t xml:space="preserve">development of </w:t>
      </w:r>
      <w:r w:rsidR="00D0298C" w:rsidRPr="00200245">
        <w:rPr>
          <w:lang w:val="en-GB"/>
        </w:rPr>
        <w:t xml:space="preserve">two </w:t>
      </w:r>
      <w:r w:rsidR="00157C32" w:rsidRPr="00200245">
        <w:rPr>
          <w:lang w:val="en-GB"/>
        </w:rPr>
        <w:t xml:space="preserve">segments of the labour market </w:t>
      </w:r>
      <w:r w:rsidR="00792806" w:rsidRPr="00200245">
        <w:rPr>
          <w:lang w:val="en-GB"/>
        </w:rPr>
        <w:t xml:space="preserve">that </w:t>
      </w:r>
      <w:r w:rsidR="00157C32" w:rsidRPr="00200245">
        <w:rPr>
          <w:lang w:val="en-GB"/>
        </w:rPr>
        <w:t xml:space="preserve">are distinct in their functions but inherently </w:t>
      </w:r>
      <w:r w:rsidR="00BA2176">
        <w:rPr>
          <w:lang w:val="en-GB"/>
        </w:rPr>
        <w:t>dependent on each other</w:t>
      </w:r>
      <w:r w:rsidR="00792806" w:rsidRPr="00200245">
        <w:rPr>
          <w:lang w:val="en-GB"/>
        </w:rPr>
        <w:t>.</w:t>
      </w:r>
    </w:p>
    <w:p w14:paraId="4E467413" w14:textId="77777777" w:rsidR="0046377F" w:rsidRPr="00200245" w:rsidRDefault="00C25BC8" w:rsidP="00E656B1">
      <w:pPr>
        <w:spacing w:before="240" w:line="360" w:lineRule="auto"/>
        <w:jc w:val="both"/>
        <w:rPr>
          <w:lang w:val="en-GB"/>
        </w:rPr>
      </w:pPr>
      <w:r w:rsidRPr="00200245">
        <w:rPr>
          <w:lang w:val="en-GB"/>
        </w:rPr>
        <w:t xml:space="preserve">The need </w:t>
      </w:r>
      <w:r w:rsidR="00792806" w:rsidRPr="00200245">
        <w:rPr>
          <w:lang w:val="en-GB"/>
        </w:rPr>
        <w:t xml:space="preserve">for </w:t>
      </w:r>
      <w:r w:rsidRPr="00200245">
        <w:rPr>
          <w:lang w:val="en-GB"/>
        </w:rPr>
        <w:t xml:space="preserve">inexpensive </w:t>
      </w:r>
      <w:r w:rsidR="00C256CD" w:rsidRPr="00200245">
        <w:rPr>
          <w:lang w:val="en-GB"/>
        </w:rPr>
        <w:t>migr</w:t>
      </w:r>
      <w:r w:rsidRPr="00200245">
        <w:rPr>
          <w:lang w:val="en-GB"/>
        </w:rPr>
        <w:t xml:space="preserve">ant labour was acknowledged by one of the </w:t>
      </w:r>
      <w:r w:rsidR="00044248" w:rsidRPr="00200245">
        <w:rPr>
          <w:lang w:val="en-GB"/>
        </w:rPr>
        <w:t xml:space="preserve">informants, </w:t>
      </w:r>
      <w:r w:rsidR="00792806" w:rsidRPr="00200245">
        <w:rPr>
          <w:lang w:val="en-GB"/>
        </w:rPr>
        <w:t>who held</w:t>
      </w:r>
      <w:r w:rsidR="00044248" w:rsidRPr="00200245">
        <w:rPr>
          <w:lang w:val="en-GB"/>
        </w:rPr>
        <w:t xml:space="preserve"> a lead position in one of the fish farming companies</w:t>
      </w:r>
      <w:r w:rsidR="00157C32" w:rsidRPr="00200245">
        <w:rPr>
          <w:lang w:val="en-GB"/>
        </w:rPr>
        <w:t xml:space="preserve">. He </w:t>
      </w:r>
      <w:r w:rsidR="00792806" w:rsidRPr="00200245">
        <w:rPr>
          <w:lang w:val="en-GB"/>
        </w:rPr>
        <w:t xml:space="preserve">took </w:t>
      </w:r>
      <w:r w:rsidR="00044248" w:rsidRPr="00200245">
        <w:rPr>
          <w:lang w:val="en-GB"/>
        </w:rPr>
        <w:t xml:space="preserve">for granted that the local labour force never </w:t>
      </w:r>
      <w:r w:rsidR="00157C32" w:rsidRPr="00200245">
        <w:rPr>
          <w:lang w:val="en-GB"/>
        </w:rPr>
        <w:t xml:space="preserve">would </w:t>
      </w:r>
      <w:r w:rsidR="00044248" w:rsidRPr="00200245">
        <w:rPr>
          <w:lang w:val="en-GB"/>
        </w:rPr>
        <w:t xml:space="preserve">accept manual </w:t>
      </w:r>
      <w:r w:rsidR="00792806" w:rsidRPr="00200245">
        <w:rPr>
          <w:lang w:val="en-GB"/>
        </w:rPr>
        <w:t>labour positions</w:t>
      </w:r>
      <w:r w:rsidR="00044248" w:rsidRPr="00200245">
        <w:rPr>
          <w:lang w:val="en-GB"/>
        </w:rPr>
        <w:t xml:space="preserve"> in the fish processing factories. </w:t>
      </w:r>
    </w:p>
    <w:p w14:paraId="7FDFECD7" w14:textId="76FB567D" w:rsidR="00044248" w:rsidRPr="00200245" w:rsidRDefault="00044248" w:rsidP="00E656B1">
      <w:pPr>
        <w:spacing w:before="240" w:line="360" w:lineRule="auto"/>
        <w:ind w:left="851"/>
        <w:jc w:val="both"/>
        <w:rPr>
          <w:i/>
          <w:lang w:val="en-GB"/>
        </w:rPr>
      </w:pPr>
      <w:r w:rsidRPr="00200245">
        <w:rPr>
          <w:i/>
          <w:lang w:val="en-GB"/>
        </w:rPr>
        <w:t>The EU enlargement was very welcome. To put it straight</w:t>
      </w:r>
      <w:r w:rsidR="00E23DA3" w:rsidRPr="00200245">
        <w:rPr>
          <w:i/>
          <w:lang w:val="en-GB"/>
        </w:rPr>
        <w:t>:</w:t>
      </w:r>
      <w:r w:rsidRPr="00200245">
        <w:rPr>
          <w:i/>
          <w:lang w:val="en-GB"/>
        </w:rPr>
        <w:t xml:space="preserve"> without the labour </w:t>
      </w:r>
      <w:r w:rsidR="00C256CD" w:rsidRPr="00200245">
        <w:rPr>
          <w:i/>
          <w:lang w:val="en-GB"/>
        </w:rPr>
        <w:t>migr</w:t>
      </w:r>
      <w:r w:rsidRPr="00200245">
        <w:rPr>
          <w:i/>
          <w:lang w:val="en-GB"/>
        </w:rPr>
        <w:t>ants</w:t>
      </w:r>
      <w:r w:rsidR="00E23DA3" w:rsidRPr="00200245">
        <w:rPr>
          <w:i/>
          <w:lang w:val="en-GB"/>
        </w:rPr>
        <w:t>,</w:t>
      </w:r>
      <w:r w:rsidRPr="00200245">
        <w:rPr>
          <w:i/>
          <w:lang w:val="en-GB"/>
        </w:rPr>
        <w:t xml:space="preserve"> we would </w:t>
      </w:r>
      <w:r w:rsidR="00E23DA3" w:rsidRPr="00200245">
        <w:rPr>
          <w:i/>
          <w:lang w:val="en-GB"/>
        </w:rPr>
        <w:t xml:space="preserve">have </w:t>
      </w:r>
      <w:r w:rsidRPr="00200245">
        <w:rPr>
          <w:i/>
          <w:lang w:val="en-GB"/>
        </w:rPr>
        <w:t xml:space="preserve">never developed the business activities there are here today. </w:t>
      </w:r>
      <w:r w:rsidR="00E23DA3" w:rsidRPr="00200245">
        <w:rPr>
          <w:i/>
          <w:lang w:val="en-GB"/>
        </w:rPr>
        <w:t>There</w:t>
      </w:r>
      <w:r w:rsidRPr="00200245">
        <w:rPr>
          <w:i/>
          <w:lang w:val="en-GB"/>
        </w:rPr>
        <w:t xml:space="preserve"> just </w:t>
      </w:r>
      <w:r w:rsidR="00E23DA3" w:rsidRPr="00200245">
        <w:rPr>
          <w:i/>
          <w:lang w:val="en-GB"/>
        </w:rPr>
        <w:t xml:space="preserve">are </w:t>
      </w:r>
      <w:r w:rsidRPr="00200245">
        <w:rPr>
          <w:i/>
          <w:lang w:val="en-GB"/>
        </w:rPr>
        <w:t>not people [i.e., locals] to hire here. [Business manager</w:t>
      </w:r>
      <w:r w:rsidR="002E2106" w:rsidRPr="00200245">
        <w:rPr>
          <w:i/>
          <w:lang w:val="en-GB"/>
        </w:rPr>
        <w:t xml:space="preserve"> I</w:t>
      </w:r>
      <w:r w:rsidRPr="00200245">
        <w:rPr>
          <w:i/>
          <w:lang w:val="en-GB"/>
        </w:rPr>
        <w:t>]</w:t>
      </w:r>
    </w:p>
    <w:p w14:paraId="7F0473DF" w14:textId="2331EF46" w:rsidR="00B43DC7" w:rsidRPr="00200245" w:rsidRDefault="00B418FF" w:rsidP="00E656B1">
      <w:pPr>
        <w:spacing w:before="240" w:line="360" w:lineRule="auto"/>
        <w:jc w:val="both"/>
        <w:rPr>
          <w:lang w:val="en-GB"/>
        </w:rPr>
      </w:pPr>
      <w:r w:rsidRPr="00200245">
        <w:rPr>
          <w:lang w:val="en-GB"/>
        </w:rPr>
        <w:t xml:space="preserve">Tiller </w:t>
      </w:r>
      <w:r w:rsidR="001B7D8C" w:rsidRPr="00200245">
        <w:rPr>
          <w:lang w:val="en-GB"/>
        </w:rPr>
        <w:t>et al</w:t>
      </w:r>
      <w:r w:rsidRPr="00200245">
        <w:rPr>
          <w:i/>
          <w:lang w:val="en-GB"/>
        </w:rPr>
        <w:t>.</w:t>
      </w:r>
      <w:r w:rsidRPr="00200245">
        <w:rPr>
          <w:lang w:val="en-GB"/>
        </w:rPr>
        <w:t xml:space="preserve"> (2015), interviewing local stakeholders</w:t>
      </w:r>
      <w:r w:rsidR="00674551" w:rsidRPr="00200245">
        <w:rPr>
          <w:lang w:val="en-GB"/>
        </w:rPr>
        <w:t xml:space="preserve"> in the community</w:t>
      </w:r>
      <w:r w:rsidRPr="00200245">
        <w:rPr>
          <w:lang w:val="en-GB"/>
        </w:rPr>
        <w:t xml:space="preserve">, similarly noted that </w:t>
      </w:r>
      <w:r w:rsidR="00674551" w:rsidRPr="00200245">
        <w:rPr>
          <w:lang w:val="en-GB"/>
        </w:rPr>
        <w:t xml:space="preserve">local </w:t>
      </w:r>
      <w:r w:rsidRPr="00200245">
        <w:rPr>
          <w:lang w:val="en-GB"/>
        </w:rPr>
        <w:t xml:space="preserve">leaders explicitly stated that access to a </w:t>
      </w:r>
      <w:r w:rsidR="00C256CD" w:rsidRPr="00200245">
        <w:rPr>
          <w:lang w:val="en-GB"/>
        </w:rPr>
        <w:t>migr</w:t>
      </w:r>
      <w:r w:rsidRPr="00200245">
        <w:rPr>
          <w:lang w:val="en-GB"/>
        </w:rPr>
        <w:t xml:space="preserve">ant work force, whose lower wage demands </w:t>
      </w:r>
      <w:r w:rsidR="00792806" w:rsidRPr="00200245">
        <w:rPr>
          <w:lang w:val="en-GB"/>
        </w:rPr>
        <w:t xml:space="preserve">are </w:t>
      </w:r>
      <w:r w:rsidRPr="00200245">
        <w:rPr>
          <w:lang w:val="en-GB"/>
        </w:rPr>
        <w:t xml:space="preserve">considered a requirement for the </w:t>
      </w:r>
      <w:r w:rsidR="00157C32" w:rsidRPr="00200245">
        <w:rPr>
          <w:lang w:val="en-GB"/>
        </w:rPr>
        <w:t xml:space="preserve">regional </w:t>
      </w:r>
      <w:r w:rsidRPr="00200245">
        <w:rPr>
          <w:lang w:val="en-GB"/>
        </w:rPr>
        <w:t>industry</w:t>
      </w:r>
      <w:r w:rsidR="00792806" w:rsidRPr="00200245">
        <w:rPr>
          <w:lang w:val="en-GB"/>
        </w:rPr>
        <w:t>’s</w:t>
      </w:r>
      <w:r w:rsidRPr="00200245">
        <w:rPr>
          <w:lang w:val="en-GB"/>
        </w:rPr>
        <w:t xml:space="preserve"> </w:t>
      </w:r>
      <w:r w:rsidR="00792806" w:rsidRPr="00200245">
        <w:rPr>
          <w:lang w:val="en-GB"/>
        </w:rPr>
        <w:t xml:space="preserve">ability </w:t>
      </w:r>
      <w:r w:rsidRPr="00200245">
        <w:rPr>
          <w:lang w:val="en-GB"/>
        </w:rPr>
        <w:t xml:space="preserve">to compete </w:t>
      </w:r>
      <w:r w:rsidR="00792806" w:rsidRPr="00200245">
        <w:rPr>
          <w:lang w:val="en-GB"/>
        </w:rPr>
        <w:t xml:space="preserve">in </w:t>
      </w:r>
      <w:r w:rsidRPr="00200245">
        <w:rPr>
          <w:lang w:val="en-GB"/>
        </w:rPr>
        <w:t xml:space="preserve">the global fish market, is pivotal for creating attractive work opportunities for local youth. The next generations of locals may </w:t>
      </w:r>
      <w:r w:rsidR="00792806" w:rsidRPr="00200245">
        <w:rPr>
          <w:lang w:val="en-GB"/>
        </w:rPr>
        <w:t xml:space="preserve">therefore </w:t>
      </w:r>
      <w:r w:rsidRPr="00200245">
        <w:rPr>
          <w:lang w:val="en-GB"/>
        </w:rPr>
        <w:t xml:space="preserve">plan for careers in the community and, contrary to previous generations, will not have to out-migrate to </w:t>
      </w:r>
      <w:r w:rsidR="00792806" w:rsidRPr="00200245">
        <w:rPr>
          <w:lang w:val="en-GB"/>
        </w:rPr>
        <w:t xml:space="preserve">obtain </w:t>
      </w:r>
      <w:r w:rsidRPr="00200245">
        <w:rPr>
          <w:lang w:val="en-GB"/>
        </w:rPr>
        <w:t xml:space="preserve">occupational careers. </w:t>
      </w:r>
      <w:r w:rsidR="00C605F3" w:rsidRPr="00200245">
        <w:rPr>
          <w:lang w:val="en-GB"/>
        </w:rPr>
        <w:t>T</w:t>
      </w:r>
      <w:r w:rsidR="00B43DC7" w:rsidRPr="00200245">
        <w:rPr>
          <w:lang w:val="en-GB"/>
        </w:rPr>
        <w:t xml:space="preserve">he growing population also generates </w:t>
      </w:r>
      <w:r w:rsidR="00044248" w:rsidRPr="00200245">
        <w:rPr>
          <w:lang w:val="en-GB"/>
        </w:rPr>
        <w:t xml:space="preserve">attractive </w:t>
      </w:r>
      <w:r w:rsidR="00B43DC7" w:rsidRPr="00200245">
        <w:rPr>
          <w:lang w:val="en-GB"/>
        </w:rPr>
        <w:t>jobs</w:t>
      </w:r>
      <w:r w:rsidR="00044248" w:rsidRPr="00200245">
        <w:rPr>
          <w:lang w:val="en-GB"/>
        </w:rPr>
        <w:t xml:space="preserve"> in other sectors of the local economy</w:t>
      </w:r>
      <w:r w:rsidR="00B43DC7" w:rsidRPr="00200245">
        <w:rPr>
          <w:lang w:val="en-GB"/>
        </w:rPr>
        <w:t>, e.g.</w:t>
      </w:r>
      <w:r w:rsidR="00792806" w:rsidRPr="00200245">
        <w:rPr>
          <w:lang w:val="en-GB"/>
        </w:rPr>
        <w:t>,</w:t>
      </w:r>
      <w:r w:rsidR="00B43DC7" w:rsidRPr="00200245">
        <w:rPr>
          <w:lang w:val="en-GB"/>
        </w:rPr>
        <w:t xml:space="preserve"> in the public and private service sectors. </w:t>
      </w:r>
    </w:p>
    <w:p w14:paraId="68DE28FF" w14:textId="4DB51FA1" w:rsidR="002C1AC4" w:rsidRPr="00200245" w:rsidRDefault="00792806" w:rsidP="00E656B1">
      <w:pPr>
        <w:spacing w:before="240" w:line="360" w:lineRule="auto"/>
        <w:jc w:val="both"/>
        <w:rPr>
          <w:lang w:val="en-GB"/>
        </w:rPr>
      </w:pPr>
      <w:r w:rsidRPr="00200245">
        <w:rPr>
          <w:lang w:val="en-GB"/>
        </w:rPr>
        <w:t xml:space="preserve">The </w:t>
      </w:r>
      <w:r w:rsidR="00B861A5" w:rsidRPr="00200245">
        <w:rPr>
          <w:lang w:val="en-GB"/>
        </w:rPr>
        <w:t>p</w:t>
      </w:r>
      <w:r w:rsidR="00C605F3" w:rsidRPr="00200245">
        <w:rPr>
          <w:lang w:val="en-GB"/>
        </w:rPr>
        <w:t xml:space="preserve">ositive effects </w:t>
      </w:r>
      <w:r w:rsidR="00B418FF" w:rsidRPr="00200245">
        <w:rPr>
          <w:lang w:val="en-GB"/>
        </w:rPr>
        <w:t xml:space="preserve">of the </w:t>
      </w:r>
      <w:r w:rsidR="00C605F3" w:rsidRPr="00200245">
        <w:rPr>
          <w:lang w:val="en-GB"/>
        </w:rPr>
        <w:t xml:space="preserve">good times </w:t>
      </w:r>
      <w:r w:rsidR="00C25BC8" w:rsidRPr="00200245">
        <w:rPr>
          <w:lang w:val="en-GB"/>
        </w:rPr>
        <w:t>are traceable in most</w:t>
      </w:r>
      <w:r w:rsidRPr="00200245">
        <w:rPr>
          <w:lang w:val="en-GB"/>
        </w:rPr>
        <w:t xml:space="preserve"> living condition</w:t>
      </w:r>
      <w:r w:rsidR="00C25BC8" w:rsidRPr="00200245">
        <w:rPr>
          <w:lang w:val="en-GB"/>
        </w:rPr>
        <w:t xml:space="preserve"> indicators in the community. </w:t>
      </w:r>
      <w:r w:rsidR="00044248" w:rsidRPr="00200245">
        <w:rPr>
          <w:lang w:val="en-GB"/>
        </w:rPr>
        <w:t xml:space="preserve">For example, </w:t>
      </w:r>
      <w:r w:rsidR="002C1AC4" w:rsidRPr="00200245">
        <w:rPr>
          <w:lang w:val="en-GB"/>
        </w:rPr>
        <w:t xml:space="preserve">between 2010 </w:t>
      </w:r>
      <w:r w:rsidRPr="00200245">
        <w:rPr>
          <w:lang w:val="en-GB"/>
        </w:rPr>
        <w:t xml:space="preserve">and </w:t>
      </w:r>
      <w:r w:rsidR="002C1AC4" w:rsidRPr="00200245">
        <w:rPr>
          <w:lang w:val="en-GB"/>
        </w:rPr>
        <w:t>2014</w:t>
      </w:r>
      <w:r w:rsidR="00E23DA3" w:rsidRPr="00200245">
        <w:rPr>
          <w:lang w:val="en-GB"/>
        </w:rPr>
        <w:t>,</w:t>
      </w:r>
      <w:r w:rsidR="002C1AC4" w:rsidRPr="00200245">
        <w:rPr>
          <w:lang w:val="en-GB"/>
        </w:rPr>
        <w:t xml:space="preserve"> the number of </w:t>
      </w:r>
      <w:r w:rsidRPr="00200245">
        <w:rPr>
          <w:lang w:val="en-GB"/>
        </w:rPr>
        <w:t xml:space="preserve">people whose </w:t>
      </w:r>
      <w:r w:rsidR="002C1AC4" w:rsidRPr="00200245">
        <w:rPr>
          <w:lang w:val="en-GB"/>
        </w:rPr>
        <w:t>regi</w:t>
      </w:r>
      <w:r w:rsidR="007A1855" w:rsidRPr="00200245">
        <w:rPr>
          <w:lang w:val="en-GB"/>
        </w:rPr>
        <w:t xml:space="preserve">stered personal wealth </w:t>
      </w:r>
      <w:r w:rsidRPr="00200245">
        <w:rPr>
          <w:lang w:val="en-GB"/>
        </w:rPr>
        <w:t>was greater</w:t>
      </w:r>
      <w:r w:rsidR="007A1855" w:rsidRPr="00200245">
        <w:rPr>
          <w:lang w:val="en-GB"/>
        </w:rPr>
        <w:t xml:space="preserve"> tha</w:t>
      </w:r>
      <w:r w:rsidR="002C1AC4" w:rsidRPr="00200245">
        <w:rPr>
          <w:lang w:val="en-GB"/>
        </w:rPr>
        <w:t>n 1 million NOK (110,000 Euro) increased by more than 50 percent</w:t>
      </w:r>
      <w:r w:rsidR="00044248" w:rsidRPr="00200245">
        <w:rPr>
          <w:lang w:val="en-GB"/>
        </w:rPr>
        <w:t xml:space="preserve"> in </w:t>
      </w:r>
      <w:r w:rsidR="00F85902" w:rsidRPr="00200245">
        <w:rPr>
          <w:i/>
          <w:lang w:val="en-GB"/>
        </w:rPr>
        <w:t>Frøya</w:t>
      </w:r>
      <w:r w:rsidR="002C1AC4" w:rsidRPr="00200245">
        <w:rPr>
          <w:lang w:val="en-GB"/>
        </w:rPr>
        <w:t>, from 229 to 357 (Dagens Næringsliv</w:t>
      </w:r>
      <w:r w:rsidR="00525C5A" w:rsidRPr="00200245">
        <w:rPr>
          <w:lang w:val="en-GB"/>
        </w:rPr>
        <w:t>,</w:t>
      </w:r>
      <w:r w:rsidR="00B96840" w:rsidRPr="00200245">
        <w:rPr>
          <w:lang w:val="en-GB"/>
        </w:rPr>
        <w:t xml:space="preserve"> 2015</w:t>
      </w:r>
      <w:r w:rsidR="002C1AC4" w:rsidRPr="00200245">
        <w:rPr>
          <w:lang w:val="en-GB"/>
        </w:rPr>
        <w:t>)</w:t>
      </w:r>
      <w:r w:rsidR="00044248" w:rsidRPr="00200245">
        <w:rPr>
          <w:lang w:val="en-GB"/>
        </w:rPr>
        <w:t>. Tellingly,</w:t>
      </w:r>
      <w:r w:rsidRPr="00200245">
        <w:rPr>
          <w:lang w:val="en-GB"/>
        </w:rPr>
        <w:t xml:space="preserve"> in 2014</w:t>
      </w:r>
      <w:r w:rsidR="00E23DA3" w:rsidRPr="00200245">
        <w:rPr>
          <w:lang w:val="en-GB"/>
        </w:rPr>
        <w:t>.</w:t>
      </w:r>
      <w:r w:rsidR="00044248" w:rsidRPr="00200245">
        <w:rPr>
          <w:lang w:val="en-GB"/>
        </w:rPr>
        <w:t xml:space="preserve"> t</w:t>
      </w:r>
      <w:r w:rsidR="002C1AC4" w:rsidRPr="00200245">
        <w:rPr>
          <w:lang w:val="en-GB"/>
        </w:rPr>
        <w:t xml:space="preserve">he </w:t>
      </w:r>
      <w:r w:rsidR="00B96840" w:rsidRPr="00200245">
        <w:rPr>
          <w:lang w:val="en-GB"/>
        </w:rPr>
        <w:t>21</w:t>
      </w:r>
      <w:r w:rsidRPr="00200245">
        <w:rPr>
          <w:lang w:val="en-GB"/>
        </w:rPr>
        <w:t>-</w:t>
      </w:r>
      <w:r w:rsidR="00B96840" w:rsidRPr="00200245">
        <w:rPr>
          <w:lang w:val="en-GB"/>
        </w:rPr>
        <w:t>year</w:t>
      </w:r>
      <w:r w:rsidRPr="00200245">
        <w:rPr>
          <w:lang w:val="en-GB"/>
        </w:rPr>
        <w:t>-</w:t>
      </w:r>
      <w:r w:rsidR="00B96840" w:rsidRPr="00200245">
        <w:rPr>
          <w:lang w:val="en-GB"/>
        </w:rPr>
        <w:t xml:space="preserve">old </w:t>
      </w:r>
      <w:r w:rsidR="003176CC" w:rsidRPr="00200245">
        <w:rPr>
          <w:lang w:val="en-GB"/>
        </w:rPr>
        <w:t xml:space="preserve">heir to the </w:t>
      </w:r>
      <w:r w:rsidR="003176CC" w:rsidRPr="00200245">
        <w:rPr>
          <w:i/>
          <w:lang w:val="en-GB"/>
        </w:rPr>
        <w:t>SalM</w:t>
      </w:r>
      <w:r w:rsidR="002C1AC4" w:rsidRPr="00200245">
        <w:rPr>
          <w:i/>
          <w:lang w:val="en-GB"/>
        </w:rPr>
        <w:t>ar</w:t>
      </w:r>
      <w:r w:rsidR="002C1AC4" w:rsidRPr="00200245">
        <w:rPr>
          <w:lang w:val="en-GB"/>
        </w:rPr>
        <w:t xml:space="preserve"> company was</w:t>
      </w:r>
      <w:r w:rsidR="00044248" w:rsidRPr="00200245">
        <w:rPr>
          <w:lang w:val="en-GB"/>
        </w:rPr>
        <w:t xml:space="preserve"> </w:t>
      </w:r>
      <w:r w:rsidR="002C1AC4" w:rsidRPr="00200245">
        <w:rPr>
          <w:lang w:val="en-GB"/>
        </w:rPr>
        <w:t>listed as Norway</w:t>
      </w:r>
      <w:r w:rsidRPr="00200245">
        <w:rPr>
          <w:lang w:val="en-GB"/>
        </w:rPr>
        <w:t>’</w:t>
      </w:r>
      <w:r w:rsidR="002C1AC4" w:rsidRPr="00200245">
        <w:rPr>
          <w:lang w:val="en-GB"/>
        </w:rPr>
        <w:t xml:space="preserve">s richest male </w:t>
      </w:r>
      <w:r w:rsidRPr="00200245">
        <w:rPr>
          <w:lang w:val="en-GB"/>
        </w:rPr>
        <w:t xml:space="preserve">under </w:t>
      </w:r>
      <w:r w:rsidR="002C1AC4" w:rsidRPr="00200245">
        <w:rPr>
          <w:lang w:val="en-GB"/>
        </w:rPr>
        <w:t>30</w:t>
      </w:r>
      <w:r w:rsidR="00044248" w:rsidRPr="00200245">
        <w:rPr>
          <w:lang w:val="en-GB"/>
        </w:rPr>
        <w:t xml:space="preserve"> </w:t>
      </w:r>
      <w:r w:rsidR="002C1AC4" w:rsidRPr="00200245">
        <w:rPr>
          <w:lang w:val="en-GB"/>
        </w:rPr>
        <w:t xml:space="preserve">with a </w:t>
      </w:r>
      <w:r w:rsidR="00044248" w:rsidRPr="00200245">
        <w:rPr>
          <w:lang w:val="en-GB"/>
        </w:rPr>
        <w:t xml:space="preserve">registered </w:t>
      </w:r>
      <w:r w:rsidR="002C1AC4" w:rsidRPr="00200245">
        <w:rPr>
          <w:lang w:val="en-GB"/>
        </w:rPr>
        <w:t xml:space="preserve">fortune of </w:t>
      </w:r>
      <w:r w:rsidR="00B96840" w:rsidRPr="00200245">
        <w:rPr>
          <w:lang w:val="en-GB"/>
        </w:rPr>
        <w:t>3</w:t>
      </w:r>
      <w:r w:rsidRPr="00200245">
        <w:rPr>
          <w:lang w:val="en-GB"/>
        </w:rPr>
        <w:t>.</w:t>
      </w:r>
      <w:r w:rsidR="00B96840" w:rsidRPr="00200245">
        <w:rPr>
          <w:lang w:val="en-GB"/>
        </w:rPr>
        <w:t xml:space="preserve">4 </w:t>
      </w:r>
      <w:r w:rsidRPr="00200245">
        <w:rPr>
          <w:lang w:val="en-GB"/>
        </w:rPr>
        <w:t>b</w:t>
      </w:r>
      <w:r w:rsidR="00B96840" w:rsidRPr="00200245">
        <w:rPr>
          <w:lang w:val="en-GB"/>
        </w:rPr>
        <w:t>illion NOK (Dagens Næringsliv</w:t>
      </w:r>
      <w:r w:rsidR="00525C5A" w:rsidRPr="00200245">
        <w:rPr>
          <w:lang w:val="en-GB"/>
        </w:rPr>
        <w:t>,</w:t>
      </w:r>
      <w:r w:rsidR="00B96840" w:rsidRPr="00200245">
        <w:rPr>
          <w:lang w:val="en-GB"/>
        </w:rPr>
        <w:t xml:space="preserve"> 2014). </w:t>
      </w:r>
    </w:p>
    <w:p w14:paraId="4590B481" w14:textId="18B9FA9F" w:rsidR="00E64CCF" w:rsidRPr="00200245" w:rsidRDefault="00B43DC7" w:rsidP="00E656B1">
      <w:pPr>
        <w:spacing w:before="240" w:line="360" w:lineRule="auto"/>
        <w:jc w:val="both"/>
        <w:rPr>
          <w:lang w:val="en-GB"/>
        </w:rPr>
      </w:pPr>
      <w:r w:rsidRPr="00200245">
        <w:rPr>
          <w:lang w:val="en-GB"/>
        </w:rPr>
        <w:t xml:space="preserve">The locals also report a number of other benefits of the </w:t>
      </w:r>
      <w:r w:rsidR="00C256CD" w:rsidRPr="00200245">
        <w:rPr>
          <w:lang w:val="en-GB"/>
        </w:rPr>
        <w:t>migr</w:t>
      </w:r>
      <w:r w:rsidRPr="00200245">
        <w:rPr>
          <w:lang w:val="en-GB"/>
        </w:rPr>
        <w:t xml:space="preserve">ation. </w:t>
      </w:r>
      <w:r w:rsidR="00E64CCF" w:rsidRPr="00200245">
        <w:rPr>
          <w:lang w:val="en-GB"/>
        </w:rPr>
        <w:t>Local, regional</w:t>
      </w:r>
      <w:r w:rsidR="00792806" w:rsidRPr="00200245">
        <w:rPr>
          <w:lang w:val="en-GB"/>
        </w:rPr>
        <w:t>,</w:t>
      </w:r>
      <w:r w:rsidR="00E64CCF" w:rsidRPr="00200245">
        <w:rPr>
          <w:lang w:val="en-GB"/>
        </w:rPr>
        <w:t xml:space="preserve"> and state authorities have invested large amounts</w:t>
      </w:r>
      <w:r w:rsidR="00792806" w:rsidRPr="00200245">
        <w:rPr>
          <w:lang w:val="en-GB"/>
        </w:rPr>
        <w:t xml:space="preserve"> of money</w:t>
      </w:r>
      <w:r w:rsidR="00E64CCF" w:rsidRPr="00200245">
        <w:rPr>
          <w:lang w:val="en-GB"/>
        </w:rPr>
        <w:t xml:space="preserve"> to expand and enhance the societal infrastructure. The main road connecting </w:t>
      </w:r>
      <w:r w:rsidR="00A31F8F" w:rsidRPr="00200245">
        <w:rPr>
          <w:lang w:val="en-GB"/>
        </w:rPr>
        <w:t>Hitra/Frøya</w:t>
      </w:r>
      <w:r w:rsidR="00E64CCF" w:rsidRPr="00200245">
        <w:rPr>
          <w:i/>
          <w:lang w:val="en-GB"/>
        </w:rPr>
        <w:t xml:space="preserve"> </w:t>
      </w:r>
      <w:r w:rsidR="00E64CCF" w:rsidRPr="00200245">
        <w:rPr>
          <w:lang w:val="en-GB"/>
        </w:rPr>
        <w:t xml:space="preserve">to the national road system </w:t>
      </w:r>
      <w:r w:rsidR="00792806" w:rsidRPr="00200245">
        <w:rPr>
          <w:lang w:val="en-GB"/>
        </w:rPr>
        <w:t xml:space="preserve">has </w:t>
      </w:r>
      <w:r w:rsidR="009F79D6" w:rsidRPr="00200245">
        <w:rPr>
          <w:lang w:val="en-GB"/>
        </w:rPr>
        <w:t>received upgrades</w:t>
      </w:r>
      <w:r w:rsidR="00E64CCF" w:rsidRPr="00200245">
        <w:rPr>
          <w:lang w:val="en-GB"/>
        </w:rPr>
        <w:t xml:space="preserve"> in </w:t>
      </w:r>
      <w:r w:rsidR="00945473" w:rsidRPr="00200245">
        <w:rPr>
          <w:lang w:val="en-GB"/>
        </w:rPr>
        <w:t xml:space="preserve">recent </w:t>
      </w:r>
      <w:r w:rsidR="00E64CCF" w:rsidRPr="00200245">
        <w:rPr>
          <w:lang w:val="en-GB"/>
        </w:rPr>
        <w:t xml:space="preserve">years, substantially reducing travel time to the nearest major city, the regional airport and harbour, </w:t>
      </w:r>
      <w:r w:rsidR="00945473" w:rsidRPr="00200245">
        <w:rPr>
          <w:lang w:val="en-GB"/>
        </w:rPr>
        <w:t xml:space="preserve">as well as </w:t>
      </w:r>
      <w:r w:rsidR="00E64CCF" w:rsidRPr="00200245">
        <w:rPr>
          <w:lang w:val="en-GB"/>
        </w:rPr>
        <w:t>the national road and railway networks. While the fish farming industry’s need for transportation has been the main rationale for these investments, the</w:t>
      </w:r>
      <w:r w:rsidR="00792806" w:rsidRPr="00200245">
        <w:rPr>
          <w:lang w:val="en-GB"/>
        </w:rPr>
        <w:t>se</w:t>
      </w:r>
      <w:r w:rsidR="00E64CCF" w:rsidRPr="00200245">
        <w:rPr>
          <w:lang w:val="en-GB"/>
        </w:rPr>
        <w:t xml:space="preserve"> improvements </w:t>
      </w:r>
      <w:r w:rsidR="00792806" w:rsidRPr="00200245">
        <w:rPr>
          <w:lang w:val="en-GB"/>
        </w:rPr>
        <w:t xml:space="preserve">are </w:t>
      </w:r>
      <w:r w:rsidR="00E64CCF" w:rsidRPr="00200245">
        <w:rPr>
          <w:lang w:val="en-GB"/>
        </w:rPr>
        <w:t>also valued by the general population</w:t>
      </w:r>
      <w:r w:rsidR="00792806" w:rsidRPr="00200245">
        <w:rPr>
          <w:lang w:val="en-GB"/>
        </w:rPr>
        <w:t>, who</w:t>
      </w:r>
      <w:r w:rsidR="00E64CCF" w:rsidRPr="00200245">
        <w:rPr>
          <w:lang w:val="en-GB"/>
        </w:rPr>
        <w:t xml:space="preserve"> gain access to a larger region for work and leisure purposes.</w:t>
      </w:r>
      <w:r w:rsidR="00674551" w:rsidRPr="00200245">
        <w:rPr>
          <w:lang w:val="en-GB"/>
        </w:rPr>
        <w:t xml:space="preserve"> </w:t>
      </w:r>
      <w:r w:rsidR="00E64CCF" w:rsidRPr="00200245">
        <w:rPr>
          <w:lang w:val="en-GB"/>
        </w:rPr>
        <w:t xml:space="preserve">Another highly valued implication is </w:t>
      </w:r>
      <w:r w:rsidR="000A337B" w:rsidRPr="00200245">
        <w:rPr>
          <w:lang w:val="en-GB"/>
        </w:rPr>
        <w:t>the</w:t>
      </w:r>
      <w:r w:rsidR="00792806" w:rsidRPr="00200245">
        <w:rPr>
          <w:lang w:val="en-GB"/>
        </w:rPr>
        <w:t xml:space="preserve"> improvement in</w:t>
      </w:r>
      <w:r w:rsidR="000A337B" w:rsidRPr="00200245">
        <w:rPr>
          <w:lang w:val="en-GB"/>
        </w:rPr>
        <w:t xml:space="preserve"> </w:t>
      </w:r>
      <w:r w:rsidR="000A337B" w:rsidRPr="00200245">
        <w:rPr>
          <w:lang w:val="en-GB"/>
        </w:rPr>
        <w:lastRenderedPageBreak/>
        <w:t>public services. Most important</w:t>
      </w:r>
      <w:r w:rsidR="00E23DA3" w:rsidRPr="00200245">
        <w:rPr>
          <w:lang w:val="en-GB"/>
        </w:rPr>
        <w:t>ly</w:t>
      </w:r>
      <w:r w:rsidR="000A337B" w:rsidRPr="00200245">
        <w:rPr>
          <w:lang w:val="en-GB"/>
        </w:rPr>
        <w:t>, m</w:t>
      </w:r>
      <w:r w:rsidR="00E64CCF" w:rsidRPr="00200245">
        <w:rPr>
          <w:lang w:val="en-GB"/>
        </w:rPr>
        <w:t xml:space="preserve">any local schools </w:t>
      </w:r>
      <w:r w:rsidR="000A337B" w:rsidRPr="00200245">
        <w:rPr>
          <w:lang w:val="en-GB"/>
        </w:rPr>
        <w:t xml:space="preserve">that </w:t>
      </w:r>
      <w:r w:rsidR="00792806" w:rsidRPr="00200245">
        <w:rPr>
          <w:lang w:val="en-GB"/>
        </w:rPr>
        <w:t xml:space="preserve">were </w:t>
      </w:r>
      <w:r w:rsidR="000A337B" w:rsidRPr="00200245">
        <w:rPr>
          <w:lang w:val="en-GB"/>
        </w:rPr>
        <w:t>threaten</w:t>
      </w:r>
      <w:r w:rsidR="00792806" w:rsidRPr="00200245">
        <w:rPr>
          <w:lang w:val="en-GB"/>
        </w:rPr>
        <w:t>e</w:t>
      </w:r>
      <w:r w:rsidR="000A337B" w:rsidRPr="00200245">
        <w:rPr>
          <w:lang w:val="en-GB"/>
        </w:rPr>
        <w:t xml:space="preserve">d with closure due to declining numbers of pupils now find </w:t>
      </w:r>
      <w:r w:rsidR="00792806" w:rsidRPr="00200245">
        <w:rPr>
          <w:lang w:val="en-GB"/>
        </w:rPr>
        <w:t xml:space="preserve">their </w:t>
      </w:r>
      <w:r w:rsidR="000A337B" w:rsidRPr="00200245">
        <w:rPr>
          <w:lang w:val="en-GB"/>
        </w:rPr>
        <w:t xml:space="preserve">classrooms filled with </w:t>
      </w:r>
      <w:r w:rsidR="00C256CD" w:rsidRPr="00200245">
        <w:rPr>
          <w:lang w:val="en-GB"/>
        </w:rPr>
        <w:t>migr</w:t>
      </w:r>
      <w:r w:rsidR="000A337B" w:rsidRPr="00200245">
        <w:rPr>
          <w:lang w:val="en-GB"/>
        </w:rPr>
        <w:t xml:space="preserve">ant children. </w:t>
      </w:r>
    </w:p>
    <w:p w14:paraId="5B69A5BC" w14:textId="60D26BEC" w:rsidR="002E2106" w:rsidRPr="00200245" w:rsidRDefault="00E065ED" w:rsidP="00E656B1">
      <w:pPr>
        <w:spacing w:before="240" w:line="360" w:lineRule="auto"/>
        <w:jc w:val="both"/>
        <w:rPr>
          <w:lang w:val="en-GB"/>
        </w:rPr>
      </w:pPr>
      <w:r w:rsidRPr="00200245">
        <w:rPr>
          <w:lang w:val="en-GB"/>
        </w:rPr>
        <w:t xml:space="preserve">There </w:t>
      </w:r>
      <w:r w:rsidR="003176CC" w:rsidRPr="00200245">
        <w:rPr>
          <w:lang w:val="en-GB"/>
        </w:rPr>
        <w:t xml:space="preserve">are </w:t>
      </w:r>
      <w:r w:rsidRPr="00200245">
        <w:rPr>
          <w:lang w:val="en-GB"/>
        </w:rPr>
        <w:t xml:space="preserve">few concerns about the </w:t>
      </w:r>
      <w:r w:rsidR="00C605F3" w:rsidRPr="00200245">
        <w:rPr>
          <w:lang w:val="en-GB"/>
        </w:rPr>
        <w:t xml:space="preserve">influx of </w:t>
      </w:r>
      <w:r w:rsidRPr="00200245">
        <w:rPr>
          <w:lang w:val="en-GB"/>
        </w:rPr>
        <w:t xml:space="preserve">large </w:t>
      </w:r>
      <w:r w:rsidR="00C256CD" w:rsidRPr="00200245">
        <w:rPr>
          <w:lang w:val="en-GB"/>
        </w:rPr>
        <w:t>migr</w:t>
      </w:r>
      <w:r w:rsidRPr="00200245">
        <w:rPr>
          <w:lang w:val="en-GB"/>
        </w:rPr>
        <w:t xml:space="preserve">ant populations. </w:t>
      </w:r>
      <w:r w:rsidR="002E2106" w:rsidRPr="00200245">
        <w:rPr>
          <w:lang w:val="en-GB"/>
        </w:rPr>
        <w:t xml:space="preserve">In interviews, informants </w:t>
      </w:r>
      <w:r w:rsidR="00C605F3" w:rsidRPr="00200245">
        <w:rPr>
          <w:lang w:val="en-GB"/>
        </w:rPr>
        <w:t xml:space="preserve">tend to emphasise the positive effects of </w:t>
      </w:r>
      <w:r w:rsidR="00C256CD" w:rsidRPr="00200245">
        <w:rPr>
          <w:lang w:val="en-GB"/>
        </w:rPr>
        <w:t>migr</w:t>
      </w:r>
      <w:r w:rsidR="00C605F3" w:rsidRPr="00200245">
        <w:rPr>
          <w:lang w:val="en-GB"/>
        </w:rPr>
        <w:t>ation on the economic and demographic indicators refer</w:t>
      </w:r>
      <w:r w:rsidR="00945473" w:rsidRPr="00200245">
        <w:rPr>
          <w:lang w:val="en-GB"/>
        </w:rPr>
        <w:t>enced</w:t>
      </w:r>
      <w:r w:rsidR="00C605F3" w:rsidRPr="00200245">
        <w:rPr>
          <w:lang w:val="en-GB"/>
        </w:rPr>
        <w:t xml:space="preserve"> above. They also </w:t>
      </w:r>
      <w:r w:rsidR="00792806" w:rsidRPr="00200245">
        <w:rPr>
          <w:lang w:val="en-GB"/>
        </w:rPr>
        <w:t xml:space="preserve">highlight </w:t>
      </w:r>
      <w:r w:rsidR="002E2106" w:rsidRPr="00200245">
        <w:rPr>
          <w:lang w:val="en-GB"/>
        </w:rPr>
        <w:t xml:space="preserve">the warm welcome </w:t>
      </w:r>
      <w:r w:rsidR="00C605F3" w:rsidRPr="00200245">
        <w:rPr>
          <w:lang w:val="en-GB"/>
        </w:rPr>
        <w:t xml:space="preserve">that the locals gave </w:t>
      </w:r>
      <w:r w:rsidR="002E2106" w:rsidRPr="00200245">
        <w:rPr>
          <w:lang w:val="en-GB"/>
        </w:rPr>
        <w:t xml:space="preserve">the </w:t>
      </w:r>
      <w:r w:rsidR="00792806" w:rsidRPr="00200245">
        <w:rPr>
          <w:lang w:val="en-GB"/>
        </w:rPr>
        <w:t>‘</w:t>
      </w:r>
      <w:r w:rsidR="002E2106" w:rsidRPr="00200245">
        <w:rPr>
          <w:lang w:val="en-GB"/>
        </w:rPr>
        <w:t>poor</w:t>
      </w:r>
      <w:r w:rsidR="00792806" w:rsidRPr="00200245">
        <w:rPr>
          <w:lang w:val="en-GB"/>
        </w:rPr>
        <w:t>’</w:t>
      </w:r>
      <w:r w:rsidR="002E2106" w:rsidRPr="00200245">
        <w:rPr>
          <w:lang w:val="en-GB"/>
        </w:rPr>
        <w:t xml:space="preserve"> Eastern Europeans, especially in the first phase </w:t>
      </w:r>
      <w:r w:rsidR="00C605F3" w:rsidRPr="00200245">
        <w:rPr>
          <w:lang w:val="en-GB"/>
        </w:rPr>
        <w:t xml:space="preserve">of </w:t>
      </w:r>
      <w:r w:rsidR="00C256CD" w:rsidRPr="00200245">
        <w:rPr>
          <w:lang w:val="en-GB"/>
        </w:rPr>
        <w:t>migr</w:t>
      </w:r>
      <w:r w:rsidR="00C605F3" w:rsidRPr="00200245">
        <w:rPr>
          <w:lang w:val="en-GB"/>
        </w:rPr>
        <w:t>ation f</w:t>
      </w:r>
      <w:r w:rsidR="00792806" w:rsidRPr="00200245">
        <w:rPr>
          <w:lang w:val="en-GB"/>
        </w:rPr>
        <w:t>o</w:t>
      </w:r>
      <w:r w:rsidR="00C605F3" w:rsidRPr="00200245">
        <w:rPr>
          <w:lang w:val="en-GB"/>
        </w:rPr>
        <w:t>llowing the EU enlargement in 2004</w:t>
      </w:r>
      <w:r w:rsidR="002E2106" w:rsidRPr="00200245">
        <w:rPr>
          <w:lang w:val="en-GB"/>
        </w:rPr>
        <w:t>.</w:t>
      </w:r>
    </w:p>
    <w:p w14:paraId="7F07F436" w14:textId="161FF602" w:rsidR="002E2106" w:rsidRPr="00200245" w:rsidRDefault="002E2106" w:rsidP="00E656B1">
      <w:pPr>
        <w:spacing w:before="240" w:line="360" w:lineRule="auto"/>
        <w:ind w:left="851"/>
        <w:jc w:val="both"/>
        <w:rPr>
          <w:i/>
          <w:lang w:val="en-GB"/>
        </w:rPr>
      </w:pPr>
      <w:r w:rsidRPr="00200245">
        <w:rPr>
          <w:i/>
          <w:lang w:val="en-GB"/>
        </w:rPr>
        <w:t xml:space="preserve">And they knew nothing, they didn’t know a word in Norwegian... And they had no money, nothing. </w:t>
      </w:r>
      <w:r w:rsidR="003176CC" w:rsidRPr="00200245">
        <w:rPr>
          <w:i/>
          <w:lang w:val="en-GB"/>
        </w:rPr>
        <w:t xml:space="preserve">I </w:t>
      </w:r>
      <w:r w:rsidRPr="00200245">
        <w:rPr>
          <w:i/>
          <w:lang w:val="en-GB"/>
        </w:rPr>
        <w:t>gave them each a loan of 1</w:t>
      </w:r>
      <w:r w:rsidR="00792806" w:rsidRPr="00200245">
        <w:rPr>
          <w:i/>
          <w:lang w:val="en-GB"/>
        </w:rPr>
        <w:t>,</w:t>
      </w:r>
      <w:r w:rsidRPr="00200245">
        <w:rPr>
          <w:i/>
          <w:lang w:val="en-GB"/>
        </w:rPr>
        <w:t xml:space="preserve">000 kroners to buy some food. And the women working here, </w:t>
      </w:r>
      <w:r w:rsidR="009F79D6" w:rsidRPr="00200245">
        <w:rPr>
          <w:i/>
          <w:lang w:val="en-GB"/>
        </w:rPr>
        <w:t xml:space="preserve">they </w:t>
      </w:r>
      <w:r w:rsidRPr="00200245">
        <w:rPr>
          <w:i/>
          <w:lang w:val="en-GB"/>
        </w:rPr>
        <w:t xml:space="preserve">went home after working </w:t>
      </w:r>
      <w:r w:rsidR="009C51D0" w:rsidRPr="00200245">
        <w:rPr>
          <w:i/>
          <w:lang w:val="en-GB"/>
        </w:rPr>
        <w:t>h</w:t>
      </w:r>
      <w:r w:rsidRPr="00200245">
        <w:rPr>
          <w:i/>
          <w:lang w:val="en-GB"/>
        </w:rPr>
        <w:t>ours, dug into their freezers and came back next day with bread and jam and fishcakes the</w:t>
      </w:r>
      <w:r w:rsidR="00792806" w:rsidRPr="00200245">
        <w:rPr>
          <w:i/>
          <w:lang w:val="en-GB"/>
        </w:rPr>
        <w:t>y</w:t>
      </w:r>
      <w:r w:rsidRPr="00200245">
        <w:rPr>
          <w:i/>
          <w:lang w:val="en-GB"/>
        </w:rPr>
        <w:t xml:space="preserve"> had found, to feed them up. [Business manager II]</w:t>
      </w:r>
    </w:p>
    <w:p w14:paraId="39ED4CB2" w14:textId="50B3F193" w:rsidR="002E2106" w:rsidRPr="00200245" w:rsidRDefault="00C605F3" w:rsidP="00E656B1">
      <w:pPr>
        <w:spacing w:before="240" w:line="360" w:lineRule="auto"/>
        <w:jc w:val="both"/>
        <w:rPr>
          <w:lang w:val="en-GB"/>
        </w:rPr>
      </w:pPr>
      <w:r w:rsidRPr="00200245">
        <w:rPr>
          <w:lang w:val="en-GB"/>
        </w:rPr>
        <w:t xml:space="preserve">Informants further </w:t>
      </w:r>
      <w:r w:rsidR="00D43668" w:rsidRPr="00200245">
        <w:rPr>
          <w:lang w:val="en-GB"/>
        </w:rPr>
        <w:t>relayed</w:t>
      </w:r>
      <w:r w:rsidRPr="00200245">
        <w:rPr>
          <w:lang w:val="en-GB"/>
        </w:rPr>
        <w:t xml:space="preserve"> many efforts </w:t>
      </w:r>
      <w:r w:rsidR="00D43668" w:rsidRPr="00200245">
        <w:rPr>
          <w:lang w:val="en-GB"/>
        </w:rPr>
        <w:t xml:space="preserve">they made </w:t>
      </w:r>
      <w:r w:rsidRPr="00200245">
        <w:rPr>
          <w:lang w:val="en-GB"/>
        </w:rPr>
        <w:t xml:space="preserve">to integrate the </w:t>
      </w:r>
      <w:r w:rsidR="00C256CD" w:rsidRPr="00200245">
        <w:rPr>
          <w:lang w:val="en-GB"/>
        </w:rPr>
        <w:t>migr</w:t>
      </w:r>
      <w:r w:rsidRPr="00200245">
        <w:rPr>
          <w:lang w:val="en-GB"/>
        </w:rPr>
        <w:t xml:space="preserve">ants </w:t>
      </w:r>
      <w:r w:rsidR="009C51D0" w:rsidRPr="00200245">
        <w:rPr>
          <w:lang w:val="en-GB"/>
        </w:rPr>
        <w:t>into</w:t>
      </w:r>
      <w:r w:rsidRPr="00200245">
        <w:rPr>
          <w:lang w:val="en-GB"/>
        </w:rPr>
        <w:t xml:space="preserve"> the</w:t>
      </w:r>
      <w:r w:rsidR="00D43668" w:rsidRPr="00200245">
        <w:rPr>
          <w:lang w:val="en-GB"/>
        </w:rPr>
        <w:t>ir</w:t>
      </w:r>
      <w:r w:rsidRPr="00200245">
        <w:rPr>
          <w:lang w:val="en-GB"/>
        </w:rPr>
        <w:t xml:space="preserve"> workplaces and the local community. Contr</w:t>
      </w:r>
      <w:r w:rsidR="007A1855" w:rsidRPr="00200245">
        <w:rPr>
          <w:lang w:val="en-GB"/>
        </w:rPr>
        <w:t>ar</w:t>
      </w:r>
      <w:r w:rsidRPr="00200245">
        <w:rPr>
          <w:lang w:val="en-GB"/>
        </w:rPr>
        <w:t xml:space="preserve">y to </w:t>
      </w:r>
      <w:r w:rsidR="00674551" w:rsidRPr="00200245">
        <w:rPr>
          <w:lang w:val="en-GB"/>
        </w:rPr>
        <w:t xml:space="preserve">refugees and asylum seekers </w:t>
      </w:r>
      <w:r w:rsidR="00202DF1" w:rsidRPr="00200245">
        <w:rPr>
          <w:lang w:val="en-GB"/>
        </w:rPr>
        <w:t>coming to the country</w:t>
      </w:r>
      <w:r w:rsidRPr="00200245">
        <w:rPr>
          <w:lang w:val="en-GB"/>
        </w:rPr>
        <w:t>,</w:t>
      </w:r>
      <w:r w:rsidR="00D43668" w:rsidRPr="00200245">
        <w:rPr>
          <w:lang w:val="en-GB"/>
        </w:rPr>
        <w:t xml:space="preserve"> the Norwegian government does not offer</w:t>
      </w:r>
      <w:r w:rsidRPr="00200245">
        <w:rPr>
          <w:lang w:val="en-GB"/>
        </w:rPr>
        <w:t xml:space="preserve"> labour </w:t>
      </w:r>
      <w:r w:rsidR="00C256CD" w:rsidRPr="00200245">
        <w:rPr>
          <w:lang w:val="en-GB"/>
        </w:rPr>
        <w:t>migr</w:t>
      </w:r>
      <w:r w:rsidRPr="00200245">
        <w:rPr>
          <w:lang w:val="en-GB"/>
        </w:rPr>
        <w:t xml:space="preserve">ants language courses. </w:t>
      </w:r>
      <w:r w:rsidR="00202DF1" w:rsidRPr="00200245">
        <w:rPr>
          <w:lang w:val="en-GB"/>
        </w:rPr>
        <w:t xml:space="preserve">However, some of </w:t>
      </w:r>
      <w:r w:rsidRPr="00200245">
        <w:rPr>
          <w:lang w:val="en-GB"/>
        </w:rPr>
        <w:t xml:space="preserve">the fish farming companies </w:t>
      </w:r>
      <w:r w:rsidR="00202DF1" w:rsidRPr="00200245">
        <w:rPr>
          <w:lang w:val="en-GB"/>
        </w:rPr>
        <w:t>have</w:t>
      </w:r>
      <w:r w:rsidR="009C51D0" w:rsidRPr="00200245">
        <w:rPr>
          <w:lang w:val="en-GB"/>
        </w:rPr>
        <w:t>,</w:t>
      </w:r>
      <w:r w:rsidR="00202DF1" w:rsidRPr="00200245">
        <w:rPr>
          <w:lang w:val="en-GB"/>
        </w:rPr>
        <w:t xml:space="preserve"> </w:t>
      </w:r>
      <w:r w:rsidR="00674551" w:rsidRPr="00200245">
        <w:rPr>
          <w:lang w:val="en-GB"/>
        </w:rPr>
        <w:t>on their own initiative and cost</w:t>
      </w:r>
      <w:r w:rsidR="009C51D0" w:rsidRPr="00200245">
        <w:rPr>
          <w:lang w:val="en-GB"/>
        </w:rPr>
        <w:t>,</w:t>
      </w:r>
      <w:r w:rsidR="00674551" w:rsidRPr="00200245">
        <w:rPr>
          <w:lang w:val="en-GB"/>
        </w:rPr>
        <w:t xml:space="preserve"> </w:t>
      </w:r>
      <w:r w:rsidR="00202DF1" w:rsidRPr="00200245">
        <w:rPr>
          <w:lang w:val="en-GB"/>
        </w:rPr>
        <w:t>arranged for Norwegian classes for their employe</w:t>
      </w:r>
      <w:r w:rsidR="00D43668" w:rsidRPr="00200245">
        <w:rPr>
          <w:lang w:val="en-GB"/>
        </w:rPr>
        <w:t>e</w:t>
      </w:r>
      <w:r w:rsidR="00202DF1" w:rsidRPr="00200245">
        <w:rPr>
          <w:lang w:val="en-GB"/>
        </w:rPr>
        <w:t>s. The</w:t>
      </w:r>
      <w:r w:rsidR="00D43668" w:rsidRPr="00200245">
        <w:rPr>
          <w:lang w:val="en-GB"/>
        </w:rPr>
        <w:t>se companies</w:t>
      </w:r>
      <w:r w:rsidR="00202DF1" w:rsidRPr="00200245">
        <w:rPr>
          <w:lang w:val="en-GB"/>
        </w:rPr>
        <w:t xml:space="preserve"> also take on </w:t>
      </w:r>
      <w:r w:rsidR="00D43668" w:rsidRPr="00200245">
        <w:rPr>
          <w:lang w:val="en-GB"/>
        </w:rPr>
        <w:t xml:space="preserve">other </w:t>
      </w:r>
      <w:r w:rsidR="00202DF1" w:rsidRPr="00200245">
        <w:rPr>
          <w:lang w:val="en-GB"/>
        </w:rPr>
        <w:t>corporate social responsibili</w:t>
      </w:r>
      <w:r w:rsidR="00D43668" w:rsidRPr="00200245">
        <w:rPr>
          <w:lang w:val="en-GB"/>
        </w:rPr>
        <w:t>ti</w:t>
      </w:r>
      <w:r w:rsidR="00202DF1" w:rsidRPr="00200245">
        <w:rPr>
          <w:lang w:val="en-GB"/>
        </w:rPr>
        <w:t xml:space="preserve">es. For example, </w:t>
      </w:r>
      <w:r w:rsidR="007A1855" w:rsidRPr="00200245">
        <w:rPr>
          <w:lang w:val="en-GB"/>
        </w:rPr>
        <w:t xml:space="preserve">at least </w:t>
      </w:r>
      <w:r w:rsidR="00202DF1" w:rsidRPr="00200245">
        <w:rPr>
          <w:lang w:val="en-GB"/>
        </w:rPr>
        <w:t>one compan</w:t>
      </w:r>
      <w:r w:rsidR="00D43668" w:rsidRPr="00200245">
        <w:rPr>
          <w:lang w:val="en-GB"/>
        </w:rPr>
        <w:t>y</w:t>
      </w:r>
      <w:r w:rsidR="00202DF1" w:rsidRPr="00200245">
        <w:rPr>
          <w:lang w:val="en-GB"/>
        </w:rPr>
        <w:t xml:space="preserve"> offers subsidi</w:t>
      </w:r>
      <w:r w:rsidR="00D43668" w:rsidRPr="00200245">
        <w:rPr>
          <w:lang w:val="en-GB"/>
        </w:rPr>
        <w:t>zed</w:t>
      </w:r>
      <w:r w:rsidR="00202DF1" w:rsidRPr="00200245">
        <w:rPr>
          <w:lang w:val="en-GB"/>
        </w:rPr>
        <w:t xml:space="preserve"> house loans to their workers. </w:t>
      </w:r>
      <w:r w:rsidR="002E2106" w:rsidRPr="00200245">
        <w:rPr>
          <w:lang w:val="en-GB"/>
        </w:rPr>
        <w:t xml:space="preserve">One informant </w:t>
      </w:r>
      <w:r w:rsidR="00D43668" w:rsidRPr="00200245">
        <w:rPr>
          <w:lang w:val="en-GB"/>
        </w:rPr>
        <w:t xml:space="preserve">explained </w:t>
      </w:r>
      <w:r w:rsidR="002E2106" w:rsidRPr="00200245">
        <w:rPr>
          <w:lang w:val="en-GB"/>
        </w:rPr>
        <w:t>the logic,</w:t>
      </w:r>
      <w:r w:rsidR="00D43668" w:rsidRPr="00200245">
        <w:rPr>
          <w:lang w:val="en-GB"/>
        </w:rPr>
        <w:t xml:space="preserve"> which</w:t>
      </w:r>
      <w:r w:rsidR="002E2106" w:rsidRPr="00200245">
        <w:rPr>
          <w:lang w:val="en-GB"/>
        </w:rPr>
        <w:t xml:space="preserve"> at the same time </w:t>
      </w:r>
      <w:r w:rsidR="00D43668" w:rsidRPr="00200245">
        <w:rPr>
          <w:lang w:val="en-GB"/>
        </w:rPr>
        <w:t xml:space="preserve">was </w:t>
      </w:r>
      <w:r w:rsidR="00202DF1" w:rsidRPr="00200245">
        <w:rPr>
          <w:lang w:val="en-GB"/>
        </w:rPr>
        <w:t xml:space="preserve">presented as </w:t>
      </w:r>
      <w:r w:rsidR="002E2106" w:rsidRPr="00200245">
        <w:rPr>
          <w:lang w:val="en-GB"/>
        </w:rPr>
        <w:t xml:space="preserve">a </w:t>
      </w:r>
      <w:r w:rsidR="00D43668" w:rsidRPr="00200245">
        <w:rPr>
          <w:lang w:val="en-GB"/>
        </w:rPr>
        <w:t xml:space="preserve">general </w:t>
      </w:r>
      <w:r w:rsidR="002E2106" w:rsidRPr="00200245">
        <w:rPr>
          <w:lang w:val="en-GB"/>
        </w:rPr>
        <w:t xml:space="preserve">code of ethics, as such: </w:t>
      </w:r>
      <w:r w:rsidR="00D43668" w:rsidRPr="00200245">
        <w:rPr>
          <w:lang w:val="en-GB"/>
        </w:rPr>
        <w:t>‘</w:t>
      </w:r>
      <w:r w:rsidR="002E2106" w:rsidRPr="00200245">
        <w:rPr>
          <w:lang w:val="en-GB"/>
        </w:rPr>
        <w:t>A happy worker is a better worker</w:t>
      </w:r>
      <w:r w:rsidR="00D43668" w:rsidRPr="00200245">
        <w:rPr>
          <w:lang w:val="en-GB"/>
        </w:rPr>
        <w:t>’</w:t>
      </w:r>
      <w:r w:rsidR="002E2106" w:rsidRPr="00200245">
        <w:rPr>
          <w:lang w:val="en-GB"/>
        </w:rPr>
        <w:t>.</w:t>
      </w:r>
    </w:p>
    <w:p w14:paraId="5FA40F52" w14:textId="1FC54540" w:rsidR="002E2106" w:rsidRPr="00200245" w:rsidRDefault="00D15CD8" w:rsidP="00E656B1">
      <w:pPr>
        <w:spacing w:before="240" w:line="360" w:lineRule="auto"/>
        <w:jc w:val="both"/>
        <w:rPr>
          <w:lang w:val="en-GB"/>
        </w:rPr>
      </w:pPr>
      <w:r w:rsidRPr="00200245">
        <w:rPr>
          <w:lang w:val="en-GB"/>
        </w:rPr>
        <w:t xml:space="preserve">The perspective is shared, at least </w:t>
      </w:r>
      <w:r w:rsidR="00D43668" w:rsidRPr="00200245">
        <w:rPr>
          <w:lang w:val="en-GB"/>
        </w:rPr>
        <w:t xml:space="preserve">in </w:t>
      </w:r>
      <w:r w:rsidRPr="00200245">
        <w:rPr>
          <w:lang w:val="en-GB"/>
        </w:rPr>
        <w:t>discours</w:t>
      </w:r>
      <w:r w:rsidR="00D43668" w:rsidRPr="00200245">
        <w:rPr>
          <w:lang w:val="en-GB"/>
        </w:rPr>
        <w:t>e</w:t>
      </w:r>
      <w:r w:rsidRPr="00200245">
        <w:rPr>
          <w:lang w:val="en-GB"/>
        </w:rPr>
        <w:t xml:space="preserve">, by representatives of </w:t>
      </w:r>
      <w:r w:rsidR="00BA2176">
        <w:rPr>
          <w:lang w:val="en-GB"/>
        </w:rPr>
        <w:t>a</w:t>
      </w:r>
      <w:r w:rsidRPr="00200245">
        <w:rPr>
          <w:lang w:val="en-GB"/>
        </w:rPr>
        <w:t xml:space="preserve"> local staffing company </w:t>
      </w:r>
      <w:r w:rsidR="00D43668" w:rsidRPr="00200245">
        <w:rPr>
          <w:lang w:val="en-GB"/>
        </w:rPr>
        <w:t xml:space="preserve">that </w:t>
      </w:r>
      <w:r w:rsidRPr="00200245">
        <w:rPr>
          <w:lang w:val="en-GB"/>
        </w:rPr>
        <w:t>provid</w:t>
      </w:r>
      <w:r w:rsidR="00D43668" w:rsidRPr="00200245">
        <w:rPr>
          <w:lang w:val="en-GB"/>
        </w:rPr>
        <w:t>es</w:t>
      </w:r>
      <w:r w:rsidRPr="00200245">
        <w:rPr>
          <w:lang w:val="en-GB"/>
        </w:rPr>
        <w:t xml:space="preserve"> labour to the local industry. In an interview</w:t>
      </w:r>
      <w:r w:rsidR="00D43668" w:rsidRPr="00200245">
        <w:rPr>
          <w:lang w:val="en-GB"/>
        </w:rPr>
        <w:t>,</w:t>
      </w:r>
      <w:r w:rsidRPr="00200245">
        <w:rPr>
          <w:lang w:val="en-GB"/>
        </w:rPr>
        <w:t xml:space="preserve"> a representative of the company emphasised the importance of social responsibility, </w:t>
      </w:r>
      <w:r w:rsidR="00D43668" w:rsidRPr="00200245">
        <w:rPr>
          <w:lang w:val="en-GB"/>
        </w:rPr>
        <w:t>which would</w:t>
      </w:r>
      <w:r w:rsidRPr="00200245">
        <w:rPr>
          <w:lang w:val="en-GB"/>
        </w:rPr>
        <w:t xml:space="preserve"> benefit both the industry and the local community. </w:t>
      </w:r>
      <w:r w:rsidR="00C256CD" w:rsidRPr="00200245">
        <w:rPr>
          <w:lang w:val="en-GB"/>
        </w:rPr>
        <w:t>Migr</w:t>
      </w:r>
      <w:r w:rsidRPr="00200245">
        <w:rPr>
          <w:lang w:val="en-GB"/>
        </w:rPr>
        <w:t xml:space="preserve">ant workers </w:t>
      </w:r>
      <w:r w:rsidR="00D43668" w:rsidRPr="00200245">
        <w:rPr>
          <w:lang w:val="en-GB"/>
        </w:rPr>
        <w:t xml:space="preserve">who are </w:t>
      </w:r>
      <w:r w:rsidRPr="00200245">
        <w:rPr>
          <w:lang w:val="en-GB"/>
        </w:rPr>
        <w:t>integrated in the local community thriv</w:t>
      </w:r>
      <w:r w:rsidR="00D43668" w:rsidRPr="00200245">
        <w:rPr>
          <w:lang w:val="en-GB"/>
        </w:rPr>
        <w:t>e</w:t>
      </w:r>
      <w:r w:rsidRPr="00200245">
        <w:rPr>
          <w:lang w:val="en-GB"/>
        </w:rPr>
        <w:t>,</w:t>
      </w:r>
      <w:r w:rsidR="00D43668" w:rsidRPr="00200245">
        <w:rPr>
          <w:lang w:val="en-GB"/>
        </w:rPr>
        <w:t xml:space="preserve"> and</w:t>
      </w:r>
      <w:r w:rsidRPr="00200245">
        <w:rPr>
          <w:lang w:val="en-GB"/>
        </w:rPr>
        <w:t xml:space="preserve"> thus function better as labourers. Interestingly, the interviewee was convinced that rural communities </w:t>
      </w:r>
      <w:r w:rsidR="00D43668" w:rsidRPr="00200245">
        <w:rPr>
          <w:lang w:val="en-GB"/>
        </w:rPr>
        <w:t xml:space="preserve">are </w:t>
      </w:r>
      <w:r w:rsidRPr="00200245">
        <w:rPr>
          <w:lang w:val="en-GB"/>
        </w:rPr>
        <w:t xml:space="preserve">better </w:t>
      </w:r>
      <w:r w:rsidR="00D43668" w:rsidRPr="00200245">
        <w:rPr>
          <w:lang w:val="en-GB"/>
        </w:rPr>
        <w:t xml:space="preserve">at </w:t>
      </w:r>
      <w:r w:rsidRPr="00200245">
        <w:rPr>
          <w:lang w:val="en-GB"/>
        </w:rPr>
        <w:t>facilitat</w:t>
      </w:r>
      <w:r w:rsidR="00D43668" w:rsidRPr="00200245">
        <w:rPr>
          <w:lang w:val="en-GB"/>
        </w:rPr>
        <w:t>ing</w:t>
      </w:r>
      <w:r w:rsidRPr="00200245">
        <w:rPr>
          <w:lang w:val="en-GB"/>
        </w:rPr>
        <w:t xml:space="preserve"> such integration than </w:t>
      </w:r>
      <w:r w:rsidR="00202DF1" w:rsidRPr="00200245">
        <w:rPr>
          <w:lang w:val="en-GB"/>
        </w:rPr>
        <w:t>urban ones</w:t>
      </w:r>
      <w:r w:rsidRPr="00200245">
        <w:rPr>
          <w:lang w:val="en-GB"/>
        </w:rPr>
        <w:t>.</w:t>
      </w:r>
    </w:p>
    <w:p w14:paraId="33ECA1A5" w14:textId="6C6CE28B" w:rsidR="00D15CD8" w:rsidRPr="00200245" w:rsidRDefault="00D15CD8" w:rsidP="00E656B1">
      <w:pPr>
        <w:spacing w:before="240" w:line="360" w:lineRule="auto"/>
        <w:ind w:left="851"/>
        <w:jc w:val="both"/>
        <w:rPr>
          <w:i/>
          <w:lang w:val="en-GB"/>
        </w:rPr>
      </w:pPr>
      <w:r w:rsidRPr="00200245">
        <w:rPr>
          <w:i/>
          <w:lang w:val="en-GB"/>
        </w:rPr>
        <w:t>It makes our work better that locals are more inclusive outside the urban centres. It is easier to integrate twenty [</w:t>
      </w:r>
      <w:r w:rsidR="00C256CD" w:rsidRPr="00200245">
        <w:rPr>
          <w:i/>
          <w:lang w:val="en-GB"/>
        </w:rPr>
        <w:t>migr</w:t>
      </w:r>
      <w:r w:rsidRPr="00200245">
        <w:rPr>
          <w:i/>
          <w:lang w:val="en-GB"/>
        </w:rPr>
        <w:t>ants] at Hitra than two in Trondheim, no need to lead them by hand an</w:t>
      </w:r>
      <w:r w:rsidR="003176CC" w:rsidRPr="00200245">
        <w:rPr>
          <w:i/>
          <w:lang w:val="en-GB"/>
        </w:rPr>
        <w:t>d show them everything.</w:t>
      </w:r>
      <w:r w:rsidR="008E5562" w:rsidRPr="00200245">
        <w:rPr>
          <w:i/>
          <w:lang w:val="en-GB"/>
        </w:rPr>
        <w:t xml:space="preserve"> [</w:t>
      </w:r>
      <w:r w:rsidRPr="00200245">
        <w:rPr>
          <w:i/>
          <w:lang w:val="en-GB"/>
        </w:rPr>
        <w:t>Staffing c</w:t>
      </w:r>
      <w:r w:rsidR="00D43668" w:rsidRPr="00200245">
        <w:rPr>
          <w:i/>
          <w:lang w:val="en-GB"/>
        </w:rPr>
        <w:t>o</w:t>
      </w:r>
      <w:r w:rsidRPr="00200245">
        <w:rPr>
          <w:i/>
          <w:lang w:val="en-GB"/>
        </w:rPr>
        <w:t>mpany representative</w:t>
      </w:r>
      <w:r w:rsidR="008E5562" w:rsidRPr="00200245">
        <w:rPr>
          <w:i/>
          <w:lang w:val="en-GB"/>
        </w:rPr>
        <w:t>]</w:t>
      </w:r>
    </w:p>
    <w:p w14:paraId="1F597C37" w14:textId="22477A28" w:rsidR="005C7249" w:rsidRPr="00200245" w:rsidRDefault="007A1855" w:rsidP="00E656B1">
      <w:pPr>
        <w:spacing w:before="240" w:line="360" w:lineRule="auto"/>
        <w:jc w:val="both"/>
        <w:rPr>
          <w:lang w:val="en-GB"/>
        </w:rPr>
      </w:pPr>
      <w:r w:rsidRPr="00200245">
        <w:rPr>
          <w:lang w:val="en-GB"/>
        </w:rPr>
        <w:t>There</w:t>
      </w:r>
      <w:r w:rsidR="000A337B" w:rsidRPr="00200245">
        <w:rPr>
          <w:lang w:val="en-GB"/>
        </w:rPr>
        <w:t xml:space="preserve"> seems to be a strongly established </w:t>
      </w:r>
      <w:r w:rsidR="001F787D" w:rsidRPr="00200245">
        <w:rPr>
          <w:lang w:val="en-GB"/>
        </w:rPr>
        <w:t>offic</w:t>
      </w:r>
      <w:r w:rsidR="00943FFE" w:rsidRPr="00200245">
        <w:rPr>
          <w:lang w:val="en-GB"/>
        </w:rPr>
        <w:t>i</w:t>
      </w:r>
      <w:r w:rsidR="001F787D" w:rsidRPr="00200245">
        <w:rPr>
          <w:lang w:val="en-GB"/>
        </w:rPr>
        <w:t xml:space="preserve">al </w:t>
      </w:r>
      <w:r w:rsidR="000A337B" w:rsidRPr="00200245">
        <w:rPr>
          <w:lang w:val="en-GB"/>
        </w:rPr>
        <w:t xml:space="preserve">narrative that the </w:t>
      </w:r>
      <w:r w:rsidR="00F85902" w:rsidRPr="00200245">
        <w:rPr>
          <w:lang w:val="en-GB"/>
        </w:rPr>
        <w:t>Hitra/Frøya</w:t>
      </w:r>
      <w:r w:rsidR="000A337B" w:rsidRPr="00200245">
        <w:rPr>
          <w:lang w:val="en-GB"/>
        </w:rPr>
        <w:t xml:space="preserve"> </w:t>
      </w:r>
      <w:r w:rsidR="003176CC" w:rsidRPr="00200245">
        <w:rPr>
          <w:lang w:val="en-GB"/>
        </w:rPr>
        <w:t xml:space="preserve">region </w:t>
      </w:r>
      <w:r w:rsidR="00943FFE" w:rsidRPr="00200245">
        <w:rPr>
          <w:lang w:val="en-GB"/>
        </w:rPr>
        <w:t xml:space="preserve">is </w:t>
      </w:r>
      <w:r w:rsidR="000A337B" w:rsidRPr="00200245">
        <w:rPr>
          <w:lang w:val="en-GB"/>
        </w:rPr>
        <w:t xml:space="preserve">a </w:t>
      </w:r>
      <w:r w:rsidR="005C7249" w:rsidRPr="00200245">
        <w:rPr>
          <w:lang w:val="en-GB"/>
        </w:rPr>
        <w:t xml:space="preserve">successful version of rural change </w:t>
      </w:r>
      <w:r w:rsidR="00943FFE" w:rsidRPr="00200245">
        <w:rPr>
          <w:lang w:val="en-GB"/>
        </w:rPr>
        <w:t xml:space="preserve">and that </w:t>
      </w:r>
      <w:r w:rsidR="005C7249" w:rsidRPr="00200245">
        <w:rPr>
          <w:lang w:val="en-GB"/>
        </w:rPr>
        <w:t>everyone</w:t>
      </w:r>
      <w:r w:rsidR="00943FFE" w:rsidRPr="00200245">
        <w:rPr>
          <w:lang w:val="en-GB"/>
        </w:rPr>
        <w:t xml:space="preserve"> benefits</w:t>
      </w:r>
      <w:r w:rsidR="005C7249" w:rsidRPr="00200245">
        <w:rPr>
          <w:lang w:val="en-GB"/>
        </w:rPr>
        <w:t xml:space="preserve">. </w:t>
      </w:r>
      <w:r w:rsidR="00E3781F" w:rsidRPr="00200245">
        <w:rPr>
          <w:lang w:val="en-GB"/>
        </w:rPr>
        <w:t xml:space="preserve">In 2012, the local newspaper </w:t>
      </w:r>
      <w:r w:rsidR="00E3781F" w:rsidRPr="00200245">
        <w:rPr>
          <w:i/>
          <w:lang w:val="en-GB"/>
        </w:rPr>
        <w:lastRenderedPageBreak/>
        <w:t xml:space="preserve">Hitra-Frøya </w:t>
      </w:r>
      <w:r w:rsidR="00E3781F" w:rsidRPr="00200245">
        <w:rPr>
          <w:lang w:val="en-GB"/>
        </w:rPr>
        <w:t>reported that</w:t>
      </w:r>
      <w:r w:rsidR="00943FFE" w:rsidRPr="00200245">
        <w:rPr>
          <w:lang w:val="en-GB"/>
        </w:rPr>
        <w:t xml:space="preserve"> the Telemark Research Institute named</w:t>
      </w:r>
      <w:r w:rsidR="00E3781F" w:rsidRPr="00200245">
        <w:rPr>
          <w:lang w:val="en-GB"/>
        </w:rPr>
        <w:t xml:space="preserve"> </w:t>
      </w:r>
      <w:r w:rsidR="00BF4566" w:rsidRPr="00200245">
        <w:rPr>
          <w:lang w:val="en-GB"/>
        </w:rPr>
        <w:t>the region</w:t>
      </w:r>
      <w:r w:rsidR="00943FFE" w:rsidRPr="00200245">
        <w:rPr>
          <w:lang w:val="en-GB"/>
        </w:rPr>
        <w:t xml:space="preserve"> </w:t>
      </w:r>
      <w:r w:rsidR="00BF4566" w:rsidRPr="00200245">
        <w:rPr>
          <w:lang w:val="en-GB"/>
        </w:rPr>
        <w:t xml:space="preserve">the country’s </w:t>
      </w:r>
      <w:r w:rsidR="003C4935" w:rsidRPr="00200245">
        <w:rPr>
          <w:lang w:val="en-GB"/>
        </w:rPr>
        <w:t xml:space="preserve">second most attractive region to live </w:t>
      </w:r>
      <w:r w:rsidR="00BF4566" w:rsidRPr="00200245">
        <w:rPr>
          <w:lang w:val="en-GB"/>
        </w:rPr>
        <w:t>(Hitra-Frøya</w:t>
      </w:r>
      <w:r w:rsidR="00525C5A" w:rsidRPr="00200245">
        <w:rPr>
          <w:lang w:val="en-GB"/>
        </w:rPr>
        <w:t>,</w:t>
      </w:r>
      <w:r w:rsidR="00BF4566" w:rsidRPr="00200245">
        <w:rPr>
          <w:lang w:val="en-GB"/>
        </w:rPr>
        <w:t xml:space="preserve"> 2012). </w:t>
      </w:r>
      <w:r w:rsidR="00943FFE" w:rsidRPr="00200245">
        <w:rPr>
          <w:lang w:val="en-GB"/>
        </w:rPr>
        <w:t xml:space="preserve">In 2013, </w:t>
      </w:r>
      <w:r w:rsidR="00685685" w:rsidRPr="00200245">
        <w:rPr>
          <w:lang w:val="en-GB"/>
        </w:rPr>
        <w:t>t</w:t>
      </w:r>
      <w:r w:rsidR="000A337B" w:rsidRPr="00200245">
        <w:rPr>
          <w:lang w:val="en-GB"/>
        </w:rPr>
        <w:t xml:space="preserve">he regional newspaper </w:t>
      </w:r>
      <w:r w:rsidR="000A337B" w:rsidRPr="00200245">
        <w:rPr>
          <w:i/>
          <w:lang w:val="en-GB"/>
        </w:rPr>
        <w:t>Adresseavisen</w:t>
      </w:r>
      <w:r w:rsidR="000A337B" w:rsidRPr="00200245">
        <w:rPr>
          <w:lang w:val="en-GB"/>
        </w:rPr>
        <w:t xml:space="preserve">, with a daily readership of 250,000 in the larger region where </w:t>
      </w:r>
      <w:r w:rsidR="00F85902" w:rsidRPr="00200245">
        <w:rPr>
          <w:lang w:val="en-GB"/>
        </w:rPr>
        <w:t>Hitra/Frøya</w:t>
      </w:r>
      <w:r w:rsidR="000A337B" w:rsidRPr="00200245">
        <w:rPr>
          <w:lang w:val="en-GB"/>
        </w:rPr>
        <w:t xml:space="preserve"> is located, crowned their achievements in a lead editorial</w:t>
      </w:r>
      <w:r w:rsidR="00ED050E" w:rsidRPr="00200245">
        <w:rPr>
          <w:lang w:val="en-GB"/>
        </w:rPr>
        <w:t xml:space="preserve"> </w:t>
      </w:r>
      <w:r w:rsidR="00943FFE" w:rsidRPr="00200245">
        <w:rPr>
          <w:lang w:val="en-GB"/>
        </w:rPr>
        <w:t xml:space="preserve">that </w:t>
      </w:r>
      <w:r w:rsidR="00ED050E" w:rsidRPr="00200245">
        <w:rPr>
          <w:lang w:val="en-GB"/>
        </w:rPr>
        <w:t>applau</w:t>
      </w:r>
      <w:r w:rsidR="00943FFE" w:rsidRPr="00200245">
        <w:rPr>
          <w:lang w:val="en-GB"/>
        </w:rPr>
        <w:t>d</w:t>
      </w:r>
      <w:r w:rsidR="00ED050E" w:rsidRPr="00200245">
        <w:rPr>
          <w:lang w:val="en-GB"/>
        </w:rPr>
        <w:t>ed the efforts in one of the municipalities</w:t>
      </w:r>
      <w:r w:rsidR="000A337B" w:rsidRPr="00200245">
        <w:rPr>
          <w:lang w:val="en-GB"/>
        </w:rPr>
        <w:t>:</w:t>
      </w:r>
    </w:p>
    <w:p w14:paraId="46FF028D" w14:textId="2B261DA2" w:rsidR="002F6909" w:rsidRPr="00200245" w:rsidRDefault="00ED050E" w:rsidP="00E656B1">
      <w:pPr>
        <w:spacing w:before="240" w:line="360" w:lineRule="auto"/>
        <w:ind w:left="851"/>
        <w:jc w:val="both"/>
        <w:rPr>
          <w:i/>
          <w:lang w:val="en-GB"/>
        </w:rPr>
      </w:pPr>
      <w:r w:rsidRPr="00200245">
        <w:rPr>
          <w:i/>
          <w:lang w:val="en-GB"/>
        </w:rPr>
        <w:t>Frøya represent</w:t>
      </w:r>
      <w:r w:rsidR="00943FFE" w:rsidRPr="00200245">
        <w:rPr>
          <w:i/>
          <w:lang w:val="en-GB"/>
        </w:rPr>
        <w:t>s</w:t>
      </w:r>
      <w:r w:rsidRPr="00200245">
        <w:rPr>
          <w:i/>
          <w:lang w:val="en-GB"/>
        </w:rPr>
        <w:t xml:space="preserve"> an example to follow for other local communities that are dependent on labour </w:t>
      </w:r>
      <w:r w:rsidR="00C256CD" w:rsidRPr="00200245">
        <w:rPr>
          <w:i/>
          <w:lang w:val="en-GB"/>
        </w:rPr>
        <w:t>migr</w:t>
      </w:r>
      <w:r w:rsidRPr="00200245">
        <w:rPr>
          <w:i/>
          <w:lang w:val="en-GB"/>
        </w:rPr>
        <w:t xml:space="preserve">ation </w:t>
      </w:r>
      <w:r w:rsidR="009C51D0" w:rsidRPr="00200245">
        <w:rPr>
          <w:i/>
          <w:lang w:val="en-GB"/>
        </w:rPr>
        <w:t>[ . . . ]</w:t>
      </w:r>
      <w:r w:rsidRPr="00200245">
        <w:rPr>
          <w:i/>
          <w:lang w:val="en-GB"/>
        </w:rPr>
        <w:t xml:space="preserve"> In total, the challenges, trends</w:t>
      </w:r>
      <w:r w:rsidR="00943FFE" w:rsidRPr="00200245">
        <w:rPr>
          <w:i/>
          <w:lang w:val="en-GB"/>
        </w:rPr>
        <w:t>,</w:t>
      </w:r>
      <w:r w:rsidRPr="00200245">
        <w:rPr>
          <w:i/>
          <w:lang w:val="en-GB"/>
        </w:rPr>
        <w:t xml:space="preserve"> and measures at Frøya demonstrate that politicians, employers</w:t>
      </w:r>
      <w:r w:rsidR="00943FFE" w:rsidRPr="00200245">
        <w:rPr>
          <w:i/>
          <w:lang w:val="en-GB"/>
        </w:rPr>
        <w:t>,</w:t>
      </w:r>
      <w:r w:rsidRPr="00200245">
        <w:rPr>
          <w:i/>
          <w:lang w:val="en-GB"/>
        </w:rPr>
        <w:t xml:space="preserve"> and neighbours have understood that </w:t>
      </w:r>
      <w:r w:rsidR="00C256CD" w:rsidRPr="00200245">
        <w:rPr>
          <w:i/>
          <w:lang w:val="en-GB"/>
        </w:rPr>
        <w:t>migr</w:t>
      </w:r>
      <w:r w:rsidRPr="00200245">
        <w:rPr>
          <w:i/>
          <w:lang w:val="en-GB"/>
        </w:rPr>
        <w:t xml:space="preserve">ants </w:t>
      </w:r>
      <w:r w:rsidR="00943FFE" w:rsidRPr="00200245">
        <w:rPr>
          <w:i/>
          <w:lang w:val="en-GB"/>
        </w:rPr>
        <w:t>are</w:t>
      </w:r>
      <w:r w:rsidRPr="00200245">
        <w:rPr>
          <w:i/>
          <w:lang w:val="en-GB"/>
        </w:rPr>
        <w:t xml:space="preserve"> a blessing and a requirement. The result is that companies and the municipality are heading in the same direction</w:t>
      </w:r>
      <w:r w:rsidR="00232D65" w:rsidRPr="00200245">
        <w:rPr>
          <w:i/>
          <w:lang w:val="en-GB"/>
        </w:rPr>
        <w:t>.</w:t>
      </w:r>
      <w:r w:rsidRPr="00200245">
        <w:rPr>
          <w:i/>
          <w:lang w:val="en-GB"/>
        </w:rPr>
        <w:t xml:space="preserve"> Frøya welcomes the </w:t>
      </w:r>
      <w:r w:rsidR="00C256CD" w:rsidRPr="00200245">
        <w:rPr>
          <w:i/>
          <w:lang w:val="en-GB"/>
        </w:rPr>
        <w:t>migr</w:t>
      </w:r>
      <w:r w:rsidRPr="00200245">
        <w:rPr>
          <w:i/>
          <w:lang w:val="en-GB"/>
        </w:rPr>
        <w:t>ants</w:t>
      </w:r>
      <w:r w:rsidR="003176CC" w:rsidRPr="00200245">
        <w:rPr>
          <w:i/>
          <w:lang w:val="en-GB"/>
        </w:rPr>
        <w:t>.</w:t>
      </w:r>
      <w:r w:rsidRPr="00200245">
        <w:rPr>
          <w:i/>
          <w:lang w:val="en-GB"/>
        </w:rPr>
        <w:t xml:space="preserve"> </w:t>
      </w:r>
    </w:p>
    <w:p w14:paraId="03280F4E" w14:textId="704BA62B" w:rsidR="001F787D" w:rsidRPr="00200245" w:rsidRDefault="001F787D" w:rsidP="00E656B1">
      <w:pPr>
        <w:spacing w:before="240" w:line="360" w:lineRule="auto"/>
        <w:jc w:val="both"/>
        <w:rPr>
          <w:lang w:val="en-GB"/>
        </w:rPr>
      </w:pPr>
      <w:r w:rsidRPr="00200245">
        <w:rPr>
          <w:lang w:val="en-GB"/>
        </w:rPr>
        <w:t>The materials primarily contain the accounts of locals speaking from their privileged positions in the Hitra/Frøya region,</w:t>
      </w:r>
      <w:r w:rsidR="00943FFE" w:rsidRPr="00200245">
        <w:rPr>
          <w:lang w:val="en-GB"/>
        </w:rPr>
        <w:t xml:space="preserve"> </w:t>
      </w:r>
      <w:r w:rsidRPr="00200245">
        <w:rPr>
          <w:lang w:val="en-GB"/>
        </w:rPr>
        <w:t>the local elites</w:t>
      </w:r>
      <w:r w:rsidR="00293C84" w:rsidRPr="00200245">
        <w:rPr>
          <w:lang w:val="en-GB"/>
        </w:rPr>
        <w:t xml:space="preserve">. As such the success story reflects a hegemonic representation, constructed and maintained by those with political, economic, or other interests in a positive portrayal of recent changes. The material does not include accounts of </w:t>
      </w:r>
      <w:r w:rsidR="00943FFE" w:rsidRPr="00200245">
        <w:rPr>
          <w:lang w:val="en-GB"/>
        </w:rPr>
        <w:t>‘</w:t>
      </w:r>
      <w:r w:rsidRPr="00200245">
        <w:rPr>
          <w:lang w:val="en-GB"/>
        </w:rPr>
        <w:t>ordinary</w:t>
      </w:r>
      <w:r w:rsidR="00943FFE" w:rsidRPr="00200245">
        <w:rPr>
          <w:lang w:val="en-GB"/>
        </w:rPr>
        <w:t>’</w:t>
      </w:r>
      <w:r w:rsidRPr="00200245">
        <w:rPr>
          <w:lang w:val="en-GB"/>
        </w:rPr>
        <w:t xml:space="preserve"> </w:t>
      </w:r>
      <w:r w:rsidR="00293C84" w:rsidRPr="00200245">
        <w:rPr>
          <w:lang w:val="en-GB"/>
        </w:rPr>
        <w:t xml:space="preserve">local </w:t>
      </w:r>
      <w:r w:rsidRPr="00200245">
        <w:rPr>
          <w:lang w:val="en-GB"/>
        </w:rPr>
        <w:t xml:space="preserve">residents. </w:t>
      </w:r>
      <w:r w:rsidR="00BB11EB" w:rsidRPr="00200245">
        <w:rPr>
          <w:lang w:val="en-GB"/>
        </w:rPr>
        <w:t xml:space="preserve">However, the impression from our </w:t>
      </w:r>
      <w:r w:rsidR="00CA3568" w:rsidRPr="00200245">
        <w:rPr>
          <w:lang w:val="en-GB"/>
        </w:rPr>
        <w:t>numerous</w:t>
      </w:r>
      <w:r w:rsidR="00293C84" w:rsidRPr="00200245">
        <w:rPr>
          <w:lang w:val="en-GB"/>
        </w:rPr>
        <w:t xml:space="preserve"> </w:t>
      </w:r>
      <w:r w:rsidR="00BB11EB" w:rsidRPr="00200245">
        <w:rPr>
          <w:lang w:val="en-GB"/>
        </w:rPr>
        <w:t xml:space="preserve">encounters in the </w:t>
      </w:r>
      <w:r w:rsidR="00293C84" w:rsidRPr="00200245">
        <w:rPr>
          <w:lang w:val="en-GB"/>
        </w:rPr>
        <w:t xml:space="preserve">locality </w:t>
      </w:r>
      <w:r w:rsidR="00BB11EB" w:rsidRPr="00200245">
        <w:rPr>
          <w:lang w:val="en-GB"/>
        </w:rPr>
        <w:t>is clearly that the suc</w:t>
      </w:r>
      <w:r w:rsidR="00943FFE" w:rsidRPr="00200245">
        <w:rPr>
          <w:lang w:val="en-GB"/>
        </w:rPr>
        <w:t>c</w:t>
      </w:r>
      <w:r w:rsidR="00BB11EB" w:rsidRPr="00200245">
        <w:rPr>
          <w:lang w:val="en-GB"/>
        </w:rPr>
        <w:t xml:space="preserve">ess story also is shared by the wider local population. </w:t>
      </w:r>
    </w:p>
    <w:p w14:paraId="32DFE4AD" w14:textId="7F14E48C" w:rsidR="005C7249" w:rsidRPr="00200245" w:rsidRDefault="000521FC" w:rsidP="00E656B1">
      <w:pPr>
        <w:spacing w:before="240" w:line="360" w:lineRule="auto"/>
        <w:jc w:val="both"/>
        <w:rPr>
          <w:i/>
          <w:lang w:val="en-GB"/>
        </w:rPr>
      </w:pPr>
      <w:r w:rsidRPr="00200245">
        <w:rPr>
          <w:i/>
          <w:lang w:val="en-GB"/>
        </w:rPr>
        <w:t>4.2</w:t>
      </w:r>
      <w:r w:rsidR="00254985" w:rsidRPr="00200245">
        <w:rPr>
          <w:i/>
          <w:lang w:val="en-GB"/>
        </w:rPr>
        <w:t>.</w:t>
      </w:r>
      <w:r w:rsidR="005C7249" w:rsidRPr="00200245">
        <w:rPr>
          <w:i/>
          <w:lang w:val="en-GB"/>
        </w:rPr>
        <w:t xml:space="preserve"> </w:t>
      </w:r>
      <w:r w:rsidR="00CA5648" w:rsidRPr="00200245">
        <w:rPr>
          <w:i/>
          <w:lang w:val="en-GB"/>
        </w:rPr>
        <w:t>Displaced but thriving</w:t>
      </w:r>
    </w:p>
    <w:p w14:paraId="52548350" w14:textId="38ECB6ED" w:rsidR="00D222CD" w:rsidRPr="00200245" w:rsidRDefault="00685685" w:rsidP="00E656B1">
      <w:pPr>
        <w:spacing w:before="240" w:line="360" w:lineRule="auto"/>
        <w:jc w:val="both"/>
        <w:rPr>
          <w:lang w:val="en-GB"/>
        </w:rPr>
      </w:pPr>
      <w:r w:rsidRPr="00200245">
        <w:rPr>
          <w:lang w:val="en-GB"/>
        </w:rPr>
        <w:t>When i</w:t>
      </w:r>
      <w:r w:rsidR="00D222CD" w:rsidRPr="00200245">
        <w:rPr>
          <w:lang w:val="en-GB"/>
        </w:rPr>
        <w:t xml:space="preserve">nterviewing labour </w:t>
      </w:r>
      <w:r w:rsidR="00C256CD" w:rsidRPr="00200245">
        <w:rPr>
          <w:lang w:val="en-GB"/>
        </w:rPr>
        <w:t>migr</w:t>
      </w:r>
      <w:r w:rsidR="00D222CD" w:rsidRPr="00200245">
        <w:rPr>
          <w:lang w:val="en-GB"/>
        </w:rPr>
        <w:t>ants</w:t>
      </w:r>
      <w:r w:rsidRPr="00200245">
        <w:rPr>
          <w:lang w:val="en-GB"/>
        </w:rPr>
        <w:t>,</w:t>
      </w:r>
      <w:r w:rsidR="00D222CD" w:rsidRPr="00200245">
        <w:rPr>
          <w:lang w:val="en-GB"/>
        </w:rPr>
        <w:t xml:space="preserve"> another storyline about </w:t>
      </w:r>
      <w:r w:rsidR="00A31F8F" w:rsidRPr="00200245">
        <w:rPr>
          <w:lang w:val="en-GB"/>
        </w:rPr>
        <w:t>Hitra/Frøya</w:t>
      </w:r>
      <w:r w:rsidR="00D222CD" w:rsidRPr="00200245">
        <w:rPr>
          <w:lang w:val="en-GB"/>
        </w:rPr>
        <w:t xml:space="preserve"> and its </w:t>
      </w:r>
      <w:r w:rsidR="00C646CB" w:rsidRPr="00200245">
        <w:rPr>
          <w:lang w:val="en-GB"/>
        </w:rPr>
        <w:t xml:space="preserve">booming </w:t>
      </w:r>
      <w:r w:rsidR="00D222CD" w:rsidRPr="00200245">
        <w:rPr>
          <w:lang w:val="en-GB"/>
        </w:rPr>
        <w:t>population</w:t>
      </w:r>
      <w:r w:rsidRPr="00200245">
        <w:rPr>
          <w:lang w:val="en-GB"/>
        </w:rPr>
        <w:t xml:space="preserve"> appears</w:t>
      </w:r>
      <w:r w:rsidR="00D222CD" w:rsidRPr="00200245">
        <w:rPr>
          <w:lang w:val="en-GB"/>
        </w:rPr>
        <w:t xml:space="preserve">. </w:t>
      </w:r>
      <w:r w:rsidR="00C646CB" w:rsidRPr="00200245">
        <w:rPr>
          <w:lang w:val="en-GB"/>
        </w:rPr>
        <w:t xml:space="preserve">The </w:t>
      </w:r>
      <w:r w:rsidR="00C256CD" w:rsidRPr="00200245">
        <w:rPr>
          <w:lang w:val="en-GB"/>
        </w:rPr>
        <w:t>migr</w:t>
      </w:r>
      <w:r w:rsidR="00C646CB" w:rsidRPr="00200245">
        <w:rPr>
          <w:lang w:val="en-GB"/>
        </w:rPr>
        <w:t>ants</w:t>
      </w:r>
      <w:r w:rsidRPr="00200245">
        <w:rPr>
          <w:lang w:val="en-GB"/>
        </w:rPr>
        <w:t>’</w:t>
      </w:r>
      <w:r w:rsidR="00C646CB" w:rsidRPr="00200245">
        <w:rPr>
          <w:lang w:val="en-GB"/>
        </w:rPr>
        <w:t xml:space="preserve"> </w:t>
      </w:r>
      <w:r w:rsidR="00D222CD" w:rsidRPr="00200245">
        <w:rPr>
          <w:lang w:val="en-GB"/>
        </w:rPr>
        <w:t xml:space="preserve">stories are </w:t>
      </w:r>
      <w:r w:rsidR="00C646CB" w:rsidRPr="00200245">
        <w:rPr>
          <w:lang w:val="en-GB"/>
        </w:rPr>
        <w:t xml:space="preserve">far </w:t>
      </w:r>
      <w:r w:rsidR="00D222CD" w:rsidRPr="00200245">
        <w:rPr>
          <w:lang w:val="en-GB"/>
        </w:rPr>
        <w:t>more diverse and nuanced,</w:t>
      </w:r>
      <w:r w:rsidR="009E3AA5" w:rsidRPr="00200245">
        <w:rPr>
          <w:lang w:val="en-GB"/>
        </w:rPr>
        <w:t xml:space="preserve"> more </w:t>
      </w:r>
      <w:r w:rsidR="00946467" w:rsidRPr="00200245">
        <w:rPr>
          <w:lang w:val="en-GB"/>
        </w:rPr>
        <w:t>ambiguous</w:t>
      </w:r>
      <w:r w:rsidR="00C646CB" w:rsidRPr="00200245">
        <w:rPr>
          <w:lang w:val="en-GB"/>
        </w:rPr>
        <w:t xml:space="preserve">, </w:t>
      </w:r>
      <w:r w:rsidR="00D222CD" w:rsidRPr="00200245">
        <w:rPr>
          <w:lang w:val="en-GB"/>
        </w:rPr>
        <w:t xml:space="preserve">and in total generate a </w:t>
      </w:r>
      <w:r w:rsidR="00232D65" w:rsidRPr="00200245">
        <w:rPr>
          <w:lang w:val="en-GB"/>
        </w:rPr>
        <w:t xml:space="preserve">far more </w:t>
      </w:r>
      <w:r w:rsidR="00D222CD" w:rsidRPr="00200245">
        <w:rPr>
          <w:lang w:val="en-GB"/>
        </w:rPr>
        <w:t xml:space="preserve">complicated assessment of the </w:t>
      </w:r>
      <w:r w:rsidR="00C646CB" w:rsidRPr="00200245">
        <w:rPr>
          <w:lang w:val="en-GB"/>
        </w:rPr>
        <w:t>community’s development over the last decade, the present situation, a</w:t>
      </w:r>
      <w:r w:rsidRPr="00200245">
        <w:rPr>
          <w:lang w:val="en-GB"/>
        </w:rPr>
        <w:t>s well as</w:t>
      </w:r>
      <w:r w:rsidR="00C646CB" w:rsidRPr="00200245">
        <w:rPr>
          <w:lang w:val="en-GB"/>
        </w:rPr>
        <w:t xml:space="preserve"> likely and possible futures. </w:t>
      </w:r>
    </w:p>
    <w:p w14:paraId="0F3E62F7" w14:textId="2132A30E" w:rsidR="00566D7D" w:rsidRPr="00200245" w:rsidRDefault="00C646CB" w:rsidP="00E656B1">
      <w:pPr>
        <w:spacing w:before="240" w:line="360" w:lineRule="auto"/>
        <w:jc w:val="both"/>
        <w:rPr>
          <w:lang w:val="en-GB"/>
        </w:rPr>
      </w:pPr>
      <w:r w:rsidRPr="00200245">
        <w:rPr>
          <w:lang w:val="en-GB"/>
        </w:rPr>
        <w:t xml:space="preserve">The </w:t>
      </w:r>
      <w:r w:rsidR="00C256CD" w:rsidRPr="00200245">
        <w:rPr>
          <w:lang w:val="en-GB"/>
        </w:rPr>
        <w:t>migr</w:t>
      </w:r>
      <w:r w:rsidRPr="00200245">
        <w:rPr>
          <w:lang w:val="en-GB"/>
        </w:rPr>
        <w:t>ants do acknowledge the hegemonic di</w:t>
      </w:r>
      <w:r w:rsidR="00C16436" w:rsidRPr="00200245">
        <w:rPr>
          <w:lang w:val="en-GB"/>
        </w:rPr>
        <w:t>s</w:t>
      </w:r>
      <w:r w:rsidRPr="00200245">
        <w:rPr>
          <w:lang w:val="en-GB"/>
        </w:rPr>
        <w:t>c</w:t>
      </w:r>
      <w:r w:rsidR="00685685" w:rsidRPr="00200245">
        <w:rPr>
          <w:lang w:val="en-GB"/>
        </w:rPr>
        <w:t>o</w:t>
      </w:r>
      <w:r w:rsidRPr="00200245">
        <w:rPr>
          <w:lang w:val="en-GB"/>
        </w:rPr>
        <w:t xml:space="preserve">urse of </w:t>
      </w:r>
      <w:r w:rsidR="00A31F8F" w:rsidRPr="00200245">
        <w:rPr>
          <w:lang w:val="en-GB"/>
        </w:rPr>
        <w:t>Hitra/Frøya</w:t>
      </w:r>
      <w:r w:rsidRPr="00200245">
        <w:rPr>
          <w:lang w:val="en-GB"/>
        </w:rPr>
        <w:t xml:space="preserve"> as a history</w:t>
      </w:r>
      <w:r w:rsidR="00232D65" w:rsidRPr="00200245">
        <w:rPr>
          <w:lang w:val="en-GB"/>
        </w:rPr>
        <w:t xml:space="preserve"> about a successful local community, primarily due to the expansive fish farming industry. </w:t>
      </w:r>
      <w:r w:rsidR="00C16436" w:rsidRPr="00200245">
        <w:rPr>
          <w:lang w:val="en-GB"/>
        </w:rPr>
        <w:t>P</w:t>
      </w:r>
      <w:r w:rsidR="00232D65" w:rsidRPr="00200245">
        <w:rPr>
          <w:lang w:val="en-GB"/>
        </w:rPr>
        <w:t xml:space="preserve">ositive </w:t>
      </w:r>
      <w:r w:rsidR="005E4BE0" w:rsidRPr="00200245">
        <w:rPr>
          <w:lang w:val="en-GB"/>
        </w:rPr>
        <w:t xml:space="preserve">impacts </w:t>
      </w:r>
      <w:r w:rsidR="00232D65" w:rsidRPr="00200245">
        <w:rPr>
          <w:lang w:val="en-GB"/>
        </w:rPr>
        <w:t xml:space="preserve">of the boom are </w:t>
      </w:r>
      <w:r w:rsidR="005E4BE0" w:rsidRPr="00200245">
        <w:rPr>
          <w:lang w:val="en-GB"/>
        </w:rPr>
        <w:t xml:space="preserve">observed </w:t>
      </w:r>
      <w:r w:rsidR="00232D65" w:rsidRPr="00200245">
        <w:rPr>
          <w:lang w:val="en-GB"/>
        </w:rPr>
        <w:t xml:space="preserve">by </w:t>
      </w:r>
      <w:r w:rsidR="00C256CD" w:rsidRPr="00200245">
        <w:rPr>
          <w:lang w:val="en-GB"/>
        </w:rPr>
        <w:t>migr</w:t>
      </w:r>
      <w:r w:rsidR="00232D65" w:rsidRPr="00200245">
        <w:rPr>
          <w:lang w:val="en-GB"/>
        </w:rPr>
        <w:t>ants</w:t>
      </w:r>
      <w:r w:rsidR="00685685" w:rsidRPr="00200245">
        <w:rPr>
          <w:lang w:val="en-GB"/>
        </w:rPr>
        <w:t>,</w:t>
      </w:r>
      <w:r w:rsidR="00566D7D" w:rsidRPr="00200245">
        <w:rPr>
          <w:lang w:val="en-GB"/>
        </w:rPr>
        <w:t xml:space="preserve"> yet </w:t>
      </w:r>
      <w:r w:rsidR="00685685" w:rsidRPr="00200245">
        <w:rPr>
          <w:lang w:val="en-GB"/>
        </w:rPr>
        <w:t xml:space="preserve">they </w:t>
      </w:r>
      <w:r w:rsidR="00C16436" w:rsidRPr="00200245">
        <w:rPr>
          <w:lang w:val="en-GB"/>
        </w:rPr>
        <w:t xml:space="preserve">do not </w:t>
      </w:r>
      <w:r w:rsidR="00685685" w:rsidRPr="00200245">
        <w:rPr>
          <w:lang w:val="en-GB"/>
        </w:rPr>
        <w:t xml:space="preserve">have </w:t>
      </w:r>
      <w:r w:rsidR="00C16436" w:rsidRPr="00200245">
        <w:rPr>
          <w:lang w:val="en-GB"/>
        </w:rPr>
        <w:t>the same feeling of excitement</w:t>
      </w:r>
      <w:r w:rsidR="00566D7D" w:rsidRPr="00200245">
        <w:rPr>
          <w:lang w:val="en-GB"/>
        </w:rPr>
        <w:t xml:space="preserve"> about the region</w:t>
      </w:r>
      <w:r w:rsidR="005E4BE0" w:rsidRPr="00200245">
        <w:rPr>
          <w:lang w:val="en-GB"/>
        </w:rPr>
        <w:t>’</w:t>
      </w:r>
      <w:r w:rsidR="00566D7D" w:rsidRPr="00200245">
        <w:rPr>
          <w:lang w:val="en-GB"/>
        </w:rPr>
        <w:t xml:space="preserve">s </w:t>
      </w:r>
      <w:r w:rsidR="005E4BE0" w:rsidRPr="00200245">
        <w:rPr>
          <w:lang w:val="en-GB"/>
        </w:rPr>
        <w:t xml:space="preserve">rise to </w:t>
      </w:r>
      <w:r w:rsidR="00566D7D" w:rsidRPr="00200245">
        <w:rPr>
          <w:lang w:val="en-GB"/>
        </w:rPr>
        <w:t>prosperity</w:t>
      </w:r>
      <w:r w:rsidR="005E4BE0" w:rsidRPr="00200245">
        <w:rPr>
          <w:lang w:val="en-GB"/>
        </w:rPr>
        <w:t xml:space="preserve"> and that</w:t>
      </w:r>
      <w:r w:rsidR="00685685" w:rsidRPr="00200245">
        <w:rPr>
          <w:lang w:val="en-GB"/>
        </w:rPr>
        <w:t xml:space="preserve"> the</w:t>
      </w:r>
      <w:r w:rsidR="005E4BE0" w:rsidRPr="00200245">
        <w:rPr>
          <w:lang w:val="en-GB"/>
        </w:rPr>
        <w:t xml:space="preserve"> long</w:t>
      </w:r>
      <w:r w:rsidR="00685685" w:rsidRPr="00200245">
        <w:rPr>
          <w:lang w:val="en-GB"/>
        </w:rPr>
        <w:t>-</w:t>
      </w:r>
      <w:r w:rsidR="005E4BE0" w:rsidRPr="00200245">
        <w:rPr>
          <w:lang w:val="en-GB"/>
        </w:rPr>
        <w:t>term trend of population decline has turned to repopulation. However, if nothing else</w:t>
      </w:r>
      <w:r w:rsidR="00685685" w:rsidRPr="00200245">
        <w:rPr>
          <w:lang w:val="en-GB"/>
        </w:rPr>
        <w:t>,</w:t>
      </w:r>
      <w:r w:rsidR="005E4BE0" w:rsidRPr="00200245">
        <w:rPr>
          <w:lang w:val="en-GB"/>
        </w:rPr>
        <w:t xml:space="preserve"> </w:t>
      </w:r>
      <w:r w:rsidR="00A31F8F" w:rsidRPr="00200245">
        <w:rPr>
          <w:lang w:val="en-GB"/>
        </w:rPr>
        <w:t>Hitra/Frøya</w:t>
      </w:r>
      <w:r w:rsidR="005E4BE0" w:rsidRPr="00200245">
        <w:rPr>
          <w:lang w:val="en-GB"/>
        </w:rPr>
        <w:t>’s</w:t>
      </w:r>
      <w:r w:rsidR="005E4BE0" w:rsidRPr="00200245">
        <w:rPr>
          <w:i/>
          <w:lang w:val="en-GB"/>
        </w:rPr>
        <w:t xml:space="preserve"> </w:t>
      </w:r>
      <w:r w:rsidR="005E4BE0" w:rsidRPr="00200245">
        <w:rPr>
          <w:lang w:val="en-GB"/>
        </w:rPr>
        <w:t>booming</w:t>
      </w:r>
      <w:r w:rsidR="005E4BE0" w:rsidRPr="00200245">
        <w:rPr>
          <w:i/>
          <w:lang w:val="en-GB"/>
        </w:rPr>
        <w:t xml:space="preserve"> </w:t>
      </w:r>
      <w:r w:rsidR="005E4BE0" w:rsidRPr="00200245">
        <w:rPr>
          <w:lang w:val="en-GB"/>
        </w:rPr>
        <w:t xml:space="preserve">fish farming industry has provided what they were looking for when </w:t>
      </w:r>
      <w:r w:rsidR="00685685" w:rsidRPr="00200245">
        <w:rPr>
          <w:lang w:val="en-GB"/>
        </w:rPr>
        <w:t xml:space="preserve">they </w:t>
      </w:r>
      <w:r w:rsidR="005E4BE0" w:rsidRPr="00200245">
        <w:rPr>
          <w:lang w:val="en-GB"/>
        </w:rPr>
        <w:t>decid</w:t>
      </w:r>
      <w:r w:rsidR="00685685" w:rsidRPr="00200245">
        <w:rPr>
          <w:lang w:val="en-GB"/>
        </w:rPr>
        <w:t>ed</w:t>
      </w:r>
      <w:r w:rsidR="005E4BE0" w:rsidRPr="00200245">
        <w:rPr>
          <w:lang w:val="en-GB"/>
        </w:rPr>
        <w:t xml:space="preserve"> to </w:t>
      </w:r>
      <w:r w:rsidR="00745416" w:rsidRPr="00200245">
        <w:rPr>
          <w:lang w:val="en-GB"/>
        </w:rPr>
        <w:t>e</w:t>
      </w:r>
      <w:r w:rsidR="005E4BE0" w:rsidRPr="00200245">
        <w:rPr>
          <w:lang w:val="en-GB"/>
        </w:rPr>
        <w:t xml:space="preserve">migrate from the </w:t>
      </w:r>
      <w:r w:rsidR="00685685" w:rsidRPr="00200245">
        <w:rPr>
          <w:lang w:val="en-GB"/>
        </w:rPr>
        <w:t>e</w:t>
      </w:r>
      <w:r w:rsidR="005E4BE0" w:rsidRPr="00200245">
        <w:rPr>
          <w:lang w:val="en-GB"/>
        </w:rPr>
        <w:t xml:space="preserve">ast: </w:t>
      </w:r>
      <w:r w:rsidR="00685685" w:rsidRPr="00200245">
        <w:rPr>
          <w:lang w:val="en-GB"/>
        </w:rPr>
        <w:t>e</w:t>
      </w:r>
      <w:r w:rsidR="00232D65" w:rsidRPr="00200245">
        <w:rPr>
          <w:lang w:val="en-GB"/>
        </w:rPr>
        <w:t>conomic betterment</w:t>
      </w:r>
      <w:r w:rsidR="00566D7D" w:rsidRPr="00200245">
        <w:rPr>
          <w:lang w:val="en-GB"/>
        </w:rPr>
        <w:t xml:space="preserve">. </w:t>
      </w:r>
      <w:r w:rsidR="005E4BE0" w:rsidRPr="00200245">
        <w:rPr>
          <w:lang w:val="en-GB"/>
        </w:rPr>
        <w:t xml:space="preserve">Wage </w:t>
      </w:r>
      <w:r w:rsidR="00566D7D" w:rsidRPr="00200245">
        <w:rPr>
          <w:lang w:val="en-GB"/>
        </w:rPr>
        <w:t xml:space="preserve">levels are far higher </w:t>
      </w:r>
      <w:r w:rsidR="005E4BE0" w:rsidRPr="00200245">
        <w:rPr>
          <w:lang w:val="en-GB"/>
        </w:rPr>
        <w:t xml:space="preserve">in </w:t>
      </w:r>
      <w:r w:rsidR="00F85902" w:rsidRPr="00200245">
        <w:rPr>
          <w:lang w:val="en-GB"/>
        </w:rPr>
        <w:t>Hitra/Frøya</w:t>
      </w:r>
      <w:r w:rsidR="005E4BE0" w:rsidRPr="00200245">
        <w:rPr>
          <w:lang w:val="en-GB"/>
        </w:rPr>
        <w:t xml:space="preserve"> than </w:t>
      </w:r>
      <w:r w:rsidR="00566D7D" w:rsidRPr="00200245">
        <w:rPr>
          <w:lang w:val="en-GB"/>
        </w:rPr>
        <w:t>in their homelands</w:t>
      </w:r>
      <w:r w:rsidR="00CA52A7" w:rsidRPr="00200245">
        <w:rPr>
          <w:lang w:val="en-GB"/>
        </w:rPr>
        <w:t xml:space="preserve">, particularly </w:t>
      </w:r>
      <w:r w:rsidR="005E4BE0" w:rsidRPr="00200245">
        <w:rPr>
          <w:lang w:val="en-GB"/>
        </w:rPr>
        <w:t xml:space="preserve">during </w:t>
      </w:r>
      <w:r w:rsidR="00CA52A7" w:rsidRPr="00200245">
        <w:rPr>
          <w:lang w:val="en-GB"/>
        </w:rPr>
        <w:t>the first year</w:t>
      </w:r>
      <w:r w:rsidR="005E4BE0" w:rsidRPr="00200245">
        <w:rPr>
          <w:lang w:val="en-GB"/>
        </w:rPr>
        <w:t>s</w:t>
      </w:r>
      <w:r w:rsidR="00CA52A7" w:rsidRPr="00200245">
        <w:rPr>
          <w:lang w:val="en-GB"/>
        </w:rPr>
        <w:t xml:space="preserve"> after 2004</w:t>
      </w:r>
      <w:r w:rsidR="00685685" w:rsidRPr="00200245">
        <w:rPr>
          <w:lang w:val="en-GB"/>
        </w:rPr>
        <w:t>:</w:t>
      </w:r>
    </w:p>
    <w:p w14:paraId="67675B78" w14:textId="2EA60510" w:rsidR="00CA52A7" w:rsidRPr="00200245" w:rsidRDefault="00CA52A7" w:rsidP="00E656B1">
      <w:pPr>
        <w:tabs>
          <w:tab w:val="left" w:pos="851"/>
        </w:tabs>
        <w:spacing w:before="240" w:line="360" w:lineRule="auto"/>
        <w:ind w:left="851"/>
        <w:jc w:val="both"/>
        <w:rPr>
          <w:i/>
          <w:lang w:val="en-GB"/>
        </w:rPr>
      </w:pPr>
      <w:r w:rsidRPr="00200245">
        <w:rPr>
          <w:i/>
          <w:lang w:val="en-GB"/>
        </w:rPr>
        <w:lastRenderedPageBreak/>
        <w:t xml:space="preserve">In a </w:t>
      </w:r>
      <w:r w:rsidR="00CA3568" w:rsidRPr="00200245">
        <w:rPr>
          <w:i/>
          <w:lang w:val="en-GB"/>
        </w:rPr>
        <w:t>month,</w:t>
      </w:r>
      <w:r w:rsidRPr="00200245">
        <w:rPr>
          <w:i/>
          <w:lang w:val="en-GB"/>
        </w:rPr>
        <w:t xml:space="preserve"> I had earned a much as my </w:t>
      </w:r>
      <w:r w:rsidR="00685685" w:rsidRPr="00200245">
        <w:rPr>
          <w:i/>
          <w:lang w:val="en-GB"/>
        </w:rPr>
        <w:t>m</w:t>
      </w:r>
      <w:r w:rsidRPr="00200245">
        <w:rPr>
          <w:i/>
          <w:lang w:val="en-GB"/>
        </w:rPr>
        <w:t xml:space="preserve">om and </w:t>
      </w:r>
      <w:r w:rsidR="00685685" w:rsidRPr="00200245">
        <w:rPr>
          <w:i/>
          <w:lang w:val="en-GB"/>
        </w:rPr>
        <w:t>d</w:t>
      </w:r>
      <w:r w:rsidRPr="00200245">
        <w:rPr>
          <w:i/>
          <w:lang w:val="en-GB"/>
        </w:rPr>
        <w:t xml:space="preserve">ad, who are teachers in </w:t>
      </w:r>
      <w:r w:rsidR="00AA2E66" w:rsidRPr="00200245">
        <w:rPr>
          <w:i/>
          <w:lang w:val="en-GB"/>
        </w:rPr>
        <w:t>[homeland]</w:t>
      </w:r>
      <w:r w:rsidRPr="00200245">
        <w:rPr>
          <w:i/>
          <w:lang w:val="en-GB"/>
        </w:rPr>
        <w:t>. I had five times as much than the two of them combined</w:t>
      </w:r>
      <w:r w:rsidR="00685685" w:rsidRPr="00200245">
        <w:rPr>
          <w:i/>
          <w:lang w:val="en-GB"/>
        </w:rPr>
        <w:t>.</w:t>
      </w:r>
      <w:r w:rsidRPr="00200245">
        <w:rPr>
          <w:i/>
          <w:lang w:val="en-GB"/>
        </w:rPr>
        <w:t xml:space="preserve">” </w:t>
      </w:r>
      <w:r w:rsidR="00685685" w:rsidRPr="00200245">
        <w:rPr>
          <w:i/>
          <w:lang w:val="en-GB"/>
        </w:rPr>
        <w:t xml:space="preserve">– </w:t>
      </w:r>
      <w:r w:rsidRPr="00200245">
        <w:rPr>
          <w:i/>
          <w:lang w:val="en-GB"/>
        </w:rPr>
        <w:t>Crystain, 30 yrs.</w:t>
      </w:r>
    </w:p>
    <w:p w14:paraId="70211B81" w14:textId="1CBEEEC1" w:rsidR="005E4BE0" w:rsidRPr="00200245" w:rsidRDefault="005E4BE0" w:rsidP="00E656B1">
      <w:pPr>
        <w:spacing w:before="240" w:line="360" w:lineRule="auto"/>
        <w:jc w:val="both"/>
        <w:rPr>
          <w:lang w:val="en-GB"/>
        </w:rPr>
      </w:pPr>
      <w:r w:rsidRPr="00200245">
        <w:rPr>
          <w:lang w:val="en-GB"/>
        </w:rPr>
        <w:t xml:space="preserve">The income gap narrowed in later years but is </w:t>
      </w:r>
      <w:r w:rsidR="00685685" w:rsidRPr="00200245">
        <w:rPr>
          <w:lang w:val="en-GB"/>
        </w:rPr>
        <w:t xml:space="preserve">still </w:t>
      </w:r>
      <w:r w:rsidRPr="00200245">
        <w:rPr>
          <w:lang w:val="en-GB"/>
        </w:rPr>
        <w:t xml:space="preserve">considerable. </w:t>
      </w:r>
      <w:r w:rsidR="00745416" w:rsidRPr="00200245">
        <w:rPr>
          <w:lang w:val="en-GB"/>
        </w:rPr>
        <w:t>A</w:t>
      </w:r>
      <w:r w:rsidRPr="00200245">
        <w:rPr>
          <w:lang w:val="en-GB"/>
        </w:rPr>
        <w:t>ddition</w:t>
      </w:r>
      <w:r w:rsidR="00745416" w:rsidRPr="00200245">
        <w:rPr>
          <w:lang w:val="en-GB"/>
        </w:rPr>
        <w:t>ally</w:t>
      </w:r>
      <w:r w:rsidRPr="00200245">
        <w:rPr>
          <w:lang w:val="en-GB"/>
        </w:rPr>
        <w:t xml:space="preserve">, the Eastern European countries are </w:t>
      </w:r>
      <w:r w:rsidR="00685685" w:rsidRPr="00200245">
        <w:rPr>
          <w:lang w:val="en-GB"/>
        </w:rPr>
        <w:t xml:space="preserve">still </w:t>
      </w:r>
      <w:r w:rsidRPr="00200245">
        <w:rPr>
          <w:lang w:val="en-GB"/>
        </w:rPr>
        <w:t>plagued by large</w:t>
      </w:r>
      <w:r w:rsidR="00685685" w:rsidRPr="00200245">
        <w:rPr>
          <w:lang w:val="en-GB"/>
        </w:rPr>
        <w:t>-</w:t>
      </w:r>
      <w:r w:rsidRPr="00200245">
        <w:rPr>
          <w:lang w:val="en-GB"/>
        </w:rPr>
        <w:t>scale unemployment</w:t>
      </w:r>
      <w:r w:rsidR="009F79D6" w:rsidRPr="00200245">
        <w:rPr>
          <w:lang w:val="en-GB"/>
        </w:rPr>
        <w:t>, which would make return difficult</w:t>
      </w:r>
      <w:r w:rsidRPr="00200245">
        <w:rPr>
          <w:lang w:val="en-GB"/>
        </w:rPr>
        <w:t>.</w:t>
      </w:r>
      <w:r w:rsidR="009F79D6" w:rsidRPr="00200245">
        <w:rPr>
          <w:lang w:val="en-GB"/>
        </w:rPr>
        <w:t xml:space="preserve"> The financial security working in Norway provides is highly appreciated by the migrants. The</w:t>
      </w:r>
      <w:r w:rsidR="007955BB" w:rsidRPr="00200245">
        <w:rPr>
          <w:lang w:val="en-GB"/>
        </w:rPr>
        <w:t xml:space="preserve"> </w:t>
      </w:r>
      <w:r w:rsidR="00C256CD" w:rsidRPr="00200245">
        <w:rPr>
          <w:lang w:val="en-GB"/>
        </w:rPr>
        <w:t>migr</w:t>
      </w:r>
      <w:r w:rsidR="007955BB" w:rsidRPr="00200245">
        <w:rPr>
          <w:lang w:val="en-GB"/>
        </w:rPr>
        <w:t>ants also praise other aspects of Norwegian work life</w:t>
      </w:r>
      <w:r w:rsidR="00353299" w:rsidRPr="00200245">
        <w:rPr>
          <w:lang w:val="en-GB"/>
        </w:rPr>
        <w:t xml:space="preserve">. They find work at the fish processing </w:t>
      </w:r>
      <w:r w:rsidR="005B7E82" w:rsidRPr="00200245">
        <w:rPr>
          <w:lang w:val="en-GB"/>
        </w:rPr>
        <w:t>facility</w:t>
      </w:r>
      <w:r w:rsidR="00353299" w:rsidRPr="00200245">
        <w:rPr>
          <w:lang w:val="en-GB"/>
        </w:rPr>
        <w:t xml:space="preserve"> physically demanding and monotonous yet acceptable. Many contrast their present work with previous experiences in </w:t>
      </w:r>
      <w:r w:rsidR="00AA2E66" w:rsidRPr="00200245">
        <w:rPr>
          <w:lang w:val="en-GB"/>
        </w:rPr>
        <w:t>their homeland</w:t>
      </w:r>
      <w:r w:rsidR="00353299" w:rsidRPr="00200245">
        <w:rPr>
          <w:lang w:val="en-GB"/>
        </w:rPr>
        <w:t>, e.g.</w:t>
      </w:r>
      <w:r w:rsidR="00685685" w:rsidRPr="00200245">
        <w:rPr>
          <w:lang w:val="en-GB"/>
        </w:rPr>
        <w:t>,</w:t>
      </w:r>
      <w:r w:rsidR="00353299" w:rsidRPr="00200245">
        <w:rPr>
          <w:lang w:val="en-GB"/>
        </w:rPr>
        <w:t xml:space="preserve"> Jakub reflecting on his first days at </w:t>
      </w:r>
      <w:r w:rsidR="00685685" w:rsidRPr="00200245">
        <w:rPr>
          <w:lang w:val="en-GB"/>
        </w:rPr>
        <w:t xml:space="preserve">his </w:t>
      </w:r>
      <w:r w:rsidR="00353299" w:rsidRPr="00200245">
        <w:rPr>
          <w:lang w:val="en-GB"/>
        </w:rPr>
        <w:t>work place:</w:t>
      </w:r>
    </w:p>
    <w:p w14:paraId="4129256B" w14:textId="5C1F1A9D" w:rsidR="00353299" w:rsidRPr="00200245" w:rsidRDefault="00353299" w:rsidP="00E656B1">
      <w:pPr>
        <w:spacing w:before="240" w:line="360" w:lineRule="auto"/>
        <w:ind w:left="851"/>
        <w:jc w:val="both"/>
        <w:rPr>
          <w:i/>
          <w:lang w:val="en-GB"/>
        </w:rPr>
      </w:pPr>
      <w:r w:rsidRPr="00200245">
        <w:rPr>
          <w:i/>
          <w:lang w:val="en-GB"/>
        </w:rPr>
        <w:t>I was surprised, because, you know, you have two hours of work, you have break, two hours of work, you</w:t>
      </w:r>
      <w:r w:rsidR="00685685" w:rsidRPr="00200245">
        <w:rPr>
          <w:i/>
          <w:lang w:val="en-GB"/>
        </w:rPr>
        <w:t xml:space="preserve"> </w:t>
      </w:r>
      <w:r w:rsidRPr="00200245">
        <w:rPr>
          <w:i/>
          <w:lang w:val="en-GB"/>
        </w:rPr>
        <w:t xml:space="preserve">have break. And it </w:t>
      </w:r>
      <w:r w:rsidR="00685685" w:rsidRPr="00200245">
        <w:rPr>
          <w:i/>
          <w:lang w:val="en-GB"/>
        </w:rPr>
        <w:t>w</w:t>
      </w:r>
      <w:r w:rsidRPr="00200245">
        <w:rPr>
          <w:i/>
          <w:lang w:val="en-GB"/>
        </w:rPr>
        <w:t xml:space="preserve">as, oh super! In </w:t>
      </w:r>
      <w:r w:rsidR="00AA2E66" w:rsidRPr="00200245">
        <w:rPr>
          <w:i/>
          <w:lang w:val="en-GB"/>
        </w:rPr>
        <w:t>[homeland]</w:t>
      </w:r>
      <w:r w:rsidRPr="00200245">
        <w:rPr>
          <w:i/>
          <w:lang w:val="en-GB"/>
        </w:rPr>
        <w:t xml:space="preserve"> I work 16 hours and I had one break. Only to eat something very fast, and again work.</w:t>
      </w:r>
    </w:p>
    <w:p w14:paraId="60D7558C" w14:textId="3FDCFAA4" w:rsidR="00C646CB" w:rsidRPr="00200245" w:rsidRDefault="00C646CB" w:rsidP="00E656B1">
      <w:pPr>
        <w:spacing w:before="240" w:line="360" w:lineRule="auto"/>
        <w:jc w:val="both"/>
        <w:rPr>
          <w:lang w:val="en-GB"/>
        </w:rPr>
      </w:pPr>
      <w:r w:rsidRPr="00200245">
        <w:rPr>
          <w:lang w:val="en-GB"/>
        </w:rPr>
        <w:t xml:space="preserve">The </w:t>
      </w:r>
      <w:r w:rsidR="00C256CD" w:rsidRPr="00200245">
        <w:rPr>
          <w:lang w:val="en-GB"/>
        </w:rPr>
        <w:t>migr</w:t>
      </w:r>
      <w:r w:rsidRPr="00200245">
        <w:rPr>
          <w:lang w:val="en-GB"/>
        </w:rPr>
        <w:t xml:space="preserve">ants also </w:t>
      </w:r>
      <w:r w:rsidR="00685685" w:rsidRPr="00200245">
        <w:rPr>
          <w:lang w:val="en-GB"/>
        </w:rPr>
        <w:t xml:space="preserve">voice </w:t>
      </w:r>
      <w:r w:rsidRPr="00200245">
        <w:rPr>
          <w:lang w:val="en-GB"/>
        </w:rPr>
        <w:t>appreciat</w:t>
      </w:r>
      <w:r w:rsidR="00685685" w:rsidRPr="00200245">
        <w:rPr>
          <w:lang w:val="en-GB"/>
        </w:rPr>
        <w:t>ion</w:t>
      </w:r>
      <w:r w:rsidRPr="00200245">
        <w:rPr>
          <w:lang w:val="en-GB"/>
        </w:rPr>
        <w:t xml:space="preserve"> </w:t>
      </w:r>
      <w:r w:rsidR="00685685" w:rsidRPr="00200245">
        <w:rPr>
          <w:lang w:val="en-GB"/>
        </w:rPr>
        <w:t xml:space="preserve">for </w:t>
      </w:r>
      <w:r w:rsidRPr="00200245">
        <w:rPr>
          <w:lang w:val="en-GB"/>
        </w:rPr>
        <w:t>other aspects of the thriving community</w:t>
      </w:r>
      <w:r w:rsidR="00CA52A7" w:rsidRPr="00200245">
        <w:rPr>
          <w:lang w:val="en-GB"/>
        </w:rPr>
        <w:t xml:space="preserve">. Some value the Norwegian nature, its beauty and </w:t>
      </w:r>
      <w:r w:rsidR="00685685" w:rsidRPr="00200245">
        <w:rPr>
          <w:lang w:val="en-GB"/>
        </w:rPr>
        <w:t xml:space="preserve">sense of </w:t>
      </w:r>
      <w:r w:rsidR="00CA52A7" w:rsidRPr="00200245">
        <w:rPr>
          <w:lang w:val="en-GB"/>
        </w:rPr>
        <w:t>peac</w:t>
      </w:r>
      <w:r w:rsidR="00685685" w:rsidRPr="00200245">
        <w:rPr>
          <w:lang w:val="en-GB"/>
        </w:rPr>
        <w:t>e</w:t>
      </w:r>
      <w:r w:rsidR="00CA52A7" w:rsidRPr="00200245">
        <w:rPr>
          <w:lang w:val="en-GB"/>
        </w:rPr>
        <w:t xml:space="preserve">fulness. Others enjoy </w:t>
      </w:r>
      <w:r w:rsidR="00F673D3" w:rsidRPr="00200245">
        <w:rPr>
          <w:lang w:val="en-GB"/>
        </w:rPr>
        <w:t xml:space="preserve">what they find </w:t>
      </w:r>
      <w:r w:rsidR="00685685" w:rsidRPr="00200245">
        <w:rPr>
          <w:lang w:val="en-GB"/>
        </w:rPr>
        <w:t xml:space="preserve">to be </w:t>
      </w:r>
      <w:r w:rsidR="00F673D3" w:rsidRPr="00200245">
        <w:rPr>
          <w:lang w:val="en-GB"/>
        </w:rPr>
        <w:t xml:space="preserve">a </w:t>
      </w:r>
      <w:r w:rsidR="00CA52A7" w:rsidRPr="00200245">
        <w:rPr>
          <w:lang w:val="en-GB"/>
        </w:rPr>
        <w:t xml:space="preserve">less stressful atmosphere in Norwegian society, </w:t>
      </w:r>
      <w:r w:rsidR="00685685" w:rsidRPr="00200245">
        <w:rPr>
          <w:lang w:val="en-GB"/>
        </w:rPr>
        <w:t xml:space="preserve">which they </w:t>
      </w:r>
      <w:r w:rsidR="007B63EF" w:rsidRPr="00200245">
        <w:rPr>
          <w:lang w:val="en-GB"/>
        </w:rPr>
        <w:t xml:space="preserve">seem to indicate </w:t>
      </w:r>
      <w:r w:rsidR="005E4BE0" w:rsidRPr="00200245">
        <w:rPr>
          <w:lang w:val="en-GB"/>
        </w:rPr>
        <w:t>appl</w:t>
      </w:r>
      <w:r w:rsidR="00685685" w:rsidRPr="00200245">
        <w:rPr>
          <w:lang w:val="en-GB"/>
        </w:rPr>
        <w:t>ies</w:t>
      </w:r>
      <w:r w:rsidR="005E4BE0" w:rsidRPr="00200245">
        <w:rPr>
          <w:lang w:val="en-GB"/>
        </w:rPr>
        <w:t xml:space="preserve"> to the whole country and </w:t>
      </w:r>
      <w:r w:rsidR="00CA52A7" w:rsidRPr="00200245">
        <w:rPr>
          <w:lang w:val="en-GB"/>
        </w:rPr>
        <w:t>cross</w:t>
      </w:r>
      <w:r w:rsidR="005E4BE0" w:rsidRPr="00200245">
        <w:rPr>
          <w:lang w:val="en-GB"/>
        </w:rPr>
        <w:t>ing</w:t>
      </w:r>
      <w:r w:rsidR="00CA52A7" w:rsidRPr="00200245">
        <w:rPr>
          <w:lang w:val="en-GB"/>
        </w:rPr>
        <w:t xml:space="preserve"> the urban/rural </w:t>
      </w:r>
      <w:r w:rsidR="005E4BE0" w:rsidRPr="00200245">
        <w:rPr>
          <w:lang w:val="en-GB"/>
        </w:rPr>
        <w:t>division</w:t>
      </w:r>
      <w:r w:rsidR="00CA52A7" w:rsidRPr="00200245">
        <w:rPr>
          <w:lang w:val="en-GB"/>
        </w:rPr>
        <w:t xml:space="preserve">. </w:t>
      </w:r>
      <w:r w:rsidR="00685685" w:rsidRPr="00200245">
        <w:rPr>
          <w:lang w:val="en-GB"/>
        </w:rPr>
        <w:t xml:space="preserve">When they use </w:t>
      </w:r>
      <w:r w:rsidR="009468CE" w:rsidRPr="00200245">
        <w:rPr>
          <w:lang w:val="en-GB"/>
        </w:rPr>
        <w:t>ways of speaking that echoes trad</w:t>
      </w:r>
      <w:r w:rsidR="00685685" w:rsidRPr="00200245">
        <w:rPr>
          <w:lang w:val="en-GB"/>
        </w:rPr>
        <w:t>i</w:t>
      </w:r>
      <w:r w:rsidR="009468CE" w:rsidRPr="00200245">
        <w:rPr>
          <w:lang w:val="en-GB"/>
        </w:rPr>
        <w:t xml:space="preserve">tional descriptions of </w:t>
      </w:r>
      <w:r w:rsidR="00685685" w:rsidRPr="00200245">
        <w:rPr>
          <w:lang w:val="en-GB"/>
        </w:rPr>
        <w:t>‘</w:t>
      </w:r>
      <w:r w:rsidR="009468CE" w:rsidRPr="00200245">
        <w:rPr>
          <w:lang w:val="en-GB"/>
        </w:rPr>
        <w:t>the rural idyll</w:t>
      </w:r>
      <w:r w:rsidR="00685685" w:rsidRPr="00200245">
        <w:rPr>
          <w:lang w:val="en-GB"/>
        </w:rPr>
        <w:t xml:space="preserve">,’ it is </w:t>
      </w:r>
      <w:r w:rsidR="00685685" w:rsidRPr="00200245">
        <w:rPr>
          <w:i/>
          <w:lang w:val="en-GB"/>
        </w:rPr>
        <w:t>Norway</w:t>
      </w:r>
      <w:r w:rsidR="00685685" w:rsidRPr="00200245">
        <w:rPr>
          <w:lang w:val="en-GB"/>
        </w:rPr>
        <w:t xml:space="preserve"> as a whole they describe</w:t>
      </w:r>
      <w:r w:rsidR="009468CE" w:rsidRPr="00200245">
        <w:rPr>
          <w:lang w:val="en-GB"/>
        </w:rPr>
        <w:t xml:space="preserve">. Further, many of the interviewees emphasise the quality of public services. </w:t>
      </w:r>
      <w:r w:rsidR="00685685" w:rsidRPr="00200245">
        <w:rPr>
          <w:lang w:val="en-GB"/>
        </w:rPr>
        <w:t xml:space="preserve">For </w:t>
      </w:r>
      <w:r w:rsidR="009468CE" w:rsidRPr="00200245">
        <w:rPr>
          <w:lang w:val="en-GB"/>
        </w:rPr>
        <w:t>37</w:t>
      </w:r>
      <w:r w:rsidR="00685685" w:rsidRPr="00200245">
        <w:rPr>
          <w:lang w:val="en-GB"/>
        </w:rPr>
        <w:t>-</w:t>
      </w:r>
      <w:r w:rsidR="009468CE" w:rsidRPr="00200245">
        <w:rPr>
          <w:lang w:val="en-GB"/>
        </w:rPr>
        <w:t>year</w:t>
      </w:r>
      <w:r w:rsidR="00685685" w:rsidRPr="00200245">
        <w:rPr>
          <w:lang w:val="en-GB"/>
        </w:rPr>
        <w:t>-</w:t>
      </w:r>
      <w:r w:rsidR="009468CE" w:rsidRPr="00200245">
        <w:rPr>
          <w:lang w:val="en-GB"/>
        </w:rPr>
        <w:t>old Iulian</w:t>
      </w:r>
      <w:r w:rsidR="007B63EF" w:rsidRPr="00200245">
        <w:rPr>
          <w:lang w:val="en-GB"/>
        </w:rPr>
        <w:t>,</w:t>
      </w:r>
      <w:r w:rsidR="009468CE" w:rsidRPr="00200245">
        <w:rPr>
          <w:lang w:val="en-GB"/>
        </w:rPr>
        <w:t xml:space="preserve"> his reasons for migrating to </w:t>
      </w:r>
      <w:r w:rsidR="00F85902" w:rsidRPr="00200245">
        <w:rPr>
          <w:lang w:val="en-GB"/>
        </w:rPr>
        <w:t>Hitra/Frøya</w:t>
      </w:r>
      <w:r w:rsidR="00685685" w:rsidRPr="00200245">
        <w:rPr>
          <w:lang w:val="en-GB"/>
        </w:rPr>
        <w:t xml:space="preserve"> include</w:t>
      </w:r>
      <w:r w:rsidR="00F673D3" w:rsidRPr="00200245">
        <w:rPr>
          <w:lang w:val="en-GB"/>
        </w:rPr>
        <w:t>:</w:t>
      </w:r>
    </w:p>
    <w:p w14:paraId="3FF9D804" w14:textId="37A78B7F" w:rsidR="009468CE" w:rsidRPr="00200245" w:rsidRDefault="009468CE" w:rsidP="00E656B1">
      <w:pPr>
        <w:spacing w:before="240" w:line="360" w:lineRule="auto"/>
        <w:ind w:left="851"/>
        <w:jc w:val="both"/>
        <w:rPr>
          <w:i/>
          <w:lang w:val="en-GB"/>
        </w:rPr>
      </w:pPr>
      <w:r w:rsidRPr="00200245">
        <w:rPr>
          <w:i/>
          <w:lang w:val="en-GB"/>
        </w:rPr>
        <w:t>At first it was the finan</w:t>
      </w:r>
      <w:r w:rsidR="00685685" w:rsidRPr="00200245">
        <w:rPr>
          <w:i/>
          <w:lang w:val="en-GB"/>
        </w:rPr>
        <w:t>c</w:t>
      </w:r>
      <w:r w:rsidRPr="00200245">
        <w:rPr>
          <w:i/>
          <w:lang w:val="en-GB"/>
        </w:rPr>
        <w:t>ial situation, however then there was another reason</w:t>
      </w:r>
      <w:r w:rsidR="007B63EF" w:rsidRPr="00200245">
        <w:rPr>
          <w:i/>
          <w:lang w:val="en-GB"/>
        </w:rPr>
        <w:t>:</w:t>
      </w:r>
      <w:r w:rsidRPr="00200245">
        <w:rPr>
          <w:i/>
          <w:lang w:val="en-GB"/>
        </w:rPr>
        <w:t xml:space="preserve"> my son </w:t>
      </w:r>
      <w:r w:rsidR="007B63EF" w:rsidRPr="00200245">
        <w:rPr>
          <w:i/>
          <w:lang w:val="en-GB"/>
        </w:rPr>
        <w:t>[ . . . ]</w:t>
      </w:r>
      <w:r w:rsidRPr="00200245">
        <w:rPr>
          <w:i/>
          <w:lang w:val="en-GB"/>
        </w:rPr>
        <w:t xml:space="preserve"> He has </w:t>
      </w:r>
      <w:r w:rsidR="005B5009" w:rsidRPr="00200245">
        <w:rPr>
          <w:i/>
          <w:lang w:val="en-GB"/>
        </w:rPr>
        <w:t>[</w:t>
      </w:r>
      <w:r w:rsidR="007B63EF" w:rsidRPr="00200245">
        <w:rPr>
          <w:i/>
          <w:lang w:val="en-GB"/>
        </w:rPr>
        <w:t xml:space="preserve">a </w:t>
      </w:r>
      <w:r w:rsidR="005B5009" w:rsidRPr="00200245">
        <w:rPr>
          <w:i/>
          <w:lang w:val="en-GB"/>
        </w:rPr>
        <w:t xml:space="preserve">serious </w:t>
      </w:r>
      <w:r w:rsidR="00CA3568" w:rsidRPr="00200245">
        <w:rPr>
          <w:i/>
          <w:lang w:val="en-GB"/>
        </w:rPr>
        <w:t>chronic</w:t>
      </w:r>
      <w:r w:rsidR="005B5009" w:rsidRPr="00200245">
        <w:rPr>
          <w:i/>
          <w:lang w:val="en-GB"/>
        </w:rPr>
        <w:t xml:space="preserve"> </w:t>
      </w:r>
      <w:r w:rsidR="00AA2E66" w:rsidRPr="00200245">
        <w:rPr>
          <w:i/>
          <w:lang w:val="en-GB"/>
        </w:rPr>
        <w:t>illness</w:t>
      </w:r>
      <w:r w:rsidR="005B5009" w:rsidRPr="00200245">
        <w:rPr>
          <w:i/>
          <w:lang w:val="en-GB"/>
        </w:rPr>
        <w:t>]</w:t>
      </w:r>
      <w:r w:rsidRPr="00200245">
        <w:rPr>
          <w:i/>
          <w:lang w:val="en-GB"/>
        </w:rPr>
        <w:t xml:space="preserve">, </w:t>
      </w:r>
      <w:r w:rsidR="009F79D6" w:rsidRPr="00200245">
        <w:rPr>
          <w:i/>
          <w:lang w:val="en-GB"/>
        </w:rPr>
        <w:t xml:space="preserve">but </w:t>
      </w:r>
      <w:r w:rsidRPr="00200245">
        <w:rPr>
          <w:i/>
          <w:lang w:val="en-GB"/>
        </w:rPr>
        <w:t xml:space="preserve">in Norway there are better health specialists, for </w:t>
      </w:r>
      <w:r w:rsidR="005B5009" w:rsidRPr="00200245">
        <w:rPr>
          <w:i/>
          <w:lang w:val="en-GB"/>
        </w:rPr>
        <w:t>[</w:t>
      </w:r>
      <w:r w:rsidR="007B63EF" w:rsidRPr="00200245">
        <w:rPr>
          <w:i/>
          <w:lang w:val="en-GB"/>
        </w:rPr>
        <w:t xml:space="preserve">the </w:t>
      </w:r>
      <w:r w:rsidR="005B5009" w:rsidRPr="00200245">
        <w:rPr>
          <w:i/>
          <w:lang w:val="en-GB"/>
        </w:rPr>
        <w:t xml:space="preserve">serious </w:t>
      </w:r>
      <w:r w:rsidR="00CA3568" w:rsidRPr="00200245">
        <w:rPr>
          <w:i/>
          <w:lang w:val="en-GB"/>
        </w:rPr>
        <w:t>chronic</w:t>
      </w:r>
      <w:r w:rsidR="005B5009" w:rsidRPr="00200245">
        <w:rPr>
          <w:i/>
          <w:lang w:val="en-GB"/>
        </w:rPr>
        <w:t xml:space="preserve"> </w:t>
      </w:r>
      <w:r w:rsidR="00AA2E66" w:rsidRPr="00200245">
        <w:rPr>
          <w:i/>
          <w:lang w:val="en-GB"/>
        </w:rPr>
        <w:t>illness</w:t>
      </w:r>
      <w:r w:rsidR="005B5009" w:rsidRPr="00200245">
        <w:rPr>
          <w:i/>
          <w:lang w:val="en-GB"/>
        </w:rPr>
        <w:t>]</w:t>
      </w:r>
      <w:r w:rsidRPr="00200245">
        <w:rPr>
          <w:i/>
          <w:lang w:val="en-GB"/>
        </w:rPr>
        <w:t xml:space="preserve">and all that. </w:t>
      </w:r>
      <w:r w:rsidR="00CA3568" w:rsidRPr="00200245">
        <w:rPr>
          <w:i/>
          <w:lang w:val="en-GB"/>
        </w:rPr>
        <w:t>Also,</w:t>
      </w:r>
      <w:r w:rsidRPr="00200245">
        <w:rPr>
          <w:i/>
          <w:lang w:val="en-GB"/>
        </w:rPr>
        <w:t xml:space="preserve"> the social services a</w:t>
      </w:r>
      <w:r w:rsidR="00685685" w:rsidRPr="00200245">
        <w:rPr>
          <w:i/>
          <w:lang w:val="en-GB"/>
        </w:rPr>
        <w:t>r</w:t>
      </w:r>
      <w:r w:rsidRPr="00200245">
        <w:rPr>
          <w:i/>
          <w:lang w:val="en-GB"/>
        </w:rPr>
        <w:t xml:space="preserve">e better than in </w:t>
      </w:r>
      <w:r w:rsidR="005B5009" w:rsidRPr="00200245">
        <w:rPr>
          <w:i/>
          <w:lang w:val="en-GB"/>
        </w:rPr>
        <w:t>[homeland]</w:t>
      </w:r>
      <w:r w:rsidRPr="00200245">
        <w:rPr>
          <w:i/>
          <w:lang w:val="en-GB"/>
        </w:rPr>
        <w:t>.</w:t>
      </w:r>
    </w:p>
    <w:p w14:paraId="4ACEA654" w14:textId="0D5E1B9C" w:rsidR="00630FD8" w:rsidRPr="00200245" w:rsidRDefault="007B63EF" w:rsidP="00E656B1">
      <w:pPr>
        <w:spacing w:before="240" w:line="360" w:lineRule="auto"/>
        <w:jc w:val="both"/>
        <w:rPr>
          <w:lang w:val="en-GB"/>
        </w:rPr>
      </w:pPr>
      <w:r w:rsidRPr="00200245">
        <w:rPr>
          <w:lang w:val="en-GB"/>
        </w:rPr>
        <w:t>However,</w:t>
      </w:r>
      <w:r w:rsidR="00C646CB" w:rsidRPr="00200245">
        <w:rPr>
          <w:lang w:val="en-GB"/>
        </w:rPr>
        <w:t xml:space="preserve"> the </w:t>
      </w:r>
      <w:r w:rsidR="00C256CD" w:rsidRPr="00200245">
        <w:rPr>
          <w:lang w:val="en-GB"/>
        </w:rPr>
        <w:t>migr</w:t>
      </w:r>
      <w:r w:rsidR="00C646CB" w:rsidRPr="00200245">
        <w:rPr>
          <w:lang w:val="en-GB"/>
        </w:rPr>
        <w:t xml:space="preserve">ants’ stories </w:t>
      </w:r>
      <w:r w:rsidR="00685685" w:rsidRPr="00200245">
        <w:rPr>
          <w:lang w:val="en-GB"/>
        </w:rPr>
        <w:t>contain discordance as well</w:t>
      </w:r>
      <w:r w:rsidR="00AF3873" w:rsidRPr="00200245">
        <w:rPr>
          <w:lang w:val="en-GB"/>
        </w:rPr>
        <w:t>.</w:t>
      </w:r>
      <w:r w:rsidR="004739E4" w:rsidRPr="00200245">
        <w:rPr>
          <w:lang w:val="en-GB"/>
        </w:rPr>
        <w:t xml:space="preserve"> </w:t>
      </w:r>
      <w:r w:rsidR="00232D65" w:rsidRPr="00200245">
        <w:rPr>
          <w:lang w:val="en-GB"/>
        </w:rPr>
        <w:t>First,</w:t>
      </w:r>
      <w:r w:rsidR="00685685" w:rsidRPr="00200245">
        <w:rPr>
          <w:lang w:val="en-GB"/>
        </w:rPr>
        <w:t xml:space="preserve"> the</w:t>
      </w:r>
      <w:r w:rsidR="00232D65" w:rsidRPr="00200245">
        <w:rPr>
          <w:lang w:val="en-GB"/>
        </w:rPr>
        <w:t xml:space="preserve"> </w:t>
      </w:r>
      <w:r w:rsidR="00C256CD" w:rsidRPr="00200245">
        <w:rPr>
          <w:lang w:val="en-GB"/>
        </w:rPr>
        <w:t>migr</w:t>
      </w:r>
      <w:r w:rsidR="00AF3873" w:rsidRPr="00200245">
        <w:rPr>
          <w:lang w:val="en-GB"/>
        </w:rPr>
        <w:t xml:space="preserve">ants’ </w:t>
      </w:r>
      <w:r w:rsidR="00232D65" w:rsidRPr="00200245">
        <w:rPr>
          <w:lang w:val="en-GB"/>
        </w:rPr>
        <w:t xml:space="preserve">everyday life in </w:t>
      </w:r>
      <w:r w:rsidR="00A31F8F" w:rsidRPr="00200245">
        <w:rPr>
          <w:lang w:val="en-GB"/>
        </w:rPr>
        <w:t>Hitra/Frøya</w:t>
      </w:r>
      <w:r w:rsidR="00232D65" w:rsidRPr="00200245">
        <w:rPr>
          <w:lang w:val="en-GB"/>
        </w:rPr>
        <w:t xml:space="preserve"> may represent</w:t>
      </w:r>
      <w:r w:rsidR="00410967" w:rsidRPr="00200245">
        <w:rPr>
          <w:lang w:val="en-GB"/>
        </w:rPr>
        <w:t xml:space="preserve"> a</w:t>
      </w:r>
      <w:r w:rsidR="00232D65" w:rsidRPr="00200245">
        <w:rPr>
          <w:lang w:val="en-GB"/>
        </w:rPr>
        <w:t xml:space="preserve"> preferable </w:t>
      </w:r>
      <w:r w:rsidR="00AF3873" w:rsidRPr="00200245">
        <w:rPr>
          <w:lang w:val="en-GB"/>
        </w:rPr>
        <w:t xml:space="preserve">option </w:t>
      </w:r>
      <w:r w:rsidR="00232D65" w:rsidRPr="00200245">
        <w:rPr>
          <w:lang w:val="en-GB"/>
        </w:rPr>
        <w:t xml:space="preserve">relative to </w:t>
      </w:r>
      <w:r w:rsidR="00AF3873" w:rsidRPr="00200245">
        <w:rPr>
          <w:lang w:val="en-GB"/>
        </w:rPr>
        <w:t>alternative in their homelands.</w:t>
      </w:r>
      <w:r w:rsidR="00232D65" w:rsidRPr="00200245">
        <w:rPr>
          <w:lang w:val="en-GB"/>
        </w:rPr>
        <w:t xml:space="preserve"> Nevertheless</w:t>
      </w:r>
      <w:r w:rsidR="00AF3873" w:rsidRPr="00200245">
        <w:rPr>
          <w:lang w:val="en-GB"/>
        </w:rPr>
        <w:t xml:space="preserve">, </w:t>
      </w:r>
      <w:r w:rsidR="00685685" w:rsidRPr="00200245">
        <w:rPr>
          <w:lang w:val="en-GB"/>
        </w:rPr>
        <w:t xml:space="preserve">the </w:t>
      </w:r>
      <w:r w:rsidR="00C256CD" w:rsidRPr="00200245">
        <w:rPr>
          <w:lang w:val="en-GB"/>
        </w:rPr>
        <w:t>migr</w:t>
      </w:r>
      <w:r w:rsidR="00232D65" w:rsidRPr="00200245">
        <w:rPr>
          <w:lang w:val="en-GB"/>
        </w:rPr>
        <w:t xml:space="preserve">ants </w:t>
      </w:r>
      <w:r w:rsidR="00AF3873" w:rsidRPr="00200245">
        <w:rPr>
          <w:lang w:val="en-GB"/>
        </w:rPr>
        <w:t xml:space="preserve">deplore the societal structures that make </w:t>
      </w:r>
      <w:r w:rsidRPr="00200245">
        <w:rPr>
          <w:lang w:val="en-GB"/>
        </w:rPr>
        <w:t>e</w:t>
      </w:r>
      <w:r w:rsidR="00AF3873" w:rsidRPr="00200245">
        <w:rPr>
          <w:lang w:val="en-GB"/>
        </w:rPr>
        <w:t xml:space="preserve">migration and employment in </w:t>
      </w:r>
      <w:r w:rsidR="009468CE" w:rsidRPr="00200245">
        <w:rPr>
          <w:lang w:val="en-GB"/>
        </w:rPr>
        <w:t xml:space="preserve">foreign </w:t>
      </w:r>
      <w:r w:rsidR="00AF3873" w:rsidRPr="00200245">
        <w:rPr>
          <w:lang w:val="en-GB"/>
        </w:rPr>
        <w:t xml:space="preserve">low-skilled and manual work </w:t>
      </w:r>
      <w:r w:rsidR="00685685" w:rsidRPr="00200245">
        <w:rPr>
          <w:lang w:val="en-GB"/>
        </w:rPr>
        <w:t>preferable to working in their country of origin</w:t>
      </w:r>
      <w:r w:rsidR="00AF3873" w:rsidRPr="00200245">
        <w:rPr>
          <w:lang w:val="en-GB"/>
        </w:rPr>
        <w:t>. While</w:t>
      </w:r>
      <w:r w:rsidR="00685685" w:rsidRPr="00200245">
        <w:rPr>
          <w:lang w:val="en-GB"/>
        </w:rPr>
        <w:t xml:space="preserve"> they are</w:t>
      </w:r>
      <w:r w:rsidR="00AF3873" w:rsidRPr="00200245">
        <w:rPr>
          <w:lang w:val="en-GB"/>
        </w:rPr>
        <w:t xml:space="preserve"> not forced migrants </w:t>
      </w:r>
      <w:r w:rsidR="00AF3873" w:rsidRPr="00200245">
        <w:rPr>
          <w:i/>
          <w:lang w:val="en-GB"/>
        </w:rPr>
        <w:t>per se</w:t>
      </w:r>
      <w:r w:rsidR="00AF3873" w:rsidRPr="00200245">
        <w:rPr>
          <w:lang w:val="en-GB"/>
        </w:rPr>
        <w:t xml:space="preserve">, they are </w:t>
      </w:r>
      <w:r w:rsidRPr="00200245">
        <w:rPr>
          <w:lang w:val="en-GB"/>
        </w:rPr>
        <w:t>never</w:t>
      </w:r>
      <w:r w:rsidR="00AF3873" w:rsidRPr="00200245">
        <w:rPr>
          <w:lang w:val="en-GB"/>
        </w:rPr>
        <w:t xml:space="preserve">theless victims of </w:t>
      </w:r>
      <w:r w:rsidR="009468CE" w:rsidRPr="00200245">
        <w:rPr>
          <w:lang w:val="en-GB"/>
        </w:rPr>
        <w:t>micro</w:t>
      </w:r>
      <w:r w:rsidR="00685685" w:rsidRPr="00200245">
        <w:rPr>
          <w:lang w:val="en-GB"/>
        </w:rPr>
        <w:t>-</w:t>
      </w:r>
      <w:r w:rsidR="009468CE" w:rsidRPr="00200245">
        <w:rPr>
          <w:lang w:val="en-GB"/>
        </w:rPr>
        <w:t xml:space="preserve">level economic </w:t>
      </w:r>
      <w:r w:rsidR="00AF3873" w:rsidRPr="00200245">
        <w:rPr>
          <w:lang w:val="en-GB"/>
        </w:rPr>
        <w:t xml:space="preserve">conditions </w:t>
      </w:r>
      <w:r w:rsidR="00685685" w:rsidRPr="00200245">
        <w:rPr>
          <w:lang w:val="en-GB"/>
        </w:rPr>
        <w:t xml:space="preserve">that </w:t>
      </w:r>
      <w:r w:rsidR="009468CE" w:rsidRPr="00200245">
        <w:rPr>
          <w:lang w:val="en-GB"/>
        </w:rPr>
        <w:t xml:space="preserve">are </w:t>
      </w:r>
      <w:r w:rsidR="00AF3873" w:rsidRPr="00200245">
        <w:rPr>
          <w:lang w:val="en-GB"/>
        </w:rPr>
        <w:t xml:space="preserve">beyond their control. </w:t>
      </w:r>
      <w:r w:rsidR="00630FD8" w:rsidRPr="00200245">
        <w:rPr>
          <w:lang w:val="en-GB"/>
        </w:rPr>
        <w:t>All but one informant explicitly stated that their decision to migrate to Norway was mainly</w:t>
      </w:r>
      <w:r w:rsidR="00F645DF" w:rsidRPr="00200245">
        <w:rPr>
          <w:lang w:val="en-GB"/>
        </w:rPr>
        <w:t xml:space="preserve"> (though </w:t>
      </w:r>
      <w:r w:rsidRPr="00200245">
        <w:rPr>
          <w:lang w:val="en-GB"/>
        </w:rPr>
        <w:t xml:space="preserve">perhaps </w:t>
      </w:r>
      <w:r w:rsidR="00F645DF" w:rsidRPr="00200245">
        <w:rPr>
          <w:lang w:val="en-GB"/>
        </w:rPr>
        <w:t xml:space="preserve">not only) </w:t>
      </w:r>
      <w:r w:rsidR="00630FD8" w:rsidRPr="00200245">
        <w:rPr>
          <w:lang w:val="en-GB"/>
        </w:rPr>
        <w:t>economically motivated</w:t>
      </w:r>
      <w:r w:rsidR="00F645DF" w:rsidRPr="00200245">
        <w:rPr>
          <w:lang w:val="en-GB"/>
        </w:rPr>
        <w:t>. Audra</w:t>
      </w:r>
      <w:r w:rsidR="00674551" w:rsidRPr="00200245">
        <w:rPr>
          <w:lang w:val="en-GB"/>
        </w:rPr>
        <w:t>, a 50</w:t>
      </w:r>
      <w:r w:rsidRPr="00200245">
        <w:rPr>
          <w:lang w:val="en-GB"/>
        </w:rPr>
        <w:t>-</w:t>
      </w:r>
      <w:r w:rsidR="00674551" w:rsidRPr="00200245">
        <w:rPr>
          <w:lang w:val="en-GB"/>
        </w:rPr>
        <w:t>year</w:t>
      </w:r>
      <w:r w:rsidRPr="00200245">
        <w:rPr>
          <w:lang w:val="en-GB"/>
        </w:rPr>
        <w:t>-</w:t>
      </w:r>
      <w:r w:rsidR="00674551" w:rsidRPr="00200245">
        <w:rPr>
          <w:lang w:val="en-GB"/>
        </w:rPr>
        <w:t>old woman,</w:t>
      </w:r>
      <w:r w:rsidR="00F645DF" w:rsidRPr="00200245">
        <w:rPr>
          <w:lang w:val="en-GB"/>
        </w:rPr>
        <w:t xml:space="preserve"> likened her choice </w:t>
      </w:r>
      <w:r w:rsidRPr="00200245">
        <w:rPr>
          <w:lang w:val="en-GB"/>
        </w:rPr>
        <w:t>to</w:t>
      </w:r>
      <w:r w:rsidR="00F645DF" w:rsidRPr="00200245">
        <w:rPr>
          <w:lang w:val="en-GB"/>
        </w:rPr>
        <w:t xml:space="preserve"> that of a war refugee:</w:t>
      </w:r>
    </w:p>
    <w:p w14:paraId="684A2C7D" w14:textId="17271FEB" w:rsidR="00F645DF" w:rsidRPr="00200245" w:rsidRDefault="00F645DF" w:rsidP="00E656B1">
      <w:pPr>
        <w:spacing w:before="240" w:line="360" w:lineRule="auto"/>
        <w:ind w:left="851"/>
        <w:jc w:val="both"/>
        <w:rPr>
          <w:i/>
          <w:lang w:val="en-GB"/>
        </w:rPr>
      </w:pPr>
      <w:r w:rsidRPr="00200245">
        <w:rPr>
          <w:i/>
          <w:lang w:val="en-GB"/>
        </w:rPr>
        <w:lastRenderedPageBreak/>
        <w:t>Interviewer: Why did you decide to come to Norway?</w:t>
      </w:r>
    </w:p>
    <w:p w14:paraId="571DD749" w14:textId="72D7D95E" w:rsidR="00F645DF" w:rsidRPr="00200245" w:rsidRDefault="00F645DF" w:rsidP="00E656B1">
      <w:pPr>
        <w:spacing w:before="240" w:line="360" w:lineRule="auto"/>
        <w:ind w:left="851"/>
        <w:jc w:val="both"/>
        <w:rPr>
          <w:lang w:val="en-GB"/>
        </w:rPr>
      </w:pPr>
      <w:r w:rsidRPr="00200245">
        <w:rPr>
          <w:i/>
          <w:lang w:val="en-GB"/>
        </w:rPr>
        <w:t xml:space="preserve">Audra: I had economic problems. Because when it </w:t>
      </w:r>
      <w:r w:rsidR="00CA3568" w:rsidRPr="00200245">
        <w:rPr>
          <w:i/>
          <w:lang w:val="en-GB"/>
        </w:rPr>
        <w:t>started</w:t>
      </w:r>
      <w:r w:rsidRPr="00200245">
        <w:rPr>
          <w:i/>
          <w:lang w:val="en-GB"/>
        </w:rPr>
        <w:t>, the crisis, in [homeland]</w:t>
      </w:r>
      <w:r w:rsidR="007B63EF" w:rsidRPr="00200245">
        <w:rPr>
          <w:i/>
          <w:lang w:val="en-GB"/>
        </w:rPr>
        <w:t>,</w:t>
      </w:r>
      <w:r w:rsidRPr="00200245">
        <w:rPr>
          <w:i/>
          <w:lang w:val="en-GB"/>
        </w:rPr>
        <w:t xml:space="preserve"> it was very difficult. With jobs, with salary. With normal life. </w:t>
      </w:r>
      <w:r w:rsidR="00CA3568" w:rsidRPr="00200245">
        <w:rPr>
          <w:i/>
          <w:lang w:val="en-GB"/>
        </w:rPr>
        <w:t>So,</w:t>
      </w:r>
      <w:r w:rsidRPr="00200245">
        <w:rPr>
          <w:i/>
          <w:lang w:val="en-GB"/>
        </w:rPr>
        <w:t xml:space="preserve"> I never</w:t>
      </w:r>
      <w:r w:rsidR="007B63EF" w:rsidRPr="00200245">
        <w:rPr>
          <w:i/>
          <w:lang w:val="en-GB"/>
        </w:rPr>
        <w:t xml:space="preserve"> </w:t>
      </w:r>
      <w:r w:rsidRPr="00200245">
        <w:rPr>
          <w:i/>
          <w:lang w:val="en-GB"/>
        </w:rPr>
        <w:t>.</w:t>
      </w:r>
      <w:r w:rsidR="007B63EF" w:rsidRPr="00200245">
        <w:rPr>
          <w:i/>
          <w:lang w:val="en-GB"/>
        </w:rPr>
        <w:t xml:space="preserve"> </w:t>
      </w:r>
      <w:r w:rsidRPr="00200245">
        <w:rPr>
          <w:i/>
          <w:lang w:val="en-GB"/>
        </w:rPr>
        <w:t>.</w:t>
      </w:r>
      <w:r w:rsidR="007B63EF" w:rsidRPr="00200245">
        <w:rPr>
          <w:i/>
          <w:lang w:val="en-GB"/>
        </w:rPr>
        <w:t xml:space="preserve"> </w:t>
      </w:r>
      <w:r w:rsidRPr="00200245">
        <w:rPr>
          <w:i/>
          <w:lang w:val="en-GB"/>
        </w:rPr>
        <w:t>. think I would go from [homeland] for anything but a war. But life was</w:t>
      </w:r>
      <w:r w:rsidR="007B63EF" w:rsidRPr="00200245">
        <w:rPr>
          <w:i/>
          <w:lang w:val="en-GB"/>
        </w:rPr>
        <w:t xml:space="preserve"> </w:t>
      </w:r>
      <w:r w:rsidRPr="00200245">
        <w:rPr>
          <w:i/>
          <w:lang w:val="en-GB"/>
        </w:rPr>
        <w:t>.</w:t>
      </w:r>
      <w:r w:rsidR="007B63EF" w:rsidRPr="00200245">
        <w:rPr>
          <w:i/>
          <w:lang w:val="en-GB"/>
        </w:rPr>
        <w:t xml:space="preserve"> </w:t>
      </w:r>
      <w:r w:rsidRPr="00200245">
        <w:rPr>
          <w:i/>
          <w:lang w:val="en-GB"/>
        </w:rPr>
        <w:t>.</w:t>
      </w:r>
      <w:r w:rsidR="007B63EF" w:rsidRPr="00200245">
        <w:rPr>
          <w:i/>
          <w:lang w:val="en-GB"/>
        </w:rPr>
        <w:t xml:space="preserve"> </w:t>
      </w:r>
      <w:r w:rsidRPr="00200245">
        <w:rPr>
          <w:i/>
          <w:lang w:val="en-GB"/>
        </w:rPr>
        <w:t>. [difficult] because of the economy.</w:t>
      </w:r>
    </w:p>
    <w:p w14:paraId="605FFC5E" w14:textId="28AA0482" w:rsidR="004B2D6F" w:rsidRPr="00200245" w:rsidRDefault="00B643D5" w:rsidP="00E656B1">
      <w:pPr>
        <w:spacing w:before="240" w:line="360" w:lineRule="auto"/>
        <w:jc w:val="both"/>
        <w:rPr>
          <w:lang w:val="en-GB"/>
        </w:rPr>
      </w:pPr>
      <w:r w:rsidRPr="00200245">
        <w:rPr>
          <w:lang w:val="en-GB"/>
        </w:rPr>
        <w:t xml:space="preserve">The husband of another informant, </w:t>
      </w:r>
      <w:r w:rsidR="004B2D6F" w:rsidRPr="00200245">
        <w:rPr>
          <w:lang w:val="en-GB"/>
        </w:rPr>
        <w:t>Ewa</w:t>
      </w:r>
      <w:r w:rsidRPr="00200245">
        <w:rPr>
          <w:rStyle w:val="Merknadsreferanse"/>
          <w:lang w:val="en-US"/>
        </w:rPr>
        <w:t xml:space="preserve">, </w:t>
      </w:r>
      <w:r w:rsidR="004B2D6F" w:rsidRPr="00200245">
        <w:rPr>
          <w:lang w:val="en-GB"/>
        </w:rPr>
        <w:t xml:space="preserve">worked as a manager in [homeland] but </w:t>
      </w:r>
      <w:r w:rsidR="007B63EF" w:rsidRPr="00200245">
        <w:rPr>
          <w:lang w:val="en-GB"/>
        </w:rPr>
        <w:t>“</w:t>
      </w:r>
      <w:r w:rsidR="004B2D6F" w:rsidRPr="00200245">
        <w:rPr>
          <w:lang w:val="en-GB"/>
        </w:rPr>
        <w:t>he didn</w:t>
      </w:r>
      <w:r w:rsidR="00CB29A1" w:rsidRPr="00200245">
        <w:rPr>
          <w:lang w:val="en-GB"/>
        </w:rPr>
        <w:t>’</w:t>
      </w:r>
      <w:r w:rsidR="004B2D6F" w:rsidRPr="00200245">
        <w:rPr>
          <w:lang w:val="en-GB"/>
        </w:rPr>
        <w:t>t get much money</w:t>
      </w:r>
      <w:r w:rsidR="007B63EF" w:rsidRPr="00200245">
        <w:rPr>
          <w:lang w:val="en-GB"/>
        </w:rPr>
        <w:t>”</w:t>
      </w:r>
      <w:r w:rsidR="004B2D6F" w:rsidRPr="00200245">
        <w:rPr>
          <w:lang w:val="en-GB"/>
        </w:rPr>
        <w:t xml:space="preserve"> and therefore decided to try his luck as</w:t>
      </w:r>
      <w:r w:rsidR="007B63EF" w:rsidRPr="00200245">
        <w:rPr>
          <w:lang w:val="en-GB"/>
        </w:rPr>
        <w:t xml:space="preserve"> a</w:t>
      </w:r>
      <w:r w:rsidR="004B2D6F" w:rsidRPr="00200245">
        <w:rPr>
          <w:lang w:val="en-GB"/>
        </w:rPr>
        <w:t xml:space="preserve"> manual fish processing worker in Hitra/Frøya, there earning far more money to provide for his family who remained at home. After a few years, however, she realised that the divided household threatened the very existence of her </w:t>
      </w:r>
      <w:r w:rsidR="00CA3568" w:rsidRPr="00200245">
        <w:rPr>
          <w:lang w:val="en-GB"/>
        </w:rPr>
        <w:t>family</w:t>
      </w:r>
      <w:r w:rsidR="007B63EF" w:rsidRPr="00200245">
        <w:rPr>
          <w:lang w:val="en-GB"/>
        </w:rPr>
        <w:t>,</w:t>
      </w:r>
      <w:r w:rsidR="004B2D6F" w:rsidRPr="00200245">
        <w:rPr>
          <w:lang w:val="en-GB"/>
        </w:rPr>
        <w:t xml:space="preserve"> and she took her children with her as the husband </w:t>
      </w:r>
    </w:p>
    <w:p w14:paraId="2C366A0C" w14:textId="11201186" w:rsidR="0052596C" w:rsidRPr="00200245" w:rsidRDefault="007B63EF" w:rsidP="00E656B1">
      <w:pPr>
        <w:spacing w:before="240" w:line="360" w:lineRule="auto"/>
        <w:ind w:left="851"/>
        <w:jc w:val="both"/>
        <w:rPr>
          <w:i/>
          <w:lang w:val="en-GB"/>
        </w:rPr>
      </w:pPr>
      <w:r w:rsidRPr="00200245">
        <w:rPr>
          <w:i/>
          <w:lang w:val="en-GB"/>
        </w:rPr>
        <w:t>“</w:t>
      </w:r>
      <w:r w:rsidR="004B2D6F" w:rsidRPr="00200245">
        <w:rPr>
          <w:i/>
          <w:lang w:val="en-GB"/>
        </w:rPr>
        <w:t>didn</w:t>
      </w:r>
      <w:r w:rsidR="00CB29A1" w:rsidRPr="00200245">
        <w:rPr>
          <w:i/>
          <w:lang w:val="en-GB"/>
        </w:rPr>
        <w:t>’</w:t>
      </w:r>
      <w:r w:rsidR="004B2D6F" w:rsidRPr="00200245">
        <w:rPr>
          <w:i/>
          <w:lang w:val="en-GB"/>
        </w:rPr>
        <w:t>t want to come back [to homeland]. There was too much stress, too low money, and he didn</w:t>
      </w:r>
      <w:r w:rsidR="00CB29A1" w:rsidRPr="00200245">
        <w:rPr>
          <w:i/>
          <w:lang w:val="en-GB"/>
        </w:rPr>
        <w:t>’</w:t>
      </w:r>
      <w:r w:rsidR="004B2D6F" w:rsidRPr="00200245">
        <w:rPr>
          <w:i/>
          <w:lang w:val="en-GB"/>
        </w:rPr>
        <w:t xml:space="preserve">t want to live in [homeland] </w:t>
      </w:r>
      <w:r w:rsidR="00CA3568" w:rsidRPr="00200245">
        <w:rPr>
          <w:i/>
          <w:lang w:val="en-GB"/>
        </w:rPr>
        <w:t>anymore</w:t>
      </w:r>
      <w:r w:rsidRPr="00200245">
        <w:rPr>
          <w:i/>
          <w:lang w:val="en-GB"/>
        </w:rPr>
        <w:t>”.</w:t>
      </w:r>
    </w:p>
    <w:p w14:paraId="392FD55D" w14:textId="57687C63" w:rsidR="00563DD1" w:rsidRPr="00200245" w:rsidRDefault="00AF3873" w:rsidP="00E656B1">
      <w:pPr>
        <w:spacing w:before="240" w:line="360" w:lineRule="auto"/>
        <w:jc w:val="both"/>
        <w:rPr>
          <w:lang w:val="en-GB"/>
        </w:rPr>
      </w:pPr>
      <w:r w:rsidRPr="00200245">
        <w:rPr>
          <w:lang w:val="en-GB"/>
        </w:rPr>
        <w:t xml:space="preserve">As such, </w:t>
      </w:r>
      <w:r w:rsidR="00F85902" w:rsidRPr="00200245">
        <w:rPr>
          <w:lang w:val="en-GB"/>
        </w:rPr>
        <w:t>Hitra/Frøya</w:t>
      </w:r>
      <w:r w:rsidRPr="00200245">
        <w:rPr>
          <w:lang w:val="en-GB"/>
        </w:rPr>
        <w:t xml:space="preserve"> represents the better of two evils.</w:t>
      </w:r>
      <w:r w:rsidR="00685685" w:rsidRPr="00200245">
        <w:rPr>
          <w:lang w:val="en-GB"/>
        </w:rPr>
        <w:t xml:space="preserve"> </w:t>
      </w:r>
      <w:r w:rsidRPr="00200245">
        <w:rPr>
          <w:lang w:val="en-GB"/>
        </w:rPr>
        <w:t>They are displaced</w:t>
      </w:r>
      <w:r w:rsidR="007B63EF" w:rsidRPr="00200245">
        <w:rPr>
          <w:lang w:val="en-GB"/>
        </w:rPr>
        <w:t>,</w:t>
      </w:r>
      <w:r w:rsidRPr="00200245">
        <w:rPr>
          <w:lang w:val="en-GB"/>
        </w:rPr>
        <w:t xml:space="preserve"> </w:t>
      </w:r>
      <w:r w:rsidR="007B63EF" w:rsidRPr="00200245">
        <w:rPr>
          <w:lang w:val="en-GB"/>
        </w:rPr>
        <w:t>“</w:t>
      </w:r>
      <w:r w:rsidR="00C646CB" w:rsidRPr="00200245">
        <w:rPr>
          <w:lang w:val="en-GB"/>
        </w:rPr>
        <w:t>voluntary</w:t>
      </w:r>
      <w:r w:rsidR="007B63EF" w:rsidRPr="00200245">
        <w:rPr>
          <w:lang w:val="en-GB"/>
        </w:rPr>
        <w:t>”</w:t>
      </w:r>
      <w:r w:rsidR="00C646CB" w:rsidRPr="00200245">
        <w:rPr>
          <w:lang w:val="en-GB"/>
        </w:rPr>
        <w:t xml:space="preserve"> migrants</w:t>
      </w:r>
      <w:r w:rsidR="00630FD8" w:rsidRPr="00200245">
        <w:rPr>
          <w:lang w:val="en-GB"/>
        </w:rPr>
        <w:t xml:space="preserve">, the </w:t>
      </w:r>
      <w:r w:rsidR="00CA3568" w:rsidRPr="00200245">
        <w:rPr>
          <w:lang w:val="en-GB"/>
        </w:rPr>
        <w:t>decision</w:t>
      </w:r>
      <w:r w:rsidR="00630FD8" w:rsidRPr="00200245">
        <w:rPr>
          <w:lang w:val="en-GB"/>
        </w:rPr>
        <w:t xml:space="preserve"> </w:t>
      </w:r>
      <w:r w:rsidR="004B2D6F" w:rsidRPr="00200245">
        <w:rPr>
          <w:lang w:val="en-GB"/>
        </w:rPr>
        <w:t>to migrat</w:t>
      </w:r>
      <w:r w:rsidR="00630FD8" w:rsidRPr="00200245">
        <w:rPr>
          <w:lang w:val="en-GB"/>
        </w:rPr>
        <w:t>e was their</w:t>
      </w:r>
      <w:r w:rsidR="00CA3568" w:rsidRPr="00200245">
        <w:rPr>
          <w:lang w:val="en-GB"/>
        </w:rPr>
        <w:t>s</w:t>
      </w:r>
      <w:r w:rsidR="007B63EF" w:rsidRPr="00200245">
        <w:rPr>
          <w:lang w:val="en-GB"/>
        </w:rPr>
        <w:t>;</w:t>
      </w:r>
      <w:r w:rsidRPr="00200245">
        <w:rPr>
          <w:lang w:val="en-GB"/>
        </w:rPr>
        <w:t xml:space="preserve"> </w:t>
      </w:r>
      <w:r w:rsidR="007B63EF" w:rsidRPr="00200245">
        <w:rPr>
          <w:lang w:val="en-GB"/>
        </w:rPr>
        <w:t>never</w:t>
      </w:r>
      <w:r w:rsidR="00630FD8" w:rsidRPr="00200245">
        <w:rPr>
          <w:lang w:val="en-GB"/>
        </w:rPr>
        <w:t>theless</w:t>
      </w:r>
      <w:r w:rsidR="007B63EF" w:rsidRPr="00200245">
        <w:rPr>
          <w:lang w:val="en-GB"/>
        </w:rPr>
        <w:t>,</w:t>
      </w:r>
      <w:r w:rsidR="00630FD8" w:rsidRPr="00200245">
        <w:rPr>
          <w:lang w:val="en-GB"/>
        </w:rPr>
        <w:t xml:space="preserve"> </w:t>
      </w:r>
      <w:r w:rsidR="004B2D6F" w:rsidRPr="00200245">
        <w:rPr>
          <w:lang w:val="en-GB"/>
        </w:rPr>
        <w:t xml:space="preserve">they feel </w:t>
      </w:r>
      <w:r w:rsidR="00C646CB" w:rsidRPr="00200245">
        <w:rPr>
          <w:lang w:val="en-GB"/>
        </w:rPr>
        <w:t>forced</w:t>
      </w:r>
      <w:r w:rsidR="00685685" w:rsidRPr="00200245">
        <w:rPr>
          <w:lang w:val="en-GB"/>
        </w:rPr>
        <w:t xml:space="preserve"> into migration</w:t>
      </w:r>
      <w:r w:rsidR="00C646CB" w:rsidRPr="00200245">
        <w:rPr>
          <w:lang w:val="en-GB"/>
        </w:rPr>
        <w:t xml:space="preserve"> by </w:t>
      </w:r>
      <w:r w:rsidR="004B2D6F" w:rsidRPr="00200245">
        <w:rPr>
          <w:lang w:val="en-GB"/>
        </w:rPr>
        <w:t xml:space="preserve">lack of economic opportunity </w:t>
      </w:r>
      <w:r w:rsidR="00630FD8" w:rsidRPr="00200245">
        <w:rPr>
          <w:lang w:val="en-GB"/>
        </w:rPr>
        <w:t>in their homelands</w:t>
      </w:r>
      <w:r w:rsidRPr="00200245">
        <w:rPr>
          <w:lang w:val="en-GB"/>
        </w:rPr>
        <w:t>.</w:t>
      </w:r>
      <w:r w:rsidR="0052596C" w:rsidRPr="00200245">
        <w:rPr>
          <w:lang w:val="en-GB"/>
        </w:rPr>
        <w:t xml:space="preserve"> </w:t>
      </w:r>
    </w:p>
    <w:p w14:paraId="4DEA3D3A" w14:textId="5E78BF2D" w:rsidR="00D47F72" w:rsidRPr="00200245" w:rsidRDefault="00AF3873" w:rsidP="00E656B1">
      <w:pPr>
        <w:spacing w:before="240" w:line="360" w:lineRule="auto"/>
        <w:jc w:val="both"/>
        <w:rPr>
          <w:lang w:val="en-GB"/>
        </w:rPr>
      </w:pPr>
      <w:r w:rsidRPr="00200245">
        <w:rPr>
          <w:lang w:val="en-GB"/>
        </w:rPr>
        <w:t xml:space="preserve">Second, life in </w:t>
      </w:r>
      <w:r w:rsidR="00F85902" w:rsidRPr="00200245">
        <w:rPr>
          <w:lang w:val="en-GB"/>
        </w:rPr>
        <w:t>Hitra/Frøya</w:t>
      </w:r>
      <w:r w:rsidRPr="00200245">
        <w:rPr>
          <w:lang w:val="en-GB"/>
        </w:rPr>
        <w:t xml:space="preserve"> may be favo</w:t>
      </w:r>
      <w:r w:rsidR="00685685" w:rsidRPr="00200245">
        <w:rPr>
          <w:lang w:val="en-GB"/>
        </w:rPr>
        <w:t>u</w:t>
      </w:r>
      <w:r w:rsidRPr="00200245">
        <w:rPr>
          <w:lang w:val="en-GB"/>
        </w:rPr>
        <w:t>rable to alternatives in</w:t>
      </w:r>
      <w:r w:rsidR="00685685" w:rsidRPr="00200245">
        <w:rPr>
          <w:lang w:val="en-GB"/>
        </w:rPr>
        <w:t xml:space="preserve"> the</w:t>
      </w:r>
      <w:r w:rsidRPr="00200245">
        <w:rPr>
          <w:lang w:val="en-GB"/>
        </w:rPr>
        <w:t xml:space="preserve"> </w:t>
      </w:r>
      <w:r w:rsidR="00C256CD" w:rsidRPr="00200245">
        <w:rPr>
          <w:lang w:val="en-GB"/>
        </w:rPr>
        <w:t>migr</w:t>
      </w:r>
      <w:r w:rsidRPr="00200245">
        <w:rPr>
          <w:lang w:val="en-GB"/>
        </w:rPr>
        <w:t>ants’ homelands</w:t>
      </w:r>
      <w:r w:rsidR="007B63EF" w:rsidRPr="00200245">
        <w:rPr>
          <w:lang w:val="en-GB"/>
        </w:rPr>
        <w:t>; however,</w:t>
      </w:r>
      <w:r w:rsidRPr="00200245">
        <w:rPr>
          <w:lang w:val="en-GB"/>
        </w:rPr>
        <w:t xml:space="preserve"> as their stays are prolonged, the frame of reference changes, </w:t>
      </w:r>
      <w:r w:rsidR="00D43D22" w:rsidRPr="00200245">
        <w:rPr>
          <w:lang w:val="en-GB"/>
        </w:rPr>
        <w:t xml:space="preserve">and </w:t>
      </w:r>
      <w:r w:rsidR="00685685" w:rsidRPr="00200245">
        <w:rPr>
          <w:lang w:val="en-GB"/>
        </w:rPr>
        <w:t xml:space="preserve">their </w:t>
      </w:r>
      <w:r w:rsidRPr="00200245">
        <w:rPr>
          <w:lang w:val="en-GB"/>
        </w:rPr>
        <w:t>evaluations</w:t>
      </w:r>
      <w:r w:rsidR="00685685" w:rsidRPr="00200245">
        <w:rPr>
          <w:lang w:val="en-GB"/>
        </w:rPr>
        <w:t xml:space="preserve"> </w:t>
      </w:r>
      <w:r w:rsidR="00D43D22" w:rsidRPr="00200245">
        <w:rPr>
          <w:lang w:val="en-GB"/>
        </w:rPr>
        <w:t xml:space="preserve">may </w:t>
      </w:r>
      <w:r w:rsidR="00685685" w:rsidRPr="00200245">
        <w:rPr>
          <w:lang w:val="en-GB"/>
        </w:rPr>
        <w:t>likewise change as well</w:t>
      </w:r>
      <w:r w:rsidRPr="00200245">
        <w:rPr>
          <w:lang w:val="en-GB"/>
        </w:rPr>
        <w:t xml:space="preserve">. This </w:t>
      </w:r>
      <w:r w:rsidR="00A675EF" w:rsidRPr="00200245">
        <w:rPr>
          <w:lang w:val="en-GB"/>
        </w:rPr>
        <w:t xml:space="preserve">relates to </w:t>
      </w:r>
      <w:r w:rsidRPr="00200245">
        <w:rPr>
          <w:lang w:val="en-GB"/>
        </w:rPr>
        <w:t xml:space="preserve">what Nieswand </w:t>
      </w:r>
      <w:r w:rsidR="00353299" w:rsidRPr="00200245">
        <w:rPr>
          <w:lang w:val="en-GB"/>
        </w:rPr>
        <w:t xml:space="preserve">(2006) </w:t>
      </w:r>
      <w:r w:rsidRPr="00200245">
        <w:rPr>
          <w:lang w:val="en-GB"/>
        </w:rPr>
        <w:t xml:space="preserve">refers to as the </w:t>
      </w:r>
      <w:r w:rsidR="009468CE" w:rsidRPr="00200245">
        <w:rPr>
          <w:i/>
          <w:lang w:val="en-GB"/>
        </w:rPr>
        <w:t xml:space="preserve">status </w:t>
      </w:r>
      <w:r w:rsidRPr="00200245">
        <w:rPr>
          <w:i/>
          <w:lang w:val="en-GB"/>
        </w:rPr>
        <w:t xml:space="preserve">paradox </w:t>
      </w:r>
      <w:r w:rsidR="009468CE" w:rsidRPr="00200245">
        <w:rPr>
          <w:i/>
          <w:lang w:val="en-GB"/>
        </w:rPr>
        <w:t>of migration</w:t>
      </w:r>
      <w:r w:rsidR="00A675EF" w:rsidRPr="00200245">
        <w:rPr>
          <w:lang w:val="en-GB"/>
        </w:rPr>
        <w:t xml:space="preserve">. Wages are at first seen by the </w:t>
      </w:r>
      <w:r w:rsidR="00C256CD" w:rsidRPr="00200245">
        <w:rPr>
          <w:lang w:val="en-GB"/>
        </w:rPr>
        <w:t>migr</w:t>
      </w:r>
      <w:r w:rsidR="00A675EF" w:rsidRPr="00200245">
        <w:rPr>
          <w:lang w:val="en-GB"/>
        </w:rPr>
        <w:t xml:space="preserve">ant as generous, as they are multiples of those in the homeland. Later, if the </w:t>
      </w:r>
      <w:r w:rsidR="00C256CD" w:rsidRPr="00200245">
        <w:rPr>
          <w:lang w:val="en-GB"/>
        </w:rPr>
        <w:t>migr</w:t>
      </w:r>
      <w:r w:rsidR="00A675EF" w:rsidRPr="00200245">
        <w:rPr>
          <w:lang w:val="en-GB"/>
        </w:rPr>
        <w:t xml:space="preserve">ant settles down in the host country and thus changes his/her frame of reference, the very same wages levels will be considered </w:t>
      </w:r>
      <w:r w:rsidR="00685685" w:rsidRPr="00200245">
        <w:rPr>
          <w:lang w:val="en-GB"/>
        </w:rPr>
        <w:t>‘</w:t>
      </w:r>
      <w:r w:rsidR="00A675EF" w:rsidRPr="00200245">
        <w:rPr>
          <w:lang w:val="en-GB"/>
        </w:rPr>
        <w:t>just normal</w:t>
      </w:r>
      <w:r w:rsidR="00685685" w:rsidRPr="00200245">
        <w:rPr>
          <w:lang w:val="en-GB"/>
        </w:rPr>
        <w:t>’</w:t>
      </w:r>
      <w:r w:rsidR="00B532D7" w:rsidRPr="00200245">
        <w:rPr>
          <w:lang w:val="en-GB"/>
        </w:rPr>
        <w:t xml:space="preserve"> (Piore</w:t>
      </w:r>
      <w:r w:rsidR="00525C5A" w:rsidRPr="00200245">
        <w:rPr>
          <w:lang w:val="en-GB"/>
        </w:rPr>
        <w:t>,</w:t>
      </w:r>
      <w:r w:rsidR="00B532D7" w:rsidRPr="00200245">
        <w:rPr>
          <w:lang w:val="en-GB"/>
        </w:rPr>
        <w:t xml:space="preserve"> 1979)</w:t>
      </w:r>
      <w:r w:rsidR="00A675EF" w:rsidRPr="00200245">
        <w:rPr>
          <w:lang w:val="en-GB"/>
        </w:rPr>
        <w:t xml:space="preserve">. In other words, the time horizon of </w:t>
      </w:r>
      <w:r w:rsidR="00D43D22" w:rsidRPr="00200245">
        <w:rPr>
          <w:lang w:val="en-GB"/>
        </w:rPr>
        <w:t xml:space="preserve">the </w:t>
      </w:r>
      <w:r w:rsidR="00A675EF" w:rsidRPr="00200245">
        <w:rPr>
          <w:lang w:val="en-GB"/>
        </w:rPr>
        <w:t xml:space="preserve">migration </w:t>
      </w:r>
      <w:r w:rsidR="00D43D22" w:rsidRPr="00200245">
        <w:rPr>
          <w:lang w:val="en-GB"/>
        </w:rPr>
        <w:t xml:space="preserve">project </w:t>
      </w:r>
      <w:r w:rsidR="00A675EF" w:rsidRPr="00200245">
        <w:rPr>
          <w:lang w:val="en-GB"/>
        </w:rPr>
        <w:t xml:space="preserve">and whether or not the </w:t>
      </w:r>
      <w:r w:rsidR="00C256CD" w:rsidRPr="00200245">
        <w:rPr>
          <w:lang w:val="en-GB"/>
        </w:rPr>
        <w:t>migr</w:t>
      </w:r>
      <w:r w:rsidR="00A675EF" w:rsidRPr="00200245">
        <w:rPr>
          <w:lang w:val="en-GB"/>
        </w:rPr>
        <w:t>ant plans to return to the homeland is</w:t>
      </w:r>
      <w:r w:rsidR="00D43D22" w:rsidRPr="00200245">
        <w:rPr>
          <w:lang w:val="en-GB"/>
        </w:rPr>
        <w:t xml:space="preserve"> in the literature generally described as</w:t>
      </w:r>
      <w:r w:rsidR="00A675EF" w:rsidRPr="00200245">
        <w:rPr>
          <w:lang w:val="en-GB"/>
        </w:rPr>
        <w:t xml:space="preserve"> </w:t>
      </w:r>
      <w:r w:rsidR="0036321D" w:rsidRPr="00200245">
        <w:rPr>
          <w:lang w:val="en-GB"/>
        </w:rPr>
        <w:t xml:space="preserve">an important determinant of </w:t>
      </w:r>
      <w:r w:rsidR="00A675EF" w:rsidRPr="00200245">
        <w:rPr>
          <w:lang w:val="en-GB"/>
        </w:rPr>
        <w:t xml:space="preserve">their assessment of their situations. </w:t>
      </w:r>
    </w:p>
    <w:p w14:paraId="687708E9" w14:textId="0875EFC0" w:rsidR="0088297A" w:rsidRPr="00200245" w:rsidRDefault="00D43D22" w:rsidP="00E656B1">
      <w:pPr>
        <w:spacing w:before="240" w:line="360" w:lineRule="auto"/>
        <w:jc w:val="both"/>
        <w:rPr>
          <w:lang w:val="en-GB"/>
        </w:rPr>
      </w:pPr>
      <w:r w:rsidRPr="00200245">
        <w:rPr>
          <w:lang w:val="en-GB"/>
        </w:rPr>
        <w:t xml:space="preserve">However, such discords </w:t>
      </w:r>
      <w:r w:rsidR="00D47F72" w:rsidRPr="00200245">
        <w:rPr>
          <w:lang w:val="en-GB"/>
        </w:rPr>
        <w:t xml:space="preserve">were </w:t>
      </w:r>
      <w:r w:rsidRPr="00200245">
        <w:rPr>
          <w:lang w:val="en-GB"/>
        </w:rPr>
        <w:t xml:space="preserve">not </w:t>
      </w:r>
      <w:r w:rsidR="007B63EF" w:rsidRPr="00200245">
        <w:rPr>
          <w:lang w:val="en-GB"/>
        </w:rPr>
        <w:t>(</w:t>
      </w:r>
      <w:r w:rsidRPr="00200245">
        <w:rPr>
          <w:lang w:val="en-GB"/>
        </w:rPr>
        <w:t>yet?</w:t>
      </w:r>
      <w:r w:rsidR="007B63EF" w:rsidRPr="00200245">
        <w:rPr>
          <w:lang w:val="en-GB"/>
        </w:rPr>
        <w:t>)</w:t>
      </w:r>
      <w:r w:rsidRPr="00200245">
        <w:rPr>
          <w:lang w:val="en-GB"/>
        </w:rPr>
        <w:t xml:space="preserve"> openly voiced in the interviews with the informants</w:t>
      </w:r>
      <w:r w:rsidR="0088297A" w:rsidRPr="00200245">
        <w:rPr>
          <w:lang w:val="en-GB"/>
        </w:rPr>
        <w:t xml:space="preserve">. They still employed the homeland as reference and came out great. As </w:t>
      </w:r>
      <w:r w:rsidR="00D267E4" w:rsidRPr="00200245">
        <w:rPr>
          <w:lang w:val="en-GB"/>
        </w:rPr>
        <w:t>Leonas</w:t>
      </w:r>
      <w:r w:rsidR="0088297A" w:rsidRPr="00200245">
        <w:rPr>
          <w:lang w:val="en-GB"/>
        </w:rPr>
        <w:t xml:space="preserve"> exclaimed: </w:t>
      </w:r>
    </w:p>
    <w:p w14:paraId="60ED269F" w14:textId="2B0ADD82" w:rsidR="00D267E4" w:rsidRPr="00200245" w:rsidRDefault="0088297A" w:rsidP="00E656B1">
      <w:pPr>
        <w:spacing w:before="240" w:line="360" w:lineRule="auto"/>
        <w:ind w:left="851"/>
        <w:jc w:val="both"/>
        <w:rPr>
          <w:i/>
          <w:lang w:val="en-GB"/>
        </w:rPr>
      </w:pPr>
      <w:r w:rsidRPr="00200245">
        <w:rPr>
          <w:i/>
          <w:lang w:val="en-GB"/>
        </w:rPr>
        <w:t>Yeah, it</w:t>
      </w:r>
      <w:r w:rsidR="00CB29A1" w:rsidRPr="00200245">
        <w:rPr>
          <w:i/>
          <w:lang w:val="en-GB"/>
        </w:rPr>
        <w:t>’</w:t>
      </w:r>
      <w:r w:rsidRPr="00200245">
        <w:rPr>
          <w:i/>
          <w:lang w:val="en-GB"/>
        </w:rPr>
        <w:t xml:space="preserve">s a good salary. In [homeland] you know, in the </w:t>
      </w:r>
      <w:r w:rsidR="00CA3568" w:rsidRPr="00200245">
        <w:rPr>
          <w:i/>
          <w:lang w:val="en-GB"/>
        </w:rPr>
        <w:t>parliament</w:t>
      </w:r>
      <w:r w:rsidRPr="00200245">
        <w:rPr>
          <w:i/>
          <w:lang w:val="en-GB"/>
        </w:rPr>
        <w:t>, people get less money. I get more money than them.</w:t>
      </w:r>
    </w:p>
    <w:p w14:paraId="1AD832A9" w14:textId="169149A8" w:rsidR="00C4324F" w:rsidRPr="00200245" w:rsidRDefault="00D267E4" w:rsidP="00E656B1">
      <w:pPr>
        <w:spacing w:before="240" w:line="360" w:lineRule="auto"/>
        <w:jc w:val="both"/>
        <w:rPr>
          <w:lang w:val="en-GB"/>
        </w:rPr>
      </w:pPr>
      <w:r w:rsidRPr="00200245">
        <w:rPr>
          <w:lang w:val="en-GB"/>
        </w:rPr>
        <w:lastRenderedPageBreak/>
        <w:t>How</w:t>
      </w:r>
      <w:r w:rsidR="0001750B" w:rsidRPr="00200245">
        <w:rPr>
          <w:lang w:val="en-GB"/>
        </w:rPr>
        <w:t>e</w:t>
      </w:r>
      <w:r w:rsidRPr="00200245">
        <w:rPr>
          <w:lang w:val="en-GB"/>
        </w:rPr>
        <w:t xml:space="preserve">ver, while most </w:t>
      </w:r>
      <w:r w:rsidR="00CA3568" w:rsidRPr="00200245">
        <w:rPr>
          <w:lang w:val="en-GB"/>
        </w:rPr>
        <w:t>initially</w:t>
      </w:r>
      <w:r w:rsidR="00D43D22" w:rsidRPr="00200245">
        <w:rPr>
          <w:lang w:val="en-GB"/>
        </w:rPr>
        <w:t xml:space="preserve"> planned for short term stays</w:t>
      </w:r>
      <w:r w:rsidR="007B63EF" w:rsidRPr="00200245">
        <w:rPr>
          <w:lang w:val="en-GB"/>
        </w:rPr>
        <w:t>,</w:t>
      </w:r>
      <w:r w:rsidR="00D43D22" w:rsidRPr="00200245">
        <w:rPr>
          <w:lang w:val="en-GB"/>
        </w:rPr>
        <w:t xml:space="preserve"> </w:t>
      </w:r>
      <w:r w:rsidRPr="00200245">
        <w:rPr>
          <w:lang w:val="en-GB"/>
        </w:rPr>
        <w:t xml:space="preserve">they had </w:t>
      </w:r>
      <w:r w:rsidR="00D43D22" w:rsidRPr="00200245">
        <w:rPr>
          <w:lang w:val="en-GB"/>
        </w:rPr>
        <w:t xml:space="preserve">gradually </w:t>
      </w:r>
      <w:r w:rsidR="00C4324F" w:rsidRPr="00200245">
        <w:rPr>
          <w:lang w:val="en-GB"/>
        </w:rPr>
        <w:t xml:space="preserve">extended their </w:t>
      </w:r>
      <w:r w:rsidR="00D43D22" w:rsidRPr="00200245">
        <w:rPr>
          <w:lang w:val="en-GB"/>
        </w:rPr>
        <w:t>time horizons</w:t>
      </w:r>
      <w:r w:rsidRPr="00200245">
        <w:rPr>
          <w:lang w:val="en-GB"/>
        </w:rPr>
        <w:t xml:space="preserve">. Some were </w:t>
      </w:r>
      <w:r w:rsidR="00D43D22" w:rsidRPr="00200245">
        <w:rPr>
          <w:lang w:val="en-GB"/>
        </w:rPr>
        <w:t xml:space="preserve">now </w:t>
      </w:r>
      <w:r w:rsidR="00C4324F" w:rsidRPr="00200245">
        <w:rPr>
          <w:lang w:val="en-GB"/>
        </w:rPr>
        <w:t xml:space="preserve">planning to stay indefinitely. </w:t>
      </w:r>
      <w:r w:rsidR="00D43D22" w:rsidRPr="00200245">
        <w:rPr>
          <w:lang w:val="en-GB"/>
        </w:rPr>
        <w:t xml:space="preserve">Importantly, the fish processing industry offers full time, non-seasonal and, after some time on temporary contracts, often </w:t>
      </w:r>
      <w:r w:rsidR="00D47F72" w:rsidRPr="00200245">
        <w:rPr>
          <w:lang w:val="en-GB"/>
        </w:rPr>
        <w:t xml:space="preserve">also </w:t>
      </w:r>
      <w:r w:rsidR="00D43D22" w:rsidRPr="00200245">
        <w:rPr>
          <w:lang w:val="en-GB"/>
        </w:rPr>
        <w:t xml:space="preserve">permanent employment. </w:t>
      </w:r>
      <w:r w:rsidR="007B63EF" w:rsidRPr="00200245">
        <w:rPr>
          <w:lang w:val="en-GB"/>
        </w:rPr>
        <w:t>As a</w:t>
      </w:r>
      <w:r w:rsidR="00D43D22" w:rsidRPr="00200245">
        <w:rPr>
          <w:lang w:val="en-GB"/>
        </w:rPr>
        <w:t xml:space="preserve"> result, </w:t>
      </w:r>
      <w:r w:rsidR="00D47F72" w:rsidRPr="00200245">
        <w:rPr>
          <w:lang w:val="en-GB"/>
        </w:rPr>
        <w:t>many</w:t>
      </w:r>
      <w:r w:rsidR="00CB29A1" w:rsidRPr="00200245">
        <w:rPr>
          <w:lang w:val="en-GB"/>
        </w:rPr>
        <w:t>’</w:t>
      </w:r>
      <w:r w:rsidR="00D47F72" w:rsidRPr="00200245">
        <w:rPr>
          <w:lang w:val="en-GB"/>
        </w:rPr>
        <w:t xml:space="preserve">s </w:t>
      </w:r>
      <w:r w:rsidR="00D43D22" w:rsidRPr="00200245">
        <w:rPr>
          <w:lang w:val="en-GB"/>
        </w:rPr>
        <w:t xml:space="preserve">initial search of economic betterment </w:t>
      </w:r>
      <w:r w:rsidR="007B63EF" w:rsidRPr="00200245">
        <w:rPr>
          <w:lang w:val="en-GB"/>
        </w:rPr>
        <w:t>was</w:t>
      </w:r>
      <w:r w:rsidR="00D43D22" w:rsidRPr="00200245">
        <w:rPr>
          <w:lang w:val="en-GB"/>
        </w:rPr>
        <w:t xml:space="preserve"> gradually </w:t>
      </w:r>
      <w:r w:rsidR="00D47F72" w:rsidRPr="00200245">
        <w:rPr>
          <w:lang w:val="en-GB"/>
        </w:rPr>
        <w:t xml:space="preserve">supplemented </w:t>
      </w:r>
      <w:r w:rsidR="00D43D22" w:rsidRPr="00200245">
        <w:rPr>
          <w:lang w:val="en-GB"/>
        </w:rPr>
        <w:t xml:space="preserve">with a more general appraisal of everyday life in Hitra/Frøya. </w:t>
      </w:r>
      <w:r w:rsidR="00D47F72" w:rsidRPr="00200245">
        <w:rPr>
          <w:lang w:val="en-GB"/>
        </w:rPr>
        <w:t>Maria, 36 years old and about to get marr</w:t>
      </w:r>
      <w:r w:rsidRPr="00200245">
        <w:rPr>
          <w:lang w:val="en-GB"/>
        </w:rPr>
        <w:t>ied</w:t>
      </w:r>
      <w:r w:rsidR="00D47F72" w:rsidRPr="00200245">
        <w:rPr>
          <w:lang w:val="en-GB"/>
        </w:rPr>
        <w:t xml:space="preserve">, stated that </w:t>
      </w:r>
    </w:p>
    <w:p w14:paraId="4C507E89" w14:textId="60ACD432" w:rsidR="00D47F72" w:rsidRPr="00200245" w:rsidRDefault="00D47F72" w:rsidP="00E656B1">
      <w:pPr>
        <w:spacing w:before="240" w:line="360" w:lineRule="auto"/>
        <w:ind w:left="851"/>
        <w:jc w:val="both"/>
        <w:rPr>
          <w:i/>
          <w:lang w:val="en-GB"/>
        </w:rPr>
      </w:pPr>
      <w:r w:rsidRPr="00200245">
        <w:rPr>
          <w:i/>
          <w:lang w:val="en-GB"/>
        </w:rPr>
        <w:t xml:space="preserve">I want to stay in Norway. In the </w:t>
      </w:r>
      <w:r w:rsidR="00CA3568" w:rsidRPr="00200245">
        <w:rPr>
          <w:i/>
          <w:lang w:val="en-GB"/>
        </w:rPr>
        <w:t>beginning,</w:t>
      </w:r>
      <w:r w:rsidRPr="00200245">
        <w:rPr>
          <w:i/>
          <w:lang w:val="en-GB"/>
        </w:rPr>
        <w:t xml:space="preserve"> I thought that I want</w:t>
      </w:r>
      <w:r w:rsidR="007B63EF" w:rsidRPr="00200245">
        <w:rPr>
          <w:i/>
          <w:lang w:val="en-GB"/>
        </w:rPr>
        <w:t>ed</w:t>
      </w:r>
      <w:r w:rsidRPr="00200245">
        <w:rPr>
          <w:i/>
          <w:lang w:val="en-GB"/>
        </w:rPr>
        <w:t xml:space="preserve"> to come here for only one or two years, and that I would save some money and go back to </w:t>
      </w:r>
      <w:r w:rsidR="00B643D5" w:rsidRPr="00200245">
        <w:rPr>
          <w:i/>
          <w:lang w:val="en-GB"/>
        </w:rPr>
        <w:t>[homeland].</w:t>
      </w:r>
      <w:r w:rsidRPr="00200245">
        <w:rPr>
          <w:i/>
          <w:lang w:val="en-GB"/>
        </w:rPr>
        <w:t xml:space="preserve"> But I like it here. I like the stability.</w:t>
      </w:r>
    </w:p>
    <w:p w14:paraId="2BFC5173" w14:textId="20BEFBDF" w:rsidR="00D267E4" w:rsidRPr="00200245" w:rsidRDefault="00D47F72" w:rsidP="00E656B1">
      <w:pPr>
        <w:spacing w:before="240" w:line="360" w:lineRule="auto"/>
        <w:jc w:val="both"/>
        <w:rPr>
          <w:lang w:val="en-GB"/>
        </w:rPr>
      </w:pPr>
      <w:r w:rsidRPr="00200245">
        <w:rPr>
          <w:lang w:val="en-GB"/>
        </w:rPr>
        <w:t xml:space="preserve">However, </w:t>
      </w:r>
      <w:r w:rsidR="00C4324F" w:rsidRPr="00200245">
        <w:rPr>
          <w:lang w:val="en-GB"/>
        </w:rPr>
        <w:t>the</w:t>
      </w:r>
      <w:r w:rsidRPr="00200245">
        <w:rPr>
          <w:lang w:val="en-GB"/>
        </w:rPr>
        <w:t xml:space="preserve">ir </w:t>
      </w:r>
      <w:r w:rsidR="00C4324F" w:rsidRPr="00200245">
        <w:rPr>
          <w:lang w:val="en-GB"/>
        </w:rPr>
        <w:t xml:space="preserve">appraisal </w:t>
      </w:r>
      <w:r w:rsidRPr="00200245">
        <w:rPr>
          <w:lang w:val="en-GB"/>
        </w:rPr>
        <w:t>o</w:t>
      </w:r>
      <w:r w:rsidR="00A8347C" w:rsidRPr="00200245">
        <w:rPr>
          <w:lang w:val="en-GB"/>
        </w:rPr>
        <w:t>f their everyday lives in the H</w:t>
      </w:r>
      <w:r w:rsidRPr="00200245">
        <w:rPr>
          <w:lang w:val="en-GB"/>
        </w:rPr>
        <w:t xml:space="preserve">itra/Frøya community were </w:t>
      </w:r>
      <w:r w:rsidR="00C4324F" w:rsidRPr="00200245">
        <w:rPr>
          <w:lang w:val="en-GB"/>
        </w:rPr>
        <w:t xml:space="preserve">with </w:t>
      </w:r>
      <w:r w:rsidR="0088297A" w:rsidRPr="00200245">
        <w:rPr>
          <w:lang w:val="en-GB"/>
        </w:rPr>
        <w:t xml:space="preserve">clear </w:t>
      </w:r>
      <w:r w:rsidR="00C4324F" w:rsidRPr="00200245">
        <w:rPr>
          <w:lang w:val="en-GB"/>
        </w:rPr>
        <w:t>reservations</w:t>
      </w:r>
      <w:r w:rsidRPr="00200245">
        <w:rPr>
          <w:lang w:val="en-GB"/>
        </w:rPr>
        <w:t xml:space="preserve">. </w:t>
      </w:r>
      <w:r w:rsidR="00472B95" w:rsidRPr="00200245">
        <w:rPr>
          <w:lang w:val="en-GB"/>
        </w:rPr>
        <w:t>Most importantly</w:t>
      </w:r>
      <w:r w:rsidRPr="00200245">
        <w:rPr>
          <w:lang w:val="en-GB"/>
        </w:rPr>
        <w:t>, som</w:t>
      </w:r>
      <w:r w:rsidR="0088297A" w:rsidRPr="00200245">
        <w:rPr>
          <w:lang w:val="en-GB"/>
        </w:rPr>
        <w:t>e</w:t>
      </w:r>
      <w:r w:rsidRPr="00200245">
        <w:rPr>
          <w:lang w:val="en-GB"/>
        </w:rPr>
        <w:t xml:space="preserve"> </w:t>
      </w:r>
      <w:r w:rsidR="00F60B0C" w:rsidRPr="00200245">
        <w:rPr>
          <w:lang w:val="en-GB"/>
        </w:rPr>
        <w:t>of t</w:t>
      </w:r>
      <w:r w:rsidR="00CE3FAF" w:rsidRPr="00200245">
        <w:rPr>
          <w:lang w:val="en-GB"/>
        </w:rPr>
        <w:t>he informants report feelings of social exclusion in the local community, though experiences var</w:t>
      </w:r>
      <w:r w:rsidR="00685685" w:rsidRPr="00200245">
        <w:rPr>
          <w:lang w:val="en-GB"/>
        </w:rPr>
        <w:t>y</w:t>
      </w:r>
      <w:r w:rsidR="00CE3FAF" w:rsidRPr="00200245">
        <w:rPr>
          <w:lang w:val="en-GB"/>
        </w:rPr>
        <w:t>. Audra praised the Norwegians as very help</w:t>
      </w:r>
      <w:r w:rsidR="00685685" w:rsidRPr="00200245">
        <w:rPr>
          <w:lang w:val="en-GB"/>
        </w:rPr>
        <w:t>ful</w:t>
      </w:r>
      <w:r w:rsidR="00CE3FAF" w:rsidRPr="00200245">
        <w:rPr>
          <w:lang w:val="en-GB"/>
        </w:rPr>
        <w:t xml:space="preserve">, yet even after five years </w:t>
      </w:r>
      <w:r w:rsidR="007126B0" w:rsidRPr="00200245">
        <w:rPr>
          <w:lang w:val="en-GB"/>
        </w:rPr>
        <w:t xml:space="preserve">of living </w:t>
      </w:r>
      <w:r w:rsidR="00CE3FAF" w:rsidRPr="00200245">
        <w:rPr>
          <w:lang w:val="en-GB"/>
        </w:rPr>
        <w:t>in the community</w:t>
      </w:r>
      <w:r w:rsidR="007B63EF" w:rsidRPr="00200245">
        <w:rPr>
          <w:lang w:val="en-GB"/>
        </w:rPr>
        <w:t>,</w:t>
      </w:r>
      <w:r w:rsidR="00CE3FAF" w:rsidRPr="00200245">
        <w:rPr>
          <w:lang w:val="en-GB"/>
        </w:rPr>
        <w:t xml:space="preserve"> she does not describe any of them as her friends. The Norwegians, </w:t>
      </w:r>
      <w:r w:rsidR="007126B0" w:rsidRPr="00200245">
        <w:rPr>
          <w:lang w:val="en-GB"/>
        </w:rPr>
        <w:t xml:space="preserve">she </w:t>
      </w:r>
      <w:r w:rsidR="00CE3FAF" w:rsidRPr="00200245">
        <w:rPr>
          <w:lang w:val="en-GB"/>
        </w:rPr>
        <w:t xml:space="preserve">stated, are difficult to socialise with: </w:t>
      </w:r>
      <w:r w:rsidR="00685685" w:rsidRPr="00200245">
        <w:rPr>
          <w:lang w:val="en-GB"/>
        </w:rPr>
        <w:t>‘</w:t>
      </w:r>
      <w:r w:rsidR="00CE3FAF" w:rsidRPr="00200245">
        <w:rPr>
          <w:lang w:val="en-GB"/>
        </w:rPr>
        <w:t>Maybe they are very</w:t>
      </w:r>
      <w:r w:rsidR="00AF3D2D" w:rsidRPr="00200245">
        <w:rPr>
          <w:lang w:val="en-GB"/>
        </w:rPr>
        <w:t xml:space="preserve"> </w:t>
      </w:r>
      <w:r w:rsidR="00CE3FAF" w:rsidRPr="00200245">
        <w:rPr>
          <w:lang w:val="en-GB"/>
        </w:rPr>
        <w:t>.</w:t>
      </w:r>
      <w:r w:rsidR="00AF3D2D" w:rsidRPr="00200245">
        <w:rPr>
          <w:lang w:val="en-GB"/>
        </w:rPr>
        <w:t xml:space="preserve"> </w:t>
      </w:r>
      <w:r w:rsidR="00CE3FAF" w:rsidRPr="00200245">
        <w:rPr>
          <w:lang w:val="en-GB"/>
        </w:rPr>
        <w:t>.</w:t>
      </w:r>
      <w:r w:rsidR="00AF3D2D" w:rsidRPr="00200245">
        <w:rPr>
          <w:lang w:val="en-GB"/>
        </w:rPr>
        <w:t xml:space="preserve"> </w:t>
      </w:r>
      <w:r w:rsidR="00CE3FAF" w:rsidRPr="00200245">
        <w:rPr>
          <w:lang w:val="en-GB"/>
        </w:rPr>
        <w:t>. how to say</w:t>
      </w:r>
      <w:r w:rsidR="00AF3D2D" w:rsidRPr="00200245">
        <w:rPr>
          <w:lang w:val="en-GB"/>
        </w:rPr>
        <w:t xml:space="preserve"> </w:t>
      </w:r>
      <w:r w:rsidR="00CE3FAF" w:rsidRPr="00200245">
        <w:rPr>
          <w:lang w:val="en-GB"/>
        </w:rPr>
        <w:t>.</w:t>
      </w:r>
      <w:r w:rsidR="00AF3D2D" w:rsidRPr="00200245">
        <w:rPr>
          <w:lang w:val="en-GB"/>
        </w:rPr>
        <w:t xml:space="preserve"> </w:t>
      </w:r>
      <w:r w:rsidR="00CE3FAF" w:rsidRPr="00200245">
        <w:rPr>
          <w:lang w:val="en-GB"/>
        </w:rPr>
        <w:t>.</w:t>
      </w:r>
      <w:r w:rsidR="00AF3D2D" w:rsidRPr="00200245">
        <w:rPr>
          <w:lang w:val="en-GB"/>
        </w:rPr>
        <w:t xml:space="preserve"> </w:t>
      </w:r>
      <w:r w:rsidR="00CE3FAF" w:rsidRPr="00200245">
        <w:rPr>
          <w:lang w:val="en-GB"/>
        </w:rPr>
        <w:t>. good friendly people but not so quick on relationships, you know!</w:t>
      </w:r>
      <w:r w:rsidR="00685685" w:rsidRPr="00200245">
        <w:rPr>
          <w:lang w:val="en-GB"/>
        </w:rPr>
        <w:t>’</w:t>
      </w:r>
      <w:r w:rsidR="00CE3FAF" w:rsidRPr="00200245">
        <w:rPr>
          <w:lang w:val="en-GB"/>
        </w:rPr>
        <w:t xml:space="preserve"> Others reported what they experienced as outright racist attitudes towards the </w:t>
      </w:r>
      <w:r w:rsidR="00C256CD" w:rsidRPr="00200245">
        <w:rPr>
          <w:lang w:val="en-GB"/>
        </w:rPr>
        <w:t>migr</w:t>
      </w:r>
      <w:r w:rsidR="00CE3FAF" w:rsidRPr="00200245">
        <w:rPr>
          <w:lang w:val="en-GB"/>
        </w:rPr>
        <w:t>ants.</w:t>
      </w:r>
      <w:r w:rsidR="00D267E4" w:rsidRPr="00200245">
        <w:rPr>
          <w:lang w:val="en-GB"/>
        </w:rPr>
        <w:t xml:space="preserve"> Among these </w:t>
      </w:r>
      <w:r w:rsidR="00AF3D2D" w:rsidRPr="00200245">
        <w:rPr>
          <w:lang w:val="en-GB"/>
        </w:rPr>
        <w:t xml:space="preserve">was </w:t>
      </w:r>
      <w:r w:rsidR="00D267E4" w:rsidRPr="00200245">
        <w:rPr>
          <w:lang w:val="en-GB"/>
        </w:rPr>
        <w:t>Maria</w:t>
      </w:r>
      <w:r w:rsidR="00674551" w:rsidRPr="00200245">
        <w:rPr>
          <w:lang w:val="en-GB"/>
        </w:rPr>
        <w:t xml:space="preserve"> </w:t>
      </w:r>
      <w:r w:rsidR="00BA2176">
        <w:rPr>
          <w:lang w:val="en-GB"/>
        </w:rPr>
        <w:t>who generally fou</w:t>
      </w:r>
      <w:r w:rsidR="00D267E4" w:rsidRPr="00200245">
        <w:rPr>
          <w:lang w:val="en-GB"/>
        </w:rPr>
        <w:t xml:space="preserve">nd rural Norwegians difficult to socialize with. </w:t>
      </w:r>
    </w:p>
    <w:p w14:paraId="08C459DF" w14:textId="4FD0A0E3" w:rsidR="00D267E4" w:rsidRPr="00200245" w:rsidRDefault="00D267E4" w:rsidP="00E656B1">
      <w:pPr>
        <w:spacing w:before="240" w:line="360" w:lineRule="auto"/>
        <w:ind w:left="851"/>
        <w:jc w:val="both"/>
        <w:rPr>
          <w:i/>
          <w:lang w:val="en-GB"/>
        </w:rPr>
      </w:pPr>
      <w:r w:rsidRPr="00200245">
        <w:rPr>
          <w:i/>
          <w:lang w:val="en-GB"/>
        </w:rPr>
        <w:t>When you have friends in [homeland] for example, you are visiting each other often or you are going somewhere together, and here it’s not so often. I mean I have few Norwegian... maybe not friends [</w:t>
      </w:r>
      <w:r w:rsidR="00AF3D2D" w:rsidRPr="00200245">
        <w:rPr>
          <w:i/>
          <w:lang w:val="en-GB"/>
        </w:rPr>
        <w:t xml:space="preserve"> </w:t>
      </w:r>
      <w:r w:rsidRPr="00200245">
        <w:rPr>
          <w:i/>
          <w:lang w:val="en-GB"/>
        </w:rPr>
        <w:t>.</w:t>
      </w:r>
      <w:r w:rsidR="00AF3D2D" w:rsidRPr="00200245">
        <w:rPr>
          <w:i/>
          <w:lang w:val="en-GB"/>
        </w:rPr>
        <w:t xml:space="preserve"> </w:t>
      </w:r>
      <w:r w:rsidRPr="00200245">
        <w:rPr>
          <w:i/>
          <w:lang w:val="en-GB"/>
        </w:rPr>
        <w:t>.</w:t>
      </w:r>
      <w:r w:rsidR="00AF3D2D" w:rsidRPr="00200245">
        <w:rPr>
          <w:i/>
          <w:lang w:val="en-GB"/>
        </w:rPr>
        <w:t xml:space="preserve"> </w:t>
      </w:r>
      <w:r w:rsidRPr="00200245">
        <w:rPr>
          <w:i/>
          <w:lang w:val="en-GB"/>
        </w:rPr>
        <w:t>.</w:t>
      </w:r>
      <w:r w:rsidR="00AF3D2D" w:rsidRPr="00200245">
        <w:rPr>
          <w:i/>
          <w:lang w:val="en-GB"/>
        </w:rPr>
        <w:t xml:space="preserve"> </w:t>
      </w:r>
      <w:r w:rsidRPr="00200245">
        <w:rPr>
          <w:i/>
          <w:lang w:val="en-GB"/>
        </w:rPr>
        <w:t>] They have been visiting me in my house for lunch and cake and coffee, but I have never been invited to their house, for example. Maybe that is not the tradition here, that people are visiting each other in their houses, maybe they are socializing in a restaurant somewhere, I don’t know. Maybe I have a wrong impression because we are here in a very small island</w:t>
      </w:r>
      <w:r w:rsidR="00AF3D2D" w:rsidRPr="00200245">
        <w:rPr>
          <w:i/>
          <w:lang w:val="en-GB"/>
        </w:rPr>
        <w:t>.</w:t>
      </w:r>
      <w:r w:rsidRPr="00200245">
        <w:rPr>
          <w:i/>
          <w:lang w:val="en-GB"/>
        </w:rPr>
        <w:t xml:space="preserve"> </w:t>
      </w:r>
      <w:r w:rsidR="00AF3D2D" w:rsidRPr="00200245">
        <w:rPr>
          <w:i/>
          <w:lang w:val="en-GB"/>
        </w:rPr>
        <w:t>T</w:t>
      </w:r>
      <w:r w:rsidRPr="00200245">
        <w:rPr>
          <w:i/>
          <w:lang w:val="en-GB"/>
        </w:rPr>
        <w:t>his is a very small society, so it might be different than Trondheim or Oslo or somewhere else.</w:t>
      </w:r>
    </w:p>
    <w:p w14:paraId="06F0D9B6" w14:textId="28196206" w:rsidR="00CE3FAF" w:rsidRPr="00200245" w:rsidRDefault="00674551" w:rsidP="00E656B1">
      <w:pPr>
        <w:spacing w:before="240" w:line="360" w:lineRule="auto"/>
        <w:jc w:val="both"/>
        <w:rPr>
          <w:lang w:val="en-GB"/>
        </w:rPr>
      </w:pPr>
      <w:r w:rsidRPr="00200245">
        <w:rPr>
          <w:lang w:val="en-GB"/>
        </w:rPr>
        <w:t>O</w:t>
      </w:r>
      <w:r w:rsidR="0048298B" w:rsidRPr="00200245">
        <w:rPr>
          <w:lang w:val="en-GB"/>
        </w:rPr>
        <w:t xml:space="preserve">thers </w:t>
      </w:r>
      <w:r w:rsidRPr="00200245">
        <w:rPr>
          <w:lang w:val="en-GB"/>
        </w:rPr>
        <w:t xml:space="preserve">are more positive and report </w:t>
      </w:r>
      <w:r w:rsidR="0048298B" w:rsidRPr="00200245">
        <w:rPr>
          <w:lang w:val="en-GB"/>
        </w:rPr>
        <w:t>about friendly Norwegians</w:t>
      </w:r>
      <w:r w:rsidR="00685685" w:rsidRPr="00200245">
        <w:rPr>
          <w:lang w:val="en-GB"/>
        </w:rPr>
        <w:t xml:space="preserve"> who are</w:t>
      </w:r>
      <w:r w:rsidR="0048298B" w:rsidRPr="00200245">
        <w:rPr>
          <w:lang w:val="en-GB"/>
        </w:rPr>
        <w:t xml:space="preserve"> open </w:t>
      </w:r>
      <w:r w:rsidR="00685685" w:rsidRPr="00200245">
        <w:rPr>
          <w:lang w:val="en-GB"/>
        </w:rPr>
        <w:t>to</w:t>
      </w:r>
      <w:r w:rsidR="0048298B" w:rsidRPr="00200245">
        <w:rPr>
          <w:lang w:val="en-GB"/>
        </w:rPr>
        <w:t xml:space="preserve"> socializing if the </w:t>
      </w:r>
      <w:r w:rsidR="00C256CD" w:rsidRPr="00200245">
        <w:rPr>
          <w:lang w:val="en-GB"/>
        </w:rPr>
        <w:t>migr</w:t>
      </w:r>
      <w:r w:rsidR="0048298B" w:rsidRPr="00200245">
        <w:rPr>
          <w:lang w:val="en-GB"/>
        </w:rPr>
        <w:t xml:space="preserve">ants </w:t>
      </w:r>
      <w:r w:rsidR="0088297A" w:rsidRPr="00200245">
        <w:rPr>
          <w:lang w:val="en-GB"/>
        </w:rPr>
        <w:t>the</w:t>
      </w:r>
      <w:r w:rsidR="00D267E4" w:rsidRPr="00200245">
        <w:rPr>
          <w:lang w:val="en-GB"/>
        </w:rPr>
        <w:t xml:space="preserve">mselves </w:t>
      </w:r>
      <w:r w:rsidR="0048298B" w:rsidRPr="00200245">
        <w:rPr>
          <w:lang w:val="en-GB"/>
        </w:rPr>
        <w:t>are willing and interested in establishing relations.</w:t>
      </w:r>
      <w:r w:rsidRPr="00200245">
        <w:rPr>
          <w:lang w:val="en-GB"/>
        </w:rPr>
        <w:t xml:space="preserve"> Overall, however, a feeling of a</w:t>
      </w:r>
      <w:r w:rsidR="00AF3D2D" w:rsidRPr="00200245">
        <w:rPr>
          <w:lang w:val="en-GB"/>
        </w:rPr>
        <w:t>n</w:t>
      </w:r>
      <w:r w:rsidRPr="00200245">
        <w:rPr>
          <w:lang w:val="en-GB"/>
        </w:rPr>
        <w:t xml:space="preserve"> </w:t>
      </w:r>
      <w:r w:rsidR="00AF3D2D" w:rsidRPr="00200245">
        <w:rPr>
          <w:lang w:val="en-GB"/>
        </w:rPr>
        <w:t>“</w:t>
      </w:r>
      <w:r w:rsidRPr="00200245">
        <w:rPr>
          <w:lang w:val="en-GB"/>
        </w:rPr>
        <w:t>us</w:t>
      </w:r>
      <w:r w:rsidR="00AF3D2D" w:rsidRPr="00200245">
        <w:rPr>
          <w:lang w:val="en-GB"/>
        </w:rPr>
        <w:t>”</w:t>
      </w:r>
      <w:r w:rsidRPr="00200245">
        <w:rPr>
          <w:lang w:val="en-GB"/>
        </w:rPr>
        <w:t>/</w:t>
      </w:r>
      <w:r w:rsidR="00AF3D2D" w:rsidRPr="00200245">
        <w:rPr>
          <w:lang w:val="en-GB"/>
        </w:rPr>
        <w:t>“</w:t>
      </w:r>
      <w:r w:rsidRPr="00200245">
        <w:rPr>
          <w:lang w:val="en-GB"/>
        </w:rPr>
        <w:t>them</w:t>
      </w:r>
      <w:r w:rsidR="00AF3D2D" w:rsidRPr="00200245">
        <w:rPr>
          <w:lang w:val="en-GB"/>
        </w:rPr>
        <w:t>”</w:t>
      </w:r>
      <w:r w:rsidRPr="00200245">
        <w:rPr>
          <w:lang w:val="en-GB"/>
        </w:rPr>
        <w:t xml:space="preserve"> divide seems to characterise informants</w:t>
      </w:r>
      <w:r w:rsidR="00AF3D2D" w:rsidRPr="00200245">
        <w:rPr>
          <w:lang w:val="en-GB"/>
        </w:rPr>
        <w:t>’</w:t>
      </w:r>
      <w:r w:rsidRPr="00200245">
        <w:rPr>
          <w:lang w:val="en-GB"/>
        </w:rPr>
        <w:t xml:space="preserve"> relationship to the community. </w:t>
      </w:r>
    </w:p>
    <w:p w14:paraId="540DDC98" w14:textId="1416500F" w:rsidR="00F27308" w:rsidRPr="00200245" w:rsidRDefault="00755183" w:rsidP="00E656B1">
      <w:pPr>
        <w:spacing w:before="240" w:line="360" w:lineRule="auto"/>
        <w:jc w:val="both"/>
        <w:rPr>
          <w:lang w:val="en-GB"/>
        </w:rPr>
      </w:pPr>
      <w:r w:rsidRPr="00200245">
        <w:rPr>
          <w:lang w:val="en-GB"/>
        </w:rPr>
        <w:t xml:space="preserve">Many of the informants instead </w:t>
      </w:r>
      <w:r w:rsidR="00472B95" w:rsidRPr="00200245">
        <w:rPr>
          <w:lang w:val="en-GB"/>
        </w:rPr>
        <w:t>established</w:t>
      </w:r>
      <w:r w:rsidR="00674551" w:rsidRPr="00200245">
        <w:rPr>
          <w:lang w:val="en-GB"/>
        </w:rPr>
        <w:t xml:space="preserve"> and </w:t>
      </w:r>
      <w:r w:rsidR="00472B95" w:rsidRPr="00200245">
        <w:rPr>
          <w:lang w:val="en-GB"/>
        </w:rPr>
        <w:t>upheld</w:t>
      </w:r>
      <w:r w:rsidR="00674551" w:rsidRPr="00200245">
        <w:rPr>
          <w:lang w:val="en-GB"/>
        </w:rPr>
        <w:t xml:space="preserve"> </w:t>
      </w:r>
      <w:r w:rsidRPr="00200245">
        <w:rPr>
          <w:lang w:val="en-GB"/>
        </w:rPr>
        <w:t>extensive transnational practices. Gl</w:t>
      </w:r>
      <w:r w:rsidR="00BD2315" w:rsidRPr="00200245">
        <w:rPr>
          <w:lang w:val="en-GB"/>
        </w:rPr>
        <w:t>o</w:t>
      </w:r>
      <w:r w:rsidRPr="00200245">
        <w:rPr>
          <w:lang w:val="en-GB"/>
        </w:rPr>
        <w:t>r</w:t>
      </w:r>
      <w:r w:rsidR="00BD2315" w:rsidRPr="00200245">
        <w:rPr>
          <w:lang w:val="en-GB"/>
        </w:rPr>
        <w:t>i</w:t>
      </w:r>
      <w:r w:rsidRPr="00200245">
        <w:rPr>
          <w:lang w:val="en-GB"/>
        </w:rPr>
        <w:t>us and Friedrich</w:t>
      </w:r>
      <w:r w:rsidR="004872B2" w:rsidRPr="00200245">
        <w:rPr>
          <w:lang w:val="en-GB"/>
        </w:rPr>
        <w:t xml:space="preserve"> (2006)</w:t>
      </w:r>
      <w:r w:rsidRPr="00200245">
        <w:rPr>
          <w:lang w:val="en-GB"/>
        </w:rPr>
        <w:t xml:space="preserve"> suggest a threefold model of transnationalism</w:t>
      </w:r>
      <w:r w:rsidR="00AF3D2D" w:rsidRPr="00200245">
        <w:rPr>
          <w:lang w:val="en-GB"/>
        </w:rPr>
        <w:t>:</w:t>
      </w:r>
      <w:r w:rsidRPr="00200245">
        <w:rPr>
          <w:lang w:val="en-GB"/>
        </w:rPr>
        <w:t xml:space="preserve"> </w:t>
      </w:r>
      <w:r w:rsidR="004872B2" w:rsidRPr="00200245">
        <w:rPr>
          <w:lang w:val="en-GB"/>
        </w:rPr>
        <w:t>individuals</w:t>
      </w:r>
      <w:r w:rsidR="00AF3D2D" w:rsidRPr="00200245">
        <w:rPr>
          <w:lang w:val="en-GB"/>
        </w:rPr>
        <w:t>’</w:t>
      </w:r>
      <w:r w:rsidR="004872B2" w:rsidRPr="00200245">
        <w:rPr>
          <w:lang w:val="en-GB"/>
        </w:rPr>
        <w:t xml:space="preserve"> </w:t>
      </w:r>
      <w:r w:rsidRPr="00200245">
        <w:rPr>
          <w:lang w:val="en-GB"/>
        </w:rPr>
        <w:lastRenderedPageBreak/>
        <w:t xml:space="preserve">physical circular mobility, </w:t>
      </w:r>
      <w:r w:rsidR="004872B2" w:rsidRPr="00200245">
        <w:rPr>
          <w:lang w:val="en-GB"/>
        </w:rPr>
        <w:t xml:space="preserve">their </w:t>
      </w:r>
      <w:r w:rsidRPr="00200245">
        <w:rPr>
          <w:lang w:val="en-GB"/>
        </w:rPr>
        <w:t>bi</w:t>
      </w:r>
      <w:r w:rsidR="004872B2" w:rsidRPr="00200245">
        <w:rPr>
          <w:lang w:val="en-GB"/>
        </w:rPr>
        <w:t>-</w:t>
      </w:r>
      <w:r w:rsidRPr="00200245">
        <w:rPr>
          <w:lang w:val="en-GB"/>
        </w:rPr>
        <w:t>cultural</w:t>
      </w:r>
      <w:r w:rsidR="004872B2" w:rsidRPr="00200245">
        <w:rPr>
          <w:lang w:val="en-GB"/>
        </w:rPr>
        <w:t xml:space="preserve"> practices, and their formation of hybrid identities. All these elements are present in the everyday lives of the informants</w:t>
      </w:r>
      <w:r w:rsidR="00F96959" w:rsidRPr="00200245">
        <w:rPr>
          <w:lang w:val="en-GB"/>
        </w:rPr>
        <w:t>, however in different expressions and intensit</w:t>
      </w:r>
      <w:r w:rsidR="00AF3D2D" w:rsidRPr="00200245">
        <w:rPr>
          <w:lang w:val="en-GB"/>
        </w:rPr>
        <w:t>ies</w:t>
      </w:r>
      <w:r w:rsidR="00F96959" w:rsidRPr="00200245">
        <w:rPr>
          <w:lang w:val="en-GB"/>
        </w:rPr>
        <w:t xml:space="preserve">. </w:t>
      </w:r>
      <w:r w:rsidR="004872B2" w:rsidRPr="00200245">
        <w:rPr>
          <w:lang w:val="en-GB"/>
        </w:rPr>
        <w:t xml:space="preserve"> </w:t>
      </w:r>
      <w:r w:rsidR="005E6BEC" w:rsidRPr="00200245">
        <w:rPr>
          <w:lang w:val="en-GB"/>
        </w:rPr>
        <w:t>For instance, m</w:t>
      </w:r>
      <w:r w:rsidR="00F96959" w:rsidRPr="00200245">
        <w:rPr>
          <w:lang w:val="en-GB"/>
        </w:rPr>
        <w:t xml:space="preserve">ost </w:t>
      </w:r>
      <w:r w:rsidR="004872B2" w:rsidRPr="00200245">
        <w:rPr>
          <w:lang w:val="en-GB"/>
        </w:rPr>
        <w:t xml:space="preserve">regularly travel back and forth between </w:t>
      </w:r>
      <w:r w:rsidR="00F96959" w:rsidRPr="00200245">
        <w:rPr>
          <w:lang w:val="en-GB"/>
        </w:rPr>
        <w:t xml:space="preserve">Hitra/Frøy </w:t>
      </w:r>
      <w:r w:rsidR="004872B2" w:rsidRPr="00200245">
        <w:rPr>
          <w:lang w:val="en-GB"/>
        </w:rPr>
        <w:t>and their homelands</w:t>
      </w:r>
      <w:r w:rsidR="00F96959" w:rsidRPr="00200245">
        <w:rPr>
          <w:lang w:val="en-GB"/>
        </w:rPr>
        <w:t>, and on a daily or weekly routin</w:t>
      </w:r>
      <w:r w:rsidR="00AF3D2D" w:rsidRPr="00200245">
        <w:rPr>
          <w:lang w:val="en-GB"/>
        </w:rPr>
        <w:t>e</w:t>
      </w:r>
      <w:r w:rsidR="00F96959" w:rsidRPr="00200245">
        <w:rPr>
          <w:lang w:val="en-GB"/>
        </w:rPr>
        <w:t xml:space="preserve"> further </w:t>
      </w:r>
      <w:r w:rsidR="004872B2" w:rsidRPr="00200245">
        <w:rPr>
          <w:lang w:val="en-GB"/>
        </w:rPr>
        <w:t xml:space="preserve">keep in touch with families and friends by </w:t>
      </w:r>
      <w:r w:rsidR="00F96959" w:rsidRPr="00200245">
        <w:rPr>
          <w:lang w:val="en-GB"/>
        </w:rPr>
        <w:t xml:space="preserve">digital </w:t>
      </w:r>
      <w:r w:rsidR="004872B2" w:rsidRPr="00200245">
        <w:rPr>
          <w:lang w:val="en-GB"/>
        </w:rPr>
        <w:t xml:space="preserve">communication channels. </w:t>
      </w:r>
      <w:r w:rsidR="00F96959" w:rsidRPr="00200245">
        <w:rPr>
          <w:lang w:val="en-GB"/>
        </w:rPr>
        <w:t>Lingu</w:t>
      </w:r>
      <w:r w:rsidR="006B7A54">
        <w:rPr>
          <w:lang w:val="en-GB"/>
        </w:rPr>
        <w:t>istic</w:t>
      </w:r>
      <w:r w:rsidR="00F96959" w:rsidRPr="00200245">
        <w:rPr>
          <w:lang w:val="en-GB"/>
        </w:rPr>
        <w:t xml:space="preserve"> practices, particularly at work but also off-work, are ofte</w:t>
      </w:r>
      <w:r w:rsidR="005E6BEC" w:rsidRPr="00200245">
        <w:rPr>
          <w:lang w:val="en-GB"/>
        </w:rPr>
        <w:t>n</w:t>
      </w:r>
      <w:r w:rsidR="00F96959" w:rsidRPr="00200245">
        <w:rPr>
          <w:lang w:val="en-GB"/>
        </w:rPr>
        <w:t xml:space="preserve"> a complex blend of Norwegian, English and their mother tongue, </w:t>
      </w:r>
      <w:r w:rsidR="005E6BEC" w:rsidRPr="00200245">
        <w:rPr>
          <w:lang w:val="en-GB"/>
        </w:rPr>
        <w:t>often also with input from the other Slavic languages spoke</w:t>
      </w:r>
      <w:r w:rsidR="006B7A54">
        <w:rPr>
          <w:lang w:val="en-GB"/>
        </w:rPr>
        <w:t>n by work colleagues. Many try</w:t>
      </w:r>
      <w:r w:rsidR="005E6BEC" w:rsidRPr="00200245">
        <w:rPr>
          <w:lang w:val="en-GB"/>
        </w:rPr>
        <w:t xml:space="preserve"> to upkeep homeland traditions, e.g., national diets and religious feasts. There are also signs of emerging hybrid identities, most apparent for those with a longer migrant history and with children born and raised in the locality. </w:t>
      </w:r>
    </w:p>
    <w:p w14:paraId="03C8541D" w14:textId="76057DB3" w:rsidR="00A8347C" w:rsidRPr="00200245" w:rsidRDefault="00F96959" w:rsidP="00E656B1">
      <w:pPr>
        <w:spacing w:before="240" w:line="360" w:lineRule="auto"/>
        <w:jc w:val="both"/>
        <w:rPr>
          <w:lang w:val="en-GB"/>
        </w:rPr>
      </w:pPr>
      <w:r w:rsidRPr="00200245">
        <w:rPr>
          <w:lang w:val="en-GB"/>
        </w:rPr>
        <w:t>Nevertheless, t</w:t>
      </w:r>
      <w:r w:rsidR="00755183" w:rsidRPr="00200245">
        <w:rPr>
          <w:lang w:val="en-GB"/>
        </w:rPr>
        <w:t>he material indicate</w:t>
      </w:r>
      <w:r w:rsidR="00AF3D2D" w:rsidRPr="00200245">
        <w:rPr>
          <w:lang w:val="en-GB"/>
        </w:rPr>
        <w:t>s</w:t>
      </w:r>
      <w:r w:rsidR="00755183" w:rsidRPr="00200245">
        <w:rPr>
          <w:lang w:val="en-GB"/>
        </w:rPr>
        <w:t xml:space="preserve"> that t</w:t>
      </w:r>
      <w:r w:rsidR="00F27308" w:rsidRPr="00200245">
        <w:rPr>
          <w:lang w:val="en-GB"/>
        </w:rPr>
        <w:t>he rural context of immigrant life represent</w:t>
      </w:r>
      <w:r w:rsidR="00A8347C" w:rsidRPr="00200245">
        <w:rPr>
          <w:lang w:val="en-GB"/>
        </w:rPr>
        <w:t>s</w:t>
      </w:r>
      <w:r w:rsidR="00F27308" w:rsidRPr="00200245">
        <w:rPr>
          <w:lang w:val="en-GB"/>
        </w:rPr>
        <w:t xml:space="preserve"> </w:t>
      </w:r>
      <w:r w:rsidR="00A8347C" w:rsidRPr="00200245">
        <w:rPr>
          <w:lang w:val="en-GB"/>
        </w:rPr>
        <w:t xml:space="preserve">some </w:t>
      </w:r>
      <w:r w:rsidR="00F27308" w:rsidRPr="00200245">
        <w:rPr>
          <w:lang w:val="en-GB"/>
        </w:rPr>
        <w:t xml:space="preserve">specific barriers to the development of transnational space. First, the immigrant population in Hitra/Frøya is </w:t>
      </w:r>
      <w:r w:rsidR="00A8347C" w:rsidRPr="00200245">
        <w:rPr>
          <w:lang w:val="en-GB"/>
        </w:rPr>
        <w:t xml:space="preserve">large in terms of its share of the </w:t>
      </w:r>
      <w:r w:rsidR="00F27308" w:rsidRPr="00200245">
        <w:rPr>
          <w:lang w:val="en-GB"/>
        </w:rPr>
        <w:t>total population (19 %) yet small in absolute figures (1730)</w:t>
      </w:r>
      <w:r w:rsidR="00A8347C" w:rsidRPr="00200245">
        <w:rPr>
          <w:lang w:val="en-GB"/>
        </w:rPr>
        <w:t xml:space="preserve">. Seemingly, this is </w:t>
      </w:r>
      <w:r w:rsidR="00472B95" w:rsidRPr="00200245">
        <w:rPr>
          <w:lang w:val="en-GB"/>
        </w:rPr>
        <w:t>too</w:t>
      </w:r>
      <w:r w:rsidR="00A8347C" w:rsidRPr="00200245">
        <w:rPr>
          <w:lang w:val="en-GB"/>
        </w:rPr>
        <w:t xml:space="preserve"> small to establish diasporic institutions </w:t>
      </w:r>
      <w:r w:rsidR="00AF3D2D" w:rsidRPr="00200245">
        <w:rPr>
          <w:lang w:val="en-GB"/>
        </w:rPr>
        <w:t>that one</w:t>
      </w:r>
      <w:r w:rsidR="00A8347C" w:rsidRPr="00200245">
        <w:rPr>
          <w:lang w:val="en-GB"/>
        </w:rPr>
        <w:t xml:space="preserve"> would find in most urban environments. For instance, there is no Catholic church in Hitra/Frøya and, as noted above, the first Polish-Norwegian Association was just recently formed. The dispersed settlement pattern </w:t>
      </w:r>
      <w:r w:rsidR="00AF3D2D" w:rsidRPr="00200245">
        <w:rPr>
          <w:lang w:val="en-GB"/>
        </w:rPr>
        <w:t>in</w:t>
      </w:r>
      <w:r w:rsidR="00A8347C" w:rsidRPr="00200245">
        <w:rPr>
          <w:lang w:val="en-GB"/>
        </w:rPr>
        <w:t xml:space="preserve"> the community, which requires motorized transport (private or public) for meeting with others further restricts social intercourse with fellow </w:t>
      </w:r>
      <w:r w:rsidR="00472B95" w:rsidRPr="00200245">
        <w:rPr>
          <w:lang w:val="en-GB"/>
        </w:rPr>
        <w:t>countrymen</w:t>
      </w:r>
      <w:r w:rsidR="00A8347C" w:rsidRPr="00200245">
        <w:rPr>
          <w:lang w:val="en-GB"/>
        </w:rPr>
        <w:t>.</w:t>
      </w:r>
      <w:r w:rsidR="005E6BEC" w:rsidRPr="00200245">
        <w:rPr>
          <w:lang w:val="en-GB"/>
        </w:rPr>
        <w:t xml:space="preserve"> There are </w:t>
      </w:r>
      <w:r w:rsidR="00AF3D2D" w:rsidRPr="00200245">
        <w:rPr>
          <w:lang w:val="en-GB"/>
        </w:rPr>
        <w:t xml:space="preserve">few </w:t>
      </w:r>
      <w:r w:rsidR="005E6BEC" w:rsidRPr="00200245">
        <w:rPr>
          <w:lang w:val="en-GB"/>
        </w:rPr>
        <w:t xml:space="preserve">further signs of emerging enclave economies, e.g., immigrant stores. </w:t>
      </w:r>
      <w:r w:rsidR="00A8347C" w:rsidRPr="00200245">
        <w:rPr>
          <w:lang w:val="en-GB"/>
        </w:rPr>
        <w:t xml:space="preserve">Second, the peripheral location of Hitra/Frøya adds to the expenses for physical travels back home, both in terms of time and money. </w:t>
      </w:r>
      <w:r w:rsidR="00755183" w:rsidRPr="00200245">
        <w:rPr>
          <w:lang w:val="en-GB"/>
        </w:rPr>
        <w:t xml:space="preserve">In some cases, the journey from Hitra/Frøya to the Trondheim airport is as </w:t>
      </w:r>
      <w:r w:rsidR="00472B95" w:rsidRPr="00200245">
        <w:rPr>
          <w:lang w:val="en-GB"/>
        </w:rPr>
        <w:t>lengthy</w:t>
      </w:r>
      <w:r w:rsidR="00755183" w:rsidRPr="00200245">
        <w:rPr>
          <w:lang w:val="en-GB"/>
        </w:rPr>
        <w:t xml:space="preserve"> and costly as the leg from the airport to their Eastern European homes</w:t>
      </w:r>
    </w:p>
    <w:p w14:paraId="2B29E6B9" w14:textId="4BB43124" w:rsidR="00993A59" w:rsidRPr="00200245" w:rsidRDefault="00993A59" w:rsidP="00E656B1">
      <w:pPr>
        <w:spacing w:before="240" w:line="360" w:lineRule="auto"/>
        <w:jc w:val="both"/>
        <w:rPr>
          <w:i/>
          <w:lang w:val="en-GB"/>
        </w:rPr>
      </w:pPr>
      <w:r w:rsidRPr="00200245">
        <w:rPr>
          <w:i/>
          <w:lang w:val="en-GB"/>
        </w:rPr>
        <w:t>5.3: First</w:t>
      </w:r>
      <w:r w:rsidR="00472B95" w:rsidRPr="00200245">
        <w:rPr>
          <w:i/>
          <w:lang w:val="en-GB"/>
        </w:rPr>
        <w:t>-</w:t>
      </w:r>
      <w:r w:rsidRPr="00200245">
        <w:rPr>
          <w:i/>
          <w:lang w:val="en-GB"/>
        </w:rPr>
        <w:t xml:space="preserve"> and </w:t>
      </w:r>
      <w:r w:rsidR="00472B95" w:rsidRPr="00200245">
        <w:rPr>
          <w:i/>
          <w:lang w:val="en-GB"/>
        </w:rPr>
        <w:t>second-generation</w:t>
      </w:r>
      <w:r w:rsidRPr="00200245">
        <w:rPr>
          <w:i/>
          <w:lang w:val="en-GB"/>
        </w:rPr>
        <w:t xml:space="preserve"> migrants</w:t>
      </w:r>
    </w:p>
    <w:p w14:paraId="2B030EC3" w14:textId="2F503B94" w:rsidR="00993A59" w:rsidRPr="00200245" w:rsidRDefault="00993A59" w:rsidP="00E656B1">
      <w:pPr>
        <w:spacing w:before="240" w:line="360" w:lineRule="auto"/>
        <w:jc w:val="both"/>
        <w:rPr>
          <w:lang w:val="en-GB"/>
        </w:rPr>
      </w:pPr>
      <w:r w:rsidRPr="00200245">
        <w:rPr>
          <w:lang w:val="en-GB"/>
        </w:rPr>
        <w:t xml:space="preserve">Piore (1979) points to the difference between </w:t>
      </w:r>
      <w:r w:rsidR="00AF3D2D" w:rsidRPr="00200245">
        <w:rPr>
          <w:lang w:val="en-GB"/>
        </w:rPr>
        <w:t>“</w:t>
      </w:r>
      <w:r w:rsidRPr="00200245">
        <w:rPr>
          <w:lang w:val="en-GB"/>
        </w:rPr>
        <w:t>first</w:t>
      </w:r>
      <w:r w:rsidR="00AF3D2D" w:rsidRPr="00200245">
        <w:rPr>
          <w:lang w:val="en-GB"/>
        </w:rPr>
        <w:t>”</w:t>
      </w:r>
      <w:r w:rsidRPr="00200245">
        <w:rPr>
          <w:lang w:val="en-GB"/>
        </w:rPr>
        <w:t xml:space="preserve"> and </w:t>
      </w:r>
      <w:r w:rsidR="00AF3D2D" w:rsidRPr="00200245">
        <w:rPr>
          <w:lang w:val="en-GB"/>
        </w:rPr>
        <w:t>“</w:t>
      </w:r>
      <w:r w:rsidRPr="00200245">
        <w:rPr>
          <w:lang w:val="en-GB"/>
        </w:rPr>
        <w:t>second</w:t>
      </w:r>
      <w:r w:rsidR="00AF3D2D" w:rsidRPr="00200245">
        <w:rPr>
          <w:lang w:val="en-GB"/>
        </w:rPr>
        <w:t>”</w:t>
      </w:r>
      <w:r w:rsidRPr="00200245">
        <w:rPr>
          <w:lang w:val="en-GB"/>
        </w:rPr>
        <w:t xml:space="preserve"> generations immigrants in their approaches to and adaption strategies in hosting societies. As in the present materials, the </w:t>
      </w:r>
      <w:r w:rsidR="00472B95" w:rsidRPr="00200245">
        <w:rPr>
          <w:lang w:val="en-GB"/>
        </w:rPr>
        <w:t>first-generation</w:t>
      </w:r>
      <w:r w:rsidRPr="00200245">
        <w:rPr>
          <w:lang w:val="en-GB"/>
        </w:rPr>
        <w:t xml:space="preserve"> migrants, recently arrived, are primarily economically motivated in their actions. Their social and cultural integration into the host society is weaker, which the migrant find</w:t>
      </w:r>
      <w:r w:rsidR="00AF3D2D" w:rsidRPr="00200245">
        <w:rPr>
          <w:lang w:val="en-GB"/>
        </w:rPr>
        <w:t>s</w:t>
      </w:r>
      <w:r w:rsidRPr="00200245">
        <w:rPr>
          <w:lang w:val="en-GB"/>
        </w:rPr>
        <w:t xml:space="preserve"> acceptable, </w:t>
      </w:r>
      <w:r w:rsidR="00AF3D2D" w:rsidRPr="00200245">
        <w:rPr>
          <w:lang w:val="en-GB"/>
        </w:rPr>
        <w:t>perhaps</w:t>
      </w:r>
      <w:r w:rsidRPr="00200245">
        <w:rPr>
          <w:lang w:val="en-GB"/>
        </w:rPr>
        <w:t xml:space="preserve"> even </w:t>
      </w:r>
      <w:r w:rsidR="00472B95" w:rsidRPr="00200245">
        <w:rPr>
          <w:lang w:val="en-GB"/>
        </w:rPr>
        <w:t>preferable</w:t>
      </w:r>
      <w:r w:rsidRPr="00200245">
        <w:rPr>
          <w:lang w:val="en-GB"/>
        </w:rPr>
        <w:t>, as her</w:t>
      </w:r>
      <w:r w:rsidR="00674551" w:rsidRPr="00200245">
        <w:rPr>
          <w:lang w:val="en-GB"/>
        </w:rPr>
        <w:t>/his</w:t>
      </w:r>
      <w:r w:rsidRPr="00200245">
        <w:rPr>
          <w:lang w:val="en-GB"/>
        </w:rPr>
        <w:t xml:space="preserve"> identity and strategies for the future</w:t>
      </w:r>
      <w:r w:rsidR="00AF3D2D" w:rsidRPr="00200245">
        <w:rPr>
          <w:lang w:val="en-GB"/>
        </w:rPr>
        <w:t xml:space="preserve"> are</w:t>
      </w:r>
      <w:r w:rsidRPr="00200245">
        <w:rPr>
          <w:lang w:val="en-GB"/>
        </w:rPr>
        <w:t xml:space="preserve"> still directed towards the home community.</w:t>
      </w:r>
      <w:r w:rsidR="0020501C" w:rsidRPr="00200245">
        <w:rPr>
          <w:lang w:val="en-GB"/>
        </w:rPr>
        <w:t xml:space="preserve"> However, as time passes by and the migrant piece, often </w:t>
      </w:r>
      <w:r w:rsidR="00472B95" w:rsidRPr="00200245">
        <w:rPr>
          <w:lang w:val="en-GB"/>
        </w:rPr>
        <w:t>unnoticeabl</w:t>
      </w:r>
      <w:r w:rsidR="00AF3D2D" w:rsidRPr="00200245">
        <w:rPr>
          <w:lang w:val="en-GB"/>
        </w:rPr>
        <w:t>y</w:t>
      </w:r>
      <w:r w:rsidR="0020501C" w:rsidRPr="00200245">
        <w:rPr>
          <w:lang w:val="en-GB"/>
        </w:rPr>
        <w:t xml:space="preserve"> to her</w:t>
      </w:r>
      <w:r w:rsidR="00AF3D2D" w:rsidRPr="00200245">
        <w:rPr>
          <w:lang w:val="en-GB"/>
        </w:rPr>
        <w:t>self</w:t>
      </w:r>
      <w:r w:rsidR="00674551" w:rsidRPr="00200245">
        <w:rPr>
          <w:lang w:val="en-GB"/>
        </w:rPr>
        <w:t>/him</w:t>
      </w:r>
      <w:r w:rsidR="0020501C" w:rsidRPr="00200245">
        <w:rPr>
          <w:lang w:val="en-GB"/>
        </w:rPr>
        <w:t xml:space="preserve">self, adapts to and integrate into the social environment </w:t>
      </w:r>
      <w:r w:rsidR="00AF3D2D" w:rsidRPr="00200245">
        <w:rPr>
          <w:lang w:val="en-GB"/>
        </w:rPr>
        <w:t>his/</w:t>
      </w:r>
      <w:r w:rsidR="0020501C" w:rsidRPr="00200245">
        <w:rPr>
          <w:lang w:val="en-GB"/>
        </w:rPr>
        <w:t>her everyday life no</w:t>
      </w:r>
      <w:r w:rsidR="00472B95" w:rsidRPr="00200245">
        <w:rPr>
          <w:lang w:val="en-GB"/>
        </w:rPr>
        <w:t>w</w:t>
      </w:r>
      <w:r w:rsidR="0020501C" w:rsidRPr="00200245">
        <w:rPr>
          <w:lang w:val="en-GB"/>
        </w:rPr>
        <w:t xml:space="preserve"> belongs to. The migrant transforms from </w:t>
      </w:r>
      <w:r w:rsidR="00AF3D2D" w:rsidRPr="00200245">
        <w:rPr>
          <w:lang w:val="en-GB"/>
        </w:rPr>
        <w:t>“</w:t>
      </w:r>
      <w:r w:rsidR="0020501C" w:rsidRPr="00200245">
        <w:rPr>
          <w:lang w:val="en-GB"/>
        </w:rPr>
        <w:t>homo economicus</w:t>
      </w:r>
      <w:r w:rsidR="00AF3D2D" w:rsidRPr="00200245">
        <w:rPr>
          <w:lang w:val="en-GB"/>
        </w:rPr>
        <w:t>”</w:t>
      </w:r>
      <w:r w:rsidR="0020501C" w:rsidRPr="00200245">
        <w:rPr>
          <w:lang w:val="en-GB"/>
        </w:rPr>
        <w:t xml:space="preserve"> to </w:t>
      </w:r>
      <w:r w:rsidR="00AF3D2D" w:rsidRPr="00200245">
        <w:rPr>
          <w:lang w:val="en-GB"/>
        </w:rPr>
        <w:t>“</w:t>
      </w:r>
      <w:r w:rsidR="0020501C" w:rsidRPr="00200245">
        <w:rPr>
          <w:lang w:val="en-GB"/>
        </w:rPr>
        <w:t xml:space="preserve">homo </w:t>
      </w:r>
      <w:r w:rsidR="0020501C" w:rsidRPr="00200245">
        <w:rPr>
          <w:lang w:val="en-GB"/>
        </w:rPr>
        <w:lastRenderedPageBreak/>
        <w:t>socius</w:t>
      </w:r>
      <w:r w:rsidR="00AF3D2D" w:rsidRPr="00200245">
        <w:rPr>
          <w:lang w:val="en-GB"/>
        </w:rPr>
        <w:t>”</w:t>
      </w:r>
      <w:r w:rsidR="0020501C" w:rsidRPr="00200245">
        <w:rPr>
          <w:lang w:val="en-GB"/>
        </w:rPr>
        <w:t xml:space="preserve">. Among other implications, this </w:t>
      </w:r>
      <w:r w:rsidR="00F27308" w:rsidRPr="00200245">
        <w:rPr>
          <w:lang w:val="en-GB"/>
        </w:rPr>
        <w:t>replaces the</w:t>
      </w:r>
      <w:r w:rsidR="0020501C" w:rsidRPr="00200245">
        <w:rPr>
          <w:lang w:val="en-GB"/>
        </w:rPr>
        <w:t xml:space="preserve"> migrant</w:t>
      </w:r>
      <w:r w:rsidR="00CB29A1" w:rsidRPr="00200245">
        <w:rPr>
          <w:lang w:val="en-GB"/>
        </w:rPr>
        <w:t>’</w:t>
      </w:r>
      <w:r w:rsidR="0020501C" w:rsidRPr="00200245">
        <w:rPr>
          <w:lang w:val="en-GB"/>
        </w:rPr>
        <w:t xml:space="preserve">s dual frame of reference </w:t>
      </w:r>
      <w:r w:rsidR="00F27308" w:rsidRPr="00200245">
        <w:rPr>
          <w:lang w:val="en-GB"/>
        </w:rPr>
        <w:t xml:space="preserve">with </w:t>
      </w:r>
      <w:r w:rsidR="0020501C" w:rsidRPr="00200245">
        <w:rPr>
          <w:lang w:val="en-GB"/>
        </w:rPr>
        <w:t>the receiving country</w:t>
      </w:r>
      <w:r w:rsidR="00CB29A1" w:rsidRPr="00200245">
        <w:rPr>
          <w:lang w:val="en-GB"/>
        </w:rPr>
        <w:t>’</w:t>
      </w:r>
      <w:r w:rsidR="0020501C" w:rsidRPr="00200245">
        <w:rPr>
          <w:lang w:val="en-GB"/>
        </w:rPr>
        <w:t xml:space="preserve">s standards for what is </w:t>
      </w:r>
      <w:r w:rsidR="00F27308" w:rsidRPr="00200245">
        <w:rPr>
          <w:lang w:val="en-GB"/>
        </w:rPr>
        <w:t xml:space="preserve">considered </w:t>
      </w:r>
      <w:r w:rsidR="0020501C" w:rsidRPr="00200245">
        <w:rPr>
          <w:lang w:val="en-GB"/>
        </w:rPr>
        <w:t xml:space="preserve">acceptable wage and working conditions. </w:t>
      </w:r>
    </w:p>
    <w:p w14:paraId="60DCBCC2" w14:textId="09791CE6" w:rsidR="00CB06F1" w:rsidRPr="00200245" w:rsidRDefault="0020501C" w:rsidP="00E656B1">
      <w:pPr>
        <w:spacing w:before="240" w:line="360" w:lineRule="auto"/>
        <w:jc w:val="both"/>
        <w:rPr>
          <w:lang w:val="en-GB"/>
        </w:rPr>
      </w:pPr>
      <w:r w:rsidRPr="00200245">
        <w:rPr>
          <w:lang w:val="en-GB"/>
        </w:rPr>
        <w:t xml:space="preserve">These processes are </w:t>
      </w:r>
      <w:r w:rsidR="00CB06F1" w:rsidRPr="00200245">
        <w:rPr>
          <w:lang w:val="en-GB"/>
        </w:rPr>
        <w:t xml:space="preserve">even more distinct among </w:t>
      </w:r>
      <w:r w:rsidR="00C256CD" w:rsidRPr="00200245">
        <w:rPr>
          <w:lang w:val="en-GB"/>
        </w:rPr>
        <w:t>migr</w:t>
      </w:r>
      <w:r w:rsidR="00CB06F1" w:rsidRPr="00200245">
        <w:rPr>
          <w:lang w:val="en-GB"/>
        </w:rPr>
        <w:t>ant teenagers</w:t>
      </w:r>
      <w:r w:rsidR="00AF3D2D" w:rsidRPr="00200245">
        <w:rPr>
          <w:lang w:val="en-GB"/>
        </w:rPr>
        <w:t>—</w:t>
      </w:r>
      <w:r w:rsidR="00674551" w:rsidRPr="00200245">
        <w:rPr>
          <w:lang w:val="en-GB"/>
        </w:rPr>
        <w:t>the workers</w:t>
      </w:r>
      <w:r w:rsidR="00AF3D2D" w:rsidRPr="00200245">
        <w:rPr>
          <w:lang w:val="en-GB"/>
        </w:rPr>
        <w:t>’</w:t>
      </w:r>
      <w:r w:rsidR="00674551" w:rsidRPr="00200245">
        <w:rPr>
          <w:lang w:val="en-GB"/>
        </w:rPr>
        <w:t xml:space="preserve"> offspring. Many of them </w:t>
      </w:r>
      <w:r w:rsidR="00CB06F1" w:rsidRPr="00200245">
        <w:rPr>
          <w:lang w:val="en-GB"/>
        </w:rPr>
        <w:t xml:space="preserve">had lived in </w:t>
      </w:r>
      <w:r w:rsidRPr="00200245">
        <w:rPr>
          <w:lang w:val="en-GB"/>
        </w:rPr>
        <w:t>Hitra/</w:t>
      </w:r>
      <w:r w:rsidR="00F673D3" w:rsidRPr="00200245">
        <w:rPr>
          <w:lang w:val="en-GB"/>
        </w:rPr>
        <w:t>Frøya</w:t>
      </w:r>
      <w:r w:rsidR="00CB06F1" w:rsidRPr="00200245">
        <w:rPr>
          <w:lang w:val="en-GB"/>
        </w:rPr>
        <w:t xml:space="preserve"> f</w:t>
      </w:r>
      <w:r w:rsidRPr="00200245">
        <w:rPr>
          <w:lang w:val="en-GB"/>
        </w:rPr>
        <w:t xml:space="preserve">or most of their lives and, in effect, now </w:t>
      </w:r>
      <w:r w:rsidR="00472B95" w:rsidRPr="00200245">
        <w:rPr>
          <w:lang w:val="en-GB"/>
        </w:rPr>
        <w:t>constitute</w:t>
      </w:r>
      <w:r w:rsidRPr="00200245">
        <w:rPr>
          <w:lang w:val="en-GB"/>
        </w:rPr>
        <w:t xml:space="preserve"> a second generation </w:t>
      </w:r>
      <w:r w:rsidR="00674551" w:rsidRPr="00200245">
        <w:rPr>
          <w:lang w:val="en-GB"/>
        </w:rPr>
        <w:t xml:space="preserve">(or more precisely, the one-and-half generation) </w:t>
      </w:r>
      <w:r w:rsidRPr="00200245">
        <w:rPr>
          <w:lang w:val="en-GB"/>
        </w:rPr>
        <w:t xml:space="preserve">of the Eastern Europeans in the locality. </w:t>
      </w:r>
      <w:r w:rsidR="00D0692E" w:rsidRPr="00200245">
        <w:rPr>
          <w:lang w:val="en-GB"/>
        </w:rPr>
        <w:t xml:space="preserve">Their nuanced perspectives on the </w:t>
      </w:r>
      <w:r w:rsidR="00A31F8F" w:rsidRPr="00200245">
        <w:rPr>
          <w:lang w:val="en-GB"/>
        </w:rPr>
        <w:t>Hitra/Frøya</w:t>
      </w:r>
      <w:r w:rsidR="00D0692E" w:rsidRPr="00200245">
        <w:rPr>
          <w:lang w:val="en-GB"/>
        </w:rPr>
        <w:t xml:space="preserve"> </w:t>
      </w:r>
      <w:r w:rsidR="00BF4566" w:rsidRPr="00200245">
        <w:rPr>
          <w:lang w:val="en-GB"/>
        </w:rPr>
        <w:t>communit</w:t>
      </w:r>
      <w:r w:rsidR="00A31F8F" w:rsidRPr="00200245">
        <w:rPr>
          <w:lang w:val="en-GB"/>
        </w:rPr>
        <w:t>y</w:t>
      </w:r>
      <w:r w:rsidR="00BF4566" w:rsidRPr="00200245">
        <w:rPr>
          <w:lang w:val="en-GB"/>
        </w:rPr>
        <w:t xml:space="preserve"> </w:t>
      </w:r>
      <w:r w:rsidR="00D0692E" w:rsidRPr="00200245">
        <w:rPr>
          <w:lang w:val="en-GB"/>
        </w:rPr>
        <w:t>are interesting, as they more clearly demonstrate the two-sidedness of the</w:t>
      </w:r>
      <w:r w:rsidR="00674551" w:rsidRPr="00200245">
        <w:rPr>
          <w:lang w:val="en-GB"/>
        </w:rPr>
        <w:t xml:space="preserve"> status</w:t>
      </w:r>
      <w:r w:rsidR="00D0692E" w:rsidRPr="00200245">
        <w:rPr>
          <w:lang w:val="en-GB"/>
        </w:rPr>
        <w:t xml:space="preserve"> as labour </w:t>
      </w:r>
      <w:r w:rsidR="00C256CD" w:rsidRPr="00200245">
        <w:rPr>
          <w:lang w:val="en-GB"/>
        </w:rPr>
        <w:t>migr</w:t>
      </w:r>
      <w:r w:rsidR="00D0692E" w:rsidRPr="00200245">
        <w:rPr>
          <w:lang w:val="en-GB"/>
        </w:rPr>
        <w:t>ants in the region. On the one hand, they acknowledge t</w:t>
      </w:r>
      <w:r w:rsidR="00685685" w:rsidRPr="00200245">
        <w:rPr>
          <w:lang w:val="en-GB"/>
        </w:rPr>
        <w:t>he</w:t>
      </w:r>
      <w:r w:rsidR="00D0692E" w:rsidRPr="00200245">
        <w:rPr>
          <w:lang w:val="en-GB"/>
        </w:rPr>
        <w:t xml:space="preserve"> benefits of the booming economy and higher wages that </w:t>
      </w:r>
      <w:r w:rsidR="00685685" w:rsidRPr="00200245">
        <w:rPr>
          <w:lang w:val="en-GB"/>
        </w:rPr>
        <w:t xml:space="preserve">caused </w:t>
      </w:r>
      <w:r w:rsidR="00D0692E" w:rsidRPr="00200245">
        <w:rPr>
          <w:lang w:val="en-GB"/>
        </w:rPr>
        <w:t xml:space="preserve">their parents to break </w:t>
      </w:r>
      <w:r w:rsidR="00685685" w:rsidRPr="00200245">
        <w:rPr>
          <w:lang w:val="en-GB"/>
        </w:rPr>
        <w:t xml:space="preserve">with </w:t>
      </w:r>
      <w:r w:rsidR="00D0692E" w:rsidRPr="00200245">
        <w:rPr>
          <w:lang w:val="en-GB"/>
        </w:rPr>
        <w:t xml:space="preserve">the East. On the other hand, for many of the teenage </w:t>
      </w:r>
      <w:r w:rsidR="00C256CD" w:rsidRPr="00200245">
        <w:rPr>
          <w:lang w:val="en-GB"/>
        </w:rPr>
        <w:t>migr</w:t>
      </w:r>
      <w:r w:rsidR="00D0692E" w:rsidRPr="00200245">
        <w:rPr>
          <w:lang w:val="en-GB"/>
        </w:rPr>
        <w:t>ants</w:t>
      </w:r>
      <w:r w:rsidR="00AF3D2D" w:rsidRPr="00200245">
        <w:rPr>
          <w:lang w:val="en-GB"/>
        </w:rPr>
        <w:t>,</w:t>
      </w:r>
      <w:r w:rsidR="00D0692E" w:rsidRPr="00200245">
        <w:rPr>
          <w:lang w:val="en-GB"/>
        </w:rPr>
        <w:t xml:space="preserve"> moving to </w:t>
      </w:r>
      <w:r w:rsidR="00F85902" w:rsidRPr="00200245">
        <w:rPr>
          <w:lang w:val="en-GB"/>
        </w:rPr>
        <w:t>Hitra/Frøya</w:t>
      </w:r>
      <w:r w:rsidR="00D0692E" w:rsidRPr="00200245">
        <w:rPr>
          <w:lang w:val="en-GB"/>
        </w:rPr>
        <w:t xml:space="preserve"> was </w:t>
      </w:r>
      <w:r w:rsidR="00685685" w:rsidRPr="00200245">
        <w:rPr>
          <w:lang w:val="en-GB"/>
        </w:rPr>
        <w:t>not something they wanted</w:t>
      </w:r>
      <w:r w:rsidR="00D0692E" w:rsidRPr="00200245">
        <w:rPr>
          <w:lang w:val="en-GB"/>
        </w:rPr>
        <w:t xml:space="preserve">. Birgitta told about </w:t>
      </w:r>
      <w:r w:rsidR="00685685" w:rsidRPr="00200245">
        <w:rPr>
          <w:lang w:val="en-GB"/>
        </w:rPr>
        <w:t xml:space="preserve">her </w:t>
      </w:r>
      <w:r w:rsidR="00D0692E" w:rsidRPr="00200245">
        <w:rPr>
          <w:lang w:val="en-GB"/>
        </w:rPr>
        <w:t>tears when her parents informed her about the decision to migrate. Her peers Monika and Marine elaborated:</w:t>
      </w:r>
    </w:p>
    <w:p w14:paraId="7DAA883C" w14:textId="77777777" w:rsidR="00D0692E" w:rsidRPr="00200245" w:rsidRDefault="00D0692E" w:rsidP="00E656B1">
      <w:pPr>
        <w:spacing w:before="240" w:line="360" w:lineRule="auto"/>
        <w:ind w:left="851"/>
        <w:jc w:val="both"/>
        <w:rPr>
          <w:i/>
          <w:lang w:val="en-GB" w:eastAsia="nb-NO"/>
        </w:rPr>
      </w:pPr>
      <w:r w:rsidRPr="00200245">
        <w:rPr>
          <w:i/>
          <w:iCs/>
          <w:lang w:val="en-GB" w:eastAsia="nb-NO"/>
        </w:rPr>
        <w:t>Monika</w:t>
      </w:r>
      <w:r w:rsidRPr="00200245">
        <w:rPr>
          <w:i/>
          <w:lang w:val="en-GB" w:eastAsia="nb-NO"/>
        </w:rPr>
        <w:t>: It</w:t>
      </w:r>
      <w:r w:rsidR="00685685" w:rsidRPr="00200245">
        <w:rPr>
          <w:i/>
          <w:lang w:val="en-GB" w:eastAsia="nb-NO"/>
        </w:rPr>
        <w:t>’</w:t>
      </w:r>
      <w:r w:rsidRPr="00200245">
        <w:rPr>
          <w:i/>
          <w:lang w:val="en-GB" w:eastAsia="nb-NO"/>
        </w:rPr>
        <w:t>s quite different, because we have no children. They [the parents] came here to have a better life for their children and themselves, to have money to buy something for their kids. They have no money, nothing were they come from.</w:t>
      </w:r>
    </w:p>
    <w:p w14:paraId="412FE71F" w14:textId="374858E3" w:rsidR="00876C51" w:rsidRPr="00200245" w:rsidRDefault="00D0692E" w:rsidP="00E656B1">
      <w:pPr>
        <w:spacing w:before="240" w:line="360" w:lineRule="auto"/>
        <w:ind w:left="851"/>
        <w:jc w:val="both"/>
        <w:rPr>
          <w:i/>
          <w:lang w:val="en-GB" w:eastAsia="nb-NO"/>
        </w:rPr>
      </w:pPr>
      <w:r w:rsidRPr="00200245">
        <w:rPr>
          <w:i/>
          <w:iCs/>
          <w:lang w:val="en-GB" w:eastAsia="nb-NO"/>
        </w:rPr>
        <w:t>Marina</w:t>
      </w:r>
      <w:r w:rsidRPr="00200245">
        <w:rPr>
          <w:i/>
          <w:lang w:val="en-GB" w:eastAsia="nb-NO"/>
        </w:rPr>
        <w:t>: They really are happier here, because they can see we are better of</w:t>
      </w:r>
      <w:r w:rsidR="00AF3D2D" w:rsidRPr="00200245">
        <w:rPr>
          <w:i/>
          <w:lang w:val="en-GB" w:eastAsia="nb-NO"/>
        </w:rPr>
        <w:t>f</w:t>
      </w:r>
      <w:r w:rsidRPr="00200245">
        <w:rPr>
          <w:i/>
          <w:lang w:val="en-GB" w:eastAsia="nb-NO"/>
        </w:rPr>
        <w:t xml:space="preserve"> here, economically. Though </w:t>
      </w:r>
      <w:r w:rsidR="0036321D" w:rsidRPr="00200245">
        <w:rPr>
          <w:i/>
          <w:lang w:val="en-GB" w:eastAsia="nb-NO"/>
        </w:rPr>
        <w:t xml:space="preserve">maybe </w:t>
      </w:r>
      <w:r w:rsidRPr="00200245">
        <w:rPr>
          <w:i/>
          <w:lang w:val="en-GB" w:eastAsia="nb-NO"/>
        </w:rPr>
        <w:t>not mentally.</w:t>
      </w:r>
    </w:p>
    <w:p w14:paraId="6D78E41B" w14:textId="09BBCE6E" w:rsidR="00876C51" w:rsidRPr="00200245" w:rsidRDefault="00876C51" w:rsidP="00E656B1">
      <w:pPr>
        <w:spacing w:before="240" w:line="360" w:lineRule="auto"/>
        <w:jc w:val="both"/>
        <w:rPr>
          <w:lang w:val="en-GB"/>
        </w:rPr>
      </w:pPr>
      <w:r w:rsidRPr="00200245">
        <w:rPr>
          <w:lang w:val="en-GB"/>
        </w:rPr>
        <w:t>The teenagers were general</w:t>
      </w:r>
      <w:r w:rsidR="00685685" w:rsidRPr="00200245">
        <w:rPr>
          <w:lang w:val="en-GB"/>
        </w:rPr>
        <w:t>ly</w:t>
      </w:r>
      <w:r w:rsidRPr="00200245">
        <w:rPr>
          <w:lang w:val="en-GB"/>
        </w:rPr>
        <w:t xml:space="preserve"> satisfied with their everyday lives in </w:t>
      </w:r>
      <w:r w:rsidR="00A31F8F" w:rsidRPr="00200245">
        <w:rPr>
          <w:lang w:val="en-GB"/>
        </w:rPr>
        <w:t>Hitra/Frøya</w:t>
      </w:r>
      <w:r w:rsidRPr="00200245">
        <w:rPr>
          <w:lang w:val="en-GB"/>
        </w:rPr>
        <w:t>. They were attending the local upper secondary schools, taking part in leisure activities</w:t>
      </w:r>
      <w:r w:rsidR="00685685" w:rsidRPr="00200245">
        <w:rPr>
          <w:lang w:val="en-GB"/>
        </w:rPr>
        <w:t>,</w:t>
      </w:r>
      <w:r w:rsidRPr="00200245">
        <w:rPr>
          <w:lang w:val="en-GB"/>
        </w:rPr>
        <w:t xml:space="preserve"> and socialis</w:t>
      </w:r>
      <w:r w:rsidR="00685685" w:rsidRPr="00200245">
        <w:rPr>
          <w:lang w:val="en-GB"/>
        </w:rPr>
        <w:t>ing</w:t>
      </w:r>
      <w:r w:rsidRPr="00200245">
        <w:rPr>
          <w:lang w:val="en-GB"/>
        </w:rPr>
        <w:t xml:space="preserve"> with peers. While</w:t>
      </w:r>
      <w:r w:rsidR="00473F3F" w:rsidRPr="00200245">
        <w:rPr>
          <w:lang w:val="en-GB"/>
        </w:rPr>
        <w:t xml:space="preserve"> the informants showed variation in</w:t>
      </w:r>
      <w:r w:rsidRPr="00200245">
        <w:rPr>
          <w:lang w:val="en-GB"/>
        </w:rPr>
        <w:t xml:space="preserve"> their involv</w:t>
      </w:r>
      <w:r w:rsidR="00685685" w:rsidRPr="00200245">
        <w:rPr>
          <w:lang w:val="en-GB"/>
        </w:rPr>
        <w:t>e</w:t>
      </w:r>
      <w:r w:rsidRPr="00200245">
        <w:rPr>
          <w:lang w:val="en-GB"/>
        </w:rPr>
        <w:t>ment with the locals</w:t>
      </w:r>
      <w:r w:rsidR="00473F3F" w:rsidRPr="00200245">
        <w:rPr>
          <w:lang w:val="en-GB"/>
        </w:rPr>
        <w:t>,</w:t>
      </w:r>
      <w:r w:rsidRPr="00200245">
        <w:rPr>
          <w:lang w:val="en-GB"/>
        </w:rPr>
        <w:t xml:space="preserve"> their networks</w:t>
      </w:r>
      <w:r w:rsidR="00473F3F" w:rsidRPr="00200245">
        <w:rPr>
          <w:lang w:val="en-GB"/>
        </w:rPr>
        <w:t>, and</w:t>
      </w:r>
      <w:r w:rsidRPr="00200245">
        <w:rPr>
          <w:lang w:val="en-GB"/>
        </w:rPr>
        <w:t xml:space="preserve"> their sentiments of social inclusion in the community</w:t>
      </w:r>
      <w:r w:rsidR="00CF1007" w:rsidRPr="00200245">
        <w:rPr>
          <w:lang w:val="en-GB"/>
        </w:rPr>
        <w:t>;</w:t>
      </w:r>
      <w:r w:rsidR="00473F3F" w:rsidRPr="00200245">
        <w:rPr>
          <w:lang w:val="en-GB"/>
        </w:rPr>
        <w:t xml:space="preserve"> their</w:t>
      </w:r>
      <w:r w:rsidRPr="00200245">
        <w:rPr>
          <w:lang w:val="en-GB"/>
        </w:rPr>
        <w:t xml:space="preserve"> experiences of active exclusion or outright discrimination were rare. </w:t>
      </w:r>
      <w:r w:rsidR="00CF1007" w:rsidRPr="00200245">
        <w:rPr>
          <w:lang w:val="en-GB"/>
        </w:rPr>
        <w:t>However,</w:t>
      </w:r>
      <w:r w:rsidRPr="00200245">
        <w:rPr>
          <w:lang w:val="en-GB"/>
        </w:rPr>
        <w:t xml:space="preserve"> they clearly saw themselves</w:t>
      </w:r>
      <w:r w:rsidR="00CF1007" w:rsidRPr="00200245">
        <w:rPr>
          <w:lang w:val="en-GB"/>
        </w:rPr>
        <w:t>—</w:t>
      </w:r>
      <w:r w:rsidRPr="00200245">
        <w:rPr>
          <w:lang w:val="en-GB"/>
        </w:rPr>
        <w:t>and thought they were seen by the locals</w:t>
      </w:r>
      <w:r w:rsidR="00CF1007" w:rsidRPr="00200245">
        <w:rPr>
          <w:lang w:val="en-GB"/>
        </w:rPr>
        <w:t>—</w:t>
      </w:r>
      <w:r w:rsidRPr="00200245">
        <w:rPr>
          <w:lang w:val="en-GB"/>
        </w:rPr>
        <w:t xml:space="preserve">as </w:t>
      </w:r>
      <w:r w:rsidR="00946467" w:rsidRPr="00200245">
        <w:rPr>
          <w:lang w:val="en-GB"/>
        </w:rPr>
        <w:t>f</w:t>
      </w:r>
      <w:r w:rsidRPr="00200245">
        <w:rPr>
          <w:lang w:val="en-GB"/>
        </w:rPr>
        <w:t xml:space="preserve">oreigners. They did not have the same claim to </w:t>
      </w:r>
      <w:r w:rsidR="00A31F8F" w:rsidRPr="00200245">
        <w:rPr>
          <w:lang w:val="en-GB"/>
        </w:rPr>
        <w:t>Hitra/Frøya</w:t>
      </w:r>
      <w:r w:rsidRPr="00200245">
        <w:rPr>
          <w:lang w:val="en-GB"/>
        </w:rPr>
        <w:t xml:space="preserve">’s richness. Marina reported </w:t>
      </w:r>
      <w:r w:rsidR="00473F3F" w:rsidRPr="00200245">
        <w:rPr>
          <w:lang w:val="en-GB"/>
        </w:rPr>
        <w:t xml:space="preserve">about a </w:t>
      </w:r>
      <w:r w:rsidRPr="00200245">
        <w:rPr>
          <w:lang w:val="en-GB"/>
        </w:rPr>
        <w:t>school session where representatives from the fish farming industry were present:</w:t>
      </w:r>
    </w:p>
    <w:p w14:paraId="51D3E495" w14:textId="04EAF987" w:rsidR="00A743CD" w:rsidRPr="00200245" w:rsidRDefault="00876C51" w:rsidP="00E656B1">
      <w:pPr>
        <w:spacing w:before="240" w:line="360" w:lineRule="auto"/>
        <w:ind w:left="851"/>
        <w:jc w:val="both"/>
        <w:rPr>
          <w:i/>
          <w:lang w:val="en-GB"/>
        </w:rPr>
      </w:pPr>
      <w:r w:rsidRPr="00200245">
        <w:rPr>
          <w:i/>
          <w:lang w:val="en-GB"/>
        </w:rPr>
        <w:t>What was said, was: “You should kiss our feet, all of us [</w:t>
      </w:r>
      <w:r w:rsidR="00F85902" w:rsidRPr="00200245">
        <w:rPr>
          <w:i/>
          <w:lang w:val="en-GB"/>
        </w:rPr>
        <w:t>Hitra/Frøya</w:t>
      </w:r>
      <w:r w:rsidR="00F673D3" w:rsidRPr="00200245">
        <w:rPr>
          <w:i/>
          <w:lang w:val="en-GB"/>
        </w:rPr>
        <w:t>-people</w:t>
      </w:r>
      <w:r w:rsidRPr="00200245">
        <w:rPr>
          <w:i/>
          <w:lang w:val="en-GB"/>
        </w:rPr>
        <w:t>] because we are so nice and kind that we provide jobs to your parents.</w:t>
      </w:r>
      <w:r w:rsidR="00CF1007" w:rsidRPr="00200245">
        <w:rPr>
          <w:i/>
          <w:lang w:val="en-GB"/>
        </w:rPr>
        <w:t>”</w:t>
      </w:r>
      <w:r w:rsidRPr="00200245">
        <w:rPr>
          <w:i/>
          <w:lang w:val="en-GB"/>
        </w:rPr>
        <w:t xml:space="preserve"> </w:t>
      </w:r>
    </w:p>
    <w:p w14:paraId="7995E18E" w14:textId="2AC4A184" w:rsidR="00390C88" w:rsidRPr="00200245" w:rsidRDefault="00FE79C6" w:rsidP="00E656B1">
      <w:pPr>
        <w:spacing w:before="240" w:line="360" w:lineRule="auto"/>
        <w:jc w:val="both"/>
        <w:rPr>
          <w:lang w:val="en-GB"/>
        </w:rPr>
      </w:pPr>
      <w:r w:rsidRPr="00200245">
        <w:rPr>
          <w:lang w:val="en-GB"/>
        </w:rPr>
        <w:t>As a result, many of the teenagers</w:t>
      </w:r>
      <w:r w:rsidR="00F673D3" w:rsidRPr="00200245">
        <w:rPr>
          <w:lang w:val="en-GB"/>
        </w:rPr>
        <w:t xml:space="preserve"> </w:t>
      </w:r>
      <w:r w:rsidR="00473F3F" w:rsidRPr="00200245">
        <w:rPr>
          <w:lang w:val="en-GB"/>
        </w:rPr>
        <w:t xml:space="preserve">have </w:t>
      </w:r>
      <w:r w:rsidRPr="00200245">
        <w:rPr>
          <w:lang w:val="en-GB"/>
        </w:rPr>
        <w:t>turn</w:t>
      </w:r>
      <w:r w:rsidR="00473F3F" w:rsidRPr="00200245">
        <w:rPr>
          <w:lang w:val="en-GB"/>
        </w:rPr>
        <w:t>ed</w:t>
      </w:r>
      <w:r w:rsidRPr="00200245">
        <w:rPr>
          <w:lang w:val="en-GB"/>
        </w:rPr>
        <w:t xml:space="preserve"> their back </w:t>
      </w:r>
      <w:r w:rsidR="00473F3F" w:rsidRPr="00200245">
        <w:rPr>
          <w:lang w:val="en-GB"/>
        </w:rPr>
        <w:t xml:space="preserve">on </w:t>
      </w:r>
      <w:r w:rsidR="00A31F8F" w:rsidRPr="00200245">
        <w:rPr>
          <w:lang w:val="en-GB"/>
        </w:rPr>
        <w:t>Hitra/Frøya</w:t>
      </w:r>
      <w:r w:rsidRPr="00200245">
        <w:rPr>
          <w:lang w:val="en-GB"/>
        </w:rPr>
        <w:t xml:space="preserve">. </w:t>
      </w:r>
      <w:r w:rsidR="00876C51" w:rsidRPr="00200245">
        <w:rPr>
          <w:lang w:val="en-GB"/>
        </w:rPr>
        <w:t xml:space="preserve">Many were insistent </w:t>
      </w:r>
      <w:r w:rsidR="00473F3F" w:rsidRPr="00200245">
        <w:rPr>
          <w:lang w:val="en-GB"/>
        </w:rPr>
        <w:t>o</w:t>
      </w:r>
      <w:r w:rsidR="00876C51" w:rsidRPr="00200245">
        <w:rPr>
          <w:lang w:val="en-GB"/>
        </w:rPr>
        <w:t xml:space="preserve">n their plans for escaping </w:t>
      </w:r>
      <w:r w:rsidR="00F85902" w:rsidRPr="00200245">
        <w:rPr>
          <w:lang w:val="en-GB"/>
        </w:rPr>
        <w:t>Hitra/Frøya</w:t>
      </w:r>
      <w:r w:rsidRPr="00200245">
        <w:rPr>
          <w:lang w:val="en-GB"/>
        </w:rPr>
        <w:t xml:space="preserve"> as soon as they had completed school and had chosen subjects that would facilitate further studies in urban regions. They are also negative </w:t>
      </w:r>
      <w:r w:rsidR="00473F3F" w:rsidRPr="00200245">
        <w:rPr>
          <w:lang w:val="en-GB"/>
        </w:rPr>
        <w:t xml:space="preserve">about </w:t>
      </w:r>
      <w:r w:rsidRPr="00200245">
        <w:rPr>
          <w:lang w:val="en-GB"/>
        </w:rPr>
        <w:t>their parents</w:t>
      </w:r>
      <w:r w:rsidR="007A1855" w:rsidRPr="00200245">
        <w:rPr>
          <w:lang w:val="en-GB"/>
        </w:rPr>
        <w:t xml:space="preserve">’ </w:t>
      </w:r>
      <w:r w:rsidRPr="00200245">
        <w:rPr>
          <w:lang w:val="en-GB"/>
        </w:rPr>
        <w:t>careers</w:t>
      </w:r>
      <w:r w:rsidR="007A1855" w:rsidRPr="00200245">
        <w:rPr>
          <w:lang w:val="en-GB"/>
        </w:rPr>
        <w:t xml:space="preserve"> and </w:t>
      </w:r>
      <w:r w:rsidR="00473F3F" w:rsidRPr="00200245">
        <w:rPr>
          <w:lang w:val="en-GB"/>
        </w:rPr>
        <w:t xml:space="preserve">do </w:t>
      </w:r>
      <w:r w:rsidR="007A1855" w:rsidRPr="00200245">
        <w:rPr>
          <w:lang w:val="en-GB"/>
        </w:rPr>
        <w:t xml:space="preserve">not </w:t>
      </w:r>
      <w:r w:rsidR="00473F3F" w:rsidRPr="00200245">
        <w:rPr>
          <w:lang w:val="en-GB"/>
        </w:rPr>
        <w:t xml:space="preserve">plan to </w:t>
      </w:r>
      <w:r w:rsidR="007A1855" w:rsidRPr="00200245">
        <w:rPr>
          <w:lang w:val="en-GB"/>
        </w:rPr>
        <w:t>follow their trajectories</w:t>
      </w:r>
      <w:r w:rsidRPr="00200245">
        <w:rPr>
          <w:lang w:val="en-GB"/>
        </w:rPr>
        <w:t>. They understand that the</w:t>
      </w:r>
      <w:r w:rsidR="00473F3F" w:rsidRPr="00200245">
        <w:rPr>
          <w:lang w:val="en-GB"/>
        </w:rPr>
        <w:t>ir</w:t>
      </w:r>
      <w:r w:rsidRPr="00200245">
        <w:rPr>
          <w:lang w:val="en-GB"/>
        </w:rPr>
        <w:t xml:space="preserve"> parents </w:t>
      </w:r>
      <w:r w:rsidRPr="00200245">
        <w:rPr>
          <w:lang w:val="en-GB"/>
        </w:rPr>
        <w:lastRenderedPageBreak/>
        <w:t xml:space="preserve">had to move to </w:t>
      </w:r>
      <w:r w:rsidR="00F85902" w:rsidRPr="00200245">
        <w:rPr>
          <w:lang w:val="en-GB"/>
        </w:rPr>
        <w:t>Hitra/Frøya</w:t>
      </w:r>
      <w:r w:rsidRPr="00200245">
        <w:rPr>
          <w:lang w:val="en-GB"/>
        </w:rPr>
        <w:t xml:space="preserve"> and work as low</w:t>
      </w:r>
      <w:r w:rsidR="00410967" w:rsidRPr="00200245">
        <w:rPr>
          <w:lang w:val="en-GB"/>
        </w:rPr>
        <w:t>-</w:t>
      </w:r>
      <w:r w:rsidRPr="00200245">
        <w:rPr>
          <w:lang w:val="en-GB"/>
        </w:rPr>
        <w:t>skilled manual labour</w:t>
      </w:r>
      <w:r w:rsidR="00473F3F" w:rsidRPr="00200245">
        <w:rPr>
          <w:lang w:val="en-GB"/>
        </w:rPr>
        <w:t>ers</w:t>
      </w:r>
      <w:r w:rsidRPr="00200245">
        <w:rPr>
          <w:lang w:val="en-GB"/>
        </w:rPr>
        <w:t xml:space="preserve"> in the fish farming industry</w:t>
      </w:r>
      <w:r w:rsidR="00CF1007" w:rsidRPr="00200245">
        <w:rPr>
          <w:lang w:val="en-GB"/>
        </w:rPr>
        <w:t>;</w:t>
      </w:r>
      <w:r w:rsidRPr="00200245">
        <w:rPr>
          <w:lang w:val="en-GB"/>
        </w:rPr>
        <w:t xml:space="preserve"> however they</w:t>
      </w:r>
      <w:r w:rsidR="00CF1007" w:rsidRPr="00200245">
        <w:rPr>
          <w:lang w:val="en-GB"/>
        </w:rPr>
        <w:t>—</w:t>
      </w:r>
      <w:r w:rsidRPr="00200245">
        <w:rPr>
          <w:lang w:val="en-GB"/>
        </w:rPr>
        <w:t xml:space="preserve">in parallel to </w:t>
      </w:r>
      <w:r w:rsidR="00473F3F" w:rsidRPr="00200245">
        <w:rPr>
          <w:lang w:val="en-GB"/>
        </w:rPr>
        <w:t xml:space="preserve">the </w:t>
      </w:r>
      <w:r w:rsidRPr="00200245">
        <w:rPr>
          <w:lang w:val="en-GB"/>
        </w:rPr>
        <w:t>local youth</w:t>
      </w:r>
      <w:r w:rsidR="00CF1007" w:rsidRPr="00200245">
        <w:rPr>
          <w:lang w:val="en-GB"/>
        </w:rPr>
        <w:t>—</w:t>
      </w:r>
      <w:r w:rsidRPr="00200245">
        <w:rPr>
          <w:lang w:val="en-GB"/>
        </w:rPr>
        <w:t>would not consider similar careers</w:t>
      </w:r>
      <w:r w:rsidR="00B23B25" w:rsidRPr="00200245">
        <w:rPr>
          <w:lang w:val="en-GB"/>
        </w:rPr>
        <w:t>.</w:t>
      </w:r>
    </w:p>
    <w:p w14:paraId="05FB1008" w14:textId="3C75E532" w:rsidR="00B81BB7" w:rsidRPr="00200245" w:rsidRDefault="00A31E51" w:rsidP="00E656B1">
      <w:pPr>
        <w:spacing w:before="240" w:line="360" w:lineRule="auto"/>
        <w:jc w:val="both"/>
        <w:rPr>
          <w:lang w:val="en-GB"/>
        </w:rPr>
      </w:pPr>
      <w:r w:rsidRPr="00200245">
        <w:rPr>
          <w:lang w:val="en-GB"/>
        </w:rPr>
        <w:t>The interviews with the migrants indicate social marginalisation and detachment and counter the local dominant dis</w:t>
      </w:r>
      <w:r w:rsidR="00473F3F" w:rsidRPr="00200245">
        <w:rPr>
          <w:lang w:val="en-GB"/>
        </w:rPr>
        <w:t>c</w:t>
      </w:r>
      <w:r w:rsidRPr="00200245">
        <w:rPr>
          <w:lang w:val="en-GB"/>
        </w:rPr>
        <w:t>our</w:t>
      </w:r>
      <w:r w:rsidR="00473F3F" w:rsidRPr="00200245">
        <w:rPr>
          <w:lang w:val="en-GB"/>
        </w:rPr>
        <w:t>s</w:t>
      </w:r>
      <w:r w:rsidRPr="00200245">
        <w:rPr>
          <w:lang w:val="en-GB"/>
        </w:rPr>
        <w:t>e of successful integration. However, these tension</w:t>
      </w:r>
      <w:r w:rsidR="00EA4817" w:rsidRPr="00200245">
        <w:rPr>
          <w:lang w:val="en-GB"/>
        </w:rPr>
        <w:t>s</w:t>
      </w:r>
      <w:r w:rsidRPr="00200245">
        <w:rPr>
          <w:lang w:val="en-GB"/>
        </w:rPr>
        <w:t xml:space="preserve"> </w:t>
      </w:r>
      <w:r w:rsidR="00EA4817" w:rsidRPr="00200245">
        <w:rPr>
          <w:lang w:val="en-GB"/>
        </w:rPr>
        <w:t xml:space="preserve">nonetheless seem </w:t>
      </w:r>
      <w:r w:rsidRPr="00200245">
        <w:rPr>
          <w:lang w:val="en-GB"/>
        </w:rPr>
        <w:t xml:space="preserve">modest in comparison to </w:t>
      </w:r>
      <w:r w:rsidR="00410491" w:rsidRPr="00200245">
        <w:rPr>
          <w:lang w:val="en-GB"/>
        </w:rPr>
        <w:t xml:space="preserve">many other versions </w:t>
      </w:r>
      <w:r w:rsidR="00CF1007" w:rsidRPr="00200245">
        <w:rPr>
          <w:lang w:val="en-GB"/>
        </w:rPr>
        <w:t>o</w:t>
      </w:r>
      <w:r w:rsidR="00410491" w:rsidRPr="00200245">
        <w:rPr>
          <w:lang w:val="en-GB"/>
        </w:rPr>
        <w:t>f the labour migration phenomenon in Western European Countrysides</w:t>
      </w:r>
      <w:r w:rsidRPr="00200245">
        <w:rPr>
          <w:lang w:val="en-GB"/>
        </w:rPr>
        <w:t xml:space="preserve">. </w:t>
      </w:r>
      <w:r w:rsidR="00410491" w:rsidRPr="00200245">
        <w:rPr>
          <w:lang w:val="en-GB"/>
        </w:rPr>
        <w:t>As elaborated in the literature review, studies from several other European nations suggest examples</w:t>
      </w:r>
      <w:r w:rsidR="00CF1007" w:rsidRPr="00200245">
        <w:rPr>
          <w:lang w:val="en-GB"/>
        </w:rPr>
        <w:t>—</w:t>
      </w:r>
      <w:r w:rsidR="00410491" w:rsidRPr="00200245">
        <w:rPr>
          <w:lang w:val="en-GB"/>
        </w:rPr>
        <w:t xml:space="preserve">though not a uniform </w:t>
      </w:r>
      <w:r w:rsidR="00472B95" w:rsidRPr="00200245">
        <w:rPr>
          <w:lang w:val="en-GB"/>
        </w:rPr>
        <w:t>picture—</w:t>
      </w:r>
      <w:r w:rsidR="00410491" w:rsidRPr="00200245">
        <w:rPr>
          <w:lang w:val="en-GB"/>
        </w:rPr>
        <w:t xml:space="preserve">of precarious working practices and social exclusion (Bock et al., 2016). </w:t>
      </w:r>
      <w:r w:rsidR="005B438E" w:rsidRPr="00200245">
        <w:rPr>
          <w:lang w:val="en-GB"/>
        </w:rPr>
        <w:t xml:space="preserve">Labour migrants in Hitra/Frøya also seems to fare better than elsewhere in Norway. </w:t>
      </w:r>
      <w:r w:rsidRPr="00200245">
        <w:rPr>
          <w:lang w:val="en-GB"/>
        </w:rPr>
        <w:t xml:space="preserve">For instance, </w:t>
      </w:r>
      <w:r w:rsidR="00EA4817" w:rsidRPr="00200245">
        <w:rPr>
          <w:lang w:val="en-GB"/>
        </w:rPr>
        <w:t xml:space="preserve">Aure (2011) </w:t>
      </w:r>
      <w:r w:rsidR="00473F3F" w:rsidRPr="00200245">
        <w:rPr>
          <w:lang w:val="en-GB"/>
        </w:rPr>
        <w:t>details the ways in which</w:t>
      </w:r>
      <w:r w:rsidR="00EA4817" w:rsidRPr="00200245">
        <w:rPr>
          <w:lang w:val="en-GB"/>
        </w:rPr>
        <w:t xml:space="preserve"> Russian labour migrants in coastal </w:t>
      </w:r>
      <w:r w:rsidR="00473F3F" w:rsidRPr="00200245">
        <w:rPr>
          <w:lang w:val="en-GB"/>
        </w:rPr>
        <w:t>n</w:t>
      </w:r>
      <w:r w:rsidR="00EA4817" w:rsidRPr="00200245">
        <w:rPr>
          <w:lang w:val="en-GB"/>
        </w:rPr>
        <w:t xml:space="preserve">orthern Norway </w:t>
      </w:r>
      <w:r w:rsidR="00473F3F" w:rsidRPr="00200245">
        <w:rPr>
          <w:lang w:val="en-GB"/>
        </w:rPr>
        <w:t xml:space="preserve">must </w:t>
      </w:r>
      <w:r w:rsidR="00EA4817" w:rsidRPr="00200245">
        <w:rPr>
          <w:lang w:val="en-GB"/>
        </w:rPr>
        <w:t>negotiate accusations of prostitution, crime</w:t>
      </w:r>
      <w:r w:rsidR="00473F3F" w:rsidRPr="00200245">
        <w:rPr>
          <w:lang w:val="en-GB"/>
        </w:rPr>
        <w:t>,</w:t>
      </w:r>
      <w:r w:rsidR="00EA4817" w:rsidRPr="00200245">
        <w:rPr>
          <w:lang w:val="en-GB"/>
        </w:rPr>
        <w:t xml:space="preserve"> and </w:t>
      </w:r>
      <w:r w:rsidR="00473F3F" w:rsidRPr="00200245">
        <w:rPr>
          <w:lang w:val="en-GB"/>
        </w:rPr>
        <w:t>u</w:t>
      </w:r>
      <w:r w:rsidR="00EA4817" w:rsidRPr="00200245">
        <w:rPr>
          <w:lang w:val="en-GB"/>
        </w:rPr>
        <w:t>nhyg</w:t>
      </w:r>
      <w:r w:rsidR="00473F3F" w:rsidRPr="00200245">
        <w:rPr>
          <w:lang w:val="en-GB"/>
        </w:rPr>
        <w:t>i</w:t>
      </w:r>
      <w:r w:rsidR="00410491" w:rsidRPr="00200245">
        <w:rPr>
          <w:lang w:val="en-GB"/>
        </w:rPr>
        <w:t xml:space="preserve">enic practices, and </w:t>
      </w:r>
      <w:r w:rsidR="00200245">
        <w:rPr>
          <w:lang w:val="en-GB"/>
        </w:rPr>
        <w:t>Andrzejewska</w:t>
      </w:r>
      <w:r w:rsidR="00A4330E" w:rsidRPr="00200245">
        <w:rPr>
          <w:lang w:val="en-GB"/>
        </w:rPr>
        <w:t xml:space="preserve"> and </w:t>
      </w:r>
      <w:r w:rsidR="00200245">
        <w:rPr>
          <w:lang w:val="en-GB"/>
        </w:rPr>
        <w:t xml:space="preserve">Rye </w:t>
      </w:r>
      <w:r w:rsidRPr="00200245">
        <w:rPr>
          <w:lang w:val="en-GB"/>
        </w:rPr>
        <w:t>(2012) describe how farm migrant workers in Norwegian rural commun</w:t>
      </w:r>
      <w:r w:rsidR="00473F3F" w:rsidRPr="00200245">
        <w:rPr>
          <w:lang w:val="en-GB"/>
        </w:rPr>
        <w:t>i</w:t>
      </w:r>
      <w:r w:rsidRPr="00200245">
        <w:rPr>
          <w:lang w:val="en-GB"/>
        </w:rPr>
        <w:t xml:space="preserve">ties are </w:t>
      </w:r>
      <w:r w:rsidR="00473F3F" w:rsidRPr="00200245">
        <w:rPr>
          <w:lang w:val="en-GB"/>
        </w:rPr>
        <w:t>‘</w:t>
      </w:r>
      <w:r w:rsidRPr="00200245">
        <w:rPr>
          <w:lang w:val="en-GB"/>
        </w:rPr>
        <w:t>invisible</w:t>
      </w:r>
      <w:r w:rsidR="00473F3F" w:rsidRPr="00200245">
        <w:rPr>
          <w:lang w:val="en-GB"/>
        </w:rPr>
        <w:t>’</w:t>
      </w:r>
      <w:r w:rsidRPr="00200245">
        <w:rPr>
          <w:lang w:val="en-GB"/>
        </w:rPr>
        <w:t xml:space="preserve"> to the </w:t>
      </w:r>
      <w:r w:rsidR="00472B95" w:rsidRPr="00200245">
        <w:rPr>
          <w:lang w:val="en-GB"/>
        </w:rPr>
        <w:t>locals.</w:t>
      </w:r>
      <w:r w:rsidRPr="00200245">
        <w:rPr>
          <w:lang w:val="en-GB"/>
        </w:rPr>
        <w:t xml:space="preserve"> </w:t>
      </w:r>
      <w:r w:rsidR="00EA4817" w:rsidRPr="00200245">
        <w:rPr>
          <w:lang w:val="en-GB"/>
        </w:rPr>
        <w:t xml:space="preserve">The migrants in </w:t>
      </w:r>
      <w:r w:rsidR="00A31F8F" w:rsidRPr="00200245">
        <w:rPr>
          <w:lang w:val="en-GB"/>
        </w:rPr>
        <w:t>Hitra/Frøya</w:t>
      </w:r>
      <w:r w:rsidR="00EA4817" w:rsidRPr="00200245">
        <w:rPr>
          <w:lang w:val="en-GB"/>
        </w:rPr>
        <w:t xml:space="preserve"> also seem less socially marginalised and detached than many of their counterparts in urban Norway (Friberg</w:t>
      </w:r>
      <w:r w:rsidR="00525C5A" w:rsidRPr="00200245">
        <w:rPr>
          <w:lang w:val="en-GB"/>
        </w:rPr>
        <w:t>,</w:t>
      </w:r>
      <w:r w:rsidR="00EA4817" w:rsidRPr="00200245">
        <w:rPr>
          <w:lang w:val="en-GB"/>
        </w:rPr>
        <w:t xml:space="preserve"> 2013)</w:t>
      </w:r>
      <w:r w:rsidR="00473F3F" w:rsidRPr="00200245">
        <w:rPr>
          <w:lang w:val="en-GB"/>
        </w:rPr>
        <w:t>.</w:t>
      </w:r>
      <w:r w:rsidR="00410491" w:rsidRPr="00200245">
        <w:rPr>
          <w:lang w:val="en-GB"/>
        </w:rPr>
        <w:t xml:space="preserve"> </w:t>
      </w:r>
    </w:p>
    <w:p w14:paraId="012FCBB3" w14:textId="77777777" w:rsidR="005E6BEC" w:rsidRPr="00200245" w:rsidRDefault="005E6BEC" w:rsidP="00E656B1">
      <w:pPr>
        <w:spacing w:before="240" w:line="360" w:lineRule="auto"/>
        <w:rPr>
          <w:lang w:val="en-GB"/>
        </w:rPr>
      </w:pPr>
    </w:p>
    <w:p w14:paraId="7C6F5CF1" w14:textId="37BF9D64" w:rsidR="00E9270B" w:rsidRPr="00200245" w:rsidRDefault="00736E88" w:rsidP="00E656B1">
      <w:pPr>
        <w:spacing w:before="240" w:line="360" w:lineRule="auto"/>
        <w:rPr>
          <w:lang w:val="en-GB"/>
        </w:rPr>
      </w:pPr>
      <w:r w:rsidRPr="00200245">
        <w:rPr>
          <w:lang w:val="en-GB"/>
        </w:rPr>
        <w:t>5</w:t>
      </w:r>
      <w:r w:rsidR="00254985" w:rsidRPr="00200245">
        <w:rPr>
          <w:lang w:val="en-GB"/>
        </w:rPr>
        <w:t>.</w:t>
      </w:r>
      <w:r w:rsidR="003F11DD" w:rsidRPr="00200245">
        <w:rPr>
          <w:lang w:val="en-GB"/>
        </w:rPr>
        <w:t xml:space="preserve"> </w:t>
      </w:r>
      <w:r w:rsidR="00A61A88" w:rsidRPr="00200245">
        <w:rPr>
          <w:lang w:val="en-GB"/>
        </w:rPr>
        <w:t xml:space="preserve">NEW RURAL </w:t>
      </w:r>
      <w:r w:rsidR="002B578D" w:rsidRPr="00200245">
        <w:rPr>
          <w:lang w:val="en-GB"/>
        </w:rPr>
        <w:t>INEQUALITIES AND IDENTITIES</w:t>
      </w:r>
    </w:p>
    <w:p w14:paraId="574D8BDA" w14:textId="7A9C67EB" w:rsidR="00BB3CF8" w:rsidRPr="00200245" w:rsidRDefault="005A1E4F" w:rsidP="00E656B1">
      <w:pPr>
        <w:spacing w:before="240" w:line="360" w:lineRule="auto"/>
        <w:jc w:val="both"/>
        <w:rPr>
          <w:lang w:val="en-GB"/>
        </w:rPr>
      </w:pPr>
      <w:r w:rsidRPr="00200245">
        <w:rPr>
          <w:lang w:val="en-GB"/>
        </w:rPr>
        <w:t xml:space="preserve">The </w:t>
      </w:r>
      <w:r w:rsidR="005B438E" w:rsidRPr="00200245">
        <w:rPr>
          <w:lang w:val="en-GB"/>
        </w:rPr>
        <w:t xml:space="preserve">contrasting narratives of the </w:t>
      </w:r>
      <w:r w:rsidRPr="00200245">
        <w:rPr>
          <w:lang w:val="en-GB"/>
        </w:rPr>
        <w:t>Hitra/Frøya case demonstrate</w:t>
      </w:r>
      <w:r w:rsidR="00964380" w:rsidRPr="00200245">
        <w:rPr>
          <w:lang w:val="en-GB"/>
        </w:rPr>
        <w:t>s</w:t>
      </w:r>
      <w:r w:rsidRPr="00200245">
        <w:rPr>
          <w:lang w:val="en-GB"/>
        </w:rPr>
        <w:t xml:space="preserve"> the social tensions that may emerge in the wake of </w:t>
      </w:r>
      <w:r w:rsidR="00341DC0" w:rsidRPr="00200245">
        <w:rPr>
          <w:lang w:val="en-GB"/>
        </w:rPr>
        <w:t xml:space="preserve">contemporary rural mobilities, </w:t>
      </w:r>
      <w:r w:rsidR="005B438E" w:rsidRPr="00200245">
        <w:rPr>
          <w:lang w:val="en-GB"/>
        </w:rPr>
        <w:t xml:space="preserve">such as </w:t>
      </w:r>
      <w:r w:rsidR="00341DC0" w:rsidRPr="00200245">
        <w:rPr>
          <w:lang w:val="en-GB"/>
        </w:rPr>
        <w:t xml:space="preserve">the </w:t>
      </w:r>
      <w:r w:rsidR="00EA1A90" w:rsidRPr="00200245">
        <w:rPr>
          <w:lang w:val="en-GB"/>
        </w:rPr>
        <w:t>large</w:t>
      </w:r>
      <w:r w:rsidR="00964380" w:rsidRPr="00200245">
        <w:rPr>
          <w:lang w:val="en-GB"/>
        </w:rPr>
        <w:t>-</w:t>
      </w:r>
      <w:r w:rsidR="00EA1A90" w:rsidRPr="00200245">
        <w:rPr>
          <w:lang w:val="en-GB"/>
        </w:rPr>
        <w:t xml:space="preserve">scale </w:t>
      </w:r>
      <w:r w:rsidRPr="00200245">
        <w:rPr>
          <w:lang w:val="en-GB"/>
        </w:rPr>
        <w:t xml:space="preserve">labour </w:t>
      </w:r>
      <w:r w:rsidR="00C256CD" w:rsidRPr="00200245">
        <w:rPr>
          <w:lang w:val="en-GB"/>
        </w:rPr>
        <w:t>migr</w:t>
      </w:r>
      <w:r w:rsidRPr="00200245">
        <w:rPr>
          <w:lang w:val="en-GB"/>
        </w:rPr>
        <w:t xml:space="preserve">ation </w:t>
      </w:r>
      <w:r w:rsidR="00EA1A90" w:rsidRPr="00200245">
        <w:rPr>
          <w:lang w:val="en-GB"/>
        </w:rPr>
        <w:t>from Eastern Europe to the Western European cou</w:t>
      </w:r>
      <w:r w:rsidR="00341DC0" w:rsidRPr="00200245">
        <w:rPr>
          <w:lang w:val="en-GB"/>
        </w:rPr>
        <w:t>n</w:t>
      </w:r>
      <w:r w:rsidR="00EA1A90" w:rsidRPr="00200245">
        <w:rPr>
          <w:lang w:val="en-GB"/>
        </w:rPr>
        <w:t>tryside</w:t>
      </w:r>
      <w:r w:rsidR="005B438E" w:rsidRPr="00200245">
        <w:rPr>
          <w:lang w:val="en-GB"/>
        </w:rPr>
        <w:t>s</w:t>
      </w:r>
      <w:r w:rsidR="00EA1A90" w:rsidRPr="00200245">
        <w:rPr>
          <w:lang w:val="en-GB"/>
        </w:rPr>
        <w:t>.</w:t>
      </w:r>
      <w:r w:rsidR="005B438E" w:rsidRPr="00200245">
        <w:rPr>
          <w:lang w:val="en-GB"/>
        </w:rPr>
        <w:t xml:space="preserve"> Whereas the locals see a </w:t>
      </w:r>
      <w:r w:rsidR="00CF1007" w:rsidRPr="00200245">
        <w:rPr>
          <w:lang w:val="en-GB"/>
        </w:rPr>
        <w:t>“</w:t>
      </w:r>
      <w:r w:rsidR="005B438E" w:rsidRPr="00200245">
        <w:rPr>
          <w:lang w:val="en-GB"/>
        </w:rPr>
        <w:t>triple win</w:t>
      </w:r>
      <w:r w:rsidR="00CF1007" w:rsidRPr="00200245">
        <w:rPr>
          <w:lang w:val="en-GB"/>
        </w:rPr>
        <w:t>”</w:t>
      </w:r>
      <w:r w:rsidR="005B438E" w:rsidRPr="00200245">
        <w:rPr>
          <w:lang w:val="en-GB"/>
        </w:rPr>
        <w:t xml:space="preserve">-situation, the </w:t>
      </w:r>
      <w:r w:rsidR="002B578D" w:rsidRPr="00200245">
        <w:rPr>
          <w:lang w:val="en-GB"/>
        </w:rPr>
        <w:t xml:space="preserve">labour </w:t>
      </w:r>
      <w:r w:rsidR="005B438E" w:rsidRPr="00200245">
        <w:rPr>
          <w:lang w:val="en-GB"/>
        </w:rPr>
        <w:t>migrants are mo</w:t>
      </w:r>
      <w:r w:rsidR="002B578D" w:rsidRPr="00200245">
        <w:rPr>
          <w:lang w:val="en-GB"/>
        </w:rPr>
        <w:t>re nuanced, and more reserved, in their enthusiasm, and m</w:t>
      </w:r>
      <w:r w:rsidR="005B438E" w:rsidRPr="00200245">
        <w:rPr>
          <w:lang w:val="en-GB"/>
        </w:rPr>
        <w:t xml:space="preserve">any report social exclusion and </w:t>
      </w:r>
      <w:r w:rsidR="00472B95" w:rsidRPr="00200245">
        <w:rPr>
          <w:lang w:val="en-GB"/>
        </w:rPr>
        <w:t>limited</w:t>
      </w:r>
      <w:r w:rsidR="005B438E" w:rsidRPr="00200245">
        <w:rPr>
          <w:lang w:val="en-GB"/>
        </w:rPr>
        <w:t xml:space="preserve"> belonging to the local community. </w:t>
      </w:r>
      <w:r w:rsidR="002B578D" w:rsidRPr="00200245">
        <w:rPr>
          <w:lang w:val="en-GB"/>
        </w:rPr>
        <w:t>As such, t</w:t>
      </w:r>
      <w:r w:rsidR="005B438E" w:rsidRPr="00200245">
        <w:rPr>
          <w:lang w:val="en-GB"/>
        </w:rPr>
        <w:t xml:space="preserve">he </w:t>
      </w:r>
      <w:r w:rsidR="00EA1A90" w:rsidRPr="00200245">
        <w:rPr>
          <w:lang w:val="en-GB"/>
        </w:rPr>
        <w:t xml:space="preserve">labour </w:t>
      </w:r>
      <w:r w:rsidR="00C256CD" w:rsidRPr="00200245">
        <w:rPr>
          <w:lang w:val="en-GB"/>
        </w:rPr>
        <w:t>migr</w:t>
      </w:r>
      <w:r w:rsidR="00EA1A90" w:rsidRPr="00200245">
        <w:rPr>
          <w:lang w:val="en-GB"/>
        </w:rPr>
        <w:t xml:space="preserve">ation phenomenon adds novel aspects </w:t>
      </w:r>
      <w:r w:rsidR="002B578D" w:rsidRPr="00200245">
        <w:rPr>
          <w:lang w:val="en-GB"/>
        </w:rPr>
        <w:t xml:space="preserve">of social differences and inequalities </w:t>
      </w:r>
      <w:r w:rsidR="00EA1A90" w:rsidRPr="00200245">
        <w:rPr>
          <w:lang w:val="en-GB"/>
        </w:rPr>
        <w:t xml:space="preserve">into rural </w:t>
      </w:r>
      <w:r w:rsidR="002B578D" w:rsidRPr="00200245">
        <w:rPr>
          <w:lang w:val="en-GB"/>
        </w:rPr>
        <w:t>communities</w:t>
      </w:r>
      <w:r w:rsidR="00EA1A90" w:rsidRPr="00200245">
        <w:rPr>
          <w:lang w:val="en-GB"/>
        </w:rPr>
        <w:t xml:space="preserve">. </w:t>
      </w:r>
      <w:r w:rsidR="002B578D" w:rsidRPr="00200245">
        <w:rPr>
          <w:lang w:val="en-GB"/>
        </w:rPr>
        <w:t xml:space="preserve">To some extent, these tensions reflect previous and familiar lines of conflict in rural communities, e.g., between locals and newcomers. </w:t>
      </w:r>
      <w:r w:rsidR="00CF1007" w:rsidRPr="00200245">
        <w:rPr>
          <w:lang w:val="en-GB"/>
        </w:rPr>
        <w:t>However</w:t>
      </w:r>
      <w:r w:rsidR="002B578D" w:rsidRPr="00200245">
        <w:rPr>
          <w:lang w:val="en-GB"/>
        </w:rPr>
        <w:t>, t</w:t>
      </w:r>
      <w:r w:rsidR="00B23B25" w:rsidRPr="00200245">
        <w:rPr>
          <w:lang w:val="en-GB"/>
        </w:rPr>
        <w:t xml:space="preserve">he </w:t>
      </w:r>
      <w:r w:rsidR="00EA1A90" w:rsidRPr="00200245">
        <w:rPr>
          <w:lang w:val="en-GB"/>
        </w:rPr>
        <w:t xml:space="preserve">enhanced </w:t>
      </w:r>
      <w:r w:rsidR="002B578D" w:rsidRPr="00200245">
        <w:rPr>
          <w:lang w:val="en-GB"/>
        </w:rPr>
        <w:t xml:space="preserve">international labour migration transforms </w:t>
      </w:r>
      <w:r w:rsidR="00EA1A90" w:rsidRPr="00200245">
        <w:rPr>
          <w:lang w:val="en-GB"/>
        </w:rPr>
        <w:t xml:space="preserve">the very logic of </w:t>
      </w:r>
      <w:r w:rsidR="00B23B25" w:rsidRPr="00200245">
        <w:rPr>
          <w:lang w:val="en-GB"/>
        </w:rPr>
        <w:t>rural societ</w:t>
      </w:r>
      <w:r w:rsidR="00CF1007" w:rsidRPr="00200245">
        <w:rPr>
          <w:lang w:val="en-GB"/>
        </w:rPr>
        <w:t>ies</w:t>
      </w:r>
      <w:r w:rsidR="00B23B25" w:rsidRPr="00200245">
        <w:rPr>
          <w:lang w:val="en-GB"/>
        </w:rPr>
        <w:t xml:space="preserve"> and </w:t>
      </w:r>
      <w:r w:rsidR="00410967" w:rsidRPr="00200245">
        <w:rPr>
          <w:lang w:val="en-GB"/>
        </w:rPr>
        <w:t xml:space="preserve">the </w:t>
      </w:r>
      <w:r w:rsidR="00B23B25" w:rsidRPr="00200245">
        <w:rPr>
          <w:lang w:val="en-GB"/>
        </w:rPr>
        <w:t>local c</w:t>
      </w:r>
      <w:r w:rsidR="00964380" w:rsidRPr="00200245">
        <w:rPr>
          <w:lang w:val="en-GB"/>
        </w:rPr>
        <w:t>o</w:t>
      </w:r>
      <w:r w:rsidR="00B23B25" w:rsidRPr="00200245">
        <w:rPr>
          <w:lang w:val="en-GB"/>
        </w:rPr>
        <w:t>mm</w:t>
      </w:r>
      <w:r w:rsidR="00964380" w:rsidRPr="00200245">
        <w:rPr>
          <w:lang w:val="en-GB"/>
        </w:rPr>
        <w:t>un</w:t>
      </w:r>
      <w:r w:rsidR="00B23B25" w:rsidRPr="00200245">
        <w:rPr>
          <w:lang w:val="en-GB"/>
        </w:rPr>
        <w:t xml:space="preserve">ities. </w:t>
      </w:r>
    </w:p>
    <w:p w14:paraId="49375B62" w14:textId="1DE3EF56" w:rsidR="00584344" w:rsidRPr="00200245" w:rsidRDefault="002B578D" w:rsidP="00E656B1">
      <w:pPr>
        <w:spacing w:before="240" w:line="360" w:lineRule="auto"/>
        <w:jc w:val="both"/>
        <w:rPr>
          <w:lang w:val="en-GB"/>
        </w:rPr>
      </w:pPr>
      <w:r w:rsidRPr="00200245">
        <w:rPr>
          <w:lang w:val="en-GB"/>
        </w:rPr>
        <w:t>First, t</w:t>
      </w:r>
      <w:r w:rsidR="0006758C" w:rsidRPr="00200245">
        <w:rPr>
          <w:lang w:val="en-GB"/>
        </w:rPr>
        <w:t xml:space="preserve">he </w:t>
      </w:r>
      <w:r w:rsidRPr="00200245">
        <w:rPr>
          <w:lang w:val="en-GB"/>
        </w:rPr>
        <w:t xml:space="preserve">analysis demonstrates how the </w:t>
      </w:r>
      <w:r w:rsidR="0006758C" w:rsidRPr="00200245">
        <w:rPr>
          <w:lang w:val="en-GB"/>
        </w:rPr>
        <w:t xml:space="preserve">very presence of a large population of labour migrants </w:t>
      </w:r>
      <w:r w:rsidR="00B23B25" w:rsidRPr="00200245">
        <w:rPr>
          <w:lang w:val="en-GB"/>
        </w:rPr>
        <w:t xml:space="preserve">from Eastern Europe </w:t>
      </w:r>
      <w:r w:rsidR="00341DC0" w:rsidRPr="00200245">
        <w:rPr>
          <w:lang w:val="en-GB"/>
        </w:rPr>
        <w:t xml:space="preserve">has the potential to </w:t>
      </w:r>
      <w:r w:rsidR="00B23B25" w:rsidRPr="00200245">
        <w:rPr>
          <w:lang w:val="en-GB"/>
        </w:rPr>
        <w:t xml:space="preserve">rapidly </w:t>
      </w:r>
      <w:r w:rsidR="0006758C" w:rsidRPr="00200245">
        <w:rPr>
          <w:lang w:val="en-GB"/>
        </w:rPr>
        <w:t>change the local econom</w:t>
      </w:r>
      <w:r w:rsidR="00341DC0" w:rsidRPr="00200245">
        <w:rPr>
          <w:lang w:val="en-GB"/>
        </w:rPr>
        <w:t>y and demograp</w:t>
      </w:r>
      <w:r w:rsidR="00964380" w:rsidRPr="00200245">
        <w:rPr>
          <w:lang w:val="en-GB"/>
        </w:rPr>
        <w:t>h</w:t>
      </w:r>
      <w:r w:rsidR="00341DC0" w:rsidRPr="00200245">
        <w:rPr>
          <w:lang w:val="en-GB"/>
        </w:rPr>
        <w:t xml:space="preserve">y </w:t>
      </w:r>
      <w:r w:rsidR="0006758C" w:rsidRPr="00200245">
        <w:rPr>
          <w:lang w:val="en-GB"/>
        </w:rPr>
        <w:t xml:space="preserve">of </w:t>
      </w:r>
      <w:r w:rsidR="00EE3AEE" w:rsidRPr="00200245">
        <w:rPr>
          <w:lang w:val="en-GB"/>
        </w:rPr>
        <w:t xml:space="preserve">rural </w:t>
      </w:r>
      <w:r w:rsidR="0006758C" w:rsidRPr="00200245">
        <w:rPr>
          <w:lang w:val="en-GB"/>
        </w:rPr>
        <w:t>communities</w:t>
      </w:r>
      <w:r w:rsidR="00EE3AEE" w:rsidRPr="00200245">
        <w:rPr>
          <w:lang w:val="en-GB"/>
        </w:rPr>
        <w:t xml:space="preserve">. </w:t>
      </w:r>
      <w:r w:rsidR="00964380" w:rsidRPr="00200245">
        <w:rPr>
          <w:lang w:val="en-GB"/>
        </w:rPr>
        <w:t xml:space="preserve">The </w:t>
      </w:r>
      <w:r w:rsidRPr="00200245">
        <w:rPr>
          <w:lang w:val="en-GB"/>
        </w:rPr>
        <w:t>Hitra/</w:t>
      </w:r>
      <w:r w:rsidR="00EE3AEE" w:rsidRPr="00200245">
        <w:rPr>
          <w:lang w:val="en-GB"/>
        </w:rPr>
        <w:t xml:space="preserve">Frøya </w:t>
      </w:r>
      <w:r w:rsidRPr="00200245">
        <w:rPr>
          <w:lang w:val="en-GB"/>
        </w:rPr>
        <w:t xml:space="preserve">community has </w:t>
      </w:r>
      <w:r w:rsidR="00341DC0" w:rsidRPr="00200245">
        <w:rPr>
          <w:lang w:val="en-GB"/>
        </w:rPr>
        <w:t xml:space="preserve">changed from communities in </w:t>
      </w:r>
      <w:r w:rsidR="00B23B25" w:rsidRPr="00200245">
        <w:rPr>
          <w:lang w:val="en-GB"/>
        </w:rPr>
        <w:t xml:space="preserve">decline to </w:t>
      </w:r>
      <w:r w:rsidR="00964380" w:rsidRPr="00200245">
        <w:rPr>
          <w:lang w:val="en-GB"/>
        </w:rPr>
        <w:t xml:space="preserve">ones experiencing </w:t>
      </w:r>
      <w:r w:rsidR="00EE3AEE" w:rsidRPr="00200245">
        <w:rPr>
          <w:lang w:val="en-GB"/>
        </w:rPr>
        <w:t>growth, success</w:t>
      </w:r>
      <w:r w:rsidR="00964380" w:rsidRPr="00200245">
        <w:rPr>
          <w:lang w:val="en-GB"/>
        </w:rPr>
        <w:t>,</w:t>
      </w:r>
      <w:r w:rsidR="00EE3AEE" w:rsidRPr="00200245">
        <w:rPr>
          <w:lang w:val="en-GB"/>
        </w:rPr>
        <w:t xml:space="preserve"> and optimism.</w:t>
      </w:r>
      <w:r w:rsidR="00152D10" w:rsidRPr="00200245">
        <w:rPr>
          <w:lang w:val="en-GB"/>
        </w:rPr>
        <w:t xml:space="preserve"> This perspective </w:t>
      </w:r>
      <w:r w:rsidRPr="00200245">
        <w:rPr>
          <w:lang w:val="en-GB"/>
        </w:rPr>
        <w:t xml:space="preserve">is </w:t>
      </w:r>
      <w:r w:rsidR="00152D10" w:rsidRPr="00200245">
        <w:rPr>
          <w:lang w:val="en-GB"/>
        </w:rPr>
        <w:t xml:space="preserve">jointly held by both locals and labour migrants. </w:t>
      </w:r>
      <w:r w:rsidR="00CF1007" w:rsidRPr="00200245">
        <w:rPr>
          <w:lang w:val="en-GB"/>
        </w:rPr>
        <w:t>However</w:t>
      </w:r>
      <w:r w:rsidR="00584344" w:rsidRPr="00200245">
        <w:rPr>
          <w:lang w:val="en-GB"/>
        </w:rPr>
        <w:t xml:space="preserve">, underlying the </w:t>
      </w:r>
      <w:r w:rsidR="00CF1007" w:rsidRPr="00200245">
        <w:rPr>
          <w:lang w:val="en-GB"/>
        </w:rPr>
        <w:t>“</w:t>
      </w:r>
      <w:r w:rsidR="00584344" w:rsidRPr="00200245">
        <w:rPr>
          <w:lang w:val="en-GB"/>
        </w:rPr>
        <w:t>good times</w:t>
      </w:r>
      <w:r w:rsidR="00CF1007" w:rsidRPr="00200245">
        <w:rPr>
          <w:lang w:val="en-GB"/>
        </w:rPr>
        <w:t>”</w:t>
      </w:r>
      <w:r w:rsidR="00584344" w:rsidRPr="00200245">
        <w:rPr>
          <w:lang w:val="en-GB"/>
        </w:rPr>
        <w:t xml:space="preserve"> is the boom in the global fish industry at Hitra/Frøya, where the labour migrants play an important role as labour force in a </w:t>
      </w:r>
      <w:r w:rsidR="00584344" w:rsidRPr="00200245">
        <w:rPr>
          <w:lang w:val="en-GB"/>
        </w:rPr>
        <w:lastRenderedPageBreak/>
        <w:t xml:space="preserve">distinct secondary segment of the rural labour market in Hitra/Frøya. This aspect </w:t>
      </w:r>
      <w:r w:rsidR="000E45AC" w:rsidRPr="00200245">
        <w:rPr>
          <w:lang w:val="en-GB"/>
        </w:rPr>
        <w:t xml:space="preserve">of the Eastern European labour migration phenomenon </w:t>
      </w:r>
      <w:r w:rsidR="00472B95" w:rsidRPr="00200245">
        <w:rPr>
          <w:lang w:val="en-GB"/>
        </w:rPr>
        <w:t>suggests</w:t>
      </w:r>
      <w:r w:rsidR="000E45AC" w:rsidRPr="00200245">
        <w:rPr>
          <w:lang w:val="en-GB"/>
        </w:rPr>
        <w:t xml:space="preserve"> the emergence of novel dimensions of the rural social structure of inequalities. As demonstrated, the labour migrants are located in the typical low-skilled and manual labour segment of the rural labour markets. Here they are offered poorer wages and working conditions than was previously commonplace in the countryside. Their marginal position in the labour market is reinforced by their lack of access to alternative forms of social capital that could compensate for low</w:t>
      </w:r>
      <w:r w:rsidRPr="00200245">
        <w:rPr>
          <w:lang w:val="en-GB"/>
        </w:rPr>
        <w:t>er</w:t>
      </w:r>
      <w:r w:rsidR="000E45AC" w:rsidRPr="00200245">
        <w:rPr>
          <w:lang w:val="en-GB"/>
        </w:rPr>
        <w:t xml:space="preserve"> economic resources. For example, they have less </w:t>
      </w:r>
      <w:r w:rsidR="00CF1007" w:rsidRPr="00200245">
        <w:rPr>
          <w:lang w:val="en-GB"/>
        </w:rPr>
        <w:t xml:space="preserve">well-established </w:t>
      </w:r>
      <w:r w:rsidR="000E45AC" w:rsidRPr="00200245">
        <w:rPr>
          <w:lang w:val="en-GB"/>
        </w:rPr>
        <w:t xml:space="preserve">social networks in the local community </w:t>
      </w:r>
      <w:r w:rsidR="00CF1007" w:rsidRPr="00200245">
        <w:rPr>
          <w:lang w:val="en-GB"/>
        </w:rPr>
        <w:t xml:space="preserve">and </w:t>
      </w:r>
      <w:r w:rsidR="000E45AC" w:rsidRPr="00200245">
        <w:rPr>
          <w:lang w:val="en-GB"/>
        </w:rPr>
        <w:t xml:space="preserve">fewer family members and lifelong friends in the community. Existing bonds are often with other migrants, who are similarly marginalised actors. Rather, in rural communities like Hitra/Frøya, the contours of a lasting </w:t>
      </w:r>
      <w:r w:rsidRPr="00200245">
        <w:rPr>
          <w:lang w:val="en-GB"/>
        </w:rPr>
        <w:t xml:space="preserve">marginalised </w:t>
      </w:r>
      <w:r w:rsidR="000E45AC" w:rsidRPr="00200245">
        <w:rPr>
          <w:lang w:val="en-GB"/>
        </w:rPr>
        <w:t xml:space="preserve">migrant shadow society may emerge. </w:t>
      </w:r>
    </w:p>
    <w:p w14:paraId="5CE98C1E" w14:textId="4C61709C" w:rsidR="00584344" w:rsidRPr="00200245" w:rsidRDefault="00584344" w:rsidP="00E656B1">
      <w:pPr>
        <w:spacing w:before="240" w:line="360" w:lineRule="auto"/>
        <w:jc w:val="both"/>
        <w:rPr>
          <w:lang w:val="en-GB"/>
        </w:rPr>
      </w:pPr>
      <w:r w:rsidRPr="00200245">
        <w:rPr>
          <w:lang w:val="en-GB"/>
        </w:rPr>
        <w:t>As such, the labour migrants may hold the potential to represent a new rural labour class, perhaps even a rural ‘precariate’ (Standing, 2011; Kalleberg, 2009) that is socially detached from mainstream rural society. While the literature suggests the mature development of such parallel societies</w:t>
      </w:r>
      <w:r w:rsidR="002B578D" w:rsidRPr="00200245">
        <w:rPr>
          <w:lang w:val="en-GB"/>
        </w:rPr>
        <w:t>,</w:t>
      </w:r>
      <w:r w:rsidRPr="00200245">
        <w:rPr>
          <w:lang w:val="en-GB"/>
        </w:rPr>
        <w:t xml:space="preserve"> </w:t>
      </w:r>
      <w:r w:rsidR="002B578D" w:rsidRPr="00200245">
        <w:rPr>
          <w:lang w:val="en-GB"/>
        </w:rPr>
        <w:t xml:space="preserve">as </w:t>
      </w:r>
      <w:r w:rsidR="00CF1007" w:rsidRPr="00200245">
        <w:rPr>
          <w:lang w:val="en-GB"/>
        </w:rPr>
        <w:t xml:space="preserve">is </w:t>
      </w:r>
      <w:r w:rsidR="002B578D" w:rsidRPr="00200245">
        <w:rPr>
          <w:lang w:val="en-GB"/>
        </w:rPr>
        <w:t xml:space="preserve">already documented </w:t>
      </w:r>
      <w:r w:rsidR="00CF1007" w:rsidRPr="00200245">
        <w:rPr>
          <w:lang w:val="en-GB"/>
        </w:rPr>
        <w:t xml:space="preserve">in </w:t>
      </w:r>
      <w:r w:rsidR="002B578D" w:rsidRPr="00200245">
        <w:rPr>
          <w:lang w:val="en-GB"/>
        </w:rPr>
        <w:t xml:space="preserve">some places </w:t>
      </w:r>
      <w:r w:rsidRPr="00200245">
        <w:rPr>
          <w:lang w:val="en-GB"/>
        </w:rPr>
        <w:t>in present-day rural US (Keller, 2013), it would represent a more novel feature of the Norwegian and Western European rurality.</w:t>
      </w:r>
    </w:p>
    <w:p w14:paraId="3C1EA738" w14:textId="34FDFFBE" w:rsidR="00BB3CF8" w:rsidRPr="00200245" w:rsidRDefault="002B578D" w:rsidP="00E656B1">
      <w:pPr>
        <w:spacing w:before="240" w:line="360" w:lineRule="auto"/>
        <w:jc w:val="both"/>
        <w:rPr>
          <w:lang w:val="en-GB"/>
        </w:rPr>
      </w:pPr>
      <w:r w:rsidRPr="00200245">
        <w:rPr>
          <w:lang w:val="en-GB"/>
        </w:rPr>
        <w:t xml:space="preserve">Second, </w:t>
      </w:r>
      <w:r w:rsidR="00B37664" w:rsidRPr="00200245">
        <w:rPr>
          <w:lang w:val="en-GB"/>
        </w:rPr>
        <w:t>t</w:t>
      </w:r>
      <w:r w:rsidR="00EE3AEE" w:rsidRPr="00200245">
        <w:rPr>
          <w:lang w:val="en-GB"/>
        </w:rPr>
        <w:t xml:space="preserve">he </w:t>
      </w:r>
      <w:r w:rsidR="00B37664" w:rsidRPr="00200245">
        <w:rPr>
          <w:lang w:val="en-GB"/>
        </w:rPr>
        <w:t xml:space="preserve">everyday transnational lives of the labour migrants in the </w:t>
      </w:r>
      <w:r w:rsidR="00A31F8F" w:rsidRPr="00200245">
        <w:rPr>
          <w:lang w:val="en-GB"/>
        </w:rPr>
        <w:t>Hitra/Frøya</w:t>
      </w:r>
      <w:r w:rsidR="00EE3AEE" w:rsidRPr="00200245">
        <w:rPr>
          <w:lang w:val="en-GB"/>
        </w:rPr>
        <w:t xml:space="preserve"> </w:t>
      </w:r>
      <w:r w:rsidR="00A31F8F" w:rsidRPr="00200245">
        <w:rPr>
          <w:lang w:val="en-GB"/>
        </w:rPr>
        <w:t>community</w:t>
      </w:r>
      <w:r w:rsidR="00B23B25" w:rsidRPr="00200245">
        <w:rPr>
          <w:lang w:val="en-GB"/>
        </w:rPr>
        <w:t xml:space="preserve"> </w:t>
      </w:r>
      <w:r w:rsidR="00B37664" w:rsidRPr="00200245">
        <w:rPr>
          <w:lang w:val="en-GB"/>
        </w:rPr>
        <w:t>demonstrate how it has change</w:t>
      </w:r>
      <w:r w:rsidR="00230FDE" w:rsidRPr="00200245">
        <w:rPr>
          <w:lang w:val="en-GB"/>
        </w:rPr>
        <w:t>d</w:t>
      </w:r>
      <w:r w:rsidR="00B37664" w:rsidRPr="00200245">
        <w:rPr>
          <w:lang w:val="en-GB"/>
        </w:rPr>
        <w:t xml:space="preserve"> </w:t>
      </w:r>
      <w:r w:rsidR="00EE3AEE" w:rsidRPr="00200245">
        <w:rPr>
          <w:lang w:val="en-GB"/>
        </w:rPr>
        <w:t xml:space="preserve">into </w:t>
      </w:r>
      <w:r w:rsidR="00230FDE" w:rsidRPr="00200245">
        <w:rPr>
          <w:lang w:val="en-GB"/>
        </w:rPr>
        <w:t xml:space="preserve">a </w:t>
      </w:r>
      <w:r w:rsidR="00D31FC2" w:rsidRPr="00200245">
        <w:rPr>
          <w:lang w:val="en-GB"/>
        </w:rPr>
        <w:t xml:space="preserve">genuine </w:t>
      </w:r>
      <w:r w:rsidR="00EE3AEE" w:rsidRPr="00200245">
        <w:rPr>
          <w:lang w:val="en-GB"/>
        </w:rPr>
        <w:t xml:space="preserve">multilocal </w:t>
      </w:r>
      <w:r w:rsidR="00472B95" w:rsidRPr="00200245">
        <w:rPr>
          <w:lang w:val="en-GB"/>
        </w:rPr>
        <w:t>community</w:t>
      </w:r>
      <w:r w:rsidR="00E5188B" w:rsidRPr="00200245">
        <w:rPr>
          <w:lang w:val="en-GB"/>
        </w:rPr>
        <w:t xml:space="preserve">. </w:t>
      </w:r>
      <w:r w:rsidR="00B37664" w:rsidRPr="00200245">
        <w:rPr>
          <w:lang w:val="en-GB"/>
        </w:rPr>
        <w:t xml:space="preserve">Both in </w:t>
      </w:r>
      <w:r w:rsidR="00DF30FE" w:rsidRPr="00200245">
        <w:rPr>
          <w:lang w:val="en-GB"/>
        </w:rPr>
        <w:t>the</w:t>
      </w:r>
      <w:r w:rsidR="00E5188B" w:rsidRPr="00200245">
        <w:rPr>
          <w:lang w:val="en-GB"/>
        </w:rPr>
        <w:t xml:space="preserve"> </w:t>
      </w:r>
      <w:r w:rsidR="00B23B25" w:rsidRPr="00200245">
        <w:rPr>
          <w:lang w:val="en-GB"/>
        </w:rPr>
        <w:t xml:space="preserve">nuts and bolts of the </w:t>
      </w:r>
      <w:r w:rsidR="00E5188B" w:rsidRPr="00200245">
        <w:rPr>
          <w:lang w:val="en-GB"/>
        </w:rPr>
        <w:t>economy</w:t>
      </w:r>
      <w:r w:rsidR="00D31FC2" w:rsidRPr="00200245">
        <w:rPr>
          <w:lang w:val="en-GB"/>
        </w:rPr>
        <w:t xml:space="preserve"> (</w:t>
      </w:r>
      <w:r w:rsidR="00DF30FE" w:rsidRPr="00200245">
        <w:rPr>
          <w:lang w:val="en-GB"/>
        </w:rPr>
        <w:t xml:space="preserve">as </w:t>
      </w:r>
      <w:r w:rsidR="00D31FC2" w:rsidRPr="00200245">
        <w:rPr>
          <w:lang w:val="en-GB"/>
        </w:rPr>
        <w:t xml:space="preserve">illustrated by the global fish farming industry) </w:t>
      </w:r>
      <w:r w:rsidR="00964380" w:rsidRPr="00200245">
        <w:rPr>
          <w:lang w:val="en-GB"/>
        </w:rPr>
        <w:t xml:space="preserve">and </w:t>
      </w:r>
      <w:r w:rsidR="00B37664" w:rsidRPr="00200245">
        <w:rPr>
          <w:lang w:val="en-GB"/>
        </w:rPr>
        <w:t xml:space="preserve">in </w:t>
      </w:r>
      <w:r w:rsidR="00964380" w:rsidRPr="00200245">
        <w:rPr>
          <w:lang w:val="en-GB"/>
        </w:rPr>
        <w:t xml:space="preserve">the </w:t>
      </w:r>
      <w:r w:rsidR="00E5188B" w:rsidRPr="00200245">
        <w:rPr>
          <w:lang w:val="en-GB"/>
        </w:rPr>
        <w:t xml:space="preserve">population </w:t>
      </w:r>
      <w:r w:rsidR="00D31FC2" w:rsidRPr="00200245">
        <w:rPr>
          <w:lang w:val="en-GB"/>
        </w:rPr>
        <w:t>(</w:t>
      </w:r>
      <w:r w:rsidR="00DF30FE" w:rsidRPr="00200245">
        <w:rPr>
          <w:lang w:val="en-GB"/>
        </w:rPr>
        <w:t xml:space="preserve">as </w:t>
      </w:r>
      <w:r w:rsidR="00D31FC2" w:rsidRPr="00200245">
        <w:rPr>
          <w:lang w:val="en-GB"/>
        </w:rPr>
        <w:t>illustrated by the migrant worker</w:t>
      </w:r>
      <w:r w:rsidR="00B23B25" w:rsidRPr="00200245">
        <w:rPr>
          <w:lang w:val="en-GB"/>
        </w:rPr>
        <w:t>s</w:t>
      </w:r>
      <w:r w:rsidR="00D31FC2" w:rsidRPr="00200245">
        <w:rPr>
          <w:lang w:val="en-GB"/>
        </w:rPr>
        <w:t>)</w:t>
      </w:r>
      <w:r w:rsidR="00BD2315" w:rsidRPr="00200245">
        <w:rPr>
          <w:lang w:val="en-GB"/>
        </w:rPr>
        <w:t>, Hi</w:t>
      </w:r>
      <w:r w:rsidR="00B37664" w:rsidRPr="00200245">
        <w:rPr>
          <w:lang w:val="en-GB"/>
        </w:rPr>
        <w:t>t</w:t>
      </w:r>
      <w:r w:rsidR="00BD2315" w:rsidRPr="00200245">
        <w:rPr>
          <w:lang w:val="en-GB"/>
        </w:rPr>
        <w:t>r</w:t>
      </w:r>
      <w:r w:rsidR="00B37664" w:rsidRPr="00200245">
        <w:rPr>
          <w:lang w:val="en-GB"/>
        </w:rPr>
        <w:t xml:space="preserve">a/Frøya represents a </w:t>
      </w:r>
      <w:r w:rsidR="00472B95" w:rsidRPr="00200245">
        <w:rPr>
          <w:lang w:val="en-GB"/>
        </w:rPr>
        <w:t>truly</w:t>
      </w:r>
      <w:r w:rsidR="00B37664" w:rsidRPr="00200245">
        <w:rPr>
          <w:lang w:val="en-GB"/>
        </w:rPr>
        <w:t xml:space="preserve"> global mixture of element</w:t>
      </w:r>
      <w:r w:rsidR="00DF30FE" w:rsidRPr="00200245">
        <w:rPr>
          <w:lang w:val="en-GB"/>
        </w:rPr>
        <w:t>s</w:t>
      </w:r>
      <w:r w:rsidR="00E5188B" w:rsidRPr="00200245">
        <w:rPr>
          <w:lang w:val="en-GB"/>
        </w:rPr>
        <w:t>.</w:t>
      </w:r>
      <w:r w:rsidR="00B532D7" w:rsidRPr="00200245">
        <w:rPr>
          <w:lang w:val="en-GB"/>
        </w:rPr>
        <w:t xml:space="preserve"> This changes </w:t>
      </w:r>
      <w:r w:rsidR="00A31F8F" w:rsidRPr="00200245">
        <w:rPr>
          <w:lang w:val="en-GB"/>
        </w:rPr>
        <w:t>Hitra/Frøya</w:t>
      </w:r>
      <w:r w:rsidR="00B532D7" w:rsidRPr="00200245">
        <w:rPr>
          <w:lang w:val="en-GB"/>
        </w:rPr>
        <w:t>, which</w:t>
      </w:r>
      <w:r w:rsidR="00DF30FE" w:rsidRPr="00200245">
        <w:rPr>
          <w:lang w:val="en-GB"/>
        </w:rPr>
        <w:t xml:space="preserve"> has</w:t>
      </w:r>
      <w:r w:rsidR="00B532D7" w:rsidRPr="00200245">
        <w:rPr>
          <w:lang w:val="en-GB"/>
        </w:rPr>
        <w:t xml:space="preserve"> come to represent what Hedberg and do Carmo</w:t>
      </w:r>
      <w:r w:rsidR="00964380" w:rsidRPr="00200245">
        <w:rPr>
          <w:lang w:val="en-GB"/>
        </w:rPr>
        <w:t xml:space="preserve"> call</w:t>
      </w:r>
      <w:r w:rsidR="00B532D7" w:rsidRPr="00200245">
        <w:rPr>
          <w:lang w:val="en-GB"/>
        </w:rPr>
        <w:t xml:space="preserve"> </w:t>
      </w:r>
      <w:r w:rsidR="00964380" w:rsidRPr="00200245">
        <w:rPr>
          <w:lang w:val="en-GB"/>
        </w:rPr>
        <w:t>‘</w:t>
      </w:r>
      <w:r w:rsidR="00B532D7" w:rsidRPr="00200245">
        <w:rPr>
          <w:lang w:val="en-GB"/>
        </w:rPr>
        <w:t>translocal ruralism</w:t>
      </w:r>
      <w:r w:rsidR="00964380" w:rsidRPr="00200245">
        <w:rPr>
          <w:lang w:val="en-GB"/>
        </w:rPr>
        <w:t>’</w:t>
      </w:r>
      <w:r w:rsidR="00B532D7" w:rsidRPr="00200245">
        <w:rPr>
          <w:lang w:val="en-GB"/>
        </w:rPr>
        <w:t xml:space="preserve"> (Hedberg and do Carmo</w:t>
      </w:r>
      <w:r w:rsidR="00525C5A" w:rsidRPr="00200245">
        <w:rPr>
          <w:lang w:val="en-GB"/>
        </w:rPr>
        <w:t>,</w:t>
      </w:r>
      <w:r w:rsidR="00B532D7" w:rsidRPr="00200245">
        <w:rPr>
          <w:lang w:val="en-GB"/>
        </w:rPr>
        <w:t xml:space="preserve"> 2012)</w:t>
      </w:r>
      <w:r w:rsidR="005E1FF3" w:rsidRPr="00200245">
        <w:rPr>
          <w:lang w:val="en-GB"/>
        </w:rPr>
        <w:t>.</w:t>
      </w:r>
      <w:r w:rsidR="0036321D" w:rsidRPr="00200245">
        <w:rPr>
          <w:lang w:val="en-GB"/>
        </w:rPr>
        <w:t xml:space="preserve"> </w:t>
      </w:r>
      <w:r w:rsidR="005E1FF3" w:rsidRPr="00200245">
        <w:rPr>
          <w:lang w:val="en-GB"/>
        </w:rPr>
        <w:t>M</w:t>
      </w:r>
      <w:r w:rsidR="00152D10" w:rsidRPr="00200245">
        <w:rPr>
          <w:lang w:val="en-GB"/>
        </w:rPr>
        <w:t>ore important</w:t>
      </w:r>
      <w:r w:rsidR="005E1FF3" w:rsidRPr="00200245">
        <w:rPr>
          <w:lang w:val="en-GB"/>
        </w:rPr>
        <w:t>ly</w:t>
      </w:r>
      <w:r w:rsidR="00152D10" w:rsidRPr="00200245">
        <w:rPr>
          <w:lang w:val="en-GB"/>
        </w:rPr>
        <w:t xml:space="preserve">, </w:t>
      </w:r>
      <w:r w:rsidR="00B532D7" w:rsidRPr="00200245">
        <w:rPr>
          <w:lang w:val="en-GB"/>
        </w:rPr>
        <w:t>the rural individuals</w:t>
      </w:r>
      <w:r w:rsidR="00341DC0" w:rsidRPr="00200245">
        <w:rPr>
          <w:lang w:val="en-GB"/>
        </w:rPr>
        <w:t xml:space="preserve"> </w:t>
      </w:r>
      <w:r w:rsidR="00152D10" w:rsidRPr="00200245">
        <w:rPr>
          <w:lang w:val="en-GB"/>
        </w:rPr>
        <w:t xml:space="preserve">develop </w:t>
      </w:r>
      <w:r w:rsidR="005E1FF3" w:rsidRPr="00200245">
        <w:rPr>
          <w:lang w:val="en-GB"/>
        </w:rPr>
        <w:t>‘</w:t>
      </w:r>
      <w:r w:rsidR="00B532D7" w:rsidRPr="00200245">
        <w:rPr>
          <w:lang w:val="en-GB"/>
        </w:rPr>
        <w:t>heterolocal identities</w:t>
      </w:r>
      <w:r w:rsidR="005E1FF3" w:rsidRPr="00200245">
        <w:rPr>
          <w:lang w:val="en-GB"/>
        </w:rPr>
        <w:t>’</w:t>
      </w:r>
      <w:r w:rsidR="00B532D7" w:rsidRPr="00200245">
        <w:rPr>
          <w:lang w:val="en-GB"/>
        </w:rPr>
        <w:t xml:space="preserve"> (Halfacree</w:t>
      </w:r>
      <w:r w:rsidR="00525C5A" w:rsidRPr="00200245">
        <w:rPr>
          <w:lang w:val="en-GB"/>
        </w:rPr>
        <w:t>,</w:t>
      </w:r>
      <w:r w:rsidR="00B532D7" w:rsidRPr="00200245">
        <w:rPr>
          <w:lang w:val="en-GB"/>
        </w:rPr>
        <w:t xml:space="preserve"> 2012).</w:t>
      </w:r>
      <w:r w:rsidR="00152D10" w:rsidRPr="00200245">
        <w:rPr>
          <w:lang w:val="en-GB"/>
        </w:rPr>
        <w:t xml:space="preserve"> </w:t>
      </w:r>
      <w:r w:rsidR="00341DC0" w:rsidRPr="00200245">
        <w:rPr>
          <w:lang w:val="en-GB"/>
        </w:rPr>
        <w:t>In this regard</w:t>
      </w:r>
      <w:r w:rsidR="005E1FF3" w:rsidRPr="00200245">
        <w:rPr>
          <w:lang w:val="en-GB"/>
        </w:rPr>
        <w:t>,</w:t>
      </w:r>
      <w:r w:rsidR="00341DC0" w:rsidRPr="00200245">
        <w:rPr>
          <w:lang w:val="en-GB"/>
        </w:rPr>
        <w:t xml:space="preserve"> </w:t>
      </w:r>
      <w:r w:rsidR="00152D10" w:rsidRPr="00200245">
        <w:rPr>
          <w:lang w:val="en-GB"/>
        </w:rPr>
        <w:t>there is a division between locals and labour migrants. The former are aware of their community’s dependence on the extra-local</w:t>
      </w:r>
      <w:r w:rsidR="00C2283D" w:rsidRPr="00200245">
        <w:rPr>
          <w:lang w:val="en-GB"/>
        </w:rPr>
        <w:t>;</w:t>
      </w:r>
      <w:r w:rsidR="00152D10" w:rsidRPr="00200245">
        <w:rPr>
          <w:lang w:val="en-GB"/>
        </w:rPr>
        <w:t xml:space="preserve"> </w:t>
      </w:r>
      <w:r w:rsidR="00341DC0" w:rsidRPr="00200245">
        <w:rPr>
          <w:lang w:val="en-GB"/>
        </w:rPr>
        <w:t>however</w:t>
      </w:r>
      <w:r w:rsidR="00C2283D" w:rsidRPr="00200245">
        <w:rPr>
          <w:lang w:val="en-GB"/>
        </w:rPr>
        <w:t>,</w:t>
      </w:r>
      <w:r w:rsidR="00341DC0" w:rsidRPr="00200245">
        <w:rPr>
          <w:lang w:val="en-GB"/>
        </w:rPr>
        <w:t xml:space="preserve"> </w:t>
      </w:r>
      <w:r w:rsidR="00152D10" w:rsidRPr="00200245">
        <w:rPr>
          <w:lang w:val="en-GB"/>
        </w:rPr>
        <w:t>the latter</w:t>
      </w:r>
      <w:r w:rsidR="005E1FF3" w:rsidRPr="00200245">
        <w:rPr>
          <w:lang w:val="en-GB"/>
        </w:rPr>
        <w:t>’s</w:t>
      </w:r>
      <w:r w:rsidR="00152D10" w:rsidRPr="00200245">
        <w:rPr>
          <w:lang w:val="en-GB"/>
        </w:rPr>
        <w:t xml:space="preserve"> </w:t>
      </w:r>
      <w:r w:rsidR="005E1FF3" w:rsidRPr="00200245">
        <w:rPr>
          <w:lang w:val="en-GB"/>
        </w:rPr>
        <w:t xml:space="preserve">daily </w:t>
      </w:r>
      <w:r w:rsidR="00341DC0" w:rsidRPr="00200245">
        <w:rPr>
          <w:lang w:val="en-GB"/>
        </w:rPr>
        <w:t xml:space="preserve">lives and identities </w:t>
      </w:r>
      <w:r w:rsidR="00B23B25" w:rsidRPr="00200245">
        <w:rPr>
          <w:lang w:val="en-GB"/>
        </w:rPr>
        <w:t xml:space="preserve">take on </w:t>
      </w:r>
      <w:r w:rsidR="00152D10" w:rsidRPr="00200245">
        <w:rPr>
          <w:lang w:val="en-GB"/>
        </w:rPr>
        <w:t>a heterolocal character</w:t>
      </w:r>
      <w:r w:rsidR="00B23B25" w:rsidRPr="00200245">
        <w:rPr>
          <w:lang w:val="en-GB"/>
        </w:rPr>
        <w:t xml:space="preserve">: </w:t>
      </w:r>
      <w:r w:rsidR="00C2283D" w:rsidRPr="00200245">
        <w:rPr>
          <w:lang w:val="en-GB"/>
        </w:rPr>
        <w:t>t</w:t>
      </w:r>
      <w:r w:rsidR="00152D10" w:rsidRPr="00200245">
        <w:rPr>
          <w:lang w:val="en-GB"/>
        </w:rPr>
        <w:t xml:space="preserve">hey are </w:t>
      </w:r>
      <w:r w:rsidR="005E1FF3" w:rsidRPr="00200245">
        <w:rPr>
          <w:lang w:val="en-GB"/>
        </w:rPr>
        <w:t>‘</w:t>
      </w:r>
      <w:r w:rsidR="00152D10" w:rsidRPr="00200245">
        <w:rPr>
          <w:lang w:val="en-GB"/>
        </w:rPr>
        <w:t>here</w:t>
      </w:r>
      <w:r w:rsidR="005E1FF3" w:rsidRPr="00200245">
        <w:rPr>
          <w:lang w:val="en-GB"/>
        </w:rPr>
        <w:t>’</w:t>
      </w:r>
      <w:r w:rsidR="00152D10" w:rsidRPr="00200245">
        <w:rPr>
          <w:lang w:val="en-GB"/>
        </w:rPr>
        <w:t xml:space="preserve"> but </w:t>
      </w:r>
      <w:r w:rsidR="005E1FF3" w:rsidRPr="00200245">
        <w:rPr>
          <w:lang w:val="en-GB"/>
        </w:rPr>
        <w:t xml:space="preserve">maintain </w:t>
      </w:r>
      <w:r w:rsidR="00152D10" w:rsidRPr="00200245">
        <w:rPr>
          <w:lang w:val="en-GB"/>
        </w:rPr>
        <w:t xml:space="preserve">homeland </w:t>
      </w:r>
      <w:r w:rsidR="00B23B25" w:rsidRPr="00200245">
        <w:rPr>
          <w:lang w:val="en-GB"/>
        </w:rPr>
        <w:t xml:space="preserve">practices and </w:t>
      </w:r>
      <w:r w:rsidR="00341DC0" w:rsidRPr="00200245">
        <w:rPr>
          <w:lang w:val="en-GB"/>
        </w:rPr>
        <w:t>attachments</w:t>
      </w:r>
      <w:r w:rsidR="00152D10" w:rsidRPr="00200245">
        <w:rPr>
          <w:lang w:val="en-GB"/>
        </w:rPr>
        <w:t>.</w:t>
      </w:r>
    </w:p>
    <w:p w14:paraId="7F01E3EF" w14:textId="7B2FC66C" w:rsidR="00BB3CF8" w:rsidRPr="00200245" w:rsidRDefault="00D31FC2" w:rsidP="00E656B1">
      <w:pPr>
        <w:spacing w:before="240" w:line="360" w:lineRule="auto"/>
        <w:jc w:val="both"/>
        <w:rPr>
          <w:lang w:val="en-GB"/>
        </w:rPr>
      </w:pPr>
      <w:r w:rsidRPr="00200245">
        <w:rPr>
          <w:lang w:val="en-GB"/>
        </w:rPr>
        <w:t xml:space="preserve">Third, </w:t>
      </w:r>
      <w:r w:rsidR="009473B9" w:rsidRPr="00200245">
        <w:rPr>
          <w:lang w:val="en-GB"/>
        </w:rPr>
        <w:t xml:space="preserve">labour </w:t>
      </w:r>
      <w:r w:rsidR="00B23B25" w:rsidRPr="00200245">
        <w:rPr>
          <w:lang w:val="en-GB"/>
        </w:rPr>
        <w:t xml:space="preserve">mobility further increases </w:t>
      </w:r>
      <w:r w:rsidR="00E5188B" w:rsidRPr="00200245">
        <w:rPr>
          <w:lang w:val="en-GB"/>
        </w:rPr>
        <w:t>the</w:t>
      </w:r>
      <w:r w:rsidR="00EE3AEE" w:rsidRPr="00200245">
        <w:rPr>
          <w:lang w:val="en-GB"/>
        </w:rPr>
        <w:t xml:space="preserve"> heter</w:t>
      </w:r>
      <w:r w:rsidR="005E1FF3" w:rsidRPr="00200245">
        <w:rPr>
          <w:lang w:val="en-GB"/>
        </w:rPr>
        <w:t>o</w:t>
      </w:r>
      <w:r w:rsidR="00EE3AEE" w:rsidRPr="00200245">
        <w:rPr>
          <w:lang w:val="en-GB"/>
        </w:rPr>
        <w:t>geneous c</w:t>
      </w:r>
      <w:r w:rsidRPr="00200245">
        <w:rPr>
          <w:lang w:val="en-GB"/>
        </w:rPr>
        <w:t>haracter</w:t>
      </w:r>
      <w:r w:rsidR="00B23B25" w:rsidRPr="00200245">
        <w:rPr>
          <w:lang w:val="en-GB"/>
        </w:rPr>
        <w:t xml:space="preserve"> of the rural population, long noted in rural studies but </w:t>
      </w:r>
      <w:r w:rsidR="00BB3CF8" w:rsidRPr="00200245">
        <w:rPr>
          <w:lang w:val="en-GB"/>
        </w:rPr>
        <w:t>taking on novel qualities</w:t>
      </w:r>
      <w:r w:rsidR="00410967" w:rsidRPr="00200245">
        <w:rPr>
          <w:lang w:val="en-GB"/>
        </w:rPr>
        <w:t>,</w:t>
      </w:r>
      <w:r w:rsidR="00BB3CF8" w:rsidRPr="00200245">
        <w:rPr>
          <w:lang w:val="en-GB"/>
        </w:rPr>
        <w:t xml:space="preserve"> as the labour migrants represent multicultural and transnational ways of life. </w:t>
      </w:r>
      <w:r w:rsidR="009473B9" w:rsidRPr="00200245">
        <w:rPr>
          <w:lang w:val="en-GB"/>
        </w:rPr>
        <w:t>Reflecting their numerical strength and at least partial integration and participation in the</w:t>
      </w:r>
      <w:r w:rsidR="005E1FF3" w:rsidRPr="00200245">
        <w:rPr>
          <w:lang w:val="en-GB"/>
        </w:rPr>
        <w:t>ir</w:t>
      </w:r>
      <w:r w:rsidR="009473B9" w:rsidRPr="00200245">
        <w:rPr>
          <w:lang w:val="en-GB"/>
        </w:rPr>
        <w:t xml:space="preserve"> local communities</w:t>
      </w:r>
      <w:r w:rsidR="00C2283D" w:rsidRPr="00200245">
        <w:rPr>
          <w:lang w:val="en-GB"/>
        </w:rPr>
        <w:t>—</w:t>
      </w:r>
      <w:r w:rsidR="009473B9" w:rsidRPr="00200245">
        <w:rPr>
          <w:lang w:val="en-GB"/>
        </w:rPr>
        <w:t>for instance as wor</w:t>
      </w:r>
      <w:r w:rsidR="00341DC0" w:rsidRPr="00200245">
        <w:rPr>
          <w:lang w:val="en-GB"/>
        </w:rPr>
        <w:t>kers, residents</w:t>
      </w:r>
      <w:r w:rsidR="005E1FF3" w:rsidRPr="00200245">
        <w:rPr>
          <w:lang w:val="en-GB"/>
        </w:rPr>
        <w:t>,</w:t>
      </w:r>
      <w:r w:rsidR="00341DC0" w:rsidRPr="00200245">
        <w:rPr>
          <w:lang w:val="en-GB"/>
        </w:rPr>
        <w:t xml:space="preserve"> and pupils</w:t>
      </w:r>
      <w:r w:rsidR="00C2283D" w:rsidRPr="00200245">
        <w:rPr>
          <w:lang w:val="en-GB"/>
        </w:rPr>
        <w:t>—</w:t>
      </w:r>
      <w:r w:rsidR="009473B9" w:rsidRPr="00200245">
        <w:rPr>
          <w:lang w:val="en-GB"/>
        </w:rPr>
        <w:t xml:space="preserve">their presence becomes </w:t>
      </w:r>
      <w:r w:rsidR="005E1FF3" w:rsidRPr="00200245">
        <w:rPr>
          <w:lang w:val="en-GB"/>
        </w:rPr>
        <w:t xml:space="preserve">an </w:t>
      </w:r>
      <w:r w:rsidR="009473B9" w:rsidRPr="00200245">
        <w:rPr>
          <w:lang w:val="en-GB"/>
        </w:rPr>
        <w:t>integral part of the</w:t>
      </w:r>
      <w:r w:rsidR="005E1FF3" w:rsidRPr="00200245">
        <w:rPr>
          <w:lang w:val="en-GB"/>
        </w:rPr>
        <w:t>ir</w:t>
      </w:r>
      <w:r w:rsidR="009473B9" w:rsidRPr="00200245">
        <w:rPr>
          <w:lang w:val="en-GB"/>
        </w:rPr>
        <w:t xml:space="preserve"> communit</w:t>
      </w:r>
      <w:r w:rsidR="005E1FF3" w:rsidRPr="00200245">
        <w:rPr>
          <w:lang w:val="en-GB"/>
        </w:rPr>
        <w:t>y’</w:t>
      </w:r>
      <w:r w:rsidR="009473B9" w:rsidRPr="00200245">
        <w:rPr>
          <w:lang w:val="en-GB"/>
        </w:rPr>
        <w:t>s sociocultural fabric. Thus</w:t>
      </w:r>
      <w:r w:rsidR="00341DC0" w:rsidRPr="00200245">
        <w:rPr>
          <w:lang w:val="en-GB"/>
        </w:rPr>
        <w:t xml:space="preserve">, </w:t>
      </w:r>
      <w:r w:rsidR="00230FDE" w:rsidRPr="00200245">
        <w:rPr>
          <w:lang w:val="en-GB"/>
        </w:rPr>
        <w:t xml:space="preserve">it is difficult to </w:t>
      </w:r>
      <w:r w:rsidR="009473B9" w:rsidRPr="00200245">
        <w:rPr>
          <w:lang w:val="en-GB"/>
        </w:rPr>
        <w:t>reproduce the myth</w:t>
      </w:r>
      <w:r w:rsidR="00341DC0" w:rsidRPr="00200245">
        <w:rPr>
          <w:lang w:val="en-GB"/>
        </w:rPr>
        <w:t>s</w:t>
      </w:r>
      <w:r w:rsidR="009473B9" w:rsidRPr="00200245">
        <w:rPr>
          <w:lang w:val="en-GB"/>
        </w:rPr>
        <w:t xml:space="preserve"> of the rural idyll without </w:t>
      </w:r>
      <w:r w:rsidR="009473B9" w:rsidRPr="00200245">
        <w:rPr>
          <w:lang w:val="en-GB"/>
        </w:rPr>
        <w:lastRenderedPageBreak/>
        <w:t>qualification</w:t>
      </w:r>
      <w:r w:rsidR="00230FDE" w:rsidRPr="00200245">
        <w:rPr>
          <w:lang w:val="en-GB"/>
        </w:rPr>
        <w:t>s</w:t>
      </w:r>
      <w:r w:rsidR="009473B9" w:rsidRPr="00200245">
        <w:rPr>
          <w:lang w:val="en-GB"/>
        </w:rPr>
        <w:t xml:space="preserve">. For example, everyone in </w:t>
      </w:r>
      <w:r w:rsidR="00A31F8F" w:rsidRPr="00200245">
        <w:rPr>
          <w:lang w:val="en-GB"/>
        </w:rPr>
        <w:t>Hitra/Frøya</w:t>
      </w:r>
      <w:r w:rsidR="009473B9" w:rsidRPr="00200245">
        <w:rPr>
          <w:lang w:val="en-GB"/>
        </w:rPr>
        <w:t xml:space="preserve"> </w:t>
      </w:r>
      <w:r w:rsidR="005E1FF3" w:rsidRPr="00200245">
        <w:rPr>
          <w:lang w:val="en-GB"/>
        </w:rPr>
        <w:t>is</w:t>
      </w:r>
      <w:r w:rsidR="009473B9" w:rsidRPr="00200245">
        <w:rPr>
          <w:lang w:val="en-GB"/>
        </w:rPr>
        <w:t xml:space="preserve"> aware that the nostalgic saying </w:t>
      </w:r>
      <w:r w:rsidR="005E1FF3" w:rsidRPr="00200245">
        <w:rPr>
          <w:lang w:val="en-GB"/>
        </w:rPr>
        <w:t>‘</w:t>
      </w:r>
      <w:r w:rsidR="009473B9" w:rsidRPr="00200245">
        <w:rPr>
          <w:lang w:val="en-GB"/>
        </w:rPr>
        <w:t>everyone knows everyone</w:t>
      </w:r>
      <w:r w:rsidR="005E1FF3" w:rsidRPr="00200245">
        <w:rPr>
          <w:lang w:val="en-GB"/>
        </w:rPr>
        <w:t>’</w:t>
      </w:r>
      <w:r w:rsidR="009473B9" w:rsidRPr="00200245">
        <w:rPr>
          <w:lang w:val="en-GB"/>
        </w:rPr>
        <w:t xml:space="preserve"> </w:t>
      </w:r>
      <w:r w:rsidR="005E1FF3" w:rsidRPr="00200245">
        <w:rPr>
          <w:lang w:val="en-GB"/>
        </w:rPr>
        <w:t>no longer applies</w:t>
      </w:r>
      <w:r w:rsidR="009473B9" w:rsidRPr="00200245">
        <w:rPr>
          <w:lang w:val="en-GB"/>
        </w:rPr>
        <w:t xml:space="preserve">. </w:t>
      </w:r>
      <w:r w:rsidR="00533E20" w:rsidRPr="00200245">
        <w:rPr>
          <w:lang w:val="en-GB"/>
        </w:rPr>
        <w:t xml:space="preserve">They do not even speak the same language, </w:t>
      </w:r>
      <w:r w:rsidR="00230FDE" w:rsidRPr="00200245">
        <w:rPr>
          <w:lang w:val="en-GB"/>
        </w:rPr>
        <w:t xml:space="preserve">neither </w:t>
      </w:r>
      <w:r w:rsidR="00533E20" w:rsidRPr="00200245">
        <w:rPr>
          <w:lang w:val="en-GB"/>
        </w:rPr>
        <w:t xml:space="preserve">literally </w:t>
      </w:r>
      <w:r w:rsidR="00230FDE" w:rsidRPr="00200245">
        <w:rPr>
          <w:lang w:val="en-GB"/>
        </w:rPr>
        <w:t>n</w:t>
      </w:r>
      <w:r w:rsidR="00533E20" w:rsidRPr="00200245">
        <w:rPr>
          <w:lang w:val="en-GB"/>
        </w:rPr>
        <w:t>or metaphorically.</w:t>
      </w:r>
    </w:p>
    <w:p w14:paraId="4A464BCF" w14:textId="0059AF56" w:rsidR="000E45AC" w:rsidRPr="006B7A54" w:rsidRDefault="000E45AC" w:rsidP="00E656B1">
      <w:pPr>
        <w:spacing w:before="240" w:line="360" w:lineRule="auto"/>
        <w:jc w:val="both"/>
        <w:rPr>
          <w:lang w:val="en-GB"/>
        </w:rPr>
      </w:pPr>
      <w:r w:rsidRPr="00200245">
        <w:rPr>
          <w:lang w:val="en-GB"/>
        </w:rPr>
        <w:t xml:space="preserve">The migrants might possibly negotiate their marginalisation in the Western European countryside by drawing on extra-local resources. The labour migrants are characterised by their genuinely transnational ways of life, where they maintain contact and continuously engage with their homelands. Many of them hold parallel identities and double and contrasting class positions; they are part of the rural labour class in Hitra/Frøya, but reflecting their previous class positions before </w:t>
      </w:r>
      <w:r w:rsidR="00C2283D" w:rsidRPr="00200245">
        <w:rPr>
          <w:lang w:val="en-GB"/>
        </w:rPr>
        <w:t>e</w:t>
      </w:r>
      <w:r w:rsidRPr="00200245">
        <w:rPr>
          <w:lang w:val="en-GB"/>
        </w:rPr>
        <w:t>migration, they are still conceived of as members of the homeland middle class.</w:t>
      </w:r>
    </w:p>
    <w:p w14:paraId="24C2474B" w14:textId="40A01066" w:rsidR="000E45AC" w:rsidRPr="006B7A54" w:rsidRDefault="00230FDE" w:rsidP="00E656B1">
      <w:pPr>
        <w:spacing w:before="240" w:line="360" w:lineRule="auto"/>
        <w:jc w:val="both"/>
        <w:rPr>
          <w:lang w:val="en-GB"/>
        </w:rPr>
      </w:pPr>
      <w:r w:rsidRPr="006B7A54">
        <w:rPr>
          <w:lang w:val="en-GB"/>
        </w:rPr>
        <w:t>6</w:t>
      </w:r>
      <w:r w:rsidR="006B7A54" w:rsidRPr="006B7A54">
        <w:rPr>
          <w:lang w:val="en-GB"/>
        </w:rPr>
        <w:t>. DIVIDED IDENTIES, DIVIDED SOCIETIES</w:t>
      </w:r>
    </w:p>
    <w:p w14:paraId="4B249B72" w14:textId="24653AED" w:rsidR="000E45AC" w:rsidRPr="00200245" w:rsidRDefault="009F7E97" w:rsidP="00E656B1">
      <w:pPr>
        <w:spacing w:before="240" w:line="360" w:lineRule="auto"/>
        <w:jc w:val="both"/>
        <w:rPr>
          <w:lang w:val="en-GB"/>
        </w:rPr>
      </w:pPr>
      <w:r w:rsidRPr="00200245">
        <w:rPr>
          <w:lang w:val="en-GB"/>
        </w:rPr>
        <w:t xml:space="preserve">The narratives of the local elites and the </w:t>
      </w:r>
      <w:r w:rsidR="00095B59" w:rsidRPr="00200245">
        <w:rPr>
          <w:lang w:val="en-GB"/>
        </w:rPr>
        <w:t>Eastern European</w:t>
      </w:r>
      <w:r w:rsidR="004F7F29" w:rsidRPr="00200245">
        <w:rPr>
          <w:lang w:val="en-GB"/>
        </w:rPr>
        <w:t>s</w:t>
      </w:r>
      <w:r w:rsidR="00095B59" w:rsidRPr="00200245">
        <w:rPr>
          <w:lang w:val="en-GB"/>
        </w:rPr>
        <w:t xml:space="preserve"> in the fish processing industry </w:t>
      </w:r>
      <w:r w:rsidR="004F7F29" w:rsidRPr="00200245">
        <w:rPr>
          <w:lang w:val="en-GB"/>
        </w:rPr>
        <w:t>in</w:t>
      </w:r>
      <w:r w:rsidRPr="00200245">
        <w:rPr>
          <w:lang w:val="en-GB"/>
        </w:rPr>
        <w:t xml:space="preserve"> Hitra/Frøya demonstrate the </w:t>
      </w:r>
      <w:r w:rsidR="00095B59" w:rsidRPr="00200245">
        <w:rPr>
          <w:lang w:val="en-GB"/>
        </w:rPr>
        <w:t xml:space="preserve">stark </w:t>
      </w:r>
      <w:r w:rsidRPr="00200245">
        <w:rPr>
          <w:lang w:val="en-GB"/>
        </w:rPr>
        <w:t xml:space="preserve">differences of the majority/minority perspectives on the </w:t>
      </w:r>
      <w:r w:rsidR="00095B59" w:rsidRPr="00200245">
        <w:rPr>
          <w:lang w:val="en-GB"/>
        </w:rPr>
        <w:t xml:space="preserve">labour migration phenomenon. The local elite focus on economic prosperity and demographic growth. The migrants acknowledge the economic betterment, both for themselves and for the hosting society. </w:t>
      </w:r>
      <w:r w:rsidR="004F7F29" w:rsidRPr="00200245">
        <w:rPr>
          <w:lang w:val="en-GB"/>
        </w:rPr>
        <w:t>However,</w:t>
      </w:r>
      <w:r w:rsidR="00095B59" w:rsidRPr="00200245">
        <w:rPr>
          <w:lang w:val="en-GB"/>
        </w:rPr>
        <w:t xml:space="preserve"> their perspective is </w:t>
      </w:r>
      <w:r w:rsidR="00472B95" w:rsidRPr="00200245">
        <w:rPr>
          <w:lang w:val="en-GB"/>
        </w:rPr>
        <w:t>primarily</w:t>
      </w:r>
      <w:r w:rsidR="00095B59" w:rsidRPr="00200245">
        <w:rPr>
          <w:lang w:val="en-GB"/>
        </w:rPr>
        <w:t xml:space="preserve"> that of the globalised migrant working class: </w:t>
      </w:r>
      <w:r w:rsidR="004F7F29" w:rsidRPr="00200245">
        <w:rPr>
          <w:lang w:val="en-GB"/>
        </w:rPr>
        <w:t>t</w:t>
      </w:r>
      <w:r w:rsidR="00095B59" w:rsidRPr="00200245">
        <w:rPr>
          <w:lang w:val="en-GB"/>
        </w:rPr>
        <w:t xml:space="preserve">hey are doing great </w:t>
      </w:r>
      <w:r w:rsidR="00095B59" w:rsidRPr="00200245">
        <w:rPr>
          <w:i/>
          <w:lang w:val="en-GB"/>
        </w:rPr>
        <w:t>relative</w:t>
      </w:r>
      <w:r w:rsidR="00095B59" w:rsidRPr="00200245">
        <w:rPr>
          <w:lang w:val="en-GB"/>
        </w:rPr>
        <w:t xml:space="preserve"> to what they would expect in their economically deprived Eastern European homelands. Their narratives further </w:t>
      </w:r>
      <w:r w:rsidR="00472B95" w:rsidRPr="00200245">
        <w:rPr>
          <w:lang w:val="en-GB"/>
        </w:rPr>
        <w:t>differ</w:t>
      </w:r>
      <w:r w:rsidR="00095B59" w:rsidRPr="00200245">
        <w:rPr>
          <w:lang w:val="en-GB"/>
        </w:rPr>
        <w:t xml:space="preserve"> with regard to social integration. The local elite see few problems. The </w:t>
      </w:r>
      <w:r w:rsidR="00A86ACA" w:rsidRPr="00200245">
        <w:rPr>
          <w:lang w:val="en-GB"/>
        </w:rPr>
        <w:t xml:space="preserve">labour </w:t>
      </w:r>
      <w:r w:rsidR="00095B59" w:rsidRPr="00200245">
        <w:rPr>
          <w:lang w:val="en-GB"/>
        </w:rPr>
        <w:t xml:space="preserve">migrants </w:t>
      </w:r>
      <w:r w:rsidR="00A86ACA" w:rsidRPr="00200245">
        <w:rPr>
          <w:lang w:val="en-GB"/>
        </w:rPr>
        <w:t xml:space="preserve">are more balanced. Rather, they rely on the upkeep of relations to their homeland and </w:t>
      </w:r>
      <w:r w:rsidR="004F7F29" w:rsidRPr="00200245">
        <w:rPr>
          <w:lang w:val="en-GB"/>
        </w:rPr>
        <w:t xml:space="preserve">the </w:t>
      </w:r>
      <w:r w:rsidR="00A86ACA" w:rsidRPr="00200245">
        <w:rPr>
          <w:lang w:val="en-GB"/>
        </w:rPr>
        <w:t>develop</w:t>
      </w:r>
      <w:r w:rsidR="004F7F29" w:rsidRPr="00200245">
        <w:rPr>
          <w:lang w:val="en-GB"/>
        </w:rPr>
        <w:t>ment of</w:t>
      </w:r>
      <w:r w:rsidR="00A86ACA" w:rsidRPr="00200245">
        <w:rPr>
          <w:lang w:val="en-GB"/>
        </w:rPr>
        <w:t xml:space="preserve"> transnational practices. </w:t>
      </w:r>
    </w:p>
    <w:p w14:paraId="4294B3D7" w14:textId="192B4AE2" w:rsidR="009F7E97" w:rsidRPr="00200245" w:rsidRDefault="00E07CD9" w:rsidP="00E656B1">
      <w:pPr>
        <w:spacing w:before="240" w:line="360" w:lineRule="auto"/>
        <w:jc w:val="both"/>
        <w:rPr>
          <w:lang w:val="en-GB"/>
        </w:rPr>
      </w:pPr>
      <w:r w:rsidRPr="00200245">
        <w:rPr>
          <w:lang w:val="en-GB"/>
        </w:rPr>
        <w:t xml:space="preserve">Thus, in </w:t>
      </w:r>
      <w:r w:rsidR="0006758C" w:rsidRPr="00200245">
        <w:rPr>
          <w:lang w:val="en-GB"/>
        </w:rPr>
        <w:t>some regards</w:t>
      </w:r>
      <w:r w:rsidR="00497B3F" w:rsidRPr="00200245">
        <w:rPr>
          <w:lang w:val="en-GB"/>
        </w:rPr>
        <w:t xml:space="preserve"> they</w:t>
      </w:r>
      <w:r w:rsidR="0006758C" w:rsidRPr="00200245">
        <w:rPr>
          <w:lang w:val="en-GB"/>
        </w:rPr>
        <w:t xml:space="preserve"> hold </w:t>
      </w:r>
      <w:r w:rsidR="002C41B1" w:rsidRPr="00200245">
        <w:rPr>
          <w:lang w:val="en-GB"/>
        </w:rPr>
        <w:t xml:space="preserve">a </w:t>
      </w:r>
      <w:r w:rsidR="00E9385A" w:rsidRPr="00200245">
        <w:rPr>
          <w:lang w:val="en-GB"/>
        </w:rPr>
        <w:t xml:space="preserve">secondary </w:t>
      </w:r>
      <w:r w:rsidR="009D09DD" w:rsidRPr="00200245">
        <w:rPr>
          <w:lang w:val="en-GB"/>
        </w:rPr>
        <w:t xml:space="preserve">status in the </w:t>
      </w:r>
      <w:r w:rsidR="00A31F8F" w:rsidRPr="00200245">
        <w:rPr>
          <w:lang w:val="en-GB"/>
        </w:rPr>
        <w:t>Hitra/Frøya community</w:t>
      </w:r>
      <w:r w:rsidR="00E9385A" w:rsidRPr="00200245">
        <w:rPr>
          <w:lang w:val="en-GB"/>
        </w:rPr>
        <w:t xml:space="preserve">. They are </w:t>
      </w:r>
      <w:r w:rsidR="00410967" w:rsidRPr="00200245">
        <w:rPr>
          <w:lang w:val="en-GB"/>
        </w:rPr>
        <w:t>‘</w:t>
      </w:r>
      <w:r w:rsidR="009D09DD" w:rsidRPr="00200245">
        <w:rPr>
          <w:lang w:val="en-GB"/>
        </w:rPr>
        <w:t>visitors</w:t>
      </w:r>
      <w:r w:rsidR="00410967" w:rsidRPr="00200245">
        <w:rPr>
          <w:lang w:val="en-GB"/>
        </w:rPr>
        <w:t>’</w:t>
      </w:r>
      <w:r w:rsidRPr="00200245">
        <w:rPr>
          <w:lang w:val="en-GB"/>
        </w:rPr>
        <w:t xml:space="preserve">, </w:t>
      </w:r>
      <w:r w:rsidR="00410967" w:rsidRPr="00200245">
        <w:rPr>
          <w:lang w:val="en-GB"/>
        </w:rPr>
        <w:t>‘</w:t>
      </w:r>
      <w:r w:rsidR="009D09DD" w:rsidRPr="00200245">
        <w:rPr>
          <w:lang w:val="en-GB"/>
        </w:rPr>
        <w:t>guests</w:t>
      </w:r>
      <w:r w:rsidR="00410967" w:rsidRPr="00200245">
        <w:rPr>
          <w:lang w:val="en-GB"/>
        </w:rPr>
        <w:t>’</w:t>
      </w:r>
      <w:r w:rsidR="00497B3F" w:rsidRPr="00200245">
        <w:rPr>
          <w:lang w:val="en-GB"/>
        </w:rPr>
        <w:t>,</w:t>
      </w:r>
      <w:r w:rsidRPr="00200245">
        <w:rPr>
          <w:lang w:val="en-GB"/>
        </w:rPr>
        <w:t xml:space="preserve"> members of </w:t>
      </w:r>
      <w:r w:rsidR="009F7E97" w:rsidRPr="00200245">
        <w:rPr>
          <w:lang w:val="en-GB"/>
        </w:rPr>
        <w:t xml:space="preserve">the </w:t>
      </w:r>
      <w:r w:rsidR="00E9385A" w:rsidRPr="00200245">
        <w:rPr>
          <w:lang w:val="en-GB"/>
        </w:rPr>
        <w:t xml:space="preserve">local </w:t>
      </w:r>
      <w:r w:rsidRPr="00200245">
        <w:rPr>
          <w:lang w:val="en-GB"/>
        </w:rPr>
        <w:t>rural working class</w:t>
      </w:r>
      <w:r w:rsidR="00E9385A" w:rsidRPr="00200245">
        <w:rPr>
          <w:lang w:val="en-GB"/>
        </w:rPr>
        <w:t xml:space="preserve">, </w:t>
      </w:r>
      <w:r w:rsidR="009F7E97" w:rsidRPr="00200245">
        <w:rPr>
          <w:lang w:val="en-GB"/>
        </w:rPr>
        <w:t xml:space="preserve">relatively poorly integrated in the community, </w:t>
      </w:r>
      <w:r w:rsidR="00E9385A" w:rsidRPr="00200245">
        <w:rPr>
          <w:lang w:val="en-GB"/>
        </w:rPr>
        <w:t>and often orient their everyday lives and identities to</w:t>
      </w:r>
      <w:r w:rsidR="009F7E97" w:rsidRPr="00200245">
        <w:rPr>
          <w:lang w:val="en-GB"/>
        </w:rPr>
        <w:t>wards</w:t>
      </w:r>
      <w:r w:rsidR="00E9385A" w:rsidRPr="00200245">
        <w:rPr>
          <w:lang w:val="en-GB"/>
        </w:rPr>
        <w:t xml:space="preserve"> their home communities. </w:t>
      </w:r>
      <w:r w:rsidR="009F7E97" w:rsidRPr="00200245">
        <w:rPr>
          <w:lang w:val="en-GB"/>
        </w:rPr>
        <w:t xml:space="preserve">In many regards, there is a clear social divide between </w:t>
      </w:r>
      <w:r w:rsidR="004F7F29" w:rsidRPr="00200245">
        <w:rPr>
          <w:lang w:val="en-GB"/>
        </w:rPr>
        <w:t>“</w:t>
      </w:r>
      <w:r w:rsidR="009F7E97" w:rsidRPr="00200245">
        <w:rPr>
          <w:lang w:val="en-GB"/>
        </w:rPr>
        <w:t>us</w:t>
      </w:r>
      <w:r w:rsidR="004F7F29" w:rsidRPr="00200245">
        <w:rPr>
          <w:lang w:val="en-GB"/>
        </w:rPr>
        <w:t>”</w:t>
      </w:r>
      <w:r w:rsidR="009F7E97" w:rsidRPr="00200245">
        <w:rPr>
          <w:lang w:val="en-GB"/>
        </w:rPr>
        <w:t xml:space="preserve"> and </w:t>
      </w:r>
      <w:r w:rsidR="004F7F29" w:rsidRPr="00200245">
        <w:rPr>
          <w:lang w:val="en-GB"/>
        </w:rPr>
        <w:t>“</w:t>
      </w:r>
      <w:r w:rsidR="009F7E97" w:rsidRPr="00200245">
        <w:rPr>
          <w:lang w:val="en-GB"/>
        </w:rPr>
        <w:t>them</w:t>
      </w:r>
      <w:r w:rsidR="004F7F29" w:rsidRPr="00200245">
        <w:rPr>
          <w:lang w:val="en-GB"/>
        </w:rPr>
        <w:t>”—</w:t>
      </w:r>
      <w:r w:rsidR="009F7E97" w:rsidRPr="00200245">
        <w:rPr>
          <w:lang w:val="en-GB"/>
        </w:rPr>
        <w:t xml:space="preserve">the </w:t>
      </w:r>
      <w:r w:rsidR="004F7F29" w:rsidRPr="00200245">
        <w:rPr>
          <w:lang w:val="en-GB"/>
        </w:rPr>
        <w:t>“</w:t>
      </w:r>
      <w:r w:rsidR="009F7E97" w:rsidRPr="00200245">
        <w:rPr>
          <w:lang w:val="en-GB"/>
        </w:rPr>
        <w:t>locals</w:t>
      </w:r>
      <w:r w:rsidR="004F7F29" w:rsidRPr="00200245">
        <w:rPr>
          <w:lang w:val="en-GB"/>
        </w:rPr>
        <w:t>”</w:t>
      </w:r>
      <w:r w:rsidR="009F7E97" w:rsidRPr="00200245">
        <w:rPr>
          <w:lang w:val="en-GB"/>
        </w:rPr>
        <w:t xml:space="preserve">, the ethnic Norwegians, and the </w:t>
      </w:r>
      <w:r w:rsidR="004F7F29" w:rsidRPr="00200245">
        <w:rPr>
          <w:lang w:val="en-GB"/>
        </w:rPr>
        <w:t>“</w:t>
      </w:r>
      <w:r w:rsidR="009F7E97" w:rsidRPr="00200245">
        <w:rPr>
          <w:lang w:val="en-GB"/>
        </w:rPr>
        <w:t>newcomers</w:t>
      </w:r>
      <w:r w:rsidR="004F7F29" w:rsidRPr="00200245">
        <w:rPr>
          <w:lang w:val="en-GB"/>
        </w:rPr>
        <w:t>”</w:t>
      </w:r>
      <w:r w:rsidR="009F7E97" w:rsidRPr="00200245">
        <w:rPr>
          <w:lang w:val="en-GB"/>
        </w:rPr>
        <w:t xml:space="preserve">, the international labour migrants. </w:t>
      </w:r>
    </w:p>
    <w:p w14:paraId="12377307" w14:textId="19E632B7" w:rsidR="00555694" w:rsidRPr="00200245" w:rsidRDefault="00E9385A" w:rsidP="00E656B1">
      <w:pPr>
        <w:spacing w:before="240" w:line="360" w:lineRule="auto"/>
        <w:jc w:val="both"/>
        <w:rPr>
          <w:lang w:val="en-GB"/>
        </w:rPr>
      </w:pPr>
      <w:r w:rsidRPr="00200245">
        <w:rPr>
          <w:lang w:val="en-GB"/>
        </w:rPr>
        <w:t>N</w:t>
      </w:r>
      <w:r w:rsidR="00D31FC2" w:rsidRPr="00200245">
        <w:rPr>
          <w:lang w:val="en-GB"/>
        </w:rPr>
        <w:t>evertheless</w:t>
      </w:r>
      <w:r w:rsidRPr="00200245">
        <w:rPr>
          <w:lang w:val="en-GB"/>
        </w:rPr>
        <w:t xml:space="preserve">, </w:t>
      </w:r>
      <w:r w:rsidR="009F7E97" w:rsidRPr="00200245">
        <w:rPr>
          <w:lang w:val="en-GB"/>
        </w:rPr>
        <w:t xml:space="preserve">the Eastern European labour migrants in Hitra/Frøya manage to </w:t>
      </w:r>
      <w:r w:rsidR="009D09DD" w:rsidRPr="00200245">
        <w:rPr>
          <w:lang w:val="en-GB"/>
        </w:rPr>
        <w:t xml:space="preserve">contest </w:t>
      </w:r>
      <w:r w:rsidR="00D31FC2" w:rsidRPr="00200245">
        <w:rPr>
          <w:lang w:val="en-GB"/>
        </w:rPr>
        <w:t xml:space="preserve">and negotiate </w:t>
      </w:r>
      <w:r w:rsidR="009D09DD" w:rsidRPr="00200245">
        <w:rPr>
          <w:lang w:val="en-GB"/>
        </w:rPr>
        <w:t xml:space="preserve">their </w:t>
      </w:r>
      <w:r w:rsidR="0006758C" w:rsidRPr="00200245">
        <w:rPr>
          <w:lang w:val="en-GB"/>
        </w:rPr>
        <w:t>social marginalisation</w:t>
      </w:r>
      <w:r w:rsidR="009D09DD" w:rsidRPr="00200245">
        <w:rPr>
          <w:lang w:val="en-GB"/>
        </w:rPr>
        <w:t xml:space="preserve">. </w:t>
      </w:r>
      <w:r w:rsidR="0006758C" w:rsidRPr="00200245">
        <w:rPr>
          <w:lang w:val="en-GB"/>
        </w:rPr>
        <w:t xml:space="preserve">They </w:t>
      </w:r>
      <w:r w:rsidR="009D09DD" w:rsidRPr="00200245">
        <w:rPr>
          <w:lang w:val="en-GB"/>
        </w:rPr>
        <w:t>are members of the rural labour class but</w:t>
      </w:r>
      <w:r w:rsidR="004F7F29" w:rsidRPr="00200245">
        <w:rPr>
          <w:lang w:val="en-GB"/>
        </w:rPr>
        <w:t xml:space="preserve"> are</w:t>
      </w:r>
      <w:r w:rsidR="009D09DD" w:rsidRPr="00200245">
        <w:rPr>
          <w:lang w:val="en-GB"/>
        </w:rPr>
        <w:t xml:space="preserve"> not without leverage in the local economy. </w:t>
      </w:r>
      <w:r w:rsidR="00497B3F" w:rsidRPr="00200245">
        <w:rPr>
          <w:lang w:val="en-GB"/>
        </w:rPr>
        <w:t>M</w:t>
      </w:r>
      <w:r w:rsidR="009D09DD" w:rsidRPr="00200245">
        <w:rPr>
          <w:lang w:val="en-GB"/>
        </w:rPr>
        <w:t>igrant labour is required for the continued growth of the local economy</w:t>
      </w:r>
      <w:r w:rsidR="0006758C" w:rsidRPr="00200245">
        <w:rPr>
          <w:lang w:val="en-GB"/>
        </w:rPr>
        <w:t xml:space="preserve">. </w:t>
      </w:r>
      <w:r w:rsidR="00D31FC2" w:rsidRPr="00200245">
        <w:rPr>
          <w:lang w:val="en-GB"/>
        </w:rPr>
        <w:t xml:space="preserve">As </w:t>
      </w:r>
      <w:r w:rsidR="0006758C" w:rsidRPr="00200245">
        <w:rPr>
          <w:lang w:val="en-GB"/>
        </w:rPr>
        <w:t>waged workers</w:t>
      </w:r>
      <w:r w:rsidR="00497B3F" w:rsidRPr="00200245">
        <w:rPr>
          <w:lang w:val="en-GB"/>
        </w:rPr>
        <w:t>,</w:t>
      </w:r>
      <w:r w:rsidR="0006758C" w:rsidRPr="00200245">
        <w:rPr>
          <w:lang w:val="en-GB"/>
        </w:rPr>
        <w:t xml:space="preserve"> they control </w:t>
      </w:r>
      <w:r w:rsidR="009D09DD" w:rsidRPr="00200245">
        <w:rPr>
          <w:lang w:val="en-GB"/>
        </w:rPr>
        <w:t>economic capital</w:t>
      </w:r>
      <w:r w:rsidR="0006758C" w:rsidRPr="00200245">
        <w:rPr>
          <w:lang w:val="en-GB"/>
        </w:rPr>
        <w:t xml:space="preserve"> and represent a group</w:t>
      </w:r>
      <w:r w:rsidR="00AA6C41" w:rsidRPr="00200245">
        <w:rPr>
          <w:lang w:val="en-GB"/>
        </w:rPr>
        <w:t xml:space="preserve"> of</w:t>
      </w:r>
      <w:r w:rsidR="0006758C" w:rsidRPr="00200245">
        <w:rPr>
          <w:lang w:val="en-GB"/>
        </w:rPr>
        <w:t xml:space="preserve"> consumers in the local economy</w:t>
      </w:r>
      <w:r w:rsidR="00497B3F" w:rsidRPr="00200245">
        <w:rPr>
          <w:lang w:val="en-GB"/>
        </w:rPr>
        <w:t xml:space="preserve"> that cannot be ignored</w:t>
      </w:r>
      <w:r w:rsidR="0006758C" w:rsidRPr="00200245">
        <w:rPr>
          <w:lang w:val="en-GB"/>
        </w:rPr>
        <w:t>, e.g.</w:t>
      </w:r>
      <w:r w:rsidR="00497B3F" w:rsidRPr="00200245">
        <w:rPr>
          <w:lang w:val="en-GB"/>
        </w:rPr>
        <w:t>,</w:t>
      </w:r>
      <w:r w:rsidR="0006758C" w:rsidRPr="00200245">
        <w:rPr>
          <w:lang w:val="en-GB"/>
        </w:rPr>
        <w:t xml:space="preserve"> </w:t>
      </w:r>
      <w:r w:rsidR="00497B3F" w:rsidRPr="00200245">
        <w:rPr>
          <w:lang w:val="en-GB"/>
        </w:rPr>
        <w:t>in</w:t>
      </w:r>
      <w:r w:rsidR="0006758C" w:rsidRPr="00200245">
        <w:rPr>
          <w:lang w:val="en-GB"/>
        </w:rPr>
        <w:t xml:space="preserve"> the housing market. </w:t>
      </w:r>
      <w:r w:rsidR="00D31FC2" w:rsidRPr="00200245">
        <w:rPr>
          <w:lang w:val="en-GB"/>
        </w:rPr>
        <w:t>As citizens</w:t>
      </w:r>
      <w:r w:rsidR="00497B3F" w:rsidRPr="00200245">
        <w:rPr>
          <w:lang w:val="en-GB"/>
        </w:rPr>
        <w:t>,</w:t>
      </w:r>
      <w:r w:rsidR="00D31FC2" w:rsidRPr="00200245">
        <w:rPr>
          <w:lang w:val="en-GB"/>
        </w:rPr>
        <w:t xml:space="preserve"> they also represent a category that needs to be accounted for, e.g.</w:t>
      </w:r>
      <w:r w:rsidR="00497B3F" w:rsidRPr="00200245">
        <w:rPr>
          <w:lang w:val="en-GB"/>
        </w:rPr>
        <w:t>,</w:t>
      </w:r>
      <w:r w:rsidR="00D31FC2" w:rsidRPr="00200245">
        <w:rPr>
          <w:lang w:val="en-GB"/>
        </w:rPr>
        <w:t xml:space="preserve"> in</w:t>
      </w:r>
      <w:r w:rsidR="00497B3F" w:rsidRPr="00200245">
        <w:rPr>
          <w:lang w:val="en-GB"/>
        </w:rPr>
        <w:t xml:space="preserve"> the</w:t>
      </w:r>
      <w:r w:rsidR="00D31FC2" w:rsidRPr="00200245">
        <w:rPr>
          <w:lang w:val="en-GB"/>
        </w:rPr>
        <w:t xml:space="preserve"> provision of welfare </w:t>
      </w:r>
      <w:r w:rsidR="00D31FC2" w:rsidRPr="00200245">
        <w:rPr>
          <w:lang w:val="en-GB"/>
        </w:rPr>
        <w:lastRenderedPageBreak/>
        <w:t>services (</w:t>
      </w:r>
      <w:r w:rsidR="00497B3F" w:rsidRPr="00200245">
        <w:rPr>
          <w:lang w:val="en-GB"/>
        </w:rPr>
        <w:t xml:space="preserve">i.e., </w:t>
      </w:r>
      <w:r w:rsidR="00D31FC2" w:rsidRPr="00200245">
        <w:rPr>
          <w:lang w:val="en-GB"/>
        </w:rPr>
        <w:t>kindergar</w:t>
      </w:r>
      <w:r w:rsidR="00497B3F" w:rsidRPr="00200245">
        <w:rPr>
          <w:lang w:val="en-GB"/>
        </w:rPr>
        <w:t>t</w:t>
      </w:r>
      <w:r w:rsidR="00D31FC2" w:rsidRPr="00200245">
        <w:rPr>
          <w:lang w:val="en-GB"/>
        </w:rPr>
        <w:t>en, healt</w:t>
      </w:r>
      <w:r w:rsidR="00497B3F" w:rsidRPr="00200245">
        <w:rPr>
          <w:lang w:val="en-GB"/>
        </w:rPr>
        <w:t>h</w:t>
      </w:r>
      <w:r w:rsidR="00D31FC2" w:rsidRPr="00200245">
        <w:rPr>
          <w:lang w:val="en-GB"/>
        </w:rPr>
        <w:t xml:space="preserve"> </w:t>
      </w:r>
      <w:r w:rsidR="00497B3F" w:rsidRPr="00200245">
        <w:rPr>
          <w:lang w:val="en-GB"/>
        </w:rPr>
        <w:t>services</w:t>
      </w:r>
      <w:r w:rsidR="00D31FC2" w:rsidRPr="00200245">
        <w:rPr>
          <w:lang w:val="en-GB"/>
        </w:rPr>
        <w:t>, etc</w:t>
      </w:r>
      <w:r w:rsidR="00497B3F" w:rsidRPr="00200245">
        <w:rPr>
          <w:lang w:val="en-GB"/>
        </w:rPr>
        <w:t>.</w:t>
      </w:r>
      <w:r w:rsidR="00D31FC2" w:rsidRPr="00200245">
        <w:rPr>
          <w:lang w:val="en-GB"/>
        </w:rPr>
        <w:t>).</w:t>
      </w:r>
      <w:r w:rsidR="001C254E" w:rsidRPr="00200245">
        <w:rPr>
          <w:lang w:val="en-GB"/>
        </w:rPr>
        <w:t xml:space="preserve"> Further</w:t>
      </w:r>
      <w:r w:rsidR="004F7F29" w:rsidRPr="00200245">
        <w:rPr>
          <w:lang w:val="en-GB"/>
        </w:rPr>
        <w:t>more</w:t>
      </w:r>
      <w:r w:rsidR="001C254E" w:rsidRPr="00200245">
        <w:rPr>
          <w:lang w:val="en-GB"/>
        </w:rPr>
        <w:t xml:space="preserve">, the presence of strong labour unions </w:t>
      </w:r>
      <w:r w:rsidR="00525C5A" w:rsidRPr="00200245">
        <w:rPr>
          <w:lang w:val="en-GB"/>
        </w:rPr>
        <w:t xml:space="preserve">in </w:t>
      </w:r>
      <w:r w:rsidR="004F7F29" w:rsidRPr="00200245">
        <w:rPr>
          <w:lang w:val="en-GB"/>
        </w:rPr>
        <w:t xml:space="preserve">the </w:t>
      </w:r>
      <w:r w:rsidR="00525C5A" w:rsidRPr="00200245">
        <w:rPr>
          <w:lang w:val="en-GB"/>
        </w:rPr>
        <w:t xml:space="preserve">fish processing </w:t>
      </w:r>
      <w:r w:rsidR="004F7F29" w:rsidRPr="00200245">
        <w:rPr>
          <w:lang w:val="en-GB"/>
        </w:rPr>
        <w:t xml:space="preserve">industry </w:t>
      </w:r>
      <w:r w:rsidR="001C254E" w:rsidRPr="00200245">
        <w:rPr>
          <w:lang w:val="en-GB"/>
        </w:rPr>
        <w:t xml:space="preserve">supports </w:t>
      </w:r>
      <w:r w:rsidR="00497B3F" w:rsidRPr="00200245">
        <w:rPr>
          <w:lang w:val="en-GB"/>
        </w:rPr>
        <w:t xml:space="preserve">the </w:t>
      </w:r>
      <w:r w:rsidR="00525C5A" w:rsidRPr="00200245">
        <w:rPr>
          <w:lang w:val="en-GB"/>
        </w:rPr>
        <w:t xml:space="preserve">migrants’ </w:t>
      </w:r>
      <w:r w:rsidR="001C254E" w:rsidRPr="00200245">
        <w:rPr>
          <w:lang w:val="en-GB"/>
        </w:rPr>
        <w:t>position vis-</w:t>
      </w:r>
      <w:r w:rsidR="004F7F29" w:rsidRPr="00200245">
        <w:rPr>
          <w:lang w:val="en-GB"/>
        </w:rPr>
        <w:t>à</w:t>
      </w:r>
      <w:r w:rsidR="001C254E" w:rsidRPr="00200245">
        <w:rPr>
          <w:lang w:val="en-GB"/>
        </w:rPr>
        <w:t>-vis the</w:t>
      </w:r>
      <w:r w:rsidR="00497B3F" w:rsidRPr="00200245">
        <w:rPr>
          <w:lang w:val="en-GB"/>
        </w:rPr>
        <w:t>ir</w:t>
      </w:r>
      <w:r w:rsidRPr="00200245">
        <w:rPr>
          <w:lang w:val="en-GB"/>
        </w:rPr>
        <w:t xml:space="preserve"> employers and, i</w:t>
      </w:r>
      <w:r w:rsidR="0006758C" w:rsidRPr="00200245">
        <w:rPr>
          <w:lang w:val="en-GB"/>
        </w:rPr>
        <w:t xml:space="preserve">f </w:t>
      </w:r>
      <w:r w:rsidR="00497B3F" w:rsidRPr="00200245">
        <w:rPr>
          <w:lang w:val="en-GB"/>
        </w:rPr>
        <w:t xml:space="preserve">they </w:t>
      </w:r>
      <w:r w:rsidR="001C254E" w:rsidRPr="00200245">
        <w:rPr>
          <w:lang w:val="en-GB"/>
        </w:rPr>
        <w:t xml:space="preserve">actively </w:t>
      </w:r>
      <w:r w:rsidR="0006758C" w:rsidRPr="00200245">
        <w:rPr>
          <w:lang w:val="en-GB"/>
        </w:rPr>
        <w:t>organis</w:t>
      </w:r>
      <w:r w:rsidR="00497B3F" w:rsidRPr="00200245">
        <w:rPr>
          <w:lang w:val="en-GB"/>
        </w:rPr>
        <w:t>ed</w:t>
      </w:r>
      <w:r w:rsidR="0006758C" w:rsidRPr="00200245">
        <w:rPr>
          <w:lang w:val="en-GB"/>
        </w:rPr>
        <w:t xml:space="preserve">, they </w:t>
      </w:r>
      <w:r w:rsidR="00497B3F" w:rsidRPr="00200245">
        <w:rPr>
          <w:lang w:val="en-GB"/>
        </w:rPr>
        <w:t xml:space="preserve">could </w:t>
      </w:r>
      <w:r w:rsidR="0006758C" w:rsidRPr="00200245">
        <w:rPr>
          <w:lang w:val="en-GB"/>
        </w:rPr>
        <w:t>also represent a significant block in local politics</w:t>
      </w:r>
      <w:r w:rsidR="004F7F29" w:rsidRPr="00200245">
        <w:rPr>
          <w:lang w:val="en-GB"/>
        </w:rPr>
        <w:t>.</w:t>
      </w:r>
      <w:r w:rsidR="0006758C" w:rsidRPr="00200245">
        <w:rPr>
          <w:lang w:val="en-GB"/>
        </w:rPr>
        <w:t xml:space="preserve"> </w:t>
      </w:r>
      <w:r w:rsidR="004F7F29" w:rsidRPr="00200245">
        <w:rPr>
          <w:lang w:val="en-GB"/>
        </w:rPr>
        <w:t>H</w:t>
      </w:r>
      <w:r w:rsidR="0006758C" w:rsidRPr="00200245">
        <w:rPr>
          <w:lang w:val="en-GB"/>
        </w:rPr>
        <w:t>owever</w:t>
      </w:r>
      <w:r w:rsidR="004F7F29" w:rsidRPr="00200245">
        <w:rPr>
          <w:lang w:val="en-GB"/>
        </w:rPr>
        <w:t>,</w:t>
      </w:r>
      <w:r w:rsidR="0006758C" w:rsidRPr="00200245">
        <w:rPr>
          <w:lang w:val="en-GB"/>
        </w:rPr>
        <w:t xml:space="preserve"> there are few signs of such involvement so far.</w:t>
      </w:r>
      <w:r w:rsidRPr="00200245">
        <w:rPr>
          <w:lang w:val="en-GB"/>
        </w:rPr>
        <w:t xml:space="preserve"> The local elites</w:t>
      </w:r>
      <w:r w:rsidR="004F7F29" w:rsidRPr="00200245">
        <w:rPr>
          <w:lang w:val="en-GB"/>
        </w:rPr>
        <w:t>’</w:t>
      </w:r>
      <w:r w:rsidRPr="00200245">
        <w:rPr>
          <w:lang w:val="en-GB"/>
        </w:rPr>
        <w:t xml:space="preserve"> narratives </w:t>
      </w:r>
      <w:r w:rsidR="00472B95" w:rsidRPr="00200245">
        <w:rPr>
          <w:lang w:val="en-GB"/>
        </w:rPr>
        <w:t>acknowledge these</w:t>
      </w:r>
      <w:r w:rsidRPr="00200245">
        <w:rPr>
          <w:lang w:val="en-GB"/>
        </w:rPr>
        <w:t xml:space="preserve"> aspects of the labour migration phenomenon, and they seem sincere in their wishes to integrate the migrants in the local community. </w:t>
      </w:r>
      <w:r w:rsidR="00767363" w:rsidRPr="00200245">
        <w:rPr>
          <w:lang w:val="en-GB"/>
        </w:rPr>
        <w:t xml:space="preserve">The </w:t>
      </w:r>
      <w:r w:rsidR="009D09DD" w:rsidRPr="00200245">
        <w:rPr>
          <w:lang w:val="en-GB"/>
        </w:rPr>
        <w:t>Eastern European</w:t>
      </w:r>
      <w:r w:rsidR="00497B3F" w:rsidRPr="00200245">
        <w:rPr>
          <w:lang w:val="en-GB"/>
        </w:rPr>
        <w:t xml:space="preserve"> migrant</w:t>
      </w:r>
      <w:r w:rsidR="009D09DD" w:rsidRPr="00200245">
        <w:rPr>
          <w:lang w:val="en-GB"/>
        </w:rPr>
        <w:t xml:space="preserve">s </w:t>
      </w:r>
      <w:r w:rsidR="000E45AC" w:rsidRPr="00200245">
        <w:rPr>
          <w:lang w:val="en-GB"/>
        </w:rPr>
        <w:t xml:space="preserve">in Hitra/Frøya </w:t>
      </w:r>
      <w:r w:rsidR="009D09DD" w:rsidRPr="00200245">
        <w:rPr>
          <w:lang w:val="en-GB"/>
        </w:rPr>
        <w:t xml:space="preserve">are not </w:t>
      </w:r>
      <w:r w:rsidR="0006758C" w:rsidRPr="00200245">
        <w:rPr>
          <w:lang w:val="en-GB"/>
        </w:rPr>
        <w:t xml:space="preserve">at the mercy of the locals </w:t>
      </w:r>
      <w:r w:rsidR="00E04B10" w:rsidRPr="00200245">
        <w:rPr>
          <w:lang w:val="en-GB"/>
        </w:rPr>
        <w:t>and are</w:t>
      </w:r>
      <w:r w:rsidR="0006758C" w:rsidRPr="00200245">
        <w:rPr>
          <w:lang w:val="en-GB"/>
        </w:rPr>
        <w:t xml:space="preserve"> </w:t>
      </w:r>
      <w:r w:rsidRPr="00200245">
        <w:rPr>
          <w:lang w:val="en-GB"/>
        </w:rPr>
        <w:t xml:space="preserve">quite </w:t>
      </w:r>
      <w:r w:rsidR="0006758C" w:rsidRPr="00200245">
        <w:rPr>
          <w:lang w:val="en-GB"/>
        </w:rPr>
        <w:t>able to negotiate their standing in the community</w:t>
      </w:r>
      <w:r w:rsidR="00E07CD9" w:rsidRPr="00200245">
        <w:rPr>
          <w:lang w:val="en-GB"/>
        </w:rPr>
        <w:t xml:space="preserve">. </w:t>
      </w:r>
      <w:r w:rsidR="00497B3F" w:rsidRPr="00200245">
        <w:rPr>
          <w:lang w:val="en-GB"/>
        </w:rPr>
        <w:t xml:space="preserve">As </w:t>
      </w:r>
      <w:r w:rsidRPr="00200245">
        <w:rPr>
          <w:lang w:val="en-GB"/>
        </w:rPr>
        <w:t>they do</w:t>
      </w:r>
      <w:r w:rsidR="00767363" w:rsidRPr="00200245">
        <w:rPr>
          <w:lang w:val="en-GB"/>
        </w:rPr>
        <w:t>,</w:t>
      </w:r>
      <w:r w:rsidR="002C41B1" w:rsidRPr="00200245">
        <w:rPr>
          <w:lang w:val="en-GB"/>
        </w:rPr>
        <w:t xml:space="preserve"> </w:t>
      </w:r>
      <w:r w:rsidR="00555694" w:rsidRPr="00200245">
        <w:rPr>
          <w:lang w:val="en-GB"/>
        </w:rPr>
        <w:t xml:space="preserve">they </w:t>
      </w:r>
      <w:r w:rsidR="002C41B1" w:rsidRPr="00200245">
        <w:rPr>
          <w:lang w:val="en-GB"/>
        </w:rPr>
        <w:t>set their imprint</w:t>
      </w:r>
      <w:r w:rsidR="00E04B10" w:rsidRPr="00200245">
        <w:rPr>
          <w:lang w:val="en-GB"/>
        </w:rPr>
        <w:t>s</w:t>
      </w:r>
      <w:r w:rsidR="00497B3F" w:rsidRPr="00200245">
        <w:rPr>
          <w:lang w:val="en-GB"/>
        </w:rPr>
        <w:t xml:space="preserve"> upon the local community.</w:t>
      </w:r>
      <w:r w:rsidR="0006758C" w:rsidRPr="00200245">
        <w:rPr>
          <w:lang w:val="en-GB"/>
        </w:rPr>
        <w:t xml:space="preserve"> </w:t>
      </w:r>
    </w:p>
    <w:p w14:paraId="03F11D02" w14:textId="1F688F22" w:rsidR="00555694" w:rsidRPr="00200245" w:rsidRDefault="00410491" w:rsidP="00E656B1">
      <w:pPr>
        <w:spacing w:before="240" w:line="360" w:lineRule="auto"/>
        <w:jc w:val="both"/>
        <w:rPr>
          <w:i/>
          <w:lang w:val="en-GB"/>
        </w:rPr>
      </w:pPr>
      <w:r w:rsidRPr="00200245">
        <w:rPr>
          <w:i/>
          <w:lang w:val="en-GB"/>
        </w:rPr>
        <w:t>6</w:t>
      </w:r>
      <w:r w:rsidR="00E07CD9" w:rsidRPr="00200245">
        <w:rPr>
          <w:i/>
          <w:lang w:val="en-GB"/>
        </w:rPr>
        <w:t xml:space="preserve">.2. </w:t>
      </w:r>
      <w:r w:rsidR="000E45AC" w:rsidRPr="00200245">
        <w:rPr>
          <w:i/>
          <w:lang w:val="en-GB"/>
        </w:rPr>
        <w:t>Further research</w:t>
      </w:r>
    </w:p>
    <w:p w14:paraId="578AF82B" w14:textId="104EBE7B" w:rsidR="000E45AC" w:rsidRPr="00200245" w:rsidRDefault="00E5188B" w:rsidP="00E656B1">
      <w:pPr>
        <w:spacing w:before="240" w:line="360" w:lineRule="auto"/>
        <w:jc w:val="both"/>
        <w:rPr>
          <w:strike/>
          <w:lang w:val="en-GB"/>
        </w:rPr>
      </w:pPr>
      <w:r w:rsidRPr="00200245">
        <w:rPr>
          <w:lang w:val="en-GB"/>
        </w:rPr>
        <w:t xml:space="preserve">In this </w:t>
      </w:r>
      <w:r w:rsidR="00472B95" w:rsidRPr="00200245">
        <w:rPr>
          <w:lang w:val="en-GB"/>
        </w:rPr>
        <w:t>paper,</w:t>
      </w:r>
      <w:r w:rsidRPr="00200245">
        <w:rPr>
          <w:lang w:val="en-GB"/>
        </w:rPr>
        <w:t xml:space="preserve"> I have discussed the novelty of the East-to-West </w:t>
      </w:r>
      <w:r w:rsidR="00F6529E" w:rsidRPr="00200245">
        <w:rPr>
          <w:lang w:val="en-GB"/>
        </w:rPr>
        <w:t xml:space="preserve">European </w:t>
      </w:r>
      <w:r w:rsidRPr="00200245">
        <w:rPr>
          <w:lang w:val="en-GB"/>
        </w:rPr>
        <w:t xml:space="preserve">labour </w:t>
      </w:r>
      <w:r w:rsidR="00C256CD" w:rsidRPr="00200245">
        <w:rPr>
          <w:lang w:val="en-GB"/>
        </w:rPr>
        <w:t>migr</w:t>
      </w:r>
      <w:r w:rsidRPr="00200245">
        <w:rPr>
          <w:lang w:val="en-GB"/>
        </w:rPr>
        <w:t xml:space="preserve">ation phenomenon </w:t>
      </w:r>
      <w:r w:rsidR="00E04B10" w:rsidRPr="00200245">
        <w:rPr>
          <w:lang w:val="en-GB"/>
        </w:rPr>
        <w:t>in</w:t>
      </w:r>
      <w:r w:rsidRPr="00200245">
        <w:rPr>
          <w:lang w:val="en-GB"/>
        </w:rPr>
        <w:t xml:space="preserve"> </w:t>
      </w:r>
      <w:r w:rsidR="00230FDE" w:rsidRPr="00200245">
        <w:rPr>
          <w:lang w:val="en-GB"/>
        </w:rPr>
        <w:t xml:space="preserve">reference to </w:t>
      </w:r>
      <w:r w:rsidRPr="00200245">
        <w:rPr>
          <w:lang w:val="en-GB"/>
        </w:rPr>
        <w:t xml:space="preserve">the case of the </w:t>
      </w:r>
      <w:r w:rsidR="00A31F8F" w:rsidRPr="00200245">
        <w:rPr>
          <w:lang w:val="en-GB"/>
        </w:rPr>
        <w:t>Hitra/Frøya</w:t>
      </w:r>
      <w:r w:rsidRPr="00200245">
        <w:rPr>
          <w:lang w:val="en-GB"/>
        </w:rPr>
        <w:t xml:space="preserve"> region in Norway. Obviously, the particularities of this case influence </w:t>
      </w:r>
      <w:r w:rsidR="00767363" w:rsidRPr="00200245">
        <w:rPr>
          <w:lang w:val="en-GB"/>
        </w:rPr>
        <w:t xml:space="preserve">the scope of </w:t>
      </w:r>
      <w:r w:rsidRPr="00200245">
        <w:rPr>
          <w:lang w:val="en-GB"/>
        </w:rPr>
        <w:t>transferabil</w:t>
      </w:r>
      <w:r w:rsidR="004D55D8" w:rsidRPr="00200245">
        <w:rPr>
          <w:lang w:val="en-GB"/>
        </w:rPr>
        <w:t>it</w:t>
      </w:r>
      <w:r w:rsidRPr="00200245">
        <w:rPr>
          <w:lang w:val="en-GB"/>
        </w:rPr>
        <w:t>y of</w:t>
      </w:r>
      <w:r w:rsidR="004D55D8" w:rsidRPr="00200245">
        <w:rPr>
          <w:lang w:val="en-GB"/>
        </w:rPr>
        <w:t xml:space="preserve"> the</w:t>
      </w:r>
      <w:r w:rsidRPr="00200245">
        <w:rPr>
          <w:lang w:val="en-GB"/>
        </w:rPr>
        <w:t xml:space="preserve"> findings and reflections. For example, the booming regional economy accentuates positive outcomes and shelters negative ones. Assumingly,</w:t>
      </w:r>
      <w:r w:rsidR="004D55D8" w:rsidRPr="00200245">
        <w:rPr>
          <w:lang w:val="en-GB"/>
        </w:rPr>
        <w:t xml:space="preserve"> should</w:t>
      </w:r>
      <w:r w:rsidRPr="00200245">
        <w:rPr>
          <w:lang w:val="en-GB"/>
        </w:rPr>
        <w:t xml:space="preserve"> Hitra/Frøya </w:t>
      </w:r>
      <w:r w:rsidR="004D55D8" w:rsidRPr="00200245">
        <w:rPr>
          <w:lang w:val="en-GB"/>
        </w:rPr>
        <w:t>return to</w:t>
      </w:r>
      <w:r w:rsidRPr="00200245">
        <w:rPr>
          <w:lang w:val="en-GB"/>
        </w:rPr>
        <w:t xml:space="preserve"> times of economic depression</w:t>
      </w:r>
      <w:r w:rsidR="004D55D8" w:rsidRPr="00200245">
        <w:rPr>
          <w:lang w:val="en-GB"/>
        </w:rPr>
        <w:t>,</w:t>
      </w:r>
      <w:r w:rsidRPr="00200245">
        <w:rPr>
          <w:lang w:val="en-GB"/>
        </w:rPr>
        <w:t xml:space="preserve"> other </w:t>
      </w:r>
      <w:r w:rsidR="00E07CD9" w:rsidRPr="00200245">
        <w:rPr>
          <w:lang w:val="en-GB"/>
        </w:rPr>
        <w:t>nuances</w:t>
      </w:r>
      <w:r w:rsidR="004D55D8" w:rsidRPr="00200245">
        <w:rPr>
          <w:lang w:val="en-GB"/>
        </w:rPr>
        <w:t xml:space="preserve"> would arise</w:t>
      </w:r>
      <w:r w:rsidR="00E07CD9" w:rsidRPr="00200245">
        <w:rPr>
          <w:lang w:val="en-GB"/>
        </w:rPr>
        <w:t>.</w:t>
      </w:r>
      <w:r w:rsidR="00767363" w:rsidRPr="00200245">
        <w:rPr>
          <w:lang w:val="en-GB"/>
        </w:rPr>
        <w:t xml:space="preserve"> </w:t>
      </w:r>
      <w:r w:rsidR="00E04B10" w:rsidRPr="00200245">
        <w:rPr>
          <w:lang w:val="en-GB"/>
        </w:rPr>
        <w:t>A</w:t>
      </w:r>
      <w:r w:rsidR="004D55D8" w:rsidRPr="00200245">
        <w:rPr>
          <w:lang w:val="en-GB"/>
        </w:rPr>
        <w:t>ddition</w:t>
      </w:r>
      <w:r w:rsidR="00E04B10" w:rsidRPr="00200245">
        <w:rPr>
          <w:lang w:val="en-GB"/>
        </w:rPr>
        <w:t>ally</w:t>
      </w:r>
      <w:r w:rsidR="004D55D8" w:rsidRPr="00200245">
        <w:rPr>
          <w:lang w:val="en-GB"/>
        </w:rPr>
        <w:t xml:space="preserve">, </w:t>
      </w:r>
      <w:r w:rsidR="00E07CD9" w:rsidRPr="00200245">
        <w:rPr>
          <w:lang w:val="en-GB"/>
        </w:rPr>
        <w:t xml:space="preserve">other contextual aspects are important </w:t>
      </w:r>
      <w:r w:rsidR="00F6529E" w:rsidRPr="00200245">
        <w:rPr>
          <w:lang w:val="en-GB"/>
        </w:rPr>
        <w:t>for</w:t>
      </w:r>
      <w:r w:rsidR="00E07CD9" w:rsidRPr="00200245">
        <w:rPr>
          <w:lang w:val="en-GB"/>
        </w:rPr>
        <w:t xml:space="preserve"> understand</w:t>
      </w:r>
      <w:r w:rsidR="00F6529E" w:rsidRPr="00200245">
        <w:rPr>
          <w:lang w:val="en-GB"/>
        </w:rPr>
        <w:t>ing</w:t>
      </w:r>
      <w:r w:rsidR="00E07CD9" w:rsidRPr="00200245">
        <w:rPr>
          <w:lang w:val="en-GB"/>
        </w:rPr>
        <w:t xml:space="preserve"> the logic of the rural labour migration phenomenon. R</w:t>
      </w:r>
      <w:r w:rsidRPr="00200245">
        <w:rPr>
          <w:lang w:val="en-GB"/>
        </w:rPr>
        <w:t>esearch in other locations,</w:t>
      </w:r>
      <w:r w:rsidR="004B7517" w:rsidRPr="00200245">
        <w:rPr>
          <w:lang w:val="en-GB"/>
        </w:rPr>
        <w:t xml:space="preserve"> both</w:t>
      </w:r>
      <w:r w:rsidRPr="00200245">
        <w:rPr>
          <w:lang w:val="en-GB"/>
        </w:rPr>
        <w:t xml:space="preserve"> in Norway </w:t>
      </w:r>
      <w:r w:rsidR="00E04B10" w:rsidRPr="00200245">
        <w:rPr>
          <w:lang w:val="en-GB"/>
        </w:rPr>
        <w:t>and elsewhere</w:t>
      </w:r>
      <w:r w:rsidR="006B7A54">
        <w:rPr>
          <w:lang w:val="en-GB"/>
        </w:rPr>
        <w:t>, may provide other, or even contrasting, nuances to the descriptions of the phenomenon</w:t>
      </w:r>
      <w:r w:rsidRPr="00200245">
        <w:rPr>
          <w:lang w:val="en-GB"/>
        </w:rPr>
        <w:t xml:space="preserve">. </w:t>
      </w:r>
      <w:r w:rsidR="00E07CD9" w:rsidRPr="00200245">
        <w:rPr>
          <w:lang w:val="en-GB"/>
        </w:rPr>
        <w:t>For example, the use of full</w:t>
      </w:r>
      <w:r w:rsidR="00F6529E" w:rsidRPr="00200245">
        <w:rPr>
          <w:lang w:val="en-GB"/>
        </w:rPr>
        <w:t>-</w:t>
      </w:r>
      <w:r w:rsidR="00E07CD9" w:rsidRPr="00200245">
        <w:rPr>
          <w:lang w:val="en-GB"/>
        </w:rPr>
        <w:t xml:space="preserve">time and permanent employment in the fish processing industry </w:t>
      </w:r>
      <w:r w:rsidR="004B7517" w:rsidRPr="00200245">
        <w:rPr>
          <w:lang w:val="en-GB"/>
        </w:rPr>
        <w:t xml:space="preserve">creates </w:t>
      </w:r>
      <w:r w:rsidR="00E6308A" w:rsidRPr="00200245">
        <w:rPr>
          <w:lang w:val="en-GB"/>
        </w:rPr>
        <w:t xml:space="preserve">relatively stable </w:t>
      </w:r>
      <w:r w:rsidR="004B7517" w:rsidRPr="00200245">
        <w:rPr>
          <w:lang w:val="en-GB"/>
        </w:rPr>
        <w:t>job opportunities</w:t>
      </w:r>
      <w:r w:rsidR="00E6308A" w:rsidRPr="00200245">
        <w:rPr>
          <w:lang w:val="en-GB"/>
        </w:rPr>
        <w:t xml:space="preserve">. In contrast, the circularity and </w:t>
      </w:r>
      <w:r w:rsidR="00E04B10" w:rsidRPr="00200245">
        <w:rPr>
          <w:lang w:val="en-GB"/>
        </w:rPr>
        <w:t>impermanency</w:t>
      </w:r>
      <w:r w:rsidR="004B7517" w:rsidRPr="00200245">
        <w:rPr>
          <w:lang w:val="en-GB"/>
        </w:rPr>
        <w:t xml:space="preserve"> </w:t>
      </w:r>
      <w:r w:rsidR="00E6308A" w:rsidRPr="00200245">
        <w:rPr>
          <w:lang w:val="en-GB"/>
        </w:rPr>
        <w:t xml:space="preserve">of </w:t>
      </w:r>
      <w:r w:rsidR="004B7517" w:rsidRPr="00200245">
        <w:rPr>
          <w:lang w:val="en-GB"/>
        </w:rPr>
        <w:t xml:space="preserve">agricultural </w:t>
      </w:r>
      <w:r w:rsidR="000E45AC" w:rsidRPr="00200245">
        <w:rPr>
          <w:lang w:val="en-GB"/>
        </w:rPr>
        <w:t xml:space="preserve">migrant work </w:t>
      </w:r>
      <w:r w:rsidR="00767363" w:rsidRPr="00200245">
        <w:rPr>
          <w:lang w:val="en-GB"/>
        </w:rPr>
        <w:t xml:space="preserve">seems to </w:t>
      </w:r>
      <w:r w:rsidR="00E6308A" w:rsidRPr="00200245">
        <w:rPr>
          <w:lang w:val="en-GB"/>
        </w:rPr>
        <w:t>generate less</w:t>
      </w:r>
      <w:r w:rsidR="004B7517" w:rsidRPr="00200245">
        <w:rPr>
          <w:lang w:val="en-GB"/>
        </w:rPr>
        <w:t>-</w:t>
      </w:r>
      <w:r w:rsidR="00E6308A" w:rsidRPr="00200245">
        <w:rPr>
          <w:lang w:val="en-GB"/>
        </w:rPr>
        <w:t>integrated workers</w:t>
      </w:r>
      <w:r w:rsidR="004B7517" w:rsidRPr="00200245">
        <w:rPr>
          <w:lang w:val="en-GB"/>
        </w:rPr>
        <w:t xml:space="preserve"> </w:t>
      </w:r>
      <w:r w:rsidR="00767363" w:rsidRPr="00200245">
        <w:rPr>
          <w:lang w:val="en-GB"/>
        </w:rPr>
        <w:t xml:space="preserve">who have </w:t>
      </w:r>
      <w:r w:rsidR="004B7517" w:rsidRPr="00200245">
        <w:rPr>
          <w:lang w:val="en-GB"/>
        </w:rPr>
        <w:t xml:space="preserve">a smaller </w:t>
      </w:r>
      <w:r w:rsidR="00767363" w:rsidRPr="00200245">
        <w:rPr>
          <w:lang w:val="en-GB"/>
        </w:rPr>
        <w:t xml:space="preserve">impact on </w:t>
      </w:r>
      <w:r w:rsidR="004B7517" w:rsidRPr="00200245">
        <w:rPr>
          <w:lang w:val="en-GB"/>
        </w:rPr>
        <w:t xml:space="preserve">their </w:t>
      </w:r>
      <w:r w:rsidR="00E04B10" w:rsidRPr="00200245">
        <w:rPr>
          <w:lang w:val="en-GB"/>
        </w:rPr>
        <w:t xml:space="preserve">rural </w:t>
      </w:r>
      <w:r w:rsidR="00E6308A" w:rsidRPr="00200245">
        <w:rPr>
          <w:lang w:val="en-GB"/>
        </w:rPr>
        <w:t>host communities</w:t>
      </w:r>
      <w:r w:rsidR="000E45AC" w:rsidRPr="00200245">
        <w:rPr>
          <w:lang w:val="en-GB"/>
        </w:rPr>
        <w:t xml:space="preserve">, both in Norway </w:t>
      </w:r>
      <w:r w:rsidR="00E6308A" w:rsidRPr="00200245">
        <w:rPr>
          <w:lang w:val="en-GB"/>
        </w:rPr>
        <w:t>(</w:t>
      </w:r>
      <w:r w:rsidR="0066071E">
        <w:rPr>
          <w:lang w:val="en-GB"/>
        </w:rPr>
        <w:t>Andrzejewka</w:t>
      </w:r>
      <w:r w:rsidR="00A4330E" w:rsidRPr="00200245">
        <w:rPr>
          <w:lang w:val="en-GB"/>
        </w:rPr>
        <w:t xml:space="preserve"> and </w:t>
      </w:r>
      <w:r w:rsidR="0066071E">
        <w:rPr>
          <w:lang w:val="en-GB"/>
        </w:rPr>
        <w:t>Rye</w:t>
      </w:r>
      <w:r w:rsidR="00525C5A" w:rsidRPr="00200245">
        <w:rPr>
          <w:lang w:val="en-GB"/>
        </w:rPr>
        <w:t>,</w:t>
      </w:r>
      <w:r w:rsidR="00E6308A" w:rsidRPr="00200245">
        <w:rPr>
          <w:lang w:val="en-GB"/>
        </w:rPr>
        <w:t xml:space="preserve"> 2012)</w:t>
      </w:r>
      <w:r w:rsidR="00BD2315" w:rsidRPr="00200245">
        <w:rPr>
          <w:lang w:val="en-GB"/>
        </w:rPr>
        <w:t xml:space="preserve"> and abroa</w:t>
      </w:r>
      <w:r w:rsidR="000E45AC" w:rsidRPr="00200245">
        <w:rPr>
          <w:lang w:val="en-GB"/>
        </w:rPr>
        <w:t>d, e.g., in the Mediterranean agricultural industry (Gertel and Sippel 2014; Corrado et al., 2017)</w:t>
      </w:r>
      <w:r w:rsidR="00E6308A" w:rsidRPr="00200245">
        <w:rPr>
          <w:lang w:val="en-GB"/>
        </w:rPr>
        <w:t xml:space="preserve">. </w:t>
      </w:r>
      <w:r w:rsidR="004B7517" w:rsidRPr="00200245">
        <w:rPr>
          <w:lang w:val="en-GB"/>
        </w:rPr>
        <w:t>T</w:t>
      </w:r>
      <w:r w:rsidR="00E6308A" w:rsidRPr="00200245">
        <w:rPr>
          <w:lang w:val="en-GB"/>
        </w:rPr>
        <w:t>he specifics of</w:t>
      </w:r>
      <w:r w:rsidR="004B7517" w:rsidRPr="00200245">
        <w:rPr>
          <w:lang w:val="en-GB"/>
        </w:rPr>
        <w:t xml:space="preserve"> </w:t>
      </w:r>
      <w:r w:rsidR="00E6308A" w:rsidRPr="00200245">
        <w:rPr>
          <w:lang w:val="en-GB"/>
        </w:rPr>
        <w:t>Norwegian labour market regulations and welfare state arrangements</w:t>
      </w:r>
      <w:r w:rsidR="004B7517" w:rsidRPr="00200245">
        <w:rPr>
          <w:lang w:val="en-GB"/>
        </w:rPr>
        <w:t xml:space="preserve"> further</w:t>
      </w:r>
      <w:r w:rsidR="00E6308A" w:rsidRPr="00200245">
        <w:rPr>
          <w:lang w:val="en-GB"/>
        </w:rPr>
        <w:t xml:space="preserve"> shape the </w:t>
      </w:r>
      <w:r w:rsidR="00767363" w:rsidRPr="00200245">
        <w:rPr>
          <w:lang w:val="en-GB"/>
        </w:rPr>
        <w:t xml:space="preserve">labour migration </w:t>
      </w:r>
      <w:r w:rsidR="00E6308A" w:rsidRPr="00200245">
        <w:rPr>
          <w:lang w:val="en-GB"/>
        </w:rPr>
        <w:t>phenomenon</w:t>
      </w:r>
      <w:r w:rsidR="00767363" w:rsidRPr="00200245">
        <w:rPr>
          <w:lang w:val="en-GB"/>
        </w:rPr>
        <w:t>. Other</w:t>
      </w:r>
      <w:r w:rsidR="00E6308A" w:rsidRPr="00200245">
        <w:rPr>
          <w:lang w:val="en-GB"/>
        </w:rPr>
        <w:t xml:space="preserve"> national contexts are likely to generate other nuances of the phenomenon (Bock et al</w:t>
      </w:r>
      <w:r w:rsidR="00525C5A" w:rsidRPr="00200245">
        <w:rPr>
          <w:lang w:val="en-GB"/>
        </w:rPr>
        <w:t xml:space="preserve">., </w:t>
      </w:r>
      <w:r w:rsidR="00E6308A" w:rsidRPr="00200245">
        <w:rPr>
          <w:lang w:val="en-GB"/>
        </w:rPr>
        <w:t>2016</w:t>
      </w:r>
      <w:r w:rsidR="0089575A" w:rsidRPr="00200245">
        <w:rPr>
          <w:lang w:val="en-GB"/>
        </w:rPr>
        <w:t>).</w:t>
      </w:r>
      <w:r w:rsidR="000E45AC" w:rsidRPr="00200245">
        <w:rPr>
          <w:strike/>
          <w:lang w:val="en-GB"/>
        </w:rPr>
        <w:t xml:space="preserve"> </w:t>
      </w:r>
    </w:p>
    <w:p w14:paraId="6F101AC5" w14:textId="4414C929" w:rsidR="00B32997" w:rsidRPr="00200245" w:rsidRDefault="00F8710E" w:rsidP="00E656B1">
      <w:pPr>
        <w:spacing w:before="240" w:line="360" w:lineRule="auto"/>
        <w:jc w:val="both"/>
        <w:rPr>
          <w:lang w:val="en-GB"/>
        </w:rPr>
      </w:pPr>
      <w:r w:rsidRPr="00200245">
        <w:rPr>
          <w:lang w:val="en-GB"/>
        </w:rPr>
        <w:t xml:space="preserve">However, for the case of </w:t>
      </w:r>
      <w:r w:rsidR="00472B95" w:rsidRPr="00200245">
        <w:rPr>
          <w:lang w:val="en-GB"/>
        </w:rPr>
        <w:t>comparisons</w:t>
      </w:r>
      <w:r w:rsidR="00E04B10" w:rsidRPr="00200245">
        <w:rPr>
          <w:lang w:val="en-GB"/>
        </w:rPr>
        <w:t>,</w:t>
      </w:r>
      <w:r w:rsidRPr="00200245">
        <w:rPr>
          <w:lang w:val="en-GB"/>
        </w:rPr>
        <w:t xml:space="preserve"> it is interesting </w:t>
      </w:r>
      <w:r w:rsidR="00B32997" w:rsidRPr="00200245">
        <w:rPr>
          <w:lang w:val="en-GB"/>
        </w:rPr>
        <w:t xml:space="preserve">to note </w:t>
      </w:r>
      <w:r w:rsidRPr="00200245">
        <w:rPr>
          <w:lang w:val="en-GB"/>
        </w:rPr>
        <w:t xml:space="preserve">that even in the Hitra/Frøya case, which in many regards represents a </w:t>
      </w:r>
      <w:r w:rsidR="00E04B10" w:rsidRPr="00200245">
        <w:rPr>
          <w:lang w:val="en-GB"/>
        </w:rPr>
        <w:t>“</w:t>
      </w:r>
      <w:r w:rsidRPr="00200245">
        <w:rPr>
          <w:lang w:val="en-GB"/>
        </w:rPr>
        <w:t>perfect</w:t>
      </w:r>
      <w:r w:rsidR="00E04B10" w:rsidRPr="00200245">
        <w:rPr>
          <w:lang w:val="en-GB"/>
        </w:rPr>
        <w:t>”</w:t>
      </w:r>
      <w:r w:rsidRPr="00200245">
        <w:rPr>
          <w:lang w:val="en-GB"/>
        </w:rPr>
        <w:t xml:space="preserve"> case of labour migration, there are pronounced discords in the narratives of the migrants. </w:t>
      </w:r>
      <w:r w:rsidR="00B32997" w:rsidRPr="00200245">
        <w:rPr>
          <w:lang w:val="en-GB"/>
        </w:rPr>
        <w:t xml:space="preserve">Migrants </w:t>
      </w:r>
      <w:r w:rsidRPr="00200245">
        <w:rPr>
          <w:lang w:val="en-GB"/>
        </w:rPr>
        <w:t xml:space="preserve">have decent wages and </w:t>
      </w:r>
      <w:r w:rsidR="00B32997" w:rsidRPr="00200245">
        <w:rPr>
          <w:lang w:val="en-GB"/>
        </w:rPr>
        <w:t xml:space="preserve">good </w:t>
      </w:r>
      <w:r w:rsidRPr="00200245">
        <w:rPr>
          <w:lang w:val="en-GB"/>
        </w:rPr>
        <w:t xml:space="preserve">general living conditions, </w:t>
      </w:r>
      <w:r w:rsidR="00B32997" w:rsidRPr="00200245">
        <w:rPr>
          <w:lang w:val="en-GB"/>
        </w:rPr>
        <w:t xml:space="preserve">they </w:t>
      </w:r>
      <w:r w:rsidRPr="00200245">
        <w:rPr>
          <w:lang w:val="en-GB"/>
        </w:rPr>
        <w:t xml:space="preserve">are permanently employed, and </w:t>
      </w:r>
      <w:r w:rsidR="00B32997" w:rsidRPr="00200245">
        <w:rPr>
          <w:lang w:val="en-GB"/>
        </w:rPr>
        <w:t xml:space="preserve">they </w:t>
      </w:r>
      <w:r w:rsidR="00472B95" w:rsidRPr="00200245">
        <w:rPr>
          <w:lang w:val="en-GB"/>
        </w:rPr>
        <w:t>experience</w:t>
      </w:r>
      <w:r w:rsidRPr="00200245">
        <w:rPr>
          <w:lang w:val="en-GB"/>
        </w:rPr>
        <w:t xml:space="preserve"> no outright racism. </w:t>
      </w:r>
      <w:r w:rsidR="00E04B10" w:rsidRPr="00200245">
        <w:rPr>
          <w:lang w:val="en-GB"/>
        </w:rPr>
        <w:t>However,</w:t>
      </w:r>
      <w:r w:rsidRPr="00200245">
        <w:rPr>
          <w:lang w:val="en-GB"/>
        </w:rPr>
        <w:t xml:space="preserve"> </w:t>
      </w:r>
      <w:r w:rsidR="00B32997" w:rsidRPr="00200245">
        <w:rPr>
          <w:lang w:val="en-GB"/>
        </w:rPr>
        <w:t xml:space="preserve">they represent a population apart. What would it take to achieve fuller integration of international labour migrants when even the </w:t>
      </w:r>
      <w:r w:rsidR="00E04B10" w:rsidRPr="00200245">
        <w:rPr>
          <w:lang w:val="en-GB"/>
        </w:rPr>
        <w:t>“</w:t>
      </w:r>
      <w:r w:rsidR="00B32997" w:rsidRPr="00200245">
        <w:rPr>
          <w:lang w:val="en-GB"/>
        </w:rPr>
        <w:t>extreme</w:t>
      </w:r>
      <w:r w:rsidR="00E04B10" w:rsidRPr="00200245">
        <w:rPr>
          <w:lang w:val="en-GB"/>
        </w:rPr>
        <w:t>”</w:t>
      </w:r>
      <w:r w:rsidR="00B32997" w:rsidRPr="00200245">
        <w:rPr>
          <w:lang w:val="en-GB"/>
        </w:rPr>
        <w:t xml:space="preserve"> case of Hitra/Frøya fails?</w:t>
      </w:r>
    </w:p>
    <w:p w14:paraId="3BC30316" w14:textId="15A505E0" w:rsidR="00E5188B" w:rsidRPr="00200245" w:rsidRDefault="00B32997" w:rsidP="00E656B1">
      <w:pPr>
        <w:spacing w:before="240" w:line="360" w:lineRule="auto"/>
        <w:jc w:val="both"/>
        <w:rPr>
          <w:lang w:val="en-GB"/>
        </w:rPr>
      </w:pPr>
      <w:r w:rsidRPr="00200245">
        <w:rPr>
          <w:lang w:val="en-GB"/>
        </w:rPr>
        <w:lastRenderedPageBreak/>
        <w:t xml:space="preserve">The </w:t>
      </w:r>
      <w:r w:rsidR="00E5188B" w:rsidRPr="00200245">
        <w:rPr>
          <w:lang w:val="en-GB"/>
        </w:rPr>
        <w:t xml:space="preserve">labour migration </w:t>
      </w:r>
      <w:r w:rsidRPr="00200245">
        <w:rPr>
          <w:lang w:val="en-GB"/>
        </w:rPr>
        <w:t xml:space="preserve">phenomenon </w:t>
      </w:r>
      <w:r w:rsidR="00E5188B" w:rsidRPr="00200245">
        <w:rPr>
          <w:lang w:val="en-GB"/>
        </w:rPr>
        <w:t xml:space="preserve">in the </w:t>
      </w:r>
      <w:r w:rsidR="00A31F8F" w:rsidRPr="00200245">
        <w:rPr>
          <w:lang w:val="en-GB"/>
        </w:rPr>
        <w:t>Hitra/Frøya</w:t>
      </w:r>
      <w:r w:rsidR="00E5188B" w:rsidRPr="00200245">
        <w:rPr>
          <w:lang w:val="en-GB"/>
        </w:rPr>
        <w:t xml:space="preserve"> case </w:t>
      </w:r>
      <w:r w:rsidR="004B7517" w:rsidRPr="00200245">
        <w:rPr>
          <w:lang w:val="en-GB"/>
        </w:rPr>
        <w:t xml:space="preserve">is relatively large in scale, </w:t>
      </w:r>
      <w:r w:rsidR="00E04B10" w:rsidRPr="00200245">
        <w:rPr>
          <w:lang w:val="en-GB"/>
        </w:rPr>
        <w:t>so much so</w:t>
      </w:r>
      <w:r w:rsidR="004B7517" w:rsidRPr="00200245">
        <w:rPr>
          <w:lang w:val="en-GB"/>
        </w:rPr>
        <w:t xml:space="preserve"> </w:t>
      </w:r>
      <w:r w:rsidR="00E5188B" w:rsidRPr="00200245">
        <w:rPr>
          <w:lang w:val="en-GB"/>
        </w:rPr>
        <w:t xml:space="preserve">that </w:t>
      </w:r>
      <w:r w:rsidR="004B7517" w:rsidRPr="00200245">
        <w:rPr>
          <w:lang w:val="en-GB"/>
        </w:rPr>
        <w:t xml:space="preserve">it </w:t>
      </w:r>
      <w:r w:rsidR="00E5188B" w:rsidRPr="00200245">
        <w:rPr>
          <w:lang w:val="en-GB"/>
        </w:rPr>
        <w:t xml:space="preserve">helps to accentuate the novelties of the migrant labour phenomenon. </w:t>
      </w:r>
      <w:r w:rsidR="00767363" w:rsidRPr="00200245">
        <w:rPr>
          <w:lang w:val="en-GB"/>
        </w:rPr>
        <w:t>P</w:t>
      </w:r>
      <w:r w:rsidR="00E5188B" w:rsidRPr="00200245">
        <w:rPr>
          <w:lang w:val="en-GB"/>
        </w:rPr>
        <w:t xml:space="preserve">arallel social processes </w:t>
      </w:r>
      <w:r w:rsidR="004B7517" w:rsidRPr="00200245">
        <w:rPr>
          <w:lang w:val="en-GB"/>
        </w:rPr>
        <w:t xml:space="preserve">will </w:t>
      </w:r>
      <w:r w:rsidR="00E5188B" w:rsidRPr="00200245">
        <w:rPr>
          <w:lang w:val="en-GB"/>
        </w:rPr>
        <w:t>likely take place in rural communities</w:t>
      </w:r>
      <w:r w:rsidR="004B7517" w:rsidRPr="00200245">
        <w:rPr>
          <w:lang w:val="en-GB"/>
        </w:rPr>
        <w:t xml:space="preserve"> that do</w:t>
      </w:r>
      <w:r w:rsidR="00E5188B" w:rsidRPr="00200245">
        <w:rPr>
          <w:lang w:val="en-GB"/>
        </w:rPr>
        <w:t xml:space="preserve"> not yet host </w:t>
      </w:r>
      <w:r w:rsidR="004B7517" w:rsidRPr="00200245">
        <w:rPr>
          <w:lang w:val="en-GB"/>
        </w:rPr>
        <w:t xml:space="preserve">sizeable </w:t>
      </w:r>
      <w:r w:rsidR="00E5188B" w:rsidRPr="00200245">
        <w:rPr>
          <w:lang w:val="en-GB"/>
        </w:rPr>
        <w:t xml:space="preserve">labour </w:t>
      </w:r>
      <w:r w:rsidR="00C256CD" w:rsidRPr="00200245">
        <w:rPr>
          <w:lang w:val="en-GB"/>
        </w:rPr>
        <w:t>migr</w:t>
      </w:r>
      <w:r w:rsidR="00E5188B" w:rsidRPr="00200245">
        <w:rPr>
          <w:lang w:val="en-GB"/>
        </w:rPr>
        <w:t>ant populations</w:t>
      </w:r>
      <w:r w:rsidR="00767363" w:rsidRPr="00200245">
        <w:rPr>
          <w:lang w:val="en-GB"/>
        </w:rPr>
        <w:t xml:space="preserve">, </w:t>
      </w:r>
      <w:r w:rsidR="00E04B10" w:rsidRPr="00200245">
        <w:rPr>
          <w:lang w:val="en-GB"/>
        </w:rPr>
        <w:t>yet</w:t>
      </w:r>
      <w:r w:rsidR="00767363" w:rsidRPr="00200245">
        <w:rPr>
          <w:lang w:val="en-GB"/>
        </w:rPr>
        <w:t xml:space="preserve"> </w:t>
      </w:r>
      <w:r w:rsidR="004B7517" w:rsidRPr="00200245">
        <w:rPr>
          <w:lang w:val="en-GB"/>
        </w:rPr>
        <w:t xml:space="preserve">it is </w:t>
      </w:r>
      <w:r w:rsidR="00767363" w:rsidRPr="00200245">
        <w:rPr>
          <w:lang w:val="en-GB"/>
        </w:rPr>
        <w:t>expect</w:t>
      </w:r>
      <w:r w:rsidR="004B7517" w:rsidRPr="00200245">
        <w:rPr>
          <w:lang w:val="en-GB"/>
        </w:rPr>
        <w:t>ed that this will occur</w:t>
      </w:r>
      <w:r w:rsidR="00767363" w:rsidRPr="00200245">
        <w:rPr>
          <w:lang w:val="en-GB"/>
        </w:rPr>
        <w:t xml:space="preserve"> with variations across local and national contexts</w:t>
      </w:r>
      <w:r w:rsidR="00E5188B" w:rsidRPr="00200245">
        <w:rPr>
          <w:lang w:val="en-GB"/>
        </w:rPr>
        <w:t xml:space="preserve">. Further research may </w:t>
      </w:r>
      <w:r w:rsidR="004B7517" w:rsidRPr="00200245">
        <w:rPr>
          <w:lang w:val="en-GB"/>
        </w:rPr>
        <w:t xml:space="preserve">provide </w:t>
      </w:r>
      <w:r w:rsidR="00E5188B" w:rsidRPr="00200245">
        <w:rPr>
          <w:lang w:val="en-GB"/>
        </w:rPr>
        <w:t xml:space="preserve">more detailed accounts of the variations </w:t>
      </w:r>
      <w:r w:rsidR="004B7517" w:rsidRPr="00200245">
        <w:rPr>
          <w:lang w:val="en-GB"/>
        </w:rPr>
        <w:t xml:space="preserve">in </w:t>
      </w:r>
      <w:r w:rsidR="00E5188B" w:rsidRPr="00200245">
        <w:rPr>
          <w:lang w:val="en-GB"/>
        </w:rPr>
        <w:t>the phenomenon and discuss wh</w:t>
      </w:r>
      <w:r w:rsidR="004B7517" w:rsidRPr="00200245">
        <w:rPr>
          <w:lang w:val="en-GB"/>
        </w:rPr>
        <w:t>ich</w:t>
      </w:r>
      <w:r w:rsidR="00E5188B" w:rsidRPr="00200245">
        <w:rPr>
          <w:lang w:val="en-GB"/>
        </w:rPr>
        <w:t xml:space="preserve"> societal properties </w:t>
      </w:r>
      <w:r w:rsidR="00767363" w:rsidRPr="00200245">
        <w:rPr>
          <w:lang w:val="en-GB"/>
        </w:rPr>
        <w:t xml:space="preserve">are </w:t>
      </w:r>
      <w:r w:rsidR="00E04B10" w:rsidRPr="00200245">
        <w:rPr>
          <w:lang w:val="en-GB"/>
        </w:rPr>
        <w:t xml:space="preserve">most </w:t>
      </w:r>
      <w:r w:rsidR="00767363" w:rsidRPr="00200245">
        <w:rPr>
          <w:lang w:val="en-GB"/>
        </w:rPr>
        <w:t xml:space="preserve">important in determining </w:t>
      </w:r>
      <w:r w:rsidR="00E5188B" w:rsidRPr="00200245">
        <w:rPr>
          <w:lang w:val="en-GB"/>
        </w:rPr>
        <w:t>the impacts of labour migration into Western Europe’s countr</w:t>
      </w:r>
      <w:r w:rsidR="004B7517" w:rsidRPr="00200245">
        <w:rPr>
          <w:lang w:val="en-GB"/>
        </w:rPr>
        <w:t>y</w:t>
      </w:r>
      <w:r w:rsidR="00E5188B" w:rsidRPr="00200245">
        <w:rPr>
          <w:lang w:val="en-GB"/>
        </w:rPr>
        <w:t xml:space="preserve">sides. </w:t>
      </w:r>
      <w:r w:rsidR="006B7A54">
        <w:rPr>
          <w:lang w:val="en-GB"/>
        </w:rPr>
        <w:t xml:space="preserve">Other studies </w:t>
      </w:r>
      <w:r w:rsidR="00767363" w:rsidRPr="00200245">
        <w:rPr>
          <w:lang w:val="en-GB"/>
        </w:rPr>
        <w:t xml:space="preserve">may </w:t>
      </w:r>
      <w:r w:rsidR="00E04B10" w:rsidRPr="00200245">
        <w:rPr>
          <w:lang w:val="en-GB"/>
        </w:rPr>
        <w:t xml:space="preserve">also </w:t>
      </w:r>
      <w:r w:rsidR="00E5188B" w:rsidRPr="00200245">
        <w:rPr>
          <w:lang w:val="en-GB"/>
        </w:rPr>
        <w:t xml:space="preserve">include </w:t>
      </w:r>
      <w:r w:rsidR="00767363" w:rsidRPr="00200245">
        <w:rPr>
          <w:lang w:val="en-GB"/>
        </w:rPr>
        <w:t xml:space="preserve">narratives </w:t>
      </w:r>
      <w:r w:rsidR="004B7517" w:rsidRPr="00200245">
        <w:rPr>
          <w:lang w:val="en-GB"/>
        </w:rPr>
        <w:t xml:space="preserve">other </w:t>
      </w:r>
      <w:r w:rsidR="00E5188B" w:rsidRPr="00200245">
        <w:rPr>
          <w:lang w:val="en-GB"/>
        </w:rPr>
        <w:t xml:space="preserve">than those </w:t>
      </w:r>
      <w:r w:rsidR="00767363" w:rsidRPr="00200245">
        <w:rPr>
          <w:lang w:val="en-GB"/>
        </w:rPr>
        <w:t>presented here</w:t>
      </w:r>
      <w:r w:rsidR="00E07CD9" w:rsidRPr="00200245">
        <w:rPr>
          <w:lang w:val="en-GB"/>
        </w:rPr>
        <w:t>, both in terms of localities and actor categories</w:t>
      </w:r>
      <w:r w:rsidR="00E5188B" w:rsidRPr="00200245">
        <w:rPr>
          <w:lang w:val="en-GB"/>
        </w:rPr>
        <w:t xml:space="preserve">. For example, it would be interesting to hear </w:t>
      </w:r>
      <w:r w:rsidR="004B7517" w:rsidRPr="00200245">
        <w:rPr>
          <w:lang w:val="en-GB"/>
        </w:rPr>
        <w:t xml:space="preserve">from </w:t>
      </w:r>
      <w:r w:rsidR="00E5188B" w:rsidRPr="00200245">
        <w:rPr>
          <w:lang w:val="en-GB"/>
        </w:rPr>
        <w:t xml:space="preserve">the general rural population and not only </w:t>
      </w:r>
      <w:r w:rsidR="004B7517" w:rsidRPr="00200245">
        <w:rPr>
          <w:lang w:val="en-GB"/>
        </w:rPr>
        <w:t xml:space="preserve">from </w:t>
      </w:r>
      <w:r w:rsidR="00E5188B" w:rsidRPr="00200245">
        <w:rPr>
          <w:lang w:val="en-GB"/>
        </w:rPr>
        <w:t xml:space="preserve">the community’s elite, as in the present paper. It is also likely that the stories of the </w:t>
      </w:r>
      <w:r w:rsidR="00C256CD" w:rsidRPr="00200245">
        <w:rPr>
          <w:lang w:val="en-GB"/>
        </w:rPr>
        <w:t>migr</w:t>
      </w:r>
      <w:r w:rsidR="00E5188B" w:rsidRPr="00200245">
        <w:rPr>
          <w:lang w:val="en-GB"/>
        </w:rPr>
        <w:t xml:space="preserve">ants will change over time; </w:t>
      </w:r>
      <w:r w:rsidR="004B7517" w:rsidRPr="00200245">
        <w:rPr>
          <w:lang w:val="en-GB"/>
        </w:rPr>
        <w:t>with time</w:t>
      </w:r>
      <w:r w:rsidR="00E5188B" w:rsidRPr="00200245">
        <w:rPr>
          <w:lang w:val="en-GB"/>
        </w:rPr>
        <w:t xml:space="preserve">, they </w:t>
      </w:r>
      <w:r w:rsidR="004B7517" w:rsidRPr="00200245">
        <w:rPr>
          <w:lang w:val="en-GB"/>
        </w:rPr>
        <w:t xml:space="preserve">will </w:t>
      </w:r>
      <w:r w:rsidR="00E5188B" w:rsidRPr="00200245">
        <w:rPr>
          <w:lang w:val="en-GB"/>
        </w:rPr>
        <w:t xml:space="preserve">change from </w:t>
      </w:r>
      <w:r w:rsidR="004B7517" w:rsidRPr="00200245">
        <w:rPr>
          <w:lang w:val="en-GB"/>
        </w:rPr>
        <w:t>‘</w:t>
      </w:r>
      <w:r w:rsidR="00E5188B" w:rsidRPr="00200245">
        <w:rPr>
          <w:lang w:val="en-GB"/>
        </w:rPr>
        <w:t>recent</w:t>
      </w:r>
      <w:r w:rsidR="004B7517" w:rsidRPr="00200245">
        <w:rPr>
          <w:lang w:val="en-GB"/>
        </w:rPr>
        <w:t>’</w:t>
      </w:r>
      <w:r w:rsidR="00E5188B" w:rsidRPr="00200245">
        <w:rPr>
          <w:lang w:val="en-GB"/>
        </w:rPr>
        <w:t xml:space="preserve"> to </w:t>
      </w:r>
      <w:r w:rsidR="004B7517" w:rsidRPr="00200245">
        <w:rPr>
          <w:lang w:val="en-GB"/>
        </w:rPr>
        <w:t>‘</w:t>
      </w:r>
      <w:r w:rsidR="00E04B10" w:rsidRPr="00200245">
        <w:rPr>
          <w:lang w:val="en-GB"/>
        </w:rPr>
        <w:t>established</w:t>
      </w:r>
      <w:r w:rsidR="004B7517" w:rsidRPr="00200245">
        <w:rPr>
          <w:lang w:val="en-GB"/>
        </w:rPr>
        <w:t>’</w:t>
      </w:r>
      <w:r w:rsidR="00E5188B" w:rsidRPr="00200245">
        <w:rPr>
          <w:lang w:val="en-GB"/>
        </w:rPr>
        <w:t xml:space="preserve"> newcomers</w:t>
      </w:r>
      <w:r w:rsidR="004B7517" w:rsidRPr="00200245">
        <w:rPr>
          <w:lang w:val="en-GB"/>
        </w:rPr>
        <w:t>,</w:t>
      </w:r>
      <w:r w:rsidR="00E5188B" w:rsidRPr="00200245">
        <w:rPr>
          <w:lang w:val="en-GB"/>
        </w:rPr>
        <w:t xml:space="preserve"> </w:t>
      </w:r>
      <w:r w:rsidR="004B7517" w:rsidRPr="00200245">
        <w:rPr>
          <w:lang w:val="en-GB"/>
        </w:rPr>
        <w:t xml:space="preserve">which will </w:t>
      </w:r>
      <w:r w:rsidR="00E5188B" w:rsidRPr="00200245">
        <w:rPr>
          <w:lang w:val="en-GB"/>
        </w:rPr>
        <w:t xml:space="preserve">likely alter their frame of reference </w:t>
      </w:r>
      <w:r w:rsidR="00E04B10" w:rsidRPr="00200245">
        <w:rPr>
          <w:lang w:val="en-GB"/>
        </w:rPr>
        <w:t xml:space="preserve">further </w:t>
      </w:r>
      <w:r w:rsidR="00E5188B" w:rsidRPr="00200245">
        <w:rPr>
          <w:lang w:val="en-GB"/>
        </w:rPr>
        <w:t>and thus</w:t>
      </w:r>
      <w:r w:rsidR="004B7517" w:rsidRPr="00200245">
        <w:rPr>
          <w:lang w:val="en-GB"/>
        </w:rPr>
        <w:t xml:space="preserve"> their</w:t>
      </w:r>
      <w:r w:rsidR="00E5188B" w:rsidRPr="00200245">
        <w:rPr>
          <w:lang w:val="en-GB"/>
        </w:rPr>
        <w:t xml:space="preserve"> expect</w:t>
      </w:r>
      <w:r w:rsidR="004B7517" w:rsidRPr="00200245">
        <w:rPr>
          <w:lang w:val="en-GB"/>
        </w:rPr>
        <w:t>at</w:t>
      </w:r>
      <w:r w:rsidR="00E5188B" w:rsidRPr="00200245">
        <w:rPr>
          <w:lang w:val="en-GB"/>
        </w:rPr>
        <w:t xml:space="preserve">ions </w:t>
      </w:r>
      <w:r w:rsidR="004B7517" w:rsidRPr="00200245">
        <w:rPr>
          <w:lang w:val="en-GB"/>
        </w:rPr>
        <w:t>of</w:t>
      </w:r>
      <w:r w:rsidR="00E5188B" w:rsidRPr="00200245">
        <w:rPr>
          <w:lang w:val="en-GB"/>
        </w:rPr>
        <w:t xml:space="preserve"> their rural communities. </w:t>
      </w:r>
    </w:p>
    <w:p w14:paraId="7204679C" w14:textId="77777777" w:rsidR="005E3091" w:rsidRPr="00200245" w:rsidRDefault="005E3091" w:rsidP="00E656B1">
      <w:pPr>
        <w:spacing w:before="240" w:line="360" w:lineRule="auto"/>
        <w:jc w:val="both"/>
        <w:rPr>
          <w:lang w:val="en-GB"/>
        </w:rPr>
      </w:pPr>
    </w:p>
    <w:p w14:paraId="76BFF5DA" w14:textId="2548B996" w:rsidR="00764BF2" w:rsidRPr="00200245" w:rsidRDefault="00764BF2" w:rsidP="00E656B1">
      <w:pPr>
        <w:spacing w:before="240" w:line="360" w:lineRule="auto"/>
        <w:jc w:val="both"/>
        <w:rPr>
          <w:lang w:val="en-GB"/>
        </w:rPr>
      </w:pPr>
      <w:r w:rsidRPr="00200245">
        <w:rPr>
          <w:lang w:val="en-GB"/>
        </w:rPr>
        <w:t>ACKNOWLEDGEMENTS</w:t>
      </w:r>
    </w:p>
    <w:p w14:paraId="3D479DF0" w14:textId="7A73047C" w:rsidR="00967C1E" w:rsidRPr="00B405C5" w:rsidRDefault="00764BF2" w:rsidP="00E656B1">
      <w:pPr>
        <w:spacing w:before="240" w:line="360" w:lineRule="auto"/>
        <w:jc w:val="both"/>
        <w:rPr>
          <w:lang w:val="en-GB"/>
        </w:rPr>
      </w:pPr>
      <w:r w:rsidRPr="00200245">
        <w:rPr>
          <w:lang w:val="en-GB"/>
        </w:rPr>
        <w:t xml:space="preserve">Thanks to research assistants </w:t>
      </w:r>
      <w:r w:rsidR="00912BDB">
        <w:rPr>
          <w:lang w:val="en-GB"/>
        </w:rPr>
        <w:t>Inga Sæther</w:t>
      </w:r>
      <w:r w:rsidR="00C73266" w:rsidRPr="00200245">
        <w:rPr>
          <w:lang w:val="en-GB"/>
        </w:rPr>
        <w:t xml:space="preserve"> </w:t>
      </w:r>
      <w:r w:rsidRPr="00200245">
        <w:rPr>
          <w:lang w:val="en-GB"/>
        </w:rPr>
        <w:t xml:space="preserve">and </w:t>
      </w:r>
      <w:r w:rsidR="00912BDB">
        <w:rPr>
          <w:lang w:val="en-GB"/>
        </w:rPr>
        <w:t>Randi Fagerholt</w:t>
      </w:r>
      <w:r w:rsidR="003F2AD7" w:rsidRPr="00200245">
        <w:rPr>
          <w:lang w:val="en-GB"/>
        </w:rPr>
        <w:t xml:space="preserve">, who contributed to the data </w:t>
      </w:r>
      <w:r w:rsidR="006D5B13" w:rsidRPr="00200245">
        <w:rPr>
          <w:lang w:val="en-GB"/>
        </w:rPr>
        <w:t>collection</w:t>
      </w:r>
      <w:r w:rsidR="003F2AD7" w:rsidRPr="00200245">
        <w:rPr>
          <w:lang w:val="en-GB"/>
        </w:rPr>
        <w:t xml:space="preserve">, and to participants at the </w:t>
      </w:r>
      <w:r w:rsidR="00912BDB">
        <w:rPr>
          <w:i/>
          <w:sz w:val="22"/>
          <w:lang w:val="en-US"/>
        </w:rPr>
        <w:t>5th</w:t>
      </w:r>
      <w:r w:rsidR="00912BDB" w:rsidRPr="00912BDB">
        <w:rPr>
          <w:i/>
          <w:sz w:val="22"/>
          <w:lang w:val="en-US"/>
        </w:rPr>
        <w:t xml:space="preserve"> International Workshop</w:t>
      </w:r>
      <w:r w:rsidR="00912BDB" w:rsidRPr="00934A54">
        <w:rPr>
          <w:sz w:val="22"/>
          <w:lang w:val="en-US"/>
        </w:rPr>
        <w:t xml:space="preserve"> </w:t>
      </w:r>
      <w:r w:rsidR="00912BDB" w:rsidRPr="00912BDB">
        <w:rPr>
          <w:i/>
          <w:sz w:val="22"/>
          <w:lang w:val="en-US"/>
        </w:rPr>
        <w:t>Rural Change – Mobilities and Flexibilities</w:t>
      </w:r>
      <w:r w:rsidR="00912BDB">
        <w:rPr>
          <w:sz w:val="22"/>
          <w:lang w:val="en-US"/>
        </w:rPr>
        <w:t xml:space="preserve"> in </w:t>
      </w:r>
      <w:r w:rsidR="00912BDB" w:rsidRPr="00934A54">
        <w:rPr>
          <w:sz w:val="22"/>
          <w:lang w:val="en-US"/>
        </w:rPr>
        <w:t xml:space="preserve">Trondheim, </w:t>
      </w:r>
      <w:r w:rsidR="00912BDB">
        <w:rPr>
          <w:sz w:val="22"/>
          <w:lang w:val="en-US"/>
        </w:rPr>
        <w:t xml:space="preserve">Norway, March </w:t>
      </w:r>
      <w:r w:rsidR="00912BDB" w:rsidRPr="00934A54">
        <w:rPr>
          <w:sz w:val="22"/>
          <w:lang w:val="en-US"/>
        </w:rPr>
        <w:t>2016</w:t>
      </w:r>
      <w:r w:rsidR="00912BDB">
        <w:rPr>
          <w:sz w:val="22"/>
          <w:lang w:val="en-US"/>
        </w:rPr>
        <w:t xml:space="preserve"> </w:t>
      </w:r>
      <w:r w:rsidR="003F2AD7" w:rsidRPr="00200245">
        <w:rPr>
          <w:lang w:val="en-GB"/>
        </w:rPr>
        <w:t>for</w:t>
      </w:r>
      <w:r w:rsidR="004B7517" w:rsidRPr="00200245">
        <w:rPr>
          <w:lang w:val="en-GB"/>
        </w:rPr>
        <w:t xml:space="preserve"> </w:t>
      </w:r>
      <w:r w:rsidR="003F2AD7" w:rsidRPr="00200245">
        <w:rPr>
          <w:lang w:val="en-GB"/>
        </w:rPr>
        <w:t>valuable comments to a draft version of the paper.</w:t>
      </w:r>
      <w:r w:rsidR="00FC61D0" w:rsidRPr="00200245">
        <w:rPr>
          <w:lang w:val="en-GB"/>
        </w:rPr>
        <w:t xml:space="preserve"> Also thanks </w:t>
      </w:r>
      <w:r w:rsidR="00FC61D0" w:rsidRPr="00B405C5">
        <w:rPr>
          <w:lang w:val="en-GB"/>
        </w:rPr>
        <w:t xml:space="preserve">to the anonymous reviewers and the guest editors for </w:t>
      </w:r>
      <w:r w:rsidR="00A31F8F" w:rsidRPr="00B405C5">
        <w:rPr>
          <w:lang w:val="en-GB"/>
        </w:rPr>
        <w:t xml:space="preserve">very insightful and </w:t>
      </w:r>
      <w:r w:rsidR="00FC61D0" w:rsidRPr="00B405C5">
        <w:rPr>
          <w:lang w:val="en-GB"/>
        </w:rPr>
        <w:t>constructive comments.</w:t>
      </w:r>
      <w:r w:rsidR="002F6035" w:rsidRPr="00B405C5">
        <w:rPr>
          <w:lang w:val="en-GB"/>
        </w:rPr>
        <w:t xml:space="preserve"> </w:t>
      </w:r>
      <w:r w:rsidR="00B405C5" w:rsidRPr="00B405C5">
        <w:rPr>
          <w:lang w:val="en-GB"/>
        </w:rPr>
        <w:t>The Norwegian Research Council's research grant no</w:t>
      </w:r>
      <w:r w:rsidR="00B405C5" w:rsidRPr="00B405C5">
        <w:rPr>
          <w:lang w:val="en-US"/>
        </w:rPr>
        <w:t xml:space="preserve"> </w:t>
      </w:r>
      <w:r w:rsidR="00B405C5" w:rsidRPr="00B405C5">
        <w:rPr>
          <w:lang w:val="en-US"/>
        </w:rPr>
        <w:t>261854/F10</w:t>
      </w:r>
      <w:r w:rsidR="00B405C5" w:rsidRPr="00B405C5">
        <w:rPr>
          <w:lang w:val="en-US"/>
        </w:rPr>
        <w:t xml:space="preserve"> has contributed to the research.</w:t>
      </w:r>
      <w:bookmarkStart w:id="0" w:name="_GoBack"/>
      <w:bookmarkEnd w:id="0"/>
    </w:p>
    <w:p w14:paraId="213E0BEA" w14:textId="77777777" w:rsidR="00665AD0" w:rsidRPr="00200245" w:rsidRDefault="00665AD0" w:rsidP="00E656B1">
      <w:pPr>
        <w:spacing w:line="360" w:lineRule="auto"/>
        <w:ind w:left="567" w:hanging="567"/>
        <w:rPr>
          <w:lang w:val="en-GB"/>
        </w:rPr>
      </w:pPr>
    </w:p>
    <w:p w14:paraId="043B8E43" w14:textId="77777777" w:rsidR="00665AD0" w:rsidRPr="00200245" w:rsidRDefault="00665AD0" w:rsidP="00E656B1">
      <w:pPr>
        <w:spacing w:line="360" w:lineRule="auto"/>
        <w:ind w:left="567" w:hanging="567"/>
        <w:rPr>
          <w:lang w:val="en-GB"/>
        </w:rPr>
      </w:pPr>
    </w:p>
    <w:p w14:paraId="586C21CD" w14:textId="4418BDF1" w:rsidR="004E507D" w:rsidRPr="00502000" w:rsidRDefault="004E507D" w:rsidP="00E656B1">
      <w:pPr>
        <w:spacing w:line="360" w:lineRule="auto"/>
        <w:ind w:left="567" w:hanging="567"/>
      </w:pPr>
      <w:r w:rsidRPr="00502000">
        <w:t xml:space="preserve">LITERATURE </w:t>
      </w:r>
    </w:p>
    <w:p w14:paraId="4759A664" w14:textId="77777777" w:rsidR="00CF4F38" w:rsidRPr="00502000" w:rsidRDefault="00CF4F38" w:rsidP="00E656B1">
      <w:pPr>
        <w:tabs>
          <w:tab w:val="left" w:pos="709"/>
        </w:tabs>
        <w:spacing w:line="360" w:lineRule="auto"/>
        <w:ind w:left="567" w:hanging="567"/>
      </w:pPr>
    </w:p>
    <w:p w14:paraId="4CFC3FBE" w14:textId="77777777" w:rsidR="00665AD0" w:rsidRPr="00200245" w:rsidRDefault="00665AD0" w:rsidP="00E656B1">
      <w:pPr>
        <w:pStyle w:val="EndNoteBibliography"/>
        <w:spacing w:after="120" w:line="360" w:lineRule="auto"/>
        <w:rPr>
          <w:lang w:val="nb-NO"/>
        </w:rPr>
      </w:pPr>
      <w:r w:rsidRPr="00200245">
        <w:rPr>
          <w:lang w:val="nb-NO"/>
        </w:rPr>
        <w:t>Adresseavisen, 2015. Alle elevene er tospråklige, Adresseavisen.</w:t>
      </w:r>
    </w:p>
    <w:p w14:paraId="0426417B" w14:textId="77777777" w:rsidR="00665AD0" w:rsidRPr="00200245" w:rsidRDefault="00665AD0" w:rsidP="00E656B1">
      <w:pPr>
        <w:pStyle w:val="EndNoteBibliography"/>
        <w:spacing w:after="120" w:line="360" w:lineRule="auto"/>
        <w:rPr>
          <w:lang w:val="nb-NO"/>
        </w:rPr>
      </w:pPr>
      <w:r w:rsidRPr="00200245">
        <w:rPr>
          <w:lang w:val="en-GB"/>
        </w:rPr>
        <w:t xml:space="preserve">Argent, N., 2016. Demographic Change: Beyond the Urban-Rural Divide, in: Shucksmith, M., Brown, D. (Eds.), </w:t>
      </w:r>
      <w:r w:rsidRPr="00200245">
        <w:rPr>
          <w:i/>
          <w:lang w:val="en-GB"/>
        </w:rPr>
        <w:t>Routledge International Handbook of Rural Studies</w:t>
      </w:r>
      <w:r w:rsidRPr="00200245">
        <w:rPr>
          <w:lang w:val="en-GB"/>
        </w:rPr>
        <w:t xml:space="preserve">. </w:t>
      </w:r>
      <w:r w:rsidRPr="00200245">
        <w:rPr>
          <w:lang w:val="nb-NO"/>
        </w:rPr>
        <w:t>Routledge, London, pp. 29-35.</w:t>
      </w:r>
    </w:p>
    <w:p w14:paraId="4AAABCE9" w14:textId="03EF6C88" w:rsidR="00665AD0" w:rsidRPr="00200245" w:rsidRDefault="00665AD0" w:rsidP="00E656B1">
      <w:pPr>
        <w:pStyle w:val="EndNoteBibliography"/>
        <w:spacing w:after="120" w:line="360" w:lineRule="auto"/>
        <w:rPr>
          <w:lang w:val="en-GB"/>
        </w:rPr>
      </w:pPr>
      <w:r w:rsidRPr="00200245">
        <w:rPr>
          <w:lang w:val="nb-NO"/>
        </w:rPr>
        <w:t xml:space="preserve">Aure, M., 2008. Arbeidsmigrasjon fra Teriberka til Båtsfjord 1999-2002, Institutt for </w:t>
      </w:r>
      <w:r w:rsidR="0028122A" w:rsidRPr="00200245">
        <w:rPr>
          <w:lang w:val="nb-NO"/>
        </w:rPr>
        <w:t>P</w:t>
      </w:r>
      <w:r w:rsidRPr="00200245">
        <w:rPr>
          <w:lang w:val="nb-NO"/>
        </w:rPr>
        <w:t xml:space="preserve">lanlegging og </w:t>
      </w:r>
      <w:r w:rsidR="0028122A" w:rsidRPr="00200245">
        <w:rPr>
          <w:lang w:val="nb-NO"/>
        </w:rPr>
        <w:t>L</w:t>
      </w:r>
      <w:r w:rsidRPr="00200245">
        <w:rPr>
          <w:lang w:val="nb-NO"/>
        </w:rPr>
        <w:t xml:space="preserve">okalsamfunnsforskning. </w:t>
      </w:r>
      <w:r w:rsidRPr="00200245">
        <w:rPr>
          <w:lang w:val="en-GB"/>
        </w:rPr>
        <w:t>Universitetet i Tromsø.</w:t>
      </w:r>
    </w:p>
    <w:p w14:paraId="131E1D73" w14:textId="77777777" w:rsidR="00665AD0" w:rsidRPr="00200245" w:rsidRDefault="00665AD0" w:rsidP="00E656B1">
      <w:pPr>
        <w:pStyle w:val="EndNoteBibliography"/>
        <w:spacing w:after="120" w:line="360" w:lineRule="auto"/>
        <w:rPr>
          <w:lang w:val="en-GB"/>
        </w:rPr>
      </w:pPr>
      <w:r w:rsidRPr="00200245">
        <w:rPr>
          <w:lang w:val="en-GB"/>
        </w:rPr>
        <w:lastRenderedPageBreak/>
        <w:t xml:space="preserve">Aure, M., 2011. Borders of Understanding: Re-making Frontiers in the Russian–Norwegian Contact Zone. Ethnopolitics </w:t>
      </w:r>
      <w:r w:rsidRPr="00200245">
        <w:rPr>
          <w:b/>
          <w:lang w:val="en-GB"/>
        </w:rPr>
        <w:t>10</w:t>
      </w:r>
      <w:r w:rsidRPr="00200245">
        <w:rPr>
          <w:lang w:val="en-GB"/>
        </w:rPr>
        <w:t>, 171-186.</w:t>
      </w:r>
    </w:p>
    <w:p w14:paraId="055C8059" w14:textId="13235C0D" w:rsidR="00665AD0" w:rsidRPr="00200245" w:rsidRDefault="00665AD0" w:rsidP="00E656B1">
      <w:pPr>
        <w:pStyle w:val="EndNoteBibliography"/>
        <w:spacing w:after="120" w:line="360" w:lineRule="auto"/>
        <w:rPr>
          <w:lang w:val="en-GB"/>
        </w:rPr>
      </w:pPr>
      <w:r w:rsidRPr="00200245">
        <w:rPr>
          <w:lang w:val="en-GB"/>
        </w:rPr>
        <w:t>Bayona-i-Carrasco, J</w:t>
      </w:r>
      <w:r w:rsidR="005E3091" w:rsidRPr="00200245">
        <w:rPr>
          <w:lang w:val="en-GB"/>
        </w:rPr>
        <w:t>. and</w:t>
      </w:r>
      <w:r w:rsidRPr="00200245">
        <w:rPr>
          <w:lang w:val="en-GB"/>
        </w:rPr>
        <w:t xml:space="preserve"> Gil-Alonso, F., 2013. Is Foreign Immigration the Solution to Rural Depopulation? The Case of Catalonia (1996</w:t>
      </w:r>
      <w:r w:rsidR="006C260C" w:rsidRPr="00200245">
        <w:rPr>
          <w:lang w:val="en-GB"/>
        </w:rPr>
        <w:t>-</w:t>
      </w:r>
      <w:r w:rsidRPr="00200245">
        <w:rPr>
          <w:lang w:val="en-GB"/>
        </w:rPr>
        <w:t xml:space="preserve">2009). Sociologia Ruralis </w:t>
      </w:r>
      <w:r w:rsidRPr="00200245">
        <w:rPr>
          <w:b/>
          <w:lang w:val="en-GB"/>
        </w:rPr>
        <w:t>53</w:t>
      </w:r>
      <w:r w:rsidRPr="00200245">
        <w:rPr>
          <w:lang w:val="en-GB"/>
        </w:rPr>
        <w:t>, 26-51.</w:t>
      </w:r>
    </w:p>
    <w:p w14:paraId="48B49951" w14:textId="60DF8A07" w:rsidR="00665AD0" w:rsidRPr="00200245" w:rsidRDefault="00665AD0" w:rsidP="00E656B1">
      <w:pPr>
        <w:pStyle w:val="EndNoteBibliography"/>
        <w:spacing w:after="120" w:line="360" w:lineRule="auto"/>
        <w:rPr>
          <w:lang w:val="en-GB"/>
        </w:rPr>
      </w:pPr>
      <w:r w:rsidRPr="00200245">
        <w:rPr>
          <w:lang w:val="en-GB"/>
        </w:rPr>
        <w:t xml:space="preserve">Bell, D., 2006. Variations on the </w:t>
      </w:r>
      <w:r w:rsidR="0028122A" w:rsidRPr="00200245">
        <w:rPr>
          <w:lang w:val="en-GB"/>
        </w:rPr>
        <w:t>R</w:t>
      </w:r>
      <w:r w:rsidRPr="00200245">
        <w:rPr>
          <w:lang w:val="en-GB"/>
        </w:rPr>
        <w:t xml:space="preserve">ural </w:t>
      </w:r>
      <w:r w:rsidR="0028122A" w:rsidRPr="00200245">
        <w:rPr>
          <w:lang w:val="en-GB"/>
        </w:rPr>
        <w:t>I</w:t>
      </w:r>
      <w:r w:rsidRPr="00200245">
        <w:rPr>
          <w:lang w:val="en-GB"/>
        </w:rPr>
        <w:t xml:space="preserve">dyll, in: Cloke, P., Marsden, T., Mooney, P. (Eds.), </w:t>
      </w:r>
      <w:r w:rsidRPr="00200245">
        <w:rPr>
          <w:i/>
          <w:lang w:val="en-GB"/>
        </w:rPr>
        <w:t>Handbook of Rural Studies</w:t>
      </w:r>
      <w:r w:rsidRPr="00200245">
        <w:rPr>
          <w:lang w:val="en-GB"/>
        </w:rPr>
        <w:t>. Sage, London.</w:t>
      </w:r>
    </w:p>
    <w:p w14:paraId="536AA11A" w14:textId="1A3BAD29" w:rsidR="00665AD0" w:rsidRPr="00200245" w:rsidRDefault="00665AD0" w:rsidP="00E656B1">
      <w:pPr>
        <w:pStyle w:val="EndNoteBibliography"/>
        <w:spacing w:after="120" w:line="360" w:lineRule="auto"/>
        <w:rPr>
          <w:lang w:val="en-GB"/>
        </w:rPr>
      </w:pPr>
      <w:r w:rsidRPr="00200245">
        <w:rPr>
          <w:lang w:val="en-GB"/>
        </w:rPr>
        <w:t>Bell, M.M</w:t>
      </w:r>
      <w:r w:rsidR="005E3091" w:rsidRPr="00200245">
        <w:rPr>
          <w:lang w:val="en-GB"/>
        </w:rPr>
        <w:t>. and</w:t>
      </w:r>
      <w:r w:rsidRPr="00200245">
        <w:rPr>
          <w:lang w:val="en-GB"/>
        </w:rPr>
        <w:t xml:space="preserve"> Osti, G., 2010. Mobilities and Ruralities. An Introduction. Sociologia Ruralis </w:t>
      </w:r>
      <w:r w:rsidRPr="00200245">
        <w:rPr>
          <w:b/>
          <w:lang w:val="en-GB"/>
        </w:rPr>
        <w:t>50</w:t>
      </w:r>
      <w:r w:rsidRPr="00200245">
        <w:rPr>
          <w:lang w:val="en-GB"/>
        </w:rPr>
        <w:t>, 199-204.</w:t>
      </w:r>
    </w:p>
    <w:p w14:paraId="3CB332C5" w14:textId="5289E5BC" w:rsidR="00665AD0" w:rsidRPr="00200245" w:rsidRDefault="00665AD0" w:rsidP="00E656B1">
      <w:pPr>
        <w:pStyle w:val="EndNoteBibliography"/>
        <w:spacing w:after="120" w:line="360" w:lineRule="auto"/>
        <w:rPr>
          <w:lang w:val="en-GB"/>
        </w:rPr>
      </w:pPr>
      <w:r w:rsidRPr="00200245">
        <w:rPr>
          <w:lang w:val="en-GB"/>
        </w:rPr>
        <w:t>Berg, N.G</w:t>
      </w:r>
      <w:r w:rsidR="005E3091" w:rsidRPr="00200245">
        <w:rPr>
          <w:lang w:val="en-GB"/>
        </w:rPr>
        <w:t>. and</w:t>
      </w:r>
      <w:r w:rsidRPr="00200245">
        <w:rPr>
          <w:lang w:val="en-GB"/>
        </w:rPr>
        <w:t xml:space="preserve"> Lysgård, H.K., 2004. </w:t>
      </w:r>
      <w:r w:rsidRPr="00200245">
        <w:rPr>
          <w:lang w:val="nb-NO"/>
        </w:rPr>
        <w:t xml:space="preserve">Ruralitet og </w:t>
      </w:r>
      <w:r w:rsidR="0028122A" w:rsidRPr="00200245">
        <w:rPr>
          <w:lang w:val="nb-NO"/>
        </w:rPr>
        <w:t>U</w:t>
      </w:r>
      <w:r w:rsidRPr="00200245">
        <w:rPr>
          <w:lang w:val="nb-NO"/>
        </w:rPr>
        <w:t>rbanitet</w:t>
      </w:r>
      <w:r w:rsidR="0028122A" w:rsidRPr="00200245">
        <w:rPr>
          <w:lang w:val="nb-NO"/>
        </w:rPr>
        <w:t>—B</w:t>
      </w:r>
      <w:r w:rsidRPr="00200245">
        <w:rPr>
          <w:lang w:val="nb-NO"/>
        </w:rPr>
        <w:t xml:space="preserve">ygd og </w:t>
      </w:r>
      <w:r w:rsidR="0028122A" w:rsidRPr="00200245">
        <w:rPr>
          <w:lang w:val="nb-NO"/>
        </w:rPr>
        <w:t>B</w:t>
      </w:r>
      <w:r w:rsidRPr="00200245">
        <w:rPr>
          <w:lang w:val="nb-NO"/>
        </w:rPr>
        <w:t xml:space="preserve">y, in: Berg, N.G., Dale, B., Lysgård, H.K., Løfgren, A. (Eds.), </w:t>
      </w:r>
      <w:r w:rsidRPr="00200245">
        <w:rPr>
          <w:i/>
          <w:lang w:val="nb-NO"/>
        </w:rPr>
        <w:t xml:space="preserve">Mennesker, </w:t>
      </w:r>
      <w:r w:rsidR="0028122A" w:rsidRPr="00200245">
        <w:rPr>
          <w:i/>
          <w:lang w:val="nb-NO"/>
        </w:rPr>
        <w:t>S</w:t>
      </w:r>
      <w:r w:rsidRPr="00200245">
        <w:rPr>
          <w:i/>
          <w:lang w:val="nb-NO"/>
        </w:rPr>
        <w:t xml:space="preserve">teder og </w:t>
      </w:r>
      <w:r w:rsidR="0028122A" w:rsidRPr="00200245">
        <w:rPr>
          <w:i/>
          <w:lang w:val="nb-NO"/>
        </w:rPr>
        <w:t>R</w:t>
      </w:r>
      <w:r w:rsidRPr="00200245">
        <w:rPr>
          <w:i/>
          <w:lang w:val="nb-NO"/>
        </w:rPr>
        <w:t xml:space="preserve">egionale </w:t>
      </w:r>
      <w:r w:rsidR="0028122A" w:rsidRPr="00200245">
        <w:rPr>
          <w:i/>
          <w:lang w:val="nb-NO"/>
        </w:rPr>
        <w:t>E</w:t>
      </w:r>
      <w:r w:rsidRPr="00200245">
        <w:rPr>
          <w:i/>
          <w:lang w:val="nb-NO"/>
        </w:rPr>
        <w:t>ndringer</w:t>
      </w:r>
      <w:r w:rsidRPr="00200245">
        <w:rPr>
          <w:lang w:val="nb-NO"/>
        </w:rPr>
        <w:t xml:space="preserve">. </w:t>
      </w:r>
      <w:r w:rsidRPr="00200245">
        <w:rPr>
          <w:lang w:val="en-GB"/>
        </w:rPr>
        <w:t>Tapir, Trondheim, pp. 61-76.</w:t>
      </w:r>
    </w:p>
    <w:p w14:paraId="41AF7E9E" w14:textId="3802AADA" w:rsidR="00665AD0" w:rsidRPr="00200245" w:rsidRDefault="00665AD0" w:rsidP="00E656B1">
      <w:pPr>
        <w:pStyle w:val="EndNoteBibliography"/>
        <w:spacing w:after="120" w:line="360" w:lineRule="auto"/>
        <w:rPr>
          <w:lang w:val="en-GB"/>
        </w:rPr>
      </w:pPr>
      <w:r w:rsidRPr="00200245">
        <w:rPr>
          <w:lang w:val="en-GB"/>
        </w:rPr>
        <w:t>Bock, B., Osti, G</w:t>
      </w:r>
      <w:r w:rsidR="005E3091" w:rsidRPr="00200245">
        <w:rPr>
          <w:lang w:val="en-GB"/>
        </w:rPr>
        <w:t>. and</w:t>
      </w:r>
      <w:r w:rsidRPr="00200245">
        <w:rPr>
          <w:lang w:val="en-GB"/>
        </w:rPr>
        <w:t xml:space="preserve"> Ventura, F., 2016. Rural Migration and New Patterns of Exclusion and Integration in Europe, in: Shucksmith, M., Brown, D. (Eds.), </w:t>
      </w:r>
      <w:r w:rsidRPr="00200245">
        <w:rPr>
          <w:i/>
          <w:lang w:val="en-GB"/>
        </w:rPr>
        <w:t>The Routledge International Handbook of Rural Studies</w:t>
      </w:r>
      <w:r w:rsidRPr="00200245">
        <w:rPr>
          <w:lang w:val="en-GB"/>
        </w:rPr>
        <w:t>. Routledge, New York, pp. 71-84.</w:t>
      </w:r>
    </w:p>
    <w:p w14:paraId="04993F14" w14:textId="77777777" w:rsidR="00665AD0" w:rsidRPr="00200245" w:rsidRDefault="00665AD0" w:rsidP="00E656B1">
      <w:pPr>
        <w:pStyle w:val="EndNoteBibliography"/>
        <w:spacing w:after="120" w:line="360" w:lineRule="auto"/>
        <w:rPr>
          <w:lang w:val="en-GB"/>
        </w:rPr>
      </w:pPr>
      <w:r w:rsidRPr="00200245">
        <w:rPr>
          <w:lang w:val="en-GB"/>
        </w:rPr>
        <w:t xml:space="preserve">Bryman, A., 2008. </w:t>
      </w:r>
      <w:r w:rsidRPr="00200245">
        <w:rPr>
          <w:i/>
          <w:lang w:val="en-GB"/>
        </w:rPr>
        <w:t>Social Research Methods</w:t>
      </w:r>
      <w:r w:rsidRPr="00200245">
        <w:rPr>
          <w:lang w:val="en-GB"/>
        </w:rPr>
        <w:t>. Oxford University Press, Oxford.</w:t>
      </w:r>
    </w:p>
    <w:p w14:paraId="0615A747" w14:textId="1255D75F" w:rsidR="00665AD0" w:rsidRPr="00200245" w:rsidRDefault="00665AD0" w:rsidP="00E656B1">
      <w:pPr>
        <w:pStyle w:val="EndNoteBibliography"/>
        <w:spacing w:after="120" w:line="360" w:lineRule="auto"/>
        <w:rPr>
          <w:lang w:val="en-GB"/>
        </w:rPr>
      </w:pPr>
      <w:r w:rsidRPr="00200245">
        <w:rPr>
          <w:lang w:val="es-ES"/>
        </w:rPr>
        <w:t>Camarero, L., Sampedro, R</w:t>
      </w:r>
      <w:r w:rsidR="005E3091" w:rsidRPr="00200245">
        <w:rPr>
          <w:lang w:val="es-ES"/>
        </w:rPr>
        <w:t>. and</w:t>
      </w:r>
      <w:r w:rsidRPr="00200245">
        <w:rPr>
          <w:lang w:val="es-ES"/>
        </w:rPr>
        <w:t xml:space="preserve"> Oliva, J., 2012. </w:t>
      </w:r>
      <w:r w:rsidRPr="00200245">
        <w:rPr>
          <w:lang w:val="en-GB"/>
        </w:rPr>
        <w:t xml:space="preserve">Foreigners, Neighbours, Immigrants: Translocal Mobilities in Rural Areas in Spain, in: Hedberg, C., Do Carmo, R.M. (Eds.), </w:t>
      </w:r>
      <w:r w:rsidRPr="00200245">
        <w:rPr>
          <w:i/>
          <w:lang w:val="en-GB"/>
        </w:rPr>
        <w:t>Translocal Ruralism. Mobility and Connectivity in European Rural Spaces</w:t>
      </w:r>
      <w:r w:rsidRPr="00200245">
        <w:rPr>
          <w:lang w:val="en-GB"/>
        </w:rPr>
        <w:t>. Springer, Dordrecht, pp. 143-162.</w:t>
      </w:r>
    </w:p>
    <w:p w14:paraId="07BF0D70" w14:textId="5533B73D" w:rsidR="00665AD0" w:rsidRPr="00200245" w:rsidRDefault="00665AD0" w:rsidP="00E656B1">
      <w:pPr>
        <w:pStyle w:val="EndNoteBibliography"/>
        <w:spacing w:after="120" w:line="360" w:lineRule="auto"/>
        <w:rPr>
          <w:lang w:val="en-GB"/>
        </w:rPr>
      </w:pPr>
      <w:r w:rsidRPr="00200245">
        <w:rPr>
          <w:lang w:val="en-GB"/>
        </w:rPr>
        <w:t>Castles, S., Haas, H.d</w:t>
      </w:r>
      <w:r w:rsidR="005E3091" w:rsidRPr="00200245">
        <w:rPr>
          <w:lang w:val="en-GB"/>
        </w:rPr>
        <w:t>. and</w:t>
      </w:r>
      <w:r w:rsidRPr="00200245">
        <w:rPr>
          <w:lang w:val="en-GB"/>
        </w:rPr>
        <w:t xml:space="preserve"> Miller, M.J., 2014. </w:t>
      </w:r>
      <w:r w:rsidRPr="00200245">
        <w:rPr>
          <w:i/>
          <w:lang w:val="en-GB"/>
        </w:rPr>
        <w:t>The Age of Migration. International Population Movements in the Modern World</w:t>
      </w:r>
      <w:r w:rsidRPr="00200245">
        <w:rPr>
          <w:lang w:val="en-GB"/>
        </w:rPr>
        <w:t>. Palgrave Macmillan, Basingstole.</w:t>
      </w:r>
    </w:p>
    <w:p w14:paraId="47732F78" w14:textId="6D88B436" w:rsidR="00665AD0" w:rsidRPr="00200245" w:rsidRDefault="00665AD0" w:rsidP="00E656B1">
      <w:pPr>
        <w:pStyle w:val="EndNoteBibliography"/>
        <w:spacing w:after="120" w:line="360" w:lineRule="auto"/>
        <w:rPr>
          <w:lang w:val="en-GB"/>
        </w:rPr>
      </w:pPr>
      <w:r w:rsidRPr="00200245">
        <w:rPr>
          <w:lang w:val="en-GB"/>
        </w:rPr>
        <w:t>Cloke, P</w:t>
      </w:r>
      <w:r w:rsidR="005E3091" w:rsidRPr="00200245">
        <w:rPr>
          <w:lang w:val="en-GB"/>
        </w:rPr>
        <w:t>. and</w:t>
      </w:r>
      <w:r w:rsidRPr="00200245">
        <w:rPr>
          <w:lang w:val="en-GB"/>
        </w:rPr>
        <w:t xml:space="preserve"> Thrift, N., 1990. Class and Change in Rural Britain, in: Marsden, T., Lowe, P., Whatmore, S. (Eds.), </w:t>
      </w:r>
      <w:r w:rsidRPr="00200245">
        <w:rPr>
          <w:i/>
          <w:lang w:val="en-GB"/>
        </w:rPr>
        <w:t>Rural Restructuring. Global Processes and their Responses</w:t>
      </w:r>
      <w:r w:rsidRPr="00200245">
        <w:rPr>
          <w:lang w:val="en-GB"/>
        </w:rPr>
        <w:t>. David Fulton Publishers, London, pp. 165-181.</w:t>
      </w:r>
    </w:p>
    <w:p w14:paraId="28F0E7C3" w14:textId="198773A4" w:rsidR="00665AD0" w:rsidRPr="00200245" w:rsidRDefault="00665AD0" w:rsidP="00E656B1">
      <w:pPr>
        <w:pStyle w:val="EndNoteBibliography"/>
        <w:spacing w:after="120" w:line="360" w:lineRule="auto"/>
        <w:rPr>
          <w:lang w:val="nb-NO"/>
        </w:rPr>
      </w:pPr>
      <w:r w:rsidRPr="00200245">
        <w:rPr>
          <w:lang w:val="es-ES"/>
        </w:rPr>
        <w:t>Corrado, A., de Castro, C</w:t>
      </w:r>
      <w:r w:rsidR="005E3091" w:rsidRPr="00200245">
        <w:rPr>
          <w:lang w:val="es-ES"/>
        </w:rPr>
        <w:t>. and</w:t>
      </w:r>
      <w:r w:rsidRPr="00200245">
        <w:rPr>
          <w:lang w:val="es-ES"/>
        </w:rPr>
        <w:t xml:space="preserve"> Perrotta, D.</w:t>
      </w:r>
      <w:r w:rsidR="00B643D5" w:rsidRPr="00200245">
        <w:rPr>
          <w:lang w:val="es-ES"/>
        </w:rPr>
        <w:t xml:space="preserve"> (Eds.)</w:t>
      </w:r>
      <w:r w:rsidRPr="00200245">
        <w:rPr>
          <w:lang w:val="es-ES"/>
        </w:rPr>
        <w:t xml:space="preserve">, 2017. </w:t>
      </w:r>
      <w:r w:rsidRPr="00200245">
        <w:rPr>
          <w:i/>
          <w:lang w:val="en-GB"/>
        </w:rPr>
        <w:t xml:space="preserve">Migration and Agriculture Mobility and </w:t>
      </w:r>
      <w:r w:rsidR="0028122A" w:rsidRPr="00200245">
        <w:rPr>
          <w:i/>
          <w:lang w:val="en-GB"/>
        </w:rPr>
        <w:t>C</w:t>
      </w:r>
      <w:r w:rsidRPr="00200245">
        <w:rPr>
          <w:i/>
          <w:lang w:val="en-GB"/>
        </w:rPr>
        <w:t xml:space="preserve">hange in the Mediterranean </w:t>
      </w:r>
      <w:r w:rsidR="0028122A" w:rsidRPr="00200245">
        <w:rPr>
          <w:i/>
          <w:lang w:val="en-GB"/>
        </w:rPr>
        <w:t>A</w:t>
      </w:r>
      <w:r w:rsidRPr="00200245">
        <w:rPr>
          <w:i/>
          <w:lang w:val="en-GB"/>
        </w:rPr>
        <w:t>rea</w:t>
      </w:r>
      <w:r w:rsidRPr="00200245">
        <w:rPr>
          <w:lang w:val="en-GB"/>
        </w:rPr>
        <w:t xml:space="preserve">. </w:t>
      </w:r>
      <w:r w:rsidRPr="00200245">
        <w:rPr>
          <w:lang w:val="nb-NO"/>
        </w:rPr>
        <w:t>Routledge, London.</w:t>
      </w:r>
    </w:p>
    <w:p w14:paraId="236F3E11" w14:textId="4C2E226B" w:rsidR="00CA5EAF" w:rsidRPr="00200245" w:rsidRDefault="00CA5EAF" w:rsidP="00E656B1">
      <w:pPr>
        <w:pStyle w:val="EndNoteBibliography"/>
        <w:spacing w:after="120" w:line="360" w:lineRule="auto"/>
        <w:rPr>
          <w:lang w:val="nb-NO"/>
        </w:rPr>
      </w:pPr>
      <w:r w:rsidRPr="00200245">
        <w:rPr>
          <w:lang w:val="nb-NO"/>
        </w:rPr>
        <w:t xml:space="preserve">Dagens Næringsliv, 2014. Her er </w:t>
      </w:r>
      <w:r w:rsidR="0028122A" w:rsidRPr="00200245">
        <w:rPr>
          <w:lang w:val="nb-NO"/>
        </w:rPr>
        <w:t>L</w:t>
      </w:r>
      <w:r w:rsidRPr="00200245">
        <w:rPr>
          <w:lang w:val="nb-NO"/>
        </w:rPr>
        <w:t xml:space="preserve">andets </w:t>
      </w:r>
      <w:r w:rsidR="0028122A" w:rsidRPr="00200245">
        <w:rPr>
          <w:lang w:val="nb-NO"/>
        </w:rPr>
        <w:t>R</w:t>
      </w:r>
      <w:r w:rsidRPr="00200245">
        <w:rPr>
          <w:lang w:val="nb-NO"/>
        </w:rPr>
        <w:t>ikeste under 30, Dagens Næringsliv, Oslo.</w:t>
      </w:r>
    </w:p>
    <w:p w14:paraId="049F9AFE" w14:textId="20EB366B" w:rsidR="00CA5EAF" w:rsidRPr="00200245" w:rsidRDefault="00CA5EAF" w:rsidP="00E656B1">
      <w:pPr>
        <w:pStyle w:val="EndNoteBibliography"/>
        <w:spacing w:after="120" w:line="360" w:lineRule="auto"/>
        <w:rPr>
          <w:lang w:val="nb-NO"/>
        </w:rPr>
      </w:pPr>
      <w:r w:rsidRPr="00200245">
        <w:rPr>
          <w:lang w:val="nb-NO"/>
        </w:rPr>
        <w:t xml:space="preserve">Dagens Næringsliv, 2015. Rike på </w:t>
      </w:r>
      <w:r w:rsidR="0028122A" w:rsidRPr="00200245">
        <w:rPr>
          <w:lang w:val="nb-NO"/>
        </w:rPr>
        <w:t>L</w:t>
      </w:r>
      <w:r w:rsidRPr="00200245">
        <w:rPr>
          <w:lang w:val="nb-NO"/>
        </w:rPr>
        <w:t>aksearven, Dagens Næringsliv, Oslo.</w:t>
      </w:r>
    </w:p>
    <w:p w14:paraId="3CF7DD29" w14:textId="04031093" w:rsidR="00665AD0" w:rsidRPr="00200245" w:rsidRDefault="00665AD0" w:rsidP="00E656B1">
      <w:pPr>
        <w:pStyle w:val="EndNoteBibliography"/>
        <w:spacing w:after="120" w:line="360" w:lineRule="auto"/>
        <w:rPr>
          <w:lang w:val="en-GB"/>
        </w:rPr>
      </w:pPr>
      <w:r w:rsidRPr="00200245">
        <w:rPr>
          <w:lang w:val="en-GB"/>
        </w:rPr>
        <w:t>Doeringer, P.B</w:t>
      </w:r>
      <w:r w:rsidR="005E3091" w:rsidRPr="00200245">
        <w:rPr>
          <w:lang w:val="en-GB"/>
        </w:rPr>
        <w:t>. and</w:t>
      </w:r>
      <w:r w:rsidRPr="00200245">
        <w:rPr>
          <w:lang w:val="en-GB"/>
        </w:rPr>
        <w:t xml:space="preserve"> Piore, M., 1971. </w:t>
      </w:r>
      <w:r w:rsidRPr="00200245">
        <w:rPr>
          <w:i/>
          <w:lang w:val="en-GB"/>
        </w:rPr>
        <w:t>Internal Labor Markets and Manpower Analysis</w:t>
      </w:r>
      <w:r w:rsidRPr="00200245">
        <w:rPr>
          <w:lang w:val="en-GB"/>
        </w:rPr>
        <w:t>. Heath, Lexington.</w:t>
      </w:r>
    </w:p>
    <w:p w14:paraId="0BEC4604" w14:textId="14CFE4E4" w:rsidR="00665AD0" w:rsidRPr="00200245" w:rsidRDefault="00665AD0" w:rsidP="00E656B1">
      <w:pPr>
        <w:pStyle w:val="EndNoteBibliography"/>
        <w:spacing w:after="120" w:line="360" w:lineRule="auto"/>
        <w:rPr>
          <w:lang w:val="en-GB"/>
        </w:rPr>
      </w:pPr>
      <w:r w:rsidRPr="00200245">
        <w:rPr>
          <w:lang w:val="en-GB"/>
        </w:rPr>
        <w:lastRenderedPageBreak/>
        <w:t>Donato, K.M., Stainback, M</w:t>
      </w:r>
      <w:r w:rsidR="005E3091" w:rsidRPr="00200245">
        <w:rPr>
          <w:lang w:val="en-GB"/>
        </w:rPr>
        <w:t>. and</w:t>
      </w:r>
      <w:r w:rsidRPr="00200245">
        <w:rPr>
          <w:lang w:val="en-GB"/>
        </w:rPr>
        <w:t xml:space="preserve"> Bankston, C.L., 2005. The Economic Incorporation of Mexican Immigrants in Southern Louisiana: A Tale of Two Cities, in: Hernández-León, R., &amp; Zúñiga, V. (2005). </w:t>
      </w:r>
      <w:r w:rsidRPr="00200245">
        <w:rPr>
          <w:i/>
          <w:lang w:val="en-GB"/>
        </w:rPr>
        <w:t>New Destinations: Mexican Immigration in the United States</w:t>
      </w:r>
      <w:r w:rsidRPr="00200245">
        <w:rPr>
          <w:lang w:val="en-GB"/>
        </w:rPr>
        <w:t>. New York: Russell Sage Foundation.</w:t>
      </w:r>
    </w:p>
    <w:p w14:paraId="0246ABF3" w14:textId="0508D6F6" w:rsidR="00665AD0" w:rsidRPr="00200245" w:rsidRDefault="00665AD0" w:rsidP="00E656B1">
      <w:pPr>
        <w:pStyle w:val="EndNoteBibliography"/>
        <w:spacing w:after="120" w:line="360" w:lineRule="auto"/>
        <w:rPr>
          <w:lang w:val="nb-NO"/>
        </w:rPr>
      </w:pPr>
      <w:r w:rsidRPr="00200245">
        <w:rPr>
          <w:lang w:val="en-GB"/>
        </w:rPr>
        <w:t xml:space="preserve">Dufty-Jones, R., 2014. Rural Economies in the </w:t>
      </w:r>
      <w:r w:rsidR="00CB29A1" w:rsidRPr="00200245">
        <w:rPr>
          <w:lang w:val="en-GB"/>
        </w:rPr>
        <w:t>‘</w:t>
      </w:r>
      <w:r w:rsidRPr="00200245">
        <w:rPr>
          <w:lang w:val="en-GB"/>
        </w:rPr>
        <w:t>Age of Migration</w:t>
      </w:r>
      <w:r w:rsidR="00CB29A1" w:rsidRPr="00200245">
        <w:rPr>
          <w:lang w:val="en-GB"/>
        </w:rPr>
        <w:t>’</w:t>
      </w:r>
      <w:r w:rsidRPr="00200245">
        <w:rPr>
          <w:lang w:val="en-GB"/>
        </w:rPr>
        <w:t xml:space="preserve">: Perspectives from OECD Countries. </w:t>
      </w:r>
      <w:r w:rsidRPr="00200245">
        <w:rPr>
          <w:lang w:val="nb-NO"/>
        </w:rPr>
        <w:t xml:space="preserve">Geography Compass </w:t>
      </w:r>
      <w:r w:rsidRPr="00200245">
        <w:rPr>
          <w:b/>
          <w:lang w:val="nb-NO"/>
        </w:rPr>
        <w:t>8</w:t>
      </w:r>
      <w:r w:rsidRPr="00200245">
        <w:rPr>
          <w:lang w:val="nb-NO"/>
        </w:rPr>
        <w:t>, 368-380.</w:t>
      </w:r>
    </w:p>
    <w:p w14:paraId="6C3F27FF" w14:textId="0BDD06FF" w:rsidR="00665AD0" w:rsidRPr="00200245" w:rsidRDefault="00665AD0" w:rsidP="00E656B1">
      <w:pPr>
        <w:pStyle w:val="EndNoteBibliography"/>
        <w:spacing w:after="120" w:line="360" w:lineRule="auto"/>
        <w:rPr>
          <w:lang w:val="en-GB"/>
        </w:rPr>
      </w:pPr>
      <w:r w:rsidRPr="00200245">
        <w:rPr>
          <w:lang w:val="nb-NO"/>
        </w:rPr>
        <w:t xml:space="preserve">Eriksen, T.H., 2004. </w:t>
      </w:r>
      <w:r w:rsidRPr="00200245">
        <w:rPr>
          <w:i/>
          <w:lang w:val="nb-NO"/>
        </w:rPr>
        <w:t xml:space="preserve">Røtter og </w:t>
      </w:r>
      <w:r w:rsidR="00B643D5" w:rsidRPr="00200245">
        <w:rPr>
          <w:i/>
          <w:lang w:val="nb-NO"/>
        </w:rPr>
        <w:t>f</w:t>
      </w:r>
      <w:r w:rsidRPr="00200245">
        <w:rPr>
          <w:i/>
          <w:lang w:val="nb-NO"/>
        </w:rPr>
        <w:t xml:space="preserve">øtter: Identitet i en </w:t>
      </w:r>
      <w:r w:rsidR="00B643D5" w:rsidRPr="00200245">
        <w:rPr>
          <w:i/>
          <w:lang w:val="nb-NO"/>
        </w:rPr>
        <w:t>o</w:t>
      </w:r>
      <w:r w:rsidRPr="00200245">
        <w:rPr>
          <w:i/>
          <w:lang w:val="nb-NO"/>
        </w:rPr>
        <w:t xml:space="preserve">mskiftelig </w:t>
      </w:r>
      <w:r w:rsidR="00B643D5" w:rsidRPr="00200245">
        <w:rPr>
          <w:i/>
          <w:lang w:val="nb-NO"/>
        </w:rPr>
        <w:t>t</w:t>
      </w:r>
      <w:r w:rsidRPr="00200245">
        <w:rPr>
          <w:i/>
          <w:lang w:val="nb-NO"/>
        </w:rPr>
        <w:t>id</w:t>
      </w:r>
      <w:r w:rsidRPr="00200245">
        <w:rPr>
          <w:lang w:val="nb-NO"/>
        </w:rPr>
        <w:t xml:space="preserve">. </w:t>
      </w:r>
      <w:r w:rsidRPr="00200245">
        <w:rPr>
          <w:lang w:val="en-GB"/>
        </w:rPr>
        <w:t>Aschehoug, Oslo.</w:t>
      </w:r>
    </w:p>
    <w:p w14:paraId="4DEE4D9C" w14:textId="77777777" w:rsidR="00665AD0" w:rsidRPr="00200245" w:rsidRDefault="00665AD0" w:rsidP="00E656B1">
      <w:pPr>
        <w:pStyle w:val="EndNoteBibliography"/>
        <w:spacing w:after="120" w:line="360" w:lineRule="auto"/>
        <w:rPr>
          <w:lang w:val="en-GB"/>
        </w:rPr>
      </w:pPr>
      <w:r w:rsidRPr="00200245">
        <w:rPr>
          <w:lang w:val="en-GB"/>
        </w:rPr>
        <w:t xml:space="preserve">Eriksson, M. and Tollefsen, A., 2013. Of Berries and Seasonal Work, in: Geiger, M., Pécoud, A. (Eds.), </w:t>
      </w:r>
      <w:r w:rsidRPr="00200245">
        <w:rPr>
          <w:i/>
          <w:lang w:val="en-GB"/>
        </w:rPr>
        <w:t>Disciplining the Transnational Mobility of People</w:t>
      </w:r>
      <w:r w:rsidRPr="00200245">
        <w:rPr>
          <w:lang w:val="en-GB"/>
        </w:rPr>
        <w:t>. Palgrave Macmillan UK, London, pp. 185-206.</w:t>
      </w:r>
    </w:p>
    <w:p w14:paraId="4A2440B3" w14:textId="77777777" w:rsidR="00665AD0" w:rsidRPr="00200245" w:rsidRDefault="00665AD0" w:rsidP="00E656B1">
      <w:pPr>
        <w:pStyle w:val="EndNoteBibliography"/>
        <w:spacing w:after="120" w:line="360" w:lineRule="auto"/>
        <w:rPr>
          <w:lang w:val="en-GB"/>
        </w:rPr>
      </w:pPr>
      <w:r w:rsidRPr="00200245">
        <w:rPr>
          <w:lang w:val="en-GB"/>
        </w:rPr>
        <w:t xml:space="preserve">Esping-Andersen, G., 1990. </w:t>
      </w:r>
      <w:r w:rsidRPr="00200245">
        <w:rPr>
          <w:i/>
          <w:lang w:val="en-GB"/>
        </w:rPr>
        <w:t>The three worlds of welfare capitalism</w:t>
      </w:r>
      <w:r w:rsidRPr="00200245">
        <w:rPr>
          <w:lang w:val="en-GB"/>
        </w:rPr>
        <w:t>. Polity Press, Cambridge.</w:t>
      </w:r>
    </w:p>
    <w:p w14:paraId="6BD2E37F" w14:textId="56EF186D" w:rsidR="00665AD0" w:rsidRPr="00200245" w:rsidRDefault="00665AD0" w:rsidP="00E656B1">
      <w:pPr>
        <w:pStyle w:val="EndNoteBibliography"/>
        <w:spacing w:after="120" w:line="360" w:lineRule="auto"/>
        <w:rPr>
          <w:lang w:val="en-GB"/>
        </w:rPr>
      </w:pPr>
      <w:r w:rsidRPr="00200245">
        <w:rPr>
          <w:lang w:val="en-GB"/>
        </w:rPr>
        <w:t>Faist, T., Fauser, M</w:t>
      </w:r>
      <w:r w:rsidR="005E3091" w:rsidRPr="00200245">
        <w:rPr>
          <w:lang w:val="en-GB"/>
        </w:rPr>
        <w:t>. and</w:t>
      </w:r>
      <w:r w:rsidRPr="00200245">
        <w:rPr>
          <w:lang w:val="en-GB"/>
        </w:rPr>
        <w:t xml:space="preserve"> Reisenauer, E., 2013. </w:t>
      </w:r>
      <w:r w:rsidRPr="00200245">
        <w:rPr>
          <w:i/>
          <w:lang w:val="en-GB"/>
        </w:rPr>
        <w:t>Transnational Migration</w:t>
      </w:r>
      <w:r w:rsidRPr="00200245">
        <w:rPr>
          <w:lang w:val="en-GB"/>
        </w:rPr>
        <w:t>. Polity Press, Cambridge.</w:t>
      </w:r>
    </w:p>
    <w:p w14:paraId="146E827D" w14:textId="18FF726C" w:rsidR="00665AD0" w:rsidRPr="00200245" w:rsidRDefault="00665AD0" w:rsidP="00E656B1">
      <w:pPr>
        <w:pStyle w:val="EndNoteBibliography"/>
        <w:spacing w:after="120" w:line="360" w:lineRule="auto"/>
        <w:rPr>
          <w:lang w:val="en-GB"/>
        </w:rPr>
      </w:pPr>
      <w:r w:rsidRPr="00200245">
        <w:rPr>
          <w:lang w:val="en-GB"/>
        </w:rPr>
        <w:t>Findlay, A</w:t>
      </w:r>
      <w:r w:rsidR="005E3091" w:rsidRPr="00200245">
        <w:rPr>
          <w:lang w:val="en-GB"/>
        </w:rPr>
        <w:t>. and</w:t>
      </w:r>
      <w:r w:rsidRPr="00200245">
        <w:rPr>
          <w:lang w:val="en-GB"/>
        </w:rPr>
        <w:t xml:space="preserve"> McCollum, D., 2013. Recruitment and </w:t>
      </w:r>
      <w:r w:rsidR="0028122A" w:rsidRPr="00200245">
        <w:rPr>
          <w:lang w:val="en-GB"/>
        </w:rPr>
        <w:t>E</w:t>
      </w:r>
      <w:r w:rsidRPr="00200245">
        <w:rPr>
          <w:lang w:val="en-GB"/>
        </w:rPr>
        <w:t xml:space="preserve">mployment </w:t>
      </w:r>
      <w:r w:rsidR="0028122A" w:rsidRPr="00200245">
        <w:rPr>
          <w:lang w:val="en-GB"/>
        </w:rPr>
        <w:t>R</w:t>
      </w:r>
      <w:r w:rsidRPr="00200245">
        <w:rPr>
          <w:lang w:val="en-GB"/>
        </w:rPr>
        <w:t xml:space="preserve">egimes: Migrant </w:t>
      </w:r>
      <w:r w:rsidR="0028122A" w:rsidRPr="00200245">
        <w:rPr>
          <w:lang w:val="en-GB"/>
        </w:rPr>
        <w:t>L</w:t>
      </w:r>
      <w:r w:rsidRPr="00200245">
        <w:rPr>
          <w:lang w:val="en-GB"/>
        </w:rPr>
        <w:t xml:space="preserve">abour </w:t>
      </w:r>
      <w:r w:rsidR="0028122A" w:rsidRPr="00200245">
        <w:rPr>
          <w:lang w:val="en-GB"/>
        </w:rPr>
        <w:t>C</w:t>
      </w:r>
      <w:r w:rsidRPr="00200245">
        <w:rPr>
          <w:lang w:val="en-GB"/>
        </w:rPr>
        <w:t>hannels in the UK</w:t>
      </w:r>
      <w:r w:rsidR="00CB29A1" w:rsidRPr="00200245">
        <w:rPr>
          <w:lang w:val="en-GB"/>
        </w:rPr>
        <w:t>’</w:t>
      </w:r>
      <w:r w:rsidRPr="00200245">
        <w:rPr>
          <w:lang w:val="en-GB"/>
        </w:rPr>
        <w:t xml:space="preserve">s </w:t>
      </w:r>
      <w:r w:rsidR="0028122A" w:rsidRPr="00200245">
        <w:rPr>
          <w:lang w:val="en-GB"/>
        </w:rPr>
        <w:t>R</w:t>
      </w:r>
      <w:r w:rsidRPr="00200245">
        <w:rPr>
          <w:lang w:val="en-GB"/>
        </w:rPr>
        <w:t xml:space="preserve">ural </w:t>
      </w:r>
      <w:r w:rsidR="0028122A" w:rsidRPr="00200245">
        <w:rPr>
          <w:lang w:val="en-GB"/>
        </w:rPr>
        <w:t>A</w:t>
      </w:r>
      <w:r w:rsidRPr="00200245">
        <w:rPr>
          <w:lang w:val="en-GB"/>
        </w:rPr>
        <w:t xml:space="preserve">gribusiness </w:t>
      </w:r>
      <w:r w:rsidR="0028122A" w:rsidRPr="00200245">
        <w:rPr>
          <w:lang w:val="en-GB"/>
        </w:rPr>
        <w:t>S</w:t>
      </w:r>
      <w:r w:rsidRPr="00200245">
        <w:rPr>
          <w:lang w:val="en-GB"/>
        </w:rPr>
        <w:t xml:space="preserve">ector, from </w:t>
      </w:r>
      <w:r w:rsidR="0028122A" w:rsidRPr="00200245">
        <w:rPr>
          <w:lang w:val="en-GB"/>
        </w:rPr>
        <w:t>A</w:t>
      </w:r>
      <w:r w:rsidRPr="00200245">
        <w:rPr>
          <w:lang w:val="en-GB"/>
        </w:rPr>
        <w:t xml:space="preserve">ccession to </w:t>
      </w:r>
      <w:r w:rsidR="0028122A" w:rsidRPr="00200245">
        <w:rPr>
          <w:lang w:val="en-GB"/>
        </w:rPr>
        <w:t>R</w:t>
      </w:r>
      <w:r w:rsidRPr="00200245">
        <w:rPr>
          <w:lang w:val="en-GB"/>
        </w:rPr>
        <w:t xml:space="preserve">ecession. Journal of Rural Studies </w:t>
      </w:r>
      <w:r w:rsidRPr="00200245">
        <w:rPr>
          <w:b/>
          <w:lang w:val="en-GB"/>
        </w:rPr>
        <w:t>30</w:t>
      </w:r>
      <w:r w:rsidRPr="00200245">
        <w:rPr>
          <w:lang w:val="en-GB"/>
        </w:rPr>
        <w:t>, 10-19.</w:t>
      </w:r>
    </w:p>
    <w:p w14:paraId="6E90B8EB" w14:textId="5384C2F5" w:rsidR="00665AD0" w:rsidRPr="00200245" w:rsidRDefault="00665AD0" w:rsidP="00E656B1">
      <w:pPr>
        <w:pStyle w:val="EndNoteBibliography"/>
        <w:spacing w:after="120" w:line="360" w:lineRule="auto"/>
        <w:rPr>
          <w:lang w:val="en-GB"/>
        </w:rPr>
      </w:pPr>
      <w:r w:rsidRPr="00200245">
        <w:rPr>
          <w:lang w:val="en-GB"/>
        </w:rPr>
        <w:t>Flynn, M</w:t>
      </w:r>
      <w:r w:rsidR="005E3091" w:rsidRPr="00200245">
        <w:rPr>
          <w:lang w:val="en-GB"/>
        </w:rPr>
        <w:t>. and</w:t>
      </w:r>
      <w:r w:rsidRPr="00200245">
        <w:rPr>
          <w:lang w:val="en-GB"/>
        </w:rPr>
        <w:t xml:space="preserve"> Kay, R., 2017. Migrants</w:t>
      </w:r>
      <w:r w:rsidR="00CB29A1" w:rsidRPr="00200245">
        <w:rPr>
          <w:lang w:val="en-GB"/>
        </w:rPr>
        <w:t>’</w:t>
      </w:r>
      <w:r w:rsidRPr="00200245">
        <w:rPr>
          <w:lang w:val="en-GB"/>
        </w:rPr>
        <w:t xml:space="preserve"> </w:t>
      </w:r>
      <w:r w:rsidR="0028122A" w:rsidRPr="00200245">
        <w:rPr>
          <w:lang w:val="en-GB"/>
        </w:rPr>
        <w:t>E</w:t>
      </w:r>
      <w:r w:rsidRPr="00200245">
        <w:rPr>
          <w:lang w:val="en-GB"/>
        </w:rPr>
        <w:t xml:space="preserve">xperiences of </w:t>
      </w:r>
      <w:r w:rsidR="0028122A" w:rsidRPr="00200245">
        <w:rPr>
          <w:lang w:val="en-GB"/>
        </w:rPr>
        <w:t>M</w:t>
      </w:r>
      <w:r w:rsidRPr="00200245">
        <w:rPr>
          <w:lang w:val="en-GB"/>
        </w:rPr>
        <w:t xml:space="preserve">aterial and </w:t>
      </w:r>
      <w:r w:rsidR="0028122A" w:rsidRPr="00200245">
        <w:rPr>
          <w:lang w:val="en-GB"/>
        </w:rPr>
        <w:t>E</w:t>
      </w:r>
      <w:r w:rsidRPr="00200245">
        <w:rPr>
          <w:lang w:val="en-GB"/>
        </w:rPr>
        <w:t xml:space="preserve">motional </w:t>
      </w:r>
      <w:r w:rsidR="0028122A" w:rsidRPr="00200245">
        <w:rPr>
          <w:lang w:val="en-GB"/>
        </w:rPr>
        <w:t>S</w:t>
      </w:r>
      <w:r w:rsidRPr="00200245">
        <w:rPr>
          <w:lang w:val="en-GB"/>
        </w:rPr>
        <w:t xml:space="preserve">ecurity in </w:t>
      </w:r>
      <w:r w:rsidR="0028122A" w:rsidRPr="00200245">
        <w:rPr>
          <w:lang w:val="en-GB"/>
        </w:rPr>
        <w:t>R</w:t>
      </w:r>
      <w:r w:rsidRPr="00200245">
        <w:rPr>
          <w:lang w:val="en-GB"/>
        </w:rPr>
        <w:t xml:space="preserve">ural Scotland: Implications for </w:t>
      </w:r>
      <w:r w:rsidR="0028122A" w:rsidRPr="00200245">
        <w:rPr>
          <w:lang w:val="en-GB"/>
        </w:rPr>
        <w:t>L</w:t>
      </w:r>
      <w:r w:rsidRPr="00200245">
        <w:rPr>
          <w:lang w:val="en-GB"/>
        </w:rPr>
        <w:t xml:space="preserve">onger-term </w:t>
      </w:r>
      <w:r w:rsidR="0028122A" w:rsidRPr="00200245">
        <w:rPr>
          <w:lang w:val="en-GB"/>
        </w:rPr>
        <w:t>S</w:t>
      </w:r>
      <w:r w:rsidRPr="00200245">
        <w:rPr>
          <w:lang w:val="en-GB"/>
        </w:rPr>
        <w:t xml:space="preserve">ettlement. Journal of Rural Studies </w:t>
      </w:r>
      <w:r w:rsidRPr="00200245">
        <w:rPr>
          <w:b/>
          <w:lang w:val="en-GB"/>
        </w:rPr>
        <w:t>52</w:t>
      </w:r>
      <w:r w:rsidRPr="00200245">
        <w:rPr>
          <w:lang w:val="en-GB"/>
        </w:rPr>
        <w:t>, 56-65.</w:t>
      </w:r>
    </w:p>
    <w:p w14:paraId="41130276" w14:textId="4F5E5B37" w:rsidR="00665AD0" w:rsidRPr="00200245" w:rsidRDefault="00665AD0" w:rsidP="00E656B1">
      <w:pPr>
        <w:pStyle w:val="EndNoteBibliography"/>
        <w:spacing w:after="120" w:line="360" w:lineRule="auto"/>
        <w:rPr>
          <w:lang w:val="en-GB"/>
        </w:rPr>
      </w:pPr>
      <w:r w:rsidRPr="00200245">
        <w:rPr>
          <w:lang w:val="en-GB"/>
        </w:rPr>
        <w:t xml:space="preserve">Friberg, J.H., 2013. The Polish </w:t>
      </w:r>
      <w:r w:rsidR="0028122A" w:rsidRPr="00200245">
        <w:rPr>
          <w:lang w:val="en-GB"/>
        </w:rPr>
        <w:t>W</w:t>
      </w:r>
      <w:r w:rsidRPr="00200245">
        <w:rPr>
          <w:lang w:val="en-GB"/>
        </w:rPr>
        <w:t xml:space="preserve">orker in Norway. Emerging </w:t>
      </w:r>
      <w:r w:rsidR="0028122A" w:rsidRPr="00200245">
        <w:rPr>
          <w:lang w:val="en-GB"/>
        </w:rPr>
        <w:t>P</w:t>
      </w:r>
      <w:r w:rsidRPr="00200245">
        <w:rPr>
          <w:lang w:val="en-GB"/>
        </w:rPr>
        <w:t xml:space="preserve">atterns of </w:t>
      </w:r>
      <w:r w:rsidR="0028122A" w:rsidRPr="00200245">
        <w:rPr>
          <w:lang w:val="en-GB"/>
        </w:rPr>
        <w:t>M</w:t>
      </w:r>
      <w:r w:rsidRPr="00200245">
        <w:rPr>
          <w:lang w:val="en-GB"/>
        </w:rPr>
        <w:t xml:space="preserve">igration, </w:t>
      </w:r>
      <w:r w:rsidR="0028122A" w:rsidRPr="00200245">
        <w:rPr>
          <w:lang w:val="en-GB"/>
        </w:rPr>
        <w:t>E</w:t>
      </w:r>
      <w:r w:rsidRPr="00200245">
        <w:rPr>
          <w:lang w:val="en-GB"/>
        </w:rPr>
        <w:t xml:space="preserve">mployment and </w:t>
      </w:r>
      <w:r w:rsidR="0028122A" w:rsidRPr="00200245">
        <w:rPr>
          <w:lang w:val="en-GB"/>
        </w:rPr>
        <w:t>I</w:t>
      </w:r>
      <w:r w:rsidRPr="00200245">
        <w:rPr>
          <w:lang w:val="en-GB"/>
        </w:rPr>
        <w:t>ncorporation after EU</w:t>
      </w:r>
      <w:r w:rsidR="00CB29A1" w:rsidRPr="00200245">
        <w:rPr>
          <w:lang w:val="en-GB"/>
        </w:rPr>
        <w:t>’</w:t>
      </w:r>
      <w:r w:rsidRPr="00200245">
        <w:rPr>
          <w:lang w:val="en-GB"/>
        </w:rPr>
        <w:t xml:space="preserve">s </w:t>
      </w:r>
      <w:r w:rsidR="0028122A" w:rsidRPr="00200245">
        <w:rPr>
          <w:lang w:val="en-GB"/>
        </w:rPr>
        <w:t>E</w:t>
      </w:r>
      <w:r w:rsidRPr="00200245">
        <w:rPr>
          <w:lang w:val="en-GB"/>
        </w:rPr>
        <w:t xml:space="preserve">astern </w:t>
      </w:r>
      <w:r w:rsidR="00B643D5" w:rsidRPr="00200245">
        <w:rPr>
          <w:lang w:val="en-GB"/>
        </w:rPr>
        <w:t>En</w:t>
      </w:r>
      <w:r w:rsidRPr="00200245">
        <w:rPr>
          <w:lang w:val="en-GB"/>
        </w:rPr>
        <w:t xml:space="preserve">largement. </w:t>
      </w:r>
      <w:r w:rsidR="00B643D5" w:rsidRPr="00200245">
        <w:rPr>
          <w:lang w:val="en-GB"/>
        </w:rPr>
        <w:t xml:space="preserve">PhD thesis, </w:t>
      </w:r>
      <w:r w:rsidRPr="00200245">
        <w:rPr>
          <w:lang w:val="en-GB"/>
        </w:rPr>
        <w:t>University of Oslo, Oslo.</w:t>
      </w:r>
    </w:p>
    <w:p w14:paraId="115242B6" w14:textId="5AEFA43A" w:rsidR="00665AD0" w:rsidRPr="00200245" w:rsidRDefault="00665AD0" w:rsidP="00E656B1">
      <w:pPr>
        <w:pStyle w:val="EndNoteBibliography"/>
        <w:spacing w:after="120" w:line="360" w:lineRule="auto"/>
        <w:rPr>
          <w:lang w:val="en-GB"/>
        </w:rPr>
      </w:pPr>
      <w:r w:rsidRPr="00200245">
        <w:rPr>
          <w:lang w:val="en-GB"/>
        </w:rPr>
        <w:t xml:space="preserve">Fuguitt, G., 1991. Commuting and the </w:t>
      </w:r>
      <w:r w:rsidR="0028122A" w:rsidRPr="00200245">
        <w:rPr>
          <w:lang w:val="en-GB"/>
        </w:rPr>
        <w:t>R</w:t>
      </w:r>
      <w:r w:rsidRPr="00200245">
        <w:rPr>
          <w:lang w:val="en-GB"/>
        </w:rPr>
        <w:t>ural</w:t>
      </w:r>
      <w:r w:rsidR="0028122A" w:rsidRPr="00200245">
        <w:rPr>
          <w:lang w:val="en-GB"/>
        </w:rPr>
        <w:t>-U</w:t>
      </w:r>
      <w:r w:rsidRPr="00200245">
        <w:rPr>
          <w:lang w:val="en-GB"/>
        </w:rPr>
        <w:t xml:space="preserve">rban </w:t>
      </w:r>
      <w:r w:rsidR="0028122A" w:rsidRPr="00200245">
        <w:rPr>
          <w:lang w:val="en-GB"/>
        </w:rPr>
        <w:t>H</w:t>
      </w:r>
      <w:r w:rsidRPr="00200245">
        <w:rPr>
          <w:lang w:val="en-GB"/>
        </w:rPr>
        <w:t xml:space="preserve">ierarchy. Journal of Rural Studies </w:t>
      </w:r>
      <w:r w:rsidRPr="00200245">
        <w:rPr>
          <w:b/>
          <w:lang w:val="en-GB"/>
        </w:rPr>
        <w:t>7</w:t>
      </w:r>
      <w:r w:rsidRPr="00200245">
        <w:rPr>
          <w:lang w:val="en-GB"/>
        </w:rPr>
        <w:t>, 459-466.</w:t>
      </w:r>
    </w:p>
    <w:p w14:paraId="1BD5EB6E" w14:textId="16CA7591" w:rsidR="00665AD0" w:rsidRPr="00200245" w:rsidRDefault="00665AD0" w:rsidP="00E656B1">
      <w:pPr>
        <w:pStyle w:val="EndNoteBibliography"/>
        <w:spacing w:after="120" w:line="360" w:lineRule="auto"/>
        <w:rPr>
          <w:lang w:val="en-GB"/>
        </w:rPr>
      </w:pPr>
      <w:r w:rsidRPr="00200245">
        <w:rPr>
          <w:lang w:val="en-GB"/>
        </w:rPr>
        <w:t>Gerbeau, Y.M</w:t>
      </w:r>
      <w:r w:rsidR="005E3091" w:rsidRPr="00200245">
        <w:rPr>
          <w:lang w:val="en-GB"/>
        </w:rPr>
        <w:t>. and</w:t>
      </w:r>
      <w:r w:rsidRPr="00200245">
        <w:rPr>
          <w:lang w:val="en-GB"/>
        </w:rPr>
        <w:t xml:space="preserve"> Avallone, G., 2016. Producing Cheap Food and Labour: Migrations and Agriculture in the Capitalistic World-Ecology. Social Change Reveiw </w:t>
      </w:r>
      <w:r w:rsidRPr="00200245">
        <w:rPr>
          <w:b/>
          <w:lang w:val="en-GB"/>
        </w:rPr>
        <w:t>14</w:t>
      </w:r>
      <w:r w:rsidRPr="00200245">
        <w:rPr>
          <w:lang w:val="en-GB"/>
        </w:rPr>
        <w:t>, 121-148.</w:t>
      </w:r>
    </w:p>
    <w:p w14:paraId="78B58DFC" w14:textId="2BFAB286" w:rsidR="00665AD0" w:rsidRPr="00200245" w:rsidRDefault="00665AD0" w:rsidP="00E656B1">
      <w:pPr>
        <w:pStyle w:val="EndNoteBibliography"/>
        <w:spacing w:after="120" w:line="360" w:lineRule="auto"/>
        <w:rPr>
          <w:lang w:val="en-GB"/>
        </w:rPr>
      </w:pPr>
      <w:r w:rsidRPr="00200245">
        <w:rPr>
          <w:lang w:val="en-GB"/>
        </w:rPr>
        <w:t>Gertel, J</w:t>
      </w:r>
      <w:r w:rsidR="005E3091" w:rsidRPr="00200245">
        <w:rPr>
          <w:lang w:val="en-GB"/>
        </w:rPr>
        <w:t>. and</w:t>
      </w:r>
      <w:r w:rsidRPr="00200245">
        <w:rPr>
          <w:lang w:val="en-GB"/>
        </w:rPr>
        <w:t xml:space="preserve"> Sippel, S.R.</w:t>
      </w:r>
      <w:r w:rsidR="00B643D5" w:rsidRPr="00200245">
        <w:rPr>
          <w:lang w:val="en-GB"/>
        </w:rPr>
        <w:t xml:space="preserve"> (Eds.)</w:t>
      </w:r>
      <w:r w:rsidRPr="00200245">
        <w:rPr>
          <w:lang w:val="en-GB"/>
        </w:rPr>
        <w:t xml:space="preserve">, 2014. </w:t>
      </w:r>
      <w:r w:rsidRPr="00200245">
        <w:rPr>
          <w:i/>
          <w:lang w:val="en-GB"/>
        </w:rPr>
        <w:t>Seasonal Worke</w:t>
      </w:r>
      <w:r w:rsidR="0028122A" w:rsidRPr="00200245">
        <w:rPr>
          <w:i/>
          <w:lang w:val="en-GB"/>
        </w:rPr>
        <w:t>r</w:t>
      </w:r>
      <w:r w:rsidRPr="00200245">
        <w:rPr>
          <w:i/>
          <w:lang w:val="en-GB"/>
        </w:rPr>
        <w:t>s in Mediterranean Agriculture</w:t>
      </w:r>
      <w:r w:rsidRPr="00200245">
        <w:rPr>
          <w:lang w:val="en-GB"/>
        </w:rPr>
        <w:t>. Routledge, Abingdon.</w:t>
      </w:r>
    </w:p>
    <w:p w14:paraId="6814F122" w14:textId="77777777" w:rsidR="00665AD0" w:rsidRPr="00200245" w:rsidRDefault="00665AD0" w:rsidP="00E656B1">
      <w:pPr>
        <w:pStyle w:val="EndNoteBibliography"/>
        <w:spacing w:after="120" w:line="360" w:lineRule="auto"/>
        <w:rPr>
          <w:lang w:val="en-GB"/>
        </w:rPr>
      </w:pPr>
      <w:r w:rsidRPr="00200245">
        <w:rPr>
          <w:lang w:val="en-GB"/>
        </w:rPr>
        <w:t xml:space="preserve">Giddens, A., 1990. </w:t>
      </w:r>
      <w:r w:rsidRPr="00200245">
        <w:rPr>
          <w:i/>
          <w:lang w:val="en-GB"/>
        </w:rPr>
        <w:t>The Consequences of Modernity</w:t>
      </w:r>
      <w:r w:rsidRPr="00200245">
        <w:rPr>
          <w:lang w:val="en-GB"/>
        </w:rPr>
        <w:t>. Polity Press, Cambridge.</w:t>
      </w:r>
    </w:p>
    <w:p w14:paraId="06739779" w14:textId="5777ABBD" w:rsidR="00665AD0" w:rsidRPr="00200245" w:rsidRDefault="00665AD0" w:rsidP="00E656B1">
      <w:pPr>
        <w:pStyle w:val="EndNoteBibliography"/>
        <w:spacing w:after="120" w:line="360" w:lineRule="auto"/>
        <w:rPr>
          <w:lang w:val="en-GB"/>
        </w:rPr>
      </w:pPr>
      <w:r w:rsidRPr="00200245">
        <w:rPr>
          <w:lang w:val="en-GB"/>
        </w:rPr>
        <w:t>Glorius, B</w:t>
      </w:r>
      <w:r w:rsidR="005E3091" w:rsidRPr="00200245">
        <w:rPr>
          <w:lang w:val="en-GB"/>
        </w:rPr>
        <w:t>. and</w:t>
      </w:r>
      <w:r w:rsidRPr="00200245">
        <w:rPr>
          <w:lang w:val="en-GB"/>
        </w:rPr>
        <w:t xml:space="preserve"> Friedrich, K., 2006. Transnational Social Spaces of Polish Migrants in Leipzig 22. Migracijske i </w:t>
      </w:r>
      <w:r w:rsidR="0028122A" w:rsidRPr="00200245">
        <w:rPr>
          <w:lang w:val="en-GB"/>
        </w:rPr>
        <w:t>E</w:t>
      </w:r>
      <w:r w:rsidRPr="00200245">
        <w:rPr>
          <w:lang w:val="en-GB"/>
        </w:rPr>
        <w:t xml:space="preserve">nticke </w:t>
      </w:r>
      <w:r w:rsidR="0028122A" w:rsidRPr="00200245">
        <w:rPr>
          <w:lang w:val="en-GB"/>
        </w:rPr>
        <w:t>T</w:t>
      </w:r>
      <w:r w:rsidRPr="00200245">
        <w:rPr>
          <w:lang w:val="en-GB"/>
        </w:rPr>
        <w:t xml:space="preserve">eme </w:t>
      </w:r>
      <w:r w:rsidRPr="00200245">
        <w:rPr>
          <w:b/>
          <w:lang w:val="en-GB"/>
        </w:rPr>
        <w:t>22</w:t>
      </w:r>
      <w:r w:rsidRPr="00200245">
        <w:rPr>
          <w:lang w:val="en-GB"/>
        </w:rPr>
        <w:t>, 163-180.</w:t>
      </w:r>
    </w:p>
    <w:p w14:paraId="1B86A293" w14:textId="0B557B98" w:rsidR="00665AD0" w:rsidRPr="00200245" w:rsidRDefault="00665AD0" w:rsidP="00E656B1">
      <w:pPr>
        <w:pStyle w:val="EndNoteBibliography"/>
        <w:spacing w:after="120" w:line="360" w:lineRule="auto"/>
        <w:rPr>
          <w:lang w:val="en-GB"/>
        </w:rPr>
      </w:pPr>
      <w:r w:rsidRPr="00200245">
        <w:rPr>
          <w:lang w:val="en-GB"/>
        </w:rPr>
        <w:lastRenderedPageBreak/>
        <w:t xml:space="preserve">Halfacree, K., 2006. From </w:t>
      </w:r>
      <w:r w:rsidR="0028122A" w:rsidRPr="00200245">
        <w:rPr>
          <w:lang w:val="en-GB"/>
        </w:rPr>
        <w:t>D</w:t>
      </w:r>
      <w:r w:rsidRPr="00200245">
        <w:rPr>
          <w:lang w:val="en-GB"/>
        </w:rPr>
        <w:t xml:space="preserve">ropping out to </w:t>
      </w:r>
      <w:r w:rsidR="0028122A" w:rsidRPr="00200245">
        <w:rPr>
          <w:lang w:val="en-GB"/>
        </w:rPr>
        <w:t>L</w:t>
      </w:r>
      <w:r w:rsidRPr="00200245">
        <w:rPr>
          <w:lang w:val="en-GB"/>
        </w:rPr>
        <w:t xml:space="preserve">eading on? British </w:t>
      </w:r>
      <w:r w:rsidR="0028122A" w:rsidRPr="00200245">
        <w:rPr>
          <w:lang w:val="en-GB"/>
        </w:rPr>
        <w:t>C</w:t>
      </w:r>
      <w:r w:rsidRPr="00200245">
        <w:rPr>
          <w:lang w:val="en-GB"/>
        </w:rPr>
        <w:t xml:space="preserve">ounter-cultural </w:t>
      </w:r>
      <w:r w:rsidR="0028122A" w:rsidRPr="00200245">
        <w:rPr>
          <w:lang w:val="en-GB"/>
        </w:rPr>
        <w:t>B</w:t>
      </w:r>
      <w:r w:rsidRPr="00200245">
        <w:rPr>
          <w:lang w:val="en-GB"/>
        </w:rPr>
        <w:t>ack</w:t>
      </w:r>
      <w:r w:rsidR="0028122A" w:rsidRPr="00200245">
        <w:rPr>
          <w:lang w:val="en-GB"/>
        </w:rPr>
        <w:t>-</w:t>
      </w:r>
      <w:r w:rsidRPr="00200245">
        <w:rPr>
          <w:lang w:val="en-GB"/>
        </w:rPr>
        <w:t xml:space="preserve">to-the-land in a </w:t>
      </w:r>
      <w:r w:rsidR="0028122A" w:rsidRPr="00200245">
        <w:rPr>
          <w:lang w:val="en-GB"/>
        </w:rPr>
        <w:t>C</w:t>
      </w:r>
      <w:r w:rsidRPr="00200245">
        <w:rPr>
          <w:lang w:val="en-GB"/>
        </w:rPr>
        <w:t xml:space="preserve">hanging </w:t>
      </w:r>
      <w:r w:rsidR="0028122A" w:rsidRPr="00200245">
        <w:rPr>
          <w:lang w:val="en-GB"/>
        </w:rPr>
        <w:t>R</w:t>
      </w:r>
      <w:r w:rsidRPr="00200245">
        <w:rPr>
          <w:lang w:val="en-GB"/>
        </w:rPr>
        <w:t>urality. Progress in Human Geography, 309</w:t>
      </w:r>
      <w:r w:rsidR="0028122A" w:rsidRPr="00200245">
        <w:rPr>
          <w:lang w:val="en-GB"/>
        </w:rPr>
        <w:t>-</w:t>
      </w:r>
      <w:r w:rsidRPr="00200245">
        <w:rPr>
          <w:lang w:val="en-GB"/>
        </w:rPr>
        <w:t>336.</w:t>
      </w:r>
    </w:p>
    <w:p w14:paraId="17179BED" w14:textId="0B4605FB" w:rsidR="00665AD0" w:rsidRPr="00200245" w:rsidRDefault="00665AD0" w:rsidP="00E656B1">
      <w:pPr>
        <w:pStyle w:val="EndNoteBibliography"/>
        <w:spacing w:after="120" w:line="360" w:lineRule="auto"/>
        <w:rPr>
          <w:lang w:val="en-GB"/>
        </w:rPr>
      </w:pPr>
      <w:r w:rsidRPr="00200245">
        <w:rPr>
          <w:lang w:val="en-GB"/>
        </w:rPr>
        <w:t xml:space="preserve">Halfacree, K., 2007. Back-to-the-land in the </w:t>
      </w:r>
      <w:r w:rsidR="0028122A" w:rsidRPr="00200245">
        <w:rPr>
          <w:lang w:val="en-GB"/>
        </w:rPr>
        <w:t>T</w:t>
      </w:r>
      <w:r w:rsidRPr="00200245">
        <w:rPr>
          <w:lang w:val="en-GB"/>
        </w:rPr>
        <w:t xml:space="preserve">wenty-first </w:t>
      </w:r>
      <w:r w:rsidR="0028122A" w:rsidRPr="00200245">
        <w:rPr>
          <w:lang w:val="en-GB"/>
        </w:rPr>
        <w:t>C</w:t>
      </w:r>
      <w:r w:rsidRPr="00200245">
        <w:rPr>
          <w:lang w:val="en-GB"/>
        </w:rPr>
        <w:t>entury</w:t>
      </w:r>
      <w:r w:rsidR="0028122A" w:rsidRPr="00200245">
        <w:rPr>
          <w:lang w:val="en-GB"/>
        </w:rPr>
        <w:t>—M</w:t>
      </w:r>
      <w:r w:rsidRPr="00200245">
        <w:rPr>
          <w:lang w:val="en-GB"/>
        </w:rPr>
        <w:t xml:space="preserve">aking </w:t>
      </w:r>
      <w:r w:rsidR="0028122A" w:rsidRPr="00200245">
        <w:rPr>
          <w:lang w:val="en-GB"/>
        </w:rPr>
        <w:t>C</w:t>
      </w:r>
      <w:r w:rsidRPr="00200245">
        <w:rPr>
          <w:lang w:val="en-GB"/>
        </w:rPr>
        <w:t xml:space="preserve">onnections with </w:t>
      </w:r>
      <w:r w:rsidR="0028122A" w:rsidRPr="00200245">
        <w:rPr>
          <w:lang w:val="en-GB"/>
        </w:rPr>
        <w:t>R</w:t>
      </w:r>
      <w:r w:rsidRPr="00200245">
        <w:rPr>
          <w:lang w:val="en-GB"/>
        </w:rPr>
        <w:t xml:space="preserve">urality. Tijdschrift voor Economische en Sociale Geografie </w:t>
      </w:r>
      <w:r w:rsidRPr="00200245">
        <w:rPr>
          <w:b/>
          <w:lang w:val="en-GB"/>
        </w:rPr>
        <w:t>98</w:t>
      </w:r>
      <w:r w:rsidRPr="00200245">
        <w:rPr>
          <w:lang w:val="en-GB"/>
        </w:rPr>
        <w:t>, 3-8.</w:t>
      </w:r>
    </w:p>
    <w:p w14:paraId="7FC58140" w14:textId="77777777" w:rsidR="00665AD0" w:rsidRPr="00200245" w:rsidRDefault="00665AD0" w:rsidP="00E656B1">
      <w:pPr>
        <w:pStyle w:val="EndNoteBibliography"/>
        <w:spacing w:after="120" w:line="360" w:lineRule="auto"/>
        <w:rPr>
          <w:lang w:val="en-GB"/>
        </w:rPr>
      </w:pPr>
      <w:r w:rsidRPr="00200245">
        <w:rPr>
          <w:lang w:val="en-GB"/>
        </w:rPr>
        <w:t xml:space="preserve">Halfacree, K., 2012. Heterolocal Identities? Counter-Urbanisation, Second Homes, and Rural Consumption in the Era of Mobilities. Population, Space and Place </w:t>
      </w:r>
      <w:r w:rsidRPr="00200245">
        <w:rPr>
          <w:b/>
          <w:lang w:val="en-GB"/>
        </w:rPr>
        <w:t>18</w:t>
      </w:r>
      <w:r w:rsidRPr="00200245">
        <w:rPr>
          <w:lang w:val="en-GB"/>
        </w:rPr>
        <w:t>, 209-224.</w:t>
      </w:r>
    </w:p>
    <w:p w14:paraId="3A7851AE" w14:textId="25519989" w:rsidR="00275159" w:rsidRPr="00275159" w:rsidRDefault="00275159" w:rsidP="00E656B1">
      <w:pPr>
        <w:pStyle w:val="Overskrift1"/>
        <w:spacing w:line="360" w:lineRule="auto"/>
        <w:rPr>
          <w:b w:val="0"/>
          <w:sz w:val="24"/>
          <w:szCs w:val="24"/>
          <w:lang w:val="en-US"/>
        </w:rPr>
      </w:pPr>
      <w:r w:rsidRPr="00275159">
        <w:rPr>
          <w:b w:val="0"/>
          <w:sz w:val="24"/>
          <w:szCs w:val="24"/>
          <w:lang w:val="en-GB"/>
        </w:rPr>
        <w:t xml:space="preserve">Hall, C.M. and Muller, D. (Eds), 2004. </w:t>
      </w:r>
      <w:r w:rsidRPr="00275159">
        <w:rPr>
          <w:b w:val="0"/>
          <w:i/>
          <w:sz w:val="24"/>
          <w:szCs w:val="24"/>
          <w:lang w:val="en-US"/>
        </w:rPr>
        <w:t>Tourism, Mobility and Second Homes Between Elite Landscape and Common Ground</w:t>
      </w:r>
      <w:r>
        <w:rPr>
          <w:b w:val="0"/>
          <w:sz w:val="24"/>
          <w:szCs w:val="24"/>
          <w:lang w:val="en-US"/>
        </w:rPr>
        <w:t>. Channel View Publications. Buffalo.</w:t>
      </w:r>
    </w:p>
    <w:p w14:paraId="56FC7041" w14:textId="40CC3BDE" w:rsidR="00665AD0" w:rsidRPr="00200245" w:rsidRDefault="00665AD0" w:rsidP="00E656B1">
      <w:pPr>
        <w:pStyle w:val="EndNoteBibliography"/>
        <w:spacing w:after="120" w:line="360" w:lineRule="auto"/>
        <w:rPr>
          <w:lang w:val="en-GB"/>
        </w:rPr>
      </w:pPr>
      <w:r w:rsidRPr="00200245">
        <w:rPr>
          <w:lang w:val="en-GB"/>
        </w:rPr>
        <w:t xml:space="preserve">Harvey, D., 1989. </w:t>
      </w:r>
      <w:r w:rsidRPr="00200245">
        <w:rPr>
          <w:i/>
          <w:lang w:val="en-GB"/>
        </w:rPr>
        <w:t>The Condition of Postmodernity. An Inquiry of the Origins of Cultural Change</w:t>
      </w:r>
      <w:r w:rsidRPr="00200245">
        <w:rPr>
          <w:lang w:val="en-GB"/>
        </w:rPr>
        <w:t>. Blackwell, Cambridge.</w:t>
      </w:r>
    </w:p>
    <w:p w14:paraId="2D6B5F22" w14:textId="2615536C" w:rsidR="00665AD0" w:rsidRPr="00200245" w:rsidRDefault="00665AD0" w:rsidP="00E656B1">
      <w:pPr>
        <w:pStyle w:val="EndNoteBibliography"/>
        <w:spacing w:after="120" w:line="360" w:lineRule="auto"/>
        <w:rPr>
          <w:lang w:val="en-GB"/>
        </w:rPr>
      </w:pPr>
      <w:r w:rsidRPr="00200245">
        <w:rPr>
          <w:lang w:val="en-GB"/>
        </w:rPr>
        <w:t>Hedberg, C</w:t>
      </w:r>
      <w:r w:rsidR="005E3091" w:rsidRPr="00200245">
        <w:rPr>
          <w:lang w:val="en-GB"/>
        </w:rPr>
        <w:t>. and</w:t>
      </w:r>
      <w:r w:rsidRPr="00200245">
        <w:rPr>
          <w:lang w:val="en-GB"/>
        </w:rPr>
        <w:t xml:space="preserve"> do Carmo, R.M., 2012. </w:t>
      </w:r>
      <w:r w:rsidRPr="00200245">
        <w:rPr>
          <w:i/>
          <w:lang w:val="en-GB"/>
        </w:rPr>
        <w:t>Translocal Ruralism. Mobility and Connectivity in European Rural Spaces.</w:t>
      </w:r>
      <w:r w:rsidRPr="00200245">
        <w:rPr>
          <w:lang w:val="en-GB"/>
        </w:rPr>
        <w:t xml:space="preserve"> Springer, London.</w:t>
      </w:r>
    </w:p>
    <w:p w14:paraId="0B2D55F3" w14:textId="59FB842E" w:rsidR="00665AD0" w:rsidRPr="00200245" w:rsidRDefault="00665AD0" w:rsidP="00E656B1">
      <w:pPr>
        <w:pStyle w:val="EndNoteBibliography"/>
        <w:spacing w:after="120" w:line="360" w:lineRule="auto"/>
        <w:rPr>
          <w:lang w:val="en-GB"/>
        </w:rPr>
      </w:pPr>
      <w:r w:rsidRPr="00200245">
        <w:rPr>
          <w:lang w:val="en-GB"/>
        </w:rPr>
        <w:t>Hedberg, C</w:t>
      </w:r>
      <w:r w:rsidR="005E3091" w:rsidRPr="00200245">
        <w:rPr>
          <w:lang w:val="en-GB"/>
        </w:rPr>
        <w:t>. and</w:t>
      </w:r>
      <w:r w:rsidRPr="00200245">
        <w:rPr>
          <w:lang w:val="en-GB"/>
        </w:rPr>
        <w:t xml:space="preserve"> Haandrikman, K., 2014. Repopulation of the Swedish </w:t>
      </w:r>
      <w:r w:rsidR="0028122A" w:rsidRPr="00200245">
        <w:rPr>
          <w:lang w:val="en-GB"/>
        </w:rPr>
        <w:t>C</w:t>
      </w:r>
      <w:r w:rsidRPr="00200245">
        <w:rPr>
          <w:lang w:val="en-GB"/>
        </w:rPr>
        <w:t xml:space="preserve">ountryside: Globalisation by </w:t>
      </w:r>
      <w:r w:rsidR="0028122A" w:rsidRPr="00200245">
        <w:rPr>
          <w:lang w:val="en-GB"/>
        </w:rPr>
        <w:t>I</w:t>
      </w:r>
      <w:r w:rsidRPr="00200245">
        <w:rPr>
          <w:lang w:val="en-GB"/>
        </w:rPr>
        <w:t xml:space="preserve">nternational </w:t>
      </w:r>
      <w:r w:rsidR="0028122A" w:rsidRPr="00200245">
        <w:rPr>
          <w:lang w:val="en-GB"/>
        </w:rPr>
        <w:t>M</w:t>
      </w:r>
      <w:r w:rsidRPr="00200245">
        <w:rPr>
          <w:lang w:val="en-GB"/>
        </w:rPr>
        <w:t xml:space="preserve">igration. Journal of Rural Studies </w:t>
      </w:r>
      <w:r w:rsidRPr="00200245">
        <w:rPr>
          <w:b/>
          <w:lang w:val="en-GB"/>
        </w:rPr>
        <w:t>34</w:t>
      </w:r>
      <w:r w:rsidRPr="00200245">
        <w:rPr>
          <w:lang w:val="en-GB"/>
        </w:rPr>
        <w:t>, 128-138.</w:t>
      </w:r>
    </w:p>
    <w:p w14:paraId="65470066" w14:textId="5DF9E96B" w:rsidR="00665AD0" w:rsidRPr="00200245" w:rsidRDefault="00665AD0" w:rsidP="00E656B1">
      <w:pPr>
        <w:pStyle w:val="EndNoteBibliography"/>
        <w:spacing w:after="120" w:line="360" w:lineRule="auto"/>
        <w:rPr>
          <w:lang w:val="en-GB"/>
        </w:rPr>
      </w:pPr>
      <w:r w:rsidRPr="00200245">
        <w:rPr>
          <w:lang w:val="en-GB"/>
        </w:rPr>
        <w:t xml:space="preserve">Hellio, E., 2017. </w:t>
      </w:r>
      <w:r w:rsidR="00CB29A1" w:rsidRPr="00200245">
        <w:rPr>
          <w:lang w:val="en-GB"/>
        </w:rPr>
        <w:t>‘</w:t>
      </w:r>
      <w:r w:rsidRPr="00200245">
        <w:rPr>
          <w:lang w:val="en-GB"/>
        </w:rPr>
        <w:t xml:space="preserve">They </w:t>
      </w:r>
      <w:r w:rsidR="0028122A" w:rsidRPr="00200245">
        <w:rPr>
          <w:lang w:val="en-GB"/>
        </w:rPr>
        <w:t>K</w:t>
      </w:r>
      <w:r w:rsidRPr="00200245">
        <w:rPr>
          <w:lang w:val="en-GB"/>
        </w:rPr>
        <w:t xml:space="preserve">now that </w:t>
      </w:r>
      <w:r w:rsidR="0028122A" w:rsidRPr="00200245">
        <w:rPr>
          <w:lang w:val="en-GB"/>
        </w:rPr>
        <w:t>Y</w:t>
      </w:r>
      <w:r w:rsidRPr="00200245">
        <w:rPr>
          <w:lang w:val="en-GB"/>
        </w:rPr>
        <w:t>ou</w:t>
      </w:r>
      <w:r w:rsidR="00CB29A1" w:rsidRPr="00200245">
        <w:rPr>
          <w:lang w:val="en-GB"/>
        </w:rPr>
        <w:t>’</w:t>
      </w:r>
      <w:r w:rsidRPr="00200245">
        <w:rPr>
          <w:lang w:val="en-GB"/>
        </w:rPr>
        <w:t xml:space="preserve">ll </w:t>
      </w:r>
      <w:r w:rsidR="0028122A" w:rsidRPr="00200245">
        <w:rPr>
          <w:lang w:val="en-GB"/>
        </w:rPr>
        <w:t>L</w:t>
      </w:r>
      <w:r w:rsidRPr="00200245">
        <w:rPr>
          <w:lang w:val="en-GB"/>
        </w:rPr>
        <w:t xml:space="preserve">eave, like a </w:t>
      </w:r>
      <w:r w:rsidR="0028122A" w:rsidRPr="00200245">
        <w:rPr>
          <w:lang w:val="en-GB"/>
        </w:rPr>
        <w:t>D</w:t>
      </w:r>
      <w:r w:rsidRPr="00200245">
        <w:rPr>
          <w:lang w:val="en-GB"/>
        </w:rPr>
        <w:t xml:space="preserve">og </w:t>
      </w:r>
      <w:r w:rsidR="0028122A" w:rsidRPr="00200245">
        <w:rPr>
          <w:lang w:val="en-GB"/>
        </w:rPr>
        <w:t>M</w:t>
      </w:r>
      <w:r w:rsidRPr="00200245">
        <w:rPr>
          <w:lang w:val="en-GB"/>
        </w:rPr>
        <w:t xml:space="preserve">oving onto the </w:t>
      </w:r>
      <w:r w:rsidR="0028122A" w:rsidRPr="00200245">
        <w:rPr>
          <w:lang w:val="en-GB"/>
        </w:rPr>
        <w:t>N</w:t>
      </w:r>
      <w:r w:rsidRPr="00200245">
        <w:rPr>
          <w:lang w:val="en-GB"/>
        </w:rPr>
        <w:t xml:space="preserve">ext </w:t>
      </w:r>
      <w:r w:rsidR="0028122A" w:rsidRPr="00200245">
        <w:rPr>
          <w:lang w:val="en-GB"/>
        </w:rPr>
        <w:t>B</w:t>
      </w:r>
      <w:r w:rsidRPr="00200245">
        <w:rPr>
          <w:lang w:val="en-GB"/>
        </w:rPr>
        <w:t>in</w:t>
      </w:r>
      <w:r w:rsidR="00CB29A1" w:rsidRPr="00200245">
        <w:rPr>
          <w:lang w:val="en-GB"/>
        </w:rPr>
        <w:t>’</w:t>
      </w:r>
      <w:r w:rsidRPr="00200245">
        <w:rPr>
          <w:lang w:val="en-GB"/>
        </w:rPr>
        <w:t xml:space="preserve">. Undocumented </w:t>
      </w:r>
      <w:r w:rsidR="0028122A" w:rsidRPr="00200245">
        <w:rPr>
          <w:lang w:val="en-GB"/>
        </w:rPr>
        <w:t>M</w:t>
      </w:r>
      <w:r w:rsidRPr="00200245">
        <w:rPr>
          <w:lang w:val="en-GB"/>
        </w:rPr>
        <w:t xml:space="preserve">ale and </w:t>
      </w:r>
      <w:r w:rsidR="0028122A" w:rsidRPr="00200245">
        <w:rPr>
          <w:lang w:val="en-GB"/>
        </w:rPr>
        <w:t>S</w:t>
      </w:r>
      <w:r w:rsidRPr="00200245">
        <w:rPr>
          <w:lang w:val="en-GB"/>
        </w:rPr>
        <w:t xml:space="preserve">easonal </w:t>
      </w:r>
      <w:r w:rsidR="0028122A" w:rsidRPr="00200245">
        <w:rPr>
          <w:lang w:val="en-GB"/>
        </w:rPr>
        <w:t>C</w:t>
      </w:r>
      <w:r w:rsidRPr="00200245">
        <w:rPr>
          <w:lang w:val="en-GB"/>
        </w:rPr>
        <w:t xml:space="preserve">ontracted </w:t>
      </w:r>
      <w:r w:rsidR="0028122A" w:rsidRPr="00200245">
        <w:rPr>
          <w:lang w:val="en-GB"/>
        </w:rPr>
        <w:t>F</w:t>
      </w:r>
      <w:r w:rsidRPr="00200245">
        <w:rPr>
          <w:lang w:val="en-GB"/>
        </w:rPr>
        <w:t xml:space="preserve">emale </w:t>
      </w:r>
      <w:r w:rsidR="0028122A" w:rsidRPr="00200245">
        <w:rPr>
          <w:lang w:val="en-GB"/>
        </w:rPr>
        <w:t>W</w:t>
      </w:r>
      <w:r w:rsidRPr="00200245">
        <w:rPr>
          <w:lang w:val="en-GB"/>
        </w:rPr>
        <w:t xml:space="preserve">orkers in the </w:t>
      </w:r>
      <w:r w:rsidR="00A86FC7" w:rsidRPr="00200245">
        <w:rPr>
          <w:lang w:val="en-GB"/>
        </w:rPr>
        <w:t>A</w:t>
      </w:r>
      <w:r w:rsidRPr="00200245">
        <w:rPr>
          <w:lang w:val="en-GB"/>
        </w:rPr>
        <w:t xml:space="preserve">gricultural </w:t>
      </w:r>
      <w:r w:rsidR="00A86FC7" w:rsidRPr="00200245">
        <w:rPr>
          <w:lang w:val="en-GB"/>
        </w:rPr>
        <w:t>L</w:t>
      </w:r>
      <w:r w:rsidRPr="00200245">
        <w:rPr>
          <w:lang w:val="en-GB"/>
        </w:rPr>
        <w:t xml:space="preserve">abour </w:t>
      </w:r>
      <w:r w:rsidR="00A86FC7" w:rsidRPr="00200245">
        <w:rPr>
          <w:lang w:val="en-GB"/>
        </w:rPr>
        <w:t>M</w:t>
      </w:r>
      <w:r w:rsidRPr="00200245">
        <w:rPr>
          <w:lang w:val="en-GB"/>
        </w:rPr>
        <w:t xml:space="preserve">arket of Huelva, Spain., in: Corrado, A., De Castro, C., Perrotta, D. (Eds.), </w:t>
      </w:r>
      <w:r w:rsidRPr="00200245">
        <w:rPr>
          <w:i/>
          <w:lang w:val="en-GB"/>
        </w:rPr>
        <w:t>Migration and Agriculture. Mobility and change in the Mediterranean area</w:t>
      </w:r>
      <w:r w:rsidRPr="00200245">
        <w:rPr>
          <w:lang w:val="en-GB"/>
        </w:rPr>
        <w:t>. Routledge, London, pp. 198-216.</w:t>
      </w:r>
    </w:p>
    <w:p w14:paraId="6FE740F0" w14:textId="577CA561" w:rsidR="00665AD0" w:rsidRPr="00200245" w:rsidRDefault="00665AD0" w:rsidP="00E656B1">
      <w:pPr>
        <w:pStyle w:val="EndNoteBibliography"/>
        <w:spacing w:after="120" w:line="360" w:lineRule="auto"/>
        <w:rPr>
          <w:lang w:val="en-GB"/>
        </w:rPr>
      </w:pPr>
      <w:r w:rsidRPr="00200245">
        <w:rPr>
          <w:lang w:val="en-GB"/>
        </w:rPr>
        <w:t>Hernández-León, R.n</w:t>
      </w:r>
      <w:r w:rsidR="005E3091" w:rsidRPr="00200245">
        <w:rPr>
          <w:lang w:val="en-GB"/>
        </w:rPr>
        <w:t>. and</w:t>
      </w:r>
      <w:r w:rsidRPr="00200245">
        <w:rPr>
          <w:lang w:val="en-GB"/>
        </w:rPr>
        <w:t xml:space="preserve"> Zúñiga, V.c., 2005. </w:t>
      </w:r>
      <w:r w:rsidRPr="00200245">
        <w:rPr>
          <w:i/>
          <w:lang w:val="en-GB"/>
        </w:rPr>
        <w:t>New Destinations: Mexican Immigration in the United States</w:t>
      </w:r>
      <w:r w:rsidRPr="00200245">
        <w:rPr>
          <w:lang w:val="en-GB"/>
        </w:rPr>
        <w:t>. Russell Sage Foundation, New York.</w:t>
      </w:r>
    </w:p>
    <w:p w14:paraId="15B32902" w14:textId="78A12A9D" w:rsidR="00665AD0" w:rsidRPr="00200245" w:rsidRDefault="00665AD0" w:rsidP="00E656B1">
      <w:pPr>
        <w:pStyle w:val="EndNoteBibliography"/>
        <w:spacing w:after="120" w:line="360" w:lineRule="auto"/>
      </w:pPr>
      <w:r w:rsidRPr="00200245">
        <w:rPr>
          <w:lang w:val="en-GB"/>
        </w:rPr>
        <w:t xml:space="preserve">Hitra-Frøya, 2012. </w:t>
      </w:r>
      <w:r w:rsidRPr="00200245">
        <w:t xml:space="preserve">Norges </w:t>
      </w:r>
      <w:r w:rsidR="00A86FC7" w:rsidRPr="00200245">
        <w:t>N</w:t>
      </w:r>
      <w:r w:rsidRPr="00200245">
        <w:t xml:space="preserve">est </w:t>
      </w:r>
      <w:r w:rsidR="00A86FC7" w:rsidRPr="00200245">
        <w:t>M</w:t>
      </w:r>
      <w:r w:rsidRPr="00200245">
        <w:t xml:space="preserve">est </w:t>
      </w:r>
      <w:r w:rsidR="00A86FC7" w:rsidRPr="00200245">
        <w:t>A</w:t>
      </w:r>
      <w:r w:rsidRPr="00200245">
        <w:t xml:space="preserve">ttraktive </w:t>
      </w:r>
      <w:r w:rsidR="00A86FC7" w:rsidRPr="00200245">
        <w:t>B</w:t>
      </w:r>
      <w:r w:rsidRPr="00200245">
        <w:t>osted, Hitra-Frøya.</w:t>
      </w:r>
    </w:p>
    <w:p w14:paraId="1538E1E9" w14:textId="13B64AD4" w:rsidR="00665AD0" w:rsidRPr="00200245" w:rsidRDefault="00665AD0" w:rsidP="00E656B1">
      <w:pPr>
        <w:pStyle w:val="EndNoteBibliography"/>
        <w:spacing w:after="120" w:line="360" w:lineRule="auto"/>
        <w:rPr>
          <w:lang w:val="en-GB"/>
        </w:rPr>
      </w:pPr>
      <w:r w:rsidRPr="00200245">
        <w:rPr>
          <w:lang w:val="en-GB"/>
        </w:rPr>
        <w:t>Hoggart, K</w:t>
      </w:r>
      <w:r w:rsidR="005E3091" w:rsidRPr="00200245">
        <w:rPr>
          <w:lang w:val="en-GB"/>
        </w:rPr>
        <w:t>. and</w:t>
      </w:r>
      <w:r w:rsidRPr="00200245">
        <w:rPr>
          <w:lang w:val="en-GB"/>
        </w:rPr>
        <w:t xml:space="preserve"> Mendoza, C., 1999. African Immigrant Workers in Spanish Agriculture. Sociologia Ruralis </w:t>
      </w:r>
      <w:r w:rsidRPr="00200245">
        <w:rPr>
          <w:b/>
          <w:lang w:val="en-GB"/>
        </w:rPr>
        <w:t>39</w:t>
      </w:r>
      <w:r w:rsidRPr="00200245">
        <w:rPr>
          <w:lang w:val="en-GB"/>
        </w:rPr>
        <w:t>, 538-562.</w:t>
      </w:r>
    </w:p>
    <w:p w14:paraId="423F5341" w14:textId="6DD725D3" w:rsidR="00665AD0" w:rsidRPr="00200245" w:rsidRDefault="00665AD0" w:rsidP="00E656B1">
      <w:pPr>
        <w:pStyle w:val="EndNoteBibliography"/>
        <w:spacing w:after="120" w:line="360" w:lineRule="auto"/>
        <w:rPr>
          <w:lang w:val="en-GB"/>
        </w:rPr>
      </w:pPr>
      <w:r w:rsidRPr="00200245">
        <w:rPr>
          <w:lang w:val="en-GB"/>
        </w:rPr>
        <w:t xml:space="preserve">Hubbard, P., 2005. Inappropriate and </w:t>
      </w:r>
      <w:r w:rsidR="00A86FC7" w:rsidRPr="00200245">
        <w:rPr>
          <w:lang w:val="en-GB"/>
        </w:rPr>
        <w:t>I</w:t>
      </w:r>
      <w:r w:rsidRPr="00200245">
        <w:rPr>
          <w:lang w:val="en-GB"/>
        </w:rPr>
        <w:t xml:space="preserve">ncongruous: Opposition to </w:t>
      </w:r>
      <w:r w:rsidR="00A86FC7" w:rsidRPr="00200245">
        <w:rPr>
          <w:lang w:val="en-GB"/>
        </w:rPr>
        <w:t>A</w:t>
      </w:r>
      <w:r w:rsidRPr="00200245">
        <w:rPr>
          <w:lang w:val="en-GB"/>
        </w:rPr>
        <w:t xml:space="preserve">sylum </w:t>
      </w:r>
      <w:r w:rsidR="00A86FC7" w:rsidRPr="00200245">
        <w:rPr>
          <w:lang w:val="en-GB"/>
        </w:rPr>
        <w:t>C</w:t>
      </w:r>
      <w:r w:rsidRPr="00200245">
        <w:rPr>
          <w:lang w:val="en-GB"/>
        </w:rPr>
        <w:t xml:space="preserve">entres in the English </w:t>
      </w:r>
      <w:r w:rsidR="00A86FC7" w:rsidRPr="00200245">
        <w:rPr>
          <w:lang w:val="en-GB"/>
        </w:rPr>
        <w:t>C</w:t>
      </w:r>
      <w:r w:rsidRPr="00200245">
        <w:rPr>
          <w:lang w:val="en-GB"/>
        </w:rPr>
        <w:t xml:space="preserve">ountryside. Journal of Rural Studies </w:t>
      </w:r>
      <w:r w:rsidRPr="00200245">
        <w:rPr>
          <w:b/>
          <w:lang w:val="en-GB"/>
        </w:rPr>
        <w:t>21</w:t>
      </w:r>
      <w:r w:rsidRPr="00200245">
        <w:rPr>
          <w:lang w:val="en-GB"/>
        </w:rPr>
        <w:t>, 3-17.</w:t>
      </w:r>
    </w:p>
    <w:p w14:paraId="1269B384" w14:textId="77F2B48C" w:rsidR="00665AD0" w:rsidRPr="00200245" w:rsidRDefault="00665AD0" w:rsidP="00E656B1">
      <w:pPr>
        <w:pStyle w:val="EndNoteBibliography"/>
        <w:spacing w:after="120" w:line="360" w:lineRule="auto"/>
        <w:rPr>
          <w:lang w:val="en-GB"/>
        </w:rPr>
      </w:pPr>
      <w:r w:rsidRPr="00200245">
        <w:rPr>
          <w:lang w:val="en-GB"/>
        </w:rPr>
        <w:t>Jentsch, B</w:t>
      </w:r>
      <w:r w:rsidR="005E3091" w:rsidRPr="00200245">
        <w:rPr>
          <w:lang w:val="en-GB"/>
        </w:rPr>
        <w:t>. and</w:t>
      </w:r>
      <w:r w:rsidRPr="00200245">
        <w:rPr>
          <w:lang w:val="en-GB"/>
        </w:rPr>
        <w:t xml:space="preserve"> Simard, M.</w:t>
      </w:r>
      <w:r w:rsidR="00B643D5" w:rsidRPr="00200245">
        <w:rPr>
          <w:lang w:val="en-GB"/>
        </w:rPr>
        <w:t xml:space="preserve"> (Eds.)</w:t>
      </w:r>
      <w:r w:rsidRPr="00200245">
        <w:rPr>
          <w:lang w:val="en-GB"/>
        </w:rPr>
        <w:t xml:space="preserve">, 2009. </w:t>
      </w:r>
      <w:r w:rsidRPr="00200245">
        <w:rPr>
          <w:i/>
          <w:lang w:val="en-GB"/>
        </w:rPr>
        <w:t>International Migration and Rural Areas: Cross-National Comparative Perspectives</w:t>
      </w:r>
      <w:r w:rsidRPr="00200245">
        <w:rPr>
          <w:lang w:val="en-GB"/>
        </w:rPr>
        <w:t>. Routledge, Farnham.</w:t>
      </w:r>
    </w:p>
    <w:p w14:paraId="7C188CB1" w14:textId="5AB712DF" w:rsidR="00665AD0" w:rsidRPr="00200245" w:rsidRDefault="00665AD0" w:rsidP="00E656B1">
      <w:pPr>
        <w:pStyle w:val="EndNoteBibliography"/>
        <w:spacing w:after="120" w:line="360" w:lineRule="auto"/>
        <w:rPr>
          <w:lang w:val="en-GB"/>
        </w:rPr>
      </w:pPr>
      <w:r w:rsidRPr="00200245">
        <w:rPr>
          <w:lang w:val="en-GB"/>
        </w:rPr>
        <w:lastRenderedPageBreak/>
        <w:t>Jonard, F., Lambotte, M., Ramos, F., Terres, J.M</w:t>
      </w:r>
      <w:r w:rsidR="005E3091" w:rsidRPr="00200245">
        <w:rPr>
          <w:lang w:val="en-GB"/>
        </w:rPr>
        <w:t>. and</w:t>
      </w:r>
      <w:r w:rsidRPr="00200245">
        <w:rPr>
          <w:lang w:val="en-GB"/>
        </w:rPr>
        <w:t xml:space="preserve"> Bamps, C., 2009. Deliminations of </w:t>
      </w:r>
      <w:r w:rsidR="00A86FC7" w:rsidRPr="00200245">
        <w:rPr>
          <w:lang w:val="en-GB"/>
        </w:rPr>
        <w:t>R</w:t>
      </w:r>
      <w:r w:rsidRPr="00200245">
        <w:rPr>
          <w:lang w:val="en-GB"/>
        </w:rPr>
        <w:t xml:space="preserve">ural </w:t>
      </w:r>
      <w:r w:rsidR="00A86FC7" w:rsidRPr="00200245">
        <w:rPr>
          <w:lang w:val="en-GB"/>
        </w:rPr>
        <w:t>A</w:t>
      </w:r>
      <w:r w:rsidRPr="00200245">
        <w:rPr>
          <w:lang w:val="en-GB"/>
        </w:rPr>
        <w:t xml:space="preserve">reas in Europe </w:t>
      </w:r>
      <w:r w:rsidR="00A86FC7" w:rsidRPr="00200245">
        <w:rPr>
          <w:lang w:val="en-GB"/>
        </w:rPr>
        <w:t>U</w:t>
      </w:r>
      <w:r w:rsidRPr="00200245">
        <w:rPr>
          <w:lang w:val="en-GB"/>
        </w:rPr>
        <w:t xml:space="preserve">sing </w:t>
      </w:r>
      <w:r w:rsidR="00A86FC7" w:rsidRPr="00200245">
        <w:rPr>
          <w:lang w:val="en-GB"/>
        </w:rPr>
        <w:t>C</w:t>
      </w:r>
      <w:r w:rsidRPr="00200245">
        <w:rPr>
          <w:lang w:val="en-GB"/>
        </w:rPr>
        <w:t xml:space="preserve">riteria of </w:t>
      </w:r>
      <w:r w:rsidR="00A86FC7" w:rsidRPr="00200245">
        <w:rPr>
          <w:lang w:val="en-GB"/>
        </w:rPr>
        <w:t>P</w:t>
      </w:r>
      <w:r w:rsidRPr="00200245">
        <w:rPr>
          <w:lang w:val="en-GB"/>
        </w:rPr>
        <w:t xml:space="preserve">opulation </w:t>
      </w:r>
      <w:r w:rsidR="00A86FC7" w:rsidRPr="00200245">
        <w:rPr>
          <w:lang w:val="en-GB"/>
        </w:rPr>
        <w:t>D</w:t>
      </w:r>
      <w:r w:rsidRPr="00200245">
        <w:rPr>
          <w:lang w:val="en-GB"/>
        </w:rPr>
        <w:t xml:space="preserve">ensity, </w:t>
      </w:r>
      <w:r w:rsidR="00A86FC7" w:rsidRPr="00200245">
        <w:rPr>
          <w:lang w:val="en-GB"/>
        </w:rPr>
        <w:t>R</w:t>
      </w:r>
      <w:r w:rsidRPr="00200245">
        <w:rPr>
          <w:lang w:val="en-GB"/>
        </w:rPr>
        <w:t xml:space="preserve">emoteness and </w:t>
      </w:r>
      <w:r w:rsidR="00A86FC7" w:rsidRPr="00200245">
        <w:rPr>
          <w:lang w:val="en-GB"/>
        </w:rPr>
        <w:t>L</w:t>
      </w:r>
      <w:r w:rsidRPr="00200245">
        <w:rPr>
          <w:lang w:val="en-GB"/>
        </w:rPr>
        <w:t xml:space="preserve">and </w:t>
      </w:r>
      <w:r w:rsidR="00A86FC7" w:rsidRPr="00200245">
        <w:rPr>
          <w:lang w:val="en-GB"/>
        </w:rPr>
        <w:t>C</w:t>
      </w:r>
      <w:r w:rsidRPr="00200245">
        <w:rPr>
          <w:lang w:val="en-GB"/>
        </w:rPr>
        <w:t>over. Office for Official Publications of the European Communities, Luxemburg.</w:t>
      </w:r>
    </w:p>
    <w:p w14:paraId="54DA55EA" w14:textId="77777777" w:rsidR="00665AD0" w:rsidRPr="00200245" w:rsidRDefault="00665AD0" w:rsidP="00E656B1">
      <w:pPr>
        <w:pStyle w:val="EndNoteBibliography"/>
        <w:spacing w:after="120" w:line="360" w:lineRule="auto"/>
        <w:rPr>
          <w:lang w:val="en-GB"/>
        </w:rPr>
      </w:pPr>
      <w:r w:rsidRPr="00200245">
        <w:rPr>
          <w:lang w:val="en-GB"/>
        </w:rPr>
        <w:t xml:space="preserve">Kalleberg, A., 2009. Precarious Work, Insecure Workers: Employment Relations in Transition. American Review of Sociology </w:t>
      </w:r>
      <w:r w:rsidRPr="00200245">
        <w:rPr>
          <w:b/>
          <w:lang w:val="en-GB"/>
        </w:rPr>
        <w:t>74</w:t>
      </w:r>
      <w:r w:rsidRPr="00200245">
        <w:rPr>
          <w:lang w:val="en-GB"/>
        </w:rPr>
        <w:t>, 1-22.</w:t>
      </w:r>
    </w:p>
    <w:p w14:paraId="571ED656" w14:textId="4EA2B24D" w:rsidR="00665AD0" w:rsidRPr="00200245" w:rsidRDefault="00665AD0" w:rsidP="00E656B1">
      <w:pPr>
        <w:pStyle w:val="EndNoteBibliography"/>
        <w:spacing w:after="120" w:line="360" w:lineRule="auto"/>
        <w:rPr>
          <w:lang w:val="en-GB"/>
        </w:rPr>
      </w:pPr>
      <w:r w:rsidRPr="00200245">
        <w:rPr>
          <w:lang w:val="en-GB"/>
        </w:rPr>
        <w:t xml:space="preserve">Kasimis, C., 2008. Survival and </w:t>
      </w:r>
      <w:r w:rsidR="00A86FC7" w:rsidRPr="00200245">
        <w:rPr>
          <w:lang w:val="en-GB"/>
        </w:rPr>
        <w:t>E</w:t>
      </w:r>
      <w:r w:rsidRPr="00200245">
        <w:rPr>
          <w:lang w:val="en-GB"/>
        </w:rPr>
        <w:t xml:space="preserve">xpansion: </w:t>
      </w:r>
      <w:r w:rsidR="00A86FC7" w:rsidRPr="00200245">
        <w:rPr>
          <w:lang w:val="en-GB"/>
        </w:rPr>
        <w:t>M</w:t>
      </w:r>
      <w:r w:rsidRPr="00200245">
        <w:rPr>
          <w:lang w:val="en-GB"/>
        </w:rPr>
        <w:t xml:space="preserve">igrants in Greek </w:t>
      </w:r>
      <w:r w:rsidR="00A86FC7" w:rsidRPr="00200245">
        <w:rPr>
          <w:lang w:val="en-GB"/>
        </w:rPr>
        <w:t>R</w:t>
      </w:r>
      <w:r w:rsidRPr="00200245">
        <w:rPr>
          <w:lang w:val="en-GB"/>
        </w:rPr>
        <w:t xml:space="preserve">ural </w:t>
      </w:r>
      <w:r w:rsidR="00A86FC7" w:rsidRPr="00200245">
        <w:rPr>
          <w:lang w:val="en-GB"/>
        </w:rPr>
        <w:t>R</w:t>
      </w:r>
      <w:r w:rsidRPr="00200245">
        <w:rPr>
          <w:lang w:val="en-GB"/>
        </w:rPr>
        <w:t xml:space="preserve">egions. Population, Space and Place </w:t>
      </w:r>
      <w:r w:rsidRPr="00200245">
        <w:rPr>
          <w:b/>
          <w:lang w:val="en-GB"/>
        </w:rPr>
        <w:t>14</w:t>
      </w:r>
      <w:r w:rsidRPr="00200245">
        <w:rPr>
          <w:lang w:val="en-GB"/>
        </w:rPr>
        <w:t>, 511-524.</w:t>
      </w:r>
    </w:p>
    <w:p w14:paraId="55118366" w14:textId="7FA06A83" w:rsidR="00665AD0" w:rsidRPr="00200245" w:rsidRDefault="00665AD0" w:rsidP="00E656B1">
      <w:pPr>
        <w:pStyle w:val="EndNoteBibliography"/>
        <w:spacing w:after="120" w:line="360" w:lineRule="auto"/>
        <w:rPr>
          <w:lang w:val="en-GB"/>
        </w:rPr>
      </w:pPr>
      <w:r w:rsidRPr="00200245">
        <w:rPr>
          <w:lang w:val="en-GB"/>
        </w:rPr>
        <w:t>Kasimis, C., Papadopoulos, A.G</w:t>
      </w:r>
      <w:r w:rsidR="005E3091" w:rsidRPr="00200245">
        <w:rPr>
          <w:lang w:val="en-GB"/>
        </w:rPr>
        <w:t>. and</w:t>
      </w:r>
      <w:r w:rsidRPr="00200245">
        <w:rPr>
          <w:lang w:val="en-GB"/>
        </w:rPr>
        <w:t xml:space="preserve"> Pappas, C., 2010. Gaining from Rural Migrants: Migrant Employment Strategies and Socioeconomic Implications for Rural Labour Markets. Sociologia Ruralis </w:t>
      </w:r>
      <w:r w:rsidRPr="00200245">
        <w:rPr>
          <w:b/>
          <w:lang w:val="en-GB"/>
        </w:rPr>
        <w:t>50</w:t>
      </w:r>
      <w:r w:rsidRPr="00200245">
        <w:rPr>
          <w:lang w:val="en-GB"/>
        </w:rPr>
        <w:t>, 258-276.</w:t>
      </w:r>
    </w:p>
    <w:p w14:paraId="1BEAB7F3" w14:textId="176A1A32" w:rsidR="00665AD0" w:rsidRPr="00200245" w:rsidRDefault="00665AD0" w:rsidP="00E656B1">
      <w:pPr>
        <w:pStyle w:val="EndNoteBibliography"/>
        <w:spacing w:after="120" w:line="360" w:lineRule="auto"/>
        <w:rPr>
          <w:lang w:val="en-GB"/>
        </w:rPr>
      </w:pPr>
      <w:r w:rsidRPr="00200245">
        <w:rPr>
          <w:lang w:val="en-GB"/>
        </w:rPr>
        <w:t xml:space="preserve">Keller, J., 2013. Laboring in Limbo. </w:t>
      </w:r>
      <w:r w:rsidR="00B643D5" w:rsidRPr="00200245">
        <w:rPr>
          <w:lang w:val="en-GB"/>
        </w:rPr>
        <w:t xml:space="preserve">PhD thesis, </w:t>
      </w:r>
      <w:r w:rsidRPr="00200245">
        <w:rPr>
          <w:lang w:val="en-GB"/>
        </w:rPr>
        <w:t>University of Wisconsin-Madison, Wisconsin.</w:t>
      </w:r>
    </w:p>
    <w:p w14:paraId="169F9B3B" w14:textId="23FADD42" w:rsidR="00665AD0" w:rsidRPr="00200245" w:rsidRDefault="00665AD0" w:rsidP="00E656B1">
      <w:pPr>
        <w:pStyle w:val="EndNoteBibliography"/>
        <w:spacing w:after="120" w:line="360" w:lineRule="auto"/>
        <w:rPr>
          <w:lang w:val="en-GB"/>
        </w:rPr>
      </w:pPr>
      <w:r w:rsidRPr="00200245">
        <w:rPr>
          <w:lang w:val="en-GB"/>
        </w:rPr>
        <w:t>Labrianidis, L</w:t>
      </w:r>
      <w:r w:rsidR="005E3091" w:rsidRPr="00200245">
        <w:rPr>
          <w:lang w:val="en-GB"/>
        </w:rPr>
        <w:t>. and</w:t>
      </w:r>
      <w:r w:rsidRPr="00200245">
        <w:rPr>
          <w:lang w:val="en-GB"/>
        </w:rPr>
        <w:t xml:space="preserve"> Sykas, T., 2009. Geographical Proximity and Immigrant Labour in Agriculture: Albanian Immigrants in the Greek Countryside. Sociologia Ruralis </w:t>
      </w:r>
      <w:r w:rsidRPr="00200245">
        <w:rPr>
          <w:b/>
          <w:lang w:val="en-GB"/>
        </w:rPr>
        <w:t>49</w:t>
      </w:r>
      <w:r w:rsidRPr="00200245">
        <w:rPr>
          <w:lang w:val="en-GB"/>
        </w:rPr>
        <w:t>, 394-414.</w:t>
      </w:r>
    </w:p>
    <w:p w14:paraId="0412D185" w14:textId="32630C86" w:rsidR="00665AD0" w:rsidRPr="00200245" w:rsidRDefault="00665AD0" w:rsidP="00E656B1">
      <w:pPr>
        <w:pStyle w:val="EndNoteBibliography"/>
        <w:spacing w:after="120" w:line="360" w:lineRule="auto"/>
        <w:rPr>
          <w:lang w:val="en-GB"/>
        </w:rPr>
      </w:pPr>
      <w:r w:rsidRPr="00200245">
        <w:rPr>
          <w:lang w:val="en-GB"/>
        </w:rPr>
        <w:t>Leach, M.A</w:t>
      </w:r>
      <w:r w:rsidR="005E3091" w:rsidRPr="00200245">
        <w:rPr>
          <w:lang w:val="en-GB"/>
        </w:rPr>
        <w:t>. and</w:t>
      </w:r>
      <w:r w:rsidRPr="00200245">
        <w:rPr>
          <w:lang w:val="en-GB"/>
        </w:rPr>
        <w:t xml:space="preserve"> Bean, F.D., 2010. The Structure and Dynamics of Mexican Migration to New Destinations in the United States, in: Massey, D.S. (Ed.), </w:t>
      </w:r>
      <w:r w:rsidRPr="00200245">
        <w:rPr>
          <w:i/>
          <w:lang w:val="en-GB"/>
        </w:rPr>
        <w:t>New Faces in New Places</w:t>
      </w:r>
      <w:r w:rsidRPr="00200245">
        <w:rPr>
          <w:lang w:val="en-GB"/>
        </w:rPr>
        <w:t>. Russell Sage Foundation, New York, pp. 51-74.</w:t>
      </w:r>
    </w:p>
    <w:p w14:paraId="60FC9FCD" w14:textId="529F0EDC" w:rsidR="00665AD0" w:rsidRPr="00200245" w:rsidRDefault="00665AD0" w:rsidP="00E656B1">
      <w:pPr>
        <w:pStyle w:val="EndNoteBibliography"/>
        <w:spacing w:after="120" w:line="360" w:lineRule="auto"/>
        <w:rPr>
          <w:lang w:val="en-GB"/>
        </w:rPr>
      </w:pPr>
      <w:r w:rsidRPr="00200245">
        <w:rPr>
          <w:lang w:val="en-GB"/>
        </w:rPr>
        <w:t xml:space="preserve">Massey, D.S., 2008. </w:t>
      </w:r>
      <w:r w:rsidRPr="00200245">
        <w:rPr>
          <w:i/>
          <w:lang w:val="en-GB"/>
        </w:rPr>
        <w:t>New Faces in New Places: The Changing Geography of American Immigration</w:t>
      </w:r>
      <w:r w:rsidRPr="00200245">
        <w:rPr>
          <w:lang w:val="en-GB"/>
        </w:rPr>
        <w:t>. Russell Sage Foundation, New York.</w:t>
      </w:r>
    </w:p>
    <w:p w14:paraId="568B560F" w14:textId="16FC6C71" w:rsidR="00665AD0" w:rsidRPr="00200245" w:rsidRDefault="00665AD0" w:rsidP="00E656B1">
      <w:pPr>
        <w:pStyle w:val="EndNoteBibliography"/>
        <w:spacing w:after="120" w:line="360" w:lineRule="auto"/>
        <w:rPr>
          <w:lang w:val="en-GB"/>
        </w:rPr>
      </w:pPr>
      <w:r w:rsidRPr="00200245">
        <w:rPr>
          <w:lang w:val="en-GB"/>
        </w:rPr>
        <w:t>Massey, D.S., Arango, J., Hugo, G., Kouaouci, A</w:t>
      </w:r>
      <w:r w:rsidR="005E3091" w:rsidRPr="00200245">
        <w:rPr>
          <w:lang w:val="en-GB"/>
        </w:rPr>
        <w:t>. and</w:t>
      </w:r>
      <w:r w:rsidRPr="00200245">
        <w:rPr>
          <w:lang w:val="en-GB"/>
        </w:rPr>
        <w:t xml:space="preserve"> Pellegrino, A., 1999. </w:t>
      </w:r>
      <w:r w:rsidRPr="00200245">
        <w:rPr>
          <w:i/>
          <w:lang w:val="en-GB"/>
        </w:rPr>
        <w:t>Worlds in Motion: Understanding International Migration at the End of the Millennium</w:t>
      </w:r>
      <w:r w:rsidRPr="00200245">
        <w:rPr>
          <w:lang w:val="en-GB"/>
        </w:rPr>
        <w:t>. Clarendon Press.</w:t>
      </w:r>
    </w:p>
    <w:p w14:paraId="3A716E71" w14:textId="77777777" w:rsidR="00665AD0" w:rsidRPr="00200245" w:rsidRDefault="00665AD0" w:rsidP="00E656B1">
      <w:pPr>
        <w:pStyle w:val="EndNoteBibliography"/>
        <w:spacing w:after="120" w:line="360" w:lineRule="auto"/>
        <w:rPr>
          <w:lang w:val="en-GB"/>
        </w:rPr>
      </w:pPr>
      <w:r w:rsidRPr="00200245">
        <w:rPr>
          <w:lang w:val="en-GB"/>
        </w:rPr>
        <w:t xml:space="preserve">McAreavey, R., 2012. Resistance or Resilience? Tracking the Pathway of Recent Arrivals to a ‘New’ Rural Destination. Sociologia Ruralis </w:t>
      </w:r>
      <w:r w:rsidRPr="00200245">
        <w:rPr>
          <w:b/>
          <w:lang w:val="en-GB"/>
        </w:rPr>
        <w:t>52</w:t>
      </w:r>
      <w:r w:rsidRPr="00200245">
        <w:rPr>
          <w:lang w:val="en-GB"/>
        </w:rPr>
        <w:t>, 488-507.</w:t>
      </w:r>
    </w:p>
    <w:p w14:paraId="2CA6BB98" w14:textId="11890CAE" w:rsidR="00665AD0" w:rsidRPr="00200245" w:rsidRDefault="00665AD0" w:rsidP="00E656B1">
      <w:pPr>
        <w:pStyle w:val="EndNoteBibliography"/>
        <w:spacing w:after="120" w:line="360" w:lineRule="auto"/>
        <w:rPr>
          <w:lang w:val="en-GB"/>
        </w:rPr>
      </w:pPr>
      <w:r w:rsidRPr="00200245">
        <w:rPr>
          <w:lang w:val="en-GB"/>
        </w:rPr>
        <w:t xml:space="preserve">Milbourne, P., 2007. Re-populating </w:t>
      </w:r>
      <w:r w:rsidR="006C260C" w:rsidRPr="00200245">
        <w:rPr>
          <w:lang w:val="en-GB"/>
        </w:rPr>
        <w:t>R</w:t>
      </w:r>
      <w:r w:rsidRPr="00200245">
        <w:rPr>
          <w:lang w:val="en-GB"/>
        </w:rPr>
        <w:t xml:space="preserve">ural </w:t>
      </w:r>
      <w:r w:rsidR="006C260C" w:rsidRPr="00200245">
        <w:rPr>
          <w:lang w:val="en-GB"/>
        </w:rPr>
        <w:t>S</w:t>
      </w:r>
      <w:r w:rsidRPr="00200245">
        <w:rPr>
          <w:lang w:val="en-GB"/>
        </w:rPr>
        <w:t xml:space="preserve">tudies: Migrations, </w:t>
      </w:r>
      <w:r w:rsidR="006C260C" w:rsidRPr="00200245">
        <w:rPr>
          <w:lang w:val="en-GB"/>
        </w:rPr>
        <w:t>M</w:t>
      </w:r>
      <w:r w:rsidRPr="00200245">
        <w:rPr>
          <w:lang w:val="en-GB"/>
        </w:rPr>
        <w:t xml:space="preserve">ovements and </w:t>
      </w:r>
      <w:r w:rsidR="006C260C" w:rsidRPr="00200245">
        <w:rPr>
          <w:lang w:val="en-GB"/>
        </w:rPr>
        <w:t>M</w:t>
      </w:r>
      <w:r w:rsidRPr="00200245">
        <w:rPr>
          <w:lang w:val="en-GB"/>
        </w:rPr>
        <w:t xml:space="preserve">obilities. Journal of Rural Studies </w:t>
      </w:r>
      <w:r w:rsidRPr="00200245">
        <w:rPr>
          <w:b/>
          <w:lang w:val="en-GB"/>
        </w:rPr>
        <w:t>23</w:t>
      </w:r>
      <w:r w:rsidRPr="00200245">
        <w:rPr>
          <w:lang w:val="en-GB"/>
        </w:rPr>
        <w:t>, 381-386.</w:t>
      </w:r>
    </w:p>
    <w:p w14:paraId="13778831" w14:textId="20C6E3B9" w:rsidR="00665AD0" w:rsidRPr="00200245" w:rsidRDefault="00665AD0" w:rsidP="00E656B1">
      <w:pPr>
        <w:pStyle w:val="EndNoteBibliography"/>
        <w:spacing w:after="120" w:line="360" w:lineRule="auto"/>
        <w:rPr>
          <w:lang w:val="en-GB"/>
        </w:rPr>
      </w:pPr>
      <w:r w:rsidRPr="00200245">
        <w:rPr>
          <w:lang w:val="en-GB"/>
        </w:rPr>
        <w:t xml:space="preserve">Mitchell, C.J.A., 2004. Making </w:t>
      </w:r>
      <w:r w:rsidR="006C260C" w:rsidRPr="00200245">
        <w:rPr>
          <w:lang w:val="en-GB"/>
        </w:rPr>
        <w:t>S</w:t>
      </w:r>
      <w:r w:rsidRPr="00200245">
        <w:rPr>
          <w:lang w:val="en-GB"/>
        </w:rPr>
        <w:t xml:space="preserve">ense of </w:t>
      </w:r>
      <w:r w:rsidR="006C260C" w:rsidRPr="00200245">
        <w:rPr>
          <w:lang w:val="en-GB"/>
        </w:rPr>
        <w:t>C</w:t>
      </w:r>
      <w:r w:rsidRPr="00200245">
        <w:rPr>
          <w:lang w:val="en-GB"/>
        </w:rPr>
        <w:t xml:space="preserve">ounterurbanization. Journal of Rural Studies </w:t>
      </w:r>
      <w:r w:rsidRPr="00200245">
        <w:rPr>
          <w:b/>
          <w:lang w:val="en-GB"/>
        </w:rPr>
        <w:t>20</w:t>
      </w:r>
      <w:r w:rsidRPr="00200245">
        <w:rPr>
          <w:lang w:val="en-GB"/>
        </w:rPr>
        <w:t>, 15-34.</w:t>
      </w:r>
    </w:p>
    <w:p w14:paraId="6BB08EB3" w14:textId="77777777" w:rsidR="00665AD0" w:rsidRPr="00200245" w:rsidRDefault="00665AD0" w:rsidP="00E656B1">
      <w:pPr>
        <w:pStyle w:val="EndNoteBibliography"/>
        <w:spacing w:after="120" w:line="360" w:lineRule="auto"/>
        <w:rPr>
          <w:lang w:val="en-GB"/>
        </w:rPr>
      </w:pPr>
      <w:r w:rsidRPr="00200245">
        <w:rPr>
          <w:lang w:val="en-GB"/>
        </w:rPr>
        <w:t xml:space="preserve">Nieswand, B., 2006. Methodological Transnationalism and the Paradox of Migration, </w:t>
      </w:r>
      <w:r w:rsidRPr="00200245">
        <w:rPr>
          <w:i/>
          <w:lang w:val="en-GB"/>
        </w:rPr>
        <w:t>EASA Biennal Conference 2006</w:t>
      </w:r>
      <w:r w:rsidRPr="00200245">
        <w:rPr>
          <w:lang w:val="en-GB"/>
        </w:rPr>
        <w:t>, Bristol.</w:t>
      </w:r>
    </w:p>
    <w:p w14:paraId="594E9E46" w14:textId="091AF465" w:rsidR="00665AD0" w:rsidRPr="00200245" w:rsidRDefault="00665AD0" w:rsidP="00E656B1">
      <w:pPr>
        <w:pStyle w:val="EndNoteBibliography"/>
        <w:spacing w:after="120" w:line="360" w:lineRule="auto"/>
      </w:pPr>
      <w:r w:rsidRPr="00200245">
        <w:rPr>
          <w:lang w:val="en-GB"/>
        </w:rPr>
        <w:lastRenderedPageBreak/>
        <w:t>O</w:t>
      </w:r>
      <w:r w:rsidR="00FE7059" w:rsidRPr="00200245">
        <w:rPr>
          <w:lang w:val="en-GB"/>
        </w:rPr>
        <w:t>’</w:t>
      </w:r>
      <w:r w:rsidRPr="00200245">
        <w:rPr>
          <w:lang w:val="en-GB"/>
        </w:rPr>
        <w:t xml:space="preserve">Reilly, K., 2012. </w:t>
      </w:r>
      <w:r w:rsidRPr="00200245">
        <w:rPr>
          <w:i/>
          <w:lang w:val="en-GB"/>
        </w:rPr>
        <w:t>International Migration &amp; Social Theory</w:t>
      </w:r>
      <w:r w:rsidRPr="00200245">
        <w:rPr>
          <w:lang w:val="en-GB"/>
        </w:rPr>
        <w:t xml:space="preserve">. </w:t>
      </w:r>
      <w:r w:rsidRPr="00200245">
        <w:t>Palgrave Maxmillan, Basingstoke.</w:t>
      </w:r>
    </w:p>
    <w:p w14:paraId="381AC596" w14:textId="77777777" w:rsidR="00665AD0" w:rsidRPr="00200245" w:rsidRDefault="00665AD0" w:rsidP="00E656B1">
      <w:pPr>
        <w:pStyle w:val="EndNoteBibliography"/>
        <w:spacing w:after="120" w:line="360" w:lineRule="auto"/>
        <w:rPr>
          <w:lang w:val="en-GB"/>
        </w:rPr>
      </w:pPr>
      <w:r w:rsidRPr="00200245">
        <w:t xml:space="preserve">Oliva, J., 2010. </w:t>
      </w:r>
      <w:r w:rsidRPr="00200245">
        <w:rPr>
          <w:lang w:val="en-GB"/>
        </w:rPr>
        <w:t xml:space="preserve">Rural Melting-pots, Mobilities and Fragilities: Reflections on the Spanish Case. Sociologia Ruralis </w:t>
      </w:r>
      <w:r w:rsidRPr="00200245">
        <w:rPr>
          <w:b/>
          <w:lang w:val="en-GB"/>
        </w:rPr>
        <w:t>50</w:t>
      </w:r>
      <w:r w:rsidRPr="00200245">
        <w:rPr>
          <w:lang w:val="en-GB"/>
        </w:rPr>
        <w:t>, 277-295.</w:t>
      </w:r>
    </w:p>
    <w:p w14:paraId="761AE361" w14:textId="77777777" w:rsidR="00665AD0" w:rsidRPr="00200245" w:rsidRDefault="00665AD0" w:rsidP="00E656B1">
      <w:pPr>
        <w:pStyle w:val="EndNoteBibliography"/>
        <w:spacing w:after="120" w:line="360" w:lineRule="auto"/>
        <w:rPr>
          <w:lang w:val="en-GB"/>
        </w:rPr>
      </w:pPr>
      <w:r w:rsidRPr="00200245">
        <w:rPr>
          <w:lang w:val="en-GB"/>
        </w:rPr>
        <w:t>Organization), I.I.L., 2017. World Employment and Social Outlook: Trends 2017 International Labour Office Geneva.</w:t>
      </w:r>
    </w:p>
    <w:p w14:paraId="009202EB" w14:textId="77777777" w:rsidR="00665AD0" w:rsidRPr="00200245" w:rsidRDefault="00665AD0" w:rsidP="00E656B1">
      <w:pPr>
        <w:pStyle w:val="EndNoteBibliography"/>
        <w:spacing w:after="120" w:line="360" w:lineRule="auto"/>
        <w:rPr>
          <w:lang w:val="en-GB"/>
        </w:rPr>
      </w:pPr>
      <w:r w:rsidRPr="00200245">
        <w:rPr>
          <w:lang w:val="en-GB"/>
        </w:rPr>
        <w:t xml:space="preserve">Ortiz, S., 2002. Laboring in the Factories and in the Fields. Annual Review of Anthropology </w:t>
      </w:r>
      <w:r w:rsidRPr="00200245">
        <w:rPr>
          <w:b/>
          <w:lang w:val="en-GB"/>
        </w:rPr>
        <w:t>31</w:t>
      </w:r>
      <w:r w:rsidRPr="00200245">
        <w:rPr>
          <w:lang w:val="en-GB"/>
        </w:rPr>
        <w:t>, 395-417.</w:t>
      </w:r>
    </w:p>
    <w:p w14:paraId="7C869C74" w14:textId="77777777" w:rsidR="00665AD0" w:rsidRPr="00200245" w:rsidRDefault="00665AD0" w:rsidP="00E656B1">
      <w:pPr>
        <w:pStyle w:val="EndNoteBibliography"/>
        <w:spacing w:after="120" w:line="360" w:lineRule="auto"/>
        <w:rPr>
          <w:lang w:val="en-GB"/>
        </w:rPr>
      </w:pPr>
      <w:r w:rsidRPr="00200245">
        <w:rPr>
          <w:lang w:val="en-GB"/>
        </w:rPr>
        <w:t xml:space="preserve">Perrotta, D., 2015. Agricultural Day Laborers in Southern Italy: Forms of Mobility and Resistance. South Atlantic Quarterly </w:t>
      </w:r>
      <w:r w:rsidRPr="00200245">
        <w:rPr>
          <w:b/>
          <w:lang w:val="en-GB"/>
        </w:rPr>
        <w:t xml:space="preserve">Vol. 114 </w:t>
      </w:r>
      <w:r w:rsidRPr="00200245">
        <w:rPr>
          <w:lang w:val="en-GB"/>
        </w:rPr>
        <w:t>195-203.</w:t>
      </w:r>
    </w:p>
    <w:p w14:paraId="532CF8FD" w14:textId="69D2CA65" w:rsidR="00665AD0" w:rsidRPr="00200245" w:rsidRDefault="00665AD0" w:rsidP="00E656B1">
      <w:pPr>
        <w:pStyle w:val="EndNoteBibliography"/>
        <w:spacing w:after="120" w:line="360" w:lineRule="auto"/>
        <w:rPr>
          <w:lang w:val="en-GB"/>
        </w:rPr>
      </w:pPr>
      <w:r w:rsidRPr="00200245">
        <w:rPr>
          <w:lang w:val="en-GB"/>
        </w:rPr>
        <w:t xml:space="preserve">Perrotta, D., 2017. Processing </w:t>
      </w:r>
      <w:r w:rsidR="006C260C" w:rsidRPr="00200245">
        <w:rPr>
          <w:lang w:val="en-GB"/>
        </w:rPr>
        <w:t>T</w:t>
      </w:r>
      <w:r w:rsidRPr="00200245">
        <w:rPr>
          <w:lang w:val="en-GB"/>
        </w:rPr>
        <w:t xml:space="preserve">omatoes in the </w:t>
      </w:r>
      <w:r w:rsidR="006C260C" w:rsidRPr="00200245">
        <w:rPr>
          <w:lang w:val="en-GB"/>
        </w:rPr>
        <w:t>E</w:t>
      </w:r>
      <w:r w:rsidRPr="00200245">
        <w:rPr>
          <w:lang w:val="en-GB"/>
        </w:rPr>
        <w:t xml:space="preserve">ra of the </w:t>
      </w:r>
      <w:r w:rsidR="006C260C" w:rsidRPr="00200245">
        <w:rPr>
          <w:lang w:val="en-GB"/>
        </w:rPr>
        <w:t>R</w:t>
      </w:r>
      <w:r w:rsidRPr="00200245">
        <w:rPr>
          <w:lang w:val="en-GB"/>
        </w:rPr>
        <w:t xml:space="preserve">etailing </w:t>
      </w:r>
      <w:r w:rsidR="006C260C" w:rsidRPr="00200245">
        <w:rPr>
          <w:lang w:val="en-GB"/>
        </w:rPr>
        <w:t>R</w:t>
      </w:r>
      <w:r w:rsidRPr="00200245">
        <w:rPr>
          <w:lang w:val="en-GB"/>
        </w:rPr>
        <w:t xml:space="preserve">evolution. Mechanization and </w:t>
      </w:r>
      <w:r w:rsidR="006C260C" w:rsidRPr="00200245">
        <w:rPr>
          <w:lang w:val="en-GB"/>
        </w:rPr>
        <w:t>M</w:t>
      </w:r>
      <w:r w:rsidRPr="00200245">
        <w:rPr>
          <w:lang w:val="en-GB"/>
        </w:rPr>
        <w:t xml:space="preserve">igrant </w:t>
      </w:r>
      <w:r w:rsidR="006C260C" w:rsidRPr="00200245">
        <w:rPr>
          <w:lang w:val="en-GB"/>
        </w:rPr>
        <w:t>L</w:t>
      </w:r>
      <w:r w:rsidRPr="00200245">
        <w:rPr>
          <w:lang w:val="en-GB"/>
        </w:rPr>
        <w:t xml:space="preserve">abour in </w:t>
      </w:r>
      <w:r w:rsidR="006C260C" w:rsidRPr="00200245">
        <w:rPr>
          <w:lang w:val="en-GB"/>
        </w:rPr>
        <w:t>N</w:t>
      </w:r>
      <w:r w:rsidRPr="00200245">
        <w:rPr>
          <w:lang w:val="en-GB"/>
        </w:rPr>
        <w:t xml:space="preserve">orthern and </w:t>
      </w:r>
      <w:r w:rsidR="006C260C" w:rsidRPr="00200245">
        <w:rPr>
          <w:lang w:val="en-GB"/>
        </w:rPr>
        <w:t>S</w:t>
      </w:r>
      <w:r w:rsidRPr="00200245">
        <w:rPr>
          <w:lang w:val="en-GB"/>
        </w:rPr>
        <w:t xml:space="preserve">outhern Italy, in: Corrado, A., De Castro, C., Perrotta, D. (Eds.), </w:t>
      </w:r>
      <w:r w:rsidRPr="00200245">
        <w:rPr>
          <w:i/>
          <w:lang w:val="en-GB"/>
        </w:rPr>
        <w:t>Migration and Agriculture. Mobility and change in the Mediterranean Area</w:t>
      </w:r>
      <w:r w:rsidRPr="00200245">
        <w:rPr>
          <w:lang w:val="en-GB"/>
        </w:rPr>
        <w:t>. Routledge, Abingdon, pp. 58-75.</w:t>
      </w:r>
    </w:p>
    <w:p w14:paraId="7F58E809" w14:textId="2F0A2228" w:rsidR="00665AD0" w:rsidRPr="00200245" w:rsidRDefault="00665AD0" w:rsidP="00E656B1">
      <w:pPr>
        <w:pStyle w:val="EndNoteBibliography"/>
        <w:spacing w:after="120" w:line="360" w:lineRule="auto"/>
        <w:rPr>
          <w:lang w:val="en-GB"/>
        </w:rPr>
      </w:pPr>
      <w:r w:rsidRPr="00200245">
        <w:rPr>
          <w:lang w:val="en-GB"/>
        </w:rPr>
        <w:t xml:space="preserve">Phillips, M., 1993. Rural </w:t>
      </w:r>
      <w:r w:rsidR="006C260C" w:rsidRPr="00200245">
        <w:rPr>
          <w:lang w:val="en-GB"/>
        </w:rPr>
        <w:t>G</w:t>
      </w:r>
      <w:r w:rsidRPr="00200245">
        <w:rPr>
          <w:lang w:val="en-GB"/>
        </w:rPr>
        <w:t xml:space="preserve">entrification and the </w:t>
      </w:r>
      <w:r w:rsidR="006C260C" w:rsidRPr="00200245">
        <w:rPr>
          <w:lang w:val="en-GB"/>
        </w:rPr>
        <w:t>P</w:t>
      </w:r>
      <w:r w:rsidRPr="00200245">
        <w:rPr>
          <w:lang w:val="en-GB"/>
        </w:rPr>
        <w:t xml:space="preserve">rocess of </w:t>
      </w:r>
      <w:r w:rsidR="006C260C" w:rsidRPr="00200245">
        <w:rPr>
          <w:lang w:val="en-GB"/>
        </w:rPr>
        <w:t>C</w:t>
      </w:r>
      <w:r w:rsidRPr="00200245">
        <w:rPr>
          <w:lang w:val="en-GB"/>
        </w:rPr>
        <w:t xml:space="preserve">lass </w:t>
      </w:r>
      <w:r w:rsidR="006C260C" w:rsidRPr="00200245">
        <w:rPr>
          <w:lang w:val="en-GB"/>
        </w:rPr>
        <w:t>C</w:t>
      </w:r>
      <w:r w:rsidRPr="00200245">
        <w:rPr>
          <w:lang w:val="en-GB"/>
        </w:rPr>
        <w:t xml:space="preserve">olonisation. Journal of Rural Studies </w:t>
      </w:r>
      <w:r w:rsidRPr="00200245">
        <w:rPr>
          <w:b/>
          <w:lang w:val="en-GB"/>
        </w:rPr>
        <w:t>9</w:t>
      </w:r>
      <w:r w:rsidRPr="00200245">
        <w:rPr>
          <w:lang w:val="en-GB"/>
        </w:rPr>
        <w:t>, 123-140.</w:t>
      </w:r>
    </w:p>
    <w:p w14:paraId="10CA9137" w14:textId="71F4973D" w:rsidR="00665AD0" w:rsidRPr="00200245" w:rsidRDefault="00665AD0" w:rsidP="00E656B1">
      <w:pPr>
        <w:pStyle w:val="EndNoteBibliography"/>
        <w:spacing w:after="120" w:line="360" w:lineRule="auto"/>
        <w:rPr>
          <w:lang w:val="en-GB"/>
        </w:rPr>
      </w:pPr>
      <w:r w:rsidRPr="00200245">
        <w:rPr>
          <w:lang w:val="en-GB"/>
        </w:rPr>
        <w:t xml:space="preserve">Phillips, M., 2005. Differential </w:t>
      </w:r>
      <w:r w:rsidR="006C260C" w:rsidRPr="00200245">
        <w:rPr>
          <w:lang w:val="en-GB"/>
        </w:rPr>
        <w:t>P</w:t>
      </w:r>
      <w:r w:rsidRPr="00200245">
        <w:rPr>
          <w:lang w:val="en-GB"/>
        </w:rPr>
        <w:t xml:space="preserve">roductions of </w:t>
      </w:r>
      <w:r w:rsidR="006C260C" w:rsidRPr="00200245">
        <w:rPr>
          <w:lang w:val="en-GB"/>
        </w:rPr>
        <w:t>R</w:t>
      </w:r>
      <w:r w:rsidRPr="00200245">
        <w:rPr>
          <w:lang w:val="en-GB"/>
        </w:rPr>
        <w:t xml:space="preserve">ural </w:t>
      </w:r>
      <w:r w:rsidR="006C260C" w:rsidRPr="00200245">
        <w:rPr>
          <w:lang w:val="en-GB"/>
        </w:rPr>
        <w:t>G</w:t>
      </w:r>
      <w:r w:rsidRPr="00200245">
        <w:rPr>
          <w:lang w:val="en-GB"/>
        </w:rPr>
        <w:t xml:space="preserve">entrification: Illustrations from North and South Norfolk. Geoforum </w:t>
      </w:r>
      <w:r w:rsidRPr="00200245">
        <w:rPr>
          <w:b/>
          <w:lang w:val="en-GB"/>
        </w:rPr>
        <w:t>36</w:t>
      </w:r>
      <w:r w:rsidRPr="00200245">
        <w:rPr>
          <w:lang w:val="en-GB"/>
        </w:rPr>
        <w:t>, 477–494.</w:t>
      </w:r>
    </w:p>
    <w:p w14:paraId="4631ACD8" w14:textId="4F5B02E2" w:rsidR="00665AD0" w:rsidRPr="00200245" w:rsidRDefault="00665AD0" w:rsidP="00E656B1">
      <w:pPr>
        <w:pStyle w:val="EndNoteBibliography"/>
        <w:spacing w:after="120" w:line="360" w:lineRule="auto"/>
        <w:rPr>
          <w:lang w:val="en-GB"/>
        </w:rPr>
      </w:pPr>
      <w:r w:rsidRPr="00200245">
        <w:rPr>
          <w:lang w:val="en-GB"/>
        </w:rPr>
        <w:t xml:space="preserve">Piore, M., 1979. </w:t>
      </w:r>
      <w:r w:rsidRPr="00200245">
        <w:rPr>
          <w:i/>
          <w:lang w:val="en-GB"/>
        </w:rPr>
        <w:t>Birds of Passage. Migrant Labour in I</w:t>
      </w:r>
      <w:r w:rsidR="006C260C" w:rsidRPr="00200245">
        <w:rPr>
          <w:i/>
          <w:lang w:val="en-GB"/>
        </w:rPr>
        <w:t>n</w:t>
      </w:r>
      <w:r w:rsidRPr="00200245">
        <w:rPr>
          <w:i/>
          <w:lang w:val="en-GB"/>
        </w:rPr>
        <w:t>dustrialised Societies</w:t>
      </w:r>
      <w:r w:rsidRPr="00200245">
        <w:rPr>
          <w:lang w:val="en-GB"/>
        </w:rPr>
        <w:t>. Bambridge University Press, Cambridge.</w:t>
      </w:r>
    </w:p>
    <w:p w14:paraId="7AC0A758" w14:textId="0AED753A" w:rsidR="00665AD0" w:rsidRPr="00200245" w:rsidRDefault="00665AD0" w:rsidP="00E656B1">
      <w:pPr>
        <w:pStyle w:val="EndNoteBibliography"/>
        <w:spacing w:after="120" w:line="360" w:lineRule="auto"/>
        <w:rPr>
          <w:lang w:val="en-GB"/>
        </w:rPr>
      </w:pPr>
      <w:r w:rsidRPr="00200245">
        <w:rPr>
          <w:lang w:val="en-GB"/>
        </w:rPr>
        <w:t>Potter, M</w:t>
      </w:r>
      <w:r w:rsidR="005E3091" w:rsidRPr="00200245">
        <w:rPr>
          <w:lang w:val="en-GB"/>
        </w:rPr>
        <w:t>. and</w:t>
      </w:r>
      <w:r w:rsidRPr="00200245">
        <w:rPr>
          <w:lang w:val="en-GB"/>
        </w:rPr>
        <w:t xml:space="preserve"> Hamilton, J., 2014. Picking on </w:t>
      </w:r>
      <w:r w:rsidR="006C260C" w:rsidRPr="00200245">
        <w:rPr>
          <w:lang w:val="en-GB"/>
        </w:rPr>
        <w:t>V</w:t>
      </w:r>
      <w:r w:rsidRPr="00200245">
        <w:rPr>
          <w:lang w:val="en-GB"/>
        </w:rPr>
        <w:t xml:space="preserve">ulnerable </w:t>
      </w:r>
      <w:r w:rsidR="006C260C" w:rsidRPr="00200245">
        <w:rPr>
          <w:lang w:val="en-GB"/>
        </w:rPr>
        <w:t>M</w:t>
      </w:r>
      <w:r w:rsidRPr="00200245">
        <w:rPr>
          <w:lang w:val="en-GB"/>
        </w:rPr>
        <w:t xml:space="preserve">igrants: </w:t>
      </w:r>
      <w:r w:rsidR="006C260C" w:rsidRPr="00200245">
        <w:rPr>
          <w:lang w:val="en-GB"/>
        </w:rPr>
        <w:t>P</w:t>
      </w:r>
      <w:r w:rsidRPr="00200245">
        <w:rPr>
          <w:lang w:val="en-GB"/>
        </w:rPr>
        <w:t xml:space="preserve">recarity and the </w:t>
      </w:r>
      <w:r w:rsidR="006C260C" w:rsidRPr="00200245">
        <w:rPr>
          <w:lang w:val="en-GB"/>
        </w:rPr>
        <w:t>M</w:t>
      </w:r>
      <w:r w:rsidRPr="00200245">
        <w:rPr>
          <w:lang w:val="en-GB"/>
        </w:rPr>
        <w:t xml:space="preserve">ushroom </w:t>
      </w:r>
      <w:r w:rsidR="006C260C" w:rsidRPr="00200245">
        <w:rPr>
          <w:lang w:val="en-GB"/>
        </w:rPr>
        <w:t>I</w:t>
      </w:r>
      <w:r w:rsidRPr="00200245">
        <w:rPr>
          <w:lang w:val="en-GB"/>
        </w:rPr>
        <w:t xml:space="preserve">ndustry in Northern Ireland. Work, Employment &amp; Society </w:t>
      </w:r>
      <w:r w:rsidRPr="00200245">
        <w:rPr>
          <w:b/>
          <w:lang w:val="en-GB"/>
        </w:rPr>
        <w:t>28</w:t>
      </w:r>
      <w:r w:rsidRPr="00200245">
        <w:rPr>
          <w:lang w:val="en-GB"/>
        </w:rPr>
        <w:t>, 390-406.</w:t>
      </w:r>
    </w:p>
    <w:p w14:paraId="4BE0C2BE" w14:textId="77777777" w:rsidR="00665AD0" w:rsidRPr="00200245" w:rsidRDefault="00665AD0" w:rsidP="00E656B1">
      <w:pPr>
        <w:pStyle w:val="EndNoteBibliography"/>
        <w:spacing w:after="120" w:line="360" w:lineRule="auto"/>
        <w:rPr>
          <w:lang w:val="en-GB"/>
        </w:rPr>
      </w:pPr>
      <w:r w:rsidRPr="00200245">
        <w:rPr>
          <w:lang w:val="en-GB"/>
        </w:rPr>
        <w:t xml:space="preserve">Prieur, A., 2004. </w:t>
      </w:r>
      <w:r w:rsidRPr="00200245">
        <w:rPr>
          <w:i/>
          <w:lang w:val="en-GB"/>
        </w:rPr>
        <w:t>Balansekunstnere</w:t>
      </w:r>
      <w:r w:rsidRPr="00200245">
        <w:rPr>
          <w:lang w:val="en-GB"/>
        </w:rPr>
        <w:t>. Pax, Oslo.</w:t>
      </w:r>
    </w:p>
    <w:p w14:paraId="089BE2E5" w14:textId="4C17DFDF" w:rsidR="00665AD0" w:rsidRPr="00200245" w:rsidRDefault="00665AD0" w:rsidP="00E656B1">
      <w:pPr>
        <w:pStyle w:val="EndNoteBibliography"/>
        <w:spacing w:after="120" w:line="360" w:lineRule="auto"/>
        <w:rPr>
          <w:lang w:val="en-GB"/>
        </w:rPr>
      </w:pPr>
      <w:r w:rsidRPr="00200245">
        <w:rPr>
          <w:lang w:val="en-GB"/>
        </w:rPr>
        <w:t>Rich, B.L</w:t>
      </w:r>
      <w:r w:rsidR="005E3091" w:rsidRPr="00200245">
        <w:rPr>
          <w:lang w:val="en-GB"/>
        </w:rPr>
        <w:t>. and</w:t>
      </w:r>
      <w:r w:rsidRPr="00200245">
        <w:rPr>
          <w:lang w:val="en-GB"/>
        </w:rPr>
        <w:t xml:space="preserve"> Miranda, M., 2005. The Sociopolitical Dynamics of Mexican Immigration in Lexington, Kentucky, 1997 to 2002: An Ambivalent Community Responds, in: Hernández-León, R.n., Zúñiga, V.c. (Eds.), </w:t>
      </w:r>
      <w:r w:rsidRPr="00200245">
        <w:rPr>
          <w:i/>
          <w:lang w:val="en-GB"/>
        </w:rPr>
        <w:t>New Destinations: Mexican Immigration in the United States</w:t>
      </w:r>
      <w:r w:rsidRPr="00200245">
        <w:rPr>
          <w:lang w:val="en-GB"/>
        </w:rPr>
        <w:t>. Russell Sage Foundation, New York, pp. 187-219.</w:t>
      </w:r>
    </w:p>
    <w:p w14:paraId="5F5C25EF" w14:textId="3117FE50" w:rsidR="00665AD0" w:rsidRPr="00200245" w:rsidRDefault="00665AD0" w:rsidP="00E656B1">
      <w:pPr>
        <w:pStyle w:val="EndNoteBibliography"/>
        <w:spacing w:after="120" w:line="360" w:lineRule="auto"/>
        <w:rPr>
          <w:lang w:val="nb-NO"/>
        </w:rPr>
      </w:pPr>
      <w:r w:rsidRPr="00200245">
        <w:rPr>
          <w:lang w:val="en-GB"/>
        </w:rPr>
        <w:t xml:space="preserve">Rogaly, B., 2008. Intensification of </w:t>
      </w:r>
      <w:r w:rsidR="006C260C" w:rsidRPr="00200245">
        <w:rPr>
          <w:lang w:val="en-GB"/>
        </w:rPr>
        <w:t>W</w:t>
      </w:r>
      <w:r w:rsidRPr="00200245">
        <w:rPr>
          <w:lang w:val="en-GB"/>
        </w:rPr>
        <w:t xml:space="preserve">orkplace </w:t>
      </w:r>
      <w:r w:rsidR="006C260C" w:rsidRPr="00200245">
        <w:rPr>
          <w:lang w:val="en-GB"/>
        </w:rPr>
        <w:t>R</w:t>
      </w:r>
      <w:r w:rsidRPr="00200245">
        <w:rPr>
          <w:lang w:val="en-GB"/>
        </w:rPr>
        <w:t xml:space="preserve">egimes in British </w:t>
      </w:r>
      <w:r w:rsidR="006C260C" w:rsidRPr="00200245">
        <w:rPr>
          <w:lang w:val="en-GB"/>
        </w:rPr>
        <w:t>H</w:t>
      </w:r>
      <w:r w:rsidRPr="00200245">
        <w:rPr>
          <w:lang w:val="en-GB"/>
        </w:rPr>
        <w:t xml:space="preserve">orticulture: the </w:t>
      </w:r>
      <w:r w:rsidR="006C260C" w:rsidRPr="00200245">
        <w:rPr>
          <w:lang w:val="en-GB"/>
        </w:rPr>
        <w:t>R</w:t>
      </w:r>
      <w:r w:rsidRPr="00200245">
        <w:rPr>
          <w:lang w:val="en-GB"/>
        </w:rPr>
        <w:t xml:space="preserve">ole of </w:t>
      </w:r>
      <w:r w:rsidR="006C260C" w:rsidRPr="00200245">
        <w:rPr>
          <w:lang w:val="en-GB"/>
        </w:rPr>
        <w:t>M</w:t>
      </w:r>
      <w:r w:rsidRPr="00200245">
        <w:rPr>
          <w:lang w:val="en-GB"/>
        </w:rPr>
        <w:t xml:space="preserve">igrant </w:t>
      </w:r>
      <w:r w:rsidR="006C260C" w:rsidRPr="00200245">
        <w:rPr>
          <w:lang w:val="en-GB"/>
        </w:rPr>
        <w:t>W</w:t>
      </w:r>
      <w:r w:rsidRPr="00200245">
        <w:rPr>
          <w:lang w:val="en-GB"/>
        </w:rPr>
        <w:t xml:space="preserve">orkers. </w:t>
      </w:r>
      <w:r w:rsidRPr="00200245">
        <w:rPr>
          <w:lang w:val="nb-NO"/>
        </w:rPr>
        <w:t xml:space="preserve">Population, Space and Place </w:t>
      </w:r>
      <w:r w:rsidRPr="00200245">
        <w:rPr>
          <w:b/>
          <w:lang w:val="nb-NO"/>
        </w:rPr>
        <w:t>14</w:t>
      </w:r>
      <w:r w:rsidRPr="00200245">
        <w:rPr>
          <w:lang w:val="nb-NO"/>
        </w:rPr>
        <w:t>, 497-510.</w:t>
      </w:r>
    </w:p>
    <w:p w14:paraId="6D282B3F" w14:textId="26A7C332" w:rsidR="00665AD0" w:rsidRPr="00200245" w:rsidRDefault="00665AD0" w:rsidP="00E656B1">
      <w:pPr>
        <w:pStyle w:val="EndNoteBibliography"/>
        <w:spacing w:after="120" w:line="360" w:lineRule="auto"/>
        <w:rPr>
          <w:lang w:val="nb-NO"/>
        </w:rPr>
      </w:pPr>
      <w:r w:rsidRPr="00200245">
        <w:rPr>
          <w:lang w:val="nb-NO"/>
        </w:rPr>
        <w:lastRenderedPageBreak/>
        <w:t xml:space="preserve">Rogstad, J., 2001. Sist </w:t>
      </w:r>
      <w:r w:rsidR="006C260C" w:rsidRPr="00200245">
        <w:rPr>
          <w:lang w:val="nb-NO"/>
        </w:rPr>
        <w:t>B</w:t>
      </w:r>
      <w:r w:rsidRPr="00200245">
        <w:rPr>
          <w:lang w:val="nb-NO"/>
        </w:rPr>
        <w:t xml:space="preserve">lant </w:t>
      </w:r>
      <w:r w:rsidR="006C260C" w:rsidRPr="00200245">
        <w:rPr>
          <w:lang w:val="nb-NO"/>
        </w:rPr>
        <w:t>L</w:t>
      </w:r>
      <w:r w:rsidR="00B643D5" w:rsidRPr="00200245">
        <w:rPr>
          <w:lang w:val="nb-NO"/>
        </w:rPr>
        <w:t>ikemenn?</w:t>
      </w:r>
      <w:r w:rsidRPr="00200245">
        <w:rPr>
          <w:lang w:val="nb-NO"/>
        </w:rPr>
        <w:t xml:space="preserve"> </w:t>
      </w:r>
      <w:r w:rsidR="006C260C" w:rsidRPr="00200245">
        <w:rPr>
          <w:lang w:val="nb-NO"/>
        </w:rPr>
        <w:t>S</w:t>
      </w:r>
      <w:r w:rsidRPr="00200245">
        <w:rPr>
          <w:lang w:val="nb-NO"/>
        </w:rPr>
        <w:t xml:space="preserve">ynlige </w:t>
      </w:r>
      <w:r w:rsidR="006C260C" w:rsidRPr="00200245">
        <w:rPr>
          <w:lang w:val="nb-NO"/>
        </w:rPr>
        <w:t>M</w:t>
      </w:r>
      <w:r w:rsidRPr="00200245">
        <w:rPr>
          <w:lang w:val="nb-NO"/>
        </w:rPr>
        <w:t xml:space="preserve">inoriteter på </w:t>
      </w:r>
      <w:r w:rsidR="006C260C" w:rsidRPr="00200245">
        <w:rPr>
          <w:lang w:val="nb-NO"/>
        </w:rPr>
        <w:t>A</w:t>
      </w:r>
      <w:r w:rsidRPr="00200245">
        <w:rPr>
          <w:lang w:val="nb-NO"/>
        </w:rPr>
        <w:t xml:space="preserve">rbeidsmarkedet. Institutt for </w:t>
      </w:r>
      <w:r w:rsidR="006C260C" w:rsidRPr="00200245">
        <w:rPr>
          <w:lang w:val="nb-NO"/>
        </w:rPr>
        <w:t>S</w:t>
      </w:r>
      <w:r w:rsidRPr="00200245">
        <w:rPr>
          <w:lang w:val="nb-NO"/>
        </w:rPr>
        <w:t>amfunnsforskning, Oslo.</w:t>
      </w:r>
    </w:p>
    <w:p w14:paraId="3734E63C" w14:textId="1AF9B86E" w:rsidR="00200245" w:rsidRPr="002F6035" w:rsidRDefault="0066071E" w:rsidP="00E656B1">
      <w:pPr>
        <w:tabs>
          <w:tab w:val="left" w:pos="567"/>
        </w:tabs>
        <w:spacing w:after="120" w:line="360" w:lineRule="auto"/>
        <w:ind w:left="567" w:hanging="567"/>
      </w:pPr>
      <w:r w:rsidRPr="002F6035">
        <w:t>Rye</w:t>
      </w:r>
      <w:r w:rsidR="00200245" w:rsidRPr="002F6035">
        <w:t xml:space="preserve">, </w:t>
      </w:r>
      <w:r w:rsidRPr="002F6035">
        <w:t xml:space="preserve">J.F., </w:t>
      </w:r>
      <w:r w:rsidR="00200245" w:rsidRPr="002F6035">
        <w:t xml:space="preserve">2016. </w:t>
      </w:r>
      <w:r w:rsidRPr="002F6035">
        <w:t xml:space="preserve">Transnasjonale hverdagsliv: Østeuropeisk innvandrerungdom i distrikts-Norge. Tidsskrift for ungdomsforskning </w:t>
      </w:r>
      <w:r w:rsidRPr="002F6035">
        <w:rPr>
          <w:b/>
        </w:rPr>
        <w:t>16</w:t>
      </w:r>
      <w:r w:rsidRPr="002F6035">
        <w:t>, 3-39</w:t>
      </w:r>
    </w:p>
    <w:p w14:paraId="03715CB9" w14:textId="1356D43A" w:rsidR="00200245" w:rsidRPr="002F6035" w:rsidRDefault="00502000" w:rsidP="00E656B1">
      <w:pPr>
        <w:tabs>
          <w:tab w:val="left" w:pos="567"/>
          <w:tab w:val="left" w:pos="2552"/>
        </w:tabs>
        <w:spacing w:after="120" w:line="360" w:lineRule="auto"/>
        <w:ind w:left="567" w:hanging="567"/>
      </w:pPr>
      <w:r w:rsidRPr="002F6035">
        <w:rPr>
          <w:lang w:val="en-US"/>
        </w:rPr>
        <w:t>Rye, J.F., 2014</w:t>
      </w:r>
      <w:r w:rsidR="00200245" w:rsidRPr="002F6035">
        <w:rPr>
          <w:lang w:val="en-US"/>
        </w:rPr>
        <w:t xml:space="preserve">. </w:t>
      </w:r>
      <w:r w:rsidRPr="002F6035">
        <w:rPr>
          <w:lang w:val="en-US"/>
        </w:rPr>
        <w:t xml:space="preserve">The Western European Countryside from an Eastern European Perspective. The Case of Migrant Workers in Norwegian Agriculture. </w:t>
      </w:r>
      <w:r w:rsidRPr="002F6035">
        <w:t>European Countryside 4, 327-346</w:t>
      </w:r>
    </w:p>
    <w:p w14:paraId="317C53CB" w14:textId="4EE00A09" w:rsidR="0066071E" w:rsidRPr="002F6035" w:rsidRDefault="0066071E" w:rsidP="00E656B1">
      <w:pPr>
        <w:tabs>
          <w:tab w:val="left" w:pos="567"/>
        </w:tabs>
        <w:spacing w:after="120" w:line="360" w:lineRule="auto"/>
        <w:ind w:left="567" w:hanging="567"/>
        <w:rPr>
          <w:lang w:val="en-US"/>
        </w:rPr>
      </w:pPr>
      <w:r w:rsidRPr="002F6035">
        <w:t>Rye, J.F.</w:t>
      </w:r>
      <w:r w:rsidR="00200245" w:rsidRPr="002F6035">
        <w:t xml:space="preserve">, 2007. </w:t>
      </w:r>
      <w:r w:rsidRPr="002F6035">
        <w:t xml:space="preserve">Nyetablering av sekundære arbeidsmarkeder. Søkelys på arbeidslivet </w:t>
      </w:r>
      <w:r w:rsidRPr="002F6035">
        <w:rPr>
          <w:b/>
        </w:rPr>
        <w:t>24</w:t>
      </w:r>
      <w:r w:rsidRPr="002F6035">
        <w:t>, 39-54.</w:t>
      </w:r>
    </w:p>
    <w:p w14:paraId="02C877DF" w14:textId="4F0FF023" w:rsidR="00200245" w:rsidRPr="002F6035" w:rsidRDefault="00200245" w:rsidP="00E656B1">
      <w:pPr>
        <w:tabs>
          <w:tab w:val="left" w:pos="567"/>
        </w:tabs>
        <w:spacing w:after="120" w:line="360" w:lineRule="auto"/>
        <w:ind w:left="567" w:hanging="567"/>
        <w:rPr>
          <w:lang w:val="en-US"/>
        </w:rPr>
      </w:pPr>
      <w:r w:rsidRPr="002F6035">
        <w:rPr>
          <w:lang w:val="en-US"/>
        </w:rPr>
        <w:t xml:space="preserve">Rye, J.F. and Andrzejewska, J., 2010. The Structural Disempowerment of Eastern European Migrant Farm Workers in Norwegian Agriculture. Journal of Rural Studies </w:t>
      </w:r>
      <w:r w:rsidRPr="002F6035">
        <w:rPr>
          <w:b/>
          <w:lang w:val="en-US"/>
        </w:rPr>
        <w:t>26</w:t>
      </w:r>
      <w:r w:rsidRPr="002F6035">
        <w:rPr>
          <w:lang w:val="en-US"/>
        </w:rPr>
        <w:t>, 41-51.</w:t>
      </w:r>
    </w:p>
    <w:p w14:paraId="5FAB47A7" w14:textId="3B8F9186" w:rsidR="00200245" w:rsidRPr="002F6035" w:rsidRDefault="00FB719B" w:rsidP="00E656B1">
      <w:pPr>
        <w:tabs>
          <w:tab w:val="left" w:pos="709"/>
        </w:tabs>
        <w:spacing w:after="120" w:line="360" w:lineRule="auto"/>
        <w:ind w:left="567" w:hanging="567"/>
      </w:pPr>
      <w:r w:rsidRPr="002F6035">
        <w:rPr>
          <w:lang w:val="en-US"/>
        </w:rPr>
        <w:t xml:space="preserve">Andrzejewska, J. and Rye, J.F., </w:t>
      </w:r>
      <w:r w:rsidR="00200245" w:rsidRPr="002F6035">
        <w:rPr>
          <w:lang w:val="en-US"/>
        </w:rPr>
        <w:t xml:space="preserve">2012. </w:t>
      </w:r>
      <w:r w:rsidRPr="002F6035">
        <w:rPr>
          <w:lang w:val="en-US"/>
        </w:rPr>
        <w:t xml:space="preserve">Lost in Transnational Space? Migrant Farm Workers in Rural Districts. </w:t>
      </w:r>
      <w:r w:rsidRPr="002F6035">
        <w:t xml:space="preserve">Mobilities </w:t>
      </w:r>
      <w:r w:rsidRPr="002F6035">
        <w:rPr>
          <w:b/>
        </w:rPr>
        <w:t>7</w:t>
      </w:r>
      <w:r w:rsidRPr="002F6035">
        <w:t>, 247-268.</w:t>
      </w:r>
    </w:p>
    <w:p w14:paraId="390FFF88" w14:textId="14F57C62" w:rsidR="00665AD0" w:rsidRPr="002F6035" w:rsidRDefault="00665AD0" w:rsidP="00E656B1">
      <w:pPr>
        <w:pStyle w:val="EndNoteBibliography"/>
        <w:spacing w:after="120" w:line="360" w:lineRule="auto"/>
        <w:ind w:left="567" w:hanging="567"/>
        <w:rPr>
          <w:lang w:val="en-GB"/>
        </w:rPr>
      </w:pPr>
      <w:r w:rsidRPr="002F6035">
        <w:rPr>
          <w:lang w:val="nb-NO"/>
        </w:rPr>
        <w:t xml:space="preserve">Røgilds, F., 1995. </w:t>
      </w:r>
      <w:r w:rsidRPr="002F6035">
        <w:rPr>
          <w:i/>
          <w:lang w:val="nb-NO"/>
        </w:rPr>
        <w:t xml:space="preserve">Stemmer i </w:t>
      </w:r>
      <w:r w:rsidR="006C260C" w:rsidRPr="002F6035">
        <w:rPr>
          <w:i/>
          <w:lang w:val="nb-NO"/>
        </w:rPr>
        <w:t>G</w:t>
      </w:r>
      <w:r w:rsidRPr="002F6035">
        <w:rPr>
          <w:i/>
          <w:lang w:val="nb-NO"/>
        </w:rPr>
        <w:t xml:space="preserve">rænseland. En </w:t>
      </w:r>
      <w:r w:rsidR="006C260C" w:rsidRPr="002F6035">
        <w:rPr>
          <w:i/>
          <w:lang w:val="nb-NO"/>
        </w:rPr>
        <w:t>B</w:t>
      </w:r>
      <w:r w:rsidRPr="002F6035">
        <w:rPr>
          <w:i/>
          <w:lang w:val="nb-NO"/>
        </w:rPr>
        <w:t xml:space="preserve">ro </w:t>
      </w:r>
      <w:r w:rsidR="006C260C" w:rsidRPr="002F6035">
        <w:rPr>
          <w:i/>
          <w:lang w:val="nb-NO"/>
        </w:rPr>
        <w:t>M</w:t>
      </w:r>
      <w:r w:rsidRPr="002F6035">
        <w:rPr>
          <w:i/>
          <w:lang w:val="nb-NO"/>
        </w:rPr>
        <w:t xml:space="preserve">ellom unge </w:t>
      </w:r>
      <w:r w:rsidR="006C260C" w:rsidRPr="002F6035">
        <w:rPr>
          <w:i/>
          <w:lang w:val="nb-NO"/>
        </w:rPr>
        <w:t>I</w:t>
      </w:r>
      <w:r w:rsidRPr="002F6035">
        <w:rPr>
          <w:i/>
          <w:lang w:val="nb-NO"/>
        </w:rPr>
        <w:t xml:space="preserve">nvandrere og </w:t>
      </w:r>
      <w:r w:rsidR="006C260C" w:rsidRPr="002F6035">
        <w:rPr>
          <w:i/>
          <w:lang w:val="nb-NO"/>
        </w:rPr>
        <w:t>D</w:t>
      </w:r>
      <w:r w:rsidRPr="002F6035">
        <w:rPr>
          <w:i/>
          <w:lang w:val="nb-NO"/>
        </w:rPr>
        <w:t>anskere?</w:t>
      </w:r>
      <w:r w:rsidRPr="002F6035">
        <w:rPr>
          <w:lang w:val="nb-NO"/>
        </w:rPr>
        <w:t xml:space="preserve"> </w:t>
      </w:r>
      <w:r w:rsidRPr="002F6035">
        <w:rPr>
          <w:lang w:val="en-GB"/>
        </w:rPr>
        <w:t>Politisk Revy, København.</w:t>
      </w:r>
    </w:p>
    <w:p w14:paraId="79FBEB38" w14:textId="12CD77DD" w:rsidR="002364E1" w:rsidRPr="002F6035" w:rsidRDefault="002364E1" w:rsidP="00E656B1">
      <w:pPr>
        <w:widowControl w:val="0"/>
        <w:autoSpaceDE w:val="0"/>
        <w:autoSpaceDN w:val="0"/>
        <w:adjustRightInd w:val="0"/>
        <w:spacing w:after="120" w:line="360" w:lineRule="auto"/>
        <w:ind w:left="567" w:hanging="567"/>
      </w:pPr>
      <w:r w:rsidRPr="002F6035">
        <w:rPr>
          <w:lang w:val="en-US"/>
        </w:rPr>
        <w:t>Sæther, I.</w:t>
      </w:r>
      <w:r w:rsidRPr="002F6035">
        <w:rPr>
          <w:lang w:val="en-US"/>
        </w:rPr>
        <w:t xml:space="preserve">, </w:t>
      </w:r>
      <w:r w:rsidRPr="002F6035">
        <w:rPr>
          <w:lang w:val="en-US"/>
        </w:rPr>
        <w:t xml:space="preserve">2016. </w:t>
      </w:r>
      <w:r w:rsidRPr="002F6035">
        <w:t xml:space="preserve">"Vi bestemte at vi bor her nå, så." Tilpasning og transnasjonal utfoldelse blant østeuropeiske arbeidsinnvandrere i fiskeindustrien i Distrikts-Norge. </w:t>
      </w:r>
      <w:r w:rsidRPr="002F6035">
        <w:rPr>
          <w:lang w:val="en-US"/>
        </w:rPr>
        <w:t xml:space="preserve">Master Thesis, Dept. of Sociology and Political Science, Norwegian University of Science and Technology (NTNU). </w:t>
      </w:r>
      <w:r w:rsidRPr="002F6035">
        <w:t>NTNU, Trondheim.</w:t>
      </w:r>
    </w:p>
    <w:p w14:paraId="35CAD0C2" w14:textId="186E35AE" w:rsidR="00665AD0" w:rsidRPr="00200245" w:rsidRDefault="00665AD0" w:rsidP="00E656B1">
      <w:pPr>
        <w:pStyle w:val="EndNoteBibliography"/>
        <w:spacing w:after="120" w:line="360" w:lineRule="auto"/>
        <w:rPr>
          <w:lang w:val="en-GB"/>
        </w:rPr>
      </w:pPr>
      <w:r w:rsidRPr="00200245">
        <w:rPr>
          <w:lang w:val="en-GB"/>
        </w:rPr>
        <w:t>SalMar, 2017. History.</w:t>
      </w:r>
      <w:r w:rsidR="00B643D5" w:rsidRPr="00200245">
        <w:rPr>
          <w:lang w:val="en-GB"/>
        </w:rPr>
        <w:t xml:space="preserve"> (http://www.salmar.no/en/history) (accessed June 14 2017)</w:t>
      </w:r>
    </w:p>
    <w:p w14:paraId="40B77FD6" w14:textId="75C235A3" w:rsidR="00665AD0" w:rsidRPr="00200245" w:rsidRDefault="00665AD0" w:rsidP="00E656B1">
      <w:pPr>
        <w:pStyle w:val="EndNoteBibliography"/>
        <w:spacing w:after="120" w:line="360" w:lineRule="auto"/>
        <w:rPr>
          <w:lang w:val="en-GB"/>
        </w:rPr>
      </w:pPr>
      <w:r w:rsidRPr="00200245">
        <w:rPr>
          <w:lang w:val="en-GB"/>
        </w:rPr>
        <w:t>Scott, S., 2013. Migrant</w:t>
      </w:r>
      <w:r w:rsidR="006C260C" w:rsidRPr="00200245">
        <w:rPr>
          <w:lang w:val="en-GB"/>
        </w:rPr>
        <w:t>/</w:t>
      </w:r>
      <w:r w:rsidRPr="00200245">
        <w:rPr>
          <w:lang w:val="en-GB"/>
        </w:rPr>
        <w:t xml:space="preserve">Local Hiring Queues in the UK Food Industry. Population, Space and Place </w:t>
      </w:r>
      <w:r w:rsidRPr="00200245">
        <w:rPr>
          <w:b/>
          <w:lang w:val="en-GB"/>
        </w:rPr>
        <w:t>19</w:t>
      </w:r>
      <w:r w:rsidRPr="00200245">
        <w:rPr>
          <w:lang w:val="en-GB"/>
        </w:rPr>
        <w:t>, 459-471.</w:t>
      </w:r>
    </w:p>
    <w:p w14:paraId="5AB01B05" w14:textId="41201911" w:rsidR="00665AD0" w:rsidRPr="00200245" w:rsidRDefault="00665AD0" w:rsidP="00E656B1">
      <w:pPr>
        <w:pStyle w:val="EndNoteBibliography"/>
        <w:spacing w:after="120" w:line="360" w:lineRule="auto"/>
        <w:rPr>
          <w:lang w:val="en-GB"/>
        </w:rPr>
      </w:pPr>
      <w:r w:rsidRPr="00200245">
        <w:rPr>
          <w:lang w:val="en-GB"/>
        </w:rPr>
        <w:t xml:space="preserve">Scott, S., 2015. Making the </w:t>
      </w:r>
      <w:r w:rsidR="00200245">
        <w:rPr>
          <w:lang w:val="en-GB"/>
        </w:rPr>
        <w:t>C</w:t>
      </w:r>
      <w:r w:rsidRPr="00200245">
        <w:rPr>
          <w:lang w:val="en-GB"/>
        </w:rPr>
        <w:t>ase for Temporary Migrant Worker Programmes: Evidence from the UK</w:t>
      </w:r>
      <w:r w:rsidR="00CB29A1" w:rsidRPr="00200245">
        <w:rPr>
          <w:lang w:val="en-GB"/>
        </w:rPr>
        <w:t>’</w:t>
      </w:r>
      <w:r w:rsidRPr="00200245">
        <w:rPr>
          <w:lang w:val="en-GB"/>
        </w:rPr>
        <w:t xml:space="preserve">s </w:t>
      </w:r>
      <w:r w:rsidR="006C260C" w:rsidRPr="00200245">
        <w:rPr>
          <w:lang w:val="en-GB"/>
        </w:rPr>
        <w:t>R</w:t>
      </w:r>
      <w:r w:rsidRPr="00200245">
        <w:rPr>
          <w:lang w:val="en-GB"/>
        </w:rPr>
        <w:t xml:space="preserve">ural </w:t>
      </w:r>
      <w:r w:rsidR="006C260C" w:rsidRPr="00200245">
        <w:rPr>
          <w:lang w:val="en-GB"/>
        </w:rPr>
        <w:t>G</w:t>
      </w:r>
      <w:r w:rsidRPr="00200245">
        <w:rPr>
          <w:lang w:val="en-GB"/>
        </w:rPr>
        <w:t xml:space="preserve">uestworker (‘SAWS’) </w:t>
      </w:r>
      <w:r w:rsidR="006C260C" w:rsidRPr="00200245">
        <w:rPr>
          <w:lang w:val="en-GB"/>
        </w:rPr>
        <w:t>S</w:t>
      </w:r>
      <w:r w:rsidRPr="00200245">
        <w:rPr>
          <w:lang w:val="en-GB"/>
        </w:rPr>
        <w:t xml:space="preserve">cheme. Journal of Rural Studies </w:t>
      </w:r>
      <w:r w:rsidRPr="00200245">
        <w:rPr>
          <w:b/>
          <w:lang w:val="en-GB"/>
        </w:rPr>
        <w:t>40</w:t>
      </w:r>
      <w:r w:rsidRPr="00200245">
        <w:rPr>
          <w:lang w:val="en-GB"/>
        </w:rPr>
        <w:t>, 1-11.</w:t>
      </w:r>
    </w:p>
    <w:p w14:paraId="31096655" w14:textId="532CDA75" w:rsidR="00665AD0" w:rsidRPr="00200245" w:rsidRDefault="00665AD0" w:rsidP="00E656B1">
      <w:pPr>
        <w:pStyle w:val="EndNoteBibliography"/>
        <w:spacing w:after="120" w:line="360" w:lineRule="auto"/>
        <w:rPr>
          <w:lang w:val="en-GB"/>
        </w:rPr>
      </w:pPr>
      <w:r w:rsidRPr="00200245">
        <w:rPr>
          <w:lang w:val="en-GB"/>
        </w:rPr>
        <w:t>Scott, S</w:t>
      </w:r>
      <w:r w:rsidR="005E3091" w:rsidRPr="00200245">
        <w:rPr>
          <w:lang w:val="en-GB"/>
        </w:rPr>
        <w:t>. and</w:t>
      </w:r>
      <w:r w:rsidRPr="00200245">
        <w:rPr>
          <w:lang w:val="en-GB"/>
        </w:rPr>
        <w:t xml:space="preserve"> Brindley, P., 2012. New Geographies of Migrant Settlement in the UK. Geography </w:t>
      </w:r>
      <w:r w:rsidRPr="00200245">
        <w:rPr>
          <w:b/>
          <w:lang w:val="en-GB"/>
        </w:rPr>
        <w:t>97</w:t>
      </w:r>
      <w:r w:rsidRPr="00200245">
        <w:rPr>
          <w:lang w:val="en-GB"/>
        </w:rPr>
        <w:t>, 29-38.</w:t>
      </w:r>
    </w:p>
    <w:p w14:paraId="50A7AAB6" w14:textId="0EFCDD07" w:rsidR="00665AD0" w:rsidRPr="00200245" w:rsidRDefault="00665AD0" w:rsidP="00E656B1">
      <w:pPr>
        <w:pStyle w:val="EndNoteBibliography"/>
        <w:spacing w:after="120" w:line="360" w:lineRule="auto"/>
        <w:rPr>
          <w:lang w:val="en-GB"/>
        </w:rPr>
      </w:pPr>
      <w:r w:rsidRPr="00200245">
        <w:rPr>
          <w:lang w:val="en-GB"/>
        </w:rPr>
        <w:t>Sheller, M.</w:t>
      </w:r>
      <w:r w:rsidR="005E3091" w:rsidRPr="00200245">
        <w:rPr>
          <w:lang w:val="en-GB"/>
        </w:rPr>
        <w:t xml:space="preserve"> </w:t>
      </w:r>
      <w:r w:rsidRPr="00200245">
        <w:rPr>
          <w:lang w:val="en-GB"/>
        </w:rPr>
        <w:t xml:space="preserve">and Urry, J., 2006. The </w:t>
      </w:r>
      <w:r w:rsidR="006C260C" w:rsidRPr="00200245">
        <w:rPr>
          <w:lang w:val="en-GB"/>
        </w:rPr>
        <w:t>N</w:t>
      </w:r>
      <w:r w:rsidRPr="00200245">
        <w:rPr>
          <w:lang w:val="en-GB"/>
        </w:rPr>
        <w:t xml:space="preserve">ew </w:t>
      </w:r>
      <w:r w:rsidR="006C260C" w:rsidRPr="00200245">
        <w:rPr>
          <w:lang w:val="en-GB"/>
        </w:rPr>
        <w:t>M</w:t>
      </w:r>
      <w:r w:rsidRPr="00200245">
        <w:rPr>
          <w:lang w:val="en-GB"/>
        </w:rPr>
        <w:t xml:space="preserve">obilities </w:t>
      </w:r>
      <w:r w:rsidR="006C260C" w:rsidRPr="00200245">
        <w:rPr>
          <w:lang w:val="en-GB"/>
        </w:rPr>
        <w:t>P</w:t>
      </w:r>
      <w:r w:rsidRPr="00200245">
        <w:rPr>
          <w:lang w:val="en-GB"/>
        </w:rPr>
        <w:t xml:space="preserve">aradigm. Environment and Planning A </w:t>
      </w:r>
      <w:r w:rsidRPr="00200245">
        <w:rPr>
          <w:b/>
          <w:lang w:val="en-GB"/>
        </w:rPr>
        <w:t>38</w:t>
      </w:r>
      <w:r w:rsidRPr="00200245">
        <w:rPr>
          <w:lang w:val="en-GB"/>
        </w:rPr>
        <w:t>, 207-226.</w:t>
      </w:r>
    </w:p>
    <w:p w14:paraId="4B4CEE2B" w14:textId="15B8128A" w:rsidR="00665AD0" w:rsidRPr="00200245" w:rsidRDefault="00665AD0" w:rsidP="00E656B1">
      <w:pPr>
        <w:pStyle w:val="EndNoteBibliography"/>
        <w:spacing w:after="120" w:line="360" w:lineRule="auto"/>
        <w:rPr>
          <w:lang w:val="en-GB"/>
        </w:rPr>
      </w:pPr>
      <w:r w:rsidRPr="00200245">
        <w:rPr>
          <w:lang w:val="en-GB"/>
        </w:rPr>
        <w:t xml:space="preserve">Short, B., 2006. Idyllic </w:t>
      </w:r>
      <w:r w:rsidR="006C260C" w:rsidRPr="00200245">
        <w:rPr>
          <w:lang w:val="en-GB"/>
        </w:rPr>
        <w:t>R</w:t>
      </w:r>
      <w:r w:rsidRPr="00200245">
        <w:rPr>
          <w:lang w:val="en-GB"/>
        </w:rPr>
        <w:t xml:space="preserve">uralities, in: Cloke, P., Marsden, T., Mooney, P. (Eds.), </w:t>
      </w:r>
      <w:r w:rsidRPr="00200245">
        <w:rPr>
          <w:i/>
          <w:lang w:val="en-GB"/>
        </w:rPr>
        <w:t>Handbook of Rura</w:t>
      </w:r>
      <w:r w:rsidR="006C260C" w:rsidRPr="00200245">
        <w:rPr>
          <w:i/>
          <w:lang w:val="en-GB"/>
        </w:rPr>
        <w:t>l</w:t>
      </w:r>
      <w:r w:rsidRPr="00200245">
        <w:rPr>
          <w:i/>
          <w:lang w:val="en-GB"/>
        </w:rPr>
        <w:t xml:space="preserve"> Studies</w:t>
      </w:r>
      <w:r w:rsidRPr="00200245">
        <w:rPr>
          <w:lang w:val="en-GB"/>
        </w:rPr>
        <w:t>. Sage, London, pp. 133-148.</w:t>
      </w:r>
    </w:p>
    <w:p w14:paraId="6159D098" w14:textId="3726BF46" w:rsidR="00665AD0" w:rsidRPr="00200245" w:rsidRDefault="00665AD0" w:rsidP="00E656B1">
      <w:pPr>
        <w:pStyle w:val="EndNoteBibliography"/>
        <w:spacing w:after="120" w:line="360" w:lineRule="auto"/>
        <w:rPr>
          <w:lang w:val="en-GB"/>
        </w:rPr>
      </w:pPr>
      <w:r w:rsidRPr="00200245">
        <w:rPr>
          <w:lang w:val="en-GB"/>
        </w:rPr>
        <w:lastRenderedPageBreak/>
        <w:t>Shortal, S.</w:t>
      </w:r>
      <w:r w:rsidR="005E3091" w:rsidRPr="00200245">
        <w:rPr>
          <w:lang w:val="en-GB"/>
        </w:rPr>
        <w:t xml:space="preserve"> </w:t>
      </w:r>
      <w:r w:rsidRPr="00200245">
        <w:rPr>
          <w:lang w:val="en-GB"/>
        </w:rPr>
        <w:t xml:space="preserve">and Alston, M., To Rural Proof or Not to Rural Proof: A Comparative Analysis. Politics &amp; Policy </w:t>
      </w:r>
      <w:r w:rsidRPr="00200245">
        <w:rPr>
          <w:b/>
          <w:lang w:val="en-GB"/>
        </w:rPr>
        <w:t>44</w:t>
      </w:r>
      <w:r w:rsidRPr="00200245">
        <w:rPr>
          <w:lang w:val="en-GB"/>
        </w:rPr>
        <w:t>, 35-55.</w:t>
      </w:r>
    </w:p>
    <w:p w14:paraId="3AA31A26" w14:textId="693ECEFC" w:rsidR="005E3091" w:rsidRPr="00200245" w:rsidRDefault="005E3091" w:rsidP="00E656B1">
      <w:pPr>
        <w:pStyle w:val="EndNoteBibliography"/>
        <w:spacing w:after="120" w:line="360" w:lineRule="auto"/>
        <w:rPr>
          <w:lang w:val="en-GB"/>
        </w:rPr>
      </w:pPr>
      <w:r w:rsidRPr="00200245">
        <w:rPr>
          <w:lang w:val="en-GB"/>
        </w:rPr>
        <w:t xml:space="preserve">Simard, M. and Jentsch, B., 2009. Introduction: Key Issues in Contemporary Rural Immigration, in: Jentsch, B., Simard, M. (Eds.), </w:t>
      </w:r>
      <w:r w:rsidRPr="00200245">
        <w:rPr>
          <w:i/>
          <w:lang w:val="en-GB"/>
        </w:rPr>
        <w:t>International Migration and Rural Areas</w:t>
      </w:r>
      <w:r w:rsidRPr="00200245">
        <w:rPr>
          <w:lang w:val="en-GB"/>
        </w:rPr>
        <w:t>. Ashgate, Surrey, UK, pp. 1-16.v</w:t>
      </w:r>
    </w:p>
    <w:p w14:paraId="4DA4436A" w14:textId="588DBC2A" w:rsidR="00665AD0" w:rsidRPr="00200245" w:rsidRDefault="00665AD0" w:rsidP="00E656B1">
      <w:pPr>
        <w:pStyle w:val="EndNoteBibliography"/>
        <w:spacing w:after="120" w:line="360" w:lineRule="auto"/>
        <w:rPr>
          <w:lang w:val="en-GB"/>
        </w:rPr>
      </w:pPr>
      <w:r w:rsidRPr="00200245">
        <w:rPr>
          <w:lang w:val="en-GB"/>
        </w:rPr>
        <w:t xml:space="preserve">Standing, G., 2011. </w:t>
      </w:r>
      <w:r w:rsidRPr="00200245">
        <w:rPr>
          <w:i/>
          <w:lang w:val="en-GB"/>
        </w:rPr>
        <w:t>The Preca</w:t>
      </w:r>
      <w:r w:rsidR="005E3091" w:rsidRPr="00200245">
        <w:rPr>
          <w:i/>
          <w:lang w:val="en-GB"/>
        </w:rPr>
        <w:t>riate</w:t>
      </w:r>
      <w:r w:rsidR="005E3091" w:rsidRPr="00200245">
        <w:rPr>
          <w:lang w:val="en-GB"/>
        </w:rPr>
        <w:t>. Bloomsbury Academic, Lon</w:t>
      </w:r>
      <w:r w:rsidRPr="00200245">
        <w:rPr>
          <w:lang w:val="en-GB"/>
        </w:rPr>
        <w:t>d</w:t>
      </w:r>
      <w:r w:rsidR="005E3091" w:rsidRPr="00200245">
        <w:rPr>
          <w:lang w:val="en-GB"/>
        </w:rPr>
        <w:t>o</w:t>
      </w:r>
      <w:r w:rsidRPr="00200245">
        <w:rPr>
          <w:lang w:val="en-GB"/>
        </w:rPr>
        <w:t>n.</w:t>
      </w:r>
    </w:p>
    <w:p w14:paraId="31BB1E70" w14:textId="7A1B53D2" w:rsidR="00665AD0" w:rsidRPr="00200245" w:rsidRDefault="00665AD0" w:rsidP="00E656B1">
      <w:pPr>
        <w:pStyle w:val="EndNoteBibliography"/>
        <w:spacing w:after="120" w:line="360" w:lineRule="auto"/>
        <w:rPr>
          <w:lang w:val="en-GB"/>
        </w:rPr>
      </w:pPr>
      <w:r w:rsidRPr="00200245">
        <w:rPr>
          <w:lang w:val="en-GB"/>
        </w:rPr>
        <w:t>Tiller, R.G., Hansen, L., Richards, R.</w:t>
      </w:r>
      <w:r w:rsidR="005E3091" w:rsidRPr="00200245">
        <w:rPr>
          <w:lang w:val="en-GB"/>
        </w:rPr>
        <w:t xml:space="preserve"> </w:t>
      </w:r>
      <w:r w:rsidRPr="00200245">
        <w:rPr>
          <w:lang w:val="en-GB"/>
        </w:rPr>
        <w:t xml:space="preserve">and Strand, H., 2015. Work </w:t>
      </w:r>
      <w:r w:rsidR="006C260C" w:rsidRPr="00200245">
        <w:rPr>
          <w:lang w:val="en-GB"/>
        </w:rPr>
        <w:t>S</w:t>
      </w:r>
      <w:r w:rsidRPr="00200245">
        <w:rPr>
          <w:lang w:val="en-GB"/>
        </w:rPr>
        <w:t xml:space="preserve">egmentation in the Norwegian </w:t>
      </w:r>
      <w:r w:rsidR="006C260C" w:rsidRPr="00200245">
        <w:rPr>
          <w:lang w:val="en-GB"/>
        </w:rPr>
        <w:t>S</w:t>
      </w:r>
      <w:r w:rsidRPr="00200245">
        <w:rPr>
          <w:lang w:val="en-GB"/>
        </w:rPr>
        <w:t xml:space="preserve">almon </w:t>
      </w:r>
      <w:r w:rsidR="006C260C" w:rsidRPr="00200245">
        <w:rPr>
          <w:lang w:val="en-GB"/>
        </w:rPr>
        <w:t>I</w:t>
      </w:r>
      <w:r w:rsidRPr="00200245">
        <w:rPr>
          <w:lang w:val="en-GB"/>
        </w:rPr>
        <w:t xml:space="preserve">ndustry: The </w:t>
      </w:r>
      <w:r w:rsidR="006C260C" w:rsidRPr="00200245">
        <w:rPr>
          <w:lang w:val="en-GB"/>
        </w:rPr>
        <w:t>A</w:t>
      </w:r>
      <w:r w:rsidRPr="00200245">
        <w:rPr>
          <w:lang w:val="en-GB"/>
        </w:rPr>
        <w:t xml:space="preserve">pplication of </w:t>
      </w:r>
      <w:r w:rsidR="006C260C" w:rsidRPr="00200245">
        <w:rPr>
          <w:lang w:val="en-GB"/>
        </w:rPr>
        <w:t>S</w:t>
      </w:r>
      <w:r w:rsidRPr="00200245">
        <w:rPr>
          <w:lang w:val="en-GB"/>
        </w:rPr>
        <w:t xml:space="preserve">egmented </w:t>
      </w:r>
      <w:r w:rsidR="006C260C" w:rsidRPr="00200245">
        <w:rPr>
          <w:lang w:val="en-GB"/>
        </w:rPr>
        <w:t>L</w:t>
      </w:r>
      <w:r w:rsidRPr="00200245">
        <w:rPr>
          <w:lang w:val="en-GB"/>
        </w:rPr>
        <w:t xml:space="preserve">abor </w:t>
      </w:r>
      <w:r w:rsidR="006C260C" w:rsidRPr="00200245">
        <w:rPr>
          <w:lang w:val="en-GB"/>
        </w:rPr>
        <w:t>M</w:t>
      </w:r>
      <w:r w:rsidRPr="00200245">
        <w:rPr>
          <w:lang w:val="en-GB"/>
        </w:rPr>
        <w:t xml:space="preserve">arket </w:t>
      </w:r>
      <w:r w:rsidR="006C260C" w:rsidRPr="00200245">
        <w:rPr>
          <w:lang w:val="en-GB"/>
        </w:rPr>
        <w:t>T</w:t>
      </w:r>
      <w:r w:rsidRPr="00200245">
        <w:rPr>
          <w:lang w:val="en-GB"/>
        </w:rPr>
        <w:t xml:space="preserve">heory to </w:t>
      </w:r>
      <w:r w:rsidR="006C260C" w:rsidRPr="00200245">
        <w:rPr>
          <w:lang w:val="en-GB"/>
        </w:rPr>
        <w:t>W</w:t>
      </w:r>
      <w:r w:rsidRPr="00200245">
        <w:rPr>
          <w:lang w:val="en-GB"/>
        </w:rPr>
        <w:t xml:space="preserve">ork </w:t>
      </w:r>
      <w:r w:rsidR="006C260C" w:rsidRPr="00200245">
        <w:rPr>
          <w:lang w:val="en-GB"/>
        </w:rPr>
        <w:t>M</w:t>
      </w:r>
      <w:r w:rsidRPr="00200245">
        <w:rPr>
          <w:lang w:val="en-GB"/>
        </w:rPr>
        <w:t xml:space="preserve">igrants on the </w:t>
      </w:r>
      <w:r w:rsidR="006C260C" w:rsidRPr="00200245">
        <w:rPr>
          <w:lang w:val="en-GB"/>
        </w:rPr>
        <w:t>I</w:t>
      </w:r>
      <w:r w:rsidRPr="00200245">
        <w:rPr>
          <w:lang w:val="en-GB"/>
        </w:rPr>
        <w:t xml:space="preserve">sland </w:t>
      </w:r>
      <w:r w:rsidR="006C260C" w:rsidRPr="00200245">
        <w:rPr>
          <w:lang w:val="en-GB"/>
        </w:rPr>
        <w:t>C</w:t>
      </w:r>
      <w:r w:rsidRPr="00200245">
        <w:rPr>
          <w:lang w:val="en-GB"/>
        </w:rPr>
        <w:t xml:space="preserve">ommunity of Frøya, Norway. Marine Policy </w:t>
      </w:r>
      <w:r w:rsidRPr="00200245">
        <w:rPr>
          <w:b/>
          <w:lang w:val="en-GB"/>
        </w:rPr>
        <w:t>51</w:t>
      </w:r>
      <w:r w:rsidRPr="00200245">
        <w:rPr>
          <w:lang w:val="en-GB"/>
        </w:rPr>
        <w:t>, 563-572.</w:t>
      </w:r>
    </w:p>
    <w:p w14:paraId="728B7BDC" w14:textId="405C0034" w:rsidR="00665AD0" w:rsidRPr="00200245" w:rsidRDefault="005E3091" w:rsidP="00E656B1">
      <w:pPr>
        <w:pStyle w:val="EndNoteBibliography"/>
        <w:spacing w:after="120" w:line="360" w:lineRule="auto"/>
        <w:rPr>
          <w:lang w:val="en-GB"/>
        </w:rPr>
      </w:pPr>
      <w:r w:rsidRPr="00200245">
        <w:rPr>
          <w:lang w:val="en-GB"/>
        </w:rPr>
        <w:t>UN (</w:t>
      </w:r>
      <w:r w:rsidR="00665AD0" w:rsidRPr="00200245">
        <w:rPr>
          <w:lang w:val="en-GB"/>
        </w:rPr>
        <w:t>United  Nations, DESAPopulation  Division</w:t>
      </w:r>
      <w:r w:rsidRPr="00200245">
        <w:rPr>
          <w:lang w:val="en-GB"/>
        </w:rPr>
        <w:t>)</w:t>
      </w:r>
      <w:r w:rsidR="00665AD0" w:rsidRPr="00200245">
        <w:rPr>
          <w:lang w:val="en-GB"/>
        </w:rPr>
        <w:t>, 2015. World Urbanization Prospects: The 2014 Revision (ST/ESA/SER.A/352). United Nations, New York.</w:t>
      </w:r>
    </w:p>
    <w:p w14:paraId="6C1BAA92" w14:textId="62FBFE43" w:rsidR="00665AD0" w:rsidRPr="00200245" w:rsidRDefault="00665AD0" w:rsidP="00E656B1">
      <w:pPr>
        <w:pStyle w:val="EndNoteBibliography"/>
        <w:spacing w:after="120" w:line="360" w:lineRule="auto"/>
        <w:rPr>
          <w:lang w:val="en-GB"/>
        </w:rPr>
      </w:pPr>
      <w:r w:rsidRPr="00200245">
        <w:rPr>
          <w:lang w:val="en-GB"/>
        </w:rPr>
        <w:t xml:space="preserve">Urry, J., 2000. </w:t>
      </w:r>
      <w:r w:rsidR="00B643D5" w:rsidRPr="00200245">
        <w:rPr>
          <w:i/>
          <w:lang w:val="en-GB"/>
        </w:rPr>
        <w:t>Sociology B</w:t>
      </w:r>
      <w:r w:rsidRPr="00200245">
        <w:rPr>
          <w:i/>
          <w:lang w:val="en-GB"/>
        </w:rPr>
        <w:t xml:space="preserve">eyond </w:t>
      </w:r>
      <w:r w:rsidR="006C260C" w:rsidRPr="00200245">
        <w:rPr>
          <w:i/>
          <w:lang w:val="en-GB"/>
        </w:rPr>
        <w:t>S</w:t>
      </w:r>
      <w:r w:rsidRPr="00200245">
        <w:rPr>
          <w:i/>
          <w:lang w:val="en-GB"/>
        </w:rPr>
        <w:t>ocieties</w:t>
      </w:r>
      <w:r w:rsidRPr="00200245">
        <w:rPr>
          <w:lang w:val="en-GB"/>
        </w:rPr>
        <w:t xml:space="preserve"> Routledge, London.</w:t>
      </w:r>
    </w:p>
    <w:p w14:paraId="7C6B826B" w14:textId="77777777" w:rsidR="00665AD0" w:rsidRPr="00200245" w:rsidRDefault="00665AD0" w:rsidP="00E656B1">
      <w:pPr>
        <w:pStyle w:val="EndNoteBibliography"/>
        <w:spacing w:after="120" w:line="360" w:lineRule="auto"/>
        <w:rPr>
          <w:lang w:val="en-GB"/>
        </w:rPr>
      </w:pPr>
      <w:r w:rsidRPr="00200245">
        <w:rPr>
          <w:lang w:val="en-GB"/>
        </w:rPr>
        <w:t xml:space="preserve">Urry, J., 2007. </w:t>
      </w:r>
      <w:r w:rsidRPr="00200245">
        <w:rPr>
          <w:i/>
          <w:lang w:val="en-GB"/>
        </w:rPr>
        <w:t>Mobilities</w:t>
      </w:r>
      <w:r w:rsidRPr="00200245">
        <w:rPr>
          <w:lang w:val="en-GB"/>
        </w:rPr>
        <w:t>. Polity Press, Cambridge.</w:t>
      </w:r>
    </w:p>
    <w:p w14:paraId="31EC2392" w14:textId="0CBDE457" w:rsidR="0066071E" w:rsidRPr="0066071E" w:rsidRDefault="0066071E" w:rsidP="00E656B1">
      <w:pPr>
        <w:spacing w:line="360" w:lineRule="auto"/>
        <w:rPr>
          <w:lang w:val="en-US" w:eastAsia="nb-NO"/>
        </w:rPr>
      </w:pPr>
      <w:r>
        <w:rPr>
          <w:lang w:val="en-GB"/>
        </w:rPr>
        <w:t xml:space="preserve">Van Auken, P., and Rye, J.F., 2011. </w:t>
      </w:r>
      <w:r w:rsidRPr="0066071E">
        <w:rPr>
          <w:lang w:val="en-US"/>
        </w:rPr>
        <w:t>Amenities, affluence, and ideology: comparing rural restructuring processes in the US and Norway</w:t>
      </w:r>
      <w:r>
        <w:rPr>
          <w:lang w:val="en-US"/>
        </w:rPr>
        <w:t xml:space="preserve">. Landscape Research </w:t>
      </w:r>
      <w:r w:rsidRPr="0066071E">
        <w:rPr>
          <w:b/>
          <w:lang w:val="en-US"/>
        </w:rPr>
        <w:t>36</w:t>
      </w:r>
      <w:r>
        <w:t>, 63-84</w:t>
      </w:r>
    </w:p>
    <w:p w14:paraId="43774BEA" w14:textId="4188A343" w:rsidR="00665AD0" w:rsidRPr="00200245" w:rsidRDefault="00665AD0" w:rsidP="00E656B1">
      <w:pPr>
        <w:pStyle w:val="EndNoteBibliography"/>
        <w:spacing w:after="120" w:line="360" w:lineRule="auto"/>
        <w:rPr>
          <w:lang w:val="en-GB"/>
        </w:rPr>
      </w:pPr>
      <w:r w:rsidRPr="00200245">
        <w:rPr>
          <w:lang w:val="en-GB"/>
        </w:rPr>
        <w:t xml:space="preserve">Vertovec, S., 2009. </w:t>
      </w:r>
      <w:r w:rsidRPr="00200245">
        <w:rPr>
          <w:i/>
          <w:lang w:val="en-GB"/>
        </w:rPr>
        <w:t>Transnationalism</w:t>
      </w:r>
      <w:r w:rsidRPr="00200245">
        <w:rPr>
          <w:lang w:val="en-GB"/>
        </w:rPr>
        <w:t>. Routledge, London.</w:t>
      </w:r>
    </w:p>
    <w:p w14:paraId="52A83263" w14:textId="6C49A2AA" w:rsidR="00665AD0" w:rsidRPr="00200245" w:rsidRDefault="00665AD0" w:rsidP="00E656B1">
      <w:pPr>
        <w:pStyle w:val="EndNoteBibliography"/>
        <w:spacing w:after="120" w:line="360" w:lineRule="auto"/>
        <w:rPr>
          <w:lang w:val="en-GB"/>
        </w:rPr>
      </w:pPr>
      <w:r w:rsidRPr="00200245">
        <w:rPr>
          <w:lang w:val="de-DE"/>
        </w:rPr>
        <w:t>Waldinger, R.</w:t>
      </w:r>
      <w:r w:rsidR="005E3091" w:rsidRPr="00200245">
        <w:rPr>
          <w:lang w:val="de-DE"/>
        </w:rPr>
        <w:t xml:space="preserve"> </w:t>
      </w:r>
      <w:r w:rsidRPr="00200245">
        <w:rPr>
          <w:lang w:val="de-DE"/>
        </w:rPr>
        <w:t xml:space="preserve">and Lichter, M.I., 2003. </w:t>
      </w:r>
      <w:r w:rsidRPr="00200245">
        <w:rPr>
          <w:lang w:val="en-GB"/>
        </w:rPr>
        <w:t>How the Other Half Work: Immigration and the Social Organisation of Labour. University of California Press, Berkeley, CA.</w:t>
      </w:r>
    </w:p>
    <w:p w14:paraId="19A1ECC3" w14:textId="045B8DB9" w:rsidR="00665AD0" w:rsidRPr="00200245" w:rsidRDefault="00665AD0" w:rsidP="00E656B1">
      <w:pPr>
        <w:pStyle w:val="EndNoteBibliography"/>
        <w:spacing w:after="120" w:line="360" w:lineRule="auto"/>
        <w:rPr>
          <w:lang w:val="en-GB"/>
        </w:rPr>
      </w:pPr>
      <w:r w:rsidRPr="00200245">
        <w:rPr>
          <w:lang w:val="en-GB"/>
        </w:rPr>
        <w:t xml:space="preserve">Wells, M., 1996. </w:t>
      </w:r>
      <w:r w:rsidRPr="00200245">
        <w:rPr>
          <w:i/>
          <w:lang w:val="en-GB"/>
        </w:rPr>
        <w:t>Strawberr</w:t>
      </w:r>
      <w:r w:rsidR="006C260C" w:rsidRPr="00200245">
        <w:rPr>
          <w:i/>
          <w:lang w:val="en-GB"/>
        </w:rPr>
        <w:t>y</w:t>
      </w:r>
      <w:r w:rsidRPr="00200245">
        <w:rPr>
          <w:i/>
          <w:lang w:val="en-GB"/>
        </w:rPr>
        <w:t xml:space="preserve"> </w:t>
      </w:r>
      <w:r w:rsidR="006C260C" w:rsidRPr="00200245">
        <w:rPr>
          <w:i/>
          <w:lang w:val="en-GB"/>
        </w:rPr>
        <w:t>F</w:t>
      </w:r>
      <w:r w:rsidRPr="00200245">
        <w:rPr>
          <w:i/>
          <w:lang w:val="en-GB"/>
        </w:rPr>
        <w:t>ields</w:t>
      </w:r>
      <w:r w:rsidR="006C260C" w:rsidRPr="00200245">
        <w:rPr>
          <w:i/>
          <w:lang w:val="en-GB"/>
        </w:rPr>
        <w:t>:</w:t>
      </w:r>
      <w:r w:rsidRPr="00200245">
        <w:rPr>
          <w:i/>
          <w:lang w:val="en-GB"/>
        </w:rPr>
        <w:t xml:space="preserve"> Politics, Class, and Work in California Agriculture</w:t>
      </w:r>
      <w:r w:rsidRPr="00200245">
        <w:rPr>
          <w:lang w:val="en-GB"/>
        </w:rPr>
        <w:t>. Cornell University Press.</w:t>
      </w:r>
    </w:p>
    <w:p w14:paraId="7404C4C9" w14:textId="287B52D9" w:rsidR="00665AD0" w:rsidRPr="00200245" w:rsidRDefault="00665AD0" w:rsidP="00E656B1">
      <w:pPr>
        <w:pStyle w:val="EndNoteBibliography"/>
        <w:spacing w:after="120" w:line="360" w:lineRule="auto"/>
        <w:rPr>
          <w:lang w:val="en-GB"/>
        </w:rPr>
      </w:pPr>
      <w:r w:rsidRPr="00200245">
        <w:rPr>
          <w:lang w:val="en-GB"/>
        </w:rPr>
        <w:t xml:space="preserve">Woods, M., 2012. New </w:t>
      </w:r>
      <w:r w:rsidR="006C260C" w:rsidRPr="00200245">
        <w:rPr>
          <w:lang w:val="en-GB"/>
        </w:rPr>
        <w:t>D</w:t>
      </w:r>
      <w:r w:rsidRPr="00200245">
        <w:rPr>
          <w:lang w:val="en-GB"/>
        </w:rPr>
        <w:t xml:space="preserve">irections in </w:t>
      </w:r>
      <w:r w:rsidR="006C260C" w:rsidRPr="00200245">
        <w:rPr>
          <w:lang w:val="en-GB"/>
        </w:rPr>
        <w:t>R</w:t>
      </w:r>
      <w:r w:rsidRPr="00200245">
        <w:rPr>
          <w:lang w:val="en-GB"/>
        </w:rPr>
        <w:t xml:space="preserve">ural </w:t>
      </w:r>
      <w:r w:rsidR="006C260C" w:rsidRPr="00200245">
        <w:rPr>
          <w:lang w:val="en-GB"/>
        </w:rPr>
        <w:t>S</w:t>
      </w:r>
      <w:r w:rsidRPr="00200245">
        <w:rPr>
          <w:lang w:val="en-GB"/>
        </w:rPr>
        <w:t xml:space="preserve">tudies? Journal of Rural Studies </w:t>
      </w:r>
      <w:r w:rsidRPr="00200245">
        <w:rPr>
          <w:b/>
          <w:lang w:val="en-GB"/>
        </w:rPr>
        <w:t>28</w:t>
      </w:r>
      <w:r w:rsidRPr="00200245">
        <w:rPr>
          <w:lang w:val="en-GB"/>
        </w:rPr>
        <w:t>, 1-4.</w:t>
      </w:r>
    </w:p>
    <w:p w14:paraId="75FE4BF3" w14:textId="77777777" w:rsidR="00665AD0" w:rsidRPr="00200245" w:rsidRDefault="00665AD0" w:rsidP="00E656B1">
      <w:pPr>
        <w:pStyle w:val="EndNoteBibliography"/>
        <w:spacing w:after="120" w:line="360" w:lineRule="auto"/>
        <w:rPr>
          <w:lang w:val="en-GB"/>
        </w:rPr>
      </w:pPr>
      <w:r w:rsidRPr="00200245">
        <w:rPr>
          <w:lang w:val="en-GB"/>
        </w:rPr>
        <w:t xml:space="preserve">Yin, R.K., 2009. </w:t>
      </w:r>
      <w:r w:rsidRPr="00200245">
        <w:rPr>
          <w:i/>
          <w:lang w:val="en-GB"/>
        </w:rPr>
        <w:t>Case Study Research. Design and Methods</w:t>
      </w:r>
      <w:r w:rsidRPr="00200245">
        <w:rPr>
          <w:lang w:val="en-GB"/>
        </w:rPr>
        <w:t>. Sage, London.</w:t>
      </w:r>
    </w:p>
    <w:p w14:paraId="29D39A0D" w14:textId="77777777" w:rsidR="00665AD0" w:rsidRPr="00200245" w:rsidRDefault="00665AD0" w:rsidP="00E656B1">
      <w:pPr>
        <w:spacing w:line="360" w:lineRule="auto"/>
        <w:rPr>
          <w:lang w:val="en-GB"/>
        </w:rPr>
      </w:pPr>
    </w:p>
    <w:sectPr w:rsidR="00665AD0" w:rsidRPr="00200245" w:rsidSect="00665AD0">
      <w:footerReference w:type="default" r:id="rId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CAA74" w16cid:durableId="1D078213"/>
  <w16cid:commentId w16cid:paraId="2A885F8B" w16cid:durableId="1D0782EE"/>
  <w16cid:commentId w16cid:paraId="176B5F81" w16cid:durableId="1D078467"/>
  <w16cid:commentId w16cid:paraId="08433FA2" w16cid:durableId="1D078D6F"/>
  <w16cid:commentId w16cid:paraId="33FA42C1" w16cid:durableId="1D078E04"/>
  <w16cid:commentId w16cid:paraId="0B2B90CF" w16cid:durableId="1D089E35"/>
  <w16cid:commentId w16cid:paraId="1256C466" w16cid:durableId="1D089EFB"/>
  <w16cid:commentId w16cid:paraId="79037E89" w16cid:durableId="1D08A97E"/>
  <w16cid:commentId w16cid:paraId="69D440A6" w16cid:durableId="1D08AC63"/>
  <w16cid:commentId w16cid:paraId="4A49311F" w16cid:durableId="1D08B6D4"/>
  <w16cid:commentId w16cid:paraId="64F92811" w16cid:durableId="1D08B88D"/>
  <w16cid:commentId w16cid:paraId="4A070EE7" w16cid:durableId="1D0789BF"/>
  <w16cid:commentId w16cid:paraId="44296A03" w16cid:durableId="1D08BD2B"/>
  <w16cid:commentId w16cid:paraId="1BB9A6A3" w16cid:durableId="1D08BF8A"/>
  <w16cid:commentId w16cid:paraId="572CD4C0" w16cid:durableId="1D08C2F5"/>
  <w16cid:commentId w16cid:paraId="28AD2D1B" w16cid:durableId="1D08C31B"/>
  <w16cid:commentId w16cid:paraId="33585F4D" w16cid:durableId="1D08C325"/>
  <w16cid:commentId w16cid:paraId="3946A85C" w16cid:durableId="1D08C339"/>
  <w16cid:commentId w16cid:paraId="49BC3CBF" w16cid:durableId="1D08C6D4"/>
  <w16cid:commentId w16cid:paraId="67C341ED" w16cid:durableId="1D08C7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9FEB8" w14:textId="77777777" w:rsidR="00445E17" w:rsidRDefault="00445E17" w:rsidP="0046325F">
      <w:r>
        <w:separator/>
      </w:r>
    </w:p>
  </w:endnote>
  <w:endnote w:type="continuationSeparator" w:id="0">
    <w:p w14:paraId="00C24FA2" w14:textId="77777777" w:rsidR="00445E17" w:rsidRDefault="00445E17" w:rsidP="0046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470"/>
      <w:docPartObj>
        <w:docPartGallery w:val="Page Numbers (Bottom of Page)"/>
        <w:docPartUnique/>
      </w:docPartObj>
    </w:sdtPr>
    <w:sdtEndPr/>
    <w:sdtContent>
      <w:p w14:paraId="60B3DAA4" w14:textId="4754635B" w:rsidR="009E3AA5" w:rsidRDefault="009E3AA5">
        <w:pPr>
          <w:pStyle w:val="Bunntekst"/>
          <w:jc w:val="center"/>
        </w:pPr>
        <w:r>
          <w:fldChar w:fldCharType="begin"/>
        </w:r>
        <w:r>
          <w:instrText>PAGE   \* MERGEFORMAT</w:instrText>
        </w:r>
        <w:r>
          <w:fldChar w:fldCharType="separate"/>
        </w:r>
        <w:r w:rsidR="00E656B1">
          <w:rPr>
            <w:noProof/>
          </w:rPr>
          <w:t>33</w:t>
        </w:r>
        <w:r>
          <w:fldChar w:fldCharType="end"/>
        </w:r>
      </w:p>
    </w:sdtContent>
  </w:sdt>
  <w:p w14:paraId="6ED7AF26" w14:textId="77777777" w:rsidR="009E3AA5" w:rsidRDefault="009E3A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CA320" w14:textId="77777777" w:rsidR="00445E17" w:rsidRDefault="00445E17" w:rsidP="0046325F">
      <w:r>
        <w:separator/>
      </w:r>
    </w:p>
  </w:footnote>
  <w:footnote w:type="continuationSeparator" w:id="0">
    <w:p w14:paraId="3B20C08A" w14:textId="77777777" w:rsidR="00445E17" w:rsidRDefault="00445E17" w:rsidP="0046325F">
      <w:r>
        <w:continuationSeparator/>
      </w:r>
    </w:p>
  </w:footnote>
  <w:footnote w:id="1">
    <w:p w14:paraId="12B9BB46" w14:textId="1E260EC0" w:rsidR="009E3AA5" w:rsidRPr="00923EC7" w:rsidRDefault="009E3AA5">
      <w:pPr>
        <w:pStyle w:val="Fotnotetekst"/>
        <w:rPr>
          <w:lang w:val="en-US"/>
        </w:rPr>
      </w:pPr>
      <w:r w:rsidRPr="00923EC7">
        <w:rPr>
          <w:rStyle w:val="Fotnotereferanse"/>
        </w:rPr>
        <w:footnoteRef/>
      </w:r>
      <w:r w:rsidRPr="00923EC7">
        <w:rPr>
          <w:lang w:val="en-US"/>
        </w:rPr>
        <w:t xml:space="preserve"> The ultimate source of the feet/root metaphor is unclear</w:t>
      </w:r>
      <w:r>
        <w:rPr>
          <w:lang w:val="en-US"/>
        </w:rPr>
        <w:t>; however,</w:t>
      </w:r>
      <w:r w:rsidRPr="00923EC7">
        <w:rPr>
          <w:lang w:val="en-US"/>
        </w:rPr>
        <w:t xml:space="preserve"> Prieur (2004), refer</w:t>
      </w:r>
      <w:r>
        <w:rPr>
          <w:lang w:val="en-US"/>
        </w:rPr>
        <w:t>enc</w:t>
      </w:r>
      <w:r w:rsidRPr="00923EC7">
        <w:rPr>
          <w:lang w:val="en-US"/>
        </w:rPr>
        <w:t>ing Røgilds (1995), ascribes it to Rushdie. See also Eriksen (2004).</w:t>
      </w:r>
    </w:p>
  </w:footnote>
  <w:footnote w:id="2">
    <w:p w14:paraId="7A522D8A" w14:textId="35108CE7" w:rsidR="009E3AA5" w:rsidRPr="00923EC7" w:rsidRDefault="009E3AA5" w:rsidP="00FD2F30">
      <w:pPr>
        <w:pStyle w:val="Fotnotetekst"/>
        <w:jc w:val="both"/>
        <w:rPr>
          <w:lang w:val="en-US"/>
        </w:rPr>
      </w:pPr>
      <w:r w:rsidRPr="00923EC7">
        <w:rPr>
          <w:rStyle w:val="Fotnotereferanse"/>
        </w:rPr>
        <w:footnoteRef/>
      </w:r>
      <w:r w:rsidRPr="00923EC7">
        <w:rPr>
          <w:lang w:val="en-US"/>
        </w:rPr>
        <w:t xml:space="preserve"> In effect, the enlargements applied to the European Economic Agreement (EEA) in which the EU member states plus three Western European non-EU member states</w:t>
      </w:r>
      <w:r>
        <w:rPr>
          <w:lang w:val="en-US"/>
        </w:rPr>
        <w:t xml:space="preserve"> (including Norway)</w:t>
      </w:r>
      <w:r w:rsidRPr="00923EC7">
        <w:rPr>
          <w:lang w:val="en-US"/>
        </w:rPr>
        <w:t xml:space="preserve"> part</w:t>
      </w:r>
      <w:r>
        <w:rPr>
          <w:lang w:val="en-US"/>
        </w:rPr>
        <w:t>icipate</w:t>
      </w:r>
      <w:r w:rsidRPr="00923EC7">
        <w:rPr>
          <w:lang w:val="en-US"/>
        </w:rPr>
        <w:t xml:space="preserve"> in the common European labour market.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Rural Studies modifisert March201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ev2zetjefd96extxgvx2fwfavzf2s2vrte&quot;&gt;Rye References-Saved&lt;record-ids&gt;&lt;item&gt;21&lt;/item&gt;&lt;item&gt;108&lt;/item&gt;&lt;item&gt;111&lt;/item&gt;&lt;item&gt;168&lt;/item&gt;&lt;item&gt;169&lt;/item&gt;&lt;item&gt;170&lt;/item&gt;&lt;item&gt;171&lt;/item&gt;&lt;item&gt;172&lt;/item&gt;&lt;item&gt;173&lt;/item&gt;&lt;item&gt;185&lt;/item&gt;&lt;item&gt;197&lt;/item&gt;&lt;item&gt;200&lt;/item&gt;&lt;item&gt;201&lt;/item&gt;&lt;item&gt;212&lt;/item&gt;&lt;item&gt;215&lt;/item&gt;&lt;item&gt;216&lt;/item&gt;&lt;item&gt;218&lt;/item&gt;&lt;item&gt;222&lt;/item&gt;&lt;item&gt;224&lt;/item&gt;&lt;item&gt;227&lt;/item&gt;&lt;item&gt;228&lt;/item&gt;&lt;item&gt;237&lt;/item&gt;&lt;item&gt;241&lt;/item&gt;&lt;item&gt;243&lt;/item&gt;&lt;item&gt;244&lt;/item&gt;&lt;item&gt;249&lt;/item&gt;&lt;item&gt;250&lt;/item&gt;&lt;item&gt;257&lt;/item&gt;&lt;item&gt;261&lt;/item&gt;&lt;item&gt;262&lt;/item&gt;&lt;item&gt;264&lt;/item&gt;&lt;item&gt;266&lt;/item&gt;&lt;item&gt;271&lt;/item&gt;&lt;item&gt;279&lt;/item&gt;&lt;item&gt;280&lt;/item&gt;&lt;item&gt;283&lt;/item&gt;&lt;item&gt;284&lt;/item&gt;&lt;item&gt;309&lt;/item&gt;&lt;item&gt;319&lt;/item&gt;&lt;item&gt;325&lt;/item&gt;&lt;item&gt;326&lt;/item&gt;&lt;item&gt;327&lt;/item&gt;&lt;item&gt;354&lt;/item&gt;&lt;item&gt;356&lt;/item&gt;&lt;item&gt;362&lt;/item&gt;&lt;item&gt;364&lt;/item&gt;&lt;item&gt;370&lt;/item&gt;&lt;item&gt;372&lt;/item&gt;&lt;item&gt;373&lt;/item&gt;&lt;item&gt;374&lt;/item&gt;&lt;item&gt;375&lt;/item&gt;&lt;item&gt;377&lt;/item&gt;&lt;item&gt;378&lt;/item&gt;&lt;item&gt;380&lt;/item&gt;&lt;item&gt;384&lt;/item&gt;&lt;item&gt;421&lt;/item&gt;&lt;item&gt;424&lt;/item&gt;&lt;item&gt;430&lt;/item&gt;&lt;item&gt;431&lt;/item&gt;&lt;item&gt;432&lt;/item&gt;&lt;item&gt;433&lt;/item&gt;&lt;item&gt;434&lt;/item&gt;&lt;item&gt;436&lt;/item&gt;&lt;item&gt;437&lt;/item&gt;&lt;item&gt;438&lt;/item&gt;&lt;item&gt;439&lt;/item&gt;&lt;item&gt;440&lt;/item&gt;&lt;item&gt;441&lt;/item&gt;&lt;item&gt;442&lt;/item&gt;&lt;item&gt;444&lt;/item&gt;&lt;item&gt;449&lt;/item&gt;&lt;item&gt;450&lt;/item&gt;&lt;item&gt;451&lt;/item&gt;&lt;item&gt;452&lt;/item&gt;&lt;item&gt;453&lt;/item&gt;&lt;item&gt;454&lt;/item&gt;&lt;item&gt;455&lt;/item&gt;&lt;item&gt;456&lt;/item&gt;&lt;item&gt;457&lt;/item&gt;&lt;item&gt;458&lt;/item&gt;&lt;item&gt;459&lt;/item&gt;&lt;item&gt;460&lt;/item&gt;&lt;item&gt;461&lt;/item&gt;&lt;item&gt;462&lt;/item&gt;&lt;item&gt;463&lt;/item&gt;&lt;item&gt;464&lt;/item&gt;&lt;item&gt;465&lt;/item&gt;&lt;item&gt;466&lt;/item&gt;&lt;/record-ids&gt;&lt;/item&gt;&lt;/Libraries&gt;"/>
  </w:docVars>
  <w:rsids>
    <w:rsidRoot w:val="00A226B3"/>
    <w:rsid w:val="00004872"/>
    <w:rsid w:val="00005418"/>
    <w:rsid w:val="0001612C"/>
    <w:rsid w:val="0001750B"/>
    <w:rsid w:val="0002186B"/>
    <w:rsid w:val="00021E22"/>
    <w:rsid w:val="00023014"/>
    <w:rsid w:val="00023BC0"/>
    <w:rsid w:val="00023F28"/>
    <w:rsid w:val="000257A4"/>
    <w:rsid w:val="0003071C"/>
    <w:rsid w:val="000311C1"/>
    <w:rsid w:val="0003154C"/>
    <w:rsid w:val="0003250E"/>
    <w:rsid w:val="0003274B"/>
    <w:rsid w:val="00033678"/>
    <w:rsid w:val="00035467"/>
    <w:rsid w:val="00041B1A"/>
    <w:rsid w:val="00041C7E"/>
    <w:rsid w:val="00044248"/>
    <w:rsid w:val="00044F62"/>
    <w:rsid w:val="0004585D"/>
    <w:rsid w:val="000521FC"/>
    <w:rsid w:val="0005559D"/>
    <w:rsid w:val="00061784"/>
    <w:rsid w:val="000658F8"/>
    <w:rsid w:val="0006758C"/>
    <w:rsid w:val="00073806"/>
    <w:rsid w:val="000774D8"/>
    <w:rsid w:val="00077769"/>
    <w:rsid w:val="00080F90"/>
    <w:rsid w:val="000826AF"/>
    <w:rsid w:val="00082BEB"/>
    <w:rsid w:val="00082CDD"/>
    <w:rsid w:val="00083EAB"/>
    <w:rsid w:val="0008516E"/>
    <w:rsid w:val="00093329"/>
    <w:rsid w:val="00094587"/>
    <w:rsid w:val="000955A9"/>
    <w:rsid w:val="00095B59"/>
    <w:rsid w:val="000A04E2"/>
    <w:rsid w:val="000A337B"/>
    <w:rsid w:val="000A573C"/>
    <w:rsid w:val="000A7BB8"/>
    <w:rsid w:val="000B201C"/>
    <w:rsid w:val="000B36D2"/>
    <w:rsid w:val="000B3EDF"/>
    <w:rsid w:val="000C0EFD"/>
    <w:rsid w:val="000C18DC"/>
    <w:rsid w:val="000C59E0"/>
    <w:rsid w:val="000C5E97"/>
    <w:rsid w:val="000C617E"/>
    <w:rsid w:val="000D1161"/>
    <w:rsid w:val="000D4401"/>
    <w:rsid w:val="000D5F98"/>
    <w:rsid w:val="000E04ED"/>
    <w:rsid w:val="000E45AC"/>
    <w:rsid w:val="000E567B"/>
    <w:rsid w:val="000E6DD8"/>
    <w:rsid w:val="000E70B0"/>
    <w:rsid w:val="000F4034"/>
    <w:rsid w:val="000F41D5"/>
    <w:rsid w:val="000F7DB2"/>
    <w:rsid w:val="001066E2"/>
    <w:rsid w:val="00107A6B"/>
    <w:rsid w:val="001138D6"/>
    <w:rsid w:val="001220B8"/>
    <w:rsid w:val="00127586"/>
    <w:rsid w:val="00132533"/>
    <w:rsid w:val="00140515"/>
    <w:rsid w:val="00140A00"/>
    <w:rsid w:val="00141348"/>
    <w:rsid w:val="001513E4"/>
    <w:rsid w:val="00152D10"/>
    <w:rsid w:val="001562CF"/>
    <w:rsid w:val="00157C32"/>
    <w:rsid w:val="0016090E"/>
    <w:rsid w:val="0016122C"/>
    <w:rsid w:val="001659B3"/>
    <w:rsid w:val="001669AD"/>
    <w:rsid w:val="00172808"/>
    <w:rsid w:val="00173022"/>
    <w:rsid w:val="001734B8"/>
    <w:rsid w:val="00173CC1"/>
    <w:rsid w:val="00174633"/>
    <w:rsid w:val="00175E34"/>
    <w:rsid w:val="00177081"/>
    <w:rsid w:val="001809FC"/>
    <w:rsid w:val="001813A8"/>
    <w:rsid w:val="0018284B"/>
    <w:rsid w:val="00193728"/>
    <w:rsid w:val="0019539A"/>
    <w:rsid w:val="0019577E"/>
    <w:rsid w:val="001957C9"/>
    <w:rsid w:val="001A1E8E"/>
    <w:rsid w:val="001B1ED3"/>
    <w:rsid w:val="001B3A40"/>
    <w:rsid w:val="001B7D8C"/>
    <w:rsid w:val="001C0F36"/>
    <w:rsid w:val="001C254E"/>
    <w:rsid w:val="001C642D"/>
    <w:rsid w:val="001D0702"/>
    <w:rsid w:val="001D0804"/>
    <w:rsid w:val="001D1283"/>
    <w:rsid w:val="001D20C7"/>
    <w:rsid w:val="001D4E95"/>
    <w:rsid w:val="001E0C2D"/>
    <w:rsid w:val="001E3102"/>
    <w:rsid w:val="001E5439"/>
    <w:rsid w:val="001E69CF"/>
    <w:rsid w:val="001F3E8F"/>
    <w:rsid w:val="001F7128"/>
    <w:rsid w:val="001F787D"/>
    <w:rsid w:val="00200245"/>
    <w:rsid w:val="00202DF1"/>
    <w:rsid w:val="0020501C"/>
    <w:rsid w:val="0020678F"/>
    <w:rsid w:val="00206AC3"/>
    <w:rsid w:val="0021125D"/>
    <w:rsid w:val="002114B4"/>
    <w:rsid w:val="002115B8"/>
    <w:rsid w:val="00215A27"/>
    <w:rsid w:val="002210B3"/>
    <w:rsid w:val="00221ACB"/>
    <w:rsid w:val="00223133"/>
    <w:rsid w:val="002242E1"/>
    <w:rsid w:val="00230FDE"/>
    <w:rsid w:val="00232D65"/>
    <w:rsid w:val="00232E2D"/>
    <w:rsid w:val="00233385"/>
    <w:rsid w:val="00233778"/>
    <w:rsid w:val="00234D3E"/>
    <w:rsid w:val="00235E20"/>
    <w:rsid w:val="0023647A"/>
    <w:rsid w:val="002364E1"/>
    <w:rsid w:val="00236B98"/>
    <w:rsid w:val="00241F5E"/>
    <w:rsid w:val="002427E3"/>
    <w:rsid w:val="00243333"/>
    <w:rsid w:val="00243D49"/>
    <w:rsid w:val="00253C20"/>
    <w:rsid w:val="00254985"/>
    <w:rsid w:val="00261851"/>
    <w:rsid w:val="00262414"/>
    <w:rsid w:val="00270F1B"/>
    <w:rsid w:val="00272D5E"/>
    <w:rsid w:val="0027372A"/>
    <w:rsid w:val="00275159"/>
    <w:rsid w:val="002754C6"/>
    <w:rsid w:val="002755DA"/>
    <w:rsid w:val="0028122A"/>
    <w:rsid w:val="002814DE"/>
    <w:rsid w:val="002825A1"/>
    <w:rsid w:val="00287600"/>
    <w:rsid w:val="00290DA4"/>
    <w:rsid w:val="00293046"/>
    <w:rsid w:val="00293C84"/>
    <w:rsid w:val="00293EE6"/>
    <w:rsid w:val="00296257"/>
    <w:rsid w:val="00296A09"/>
    <w:rsid w:val="002A50AE"/>
    <w:rsid w:val="002A7491"/>
    <w:rsid w:val="002A77B2"/>
    <w:rsid w:val="002B3A52"/>
    <w:rsid w:val="002B4A20"/>
    <w:rsid w:val="002B578D"/>
    <w:rsid w:val="002B5A83"/>
    <w:rsid w:val="002C04FB"/>
    <w:rsid w:val="002C06E7"/>
    <w:rsid w:val="002C1AC4"/>
    <w:rsid w:val="002C1DB5"/>
    <w:rsid w:val="002C35EB"/>
    <w:rsid w:val="002C41B1"/>
    <w:rsid w:val="002C4572"/>
    <w:rsid w:val="002C7D4E"/>
    <w:rsid w:val="002D0834"/>
    <w:rsid w:val="002D0E80"/>
    <w:rsid w:val="002D282E"/>
    <w:rsid w:val="002D333E"/>
    <w:rsid w:val="002D3351"/>
    <w:rsid w:val="002E0018"/>
    <w:rsid w:val="002E053A"/>
    <w:rsid w:val="002E106A"/>
    <w:rsid w:val="002E2106"/>
    <w:rsid w:val="002E63E7"/>
    <w:rsid w:val="002F1006"/>
    <w:rsid w:val="002F14E3"/>
    <w:rsid w:val="002F2ACB"/>
    <w:rsid w:val="002F6035"/>
    <w:rsid w:val="002F6909"/>
    <w:rsid w:val="002F7385"/>
    <w:rsid w:val="002F7BFC"/>
    <w:rsid w:val="002F7D53"/>
    <w:rsid w:val="00303192"/>
    <w:rsid w:val="003038B5"/>
    <w:rsid w:val="00306EFF"/>
    <w:rsid w:val="003110D3"/>
    <w:rsid w:val="00312473"/>
    <w:rsid w:val="003176CC"/>
    <w:rsid w:val="003206DF"/>
    <w:rsid w:val="0032148A"/>
    <w:rsid w:val="00327FDE"/>
    <w:rsid w:val="0033152C"/>
    <w:rsid w:val="0033435A"/>
    <w:rsid w:val="00337AA5"/>
    <w:rsid w:val="00340910"/>
    <w:rsid w:val="00341DC0"/>
    <w:rsid w:val="003453EC"/>
    <w:rsid w:val="00346E3F"/>
    <w:rsid w:val="00350D9A"/>
    <w:rsid w:val="00351239"/>
    <w:rsid w:val="00353299"/>
    <w:rsid w:val="00354258"/>
    <w:rsid w:val="00354888"/>
    <w:rsid w:val="0035571F"/>
    <w:rsid w:val="00356689"/>
    <w:rsid w:val="00362672"/>
    <w:rsid w:val="00362F1B"/>
    <w:rsid w:val="0036321D"/>
    <w:rsid w:val="00365E13"/>
    <w:rsid w:val="00370DF1"/>
    <w:rsid w:val="003854BE"/>
    <w:rsid w:val="003907B1"/>
    <w:rsid w:val="00390C88"/>
    <w:rsid w:val="0039737B"/>
    <w:rsid w:val="003A4FB6"/>
    <w:rsid w:val="003A5C0F"/>
    <w:rsid w:val="003B293A"/>
    <w:rsid w:val="003B323C"/>
    <w:rsid w:val="003B53F3"/>
    <w:rsid w:val="003B6A53"/>
    <w:rsid w:val="003B7506"/>
    <w:rsid w:val="003C0CD5"/>
    <w:rsid w:val="003C316B"/>
    <w:rsid w:val="003C4935"/>
    <w:rsid w:val="003C6BCB"/>
    <w:rsid w:val="003D0C7E"/>
    <w:rsid w:val="003D115F"/>
    <w:rsid w:val="003D188E"/>
    <w:rsid w:val="003D234F"/>
    <w:rsid w:val="003D2679"/>
    <w:rsid w:val="003D3BA8"/>
    <w:rsid w:val="003D5052"/>
    <w:rsid w:val="003D62F7"/>
    <w:rsid w:val="003D696A"/>
    <w:rsid w:val="003D75D6"/>
    <w:rsid w:val="003E5557"/>
    <w:rsid w:val="003E5F19"/>
    <w:rsid w:val="003E757C"/>
    <w:rsid w:val="003F11DD"/>
    <w:rsid w:val="003F2AD7"/>
    <w:rsid w:val="003F438B"/>
    <w:rsid w:val="003F73CD"/>
    <w:rsid w:val="00400052"/>
    <w:rsid w:val="00410491"/>
    <w:rsid w:val="00410967"/>
    <w:rsid w:val="00411701"/>
    <w:rsid w:val="00415CB3"/>
    <w:rsid w:val="00417D59"/>
    <w:rsid w:val="004303D4"/>
    <w:rsid w:val="00437462"/>
    <w:rsid w:val="0043746A"/>
    <w:rsid w:val="00445AA8"/>
    <w:rsid w:val="00445E17"/>
    <w:rsid w:val="00446562"/>
    <w:rsid w:val="00446F87"/>
    <w:rsid w:val="00447678"/>
    <w:rsid w:val="0045117A"/>
    <w:rsid w:val="004516A1"/>
    <w:rsid w:val="004552C9"/>
    <w:rsid w:val="0046186B"/>
    <w:rsid w:val="0046201A"/>
    <w:rsid w:val="0046325F"/>
    <w:rsid w:val="0046377F"/>
    <w:rsid w:val="00463B18"/>
    <w:rsid w:val="00463F19"/>
    <w:rsid w:val="00466189"/>
    <w:rsid w:val="00472B95"/>
    <w:rsid w:val="004739E4"/>
    <w:rsid w:val="00473F3F"/>
    <w:rsid w:val="004812DA"/>
    <w:rsid w:val="00481518"/>
    <w:rsid w:val="0048170B"/>
    <w:rsid w:val="0048285F"/>
    <w:rsid w:val="0048298B"/>
    <w:rsid w:val="00482E56"/>
    <w:rsid w:val="00485B0D"/>
    <w:rsid w:val="00485CE8"/>
    <w:rsid w:val="004872B2"/>
    <w:rsid w:val="00492793"/>
    <w:rsid w:val="0049421B"/>
    <w:rsid w:val="00496EE5"/>
    <w:rsid w:val="00497B3F"/>
    <w:rsid w:val="004A1C21"/>
    <w:rsid w:val="004B084D"/>
    <w:rsid w:val="004B2D6F"/>
    <w:rsid w:val="004B41C0"/>
    <w:rsid w:val="004B7517"/>
    <w:rsid w:val="004B7768"/>
    <w:rsid w:val="004C0B5C"/>
    <w:rsid w:val="004C69F3"/>
    <w:rsid w:val="004D0324"/>
    <w:rsid w:val="004D0D7D"/>
    <w:rsid w:val="004D32F7"/>
    <w:rsid w:val="004D55D8"/>
    <w:rsid w:val="004D72C0"/>
    <w:rsid w:val="004E507D"/>
    <w:rsid w:val="004F3756"/>
    <w:rsid w:val="004F38CC"/>
    <w:rsid w:val="004F4A53"/>
    <w:rsid w:val="004F4E50"/>
    <w:rsid w:val="004F7F29"/>
    <w:rsid w:val="0050190A"/>
    <w:rsid w:val="00502000"/>
    <w:rsid w:val="00506494"/>
    <w:rsid w:val="005105C6"/>
    <w:rsid w:val="0051312E"/>
    <w:rsid w:val="00513132"/>
    <w:rsid w:val="00514741"/>
    <w:rsid w:val="00514B79"/>
    <w:rsid w:val="005252B8"/>
    <w:rsid w:val="0052596C"/>
    <w:rsid w:val="00525C5A"/>
    <w:rsid w:val="00526327"/>
    <w:rsid w:val="00531A76"/>
    <w:rsid w:val="00533E20"/>
    <w:rsid w:val="00537393"/>
    <w:rsid w:val="0054090B"/>
    <w:rsid w:val="005417B2"/>
    <w:rsid w:val="0054356A"/>
    <w:rsid w:val="00543BC3"/>
    <w:rsid w:val="00544875"/>
    <w:rsid w:val="005458D8"/>
    <w:rsid w:val="00546B94"/>
    <w:rsid w:val="00555694"/>
    <w:rsid w:val="0055578B"/>
    <w:rsid w:val="005567BE"/>
    <w:rsid w:val="005609EF"/>
    <w:rsid w:val="00560E2F"/>
    <w:rsid w:val="005613FC"/>
    <w:rsid w:val="00562FAE"/>
    <w:rsid w:val="00563DD1"/>
    <w:rsid w:val="00563F76"/>
    <w:rsid w:val="00563FAC"/>
    <w:rsid w:val="0056484C"/>
    <w:rsid w:val="005651BC"/>
    <w:rsid w:val="00566123"/>
    <w:rsid w:val="00566D7D"/>
    <w:rsid w:val="0056790D"/>
    <w:rsid w:val="0057142F"/>
    <w:rsid w:val="00576B8A"/>
    <w:rsid w:val="0058024C"/>
    <w:rsid w:val="00584344"/>
    <w:rsid w:val="0059002A"/>
    <w:rsid w:val="00591BA2"/>
    <w:rsid w:val="00597A05"/>
    <w:rsid w:val="005A1E4F"/>
    <w:rsid w:val="005A23C0"/>
    <w:rsid w:val="005A2DAC"/>
    <w:rsid w:val="005A3DE4"/>
    <w:rsid w:val="005A4F7D"/>
    <w:rsid w:val="005B12F6"/>
    <w:rsid w:val="005B19B6"/>
    <w:rsid w:val="005B21BC"/>
    <w:rsid w:val="005B2A85"/>
    <w:rsid w:val="005B3C6D"/>
    <w:rsid w:val="005B438E"/>
    <w:rsid w:val="005B5009"/>
    <w:rsid w:val="005B7E82"/>
    <w:rsid w:val="005C0494"/>
    <w:rsid w:val="005C46AD"/>
    <w:rsid w:val="005C7249"/>
    <w:rsid w:val="005D09B1"/>
    <w:rsid w:val="005D2726"/>
    <w:rsid w:val="005D2C0B"/>
    <w:rsid w:val="005D5B4E"/>
    <w:rsid w:val="005E1FF3"/>
    <w:rsid w:val="005E2344"/>
    <w:rsid w:val="005E2F6F"/>
    <w:rsid w:val="005E3091"/>
    <w:rsid w:val="005E4BE0"/>
    <w:rsid w:val="005E5125"/>
    <w:rsid w:val="005E5C0C"/>
    <w:rsid w:val="005E6BEC"/>
    <w:rsid w:val="005F1E95"/>
    <w:rsid w:val="005F2374"/>
    <w:rsid w:val="005F489B"/>
    <w:rsid w:val="005F5D8C"/>
    <w:rsid w:val="005F68FA"/>
    <w:rsid w:val="0060215A"/>
    <w:rsid w:val="006022F7"/>
    <w:rsid w:val="0060338A"/>
    <w:rsid w:val="0060570A"/>
    <w:rsid w:val="00611FFB"/>
    <w:rsid w:val="00613AEE"/>
    <w:rsid w:val="00614E16"/>
    <w:rsid w:val="00620FB7"/>
    <w:rsid w:val="00623DB8"/>
    <w:rsid w:val="00624655"/>
    <w:rsid w:val="00625B06"/>
    <w:rsid w:val="00625D45"/>
    <w:rsid w:val="00627898"/>
    <w:rsid w:val="00630FD8"/>
    <w:rsid w:val="00633D0B"/>
    <w:rsid w:val="00634370"/>
    <w:rsid w:val="00640B90"/>
    <w:rsid w:val="0064266C"/>
    <w:rsid w:val="00643C9D"/>
    <w:rsid w:val="00643E60"/>
    <w:rsid w:val="00647479"/>
    <w:rsid w:val="00653478"/>
    <w:rsid w:val="0066071E"/>
    <w:rsid w:val="006659D1"/>
    <w:rsid w:val="00665AD0"/>
    <w:rsid w:val="00666D67"/>
    <w:rsid w:val="0066734E"/>
    <w:rsid w:val="00667825"/>
    <w:rsid w:val="00673494"/>
    <w:rsid w:val="00674551"/>
    <w:rsid w:val="00682DD8"/>
    <w:rsid w:val="00683B30"/>
    <w:rsid w:val="00684025"/>
    <w:rsid w:val="006840DF"/>
    <w:rsid w:val="00685685"/>
    <w:rsid w:val="00686768"/>
    <w:rsid w:val="006916DD"/>
    <w:rsid w:val="0069278F"/>
    <w:rsid w:val="0069299C"/>
    <w:rsid w:val="006A0B3B"/>
    <w:rsid w:val="006A1F79"/>
    <w:rsid w:val="006A20EB"/>
    <w:rsid w:val="006A349E"/>
    <w:rsid w:val="006A3BFD"/>
    <w:rsid w:val="006A6745"/>
    <w:rsid w:val="006A6A34"/>
    <w:rsid w:val="006B045E"/>
    <w:rsid w:val="006B26F1"/>
    <w:rsid w:val="006B493F"/>
    <w:rsid w:val="006B6F3C"/>
    <w:rsid w:val="006B7A54"/>
    <w:rsid w:val="006C260C"/>
    <w:rsid w:val="006C436C"/>
    <w:rsid w:val="006C652E"/>
    <w:rsid w:val="006C6A10"/>
    <w:rsid w:val="006C74C3"/>
    <w:rsid w:val="006D44A2"/>
    <w:rsid w:val="006D5B13"/>
    <w:rsid w:val="006E19F6"/>
    <w:rsid w:val="006E20AB"/>
    <w:rsid w:val="006E4F2D"/>
    <w:rsid w:val="006E5C38"/>
    <w:rsid w:val="006F013B"/>
    <w:rsid w:val="006F1A0E"/>
    <w:rsid w:val="006F1BB3"/>
    <w:rsid w:val="006F2B35"/>
    <w:rsid w:val="006F2F7C"/>
    <w:rsid w:val="006F626E"/>
    <w:rsid w:val="007007BC"/>
    <w:rsid w:val="0070099C"/>
    <w:rsid w:val="007048A9"/>
    <w:rsid w:val="007071AC"/>
    <w:rsid w:val="007126B0"/>
    <w:rsid w:val="00713CDD"/>
    <w:rsid w:val="00715088"/>
    <w:rsid w:val="00717A77"/>
    <w:rsid w:val="00717AB3"/>
    <w:rsid w:val="00720067"/>
    <w:rsid w:val="00721768"/>
    <w:rsid w:val="007251DE"/>
    <w:rsid w:val="00725437"/>
    <w:rsid w:val="007257E0"/>
    <w:rsid w:val="00726AF5"/>
    <w:rsid w:val="007307F2"/>
    <w:rsid w:val="00731248"/>
    <w:rsid w:val="007320CF"/>
    <w:rsid w:val="00732857"/>
    <w:rsid w:val="00736D6A"/>
    <w:rsid w:val="00736E88"/>
    <w:rsid w:val="0074028C"/>
    <w:rsid w:val="00740D7F"/>
    <w:rsid w:val="00741ADA"/>
    <w:rsid w:val="00742CD5"/>
    <w:rsid w:val="00745416"/>
    <w:rsid w:val="0074685D"/>
    <w:rsid w:val="00746C9F"/>
    <w:rsid w:val="00751552"/>
    <w:rsid w:val="00752734"/>
    <w:rsid w:val="007538F3"/>
    <w:rsid w:val="00755183"/>
    <w:rsid w:val="0075674C"/>
    <w:rsid w:val="00764747"/>
    <w:rsid w:val="00764BF2"/>
    <w:rsid w:val="007655BA"/>
    <w:rsid w:val="00765FCD"/>
    <w:rsid w:val="007668B1"/>
    <w:rsid w:val="00767363"/>
    <w:rsid w:val="00770CF3"/>
    <w:rsid w:val="00771B45"/>
    <w:rsid w:val="007721E0"/>
    <w:rsid w:val="0077558E"/>
    <w:rsid w:val="00776005"/>
    <w:rsid w:val="00776360"/>
    <w:rsid w:val="0077704A"/>
    <w:rsid w:val="00784C4A"/>
    <w:rsid w:val="0078563E"/>
    <w:rsid w:val="00791E13"/>
    <w:rsid w:val="00792806"/>
    <w:rsid w:val="0079331D"/>
    <w:rsid w:val="00793D64"/>
    <w:rsid w:val="00793F81"/>
    <w:rsid w:val="007955BB"/>
    <w:rsid w:val="007976B1"/>
    <w:rsid w:val="007A1855"/>
    <w:rsid w:val="007B1BD6"/>
    <w:rsid w:val="007B2083"/>
    <w:rsid w:val="007B63EF"/>
    <w:rsid w:val="007C7582"/>
    <w:rsid w:val="007D1008"/>
    <w:rsid w:val="007D1D9A"/>
    <w:rsid w:val="007D276B"/>
    <w:rsid w:val="007D4215"/>
    <w:rsid w:val="007D5A71"/>
    <w:rsid w:val="007D7154"/>
    <w:rsid w:val="007E27F2"/>
    <w:rsid w:val="007E51BF"/>
    <w:rsid w:val="007E7F24"/>
    <w:rsid w:val="007F0226"/>
    <w:rsid w:val="007F0A2A"/>
    <w:rsid w:val="007F260D"/>
    <w:rsid w:val="007F48AC"/>
    <w:rsid w:val="007F52B2"/>
    <w:rsid w:val="007F5D43"/>
    <w:rsid w:val="00800F10"/>
    <w:rsid w:val="0080390E"/>
    <w:rsid w:val="00806AF7"/>
    <w:rsid w:val="00814BC8"/>
    <w:rsid w:val="008214F4"/>
    <w:rsid w:val="008216BB"/>
    <w:rsid w:val="00822214"/>
    <w:rsid w:val="00832279"/>
    <w:rsid w:val="008364BD"/>
    <w:rsid w:val="008369D4"/>
    <w:rsid w:val="008410A8"/>
    <w:rsid w:val="00843072"/>
    <w:rsid w:val="00843ABD"/>
    <w:rsid w:val="00844546"/>
    <w:rsid w:val="00852FEE"/>
    <w:rsid w:val="00854425"/>
    <w:rsid w:val="00854885"/>
    <w:rsid w:val="00856219"/>
    <w:rsid w:val="0086099B"/>
    <w:rsid w:val="00862191"/>
    <w:rsid w:val="0086264F"/>
    <w:rsid w:val="0086553E"/>
    <w:rsid w:val="008678E2"/>
    <w:rsid w:val="008706C3"/>
    <w:rsid w:val="00871E3B"/>
    <w:rsid w:val="00872C57"/>
    <w:rsid w:val="00876C51"/>
    <w:rsid w:val="0088297A"/>
    <w:rsid w:val="00882DE3"/>
    <w:rsid w:val="00885317"/>
    <w:rsid w:val="00885589"/>
    <w:rsid w:val="0088683A"/>
    <w:rsid w:val="00887624"/>
    <w:rsid w:val="00893148"/>
    <w:rsid w:val="0089575A"/>
    <w:rsid w:val="00897DA6"/>
    <w:rsid w:val="008A1F01"/>
    <w:rsid w:val="008A419E"/>
    <w:rsid w:val="008A4720"/>
    <w:rsid w:val="008A796C"/>
    <w:rsid w:val="008A7C66"/>
    <w:rsid w:val="008B2425"/>
    <w:rsid w:val="008B5887"/>
    <w:rsid w:val="008B75E8"/>
    <w:rsid w:val="008C3CD7"/>
    <w:rsid w:val="008C6506"/>
    <w:rsid w:val="008C6F64"/>
    <w:rsid w:val="008D2610"/>
    <w:rsid w:val="008D27AF"/>
    <w:rsid w:val="008D4BFB"/>
    <w:rsid w:val="008D7612"/>
    <w:rsid w:val="008E39CE"/>
    <w:rsid w:val="008E5562"/>
    <w:rsid w:val="008E5AE6"/>
    <w:rsid w:val="008E7F20"/>
    <w:rsid w:val="008F5880"/>
    <w:rsid w:val="008F7ED5"/>
    <w:rsid w:val="00901373"/>
    <w:rsid w:val="0090618C"/>
    <w:rsid w:val="009066E8"/>
    <w:rsid w:val="00907BB0"/>
    <w:rsid w:val="00912BDB"/>
    <w:rsid w:val="00914663"/>
    <w:rsid w:val="00915AE5"/>
    <w:rsid w:val="0092017D"/>
    <w:rsid w:val="00920CC4"/>
    <w:rsid w:val="00920FD0"/>
    <w:rsid w:val="009226BA"/>
    <w:rsid w:val="00923EC7"/>
    <w:rsid w:val="00924195"/>
    <w:rsid w:val="00924F25"/>
    <w:rsid w:val="009250FC"/>
    <w:rsid w:val="00930837"/>
    <w:rsid w:val="00932519"/>
    <w:rsid w:val="00943C84"/>
    <w:rsid w:val="00943FFE"/>
    <w:rsid w:val="00945473"/>
    <w:rsid w:val="0094589C"/>
    <w:rsid w:val="00946467"/>
    <w:rsid w:val="009468CE"/>
    <w:rsid w:val="009473B9"/>
    <w:rsid w:val="00950804"/>
    <w:rsid w:val="00954644"/>
    <w:rsid w:val="0095775C"/>
    <w:rsid w:val="00957B67"/>
    <w:rsid w:val="0096406F"/>
    <w:rsid w:val="009641CD"/>
    <w:rsid w:val="00964380"/>
    <w:rsid w:val="00967C1E"/>
    <w:rsid w:val="009735DE"/>
    <w:rsid w:val="00975A6B"/>
    <w:rsid w:val="00980EB3"/>
    <w:rsid w:val="009814A9"/>
    <w:rsid w:val="00982CAE"/>
    <w:rsid w:val="00986516"/>
    <w:rsid w:val="00987743"/>
    <w:rsid w:val="0099029A"/>
    <w:rsid w:val="00990A44"/>
    <w:rsid w:val="00991A48"/>
    <w:rsid w:val="009921EA"/>
    <w:rsid w:val="009923B9"/>
    <w:rsid w:val="009924BC"/>
    <w:rsid w:val="00993A59"/>
    <w:rsid w:val="0099401B"/>
    <w:rsid w:val="009945AE"/>
    <w:rsid w:val="0099551C"/>
    <w:rsid w:val="0099611F"/>
    <w:rsid w:val="009A1890"/>
    <w:rsid w:val="009A2899"/>
    <w:rsid w:val="009A2DD9"/>
    <w:rsid w:val="009A3292"/>
    <w:rsid w:val="009A6034"/>
    <w:rsid w:val="009A7A45"/>
    <w:rsid w:val="009A7BCB"/>
    <w:rsid w:val="009B39A6"/>
    <w:rsid w:val="009B5CC1"/>
    <w:rsid w:val="009B69FC"/>
    <w:rsid w:val="009C3E53"/>
    <w:rsid w:val="009C51D0"/>
    <w:rsid w:val="009C7933"/>
    <w:rsid w:val="009D09DD"/>
    <w:rsid w:val="009D1D50"/>
    <w:rsid w:val="009D4C49"/>
    <w:rsid w:val="009D56B2"/>
    <w:rsid w:val="009E06D6"/>
    <w:rsid w:val="009E126A"/>
    <w:rsid w:val="009E1DD4"/>
    <w:rsid w:val="009E2865"/>
    <w:rsid w:val="009E3AA5"/>
    <w:rsid w:val="009F0727"/>
    <w:rsid w:val="009F13BE"/>
    <w:rsid w:val="009F79D6"/>
    <w:rsid w:val="009F7E97"/>
    <w:rsid w:val="00A00453"/>
    <w:rsid w:val="00A0285B"/>
    <w:rsid w:val="00A028CD"/>
    <w:rsid w:val="00A046FA"/>
    <w:rsid w:val="00A20590"/>
    <w:rsid w:val="00A20989"/>
    <w:rsid w:val="00A226B3"/>
    <w:rsid w:val="00A22FBE"/>
    <w:rsid w:val="00A230FC"/>
    <w:rsid w:val="00A24BC7"/>
    <w:rsid w:val="00A31E51"/>
    <w:rsid w:val="00A31F8F"/>
    <w:rsid w:val="00A33330"/>
    <w:rsid w:val="00A33E57"/>
    <w:rsid w:val="00A42C5C"/>
    <w:rsid w:val="00A4330E"/>
    <w:rsid w:val="00A52AA8"/>
    <w:rsid w:val="00A55E2E"/>
    <w:rsid w:val="00A5735E"/>
    <w:rsid w:val="00A61A88"/>
    <w:rsid w:val="00A61D8C"/>
    <w:rsid w:val="00A63198"/>
    <w:rsid w:val="00A66CF8"/>
    <w:rsid w:val="00A67318"/>
    <w:rsid w:val="00A67354"/>
    <w:rsid w:val="00A675EF"/>
    <w:rsid w:val="00A71A78"/>
    <w:rsid w:val="00A743CD"/>
    <w:rsid w:val="00A8347C"/>
    <w:rsid w:val="00A842BF"/>
    <w:rsid w:val="00A857B0"/>
    <w:rsid w:val="00A86ACA"/>
    <w:rsid w:val="00A86ED5"/>
    <w:rsid w:val="00A86FC7"/>
    <w:rsid w:val="00A92DE1"/>
    <w:rsid w:val="00A934DD"/>
    <w:rsid w:val="00A97F02"/>
    <w:rsid w:val="00AA12FD"/>
    <w:rsid w:val="00AA2E66"/>
    <w:rsid w:val="00AA3C6B"/>
    <w:rsid w:val="00AA6C41"/>
    <w:rsid w:val="00AB3760"/>
    <w:rsid w:val="00AB4CC8"/>
    <w:rsid w:val="00AB512B"/>
    <w:rsid w:val="00AB7382"/>
    <w:rsid w:val="00AB7DE1"/>
    <w:rsid w:val="00AC4CBA"/>
    <w:rsid w:val="00AC6494"/>
    <w:rsid w:val="00AD0E5A"/>
    <w:rsid w:val="00AD4E3F"/>
    <w:rsid w:val="00AD4FFD"/>
    <w:rsid w:val="00AD5E4E"/>
    <w:rsid w:val="00AD6EC9"/>
    <w:rsid w:val="00AD70E2"/>
    <w:rsid w:val="00AD72D7"/>
    <w:rsid w:val="00AE54BA"/>
    <w:rsid w:val="00AE6F65"/>
    <w:rsid w:val="00AE7FBD"/>
    <w:rsid w:val="00AF0D99"/>
    <w:rsid w:val="00AF0EB6"/>
    <w:rsid w:val="00AF3662"/>
    <w:rsid w:val="00AF3873"/>
    <w:rsid w:val="00AF3D2D"/>
    <w:rsid w:val="00AF479A"/>
    <w:rsid w:val="00AF6F11"/>
    <w:rsid w:val="00B018B2"/>
    <w:rsid w:val="00B021F6"/>
    <w:rsid w:val="00B041D3"/>
    <w:rsid w:val="00B04242"/>
    <w:rsid w:val="00B04995"/>
    <w:rsid w:val="00B0618A"/>
    <w:rsid w:val="00B073C9"/>
    <w:rsid w:val="00B115F5"/>
    <w:rsid w:val="00B118ED"/>
    <w:rsid w:val="00B142B2"/>
    <w:rsid w:val="00B1689F"/>
    <w:rsid w:val="00B16FFD"/>
    <w:rsid w:val="00B23B25"/>
    <w:rsid w:val="00B25192"/>
    <w:rsid w:val="00B26A13"/>
    <w:rsid w:val="00B27130"/>
    <w:rsid w:val="00B32997"/>
    <w:rsid w:val="00B331E5"/>
    <w:rsid w:val="00B351C5"/>
    <w:rsid w:val="00B37664"/>
    <w:rsid w:val="00B405C5"/>
    <w:rsid w:val="00B4115C"/>
    <w:rsid w:val="00B418FF"/>
    <w:rsid w:val="00B41932"/>
    <w:rsid w:val="00B43DC7"/>
    <w:rsid w:val="00B44F4C"/>
    <w:rsid w:val="00B454C7"/>
    <w:rsid w:val="00B47403"/>
    <w:rsid w:val="00B47730"/>
    <w:rsid w:val="00B532D7"/>
    <w:rsid w:val="00B53D78"/>
    <w:rsid w:val="00B5711B"/>
    <w:rsid w:val="00B64052"/>
    <w:rsid w:val="00B64068"/>
    <w:rsid w:val="00B641BC"/>
    <w:rsid w:val="00B643D5"/>
    <w:rsid w:val="00B71970"/>
    <w:rsid w:val="00B76306"/>
    <w:rsid w:val="00B81BB7"/>
    <w:rsid w:val="00B82DB3"/>
    <w:rsid w:val="00B861A5"/>
    <w:rsid w:val="00B86A4D"/>
    <w:rsid w:val="00B90C05"/>
    <w:rsid w:val="00B913D5"/>
    <w:rsid w:val="00B91955"/>
    <w:rsid w:val="00B96840"/>
    <w:rsid w:val="00B96854"/>
    <w:rsid w:val="00BA2176"/>
    <w:rsid w:val="00BA3DAA"/>
    <w:rsid w:val="00BA5EF6"/>
    <w:rsid w:val="00BB11EB"/>
    <w:rsid w:val="00BB3CF8"/>
    <w:rsid w:val="00BB41F3"/>
    <w:rsid w:val="00BC051E"/>
    <w:rsid w:val="00BC08F9"/>
    <w:rsid w:val="00BC101B"/>
    <w:rsid w:val="00BC17A9"/>
    <w:rsid w:val="00BC2E61"/>
    <w:rsid w:val="00BC54EF"/>
    <w:rsid w:val="00BD1E78"/>
    <w:rsid w:val="00BD2315"/>
    <w:rsid w:val="00BE1E18"/>
    <w:rsid w:val="00BE2A06"/>
    <w:rsid w:val="00BE4C39"/>
    <w:rsid w:val="00BE55BB"/>
    <w:rsid w:val="00BE5F47"/>
    <w:rsid w:val="00BE6BE2"/>
    <w:rsid w:val="00BF4566"/>
    <w:rsid w:val="00BF781C"/>
    <w:rsid w:val="00BF7A48"/>
    <w:rsid w:val="00C014C1"/>
    <w:rsid w:val="00C032CB"/>
    <w:rsid w:val="00C061DC"/>
    <w:rsid w:val="00C07C36"/>
    <w:rsid w:val="00C10078"/>
    <w:rsid w:val="00C118BB"/>
    <w:rsid w:val="00C11933"/>
    <w:rsid w:val="00C13B7B"/>
    <w:rsid w:val="00C16436"/>
    <w:rsid w:val="00C16B21"/>
    <w:rsid w:val="00C2283D"/>
    <w:rsid w:val="00C256CD"/>
    <w:rsid w:val="00C25BC8"/>
    <w:rsid w:val="00C25C26"/>
    <w:rsid w:val="00C32281"/>
    <w:rsid w:val="00C33983"/>
    <w:rsid w:val="00C34E74"/>
    <w:rsid w:val="00C37A4A"/>
    <w:rsid w:val="00C427AD"/>
    <w:rsid w:val="00C4324F"/>
    <w:rsid w:val="00C4685A"/>
    <w:rsid w:val="00C505BD"/>
    <w:rsid w:val="00C605F3"/>
    <w:rsid w:val="00C62491"/>
    <w:rsid w:val="00C629F3"/>
    <w:rsid w:val="00C646CB"/>
    <w:rsid w:val="00C73266"/>
    <w:rsid w:val="00C75E9B"/>
    <w:rsid w:val="00C83B31"/>
    <w:rsid w:val="00C84B3D"/>
    <w:rsid w:val="00C920FB"/>
    <w:rsid w:val="00C94107"/>
    <w:rsid w:val="00C97C09"/>
    <w:rsid w:val="00CA016B"/>
    <w:rsid w:val="00CA3568"/>
    <w:rsid w:val="00CA48EE"/>
    <w:rsid w:val="00CA52A7"/>
    <w:rsid w:val="00CA5648"/>
    <w:rsid w:val="00CA5EAF"/>
    <w:rsid w:val="00CA6A6B"/>
    <w:rsid w:val="00CB06F1"/>
    <w:rsid w:val="00CB29A1"/>
    <w:rsid w:val="00CB517B"/>
    <w:rsid w:val="00CB5333"/>
    <w:rsid w:val="00CB68CB"/>
    <w:rsid w:val="00CC02E5"/>
    <w:rsid w:val="00CC1303"/>
    <w:rsid w:val="00CC1FDB"/>
    <w:rsid w:val="00CC3BE8"/>
    <w:rsid w:val="00CC439E"/>
    <w:rsid w:val="00CC6D65"/>
    <w:rsid w:val="00CD15E6"/>
    <w:rsid w:val="00CD19CE"/>
    <w:rsid w:val="00CD20A9"/>
    <w:rsid w:val="00CD300B"/>
    <w:rsid w:val="00CD3FD6"/>
    <w:rsid w:val="00CD4444"/>
    <w:rsid w:val="00CD61B5"/>
    <w:rsid w:val="00CD6EBB"/>
    <w:rsid w:val="00CE22F6"/>
    <w:rsid w:val="00CE3FAF"/>
    <w:rsid w:val="00CE5D76"/>
    <w:rsid w:val="00CF1007"/>
    <w:rsid w:val="00CF19E9"/>
    <w:rsid w:val="00CF2B59"/>
    <w:rsid w:val="00CF3025"/>
    <w:rsid w:val="00CF3629"/>
    <w:rsid w:val="00CF3899"/>
    <w:rsid w:val="00CF41FF"/>
    <w:rsid w:val="00CF4F38"/>
    <w:rsid w:val="00D01018"/>
    <w:rsid w:val="00D0298C"/>
    <w:rsid w:val="00D03081"/>
    <w:rsid w:val="00D0692E"/>
    <w:rsid w:val="00D11A28"/>
    <w:rsid w:val="00D12BE1"/>
    <w:rsid w:val="00D147A1"/>
    <w:rsid w:val="00D15CD8"/>
    <w:rsid w:val="00D16E67"/>
    <w:rsid w:val="00D20105"/>
    <w:rsid w:val="00D222CD"/>
    <w:rsid w:val="00D22F02"/>
    <w:rsid w:val="00D267E4"/>
    <w:rsid w:val="00D268D0"/>
    <w:rsid w:val="00D3073F"/>
    <w:rsid w:val="00D30C87"/>
    <w:rsid w:val="00D3196E"/>
    <w:rsid w:val="00D31FC2"/>
    <w:rsid w:val="00D36A54"/>
    <w:rsid w:val="00D374D5"/>
    <w:rsid w:val="00D37534"/>
    <w:rsid w:val="00D41938"/>
    <w:rsid w:val="00D43668"/>
    <w:rsid w:val="00D43D22"/>
    <w:rsid w:val="00D47F72"/>
    <w:rsid w:val="00D55341"/>
    <w:rsid w:val="00D56800"/>
    <w:rsid w:val="00D573D3"/>
    <w:rsid w:val="00D57509"/>
    <w:rsid w:val="00D609B9"/>
    <w:rsid w:val="00D63986"/>
    <w:rsid w:val="00D63B22"/>
    <w:rsid w:val="00D67888"/>
    <w:rsid w:val="00D865FD"/>
    <w:rsid w:val="00D875D9"/>
    <w:rsid w:val="00D904B7"/>
    <w:rsid w:val="00D91258"/>
    <w:rsid w:val="00D93473"/>
    <w:rsid w:val="00D93C7D"/>
    <w:rsid w:val="00D9457C"/>
    <w:rsid w:val="00D94EA5"/>
    <w:rsid w:val="00DA20DD"/>
    <w:rsid w:val="00DA5984"/>
    <w:rsid w:val="00DA5DA8"/>
    <w:rsid w:val="00DB089C"/>
    <w:rsid w:val="00DB258C"/>
    <w:rsid w:val="00DB6D6F"/>
    <w:rsid w:val="00DC0AB2"/>
    <w:rsid w:val="00DC7140"/>
    <w:rsid w:val="00DC78BF"/>
    <w:rsid w:val="00DC7A47"/>
    <w:rsid w:val="00DD233A"/>
    <w:rsid w:val="00DD5F84"/>
    <w:rsid w:val="00DD72D9"/>
    <w:rsid w:val="00DE25CD"/>
    <w:rsid w:val="00DE27FE"/>
    <w:rsid w:val="00DE5D92"/>
    <w:rsid w:val="00DE695A"/>
    <w:rsid w:val="00DE7C9D"/>
    <w:rsid w:val="00DF035A"/>
    <w:rsid w:val="00DF08C0"/>
    <w:rsid w:val="00DF30FE"/>
    <w:rsid w:val="00DF43F2"/>
    <w:rsid w:val="00DF795E"/>
    <w:rsid w:val="00E00AAA"/>
    <w:rsid w:val="00E0385C"/>
    <w:rsid w:val="00E04474"/>
    <w:rsid w:val="00E04B10"/>
    <w:rsid w:val="00E065ED"/>
    <w:rsid w:val="00E06929"/>
    <w:rsid w:val="00E0771A"/>
    <w:rsid w:val="00E07CD9"/>
    <w:rsid w:val="00E1122D"/>
    <w:rsid w:val="00E1280F"/>
    <w:rsid w:val="00E1489B"/>
    <w:rsid w:val="00E1541C"/>
    <w:rsid w:val="00E15C4A"/>
    <w:rsid w:val="00E16380"/>
    <w:rsid w:val="00E23DA3"/>
    <w:rsid w:val="00E24243"/>
    <w:rsid w:val="00E26445"/>
    <w:rsid w:val="00E3100F"/>
    <w:rsid w:val="00E311B7"/>
    <w:rsid w:val="00E3781F"/>
    <w:rsid w:val="00E44293"/>
    <w:rsid w:val="00E46E1B"/>
    <w:rsid w:val="00E47726"/>
    <w:rsid w:val="00E5188B"/>
    <w:rsid w:val="00E51BF6"/>
    <w:rsid w:val="00E54EB0"/>
    <w:rsid w:val="00E54EC6"/>
    <w:rsid w:val="00E55871"/>
    <w:rsid w:val="00E567FF"/>
    <w:rsid w:val="00E6097C"/>
    <w:rsid w:val="00E60FB2"/>
    <w:rsid w:val="00E6308A"/>
    <w:rsid w:val="00E63841"/>
    <w:rsid w:val="00E64CCF"/>
    <w:rsid w:val="00E656B1"/>
    <w:rsid w:val="00E6715B"/>
    <w:rsid w:val="00E7283F"/>
    <w:rsid w:val="00E7629E"/>
    <w:rsid w:val="00E769F1"/>
    <w:rsid w:val="00E76AE3"/>
    <w:rsid w:val="00E806F9"/>
    <w:rsid w:val="00E8327C"/>
    <w:rsid w:val="00E83355"/>
    <w:rsid w:val="00E8589B"/>
    <w:rsid w:val="00E9270B"/>
    <w:rsid w:val="00E92A09"/>
    <w:rsid w:val="00E9385A"/>
    <w:rsid w:val="00E9450A"/>
    <w:rsid w:val="00E96FB8"/>
    <w:rsid w:val="00EA1A90"/>
    <w:rsid w:val="00EA3C58"/>
    <w:rsid w:val="00EA4636"/>
    <w:rsid w:val="00EA4817"/>
    <w:rsid w:val="00EB0C7B"/>
    <w:rsid w:val="00EB2D3F"/>
    <w:rsid w:val="00EB549D"/>
    <w:rsid w:val="00EB5A9F"/>
    <w:rsid w:val="00EB65A7"/>
    <w:rsid w:val="00EB7436"/>
    <w:rsid w:val="00EC2C54"/>
    <w:rsid w:val="00EC4296"/>
    <w:rsid w:val="00EC6DB6"/>
    <w:rsid w:val="00ED0109"/>
    <w:rsid w:val="00ED050E"/>
    <w:rsid w:val="00ED09D7"/>
    <w:rsid w:val="00ED3D88"/>
    <w:rsid w:val="00ED5900"/>
    <w:rsid w:val="00ED5C0A"/>
    <w:rsid w:val="00ED5D41"/>
    <w:rsid w:val="00ED79E6"/>
    <w:rsid w:val="00EE0393"/>
    <w:rsid w:val="00EE0D00"/>
    <w:rsid w:val="00EE2334"/>
    <w:rsid w:val="00EE3AEE"/>
    <w:rsid w:val="00EE6A61"/>
    <w:rsid w:val="00EF699D"/>
    <w:rsid w:val="00EF7ABC"/>
    <w:rsid w:val="00F01B73"/>
    <w:rsid w:val="00F01FD3"/>
    <w:rsid w:val="00F03C1E"/>
    <w:rsid w:val="00F03CC1"/>
    <w:rsid w:val="00F05861"/>
    <w:rsid w:val="00F1196D"/>
    <w:rsid w:val="00F14EC3"/>
    <w:rsid w:val="00F20135"/>
    <w:rsid w:val="00F2050C"/>
    <w:rsid w:val="00F213E8"/>
    <w:rsid w:val="00F24A33"/>
    <w:rsid w:val="00F25D86"/>
    <w:rsid w:val="00F25DE8"/>
    <w:rsid w:val="00F2710B"/>
    <w:rsid w:val="00F27308"/>
    <w:rsid w:val="00F315CC"/>
    <w:rsid w:val="00F33451"/>
    <w:rsid w:val="00F34214"/>
    <w:rsid w:val="00F3799C"/>
    <w:rsid w:val="00F41024"/>
    <w:rsid w:val="00F4165C"/>
    <w:rsid w:val="00F47AE5"/>
    <w:rsid w:val="00F47F02"/>
    <w:rsid w:val="00F5389B"/>
    <w:rsid w:val="00F55525"/>
    <w:rsid w:val="00F60B0C"/>
    <w:rsid w:val="00F62188"/>
    <w:rsid w:val="00F645DF"/>
    <w:rsid w:val="00F64DDB"/>
    <w:rsid w:val="00F6529E"/>
    <w:rsid w:val="00F673D3"/>
    <w:rsid w:val="00F7085E"/>
    <w:rsid w:val="00F7332A"/>
    <w:rsid w:val="00F76063"/>
    <w:rsid w:val="00F76F68"/>
    <w:rsid w:val="00F8128B"/>
    <w:rsid w:val="00F820EA"/>
    <w:rsid w:val="00F82F57"/>
    <w:rsid w:val="00F8519A"/>
    <w:rsid w:val="00F856CC"/>
    <w:rsid w:val="00F85902"/>
    <w:rsid w:val="00F8710E"/>
    <w:rsid w:val="00F8753A"/>
    <w:rsid w:val="00F964C2"/>
    <w:rsid w:val="00F96959"/>
    <w:rsid w:val="00F9736A"/>
    <w:rsid w:val="00FA0678"/>
    <w:rsid w:val="00FA0E35"/>
    <w:rsid w:val="00FA1C5C"/>
    <w:rsid w:val="00FA5686"/>
    <w:rsid w:val="00FA6FF8"/>
    <w:rsid w:val="00FB4BCC"/>
    <w:rsid w:val="00FB719B"/>
    <w:rsid w:val="00FC0389"/>
    <w:rsid w:val="00FC0C30"/>
    <w:rsid w:val="00FC0DB8"/>
    <w:rsid w:val="00FC2044"/>
    <w:rsid w:val="00FC466C"/>
    <w:rsid w:val="00FC4A8A"/>
    <w:rsid w:val="00FC61D0"/>
    <w:rsid w:val="00FD2ACA"/>
    <w:rsid w:val="00FD2F30"/>
    <w:rsid w:val="00FD7165"/>
    <w:rsid w:val="00FE1798"/>
    <w:rsid w:val="00FE6A52"/>
    <w:rsid w:val="00FE7059"/>
    <w:rsid w:val="00FE79C6"/>
    <w:rsid w:val="00FF7EE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F6EFD"/>
  <w15:docId w15:val="{BD8000A0-8B63-4A14-A752-60EC438D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3"/>
    <w:rPr>
      <w:sz w:val="24"/>
      <w:szCs w:val="24"/>
      <w:lang w:eastAsia="en-US"/>
    </w:rPr>
  </w:style>
  <w:style w:type="paragraph" w:styleId="Overskrift1">
    <w:name w:val="heading 1"/>
    <w:basedOn w:val="Normal"/>
    <w:link w:val="Overskrift1Tegn"/>
    <w:uiPriority w:val="9"/>
    <w:qFormat/>
    <w:rsid w:val="00B96840"/>
    <w:pPr>
      <w:spacing w:before="100" w:beforeAutospacing="1" w:after="100" w:afterAutospacing="1"/>
      <w:outlineLvl w:val="0"/>
    </w:pPr>
    <w:rPr>
      <w:b/>
      <w:bCs/>
      <w:kern w:val="36"/>
      <w:sz w:val="48"/>
      <w:szCs w:val="48"/>
      <w:lang w:eastAsia="nb-NO"/>
    </w:rPr>
  </w:style>
  <w:style w:type="paragraph" w:styleId="Overskrift2">
    <w:name w:val="heading 2"/>
    <w:basedOn w:val="Normal"/>
    <w:next w:val="Normal"/>
    <w:link w:val="Overskrift2Tegn"/>
    <w:unhideWhenUsed/>
    <w:qFormat/>
    <w:rsid w:val="00AF4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AF479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A42C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A226B3"/>
    <w:rPr>
      <w:b/>
      <w:bCs/>
    </w:rPr>
  </w:style>
  <w:style w:type="paragraph" w:styleId="Fotnotetekst">
    <w:name w:val="footnote text"/>
    <w:basedOn w:val="Normal"/>
    <w:link w:val="FotnotetekstTegn"/>
    <w:rsid w:val="0046325F"/>
    <w:rPr>
      <w:sz w:val="20"/>
      <w:szCs w:val="20"/>
    </w:rPr>
  </w:style>
  <w:style w:type="character" w:customStyle="1" w:styleId="FotnotetekstTegn">
    <w:name w:val="Fotnotetekst Tegn"/>
    <w:basedOn w:val="Standardskriftforavsnitt"/>
    <w:link w:val="Fotnotetekst"/>
    <w:rsid w:val="0046325F"/>
    <w:rPr>
      <w:lang w:eastAsia="en-US"/>
    </w:rPr>
  </w:style>
  <w:style w:type="character" w:styleId="Fotnotereferanse">
    <w:name w:val="footnote reference"/>
    <w:basedOn w:val="Standardskriftforavsnitt"/>
    <w:rsid w:val="0046325F"/>
    <w:rPr>
      <w:vertAlign w:val="superscript"/>
    </w:rPr>
  </w:style>
  <w:style w:type="paragraph" w:styleId="Bobletekst">
    <w:name w:val="Balloon Text"/>
    <w:basedOn w:val="Normal"/>
    <w:link w:val="BobletekstTegn"/>
    <w:rsid w:val="00AB7DE1"/>
    <w:rPr>
      <w:rFonts w:ascii="Tahoma" w:hAnsi="Tahoma" w:cs="Tahoma"/>
      <w:sz w:val="16"/>
      <w:szCs w:val="16"/>
    </w:rPr>
  </w:style>
  <w:style w:type="character" w:customStyle="1" w:styleId="BobletekstTegn">
    <w:name w:val="Bobletekst Tegn"/>
    <w:basedOn w:val="Standardskriftforavsnitt"/>
    <w:link w:val="Bobletekst"/>
    <w:rsid w:val="00AB7DE1"/>
    <w:rPr>
      <w:rFonts w:ascii="Tahoma" w:hAnsi="Tahoma" w:cs="Tahoma"/>
      <w:sz w:val="16"/>
      <w:szCs w:val="16"/>
      <w:lang w:eastAsia="en-US"/>
    </w:rPr>
  </w:style>
  <w:style w:type="character" w:customStyle="1" w:styleId="Overskrift1Tegn">
    <w:name w:val="Overskrift 1 Tegn"/>
    <w:basedOn w:val="Standardskriftforavsnitt"/>
    <w:link w:val="Overskrift1"/>
    <w:uiPriority w:val="9"/>
    <w:rsid w:val="00B96840"/>
    <w:rPr>
      <w:b/>
      <w:bCs/>
      <w:kern w:val="36"/>
      <w:sz w:val="48"/>
      <w:szCs w:val="48"/>
    </w:rPr>
  </w:style>
  <w:style w:type="paragraph" w:styleId="NormalWeb">
    <w:name w:val="Normal (Web)"/>
    <w:basedOn w:val="Normal"/>
    <w:uiPriority w:val="99"/>
    <w:unhideWhenUsed/>
    <w:rsid w:val="00B96840"/>
    <w:pPr>
      <w:spacing w:before="100" w:beforeAutospacing="1" w:after="100" w:afterAutospacing="1"/>
    </w:pPr>
    <w:rPr>
      <w:lang w:eastAsia="nb-NO"/>
    </w:rPr>
  </w:style>
  <w:style w:type="character" w:styleId="Hyperkobling">
    <w:name w:val="Hyperlink"/>
    <w:basedOn w:val="Standardskriftforavsnitt"/>
    <w:uiPriority w:val="99"/>
    <w:unhideWhenUsed/>
    <w:rsid w:val="00B96840"/>
    <w:rPr>
      <w:color w:val="0000FF"/>
      <w:u w:val="single"/>
    </w:rPr>
  </w:style>
  <w:style w:type="character" w:customStyle="1" w:styleId="navigering3">
    <w:name w:val="navigering3"/>
    <w:basedOn w:val="Standardskriftforavsnitt"/>
    <w:rsid w:val="00F82F57"/>
  </w:style>
  <w:style w:type="paragraph" w:styleId="Topptekst">
    <w:name w:val="header"/>
    <w:basedOn w:val="Normal"/>
    <w:link w:val="TopptekstTegn"/>
    <w:rsid w:val="00F82F57"/>
    <w:pPr>
      <w:tabs>
        <w:tab w:val="center" w:pos="4536"/>
        <w:tab w:val="right" w:pos="9072"/>
      </w:tabs>
    </w:pPr>
  </w:style>
  <w:style w:type="character" w:customStyle="1" w:styleId="TopptekstTegn">
    <w:name w:val="Topptekst Tegn"/>
    <w:basedOn w:val="Standardskriftforavsnitt"/>
    <w:link w:val="Topptekst"/>
    <w:rsid w:val="00F82F57"/>
    <w:rPr>
      <w:sz w:val="24"/>
      <w:szCs w:val="24"/>
      <w:lang w:eastAsia="en-US"/>
    </w:rPr>
  </w:style>
  <w:style w:type="paragraph" w:styleId="Bunntekst">
    <w:name w:val="footer"/>
    <w:basedOn w:val="Normal"/>
    <w:link w:val="BunntekstTegn"/>
    <w:uiPriority w:val="99"/>
    <w:rsid w:val="00F82F57"/>
    <w:pPr>
      <w:tabs>
        <w:tab w:val="center" w:pos="4536"/>
        <w:tab w:val="right" w:pos="9072"/>
      </w:tabs>
    </w:pPr>
  </w:style>
  <w:style w:type="character" w:customStyle="1" w:styleId="BunntekstTegn">
    <w:name w:val="Bunntekst Tegn"/>
    <w:basedOn w:val="Standardskriftforavsnitt"/>
    <w:link w:val="Bunntekst"/>
    <w:uiPriority w:val="99"/>
    <w:rsid w:val="00F82F57"/>
    <w:rPr>
      <w:sz w:val="24"/>
      <w:szCs w:val="24"/>
      <w:lang w:eastAsia="en-US"/>
    </w:rPr>
  </w:style>
  <w:style w:type="paragraph" w:customStyle="1" w:styleId="EndNoteBibliography">
    <w:name w:val="EndNote Bibliography"/>
    <w:basedOn w:val="Normal"/>
    <w:link w:val="EndNoteBibliographyTegn"/>
    <w:rsid w:val="004E507D"/>
    <w:rPr>
      <w:noProof/>
      <w:lang w:val="en-US"/>
    </w:rPr>
  </w:style>
  <w:style w:type="character" w:customStyle="1" w:styleId="EndNoteBibliographyTegn">
    <w:name w:val="EndNote Bibliography Tegn"/>
    <w:basedOn w:val="Standardskriftforavsnitt"/>
    <w:link w:val="EndNoteBibliography"/>
    <w:rsid w:val="004E507D"/>
    <w:rPr>
      <w:noProof/>
      <w:sz w:val="24"/>
      <w:szCs w:val="24"/>
      <w:lang w:val="en-US" w:eastAsia="en-US"/>
    </w:rPr>
  </w:style>
  <w:style w:type="character" w:customStyle="1" w:styleId="a">
    <w:name w:val="a"/>
    <w:basedOn w:val="Standardskriftforavsnitt"/>
    <w:rsid w:val="004E507D"/>
  </w:style>
  <w:style w:type="character" w:customStyle="1" w:styleId="z3988">
    <w:name w:val="z3988"/>
    <w:basedOn w:val="Standardskriftforavsnitt"/>
    <w:rsid w:val="004E507D"/>
  </w:style>
  <w:style w:type="character" w:styleId="Merknadsreferanse">
    <w:name w:val="annotation reference"/>
    <w:basedOn w:val="Standardskriftforavsnitt"/>
    <w:rsid w:val="00BF4566"/>
    <w:rPr>
      <w:sz w:val="16"/>
      <w:szCs w:val="16"/>
    </w:rPr>
  </w:style>
  <w:style w:type="paragraph" w:styleId="Merknadstekst">
    <w:name w:val="annotation text"/>
    <w:basedOn w:val="Normal"/>
    <w:link w:val="MerknadstekstTegn"/>
    <w:rsid w:val="00BF4566"/>
    <w:rPr>
      <w:sz w:val="20"/>
      <w:szCs w:val="20"/>
    </w:rPr>
  </w:style>
  <w:style w:type="character" w:customStyle="1" w:styleId="MerknadstekstTegn">
    <w:name w:val="Merknadstekst Tegn"/>
    <w:basedOn w:val="Standardskriftforavsnitt"/>
    <w:link w:val="Merknadstekst"/>
    <w:rsid w:val="00BF4566"/>
    <w:rPr>
      <w:lang w:eastAsia="en-US"/>
    </w:rPr>
  </w:style>
  <w:style w:type="paragraph" w:styleId="Kommentaremne">
    <w:name w:val="annotation subject"/>
    <w:basedOn w:val="Merknadstekst"/>
    <w:next w:val="Merknadstekst"/>
    <w:link w:val="KommentaremneTegn"/>
    <w:rsid w:val="00BF4566"/>
    <w:rPr>
      <w:b/>
      <w:bCs/>
    </w:rPr>
  </w:style>
  <w:style w:type="character" w:customStyle="1" w:styleId="KommentaremneTegn">
    <w:name w:val="Kommentaremne Tegn"/>
    <w:basedOn w:val="MerknadstekstTegn"/>
    <w:link w:val="Kommentaremne"/>
    <w:rsid w:val="00BF4566"/>
    <w:rPr>
      <w:b/>
      <w:bCs/>
      <w:lang w:eastAsia="en-US"/>
    </w:rPr>
  </w:style>
  <w:style w:type="character" w:customStyle="1" w:styleId="Overskrift2Tegn">
    <w:name w:val="Overskrift 2 Tegn"/>
    <w:basedOn w:val="Standardskriftforavsnitt"/>
    <w:link w:val="Overskrift2"/>
    <w:rsid w:val="00AF479A"/>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rsid w:val="00AF479A"/>
    <w:rPr>
      <w:rFonts w:asciiTheme="majorHAnsi" w:eastAsiaTheme="majorEastAsia" w:hAnsiTheme="majorHAnsi" w:cstheme="majorBidi"/>
      <w:b/>
      <w:bCs/>
      <w:color w:val="4F81BD" w:themeColor="accent1"/>
      <w:sz w:val="24"/>
      <w:szCs w:val="24"/>
      <w:lang w:eastAsia="en-US"/>
    </w:rPr>
  </w:style>
  <w:style w:type="character" w:customStyle="1" w:styleId="Tittel1">
    <w:name w:val="Tittel1"/>
    <w:basedOn w:val="Standardskriftforavsnitt"/>
    <w:rsid w:val="00327FDE"/>
  </w:style>
  <w:style w:type="character" w:customStyle="1" w:styleId="Undertittel1">
    <w:name w:val="Undertittel1"/>
    <w:basedOn w:val="Standardskriftforavsnitt"/>
    <w:rsid w:val="00327FDE"/>
  </w:style>
  <w:style w:type="character" w:customStyle="1" w:styleId="author">
    <w:name w:val="author"/>
    <w:basedOn w:val="Standardskriftforavsnitt"/>
    <w:rsid w:val="00327FDE"/>
  </w:style>
  <w:style w:type="character" w:customStyle="1" w:styleId="year">
    <w:name w:val="year"/>
    <w:rsid w:val="00B454C7"/>
  </w:style>
  <w:style w:type="character" w:customStyle="1" w:styleId="source-title">
    <w:name w:val="source-title"/>
    <w:rsid w:val="00B454C7"/>
  </w:style>
  <w:style w:type="character" w:customStyle="1" w:styleId="Overskrift4Tegn">
    <w:name w:val="Overskrift 4 Tegn"/>
    <w:basedOn w:val="Standardskriftforavsnitt"/>
    <w:link w:val="Overskrift4"/>
    <w:semiHidden/>
    <w:rsid w:val="00A42C5C"/>
    <w:rPr>
      <w:rFonts w:asciiTheme="majorHAnsi" w:eastAsiaTheme="majorEastAsia" w:hAnsiTheme="majorHAnsi" w:cstheme="majorBidi"/>
      <w:i/>
      <w:iCs/>
      <w:color w:val="365F91" w:themeColor="accent1" w:themeShade="BF"/>
      <w:sz w:val="24"/>
      <w:szCs w:val="24"/>
      <w:lang w:eastAsia="en-US"/>
    </w:rPr>
  </w:style>
  <w:style w:type="paragraph" w:customStyle="1" w:styleId="EndNoteBibliographyTitle">
    <w:name w:val="EndNote Bibliography Title"/>
    <w:basedOn w:val="Normal"/>
    <w:link w:val="EndNoteBibliographyTitleTegn"/>
    <w:rsid w:val="00665AD0"/>
    <w:pPr>
      <w:jc w:val="center"/>
    </w:pPr>
    <w:rPr>
      <w:noProof/>
      <w:lang w:val="en-US"/>
    </w:rPr>
  </w:style>
  <w:style w:type="character" w:customStyle="1" w:styleId="EndNoteBibliographyTitleTegn">
    <w:name w:val="EndNote Bibliography Title Tegn"/>
    <w:basedOn w:val="Standardskriftforavsnitt"/>
    <w:link w:val="EndNoteBibliographyTitle"/>
    <w:rsid w:val="00665AD0"/>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8596">
      <w:bodyDiv w:val="1"/>
      <w:marLeft w:val="0"/>
      <w:marRight w:val="0"/>
      <w:marTop w:val="0"/>
      <w:marBottom w:val="0"/>
      <w:divBdr>
        <w:top w:val="none" w:sz="0" w:space="0" w:color="auto"/>
        <w:left w:val="none" w:sz="0" w:space="0" w:color="auto"/>
        <w:bottom w:val="none" w:sz="0" w:space="0" w:color="auto"/>
        <w:right w:val="none" w:sz="0" w:space="0" w:color="auto"/>
      </w:divBdr>
    </w:div>
    <w:div w:id="274605301">
      <w:bodyDiv w:val="1"/>
      <w:marLeft w:val="0"/>
      <w:marRight w:val="0"/>
      <w:marTop w:val="0"/>
      <w:marBottom w:val="0"/>
      <w:divBdr>
        <w:top w:val="none" w:sz="0" w:space="0" w:color="auto"/>
        <w:left w:val="none" w:sz="0" w:space="0" w:color="auto"/>
        <w:bottom w:val="none" w:sz="0" w:space="0" w:color="auto"/>
        <w:right w:val="none" w:sz="0" w:space="0" w:color="auto"/>
      </w:divBdr>
    </w:div>
    <w:div w:id="284000222">
      <w:bodyDiv w:val="1"/>
      <w:marLeft w:val="0"/>
      <w:marRight w:val="0"/>
      <w:marTop w:val="0"/>
      <w:marBottom w:val="0"/>
      <w:divBdr>
        <w:top w:val="none" w:sz="0" w:space="0" w:color="auto"/>
        <w:left w:val="none" w:sz="0" w:space="0" w:color="auto"/>
        <w:bottom w:val="none" w:sz="0" w:space="0" w:color="auto"/>
        <w:right w:val="none" w:sz="0" w:space="0" w:color="auto"/>
      </w:divBdr>
    </w:div>
    <w:div w:id="304429759">
      <w:bodyDiv w:val="1"/>
      <w:marLeft w:val="0"/>
      <w:marRight w:val="0"/>
      <w:marTop w:val="0"/>
      <w:marBottom w:val="0"/>
      <w:divBdr>
        <w:top w:val="none" w:sz="0" w:space="0" w:color="auto"/>
        <w:left w:val="none" w:sz="0" w:space="0" w:color="auto"/>
        <w:bottom w:val="none" w:sz="0" w:space="0" w:color="auto"/>
        <w:right w:val="none" w:sz="0" w:space="0" w:color="auto"/>
      </w:divBdr>
    </w:div>
    <w:div w:id="335110472">
      <w:bodyDiv w:val="1"/>
      <w:marLeft w:val="0"/>
      <w:marRight w:val="0"/>
      <w:marTop w:val="0"/>
      <w:marBottom w:val="0"/>
      <w:divBdr>
        <w:top w:val="none" w:sz="0" w:space="0" w:color="auto"/>
        <w:left w:val="none" w:sz="0" w:space="0" w:color="auto"/>
        <w:bottom w:val="none" w:sz="0" w:space="0" w:color="auto"/>
        <w:right w:val="none" w:sz="0" w:space="0" w:color="auto"/>
      </w:divBdr>
      <w:divsChild>
        <w:div w:id="706413095">
          <w:marLeft w:val="0"/>
          <w:marRight w:val="0"/>
          <w:marTop w:val="0"/>
          <w:marBottom w:val="0"/>
          <w:divBdr>
            <w:top w:val="none" w:sz="0" w:space="0" w:color="auto"/>
            <w:left w:val="none" w:sz="0" w:space="0" w:color="auto"/>
            <w:bottom w:val="none" w:sz="0" w:space="0" w:color="auto"/>
            <w:right w:val="none" w:sz="0" w:space="0" w:color="auto"/>
          </w:divBdr>
        </w:div>
        <w:div w:id="171337622">
          <w:marLeft w:val="0"/>
          <w:marRight w:val="0"/>
          <w:marTop w:val="0"/>
          <w:marBottom w:val="0"/>
          <w:divBdr>
            <w:top w:val="none" w:sz="0" w:space="0" w:color="auto"/>
            <w:left w:val="none" w:sz="0" w:space="0" w:color="auto"/>
            <w:bottom w:val="none" w:sz="0" w:space="0" w:color="auto"/>
            <w:right w:val="none" w:sz="0" w:space="0" w:color="auto"/>
          </w:divBdr>
        </w:div>
        <w:div w:id="254753934">
          <w:marLeft w:val="0"/>
          <w:marRight w:val="0"/>
          <w:marTop w:val="0"/>
          <w:marBottom w:val="0"/>
          <w:divBdr>
            <w:top w:val="none" w:sz="0" w:space="0" w:color="auto"/>
            <w:left w:val="none" w:sz="0" w:space="0" w:color="auto"/>
            <w:bottom w:val="none" w:sz="0" w:space="0" w:color="auto"/>
            <w:right w:val="none" w:sz="0" w:space="0" w:color="auto"/>
          </w:divBdr>
        </w:div>
        <w:div w:id="945843904">
          <w:marLeft w:val="0"/>
          <w:marRight w:val="0"/>
          <w:marTop w:val="0"/>
          <w:marBottom w:val="0"/>
          <w:divBdr>
            <w:top w:val="none" w:sz="0" w:space="0" w:color="auto"/>
            <w:left w:val="none" w:sz="0" w:space="0" w:color="auto"/>
            <w:bottom w:val="none" w:sz="0" w:space="0" w:color="auto"/>
            <w:right w:val="none" w:sz="0" w:space="0" w:color="auto"/>
          </w:divBdr>
        </w:div>
        <w:div w:id="1755275628">
          <w:marLeft w:val="0"/>
          <w:marRight w:val="0"/>
          <w:marTop w:val="0"/>
          <w:marBottom w:val="0"/>
          <w:divBdr>
            <w:top w:val="none" w:sz="0" w:space="0" w:color="auto"/>
            <w:left w:val="none" w:sz="0" w:space="0" w:color="auto"/>
            <w:bottom w:val="none" w:sz="0" w:space="0" w:color="auto"/>
            <w:right w:val="none" w:sz="0" w:space="0" w:color="auto"/>
          </w:divBdr>
        </w:div>
      </w:divsChild>
    </w:div>
    <w:div w:id="571817247">
      <w:bodyDiv w:val="1"/>
      <w:marLeft w:val="0"/>
      <w:marRight w:val="0"/>
      <w:marTop w:val="0"/>
      <w:marBottom w:val="0"/>
      <w:divBdr>
        <w:top w:val="none" w:sz="0" w:space="0" w:color="auto"/>
        <w:left w:val="none" w:sz="0" w:space="0" w:color="auto"/>
        <w:bottom w:val="none" w:sz="0" w:space="0" w:color="auto"/>
        <w:right w:val="none" w:sz="0" w:space="0" w:color="auto"/>
      </w:divBdr>
      <w:divsChild>
        <w:div w:id="357202206">
          <w:marLeft w:val="0"/>
          <w:marRight w:val="0"/>
          <w:marTop w:val="0"/>
          <w:marBottom w:val="0"/>
          <w:divBdr>
            <w:top w:val="none" w:sz="0" w:space="0" w:color="auto"/>
            <w:left w:val="none" w:sz="0" w:space="0" w:color="auto"/>
            <w:bottom w:val="none" w:sz="0" w:space="0" w:color="auto"/>
            <w:right w:val="none" w:sz="0" w:space="0" w:color="auto"/>
          </w:divBdr>
        </w:div>
      </w:divsChild>
    </w:div>
    <w:div w:id="639306359">
      <w:bodyDiv w:val="1"/>
      <w:marLeft w:val="0"/>
      <w:marRight w:val="0"/>
      <w:marTop w:val="0"/>
      <w:marBottom w:val="0"/>
      <w:divBdr>
        <w:top w:val="none" w:sz="0" w:space="0" w:color="auto"/>
        <w:left w:val="none" w:sz="0" w:space="0" w:color="auto"/>
        <w:bottom w:val="none" w:sz="0" w:space="0" w:color="auto"/>
        <w:right w:val="none" w:sz="0" w:space="0" w:color="auto"/>
      </w:divBdr>
    </w:div>
    <w:div w:id="705837397">
      <w:bodyDiv w:val="1"/>
      <w:marLeft w:val="0"/>
      <w:marRight w:val="0"/>
      <w:marTop w:val="0"/>
      <w:marBottom w:val="0"/>
      <w:divBdr>
        <w:top w:val="none" w:sz="0" w:space="0" w:color="auto"/>
        <w:left w:val="none" w:sz="0" w:space="0" w:color="auto"/>
        <w:bottom w:val="none" w:sz="0" w:space="0" w:color="auto"/>
        <w:right w:val="none" w:sz="0" w:space="0" w:color="auto"/>
      </w:divBdr>
      <w:divsChild>
        <w:div w:id="7030256">
          <w:marLeft w:val="0"/>
          <w:marRight w:val="0"/>
          <w:marTop w:val="0"/>
          <w:marBottom w:val="0"/>
          <w:divBdr>
            <w:top w:val="none" w:sz="0" w:space="0" w:color="auto"/>
            <w:left w:val="none" w:sz="0" w:space="0" w:color="auto"/>
            <w:bottom w:val="none" w:sz="0" w:space="0" w:color="auto"/>
            <w:right w:val="none" w:sz="0" w:space="0" w:color="auto"/>
          </w:divBdr>
        </w:div>
      </w:divsChild>
    </w:div>
    <w:div w:id="824978917">
      <w:bodyDiv w:val="1"/>
      <w:marLeft w:val="0"/>
      <w:marRight w:val="0"/>
      <w:marTop w:val="0"/>
      <w:marBottom w:val="0"/>
      <w:divBdr>
        <w:top w:val="none" w:sz="0" w:space="0" w:color="auto"/>
        <w:left w:val="none" w:sz="0" w:space="0" w:color="auto"/>
        <w:bottom w:val="none" w:sz="0" w:space="0" w:color="auto"/>
        <w:right w:val="none" w:sz="0" w:space="0" w:color="auto"/>
      </w:divBdr>
      <w:divsChild>
        <w:div w:id="196545882">
          <w:marLeft w:val="0"/>
          <w:marRight w:val="0"/>
          <w:marTop w:val="0"/>
          <w:marBottom w:val="0"/>
          <w:divBdr>
            <w:top w:val="none" w:sz="0" w:space="0" w:color="auto"/>
            <w:left w:val="none" w:sz="0" w:space="0" w:color="auto"/>
            <w:bottom w:val="none" w:sz="0" w:space="0" w:color="auto"/>
            <w:right w:val="none" w:sz="0" w:space="0" w:color="auto"/>
          </w:divBdr>
          <w:divsChild>
            <w:div w:id="1406149515">
              <w:marLeft w:val="0"/>
              <w:marRight w:val="0"/>
              <w:marTop w:val="0"/>
              <w:marBottom w:val="0"/>
              <w:divBdr>
                <w:top w:val="none" w:sz="0" w:space="0" w:color="auto"/>
                <w:left w:val="none" w:sz="0" w:space="0" w:color="auto"/>
                <w:bottom w:val="none" w:sz="0" w:space="0" w:color="auto"/>
                <w:right w:val="none" w:sz="0" w:space="0" w:color="auto"/>
              </w:divBdr>
            </w:div>
            <w:div w:id="660693468">
              <w:marLeft w:val="0"/>
              <w:marRight w:val="0"/>
              <w:marTop w:val="0"/>
              <w:marBottom w:val="0"/>
              <w:divBdr>
                <w:top w:val="none" w:sz="0" w:space="0" w:color="auto"/>
                <w:left w:val="none" w:sz="0" w:space="0" w:color="auto"/>
                <w:bottom w:val="none" w:sz="0" w:space="0" w:color="auto"/>
                <w:right w:val="none" w:sz="0" w:space="0" w:color="auto"/>
              </w:divBdr>
            </w:div>
            <w:div w:id="1190684753">
              <w:marLeft w:val="0"/>
              <w:marRight w:val="0"/>
              <w:marTop w:val="0"/>
              <w:marBottom w:val="0"/>
              <w:divBdr>
                <w:top w:val="none" w:sz="0" w:space="0" w:color="auto"/>
                <w:left w:val="none" w:sz="0" w:space="0" w:color="auto"/>
                <w:bottom w:val="none" w:sz="0" w:space="0" w:color="auto"/>
                <w:right w:val="none" w:sz="0" w:space="0" w:color="auto"/>
              </w:divBdr>
            </w:div>
            <w:div w:id="118189116">
              <w:marLeft w:val="0"/>
              <w:marRight w:val="0"/>
              <w:marTop w:val="0"/>
              <w:marBottom w:val="0"/>
              <w:divBdr>
                <w:top w:val="none" w:sz="0" w:space="0" w:color="auto"/>
                <w:left w:val="none" w:sz="0" w:space="0" w:color="auto"/>
                <w:bottom w:val="none" w:sz="0" w:space="0" w:color="auto"/>
                <w:right w:val="none" w:sz="0" w:space="0" w:color="auto"/>
              </w:divBdr>
            </w:div>
            <w:div w:id="1436562576">
              <w:marLeft w:val="0"/>
              <w:marRight w:val="0"/>
              <w:marTop w:val="0"/>
              <w:marBottom w:val="0"/>
              <w:divBdr>
                <w:top w:val="none" w:sz="0" w:space="0" w:color="auto"/>
                <w:left w:val="none" w:sz="0" w:space="0" w:color="auto"/>
                <w:bottom w:val="none" w:sz="0" w:space="0" w:color="auto"/>
                <w:right w:val="none" w:sz="0" w:space="0" w:color="auto"/>
              </w:divBdr>
            </w:div>
            <w:div w:id="458687064">
              <w:marLeft w:val="0"/>
              <w:marRight w:val="0"/>
              <w:marTop w:val="0"/>
              <w:marBottom w:val="0"/>
              <w:divBdr>
                <w:top w:val="none" w:sz="0" w:space="0" w:color="auto"/>
                <w:left w:val="none" w:sz="0" w:space="0" w:color="auto"/>
                <w:bottom w:val="none" w:sz="0" w:space="0" w:color="auto"/>
                <w:right w:val="none" w:sz="0" w:space="0" w:color="auto"/>
              </w:divBdr>
            </w:div>
            <w:div w:id="1649047887">
              <w:marLeft w:val="0"/>
              <w:marRight w:val="0"/>
              <w:marTop w:val="0"/>
              <w:marBottom w:val="0"/>
              <w:divBdr>
                <w:top w:val="none" w:sz="0" w:space="0" w:color="auto"/>
                <w:left w:val="none" w:sz="0" w:space="0" w:color="auto"/>
                <w:bottom w:val="none" w:sz="0" w:space="0" w:color="auto"/>
                <w:right w:val="none" w:sz="0" w:space="0" w:color="auto"/>
              </w:divBdr>
            </w:div>
            <w:div w:id="72361828">
              <w:marLeft w:val="0"/>
              <w:marRight w:val="0"/>
              <w:marTop w:val="0"/>
              <w:marBottom w:val="0"/>
              <w:divBdr>
                <w:top w:val="none" w:sz="0" w:space="0" w:color="auto"/>
                <w:left w:val="none" w:sz="0" w:space="0" w:color="auto"/>
                <w:bottom w:val="none" w:sz="0" w:space="0" w:color="auto"/>
                <w:right w:val="none" w:sz="0" w:space="0" w:color="auto"/>
              </w:divBdr>
            </w:div>
            <w:div w:id="9871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147">
      <w:bodyDiv w:val="1"/>
      <w:marLeft w:val="0"/>
      <w:marRight w:val="0"/>
      <w:marTop w:val="0"/>
      <w:marBottom w:val="0"/>
      <w:divBdr>
        <w:top w:val="none" w:sz="0" w:space="0" w:color="auto"/>
        <w:left w:val="none" w:sz="0" w:space="0" w:color="auto"/>
        <w:bottom w:val="none" w:sz="0" w:space="0" w:color="auto"/>
        <w:right w:val="none" w:sz="0" w:space="0" w:color="auto"/>
      </w:divBdr>
      <w:divsChild>
        <w:div w:id="2079279917">
          <w:marLeft w:val="0"/>
          <w:marRight w:val="0"/>
          <w:marTop w:val="0"/>
          <w:marBottom w:val="0"/>
          <w:divBdr>
            <w:top w:val="none" w:sz="0" w:space="0" w:color="auto"/>
            <w:left w:val="none" w:sz="0" w:space="0" w:color="auto"/>
            <w:bottom w:val="none" w:sz="0" w:space="0" w:color="auto"/>
            <w:right w:val="none" w:sz="0" w:space="0" w:color="auto"/>
          </w:divBdr>
        </w:div>
        <w:div w:id="402604723">
          <w:marLeft w:val="0"/>
          <w:marRight w:val="0"/>
          <w:marTop w:val="0"/>
          <w:marBottom w:val="0"/>
          <w:divBdr>
            <w:top w:val="none" w:sz="0" w:space="0" w:color="auto"/>
            <w:left w:val="none" w:sz="0" w:space="0" w:color="auto"/>
            <w:bottom w:val="none" w:sz="0" w:space="0" w:color="auto"/>
            <w:right w:val="none" w:sz="0" w:space="0" w:color="auto"/>
          </w:divBdr>
        </w:div>
        <w:div w:id="2003507947">
          <w:marLeft w:val="0"/>
          <w:marRight w:val="0"/>
          <w:marTop w:val="0"/>
          <w:marBottom w:val="0"/>
          <w:divBdr>
            <w:top w:val="none" w:sz="0" w:space="0" w:color="auto"/>
            <w:left w:val="none" w:sz="0" w:space="0" w:color="auto"/>
            <w:bottom w:val="none" w:sz="0" w:space="0" w:color="auto"/>
            <w:right w:val="none" w:sz="0" w:space="0" w:color="auto"/>
          </w:divBdr>
        </w:div>
      </w:divsChild>
    </w:div>
    <w:div w:id="947733341">
      <w:bodyDiv w:val="1"/>
      <w:marLeft w:val="0"/>
      <w:marRight w:val="0"/>
      <w:marTop w:val="0"/>
      <w:marBottom w:val="0"/>
      <w:divBdr>
        <w:top w:val="none" w:sz="0" w:space="0" w:color="auto"/>
        <w:left w:val="none" w:sz="0" w:space="0" w:color="auto"/>
        <w:bottom w:val="none" w:sz="0" w:space="0" w:color="auto"/>
        <w:right w:val="none" w:sz="0" w:space="0" w:color="auto"/>
      </w:divBdr>
      <w:divsChild>
        <w:div w:id="413552684">
          <w:marLeft w:val="0"/>
          <w:marRight w:val="0"/>
          <w:marTop w:val="0"/>
          <w:marBottom w:val="0"/>
          <w:divBdr>
            <w:top w:val="none" w:sz="0" w:space="0" w:color="auto"/>
            <w:left w:val="none" w:sz="0" w:space="0" w:color="auto"/>
            <w:bottom w:val="none" w:sz="0" w:space="0" w:color="auto"/>
            <w:right w:val="none" w:sz="0" w:space="0" w:color="auto"/>
          </w:divBdr>
          <w:divsChild>
            <w:div w:id="253781503">
              <w:marLeft w:val="0"/>
              <w:marRight w:val="0"/>
              <w:marTop w:val="0"/>
              <w:marBottom w:val="0"/>
              <w:divBdr>
                <w:top w:val="none" w:sz="0" w:space="0" w:color="auto"/>
                <w:left w:val="none" w:sz="0" w:space="0" w:color="auto"/>
                <w:bottom w:val="none" w:sz="0" w:space="0" w:color="auto"/>
                <w:right w:val="none" w:sz="0" w:space="0" w:color="auto"/>
              </w:divBdr>
            </w:div>
            <w:div w:id="2090613605">
              <w:marLeft w:val="0"/>
              <w:marRight w:val="0"/>
              <w:marTop w:val="0"/>
              <w:marBottom w:val="0"/>
              <w:divBdr>
                <w:top w:val="none" w:sz="0" w:space="0" w:color="auto"/>
                <w:left w:val="none" w:sz="0" w:space="0" w:color="auto"/>
                <w:bottom w:val="none" w:sz="0" w:space="0" w:color="auto"/>
                <w:right w:val="none" w:sz="0" w:space="0" w:color="auto"/>
              </w:divBdr>
            </w:div>
            <w:div w:id="629551829">
              <w:marLeft w:val="0"/>
              <w:marRight w:val="0"/>
              <w:marTop w:val="0"/>
              <w:marBottom w:val="0"/>
              <w:divBdr>
                <w:top w:val="none" w:sz="0" w:space="0" w:color="auto"/>
                <w:left w:val="none" w:sz="0" w:space="0" w:color="auto"/>
                <w:bottom w:val="none" w:sz="0" w:space="0" w:color="auto"/>
                <w:right w:val="none" w:sz="0" w:space="0" w:color="auto"/>
              </w:divBdr>
            </w:div>
            <w:div w:id="772476265">
              <w:marLeft w:val="0"/>
              <w:marRight w:val="0"/>
              <w:marTop w:val="0"/>
              <w:marBottom w:val="0"/>
              <w:divBdr>
                <w:top w:val="none" w:sz="0" w:space="0" w:color="auto"/>
                <w:left w:val="none" w:sz="0" w:space="0" w:color="auto"/>
                <w:bottom w:val="none" w:sz="0" w:space="0" w:color="auto"/>
                <w:right w:val="none" w:sz="0" w:space="0" w:color="auto"/>
              </w:divBdr>
            </w:div>
            <w:div w:id="2058696756">
              <w:marLeft w:val="0"/>
              <w:marRight w:val="0"/>
              <w:marTop w:val="0"/>
              <w:marBottom w:val="0"/>
              <w:divBdr>
                <w:top w:val="none" w:sz="0" w:space="0" w:color="auto"/>
                <w:left w:val="none" w:sz="0" w:space="0" w:color="auto"/>
                <w:bottom w:val="none" w:sz="0" w:space="0" w:color="auto"/>
                <w:right w:val="none" w:sz="0" w:space="0" w:color="auto"/>
              </w:divBdr>
            </w:div>
            <w:div w:id="1271234201">
              <w:marLeft w:val="0"/>
              <w:marRight w:val="0"/>
              <w:marTop w:val="0"/>
              <w:marBottom w:val="0"/>
              <w:divBdr>
                <w:top w:val="none" w:sz="0" w:space="0" w:color="auto"/>
                <w:left w:val="none" w:sz="0" w:space="0" w:color="auto"/>
                <w:bottom w:val="none" w:sz="0" w:space="0" w:color="auto"/>
                <w:right w:val="none" w:sz="0" w:space="0" w:color="auto"/>
              </w:divBdr>
            </w:div>
            <w:div w:id="19276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5279">
      <w:bodyDiv w:val="1"/>
      <w:marLeft w:val="0"/>
      <w:marRight w:val="0"/>
      <w:marTop w:val="0"/>
      <w:marBottom w:val="0"/>
      <w:divBdr>
        <w:top w:val="none" w:sz="0" w:space="0" w:color="auto"/>
        <w:left w:val="none" w:sz="0" w:space="0" w:color="auto"/>
        <w:bottom w:val="none" w:sz="0" w:space="0" w:color="auto"/>
        <w:right w:val="none" w:sz="0" w:space="0" w:color="auto"/>
      </w:divBdr>
    </w:div>
    <w:div w:id="1077172768">
      <w:bodyDiv w:val="1"/>
      <w:marLeft w:val="0"/>
      <w:marRight w:val="0"/>
      <w:marTop w:val="0"/>
      <w:marBottom w:val="0"/>
      <w:divBdr>
        <w:top w:val="none" w:sz="0" w:space="0" w:color="auto"/>
        <w:left w:val="none" w:sz="0" w:space="0" w:color="auto"/>
        <w:bottom w:val="none" w:sz="0" w:space="0" w:color="auto"/>
        <w:right w:val="none" w:sz="0" w:space="0" w:color="auto"/>
      </w:divBdr>
      <w:divsChild>
        <w:div w:id="1671910611">
          <w:marLeft w:val="0"/>
          <w:marRight w:val="0"/>
          <w:marTop w:val="0"/>
          <w:marBottom w:val="0"/>
          <w:divBdr>
            <w:top w:val="none" w:sz="0" w:space="0" w:color="auto"/>
            <w:left w:val="none" w:sz="0" w:space="0" w:color="auto"/>
            <w:bottom w:val="none" w:sz="0" w:space="0" w:color="auto"/>
            <w:right w:val="none" w:sz="0" w:space="0" w:color="auto"/>
          </w:divBdr>
        </w:div>
      </w:divsChild>
    </w:div>
    <w:div w:id="1115756950">
      <w:bodyDiv w:val="1"/>
      <w:marLeft w:val="0"/>
      <w:marRight w:val="0"/>
      <w:marTop w:val="0"/>
      <w:marBottom w:val="0"/>
      <w:divBdr>
        <w:top w:val="none" w:sz="0" w:space="0" w:color="auto"/>
        <w:left w:val="none" w:sz="0" w:space="0" w:color="auto"/>
        <w:bottom w:val="none" w:sz="0" w:space="0" w:color="auto"/>
        <w:right w:val="none" w:sz="0" w:space="0" w:color="auto"/>
      </w:divBdr>
      <w:divsChild>
        <w:div w:id="1400129563">
          <w:marLeft w:val="0"/>
          <w:marRight w:val="0"/>
          <w:marTop w:val="0"/>
          <w:marBottom w:val="0"/>
          <w:divBdr>
            <w:top w:val="none" w:sz="0" w:space="0" w:color="auto"/>
            <w:left w:val="none" w:sz="0" w:space="0" w:color="auto"/>
            <w:bottom w:val="none" w:sz="0" w:space="0" w:color="auto"/>
            <w:right w:val="none" w:sz="0" w:space="0" w:color="auto"/>
          </w:divBdr>
        </w:div>
      </w:divsChild>
    </w:div>
    <w:div w:id="1187794493">
      <w:bodyDiv w:val="1"/>
      <w:marLeft w:val="0"/>
      <w:marRight w:val="0"/>
      <w:marTop w:val="0"/>
      <w:marBottom w:val="0"/>
      <w:divBdr>
        <w:top w:val="none" w:sz="0" w:space="0" w:color="auto"/>
        <w:left w:val="none" w:sz="0" w:space="0" w:color="auto"/>
        <w:bottom w:val="none" w:sz="0" w:space="0" w:color="auto"/>
        <w:right w:val="none" w:sz="0" w:space="0" w:color="auto"/>
      </w:divBdr>
    </w:div>
    <w:div w:id="1241987246">
      <w:bodyDiv w:val="1"/>
      <w:marLeft w:val="0"/>
      <w:marRight w:val="0"/>
      <w:marTop w:val="0"/>
      <w:marBottom w:val="0"/>
      <w:divBdr>
        <w:top w:val="none" w:sz="0" w:space="0" w:color="auto"/>
        <w:left w:val="none" w:sz="0" w:space="0" w:color="auto"/>
        <w:bottom w:val="none" w:sz="0" w:space="0" w:color="auto"/>
        <w:right w:val="none" w:sz="0" w:space="0" w:color="auto"/>
      </w:divBdr>
      <w:divsChild>
        <w:div w:id="671566522">
          <w:marLeft w:val="0"/>
          <w:marRight w:val="0"/>
          <w:marTop w:val="0"/>
          <w:marBottom w:val="0"/>
          <w:divBdr>
            <w:top w:val="none" w:sz="0" w:space="0" w:color="auto"/>
            <w:left w:val="none" w:sz="0" w:space="0" w:color="auto"/>
            <w:bottom w:val="none" w:sz="0" w:space="0" w:color="auto"/>
            <w:right w:val="none" w:sz="0" w:space="0" w:color="auto"/>
          </w:divBdr>
        </w:div>
        <w:div w:id="1647781562">
          <w:marLeft w:val="0"/>
          <w:marRight w:val="0"/>
          <w:marTop w:val="0"/>
          <w:marBottom w:val="0"/>
          <w:divBdr>
            <w:top w:val="none" w:sz="0" w:space="0" w:color="auto"/>
            <w:left w:val="none" w:sz="0" w:space="0" w:color="auto"/>
            <w:bottom w:val="none" w:sz="0" w:space="0" w:color="auto"/>
            <w:right w:val="none" w:sz="0" w:space="0" w:color="auto"/>
          </w:divBdr>
        </w:div>
      </w:divsChild>
    </w:div>
    <w:div w:id="1318075555">
      <w:bodyDiv w:val="1"/>
      <w:marLeft w:val="0"/>
      <w:marRight w:val="0"/>
      <w:marTop w:val="0"/>
      <w:marBottom w:val="0"/>
      <w:divBdr>
        <w:top w:val="none" w:sz="0" w:space="0" w:color="auto"/>
        <w:left w:val="none" w:sz="0" w:space="0" w:color="auto"/>
        <w:bottom w:val="none" w:sz="0" w:space="0" w:color="auto"/>
        <w:right w:val="none" w:sz="0" w:space="0" w:color="auto"/>
      </w:divBdr>
    </w:div>
    <w:div w:id="1369913895">
      <w:bodyDiv w:val="1"/>
      <w:marLeft w:val="0"/>
      <w:marRight w:val="0"/>
      <w:marTop w:val="0"/>
      <w:marBottom w:val="0"/>
      <w:divBdr>
        <w:top w:val="none" w:sz="0" w:space="0" w:color="auto"/>
        <w:left w:val="none" w:sz="0" w:space="0" w:color="auto"/>
        <w:bottom w:val="none" w:sz="0" w:space="0" w:color="auto"/>
        <w:right w:val="none" w:sz="0" w:space="0" w:color="auto"/>
      </w:divBdr>
      <w:divsChild>
        <w:div w:id="1685933646">
          <w:marLeft w:val="0"/>
          <w:marRight w:val="0"/>
          <w:marTop w:val="0"/>
          <w:marBottom w:val="0"/>
          <w:divBdr>
            <w:top w:val="none" w:sz="0" w:space="0" w:color="auto"/>
            <w:left w:val="none" w:sz="0" w:space="0" w:color="auto"/>
            <w:bottom w:val="none" w:sz="0" w:space="0" w:color="auto"/>
            <w:right w:val="none" w:sz="0" w:space="0" w:color="auto"/>
          </w:divBdr>
        </w:div>
        <w:div w:id="615449776">
          <w:marLeft w:val="0"/>
          <w:marRight w:val="0"/>
          <w:marTop w:val="0"/>
          <w:marBottom w:val="0"/>
          <w:divBdr>
            <w:top w:val="none" w:sz="0" w:space="0" w:color="auto"/>
            <w:left w:val="none" w:sz="0" w:space="0" w:color="auto"/>
            <w:bottom w:val="none" w:sz="0" w:space="0" w:color="auto"/>
            <w:right w:val="none" w:sz="0" w:space="0" w:color="auto"/>
          </w:divBdr>
        </w:div>
      </w:divsChild>
    </w:div>
    <w:div w:id="1423377309">
      <w:bodyDiv w:val="1"/>
      <w:marLeft w:val="0"/>
      <w:marRight w:val="0"/>
      <w:marTop w:val="0"/>
      <w:marBottom w:val="0"/>
      <w:divBdr>
        <w:top w:val="none" w:sz="0" w:space="0" w:color="auto"/>
        <w:left w:val="none" w:sz="0" w:space="0" w:color="auto"/>
        <w:bottom w:val="none" w:sz="0" w:space="0" w:color="auto"/>
        <w:right w:val="none" w:sz="0" w:space="0" w:color="auto"/>
      </w:divBdr>
      <w:divsChild>
        <w:div w:id="1698964935">
          <w:marLeft w:val="0"/>
          <w:marRight w:val="0"/>
          <w:marTop w:val="0"/>
          <w:marBottom w:val="0"/>
          <w:divBdr>
            <w:top w:val="none" w:sz="0" w:space="0" w:color="auto"/>
            <w:left w:val="none" w:sz="0" w:space="0" w:color="auto"/>
            <w:bottom w:val="none" w:sz="0" w:space="0" w:color="auto"/>
            <w:right w:val="none" w:sz="0" w:space="0" w:color="auto"/>
          </w:divBdr>
        </w:div>
        <w:div w:id="1523284282">
          <w:marLeft w:val="0"/>
          <w:marRight w:val="0"/>
          <w:marTop w:val="0"/>
          <w:marBottom w:val="0"/>
          <w:divBdr>
            <w:top w:val="none" w:sz="0" w:space="0" w:color="auto"/>
            <w:left w:val="none" w:sz="0" w:space="0" w:color="auto"/>
            <w:bottom w:val="none" w:sz="0" w:space="0" w:color="auto"/>
            <w:right w:val="none" w:sz="0" w:space="0" w:color="auto"/>
          </w:divBdr>
          <w:divsChild>
            <w:div w:id="1551841076">
              <w:marLeft w:val="0"/>
              <w:marRight w:val="0"/>
              <w:marTop w:val="0"/>
              <w:marBottom w:val="0"/>
              <w:divBdr>
                <w:top w:val="none" w:sz="0" w:space="0" w:color="auto"/>
                <w:left w:val="none" w:sz="0" w:space="0" w:color="auto"/>
                <w:bottom w:val="none" w:sz="0" w:space="0" w:color="auto"/>
                <w:right w:val="none" w:sz="0" w:space="0" w:color="auto"/>
              </w:divBdr>
            </w:div>
            <w:div w:id="13582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3936">
      <w:bodyDiv w:val="1"/>
      <w:marLeft w:val="0"/>
      <w:marRight w:val="0"/>
      <w:marTop w:val="0"/>
      <w:marBottom w:val="0"/>
      <w:divBdr>
        <w:top w:val="none" w:sz="0" w:space="0" w:color="auto"/>
        <w:left w:val="none" w:sz="0" w:space="0" w:color="auto"/>
        <w:bottom w:val="none" w:sz="0" w:space="0" w:color="auto"/>
        <w:right w:val="none" w:sz="0" w:space="0" w:color="auto"/>
      </w:divBdr>
      <w:divsChild>
        <w:div w:id="581795487">
          <w:marLeft w:val="0"/>
          <w:marRight w:val="0"/>
          <w:marTop w:val="0"/>
          <w:marBottom w:val="0"/>
          <w:divBdr>
            <w:top w:val="none" w:sz="0" w:space="0" w:color="auto"/>
            <w:left w:val="none" w:sz="0" w:space="0" w:color="auto"/>
            <w:bottom w:val="none" w:sz="0" w:space="0" w:color="auto"/>
            <w:right w:val="none" w:sz="0" w:space="0" w:color="auto"/>
          </w:divBdr>
          <w:divsChild>
            <w:div w:id="367099848">
              <w:marLeft w:val="0"/>
              <w:marRight w:val="0"/>
              <w:marTop w:val="0"/>
              <w:marBottom w:val="0"/>
              <w:divBdr>
                <w:top w:val="none" w:sz="0" w:space="0" w:color="auto"/>
                <w:left w:val="none" w:sz="0" w:space="0" w:color="auto"/>
                <w:bottom w:val="none" w:sz="0" w:space="0" w:color="auto"/>
                <w:right w:val="none" w:sz="0" w:space="0" w:color="auto"/>
              </w:divBdr>
            </w:div>
            <w:div w:id="1019430806">
              <w:marLeft w:val="0"/>
              <w:marRight w:val="0"/>
              <w:marTop w:val="0"/>
              <w:marBottom w:val="0"/>
              <w:divBdr>
                <w:top w:val="none" w:sz="0" w:space="0" w:color="auto"/>
                <w:left w:val="none" w:sz="0" w:space="0" w:color="auto"/>
                <w:bottom w:val="none" w:sz="0" w:space="0" w:color="auto"/>
                <w:right w:val="none" w:sz="0" w:space="0" w:color="auto"/>
              </w:divBdr>
            </w:div>
            <w:div w:id="1400397736">
              <w:marLeft w:val="0"/>
              <w:marRight w:val="0"/>
              <w:marTop w:val="0"/>
              <w:marBottom w:val="0"/>
              <w:divBdr>
                <w:top w:val="none" w:sz="0" w:space="0" w:color="auto"/>
                <w:left w:val="none" w:sz="0" w:space="0" w:color="auto"/>
                <w:bottom w:val="none" w:sz="0" w:space="0" w:color="auto"/>
                <w:right w:val="none" w:sz="0" w:space="0" w:color="auto"/>
              </w:divBdr>
            </w:div>
            <w:div w:id="1172136345">
              <w:marLeft w:val="0"/>
              <w:marRight w:val="0"/>
              <w:marTop w:val="0"/>
              <w:marBottom w:val="0"/>
              <w:divBdr>
                <w:top w:val="none" w:sz="0" w:space="0" w:color="auto"/>
                <w:left w:val="none" w:sz="0" w:space="0" w:color="auto"/>
                <w:bottom w:val="none" w:sz="0" w:space="0" w:color="auto"/>
                <w:right w:val="none" w:sz="0" w:space="0" w:color="auto"/>
              </w:divBdr>
            </w:div>
            <w:div w:id="1246108457">
              <w:marLeft w:val="0"/>
              <w:marRight w:val="0"/>
              <w:marTop w:val="0"/>
              <w:marBottom w:val="0"/>
              <w:divBdr>
                <w:top w:val="none" w:sz="0" w:space="0" w:color="auto"/>
                <w:left w:val="none" w:sz="0" w:space="0" w:color="auto"/>
                <w:bottom w:val="none" w:sz="0" w:space="0" w:color="auto"/>
                <w:right w:val="none" w:sz="0" w:space="0" w:color="auto"/>
              </w:divBdr>
            </w:div>
            <w:div w:id="273364659">
              <w:marLeft w:val="0"/>
              <w:marRight w:val="0"/>
              <w:marTop w:val="0"/>
              <w:marBottom w:val="0"/>
              <w:divBdr>
                <w:top w:val="none" w:sz="0" w:space="0" w:color="auto"/>
                <w:left w:val="none" w:sz="0" w:space="0" w:color="auto"/>
                <w:bottom w:val="none" w:sz="0" w:space="0" w:color="auto"/>
                <w:right w:val="none" w:sz="0" w:space="0" w:color="auto"/>
              </w:divBdr>
            </w:div>
            <w:div w:id="21064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498">
      <w:bodyDiv w:val="1"/>
      <w:marLeft w:val="0"/>
      <w:marRight w:val="0"/>
      <w:marTop w:val="0"/>
      <w:marBottom w:val="0"/>
      <w:divBdr>
        <w:top w:val="none" w:sz="0" w:space="0" w:color="auto"/>
        <w:left w:val="none" w:sz="0" w:space="0" w:color="auto"/>
        <w:bottom w:val="none" w:sz="0" w:space="0" w:color="auto"/>
        <w:right w:val="none" w:sz="0" w:space="0" w:color="auto"/>
      </w:divBdr>
      <w:divsChild>
        <w:div w:id="800926379">
          <w:marLeft w:val="0"/>
          <w:marRight w:val="0"/>
          <w:marTop w:val="0"/>
          <w:marBottom w:val="0"/>
          <w:divBdr>
            <w:top w:val="none" w:sz="0" w:space="0" w:color="auto"/>
            <w:left w:val="none" w:sz="0" w:space="0" w:color="auto"/>
            <w:bottom w:val="none" w:sz="0" w:space="0" w:color="auto"/>
            <w:right w:val="none" w:sz="0" w:space="0" w:color="auto"/>
          </w:divBdr>
        </w:div>
        <w:div w:id="534078854">
          <w:marLeft w:val="0"/>
          <w:marRight w:val="0"/>
          <w:marTop w:val="0"/>
          <w:marBottom w:val="0"/>
          <w:divBdr>
            <w:top w:val="none" w:sz="0" w:space="0" w:color="auto"/>
            <w:left w:val="none" w:sz="0" w:space="0" w:color="auto"/>
            <w:bottom w:val="none" w:sz="0" w:space="0" w:color="auto"/>
            <w:right w:val="none" w:sz="0" w:space="0" w:color="auto"/>
          </w:divBdr>
          <w:divsChild>
            <w:div w:id="65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2987">
      <w:bodyDiv w:val="1"/>
      <w:marLeft w:val="0"/>
      <w:marRight w:val="0"/>
      <w:marTop w:val="0"/>
      <w:marBottom w:val="0"/>
      <w:divBdr>
        <w:top w:val="none" w:sz="0" w:space="0" w:color="auto"/>
        <w:left w:val="none" w:sz="0" w:space="0" w:color="auto"/>
        <w:bottom w:val="none" w:sz="0" w:space="0" w:color="auto"/>
        <w:right w:val="none" w:sz="0" w:space="0" w:color="auto"/>
      </w:divBdr>
      <w:divsChild>
        <w:div w:id="1464545920">
          <w:marLeft w:val="0"/>
          <w:marRight w:val="0"/>
          <w:marTop w:val="0"/>
          <w:marBottom w:val="0"/>
          <w:divBdr>
            <w:top w:val="none" w:sz="0" w:space="0" w:color="auto"/>
            <w:left w:val="none" w:sz="0" w:space="0" w:color="auto"/>
            <w:bottom w:val="none" w:sz="0" w:space="0" w:color="auto"/>
            <w:right w:val="none" w:sz="0" w:space="0" w:color="auto"/>
          </w:divBdr>
        </w:div>
      </w:divsChild>
    </w:div>
    <w:div w:id="1751385322">
      <w:bodyDiv w:val="1"/>
      <w:marLeft w:val="0"/>
      <w:marRight w:val="0"/>
      <w:marTop w:val="0"/>
      <w:marBottom w:val="0"/>
      <w:divBdr>
        <w:top w:val="none" w:sz="0" w:space="0" w:color="auto"/>
        <w:left w:val="none" w:sz="0" w:space="0" w:color="auto"/>
        <w:bottom w:val="none" w:sz="0" w:space="0" w:color="auto"/>
        <w:right w:val="none" w:sz="0" w:space="0" w:color="auto"/>
      </w:divBdr>
      <w:divsChild>
        <w:div w:id="1470169391">
          <w:marLeft w:val="0"/>
          <w:marRight w:val="0"/>
          <w:marTop w:val="0"/>
          <w:marBottom w:val="0"/>
          <w:divBdr>
            <w:top w:val="none" w:sz="0" w:space="0" w:color="auto"/>
            <w:left w:val="none" w:sz="0" w:space="0" w:color="auto"/>
            <w:bottom w:val="none" w:sz="0" w:space="0" w:color="auto"/>
            <w:right w:val="none" w:sz="0" w:space="0" w:color="auto"/>
          </w:divBdr>
        </w:div>
        <w:div w:id="1406608789">
          <w:marLeft w:val="0"/>
          <w:marRight w:val="0"/>
          <w:marTop w:val="0"/>
          <w:marBottom w:val="0"/>
          <w:divBdr>
            <w:top w:val="none" w:sz="0" w:space="0" w:color="auto"/>
            <w:left w:val="none" w:sz="0" w:space="0" w:color="auto"/>
            <w:bottom w:val="none" w:sz="0" w:space="0" w:color="auto"/>
            <w:right w:val="none" w:sz="0" w:space="0" w:color="auto"/>
          </w:divBdr>
        </w:div>
      </w:divsChild>
    </w:div>
    <w:div w:id="1765109637">
      <w:bodyDiv w:val="1"/>
      <w:marLeft w:val="0"/>
      <w:marRight w:val="0"/>
      <w:marTop w:val="0"/>
      <w:marBottom w:val="0"/>
      <w:divBdr>
        <w:top w:val="none" w:sz="0" w:space="0" w:color="auto"/>
        <w:left w:val="none" w:sz="0" w:space="0" w:color="auto"/>
        <w:bottom w:val="none" w:sz="0" w:space="0" w:color="auto"/>
        <w:right w:val="none" w:sz="0" w:space="0" w:color="auto"/>
      </w:divBdr>
      <w:divsChild>
        <w:div w:id="1349403158">
          <w:marLeft w:val="0"/>
          <w:marRight w:val="0"/>
          <w:marTop w:val="0"/>
          <w:marBottom w:val="0"/>
          <w:divBdr>
            <w:top w:val="none" w:sz="0" w:space="0" w:color="auto"/>
            <w:left w:val="none" w:sz="0" w:space="0" w:color="auto"/>
            <w:bottom w:val="none" w:sz="0" w:space="0" w:color="auto"/>
            <w:right w:val="none" w:sz="0" w:space="0" w:color="auto"/>
          </w:divBdr>
          <w:divsChild>
            <w:div w:id="560940481">
              <w:marLeft w:val="0"/>
              <w:marRight w:val="0"/>
              <w:marTop w:val="0"/>
              <w:marBottom w:val="0"/>
              <w:divBdr>
                <w:top w:val="none" w:sz="0" w:space="0" w:color="auto"/>
                <w:left w:val="none" w:sz="0" w:space="0" w:color="auto"/>
                <w:bottom w:val="none" w:sz="0" w:space="0" w:color="auto"/>
                <w:right w:val="none" w:sz="0" w:space="0" w:color="auto"/>
              </w:divBdr>
            </w:div>
            <w:div w:id="472409735">
              <w:marLeft w:val="0"/>
              <w:marRight w:val="0"/>
              <w:marTop w:val="0"/>
              <w:marBottom w:val="0"/>
              <w:divBdr>
                <w:top w:val="none" w:sz="0" w:space="0" w:color="auto"/>
                <w:left w:val="none" w:sz="0" w:space="0" w:color="auto"/>
                <w:bottom w:val="none" w:sz="0" w:space="0" w:color="auto"/>
                <w:right w:val="none" w:sz="0" w:space="0" w:color="auto"/>
              </w:divBdr>
            </w:div>
            <w:div w:id="1703942653">
              <w:marLeft w:val="0"/>
              <w:marRight w:val="0"/>
              <w:marTop w:val="0"/>
              <w:marBottom w:val="0"/>
              <w:divBdr>
                <w:top w:val="none" w:sz="0" w:space="0" w:color="auto"/>
                <w:left w:val="none" w:sz="0" w:space="0" w:color="auto"/>
                <w:bottom w:val="none" w:sz="0" w:space="0" w:color="auto"/>
                <w:right w:val="none" w:sz="0" w:space="0" w:color="auto"/>
              </w:divBdr>
            </w:div>
            <w:div w:id="223806937">
              <w:marLeft w:val="0"/>
              <w:marRight w:val="0"/>
              <w:marTop w:val="0"/>
              <w:marBottom w:val="0"/>
              <w:divBdr>
                <w:top w:val="none" w:sz="0" w:space="0" w:color="auto"/>
                <w:left w:val="none" w:sz="0" w:space="0" w:color="auto"/>
                <w:bottom w:val="none" w:sz="0" w:space="0" w:color="auto"/>
                <w:right w:val="none" w:sz="0" w:space="0" w:color="auto"/>
              </w:divBdr>
            </w:div>
            <w:div w:id="1810440434">
              <w:marLeft w:val="0"/>
              <w:marRight w:val="0"/>
              <w:marTop w:val="0"/>
              <w:marBottom w:val="0"/>
              <w:divBdr>
                <w:top w:val="none" w:sz="0" w:space="0" w:color="auto"/>
                <w:left w:val="none" w:sz="0" w:space="0" w:color="auto"/>
                <w:bottom w:val="none" w:sz="0" w:space="0" w:color="auto"/>
                <w:right w:val="none" w:sz="0" w:space="0" w:color="auto"/>
              </w:divBdr>
            </w:div>
            <w:div w:id="123698863">
              <w:marLeft w:val="0"/>
              <w:marRight w:val="0"/>
              <w:marTop w:val="0"/>
              <w:marBottom w:val="0"/>
              <w:divBdr>
                <w:top w:val="none" w:sz="0" w:space="0" w:color="auto"/>
                <w:left w:val="none" w:sz="0" w:space="0" w:color="auto"/>
                <w:bottom w:val="none" w:sz="0" w:space="0" w:color="auto"/>
                <w:right w:val="none" w:sz="0" w:space="0" w:color="auto"/>
              </w:divBdr>
            </w:div>
            <w:div w:id="932980332">
              <w:marLeft w:val="0"/>
              <w:marRight w:val="0"/>
              <w:marTop w:val="0"/>
              <w:marBottom w:val="0"/>
              <w:divBdr>
                <w:top w:val="none" w:sz="0" w:space="0" w:color="auto"/>
                <w:left w:val="none" w:sz="0" w:space="0" w:color="auto"/>
                <w:bottom w:val="none" w:sz="0" w:space="0" w:color="auto"/>
                <w:right w:val="none" w:sz="0" w:space="0" w:color="auto"/>
              </w:divBdr>
            </w:div>
            <w:div w:id="460147916">
              <w:marLeft w:val="0"/>
              <w:marRight w:val="0"/>
              <w:marTop w:val="0"/>
              <w:marBottom w:val="0"/>
              <w:divBdr>
                <w:top w:val="none" w:sz="0" w:space="0" w:color="auto"/>
                <w:left w:val="none" w:sz="0" w:space="0" w:color="auto"/>
                <w:bottom w:val="none" w:sz="0" w:space="0" w:color="auto"/>
                <w:right w:val="none" w:sz="0" w:space="0" w:color="auto"/>
              </w:divBdr>
            </w:div>
            <w:div w:id="1192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347">
      <w:bodyDiv w:val="1"/>
      <w:marLeft w:val="0"/>
      <w:marRight w:val="0"/>
      <w:marTop w:val="0"/>
      <w:marBottom w:val="0"/>
      <w:divBdr>
        <w:top w:val="none" w:sz="0" w:space="0" w:color="auto"/>
        <w:left w:val="none" w:sz="0" w:space="0" w:color="auto"/>
        <w:bottom w:val="none" w:sz="0" w:space="0" w:color="auto"/>
        <w:right w:val="none" w:sz="0" w:space="0" w:color="auto"/>
      </w:divBdr>
    </w:div>
    <w:div w:id="1960528953">
      <w:bodyDiv w:val="1"/>
      <w:marLeft w:val="0"/>
      <w:marRight w:val="0"/>
      <w:marTop w:val="0"/>
      <w:marBottom w:val="0"/>
      <w:divBdr>
        <w:top w:val="none" w:sz="0" w:space="0" w:color="auto"/>
        <w:left w:val="none" w:sz="0" w:space="0" w:color="auto"/>
        <w:bottom w:val="none" w:sz="0" w:space="0" w:color="auto"/>
        <w:right w:val="none" w:sz="0" w:space="0" w:color="auto"/>
      </w:divBdr>
    </w:div>
    <w:div w:id="2054383677">
      <w:bodyDiv w:val="1"/>
      <w:marLeft w:val="0"/>
      <w:marRight w:val="0"/>
      <w:marTop w:val="0"/>
      <w:marBottom w:val="0"/>
      <w:divBdr>
        <w:top w:val="none" w:sz="0" w:space="0" w:color="auto"/>
        <w:left w:val="none" w:sz="0" w:space="0" w:color="auto"/>
        <w:bottom w:val="none" w:sz="0" w:space="0" w:color="auto"/>
        <w:right w:val="none" w:sz="0" w:space="0" w:color="auto"/>
      </w:divBdr>
      <w:divsChild>
        <w:div w:id="200825347">
          <w:marLeft w:val="0"/>
          <w:marRight w:val="0"/>
          <w:marTop w:val="0"/>
          <w:marBottom w:val="0"/>
          <w:divBdr>
            <w:top w:val="none" w:sz="0" w:space="0" w:color="auto"/>
            <w:left w:val="none" w:sz="0" w:space="0" w:color="auto"/>
            <w:bottom w:val="none" w:sz="0" w:space="0" w:color="auto"/>
            <w:right w:val="none" w:sz="0" w:space="0" w:color="auto"/>
          </w:divBdr>
          <w:divsChild>
            <w:div w:id="1386563733">
              <w:marLeft w:val="0"/>
              <w:marRight w:val="0"/>
              <w:marTop w:val="0"/>
              <w:marBottom w:val="0"/>
              <w:divBdr>
                <w:top w:val="none" w:sz="0" w:space="0" w:color="auto"/>
                <w:left w:val="none" w:sz="0" w:space="0" w:color="auto"/>
                <w:bottom w:val="none" w:sz="0" w:space="0" w:color="auto"/>
                <w:right w:val="none" w:sz="0" w:space="0" w:color="auto"/>
              </w:divBdr>
            </w:div>
          </w:divsChild>
        </w:div>
        <w:div w:id="875853225">
          <w:marLeft w:val="0"/>
          <w:marRight w:val="0"/>
          <w:marTop w:val="0"/>
          <w:marBottom w:val="0"/>
          <w:divBdr>
            <w:top w:val="none" w:sz="0" w:space="0" w:color="auto"/>
            <w:left w:val="none" w:sz="0" w:space="0" w:color="auto"/>
            <w:bottom w:val="none" w:sz="0" w:space="0" w:color="auto"/>
            <w:right w:val="none" w:sz="0" w:space="0" w:color="auto"/>
          </w:divBdr>
          <w:divsChild>
            <w:div w:id="834030422">
              <w:marLeft w:val="0"/>
              <w:marRight w:val="0"/>
              <w:marTop w:val="0"/>
              <w:marBottom w:val="0"/>
              <w:divBdr>
                <w:top w:val="none" w:sz="0" w:space="0" w:color="auto"/>
                <w:left w:val="none" w:sz="0" w:space="0" w:color="auto"/>
                <w:bottom w:val="none" w:sz="0" w:space="0" w:color="auto"/>
                <w:right w:val="none" w:sz="0" w:space="0" w:color="auto"/>
              </w:divBdr>
              <w:divsChild>
                <w:div w:id="1388533891">
                  <w:marLeft w:val="0"/>
                  <w:marRight w:val="0"/>
                  <w:marTop w:val="0"/>
                  <w:marBottom w:val="0"/>
                  <w:divBdr>
                    <w:top w:val="none" w:sz="0" w:space="0" w:color="auto"/>
                    <w:left w:val="none" w:sz="0" w:space="0" w:color="auto"/>
                    <w:bottom w:val="none" w:sz="0" w:space="0" w:color="auto"/>
                    <w:right w:val="none" w:sz="0" w:space="0" w:color="auto"/>
                  </w:divBdr>
                </w:div>
                <w:div w:id="9833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818C-28F6-4434-A8BC-183DA054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12609</Words>
  <Characters>72124</Characters>
  <Application>Microsoft Office Word</Application>
  <DocSecurity>0</DocSecurity>
  <Lines>1045</Lines>
  <Paragraphs>244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84489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Fredrik Rye</dc:creator>
  <cp:lastModifiedBy>Johan Fredrik Rye</cp:lastModifiedBy>
  <cp:revision>12</cp:revision>
  <cp:lastPrinted>2017-06-20T10:12:00Z</cp:lastPrinted>
  <dcterms:created xsi:type="dcterms:W3CDTF">2017-07-06T21:21:00Z</dcterms:created>
  <dcterms:modified xsi:type="dcterms:W3CDTF">2017-11-15T06:52:00Z</dcterms:modified>
</cp:coreProperties>
</file>