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26B7D" w14:textId="1BD993D9" w:rsidR="00A72C18" w:rsidRPr="004A0FB9" w:rsidRDefault="00960F22" w:rsidP="00C92978">
      <w:pPr>
        <w:pStyle w:val="NoSpacing"/>
        <w:spacing w:after="0" w:line="360" w:lineRule="auto"/>
        <w:jc w:val="left"/>
        <w:rPr>
          <w:rFonts w:eastAsiaTheme="minorHAnsi"/>
          <w:b/>
          <w:szCs w:val="24"/>
        </w:rPr>
      </w:pPr>
      <w:proofErr w:type="gramStart"/>
      <w:r w:rsidRPr="004A0FB9">
        <w:rPr>
          <w:rFonts w:eastAsiaTheme="minorHAnsi"/>
          <w:b/>
          <w:szCs w:val="24"/>
        </w:rPr>
        <w:t>Pre</w:t>
      </w:r>
      <w:r w:rsidR="00A72C18" w:rsidRPr="004A0FB9">
        <w:rPr>
          <w:rFonts w:eastAsiaTheme="minorHAnsi"/>
          <w:b/>
          <w:szCs w:val="24"/>
        </w:rPr>
        <w:t xml:space="preserve">-adaptation </w:t>
      </w:r>
      <w:r w:rsidR="007D34E7" w:rsidRPr="004A0FB9">
        <w:rPr>
          <w:rFonts w:eastAsiaTheme="minorHAnsi"/>
          <w:b/>
          <w:szCs w:val="24"/>
        </w:rPr>
        <w:t>or</w:t>
      </w:r>
      <w:r w:rsidR="00A72C18" w:rsidRPr="004A0FB9">
        <w:rPr>
          <w:rFonts w:eastAsiaTheme="minorHAnsi"/>
          <w:b/>
          <w:szCs w:val="24"/>
        </w:rPr>
        <w:t xml:space="preserve"> genetic shift after intr</w:t>
      </w:r>
      <w:r w:rsidR="00B3334A">
        <w:rPr>
          <w:rFonts w:eastAsiaTheme="minorHAnsi"/>
          <w:b/>
          <w:szCs w:val="24"/>
        </w:rPr>
        <w:t>oduction in invasive species?</w:t>
      </w:r>
      <w:proofErr w:type="gramEnd"/>
      <w:r w:rsidR="00B3334A">
        <w:rPr>
          <w:rFonts w:eastAsiaTheme="minorHAnsi"/>
          <w:b/>
          <w:szCs w:val="24"/>
        </w:rPr>
        <w:t xml:space="preserve"> A</w:t>
      </w:r>
      <w:r w:rsidR="00A72C18" w:rsidRPr="004A0FB9">
        <w:rPr>
          <w:rFonts w:eastAsiaTheme="minorHAnsi"/>
          <w:b/>
          <w:szCs w:val="24"/>
        </w:rPr>
        <w:t xml:space="preserve"> study on </w:t>
      </w:r>
      <w:r w:rsidR="00A72C18" w:rsidRPr="004A0FB9">
        <w:rPr>
          <w:rFonts w:eastAsiaTheme="minorHAnsi"/>
          <w:b/>
          <w:i/>
          <w:szCs w:val="24"/>
        </w:rPr>
        <w:t xml:space="preserve">Impatiens </w:t>
      </w:r>
      <w:proofErr w:type="spellStart"/>
      <w:r w:rsidR="00A72C18" w:rsidRPr="004A0FB9">
        <w:rPr>
          <w:rFonts w:eastAsiaTheme="minorHAnsi"/>
          <w:b/>
          <w:i/>
          <w:szCs w:val="24"/>
        </w:rPr>
        <w:t>glandulifera</w:t>
      </w:r>
      <w:proofErr w:type="spellEnd"/>
    </w:p>
    <w:p w14:paraId="3D85D34E" w14:textId="77777777" w:rsidR="00A0617B" w:rsidRDefault="00A0617B" w:rsidP="00C92978">
      <w:pPr>
        <w:pStyle w:val="NoSpacing"/>
        <w:spacing w:after="0" w:line="360" w:lineRule="auto"/>
        <w:ind w:firstLine="720"/>
        <w:jc w:val="left"/>
      </w:pPr>
    </w:p>
    <w:p w14:paraId="52083D9D" w14:textId="0F917843" w:rsidR="00037DBC" w:rsidRDefault="00037DBC" w:rsidP="00C92978">
      <w:pPr>
        <w:pStyle w:val="NoSpacing"/>
        <w:spacing w:after="0" w:line="360" w:lineRule="auto"/>
        <w:jc w:val="left"/>
      </w:pPr>
      <w:r w:rsidRPr="00D825C7">
        <w:t xml:space="preserve">Evelyne </w:t>
      </w:r>
      <w:r w:rsidR="004E1888">
        <w:t xml:space="preserve">M. </w:t>
      </w:r>
      <w:r w:rsidRPr="00D825C7">
        <w:t>Elst</w:t>
      </w:r>
      <w:r w:rsidRPr="00D825C7">
        <w:rPr>
          <w:vertAlign w:val="superscript"/>
        </w:rPr>
        <w:t>1</w:t>
      </w:r>
      <w:r w:rsidR="00E633A8">
        <w:rPr>
          <w:vertAlign w:val="superscript"/>
        </w:rPr>
        <w:t>*</w:t>
      </w:r>
      <w:r w:rsidR="00944A10">
        <w:t>, Kamal P</w:t>
      </w:r>
      <w:r w:rsidR="0045280D">
        <w:t>.</w:t>
      </w:r>
      <w:r w:rsidRPr="00D825C7">
        <w:t xml:space="preserve"> Acharya</w:t>
      </w:r>
      <w:r w:rsidRPr="00D825C7">
        <w:rPr>
          <w:vertAlign w:val="superscript"/>
        </w:rPr>
        <w:t>2</w:t>
      </w:r>
      <w:r w:rsidR="00E633A8">
        <w:rPr>
          <w:vertAlign w:val="superscript"/>
        </w:rPr>
        <w:t>*</w:t>
      </w:r>
      <w:r w:rsidRPr="00D825C7">
        <w:t xml:space="preserve">, </w:t>
      </w:r>
      <w:proofErr w:type="spellStart"/>
      <w:r w:rsidRPr="00D825C7">
        <w:t>Jarle</w:t>
      </w:r>
      <w:proofErr w:type="spellEnd"/>
      <w:r w:rsidRPr="00D825C7">
        <w:t xml:space="preserve"> Tufto</w:t>
      </w:r>
      <w:r w:rsidR="00024C89">
        <w:rPr>
          <w:vertAlign w:val="superscript"/>
        </w:rPr>
        <w:t>3</w:t>
      </w:r>
      <w:r w:rsidRPr="00D825C7">
        <w:t xml:space="preserve">, </w:t>
      </w:r>
      <w:proofErr w:type="spellStart"/>
      <w:r>
        <w:t>Pervaiz</w:t>
      </w:r>
      <w:proofErr w:type="spellEnd"/>
      <w:r>
        <w:t xml:space="preserve"> A</w:t>
      </w:r>
      <w:r w:rsidR="003F696D">
        <w:t>.</w:t>
      </w:r>
      <w:r>
        <w:t xml:space="preserve"> Dar</w:t>
      </w:r>
      <w:r w:rsidR="00024C89">
        <w:rPr>
          <w:vertAlign w:val="superscript"/>
        </w:rPr>
        <w:t>4</w:t>
      </w:r>
      <w:r>
        <w:t>, Zaf</w:t>
      </w:r>
      <w:r w:rsidR="003F696D">
        <w:t>a</w:t>
      </w:r>
      <w:r>
        <w:t>r A. Reshi</w:t>
      </w:r>
      <w:r w:rsidR="00024C89">
        <w:rPr>
          <w:vertAlign w:val="superscript"/>
        </w:rPr>
        <w:t>4</w:t>
      </w:r>
      <w:r>
        <w:t xml:space="preserve">, </w:t>
      </w:r>
      <w:r w:rsidR="007D34E7" w:rsidRPr="00D825C7">
        <w:t>Ivan Nijs</w:t>
      </w:r>
      <w:r w:rsidR="007D34E7" w:rsidRPr="00D825C7">
        <w:rPr>
          <w:vertAlign w:val="superscript"/>
        </w:rPr>
        <w:t>1</w:t>
      </w:r>
      <w:r w:rsidR="007D34E7">
        <w:t xml:space="preserve">, </w:t>
      </w:r>
      <w:proofErr w:type="spellStart"/>
      <w:r>
        <w:t>Bente</w:t>
      </w:r>
      <w:proofErr w:type="spellEnd"/>
      <w:r>
        <w:t xml:space="preserve"> J</w:t>
      </w:r>
      <w:r w:rsidR="0045280D">
        <w:t>.</w:t>
      </w:r>
      <w:r>
        <w:t xml:space="preserve"> Graae</w:t>
      </w:r>
      <w:r>
        <w:rPr>
          <w:vertAlign w:val="superscript"/>
        </w:rPr>
        <w:t>2</w:t>
      </w:r>
    </w:p>
    <w:p w14:paraId="2130878E" w14:textId="77777777" w:rsidR="00037DBC" w:rsidRDefault="00037DBC" w:rsidP="00C92978">
      <w:pPr>
        <w:pStyle w:val="NoSpacing"/>
        <w:spacing w:after="0" w:line="360" w:lineRule="auto"/>
        <w:jc w:val="left"/>
        <w:rPr>
          <w:vertAlign w:val="superscript"/>
        </w:rPr>
      </w:pPr>
    </w:p>
    <w:p w14:paraId="0E69FF49" w14:textId="12BB32C1" w:rsidR="00037DBC" w:rsidRDefault="00037DBC" w:rsidP="00C92978">
      <w:pPr>
        <w:pStyle w:val="NoSpacing"/>
        <w:spacing w:after="0" w:line="360" w:lineRule="auto"/>
        <w:jc w:val="left"/>
      </w:pPr>
      <w:r>
        <w:rPr>
          <w:vertAlign w:val="superscript"/>
        </w:rPr>
        <w:t>1</w:t>
      </w:r>
      <w:r>
        <w:t>Research Group Plant</w:t>
      </w:r>
      <w:r w:rsidR="00522DF0">
        <w:t xml:space="preserve"> and Vegetation Ecology, Depart</w:t>
      </w:r>
      <w:r>
        <w:t>ment of</w:t>
      </w:r>
      <w:r w:rsidR="00D46185">
        <w:t xml:space="preserve"> Biology, University of Antwerp, </w:t>
      </w:r>
      <w:r w:rsidR="0045280D">
        <w:t xml:space="preserve">2610 </w:t>
      </w:r>
      <w:proofErr w:type="spellStart"/>
      <w:r>
        <w:t>Wilrijk</w:t>
      </w:r>
      <w:proofErr w:type="spellEnd"/>
      <w:r>
        <w:t>, Belgium</w:t>
      </w:r>
      <w:r w:rsidR="004A0FB9">
        <w:t xml:space="preserve">; </w:t>
      </w:r>
      <w:r w:rsidR="0042453E">
        <w:t>²</w:t>
      </w:r>
      <w:r>
        <w:t xml:space="preserve">Department of Biology, </w:t>
      </w:r>
      <w:r w:rsidR="0042453E">
        <w:t xml:space="preserve">Norwegian University of Science and Technology, </w:t>
      </w:r>
      <w:r>
        <w:t>7491 Trondheim, Norway</w:t>
      </w:r>
      <w:r w:rsidR="004A0FB9">
        <w:t xml:space="preserve">; </w:t>
      </w:r>
      <w:r w:rsidR="00024C89">
        <w:rPr>
          <w:vertAlign w:val="superscript"/>
        </w:rPr>
        <w:t>3</w:t>
      </w:r>
      <w:r w:rsidR="00AF4755">
        <w:t xml:space="preserve">Department of Mathematical Sciences, </w:t>
      </w:r>
      <w:r w:rsidR="00F77577">
        <w:t xml:space="preserve">Centre for Biodiversity </w:t>
      </w:r>
      <w:r w:rsidR="00AF4755">
        <w:t>Dynamics</w:t>
      </w:r>
      <w:r w:rsidR="00F77577">
        <w:t xml:space="preserve">, Norwegian University of Science and Technology, </w:t>
      </w:r>
      <w:r w:rsidR="00C81259">
        <w:t>7491 Trondheim</w:t>
      </w:r>
      <w:r w:rsidR="00F77577">
        <w:t>, Norway</w:t>
      </w:r>
      <w:r w:rsidR="004A0FB9">
        <w:t xml:space="preserve">; </w:t>
      </w:r>
      <w:r w:rsidR="00024C89">
        <w:rPr>
          <w:vertAlign w:val="superscript"/>
        </w:rPr>
        <w:t>4</w:t>
      </w:r>
      <w:r w:rsidR="003D3BFA">
        <w:t xml:space="preserve">Biological Invasions Research </w:t>
      </w:r>
      <w:r w:rsidR="00AF4755">
        <w:t>Lab,</w:t>
      </w:r>
      <w:r w:rsidR="003D3BFA">
        <w:t xml:space="preserve"> </w:t>
      </w:r>
      <w:r>
        <w:t>Department of Botany, University of Kashmir, Srinagar-190006, Jammu &amp; Kashmir, India</w:t>
      </w:r>
    </w:p>
    <w:p w14:paraId="231177AC" w14:textId="77777777" w:rsidR="00A05DC0" w:rsidRDefault="00A05DC0" w:rsidP="00C92978">
      <w:pPr>
        <w:pStyle w:val="NoSpacing"/>
        <w:spacing w:after="0" w:line="360" w:lineRule="auto"/>
        <w:jc w:val="left"/>
      </w:pPr>
    </w:p>
    <w:p w14:paraId="3C8AE57D" w14:textId="77777777" w:rsidR="004A0FB9" w:rsidRDefault="00A05DC0" w:rsidP="00C92978">
      <w:pPr>
        <w:pStyle w:val="NoSpacing"/>
        <w:spacing w:after="0" w:line="360" w:lineRule="auto"/>
        <w:jc w:val="left"/>
      </w:pPr>
      <w:r>
        <w:t xml:space="preserve">Author for correspondence: </w:t>
      </w:r>
      <w:bookmarkStart w:id="0" w:name="_GoBack"/>
      <w:bookmarkEnd w:id="0"/>
    </w:p>
    <w:p w14:paraId="6BB90391" w14:textId="77777777" w:rsidR="004A0FB9" w:rsidRPr="004A0FB9" w:rsidRDefault="004A0FB9" w:rsidP="00C92978">
      <w:pPr>
        <w:pStyle w:val="NoSpacing"/>
        <w:spacing w:after="0" w:line="360" w:lineRule="auto"/>
        <w:jc w:val="left"/>
        <w:rPr>
          <w:i/>
        </w:rPr>
      </w:pPr>
      <w:r w:rsidRPr="004A0FB9">
        <w:rPr>
          <w:i/>
        </w:rPr>
        <w:t>Evelyne Elst</w:t>
      </w:r>
    </w:p>
    <w:p w14:paraId="0DF1C2A9" w14:textId="33CAB508" w:rsidR="004A0FB9" w:rsidRPr="004A0FB9" w:rsidRDefault="004A0FB9" w:rsidP="00C92978">
      <w:pPr>
        <w:pStyle w:val="NoSpacing"/>
        <w:spacing w:after="0" w:line="360" w:lineRule="auto"/>
        <w:jc w:val="left"/>
        <w:rPr>
          <w:i/>
        </w:rPr>
      </w:pPr>
      <w:r w:rsidRPr="004A0FB9">
        <w:rPr>
          <w:i/>
        </w:rPr>
        <w:t>Tel: +32 3 265 22 72</w:t>
      </w:r>
    </w:p>
    <w:p w14:paraId="2A2FBF1D" w14:textId="0EC59494" w:rsidR="00CB5E61" w:rsidRPr="004A0FB9" w:rsidRDefault="00A05DC0" w:rsidP="00C92978">
      <w:pPr>
        <w:pStyle w:val="NoSpacing"/>
        <w:spacing w:after="0" w:line="360" w:lineRule="auto"/>
        <w:jc w:val="left"/>
        <w:rPr>
          <w:i/>
        </w:rPr>
      </w:pPr>
      <w:r w:rsidRPr="004A0FB9">
        <w:rPr>
          <w:i/>
        </w:rPr>
        <w:t>Em</w:t>
      </w:r>
      <w:r w:rsidR="004871F9" w:rsidRPr="004A0FB9">
        <w:rPr>
          <w:i/>
        </w:rPr>
        <w:t xml:space="preserve">ail: </w:t>
      </w:r>
      <w:hyperlink r:id="rId9" w:history="1">
        <w:r w:rsidR="00CB5E61" w:rsidRPr="004A0FB9">
          <w:rPr>
            <w:rStyle w:val="Hyperlink"/>
            <w:i/>
          </w:rPr>
          <w:t>evelyne.elst@uantwerpen.be</w:t>
        </w:r>
      </w:hyperlink>
    </w:p>
    <w:p w14:paraId="4E60E9E3" w14:textId="77777777" w:rsidR="004A0FB9" w:rsidRDefault="004A0FB9" w:rsidP="004A0FB9">
      <w:pPr>
        <w:pStyle w:val="NoSpacing"/>
        <w:spacing w:after="0" w:line="360" w:lineRule="auto"/>
        <w:jc w:val="left"/>
      </w:pPr>
      <w:r>
        <w:t xml:space="preserve">* </w:t>
      </w:r>
      <w:r w:rsidRPr="004A0FB9">
        <w:t>These authors con</w:t>
      </w:r>
      <w:r>
        <w:t xml:space="preserve">tributed equally to this work. </w:t>
      </w:r>
    </w:p>
    <w:p w14:paraId="65FE859A" w14:textId="77777777" w:rsidR="00CB5E61" w:rsidRDefault="00CB5E61" w:rsidP="00C92978">
      <w:pPr>
        <w:pStyle w:val="NoSpacing"/>
        <w:spacing w:after="0" w:line="360" w:lineRule="auto"/>
        <w:jc w:val="left"/>
      </w:pPr>
    </w:p>
    <w:tbl>
      <w:tblPr>
        <w:tblStyle w:val="TableGrid"/>
        <w:tblW w:w="8388" w:type="dxa"/>
        <w:tblLook w:val="04A0" w:firstRow="1" w:lastRow="0" w:firstColumn="1" w:lastColumn="0" w:noHBand="0" w:noVBand="1"/>
      </w:tblPr>
      <w:tblGrid>
        <w:gridCol w:w="2538"/>
        <w:gridCol w:w="720"/>
        <w:gridCol w:w="3690"/>
        <w:gridCol w:w="1440"/>
      </w:tblGrid>
      <w:tr w:rsidR="004A0FB9" w14:paraId="5F9E5325" w14:textId="77777777" w:rsidTr="003B60FC">
        <w:tc>
          <w:tcPr>
            <w:tcW w:w="2538" w:type="dxa"/>
          </w:tcPr>
          <w:p w14:paraId="158D28D2" w14:textId="3B939CA3" w:rsidR="004A0FB9" w:rsidRPr="00583E99" w:rsidRDefault="007D7F3E" w:rsidP="00C92978">
            <w:pPr>
              <w:pStyle w:val="NoSpacing"/>
              <w:spacing w:after="0" w:line="360" w:lineRule="auto"/>
              <w:jc w:val="left"/>
              <w:rPr>
                <w:highlight w:val="yellow"/>
              </w:rPr>
            </w:pPr>
            <w:r w:rsidRPr="007F7E65">
              <w:t>Total word count (excluding summary, references and legends)</w:t>
            </w:r>
          </w:p>
        </w:tc>
        <w:tc>
          <w:tcPr>
            <w:tcW w:w="720" w:type="dxa"/>
          </w:tcPr>
          <w:p w14:paraId="6363C73F" w14:textId="3BAD4C51" w:rsidR="004A0FB9" w:rsidRDefault="007F7E65" w:rsidP="007F7E65">
            <w:pPr>
              <w:pStyle w:val="NoSpacing"/>
              <w:spacing w:after="0" w:line="360" w:lineRule="auto"/>
              <w:jc w:val="left"/>
            </w:pPr>
            <w:r>
              <w:t>4205</w:t>
            </w:r>
          </w:p>
        </w:tc>
        <w:tc>
          <w:tcPr>
            <w:tcW w:w="3690" w:type="dxa"/>
          </w:tcPr>
          <w:p w14:paraId="05DF9641" w14:textId="14A9A2DB" w:rsidR="004A0FB9" w:rsidRDefault="007D7F3E" w:rsidP="007D7F3E">
            <w:pPr>
              <w:pStyle w:val="NoSpacing"/>
              <w:spacing w:after="0" w:line="360" w:lineRule="auto"/>
              <w:jc w:val="left"/>
            </w:pPr>
            <w:r>
              <w:t>No. of Figures:</w:t>
            </w:r>
          </w:p>
        </w:tc>
        <w:tc>
          <w:tcPr>
            <w:tcW w:w="1440" w:type="dxa"/>
          </w:tcPr>
          <w:p w14:paraId="6D93F156" w14:textId="5C2E8116" w:rsidR="004A0FB9" w:rsidRDefault="007D7F3E" w:rsidP="00C92978">
            <w:pPr>
              <w:pStyle w:val="NoSpacing"/>
              <w:spacing w:after="0" w:line="360" w:lineRule="auto"/>
              <w:jc w:val="left"/>
            </w:pPr>
            <w:r>
              <w:t>1</w:t>
            </w:r>
          </w:p>
        </w:tc>
      </w:tr>
      <w:tr w:rsidR="004A0FB9" w14:paraId="08E99621" w14:textId="77777777" w:rsidTr="003B60FC">
        <w:tc>
          <w:tcPr>
            <w:tcW w:w="2538" w:type="dxa"/>
          </w:tcPr>
          <w:p w14:paraId="57E8A9A7" w14:textId="221615B6" w:rsidR="004A0FB9" w:rsidRDefault="007D7F3E" w:rsidP="00C92978">
            <w:pPr>
              <w:pStyle w:val="NoSpacing"/>
              <w:spacing w:after="0" w:line="360" w:lineRule="auto"/>
              <w:jc w:val="left"/>
            </w:pPr>
            <w:r>
              <w:t>Summary:</w:t>
            </w:r>
          </w:p>
        </w:tc>
        <w:tc>
          <w:tcPr>
            <w:tcW w:w="720" w:type="dxa"/>
          </w:tcPr>
          <w:p w14:paraId="13C14523" w14:textId="11080753" w:rsidR="004A0FB9" w:rsidRDefault="007F7E65" w:rsidP="00C92978">
            <w:pPr>
              <w:pStyle w:val="NoSpacing"/>
              <w:spacing w:after="0" w:line="360" w:lineRule="auto"/>
              <w:jc w:val="left"/>
            </w:pPr>
            <w:r>
              <w:t>192</w:t>
            </w:r>
          </w:p>
        </w:tc>
        <w:tc>
          <w:tcPr>
            <w:tcW w:w="3690" w:type="dxa"/>
          </w:tcPr>
          <w:p w14:paraId="7885FE8B" w14:textId="5561686F" w:rsidR="004A0FB9" w:rsidRDefault="007D7F3E" w:rsidP="00C92978">
            <w:pPr>
              <w:pStyle w:val="NoSpacing"/>
              <w:spacing w:after="0" w:line="360" w:lineRule="auto"/>
              <w:jc w:val="left"/>
            </w:pPr>
            <w:r>
              <w:t>No. of Tables:</w:t>
            </w:r>
          </w:p>
        </w:tc>
        <w:tc>
          <w:tcPr>
            <w:tcW w:w="1440" w:type="dxa"/>
          </w:tcPr>
          <w:p w14:paraId="4783087E" w14:textId="543D219F" w:rsidR="004A0FB9" w:rsidRDefault="007D7F3E" w:rsidP="00C92978">
            <w:pPr>
              <w:pStyle w:val="NoSpacing"/>
              <w:spacing w:after="0" w:line="360" w:lineRule="auto"/>
              <w:jc w:val="left"/>
            </w:pPr>
            <w:r>
              <w:t>5</w:t>
            </w:r>
          </w:p>
        </w:tc>
      </w:tr>
      <w:tr w:rsidR="004A0FB9" w14:paraId="5B9EAE44" w14:textId="77777777" w:rsidTr="003B60FC">
        <w:tc>
          <w:tcPr>
            <w:tcW w:w="2538" w:type="dxa"/>
          </w:tcPr>
          <w:p w14:paraId="043126FD" w14:textId="285BD282" w:rsidR="004A0FB9" w:rsidRDefault="007D7F3E" w:rsidP="00C92978">
            <w:pPr>
              <w:pStyle w:val="NoSpacing"/>
              <w:spacing w:after="0" w:line="360" w:lineRule="auto"/>
              <w:jc w:val="left"/>
            </w:pPr>
            <w:r>
              <w:t>Introduction:</w:t>
            </w:r>
          </w:p>
        </w:tc>
        <w:tc>
          <w:tcPr>
            <w:tcW w:w="720" w:type="dxa"/>
          </w:tcPr>
          <w:p w14:paraId="6CB177D2" w14:textId="684874AD" w:rsidR="004A0FB9" w:rsidRDefault="007F7E65" w:rsidP="00C92978">
            <w:pPr>
              <w:pStyle w:val="NoSpacing"/>
              <w:spacing w:after="0" w:line="360" w:lineRule="auto"/>
              <w:jc w:val="left"/>
            </w:pPr>
            <w:r>
              <w:t>741</w:t>
            </w:r>
          </w:p>
        </w:tc>
        <w:tc>
          <w:tcPr>
            <w:tcW w:w="3690" w:type="dxa"/>
          </w:tcPr>
          <w:p w14:paraId="6F4EB12B" w14:textId="711DBD99" w:rsidR="004A0FB9" w:rsidRDefault="007D7F3E" w:rsidP="00C92978">
            <w:pPr>
              <w:pStyle w:val="NoSpacing"/>
              <w:spacing w:after="0" w:line="360" w:lineRule="auto"/>
              <w:jc w:val="left"/>
            </w:pPr>
            <w:r>
              <w:t>No. of Supporting Information files</w:t>
            </w:r>
          </w:p>
        </w:tc>
        <w:tc>
          <w:tcPr>
            <w:tcW w:w="1440" w:type="dxa"/>
          </w:tcPr>
          <w:p w14:paraId="38EF9E75" w14:textId="29A31801" w:rsidR="004A0FB9" w:rsidRDefault="007D7F3E" w:rsidP="00C92978">
            <w:pPr>
              <w:pStyle w:val="NoSpacing"/>
              <w:spacing w:after="0" w:line="360" w:lineRule="auto"/>
              <w:jc w:val="left"/>
            </w:pPr>
            <w:r>
              <w:t>1 (Table S1)</w:t>
            </w:r>
          </w:p>
        </w:tc>
      </w:tr>
      <w:tr w:rsidR="004A0FB9" w14:paraId="518F84EC" w14:textId="77777777" w:rsidTr="003B60FC">
        <w:tc>
          <w:tcPr>
            <w:tcW w:w="2538" w:type="dxa"/>
          </w:tcPr>
          <w:p w14:paraId="719056A5" w14:textId="165BA6EF" w:rsidR="004A0FB9" w:rsidRDefault="007D7F3E" w:rsidP="00C92978">
            <w:pPr>
              <w:pStyle w:val="NoSpacing"/>
              <w:spacing w:after="0" w:line="360" w:lineRule="auto"/>
              <w:jc w:val="left"/>
            </w:pPr>
            <w:r>
              <w:t>Materials and Methods:</w:t>
            </w:r>
          </w:p>
        </w:tc>
        <w:tc>
          <w:tcPr>
            <w:tcW w:w="720" w:type="dxa"/>
          </w:tcPr>
          <w:p w14:paraId="4958E004" w14:textId="0C831BDE" w:rsidR="004A0FB9" w:rsidRDefault="007D7F3E" w:rsidP="007F7E65">
            <w:pPr>
              <w:pStyle w:val="NoSpacing"/>
              <w:spacing w:after="0" w:line="360" w:lineRule="auto"/>
              <w:jc w:val="left"/>
            </w:pPr>
            <w:r>
              <w:t>18</w:t>
            </w:r>
            <w:r w:rsidR="007F7E65">
              <w:t>70</w:t>
            </w:r>
          </w:p>
        </w:tc>
        <w:tc>
          <w:tcPr>
            <w:tcW w:w="3690" w:type="dxa"/>
          </w:tcPr>
          <w:p w14:paraId="7196DED4" w14:textId="77777777" w:rsidR="004A0FB9" w:rsidRDefault="004A0FB9" w:rsidP="00C92978">
            <w:pPr>
              <w:pStyle w:val="NoSpacing"/>
              <w:spacing w:after="0" w:line="360" w:lineRule="auto"/>
              <w:jc w:val="left"/>
            </w:pPr>
          </w:p>
        </w:tc>
        <w:tc>
          <w:tcPr>
            <w:tcW w:w="1440" w:type="dxa"/>
          </w:tcPr>
          <w:p w14:paraId="43EF6200" w14:textId="77777777" w:rsidR="004A0FB9" w:rsidRDefault="004A0FB9" w:rsidP="00C92978">
            <w:pPr>
              <w:pStyle w:val="NoSpacing"/>
              <w:spacing w:after="0" w:line="360" w:lineRule="auto"/>
              <w:jc w:val="left"/>
            </w:pPr>
          </w:p>
        </w:tc>
      </w:tr>
      <w:tr w:rsidR="004A0FB9" w14:paraId="0671ADCB" w14:textId="77777777" w:rsidTr="003B60FC">
        <w:tc>
          <w:tcPr>
            <w:tcW w:w="2538" w:type="dxa"/>
          </w:tcPr>
          <w:p w14:paraId="09EB334B" w14:textId="51169DDF" w:rsidR="004A0FB9" w:rsidRDefault="007D7F3E" w:rsidP="00C92978">
            <w:pPr>
              <w:pStyle w:val="NoSpacing"/>
              <w:spacing w:after="0" w:line="360" w:lineRule="auto"/>
              <w:jc w:val="left"/>
            </w:pPr>
            <w:r>
              <w:t>Results:</w:t>
            </w:r>
          </w:p>
        </w:tc>
        <w:tc>
          <w:tcPr>
            <w:tcW w:w="720" w:type="dxa"/>
          </w:tcPr>
          <w:p w14:paraId="1F1B8AC2" w14:textId="168229A3" w:rsidR="004A0FB9" w:rsidRDefault="007D7F3E" w:rsidP="00C92978">
            <w:pPr>
              <w:pStyle w:val="NoSpacing"/>
              <w:spacing w:after="0" w:line="360" w:lineRule="auto"/>
              <w:jc w:val="left"/>
            </w:pPr>
            <w:r>
              <w:t>515</w:t>
            </w:r>
          </w:p>
        </w:tc>
        <w:tc>
          <w:tcPr>
            <w:tcW w:w="3690" w:type="dxa"/>
          </w:tcPr>
          <w:p w14:paraId="7EA6E507" w14:textId="77777777" w:rsidR="004A0FB9" w:rsidRDefault="004A0FB9" w:rsidP="00C92978">
            <w:pPr>
              <w:pStyle w:val="NoSpacing"/>
              <w:spacing w:after="0" w:line="360" w:lineRule="auto"/>
              <w:jc w:val="left"/>
            </w:pPr>
          </w:p>
        </w:tc>
        <w:tc>
          <w:tcPr>
            <w:tcW w:w="1440" w:type="dxa"/>
          </w:tcPr>
          <w:p w14:paraId="63AD325B" w14:textId="77777777" w:rsidR="004A0FB9" w:rsidRDefault="004A0FB9" w:rsidP="00C92978">
            <w:pPr>
              <w:pStyle w:val="NoSpacing"/>
              <w:spacing w:after="0" w:line="360" w:lineRule="auto"/>
              <w:jc w:val="left"/>
            </w:pPr>
          </w:p>
        </w:tc>
      </w:tr>
      <w:tr w:rsidR="004A0FB9" w14:paraId="26386B54" w14:textId="77777777" w:rsidTr="003B60FC">
        <w:tc>
          <w:tcPr>
            <w:tcW w:w="2538" w:type="dxa"/>
          </w:tcPr>
          <w:p w14:paraId="52250B54" w14:textId="784371B8" w:rsidR="004A0FB9" w:rsidRDefault="007D7F3E" w:rsidP="00C92978">
            <w:pPr>
              <w:pStyle w:val="NoSpacing"/>
              <w:spacing w:after="0" w:line="360" w:lineRule="auto"/>
              <w:jc w:val="left"/>
            </w:pPr>
            <w:r>
              <w:t>Discussion:</w:t>
            </w:r>
          </w:p>
        </w:tc>
        <w:tc>
          <w:tcPr>
            <w:tcW w:w="720" w:type="dxa"/>
          </w:tcPr>
          <w:p w14:paraId="72307366" w14:textId="2E901BBD" w:rsidR="004A0FB9" w:rsidRDefault="007F7E65" w:rsidP="00C92978">
            <w:pPr>
              <w:pStyle w:val="NoSpacing"/>
              <w:spacing w:after="0" w:line="360" w:lineRule="auto"/>
              <w:jc w:val="left"/>
            </w:pPr>
            <w:r>
              <w:t>1024</w:t>
            </w:r>
          </w:p>
        </w:tc>
        <w:tc>
          <w:tcPr>
            <w:tcW w:w="3690" w:type="dxa"/>
          </w:tcPr>
          <w:p w14:paraId="47C800BF" w14:textId="77777777" w:rsidR="004A0FB9" w:rsidRDefault="004A0FB9" w:rsidP="00C92978">
            <w:pPr>
              <w:pStyle w:val="NoSpacing"/>
              <w:spacing w:after="0" w:line="360" w:lineRule="auto"/>
              <w:jc w:val="left"/>
            </w:pPr>
          </w:p>
        </w:tc>
        <w:tc>
          <w:tcPr>
            <w:tcW w:w="1440" w:type="dxa"/>
          </w:tcPr>
          <w:p w14:paraId="5ED1806B" w14:textId="77777777" w:rsidR="004A0FB9" w:rsidRDefault="004A0FB9" w:rsidP="00C92978">
            <w:pPr>
              <w:pStyle w:val="NoSpacing"/>
              <w:spacing w:after="0" w:line="360" w:lineRule="auto"/>
              <w:jc w:val="left"/>
            </w:pPr>
          </w:p>
        </w:tc>
      </w:tr>
      <w:tr w:rsidR="004A0FB9" w14:paraId="7BB10DBD" w14:textId="77777777" w:rsidTr="003B60FC">
        <w:tc>
          <w:tcPr>
            <w:tcW w:w="2538" w:type="dxa"/>
          </w:tcPr>
          <w:p w14:paraId="5D7A42EA" w14:textId="089941D6" w:rsidR="004A0FB9" w:rsidRDefault="007D7F3E" w:rsidP="00C92978">
            <w:pPr>
              <w:pStyle w:val="NoSpacing"/>
              <w:spacing w:after="0" w:line="360" w:lineRule="auto"/>
              <w:jc w:val="left"/>
            </w:pPr>
            <w:r>
              <w:t>Acknowledgements:</w:t>
            </w:r>
          </w:p>
        </w:tc>
        <w:tc>
          <w:tcPr>
            <w:tcW w:w="720" w:type="dxa"/>
          </w:tcPr>
          <w:p w14:paraId="3665FD33" w14:textId="05302019" w:rsidR="004A0FB9" w:rsidRDefault="007D7F3E" w:rsidP="00C92978">
            <w:pPr>
              <w:pStyle w:val="NoSpacing"/>
              <w:spacing w:after="0" w:line="360" w:lineRule="auto"/>
              <w:jc w:val="left"/>
            </w:pPr>
            <w:r>
              <w:t>55</w:t>
            </w:r>
          </w:p>
        </w:tc>
        <w:tc>
          <w:tcPr>
            <w:tcW w:w="3690" w:type="dxa"/>
          </w:tcPr>
          <w:p w14:paraId="01AF607A" w14:textId="77777777" w:rsidR="004A0FB9" w:rsidRDefault="004A0FB9" w:rsidP="00C92978">
            <w:pPr>
              <w:pStyle w:val="NoSpacing"/>
              <w:spacing w:after="0" w:line="360" w:lineRule="auto"/>
              <w:jc w:val="left"/>
            </w:pPr>
          </w:p>
        </w:tc>
        <w:tc>
          <w:tcPr>
            <w:tcW w:w="1440" w:type="dxa"/>
          </w:tcPr>
          <w:p w14:paraId="4014DEB8" w14:textId="77777777" w:rsidR="004A0FB9" w:rsidRDefault="004A0FB9" w:rsidP="00C92978">
            <w:pPr>
              <w:pStyle w:val="NoSpacing"/>
              <w:spacing w:after="0" w:line="360" w:lineRule="auto"/>
              <w:jc w:val="left"/>
            </w:pPr>
          </w:p>
        </w:tc>
      </w:tr>
    </w:tbl>
    <w:p w14:paraId="34E25618" w14:textId="77777777" w:rsidR="004A0FB9" w:rsidRDefault="004A0FB9">
      <w:pPr>
        <w:spacing w:after="200" w:line="276" w:lineRule="auto"/>
        <w:ind w:firstLine="0"/>
        <w:jc w:val="left"/>
        <w:sectPr w:rsidR="004A0FB9" w:rsidSect="006754BB">
          <w:footerReference w:type="default" r:id="rId10"/>
          <w:type w:val="nextColumn"/>
          <w:pgSz w:w="12240" w:h="15840" w:code="1"/>
          <w:pgMar w:top="1440" w:right="1440" w:bottom="1440" w:left="2160" w:header="720" w:footer="720" w:gutter="0"/>
          <w:lnNumType w:countBy="1" w:restart="continuous"/>
          <w:cols w:space="720"/>
          <w:docGrid w:linePitch="360"/>
        </w:sectPr>
      </w:pPr>
    </w:p>
    <w:p w14:paraId="4691AC2A" w14:textId="122894FA" w:rsidR="00037DBC" w:rsidRPr="00265EFD" w:rsidRDefault="008C521B" w:rsidP="00C92978">
      <w:pPr>
        <w:pStyle w:val="Heading1"/>
        <w:spacing w:before="0" w:after="0" w:line="360" w:lineRule="auto"/>
        <w:jc w:val="left"/>
        <w:rPr>
          <w:b/>
          <w:bCs w:val="0"/>
          <w:sz w:val="24"/>
          <w:szCs w:val="24"/>
        </w:rPr>
      </w:pPr>
      <w:r w:rsidRPr="00265EFD">
        <w:rPr>
          <w:b/>
          <w:bCs w:val="0"/>
          <w:sz w:val="24"/>
          <w:szCs w:val="24"/>
        </w:rPr>
        <w:lastRenderedPageBreak/>
        <w:t>Summary</w:t>
      </w:r>
    </w:p>
    <w:p w14:paraId="5D86A691" w14:textId="77777777" w:rsidR="00BA4899" w:rsidRPr="00DE180E" w:rsidRDefault="00BA4899" w:rsidP="00C92978">
      <w:pPr>
        <w:spacing w:line="360" w:lineRule="auto"/>
        <w:jc w:val="left"/>
      </w:pPr>
    </w:p>
    <w:p w14:paraId="1FAAD9D4" w14:textId="7DF526E3" w:rsidR="00421824" w:rsidRPr="007F7E65" w:rsidRDefault="00421824" w:rsidP="00C92978">
      <w:pPr>
        <w:pStyle w:val="ListParagraph"/>
        <w:numPr>
          <w:ilvl w:val="0"/>
          <w:numId w:val="3"/>
        </w:numPr>
        <w:spacing w:line="360" w:lineRule="auto"/>
        <w:jc w:val="left"/>
        <w:rPr>
          <w:rFonts w:cs="Times New Roman"/>
          <w:color w:val="000000" w:themeColor="text1"/>
          <w:szCs w:val="24"/>
        </w:rPr>
      </w:pPr>
      <w:r w:rsidRPr="007F7E65">
        <w:rPr>
          <w:color w:val="000000" w:themeColor="text1"/>
        </w:rPr>
        <w:t xml:space="preserve">Invasive plants often </w:t>
      </w:r>
      <w:r w:rsidR="007D34E7" w:rsidRPr="007F7E65">
        <w:rPr>
          <w:color w:val="000000" w:themeColor="text1"/>
        </w:rPr>
        <w:t>display</w:t>
      </w:r>
      <w:r w:rsidR="006210F9" w:rsidRPr="007F7E65">
        <w:rPr>
          <w:color w:val="000000" w:themeColor="text1"/>
        </w:rPr>
        <w:t xml:space="preserve"> high competitiveness, reproduction</w:t>
      </w:r>
      <w:r w:rsidRPr="007F7E65">
        <w:rPr>
          <w:color w:val="000000" w:themeColor="text1"/>
        </w:rPr>
        <w:t xml:space="preserve"> and </w:t>
      </w:r>
      <w:r w:rsidRPr="007F7E65">
        <w:rPr>
          <w:rFonts w:cs="Times New Roman"/>
          <w:color w:val="000000" w:themeColor="text1"/>
          <w:szCs w:val="24"/>
        </w:rPr>
        <w:t xml:space="preserve">phenotypic plasticity in their invasive range, which may be essential for successful invasion. However, it remains unclear whether these characteristics are already present in native populations (pre-adaptation hypothesis) or evolve after introduction (genetic shift hypothesis). </w:t>
      </w:r>
    </w:p>
    <w:p w14:paraId="787362EB" w14:textId="614451A7" w:rsidR="00421824" w:rsidRPr="007F7E65" w:rsidRDefault="00421824" w:rsidP="00C92978">
      <w:pPr>
        <w:pStyle w:val="ListParagraph"/>
        <w:numPr>
          <w:ilvl w:val="0"/>
          <w:numId w:val="3"/>
        </w:numPr>
        <w:spacing w:line="360" w:lineRule="auto"/>
        <w:jc w:val="left"/>
        <w:rPr>
          <w:rFonts w:cs="Times New Roman"/>
          <w:color w:val="000000" w:themeColor="text1"/>
          <w:szCs w:val="24"/>
        </w:rPr>
      </w:pPr>
      <w:r w:rsidRPr="007F7E65">
        <w:rPr>
          <w:rFonts w:cs="Times New Roman"/>
          <w:color w:val="000000" w:themeColor="text1"/>
          <w:szCs w:val="24"/>
        </w:rPr>
        <w:t>We compared means</w:t>
      </w:r>
      <w:r w:rsidR="00A667F8" w:rsidRPr="007F7E65">
        <w:rPr>
          <w:rFonts w:cs="Times New Roman"/>
          <w:color w:val="000000" w:themeColor="text1"/>
          <w:szCs w:val="24"/>
        </w:rPr>
        <w:t>,</w:t>
      </w:r>
      <w:r w:rsidRPr="007F7E65">
        <w:rPr>
          <w:rFonts w:cs="Times New Roman"/>
          <w:color w:val="000000" w:themeColor="text1"/>
          <w:szCs w:val="24"/>
        </w:rPr>
        <w:t xml:space="preserve"> phenotypic plasticity </w:t>
      </w:r>
      <w:r w:rsidR="00A667F8" w:rsidRPr="007F7E65">
        <w:rPr>
          <w:rFonts w:cs="Times New Roman"/>
          <w:color w:val="000000" w:themeColor="text1"/>
          <w:szCs w:val="24"/>
        </w:rPr>
        <w:t xml:space="preserve">and their genetic variation </w:t>
      </w:r>
      <w:r w:rsidRPr="007F7E65">
        <w:rPr>
          <w:rFonts w:cs="Times New Roman"/>
          <w:color w:val="000000" w:themeColor="text1"/>
          <w:szCs w:val="24"/>
        </w:rPr>
        <w:t xml:space="preserve">of vegetative and reproductive traits in four populations of </w:t>
      </w:r>
      <w:r w:rsidRPr="007F7E65">
        <w:rPr>
          <w:rFonts w:cs="Times New Roman"/>
          <w:i/>
          <w:color w:val="000000" w:themeColor="text1"/>
          <w:szCs w:val="24"/>
        </w:rPr>
        <w:t xml:space="preserve">Impatiens </w:t>
      </w:r>
      <w:proofErr w:type="spellStart"/>
      <w:r w:rsidRPr="007F7E65">
        <w:rPr>
          <w:rFonts w:cs="Times New Roman"/>
          <w:i/>
          <w:color w:val="000000" w:themeColor="text1"/>
          <w:szCs w:val="24"/>
        </w:rPr>
        <w:t>glandulifera</w:t>
      </w:r>
      <w:proofErr w:type="spellEnd"/>
      <w:r w:rsidRPr="007F7E65">
        <w:rPr>
          <w:rFonts w:cs="Times New Roman"/>
          <w:color w:val="000000" w:themeColor="text1"/>
          <w:szCs w:val="24"/>
        </w:rPr>
        <w:t xml:space="preserve"> collected from two sites in the invasive range and two in the native range. From each plant, seeds were sown and resulting plants were exposed to three different experimental environments in a </w:t>
      </w:r>
      <w:r w:rsidR="009409DC" w:rsidRPr="007F7E65">
        <w:rPr>
          <w:rFonts w:cs="Times New Roman"/>
          <w:color w:val="000000" w:themeColor="text1"/>
          <w:szCs w:val="24"/>
        </w:rPr>
        <w:t>glass</w:t>
      </w:r>
      <w:r w:rsidRPr="007F7E65">
        <w:rPr>
          <w:rFonts w:cs="Times New Roman"/>
          <w:color w:val="000000" w:themeColor="text1"/>
          <w:szCs w:val="24"/>
        </w:rPr>
        <w:t>house.</w:t>
      </w:r>
      <w:r w:rsidR="003B7CF9" w:rsidRPr="007F7E65">
        <w:rPr>
          <w:rFonts w:cs="Times New Roman"/>
          <w:color w:val="000000" w:themeColor="text1"/>
          <w:szCs w:val="24"/>
        </w:rPr>
        <w:t xml:space="preserve"> </w:t>
      </w:r>
    </w:p>
    <w:p w14:paraId="7DA6C774" w14:textId="71AD1452" w:rsidR="00421824" w:rsidRPr="007F7E65" w:rsidRDefault="00421824" w:rsidP="00C92978">
      <w:pPr>
        <w:pStyle w:val="ListParagraph"/>
        <w:numPr>
          <w:ilvl w:val="0"/>
          <w:numId w:val="3"/>
        </w:numPr>
        <w:spacing w:line="360" w:lineRule="auto"/>
        <w:jc w:val="left"/>
        <w:rPr>
          <w:rFonts w:cs="Times New Roman"/>
          <w:color w:val="000000" w:themeColor="text1"/>
          <w:szCs w:val="24"/>
        </w:rPr>
      </w:pPr>
      <w:r w:rsidRPr="007F7E65">
        <w:rPr>
          <w:color w:val="000000" w:themeColor="text1"/>
        </w:rPr>
        <w:t xml:space="preserve">Plants from </w:t>
      </w:r>
      <w:r w:rsidR="00152AAE" w:rsidRPr="007F7E65">
        <w:rPr>
          <w:color w:val="000000" w:themeColor="text1"/>
        </w:rPr>
        <w:t xml:space="preserve">populations in </w:t>
      </w:r>
      <w:r w:rsidRPr="007F7E65">
        <w:rPr>
          <w:color w:val="000000" w:themeColor="text1"/>
        </w:rPr>
        <w:t xml:space="preserve">the invasive range produced less seeds per capsule and had lower </w:t>
      </w:r>
      <w:r w:rsidR="00480E4E" w:rsidRPr="007F7E65">
        <w:rPr>
          <w:color w:val="000000" w:themeColor="text1"/>
        </w:rPr>
        <w:t>total reproductive output</w:t>
      </w:r>
      <w:r w:rsidRPr="007F7E65">
        <w:rPr>
          <w:color w:val="000000" w:themeColor="text1"/>
        </w:rPr>
        <w:t xml:space="preserve"> than those from the native range. </w:t>
      </w:r>
      <w:r w:rsidRPr="007F7E65">
        <w:rPr>
          <w:rFonts w:cs="Times New Roman"/>
          <w:color w:val="000000" w:themeColor="text1"/>
          <w:szCs w:val="24"/>
        </w:rPr>
        <w:t xml:space="preserve">Phenotypic plasticity did not differ between </w:t>
      </w:r>
      <w:r w:rsidR="00152AAE" w:rsidRPr="007F7E65">
        <w:rPr>
          <w:rFonts w:cs="Times New Roman"/>
          <w:color w:val="000000" w:themeColor="text1"/>
          <w:szCs w:val="24"/>
        </w:rPr>
        <w:t xml:space="preserve">the </w:t>
      </w:r>
      <w:r w:rsidRPr="007F7E65">
        <w:rPr>
          <w:rFonts w:cs="Times New Roman"/>
          <w:color w:val="000000" w:themeColor="text1"/>
          <w:szCs w:val="24"/>
        </w:rPr>
        <w:t>native and invasive</w:t>
      </w:r>
      <w:r w:rsidR="00152AAE" w:rsidRPr="007F7E65">
        <w:rPr>
          <w:rFonts w:cs="Times New Roman"/>
          <w:color w:val="000000" w:themeColor="text1"/>
          <w:szCs w:val="24"/>
        </w:rPr>
        <w:t xml:space="preserve"> range</w:t>
      </w:r>
      <w:r w:rsidRPr="007F7E65">
        <w:rPr>
          <w:rFonts w:cs="Times New Roman"/>
          <w:color w:val="000000" w:themeColor="text1"/>
          <w:szCs w:val="24"/>
        </w:rPr>
        <w:t>, except for the number of nodes</w:t>
      </w:r>
      <w:r w:rsidR="003B7CF9" w:rsidRPr="007F7E65">
        <w:rPr>
          <w:rFonts w:cs="Times New Roman"/>
          <w:color w:val="000000" w:themeColor="text1"/>
          <w:szCs w:val="24"/>
        </w:rPr>
        <w:t>,</w:t>
      </w:r>
      <w:r w:rsidRPr="007F7E65">
        <w:rPr>
          <w:rFonts w:cs="Times New Roman"/>
          <w:color w:val="000000" w:themeColor="text1"/>
          <w:szCs w:val="24"/>
        </w:rPr>
        <w:t xml:space="preserve"> where plasticity was higher in the invasive </w:t>
      </w:r>
      <w:r w:rsidR="003B7CF9" w:rsidRPr="007F7E65">
        <w:rPr>
          <w:rFonts w:cs="Times New Roman"/>
          <w:color w:val="000000" w:themeColor="text1"/>
          <w:szCs w:val="24"/>
        </w:rPr>
        <w:t>range</w:t>
      </w:r>
      <w:r w:rsidRPr="007F7E65">
        <w:rPr>
          <w:rFonts w:cs="Times New Roman"/>
          <w:color w:val="000000" w:themeColor="text1"/>
          <w:szCs w:val="24"/>
        </w:rPr>
        <w:t>.</w:t>
      </w:r>
      <w:r w:rsidR="007C656B" w:rsidRPr="007F7E65">
        <w:rPr>
          <w:rFonts w:cs="Times New Roman"/>
          <w:color w:val="000000" w:themeColor="text1"/>
          <w:szCs w:val="24"/>
        </w:rPr>
        <w:t xml:space="preserve"> </w:t>
      </w:r>
      <w:r w:rsidR="007C656B" w:rsidRPr="007F7E65">
        <w:rPr>
          <w:color w:val="000000" w:themeColor="text1"/>
        </w:rPr>
        <w:t>Furthermore, we found no evidence of genetic variation in phenotypic plasticity.</w:t>
      </w:r>
      <w:r w:rsidR="000E53AD" w:rsidRPr="007F7E65">
        <w:rPr>
          <w:rFonts w:cs="Times New Roman"/>
          <w:color w:val="000000" w:themeColor="text1"/>
          <w:szCs w:val="24"/>
        </w:rPr>
        <w:t xml:space="preserve"> </w:t>
      </w:r>
    </w:p>
    <w:p w14:paraId="023EB78A" w14:textId="3D271D3F" w:rsidR="00421824" w:rsidRPr="007F7E65" w:rsidRDefault="00892320" w:rsidP="00C92978">
      <w:pPr>
        <w:pStyle w:val="ListParagraph"/>
        <w:numPr>
          <w:ilvl w:val="0"/>
          <w:numId w:val="3"/>
        </w:numPr>
        <w:spacing w:line="360" w:lineRule="auto"/>
        <w:jc w:val="left"/>
        <w:rPr>
          <w:rFonts w:cs="Times New Roman"/>
          <w:color w:val="000000" w:themeColor="text1"/>
          <w:szCs w:val="24"/>
        </w:rPr>
      </w:pPr>
      <w:r w:rsidRPr="007F7E65">
        <w:rPr>
          <w:rFonts w:cs="Times New Roman"/>
          <w:color w:val="000000" w:themeColor="text1"/>
          <w:szCs w:val="24"/>
        </w:rPr>
        <w:t xml:space="preserve">Post-introduction evolution of traits did not boost the invasiveness of </w:t>
      </w:r>
      <w:r w:rsidRPr="007F7E65">
        <w:rPr>
          <w:rFonts w:cs="Times New Roman"/>
          <w:i/>
          <w:color w:val="000000" w:themeColor="text1"/>
          <w:szCs w:val="24"/>
        </w:rPr>
        <w:t xml:space="preserve">I. </w:t>
      </w:r>
      <w:proofErr w:type="spellStart"/>
      <w:r w:rsidRPr="007F7E65">
        <w:rPr>
          <w:rFonts w:cs="Times New Roman"/>
          <w:i/>
          <w:color w:val="000000" w:themeColor="text1"/>
          <w:szCs w:val="24"/>
        </w:rPr>
        <w:t>glandulifera</w:t>
      </w:r>
      <w:proofErr w:type="spellEnd"/>
      <w:r w:rsidRPr="007F7E65">
        <w:rPr>
          <w:rFonts w:cs="Times New Roman"/>
          <w:color w:val="000000" w:themeColor="text1"/>
          <w:szCs w:val="24"/>
        </w:rPr>
        <w:t xml:space="preserve">. </w:t>
      </w:r>
      <w:r w:rsidR="0008292C" w:rsidRPr="007F7E65">
        <w:rPr>
          <w:rFonts w:cs="Times New Roman"/>
          <w:color w:val="000000" w:themeColor="text1"/>
          <w:szCs w:val="24"/>
        </w:rPr>
        <w:t>Instead</w:t>
      </w:r>
      <w:r w:rsidR="007D34E7" w:rsidRPr="007F7E65">
        <w:rPr>
          <w:rFonts w:cs="Times New Roman"/>
          <w:color w:val="000000" w:themeColor="text1"/>
          <w:szCs w:val="24"/>
        </w:rPr>
        <w:t>,</w:t>
      </w:r>
      <w:r w:rsidR="0008292C" w:rsidRPr="007F7E65">
        <w:rPr>
          <w:rFonts w:cs="Times New Roman"/>
          <w:color w:val="000000" w:themeColor="text1"/>
          <w:szCs w:val="24"/>
        </w:rPr>
        <w:t xml:space="preserve"> the plants seem</w:t>
      </w:r>
      <w:r w:rsidR="00421824" w:rsidRPr="007F7E65">
        <w:rPr>
          <w:rFonts w:cs="Times New Roman"/>
          <w:color w:val="000000" w:themeColor="text1"/>
          <w:szCs w:val="24"/>
        </w:rPr>
        <w:t xml:space="preserve"> to be pre-adapted for invasion.</w:t>
      </w:r>
      <w:r w:rsidR="006210F9" w:rsidRPr="007F7E65">
        <w:rPr>
          <w:color w:val="000000" w:themeColor="text1"/>
        </w:rPr>
        <w:t xml:space="preserve"> </w:t>
      </w:r>
      <w:r w:rsidR="003B7CF9" w:rsidRPr="007F7E65">
        <w:rPr>
          <w:color w:val="000000" w:themeColor="text1"/>
        </w:rPr>
        <w:t>D</w:t>
      </w:r>
      <w:r w:rsidR="006210F9" w:rsidRPr="007F7E65">
        <w:rPr>
          <w:color w:val="000000" w:themeColor="text1"/>
        </w:rPr>
        <w:t>ifferences in habitat are</w:t>
      </w:r>
      <w:r w:rsidR="003B7CF9" w:rsidRPr="007F7E65">
        <w:rPr>
          <w:color w:val="000000" w:themeColor="text1"/>
        </w:rPr>
        <w:t xml:space="preserve"> probably</w:t>
      </w:r>
      <w:r w:rsidR="006210F9" w:rsidRPr="007F7E65">
        <w:rPr>
          <w:color w:val="000000" w:themeColor="text1"/>
        </w:rPr>
        <w:t xml:space="preserve"> </w:t>
      </w:r>
      <w:r w:rsidR="003B7CF9" w:rsidRPr="007F7E65">
        <w:rPr>
          <w:color w:val="000000" w:themeColor="text1"/>
        </w:rPr>
        <w:t>the main factor</w:t>
      </w:r>
      <w:r w:rsidR="006210F9" w:rsidRPr="007F7E65">
        <w:rPr>
          <w:color w:val="000000" w:themeColor="text1"/>
        </w:rPr>
        <w:t xml:space="preserve"> in driving the </w:t>
      </w:r>
      <w:proofErr w:type="spellStart"/>
      <w:r w:rsidR="006210F9" w:rsidRPr="007F7E65">
        <w:rPr>
          <w:color w:val="000000" w:themeColor="text1"/>
        </w:rPr>
        <w:t>invasibility</w:t>
      </w:r>
      <w:proofErr w:type="spellEnd"/>
      <w:r w:rsidR="006210F9" w:rsidRPr="007F7E65">
        <w:rPr>
          <w:color w:val="000000" w:themeColor="text1"/>
        </w:rPr>
        <w:t xml:space="preserve"> of this species</w:t>
      </w:r>
      <w:r w:rsidR="00A667F8" w:rsidRPr="007F7E65">
        <w:rPr>
          <w:color w:val="000000" w:themeColor="text1"/>
        </w:rPr>
        <w:t>.</w:t>
      </w:r>
    </w:p>
    <w:p w14:paraId="4E748952" w14:textId="77777777" w:rsidR="008C521B" w:rsidRDefault="008C521B" w:rsidP="00C92978">
      <w:pPr>
        <w:spacing w:line="360" w:lineRule="auto"/>
        <w:ind w:left="66" w:firstLine="0"/>
        <w:jc w:val="left"/>
        <w:rPr>
          <w:highlight w:val="yellow"/>
        </w:rPr>
      </w:pPr>
    </w:p>
    <w:p w14:paraId="073DAB41" w14:textId="3A737985" w:rsidR="009C3850" w:rsidRPr="004871F9" w:rsidRDefault="00570009" w:rsidP="00C92978">
      <w:pPr>
        <w:spacing w:line="360" w:lineRule="auto"/>
        <w:ind w:firstLine="0"/>
        <w:jc w:val="left"/>
        <w:rPr>
          <w:rFonts w:cs="Times New Roman"/>
          <w:szCs w:val="24"/>
        </w:rPr>
      </w:pPr>
      <w:r w:rsidRPr="00053978">
        <w:rPr>
          <w:rFonts w:cs="Times New Roman"/>
          <w:szCs w:val="24"/>
        </w:rPr>
        <w:t xml:space="preserve">Key words: </w:t>
      </w:r>
      <w:r w:rsidR="00C81259">
        <w:rPr>
          <w:rFonts w:cs="Times New Roman"/>
          <w:szCs w:val="24"/>
        </w:rPr>
        <w:t xml:space="preserve">biological invasion, </w:t>
      </w:r>
      <w:r w:rsidRPr="00053978">
        <w:rPr>
          <w:rFonts w:cs="Times New Roman"/>
          <w:szCs w:val="24"/>
        </w:rPr>
        <w:t>genetic</w:t>
      </w:r>
      <w:r w:rsidR="00265EFD">
        <w:rPr>
          <w:rFonts w:cs="Times New Roman"/>
          <w:szCs w:val="24"/>
        </w:rPr>
        <w:t xml:space="preserve"> </w:t>
      </w:r>
      <w:r w:rsidRPr="00053978">
        <w:rPr>
          <w:rFonts w:cs="Times New Roman"/>
          <w:szCs w:val="24"/>
        </w:rPr>
        <w:t xml:space="preserve">shift hypothesis, </w:t>
      </w:r>
      <w:r w:rsidRPr="00053978">
        <w:rPr>
          <w:rFonts w:cs="Times New Roman"/>
          <w:i/>
          <w:iCs/>
          <w:szCs w:val="24"/>
        </w:rPr>
        <w:t>Impatiens</w:t>
      </w:r>
      <w:r w:rsidRPr="00053978">
        <w:rPr>
          <w:rFonts w:cs="Times New Roman"/>
          <w:szCs w:val="24"/>
        </w:rPr>
        <w:t>, pre-adaptation</w:t>
      </w:r>
      <w:r w:rsidR="009C3850">
        <w:rPr>
          <w:rFonts w:cs="Times New Roman"/>
          <w:szCs w:val="24"/>
        </w:rPr>
        <w:t>, phenotypic plasticity</w:t>
      </w:r>
      <w:r w:rsidR="009C3850">
        <w:rPr>
          <w:b/>
          <w:bCs/>
          <w:i/>
          <w:iCs/>
          <w:szCs w:val="24"/>
        </w:rPr>
        <w:br w:type="page"/>
      </w:r>
    </w:p>
    <w:p w14:paraId="66D60EB8" w14:textId="1969B47C" w:rsidR="00C8519F" w:rsidRDefault="00037DBC" w:rsidP="00C92978">
      <w:pPr>
        <w:pStyle w:val="Heading1"/>
        <w:spacing w:before="0" w:after="0" w:line="360" w:lineRule="auto"/>
        <w:jc w:val="left"/>
        <w:rPr>
          <w:b/>
          <w:bCs w:val="0"/>
          <w:sz w:val="24"/>
          <w:szCs w:val="24"/>
        </w:rPr>
      </w:pPr>
      <w:r w:rsidRPr="007D34E7">
        <w:rPr>
          <w:b/>
          <w:bCs w:val="0"/>
          <w:sz w:val="24"/>
          <w:szCs w:val="24"/>
        </w:rPr>
        <w:lastRenderedPageBreak/>
        <w:t>Introduction</w:t>
      </w:r>
    </w:p>
    <w:p w14:paraId="1241BF89" w14:textId="77777777" w:rsidR="00A70330" w:rsidRPr="00A70330" w:rsidRDefault="00A70330" w:rsidP="00C92978">
      <w:pPr>
        <w:jc w:val="left"/>
      </w:pPr>
    </w:p>
    <w:p w14:paraId="5A945B32" w14:textId="330D8186" w:rsidR="00D96B3A" w:rsidRPr="007F7E65" w:rsidRDefault="00037DBC" w:rsidP="00C92978">
      <w:pPr>
        <w:pStyle w:val="Heading1"/>
        <w:spacing w:before="0" w:after="0" w:line="360" w:lineRule="auto"/>
        <w:jc w:val="left"/>
        <w:rPr>
          <w:color w:val="000000" w:themeColor="text1"/>
          <w:sz w:val="24"/>
          <w:szCs w:val="24"/>
        </w:rPr>
      </w:pPr>
      <w:r w:rsidRPr="007F7E65">
        <w:rPr>
          <w:color w:val="000000" w:themeColor="text1"/>
          <w:sz w:val="24"/>
          <w:szCs w:val="24"/>
        </w:rPr>
        <w:t xml:space="preserve">Biological invasion is a global phenomenon causing ecological, economic and social </w:t>
      </w:r>
      <w:r w:rsidR="007D34E7" w:rsidRPr="007F7E65">
        <w:rPr>
          <w:color w:val="000000" w:themeColor="text1"/>
          <w:sz w:val="24"/>
          <w:szCs w:val="24"/>
        </w:rPr>
        <w:t>disruption</w:t>
      </w:r>
      <w:r w:rsidR="009E6CEF" w:rsidRPr="007F7E65">
        <w:rPr>
          <w:color w:val="000000" w:themeColor="text1"/>
          <w:sz w:val="24"/>
          <w:szCs w:val="24"/>
        </w:rPr>
        <w:t xml:space="preserve"> </w:t>
      </w:r>
      <w:r w:rsidR="009E6CEF" w:rsidRPr="007F7E65">
        <w:rPr>
          <w:noProof/>
          <w:color w:val="000000" w:themeColor="text1"/>
          <w:sz w:val="24"/>
          <w:szCs w:val="24"/>
        </w:rPr>
        <w:t>(</w:t>
      </w:r>
      <w:r w:rsidR="00747F40" w:rsidRPr="007F7E65">
        <w:rPr>
          <w:noProof/>
          <w:color w:val="000000" w:themeColor="text1"/>
          <w:sz w:val="24"/>
          <w:szCs w:val="24"/>
        </w:rPr>
        <w:t>Davis</w:t>
      </w:r>
      <w:r w:rsidR="00747F40" w:rsidRPr="007F7E65">
        <w:rPr>
          <w:i/>
          <w:noProof/>
          <w:color w:val="000000" w:themeColor="text1"/>
          <w:sz w:val="24"/>
          <w:szCs w:val="24"/>
        </w:rPr>
        <w:t xml:space="preserve"> </w:t>
      </w:r>
      <w:r w:rsidR="0005530E" w:rsidRPr="007F7E65">
        <w:rPr>
          <w:i/>
          <w:noProof/>
          <w:color w:val="000000" w:themeColor="text1"/>
          <w:sz w:val="24"/>
          <w:szCs w:val="24"/>
        </w:rPr>
        <w:t>et al</w:t>
      </w:r>
      <w:r w:rsidR="00747F40" w:rsidRPr="007F7E65">
        <w:rPr>
          <w:i/>
          <w:noProof/>
          <w:color w:val="000000" w:themeColor="text1"/>
          <w:sz w:val="24"/>
          <w:szCs w:val="24"/>
        </w:rPr>
        <w:t>.</w:t>
      </w:r>
      <w:r w:rsidR="00747F40" w:rsidRPr="007F7E65">
        <w:rPr>
          <w:noProof/>
          <w:color w:val="000000" w:themeColor="text1"/>
          <w:sz w:val="24"/>
          <w:szCs w:val="24"/>
        </w:rPr>
        <w:t>, 2000</w:t>
      </w:r>
      <w:r w:rsidR="009E6CEF" w:rsidRPr="007F7E65">
        <w:rPr>
          <w:noProof/>
          <w:color w:val="000000" w:themeColor="text1"/>
          <w:sz w:val="24"/>
          <w:szCs w:val="24"/>
        </w:rPr>
        <w:t>)</w:t>
      </w:r>
      <w:r w:rsidR="005568A7" w:rsidRPr="007F7E65">
        <w:rPr>
          <w:color w:val="000000" w:themeColor="text1"/>
          <w:sz w:val="24"/>
          <w:szCs w:val="24"/>
        </w:rPr>
        <w:t>.</w:t>
      </w:r>
      <w:r w:rsidR="00B51696" w:rsidRPr="007F7E65">
        <w:rPr>
          <w:color w:val="000000" w:themeColor="text1"/>
          <w:sz w:val="24"/>
          <w:szCs w:val="24"/>
        </w:rPr>
        <w:t xml:space="preserve"> </w:t>
      </w:r>
      <w:r w:rsidR="007D34E7" w:rsidRPr="007F7E65">
        <w:rPr>
          <w:color w:val="000000" w:themeColor="text1"/>
          <w:sz w:val="24"/>
          <w:szCs w:val="24"/>
        </w:rPr>
        <w:t>Alien i</w:t>
      </w:r>
      <w:r w:rsidRPr="007F7E65">
        <w:rPr>
          <w:color w:val="000000" w:themeColor="text1"/>
          <w:sz w:val="24"/>
          <w:szCs w:val="24"/>
        </w:rPr>
        <w:t xml:space="preserve">nvasive species often </w:t>
      </w:r>
      <w:proofErr w:type="gramStart"/>
      <w:r w:rsidRPr="007F7E65">
        <w:rPr>
          <w:color w:val="000000" w:themeColor="text1"/>
          <w:sz w:val="24"/>
          <w:szCs w:val="24"/>
        </w:rPr>
        <w:t>outcompete</w:t>
      </w:r>
      <w:proofErr w:type="gramEnd"/>
      <w:r w:rsidRPr="007F7E65">
        <w:rPr>
          <w:color w:val="000000" w:themeColor="text1"/>
          <w:sz w:val="24"/>
          <w:szCs w:val="24"/>
        </w:rPr>
        <w:t xml:space="preserve"> native </w:t>
      </w:r>
      <w:r w:rsidR="00017D92" w:rsidRPr="007F7E65">
        <w:rPr>
          <w:color w:val="000000" w:themeColor="text1"/>
          <w:sz w:val="24"/>
          <w:szCs w:val="24"/>
        </w:rPr>
        <w:t>species</w:t>
      </w:r>
      <w:r w:rsidRPr="007F7E65">
        <w:rPr>
          <w:color w:val="000000" w:themeColor="text1"/>
          <w:sz w:val="24"/>
          <w:szCs w:val="24"/>
        </w:rPr>
        <w:t xml:space="preserve">, </w:t>
      </w:r>
      <w:r w:rsidR="007D34E7" w:rsidRPr="007F7E65">
        <w:rPr>
          <w:color w:val="000000" w:themeColor="text1"/>
          <w:sz w:val="24"/>
          <w:szCs w:val="24"/>
        </w:rPr>
        <w:t>affecting</w:t>
      </w:r>
      <w:r w:rsidRPr="007F7E65">
        <w:rPr>
          <w:color w:val="000000" w:themeColor="text1"/>
          <w:sz w:val="24"/>
          <w:szCs w:val="24"/>
        </w:rPr>
        <w:t xml:space="preserve"> biodiversity and altering the structure and function of invaded ecosystems </w:t>
      </w:r>
      <w:r w:rsidR="008314CA" w:rsidRPr="007F7E65">
        <w:rPr>
          <w:noProof/>
          <w:color w:val="000000" w:themeColor="text1"/>
          <w:sz w:val="24"/>
          <w:szCs w:val="24"/>
        </w:rPr>
        <w:t>(</w:t>
      </w:r>
      <w:r w:rsidR="00747F40" w:rsidRPr="007F7E65">
        <w:rPr>
          <w:noProof/>
          <w:color w:val="000000" w:themeColor="text1"/>
          <w:sz w:val="24"/>
          <w:szCs w:val="24"/>
        </w:rPr>
        <w:t>Vitousek</w:t>
      </w:r>
      <w:r w:rsidR="00747F40" w:rsidRPr="007F7E65">
        <w:rPr>
          <w:i/>
          <w:noProof/>
          <w:color w:val="000000" w:themeColor="text1"/>
          <w:sz w:val="24"/>
          <w:szCs w:val="24"/>
        </w:rPr>
        <w:t xml:space="preserve"> </w:t>
      </w:r>
      <w:r w:rsidR="0005530E" w:rsidRPr="007F7E65">
        <w:rPr>
          <w:i/>
          <w:noProof/>
          <w:color w:val="000000" w:themeColor="text1"/>
          <w:sz w:val="24"/>
          <w:szCs w:val="24"/>
        </w:rPr>
        <w:t>et al</w:t>
      </w:r>
      <w:r w:rsidR="00747F40" w:rsidRPr="007F7E65">
        <w:rPr>
          <w:i/>
          <w:noProof/>
          <w:color w:val="000000" w:themeColor="text1"/>
          <w:sz w:val="24"/>
          <w:szCs w:val="24"/>
        </w:rPr>
        <w:t>.</w:t>
      </w:r>
      <w:r w:rsidR="00747F40" w:rsidRPr="007F7E65">
        <w:rPr>
          <w:noProof/>
          <w:color w:val="000000" w:themeColor="text1"/>
          <w:sz w:val="24"/>
          <w:szCs w:val="24"/>
        </w:rPr>
        <w:t>, 1996</w:t>
      </w:r>
      <w:r w:rsidR="008314CA" w:rsidRPr="007F7E65">
        <w:rPr>
          <w:noProof/>
          <w:color w:val="000000" w:themeColor="text1"/>
          <w:sz w:val="24"/>
          <w:szCs w:val="24"/>
        </w:rPr>
        <w:t xml:space="preserve">; </w:t>
      </w:r>
      <w:r w:rsidR="00747F40" w:rsidRPr="007F7E65">
        <w:rPr>
          <w:noProof/>
          <w:color w:val="000000" w:themeColor="text1"/>
          <w:sz w:val="24"/>
          <w:szCs w:val="24"/>
        </w:rPr>
        <w:t>Bossdorf</w:t>
      </w:r>
      <w:r w:rsidR="00747F40" w:rsidRPr="007F7E65">
        <w:rPr>
          <w:i/>
          <w:noProof/>
          <w:color w:val="000000" w:themeColor="text1"/>
          <w:sz w:val="24"/>
          <w:szCs w:val="24"/>
        </w:rPr>
        <w:t xml:space="preserve"> </w:t>
      </w:r>
      <w:r w:rsidR="0005530E" w:rsidRPr="007F7E65">
        <w:rPr>
          <w:i/>
          <w:noProof/>
          <w:color w:val="000000" w:themeColor="text1"/>
          <w:sz w:val="24"/>
          <w:szCs w:val="24"/>
        </w:rPr>
        <w:t>et al</w:t>
      </w:r>
      <w:r w:rsidR="00747F40" w:rsidRPr="007F7E65">
        <w:rPr>
          <w:i/>
          <w:noProof/>
          <w:color w:val="000000" w:themeColor="text1"/>
          <w:sz w:val="24"/>
          <w:szCs w:val="24"/>
        </w:rPr>
        <w:t>.</w:t>
      </w:r>
      <w:r w:rsidR="00747F40" w:rsidRPr="007F7E65">
        <w:rPr>
          <w:noProof/>
          <w:color w:val="000000" w:themeColor="text1"/>
          <w:sz w:val="24"/>
          <w:szCs w:val="24"/>
        </w:rPr>
        <w:t>, 2005</w:t>
      </w:r>
      <w:r w:rsidR="008314CA" w:rsidRPr="007F7E65">
        <w:rPr>
          <w:noProof/>
          <w:color w:val="000000" w:themeColor="text1"/>
          <w:sz w:val="24"/>
          <w:szCs w:val="24"/>
        </w:rPr>
        <w:t>)</w:t>
      </w:r>
      <w:r w:rsidR="008314CA" w:rsidRPr="007F7E65">
        <w:rPr>
          <w:color w:val="000000" w:themeColor="text1"/>
          <w:sz w:val="24"/>
          <w:szCs w:val="24"/>
        </w:rPr>
        <w:t xml:space="preserve">. </w:t>
      </w:r>
      <w:r w:rsidRPr="007F7E65">
        <w:rPr>
          <w:color w:val="000000" w:themeColor="text1"/>
          <w:sz w:val="24"/>
          <w:szCs w:val="24"/>
        </w:rPr>
        <w:t>I</w:t>
      </w:r>
      <w:r w:rsidRPr="007F7E65">
        <w:rPr>
          <w:rFonts w:cs="Times New Roman"/>
          <w:color w:val="000000" w:themeColor="text1"/>
          <w:sz w:val="24"/>
          <w:szCs w:val="24"/>
        </w:rPr>
        <w:t>dentifying mechanisms or properties responsible for species invasiveness is crucial to predict the fate</w:t>
      </w:r>
      <w:r w:rsidR="00D31219" w:rsidRPr="007F7E65">
        <w:rPr>
          <w:rFonts w:cs="Times New Roman"/>
          <w:color w:val="000000" w:themeColor="text1"/>
          <w:sz w:val="24"/>
          <w:szCs w:val="24"/>
        </w:rPr>
        <w:t>, spread and impact</w:t>
      </w:r>
      <w:r w:rsidRPr="007F7E65">
        <w:rPr>
          <w:rFonts w:cs="Times New Roman"/>
          <w:color w:val="000000" w:themeColor="text1"/>
          <w:sz w:val="24"/>
          <w:szCs w:val="24"/>
        </w:rPr>
        <w:t xml:space="preserve"> of in</w:t>
      </w:r>
      <w:r w:rsidR="007D34E7" w:rsidRPr="007F7E65">
        <w:rPr>
          <w:rFonts w:cs="Times New Roman"/>
          <w:color w:val="000000" w:themeColor="text1"/>
          <w:sz w:val="24"/>
          <w:szCs w:val="24"/>
        </w:rPr>
        <w:t>vasive</w:t>
      </w:r>
      <w:r w:rsidRPr="007F7E65">
        <w:rPr>
          <w:rFonts w:cs="Times New Roman"/>
          <w:color w:val="000000" w:themeColor="text1"/>
          <w:sz w:val="24"/>
          <w:szCs w:val="24"/>
        </w:rPr>
        <w:t xml:space="preserve"> species and </w:t>
      </w:r>
      <w:r w:rsidR="007D34E7" w:rsidRPr="007F7E65">
        <w:rPr>
          <w:rFonts w:cs="Times New Roman"/>
          <w:color w:val="000000" w:themeColor="text1"/>
          <w:sz w:val="24"/>
          <w:szCs w:val="24"/>
        </w:rPr>
        <w:t xml:space="preserve">to </w:t>
      </w:r>
      <w:r w:rsidRPr="007F7E65">
        <w:rPr>
          <w:rFonts w:cs="Times New Roman"/>
          <w:color w:val="000000" w:themeColor="text1"/>
          <w:sz w:val="24"/>
          <w:szCs w:val="24"/>
        </w:rPr>
        <w:t xml:space="preserve">take sound management decisions. </w:t>
      </w:r>
      <w:r w:rsidR="00900376" w:rsidRPr="007F7E65">
        <w:rPr>
          <w:rFonts w:cs="Times New Roman"/>
          <w:color w:val="000000" w:themeColor="text1"/>
          <w:sz w:val="24"/>
          <w:szCs w:val="24"/>
        </w:rPr>
        <w:t xml:space="preserve">One of the most intriguing features of </w:t>
      </w:r>
      <w:r w:rsidR="007D34E7" w:rsidRPr="007F7E65">
        <w:rPr>
          <w:rFonts w:cs="Times New Roman"/>
          <w:color w:val="000000" w:themeColor="text1"/>
          <w:sz w:val="24"/>
          <w:szCs w:val="24"/>
        </w:rPr>
        <w:t>invaders</w:t>
      </w:r>
      <w:r w:rsidR="00900376" w:rsidRPr="007F7E65">
        <w:rPr>
          <w:color w:val="000000" w:themeColor="text1"/>
          <w:sz w:val="24"/>
          <w:szCs w:val="24"/>
        </w:rPr>
        <w:t xml:space="preserve"> is their often more vigorous growth and spread in the invasive</w:t>
      </w:r>
      <w:r w:rsidR="003B7CF9" w:rsidRPr="007F7E65">
        <w:rPr>
          <w:color w:val="000000" w:themeColor="text1"/>
          <w:sz w:val="24"/>
          <w:szCs w:val="24"/>
        </w:rPr>
        <w:t xml:space="preserve"> range</w:t>
      </w:r>
      <w:r w:rsidR="00900376" w:rsidRPr="007F7E65">
        <w:rPr>
          <w:color w:val="000000" w:themeColor="text1"/>
          <w:sz w:val="24"/>
          <w:szCs w:val="24"/>
        </w:rPr>
        <w:t xml:space="preserve"> </w:t>
      </w:r>
      <w:r w:rsidR="00252709" w:rsidRPr="007F7E65">
        <w:rPr>
          <w:color w:val="000000" w:themeColor="text1"/>
          <w:sz w:val="24"/>
          <w:szCs w:val="24"/>
        </w:rPr>
        <w:t>than in</w:t>
      </w:r>
      <w:r w:rsidR="00900376" w:rsidRPr="007F7E65">
        <w:rPr>
          <w:color w:val="000000" w:themeColor="text1"/>
          <w:sz w:val="24"/>
          <w:szCs w:val="24"/>
        </w:rPr>
        <w:t xml:space="preserve"> their native range </w:t>
      </w:r>
      <w:r w:rsidR="00900376" w:rsidRPr="007F7E65">
        <w:rPr>
          <w:noProof/>
          <w:color w:val="000000" w:themeColor="text1"/>
          <w:sz w:val="24"/>
          <w:szCs w:val="24"/>
        </w:rPr>
        <w:t>(DeWalt</w:t>
      </w:r>
      <w:r w:rsidR="00900376" w:rsidRPr="007F7E65">
        <w:rPr>
          <w:i/>
          <w:noProof/>
          <w:color w:val="000000" w:themeColor="text1"/>
          <w:sz w:val="24"/>
          <w:szCs w:val="24"/>
        </w:rPr>
        <w:t xml:space="preserve"> </w:t>
      </w:r>
      <w:r w:rsidR="0005530E" w:rsidRPr="007F7E65">
        <w:rPr>
          <w:i/>
          <w:noProof/>
          <w:color w:val="000000" w:themeColor="text1"/>
          <w:sz w:val="24"/>
          <w:szCs w:val="24"/>
        </w:rPr>
        <w:t>et al</w:t>
      </w:r>
      <w:r w:rsidR="00900376" w:rsidRPr="007F7E65">
        <w:rPr>
          <w:i/>
          <w:noProof/>
          <w:color w:val="000000" w:themeColor="text1"/>
          <w:sz w:val="24"/>
          <w:szCs w:val="24"/>
        </w:rPr>
        <w:t>.</w:t>
      </w:r>
      <w:r w:rsidR="00900376" w:rsidRPr="007F7E65">
        <w:rPr>
          <w:noProof/>
          <w:color w:val="000000" w:themeColor="text1"/>
          <w:sz w:val="24"/>
          <w:szCs w:val="24"/>
        </w:rPr>
        <w:t>, 2004; Jakobs</w:t>
      </w:r>
      <w:r w:rsidR="00900376" w:rsidRPr="007F7E65">
        <w:rPr>
          <w:i/>
          <w:noProof/>
          <w:color w:val="000000" w:themeColor="text1"/>
          <w:sz w:val="24"/>
          <w:szCs w:val="24"/>
        </w:rPr>
        <w:t xml:space="preserve"> </w:t>
      </w:r>
      <w:r w:rsidR="0005530E" w:rsidRPr="007F7E65">
        <w:rPr>
          <w:i/>
          <w:noProof/>
          <w:color w:val="000000" w:themeColor="text1"/>
          <w:sz w:val="24"/>
          <w:szCs w:val="24"/>
        </w:rPr>
        <w:t>et al</w:t>
      </w:r>
      <w:r w:rsidR="00900376" w:rsidRPr="007F7E65">
        <w:rPr>
          <w:i/>
          <w:noProof/>
          <w:color w:val="000000" w:themeColor="text1"/>
          <w:sz w:val="24"/>
          <w:szCs w:val="24"/>
        </w:rPr>
        <w:t>.</w:t>
      </w:r>
      <w:r w:rsidR="00900376" w:rsidRPr="007F7E65">
        <w:rPr>
          <w:noProof/>
          <w:color w:val="000000" w:themeColor="text1"/>
          <w:sz w:val="24"/>
          <w:szCs w:val="24"/>
        </w:rPr>
        <w:t>, 2004; Caño</w:t>
      </w:r>
      <w:r w:rsidR="00900376" w:rsidRPr="007F7E65">
        <w:rPr>
          <w:i/>
          <w:noProof/>
          <w:color w:val="000000" w:themeColor="text1"/>
          <w:sz w:val="24"/>
          <w:szCs w:val="24"/>
        </w:rPr>
        <w:t xml:space="preserve"> </w:t>
      </w:r>
      <w:r w:rsidR="0005530E" w:rsidRPr="007F7E65">
        <w:rPr>
          <w:i/>
          <w:noProof/>
          <w:color w:val="000000" w:themeColor="text1"/>
          <w:sz w:val="24"/>
          <w:szCs w:val="24"/>
        </w:rPr>
        <w:t>et al</w:t>
      </w:r>
      <w:r w:rsidR="00900376" w:rsidRPr="007F7E65">
        <w:rPr>
          <w:i/>
          <w:noProof/>
          <w:color w:val="000000" w:themeColor="text1"/>
          <w:sz w:val="24"/>
          <w:szCs w:val="24"/>
        </w:rPr>
        <w:t>.</w:t>
      </w:r>
      <w:r w:rsidR="00900376" w:rsidRPr="007F7E65">
        <w:rPr>
          <w:noProof/>
          <w:color w:val="000000" w:themeColor="text1"/>
          <w:sz w:val="24"/>
          <w:szCs w:val="24"/>
        </w:rPr>
        <w:t>, 2008; Qing</w:t>
      </w:r>
      <w:r w:rsidR="00900376" w:rsidRPr="007F7E65">
        <w:rPr>
          <w:i/>
          <w:noProof/>
          <w:color w:val="000000" w:themeColor="text1"/>
          <w:sz w:val="24"/>
          <w:szCs w:val="24"/>
        </w:rPr>
        <w:t xml:space="preserve"> </w:t>
      </w:r>
      <w:r w:rsidR="0005530E" w:rsidRPr="007F7E65">
        <w:rPr>
          <w:i/>
          <w:noProof/>
          <w:color w:val="000000" w:themeColor="text1"/>
          <w:sz w:val="24"/>
          <w:szCs w:val="24"/>
        </w:rPr>
        <w:t>et al</w:t>
      </w:r>
      <w:r w:rsidR="00900376" w:rsidRPr="007F7E65">
        <w:rPr>
          <w:i/>
          <w:noProof/>
          <w:color w:val="000000" w:themeColor="text1"/>
          <w:sz w:val="24"/>
          <w:szCs w:val="24"/>
        </w:rPr>
        <w:t>.</w:t>
      </w:r>
      <w:r w:rsidR="00900376" w:rsidRPr="007F7E65">
        <w:rPr>
          <w:noProof/>
          <w:color w:val="000000" w:themeColor="text1"/>
          <w:sz w:val="24"/>
          <w:szCs w:val="24"/>
        </w:rPr>
        <w:t>, 2011)</w:t>
      </w:r>
      <w:r w:rsidR="00900376" w:rsidRPr="007F7E65">
        <w:rPr>
          <w:color w:val="000000" w:themeColor="text1"/>
          <w:sz w:val="24"/>
          <w:szCs w:val="24"/>
        </w:rPr>
        <w:t>.</w:t>
      </w:r>
      <w:r w:rsidR="007D34E7" w:rsidRPr="007F7E65">
        <w:rPr>
          <w:color w:val="000000" w:themeColor="text1"/>
          <w:sz w:val="24"/>
          <w:szCs w:val="24"/>
        </w:rPr>
        <w:t xml:space="preserve"> However, the mechanisms underlying such shifts in behavior are not entirely understood. </w:t>
      </w:r>
    </w:p>
    <w:p w14:paraId="6C3792E8" w14:textId="07C888AD" w:rsidR="00EF7C03" w:rsidRPr="007F7E65" w:rsidRDefault="00037DBC" w:rsidP="00C92978">
      <w:pPr>
        <w:spacing w:line="360" w:lineRule="auto"/>
        <w:ind w:firstLine="0"/>
        <w:jc w:val="left"/>
        <w:rPr>
          <w:rFonts w:eastAsiaTheme="majorEastAsia" w:cs="Times New Roman"/>
          <w:bCs/>
          <w:color w:val="000000" w:themeColor="text1"/>
          <w:szCs w:val="24"/>
        </w:rPr>
      </w:pPr>
      <w:r w:rsidRPr="007F7E65">
        <w:rPr>
          <w:rFonts w:eastAsiaTheme="majorEastAsia" w:cs="Times New Roman"/>
          <w:bCs/>
          <w:color w:val="000000" w:themeColor="text1"/>
          <w:szCs w:val="24"/>
        </w:rPr>
        <w:t>Studies compar</w:t>
      </w:r>
      <w:r w:rsidR="005471CE" w:rsidRPr="007F7E65">
        <w:rPr>
          <w:rFonts w:eastAsiaTheme="majorEastAsia" w:cs="Times New Roman"/>
          <w:bCs/>
          <w:color w:val="000000" w:themeColor="text1"/>
          <w:szCs w:val="24"/>
        </w:rPr>
        <w:t>ing</w:t>
      </w:r>
      <w:r w:rsidRPr="007F7E65">
        <w:rPr>
          <w:rFonts w:eastAsiaTheme="majorEastAsia" w:cs="Times New Roman"/>
          <w:bCs/>
          <w:color w:val="000000" w:themeColor="text1"/>
          <w:szCs w:val="24"/>
        </w:rPr>
        <w:t xml:space="preserve"> invasive and non-invasive</w:t>
      </w:r>
      <w:r w:rsidR="00900376" w:rsidRPr="007F7E65">
        <w:rPr>
          <w:rFonts w:eastAsiaTheme="majorEastAsia" w:cs="Times New Roman"/>
          <w:bCs/>
          <w:color w:val="000000" w:themeColor="text1"/>
          <w:szCs w:val="24"/>
        </w:rPr>
        <w:t xml:space="preserve"> alien</w:t>
      </w:r>
      <w:r w:rsidRPr="007F7E65">
        <w:rPr>
          <w:rFonts w:eastAsiaTheme="majorEastAsia" w:cs="Times New Roman"/>
          <w:bCs/>
          <w:color w:val="000000" w:themeColor="text1"/>
          <w:szCs w:val="24"/>
        </w:rPr>
        <w:t xml:space="preserve"> species in the introduced ranges have often suggested that invasiveness </w:t>
      </w:r>
      <w:r w:rsidR="00F47707" w:rsidRPr="007F7E65">
        <w:rPr>
          <w:rFonts w:eastAsiaTheme="majorEastAsia" w:cs="Times New Roman"/>
          <w:bCs/>
          <w:color w:val="000000" w:themeColor="text1"/>
          <w:szCs w:val="24"/>
        </w:rPr>
        <w:t>i</w:t>
      </w:r>
      <w:r w:rsidRPr="007F7E65">
        <w:rPr>
          <w:rFonts w:eastAsiaTheme="majorEastAsia" w:cs="Times New Roman"/>
          <w:bCs/>
          <w:color w:val="000000" w:themeColor="text1"/>
          <w:szCs w:val="24"/>
        </w:rPr>
        <w:t xml:space="preserve">s associated </w:t>
      </w:r>
      <w:r w:rsidR="00D31219" w:rsidRPr="007F7E65">
        <w:rPr>
          <w:rFonts w:eastAsiaTheme="majorEastAsia" w:cs="Times New Roman"/>
          <w:bCs/>
          <w:color w:val="000000" w:themeColor="text1"/>
          <w:szCs w:val="24"/>
        </w:rPr>
        <w:t>with</w:t>
      </w:r>
      <w:r w:rsidRPr="007F7E65">
        <w:rPr>
          <w:rFonts w:eastAsiaTheme="majorEastAsia" w:cs="Times New Roman"/>
          <w:bCs/>
          <w:color w:val="000000" w:themeColor="text1"/>
          <w:szCs w:val="24"/>
        </w:rPr>
        <w:t xml:space="preserve"> high phenotypic plasticity </w:t>
      </w:r>
      <w:r w:rsidR="009A0567" w:rsidRPr="007F7E65">
        <w:rPr>
          <w:rFonts w:eastAsiaTheme="majorEastAsia" w:cs="Times New Roman"/>
          <w:bCs/>
          <w:color w:val="000000" w:themeColor="text1"/>
          <w:szCs w:val="24"/>
        </w:rPr>
        <w:t>of morphological and physiological traits</w:t>
      </w:r>
      <w:r w:rsidR="005D5C77" w:rsidRPr="007F7E65">
        <w:rPr>
          <w:rFonts w:eastAsiaTheme="majorEastAsia" w:cs="Times New Roman"/>
          <w:bCs/>
          <w:color w:val="000000" w:themeColor="text1"/>
          <w:szCs w:val="24"/>
        </w:rPr>
        <w:t xml:space="preserve"> </w:t>
      </w:r>
      <w:r w:rsidR="00B206FB" w:rsidRPr="007F7E65">
        <w:rPr>
          <w:rFonts w:eastAsiaTheme="majorEastAsia" w:cs="Times New Roman"/>
          <w:bCs/>
          <w:color w:val="000000" w:themeColor="text1"/>
          <w:szCs w:val="24"/>
        </w:rPr>
        <w:t>(</w:t>
      </w:r>
      <w:r w:rsidR="00747F40" w:rsidRPr="007F7E65">
        <w:rPr>
          <w:rFonts w:eastAsiaTheme="majorEastAsia" w:cs="Times New Roman"/>
          <w:bCs/>
          <w:color w:val="000000" w:themeColor="text1"/>
          <w:szCs w:val="24"/>
        </w:rPr>
        <w:t>Burns &amp; Winn, 2006</w:t>
      </w:r>
      <w:r w:rsidR="00B206FB"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 xml:space="preserve">Richards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2006</w:t>
      </w:r>
      <w:r w:rsidR="00B206FB" w:rsidRPr="007F7E65">
        <w:rPr>
          <w:rFonts w:eastAsiaTheme="majorEastAsia" w:cs="Times New Roman"/>
          <w:bCs/>
          <w:color w:val="000000" w:themeColor="text1"/>
          <w:szCs w:val="24"/>
        </w:rPr>
        <w:t xml:space="preserve">; </w:t>
      </w:r>
      <w:r w:rsidR="0008292C" w:rsidRPr="007F7E65">
        <w:rPr>
          <w:rFonts w:eastAsiaTheme="majorEastAsia" w:cs="Times New Roman"/>
          <w:bCs/>
          <w:color w:val="000000" w:themeColor="text1"/>
          <w:szCs w:val="24"/>
        </w:rPr>
        <w:t xml:space="preserve">Van </w:t>
      </w:r>
      <w:proofErr w:type="spellStart"/>
      <w:r w:rsidR="0008292C" w:rsidRPr="007F7E65">
        <w:rPr>
          <w:rFonts w:eastAsiaTheme="majorEastAsia" w:cs="Times New Roman"/>
          <w:bCs/>
          <w:color w:val="000000" w:themeColor="text1"/>
          <w:szCs w:val="24"/>
        </w:rPr>
        <w:t>Kleunen</w:t>
      </w:r>
      <w:proofErr w:type="spellEnd"/>
      <w:r w:rsidR="0008292C"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08292C" w:rsidRPr="007F7E65">
        <w:rPr>
          <w:rFonts w:eastAsiaTheme="majorEastAsia" w:cs="Times New Roman"/>
          <w:bCs/>
          <w:color w:val="000000" w:themeColor="text1"/>
          <w:szCs w:val="24"/>
        </w:rPr>
        <w:t>., 2010a</w:t>
      </w:r>
      <w:r w:rsidR="00705346" w:rsidRPr="007F7E65">
        <w:rPr>
          <w:rFonts w:eastAsiaTheme="majorEastAsia" w:cs="Times New Roman"/>
          <w:bCs/>
          <w:color w:val="000000" w:themeColor="text1"/>
          <w:szCs w:val="24"/>
        </w:rPr>
        <w:t>,b, 2011</w:t>
      </w:r>
      <w:r w:rsidR="0008292C" w:rsidRPr="007F7E65">
        <w:rPr>
          <w:rFonts w:eastAsiaTheme="majorEastAsia" w:cs="Times New Roman"/>
          <w:bCs/>
          <w:color w:val="000000" w:themeColor="text1"/>
          <w:szCs w:val="24"/>
        </w:rPr>
        <w:t xml:space="preserve">; Davidson </w:t>
      </w:r>
      <w:r w:rsidR="0005530E" w:rsidRPr="007F7E65">
        <w:rPr>
          <w:rFonts w:eastAsiaTheme="majorEastAsia" w:cs="Times New Roman"/>
          <w:bCs/>
          <w:i/>
          <w:color w:val="000000" w:themeColor="text1"/>
          <w:szCs w:val="24"/>
        </w:rPr>
        <w:t>et al</w:t>
      </w:r>
      <w:r w:rsidR="00705346" w:rsidRPr="007F7E65">
        <w:rPr>
          <w:rFonts w:eastAsiaTheme="majorEastAsia" w:cs="Times New Roman"/>
          <w:bCs/>
          <w:color w:val="000000" w:themeColor="text1"/>
          <w:szCs w:val="24"/>
        </w:rPr>
        <w:t xml:space="preserve">., 2011; Godoy </w:t>
      </w:r>
      <w:r w:rsidR="0005530E" w:rsidRPr="007F7E65">
        <w:rPr>
          <w:rFonts w:eastAsiaTheme="majorEastAsia" w:cs="Times New Roman"/>
          <w:bCs/>
          <w:i/>
          <w:color w:val="000000" w:themeColor="text1"/>
          <w:szCs w:val="24"/>
        </w:rPr>
        <w:t>et al</w:t>
      </w:r>
      <w:r w:rsidR="00705346" w:rsidRPr="007F7E65">
        <w:rPr>
          <w:rFonts w:eastAsiaTheme="majorEastAsia" w:cs="Times New Roman"/>
          <w:bCs/>
          <w:color w:val="000000" w:themeColor="text1"/>
          <w:szCs w:val="24"/>
        </w:rPr>
        <w:t>., 2011</w:t>
      </w:r>
      <w:r w:rsidR="00B206FB" w:rsidRPr="007F7E65">
        <w:rPr>
          <w:rFonts w:eastAsiaTheme="majorEastAsia" w:cs="Times New Roman"/>
          <w:bCs/>
          <w:color w:val="000000" w:themeColor="text1"/>
          <w:szCs w:val="24"/>
        </w:rPr>
        <w:t xml:space="preserve">). </w:t>
      </w:r>
      <w:r w:rsidR="00900376" w:rsidRPr="007F7E65">
        <w:rPr>
          <w:rFonts w:eastAsiaTheme="majorEastAsia" w:cs="Times New Roman"/>
          <w:bCs/>
          <w:color w:val="000000" w:themeColor="text1"/>
          <w:szCs w:val="24"/>
        </w:rPr>
        <w:t>High</w:t>
      </w:r>
      <w:r w:rsidR="00B206FB" w:rsidRPr="007F7E65">
        <w:rPr>
          <w:rFonts w:eastAsiaTheme="majorEastAsia" w:cs="Times New Roman"/>
          <w:bCs/>
          <w:color w:val="000000" w:themeColor="text1"/>
          <w:szCs w:val="24"/>
        </w:rPr>
        <w:t xml:space="preserve"> phenotypic </w:t>
      </w:r>
      <w:r w:rsidR="00F47707" w:rsidRPr="007F7E65">
        <w:rPr>
          <w:rFonts w:eastAsiaTheme="majorEastAsia" w:cs="Times New Roman"/>
          <w:bCs/>
          <w:color w:val="000000" w:themeColor="text1"/>
          <w:szCs w:val="24"/>
        </w:rPr>
        <w:t>plasticity</w:t>
      </w:r>
      <w:r w:rsidR="009A0567" w:rsidRPr="007F7E65">
        <w:rPr>
          <w:rFonts w:eastAsiaTheme="majorEastAsia" w:cs="Times New Roman"/>
          <w:bCs/>
          <w:color w:val="000000" w:themeColor="text1"/>
          <w:szCs w:val="24"/>
        </w:rPr>
        <w:t xml:space="preserve"> may improve </w:t>
      </w:r>
      <w:r w:rsidR="00B42429" w:rsidRPr="007F7E65">
        <w:rPr>
          <w:rFonts w:eastAsiaTheme="majorEastAsia" w:cs="Times New Roman"/>
          <w:bCs/>
          <w:color w:val="000000" w:themeColor="text1"/>
          <w:szCs w:val="24"/>
        </w:rPr>
        <w:t>adaptation to</w:t>
      </w:r>
      <w:r w:rsidR="00EC7E02" w:rsidRPr="007F7E65">
        <w:rPr>
          <w:rFonts w:eastAsiaTheme="majorEastAsia" w:cs="Times New Roman"/>
          <w:bCs/>
          <w:color w:val="000000" w:themeColor="text1"/>
          <w:szCs w:val="24"/>
        </w:rPr>
        <w:t xml:space="preserve"> new habitats</w:t>
      </w:r>
      <w:r w:rsidR="00B206FB"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 xml:space="preserve">Sexton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2002</w:t>
      </w:r>
      <w:r w:rsidR="00B206FB"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Sultan, 2004</w:t>
      </w:r>
      <w:r w:rsidR="00900376" w:rsidRPr="007F7E65">
        <w:rPr>
          <w:rFonts w:eastAsiaTheme="majorEastAsia" w:cs="Times New Roman"/>
          <w:bCs/>
          <w:color w:val="000000" w:themeColor="text1"/>
          <w:szCs w:val="24"/>
        </w:rPr>
        <w:t>), but</w:t>
      </w:r>
      <w:r w:rsidRPr="007F7E65">
        <w:rPr>
          <w:rFonts w:eastAsiaTheme="majorEastAsia" w:cs="Times New Roman"/>
          <w:bCs/>
          <w:color w:val="000000" w:themeColor="text1"/>
          <w:szCs w:val="24"/>
        </w:rPr>
        <w:t xml:space="preserve"> it remains uncertain whether </w:t>
      </w:r>
      <w:r w:rsidR="00252709" w:rsidRPr="007F7E65">
        <w:rPr>
          <w:rFonts w:eastAsiaTheme="majorEastAsia" w:cs="Times New Roman"/>
          <w:bCs/>
          <w:color w:val="000000" w:themeColor="text1"/>
          <w:szCs w:val="24"/>
        </w:rPr>
        <w:t xml:space="preserve">this characteristic </w:t>
      </w:r>
      <w:r w:rsidRPr="007F7E65">
        <w:rPr>
          <w:rFonts w:eastAsiaTheme="majorEastAsia" w:cs="Times New Roman"/>
          <w:bCs/>
          <w:color w:val="000000" w:themeColor="text1"/>
          <w:szCs w:val="24"/>
        </w:rPr>
        <w:t>is already present in the native populations, or evolves during invasion</w:t>
      </w:r>
      <w:r w:rsidR="002A69FA"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 xml:space="preserve">Chapman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2000</w:t>
      </w:r>
      <w:r w:rsidR="002A69FA"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Dybdahl &amp; Kane, 2005</w:t>
      </w:r>
      <w:r w:rsidR="002A69FA"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 xml:space="preserve">Chun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2007</w:t>
      </w:r>
      <w:r w:rsidR="002A69FA" w:rsidRPr="007F7E65">
        <w:rPr>
          <w:rFonts w:eastAsiaTheme="majorEastAsia" w:cs="Times New Roman"/>
          <w:bCs/>
          <w:color w:val="000000" w:themeColor="text1"/>
          <w:szCs w:val="24"/>
        </w:rPr>
        <w:t xml:space="preserve">). </w:t>
      </w:r>
      <w:r w:rsidR="00320C61" w:rsidRPr="007F7E65">
        <w:rPr>
          <w:rFonts w:eastAsiaTheme="majorEastAsia" w:cs="Times New Roman"/>
          <w:bCs/>
          <w:color w:val="000000" w:themeColor="text1"/>
          <w:szCs w:val="24"/>
        </w:rPr>
        <w:t xml:space="preserve">In addition, invasive species are often bigger in the introduced range, giving them a competitive advantage, and </w:t>
      </w:r>
      <w:r w:rsidR="007D34E7" w:rsidRPr="007F7E65">
        <w:rPr>
          <w:rFonts w:eastAsiaTheme="majorEastAsia" w:cs="Times New Roman"/>
          <w:bCs/>
          <w:color w:val="000000" w:themeColor="text1"/>
          <w:szCs w:val="24"/>
        </w:rPr>
        <w:t xml:space="preserve">their rapid spread also indicates </w:t>
      </w:r>
      <w:r w:rsidR="00320C61" w:rsidRPr="007F7E65">
        <w:rPr>
          <w:rFonts w:eastAsiaTheme="majorEastAsia" w:cs="Times New Roman"/>
          <w:bCs/>
          <w:color w:val="000000" w:themeColor="text1"/>
          <w:szCs w:val="24"/>
        </w:rPr>
        <w:t>higher reproductive rate (</w:t>
      </w:r>
      <w:r w:rsidR="000F24F2" w:rsidRPr="007F7E65">
        <w:rPr>
          <w:rFonts w:eastAsiaTheme="majorEastAsia" w:cs="Times New Roman"/>
          <w:bCs/>
          <w:color w:val="000000" w:themeColor="text1"/>
          <w:szCs w:val="24"/>
        </w:rPr>
        <w:t xml:space="preserve">Whitney and </w:t>
      </w:r>
      <w:proofErr w:type="spellStart"/>
      <w:r w:rsidR="000F24F2" w:rsidRPr="007F7E65">
        <w:rPr>
          <w:rFonts w:eastAsiaTheme="majorEastAsia" w:cs="Times New Roman"/>
          <w:bCs/>
          <w:color w:val="000000" w:themeColor="text1"/>
          <w:szCs w:val="24"/>
        </w:rPr>
        <w:t>Gabler</w:t>
      </w:r>
      <w:proofErr w:type="spellEnd"/>
      <w:r w:rsidR="000F24F2" w:rsidRPr="007F7E65">
        <w:rPr>
          <w:rFonts w:eastAsiaTheme="majorEastAsia" w:cs="Times New Roman"/>
          <w:bCs/>
          <w:color w:val="000000" w:themeColor="text1"/>
          <w:szCs w:val="24"/>
        </w:rPr>
        <w:t xml:space="preserve">, 2008; van </w:t>
      </w:r>
      <w:proofErr w:type="spellStart"/>
      <w:r w:rsidR="000F24F2" w:rsidRPr="007F7E65">
        <w:rPr>
          <w:rFonts w:eastAsiaTheme="majorEastAsia" w:cs="Times New Roman"/>
          <w:bCs/>
          <w:color w:val="000000" w:themeColor="text1"/>
          <w:szCs w:val="24"/>
        </w:rPr>
        <w:t>Kleunen</w:t>
      </w:r>
      <w:proofErr w:type="spellEnd"/>
      <w:r w:rsidR="000F24F2"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0F24F2" w:rsidRPr="007F7E65">
        <w:rPr>
          <w:rFonts w:eastAsiaTheme="majorEastAsia" w:cs="Times New Roman"/>
          <w:bCs/>
          <w:color w:val="000000" w:themeColor="text1"/>
          <w:szCs w:val="24"/>
        </w:rPr>
        <w:t>., 2010</w:t>
      </w:r>
      <w:r w:rsidR="00146FBF" w:rsidRPr="007F7E65">
        <w:rPr>
          <w:rFonts w:eastAsiaTheme="majorEastAsia" w:cs="Times New Roman"/>
          <w:bCs/>
          <w:color w:val="000000" w:themeColor="text1"/>
          <w:szCs w:val="24"/>
        </w:rPr>
        <w:t>b</w:t>
      </w:r>
      <w:r w:rsidR="00320C61" w:rsidRPr="007F7E65">
        <w:rPr>
          <w:rFonts w:eastAsiaTheme="majorEastAsia" w:cs="Times New Roman"/>
          <w:bCs/>
          <w:color w:val="000000" w:themeColor="text1"/>
          <w:szCs w:val="24"/>
        </w:rPr>
        <w:t xml:space="preserve">). </w:t>
      </w:r>
      <w:r w:rsidRPr="007F7E65">
        <w:rPr>
          <w:rFonts w:eastAsiaTheme="majorEastAsia" w:cs="Times New Roman"/>
          <w:bCs/>
          <w:color w:val="000000" w:themeColor="text1"/>
          <w:szCs w:val="24"/>
        </w:rPr>
        <w:t xml:space="preserve">According to the pre-adaptation hypothesis, species become invasive if certain characteristics that promote invasiveness, such as high </w:t>
      </w:r>
      <w:r w:rsidR="00900376" w:rsidRPr="007F7E65">
        <w:rPr>
          <w:rFonts w:eastAsiaTheme="majorEastAsia" w:cs="Times New Roman"/>
          <w:bCs/>
          <w:color w:val="000000" w:themeColor="text1"/>
          <w:szCs w:val="24"/>
        </w:rPr>
        <w:t xml:space="preserve">competitiveness, </w:t>
      </w:r>
      <w:r w:rsidR="00480E4E" w:rsidRPr="007F7E65">
        <w:rPr>
          <w:rFonts w:eastAsiaTheme="majorEastAsia" w:cs="Times New Roman"/>
          <w:bCs/>
          <w:color w:val="000000" w:themeColor="text1"/>
          <w:szCs w:val="24"/>
        </w:rPr>
        <w:t>reproductive output</w:t>
      </w:r>
      <w:r w:rsidR="005471CE" w:rsidRPr="007F7E65">
        <w:rPr>
          <w:rFonts w:eastAsiaTheme="majorEastAsia" w:cs="Times New Roman"/>
          <w:bCs/>
          <w:color w:val="000000" w:themeColor="text1"/>
          <w:szCs w:val="24"/>
        </w:rPr>
        <w:t xml:space="preserve"> and phenotypic plasticity</w:t>
      </w:r>
      <w:r w:rsidRPr="007F7E65">
        <w:rPr>
          <w:rFonts w:eastAsiaTheme="majorEastAsia" w:cs="Times New Roman"/>
          <w:bCs/>
          <w:color w:val="000000" w:themeColor="text1"/>
          <w:szCs w:val="24"/>
        </w:rPr>
        <w:t>, are already present in the native range</w:t>
      </w:r>
      <w:r w:rsidR="008D4BB9"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 xml:space="preserve">Lee &amp; </w:t>
      </w:r>
      <w:proofErr w:type="spellStart"/>
      <w:r w:rsidR="00747F40" w:rsidRPr="007F7E65">
        <w:rPr>
          <w:rFonts w:eastAsiaTheme="majorEastAsia" w:cs="Times New Roman"/>
          <w:bCs/>
          <w:color w:val="000000" w:themeColor="text1"/>
          <w:szCs w:val="24"/>
        </w:rPr>
        <w:t>Gelembiuk</w:t>
      </w:r>
      <w:proofErr w:type="spellEnd"/>
      <w:r w:rsidR="00747F40" w:rsidRPr="007F7E65">
        <w:rPr>
          <w:rFonts w:eastAsiaTheme="majorEastAsia" w:cs="Times New Roman"/>
          <w:bCs/>
          <w:color w:val="000000" w:themeColor="text1"/>
          <w:szCs w:val="24"/>
        </w:rPr>
        <w:t>, 2008</w:t>
      </w:r>
      <w:r w:rsidR="008D4BB9"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 xml:space="preserve">Mason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2008</w:t>
      </w:r>
      <w:r w:rsidR="008D4BB9" w:rsidRPr="007F7E65">
        <w:rPr>
          <w:rFonts w:eastAsiaTheme="majorEastAsia" w:cs="Times New Roman"/>
          <w:bCs/>
          <w:color w:val="000000" w:themeColor="text1"/>
          <w:szCs w:val="24"/>
        </w:rPr>
        <w:t xml:space="preserve">; </w:t>
      </w:r>
      <w:proofErr w:type="spellStart"/>
      <w:r w:rsidR="00747F40" w:rsidRPr="007F7E65">
        <w:rPr>
          <w:rFonts w:eastAsiaTheme="majorEastAsia" w:cs="Times New Roman"/>
          <w:bCs/>
          <w:color w:val="000000" w:themeColor="text1"/>
          <w:szCs w:val="24"/>
        </w:rPr>
        <w:t>Hejda</w:t>
      </w:r>
      <w:proofErr w:type="spellEnd"/>
      <w:r w:rsidR="00747F40"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2009</w:t>
      </w:r>
      <w:r w:rsidR="008D4BB9" w:rsidRPr="007F7E65">
        <w:rPr>
          <w:rFonts w:eastAsiaTheme="majorEastAsia" w:cs="Times New Roman"/>
          <w:bCs/>
          <w:color w:val="000000" w:themeColor="text1"/>
          <w:szCs w:val="24"/>
        </w:rPr>
        <w:t xml:space="preserve">; </w:t>
      </w:r>
      <w:proofErr w:type="spellStart"/>
      <w:r w:rsidR="00747F40" w:rsidRPr="007F7E65">
        <w:rPr>
          <w:rFonts w:eastAsiaTheme="majorEastAsia" w:cs="Times New Roman"/>
          <w:bCs/>
          <w:color w:val="000000" w:themeColor="text1"/>
          <w:szCs w:val="24"/>
        </w:rPr>
        <w:t>Schlaepfer</w:t>
      </w:r>
      <w:proofErr w:type="spellEnd"/>
      <w:r w:rsidR="00747F40"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2010</w:t>
      </w:r>
      <w:r w:rsidR="008D4BB9" w:rsidRPr="007F7E65">
        <w:rPr>
          <w:rFonts w:eastAsiaTheme="majorEastAsia" w:cs="Times New Roman"/>
          <w:bCs/>
          <w:color w:val="000000" w:themeColor="text1"/>
          <w:szCs w:val="24"/>
        </w:rPr>
        <w:t xml:space="preserve">). </w:t>
      </w:r>
      <w:r w:rsidRPr="007F7E65">
        <w:rPr>
          <w:rFonts w:eastAsiaTheme="majorEastAsia" w:cs="Times New Roman"/>
          <w:bCs/>
          <w:color w:val="000000" w:themeColor="text1"/>
          <w:szCs w:val="24"/>
        </w:rPr>
        <w:t>Alternatively, the genetic-shift hypothesis states that rapid evolution aft</w:t>
      </w:r>
      <w:r w:rsidR="00EC7E02" w:rsidRPr="007F7E65">
        <w:rPr>
          <w:rFonts w:eastAsiaTheme="majorEastAsia" w:cs="Times New Roman"/>
          <w:bCs/>
          <w:color w:val="000000" w:themeColor="text1"/>
          <w:szCs w:val="24"/>
        </w:rPr>
        <w:t>er introduction gives rise to</w:t>
      </w:r>
      <w:r w:rsidRPr="007F7E65">
        <w:rPr>
          <w:rFonts w:eastAsiaTheme="majorEastAsia" w:cs="Times New Roman"/>
          <w:bCs/>
          <w:color w:val="000000" w:themeColor="text1"/>
          <w:szCs w:val="24"/>
        </w:rPr>
        <w:t xml:space="preserve"> phenotype</w:t>
      </w:r>
      <w:r w:rsidR="00EC7E02" w:rsidRPr="007F7E65">
        <w:rPr>
          <w:rFonts w:eastAsiaTheme="majorEastAsia" w:cs="Times New Roman"/>
          <w:bCs/>
          <w:color w:val="000000" w:themeColor="text1"/>
          <w:szCs w:val="24"/>
        </w:rPr>
        <w:t>s</w:t>
      </w:r>
      <w:r w:rsidR="00900376" w:rsidRPr="007F7E65">
        <w:rPr>
          <w:rFonts w:eastAsiaTheme="majorEastAsia" w:cs="Times New Roman"/>
          <w:bCs/>
          <w:color w:val="000000" w:themeColor="text1"/>
          <w:szCs w:val="24"/>
        </w:rPr>
        <w:t xml:space="preserve"> with </w:t>
      </w:r>
      <w:r w:rsidR="008B701A" w:rsidRPr="007F7E65">
        <w:rPr>
          <w:rFonts w:eastAsiaTheme="majorEastAsia" w:cs="Times New Roman"/>
          <w:bCs/>
          <w:color w:val="000000" w:themeColor="text1"/>
          <w:szCs w:val="24"/>
        </w:rPr>
        <w:t>such characteristics, which</w:t>
      </w:r>
      <w:r w:rsidR="00120C59" w:rsidRPr="007F7E65">
        <w:rPr>
          <w:rFonts w:eastAsiaTheme="majorEastAsia" w:cs="Times New Roman"/>
          <w:bCs/>
          <w:color w:val="000000" w:themeColor="text1"/>
          <w:szCs w:val="24"/>
        </w:rPr>
        <w:t xml:space="preserve"> do not occur</w:t>
      </w:r>
      <w:r w:rsidRPr="007F7E65">
        <w:rPr>
          <w:rFonts w:eastAsiaTheme="majorEastAsia" w:cs="Times New Roman"/>
          <w:bCs/>
          <w:color w:val="000000" w:themeColor="text1"/>
          <w:szCs w:val="24"/>
        </w:rPr>
        <w:t xml:space="preserve"> in the native range</w:t>
      </w:r>
      <w:r w:rsidR="00786E2D" w:rsidRPr="007F7E65">
        <w:rPr>
          <w:rFonts w:eastAsiaTheme="majorEastAsia" w:cs="Times New Roman"/>
          <w:bCs/>
          <w:color w:val="000000" w:themeColor="text1"/>
          <w:szCs w:val="24"/>
        </w:rPr>
        <w:t xml:space="preserve"> (</w:t>
      </w:r>
      <w:proofErr w:type="spellStart"/>
      <w:r w:rsidR="00747F40" w:rsidRPr="007F7E65">
        <w:rPr>
          <w:rFonts w:eastAsiaTheme="majorEastAsia" w:cs="Times New Roman"/>
          <w:bCs/>
          <w:color w:val="000000" w:themeColor="text1"/>
          <w:szCs w:val="24"/>
        </w:rPr>
        <w:t>DeWalt</w:t>
      </w:r>
      <w:proofErr w:type="spellEnd"/>
      <w:r w:rsidR="00747F40"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2004</w:t>
      </w:r>
      <w:r w:rsidR="00786E2D" w:rsidRPr="007F7E65">
        <w:rPr>
          <w:rFonts w:eastAsiaTheme="majorEastAsia" w:cs="Times New Roman"/>
          <w:bCs/>
          <w:color w:val="000000" w:themeColor="text1"/>
          <w:szCs w:val="24"/>
        </w:rPr>
        <w:t xml:space="preserve">; </w:t>
      </w:r>
      <w:proofErr w:type="spellStart"/>
      <w:r w:rsidR="00747F40" w:rsidRPr="007F7E65">
        <w:rPr>
          <w:rFonts w:eastAsiaTheme="majorEastAsia" w:cs="Times New Roman"/>
          <w:bCs/>
          <w:color w:val="000000" w:themeColor="text1"/>
          <w:szCs w:val="24"/>
        </w:rPr>
        <w:t>Caño</w:t>
      </w:r>
      <w:proofErr w:type="spellEnd"/>
      <w:r w:rsidR="00747F40"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2008</w:t>
      </w:r>
      <w:r w:rsidR="00786E2D" w:rsidRPr="007F7E65">
        <w:rPr>
          <w:rFonts w:eastAsiaTheme="majorEastAsia" w:cs="Times New Roman"/>
          <w:bCs/>
          <w:color w:val="000000" w:themeColor="text1"/>
          <w:szCs w:val="24"/>
        </w:rPr>
        <w:t xml:space="preserve">; </w:t>
      </w:r>
      <w:proofErr w:type="spellStart"/>
      <w:r w:rsidR="00747F40" w:rsidRPr="007F7E65">
        <w:rPr>
          <w:rFonts w:eastAsiaTheme="majorEastAsia" w:cs="Times New Roman"/>
          <w:bCs/>
          <w:color w:val="000000" w:themeColor="text1"/>
          <w:szCs w:val="24"/>
        </w:rPr>
        <w:t>Lande</w:t>
      </w:r>
      <w:proofErr w:type="spellEnd"/>
      <w:r w:rsidR="00747F40" w:rsidRPr="007F7E65">
        <w:rPr>
          <w:rFonts w:eastAsiaTheme="majorEastAsia" w:cs="Times New Roman"/>
          <w:bCs/>
          <w:color w:val="000000" w:themeColor="text1"/>
          <w:szCs w:val="24"/>
        </w:rPr>
        <w:t>, 2009</w:t>
      </w:r>
      <w:r w:rsidR="00786E2D"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 xml:space="preserve">Qing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2011</w:t>
      </w:r>
      <w:r w:rsidR="00786E2D" w:rsidRPr="007F7E65">
        <w:rPr>
          <w:rFonts w:eastAsiaTheme="majorEastAsia" w:cs="Times New Roman"/>
          <w:bCs/>
          <w:color w:val="000000" w:themeColor="text1"/>
          <w:szCs w:val="24"/>
        </w:rPr>
        <w:t xml:space="preserve">). </w:t>
      </w:r>
    </w:p>
    <w:p w14:paraId="24461823" w14:textId="77777777" w:rsidR="00EA4E19" w:rsidRPr="007F7E65" w:rsidRDefault="00900376" w:rsidP="00C92978">
      <w:pPr>
        <w:spacing w:line="360" w:lineRule="auto"/>
        <w:ind w:firstLine="0"/>
        <w:jc w:val="left"/>
        <w:rPr>
          <w:rFonts w:eastAsiaTheme="majorEastAsia" w:cs="Times New Roman"/>
          <w:bCs/>
          <w:color w:val="000000" w:themeColor="text1"/>
          <w:szCs w:val="24"/>
        </w:rPr>
      </w:pPr>
      <w:r w:rsidRPr="007F7E65">
        <w:rPr>
          <w:rFonts w:eastAsiaTheme="majorEastAsia" w:cs="Times New Roman"/>
          <w:bCs/>
          <w:color w:val="000000" w:themeColor="text1"/>
          <w:szCs w:val="24"/>
        </w:rPr>
        <w:t>Distinguishing whether</w:t>
      </w:r>
      <w:r w:rsidR="00EC7E02" w:rsidRPr="007F7E65">
        <w:rPr>
          <w:rFonts w:eastAsiaTheme="majorEastAsia" w:cs="Times New Roman"/>
          <w:bCs/>
          <w:color w:val="000000" w:themeColor="text1"/>
          <w:szCs w:val="24"/>
        </w:rPr>
        <w:t xml:space="preserve"> </w:t>
      </w:r>
      <w:r w:rsidR="00F02DEC" w:rsidRPr="007F7E65">
        <w:rPr>
          <w:rFonts w:eastAsiaTheme="majorEastAsia" w:cs="Times New Roman"/>
          <w:bCs/>
          <w:color w:val="000000" w:themeColor="text1"/>
          <w:szCs w:val="24"/>
        </w:rPr>
        <w:t>high competitiveness</w:t>
      </w:r>
      <w:r w:rsidR="007B62B9" w:rsidRPr="007F7E65">
        <w:rPr>
          <w:rFonts w:eastAsiaTheme="majorEastAsia" w:cs="Times New Roman"/>
          <w:bCs/>
          <w:color w:val="000000" w:themeColor="text1"/>
          <w:szCs w:val="24"/>
        </w:rPr>
        <w:t xml:space="preserve">, </w:t>
      </w:r>
      <w:r w:rsidR="00120C59" w:rsidRPr="007F7E65">
        <w:rPr>
          <w:rFonts w:eastAsiaTheme="majorEastAsia" w:cs="Times New Roman"/>
          <w:bCs/>
          <w:color w:val="000000" w:themeColor="text1"/>
          <w:szCs w:val="24"/>
        </w:rPr>
        <w:t>abundant</w:t>
      </w:r>
      <w:r w:rsidR="007B62B9" w:rsidRPr="007F7E65">
        <w:rPr>
          <w:rFonts w:eastAsiaTheme="majorEastAsia" w:cs="Times New Roman"/>
          <w:bCs/>
          <w:color w:val="000000" w:themeColor="text1"/>
          <w:szCs w:val="24"/>
        </w:rPr>
        <w:t xml:space="preserve"> reproduction</w:t>
      </w:r>
      <w:r w:rsidR="00AE3077" w:rsidRPr="007F7E65">
        <w:rPr>
          <w:rFonts w:eastAsiaTheme="majorEastAsia" w:cs="Times New Roman"/>
          <w:bCs/>
          <w:color w:val="000000" w:themeColor="text1"/>
          <w:szCs w:val="24"/>
        </w:rPr>
        <w:t xml:space="preserve"> and</w:t>
      </w:r>
      <w:r w:rsidR="007B62B9" w:rsidRPr="007F7E65">
        <w:rPr>
          <w:rFonts w:eastAsiaTheme="majorEastAsia" w:cs="Times New Roman"/>
          <w:bCs/>
          <w:color w:val="000000" w:themeColor="text1"/>
          <w:szCs w:val="24"/>
        </w:rPr>
        <w:t xml:space="preserve"> high phenotypic</w:t>
      </w:r>
      <w:r w:rsidR="00AE3077" w:rsidRPr="007F7E65">
        <w:rPr>
          <w:rFonts w:eastAsiaTheme="majorEastAsia" w:cs="Times New Roman"/>
          <w:bCs/>
          <w:color w:val="000000" w:themeColor="text1"/>
          <w:szCs w:val="24"/>
        </w:rPr>
        <w:t xml:space="preserve"> </w:t>
      </w:r>
      <w:r w:rsidR="00EC7E02" w:rsidRPr="007F7E65">
        <w:rPr>
          <w:rFonts w:eastAsiaTheme="majorEastAsia" w:cs="Times New Roman"/>
          <w:bCs/>
          <w:color w:val="000000" w:themeColor="text1"/>
          <w:szCs w:val="24"/>
        </w:rPr>
        <w:t xml:space="preserve">plasticity </w:t>
      </w:r>
      <w:r w:rsidR="007B62B9" w:rsidRPr="007F7E65">
        <w:rPr>
          <w:rFonts w:eastAsiaTheme="majorEastAsia" w:cs="Times New Roman"/>
          <w:bCs/>
          <w:color w:val="000000" w:themeColor="text1"/>
          <w:szCs w:val="24"/>
        </w:rPr>
        <w:t>were</w:t>
      </w:r>
      <w:r w:rsidR="00EC7E02" w:rsidRPr="007F7E65">
        <w:rPr>
          <w:rFonts w:eastAsiaTheme="majorEastAsia" w:cs="Times New Roman"/>
          <w:bCs/>
          <w:color w:val="000000" w:themeColor="text1"/>
          <w:szCs w:val="24"/>
        </w:rPr>
        <w:t xml:space="preserve"> </w:t>
      </w:r>
      <w:r w:rsidR="007B62B9" w:rsidRPr="007F7E65">
        <w:rPr>
          <w:rFonts w:eastAsiaTheme="majorEastAsia" w:cs="Times New Roman"/>
          <w:bCs/>
          <w:color w:val="000000" w:themeColor="text1"/>
          <w:szCs w:val="24"/>
        </w:rPr>
        <w:t>pre-adapted</w:t>
      </w:r>
      <w:r w:rsidR="00EC7E02" w:rsidRPr="007F7E65">
        <w:rPr>
          <w:rFonts w:eastAsiaTheme="majorEastAsia" w:cs="Times New Roman"/>
          <w:bCs/>
          <w:color w:val="000000" w:themeColor="text1"/>
          <w:szCs w:val="24"/>
        </w:rPr>
        <w:t xml:space="preserve"> before </w:t>
      </w:r>
      <w:r w:rsidR="007B62B9" w:rsidRPr="007F7E65">
        <w:rPr>
          <w:rFonts w:eastAsiaTheme="majorEastAsia" w:cs="Times New Roman"/>
          <w:bCs/>
          <w:color w:val="000000" w:themeColor="text1"/>
          <w:szCs w:val="24"/>
        </w:rPr>
        <w:t xml:space="preserve">invasion </w:t>
      </w:r>
      <w:r w:rsidR="003B638A" w:rsidRPr="007F7E65">
        <w:rPr>
          <w:rFonts w:eastAsiaTheme="majorEastAsia" w:cs="Times New Roman"/>
          <w:bCs/>
          <w:color w:val="000000" w:themeColor="text1"/>
          <w:szCs w:val="24"/>
        </w:rPr>
        <w:t>or</w:t>
      </w:r>
      <w:r w:rsidR="007B62B9" w:rsidRPr="007F7E65">
        <w:rPr>
          <w:rFonts w:eastAsiaTheme="majorEastAsia" w:cs="Times New Roman"/>
          <w:bCs/>
          <w:color w:val="000000" w:themeColor="text1"/>
          <w:szCs w:val="24"/>
        </w:rPr>
        <w:t xml:space="preserve"> evolved after introduction,</w:t>
      </w:r>
      <w:r w:rsidR="00EC7E02" w:rsidRPr="007F7E65">
        <w:rPr>
          <w:rFonts w:eastAsiaTheme="majorEastAsia" w:cs="Times New Roman"/>
          <w:bCs/>
          <w:color w:val="000000" w:themeColor="text1"/>
          <w:szCs w:val="24"/>
        </w:rPr>
        <w:t xml:space="preserve"> can </w:t>
      </w:r>
      <w:r w:rsidR="00EC7E02" w:rsidRPr="007F7E65">
        <w:rPr>
          <w:rFonts w:eastAsiaTheme="majorEastAsia" w:cs="Times New Roman"/>
          <w:bCs/>
          <w:color w:val="000000" w:themeColor="text1"/>
          <w:szCs w:val="24"/>
        </w:rPr>
        <w:lastRenderedPageBreak/>
        <w:t xml:space="preserve">be achieved by comparing </w:t>
      </w:r>
      <w:r w:rsidRPr="007F7E65">
        <w:rPr>
          <w:rFonts w:eastAsiaTheme="majorEastAsia" w:cs="Times New Roman"/>
          <w:bCs/>
          <w:color w:val="000000" w:themeColor="text1"/>
          <w:szCs w:val="24"/>
        </w:rPr>
        <w:t>th</w:t>
      </w:r>
      <w:r w:rsidR="00120C59" w:rsidRPr="007F7E65">
        <w:rPr>
          <w:rFonts w:eastAsiaTheme="majorEastAsia" w:cs="Times New Roman"/>
          <w:bCs/>
          <w:color w:val="000000" w:themeColor="text1"/>
          <w:szCs w:val="24"/>
        </w:rPr>
        <w:t>o</w:t>
      </w:r>
      <w:r w:rsidRPr="007F7E65">
        <w:rPr>
          <w:rFonts w:eastAsiaTheme="majorEastAsia" w:cs="Times New Roman"/>
          <w:bCs/>
          <w:color w:val="000000" w:themeColor="text1"/>
          <w:szCs w:val="24"/>
        </w:rPr>
        <w:t>se traits</w:t>
      </w:r>
      <w:r w:rsidR="00EC7E02" w:rsidRPr="007F7E65">
        <w:rPr>
          <w:rFonts w:eastAsiaTheme="majorEastAsia" w:cs="Times New Roman"/>
          <w:bCs/>
          <w:color w:val="000000" w:themeColor="text1"/>
          <w:szCs w:val="24"/>
        </w:rPr>
        <w:t xml:space="preserve"> between native and invasive populations of </w:t>
      </w:r>
      <w:r w:rsidR="00120C59" w:rsidRPr="007F7E65">
        <w:rPr>
          <w:rFonts w:eastAsiaTheme="majorEastAsia" w:cs="Times New Roman"/>
          <w:bCs/>
          <w:color w:val="000000" w:themeColor="text1"/>
          <w:szCs w:val="24"/>
        </w:rPr>
        <w:t>the same</w:t>
      </w:r>
      <w:r w:rsidR="00EC7E02" w:rsidRPr="007F7E65">
        <w:rPr>
          <w:rFonts w:eastAsiaTheme="majorEastAsia" w:cs="Times New Roman"/>
          <w:bCs/>
          <w:color w:val="000000" w:themeColor="text1"/>
          <w:szCs w:val="24"/>
        </w:rPr>
        <w:t xml:space="preserve"> species</w:t>
      </w:r>
      <w:r w:rsidR="00E57BAC" w:rsidRPr="007F7E65">
        <w:rPr>
          <w:rFonts w:eastAsiaTheme="majorEastAsia" w:cs="Times New Roman"/>
          <w:bCs/>
          <w:color w:val="000000" w:themeColor="text1"/>
          <w:szCs w:val="24"/>
        </w:rPr>
        <w:t xml:space="preserve"> along </w:t>
      </w:r>
      <w:r w:rsidR="00120C59" w:rsidRPr="007F7E65">
        <w:rPr>
          <w:rFonts w:eastAsiaTheme="majorEastAsia" w:cs="Times New Roman"/>
          <w:bCs/>
          <w:color w:val="000000" w:themeColor="text1"/>
          <w:szCs w:val="24"/>
        </w:rPr>
        <w:t xml:space="preserve">a </w:t>
      </w:r>
      <w:r w:rsidR="00152AAE" w:rsidRPr="007F7E65">
        <w:rPr>
          <w:rFonts w:eastAsiaTheme="majorEastAsia" w:cs="Times New Roman"/>
          <w:bCs/>
          <w:color w:val="000000" w:themeColor="text1"/>
          <w:szCs w:val="24"/>
        </w:rPr>
        <w:t>common</w:t>
      </w:r>
      <w:r w:rsidR="00E57BAC" w:rsidRPr="007F7E65">
        <w:rPr>
          <w:rFonts w:eastAsiaTheme="majorEastAsia" w:cs="Times New Roman"/>
          <w:bCs/>
          <w:color w:val="000000" w:themeColor="text1"/>
          <w:szCs w:val="24"/>
        </w:rPr>
        <w:t xml:space="preserve"> environmental gradient </w:t>
      </w:r>
      <w:r w:rsidR="00773B27" w:rsidRPr="007F7E65">
        <w:rPr>
          <w:rFonts w:eastAsiaTheme="majorEastAsia" w:cs="Times New Roman"/>
          <w:bCs/>
          <w:color w:val="000000" w:themeColor="text1"/>
          <w:szCs w:val="24"/>
        </w:rPr>
        <w:t>(</w:t>
      </w:r>
      <w:proofErr w:type="spellStart"/>
      <w:r w:rsidR="00D95D7D" w:rsidRPr="007F7E65">
        <w:rPr>
          <w:rFonts w:eastAsiaTheme="majorEastAsia" w:cs="Times New Roman"/>
          <w:bCs/>
          <w:color w:val="000000" w:themeColor="text1"/>
          <w:szCs w:val="24"/>
        </w:rPr>
        <w:t>DeWalt</w:t>
      </w:r>
      <w:proofErr w:type="spellEnd"/>
      <w:r w:rsidR="00D95D7D"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D95D7D" w:rsidRPr="007F7E65">
        <w:rPr>
          <w:rFonts w:eastAsiaTheme="majorEastAsia" w:cs="Times New Roman"/>
          <w:bCs/>
          <w:color w:val="000000" w:themeColor="text1"/>
          <w:szCs w:val="24"/>
        </w:rPr>
        <w:t xml:space="preserve">., 2004; </w:t>
      </w:r>
      <w:proofErr w:type="spellStart"/>
      <w:r w:rsidR="00747F40" w:rsidRPr="007F7E65">
        <w:rPr>
          <w:rFonts w:eastAsiaTheme="majorEastAsia" w:cs="Times New Roman"/>
          <w:bCs/>
          <w:color w:val="000000" w:themeColor="text1"/>
          <w:szCs w:val="24"/>
        </w:rPr>
        <w:t>Maron</w:t>
      </w:r>
      <w:proofErr w:type="spellEnd"/>
      <w:r w:rsidR="00747F40"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2004</w:t>
      </w:r>
      <w:r w:rsidR="00773B27" w:rsidRPr="007F7E65">
        <w:rPr>
          <w:rFonts w:eastAsiaTheme="majorEastAsia" w:cs="Times New Roman"/>
          <w:bCs/>
          <w:color w:val="000000" w:themeColor="text1"/>
          <w:szCs w:val="24"/>
        </w:rPr>
        <w:t xml:space="preserve">; </w:t>
      </w:r>
      <w:proofErr w:type="spellStart"/>
      <w:r w:rsidR="00747F40" w:rsidRPr="007F7E65">
        <w:rPr>
          <w:rFonts w:eastAsiaTheme="majorEastAsia" w:cs="Times New Roman"/>
          <w:bCs/>
          <w:color w:val="000000" w:themeColor="text1"/>
          <w:szCs w:val="24"/>
        </w:rPr>
        <w:t>Caño</w:t>
      </w:r>
      <w:proofErr w:type="spellEnd"/>
      <w:r w:rsidR="00747F40"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2008</w:t>
      </w:r>
      <w:r w:rsidR="00773B27" w:rsidRPr="007F7E65">
        <w:rPr>
          <w:rFonts w:eastAsiaTheme="majorEastAsia" w:cs="Times New Roman"/>
          <w:bCs/>
          <w:color w:val="000000" w:themeColor="text1"/>
          <w:szCs w:val="24"/>
        </w:rPr>
        <w:t xml:space="preserve">; </w:t>
      </w:r>
      <w:r w:rsidR="00747F40" w:rsidRPr="007F7E65">
        <w:rPr>
          <w:rFonts w:eastAsiaTheme="majorEastAsia" w:cs="Times New Roman"/>
          <w:bCs/>
          <w:color w:val="000000" w:themeColor="text1"/>
          <w:szCs w:val="24"/>
        </w:rPr>
        <w:t xml:space="preserve">Qing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2011</w:t>
      </w:r>
      <w:r w:rsidR="00773B27" w:rsidRPr="007F7E65">
        <w:rPr>
          <w:rFonts w:eastAsiaTheme="majorEastAsia" w:cs="Times New Roman"/>
          <w:bCs/>
          <w:color w:val="000000" w:themeColor="text1"/>
          <w:szCs w:val="24"/>
        </w:rPr>
        <w:t xml:space="preserve">; </w:t>
      </w:r>
      <w:proofErr w:type="spellStart"/>
      <w:r w:rsidR="00747F40" w:rsidRPr="007F7E65">
        <w:rPr>
          <w:rFonts w:eastAsiaTheme="majorEastAsia" w:cs="Times New Roman"/>
          <w:bCs/>
          <w:color w:val="000000" w:themeColor="text1"/>
          <w:szCs w:val="24"/>
        </w:rPr>
        <w:t>Moroney</w:t>
      </w:r>
      <w:proofErr w:type="spellEnd"/>
      <w:r w:rsidR="00747F40"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747F40" w:rsidRPr="007F7E65">
        <w:rPr>
          <w:rFonts w:eastAsiaTheme="majorEastAsia" w:cs="Times New Roman"/>
          <w:bCs/>
          <w:color w:val="000000" w:themeColor="text1"/>
          <w:szCs w:val="24"/>
        </w:rPr>
        <w:t>., 2013</w:t>
      </w:r>
      <w:r w:rsidR="00773B27" w:rsidRPr="007F7E65">
        <w:rPr>
          <w:rFonts w:eastAsiaTheme="majorEastAsia" w:cs="Times New Roman"/>
          <w:bCs/>
          <w:color w:val="000000" w:themeColor="text1"/>
          <w:szCs w:val="24"/>
        </w:rPr>
        <w:t>).</w:t>
      </w:r>
      <w:r w:rsidR="000F24F2" w:rsidRPr="007F7E65">
        <w:rPr>
          <w:rFonts w:eastAsiaTheme="majorEastAsia" w:cs="Times New Roman"/>
          <w:bCs/>
          <w:color w:val="000000" w:themeColor="text1"/>
          <w:szCs w:val="24"/>
        </w:rPr>
        <w:t xml:space="preserve"> If the offspring from the invasive range have different values for traits</w:t>
      </w:r>
      <w:r w:rsidR="00FE57D8" w:rsidRPr="007F7E65">
        <w:rPr>
          <w:rFonts w:eastAsiaTheme="majorEastAsia" w:cs="Times New Roman"/>
          <w:bCs/>
          <w:color w:val="000000" w:themeColor="text1"/>
          <w:szCs w:val="24"/>
        </w:rPr>
        <w:t xml:space="preserve"> related to competitiveness and reproduction than </w:t>
      </w:r>
      <w:r w:rsidR="00120C59" w:rsidRPr="007F7E65">
        <w:rPr>
          <w:rFonts w:eastAsiaTheme="majorEastAsia" w:cs="Times New Roman"/>
          <w:bCs/>
          <w:color w:val="000000" w:themeColor="text1"/>
          <w:szCs w:val="24"/>
        </w:rPr>
        <w:t xml:space="preserve">the </w:t>
      </w:r>
      <w:r w:rsidR="00FE57D8" w:rsidRPr="007F7E65">
        <w:rPr>
          <w:rFonts w:eastAsiaTheme="majorEastAsia" w:cs="Times New Roman"/>
          <w:bCs/>
          <w:color w:val="000000" w:themeColor="text1"/>
          <w:szCs w:val="24"/>
        </w:rPr>
        <w:t>offspring from the native range</w:t>
      </w:r>
      <w:r w:rsidR="000F24F2" w:rsidRPr="007F7E65">
        <w:rPr>
          <w:rFonts w:eastAsiaTheme="majorEastAsia" w:cs="Times New Roman"/>
          <w:bCs/>
          <w:color w:val="000000" w:themeColor="text1"/>
          <w:szCs w:val="24"/>
        </w:rPr>
        <w:t>, genetic adaptation to the environment in the invasive range</w:t>
      </w:r>
      <w:r w:rsidR="00120C59" w:rsidRPr="007F7E65">
        <w:rPr>
          <w:rFonts w:eastAsiaTheme="majorEastAsia" w:cs="Times New Roman"/>
          <w:bCs/>
          <w:color w:val="000000" w:themeColor="text1"/>
          <w:szCs w:val="24"/>
        </w:rPr>
        <w:t xml:space="preserve"> may have taken place</w:t>
      </w:r>
      <w:r w:rsidR="000F24F2" w:rsidRPr="007F7E65">
        <w:rPr>
          <w:rFonts w:eastAsiaTheme="majorEastAsia" w:cs="Times New Roman"/>
          <w:bCs/>
          <w:color w:val="000000" w:themeColor="text1"/>
          <w:szCs w:val="24"/>
        </w:rPr>
        <w:t>.</w:t>
      </w:r>
      <w:r w:rsidR="00FE57D8" w:rsidRPr="007F7E65">
        <w:rPr>
          <w:rFonts w:eastAsiaTheme="majorEastAsia" w:cs="Times New Roman"/>
          <w:bCs/>
          <w:color w:val="000000" w:themeColor="text1"/>
          <w:szCs w:val="24"/>
        </w:rPr>
        <w:t xml:space="preserve"> </w:t>
      </w:r>
      <w:r w:rsidR="00C92978" w:rsidRPr="007F7E65">
        <w:rPr>
          <w:rFonts w:eastAsiaTheme="majorEastAsia" w:cs="Times New Roman"/>
          <w:bCs/>
          <w:color w:val="000000" w:themeColor="text1"/>
          <w:szCs w:val="24"/>
        </w:rPr>
        <w:t>In contrast, c</w:t>
      </w:r>
      <w:r w:rsidR="00FE57D8" w:rsidRPr="007F7E65">
        <w:rPr>
          <w:rFonts w:eastAsiaTheme="majorEastAsia" w:cs="Times New Roman"/>
          <w:bCs/>
          <w:color w:val="000000" w:themeColor="text1"/>
          <w:szCs w:val="24"/>
        </w:rPr>
        <w:t xml:space="preserve">omparing reaction norms between </w:t>
      </w:r>
      <w:r w:rsidR="00152AAE" w:rsidRPr="007F7E65">
        <w:rPr>
          <w:rFonts w:eastAsiaTheme="majorEastAsia" w:cs="Times New Roman"/>
          <w:bCs/>
          <w:color w:val="000000" w:themeColor="text1"/>
          <w:szCs w:val="24"/>
        </w:rPr>
        <w:t>populations from the native and invasive range</w:t>
      </w:r>
      <w:r w:rsidR="00FE57D8" w:rsidRPr="007F7E65">
        <w:rPr>
          <w:rFonts w:eastAsiaTheme="majorEastAsia" w:cs="Times New Roman"/>
          <w:bCs/>
          <w:color w:val="000000" w:themeColor="text1"/>
          <w:szCs w:val="24"/>
        </w:rPr>
        <w:t xml:space="preserve"> can indicate pre-adaptation </w:t>
      </w:r>
      <w:r w:rsidR="00120C59" w:rsidRPr="007F7E65">
        <w:rPr>
          <w:rFonts w:eastAsiaTheme="majorEastAsia" w:cs="Times New Roman"/>
          <w:bCs/>
          <w:color w:val="000000" w:themeColor="text1"/>
          <w:szCs w:val="24"/>
        </w:rPr>
        <w:t>if</w:t>
      </w:r>
      <w:r w:rsidR="00FE57D8" w:rsidRPr="007F7E65">
        <w:rPr>
          <w:rFonts w:eastAsiaTheme="majorEastAsia" w:cs="Times New Roman"/>
          <w:bCs/>
          <w:color w:val="000000" w:themeColor="text1"/>
          <w:szCs w:val="24"/>
        </w:rPr>
        <w:t xml:space="preserve"> no difference</w:t>
      </w:r>
      <w:r w:rsidR="00120C59" w:rsidRPr="007F7E65">
        <w:rPr>
          <w:rFonts w:eastAsiaTheme="majorEastAsia" w:cs="Times New Roman"/>
          <w:bCs/>
          <w:color w:val="000000" w:themeColor="text1"/>
          <w:szCs w:val="24"/>
        </w:rPr>
        <w:t>s</w:t>
      </w:r>
      <w:r w:rsidR="00FE57D8" w:rsidRPr="007F7E65">
        <w:rPr>
          <w:rFonts w:eastAsiaTheme="majorEastAsia" w:cs="Times New Roman"/>
          <w:bCs/>
          <w:color w:val="000000" w:themeColor="text1"/>
          <w:szCs w:val="24"/>
        </w:rPr>
        <w:t xml:space="preserve"> between ranges are observed</w:t>
      </w:r>
      <w:r w:rsidR="00120C59" w:rsidRPr="007F7E65">
        <w:rPr>
          <w:rFonts w:eastAsiaTheme="majorEastAsia" w:cs="Times New Roman"/>
          <w:bCs/>
          <w:color w:val="000000" w:themeColor="text1"/>
          <w:szCs w:val="24"/>
        </w:rPr>
        <w:t xml:space="preserve">. </w:t>
      </w:r>
      <w:r w:rsidR="00BD59DD" w:rsidRPr="007F7E65">
        <w:rPr>
          <w:rFonts w:eastAsiaTheme="majorEastAsia" w:cs="Times New Roman"/>
          <w:bCs/>
          <w:color w:val="000000" w:themeColor="text1"/>
          <w:szCs w:val="24"/>
        </w:rPr>
        <w:t>Some previous studies found evidence for the pre-adaptation hypothesis (</w:t>
      </w:r>
      <w:r w:rsidR="00296689" w:rsidRPr="007F7E65">
        <w:rPr>
          <w:rFonts w:eastAsiaTheme="majorEastAsia" w:cs="Times New Roman"/>
          <w:bCs/>
          <w:color w:val="000000" w:themeColor="text1"/>
          <w:szCs w:val="24"/>
        </w:rPr>
        <w:t xml:space="preserve">e.g. </w:t>
      </w:r>
      <w:proofErr w:type="spellStart"/>
      <w:r w:rsidR="00296689" w:rsidRPr="007F7E65">
        <w:rPr>
          <w:rFonts w:eastAsiaTheme="majorEastAsia" w:cs="Times New Roman"/>
          <w:bCs/>
          <w:color w:val="000000" w:themeColor="text1"/>
          <w:szCs w:val="24"/>
        </w:rPr>
        <w:t>DeWalt</w:t>
      </w:r>
      <w:proofErr w:type="spellEnd"/>
      <w:r w:rsidR="00296689"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xml:space="preserve">., 2004; </w:t>
      </w:r>
      <w:proofErr w:type="spellStart"/>
      <w:r w:rsidR="00296689" w:rsidRPr="007F7E65">
        <w:rPr>
          <w:rFonts w:eastAsiaTheme="majorEastAsia" w:cs="Times New Roman"/>
          <w:bCs/>
          <w:color w:val="000000" w:themeColor="text1"/>
          <w:szCs w:val="24"/>
        </w:rPr>
        <w:t>Hejda</w:t>
      </w:r>
      <w:proofErr w:type="spellEnd"/>
      <w:r w:rsidR="00296689"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xml:space="preserve">., 2009; </w:t>
      </w:r>
      <w:proofErr w:type="spellStart"/>
      <w:r w:rsidR="00296689" w:rsidRPr="007F7E65">
        <w:rPr>
          <w:rFonts w:eastAsiaTheme="majorEastAsia" w:cs="Times New Roman"/>
          <w:bCs/>
          <w:color w:val="000000" w:themeColor="text1"/>
          <w:szCs w:val="24"/>
        </w:rPr>
        <w:t>Schlaepfer</w:t>
      </w:r>
      <w:proofErr w:type="spellEnd"/>
      <w:r w:rsidR="00296689"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2010</w:t>
      </w:r>
      <w:r w:rsidR="00BD59DD" w:rsidRPr="007F7E65">
        <w:rPr>
          <w:rFonts w:eastAsiaTheme="majorEastAsia" w:cs="Times New Roman"/>
          <w:bCs/>
          <w:color w:val="000000" w:themeColor="text1"/>
          <w:szCs w:val="24"/>
        </w:rPr>
        <w:t>), while other</w:t>
      </w:r>
      <w:r w:rsidR="00C92978" w:rsidRPr="007F7E65">
        <w:rPr>
          <w:rFonts w:eastAsiaTheme="majorEastAsia" w:cs="Times New Roman"/>
          <w:bCs/>
          <w:color w:val="000000" w:themeColor="text1"/>
          <w:szCs w:val="24"/>
        </w:rPr>
        <w:t>s support</w:t>
      </w:r>
      <w:r w:rsidR="00BD59DD" w:rsidRPr="007F7E65">
        <w:rPr>
          <w:rFonts w:eastAsiaTheme="majorEastAsia" w:cs="Times New Roman"/>
          <w:bCs/>
          <w:color w:val="000000" w:themeColor="text1"/>
          <w:szCs w:val="24"/>
        </w:rPr>
        <w:t xml:space="preserve"> the genetic shift hypothesis (</w:t>
      </w:r>
      <w:r w:rsidR="00296689" w:rsidRPr="007F7E65">
        <w:rPr>
          <w:rFonts w:eastAsiaTheme="majorEastAsia" w:cs="Times New Roman"/>
          <w:bCs/>
          <w:color w:val="000000" w:themeColor="text1"/>
          <w:szCs w:val="24"/>
        </w:rPr>
        <w:t xml:space="preserve">e.g. </w:t>
      </w:r>
      <w:proofErr w:type="spellStart"/>
      <w:r w:rsidR="00296689" w:rsidRPr="007F7E65">
        <w:rPr>
          <w:rFonts w:eastAsiaTheme="majorEastAsia" w:cs="Times New Roman"/>
          <w:bCs/>
          <w:color w:val="000000" w:themeColor="text1"/>
          <w:szCs w:val="24"/>
        </w:rPr>
        <w:t>Siemann</w:t>
      </w:r>
      <w:proofErr w:type="spellEnd"/>
      <w:r w:rsidR="00296689" w:rsidRPr="007F7E65">
        <w:rPr>
          <w:rFonts w:eastAsiaTheme="majorEastAsia" w:cs="Times New Roman"/>
          <w:bCs/>
          <w:color w:val="000000" w:themeColor="text1"/>
          <w:szCs w:val="24"/>
        </w:rPr>
        <w:t xml:space="preserve"> &amp; Rogers, 2001; </w:t>
      </w:r>
      <w:proofErr w:type="spellStart"/>
      <w:r w:rsidR="00296689" w:rsidRPr="007F7E65">
        <w:rPr>
          <w:rFonts w:eastAsiaTheme="majorEastAsia" w:cs="Times New Roman"/>
          <w:bCs/>
          <w:color w:val="000000" w:themeColor="text1"/>
          <w:szCs w:val="24"/>
        </w:rPr>
        <w:t>Maron</w:t>
      </w:r>
      <w:proofErr w:type="spellEnd"/>
      <w:r w:rsidR="00296689"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xml:space="preserve">., 2004; </w:t>
      </w:r>
      <w:proofErr w:type="spellStart"/>
      <w:r w:rsidR="00296689" w:rsidRPr="007F7E65">
        <w:rPr>
          <w:rFonts w:eastAsiaTheme="majorEastAsia" w:cs="Times New Roman"/>
          <w:bCs/>
          <w:color w:val="000000" w:themeColor="text1"/>
          <w:szCs w:val="24"/>
        </w:rPr>
        <w:t>Caño</w:t>
      </w:r>
      <w:proofErr w:type="spellEnd"/>
      <w:r w:rsidR="00296689"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xml:space="preserve">., 2008; Qing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w:t>
      </w:r>
      <w:r w:rsidR="001B5EAE" w:rsidRPr="007F7E65">
        <w:rPr>
          <w:rFonts w:eastAsiaTheme="majorEastAsia" w:cs="Times New Roman"/>
          <w:bCs/>
          <w:color w:val="000000" w:themeColor="text1"/>
          <w:szCs w:val="24"/>
        </w:rPr>
        <w:t xml:space="preserve">, </w:t>
      </w:r>
      <w:r w:rsidR="00296689" w:rsidRPr="007F7E65">
        <w:rPr>
          <w:rFonts w:eastAsiaTheme="majorEastAsia" w:cs="Times New Roman"/>
          <w:bCs/>
          <w:color w:val="000000" w:themeColor="text1"/>
          <w:szCs w:val="24"/>
        </w:rPr>
        <w:t>2011</w:t>
      </w:r>
      <w:r w:rsidR="001B5EAE" w:rsidRPr="007F7E65">
        <w:rPr>
          <w:rFonts w:eastAsiaTheme="majorEastAsia" w:cs="Times New Roman"/>
          <w:bCs/>
          <w:color w:val="000000" w:themeColor="text1"/>
          <w:szCs w:val="24"/>
        </w:rPr>
        <w:t>;</w:t>
      </w:r>
      <w:r w:rsidR="00296689" w:rsidRPr="007F7E65">
        <w:rPr>
          <w:rFonts w:eastAsiaTheme="majorEastAsia" w:cs="Times New Roman"/>
          <w:bCs/>
          <w:color w:val="000000" w:themeColor="text1"/>
          <w:szCs w:val="24"/>
        </w:rPr>
        <w:t xml:space="preserve"> </w:t>
      </w:r>
      <w:proofErr w:type="spellStart"/>
      <w:r w:rsidR="00296689" w:rsidRPr="007F7E65">
        <w:rPr>
          <w:rFonts w:eastAsiaTheme="majorEastAsia" w:cs="Times New Roman"/>
          <w:bCs/>
          <w:color w:val="000000" w:themeColor="text1"/>
          <w:szCs w:val="24"/>
        </w:rPr>
        <w:t>Moroney</w:t>
      </w:r>
      <w:proofErr w:type="spellEnd"/>
      <w:r w:rsidR="00296689"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2013</w:t>
      </w:r>
      <w:r w:rsidR="00BD59DD" w:rsidRPr="007F7E65">
        <w:rPr>
          <w:rFonts w:eastAsiaTheme="majorEastAsia" w:cs="Times New Roman"/>
          <w:bCs/>
          <w:color w:val="000000" w:themeColor="text1"/>
          <w:szCs w:val="24"/>
        </w:rPr>
        <w:t xml:space="preserve">). </w:t>
      </w:r>
      <w:r w:rsidR="00C92978" w:rsidRPr="007F7E65">
        <w:rPr>
          <w:rFonts w:eastAsiaTheme="majorEastAsia" w:cs="Times New Roman"/>
          <w:bCs/>
          <w:color w:val="000000" w:themeColor="text1"/>
          <w:szCs w:val="24"/>
        </w:rPr>
        <w:t xml:space="preserve">A number </w:t>
      </w:r>
      <w:r w:rsidR="000F5A78" w:rsidRPr="007F7E65">
        <w:rPr>
          <w:rFonts w:eastAsiaTheme="majorEastAsia" w:cs="Times New Roman"/>
          <w:bCs/>
          <w:color w:val="000000" w:themeColor="text1"/>
          <w:szCs w:val="24"/>
        </w:rPr>
        <w:t xml:space="preserve">of these studies </w:t>
      </w:r>
      <w:r w:rsidR="0005530E" w:rsidRPr="007F7E65">
        <w:rPr>
          <w:rFonts w:eastAsiaTheme="majorEastAsia" w:cs="Times New Roman"/>
          <w:bCs/>
          <w:color w:val="000000" w:themeColor="text1"/>
          <w:szCs w:val="24"/>
        </w:rPr>
        <w:t>(</w:t>
      </w:r>
      <w:proofErr w:type="spellStart"/>
      <w:r w:rsidR="0005530E" w:rsidRPr="007F7E65">
        <w:rPr>
          <w:rFonts w:eastAsiaTheme="majorEastAsia" w:cs="Times New Roman"/>
          <w:bCs/>
          <w:color w:val="000000" w:themeColor="text1"/>
          <w:szCs w:val="24"/>
        </w:rPr>
        <w:t>Siemann</w:t>
      </w:r>
      <w:proofErr w:type="spellEnd"/>
      <w:r w:rsidR="0005530E" w:rsidRPr="007F7E65">
        <w:rPr>
          <w:rFonts w:eastAsiaTheme="majorEastAsia" w:cs="Times New Roman"/>
          <w:bCs/>
          <w:color w:val="000000" w:themeColor="text1"/>
          <w:szCs w:val="24"/>
        </w:rPr>
        <w:t xml:space="preserve"> &amp; Rogers, 2001; </w:t>
      </w:r>
      <w:proofErr w:type="spellStart"/>
      <w:r w:rsidR="0005530E" w:rsidRPr="007F7E65">
        <w:rPr>
          <w:rFonts w:eastAsiaTheme="majorEastAsia" w:cs="Times New Roman"/>
          <w:bCs/>
          <w:color w:val="000000" w:themeColor="text1"/>
          <w:szCs w:val="24"/>
        </w:rPr>
        <w:t>Hejda</w:t>
      </w:r>
      <w:proofErr w:type="spellEnd"/>
      <w:r w:rsidR="0005530E"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05530E" w:rsidRPr="007F7E65">
        <w:rPr>
          <w:rFonts w:eastAsiaTheme="majorEastAsia" w:cs="Times New Roman"/>
          <w:bCs/>
          <w:color w:val="000000" w:themeColor="text1"/>
          <w:szCs w:val="24"/>
        </w:rPr>
        <w:t xml:space="preserve">., 2009; </w:t>
      </w:r>
      <w:proofErr w:type="spellStart"/>
      <w:r w:rsidR="0005530E" w:rsidRPr="007F7E65">
        <w:rPr>
          <w:rFonts w:eastAsiaTheme="majorEastAsia" w:cs="Times New Roman"/>
          <w:bCs/>
          <w:color w:val="000000" w:themeColor="text1"/>
          <w:szCs w:val="24"/>
        </w:rPr>
        <w:t>Schlaepfer</w:t>
      </w:r>
      <w:proofErr w:type="spellEnd"/>
      <w:r w:rsidR="0005530E"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05530E" w:rsidRPr="007F7E65">
        <w:rPr>
          <w:rFonts w:eastAsiaTheme="majorEastAsia" w:cs="Times New Roman"/>
          <w:bCs/>
          <w:color w:val="000000" w:themeColor="text1"/>
          <w:szCs w:val="24"/>
        </w:rPr>
        <w:t xml:space="preserve">., 2010) </w:t>
      </w:r>
      <w:r w:rsidR="000F5A78" w:rsidRPr="007F7E65">
        <w:rPr>
          <w:rFonts w:eastAsiaTheme="majorEastAsia" w:cs="Times New Roman"/>
          <w:bCs/>
          <w:color w:val="000000" w:themeColor="text1"/>
          <w:szCs w:val="24"/>
        </w:rPr>
        <w:t>only included differences in means,</w:t>
      </w:r>
      <w:r w:rsidR="008B701A" w:rsidRPr="007F7E65">
        <w:rPr>
          <w:rFonts w:eastAsiaTheme="majorEastAsia" w:cs="Times New Roman"/>
          <w:bCs/>
          <w:color w:val="000000" w:themeColor="text1"/>
          <w:szCs w:val="24"/>
        </w:rPr>
        <w:t xml:space="preserve"> while</w:t>
      </w:r>
      <w:r w:rsidR="00BD59DD" w:rsidRPr="007F7E65">
        <w:rPr>
          <w:rFonts w:eastAsiaTheme="majorEastAsia" w:cs="Times New Roman"/>
          <w:bCs/>
          <w:color w:val="000000" w:themeColor="text1"/>
          <w:szCs w:val="24"/>
        </w:rPr>
        <w:t xml:space="preserve"> </w:t>
      </w:r>
      <w:proofErr w:type="spellStart"/>
      <w:r w:rsidR="00BD59DD" w:rsidRPr="007F7E65">
        <w:rPr>
          <w:rFonts w:eastAsiaTheme="majorEastAsia" w:cs="Times New Roman"/>
          <w:bCs/>
          <w:color w:val="000000" w:themeColor="text1"/>
          <w:szCs w:val="24"/>
        </w:rPr>
        <w:t>DeWalt</w:t>
      </w:r>
      <w:proofErr w:type="spellEnd"/>
      <w:r w:rsidR="00BD59DD"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05530E" w:rsidRPr="007F7E65">
        <w:rPr>
          <w:rFonts w:eastAsiaTheme="majorEastAsia" w:cs="Times New Roman"/>
          <w:bCs/>
          <w:color w:val="000000" w:themeColor="text1"/>
          <w:szCs w:val="24"/>
        </w:rPr>
        <w:t>.</w:t>
      </w:r>
      <w:r w:rsidR="00BD59DD" w:rsidRPr="007F7E65">
        <w:rPr>
          <w:rFonts w:eastAsiaTheme="majorEastAsia" w:cs="Times New Roman"/>
          <w:bCs/>
          <w:color w:val="000000" w:themeColor="text1"/>
          <w:szCs w:val="24"/>
        </w:rPr>
        <w:t xml:space="preserve"> (2004) calculated </w:t>
      </w:r>
      <w:r w:rsidR="00C92978" w:rsidRPr="007F7E65">
        <w:rPr>
          <w:rFonts w:eastAsiaTheme="majorEastAsia" w:cs="Times New Roman"/>
          <w:bCs/>
          <w:color w:val="000000" w:themeColor="text1"/>
          <w:szCs w:val="24"/>
        </w:rPr>
        <w:t xml:space="preserve">an index of </w:t>
      </w:r>
      <w:r w:rsidR="00BD59DD" w:rsidRPr="007F7E65">
        <w:rPr>
          <w:rFonts w:eastAsiaTheme="majorEastAsia" w:cs="Times New Roman"/>
          <w:bCs/>
          <w:color w:val="000000" w:themeColor="text1"/>
          <w:szCs w:val="24"/>
        </w:rPr>
        <w:t xml:space="preserve">phenotypic plasticity </w:t>
      </w:r>
      <w:r w:rsidR="000F5A78" w:rsidRPr="007F7E65">
        <w:rPr>
          <w:rFonts w:eastAsiaTheme="majorEastAsia" w:cs="Times New Roman"/>
          <w:bCs/>
          <w:color w:val="000000" w:themeColor="text1"/>
          <w:szCs w:val="24"/>
        </w:rPr>
        <w:t>and</w:t>
      </w:r>
      <w:r w:rsidR="00BD59DD" w:rsidRPr="007F7E65">
        <w:rPr>
          <w:rFonts w:eastAsiaTheme="majorEastAsia" w:cs="Times New Roman"/>
          <w:bCs/>
          <w:color w:val="000000" w:themeColor="text1"/>
          <w:szCs w:val="24"/>
        </w:rPr>
        <w:t xml:space="preserve"> </w:t>
      </w:r>
      <w:proofErr w:type="spellStart"/>
      <w:r w:rsidR="00296689" w:rsidRPr="007F7E65">
        <w:rPr>
          <w:rFonts w:eastAsiaTheme="majorEastAsia" w:cs="Times New Roman"/>
          <w:bCs/>
          <w:color w:val="000000" w:themeColor="text1"/>
          <w:szCs w:val="24"/>
        </w:rPr>
        <w:t>Maron</w:t>
      </w:r>
      <w:proofErr w:type="spellEnd"/>
      <w:r w:rsidR="00296689"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xml:space="preserve">. (2004), </w:t>
      </w:r>
      <w:proofErr w:type="spellStart"/>
      <w:r w:rsidR="00296689" w:rsidRPr="007F7E65">
        <w:rPr>
          <w:rFonts w:eastAsiaTheme="majorEastAsia" w:cs="Times New Roman"/>
          <w:bCs/>
          <w:color w:val="000000" w:themeColor="text1"/>
          <w:szCs w:val="24"/>
        </w:rPr>
        <w:t>Caño</w:t>
      </w:r>
      <w:proofErr w:type="spellEnd"/>
      <w:r w:rsidR="00296689"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xml:space="preserve">. (2008), Qing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xml:space="preserve">. (2011) and </w:t>
      </w:r>
      <w:proofErr w:type="spellStart"/>
      <w:r w:rsidR="00296689" w:rsidRPr="007F7E65">
        <w:rPr>
          <w:rFonts w:eastAsiaTheme="majorEastAsia" w:cs="Times New Roman"/>
          <w:bCs/>
          <w:color w:val="000000" w:themeColor="text1"/>
          <w:szCs w:val="24"/>
        </w:rPr>
        <w:t>Moroney</w:t>
      </w:r>
      <w:proofErr w:type="spellEnd"/>
      <w:r w:rsidR="00296689" w:rsidRPr="007F7E65">
        <w:rPr>
          <w:rFonts w:eastAsiaTheme="majorEastAsia" w:cs="Times New Roman"/>
          <w:bCs/>
          <w:color w:val="000000" w:themeColor="text1"/>
          <w:szCs w:val="24"/>
        </w:rPr>
        <w:t xml:space="preserve"> </w:t>
      </w:r>
      <w:r w:rsidR="0005530E" w:rsidRPr="007F7E65">
        <w:rPr>
          <w:rFonts w:eastAsiaTheme="majorEastAsia" w:cs="Times New Roman"/>
          <w:bCs/>
          <w:i/>
          <w:color w:val="000000" w:themeColor="text1"/>
          <w:szCs w:val="24"/>
        </w:rPr>
        <w:t>et al</w:t>
      </w:r>
      <w:r w:rsidR="00296689" w:rsidRPr="007F7E65">
        <w:rPr>
          <w:rFonts w:eastAsiaTheme="majorEastAsia" w:cs="Times New Roman"/>
          <w:bCs/>
          <w:color w:val="000000" w:themeColor="text1"/>
          <w:szCs w:val="24"/>
        </w:rPr>
        <w:t>. (2013)</w:t>
      </w:r>
      <w:r w:rsidR="000F5A78" w:rsidRPr="007F7E65">
        <w:rPr>
          <w:rFonts w:eastAsiaTheme="majorEastAsia" w:cs="Times New Roman"/>
          <w:bCs/>
          <w:color w:val="000000" w:themeColor="text1"/>
          <w:szCs w:val="24"/>
        </w:rPr>
        <w:t xml:space="preserve"> </w:t>
      </w:r>
      <w:r w:rsidR="00BD59DD" w:rsidRPr="007F7E65">
        <w:rPr>
          <w:rFonts w:eastAsiaTheme="majorEastAsia" w:cs="Times New Roman"/>
          <w:bCs/>
          <w:color w:val="000000" w:themeColor="text1"/>
          <w:szCs w:val="24"/>
        </w:rPr>
        <w:t xml:space="preserve">used models where the slope of the reaction norm </w:t>
      </w:r>
      <w:r w:rsidR="008B701A" w:rsidRPr="007F7E65">
        <w:rPr>
          <w:rFonts w:eastAsiaTheme="majorEastAsia" w:cs="Times New Roman"/>
          <w:bCs/>
          <w:color w:val="000000" w:themeColor="text1"/>
          <w:szCs w:val="24"/>
        </w:rPr>
        <w:t>to two</w:t>
      </w:r>
      <w:r w:rsidR="000E6E9E" w:rsidRPr="007F7E65">
        <w:rPr>
          <w:rFonts w:eastAsiaTheme="majorEastAsia" w:cs="Times New Roman"/>
          <w:bCs/>
          <w:color w:val="000000" w:themeColor="text1"/>
          <w:szCs w:val="24"/>
        </w:rPr>
        <w:t xml:space="preserve"> environmental</w:t>
      </w:r>
      <w:r w:rsidR="008B701A" w:rsidRPr="007F7E65">
        <w:rPr>
          <w:rFonts w:eastAsiaTheme="majorEastAsia" w:cs="Times New Roman"/>
          <w:bCs/>
          <w:color w:val="000000" w:themeColor="text1"/>
          <w:szCs w:val="24"/>
        </w:rPr>
        <w:t xml:space="preserve"> treatments </w:t>
      </w:r>
      <w:r w:rsidR="000F5A78" w:rsidRPr="007F7E65">
        <w:rPr>
          <w:rFonts w:eastAsiaTheme="majorEastAsia" w:cs="Times New Roman"/>
          <w:bCs/>
          <w:color w:val="000000" w:themeColor="text1"/>
          <w:szCs w:val="24"/>
        </w:rPr>
        <w:t>represents</w:t>
      </w:r>
      <w:r w:rsidR="00BD59DD" w:rsidRPr="007F7E65">
        <w:rPr>
          <w:rFonts w:eastAsiaTheme="majorEastAsia" w:cs="Times New Roman"/>
          <w:bCs/>
          <w:color w:val="000000" w:themeColor="text1"/>
          <w:szCs w:val="24"/>
        </w:rPr>
        <w:t xml:space="preserve"> phenotypic plasticity. </w:t>
      </w:r>
    </w:p>
    <w:p w14:paraId="78B2C488" w14:textId="5E34542F" w:rsidR="001E7BDB" w:rsidRPr="007F7E65" w:rsidRDefault="00892320" w:rsidP="001E7BDB">
      <w:pPr>
        <w:spacing w:line="360" w:lineRule="auto"/>
        <w:ind w:firstLine="0"/>
        <w:jc w:val="left"/>
        <w:rPr>
          <w:rFonts w:eastAsiaTheme="majorEastAsia" w:cs="Times New Roman"/>
          <w:bCs/>
          <w:color w:val="000000" w:themeColor="text1"/>
          <w:szCs w:val="24"/>
        </w:rPr>
      </w:pPr>
      <w:r w:rsidRPr="007F7E65">
        <w:rPr>
          <w:rFonts w:eastAsiaTheme="majorEastAsia" w:cs="Times New Roman"/>
          <w:bCs/>
          <w:color w:val="000000" w:themeColor="text1"/>
          <w:szCs w:val="24"/>
        </w:rPr>
        <w:t xml:space="preserve">Studies on invasion biology often focus on either the ecological side (are </w:t>
      </w:r>
      <w:proofErr w:type="spellStart"/>
      <w:r w:rsidRPr="007F7E65">
        <w:rPr>
          <w:rFonts w:eastAsiaTheme="majorEastAsia" w:cs="Times New Roman"/>
          <w:bCs/>
          <w:color w:val="000000" w:themeColor="text1"/>
          <w:szCs w:val="24"/>
        </w:rPr>
        <w:t>invasives</w:t>
      </w:r>
      <w:proofErr w:type="spellEnd"/>
      <w:r w:rsidRPr="007F7E65">
        <w:rPr>
          <w:rFonts w:eastAsiaTheme="majorEastAsia" w:cs="Times New Roman"/>
          <w:bCs/>
          <w:color w:val="000000" w:themeColor="text1"/>
          <w:szCs w:val="24"/>
        </w:rPr>
        <w:t xml:space="preserve"> more phenotypically plastic than natives?) or the evolutionary side (when did greater phenotypic plasticity evolve?) </w:t>
      </w:r>
      <w:proofErr w:type="gramStart"/>
      <w:r w:rsidRPr="007F7E65">
        <w:rPr>
          <w:rFonts w:eastAsiaTheme="majorEastAsia" w:cs="Times New Roman"/>
          <w:bCs/>
          <w:color w:val="000000" w:themeColor="text1"/>
          <w:szCs w:val="24"/>
        </w:rPr>
        <w:t xml:space="preserve">(Richards </w:t>
      </w:r>
      <w:r w:rsidRPr="007F7E65">
        <w:rPr>
          <w:rFonts w:eastAsiaTheme="majorEastAsia" w:cs="Times New Roman"/>
          <w:bCs/>
          <w:i/>
          <w:color w:val="000000" w:themeColor="text1"/>
          <w:szCs w:val="24"/>
        </w:rPr>
        <w:t>et al</w:t>
      </w:r>
      <w:r w:rsidRPr="007F7E65">
        <w:rPr>
          <w:rFonts w:eastAsiaTheme="majorEastAsia" w:cs="Times New Roman"/>
          <w:bCs/>
          <w:color w:val="000000" w:themeColor="text1"/>
          <w:szCs w:val="24"/>
        </w:rPr>
        <w:t>., 2006).</w:t>
      </w:r>
      <w:proofErr w:type="gramEnd"/>
      <w:r w:rsidRPr="007F7E65">
        <w:rPr>
          <w:rFonts w:eastAsiaTheme="majorEastAsia" w:cs="Times New Roman"/>
          <w:bCs/>
          <w:color w:val="000000" w:themeColor="text1"/>
          <w:szCs w:val="24"/>
        </w:rPr>
        <w:t xml:space="preserve"> Here, we investigate both to bridge the gap between the two perspectives. We </w:t>
      </w:r>
      <w:r w:rsidR="00EC7E02" w:rsidRPr="007F7E65">
        <w:rPr>
          <w:rFonts w:eastAsiaTheme="majorEastAsia" w:cs="Times New Roman"/>
          <w:bCs/>
          <w:color w:val="000000" w:themeColor="text1"/>
          <w:szCs w:val="24"/>
        </w:rPr>
        <w:t xml:space="preserve">collected seeds </w:t>
      </w:r>
      <w:r w:rsidR="00252709" w:rsidRPr="007F7E65">
        <w:rPr>
          <w:rFonts w:eastAsiaTheme="majorEastAsia" w:cs="Times New Roman"/>
          <w:bCs/>
          <w:color w:val="000000" w:themeColor="text1"/>
          <w:szCs w:val="24"/>
        </w:rPr>
        <w:t>from</w:t>
      </w:r>
      <w:r w:rsidR="00EC7E02" w:rsidRPr="007F7E65">
        <w:rPr>
          <w:rFonts w:eastAsiaTheme="majorEastAsia" w:cs="Times New Roman"/>
          <w:bCs/>
          <w:color w:val="000000" w:themeColor="text1"/>
          <w:szCs w:val="24"/>
        </w:rPr>
        <w:t xml:space="preserve"> four populations of the invasive plant</w:t>
      </w:r>
      <w:r w:rsidR="008C060F" w:rsidRPr="007F7E65">
        <w:rPr>
          <w:rFonts w:eastAsiaTheme="majorEastAsia" w:cs="Times New Roman"/>
          <w:bCs/>
          <w:color w:val="000000" w:themeColor="text1"/>
          <w:szCs w:val="24"/>
        </w:rPr>
        <w:t xml:space="preserve"> species</w:t>
      </w:r>
      <w:r w:rsidR="00EC7E02" w:rsidRPr="007F7E65">
        <w:rPr>
          <w:rFonts w:eastAsiaTheme="majorEastAsia" w:cs="Times New Roman"/>
          <w:bCs/>
          <w:color w:val="000000" w:themeColor="text1"/>
          <w:szCs w:val="24"/>
        </w:rPr>
        <w:t xml:space="preserve"> </w:t>
      </w:r>
      <w:r w:rsidR="00EC7E02" w:rsidRPr="007F7E65">
        <w:rPr>
          <w:rFonts w:eastAsiaTheme="majorEastAsia" w:cs="Times New Roman"/>
          <w:bCs/>
          <w:i/>
          <w:color w:val="000000" w:themeColor="text1"/>
          <w:szCs w:val="24"/>
        </w:rPr>
        <w:t xml:space="preserve">Impatiens </w:t>
      </w:r>
      <w:proofErr w:type="spellStart"/>
      <w:r w:rsidR="00EC7E02" w:rsidRPr="007F7E65">
        <w:rPr>
          <w:rFonts w:eastAsiaTheme="majorEastAsia" w:cs="Times New Roman"/>
          <w:bCs/>
          <w:i/>
          <w:color w:val="000000" w:themeColor="text1"/>
          <w:szCs w:val="24"/>
        </w:rPr>
        <w:t>glandulifera</w:t>
      </w:r>
      <w:proofErr w:type="spellEnd"/>
      <w:r w:rsidR="00EC7E02" w:rsidRPr="007F7E65">
        <w:rPr>
          <w:rFonts w:eastAsiaTheme="majorEastAsia" w:cs="Times New Roman"/>
          <w:bCs/>
          <w:color w:val="000000" w:themeColor="text1"/>
          <w:szCs w:val="24"/>
        </w:rPr>
        <w:t xml:space="preserve">, two from the native range and two from the invasive range. </w:t>
      </w:r>
      <w:r w:rsidR="00F47707" w:rsidRPr="007F7E65">
        <w:rPr>
          <w:rFonts w:eastAsiaTheme="majorEastAsia" w:cs="Times New Roman"/>
          <w:bCs/>
          <w:color w:val="000000" w:themeColor="text1"/>
          <w:szCs w:val="24"/>
        </w:rPr>
        <w:t>After germination, w</w:t>
      </w:r>
      <w:r w:rsidR="00EC7E02" w:rsidRPr="007F7E65">
        <w:rPr>
          <w:rFonts w:eastAsiaTheme="majorEastAsia" w:cs="Times New Roman"/>
          <w:bCs/>
          <w:color w:val="000000" w:themeColor="text1"/>
          <w:szCs w:val="24"/>
        </w:rPr>
        <w:t>e exposed the</w:t>
      </w:r>
      <w:r w:rsidR="00F47707" w:rsidRPr="007F7E65">
        <w:rPr>
          <w:rFonts w:eastAsiaTheme="majorEastAsia" w:cs="Times New Roman"/>
          <w:bCs/>
          <w:color w:val="000000" w:themeColor="text1"/>
          <w:szCs w:val="24"/>
        </w:rPr>
        <w:t xml:space="preserve"> plants</w:t>
      </w:r>
      <w:r w:rsidR="00EC7E02" w:rsidRPr="007F7E65">
        <w:rPr>
          <w:rFonts w:eastAsiaTheme="majorEastAsia" w:cs="Times New Roman"/>
          <w:bCs/>
          <w:color w:val="000000" w:themeColor="text1"/>
          <w:szCs w:val="24"/>
        </w:rPr>
        <w:t xml:space="preserve"> to three different environment</w:t>
      </w:r>
      <w:r w:rsidR="00F47707" w:rsidRPr="007F7E65">
        <w:rPr>
          <w:rFonts w:eastAsiaTheme="majorEastAsia" w:cs="Times New Roman"/>
          <w:bCs/>
          <w:color w:val="000000" w:themeColor="text1"/>
          <w:szCs w:val="24"/>
        </w:rPr>
        <w:t>al treatments</w:t>
      </w:r>
      <w:r w:rsidR="00EC7E02" w:rsidRPr="007F7E65">
        <w:rPr>
          <w:rFonts w:eastAsiaTheme="majorEastAsia" w:cs="Times New Roman"/>
          <w:bCs/>
          <w:color w:val="000000" w:themeColor="text1"/>
          <w:szCs w:val="24"/>
        </w:rPr>
        <w:t xml:space="preserve"> </w:t>
      </w:r>
      <w:r w:rsidR="0027649F" w:rsidRPr="007F7E65">
        <w:rPr>
          <w:rFonts w:eastAsiaTheme="majorEastAsia" w:cs="Times New Roman"/>
          <w:bCs/>
          <w:color w:val="000000" w:themeColor="text1"/>
          <w:szCs w:val="24"/>
        </w:rPr>
        <w:t xml:space="preserve">in a </w:t>
      </w:r>
      <w:r w:rsidR="009409DC" w:rsidRPr="007F7E65">
        <w:rPr>
          <w:rFonts w:eastAsiaTheme="majorEastAsia" w:cs="Times New Roman"/>
          <w:bCs/>
          <w:color w:val="000000" w:themeColor="text1"/>
          <w:szCs w:val="24"/>
        </w:rPr>
        <w:t>glass</w:t>
      </w:r>
      <w:r w:rsidR="0027649F" w:rsidRPr="007F7E65">
        <w:rPr>
          <w:rFonts w:eastAsiaTheme="majorEastAsia" w:cs="Times New Roman"/>
          <w:bCs/>
          <w:color w:val="000000" w:themeColor="text1"/>
          <w:szCs w:val="24"/>
        </w:rPr>
        <w:t xml:space="preserve">house </w:t>
      </w:r>
      <w:r w:rsidR="00EC7E02" w:rsidRPr="007F7E65">
        <w:rPr>
          <w:rFonts w:eastAsiaTheme="majorEastAsia" w:cs="Times New Roman"/>
          <w:bCs/>
          <w:color w:val="000000" w:themeColor="text1"/>
          <w:szCs w:val="24"/>
        </w:rPr>
        <w:t xml:space="preserve">and compared their trait means and </w:t>
      </w:r>
      <w:r w:rsidR="0027649F" w:rsidRPr="007F7E65">
        <w:rPr>
          <w:rFonts w:eastAsiaTheme="majorEastAsia" w:cs="Times New Roman"/>
          <w:bCs/>
          <w:color w:val="000000" w:themeColor="text1"/>
          <w:szCs w:val="24"/>
        </w:rPr>
        <w:t>phenotypic plasticity</w:t>
      </w:r>
      <w:r w:rsidR="00EC7E02" w:rsidRPr="007F7E65">
        <w:rPr>
          <w:rFonts w:eastAsiaTheme="majorEastAsia" w:cs="Times New Roman"/>
          <w:bCs/>
          <w:color w:val="000000" w:themeColor="text1"/>
          <w:szCs w:val="24"/>
        </w:rPr>
        <w:t xml:space="preserve"> for three vegetative and four reproductive traits.</w:t>
      </w:r>
      <w:r w:rsidR="001E7BDB" w:rsidRPr="007F7E65">
        <w:rPr>
          <w:rFonts w:eastAsiaTheme="majorEastAsia" w:cs="Times New Roman"/>
          <w:bCs/>
          <w:color w:val="000000" w:themeColor="text1"/>
          <w:szCs w:val="24"/>
        </w:rPr>
        <w:t xml:space="preserve"> In addition we distinguished whether high competitiveness, abundant reproduction and high phenotypic plasticity were pre-adapted before invasion or evolved after introduction. </w:t>
      </w:r>
      <w:r w:rsidR="006E7D03" w:rsidRPr="007F7E65">
        <w:rPr>
          <w:rFonts w:eastAsiaTheme="majorEastAsia" w:cs="Times New Roman"/>
          <w:bCs/>
          <w:color w:val="000000" w:themeColor="text1"/>
          <w:szCs w:val="24"/>
        </w:rPr>
        <w:t>Finally, we statistically tested for genetic variation in trait means and phenotypic plasticity, which to our knowledge has not been done before in alien invasive plant species. This test allowed us to verify whether differences in trait means and phenotypic plasticity between the invasive and native range originated from differences in genetic variation.</w:t>
      </w:r>
    </w:p>
    <w:p w14:paraId="6D40BC0A" w14:textId="77777777" w:rsidR="00EC7E02" w:rsidRDefault="00EC7E02" w:rsidP="00982220">
      <w:pPr>
        <w:pStyle w:val="NoSpacing"/>
        <w:spacing w:after="0" w:line="360" w:lineRule="auto"/>
        <w:jc w:val="left"/>
      </w:pPr>
    </w:p>
    <w:p w14:paraId="677ACE88" w14:textId="7E0F0114" w:rsidR="00B074E0" w:rsidRDefault="00265EFD" w:rsidP="00C92978">
      <w:pPr>
        <w:pStyle w:val="NoSpacing"/>
        <w:spacing w:after="0" w:line="360" w:lineRule="auto"/>
        <w:jc w:val="left"/>
        <w:rPr>
          <w:rFonts w:eastAsiaTheme="majorEastAsia" w:cstheme="majorBidi"/>
          <w:b/>
          <w:szCs w:val="24"/>
        </w:rPr>
      </w:pPr>
      <w:r>
        <w:rPr>
          <w:rFonts w:eastAsiaTheme="majorEastAsia" w:cstheme="majorBidi"/>
          <w:b/>
          <w:szCs w:val="24"/>
        </w:rPr>
        <w:lastRenderedPageBreak/>
        <w:t xml:space="preserve">Materials and </w:t>
      </w:r>
      <w:r w:rsidR="00B074E0" w:rsidRPr="00EF7C03">
        <w:rPr>
          <w:rFonts w:eastAsiaTheme="majorEastAsia" w:cstheme="majorBidi"/>
          <w:b/>
          <w:szCs w:val="24"/>
        </w:rPr>
        <w:t>Methods</w:t>
      </w:r>
    </w:p>
    <w:p w14:paraId="3130F028" w14:textId="77777777" w:rsidR="00A70330" w:rsidRPr="00EF7C03" w:rsidRDefault="00A70330" w:rsidP="00C92978">
      <w:pPr>
        <w:pStyle w:val="NoSpacing"/>
        <w:spacing w:after="0" w:line="360" w:lineRule="auto"/>
        <w:jc w:val="left"/>
        <w:rPr>
          <w:rFonts w:eastAsiaTheme="majorEastAsia" w:cstheme="majorBidi"/>
          <w:b/>
          <w:szCs w:val="24"/>
        </w:rPr>
      </w:pPr>
    </w:p>
    <w:p w14:paraId="6D521DD5" w14:textId="77777777" w:rsidR="00B074E0" w:rsidRPr="007F7E65" w:rsidRDefault="00B074E0" w:rsidP="00C92978">
      <w:pPr>
        <w:keepNext/>
        <w:keepLines/>
        <w:spacing w:line="360" w:lineRule="auto"/>
        <w:ind w:firstLine="0"/>
        <w:jc w:val="left"/>
        <w:outlineLvl w:val="1"/>
        <w:rPr>
          <w:rFonts w:eastAsiaTheme="majorEastAsia" w:cstheme="majorBidi"/>
          <w:b/>
          <w:i/>
          <w:color w:val="000000" w:themeColor="text1"/>
          <w:szCs w:val="24"/>
        </w:rPr>
      </w:pPr>
      <w:r w:rsidRPr="007F7E65">
        <w:rPr>
          <w:rFonts w:eastAsiaTheme="majorEastAsia" w:cstheme="majorBidi"/>
          <w:b/>
          <w:i/>
          <w:color w:val="000000" w:themeColor="text1"/>
          <w:szCs w:val="24"/>
        </w:rPr>
        <w:t>Study species and populations</w:t>
      </w:r>
    </w:p>
    <w:p w14:paraId="4314CC69" w14:textId="3806311E" w:rsidR="00164AFA" w:rsidRPr="007F7E65" w:rsidRDefault="002D11EC" w:rsidP="00C92978">
      <w:pPr>
        <w:pStyle w:val="NoSpacing"/>
        <w:spacing w:after="0" w:line="360" w:lineRule="auto"/>
        <w:jc w:val="left"/>
        <w:rPr>
          <w:color w:val="000000" w:themeColor="text1"/>
        </w:rPr>
      </w:pPr>
      <w:r w:rsidRPr="007F7E65">
        <w:rPr>
          <w:color w:val="000000" w:themeColor="text1"/>
        </w:rPr>
        <w:t xml:space="preserve">The Himalayan balsam, </w:t>
      </w:r>
      <w:r w:rsidRPr="007F7E65">
        <w:rPr>
          <w:i/>
          <w:color w:val="000000" w:themeColor="text1"/>
        </w:rPr>
        <w:t xml:space="preserve">Impatiens </w:t>
      </w:r>
      <w:proofErr w:type="spellStart"/>
      <w:r w:rsidRPr="007F7E65">
        <w:rPr>
          <w:i/>
          <w:color w:val="000000" w:themeColor="text1"/>
        </w:rPr>
        <w:t>glandulifera</w:t>
      </w:r>
      <w:proofErr w:type="spellEnd"/>
      <w:r w:rsidRPr="007F7E65">
        <w:rPr>
          <w:color w:val="000000" w:themeColor="text1"/>
        </w:rPr>
        <w:t xml:space="preserve"> </w:t>
      </w:r>
      <w:proofErr w:type="spellStart"/>
      <w:r w:rsidR="003B638A" w:rsidRPr="007F7E65">
        <w:rPr>
          <w:color w:val="000000" w:themeColor="text1"/>
        </w:rPr>
        <w:t>Royle</w:t>
      </w:r>
      <w:proofErr w:type="spellEnd"/>
      <w:r w:rsidR="003B638A" w:rsidRPr="007F7E65">
        <w:rPr>
          <w:color w:val="000000" w:themeColor="text1"/>
        </w:rPr>
        <w:t xml:space="preserve"> </w:t>
      </w:r>
      <w:r w:rsidRPr="007F7E65">
        <w:rPr>
          <w:color w:val="000000" w:themeColor="text1"/>
        </w:rPr>
        <w:t>(</w:t>
      </w:r>
      <w:proofErr w:type="spellStart"/>
      <w:r w:rsidRPr="007F7E65">
        <w:rPr>
          <w:color w:val="000000" w:themeColor="text1"/>
        </w:rPr>
        <w:t>Balsaminaceae</w:t>
      </w:r>
      <w:proofErr w:type="spellEnd"/>
      <w:r w:rsidRPr="007F7E65">
        <w:rPr>
          <w:color w:val="000000" w:themeColor="text1"/>
        </w:rPr>
        <w:t xml:space="preserve">) is a widespread, often riparian weed native to the western Himalaya from Kashmir to </w:t>
      </w:r>
      <w:proofErr w:type="spellStart"/>
      <w:r w:rsidRPr="007F7E65">
        <w:rPr>
          <w:color w:val="000000" w:themeColor="text1"/>
        </w:rPr>
        <w:t>Garhwal</w:t>
      </w:r>
      <w:proofErr w:type="spellEnd"/>
      <w:r w:rsidRPr="007F7E65">
        <w:rPr>
          <w:color w:val="000000" w:themeColor="text1"/>
        </w:rPr>
        <w:t xml:space="preserve"> (India)</w:t>
      </w:r>
      <w:r w:rsidR="00786218" w:rsidRPr="007F7E65">
        <w:rPr>
          <w:color w:val="000000" w:themeColor="text1"/>
        </w:rPr>
        <w:t xml:space="preserve"> </w:t>
      </w:r>
      <w:r w:rsidR="00786218" w:rsidRPr="007F7E65">
        <w:rPr>
          <w:noProof/>
          <w:color w:val="000000" w:themeColor="text1"/>
        </w:rPr>
        <w:t>(</w:t>
      </w:r>
      <w:r w:rsidR="00747F40" w:rsidRPr="007F7E65">
        <w:rPr>
          <w:noProof/>
          <w:color w:val="000000" w:themeColor="text1"/>
        </w:rPr>
        <w:t>Hulme &amp; Bremner, 2006</w:t>
      </w:r>
      <w:r w:rsidR="00786218" w:rsidRPr="007F7E65">
        <w:rPr>
          <w:noProof/>
          <w:color w:val="000000" w:themeColor="text1"/>
        </w:rPr>
        <w:t>)</w:t>
      </w:r>
      <w:r w:rsidR="00786218" w:rsidRPr="007F7E65">
        <w:rPr>
          <w:color w:val="000000" w:themeColor="text1"/>
        </w:rPr>
        <w:t xml:space="preserve">. </w:t>
      </w:r>
      <w:r w:rsidR="00AE3077" w:rsidRPr="007F7E65">
        <w:rPr>
          <w:color w:val="000000" w:themeColor="text1"/>
        </w:rPr>
        <w:t xml:space="preserve">After </w:t>
      </w:r>
      <w:r w:rsidR="003B638A" w:rsidRPr="007F7E65">
        <w:rPr>
          <w:color w:val="000000" w:themeColor="text1"/>
        </w:rPr>
        <w:t>introduction</w:t>
      </w:r>
      <w:r w:rsidRPr="007F7E65">
        <w:rPr>
          <w:color w:val="000000" w:themeColor="text1"/>
        </w:rPr>
        <w:t xml:space="preserve"> in </w:t>
      </w:r>
      <w:r w:rsidR="0008292C" w:rsidRPr="007F7E65">
        <w:rPr>
          <w:color w:val="000000" w:themeColor="text1"/>
        </w:rPr>
        <w:t xml:space="preserve">Great Britain in </w:t>
      </w:r>
      <w:r w:rsidRPr="007F7E65">
        <w:rPr>
          <w:color w:val="000000" w:themeColor="text1"/>
        </w:rPr>
        <w:t xml:space="preserve">1839 </w:t>
      </w:r>
      <w:r w:rsidR="00AE3077" w:rsidRPr="007F7E65">
        <w:rPr>
          <w:color w:val="000000" w:themeColor="text1"/>
        </w:rPr>
        <w:t>it</w:t>
      </w:r>
      <w:r w:rsidRPr="007F7E65">
        <w:rPr>
          <w:color w:val="000000" w:themeColor="text1"/>
        </w:rPr>
        <w:t xml:space="preserve"> spread </w:t>
      </w:r>
      <w:r w:rsidR="00156E77" w:rsidRPr="007F7E65">
        <w:rPr>
          <w:color w:val="000000" w:themeColor="text1"/>
        </w:rPr>
        <w:t>through</w:t>
      </w:r>
      <w:r w:rsidR="00470FF8" w:rsidRPr="007F7E65">
        <w:rPr>
          <w:color w:val="000000" w:themeColor="text1"/>
        </w:rPr>
        <w:t xml:space="preserve"> Europe</w:t>
      </w:r>
      <w:r w:rsidR="00786218" w:rsidRPr="007F7E65">
        <w:rPr>
          <w:color w:val="000000" w:themeColor="text1"/>
        </w:rPr>
        <w:t xml:space="preserve"> </w:t>
      </w:r>
      <w:r w:rsidR="00786218" w:rsidRPr="007F7E65">
        <w:rPr>
          <w:noProof/>
          <w:color w:val="000000" w:themeColor="text1"/>
        </w:rPr>
        <w:t>(</w:t>
      </w:r>
      <w:r w:rsidR="00747F40" w:rsidRPr="007F7E65">
        <w:rPr>
          <w:noProof/>
          <w:color w:val="000000" w:themeColor="text1"/>
        </w:rPr>
        <w:t>Beerling &amp; Perrins, 1993</w:t>
      </w:r>
      <w:r w:rsidR="00786218" w:rsidRPr="007F7E65">
        <w:rPr>
          <w:noProof/>
          <w:color w:val="000000" w:themeColor="text1"/>
        </w:rPr>
        <w:t>)</w:t>
      </w:r>
      <w:r w:rsidR="00164AFA" w:rsidRPr="007F7E65">
        <w:rPr>
          <w:noProof/>
          <w:color w:val="000000" w:themeColor="text1"/>
        </w:rPr>
        <w:t>,</w:t>
      </w:r>
      <w:r w:rsidR="00786218" w:rsidRPr="007F7E65">
        <w:rPr>
          <w:color w:val="000000" w:themeColor="text1"/>
        </w:rPr>
        <w:t xml:space="preserve"> </w:t>
      </w:r>
      <w:r w:rsidR="00470FF8" w:rsidRPr="007F7E65">
        <w:rPr>
          <w:color w:val="000000" w:themeColor="text1"/>
        </w:rPr>
        <w:t>where it increased dramatically in abundance and distribution</w:t>
      </w:r>
      <w:r w:rsidR="00786218" w:rsidRPr="007F7E65">
        <w:rPr>
          <w:color w:val="000000" w:themeColor="text1"/>
        </w:rPr>
        <w:t xml:space="preserve"> during </w:t>
      </w:r>
      <w:r w:rsidRPr="007F7E65">
        <w:rPr>
          <w:color w:val="000000" w:themeColor="text1"/>
        </w:rPr>
        <w:t xml:space="preserve">the past 30 to </w:t>
      </w:r>
      <w:r w:rsidR="00470FF8" w:rsidRPr="007F7E65">
        <w:rPr>
          <w:color w:val="000000" w:themeColor="text1"/>
        </w:rPr>
        <w:t>40 years</w:t>
      </w:r>
      <w:r w:rsidRPr="007F7E65">
        <w:rPr>
          <w:color w:val="000000" w:themeColor="text1"/>
        </w:rPr>
        <w:t xml:space="preserve">. Nowadays the species can be found in about two third of the European countries, </w:t>
      </w:r>
      <w:r w:rsidR="00470FF8" w:rsidRPr="007F7E65">
        <w:rPr>
          <w:color w:val="000000" w:themeColor="text1"/>
        </w:rPr>
        <w:t xml:space="preserve">but also in </w:t>
      </w:r>
      <w:proofErr w:type="gramStart"/>
      <w:r w:rsidR="00164AFA" w:rsidRPr="007F7E65">
        <w:rPr>
          <w:color w:val="000000" w:themeColor="text1"/>
        </w:rPr>
        <w:t>North</w:t>
      </w:r>
      <w:proofErr w:type="gramEnd"/>
      <w:r w:rsidR="00164AFA" w:rsidRPr="007F7E65">
        <w:rPr>
          <w:color w:val="000000" w:themeColor="text1"/>
        </w:rPr>
        <w:t xml:space="preserve"> America and New </w:t>
      </w:r>
      <w:r w:rsidRPr="007F7E65">
        <w:rPr>
          <w:color w:val="000000" w:themeColor="text1"/>
        </w:rPr>
        <w:t>Zealand</w:t>
      </w:r>
      <w:r w:rsidR="00786218" w:rsidRPr="007F7E65">
        <w:rPr>
          <w:color w:val="000000" w:themeColor="text1"/>
        </w:rPr>
        <w:t xml:space="preserve"> </w:t>
      </w:r>
      <w:r w:rsidR="00786218" w:rsidRPr="007F7E65">
        <w:rPr>
          <w:noProof/>
          <w:color w:val="000000" w:themeColor="text1"/>
        </w:rPr>
        <w:t>(</w:t>
      </w:r>
      <w:r w:rsidR="00747F40" w:rsidRPr="007F7E65">
        <w:rPr>
          <w:noProof/>
          <w:color w:val="000000" w:themeColor="text1"/>
        </w:rPr>
        <w:t>Beerling &amp; Perrins, 1993</w:t>
      </w:r>
      <w:r w:rsidR="00786218" w:rsidRPr="007F7E65">
        <w:rPr>
          <w:noProof/>
          <w:color w:val="000000" w:themeColor="text1"/>
        </w:rPr>
        <w:t xml:space="preserve">; </w:t>
      </w:r>
      <w:r w:rsidR="00747F40" w:rsidRPr="007F7E65">
        <w:rPr>
          <w:noProof/>
          <w:color w:val="000000" w:themeColor="text1"/>
        </w:rPr>
        <w:t>Kollmann &amp; Banuelos, 2004</w:t>
      </w:r>
      <w:r w:rsidR="00786218" w:rsidRPr="007F7E65">
        <w:rPr>
          <w:noProof/>
          <w:color w:val="000000" w:themeColor="text1"/>
        </w:rPr>
        <w:t xml:space="preserve">; </w:t>
      </w:r>
      <w:r w:rsidR="00747F40" w:rsidRPr="007F7E65">
        <w:rPr>
          <w:noProof/>
          <w:color w:val="000000" w:themeColor="text1"/>
        </w:rPr>
        <w:t>Lambdon</w:t>
      </w:r>
      <w:r w:rsidR="00747F40" w:rsidRPr="007F7E65">
        <w:rPr>
          <w:i/>
          <w:noProof/>
          <w:color w:val="000000" w:themeColor="text1"/>
        </w:rPr>
        <w:t xml:space="preserve"> </w:t>
      </w:r>
      <w:r w:rsidR="0005530E" w:rsidRPr="007F7E65">
        <w:rPr>
          <w:i/>
          <w:noProof/>
          <w:color w:val="000000" w:themeColor="text1"/>
        </w:rPr>
        <w:t>et al</w:t>
      </w:r>
      <w:r w:rsidR="00747F40" w:rsidRPr="007F7E65">
        <w:rPr>
          <w:i/>
          <w:noProof/>
          <w:color w:val="000000" w:themeColor="text1"/>
        </w:rPr>
        <w:t>.</w:t>
      </w:r>
      <w:r w:rsidR="00747F40" w:rsidRPr="007F7E65">
        <w:rPr>
          <w:noProof/>
          <w:color w:val="000000" w:themeColor="text1"/>
        </w:rPr>
        <w:t>, 2008</w:t>
      </w:r>
      <w:r w:rsidR="00786218" w:rsidRPr="007F7E65">
        <w:rPr>
          <w:noProof/>
          <w:color w:val="000000" w:themeColor="text1"/>
        </w:rPr>
        <w:t>)</w:t>
      </w:r>
      <w:r w:rsidR="00786218" w:rsidRPr="007F7E65">
        <w:rPr>
          <w:color w:val="000000" w:themeColor="text1"/>
        </w:rPr>
        <w:t xml:space="preserve">. </w:t>
      </w:r>
      <w:r w:rsidR="003B638A" w:rsidRPr="007F7E65">
        <w:rPr>
          <w:i/>
          <w:color w:val="000000" w:themeColor="text1"/>
        </w:rPr>
        <w:t xml:space="preserve">I. </w:t>
      </w:r>
      <w:proofErr w:type="spellStart"/>
      <w:r w:rsidR="003B638A" w:rsidRPr="007F7E65">
        <w:rPr>
          <w:i/>
          <w:color w:val="000000" w:themeColor="text1"/>
        </w:rPr>
        <w:t>glandulifera</w:t>
      </w:r>
      <w:proofErr w:type="spellEnd"/>
      <w:r w:rsidR="003B638A" w:rsidRPr="007F7E65">
        <w:rPr>
          <w:color w:val="000000" w:themeColor="text1"/>
        </w:rPr>
        <w:t xml:space="preserve"> is classified as one of the 100 </w:t>
      </w:r>
      <w:r w:rsidR="0008292C" w:rsidRPr="007F7E65">
        <w:rPr>
          <w:color w:val="000000" w:themeColor="text1"/>
        </w:rPr>
        <w:t>mo</w:t>
      </w:r>
      <w:r w:rsidR="003B638A" w:rsidRPr="007F7E65">
        <w:rPr>
          <w:color w:val="000000" w:themeColor="text1"/>
        </w:rPr>
        <w:t>st invasive species in Europe</w:t>
      </w:r>
      <w:r w:rsidR="006B2CD9" w:rsidRPr="007F7E65">
        <w:rPr>
          <w:color w:val="000000" w:themeColor="text1"/>
        </w:rPr>
        <w:t xml:space="preserve"> </w:t>
      </w:r>
      <w:r w:rsidR="006B2CD9" w:rsidRPr="007F7E65">
        <w:rPr>
          <w:noProof/>
          <w:color w:val="000000" w:themeColor="text1"/>
        </w:rPr>
        <w:t>(</w:t>
      </w:r>
      <w:r w:rsidR="00747F40" w:rsidRPr="007F7E65">
        <w:rPr>
          <w:noProof/>
          <w:color w:val="000000" w:themeColor="text1"/>
        </w:rPr>
        <w:t xml:space="preserve">DAISIE, </w:t>
      </w:r>
      <w:r w:rsidR="0028089E" w:rsidRPr="007F7E65">
        <w:rPr>
          <w:noProof/>
          <w:color w:val="000000" w:themeColor="text1"/>
        </w:rPr>
        <w:t>2008)</w:t>
      </w:r>
      <w:r w:rsidR="006B2CD9" w:rsidRPr="007F7E65">
        <w:rPr>
          <w:color w:val="000000" w:themeColor="text1"/>
        </w:rPr>
        <w:t xml:space="preserve">. </w:t>
      </w:r>
      <w:r w:rsidR="003B638A" w:rsidRPr="007F7E65">
        <w:rPr>
          <w:rStyle w:val="apple-converted-space"/>
          <w:rFonts w:ascii="Arial" w:hAnsi="Arial" w:cs="Arial"/>
          <w:color w:val="000000" w:themeColor="text1"/>
          <w:sz w:val="18"/>
          <w:szCs w:val="18"/>
          <w:shd w:val="clear" w:color="auto" w:fill="FFFFFF"/>
        </w:rPr>
        <w:t> </w:t>
      </w:r>
      <w:r w:rsidR="00470FF8" w:rsidRPr="007F7E65">
        <w:rPr>
          <w:color w:val="000000" w:themeColor="text1"/>
        </w:rPr>
        <w:t>It</w:t>
      </w:r>
      <w:r w:rsidRPr="007F7E65">
        <w:rPr>
          <w:color w:val="000000" w:themeColor="text1"/>
        </w:rPr>
        <w:t xml:space="preserve"> </w:t>
      </w:r>
      <w:r w:rsidR="00B074E0" w:rsidRPr="007F7E65">
        <w:rPr>
          <w:color w:val="000000" w:themeColor="text1"/>
        </w:rPr>
        <w:t>occurs in many different habitat types, but thrives best when there is high nutrient and water availability</w:t>
      </w:r>
      <w:r w:rsidR="00D75808" w:rsidRPr="007F7E65">
        <w:rPr>
          <w:color w:val="000000" w:themeColor="text1"/>
        </w:rPr>
        <w:t xml:space="preserve"> </w:t>
      </w:r>
      <w:r w:rsidR="00D75808" w:rsidRPr="007F7E65">
        <w:rPr>
          <w:noProof/>
          <w:color w:val="000000" w:themeColor="text1"/>
        </w:rPr>
        <w:t>(</w:t>
      </w:r>
      <w:r w:rsidR="00747F40" w:rsidRPr="007F7E65">
        <w:rPr>
          <w:noProof/>
          <w:color w:val="000000" w:themeColor="text1"/>
        </w:rPr>
        <w:t>Beerling &amp; Perrins, 1993</w:t>
      </w:r>
      <w:r w:rsidR="00D75808" w:rsidRPr="007F7E65">
        <w:rPr>
          <w:noProof/>
          <w:color w:val="000000" w:themeColor="text1"/>
        </w:rPr>
        <w:t xml:space="preserve">; </w:t>
      </w:r>
      <w:r w:rsidR="00747F40" w:rsidRPr="007F7E65">
        <w:rPr>
          <w:noProof/>
          <w:color w:val="000000" w:themeColor="text1"/>
        </w:rPr>
        <w:t>Pysek &amp; Prach, 1995</w:t>
      </w:r>
      <w:r w:rsidR="00D75808" w:rsidRPr="007F7E65">
        <w:rPr>
          <w:noProof/>
          <w:color w:val="000000" w:themeColor="text1"/>
        </w:rPr>
        <w:t>)</w:t>
      </w:r>
      <w:r w:rsidR="00D75808" w:rsidRPr="007F7E65">
        <w:rPr>
          <w:color w:val="000000" w:themeColor="text1"/>
        </w:rPr>
        <w:t xml:space="preserve">. </w:t>
      </w:r>
      <w:r w:rsidR="00B074E0" w:rsidRPr="007F7E65">
        <w:rPr>
          <w:color w:val="000000" w:themeColor="text1"/>
        </w:rPr>
        <w:t xml:space="preserve">It can reach </w:t>
      </w:r>
      <w:r w:rsidR="00691027" w:rsidRPr="007F7E65">
        <w:rPr>
          <w:color w:val="000000" w:themeColor="text1"/>
        </w:rPr>
        <w:t>a height up</w:t>
      </w:r>
      <w:r w:rsidR="00B074E0" w:rsidRPr="007F7E65">
        <w:rPr>
          <w:color w:val="000000" w:themeColor="text1"/>
        </w:rPr>
        <w:t xml:space="preserve"> to </w:t>
      </w:r>
      <w:r w:rsidR="009C3850" w:rsidRPr="007F7E65">
        <w:rPr>
          <w:color w:val="000000" w:themeColor="text1"/>
        </w:rPr>
        <w:t>2.5</w:t>
      </w:r>
      <w:r w:rsidR="00D368CB" w:rsidRPr="007F7E65">
        <w:rPr>
          <w:color w:val="000000" w:themeColor="text1"/>
        </w:rPr>
        <w:t xml:space="preserve"> m </w:t>
      </w:r>
      <w:r w:rsidR="00B074E0" w:rsidRPr="007F7E65">
        <w:rPr>
          <w:color w:val="000000" w:themeColor="text1"/>
        </w:rPr>
        <w:t xml:space="preserve">and the plants </w:t>
      </w:r>
      <w:r w:rsidR="009F4CF6" w:rsidRPr="007F7E65">
        <w:rPr>
          <w:color w:val="000000" w:themeColor="text1"/>
        </w:rPr>
        <w:t>in</w:t>
      </w:r>
      <w:r w:rsidR="00B074E0" w:rsidRPr="007F7E65">
        <w:rPr>
          <w:color w:val="000000" w:themeColor="text1"/>
        </w:rPr>
        <w:t xml:space="preserve"> the invasive range are generally taller than</w:t>
      </w:r>
      <w:r w:rsidR="00691027" w:rsidRPr="007F7E65">
        <w:rPr>
          <w:color w:val="000000" w:themeColor="text1"/>
        </w:rPr>
        <w:t xml:space="preserve"> those</w:t>
      </w:r>
      <w:r w:rsidR="00B074E0" w:rsidRPr="007F7E65">
        <w:rPr>
          <w:color w:val="000000" w:themeColor="text1"/>
        </w:rPr>
        <w:t xml:space="preserve"> </w:t>
      </w:r>
      <w:r w:rsidR="009F4CF6" w:rsidRPr="007F7E65">
        <w:rPr>
          <w:color w:val="000000" w:themeColor="text1"/>
        </w:rPr>
        <w:t>in</w:t>
      </w:r>
      <w:r w:rsidR="00B074E0" w:rsidRPr="007F7E65">
        <w:rPr>
          <w:color w:val="000000" w:themeColor="text1"/>
        </w:rPr>
        <w:t xml:space="preserve"> the native range</w:t>
      </w:r>
      <w:r w:rsidR="00702234" w:rsidRPr="007F7E65">
        <w:rPr>
          <w:color w:val="000000" w:themeColor="text1"/>
        </w:rPr>
        <w:t xml:space="preserve"> </w:t>
      </w:r>
      <w:r w:rsidR="00702234" w:rsidRPr="007F7E65">
        <w:rPr>
          <w:noProof/>
          <w:color w:val="000000" w:themeColor="text1"/>
        </w:rPr>
        <w:t>(</w:t>
      </w:r>
      <w:r w:rsidR="00747F40" w:rsidRPr="007F7E65">
        <w:rPr>
          <w:noProof/>
          <w:color w:val="000000" w:themeColor="text1"/>
        </w:rPr>
        <w:t>Beerling &amp; Perrins, 1993</w:t>
      </w:r>
      <w:r w:rsidR="00702234" w:rsidRPr="007F7E65">
        <w:rPr>
          <w:noProof/>
          <w:color w:val="000000" w:themeColor="text1"/>
        </w:rPr>
        <w:t xml:space="preserve">; </w:t>
      </w:r>
      <w:r w:rsidR="00747F40" w:rsidRPr="007F7E65">
        <w:rPr>
          <w:noProof/>
          <w:color w:val="000000" w:themeColor="text1"/>
        </w:rPr>
        <w:t>Pysek &amp; Prach, 1995</w:t>
      </w:r>
      <w:r w:rsidR="00702234" w:rsidRPr="007F7E65">
        <w:rPr>
          <w:noProof/>
          <w:color w:val="000000" w:themeColor="text1"/>
        </w:rPr>
        <w:t>)</w:t>
      </w:r>
      <w:r w:rsidR="00702234" w:rsidRPr="007F7E65">
        <w:rPr>
          <w:color w:val="000000" w:themeColor="text1"/>
        </w:rPr>
        <w:t xml:space="preserve">. </w:t>
      </w:r>
      <w:r w:rsidR="00B074E0" w:rsidRPr="007F7E65">
        <w:rPr>
          <w:color w:val="000000" w:themeColor="text1"/>
        </w:rPr>
        <w:t xml:space="preserve">Seed capsules contain 4 to 16 seeds and are dispersed by </w:t>
      </w:r>
      <w:proofErr w:type="spellStart"/>
      <w:r w:rsidR="00B074E0" w:rsidRPr="007F7E65">
        <w:rPr>
          <w:color w:val="000000" w:themeColor="text1"/>
        </w:rPr>
        <w:t>ballistochory</w:t>
      </w:r>
      <w:proofErr w:type="spellEnd"/>
      <w:r w:rsidR="00B074E0" w:rsidRPr="007F7E65">
        <w:rPr>
          <w:color w:val="000000" w:themeColor="text1"/>
        </w:rPr>
        <w:t xml:space="preserve"> </w:t>
      </w:r>
      <w:r w:rsidR="00702234" w:rsidRPr="007F7E65">
        <w:rPr>
          <w:noProof/>
          <w:color w:val="000000" w:themeColor="text1"/>
        </w:rPr>
        <w:t>(</w:t>
      </w:r>
      <w:r w:rsidR="00747F40" w:rsidRPr="007F7E65">
        <w:rPr>
          <w:noProof/>
          <w:color w:val="000000" w:themeColor="text1"/>
        </w:rPr>
        <w:t>Chapman &amp; Gray, 2012</w:t>
      </w:r>
      <w:r w:rsidR="00702234" w:rsidRPr="007F7E65">
        <w:rPr>
          <w:noProof/>
          <w:color w:val="000000" w:themeColor="text1"/>
        </w:rPr>
        <w:t>)</w:t>
      </w:r>
      <w:r w:rsidR="00702234" w:rsidRPr="007F7E65">
        <w:rPr>
          <w:color w:val="000000" w:themeColor="text1"/>
        </w:rPr>
        <w:t xml:space="preserve">. </w:t>
      </w:r>
      <w:r w:rsidR="00B074E0" w:rsidRPr="007F7E65">
        <w:rPr>
          <w:color w:val="000000" w:themeColor="text1"/>
        </w:rPr>
        <w:t xml:space="preserve">Long-distance dispersal </w:t>
      </w:r>
      <w:r w:rsidRPr="007F7E65">
        <w:rPr>
          <w:color w:val="000000" w:themeColor="text1"/>
        </w:rPr>
        <w:t xml:space="preserve">often occurs by water currents, by small rodents or by </w:t>
      </w:r>
      <w:r w:rsidR="00B074E0" w:rsidRPr="007F7E65">
        <w:rPr>
          <w:color w:val="000000" w:themeColor="text1"/>
        </w:rPr>
        <w:t xml:space="preserve">man’s deliberate or inadvertent spread </w:t>
      </w:r>
      <w:r w:rsidR="00702234" w:rsidRPr="007F7E65">
        <w:rPr>
          <w:noProof/>
          <w:color w:val="000000" w:themeColor="text1"/>
        </w:rPr>
        <w:t>(</w:t>
      </w:r>
      <w:r w:rsidR="00747F40" w:rsidRPr="007F7E65">
        <w:rPr>
          <w:noProof/>
          <w:color w:val="000000" w:themeColor="text1"/>
        </w:rPr>
        <w:t>Beerling &amp; Perrins, 1993</w:t>
      </w:r>
      <w:r w:rsidR="00702234" w:rsidRPr="007F7E65">
        <w:rPr>
          <w:noProof/>
          <w:color w:val="000000" w:themeColor="text1"/>
        </w:rPr>
        <w:t>)</w:t>
      </w:r>
      <w:r w:rsidR="00702234" w:rsidRPr="007F7E65">
        <w:rPr>
          <w:color w:val="000000" w:themeColor="text1"/>
        </w:rPr>
        <w:t xml:space="preserve">. </w:t>
      </w:r>
      <w:r w:rsidR="00B074E0" w:rsidRPr="007F7E65">
        <w:rPr>
          <w:color w:val="000000" w:themeColor="text1"/>
        </w:rPr>
        <w:t>This annual species has a limited seed bank and no vege</w:t>
      </w:r>
      <w:r w:rsidR="00D31219" w:rsidRPr="007F7E65">
        <w:rPr>
          <w:color w:val="000000" w:themeColor="text1"/>
        </w:rPr>
        <w:t>tative reproduction, therefore</w:t>
      </w:r>
      <w:r w:rsidR="00B074E0" w:rsidRPr="007F7E65">
        <w:rPr>
          <w:color w:val="000000" w:themeColor="text1"/>
        </w:rPr>
        <w:t xml:space="preserve"> successful seed production and recruitment each year is crucial for maintenance and spread of populations</w:t>
      </w:r>
      <w:r w:rsidR="005056A9" w:rsidRPr="007F7E65">
        <w:rPr>
          <w:color w:val="000000" w:themeColor="text1"/>
        </w:rPr>
        <w:t xml:space="preserve"> </w:t>
      </w:r>
      <w:r w:rsidR="005056A9" w:rsidRPr="007F7E65">
        <w:rPr>
          <w:noProof/>
          <w:color w:val="000000" w:themeColor="text1"/>
        </w:rPr>
        <w:t>(</w:t>
      </w:r>
      <w:r w:rsidR="00747F40" w:rsidRPr="007F7E65">
        <w:rPr>
          <w:noProof/>
          <w:color w:val="000000" w:themeColor="text1"/>
        </w:rPr>
        <w:t>Skálová</w:t>
      </w:r>
      <w:r w:rsidR="00747F40" w:rsidRPr="007F7E65">
        <w:rPr>
          <w:i/>
          <w:noProof/>
          <w:color w:val="000000" w:themeColor="text1"/>
        </w:rPr>
        <w:t xml:space="preserve"> </w:t>
      </w:r>
      <w:r w:rsidR="0005530E" w:rsidRPr="007F7E65">
        <w:rPr>
          <w:i/>
          <w:noProof/>
          <w:color w:val="000000" w:themeColor="text1"/>
        </w:rPr>
        <w:t>et al</w:t>
      </w:r>
      <w:r w:rsidR="00747F40" w:rsidRPr="007F7E65">
        <w:rPr>
          <w:i/>
          <w:noProof/>
          <w:color w:val="000000" w:themeColor="text1"/>
        </w:rPr>
        <w:t>.</w:t>
      </w:r>
      <w:r w:rsidR="00747F40" w:rsidRPr="007F7E65">
        <w:rPr>
          <w:noProof/>
          <w:color w:val="000000" w:themeColor="text1"/>
        </w:rPr>
        <w:t>, 2012</w:t>
      </w:r>
      <w:r w:rsidR="005056A9" w:rsidRPr="007F7E65">
        <w:rPr>
          <w:noProof/>
          <w:color w:val="000000" w:themeColor="text1"/>
        </w:rPr>
        <w:t>)</w:t>
      </w:r>
      <w:r w:rsidR="005056A9" w:rsidRPr="007F7E65">
        <w:rPr>
          <w:color w:val="000000" w:themeColor="text1"/>
        </w:rPr>
        <w:t xml:space="preserve">. </w:t>
      </w:r>
      <w:r w:rsidR="00164AFA" w:rsidRPr="007F7E65">
        <w:rPr>
          <w:color w:val="000000" w:themeColor="text1"/>
        </w:rPr>
        <w:t xml:space="preserve"> </w:t>
      </w:r>
    </w:p>
    <w:p w14:paraId="3936181F" w14:textId="62979709" w:rsidR="00B074E0" w:rsidRPr="007F7E65" w:rsidRDefault="00B074E0" w:rsidP="00C92978">
      <w:pPr>
        <w:spacing w:line="360" w:lineRule="auto"/>
        <w:ind w:firstLine="0"/>
        <w:jc w:val="left"/>
        <w:rPr>
          <w:rFonts w:eastAsiaTheme="minorEastAsia"/>
          <w:color w:val="000000" w:themeColor="text1"/>
        </w:rPr>
      </w:pPr>
      <w:r w:rsidRPr="007F7E65">
        <w:rPr>
          <w:rFonts w:eastAsiaTheme="minorEastAsia"/>
          <w:color w:val="000000" w:themeColor="text1"/>
        </w:rPr>
        <w:t>Seeds from</w:t>
      </w:r>
      <w:r w:rsidRPr="007F7E65">
        <w:rPr>
          <w:rFonts w:eastAsiaTheme="minorEastAsia"/>
          <w:i/>
          <w:color w:val="000000" w:themeColor="text1"/>
        </w:rPr>
        <w:t xml:space="preserve"> I. </w:t>
      </w:r>
      <w:proofErr w:type="spellStart"/>
      <w:r w:rsidRPr="007F7E65">
        <w:rPr>
          <w:rFonts w:eastAsiaTheme="minorEastAsia"/>
          <w:i/>
          <w:color w:val="000000" w:themeColor="text1"/>
        </w:rPr>
        <w:t>glandulifera</w:t>
      </w:r>
      <w:proofErr w:type="spellEnd"/>
      <w:r w:rsidRPr="007F7E65">
        <w:rPr>
          <w:rFonts w:eastAsiaTheme="minorEastAsia"/>
          <w:i/>
          <w:color w:val="000000" w:themeColor="text1"/>
        </w:rPr>
        <w:t xml:space="preserve"> </w:t>
      </w:r>
      <w:r w:rsidRPr="007F7E65">
        <w:rPr>
          <w:rFonts w:eastAsiaTheme="minorEastAsia"/>
          <w:color w:val="000000" w:themeColor="text1"/>
        </w:rPr>
        <w:t>were collected during August and September 2011 in two populations in the native range in Kashmir (India) and two populations in the invasive range around Trondheim (Norway) (see Table 1 for population</w:t>
      </w:r>
      <w:r w:rsidR="00252709" w:rsidRPr="007F7E65">
        <w:rPr>
          <w:rFonts w:eastAsiaTheme="minorEastAsia"/>
          <w:color w:val="000000" w:themeColor="text1"/>
        </w:rPr>
        <w:t>’</w:t>
      </w:r>
      <w:r w:rsidRPr="007F7E65">
        <w:rPr>
          <w:rFonts w:eastAsiaTheme="minorEastAsia"/>
          <w:color w:val="000000" w:themeColor="text1"/>
        </w:rPr>
        <w:t>s coordinates</w:t>
      </w:r>
      <w:r w:rsidR="00BC26A9" w:rsidRPr="007F7E65">
        <w:rPr>
          <w:rFonts w:eastAsiaTheme="minorEastAsia"/>
          <w:color w:val="000000" w:themeColor="text1"/>
        </w:rPr>
        <w:t xml:space="preserve"> and characteristics</w:t>
      </w:r>
      <w:r w:rsidRPr="007F7E65">
        <w:rPr>
          <w:rFonts w:eastAsiaTheme="minorEastAsia"/>
          <w:color w:val="000000" w:themeColor="text1"/>
        </w:rPr>
        <w:t xml:space="preserve">). In each population, </w:t>
      </w:r>
      <w:r w:rsidR="00164AFA" w:rsidRPr="007F7E65">
        <w:rPr>
          <w:rFonts w:eastAsiaTheme="minorEastAsia"/>
          <w:color w:val="000000" w:themeColor="text1"/>
        </w:rPr>
        <w:t xml:space="preserve">mature </w:t>
      </w:r>
      <w:r w:rsidRPr="007F7E65">
        <w:rPr>
          <w:rFonts w:eastAsiaTheme="minorEastAsia"/>
          <w:color w:val="000000" w:themeColor="text1"/>
        </w:rPr>
        <w:t xml:space="preserve">seeds </w:t>
      </w:r>
      <w:r w:rsidR="00A83ABB" w:rsidRPr="007F7E65">
        <w:rPr>
          <w:rFonts w:eastAsiaTheme="minorEastAsia"/>
          <w:color w:val="000000" w:themeColor="text1"/>
        </w:rPr>
        <w:t xml:space="preserve">from a large number of capsules </w:t>
      </w:r>
      <w:r w:rsidRPr="007F7E65">
        <w:rPr>
          <w:rFonts w:eastAsiaTheme="minorEastAsia"/>
          <w:color w:val="000000" w:themeColor="text1"/>
        </w:rPr>
        <w:t xml:space="preserve">were collected from 30 randomly selected maternal plants. </w:t>
      </w:r>
      <w:r w:rsidR="00520D15" w:rsidRPr="007F7E65">
        <w:rPr>
          <w:color w:val="000000" w:themeColor="text1"/>
        </w:rPr>
        <w:t>After measuring the plant height, the plants were harvested</w:t>
      </w:r>
      <w:r w:rsidR="003B638A" w:rsidRPr="007F7E65">
        <w:rPr>
          <w:color w:val="000000" w:themeColor="text1"/>
        </w:rPr>
        <w:t xml:space="preserve"> and oven dried at </w:t>
      </w:r>
      <w:r w:rsidR="003B638A" w:rsidRPr="007F7E65">
        <w:rPr>
          <w:color w:val="000000" w:themeColor="text1"/>
          <w:lang w:val="en-GB"/>
        </w:rPr>
        <w:t xml:space="preserve">60°C for 72 hours to </w:t>
      </w:r>
      <w:r w:rsidR="00164AFA" w:rsidRPr="007F7E65">
        <w:rPr>
          <w:color w:val="000000" w:themeColor="text1"/>
        </w:rPr>
        <w:t>determine</w:t>
      </w:r>
      <w:r w:rsidR="005165FA" w:rsidRPr="007F7E65">
        <w:rPr>
          <w:color w:val="000000" w:themeColor="text1"/>
        </w:rPr>
        <w:t xml:space="preserve"> the above</w:t>
      </w:r>
      <w:r w:rsidR="00BC60FC" w:rsidRPr="007F7E65">
        <w:rPr>
          <w:color w:val="000000" w:themeColor="text1"/>
        </w:rPr>
        <w:t xml:space="preserve">ground biomass. </w:t>
      </w:r>
      <w:r w:rsidR="00164AFA" w:rsidRPr="007F7E65">
        <w:rPr>
          <w:color w:val="000000" w:themeColor="text1"/>
        </w:rPr>
        <w:t>The a</w:t>
      </w:r>
      <w:r w:rsidR="00252709" w:rsidRPr="007F7E65">
        <w:rPr>
          <w:color w:val="000000" w:themeColor="text1"/>
        </w:rPr>
        <w:t>verage</w:t>
      </w:r>
      <w:r w:rsidRPr="007F7E65">
        <w:rPr>
          <w:rFonts w:eastAsiaTheme="minorEastAsia"/>
          <w:color w:val="000000" w:themeColor="text1"/>
        </w:rPr>
        <w:t xml:space="preserve"> number of </w:t>
      </w:r>
      <w:r w:rsidR="00520D15" w:rsidRPr="007F7E65">
        <w:rPr>
          <w:rFonts w:eastAsiaTheme="minorEastAsia"/>
          <w:color w:val="000000" w:themeColor="text1"/>
        </w:rPr>
        <w:t xml:space="preserve">seeds per capsule </w:t>
      </w:r>
      <w:r w:rsidR="00252709" w:rsidRPr="007F7E65">
        <w:rPr>
          <w:rFonts w:eastAsiaTheme="minorEastAsia"/>
          <w:color w:val="000000" w:themeColor="text1"/>
        </w:rPr>
        <w:t xml:space="preserve">was obtained by dividing the total number of collected seeds by the number of </w:t>
      </w:r>
      <w:r w:rsidR="00753083" w:rsidRPr="007F7E65">
        <w:rPr>
          <w:rFonts w:eastAsiaTheme="minorEastAsia"/>
          <w:color w:val="000000" w:themeColor="text1"/>
        </w:rPr>
        <w:t xml:space="preserve">collected </w:t>
      </w:r>
      <w:r w:rsidR="00252709" w:rsidRPr="007F7E65">
        <w:rPr>
          <w:rFonts w:eastAsiaTheme="minorEastAsia"/>
          <w:color w:val="000000" w:themeColor="text1"/>
        </w:rPr>
        <w:t xml:space="preserve">capsules. </w:t>
      </w:r>
      <w:r w:rsidR="00164AFA" w:rsidRPr="007F7E65">
        <w:rPr>
          <w:rFonts w:eastAsiaTheme="minorEastAsia"/>
          <w:color w:val="000000" w:themeColor="text1"/>
        </w:rPr>
        <w:t>The a</w:t>
      </w:r>
      <w:r w:rsidR="00252709" w:rsidRPr="007F7E65">
        <w:rPr>
          <w:rFonts w:eastAsiaTheme="minorEastAsia"/>
          <w:color w:val="000000" w:themeColor="text1"/>
        </w:rPr>
        <w:t xml:space="preserve">verage seed mass was </w:t>
      </w:r>
      <w:r w:rsidR="00152AAE" w:rsidRPr="007F7E65">
        <w:rPr>
          <w:rFonts w:eastAsiaTheme="minorEastAsia"/>
          <w:color w:val="000000" w:themeColor="text1"/>
        </w:rPr>
        <w:t>obtained</w:t>
      </w:r>
      <w:r w:rsidR="00252709" w:rsidRPr="007F7E65">
        <w:rPr>
          <w:rFonts w:eastAsiaTheme="minorEastAsia"/>
          <w:color w:val="000000" w:themeColor="text1"/>
        </w:rPr>
        <w:t xml:space="preserve"> by dividing the mass of all collected seeds by the total number of seeds.</w:t>
      </w:r>
      <w:r w:rsidRPr="007F7E65">
        <w:rPr>
          <w:rFonts w:eastAsiaTheme="minorEastAsia"/>
          <w:color w:val="000000" w:themeColor="text1"/>
        </w:rPr>
        <w:t xml:space="preserve"> In each population,</w:t>
      </w:r>
      <w:r w:rsidR="009C3850" w:rsidRPr="007F7E65">
        <w:rPr>
          <w:rFonts w:eastAsiaTheme="minorEastAsia"/>
          <w:color w:val="000000" w:themeColor="text1"/>
        </w:rPr>
        <w:t xml:space="preserve"> four</w:t>
      </w:r>
      <w:r w:rsidRPr="007F7E65">
        <w:rPr>
          <w:rFonts w:eastAsiaTheme="minorEastAsia"/>
          <w:color w:val="000000" w:themeColor="text1"/>
        </w:rPr>
        <w:t xml:space="preserve"> </w:t>
      </w:r>
      <w:r w:rsidR="00520D15" w:rsidRPr="007F7E65">
        <w:rPr>
          <w:rFonts w:eastAsiaTheme="minorEastAsia"/>
          <w:color w:val="000000" w:themeColor="text1"/>
        </w:rPr>
        <w:t>PRS (Plant Root Simulator) probes</w:t>
      </w:r>
      <w:r w:rsidR="009C3850" w:rsidRPr="007F7E65">
        <w:rPr>
          <w:rFonts w:eastAsiaTheme="minorEastAsia"/>
          <w:color w:val="000000" w:themeColor="text1"/>
        </w:rPr>
        <w:t xml:space="preserve"> </w:t>
      </w:r>
      <w:r w:rsidR="009C3850" w:rsidRPr="007F7E65">
        <w:rPr>
          <w:color w:val="000000" w:themeColor="text1"/>
          <w:lang w:val="en-GB"/>
        </w:rPr>
        <w:t xml:space="preserve">(Western </w:t>
      </w:r>
      <w:r w:rsidR="009C3850" w:rsidRPr="007F7E65">
        <w:rPr>
          <w:color w:val="000000" w:themeColor="text1"/>
          <w:lang w:val="en-GB"/>
        </w:rPr>
        <w:lastRenderedPageBreak/>
        <w:t>Ag Innovations Inc., Saskatoon, Canada)</w:t>
      </w:r>
      <w:r w:rsidR="00CA737E" w:rsidRPr="007F7E65">
        <w:rPr>
          <w:color w:val="000000" w:themeColor="text1"/>
          <w:lang w:val="en-GB"/>
        </w:rPr>
        <w:t xml:space="preserve"> were inserted vertically into the soil (5 cm de</w:t>
      </w:r>
      <w:r w:rsidR="00A83ABB" w:rsidRPr="007F7E65">
        <w:rPr>
          <w:color w:val="000000" w:themeColor="text1"/>
          <w:lang w:val="en-GB"/>
        </w:rPr>
        <w:t>pth</w:t>
      </w:r>
      <w:r w:rsidR="00CA737E" w:rsidRPr="007F7E65">
        <w:rPr>
          <w:color w:val="000000" w:themeColor="text1"/>
          <w:lang w:val="en-GB"/>
        </w:rPr>
        <w:t>) to</w:t>
      </w:r>
      <w:r w:rsidR="00520D15" w:rsidRPr="007F7E65">
        <w:rPr>
          <w:rFonts w:eastAsiaTheme="minorEastAsia"/>
          <w:color w:val="000000" w:themeColor="text1"/>
        </w:rPr>
        <w:t xml:space="preserve"> </w:t>
      </w:r>
      <w:r w:rsidR="009C3850" w:rsidRPr="007F7E65">
        <w:rPr>
          <w:rFonts w:eastAsiaTheme="minorEastAsia"/>
          <w:color w:val="000000" w:themeColor="text1"/>
        </w:rPr>
        <w:t xml:space="preserve">measure the soil nitrogen </w:t>
      </w:r>
      <w:r w:rsidR="00164AFA" w:rsidRPr="007F7E65">
        <w:rPr>
          <w:rFonts w:eastAsiaTheme="minorEastAsia"/>
          <w:color w:val="000000" w:themeColor="text1"/>
        </w:rPr>
        <w:t xml:space="preserve">availability </w:t>
      </w:r>
      <w:r w:rsidR="009C3850" w:rsidRPr="007F7E65">
        <w:rPr>
          <w:rFonts w:eastAsiaTheme="minorEastAsia"/>
          <w:color w:val="000000" w:themeColor="text1"/>
        </w:rPr>
        <w:t xml:space="preserve">during </w:t>
      </w:r>
      <w:r w:rsidR="00C4084B" w:rsidRPr="007F7E65">
        <w:rPr>
          <w:rFonts w:eastAsiaTheme="minorEastAsia"/>
          <w:color w:val="000000" w:themeColor="text1"/>
        </w:rPr>
        <w:t xml:space="preserve">six weeks of </w:t>
      </w:r>
      <w:r w:rsidR="00753083" w:rsidRPr="007F7E65">
        <w:rPr>
          <w:rFonts w:eastAsiaTheme="minorEastAsia"/>
          <w:color w:val="000000" w:themeColor="text1"/>
        </w:rPr>
        <w:t>the growing season (from mid-</w:t>
      </w:r>
      <w:r w:rsidR="009C3850" w:rsidRPr="007F7E65">
        <w:rPr>
          <w:rFonts w:eastAsiaTheme="minorEastAsia"/>
          <w:color w:val="000000" w:themeColor="text1"/>
        </w:rPr>
        <w:t>June until the end of July 2011). During the same period,</w:t>
      </w:r>
      <w:r w:rsidR="00520D15" w:rsidRPr="007F7E65">
        <w:rPr>
          <w:rFonts w:eastAsiaTheme="minorEastAsia"/>
          <w:color w:val="000000" w:themeColor="text1"/>
        </w:rPr>
        <w:t xml:space="preserve"> </w:t>
      </w:r>
      <w:r w:rsidR="00164AFA" w:rsidRPr="007F7E65">
        <w:rPr>
          <w:rFonts w:eastAsiaTheme="minorEastAsia"/>
          <w:color w:val="000000" w:themeColor="text1"/>
        </w:rPr>
        <w:t xml:space="preserve">two data loggers </w:t>
      </w:r>
      <w:r w:rsidR="00164AFA" w:rsidRPr="007F7E65">
        <w:rPr>
          <w:color w:val="000000" w:themeColor="text1"/>
          <w:lang w:val="en-GB"/>
        </w:rPr>
        <w:t xml:space="preserve">(DS 1921G, </w:t>
      </w:r>
      <w:proofErr w:type="spellStart"/>
      <w:r w:rsidR="00164AFA" w:rsidRPr="007F7E65">
        <w:rPr>
          <w:color w:val="000000" w:themeColor="text1"/>
          <w:lang w:val="en-GB"/>
        </w:rPr>
        <w:t>NexSens</w:t>
      </w:r>
      <w:proofErr w:type="spellEnd"/>
      <w:r w:rsidR="00164AFA" w:rsidRPr="007F7E65">
        <w:rPr>
          <w:color w:val="000000" w:themeColor="text1"/>
          <w:lang w:val="en-GB"/>
        </w:rPr>
        <w:t xml:space="preserve"> Technology, </w:t>
      </w:r>
      <w:proofErr w:type="spellStart"/>
      <w:r w:rsidR="00164AFA" w:rsidRPr="007F7E65">
        <w:rPr>
          <w:color w:val="000000" w:themeColor="text1"/>
          <w:lang w:val="en-GB"/>
        </w:rPr>
        <w:t>Fondriest</w:t>
      </w:r>
      <w:proofErr w:type="spellEnd"/>
      <w:r w:rsidR="00164AFA" w:rsidRPr="007F7E65">
        <w:rPr>
          <w:color w:val="000000" w:themeColor="text1"/>
          <w:lang w:val="en-GB"/>
        </w:rPr>
        <w:t xml:space="preserve"> environment Inc., Beavercreek, Ohio, USA) per population </w:t>
      </w:r>
      <w:r w:rsidR="00052433" w:rsidRPr="007F7E65">
        <w:rPr>
          <w:rFonts w:eastAsiaTheme="minorEastAsia"/>
          <w:color w:val="000000" w:themeColor="text1"/>
        </w:rPr>
        <w:t xml:space="preserve">were used to measure </w:t>
      </w:r>
      <w:r w:rsidR="00520D15" w:rsidRPr="007F7E65">
        <w:rPr>
          <w:rFonts w:eastAsiaTheme="minorEastAsia"/>
          <w:color w:val="000000" w:themeColor="text1"/>
        </w:rPr>
        <w:t>temperature of the soil’s top layer</w:t>
      </w:r>
      <w:r w:rsidR="00A83ABB" w:rsidRPr="007F7E65">
        <w:rPr>
          <w:rFonts w:eastAsiaTheme="minorEastAsia"/>
          <w:color w:val="000000" w:themeColor="text1"/>
        </w:rPr>
        <w:t xml:space="preserve"> (2 cm depth)</w:t>
      </w:r>
      <w:r w:rsidR="00520D15" w:rsidRPr="007F7E65">
        <w:rPr>
          <w:rFonts w:eastAsiaTheme="minorEastAsia"/>
          <w:color w:val="000000" w:themeColor="text1"/>
        </w:rPr>
        <w:t xml:space="preserve"> </w:t>
      </w:r>
      <w:r w:rsidR="00052433" w:rsidRPr="007F7E65">
        <w:rPr>
          <w:rFonts w:eastAsiaTheme="minorEastAsia"/>
          <w:color w:val="000000" w:themeColor="text1"/>
          <w:lang w:val="nb-NO"/>
        </w:rPr>
        <w:t>every hour.</w:t>
      </w:r>
      <w:r w:rsidRPr="007F7E65">
        <w:rPr>
          <w:rFonts w:eastAsiaTheme="minorEastAsia"/>
          <w:color w:val="000000" w:themeColor="text1"/>
        </w:rPr>
        <w:t xml:space="preserve"> All populations were found along roads and we</w:t>
      </w:r>
      <w:r w:rsidR="00152AAE" w:rsidRPr="007F7E65">
        <w:rPr>
          <w:rFonts w:eastAsiaTheme="minorEastAsia"/>
          <w:color w:val="000000" w:themeColor="text1"/>
        </w:rPr>
        <w:t>re</w:t>
      </w:r>
      <w:r w:rsidRPr="007F7E65">
        <w:rPr>
          <w:rFonts w:eastAsiaTheme="minorEastAsia"/>
          <w:color w:val="000000" w:themeColor="text1"/>
        </w:rPr>
        <w:t xml:space="preserve"> assume</w:t>
      </w:r>
      <w:r w:rsidR="00152AAE" w:rsidRPr="007F7E65">
        <w:rPr>
          <w:rFonts w:eastAsiaTheme="minorEastAsia"/>
          <w:color w:val="000000" w:themeColor="text1"/>
        </w:rPr>
        <w:t>d to have experienced</w:t>
      </w:r>
      <w:r w:rsidRPr="007F7E65">
        <w:rPr>
          <w:rFonts w:eastAsiaTheme="minorEastAsia"/>
          <w:color w:val="000000" w:themeColor="text1"/>
        </w:rPr>
        <w:t xml:space="preserve"> </w:t>
      </w:r>
      <w:r w:rsidR="00C92978" w:rsidRPr="007F7E65">
        <w:rPr>
          <w:rFonts w:eastAsiaTheme="minorEastAsia"/>
          <w:color w:val="000000" w:themeColor="text1"/>
        </w:rPr>
        <w:t>similar</w:t>
      </w:r>
      <w:r w:rsidRPr="007F7E65">
        <w:rPr>
          <w:rFonts w:eastAsiaTheme="minorEastAsia"/>
          <w:color w:val="000000" w:themeColor="text1"/>
        </w:rPr>
        <w:t xml:space="preserve"> disturbance regimes</w:t>
      </w:r>
      <w:r w:rsidR="002D11EC" w:rsidRPr="007F7E65">
        <w:rPr>
          <w:rFonts w:eastAsiaTheme="minorEastAsia"/>
          <w:color w:val="000000" w:themeColor="text1"/>
        </w:rPr>
        <w:t>.</w:t>
      </w:r>
    </w:p>
    <w:p w14:paraId="6B482BA3" w14:textId="77777777" w:rsidR="009F4CF6" w:rsidRPr="007F7E65" w:rsidRDefault="009F4CF6" w:rsidP="00C92978">
      <w:pPr>
        <w:spacing w:line="360" w:lineRule="auto"/>
        <w:jc w:val="left"/>
        <w:rPr>
          <w:rFonts w:eastAsiaTheme="minorEastAsia"/>
          <w:color w:val="000000" w:themeColor="text1"/>
        </w:rPr>
      </w:pPr>
    </w:p>
    <w:p w14:paraId="4ABEFCE8" w14:textId="77777777" w:rsidR="00B074E0" w:rsidRPr="007F7E65" w:rsidRDefault="00FA5C76" w:rsidP="00C92978">
      <w:pPr>
        <w:spacing w:line="360" w:lineRule="auto"/>
        <w:ind w:firstLine="0"/>
        <w:jc w:val="left"/>
        <w:rPr>
          <w:b/>
          <w:bCs/>
          <w:i/>
          <w:color w:val="000000" w:themeColor="text1"/>
        </w:rPr>
      </w:pPr>
      <w:r w:rsidRPr="007F7E65">
        <w:rPr>
          <w:b/>
          <w:bCs/>
          <w:i/>
          <w:color w:val="000000" w:themeColor="text1"/>
        </w:rPr>
        <w:t>Experimental design</w:t>
      </w:r>
    </w:p>
    <w:p w14:paraId="4DE3D653" w14:textId="1064771F" w:rsidR="00EF7C03" w:rsidRPr="007F7E65" w:rsidRDefault="00164AFA" w:rsidP="00C92978">
      <w:pPr>
        <w:spacing w:line="360" w:lineRule="auto"/>
        <w:ind w:firstLine="0"/>
        <w:jc w:val="left"/>
        <w:rPr>
          <w:color w:val="000000" w:themeColor="text1"/>
        </w:rPr>
      </w:pPr>
      <w:r w:rsidRPr="007F7E65">
        <w:rPr>
          <w:color w:val="000000" w:themeColor="text1"/>
        </w:rPr>
        <w:t>The s</w:t>
      </w:r>
      <w:r w:rsidR="004E23B1" w:rsidRPr="007F7E65">
        <w:rPr>
          <w:color w:val="000000" w:themeColor="text1"/>
        </w:rPr>
        <w:t xml:space="preserve">eeds were air dried at </w:t>
      </w:r>
      <w:r w:rsidR="00052433" w:rsidRPr="007F7E65">
        <w:rPr>
          <w:color w:val="000000" w:themeColor="text1"/>
        </w:rPr>
        <w:t xml:space="preserve">room temperature for two months and cold stratified at 4°C for </w:t>
      </w:r>
      <w:r w:rsidR="00691027" w:rsidRPr="007F7E65">
        <w:rPr>
          <w:color w:val="000000" w:themeColor="text1"/>
        </w:rPr>
        <w:t>three</w:t>
      </w:r>
      <w:r w:rsidR="00052433" w:rsidRPr="007F7E65">
        <w:rPr>
          <w:color w:val="000000" w:themeColor="text1"/>
        </w:rPr>
        <w:t xml:space="preserve"> months. </w:t>
      </w:r>
      <w:r w:rsidR="00252709" w:rsidRPr="007F7E65">
        <w:rPr>
          <w:color w:val="000000" w:themeColor="text1"/>
        </w:rPr>
        <w:t>We</w:t>
      </w:r>
      <w:r w:rsidR="004E23B1" w:rsidRPr="007F7E65">
        <w:rPr>
          <w:color w:val="000000" w:themeColor="text1"/>
        </w:rPr>
        <w:t xml:space="preserve"> </w:t>
      </w:r>
      <w:r w:rsidRPr="007F7E65">
        <w:rPr>
          <w:color w:val="000000" w:themeColor="text1"/>
        </w:rPr>
        <w:t xml:space="preserve">subsequently </w:t>
      </w:r>
      <w:r w:rsidR="004E23B1" w:rsidRPr="007F7E65">
        <w:rPr>
          <w:color w:val="000000" w:themeColor="text1"/>
        </w:rPr>
        <w:t>sow</w:t>
      </w:r>
      <w:r w:rsidR="00D31219" w:rsidRPr="007F7E65">
        <w:rPr>
          <w:color w:val="000000" w:themeColor="text1"/>
        </w:rPr>
        <w:t>ed</w:t>
      </w:r>
      <w:r w:rsidR="004E23B1" w:rsidRPr="007F7E65">
        <w:rPr>
          <w:color w:val="000000" w:themeColor="text1"/>
        </w:rPr>
        <w:t xml:space="preserve"> 30 seeds from </w:t>
      </w:r>
      <w:r w:rsidR="00520D15" w:rsidRPr="007F7E65">
        <w:rPr>
          <w:color w:val="000000" w:themeColor="text1"/>
        </w:rPr>
        <w:t>each of</w:t>
      </w:r>
      <w:r w:rsidRPr="007F7E65">
        <w:rPr>
          <w:color w:val="000000" w:themeColor="text1"/>
        </w:rPr>
        <w:t xml:space="preserve"> the</w:t>
      </w:r>
      <w:r w:rsidR="00520D15" w:rsidRPr="007F7E65">
        <w:rPr>
          <w:color w:val="000000" w:themeColor="text1"/>
        </w:rPr>
        <w:t xml:space="preserve"> </w:t>
      </w:r>
      <w:r w:rsidR="004E23B1" w:rsidRPr="007F7E65">
        <w:rPr>
          <w:color w:val="000000" w:themeColor="text1"/>
        </w:rPr>
        <w:t>20 randomly selected maternal plants per population in Petri dishes</w:t>
      </w:r>
      <w:r w:rsidR="00520D15" w:rsidRPr="007F7E65">
        <w:rPr>
          <w:color w:val="000000" w:themeColor="text1"/>
        </w:rPr>
        <w:t xml:space="preserve">. </w:t>
      </w:r>
      <w:r w:rsidR="00E52F64" w:rsidRPr="007F7E65">
        <w:rPr>
          <w:color w:val="000000" w:themeColor="text1"/>
        </w:rPr>
        <w:t>After</w:t>
      </w:r>
      <w:r w:rsidR="004E23B1" w:rsidRPr="007F7E65">
        <w:rPr>
          <w:color w:val="000000" w:themeColor="text1"/>
        </w:rPr>
        <w:t xml:space="preserve"> germination, </w:t>
      </w:r>
      <w:r w:rsidR="0059799D" w:rsidRPr="007F7E65">
        <w:rPr>
          <w:color w:val="000000" w:themeColor="text1"/>
        </w:rPr>
        <w:t xml:space="preserve">the </w:t>
      </w:r>
      <w:r w:rsidR="004E23B1" w:rsidRPr="007F7E65">
        <w:rPr>
          <w:color w:val="000000" w:themeColor="text1"/>
        </w:rPr>
        <w:t xml:space="preserve">seedlings were planted in </w:t>
      </w:r>
      <w:r w:rsidR="00252709" w:rsidRPr="007F7E65">
        <w:rPr>
          <w:color w:val="000000" w:themeColor="text1"/>
        </w:rPr>
        <w:t>the</w:t>
      </w:r>
      <w:r w:rsidR="004955C6" w:rsidRPr="007F7E65">
        <w:rPr>
          <w:color w:val="000000" w:themeColor="text1"/>
        </w:rPr>
        <w:t xml:space="preserve"> </w:t>
      </w:r>
      <w:r w:rsidR="009409DC" w:rsidRPr="007F7E65">
        <w:rPr>
          <w:color w:val="000000" w:themeColor="text1"/>
        </w:rPr>
        <w:t>glass</w:t>
      </w:r>
      <w:r w:rsidR="004955C6" w:rsidRPr="007F7E65">
        <w:rPr>
          <w:color w:val="000000" w:themeColor="text1"/>
        </w:rPr>
        <w:t>house</w:t>
      </w:r>
      <w:r w:rsidR="004E23B1" w:rsidRPr="007F7E65">
        <w:rPr>
          <w:color w:val="000000" w:themeColor="text1"/>
        </w:rPr>
        <w:t xml:space="preserve"> </w:t>
      </w:r>
      <w:r w:rsidR="0059799D" w:rsidRPr="007F7E65">
        <w:rPr>
          <w:color w:val="000000" w:themeColor="text1"/>
        </w:rPr>
        <w:t>of</w:t>
      </w:r>
      <w:r w:rsidR="00252709" w:rsidRPr="007F7E65">
        <w:rPr>
          <w:color w:val="000000" w:themeColor="text1"/>
        </w:rPr>
        <w:t xml:space="preserve"> the Department of Biology </w:t>
      </w:r>
      <w:r w:rsidR="00C92978" w:rsidRPr="007F7E65">
        <w:rPr>
          <w:color w:val="000000" w:themeColor="text1"/>
        </w:rPr>
        <w:t xml:space="preserve">at </w:t>
      </w:r>
      <w:r w:rsidR="00252709" w:rsidRPr="007F7E65">
        <w:rPr>
          <w:color w:val="000000" w:themeColor="text1"/>
        </w:rPr>
        <w:t>NTNU (</w:t>
      </w:r>
      <w:r w:rsidR="004E23B1" w:rsidRPr="007F7E65">
        <w:rPr>
          <w:color w:val="000000" w:themeColor="text1"/>
        </w:rPr>
        <w:t>Trondheim, Norway</w:t>
      </w:r>
      <w:r w:rsidR="00252709" w:rsidRPr="007F7E65">
        <w:rPr>
          <w:color w:val="000000" w:themeColor="text1"/>
        </w:rPr>
        <w:t>)</w:t>
      </w:r>
      <w:r w:rsidR="004E23B1" w:rsidRPr="007F7E65">
        <w:rPr>
          <w:color w:val="000000" w:themeColor="text1"/>
        </w:rPr>
        <w:t xml:space="preserve">. From each maternal plant, </w:t>
      </w:r>
      <w:r w:rsidR="00520D15" w:rsidRPr="007F7E65">
        <w:rPr>
          <w:color w:val="000000" w:themeColor="text1"/>
        </w:rPr>
        <w:t xml:space="preserve">five </w:t>
      </w:r>
      <w:r w:rsidR="00156E77" w:rsidRPr="007F7E65">
        <w:rPr>
          <w:color w:val="000000" w:themeColor="text1"/>
        </w:rPr>
        <w:t>developed seedlings</w:t>
      </w:r>
      <w:r w:rsidR="00520D15" w:rsidRPr="007F7E65">
        <w:rPr>
          <w:color w:val="000000" w:themeColor="text1"/>
        </w:rPr>
        <w:t xml:space="preserve"> </w:t>
      </w:r>
      <w:r w:rsidR="0008292C" w:rsidRPr="007F7E65">
        <w:rPr>
          <w:color w:val="000000" w:themeColor="text1"/>
        </w:rPr>
        <w:t>fro</w:t>
      </w:r>
      <w:r w:rsidR="00520D15" w:rsidRPr="007F7E65">
        <w:rPr>
          <w:color w:val="000000" w:themeColor="text1"/>
        </w:rPr>
        <w:t>m the 30 sow</w:t>
      </w:r>
      <w:r w:rsidR="0059799D" w:rsidRPr="007F7E65">
        <w:rPr>
          <w:color w:val="000000" w:themeColor="text1"/>
        </w:rPr>
        <w:t>n</w:t>
      </w:r>
      <w:r w:rsidR="00520D15" w:rsidRPr="007F7E65">
        <w:rPr>
          <w:color w:val="000000" w:themeColor="text1"/>
        </w:rPr>
        <w:t xml:space="preserve"> seeds</w:t>
      </w:r>
      <w:r w:rsidR="00156E77" w:rsidRPr="007F7E65">
        <w:rPr>
          <w:color w:val="000000" w:themeColor="text1"/>
        </w:rPr>
        <w:t xml:space="preserve"> were randomly selected and</w:t>
      </w:r>
      <w:r w:rsidR="004E23B1" w:rsidRPr="007F7E65">
        <w:rPr>
          <w:color w:val="000000" w:themeColor="text1"/>
        </w:rPr>
        <w:t xml:space="preserve"> transplanted into one pot (</w:t>
      </w:r>
      <w:r w:rsidR="00583E99" w:rsidRPr="007F7E65">
        <w:rPr>
          <w:color w:val="000000" w:themeColor="text1"/>
        </w:rPr>
        <w:t>diameter</w:t>
      </w:r>
      <w:r w:rsidR="004955C6" w:rsidRPr="007F7E65">
        <w:rPr>
          <w:color w:val="000000" w:themeColor="text1"/>
        </w:rPr>
        <w:t xml:space="preserve"> </w:t>
      </w:r>
      <w:r w:rsidR="004E23B1" w:rsidRPr="007F7E65">
        <w:rPr>
          <w:color w:val="000000" w:themeColor="text1"/>
        </w:rPr>
        <w:t xml:space="preserve">12 cm, 15 cm </w:t>
      </w:r>
      <w:r w:rsidR="00520D15" w:rsidRPr="007F7E65">
        <w:rPr>
          <w:color w:val="000000" w:themeColor="text1"/>
        </w:rPr>
        <w:t>deep</w:t>
      </w:r>
      <w:r w:rsidR="004E23B1" w:rsidRPr="007F7E65">
        <w:rPr>
          <w:color w:val="000000" w:themeColor="text1"/>
        </w:rPr>
        <w:t>) filled with peat soil. When the seedlings entered the</w:t>
      </w:r>
      <w:r w:rsidR="004955C6" w:rsidRPr="007F7E65">
        <w:rPr>
          <w:color w:val="000000" w:themeColor="text1"/>
        </w:rPr>
        <w:t xml:space="preserve"> </w:t>
      </w:r>
      <w:r w:rsidR="0059799D" w:rsidRPr="007F7E65">
        <w:rPr>
          <w:color w:val="000000" w:themeColor="text1"/>
        </w:rPr>
        <w:t xml:space="preserve">true </w:t>
      </w:r>
      <w:proofErr w:type="gramStart"/>
      <w:r w:rsidR="0059799D" w:rsidRPr="007F7E65">
        <w:rPr>
          <w:color w:val="000000" w:themeColor="text1"/>
        </w:rPr>
        <w:t>two</w:t>
      </w:r>
      <w:r w:rsidR="004E23B1" w:rsidRPr="007F7E65">
        <w:rPr>
          <w:color w:val="000000" w:themeColor="text1"/>
        </w:rPr>
        <w:t>-leave</w:t>
      </w:r>
      <w:r w:rsidR="00252709" w:rsidRPr="007F7E65">
        <w:rPr>
          <w:color w:val="000000" w:themeColor="text1"/>
        </w:rPr>
        <w:t>s</w:t>
      </w:r>
      <w:proofErr w:type="gramEnd"/>
      <w:r w:rsidR="004E23B1" w:rsidRPr="007F7E65">
        <w:rPr>
          <w:color w:val="000000" w:themeColor="text1"/>
        </w:rPr>
        <w:t xml:space="preserve"> stage, thr</w:t>
      </w:r>
      <w:r w:rsidR="00AC5C6E" w:rsidRPr="007F7E65">
        <w:rPr>
          <w:color w:val="000000" w:themeColor="text1"/>
        </w:rPr>
        <w:t>ee seedlings per maternal plant (family)</w:t>
      </w:r>
      <w:r w:rsidR="004E23B1" w:rsidRPr="007F7E65">
        <w:rPr>
          <w:color w:val="000000" w:themeColor="text1"/>
        </w:rPr>
        <w:t xml:space="preserve"> were transplanted</w:t>
      </w:r>
      <w:r w:rsidR="009F4CF6" w:rsidRPr="007F7E65">
        <w:rPr>
          <w:color w:val="000000" w:themeColor="text1"/>
        </w:rPr>
        <w:t xml:space="preserve"> individually </w:t>
      </w:r>
      <w:r w:rsidR="0059799D" w:rsidRPr="007F7E65">
        <w:rPr>
          <w:color w:val="000000" w:themeColor="text1"/>
        </w:rPr>
        <w:t>in</w:t>
      </w:r>
      <w:r w:rsidR="009F4CF6" w:rsidRPr="007F7E65">
        <w:rPr>
          <w:color w:val="000000" w:themeColor="text1"/>
        </w:rPr>
        <w:t>to separate pots</w:t>
      </w:r>
      <w:r w:rsidR="00520D15" w:rsidRPr="007F7E65">
        <w:rPr>
          <w:color w:val="000000" w:themeColor="text1"/>
        </w:rPr>
        <w:t xml:space="preserve"> (</w:t>
      </w:r>
      <w:r w:rsidR="00583E99" w:rsidRPr="007F7E65">
        <w:rPr>
          <w:color w:val="000000" w:themeColor="text1"/>
        </w:rPr>
        <w:t>diameter</w:t>
      </w:r>
      <w:r w:rsidR="00520D15" w:rsidRPr="007F7E65">
        <w:rPr>
          <w:color w:val="000000" w:themeColor="text1"/>
        </w:rPr>
        <w:t xml:space="preserve"> 12 cm, 15 cm deep) </w:t>
      </w:r>
      <w:r w:rsidR="009F4CF6" w:rsidRPr="007F7E65">
        <w:rPr>
          <w:color w:val="000000" w:themeColor="text1"/>
        </w:rPr>
        <w:t>and</w:t>
      </w:r>
      <w:r w:rsidR="004E23B1" w:rsidRPr="007F7E65">
        <w:rPr>
          <w:color w:val="000000" w:themeColor="text1"/>
        </w:rPr>
        <w:t xml:space="preserve"> </w:t>
      </w:r>
      <w:r w:rsidR="0059799D" w:rsidRPr="007F7E65">
        <w:rPr>
          <w:color w:val="000000" w:themeColor="text1"/>
        </w:rPr>
        <w:t xml:space="preserve">each seedling was </w:t>
      </w:r>
      <w:r w:rsidR="009F4CF6" w:rsidRPr="007F7E65">
        <w:rPr>
          <w:color w:val="000000" w:themeColor="text1"/>
        </w:rPr>
        <w:t xml:space="preserve">subjected to one of three </w:t>
      </w:r>
      <w:r w:rsidR="00520D15" w:rsidRPr="007F7E65">
        <w:rPr>
          <w:color w:val="000000" w:themeColor="text1"/>
        </w:rPr>
        <w:t xml:space="preserve">different </w:t>
      </w:r>
      <w:r w:rsidR="004E23B1" w:rsidRPr="007F7E65">
        <w:rPr>
          <w:color w:val="000000" w:themeColor="text1"/>
        </w:rPr>
        <w:t>environments</w:t>
      </w:r>
      <w:r w:rsidR="00520D15" w:rsidRPr="007F7E65">
        <w:rPr>
          <w:color w:val="000000" w:themeColor="text1"/>
        </w:rPr>
        <w:t xml:space="preserve"> (see below)</w:t>
      </w:r>
      <w:r w:rsidR="004E23B1" w:rsidRPr="007F7E65">
        <w:rPr>
          <w:color w:val="000000" w:themeColor="text1"/>
        </w:rPr>
        <w:t xml:space="preserve">. This represented 240 individuals (2 ranges </w:t>
      </w:r>
      <w:r w:rsidR="004E23B1" w:rsidRPr="007F7E65">
        <w:rPr>
          <w:rFonts w:cs="Times New Roman"/>
          <w:color w:val="000000" w:themeColor="text1"/>
        </w:rPr>
        <w:t>×</w:t>
      </w:r>
      <w:r w:rsidR="004E23B1" w:rsidRPr="007F7E65">
        <w:rPr>
          <w:color w:val="000000" w:themeColor="text1"/>
        </w:rPr>
        <w:t xml:space="preserve"> 2 </w:t>
      </w:r>
      <w:proofErr w:type="gramStart"/>
      <w:r w:rsidR="004E23B1" w:rsidRPr="007F7E65">
        <w:rPr>
          <w:color w:val="000000" w:themeColor="text1"/>
        </w:rPr>
        <w:t>populations</w:t>
      </w:r>
      <w:proofErr w:type="gramEnd"/>
      <w:r w:rsidR="004E23B1" w:rsidRPr="007F7E65">
        <w:rPr>
          <w:color w:val="000000" w:themeColor="text1"/>
        </w:rPr>
        <w:t xml:space="preserve"> </w:t>
      </w:r>
      <w:r w:rsidR="004E23B1" w:rsidRPr="007F7E65">
        <w:rPr>
          <w:rFonts w:cs="Times New Roman"/>
          <w:color w:val="000000" w:themeColor="text1"/>
        </w:rPr>
        <w:t>×</w:t>
      </w:r>
      <w:r w:rsidR="004E23B1" w:rsidRPr="007F7E65">
        <w:rPr>
          <w:color w:val="000000" w:themeColor="text1"/>
        </w:rPr>
        <w:t xml:space="preserve"> 20 </w:t>
      </w:r>
      <w:r w:rsidR="00AC5C6E" w:rsidRPr="007F7E65">
        <w:rPr>
          <w:color w:val="000000" w:themeColor="text1"/>
        </w:rPr>
        <w:t>families</w:t>
      </w:r>
      <w:r w:rsidR="004E23B1" w:rsidRPr="007F7E65">
        <w:rPr>
          <w:color w:val="000000" w:themeColor="text1"/>
        </w:rPr>
        <w:t xml:space="preserve"> </w:t>
      </w:r>
      <w:r w:rsidR="004E23B1" w:rsidRPr="007F7E65">
        <w:rPr>
          <w:rFonts w:cs="Times New Roman"/>
          <w:color w:val="000000" w:themeColor="text1"/>
        </w:rPr>
        <w:t>×</w:t>
      </w:r>
      <w:r w:rsidR="0059799D" w:rsidRPr="007F7E65">
        <w:rPr>
          <w:color w:val="000000" w:themeColor="text1"/>
        </w:rPr>
        <w:t xml:space="preserve"> 3 treatments).</w:t>
      </w:r>
    </w:p>
    <w:p w14:paraId="41E5AC85" w14:textId="4F126501" w:rsidR="00FA5C76" w:rsidRPr="007F7E65" w:rsidRDefault="00FA5C76" w:rsidP="00C92978">
      <w:pPr>
        <w:spacing w:line="360" w:lineRule="auto"/>
        <w:ind w:firstLine="0"/>
        <w:jc w:val="left"/>
        <w:rPr>
          <w:color w:val="000000" w:themeColor="text1"/>
        </w:rPr>
      </w:pPr>
      <w:r w:rsidRPr="007F7E65">
        <w:rPr>
          <w:color w:val="000000" w:themeColor="text1"/>
        </w:rPr>
        <w:t xml:space="preserve">The experiment was performed in three </w:t>
      </w:r>
      <w:r w:rsidR="00252709" w:rsidRPr="007F7E65">
        <w:rPr>
          <w:color w:val="000000" w:themeColor="text1"/>
        </w:rPr>
        <w:t xml:space="preserve">different </w:t>
      </w:r>
      <w:r w:rsidR="00520D15" w:rsidRPr="007F7E65">
        <w:rPr>
          <w:color w:val="000000" w:themeColor="text1"/>
        </w:rPr>
        <w:t xml:space="preserve">compartments of </w:t>
      </w:r>
      <w:r w:rsidR="0042738A" w:rsidRPr="007F7E65">
        <w:rPr>
          <w:color w:val="000000" w:themeColor="text1"/>
        </w:rPr>
        <w:t>the</w:t>
      </w:r>
      <w:r w:rsidRPr="007F7E65">
        <w:rPr>
          <w:color w:val="000000" w:themeColor="text1"/>
        </w:rPr>
        <w:t xml:space="preserve"> </w:t>
      </w:r>
      <w:r w:rsidR="009409DC" w:rsidRPr="007F7E65">
        <w:rPr>
          <w:color w:val="000000" w:themeColor="text1"/>
        </w:rPr>
        <w:t>glasshouse</w:t>
      </w:r>
      <w:r w:rsidR="00520D15" w:rsidRPr="007F7E65">
        <w:rPr>
          <w:color w:val="000000" w:themeColor="text1"/>
        </w:rPr>
        <w:t>,</w:t>
      </w:r>
      <w:r w:rsidRPr="007F7E65">
        <w:rPr>
          <w:color w:val="000000" w:themeColor="text1"/>
        </w:rPr>
        <w:t xml:space="preserve"> </w:t>
      </w:r>
      <w:r w:rsidR="0042738A" w:rsidRPr="007F7E65">
        <w:rPr>
          <w:color w:val="000000" w:themeColor="text1"/>
        </w:rPr>
        <w:t>using</w:t>
      </w:r>
      <w:r w:rsidR="009F4CF6" w:rsidRPr="007F7E65">
        <w:rPr>
          <w:color w:val="000000" w:themeColor="text1"/>
        </w:rPr>
        <w:t xml:space="preserve"> one treatment per </w:t>
      </w:r>
      <w:r w:rsidR="00520D15" w:rsidRPr="007F7E65">
        <w:rPr>
          <w:color w:val="000000" w:themeColor="text1"/>
        </w:rPr>
        <w:t>compartment</w:t>
      </w:r>
      <w:r w:rsidR="009F4CF6" w:rsidRPr="007F7E65">
        <w:rPr>
          <w:color w:val="000000" w:themeColor="text1"/>
        </w:rPr>
        <w:t xml:space="preserve">. </w:t>
      </w:r>
      <w:r w:rsidR="00252709" w:rsidRPr="007F7E65">
        <w:rPr>
          <w:color w:val="000000" w:themeColor="text1"/>
        </w:rPr>
        <w:t>Pots</w:t>
      </w:r>
      <w:r w:rsidR="00520D15" w:rsidRPr="007F7E65">
        <w:rPr>
          <w:color w:val="000000" w:themeColor="text1"/>
        </w:rPr>
        <w:t xml:space="preserve"> with i</w:t>
      </w:r>
      <w:r w:rsidR="009F4CF6" w:rsidRPr="007F7E65">
        <w:rPr>
          <w:color w:val="000000" w:themeColor="text1"/>
        </w:rPr>
        <w:t xml:space="preserve">ndividuals from the four populations </w:t>
      </w:r>
      <w:r w:rsidRPr="007F7E65">
        <w:rPr>
          <w:color w:val="000000" w:themeColor="text1"/>
        </w:rPr>
        <w:t xml:space="preserve">were randomly spread on </w:t>
      </w:r>
      <w:r w:rsidR="0042738A" w:rsidRPr="007F7E65">
        <w:rPr>
          <w:color w:val="000000" w:themeColor="text1"/>
        </w:rPr>
        <w:t xml:space="preserve">a </w:t>
      </w:r>
      <w:r w:rsidR="00520D15" w:rsidRPr="007F7E65">
        <w:rPr>
          <w:color w:val="000000" w:themeColor="text1"/>
        </w:rPr>
        <w:t>large tray</w:t>
      </w:r>
      <w:r w:rsidRPr="007F7E65">
        <w:rPr>
          <w:color w:val="000000" w:themeColor="text1"/>
        </w:rPr>
        <w:t xml:space="preserve"> within each </w:t>
      </w:r>
      <w:r w:rsidR="00252709" w:rsidRPr="007F7E65">
        <w:rPr>
          <w:color w:val="000000" w:themeColor="text1"/>
        </w:rPr>
        <w:t>compartment that could be filled</w:t>
      </w:r>
      <w:r w:rsidR="00520D15" w:rsidRPr="007F7E65">
        <w:rPr>
          <w:color w:val="000000" w:themeColor="text1"/>
        </w:rPr>
        <w:t xml:space="preserve"> with nutri</w:t>
      </w:r>
      <w:r w:rsidR="0042738A" w:rsidRPr="007F7E65">
        <w:rPr>
          <w:color w:val="000000" w:themeColor="text1"/>
        </w:rPr>
        <w:t>ent</w:t>
      </w:r>
      <w:r w:rsidR="00520D15" w:rsidRPr="007F7E65">
        <w:rPr>
          <w:color w:val="000000" w:themeColor="text1"/>
        </w:rPr>
        <w:t xml:space="preserve"> solution</w:t>
      </w:r>
      <w:r w:rsidRPr="007F7E65">
        <w:rPr>
          <w:color w:val="000000" w:themeColor="text1"/>
        </w:rPr>
        <w:t xml:space="preserve">. </w:t>
      </w:r>
      <w:r w:rsidR="00252709" w:rsidRPr="007F7E65">
        <w:rPr>
          <w:color w:val="000000" w:themeColor="text1"/>
        </w:rPr>
        <w:t>E</w:t>
      </w:r>
      <w:r w:rsidRPr="007F7E65">
        <w:rPr>
          <w:color w:val="000000" w:themeColor="text1"/>
        </w:rPr>
        <w:t>nvironmental variation was generated by supplying nutrients at different fr</w:t>
      </w:r>
      <w:r w:rsidR="00894B12" w:rsidRPr="007F7E65">
        <w:rPr>
          <w:color w:val="000000" w:themeColor="text1"/>
        </w:rPr>
        <w:t xml:space="preserve">equencies: </w:t>
      </w:r>
      <w:r w:rsidR="00252709" w:rsidRPr="007F7E65">
        <w:rPr>
          <w:color w:val="000000" w:themeColor="text1"/>
        </w:rPr>
        <w:t>once per</w:t>
      </w:r>
      <w:r w:rsidR="00894B12" w:rsidRPr="007F7E65">
        <w:rPr>
          <w:color w:val="000000" w:themeColor="text1"/>
        </w:rPr>
        <w:t xml:space="preserve"> week (H</w:t>
      </w:r>
      <w:r w:rsidRPr="007F7E65">
        <w:rPr>
          <w:color w:val="000000" w:themeColor="text1"/>
        </w:rPr>
        <w:t>igh tre</w:t>
      </w:r>
      <w:r w:rsidR="00894B12" w:rsidRPr="007F7E65">
        <w:rPr>
          <w:color w:val="000000" w:themeColor="text1"/>
        </w:rPr>
        <w:t>atment), once every two weeks (I</w:t>
      </w:r>
      <w:r w:rsidRPr="007F7E65">
        <w:rPr>
          <w:color w:val="000000" w:themeColor="text1"/>
        </w:rPr>
        <w:t>ntermediate treatment) or once every three weeks (</w:t>
      </w:r>
      <w:r w:rsidR="00894B12" w:rsidRPr="007F7E65">
        <w:rPr>
          <w:color w:val="000000" w:themeColor="text1"/>
        </w:rPr>
        <w:t>L</w:t>
      </w:r>
      <w:r w:rsidRPr="007F7E65">
        <w:rPr>
          <w:color w:val="000000" w:themeColor="text1"/>
        </w:rPr>
        <w:t xml:space="preserve">ow treatment). </w:t>
      </w:r>
      <w:r w:rsidR="0042738A" w:rsidRPr="007F7E65">
        <w:rPr>
          <w:color w:val="000000" w:themeColor="text1"/>
        </w:rPr>
        <w:t>The added nutrients (</w:t>
      </w:r>
      <w:proofErr w:type="spellStart"/>
      <w:r w:rsidR="0042738A" w:rsidRPr="007F7E65">
        <w:rPr>
          <w:color w:val="000000" w:themeColor="text1"/>
        </w:rPr>
        <w:t>YaraLiva</w:t>
      </w:r>
      <w:proofErr w:type="spellEnd"/>
      <w:r w:rsidR="0042738A" w:rsidRPr="007F7E65">
        <w:rPr>
          <w:color w:val="000000" w:themeColor="text1"/>
        </w:rPr>
        <w:t xml:space="preserve">™ </w:t>
      </w:r>
      <w:proofErr w:type="spellStart"/>
      <w:r w:rsidR="0042738A" w:rsidRPr="007F7E65">
        <w:rPr>
          <w:color w:val="000000" w:themeColor="text1"/>
        </w:rPr>
        <w:t>CalciNit</w:t>
      </w:r>
      <w:proofErr w:type="spellEnd"/>
      <w:r w:rsidR="0042738A" w:rsidRPr="007F7E65">
        <w:rPr>
          <w:color w:val="000000" w:themeColor="text1"/>
        </w:rPr>
        <w:t xml:space="preserve">) contained 15.5% nitrogen and were added in a total concentration of 640 ppm. </w:t>
      </w:r>
      <w:r w:rsidRPr="007F7E65">
        <w:rPr>
          <w:color w:val="000000" w:themeColor="text1"/>
        </w:rPr>
        <w:t xml:space="preserve"> </w:t>
      </w:r>
      <w:r w:rsidR="00C64F21" w:rsidRPr="007F7E65">
        <w:rPr>
          <w:color w:val="000000" w:themeColor="text1"/>
        </w:rPr>
        <w:t xml:space="preserve">After 24 hours the nutrient solution was removed and </w:t>
      </w:r>
      <w:r w:rsidR="00480E4E" w:rsidRPr="007F7E65">
        <w:rPr>
          <w:color w:val="000000" w:themeColor="text1"/>
        </w:rPr>
        <w:t xml:space="preserve">high </w:t>
      </w:r>
      <w:r w:rsidR="0042738A" w:rsidRPr="007F7E65">
        <w:rPr>
          <w:color w:val="000000" w:themeColor="text1"/>
        </w:rPr>
        <w:t xml:space="preserve">water availability </w:t>
      </w:r>
      <w:r w:rsidRPr="007F7E65">
        <w:rPr>
          <w:color w:val="000000" w:themeColor="text1"/>
        </w:rPr>
        <w:t xml:space="preserve">was maintained by </w:t>
      </w:r>
      <w:r w:rsidR="00D16442" w:rsidRPr="007F7E65">
        <w:rPr>
          <w:color w:val="000000" w:themeColor="text1"/>
        </w:rPr>
        <w:t>keepi</w:t>
      </w:r>
      <w:r w:rsidRPr="007F7E65">
        <w:rPr>
          <w:color w:val="000000" w:themeColor="text1"/>
        </w:rPr>
        <w:t xml:space="preserve">ng the </w:t>
      </w:r>
      <w:r w:rsidR="00D16442" w:rsidRPr="007F7E65">
        <w:rPr>
          <w:color w:val="000000" w:themeColor="text1"/>
        </w:rPr>
        <w:t>trays</w:t>
      </w:r>
      <w:r w:rsidRPr="007F7E65">
        <w:rPr>
          <w:color w:val="000000" w:themeColor="text1"/>
        </w:rPr>
        <w:t xml:space="preserve"> </w:t>
      </w:r>
      <w:r w:rsidR="00D16442" w:rsidRPr="007F7E65">
        <w:rPr>
          <w:color w:val="000000" w:themeColor="text1"/>
        </w:rPr>
        <w:t xml:space="preserve">filled with </w:t>
      </w:r>
      <w:r w:rsidR="00052433" w:rsidRPr="007F7E65">
        <w:rPr>
          <w:color w:val="000000" w:themeColor="text1"/>
        </w:rPr>
        <w:t xml:space="preserve">5 cm </w:t>
      </w:r>
      <w:r w:rsidR="0042738A" w:rsidRPr="007F7E65">
        <w:rPr>
          <w:color w:val="000000" w:themeColor="text1"/>
        </w:rPr>
        <w:t xml:space="preserve">of </w:t>
      </w:r>
      <w:r w:rsidR="00252709" w:rsidRPr="007F7E65">
        <w:rPr>
          <w:color w:val="000000" w:themeColor="text1"/>
        </w:rPr>
        <w:t>water</w:t>
      </w:r>
      <w:r w:rsidR="00480E4E" w:rsidRPr="007F7E65">
        <w:rPr>
          <w:color w:val="000000" w:themeColor="text1"/>
        </w:rPr>
        <w:t xml:space="preserve"> the rest of the time</w:t>
      </w:r>
      <w:r w:rsidRPr="007F7E65">
        <w:rPr>
          <w:color w:val="000000" w:themeColor="text1"/>
        </w:rPr>
        <w:t xml:space="preserve">. </w:t>
      </w:r>
      <w:r w:rsidR="00444C90" w:rsidRPr="007F7E65">
        <w:rPr>
          <w:color w:val="000000" w:themeColor="text1"/>
        </w:rPr>
        <w:t xml:space="preserve">There was no temperature control system in the different </w:t>
      </w:r>
      <w:r w:rsidR="00480E4E" w:rsidRPr="007F7E65">
        <w:rPr>
          <w:color w:val="000000" w:themeColor="text1"/>
        </w:rPr>
        <w:t>compartments</w:t>
      </w:r>
      <w:r w:rsidR="00444C90" w:rsidRPr="007F7E65">
        <w:rPr>
          <w:color w:val="000000" w:themeColor="text1"/>
        </w:rPr>
        <w:t xml:space="preserve"> </w:t>
      </w:r>
      <w:r w:rsidR="003F3DA7" w:rsidRPr="007F7E65">
        <w:rPr>
          <w:color w:val="000000" w:themeColor="text1"/>
        </w:rPr>
        <w:t xml:space="preserve">and the high nutrient compartment of the </w:t>
      </w:r>
      <w:r w:rsidR="009409DC" w:rsidRPr="007F7E65">
        <w:rPr>
          <w:color w:val="000000" w:themeColor="text1"/>
        </w:rPr>
        <w:t>glasshouse</w:t>
      </w:r>
      <w:r w:rsidR="003F3DA7" w:rsidRPr="007F7E65">
        <w:rPr>
          <w:color w:val="000000" w:themeColor="text1"/>
        </w:rPr>
        <w:t xml:space="preserve"> was warmer than the other two compartments. </w:t>
      </w:r>
      <w:r w:rsidRPr="007F7E65">
        <w:rPr>
          <w:color w:val="000000" w:themeColor="text1"/>
        </w:rPr>
        <w:t xml:space="preserve">Although </w:t>
      </w:r>
      <w:r w:rsidRPr="007F7E65">
        <w:rPr>
          <w:color w:val="000000" w:themeColor="text1"/>
        </w:rPr>
        <w:lastRenderedPageBreak/>
        <w:t xml:space="preserve">this </w:t>
      </w:r>
      <w:r w:rsidR="009F4CF6" w:rsidRPr="007F7E65">
        <w:rPr>
          <w:color w:val="000000" w:themeColor="text1"/>
        </w:rPr>
        <w:t xml:space="preserve">design </w:t>
      </w:r>
      <w:r w:rsidRPr="007F7E65">
        <w:rPr>
          <w:color w:val="000000" w:themeColor="text1"/>
        </w:rPr>
        <w:t xml:space="preserve">prevents us from </w:t>
      </w:r>
      <w:r w:rsidR="00444C90" w:rsidRPr="007F7E65">
        <w:rPr>
          <w:color w:val="000000" w:themeColor="text1"/>
        </w:rPr>
        <w:t>assigning</w:t>
      </w:r>
      <w:r w:rsidR="009F4CF6" w:rsidRPr="007F7E65">
        <w:rPr>
          <w:color w:val="000000" w:themeColor="text1"/>
        </w:rPr>
        <w:t xml:space="preserve"> the effects </w:t>
      </w:r>
      <w:r w:rsidR="00444C90" w:rsidRPr="007F7E65">
        <w:rPr>
          <w:color w:val="000000" w:themeColor="text1"/>
        </w:rPr>
        <w:t>to</w:t>
      </w:r>
      <w:r w:rsidR="009F4CF6" w:rsidRPr="007F7E65">
        <w:rPr>
          <w:color w:val="000000" w:themeColor="text1"/>
        </w:rPr>
        <w:t xml:space="preserve"> differences in nutrient availability</w:t>
      </w:r>
      <w:r w:rsidR="00C64F21" w:rsidRPr="007F7E65">
        <w:rPr>
          <w:color w:val="000000" w:themeColor="text1"/>
        </w:rPr>
        <w:t xml:space="preserve"> only</w:t>
      </w:r>
      <w:r w:rsidR="0010515E" w:rsidRPr="007F7E65">
        <w:rPr>
          <w:color w:val="000000" w:themeColor="text1"/>
        </w:rPr>
        <w:t>,</w:t>
      </w:r>
      <w:r w:rsidRPr="007F7E65">
        <w:rPr>
          <w:color w:val="000000" w:themeColor="text1"/>
        </w:rPr>
        <w:t xml:space="preserve"> </w:t>
      </w:r>
      <w:r w:rsidR="0010515E" w:rsidRPr="007F7E65">
        <w:rPr>
          <w:color w:val="000000" w:themeColor="text1"/>
        </w:rPr>
        <w:t>possible other effects do</w:t>
      </w:r>
      <w:r w:rsidRPr="007F7E65">
        <w:rPr>
          <w:color w:val="000000" w:themeColor="text1"/>
        </w:rPr>
        <w:t xml:space="preserve"> not affect the comparison of the phenotypic plasticity between populations from the native and invasive range because each population was exposed to the same environmental variation</w:t>
      </w:r>
      <w:r w:rsidR="00FD6CCB" w:rsidRPr="007F7E65">
        <w:rPr>
          <w:color w:val="000000" w:themeColor="text1"/>
        </w:rPr>
        <w:t xml:space="preserve"> (i.e. to the three </w:t>
      </w:r>
      <w:r w:rsidR="009409DC" w:rsidRPr="007F7E65">
        <w:rPr>
          <w:color w:val="000000" w:themeColor="text1"/>
        </w:rPr>
        <w:t>glasshouse</w:t>
      </w:r>
      <w:r w:rsidR="00FD6CCB" w:rsidRPr="007F7E65">
        <w:rPr>
          <w:color w:val="000000" w:themeColor="text1"/>
        </w:rPr>
        <w:t xml:space="preserve"> compartments)</w:t>
      </w:r>
      <w:r w:rsidRPr="007F7E65">
        <w:rPr>
          <w:color w:val="000000" w:themeColor="text1"/>
        </w:rPr>
        <w:t xml:space="preserve">. </w:t>
      </w:r>
    </w:p>
    <w:p w14:paraId="0927D33C" w14:textId="77777777" w:rsidR="00EF7C03" w:rsidRPr="007F7E65" w:rsidRDefault="00EF7C03" w:rsidP="00C92978">
      <w:pPr>
        <w:keepNext/>
        <w:keepLines/>
        <w:spacing w:line="360" w:lineRule="auto"/>
        <w:ind w:firstLine="0"/>
        <w:jc w:val="left"/>
        <w:outlineLvl w:val="1"/>
        <w:rPr>
          <w:rFonts w:eastAsiaTheme="majorEastAsia" w:cstheme="majorBidi"/>
          <w:bCs/>
          <w:color w:val="000000" w:themeColor="text1"/>
          <w:szCs w:val="26"/>
        </w:rPr>
      </w:pPr>
    </w:p>
    <w:p w14:paraId="231837B8" w14:textId="77777777" w:rsidR="000C5DB1" w:rsidRPr="007F7E65" w:rsidRDefault="000C5DB1" w:rsidP="00C92978">
      <w:pPr>
        <w:keepNext/>
        <w:keepLines/>
        <w:spacing w:line="360" w:lineRule="auto"/>
        <w:ind w:firstLine="0"/>
        <w:jc w:val="left"/>
        <w:outlineLvl w:val="1"/>
        <w:rPr>
          <w:rFonts w:eastAsiaTheme="majorEastAsia" w:cstheme="majorBidi"/>
          <w:b/>
          <w:i/>
          <w:color w:val="000000" w:themeColor="text1"/>
          <w:szCs w:val="26"/>
        </w:rPr>
      </w:pPr>
      <w:r w:rsidRPr="007F7E65">
        <w:rPr>
          <w:rFonts w:eastAsiaTheme="majorEastAsia" w:cstheme="majorBidi"/>
          <w:b/>
          <w:i/>
          <w:color w:val="000000" w:themeColor="text1"/>
          <w:szCs w:val="26"/>
        </w:rPr>
        <w:t>Measurements</w:t>
      </w:r>
    </w:p>
    <w:p w14:paraId="6E62EE6D" w14:textId="0EF13605" w:rsidR="000C5DB1" w:rsidRPr="007F7E65" w:rsidRDefault="000C5DB1" w:rsidP="00C92978">
      <w:pPr>
        <w:spacing w:line="360" w:lineRule="auto"/>
        <w:ind w:firstLine="0"/>
        <w:jc w:val="left"/>
        <w:rPr>
          <w:rFonts w:eastAsiaTheme="minorEastAsia"/>
          <w:color w:val="000000" w:themeColor="text1"/>
        </w:rPr>
      </w:pPr>
      <w:r w:rsidRPr="007F7E65">
        <w:rPr>
          <w:rFonts w:eastAsiaTheme="minorEastAsia"/>
          <w:color w:val="000000" w:themeColor="text1"/>
        </w:rPr>
        <w:t xml:space="preserve">In July and August 2012, we measured four reproductive and three vegetative traits on each plant, these traits being related to fitness either via the </w:t>
      </w:r>
      <w:r w:rsidR="00480E4E" w:rsidRPr="007F7E65">
        <w:rPr>
          <w:rFonts w:eastAsiaTheme="minorEastAsia"/>
          <w:color w:val="000000" w:themeColor="text1"/>
        </w:rPr>
        <w:t>total reproductive output</w:t>
      </w:r>
      <w:r w:rsidR="00E52F64" w:rsidRPr="007F7E65">
        <w:rPr>
          <w:rFonts w:eastAsiaTheme="minorEastAsia"/>
          <w:color w:val="000000" w:themeColor="text1"/>
        </w:rPr>
        <w:t xml:space="preserve"> of the plant or its growth</w:t>
      </w:r>
      <w:r w:rsidR="00852758" w:rsidRPr="007F7E65">
        <w:rPr>
          <w:rFonts w:eastAsiaTheme="minorEastAsia"/>
          <w:color w:val="000000" w:themeColor="text1"/>
        </w:rPr>
        <w:t xml:space="preserve"> </w:t>
      </w:r>
      <w:r w:rsidR="00852758" w:rsidRPr="007F7E65">
        <w:rPr>
          <w:rFonts w:eastAsiaTheme="minorEastAsia"/>
          <w:noProof/>
          <w:color w:val="000000" w:themeColor="text1"/>
        </w:rPr>
        <w:t>(</w:t>
      </w:r>
      <w:r w:rsidR="00747F40" w:rsidRPr="007F7E65">
        <w:rPr>
          <w:rFonts w:eastAsiaTheme="minorEastAsia"/>
          <w:noProof/>
          <w:color w:val="000000" w:themeColor="text1"/>
        </w:rPr>
        <w:t>Pérez-Harguindeguy</w:t>
      </w:r>
      <w:r w:rsidR="00747F40" w:rsidRPr="007F7E65">
        <w:rPr>
          <w:rFonts w:eastAsiaTheme="minorEastAsia"/>
          <w:i/>
          <w:noProof/>
          <w:color w:val="000000" w:themeColor="text1"/>
        </w:rPr>
        <w:t xml:space="preserve"> </w:t>
      </w:r>
      <w:r w:rsidR="0005530E" w:rsidRPr="007F7E65">
        <w:rPr>
          <w:rFonts w:eastAsiaTheme="minorEastAsia"/>
          <w:i/>
          <w:noProof/>
          <w:color w:val="000000" w:themeColor="text1"/>
        </w:rPr>
        <w:t>et al</w:t>
      </w:r>
      <w:r w:rsidR="00747F40" w:rsidRPr="007F7E65">
        <w:rPr>
          <w:rFonts w:eastAsiaTheme="minorEastAsia"/>
          <w:i/>
          <w:noProof/>
          <w:color w:val="000000" w:themeColor="text1"/>
        </w:rPr>
        <w:t>.</w:t>
      </w:r>
      <w:r w:rsidR="00747F40" w:rsidRPr="007F7E65">
        <w:rPr>
          <w:rFonts w:eastAsiaTheme="minorEastAsia"/>
          <w:noProof/>
          <w:color w:val="000000" w:themeColor="text1"/>
        </w:rPr>
        <w:t>, 2013</w:t>
      </w:r>
      <w:r w:rsidR="00852758" w:rsidRPr="007F7E65">
        <w:rPr>
          <w:rFonts w:eastAsiaTheme="minorEastAsia"/>
          <w:noProof/>
          <w:color w:val="000000" w:themeColor="text1"/>
        </w:rPr>
        <w:t>)</w:t>
      </w:r>
      <w:r w:rsidR="00852758" w:rsidRPr="007F7E65">
        <w:rPr>
          <w:rFonts w:eastAsiaTheme="minorEastAsia"/>
          <w:color w:val="000000" w:themeColor="text1"/>
        </w:rPr>
        <w:t xml:space="preserve">. </w:t>
      </w:r>
      <w:r w:rsidRPr="007F7E65">
        <w:rPr>
          <w:rFonts w:eastAsiaTheme="minorEastAsia"/>
          <w:color w:val="000000" w:themeColor="text1"/>
        </w:rPr>
        <w:t xml:space="preserve">The reproductive traits included the number of flowers, the average number of seeds per capsule, the mean seed mass, and the </w:t>
      </w:r>
      <w:r w:rsidR="00480E4E" w:rsidRPr="007F7E65">
        <w:rPr>
          <w:rFonts w:eastAsiaTheme="minorEastAsia"/>
          <w:color w:val="000000" w:themeColor="text1"/>
        </w:rPr>
        <w:t>total reproductive output</w:t>
      </w:r>
      <w:r w:rsidR="001E182E" w:rsidRPr="007F7E65">
        <w:rPr>
          <w:rFonts w:eastAsiaTheme="minorEastAsia"/>
          <w:color w:val="000000" w:themeColor="text1"/>
        </w:rPr>
        <w:t xml:space="preserve"> (see below)</w:t>
      </w:r>
      <w:r w:rsidRPr="007F7E65">
        <w:rPr>
          <w:rFonts w:eastAsiaTheme="minorEastAsia"/>
          <w:color w:val="000000" w:themeColor="text1"/>
        </w:rPr>
        <w:t>. To estimate the average number of seeds per capsule, we performed hand pollinations on several flowers per plant</w:t>
      </w:r>
      <w:r w:rsidR="00480E4E" w:rsidRPr="007F7E65">
        <w:rPr>
          <w:rFonts w:eastAsiaTheme="minorEastAsia"/>
          <w:color w:val="000000" w:themeColor="text1"/>
        </w:rPr>
        <w:t xml:space="preserve"> (mean=25, range=</w:t>
      </w:r>
      <w:r w:rsidR="00152AAE" w:rsidRPr="007F7E65">
        <w:rPr>
          <w:rFonts w:eastAsiaTheme="minorEastAsia"/>
          <w:color w:val="000000" w:themeColor="text1"/>
        </w:rPr>
        <w:t>2-57</w:t>
      </w:r>
      <w:r w:rsidR="00480E4E" w:rsidRPr="007F7E65">
        <w:rPr>
          <w:rFonts w:eastAsiaTheme="minorEastAsia"/>
          <w:color w:val="000000" w:themeColor="text1"/>
        </w:rPr>
        <w:t>)</w:t>
      </w:r>
      <w:r w:rsidRPr="007F7E65">
        <w:rPr>
          <w:rFonts w:eastAsiaTheme="minorEastAsia"/>
          <w:color w:val="000000" w:themeColor="text1"/>
        </w:rPr>
        <w:t xml:space="preserve"> </w:t>
      </w:r>
      <w:r w:rsidR="00852758" w:rsidRPr="007F7E65">
        <w:rPr>
          <w:rFonts w:eastAsiaTheme="minorEastAsia"/>
          <w:noProof/>
          <w:color w:val="000000" w:themeColor="text1"/>
        </w:rPr>
        <w:t>(</w:t>
      </w:r>
      <w:r w:rsidR="00747F40" w:rsidRPr="007F7E65">
        <w:rPr>
          <w:rFonts w:eastAsiaTheme="minorEastAsia"/>
          <w:noProof/>
          <w:color w:val="000000" w:themeColor="text1"/>
        </w:rPr>
        <w:t>Pérez-Harguindeguy</w:t>
      </w:r>
      <w:r w:rsidR="00747F40" w:rsidRPr="007F7E65">
        <w:rPr>
          <w:rFonts w:eastAsiaTheme="minorEastAsia"/>
          <w:i/>
          <w:noProof/>
          <w:color w:val="000000" w:themeColor="text1"/>
        </w:rPr>
        <w:t xml:space="preserve"> </w:t>
      </w:r>
      <w:r w:rsidR="0005530E" w:rsidRPr="007F7E65">
        <w:rPr>
          <w:rFonts w:eastAsiaTheme="minorEastAsia"/>
          <w:i/>
          <w:noProof/>
          <w:color w:val="000000" w:themeColor="text1"/>
        </w:rPr>
        <w:t>et al</w:t>
      </w:r>
      <w:r w:rsidR="00747F40" w:rsidRPr="007F7E65">
        <w:rPr>
          <w:rFonts w:eastAsiaTheme="minorEastAsia"/>
          <w:i/>
          <w:noProof/>
          <w:color w:val="000000" w:themeColor="text1"/>
        </w:rPr>
        <w:t>.</w:t>
      </w:r>
      <w:r w:rsidR="00747F40" w:rsidRPr="007F7E65">
        <w:rPr>
          <w:rFonts w:eastAsiaTheme="minorEastAsia"/>
          <w:noProof/>
          <w:color w:val="000000" w:themeColor="text1"/>
        </w:rPr>
        <w:t>, 2013</w:t>
      </w:r>
      <w:r w:rsidR="00852758" w:rsidRPr="007F7E65">
        <w:rPr>
          <w:rFonts w:eastAsiaTheme="minorEastAsia"/>
          <w:noProof/>
          <w:color w:val="000000" w:themeColor="text1"/>
        </w:rPr>
        <w:t>)</w:t>
      </w:r>
      <w:r w:rsidR="00852758" w:rsidRPr="007F7E65">
        <w:rPr>
          <w:rFonts w:eastAsiaTheme="minorEastAsia"/>
          <w:color w:val="000000" w:themeColor="text1"/>
        </w:rPr>
        <w:t xml:space="preserve">. </w:t>
      </w:r>
      <w:r w:rsidR="00E011CD" w:rsidRPr="007F7E65">
        <w:rPr>
          <w:rFonts w:eastAsiaTheme="minorEastAsia"/>
          <w:color w:val="000000" w:themeColor="text1"/>
        </w:rPr>
        <w:t>Hand p</w:t>
      </w:r>
      <w:r w:rsidRPr="007F7E65">
        <w:rPr>
          <w:rFonts w:eastAsiaTheme="minorEastAsia"/>
          <w:color w:val="000000" w:themeColor="text1"/>
        </w:rPr>
        <w:t>ollinated capsules that developed were covered with paper teabags</w:t>
      </w:r>
      <w:r w:rsidR="006C4489" w:rsidRPr="007F7E65">
        <w:rPr>
          <w:rFonts w:eastAsiaTheme="minorEastAsia"/>
          <w:color w:val="000000" w:themeColor="text1"/>
        </w:rPr>
        <w:t xml:space="preserve"> and collected around the 15</w:t>
      </w:r>
      <w:r w:rsidR="006C4489" w:rsidRPr="007F7E65">
        <w:rPr>
          <w:rFonts w:eastAsiaTheme="minorEastAsia"/>
          <w:color w:val="000000" w:themeColor="text1"/>
          <w:vertAlign w:val="superscript"/>
        </w:rPr>
        <w:t>th</w:t>
      </w:r>
      <w:r w:rsidR="006C4489" w:rsidRPr="007F7E65">
        <w:rPr>
          <w:rFonts w:eastAsiaTheme="minorEastAsia"/>
          <w:color w:val="000000" w:themeColor="text1"/>
        </w:rPr>
        <w:t xml:space="preserve"> of August when most capsules had burst. </w:t>
      </w:r>
      <w:r w:rsidRPr="007F7E65">
        <w:rPr>
          <w:rFonts w:eastAsiaTheme="minorEastAsia"/>
          <w:color w:val="000000" w:themeColor="text1"/>
        </w:rPr>
        <w:t xml:space="preserve">Seeds </w:t>
      </w:r>
      <w:r w:rsidR="00FD6CCB" w:rsidRPr="007F7E65">
        <w:rPr>
          <w:rFonts w:eastAsiaTheme="minorEastAsia"/>
          <w:color w:val="000000" w:themeColor="text1"/>
        </w:rPr>
        <w:t xml:space="preserve">per capsule </w:t>
      </w:r>
      <w:r w:rsidRPr="007F7E65">
        <w:rPr>
          <w:rFonts w:eastAsiaTheme="minorEastAsia"/>
          <w:color w:val="000000" w:themeColor="text1"/>
        </w:rPr>
        <w:t xml:space="preserve">were counted and dried at room temperature for one year. All seeds </w:t>
      </w:r>
      <w:r w:rsidR="00480E4E" w:rsidRPr="007F7E65">
        <w:rPr>
          <w:rFonts w:eastAsiaTheme="minorEastAsia"/>
          <w:color w:val="000000" w:themeColor="text1"/>
        </w:rPr>
        <w:t xml:space="preserve">collected </w:t>
      </w:r>
      <w:r w:rsidR="00C65135" w:rsidRPr="007F7E65">
        <w:rPr>
          <w:rFonts w:eastAsiaTheme="minorEastAsia"/>
          <w:color w:val="000000" w:themeColor="text1"/>
        </w:rPr>
        <w:t>per</w:t>
      </w:r>
      <w:r w:rsidR="00480E4E" w:rsidRPr="007F7E65">
        <w:rPr>
          <w:rFonts w:eastAsiaTheme="minorEastAsia"/>
          <w:color w:val="000000" w:themeColor="text1"/>
        </w:rPr>
        <w:t xml:space="preserve"> </w:t>
      </w:r>
      <w:r w:rsidR="004955C6" w:rsidRPr="007F7E65">
        <w:rPr>
          <w:rFonts w:eastAsiaTheme="minorEastAsia"/>
          <w:color w:val="000000" w:themeColor="text1"/>
        </w:rPr>
        <w:t xml:space="preserve">individual </w:t>
      </w:r>
      <w:r w:rsidRPr="007F7E65">
        <w:rPr>
          <w:rFonts w:eastAsiaTheme="minorEastAsia"/>
          <w:color w:val="000000" w:themeColor="text1"/>
        </w:rPr>
        <w:t xml:space="preserve">were then weighted </w:t>
      </w:r>
      <w:r w:rsidR="004955C6" w:rsidRPr="007F7E65">
        <w:rPr>
          <w:rFonts w:eastAsiaTheme="minorEastAsia"/>
          <w:color w:val="000000" w:themeColor="text1"/>
        </w:rPr>
        <w:t xml:space="preserve">and the </w:t>
      </w:r>
      <w:r w:rsidR="00480E4E" w:rsidRPr="007F7E65">
        <w:rPr>
          <w:rFonts w:eastAsiaTheme="minorEastAsia"/>
          <w:color w:val="000000" w:themeColor="text1"/>
        </w:rPr>
        <w:t xml:space="preserve">average seed mass was obtained by dividing the </w:t>
      </w:r>
      <w:r w:rsidR="004955C6" w:rsidRPr="007F7E65">
        <w:rPr>
          <w:rFonts w:eastAsiaTheme="minorEastAsia"/>
          <w:color w:val="000000" w:themeColor="text1"/>
        </w:rPr>
        <w:t>total mass by the total number of</w:t>
      </w:r>
      <w:r w:rsidR="00C57C3C" w:rsidRPr="007F7E65">
        <w:rPr>
          <w:rFonts w:eastAsiaTheme="minorEastAsia"/>
          <w:color w:val="000000" w:themeColor="text1"/>
        </w:rPr>
        <w:t xml:space="preserve"> seeds</w:t>
      </w:r>
      <w:r w:rsidRPr="007F7E65">
        <w:rPr>
          <w:rFonts w:eastAsiaTheme="minorEastAsia"/>
          <w:color w:val="000000" w:themeColor="text1"/>
        </w:rPr>
        <w:t xml:space="preserve">. The total number of flowers per plant was determined by counting the receptacles at the end of the growing season. Based on these data, a proxy value for </w:t>
      </w:r>
      <w:r w:rsidR="00480E4E" w:rsidRPr="007F7E65">
        <w:rPr>
          <w:rFonts w:eastAsiaTheme="minorEastAsia"/>
          <w:color w:val="000000" w:themeColor="text1"/>
        </w:rPr>
        <w:t>total reproductive output</w:t>
      </w:r>
      <w:r w:rsidRPr="007F7E65">
        <w:rPr>
          <w:rFonts w:eastAsiaTheme="minorEastAsia"/>
          <w:color w:val="000000" w:themeColor="text1"/>
        </w:rPr>
        <w:t xml:space="preserve"> was calculated by multiplying the total number of flowers with the average number of seeds per capsule and the percentage of pollinated capsules that formed seeds. The vegetative traits were </w:t>
      </w:r>
      <w:r w:rsidR="0008292C" w:rsidRPr="007F7E65">
        <w:rPr>
          <w:rFonts w:eastAsiaTheme="minorEastAsia"/>
          <w:color w:val="000000" w:themeColor="text1"/>
        </w:rPr>
        <w:t xml:space="preserve">number of nodes, </w:t>
      </w:r>
      <w:r w:rsidRPr="007F7E65">
        <w:rPr>
          <w:rFonts w:eastAsiaTheme="minorEastAsia"/>
          <w:color w:val="000000" w:themeColor="text1"/>
        </w:rPr>
        <w:t>plant height</w:t>
      </w:r>
      <w:r w:rsidR="0008292C" w:rsidRPr="007F7E65">
        <w:rPr>
          <w:rFonts w:eastAsiaTheme="minorEastAsia"/>
          <w:color w:val="000000" w:themeColor="text1"/>
        </w:rPr>
        <w:t xml:space="preserve"> and</w:t>
      </w:r>
      <w:r w:rsidRPr="007F7E65">
        <w:rPr>
          <w:rFonts w:eastAsiaTheme="minorEastAsia"/>
          <w:color w:val="000000" w:themeColor="text1"/>
        </w:rPr>
        <w:t xml:space="preserve"> </w:t>
      </w:r>
      <w:r w:rsidR="0089046C" w:rsidRPr="007F7E65">
        <w:rPr>
          <w:rFonts w:eastAsiaTheme="minorEastAsia"/>
          <w:color w:val="000000" w:themeColor="text1"/>
        </w:rPr>
        <w:t>aboveground biomass</w:t>
      </w:r>
      <w:r w:rsidRPr="007F7E65">
        <w:rPr>
          <w:rFonts w:eastAsiaTheme="minorEastAsia"/>
          <w:color w:val="000000" w:themeColor="text1"/>
        </w:rPr>
        <w:t xml:space="preserve">. The number of nodes </w:t>
      </w:r>
      <w:r w:rsidR="00510519" w:rsidRPr="007F7E65">
        <w:rPr>
          <w:rFonts w:eastAsiaTheme="minorEastAsia"/>
          <w:color w:val="000000" w:themeColor="text1"/>
        </w:rPr>
        <w:t xml:space="preserve">on the main stem </w:t>
      </w:r>
      <w:r w:rsidRPr="007F7E65">
        <w:rPr>
          <w:rFonts w:eastAsiaTheme="minorEastAsia"/>
          <w:color w:val="000000" w:themeColor="text1"/>
        </w:rPr>
        <w:t xml:space="preserve">was counted at first flowering. Early August, plant height was measured from the base of the stem to the highest point of the plant. After </w:t>
      </w:r>
      <w:r w:rsidR="00FB7DAC" w:rsidRPr="007F7E65">
        <w:rPr>
          <w:rFonts w:eastAsiaTheme="minorEastAsia"/>
          <w:color w:val="000000" w:themeColor="text1"/>
        </w:rPr>
        <w:t>the 15</w:t>
      </w:r>
      <w:r w:rsidR="00FB7DAC" w:rsidRPr="007F7E65">
        <w:rPr>
          <w:rFonts w:eastAsiaTheme="minorEastAsia"/>
          <w:color w:val="000000" w:themeColor="text1"/>
          <w:vertAlign w:val="superscript"/>
        </w:rPr>
        <w:t>th</w:t>
      </w:r>
      <w:r w:rsidR="00FB7DAC" w:rsidRPr="007F7E65">
        <w:rPr>
          <w:rFonts w:eastAsiaTheme="minorEastAsia"/>
          <w:color w:val="000000" w:themeColor="text1"/>
        </w:rPr>
        <w:t xml:space="preserve"> of August, when </w:t>
      </w:r>
      <w:r w:rsidRPr="007F7E65">
        <w:rPr>
          <w:rFonts w:eastAsiaTheme="minorEastAsia"/>
          <w:color w:val="000000" w:themeColor="text1"/>
        </w:rPr>
        <w:t>all other measurements were taken</w:t>
      </w:r>
      <w:r w:rsidR="00FB7DAC" w:rsidRPr="007F7E65">
        <w:rPr>
          <w:rFonts w:eastAsiaTheme="minorEastAsia"/>
          <w:color w:val="000000" w:themeColor="text1"/>
        </w:rPr>
        <w:t xml:space="preserve">, </w:t>
      </w:r>
      <w:r w:rsidRPr="007F7E65">
        <w:rPr>
          <w:rFonts w:eastAsiaTheme="minorEastAsia"/>
          <w:color w:val="000000" w:themeColor="text1"/>
        </w:rPr>
        <w:t>the aboveground biomass was harvested</w:t>
      </w:r>
      <w:r w:rsidR="00EE0643" w:rsidRPr="007F7E65">
        <w:rPr>
          <w:rFonts w:eastAsiaTheme="minorEastAsia"/>
          <w:color w:val="000000" w:themeColor="text1"/>
        </w:rPr>
        <w:t xml:space="preserve"> per individual</w:t>
      </w:r>
      <w:r w:rsidRPr="007F7E65">
        <w:rPr>
          <w:rFonts w:eastAsiaTheme="minorEastAsia"/>
          <w:color w:val="000000" w:themeColor="text1"/>
        </w:rPr>
        <w:t>,</w:t>
      </w:r>
      <w:r w:rsidR="00EE0643" w:rsidRPr="007F7E65">
        <w:rPr>
          <w:rFonts w:eastAsiaTheme="minorEastAsia"/>
          <w:color w:val="000000" w:themeColor="text1"/>
        </w:rPr>
        <w:t xml:space="preserve"> </w:t>
      </w:r>
      <w:r w:rsidRPr="007F7E65">
        <w:rPr>
          <w:rFonts w:eastAsiaTheme="minorEastAsia"/>
          <w:color w:val="000000" w:themeColor="text1"/>
        </w:rPr>
        <w:t>oven dried at 60°C for 72 hours and weighted to</w:t>
      </w:r>
      <w:r w:rsidR="00EE0643" w:rsidRPr="007F7E65">
        <w:rPr>
          <w:rFonts w:eastAsiaTheme="minorEastAsia"/>
          <w:color w:val="000000" w:themeColor="text1"/>
        </w:rPr>
        <w:t xml:space="preserve"> the</w:t>
      </w:r>
      <w:r w:rsidRPr="007F7E65">
        <w:rPr>
          <w:rFonts w:eastAsiaTheme="minorEastAsia"/>
          <w:color w:val="000000" w:themeColor="text1"/>
        </w:rPr>
        <w:t xml:space="preserve"> nearest 0.1 g. </w:t>
      </w:r>
    </w:p>
    <w:p w14:paraId="6461CECC" w14:textId="77777777" w:rsidR="001E182E" w:rsidRPr="007F7E65" w:rsidRDefault="001E182E" w:rsidP="00C92978">
      <w:pPr>
        <w:spacing w:line="360" w:lineRule="auto"/>
        <w:ind w:firstLine="0"/>
        <w:jc w:val="left"/>
        <w:rPr>
          <w:rFonts w:eastAsiaTheme="minorEastAsia"/>
          <w:color w:val="000000" w:themeColor="text1"/>
        </w:rPr>
      </w:pPr>
    </w:p>
    <w:p w14:paraId="1747440D" w14:textId="77777777" w:rsidR="00C50513" w:rsidRPr="007F7E65" w:rsidRDefault="00C50513" w:rsidP="00C92978">
      <w:pPr>
        <w:keepNext/>
        <w:keepLines/>
        <w:spacing w:line="360" w:lineRule="auto"/>
        <w:ind w:firstLine="0"/>
        <w:jc w:val="left"/>
        <w:outlineLvl w:val="1"/>
        <w:rPr>
          <w:rFonts w:eastAsiaTheme="majorEastAsia" w:cstheme="majorBidi"/>
          <w:b/>
          <w:i/>
          <w:color w:val="000000" w:themeColor="text1"/>
          <w:szCs w:val="26"/>
        </w:rPr>
      </w:pPr>
      <w:r w:rsidRPr="007F7E65">
        <w:rPr>
          <w:rFonts w:eastAsiaTheme="majorEastAsia" w:cstheme="majorBidi"/>
          <w:b/>
          <w:i/>
          <w:color w:val="000000" w:themeColor="text1"/>
          <w:szCs w:val="26"/>
        </w:rPr>
        <w:t>Statistics</w:t>
      </w:r>
    </w:p>
    <w:p w14:paraId="240A5555" w14:textId="0C03B8CB" w:rsidR="009F1BD2" w:rsidRPr="007F7E65" w:rsidRDefault="009F1BD2" w:rsidP="00C92978">
      <w:pPr>
        <w:spacing w:line="360" w:lineRule="auto"/>
        <w:ind w:firstLine="0"/>
        <w:jc w:val="left"/>
        <w:rPr>
          <w:color w:val="000000" w:themeColor="text1"/>
        </w:rPr>
      </w:pPr>
      <w:r w:rsidRPr="007F7E65">
        <w:rPr>
          <w:rFonts w:eastAsiaTheme="minorEastAsia"/>
          <w:color w:val="000000" w:themeColor="text1"/>
        </w:rPr>
        <w:t xml:space="preserve">All statistical analyses were done with R (R Development Core Team, 2012). </w:t>
      </w:r>
      <w:r w:rsidR="00604675" w:rsidRPr="007F7E65">
        <w:rPr>
          <w:rFonts w:eastAsiaTheme="minorEastAsia"/>
          <w:color w:val="000000" w:themeColor="text1"/>
        </w:rPr>
        <w:t xml:space="preserve">First we verified if differences in means between the populations on the field could be explained </w:t>
      </w:r>
      <w:r w:rsidR="00604675" w:rsidRPr="007F7E65">
        <w:rPr>
          <w:rFonts w:eastAsiaTheme="minorEastAsia"/>
          <w:color w:val="000000" w:themeColor="text1"/>
        </w:rPr>
        <w:lastRenderedPageBreak/>
        <w:t xml:space="preserve">by differences between the native and invasive range. This was </w:t>
      </w:r>
      <w:r w:rsidR="00152AAE" w:rsidRPr="007F7E65">
        <w:rPr>
          <w:rFonts w:eastAsiaTheme="minorEastAsia"/>
          <w:color w:val="000000" w:themeColor="text1"/>
        </w:rPr>
        <w:t>done</w:t>
      </w:r>
      <w:r w:rsidR="00604675" w:rsidRPr="007F7E65">
        <w:rPr>
          <w:rFonts w:eastAsiaTheme="minorEastAsia"/>
          <w:color w:val="000000" w:themeColor="text1"/>
        </w:rPr>
        <w:t xml:space="preserve"> by comparing model</w:t>
      </w:r>
      <w:r w:rsidR="001A06FF" w:rsidRPr="007F7E65">
        <w:rPr>
          <w:rFonts w:eastAsiaTheme="minorEastAsia"/>
          <w:color w:val="000000" w:themeColor="text1"/>
        </w:rPr>
        <w:t>s</w:t>
      </w:r>
      <w:r w:rsidR="00604675" w:rsidRPr="007F7E65">
        <w:rPr>
          <w:rFonts w:eastAsiaTheme="minorEastAsia"/>
          <w:color w:val="000000" w:themeColor="text1"/>
        </w:rPr>
        <w:t xml:space="preserve"> including population</w:t>
      </w:r>
      <w:r w:rsidR="00152AAE" w:rsidRPr="007F7E65">
        <w:rPr>
          <w:rFonts w:eastAsiaTheme="minorEastAsia"/>
          <w:color w:val="000000" w:themeColor="text1"/>
        </w:rPr>
        <w:t xml:space="preserve"> (four levels)</w:t>
      </w:r>
      <w:r w:rsidR="00604675" w:rsidRPr="007F7E65">
        <w:rPr>
          <w:rFonts w:eastAsiaTheme="minorEastAsia"/>
          <w:color w:val="000000" w:themeColor="text1"/>
        </w:rPr>
        <w:t xml:space="preserve"> or range </w:t>
      </w:r>
      <w:r w:rsidR="00152AAE" w:rsidRPr="007F7E65">
        <w:rPr>
          <w:rFonts w:eastAsiaTheme="minorEastAsia"/>
          <w:color w:val="000000" w:themeColor="text1"/>
        </w:rPr>
        <w:t xml:space="preserve">(two levels) </w:t>
      </w:r>
      <w:r w:rsidR="00604675" w:rsidRPr="007F7E65">
        <w:rPr>
          <w:rFonts w:eastAsiaTheme="minorEastAsia"/>
          <w:color w:val="000000" w:themeColor="text1"/>
        </w:rPr>
        <w:t>as explanatory factor</w:t>
      </w:r>
      <w:r w:rsidR="001A06FF" w:rsidRPr="007F7E65">
        <w:rPr>
          <w:rFonts w:eastAsiaTheme="minorEastAsia"/>
          <w:color w:val="000000" w:themeColor="text1"/>
        </w:rPr>
        <w:t xml:space="preserve"> for every trait measured in the field. </w:t>
      </w:r>
      <w:r w:rsidR="00152AAE" w:rsidRPr="007F7E65">
        <w:rPr>
          <w:rFonts w:eastAsiaTheme="minorEastAsia"/>
          <w:color w:val="000000" w:themeColor="text1"/>
        </w:rPr>
        <w:t>Model comparison was performed with likelihood ratio test</w:t>
      </w:r>
      <w:r w:rsidR="00BE39A1" w:rsidRPr="007F7E65">
        <w:rPr>
          <w:rFonts w:eastAsiaTheme="minorEastAsia"/>
          <w:color w:val="000000" w:themeColor="text1"/>
        </w:rPr>
        <w:t xml:space="preserve">. </w:t>
      </w:r>
      <w:r w:rsidR="00E770ED" w:rsidRPr="007F7E65">
        <w:rPr>
          <w:color w:val="000000" w:themeColor="text1"/>
        </w:rPr>
        <w:t xml:space="preserve">Note that only the field data from the 20 mother plants used in the experiment were included in the analysis of the field populations. </w:t>
      </w:r>
      <w:r w:rsidR="00BE39A1" w:rsidRPr="007F7E65">
        <w:rPr>
          <w:rFonts w:eastAsiaTheme="minorEastAsia"/>
          <w:color w:val="000000" w:themeColor="text1"/>
        </w:rPr>
        <w:t xml:space="preserve">To distinguish between genetic and environmental effects the offspring from these plants were grown in common-garden in the </w:t>
      </w:r>
      <w:r w:rsidR="009409DC" w:rsidRPr="007F7E65">
        <w:rPr>
          <w:rFonts w:eastAsiaTheme="minorEastAsia"/>
          <w:color w:val="000000" w:themeColor="text1"/>
        </w:rPr>
        <w:t>glasshouse</w:t>
      </w:r>
      <w:r w:rsidR="00BE39A1" w:rsidRPr="007F7E65">
        <w:rPr>
          <w:rFonts w:eastAsiaTheme="minorEastAsia"/>
          <w:color w:val="000000" w:themeColor="text1"/>
        </w:rPr>
        <w:t xml:space="preserve">. </w:t>
      </w:r>
      <w:r w:rsidRPr="007F7E65">
        <w:rPr>
          <w:rFonts w:eastAsiaTheme="minorEastAsia"/>
          <w:color w:val="000000" w:themeColor="text1"/>
        </w:rPr>
        <w:t>Differences in reaction norms across populations</w:t>
      </w:r>
      <w:r w:rsidR="00CE0EF0" w:rsidRPr="007F7E65">
        <w:rPr>
          <w:rFonts w:eastAsiaTheme="minorEastAsia"/>
          <w:color w:val="000000" w:themeColor="text1"/>
        </w:rPr>
        <w:t xml:space="preserve"> in the </w:t>
      </w:r>
      <w:r w:rsidR="009409DC" w:rsidRPr="007F7E65">
        <w:rPr>
          <w:rFonts w:eastAsiaTheme="minorEastAsia"/>
          <w:color w:val="000000" w:themeColor="text1"/>
        </w:rPr>
        <w:t>glasshouse</w:t>
      </w:r>
      <w:r w:rsidRPr="007F7E65">
        <w:rPr>
          <w:rFonts w:eastAsiaTheme="minorEastAsia"/>
          <w:color w:val="000000" w:themeColor="text1"/>
        </w:rPr>
        <w:t xml:space="preserve"> were tested with mixed-effects models where treatment and population were fixed factors and mater</w:t>
      </w:r>
      <w:r w:rsidR="00510519" w:rsidRPr="007F7E65">
        <w:rPr>
          <w:rFonts w:eastAsiaTheme="minorEastAsia"/>
          <w:color w:val="000000" w:themeColor="text1"/>
        </w:rPr>
        <w:t>nal family was a random factor</w:t>
      </w:r>
      <w:r w:rsidR="0059444D" w:rsidRPr="007F7E65">
        <w:rPr>
          <w:rFonts w:eastAsiaTheme="minorEastAsia"/>
          <w:color w:val="000000" w:themeColor="text1"/>
        </w:rPr>
        <w:t xml:space="preserve"> (</w:t>
      </w:r>
      <w:r w:rsidR="006D1043" w:rsidRPr="007F7E65">
        <w:rPr>
          <w:rFonts w:eastAsiaTheme="minorEastAsia"/>
          <w:color w:val="000000" w:themeColor="text1"/>
        </w:rPr>
        <w:t xml:space="preserve">Supporting information </w:t>
      </w:r>
      <w:r w:rsidR="0059444D" w:rsidRPr="007F7E65">
        <w:rPr>
          <w:rFonts w:eastAsiaTheme="minorEastAsia"/>
          <w:color w:val="000000" w:themeColor="text1"/>
        </w:rPr>
        <w:t>Table S1)</w:t>
      </w:r>
      <w:r w:rsidR="00510519" w:rsidRPr="007F7E65">
        <w:rPr>
          <w:rFonts w:eastAsiaTheme="minorEastAsia"/>
          <w:color w:val="000000" w:themeColor="text1"/>
        </w:rPr>
        <w:t>.</w:t>
      </w:r>
      <w:r w:rsidRPr="007F7E65">
        <w:rPr>
          <w:rFonts w:eastAsiaTheme="minorEastAsia"/>
          <w:color w:val="000000" w:themeColor="text1"/>
        </w:rPr>
        <w:t xml:space="preserve"> </w:t>
      </w:r>
      <w:r w:rsidRPr="007F7E65">
        <w:rPr>
          <w:color w:val="000000" w:themeColor="text1"/>
        </w:rPr>
        <w:t xml:space="preserve">Treatments were categorized </w:t>
      </w:r>
      <w:r w:rsidR="00894B12" w:rsidRPr="007F7E65">
        <w:rPr>
          <w:color w:val="000000" w:themeColor="text1"/>
        </w:rPr>
        <w:t>as -1, 0 and 1 for L</w:t>
      </w:r>
      <w:r w:rsidRPr="007F7E65">
        <w:rPr>
          <w:color w:val="000000" w:themeColor="text1"/>
        </w:rPr>
        <w:t>ow</w:t>
      </w:r>
      <w:r w:rsidR="00894B12" w:rsidRPr="007F7E65">
        <w:rPr>
          <w:color w:val="000000" w:themeColor="text1"/>
        </w:rPr>
        <w:t>, Intermediate and H</w:t>
      </w:r>
      <w:r w:rsidRPr="007F7E65">
        <w:rPr>
          <w:color w:val="000000" w:themeColor="text1"/>
        </w:rPr>
        <w:t>igh treatment, respectively</w:t>
      </w:r>
      <w:r w:rsidR="00F34EAD" w:rsidRPr="007F7E65">
        <w:rPr>
          <w:color w:val="000000" w:themeColor="text1"/>
        </w:rPr>
        <w:t>, such</w:t>
      </w:r>
      <w:r w:rsidRPr="007F7E65">
        <w:rPr>
          <w:color w:val="000000" w:themeColor="text1"/>
        </w:rPr>
        <w:t xml:space="preserve"> that the intercept corresponds to the trait </w:t>
      </w:r>
      <w:r w:rsidR="00894B12" w:rsidRPr="007F7E65">
        <w:rPr>
          <w:color w:val="000000" w:themeColor="text1"/>
        </w:rPr>
        <w:t>mean in the I</w:t>
      </w:r>
      <w:r w:rsidRPr="007F7E65">
        <w:rPr>
          <w:color w:val="000000" w:themeColor="text1"/>
        </w:rPr>
        <w:t>ntermediate treatment.</w:t>
      </w:r>
      <w:r w:rsidRPr="007F7E65">
        <w:rPr>
          <w:rFonts w:eastAsiaTheme="minorEastAsia"/>
          <w:color w:val="000000" w:themeColor="text1"/>
        </w:rPr>
        <w:t xml:space="preserve"> Phenotypes were observed in three different environments</w:t>
      </w:r>
      <w:r w:rsidR="00510519" w:rsidRPr="007F7E65">
        <w:rPr>
          <w:rFonts w:eastAsiaTheme="minorEastAsia"/>
          <w:color w:val="000000" w:themeColor="text1"/>
        </w:rPr>
        <w:t>,</w:t>
      </w:r>
      <w:r w:rsidRPr="007F7E65">
        <w:rPr>
          <w:rFonts w:eastAsiaTheme="minorEastAsia"/>
          <w:color w:val="000000" w:themeColor="text1"/>
        </w:rPr>
        <w:t xml:space="preserve"> therefore giving the possibility for non-linear reaction norms. In environment </w:t>
      </w:r>
      <w:r w:rsidRPr="007F7E65">
        <w:rPr>
          <w:rFonts w:eastAsiaTheme="minorEastAsia"/>
          <w:i/>
          <w:color w:val="000000" w:themeColor="text1"/>
        </w:rPr>
        <w:t>x</w:t>
      </w:r>
      <w:r w:rsidRPr="007F7E65">
        <w:rPr>
          <w:rFonts w:eastAsiaTheme="minorEastAsia"/>
          <w:color w:val="000000" w:themeColor="text1"/>
        </w:rPr>
        <w:t xml:space="preserve">, the individual phenotypic value </w:t>
      </w:r>
      <w:r w:rsidRPr="007F7E65">
        <w:rPr>
          <w:rFonts w:eastAsiaTheme="minorEastAsia"/>
          <w:i/>
          <w:color w:val="000000" w:themeColor="text1"/>
        </w:rPr>
        <w:t>y</w:t>
      </w:r>
      <w:r w:rsidRPr="007F7E65">
        <w:rPr>
          <w:rFonts w:eastAsiaTheme="minorEastAsia"/>
          <w:color w:val="000000" w:themeColor="text1"/>
        </w:rPr>
        <w:t xml:space="preserve"> is given by </w:t>
      </w:r>
      <w:r w:rsidRPr="007F7E65">
        <w:rPr>
          <w:rStyle w:val="NoSpacingChar"/>
          <w:i/>
          <w:color w:val="000000" w:themeColor="text1"/>
        </w:rPr>
        <w:t xml:space="preserve">y = A + </w:t>
      </w:r>
      <w:proofErr w:type="spellStart"/>
      <w:r w:rsidRPr="007F7E65">
        <w:rPr>
          <w:rStyle w:val="NoSpacingChar"/>
          <w:i/>
          <w:color w:val="000000" w:themeColor="text1"/>
        </w:rPr>
        <w:t>Bx</w:t>
      </w:r>
      <w:proofErr w:type="spellEnd"/>
      <w:r w:rsidRPr="007F7E65">
        <w:rPr>
          <w:rStyle w:val="NoSpacingChar"/>
          <w:i/>
          <w:color w:val="000000" w:themeColor="text1"/>
        </w:rPr>
        <w:t xml:space="preserve"> + cx² + </w:t>
      </w:r>
      <w:proofErr w:type="gramStart"/>
      <w:r w:rsidRPr="007F7E65">
        <w:rPr>
          <w:rStyle w:val="NoSpacingChar"/>
          <w:i/>
          <w:color w:val="000000" w:themeColor="text1"/>
        </w:rPr>
        <w:t>E ,</w:t>
      </w:r>
      <w:proofErr w:type="gramEnd"/>
      <w:r w:rsidRPr="007F7E65">
        <w:rPr>
          <w:rStyle w:val="NoSpacingChar"/>
          <w:i/>
          <w:color w:val="000000" w:themeColor="text1"/>
        </w:rPr>
        <w:t xml:space="preserve"> </w:t>
      </w:r>
      <w:r w:rsidRPr="007F7E65">
        <w:rPr>
          <w:color w:val="000000" w:themeColor="text1"/>
        </w:rPr>
        <w:t xml:space="preserve">where </w:t>
      </w:r>
      <w:r w:rsidRPr="007F7E65">
        <w:rPr>
          <w:i/>
          <w:color w:val="000000" w:themeColor="text1"/>
        </w:rPr>
        <w:t>A</w:t>
      </w:r>
      <w:r w:rsidRPr="007F7E65">
        <w:rPr>
          <w:color w:val="000000" w:themeColor="text1"/>
        </w:rPr>
        <w:t xml:space="preserve">, </w:t>
      </w:r>
      <w:r w:rsidRPr="007F7E65">
        <w:rPr>
          <w:i/>
          <w:color w:val="000000" w:themeColor="text1"/>
        </w:rPr>
        <w:t>B</w:t>
      </w:r>
      <w:r w:rsidRPr="007F7E65">
        <w:rPr>
          <w:color w:val="000000" w:themeColor="text1"/>
        </w:rPr>
        <w:t xml:space="preserve"> and </w:t>
      </w:r>
      <w:r w:rsidRPr="007F7E65">
        <w:rPr>
          <w:i/>
          <w:color w:val="000000" w:themeColor="text1"/>
        </w:rPr>
        <w:t>c</w:t>
      </w:r>
      <w:r w:rsidRPr="007F7E65">
        <w:rPr>
          <w:color w:val="000000" w:themeColor="text1"/>
        </w:rPr>
        <w:t xml:space="preserve"> are the additive genotypic values for the intercept, the slope and the curvature of the reaction norm, respectively, and </w:t>
      </w:r>
      <w:r w:rsidRPr="007F7E65">
        <w:rPr>
          <w:i/>
          <w:color w:val="000000" w:themeColor="text1"/>
        </w:rPr>
        <w:t>E</w:t>
      </w:r>
      <w:r w:rsidRPr="007F7E65">
        <w:rPr>
          <w:color w:val="000000" w:themeColor="text1"/>
        </w:rPr>
        <w:t xml:space="preserve"> is the environmental effect with a variance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E</m:t>
            </m:r>
          </m:sub>
          <m:sup>
            <m:r>
              <w:rPr>
                <w:rFonts w:ascii="Cambria Math" w:hAnsi="Cambria Math"/>
                <w:color w:val="000000" w:themeColor="text1"/>
              </w:rPr>
              <m:t>2</m:t>
            </m:r>
          </m:sup>
        </m:sSubSup>
      </m:oMath>
      <w:r w:rsidRPr="007F7E65">
        <w:rPr>
          <w:rFonts w:cs="Times New Roman"/>
          <w:color w:val="000000" w:themeColor="text1"/>
          <w:szCs w:val="24"/>
        </w:rPr>
        <w:t xml:space="preserve">. If </w:t>
      </w:r>
      <w:r w:rsidRPr="007F7E65">
        <w:rPr>
          <w:rFonts w:cs="Times New Roman"/>
          <w:i/>
          <w:color w:val="000000" w:themeColor="text1"/>
          <w:szCs w:val="24"/>
        </w:rPr>
        <w:t>a</w:t>
      </w:r>
      <w:r w:rsidRPr="007F7E65">
        <w:rPr>
          <w:rFonts w:cs="Times New Roman"/>
          <w:color w:val="000000" w:themeColor="text1"/>
          <w:szCs w:val="24"/>
        </w:rPr>
        <w:t xml:space="preserve"> and </w:t>
      </w:r>
      <w:r w:rsidRPr="007F7E65">
        <w:rPr>
          <w:rFonts w:cs="Times New Roman"/>
          <w:i/>
          <w:color w:val="000000" w:themeColor="text1"/>
          <w:szCs w:val="24"/>
        </w:rPr>
        <w:t>b</w:t>
      </w:r>
      <w:r w:rsidRPr="007F7E65">
        <w:rPr>
          <w:rFonts w:cs="Times New Roman"/>
          <w:color w:val="000000" w:themeColor="text1"/>
          <w:szCs w:val="24"/>
        </w:rPr>
        <w:t xml:space="preserve"> denote the population mean of A and B, respectively, and </w:t>
      </w:r>
      <w:r w:rsidRPr="007F7E65">
        <w:rPr>
          <w:color w:val="000000" w:themeColor="text1"/>
        </w:rPr>
        <w:t>assuming no genetic variance in c,</w:t>
      </w:r>
      <w:r w:rsidRPr="007F7E65">
        <w:rPr>
          <w:rFonts w:cs="Times New Roman"/>
          <w:color w:val="000000" w:themeColor="text1"/>
          <w:szCs w:val="24"/>
        </w:rPr>
        <w:t xml:space="preserve"> the observed phenotypes should be normally distributed with mean </w:t>
      </w:r>
      <w:r w:rsidRPr="007F7E65">
        <w:rPr>
          <w:rFonts w:cs="Times New Roman"/>
          <w:i/>
          <w:color w:val="000000" w:themeColor="text1"/>
          <w:szCs w:val="24"/>
        </w:rPr>
        <w:t xml:space="preserve">E(Y) = a + </w:t>
      </w:r>
      <w:proofErr w:type="spellStart"/>
      <w:r w:rsidRPr="007F7E65">
        <w:rPr>
          <w:rFonts w:cs="Times New Roman"/>
          <w:i/>
          <w:color w:val="000000" w:themeColor="text1"/>
          <w:szCs w:val="24"/>
        </w:rPr>
        <w:t>bx</w:t>
      </w:r>
      <w:proofErr w:type="spellEnd"/>
      <w:r w:rsidRPr="007F7E65">
        <w:rPr>
          <w:rFonts w:cs="Times New Roman"/>
          <w:i/>
          <w:color w:val="000000" w:themeColor="text1"/>
          <w:szCs w:val="24"/>
        </w:rPr>
        <w:t xml:space="preserve"> + cx</w:t>
      </w:r>
      <w:r w:rsidRPr="007F7E65">
        <w:rPr>
          <w:rFonts w:cs="Times New Roman"/>
          <w:i/>
          <w:color w:val="000000" w:themeColor="text1"/>
          <w:szCs w:val="24"/>
          <w:vertAlign w:val="superscript"/>
        </w:rPr>
        <w:t>2</w:t>
      </w:r>
      <w:r w:rsidRPr="007F7E65">
        <w:rPr>
          <w:rFonts w:cs="Times New Roman"/>
          <w:color w:val="000000" w:themeColor="text1"/>
          <w:szCs w:val="24"/>
        </w:rPr>
        <w:t xml:space="preserve"> and a </w:t>
      </w:r>
      <w:proofErr w:type="gramStart"/>
      <w:r w:rsidR="00D339D2" w:rsidRPr="007F7E65">
        <w:rPr>
          <w:rFonts w:cs="Times New Roman"/>
          <w:color w:val="000000" w:themeColor="text1"/>
          <w:szCs w:val="24"/>
        </w:rPr>
        <w:t>variance</w:t>
      </w:r>
      <w:r w:rsidR="00D339D2" w:rsidRPr="007F7E65">
        <w:rPr>
          <w:rFonts w:eastAsiaTheme="minorEastAsia" w:cs="Times New Roman"/>
          <w:color w:val="000000" w:themeColor="text1"/>
          <w:szCs w:val="24"/>
        </w:rPr>
        <w:t xml:space="preserve"> </w:t>
      </w:r>
      <w:proofErr w:type="gramEnd"/>
      <m:oMath>
        <m:r>
          <w:rPr>
            <w:rFonts w:ascii="Cambria Math" w:hAnsi="Cambria Math"/>
            <w:color w:val="000000" w:themeColor="text1"/>
          </w:rPr>
          <m:t>var</m:t>
        </m:r>
        <m:d>
          <m:dPr>
            <m:ctrlPr>
              <w:rPr>
                <w:rFonts w:ascii="Cambria Math" w:hAnsi="Cambria Math"/>
                <w:i/>
                <w:color w:val="000000" w:themeColor="text1"/>
              </w:rPr>
            </m:ctrlPr>
          </m:dPr>
          <m:e>
            <m:r>
              <w:rPr>
                <w:rFonts w:ascii="Cambria Math" w:hAnsi="Cambria Math"/>
                <w:color w:val="000000" w:themeColor="text1"/>
              </w:rPr>
              <m:t>Y</m:t>
            </m:r>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A</m:t>
            </m:r>
          </m:sub>
          <m:sup>
            <m:r>
              <w:rPr>
                <w:rFonts w:ascii="Cambria Math" w:hAnsi="Cambria Math"/>
                <w:color w:val="000000" w:themeColor="text1"/>
              </w:rPr>
              <m:t>2</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B</m:t>
            </m:r>
          </m:sub>
          <m:sup>
            <m:r>
              <w:rPr>
                <w:rFonts w:ascii="Cambria Math" w:hAnsi="Cambria Math"/>
                <w:color w:val="000000" w:themeColor="text1"/>
              </w:rPr>
              <m:t>2</m:t>
            </m:r>
          </m:sup>
        </m:sSubSup>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+2ρ</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A</m:t>
            </m:r>
          </m:sub>
        </m:sSub>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B</m:t>
            </m:r>
          </m:sub>
        </m:sSub>
        <m:r>
          <w:rPr>
            <w:rFonts w:ascii="Cambria Math" w:hAnsi="Cambria Math"/>
            <w:color w:val="000000" w:themeColor="text1"/>
          </w:rPr>
          <m:t xml:space="preserve">x+ </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E</m:t>
            </m:r>
          </m:sub>
          <m:sup>
            <m:r>
              <w:rPr>
                <w:rFonts w:ascii="Cambria Math" w:hAnsi="Cambria Math"/>
                <w:color w:val="000000" w:themeColor="text1"/>
              </w:rPr>
              <m:t>2</m:t>
            </m:r>
          </m:sup>
        </m:sSubSup>
      </m:oMath>
      <w:r w:rsidRPr="007F7E65">
        <w:rPr>
          <w:rFonts w:eastAsiaTheme="minorEastAsia" w:cs="Times New Roman"/>
          <w:color w:val="000000" w:themeColor="text1"/>
        </w:rPr>
        <w:t>, where t</w:t>
      </w:r>
      <w:r w:rsidRPr="007F7E65">
        <w:rPr>
          <w:color w:val="000000" w:themeColor="text1"/>
        </w:rPr>
        <w:t xml:space="preserve">he genetic variance and </w:t>
      </w:r>
      <w:proofErr w:type="spellStart"/>
      <w:r w:rsidRPr="007F7E65">
        <w:rPr>
          <w:color w:val="000000" w:themeColor="text1"/>
        </w:rPr>
        <w:t>covariances</w:t>
      </w:r>
      <w:proofErr w:type="spellEnd"/>
      <w:r w:rsidRPr="007F7E65">
        <w:rPr>
          <w:color w:val="000000" w:themeColor="text1"/>
        </w:rPr>
        <w:t xml:space="preserve"> of A and B are </w:t>
      </w:r>
      <m:oMath>
        <m:sSubSup>
          <m:sSubSupPr>
            <m:ctrlPr>
              <w:rPr>
                <w:rFonts w:ascii="Cambria Math" w:hAnsi="Cambria Math" w:cs="Times New Roman"/>
                <w:color w:val="000000" w:themeColor="text1"/>
                <w:szCs w:val="24"/>
              </w:rPr>
            </m:ctrlPr>
          </m:sSubSupPr>
          <m:e>
            <m:r>
              <w:rPr>
                <w:rFonts w:ascii="Cambria Math" w:hAnsi="Cambria Math"/>
                <w:color w:val="000000" w:themeColor="text1"/>
              </w:rPr>
              <m:t>σ</m:t>
            </m:r>
          </m:e>
          <m:sub>
            <m:r>
              <w:rPr>
                <w:rFonts w:ascii="Cambria Math" w:hAnsi="Cambria Math"/>
                <w:color w:val="000000" w:themeColor="text1"/>
              </w:rPr>
              <m:t>A</m:t>
            </m:r>
          </m:sub>
          <m:sup>
            <m:r>
              <m:rPr>
                <m:sty m:val="p"/>
              </m:rPr>
              <w:rPr>
                <w:rFonts w:ascii="Cambria Math" w:hAnsi="Cambria Math"/>
                <w:color w:val="000000" w:themeColor="text1"/>
              </w:rPr>
              <m:t>2</m:t>
            </m:r>
          </m:sup>
        </m:sSubSup>
      </m:oMath>
      <w:r w:rsidRPr="007F7E65">
        <w:rPr>
          <w:color w:val="000000" w:themeColor="text1"/>
        </w:rPr>
        <w:t xml:space="preserve">, </w:t>
      </w:r>
      <m:oMath>
        <m:sSubSup>
          <m:sSubSupPr>
            <m:ctrlPr>
              <w:rPr>
                <w:rFonts w:ascii="Cambria Math" w:hAnsi="Cambria Math" w:cs="Times New Roman"/>
                <w:color w:val="000000" w:themeColor="text1"/>
                <w:szCs w:val="24"/>
              </w:rPr>
            </m:ctrlPr>
          </m:sSubSupPr>
          <m:e>
            <m:r>
              <w:rPr>
                <w:rFonts w:ascii="Cambria Math" w:hAnsi="Cambria Math"/>
                <w:color w:val="000000" w:themeColor="text1"/>
              </w:rPr>
              <m:t>σ</m:t>
            </m:r>
          </m:e>
          <m:sub>
            <m:r>
              <w:rPr>
                <w:rFonts w:ascii="Cambria Math" w:hAnsi="Cambria Math"/>
                <w:color w:val="000000" w:themeColor="text1"/>
              </w:rPr>
              <m:t>B</m:t>
            </m:r>
          </m:sub>
          <m:sup>
            <m:r>
              <m:rPr>
                <m:sty m:val="p"/>
              </m:rPr>
              <w:rPr>
                <w:rFonts w:ascii="Cambria Math" w:hAnsi="Cambria Math"/>
                <w:color w:val="000000" w:themeColor="text1"/>
              </w:rPr>
              <m:t>2</m:t>
            </m:r>
          </m:sup>
        </m:sSubSup>
      </m:oMath>
      <w:r w:rsidRPr="007F7E65">
        <w:rPr>
          <w:color w:val="000000" w:themeColor="text1"/>
        </w:rPr>
        <w:t xml:space="preserve">, and </w:t>
      </w:r>
      <m:oMath>
        <m:r>
          <w:rPr>
            <w:rFonts w:ascii="Cambria Math" w:hAnsi="Cambria Math"/>
            <w:color w:val="000000" w:themeColor="text1"/>
          </w:rPr>
          <m:t>ρ</m:t>
        </m:r>
        <m:sSub>
          <m:sSubPr>
            <m:ctrlPr>
              <w:rPr>
                <w:rFonts w:ascii="Cambria Math" w:hAnsi="Cambria Math"/>
                <w:color w:val="000000" w:themeColor="text1"/>
              </w:rPr>
            </m:ctrlPr>
          </m:sSubPr>
          <m:e>
            <m:r>
              <w:rPr>
                <w:rFonts w:ascii="Cambria Math" w:hAnsi="Cambria Math"/>
                <w:color w:val="000000" w:themeColor="text1"/>
              </w:rPr>
              <m:t>σ</m:t>
            </m:r>
          </m:e>
          <m:sub>
            <m:r>
              <w:rPr>
                <w:rFonts w:ascii="Cambria Math" w:hAnsi="Cambria Math"/>
                <w:color w:val="000000" w:themeColor="text1"/>
              </w:rPr>
              <m:t>A</m:t>
            </m:r>
          </m:sub>
        </m:sSub>
        <m:sSub>
          <m:sSubPr>
            <m:ctrlPr>
              <w:rPr>
                <w:rFonts w:ascii="Cambria Math" w:hAnsi="Cambria Math"/>
                <w:color w:val="000000" w:themeColor="text1"/>
              </w:rPr>
            </m:ctrlPr>
          </m:sSubPr>
          <m:e>
            <m:r>
              <w:rPr>
                <w:rFonts w:ascii="Cambria Math" w:hAnsi="Cambria Math"/>
                <w:color w:val="000000" w:themeColor="text1"/>
              </w:rPr>
              <m:t>σ</m:t>
            </m:r>
          </m:e>
          <m:sub>
            <m:r>
              <w:rPr>
                <w:rFonts w:ascii="Cambria Math" w:hAnsi="Cambria Math"/>
                <w:color w:val="000000" w:themeColor="text1"/>
              </w:rPr>
              <m:t>B</m:t>
            </m:r>
          </m:sub>
        </m:sSub>
      </m:oMath>
      <w:r w:rsidRPr="007F7E65">
        <w:rPr>
          <w:color w:val="000000" w:themeColor="text1"/>
        </w:rPr>
        <w:t xml:space="preserve"> , respectively. In the mixed-effects models, the random (family) variance can be used to estimate the genetic variance in intercept (A) and slope (B).</w:t>
      </w:r>
      <w:r w:rsidRPr="007F7E65">
        <w:rPr>
          <w:rFonts w:eastAsiaTheme="minorEastAsia"/>
          <w:color w:val="000000" w:themeColor="text1"/>
        </w:rPr>
        <w:t xml:space="preserve"> Indeed, </w:t>
      </w:r>
      <w:r w:rsidRPr="007F7E65">
        <w:rPr>
          <w:color w:val="000000" w:themeColor="text1"/>
        </w:rPr>
        <w:t xml:space="preserve">considering two half-sibs in environments </w:t>
      </w:r>
      <w:r w:rsidRPr="007F7E65">
        <w:rPr>
          <w:i/>
          <w:color w:val="000000" w:themeColor="text1"/>
        </w:rPr>
        <w:t>x</w:t>
      </w:r>
      <w:r w:rsidRPr="007F7E65">
        <w:rPr>
          <w:color w:val="000000" w:themeColor="text1"/>
          <w:vertAlign w:val="subscript"/>
        </w:rPr>
        <w:t>1</w:t>
      </w:r>
      <w:r w:rsidRPr="007F7E65">
        <w:rPr>
          <w:color w:val="000000" w:themeColor="text1"/>
        </w:rPr>
        <w:t xml:space="preserve"> and </w:t>
      </w:r>
      <w:r w:rsidRPr="007F7E65">
        <w:rPr>
          <w:i/>
          <w:color w:val="000000" w:themeColor="text1"/>
        </w:rPr>
        <w:t>x</w:t>
      </w:r>
      <w:r w:rsidRPr="007F7E65">
        <w:rPr>
          <w:color w:val="000000" w:themeColor="text1"/>
          <w:vertAlign w:val="subscript"/>
        </w:rPr>
        <w:t>2</w:t>
      </w:r>
      <w:r w:rsidRPr="007F7E65">
        <w:rPr>
          <w:color w:val="000000" w:themeColor="text1"/>
        </w:rPr>
        <w:t xml:space="preserve">, their phenotype will be determined by the parental genotypic values as </w:t>
      </w:r>
    </w:p>
    <w:p w14:paraId="3B78509B" w14:textId="77777777" w:rsidR="009F1BD2" w:rsidRPr="007F7E65" w:rsidRDefault="00ED6F81" w:rsidP="00C92978">
      <w:pPr>
        <w:spacing w:line="360" w:lineRule="auto"/>
        <w:ind w:firstLine="0"/>
        <w:jc w:val="left"/>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A1</m:t>
            </m:r>
          </m:sub>
        </m:sSub>
        <m:r>
          <w:rPr>
            <w:rFonts w:ascii="Cambria Math" w:hAnsi="Cambria Math"/>
            <w:color w:val="000000" w:themeColor="text1"/>
          </w:rPr>
          <m:t>+</m:t>
        </m:r>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Bϵ</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f1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B1</m:t>
                </m:r>
              </m:sub>
            </m:sSub>
          </m:e>
        </m:d>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cx</m:t>
            </m:r>
          </m:e>
          <m:sub>
            <m:r>
              <w:rPr>
                <w:rFonts w:ascii="Cambria Math" w:hAnsi="Cambria Math"/>
                <w:color w:val="000000" w:themeColor="text1"/>
              </w:rPr>
              <m:t>1</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1</m:t>
            </m:r>
          </m:sub>
        </m:sSub>
      </m:oMath>
      <w:r w:rsidR="009F1BD2" w:rsidRPr="007F7E65">
        <w:rPr>
          <w:rFonts w:eastAsiaTheme="minorEastAsia"/>
          <w:color w:val="000000" w:themeColor="text1"/>
        </w:rPr>
        <w:t xml:space="preserve">, </w:t>
      </w:r>
    </w:p>
    <w:p w14:paraId="11B92307" w14:textId="77777777" w:rsidR="009F1BD2" w:rsidRPr="007F7E65" w:rsidRDefault="009F1BD2" w:rsidP="00C92978">
      <w:pPr>
        <w:spacing w:line="360" w:lineRule="auto"/>
        <w:ind w:firstLine="0"/>
        <w:jc w:val="left"/>
        <w:rPr>
          <w:color w:val="000000" w:themeColor="text1"/>
        </w:rPr>
      </w:pPr>
      <w:proofErr w:type="gramStart"/>
      <w:r w:rsidRPr="007F7E65">
        <w:rPr>
          <w:rFonts w:eastAsiaTheme="minorEastAsia"/>
          <w:color w:val="000000" w:themeColor="text1"/>
        </w:rPr>
        <w:t>and</w:t>
      </w:r>
      <w:proofErr w:type="gramEnd"/>
      <w:r w:rsidRPr="007F7E65">
        <w:rPr>
          <w:rFonts w:eastAsiaTheme="minorEastAsia"/>
          <w:color w:val="000000" w:themeColor="text1"/>
        </w:rPr>
        <w:t xml:space="preserve"> </w:t>
      </w:r>
    </w:p>
    <w:p w14:paraId="0681796C" w14:textId="77777777" w:rsidR="009F1BD2" w:rsidRPr="007F7E65" w:rsidRDefault="00ED6F81" w:rsidP="00C92978">
      <w:pPr>
        <w:spacing w:line="360" w:lineRule="auto"/>
        <w:ind w:firstLine="0"/>
        <w:jc w:val="left"/>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f2</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A2</m:t>
            </m:r>
          </m:sub>
        </m:sSub>
        <m:r>
          <w:rPr>
            <w:rFonts w:ascii="Cambria Math" w:hAnsi="Cambria Math"/>
            <w:color w:val="000000" w:themeColor="text1"/>
          </w:rPr>
          <m:t>+</m:t>
        </m:r>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Bϵ</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f2</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B2</m:t>
                </m:r>
              </m:sub>
            </m:sSub>
          </m:e>
        </m:d>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cx</m:t>
            </m:r>
          </m:e>
          <m:sub>
            <m:r>
              <w:rPr>
                <w:rFonts w:ascii="Cambria Math" w:hAnsi="Cambria Math"/>
                <w:color w:val="000000" w:themeColor="text1"/>
              </w:rPr>
              <m:t>2</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2</m:t>
            </m:r>
          </m:sub>
        </m:sSub>
      </m:oMath>
      <w:r w:rsidR="009F1BD2" w:rsidRPr="007F7E65">
        <w:rPr>
          <w:rFonts w:eastAsiaTheme="minorEastAsia"/>
          <w:color w:val="000000" w:themeColor="text1"/>
        </w:rPr>
        <w:t>,</w:t>
      </w:r>
    </w:p>
    <w:p w14:paraId="301BC85A" w14:textId="4D7986DD" w:rsidR="009F1BD2" w:rsidRPr="007F7E65" w:rsidRDefault="009F1BD2" w:rsidP="00C92978">
      <w:pPr>
        <w:spacing w:line="360" w:lineRule="auto"/>
        <w:ind w:firstLine="0"/>
        <w:jc w:val="left"/>
        <w:rPr>
          <w:rFonts w:eastAsiaTheme="minorEastAsia"/>
          <w:color w:val="000000" w:themeColor="text1"/>
        </w:rPr>
      </w:pPr>
      <w:r w:rsidRPr="007F7E65">
        <w:rPr>
          <w:rFonts w:eastAsiaTheme="minorEastAsia"/>
          <w:color w:val="000000" w:themeColor="text1"/>
        </w:rPr>
        <w:t xml:space="preserve">where </w:t>
      </w:r>
      <w:r w:rsidRPr="007F7E65">
        <w:rPr>
          <w:rFonts w:eastAsiaTheme="minorEastAsia"/>
          <w:i/>
          <w:color w:val="000000" w:themeColor="text1"/>
        </w:rPr>
        <w:t>A</w:t>
      </w:r>
      <w:r w:rsidRPr="007F7E65">
        <w:rPr>
          <w:rFonts w:eastAsiaTheme="minorEastAsia"/>
          <w:i/>
          <w:color w:val="000000" w:themeColor="text1"/>
          <w:vertAlign w:val="subscript"/>
        </w:rPr>
        <w:t>m</w:t>
      </w:r>
      <w:r w:rsidRPr="007F7E65">
        <w:rPr>
          <w:rFonts w:eastAsiaTheme="minorEastAsia"/>
          <w:color w:val="000000" w:themeColor="text1"/>
        </w:rPr>
        <w:t xml:space="preserve">, </w:t>
      </w:r>
      <w:proofErr w:type="spellStart"/>
      <w:r w:rsidRPr="007F7E65">
        <w:rPr>
          <w:rFonts w:eastAsiaTheme="minorEastAsia"/>
          <w:i/>
          <w:color w:val="000000" w:themeColor="text1"/>
        </w:rPr>
        <w:t>A</w:t>
      </w:r>
      <w:r w:rsidRPr="007F7E65">
        <w:rPr>
          <w:rFonts w:eastAsiaTheme="minorEastAsia"/>
          <w:i/>
          <w:color w:val="000000" w:themeColor="text1"/>
          <w:vertAlign w:val="subscript"/>
        </w:rPr>
        <w:t>f</w:t>
      </w:r>
      <w:proofErr w:type="spellEnd"/>
      <w:r w:rsidRPr="007F7E65">
        <w:rPr>
          <w:rFonts w:eastAsiaTheme="minorEastAsia"/>
          <w:color w:val="000000" w:themeColor="text1"/>
        </w:rPr>
        <w:t xml:space="preserve">, </w:t>
      </w:r>
      <w:proofErr w:type="spellStart"/>
      <w:r w:rsidRPr="007F7E65">
        <w:rPr>
          <w:rFonts w:eastAsiaTheme="minorEastAsia"/>
          <w:i/>
          <w:color w:val="000000" w:themeColor="text1"/>
        </w:rPr>
        <w:t>B</w:t>
      </w:r>
      <w:r w:rsidRPr="007F7E65">
        <w:rPr>
          <w:rFonts w:eastAsiaTheme="minorEastAsia"/>
          <w:i/>
          <w:color w:val="000000" w:themeColor="text1"/>
          <w:vertAlign w:val="subscript"/>
        </w:rPr>
        <w:t>m</w:t>
      </w:r>
      <w:proofErr w:type="spellEnd"/>
      <w:r w:rsidRPr="007F7E65">
        <w:rPr>
          <w:rFonts w:eastAsiaTheme="minorEastAsia"/>
          <w:color w:val="000000" w:themeColor="text1"/>
        </w:rPr>
        <w:t xml:space="preserve"> and </w:t>
      </w:r>
      <w:r w:rsidRPr="007F7E65">
        <w:rPr>
          <w:rFonts w:eastAsiaTheme="minorEastAsia"/>
          <w:i/>
          <w:color w:val="000000" w:themeColor="text1"/>
        </w:rPr>
        <w:t>B</w:t>
      </w:r>
      <w:r w:rsidRPr="007F7E65">
        <w:rPr>
          <w:rFonts w:eastAsiaTheme="minorEastAsia"/>
          <w:i/>
          <w:color w:val="000000" w:themeColor="text1"/>
          <w:vertAlign w:val="subscript"/>
        </w:rPr>
        <w:t>f</w:t>
      </w:r>
      <w:r w:rsidRPr="007F7E65">
        <w:rPr>
          <w:rFonts w:eastAsiaTheme="minorEastAsia"/>
          <w:color w:val="000000" w:themeColor="text1"/>
        </w:rPr>
        <w:t xml:space="preserve"> are the genotypic value for the intercept and the slope of the </w:t>
      </w:r>
      <w:r w:rsidR="00EE7CC1" w:rsidRPr="007F7E65">
        <w:rPr>
          <w:rFonts w:eastAsiaTheme="minorEastAsia"/>
          <w:color w:val="000000" w:themeColor="text1"/>
        </w:rPr>
        <w:t>mother</w:t>
      </w:r>
      <w:r w:rsidRPr="007F7E65">
        <w:rPr>
          <w:rFonts w:eastAsiaTheme="minorEastAsia"/>
          <w:color w:val="000000" w:themeColor="text1"/>
        </w:rPr>
        <w:t xml:space="preserve"> and </w:t>
      </w:r>
      <w:r w:rsidR="00EE7CC1" w:rsidRPr="007F7E65">
        <w:rPr>
          <w:rFonts w:eastAsiaTheme="minorEastAsia"/>
          <w:color w:val="000000" w:themeColor="text1"/>
        </w:rPr>
        <w:t>father</w:t>
      </w:r>
      <w:r w:rsidRPr="007F7E65">
        <w:rPr>
          <w:rFonts w:eastAsiaTheme="minorEastAsia"/>
          <w:color w:val="000000" w:themeColor="text1"/>
        </w:rPr>
        <w:t xml:space="preserve">, and </w:t>
      </w:r>
      <m:oMath>
        <m:r>
          <w:rPr>
            <w:rFonts w:ascii="Cambria Math" w:eastAsiaTheme="minorEastAsia" w:hAnsi="Cambria Math"/>
            <w:color w:val="000000" w:themeColor="text1"/>
          </w:rPr>
          <m:t>ϵ</m:t>
        </m:r>
      </m:oMath>
      <w:r w:rsidRPr="007F7E65">
        <w:rPr>
          <w:rFonts w:eastAsiaTheme="minorEastAsia"/>
          <w:color w:val="000000" w:themeColor="text1"/>
        </w:rPr>
        <w:t>’s</w:t>
      </w:r>
      <w:r w:rsidR="00C56256" w:rsidRPr="007F7E65">
        <w:rPr>
          <w:rFonts w:eastAsiaTheme="minorEastAsia"/>
          <w:color w:val="000000" w:themeColor="text1"/>
        </w:rPr>
        <w:t>,</w:t>
      </w:r>
      <w:r w:rsidRPr="007F7E65">
        <w:rPr>
          <w:rFonts w:eastAsiaTheme="minorEastAsia"/>
          <w:color w:val="000000" w:themeColor="text1"/>
        </w:rPr>
        <w:t xml:space="preserve"> representing Mendelian sampling and </w:t>
      </w:r>
      <w:r w:rsidR="0008292C" w:rsidRPr="007F7E65">
        <w:rPr>
          <w:rFonts w:eastAsiaTheme="minorEastAsia"/>
          <w:color w:val="000000" w:themeColor="text1"/>
        </w:rPr>
        <w:t xml:space="preserve">segregation, are </w:t>
      </w:r>
      <w:r w:rsidRPr="007F7E65">
        <w:rPr>
          <w:rFonts w:eastAsiaTheme="minorEastAsia"/>
          <w:color w:val="000000" w:themeColor="text1"/>
        </w:rPr>
        <w:t xml:space="preserve">normally distributed with zero means and variance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m:t>
            </m:r>
          </m:den>
        </m:f>
        <m:sSubSup>
          <m:sSubSupPr>
            <m:ctrlPr>
              <w:rPr>
                <w:rFonts w:ascii="Cambria Math" w:hAnsi="Cambria Math" w:cs="Times New Roman"/>
                <w:color w:val="000000" w:themeColor="text1"/>
                <w:szCs w:val="24"/>
              </w:rPr>
            </m:ctrlPr>
          </m:sSubSupPr>
          <m:e>
            <m:r>
              <w:rPr>
                <w:rFonts w:ascii="Cambria Math" w:hAnsi="Cambria Math"/>
                <w:color w:val="000000" w:themeColor="text1"/>
              </w:rPr>
              <m:t>σ</m:t>
            </m:r>
          </m:e>
          <m:sub>
            <m:r>
              <w:rPr>
                <w:rFonts w:ascii="Cambria Math" w:hAnsi="Cambria Math"/>
                <w:color w:val="000000" w:themeColor="text1"/>
              </w:rPr>
              <m:t>A</m:t>
            </m:r>
          </m:sub>
          <m:sup>
            <m:r>
              <m:rPr>
                <m:sty m:val="p"/>
              </m:rPr>
              <w:rPr>
                <w:rFonts w:ascii="Cambria Math" w:hAnsi="Cambria Math"/>
                <w:color w:val="000000" w:themeColor="text1"/>
              </w:rPr>
              <m:t>2</m:t>
            </m:r>
          </m:sup>
        </m:sSubSup>
      </m:oMath>
      <w:r w:rsidRPr="007F7E65">
        <w:rPr>
          <w:color w:val="000000" w:themeColor="text1"/>
        </w:rPr>
        <w:t xml:space="preserve"> and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Sup>
          <m:sSubSupPr>
            <m:ctrlPr>
              <w:rPr>
                <w:rFonts w:ascii="Cambria Math" w:hAnsi="Cambria Math" w:cs="Times New Roman"/>
                <w:color w:val="000000" w:themeColor="text1"/>
                <w:szCs w:val="24"/>
              </w:rPr>
            </m:ctrlPr>
          </m:sSubSupPr>
          <m:e>
            <m:r>
              <w:rPr>
                <w:rFonts w:ascii="Cambria Math" w:hAnsi="Cambria Math"/>
                <w:color w:val="000000" w:themeColor="text1"/>
              </w:rPr>
              <m:t>σ</m:t>
            </m:r>
          </m:e>
          <m:sub>
            <m:r>
              <w:rPr>
                <w:rFonts w:ascii="Cambria Math" w:hAnsi="Cambria Math"/>
                <w:color w:val="000000" w:themeColor="text1"/>
              </w:rPr>
              <m:t>B</m:t>
            </m:r>
          </m:sub>
          <m:sup>
            <m:r>
              <m:rPr>
                <m:sty m:val="p"/>
              </m:rPr>
              <w:rPr>
                <w:rFonts w:ascii="Cambria Math" w:hAnsi="Cambria Math"/>
                <w:color w:val="000000" w:themeColor="text1"/>
              </w:rPr>
              <m:t>2</m:t>
            </m:r>
          </m:sup>
        </m:sSubSup>
      </m:oMath>
      <w:r w:rsidRPr="007F7E65">
        <w:rPr>
          <w:color w:val="000000" w:themeColor="text1"/>
        </w:rPr>
        <w:t xml:space="preserve"> for the intercept and the </w:t>
      </w:r>
      <w:r w:rsidRPr="007F7E65">
        <w:rPr>
          <w:color w:val="000000" w:themeColor="text1"/>
        </w:rPr>
        <w:lastRenderedPageBreak/>
        <w:t xml:space="preserve">slope, respectively. The covariance between the phenotypic values of both half-sib </w:t>
      </w:r>
      <w:r w:rsidRPr="007F7E65">
        <w:rPr>
          <w:i/>
          <w:color w:val="000000" w:themeColor="text1"/>
        </w:rPr>
        <w:t>Y</w:t>
      </w:r>
      <w:r w:rsidRPr="007F7E65">
        <w:rPr>
          <w:i/>
          <w:color w:val="000000" w:themeColor="text1"/>
          <w:vertAlign w:val="subscript"/>
        </w:rPr>
        <w:t>1</w:t>
      </w:r>
      <w:r w:rsidRPr="007F7E65">
        <w:rPr>
          <w:color w:val="000000" w:themeColor="text1"/>
        </w:rPr>
        <w:t xml:space="preserve"> and </w:t>
      </w:r>
      <w:r w:rsidRPr="007F7E65">
        <w:rPr>
          <w:i/>
          <w:color w:val="000000" w:themeColor="text1"/>
        </w:rPr>
        <w:t>Y</w:t>
      </w:r>
      <w:r w:rsidRPr="007F7E65">
        <w:rPr>
          <w:i/>
          <w:color w:val="000000" w:themeColor="text1"/>
          <w:vertAlign w:val="subscript"/>
        </w:rPr>
        <w:t>2</w:t>
      </w:r>
      <w:r w:rsidRPr="007F7E65">
        <w:rPr>
          <w:color w:val="000000" w:themeColor="text1"/>
        </w:rPr>
        <w:t xml:space="preserve"> is given by: </w:t>
      </w:r>
    </w:p>
    <w:p w14:paraId="34E1ED4D" w14:textId="77777777" w:rsidR="009F1BD2" w:rsidRPr="007F7E65" w:rsidRDefault="009F1BD2" w:rsidP="00C92978">
      <w:pPr>
        <w:spacing w:line="360" w:lineRule="auto"/>
        <w:ind w:firstLine="0"/>
        <w:jc w:val="left"/>
        <w:rPr>
          <w:rFonts w:eastAsiaTheme="minorEastAsia"/>
          <w:color w:val="000000" w:themeColor="text1"/>
        </w:rPr>
      </w:pPr>
      <m:oMath>
        <m:r>
          <w:rPr>
            <w:rFonts w:ascii="Cambria Math" w:hAnsi="Cambria Math"/>
            <w:color w:val="000000" w:themeColor="text1"/>
          </w:rPr>
          <m:t>cov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m:t>
                </m:r>
              </m:sub>
            </m:sSub>
          </m:e>
        </m:d>
        <m:r>
          <w:rPr>
            <w:rFonts w:ascii="Cambria Math" w:hAnsi="Cambria Math"/>
            <w:color w:val="000000" w:themeColor="text1"/>
          </w:rPr>
          <m:t>=cov</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cov</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e>
        </m:d>
        <m:r>
          <w:rPr>
            <w:rFonts w:ascii="Cambria Math" w:hAnsi="Cambria Math"/>
            <w:color w:val="000000" w:themeColor="text1"/>
          </w:rPr>
          <m:t>+cov</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e>
        </m:d>
        <m:r>
          <w:rPr>
            <w:rFonts w:ascii="Cambria Math" w:hAnsi="Cambria Math"/>
            <w:color w:val="000000" w:themeColor="text1"/>
          </w:rPr>
          <m:t>+cov</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m</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e>
        </m:d>
      </m:oMath>
      <w:r w:rsidRPr="007F7E65">
        <w:rPr>
          <w:rFonts w:eastAsiaTheme="minorEastAsia"/>
          <w:color w:val="000000" w:themeColor="text1"/>
        </w:rPr>
        <w:t xml:space="preserve"> ,</w:t>
      </w:r>
    </w:p>
    <w:p w14:paraId="5A597D2F" w14:textId="77777777" w:rsidR="009F1BD2" w:rsidRPr="007F7E65" w:rsidRDefault="009F1BD2" w:rsidP="00C92978">
      <w:pPr>
        <w:spacing w:line="360" w:lineRule="auto"/>
        <w:ind w:firstLine="0"/>
        <w:jc w:val="left"/>
        <w:rPr>
          <w:color w:val="000000" w:themeColor="text1"/>
        </w:rPr>
      </w:pPr>
      <w:r w:rsidRPr="007F7E65">
        <w:rPr>
          <w:rFonts w:eastAsiaTheme="minorEastAsia"/>
          <w:color w:val="000000" w:themeColor="text1"/>
        </w:rPr>
        <w:t xml:space="preserve"> </w:t>
      </w:r>
      <w:proofErr w:type="gramStart"/>
      <w:r w:rsidRPr="007F7E65">
        <w:rPr>
          <w:rFonts w:eastAsiaTheme="minorEastAsia"/>
          <w:color w:val="000000" w:themeColor="text1"/>
        </w:rPr>
        <w:t>which</w:t>
      </w:r>
      <w:proofErr w:type="gramEnd"/>
      <w:r w:rsidRPr="007F7E65">
        <w:rPr>
          <w:rFonts w:eastAsiaTheme="minorEastAsia"/>
          <w:color w:val="000000" w:themeColor="text1"/>
        </w:rPr>
        <w:t xml:space="preserve"> simplifies to:</w:t>
      </w:r>
    </w:p>
    <w:p w14:paraId="36246897" w14:textId="77777777" w:rsidR="009F1BD2" w:rsidRPr="007F7E65" w:rsidRDefault="009F1BD2" w:rsidP="00C92978">
      <w:pPr>
        <w:spacing w:line="360" w:lineRule="auto"/>
        <w:ind w:firstLine="0"/>
        <w:jc w:val="left"/>
        <w:rPr>
          <w:rFonts w:eastAsiaTheme="minorEastAsia"/>
          <w:color w:val="000000" w:themeColor="text1"/>
        </w:rPr>
      </w:pPr>
      <m:oMath>
        <m:r>
          <w:rPr>
            <w:rFonts w:ascii="Cambria Math" w:hAnsi="Cambria Math"/>
            <w:color w:val="000000" w:themeColor="text1"/>
          </w:rPr>
          <m:t>cov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m:t>
                </m:r>
              </m:sub>
            </m:sSub>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A</m:t>
            </m:r>
          </m:sub>
          <m:sup>
            <m:r>
              <w:rPr>
                <w:rFonts w:ascii="Cambria Math" w:hAnsi="Cambria Math"/>
                <w:color w:val="000000" w:themeColor="text1"/>
              </w:rPr>
              <m:t>2</m:t>
            </m:r>
          </m:sup>
        </m:sSub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sSubSup>
          <m:sSubSupPr>
            <m:ctrlPr>
              <w:rPr>
                <w:rFonts w:ascii="Cambria Math" w:hAnsi="Cambria Math"/>
                <w:i/>
                <w:color w:val="000000" w:themeColor="text1"/>
              </w:rPr>
            </m:ctrlPr>
          </m:sSubSup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σ</m:t>
            </m:r>
          </m:e>
          <m:sub>
            <m:r>
              <w:rPr>
                <w:rFonts w:ascii="Cambria Math" w:hAnsi="Cambria Math"/>
                <w:color w:val="000000" w:themeColor="text1"/>
              </w:rPr>
              <m:t>B</m:t>
            </m:r>
          </m:sub>
          <m:sup>
            <m:r>
              <w:rPr>
                <w:rFonts w:ascii="Cambria Math" w:hAnsi="Cambria Math"/>
                <w:color w:val="000000" w:themeColor="text1"/>
              </w:rPr>
              <m:t>2</m:t>
            </m:r>
          </m:sup>
        </m:sSub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ρ</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A</m:t>
            </m:r>
          </m:sub>
        </m:sSub>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m:t>
        </m:r>
      </m:oMath>
      <w:r w:rsidRPr="007F7E65">
        <w:rPr>
          <w:rFonts w:eastAsiaTheme="minorEastAsia"/>
          <w:color w:val="000000" w:themeColor="text1"/>
        </w:rPr>
        <w:t xml:space="preserve">. </w:t>
      </w:r>
    </w:p>
    <w:p w14:paraId="63D10EA3" w14:textId="2D19C686" w:rsidR="00EF7C03" w:rsidRPr="007F7E65" w:rsidRDefault="009F1BD2" w:rsidP="00C92978">
      <w:pPr>
        <w:spacing w:line="360" w:lineRule="auto"/>
        <w:ind w:firstLine="0"/>
        <w:jc w:val="left"/>
        <w:rPr>
          <w:rFonts w:eastAsiaTheme="minorEastAsia"/>
          <w:color w:val="000000" w:themeColor="text1"/>
          <w:szCs w:val="24"/>
        </w:rPr>
      </w:pPr>
      <w:r w:rsidRPr="007F7E65">
        <w:rPr>
          <w:color w:val="000000" w:themeColor="text1"/>
        </w:rPr>
        <w:t xml:space="preserve">The family variance estimated by the random term therefore represents ¼ of the additive genetic variance, assuming that the pure maternal effect (independently of the dominance and </w:t>
      </w:r>
      <w:proofErr w:type="spellStart"/>
      <w:r w:rsidRPr="007F7E65">
        <w:rPr>
          <w:color w:val="000000" w:themeColor="text1"/>
        </w:rPr>
        <w:t>epistatic</w:t>
      </w:r>
      <w:proofErr w:type="spellEnd"/>
      <w:r w:rsidRPr="007F7E65">
        <w:rPr>
          <w:color w:val="000000" w:themeColor="text1"/>
        </w:rPr>
        <w:t xml:space="preserve"> effect) is negligible. Because random variance in the slope </w:t>
      </w:r>
      <m:oMath>
        <m:sSubSup>
          <m:sSubSupPr>
            <m:ctrlPr>
              <w:rPr>
                <w:rFonts w:ascii="Cambria Math" w:hAnsi="Cambria Math" w:cs="Times New Roman"/>
                <w:color w:val="000000" w:themeColor="text1"/>
                <w:szCs w:val="24"/>
              </w:rPr>
            </m:ctrlPr>
          </m:sSubSupPr>
          <m:e>
            <m:r>
              <w:rPr>
                <w:rFonts w:ascii="Cambria Math" w:hAnsi="Cambria Math"/>
                <w:color w:val="000000" w:themeColor="text1"/>
              </w:rPr>
              <m:t>σ</m:t>
            </m:r>
          </m:e>
          <m:sub>
            <m:r>
              <w:rPr>
                <w:rFonts w:ascii="Cambria Math" w:hAnsi="Cambria Math"/>
                <w:color w:val="000000" w:themeColor="text1"/>
              </w:rPr>
              <m:t>B</m:t>
            </m:r>
          </m:sub>
          <m:sup>
            <m:r>
              <m:rPr>
                <m:sty m:val="p"/>
              </m:rPr>
              <w:rPr>
                <w:rFonts w:ascii="Cambria Math" w:hAnsi="Cambria Math"/>
                <w:color w:val="000000" w:themeColor="text1"/>
              </w:rPr>
              <m:t>2</m:t>
            </m:r>
          </m:sup>
        </m:sSubSup>
      </m:oMath>
      <w:r w:rsidRPr="007F7E65">
        <w:rPr>
          <w:rFonts w:eastAsiaTheme="minorEastAsia"/>
          <w:color w:val="000000" w:themeColor="text1"/>
          <w:szCs w:val="24"/>
        </w:rPr>
        <w:t xml:space="preserve"> was never observed, we did not have to consider the possible genetic covariance between the intercept and the slope. </w:t>
      </w:r>
      <w:r w:rsidRPr="007F7E65">
        <w:rPr>
          <w:color w:val="000000" w:themeColor="text1"/>
        </w:rPr>
        <w:t>Assuming that the environmental variance equals the residual variance minus three times the family variance (because residual variance still contains the genetic variance due to the contribution of the male</w:t>
      </w:r>
      <w:r w:rsidR="00601955" w:rsidRPr="007F7E65">
        <w:rPr>
          <w:color w:val="000000" w:themeColor="text1"/>
        </w:rPr>
        <w:t xml:space="preserve"> and Mendelian sampling variance equal to </w:t>
      </w:r>
      <m:oMath>
        <m:sSubSup>
          <m:sSubSupPr>
            <m:ctrlPr>
              <w:rPr>
                <w:rFonts w:ascii="Cambria Math" w:hAnsi="Cambria Math" w:cs="Times New Roman"/>
                <w:i/>
                <w:color w:val="000000" w:themeColor="text1"/>
                <w:szCs w:val="24"/>
              </w:rPr>
            </m:ctrlPr>
          </m:sSubSupPr>
          <m:e>
            <m:r>
              <w:rPr>
                <w:rFonts w:ascii="Cambria Math" w:hAnsi="Cambria Math"/>
                <w:color w:val="000000" w:themeColor="text1"/>
              </w:rPr>
              <m:t>σ</m:t>
            </m:r>
          </m:e>
          <m:sub>
            <m:r>
              <w:rPr>
                <w:rFonts w:ascii="Cambria Math" w:hAnsi="Cambria Math"/>
                <w:color w:val="000000" w:themeColor="text1"/>
              </w:rPr>
              <m:t>A</m:t>
            </m:r>
          </m:sub>
          <m:sup>
            <m:r>
              <w:rPr>
                <w:rFonts w:ascii="Cambria Math" w:hAnsi="Cambria Math"/>
                <w:color w:val="000000" w:themeColor="text1"/>
              </w:rPr>
              <m:t>2</m:t>
            </m:r>
          </m:sup>
        </m:sSubSup>
        <m:r>
          <w:rPr>
            <w:rFonts w:ascii="Cambria Math" w:hAnsi="Cambria Math"/>
            <w:color w:val="000000" w:themeColor="text1"/>
          </w:rPr>
          <m:t>/2</m:t>
        </m:r>
      </m:oMath>
      <w:r w:rsidRPr="007F7E65">
        <w:rPr>
          <w:color w:val="000000" w:themeColor="text1"/>
        </w:rPr>
        <w:t xml:space="preserve">), heritability was estimated as: h² = 4×family variance / (residual variance + family variance). Note that if the different seeds from the same mother are sired by the same father, the estimate of the random variance will represent ½ of the additive genetic variance. </w:t>
      </w:r>
    </w:p>
    <w:p w14:paraId="5C226A17" w14:textId="29852870" w:rsidR="00EF7C03" w:rsidRPr="007F7E65" w:rsidRDefault="009F1BD2" w:rsidP="00C92978">
      <w:pPr>
        <w:spacing w:line="360" w:lineRule="auto"/>
        <w:ind w:firstLine="0"/>
        <w:jc w:val="left"/>
        <w:rPr>
          <w:color w:val="000000" w:themeColor="text1"/>
        </w:rPr>
      </w:pPr>
      <w:r w:rsidRPr="007F7E65">
        <w:rPr>
          <w:color w:val="000000" w:themeColor="text1"/>
        </w:rPr>
        <w:t xml:space="preserve">In order to test the statistical significance of the random </w:t>
      </w:r>
      <w:r w:rsidR="00C56256" w:rsidRPr="007F7E65">
        <w:rPr>
          <w:color w:val="000000" w:themeColor="text1"/>
        </w:rPr>
        <w:t xml:space="preserve">(family) </w:t>
      </w:r>
      <w:r w:rsidRPr="007F7E65">
        <w:rPr>
          <w:color w:val="000000" w:themeColor="text1"/>
        </w:rPr>
        <w:t xml:space="preserve">variance we </w:t>
      </w:r>
      <w:r w:rsidRPr="007F7E65">
        <w:rPr>
          <w:rStyle w:val="NoSpacingChar"/>
          <w:color w:val="000000" w:themeColor="text1"/>
        </w:rPr>
        <w:t xml:space="preserve">compared models fitted with REML with different random effect (random effect for the slope and intercept </w:t>
      </w:r>
      <w:r w:rsidRPr="007F7E65">
        <w:rPr>
          <w:rStyle w:val="NoSpacingChar"/>
          <w:i/>
          <w:color w:val="000000" w:themeColor="text1"/>
        </w:rPr>
        <w:t>vs.</w:t>
      </w:r>
      <w:r w:rsidRPr="007F7E65">
        <w:rPr>
          <w:rStyle w:val="NoSpacingChar"/>
          <w:color w:val="000000" w:themeColor="text1"/>
        </w:rPr>
        <w:t xml:space="preserve"> random effect for the intercept only) using likelihood ratio test. </w:t>
      </w:r>
      <w:r w:rsidR="00EE7CC1" w:rsidRPr="007F7E65">
        <w:rPr>
          <w:rStyle w:val="NoSpacingChar"/>
          <w:color w:val="000000" w:themeColor="text1"/>
        </w:rPr>
        <w:t>When</w:t>
      </w:r>
      <w:r w:rsidRPr="007F7E65">
        <w:rPr>
          <w:rStyle w:val="NoSpacingChar"/>
          <w:color w:val="000000" w:themeColor="text1"/>
        </w:rPr>
        <w:t xml:space="preserve"> statistically significant random variation in the slope or intercept were found, we further tested whether populations differed in their random variation by fitting the model anew for each population separately. The total log-likelihood for the model with variances differing between each population was then given by the sum of the log-likelihood of each separately fitted model. We used the change in log-likelihood between the two model</w:t>
      </w:r>
      <w:r w:rsidR="00EE7CC1" w:rsidRPr="007F7E65">
        <w:rPr>
          <w:rStyle w:val="NoSpacingChar"/>
          <w:color w:val="000000" w:themeColor="text1"/>
        </w:rPr>
        <w:t>s</w:t>
      </w:r>
      <w:r w:rsidRPr="007F7E65">
        <w:rPr>
          <w:rStyle w:val="NoSpacingChar"/>
          <w:color w:val="000000" w:themeColor="text1"/>
        </w:rPr>
        <w:t xml:space="preserve"> which </w:t>
      </w:r>
      <w:r w:rsidR="00EE7CC1" w:rsidRPr="007F7E65">
        <w:rPr>
          <w:rStyle w:val="NoSpacingChar"/>
          <w:color w:val="000000" w:themeColor="text1"/>
        </w:rPr>
        <w:t>i</w:t>
      </w:r>
      <w:r w:rsidRPr="007F7E65">
        <w:rPr>
          <w:rStyle w:val="NoSpacingChar"/>
          <w:color w:val="000000" w:themeColor="text1"/>
        </w:rPr>
        <w:t>s Chi-square distributed (</w:t>
      </w:r>
      <w:proofErr w:type="spellStart"/>
      <w:proofErr w:type="gramStart"/>
      <w:r w:rsidRPr="007F7E65">
        <w:rPr>
          <w:rStyle w:val="NoSpacingChar"/>
          <w:color w:val="000000" w:themeColor="text1"/>
        </w:rPr>
        <w:t>df</w:t>
      </w:r>
      <w:proofErr w:type="spellEnd"/>
      <w:proofErr w:type="gramEnd"/>
      <w:r w:rsidRPr="007F7E65">
        <w:rPr>
          <w:rStyle w:val="NoSpacingChar"/>
          <w:color w:val="000000" w:themeColor="text1"/>
        </w:rPr>
        <w:t xml:space="preserve"> = 3) to test whether or not a model with different random variances was statistically better than a model with a single random variance common for the four populations. We performed model selection, based on AIC values, for the fixed effects using models fitted with ML. Parameter estimates were subsequently obtained for the best model by refitting the model with REML. Finally, we </w:t>
      </w:r>
      <w:r w:rsidRPr="007F7E65">
        <w:rPr>
          <w:rStyle w:val="NoSpacingChar"/>
          <w:color w:val="000000" w:themeColor="text1"/>
        </w:rPr>
        <w:lastRenderedPageBreak/>
        <w:t xml:space="preserve">tested for differences in phenotypic plasticity between native and invasive populations by </w:t>
      </w:r>
      <w:r w:rsidRPr="007F7E65">
        <w:rPr>
          <w:color w:val="000000" w:themeColor="text1"/>
        </w:rPr>
        <w:t>comparing the best model with a model where</w:t>
      </w:r>
      <w:r w:rsidR="00EE7CC1" w:rsidRPr="007F7E65">
        <w:rPr>
          <w:color w:val="000000" w:themeColor="text1"/>
        </w:rPr>
        <w:t xml:space="preserve"> the factor population was replaced by a factor</w:t>
      </w:r>
      <w:r w:rsidRPr="007F7E65">
        <w:rPr>
          <w:color w:val="000000" w:themeColor="text1"/>
        </w:rPr>
        <w:t xml:space="preserve"> range of origin (invasive vs. native).</w:t>
      </w:r>
    </w:p>
    <w:p w14:paraId="493C9019" w14:textId="6CA27A2E" w:rsidR="009F1BD2" w:rsidRPr="007F7E65" w:rsidRDefault="009F1BD2" w:rsidP="00C92978">
      <w:pPr>
        <w:spacing w:line="360" w:lineRule="auto"/>
        <w:ind w:firstLine="0"/>
        <w:jc w:val="left"/>
        <w:rPr>
          <w:color w:val="000000" w:themeColor="text1"/>
        </w:rPr>
      </w:pPr>
      <w:r w:rsidRPr="007F7E65">
        <w:rPr>
          <w:color w:val="000000" w:themeColor="text1"/>
        </w:rPr>
        <w:t>Because we were interested in comparing relative difference among populations and</w:t>
      </w:r>
      <w:r w:rsidR="009729C1" w:rsidRPr="007F7E65">
        <w:rPr>
          <w:color w:val="000000" w:themeColor="text1"/>
        </w:rPr>
        <w:t xml:space="preserve"> traits, we performed all analys</w:t>
      </w:r>
      <w:r w:rsidRPr="007F7E65">
        <w:rPr>
          <w:color w:val="000000" w:themeColor="text1"/>
        </w:rPr>
        <w:t>es on log-transformed data. Note that the model</w:t>
      </w:r>
      <w:r w:rsidR="00EE7CC1" w:rsidRPr="007F7E65">
        <w:rPr>
          <w:color w:val="000000" w:themeColor="text1"/>
        </w:rPr>
        <w:t>s</w:t>
      </w:r>
      <w:r w:rsidRPr="007F7E65">
        <w:rPr>
          <w:color w:val="000000" w:themeColor="text1"/>
        </w:rPr>
        <w:t xml:space="preserve"> with log-transformed data had a</w:t>
      </w:r>
      <w:r w:rsidR="00EE7CC1" w:rsidRPr="007F7E65">
        <w:rPr>
          <w:color w:val="000000" w:themeColor="text1"/>
        </w:rPr>
        <w:t>lso</w:t>
      </w:r>
      <w:r w:rsidRPr="007F7E65">
        <w:rPr>
          <w:color w:val="000000" w:themeColor="text1"/>
        </w:rPr>
        <w:t xml:space="preserve"> slightly better fit</w:t>
      </w:r>
      <w:r w:rsidR="008A2508" w:rsidRPr="007F7E65">
        <w:rPr>
          <w:color w:val="000000" w:themeColor="text1"/>
        </w:rPr>
        <w:t xml:space="preserve"> than the models performed on ra</w:t>
      </w:r>
      <w:r w:rsidRPr="007F7E65">
        <w:rPr>
          <w:color w:val="000000" w:themeColor="text1"/>
        </w:rPr>
        <w:t xml:space="preserve">w data (not shown).  </w:t>
      </w:r>
    </w:p>
    <w:p w14:paraId="3370F955" w14:textId="77777777" w:rsidR="008C0268" w:rsidRDefault="008C0268" w:rsidP="00C92978">
      <w:pPr>
        <w:spacing w:line="360" w:lineRule="auto"/>
        <w:ind w:firstLine="0"/>
        <w:jc w:val="left"/>
      </w:pPr>
    </w:p>
    <w:p w14:paraId="1019FB16" w14:textId="77777777" w:rsidR="00097F30" w:rsidRDefault="00097F30" w:rsidP="00C92978">
      <w:pPr>
        <w:spacing w:line="360" w:lineRule="auto"/>
        <w:ind w:firstLine="0"/>
        <w:contextualSpacing/>
        <w:jc w:val="left"/>
        <w:outlineLvl w:val="0"/>
        <w:rPr>
          <w:rFonts w:eastAsiaTheme="majorEastAsia" w:cstheme="majorBidi"/>
          <w:b/>
          <w:szCs w:val="24"/>
        </w:rPr>
      </w:pPr>
      <w:r w:rsidRPr="00EF7C03">
        <w:rPr>
          <w:rFonts w:eastAsiaTheme="majorEastAsia" w:cstheme="majorBidi"/>
          <w:b/>
          <w:szCs w:val="24"/>
        </w:rPr>
        <w:t>Results</w:t>
      </w:r>
    </w:p>
    <w:p w14:paraId="692D4586" w14:textId="77777777" w:rsidR="00510519" w:rsidRPr="00EF7C03" w:rsidRDefault="00510519" w:rsidP="00C92978">
      <w:pPr>
        <w:spacing w:line="360" w:lineRule="auto"/>
        <w:ind w:firstLine="0"/>
        <w:contextualSpacing/>
        <w:jc w:val="left"/>
        <w:outlineLvl w:val="0"/>
        <w:rPr>
          <w:rFonts w:eastAsiaTheme="majorEastAsia" w:cstheme="majorBidi"/>
          <w:b/>
          <w:szCs w:val="24"/>
        </w:rPr>
      </w:pPr>
    </w:p>
    <w:p w14:paraId="4FC2403A" w14:textId="2C6F9BFF" w:rsidR="003B3CCA" w:rsidRPr="007F7E65" w:rsidRDefault="00E770ED" w:rsidP="00C92978">
      <w:pPr>
        <w:pStyle w:val="NoSpacing"/>
        <w:spacing w:after="0" w:line="360" w:lineRule="auto"/>
        <w:jc w:val="left"/>
        <w:rPr>
          <w:b/>
          <w:i/>
          <w:color w:val="000000" w:themeColor="text1"/>
          <w:szCs w:val="24"/>
        </w:rPr>
      </w:pPr>
      <w:r w:rsidRPr="007F7E65">
        <w:rPr>
          <w:b/>
          <w:i/>
          <w:color w:val="000000" w:themeColor="text1"/>
          <w:szCs w:val="24"/>
        </w:rPr>
        <w:t>Field p</w:t>
      </w:r>
      <w:r w:rsidR="003B3CCA" w:rsidRPr="007F7E65">
        <w:rPr>
          <w:b/>
          <w:i/>
          <w:color w:val="000000" w:themeColor="text1"/>
          <w:szCs w:val="24"/>
        </w:rPr>
        <w:t>opulation</w:t>
      </w:r>
      <w:r w:rsidRPr="007F7E65">
        <w:rPr>
          <w:b/>
          <w:i/>
          <w:color w:val="000000" w:themeColor="text1"/>
          <w:szCs w:val="24"/>
        </w:rPr>
        <w:t>s</w:t>
      </w:r>
      <w:r w:rsidR="003B3CCA" w:rsidRPr="007F7E65">
        <w:rPr>
          <w:b/>
          <w:i/>
          <w:color w:val="000000" w:themeColor="text1"/>
          <w:szCs w:val="24"/>
        </w:rPr>
        <w:t xml:space="preserve"> </w:t>
      </w:r>
    </w:p>
    <w:p w14:paraId="6163BCAF" w14:textId="293D4FBB" w:rsidR="0066588A" w:rsidRPr="007F7E65" w:rsidRDefault="0066588A" w:rsidP="00C92978">
      <w:pPr>
        <w:pStyle w:val="NoSpacing"/>
        <w:spacing w:after="0" w:line="360" w:lineRule="auto"/>
        <w:jc w:val="left"/>
        <w:rPr>
          <w:color w:val="000000" w:themeColor="text1"/>
        </w:rPr>
      </w:pPr>
      <w:r w:rsidRPr="007F7E65">
        <w:rPr>
          <w:color w:val="000000" w:themeColor="text1"/>
        </w:rPr>
        <w:t xml:space="preserve">In the field, models including </w:t>
      </w:r>
      <w:r w:rsidR="00C92978" w:rsidRPr="007F7E65">
        <w:rPr>
          <w:color w:val="000000" w:themeColor="text1"/>
        </w:rPr>
        <w:t xml:space="preserve">only </w:t>
      </w:r>
      <w:r w:rsidRPr="007F7E65">
        <w:rPr>
          <w:color w:val="000000" w:themeColor="text1"/>
        </w:rPr>
        <w:t>populations were better than those including only range to explain differences in plant height and dry aboveground biomass (</w:t>
      </w:r>
      <w:r w:rsidR="00DC278E" w:rsidRPr="007F7E65">
        <w:rPr>
          <w:color w:val="000000" w:themeColor="text1"/>
        </w:rPr>
        <w:t>Table 2</w:t>
      </w:r>
      <w:r w:rsidRPr="007F7E65">
        <w:rPr>
          <w:color w:val="000000" w:themeColor="text1"/>
        </w:rPr>
        <w:t xml:space="preserve">). Therefore, for these two traits, </w:t>
      </w:r>
      <w:r w:rsidR="00C92978" w:rsidRPr="007F7E65">
        <w:rPr>
          <w:color w:val="000000" w:themeColor="text1"/>
        </w:rPr>
        <w:t xml:space="preserve">possible </w:t>
      </w:r>
      <w:r w:rsidRPr="007F7E65">
        <w:rPr>
          <w:color w:val="000000" w:themeColor="text1"/>
        </w:rPr>
        <w:t>differences between the native and invasive range were masked by the among-population differences within range (</w:t>
      </w:r>
      <w:r w:rsidR="00DC278E" w:rsidRPr="007F7E65">
        <w:rPr>
          <w:color w:val="000000" w:themeColor="text1"/>
        </w:rPr>
        <w:t>Table 2</w:t>
      </w:r>
      <w:r w:rsidRPr="007F7E65">
        <w:rPr>
          <w:color w:val="000000" w:themeColor="text1"/>
        </w:rPr>
        <w:t>). For the number of seed per capsule and the seed mass, differences among ranges were statistically significant and lar</w:t>
      </w:r>
      <w:r w:rsidR="00C92978" w:rsidRPr="007F7E65">
        <w:rPr>
          <w:color w:val="000000" w:themeColor="text1"/>
        </w:rPr>
        <w:t>ger than those among population</w:t>
      </w:r>
      <w:r w:rsidR="0082061F" w:rsidRPr="007F7E65">
        <w:rPr>
          <w:color w:val="000000" w:themeColor="text1"/>
        </w:rPr>
        <w:t>s</w:t>
      </w:r>
      <w:r w:rsidRPr="007F7E65">
        <w:rPr>
          <w:color w:val="000000" w:themeColor="text1"/>
        </w:rPr>
        <w:t>. Overall, plants in the invasive populations produced 66% less seeds per capsule than those in the native populations, while these seeds were 42% heavier (</w:t>
      </w:r>
      <w:r w:rsidR="00DC278E" w:rsidRPr="007F7E65">
        <w:rPr>
          <w:color w:val="000000" w:themeColor="text1"/>
        </w:rPr>
        <w:t>Table 3</w:t>
      </w:r>
      <w:r w:rsidRPr="007F7E65">
        <w:rPr>
          <w:color w:val="000000" w:themeColor="text1"/>
        </w:rPr>
        <w:t xml:space="preserve">). </w:t>
      </w:r>
    </w:p>
    <w:p w14:paraId="13D42401" w14:textId="77777777" w:rsidR="0087765E" w:rsidRPr="007F7E65" w:rsidRDefault="0087765E" w:rsidP="00C92978">
      <w:pPr>
        <w:pStyle w:val="NoSpacing"/>
        <w:spacing w:after="0" w:line="360" w:lineRule="auto"/>
        <w:jc w:val="left"/>
        <w:rPr>
          <w:color w:val="000000" w:themeColor="text1"/>
        </w:rPr>
      </w:pPr>
    </w:p>
    <w:p w14:paraId="4C75E931" w14:textId="59C7CB77" w:rsidR="00097F30" w:rsidRPr="007F7E65" w:rsidRDefault="009409DC" w:rsidP="00C92978">
      <w:pPr>
        <w:pStyle w:val="NoSpacing"/>
        <w:spacing w:after="0" w:line="360" w:lineRule="auto"/>
        <w:jc w:val="left"/>
        <w:rPr>
          <w:rFonts w:eastAsiaTheme="majorEastAsia"/>
          <w:b/>
          <w:bCs/>
          <w:i/>
          <w:color w:val="000000" w:themeColor="text1"/>
        </w:rPr>
      </w:pPr>
      <w:r w:rsidRPr="007F7E65">
        <w:rPr>
          <w:rFonts w:eastAsiaTheme="majorEastAsia"/>
          <w:b/>
          <w:bCs/>
          <w:i/>
          <w:color w:val="000000" w:themeColor="text1"/>
        </w:rPr>
        <w:t>Glasshouse</w:t>
      </w:r>
      <w:r w:rsidR="00E770ED" w:rsidRPr="007F7E65">
        <w:rPr>
          <w:rFonts w:eastAsiaTheme="majorEastAsia"/>
          <w:b/>
          <w:bCs/>
          <w:i/>
          <w:color w:val="000000" w:themeColor="text1"/>
        </w:rPr>
        <w:t xml:space="preserve"> p</w:t>
      </w:r>
      <w:r w:rsidR="00097F30" w:rsidRPr="007F7E65">
        <w:rPr>
          <w:rFonts w:eastAsiaTheme="majorEastAsia"/>
          <w:b/>
          <w:bCs/>
          <w:i/>
          <w:color w:val="000000" w:themeColor="text1"/>
        </w:rPr>
        <w:t>opulation</w:t>
      </w:r>
      <w:r w:rsidR="00E770ED" w:rsidRPr="007F7E65">
        <w:rPr>
          <w:rFonts w:eastAsiaTheme="majorEastAsia"/>
          <w:b/>
          <w:bCs/>
          <w:i/>
          <w:color w:val="000000" w:themeColor="text1"/>
        </w:rPr>
        <w:t>s</w:t>
      </w:r>
      <w:r w:rsidR="00097F30" w:rsidRPr="007F7E65">
        <w:rPr>
          <w:rFonts w:eastAsiaTheme="majorEastAsia"/>
          <w:b/>
          <w:bCs/>
          <w:i/>
          <w:color w:val="000000" w:themeColor="text1"/>
        </w:rPr>
        <w:t xml:space="preserve"> </w:t>
      </w:r>
    </w:p>
    <w:p w14:paraId="7272BA11" w14:textId="382159EF" w:rsidR="00E770ED" w:rsidRPr="007F7E65" w:rsidRDefault="00142295" w:rsidP="00C92978">
      <w:pPr>
        <w:pStyle w:val="NoSpacing"/>
        <w:spacing w:after="0" w:line="360" w:lineRule="auto"/>
        <w:jc w:val="left"/>
        <w:rPr>
          <w:rFonts w:cs="Times New Roman"/>
          <w:color w:val="000000" w:themeColor="text1"/>
          <w:szCs w:val="24"/>
        </w:rPr>
      </w:pPr>
      <w:r w:rsidRPr="007F7E65">
        <w:rPr>
          <w:rFonts w:cs="Times New Roman"/>
          <w:color w:val="000000" w:themeColor="text1"/>
          <w:szCs w:val="24"/>
        </w:rPr>
        <w:t xml:space="preserve">In general, traits increased </w:t>
      </w:r>
      <w:r w:rsidR="004607F6" w:rsidRPr="007F7E65">
        <w:rPr>
          <w:rFonts w:cs="Times New Roman"/>
          <w:color w:val="000000" w:themeColor="text1"/>
          <w:szCs w:val="24"/>
        </w:rPr>
        <w:t xml:space="preserve">form the </w:t>
      </w:r>
      <w:r w:rsidR="00544712" w:rsidRPr="007F7E65">
        <w:rPr>
          <w:rFonts w:cs="Times New Roman"/>
          <w:color w:val="000000" w:themeColor="text1"/>
          <w:szCs w:val="24"/>
        </w:rPr>
        <w:t>Low to the H</w:t>
      </w:r>
      <w:r w:rsidR="004607F6" w:rsidRPr="007F7E65">
        <w:rPr>
          <w:rFonts w:cs="Times New Roman"/>
          <w:color w:val="000000" w:themeColor="text1"/>
          <w:szCs w:val="24"/>
        </w:rPr>
        <w:t>igh treatment</w:t>
      </w:r>
      <w:r w:rsidR="00A15225" w:rsidRPr="007F7E65">
        <w:rPr>
          <w:rFonts w:cs="Times New Roman"/>
          <w:color w:val="000000" w:themeColor="text1"/>
          <w:szCs w:val="24"/>
        </w:rPr>
        <w:t>,</w:t>
      </w:r>
      <w:r w:rsidRPr="007F7E65">
        <w:rPr>
          <w:rFonts w:cs="Times New Roman"/>
          <w:color w:val="000000" w:themeColor="text1"/>
          <w:szCs w:val="24"/>
        </w:rPr>
        <w:t xml:space="preserve"> except for the average number of seeds per capsule </w:t>
      </w:r>
      <w:r w:rsidR="00A15225" w:rsidRPr="007F7E65">
        <w:rPr>
          <w:rFonts w:cs="Times New Roman"/>
          <w:color w:val="000000" w:themeColor="text1"/>
          <w:szCs w:val="24"/>
        </w:rPr>
        <w:t>which</w:t>
      </w:r>
      <w:r w:rsidRPr="007F7E65">
        <w:rPr>
          <w:rFonts w:cs="Times New Roman"/>
          <w:color w:val="000000" w:themeColor="text1"/>
          <w:szCs w:val="24"/>
        </w:rPr>
        <w:t xml:space="preserve"> was not affected (Fig. 1</w:t>
      </w:r>
      <w:r w:rsidR="00DE180E" w:rsidRPr="007F7E65">
        <w:rPr>
          <w:rFonts w:cs="Times New Roman"/>
          <w:color w:val="000000" w:themeColor="text1"/>
          <w:szCs w:val="24"/>
        </w:rPr>
        <w:t>;</w:t>
      </w:r>
      <w:r w:rsidRPr="007F7E65">
        <w:rPr>
          <w:rFonts w:cs="Times New Roman"/>
          <w:color w:val="000000" w:themeColor="text1"/>
          <w:szCs w:val="24"/>
        </w:rPr>
        <w:t xml:space="preserve"> </w:t>
      </w:r>
      <w:r w:rsidR="00DC278E" w:rsidRPr="007F7E65">
        <w:rPr>
          <w:rFonts w:cs="Times New Roman"/>
          <w:color w:val="000000" w:themeColor="text1"/>
          <w:szCs w:val="24"/>
        </w:rPr>
        <w:t>Table</w:t>
      </w:r>
      <w:r w:rsidR="00741B37" w:rsidRPr="007F7E65">
        <w:rPr>
          <w:rFonts w:cs="Times New Roman"/>
          <w:color w:val="000000" w:themeColor="text1"/>
          <w:szCs w:val="24"/>
        </w:rPr>
        <w:t xml:space="preserve"> 4</w:t>
      </w:r>
      <w:r w:rsidRPr="007F7E65">
        <w:rPr>
          <w:rFonts w:cs="Times New Roman"/>
          <w:color w:val="000000" w:themeColor="text1"/>
          <w:szCs w:val="24"/>
        </w:rPr>
        <w:t xml:space="preserve">). For the other traits, the increase from </w:t>
      </w:r>
      <w:r w:rsidR="00A15225" w:rsidRPr="007F7E65">
        <w:rPr>
          <w:rFonts w:cs="Times New Roman"/>
          <w:color w:val="000000" w:themeColor="text1"/>
          <w:szCs w:val="24"/>
        </w:rPr>
        <w:t>Intermediate to H</w:t>
      </w:r>
      <w:r w:rsidRPr="007F7E65">
        <w:rPr>
          <w:rFonts w:cs="Times New Roman"/>
          <w:color w:val="000000" w:themeColor="text1"/>
          <w:szCs w:val="24"/>
        </w:rPr>
        <w:t>igh was generally stron</w:t>
      </w:r>
      <w:r w:rsidR="00894B12" w:rsidRPr="007F7E65">
        <w:rPr>
          <w:rFonts w:cs="Times New Roman"/>
          <w:color w:val="000000" w:themeColor="text1"/>
          <w:szCs w:val="24"/>
        </w:rPr>
        <w:t>ger than the increase from Low to I</w:t>
      </w:r>
      <w:r w:rsidRPr="007F7E65">
        <w:rPr>
          <w:rFonts w:cs="Times New Roman"/>
          <w:color w:val="000000" w:themeColor="text1"/>
          <w:szCs w:val="24"/>
        </w:rPr>
        <w:t xml:space="preserve">ntermediate, generating non-linear reaction norms (Fig. 1; </w:t>
      </w:r>
      <w:r w:rsidR="00DC278E" w:rsidRPr="007F7E65">
        <w:rPr>
          <w:rFonts w:cs="Times New Roman"/>
          <w:color w:val="000000" w:themeColor="text1"/>
          <w:szCs w:val="24"/>
        </w:rPr>
        <w:t>Table</w:t>
      </w:r>
      <w:r w:rsidR="00741B37" w:rsidRPr="007F7E65">
        <w:rPr>
          <w:rFonts w:cs="Times New Roman"/>
          <w:color w:val="000000" w:themeColor="text1"/>
          <w:szCs w:val="24"/>
        </w:rPr>
        <w:t xml:space="preserve"> 4</w:t>
      </w:r>
      <w:r w:rsidRPr="007F7E65">
        <w:rPr>
          <w:rFonts w:cs="Times New Roman"/>
          <w:color w:val="000000" w:themeColor="text1"/>
          <w:szCs w:val="24"/>
        </w:rPr>
        <w:t>). For four out of the six traits affected by the treatment, neither the slope nor the curvature of the reaction norm differed among populations or ranges (</w:t>
      </w:r>
      <w:r w:rsidR="00DC278E" w:rsidRPr="007F7E65">
        <w:rPr>
          <w:rFonts w:cs="Times New Roman"/>
          <w:color w:val="000000" w:themeColor="text1"/>
          <w:szCs w:val="24"/>
        </w:rPr>
        <w:t>Table</w:t>
      </w:r>
      <w:r w:rsidR="00741B37" w:rsidRPr="007F7E65">
        <w:rPr>
          <w:rFonts w:cs="Times New Roman"/>
          <w:color w:val="000000" w:themeColor="text1"/>
          <w:szCs w:val="24"/>
        </w:rPr>
        <w:t xml:space="preserve"> 4</w:t>
      </w:r>
      <w:r w:rsidRPr="007F7E65">
        <w:rPr>
          <w:rFonts w:cs="Times New Roman"/>
          <w:color w:val="000000" w:themeColor="text1"/>
          <w:szCs w:val="24"/>
        </w:rPr>
        <w:t xml:space="preserve">, Fig. 1). Hence, for these traits, phenotypic plasticity was similar in native and invasive populations. For </w:t>
      </w:r>
      <w:r w:rsidR="00480E4E" w:rsidRPr="007F7E65">
        <w:rPr>
          <w:rFonts w:cs="Times New Roman"/>
          <w:color w:val="000000" w:themeColor="text1"/>
          <w:szCs w:val="24"/>
        </w:rPr>
        <w:t>total reproductive output</w:t>
      </w:r>
      <w:r w:rsidRPr="007F7E65">
        <w:rPr>
          <w:rFonts w:cs="Times New Roman"/>
          <w:color w:val="000000" w:themeColor="text1"/>
          <w:szCs w:val="24"/>
        </w:rPr>
        <w:t xml:space="preserve">, the slope of the reaction </w:t>
      </w:r>
      <w:r w:rsidR="004607F6" w:rsidRPr="007F7E65">
        <w:rPr>
          <w:rFonts w:cs="Times New Roman"/>
          <w:color w:val="000000" w:themeColor="text1"/>
          <w:szCs w:val="24"/>
        </w:rPr>
        <w:t>norm differed among populations.</w:t>
      </w:r>
      <w:r w:rsidRPr="007F7E65">
        <w:rPr>
          <w:rFonts w:cs="Times New Roman"/>
          <w:color w:val="000000" w:themeColor="text1"/>
          <w:szCs w:val="24"/>
        </w:rPr>
        <w:t xml:space="preserve"> </w:t>
      </w:r>
      <w:r w:rsidR="004607F6" w:rsidRPr="007F7E65">
        <w:rPr>
          <w:rFonts w:cs="Times New Roman"/>
          <w:color w:val="000000" w:themeColor="text1"/>
          <w:szCs w:val="24"/>
        </w:rPr>
        <w:t>O</w:t>
      </w:r>
      <w:r w:rsidR="00BE71BE" w:rsidRPr="007F7E65">
        <w:rPr>
          <w:rFonts w:cs="Times New Roman"/>
          <w:color w:val="000000" w:themeColor="text1"/>
          <w:szCs w:val="24"/>
        </w:rPr>
        <w:t>ne invasive population showed</w:t>
      </w:r>
      <w:r w:rsidRPr="007F7E65">
        <w:rPr>
          <w:rFonts w:cs="Times New Roman"/>
          <w:color w:val="000000" w:themeColor="text1"/>
          <w:szCs w:val="24"/>
        </w:rPr>
        <w:t xml:space="preserve"> a </w:t>
      </w:r>
      <w:r w:rsidR="00CA0FFD" w:rsidRPr="007F7E65">
        <w:rPr>
          <w:rFonts w:cs="Times New Roman"/>
          <w:color w:val="000000" w:themeColor="text1"/>
          <w:szCs w:val="24"/>
        </w:rPr>
        <w:t>modest</w:t>
      </w:r>
      <w:r w:rsidR="001B5EAE" w:rsidRPr="007F7E65">
        <w:rPr>
          <w:rFonts w:cs="Times New Roman"/>
          <w:color w:val="000000" w:themeColor="text1"/>
          <w:szCs w:val="24"/>
        </w:rPr>
        <w:t>ly</w:t>
      </w:r>
      <w:r w:rsidR="00B175D2" w:rsidRPr="007F7E65">
        <w:rPr>
          <w:rFonts w:cs="Times New Roman"/>
          <w:color w:val="000000" w:themeColor="text1"/>
          <w:szCs w:val="24"/>
        </w:rPr>
        <w:t xml:space="preserve"> </w:t>
      </w:r>
      <w:r w:rsidR="00600088" w:rsidRPr="007F7E65">
        <w:rPr>
          <w:rFonts w:cs="Times New Roman"/>
          <w:color w:val="000000" w:themeColor="text1"/>
          <w:szCs w:val="24"/>
        </w:rPr>
        <w:t>in</w:t>
      </w:r>
      <w:r w:rsidR="00B175D2" w:rsidRPr="007F7E65">
        <w:rPr>
          <w:rFonts w:cs="Times New Roman"/>
          <w:color w:val="000000" w:themeColor="text1"/>
          <w:szCs w:val="24"/>
        </w:rPr>
        <w:t>creasing</w:t>
      </w:r>
      <w:r w:rsidR="00894B12" w:rsidRPr="007F7E65">
        <w:rPr>
          <w:rFonts w:cs="Times New Roman"/>
          <w:color w:val="000000" w:themeColor="text1"/>
          <w:szCs w:val="24"/>
        </w:rPr>
        <w:t xml:space="preserve"> reaction norm between </w:t>
      </w:r>
      <w:r w:rsidR="00600088" w:rsidRPr="007F7E65">
        <w:rPr>
          <w:rFonts w:cs="Times New Roman"/>
          <w:color w:val="000000" w:themeColor="text1"/>
          <w:szCs w:val="24"/>
        </w:rPr>
        <w:t xml:space="preserve">the </w:t>
      </w:r>
      <w:r w:rsidR="00894B12" w:rsidRPr="007F7E65">
        <w:rPr>
          <w:rFonts w:cs="Times New Roman"/>
          <w:color w:val="000000" w:themeColor="text1"/>
          <w:szCs w:val="24"/>
        </w:rPr>
        <w:t>L</w:t>
      </w:r>
      <w:r w:rsidRPr="007F7E65">
        <w:rPr>
          <w:rFonts w:cs="Times New Roman"/>
          <w:color w:val="000000" w:themeColor="text1"/>
          <w:szCs w:val="24"/>
        </w:rPr>
        <w:t xml:space="preserve">ow and </w:t>
      </w:r>
      <w:r w:rsidR="00894B12" w:rsidRPr="007F7E65">
        <w:rPr>
          <w:rFonts w:cs="Times New Roman"/>
          <w:color w:val="000000" w:themeColor="text1"/>
          <w:szCs w:val="24"/>
        </w:rPr>
        <w:t>I</w:t>
      </w:r>
      <w:r w:rsidRPr="007F7E65">
        <w:rPr>
          <w:rFonts w:cs="Times New Roman"/>
          <w:color w:val="000000" w:themeColor="text1"/>
          <w:szCs w:val="24"/>
        </w:rPr>
        <w:t>ntermediate treatment</w:t>
      </w:r>
      <w:r w:rsidR="00B175D2" w:rsidRPr="007F7E65">
        <w:rPr>
          <w:rFonts w:cs="Times New Roman"/>
          <w:color w:val="000000" w:themeColor="text1"/>
          <w:szCs w:val="24"/>
        </w:rPr>
        <w:t xml:space="preserve">, while </w:t>
      </w:r>
      <w:r w:rsidRPr="007F7E65">
        <w:rPr>
          <w:rFonts w:cs="Times New Roman"/>
          <w:color w:val="000000" w:themeColor="text1"/>
          <w:szCs w:val="24"/>
        </w:rPr>
        <w:t xml:space="preserve">the other three populations </w:t>
      </w:r>
      <w:r w:rsidR="00B175D2" w:rsidRPr="007F7E65">
        <w:rPr>
          <w:rFonts w:cs="Times New Roman"/>
          <w:color w:val="000000" w:themeColor="text1"/>
          <w:szCs w:val="24"/>
        </w:rPr>
        <w:t xml:space="preserve">showed a slight </w:t>
      </w:r>
      <w:r w:rsidR="00600088" w:rsidRPr="007F7E65">
        <w:rPr>
          <w:rFonts w:cs="Times New Roman"/>
          <w:color w:val="000000" w:themeColor="text1"/>
          <w:szCs w:val="24"/>
        </w:rPr>
        <w:t>de</w:t>
      </w:r>
      <w:r w:rsidR="00B175D2" w:rsidRPr="007F7E65">
        <w:rPr>
          <w:rFonts w:cs="Times New Roman"/>
          <w:color w:val="000000" w:themeColor="text1"/>
          <w:szCs w:val="24"/>
        </w:rPr>
        <w:t xml:space="preserve">crease </w:t>
      </w:r>
      <w:r w:rsidRPr="007F7E65">
        <w:rPr>
          <w:rFonts w:cs="Times New Roman"/>
          <w:color w:val="000000" w:themeColor="text1"/>
          <w:szCs w:val="24"/>
        </w:rPr>
        <w:t xml:space="preserve">(Fig. </w:t>
      </w:r>
      <w:r w:rsidRPr="007F7E65">
        <w:rPr>
          <w:rFonts w:cs="Times New Roman"/>
          <w:color w:val="000000" w:themeColor="text1"/>
          <w:szCs w:val="24"/>
        </w:rPr>
        <w:lastRenderedPageBreak/>
        <w:t>1). For the number of nodes, the curvature of the reaction norm was more pronounced in</w:t>
      </w:r>
      <w:r w:rsidR="00600088" w:rsidRPr="007F7E65">
        <w:rPr>
          <w:rFonts w:cs="Times New Roman"/>
          <w:color w:val="000000" w:themeColor="text1"/>
          <w:szCs w:val="24"/>
        </w:rPr>
        <w:t xml:space="preserve"> plants from</w:t>
      </w:r>
      <w:r w:rsidRPr="007F7E65">
        <w:rPr>
          <w:rFonts w:cs="Times New Roman"/>
          <w:color w:val="000000" w:themeColor="text1"/>
          <w:szCs w:val="24"/>
        </w:rPr>
        <w:t xml:space="preserve"> the invasive </w:t>
      </w:r>
      <w:r w:rsidR="00600088" w:rsidRPr="007F7E65">
        <w:rPr>
          <w:rFonts w:cs="Times New Roman"/>
          <w:color w:val="000000" w:themeColor="text1"/>
          <w:szCs w:val="24"/>
        </w:rPr>
        <w:t>range</w:t>
      </w:r>
      <w:r w:rsidRPr="007F7E65">
        <w:rPr>
          <w:rFonts w:cs="Times New Roman"/>
          <w:color w:val="000000" w:themeColor="text1"/>
          <w:szCs w:val="24"/>
        </w:rPr>
        <w:t xml:space="preserve"> (Fig. 1; </w:t>
      </w:r>
      <w:r w:rsidR="00DC278E" w:rsidRPr="007F7E65">
        <w:rPr>
          <w:rFonts w:cs="Times New Roman"/>
          <w:color w:val="000000" w:themeColor="text1"/>
          <w:szCs w:val="24"/>
        </w:rPr>
        <w:t>Table</w:t>
      </w:r>
      <w:r w:rsidR="00741B37" w:rsidRPr="007F7E65">
        <w:rPr>
          <w:rFonts w:cs="Times New Roman"/>
          <w:color w:val="000000" w:themeColor="text1"/>
          <w:szCs w:val="24"/>
        </w:rPr>
        <w:t xml:space="preserve"> 4</w:t>
      </w:r>
      <w:r w:rsidRPr="007F7E65">
        <w:rPr>
          <w:rFonts w:cs="Times New Roman"/>
          <w:color w:val="000000" w:themeColor="text1"/>
          <w:szCs w:val="24"/>
        </w:rPr>
        <w:t xml:space="preserve">). This </w:t>
      </w:r>
      <w:r w:rsidR="00E755B8" w:rsidRPr="007F7E65">
        <w:rPr>
          <w:rFonts w:cs="Times New Roman"/>
          <w:color w:val="000000" w:themeColor="text1"/>
          <w:szCs w:val="24"/>
        </w:rPr>
        <w:t xml:space="preserve">indicates </w:t>
      </w:r>
      <w:r w:rsidR="00600088" w:rsidRPr="007F7E65">
        <w:rPr>
          <w:rFonts w:cs="Times New Roman"/>
          <w:color w:val="000000" w:themeColor="text1"/>
          <w:szCs w:val="24"/>
        </w:rPr>
        <w:t>greater</w:t>
      </w:r>
      <w:r w:rsidRPr="007F7E65">
        <w:rPr>
          <w:rFonts w:cs="Times New Roman"/>
          <w:color w:val="000000" w:themeColor="text1"/>
          <w:szCs w:val="24"/>
        </w:rPr>
        <w:t xml:space="preserve"> phenotypic </w:t>
      </w:r>
      <w:r w:rsidR="00E755B8" w:rsidRPr="007F7E65">
        <w:rPr>
          <w:rFonts w:cs="Times New Roman"/>
          <w:color w:val="000000" w:themeColor="text1"/>
          <w:szCs w:val="24"/>
        </w:rPr>
        <w:t>plasticity</w:t>
      </w:r>
      <w:r w:rsidRPr="007F7E65">
        <w:rPr>
          <w:rFonts w:cs="Times New Roman"/>
          <w:color w:val="000000" w:themeColor="text1"/>
          <w:szCs w:val="24"/>
        </w:rPr>
        <w:t xml:space="preserve"> in the invasive</w:t>
      </w:r>
      <w:r w:rsidR="00B175D2" w:rsidRPr="007F7E65">
        <w:rPr>
          <w:rFonts w:cs="Times New Roman"/>
          <w:color w:val="000000" w:themeColor="text1"/>
          <w:szCs w:val="24"/>
        </w:rPr>
        <w:t xml:space="preserve"> (10% and 13% increase from Low to High in invasive population 1 and 2</w:t>
      </w:r>
      <w:r w:rsidR="00C92978" w:rsidRPr="007F7E65">
        <w:rPr>
          <w:rFonts w:cs="Times New Roman"/>
          <w:color w:val="000000" w:themeColor="text1"/>
          <w:szCs w:val="24"/>
        </w:rPr>
        <w:t>,</w:t>
      </w:r>
      <w:r w:rsidR="00B175D2" w:rsidRPr="007F7E65">
        <w:rPr>
          <w:rFonts w:cs="Times New Roman"/>
          <w:color w:val="000000" w:themeColor="text1"/>
          <w:szCs w:val="24"/>
        </w:rPr>
        <w:t xml:space="preserve"> respectively)</w:t>
      </w:r>
      <w:r w:rsidRPr="007F7E65">
        <w:rPr>
          <w:rFonts w:cs="Times New Roman"/>
          <w:color w:val="000000" w:themeColor="text1"/>
          <w:szCs w:val="24"/>
        </w:rPr>
        <w:t xml:space="preserve"> than in the native populations</w:t>
      </w:r>
      <w:r w:rsidR="00B175D2" w:rsidRPr="007F7E65">
        <w:rPr>
          <w:rFonts w:cs="Times New Roman"/>
          <w:color w:val="000000" w:themeColor="text1"/>
          <w:szCs w:val="24"/>
        </w:rPr>
        <w:t xml:space="preserve"> (2% and 3% increase from Low </w:t>
      </w:r>
      <w:proofErr w:type="spellStart"/>
      <w:r w:rsidR="00B175D2" w:rsidRPr="007F7E65">
        <w:rPr>
          <w:rFonts w:cs="Times New Roman"/>
          <w:color w:val="000000" w:themeColor="text1"/>
          <w:szCs w:val="24"/>
        </w:rPr>
        <w:t>to</w:t>
      </w:r>
      <w:proofErr w:type="spellEnd"/>
      <w:r w:rsidR="00B175D2" w:rsidRPr="007F7E65">
        <w:rPr>
          <w:rFonts w:cs="Times New Roman"/>
          <w:color w:val="000000" w:themeColor="text1"/>
          <w:szCs w:val="24"/>
        </w:rPr>
        <w:t xml:space="preserve"> High in native population 1 and 2</w:t>
      </w:r>
      <w:r w:rsidR="00C92978" w:rsidRPr="007F7E65">
        <w:rPr>
          <w:rFonts w:cs="Times New Roman"/>
          <w:color w:val="000000" w:themeColor="text1"/>
          <w:szCs w:val="24"/>
        </w:rPr>
        <w:t>,</w:t>
      </w:r>
      <w:r w:rsidR="00B175D2" w:rsidRPr="007F7E65">
        <w:rPr>
          <w:rFonts w:cs="Times New Roman"/>
          <w:color w:val="000000" w:themeColor="text1"/>
          <w:szCs w:val="24"/>
        </w:rPr>
        <w:t xml:space="preserve"> respectively)</w:t>
      </w:r>
      <w:r w:rsidRPr="007F7E65">
        <w:rPr>
          <w:rFonts w:cs="Times New Roman"/>
          <w:color w:val="000000" w:themeColor="text1"/>
          <w:szCs w:val="24"/>
        </w:rPr>
        <w:t>.</w:t>
      </w:r>
    </w:p>
    <w:p w14:paraId="29F63352" w14:textId="14F76962" w:rsidR="0066588A" w:rsidRPr="007F7E65" w:rsidRDefault="0066588A" w:rsidP="00C92978">
      <w:pPr>
        <w:spacing w:line="360" w:lineRule="auto"/>
        <w:ind w:firstLine="0"/>
        <w:jc w:val="left"/>
        <w:rPr>
          <w:color w:val="000000" w:themeColor="text1"/>
        </w:rPr>
      </w:pPr>
      <w:r w:rsidRPr="007F7E65">
        <w:rPr>
          <w:rFonts w:eastAsiaTheme="minorEastAsia"/>
          <w:color w:val="000000" w:themeColor="text1"/>
        </w:rPr>
        <w:t xml:space="preserve">In the </w:t>
      </w:r>
      <w:r w:rsidR="009409DC" w:rsidRPr="007F7E65">
        <w:rPr>
          <w:rFonts w:eastAsiaTheme="minorEastAsia"/>
          <w:color w:val="000000" w:themeColor="text1"/>
        </w:rPr>
        <w:t>glasshouse</w:t>
      </w:r>
      <w:r w:rsidRPr="007F7E65">
        <w:rPr>
          <w:rFonts w:eastAsiaTheme="minorEastAsia"/>
          <w:color w:val="000000" w:themeColor="text1"/>
        </w:rPr>
        <w:t xml:space="preserve">, plants from the invasive range produced less seeds per capsule and also reached lower total reproductive output than plants from the native range (Fig. 1, </w:t>
      </w:r>
      <w:r w:rsidR="00DC278E" w:rsidRPr="007F7E65">
        <w:rPr>
          <w:rFonts w:eastAsiaTheme="minorEastAsia"/>
          <w:color w:val="000000" w:themeColor="text1"/>
        </w:rPr>
        <w:t>Table 3</w:t>
      </w:r>
      <w:r w:rsidRPr="007F7E65">
        <w:rPr>
          <w:rFonts w:eastAsiaTheme="minorEastAsia"/>
          <w:color w:val="000000" w:themeColor="text1"/>
        </w:rPr>
        <w:t>). For these two traits, the model with range of origin as explanatory variable was better than the model with the separate populations (</w:t>
      </w:r>
      <w:r w:rsidR="00DC278E" w:rsidRPr="007F7E65">
        <w:rPr>
          <w:rFonts w:eastAsiaTheme="minorEastAsia"/>
          <w:color w:val="000000" w:themeColor="text1"/>
        </w:rPr>
        <w:t>Table 2</w:t>
      </w:r>
      <w:r w:rsidRPr="007F7E65">
        <w:rPr>
          <w:rFonts w:eastAsiaTheme="minorEastAsia"/>
          <w:color w:val="000000" w:themeColor="text1"/>
        </w:rPr>
        <w:t>). For the other traits, the best model was the one including populations as explanatory variable, indicating that possible differences among ranges were overshadowed by the among-population differences within range (</w:t>
      </w:r>
      <w:r w:rsidR="00DC278E" w:rsidRPr="007F7E65">
        <w:rPr>
          <w:rFonts w:eastAsiaTheme="minorEastAsia"/>
          <w:color w:val="000000" w:themeColor="text1"/>
        </w:rPr>
        <w:t>Table 2</w:t>
      </w:r>
      <w:r w:rsidRPr="007F7E65">
        <w:rPr>
          <w:rFonts w:eastAsiaTheme="minorEastAsia"/>
          <w:color w:val="000000" w:themeColor="text1"/>
        </w:rPr>
        <w:t xml:space="preserve">). </w:t>
      </w:r>
    </w:p>
    <w:p w14:paraId="32B8D359" w14:textId="2F63D1C5" w:rsidR="000D7CC3" w:rsidRPr="007F7E65" w:rsidRDefault="00142295" w:rsidP="00C92978">
      <w:pPr>
        <w:pStyle w:val="NoSpacing"/>
        <w:spacing w:after="0" w:line="360" w:lineRule="auto"/>
        <w:jc w:val="left"/>
        <w:rPr>
          <w:rFonts w:cs="Times New Roman"/>
          <w:color w:val="000000" w:themeColor="text1"/>
          <w:szCs w:val="24"/>
        </w:rPr>
      </w:pPr>
      <w:r w:rsidRPr="007F7E65">
        <w:rPr>
          <w:rFonts w:cs="Times New Roman"/>
          <w:color w:val="000000" w:themeColor="text1"/>
          <w:szCs w:val="24"/>
        </w:rPr>
        <w:t xml:space="preserve">None of the traits showed statistically significant random variation in slope, and only one trait, the number of nodes, </w:t>
      </w:r>
      <w:r w:rsidR="000E7834" w:rsidRPr="007F7E65">
        <w:rPr>
          <w:rFonts w:cs="Times New Roman"/>
          <w:color w:val="000000" w:themeColor="text1"/>
          <w:szCs w:val="24"/>
        </w:rPr>
        <w:t>showed</w:t>
      </w:r>
      <w:r w:rsidRPr="007F7E65">
        <w:rPr>
          <w:rFonts w:cs="Times New Roman"/>
          <w:color w:val="000000" w:themeColor="text1"/>
          <w:szCs w:val="24"/>
        </w:rPr>
        <w:t xml:space="preserve"> significant random variation in the intercept (</w:t>
      </w:r>
      <w:r w:rsidR="00DC278E" w:rsidRPr="007F7E65">
        <w:rPr>
          <w:rFonts w:cs="Times New Roman"/>
          <w:color w:val="000000" w:themeColor="text1"/>
          <w:szCs w:val="24"/>
        </w:rPr>
        <w:t>Table</w:t>
      </w:r>
      <w:r w:rsidR="00741B37" w:rsidRPr="007F7E65">
        <w:rPr>
          <w:rFonts w:cs="Times New Roman"/>
          <w:color w:val="000000" w:themeColor="text1"/>
          <w:szCs w:val="24"/>
        </w:rPr>
        <w:t xml:space="preserve"> 4</w:t>
      </w:r>
      <w:r w:rsidRPr="007F7E65">
        <w:rPr>
          <w:rFonts w:cs="Times New Roman"/>
          <w:color w:val="000000" w:themeColor="text1"/>
          <w:szCs w:val="24"/>
        </w:rPr>
        <w:t>)</w:t>
      </w:r>
      <w:r w:rsidR="00A70330" w:rsidRPr="007F7E65">
        <w:rPr>
          <w:rFonts w:cs="Times New Roman"/>
          <w:color w:val="000000" w:themeColor="text1"/>
          <w:szCs w:val="24"/>
        </w:rPr>
        <w:t>,</w:t>
      </w:r>
      <w:r w:rsidRPr="007F7E65">
        <w:rPr>
          <w:rFonts w:cs="Times New Roman"/>
          <w:color w:val="000000" w:themeColor="text1"/>
          <w:szCs w:val="24"/>
        </w:rPr>
        <w:t xml:space="preserve"> </w:t>
      </w:r>
      <w:r w:rsidR="000E7834" w:rsidRPr="007F7E65">
        <w:rPr>
          <w:rFonts w:cs="Times New Roman"/>
          <w:color w:val="000000" w:themeColor="text1"/>
          <w:szCs w:val="24"/>
        </w:rPr>
        <w:t>suggesting that this trait harbored genetic variation.</w:t>
      </w:r>
      <w:r w:rsidRPr="007F7E65">
        <w:rPr>
          <w:rFonts w:cs="Times New Roman"/>
          <w:color w:val="000000" w:themeColor="text1"/>
          <w:szCs w:val="24"/>
        </w:rPr>
        <w:t xml:space="preserve"> Furthermore, the amount of family variance </w:t>
      </w:r>
      <w:r w:rsidR="008F5926" w:rsidRPr="007F7E65">
        <w:rPr>
          <w:rFonts w:cs="Times New Roman"/>
          <w:color w:val="000000" w:themeColor="text1"/>
          <w:szCs w:val="24"/>
        </w:rPr>
        <w:t xml:space="preserve">for this trait </w:t>
      </w:r>
      <w:r w:rsidRPr="007F7E65">
        <w:rPr>
          <w:rFonts w:cs="Times New Roman"/>
          <w:color w:val="000000" w:themeColor="text1"/>
          <w:szCs w:val="24"/>
        </w:rPr>
        <w:t>differed among populations (</w:t>
      </w:r>
      <w:r w:rsidRPr="007F7E65">
        <w:rPr>
          <w:rFonts w:ascii="Symbol" w:hAnsi="Symbol" w:cs="Times New Roman"/>
          <w:color w:val="000000" w:themeColor="text1"/>
          <w:szCs w:val="24"/>
        </w:rPr>
        <w:t></w:t>
      </w:r>
      <w:r w:rsidRPr="007F7E65">
        <w:rPr>
          <w:rFonts w:ascii="Symbol" w:hAnsi="Symbol" w:cs="Times New Roman"/>
          <w:color w:val="000000" w:themeColor="text1"/>
          <w:szCs w:val="24"/>
          <w:vertAlign w:val="superscript"/>
        </w:rPr>
        <w:t></w:t>
      </w:r>
      <w:r w:rsidRPr="007F7E65">
        <w:rPr>
          <w:rFonts w:cs="Times New Roman"/>
          <w:color w:val="000000" w:themeColor="text1"/>
          <w:szCs w:val="24"/>
        </w:rPr>
        <w:t xml:space="preserve">= 12.11, </w:t>
      </w:r>
      <w:proofErr w:type="spellStart"/>
      <w:proofErr w:type="gramStart"/>
      <w:r w:rsidRPr="007F7E65">
        <w:rPr>
          <w:rFonts w:cs="Times New Roman"/>
          <w:color w:val="000000" w:themeColor="text1"/>
          <w:szCs w:val="24"/>
        </w:rPr>
        <w:t>df</w:t>
      </w:r>
      <w:proofErr w:type="spellEnd"/>
      <w:proofErr w:type="gramEnd"/>
      <w:r w:rsidRPr="007F7E65">
        <w:rPr>
          <w:rFonts w:cs="Times New Roman"/>
          <w:color w:val="000000" w:themeColor="text1"/>
          <w:szCs w:val="24"/>
        </w:rPr>
        <w:t xml:space="preserve"> = 3, </w:t>
      </w:r>
      <w:r w:rsidR="00A70330" w:rsidRPr="007F7E65">
        <w:rPr>
          <w:rFonts w:cs="Times New Roman"/>
          <w:color w:val="000000" w:themeColor="text1"/>
          <w:szCs w:val="24"/>
        </w:rPr>
        <w:t>p</w:t>
      </w:r>
      <w:r w:rsidRPr="007F7E65">
        <w:rPr>
          <w:rFonts w:cs="Times New Roman"/>
          <w:color w:val="000000" w:themeColor="text1"/>
          <w:szCs w:val="24"/>
        </w:rPr>
        <w:t xml:space="preserve"> = 0.007) and was statistically significant only in one of the native population</w:t>
      </w:r>
      <w:r w:rsidR="00F503FB" w:rsidRPr="007F7E65">
        <w:rPr>
          <w:rFonts w:cs="Times New Roman"/>
          <w:color w:val="000000" w:themeColor="text1"/>
          <w:szCs w:val="24"/>
        </w:rPr>
        <w:t>s</w:t>
      </w:r>
      <w:r w:rsidRPr="007F7E65">
        <w:rPr>
          <w:rFonts w:cs="Times New Roman"/>
          <w:color w:val="000000" w:themeColor="text1"/>
          <w:szCs w:val="24"/>
        </w:rPr>
        <w:t>, while it was marginally significant in one native and one invasive population (</w:t>
      </w:r>
      <w:r w:rsidR="00DC278E" w:rsidRPr="007F7E65">
        <w:rPr>
          <w:rFonts w:cs="Times New Roman"/>
          <w:color w:val="000000" w:themeColor="text1"/>
          <w:szCs w:val="24"/>
        </w:rPr>
        <w:t>Table</w:t>
      </w:r>
      <w:r w:rsidR="00B9392C" w:rsidRPr="007F7E65">
        <w:rPr>
          <w:rFonts w:cs="Times New Roman"/>
          <w:color w:val="000000" w:themeColor="text1"/>
          <w:szCs w:val="24"/>
        </w:rPr>
        <w:t xml:space="preserve"> 5</w:t>
      </w:r>
      <w:r w:rsidRPr="007F7E65">
        <w:rPr>
          <w:rFonts w:cs="Times New Roman"/>
          <w:color w:val="000000" w:themeColor="text1"/>
          <w:szCs w:val="24"/>
        </w:rPr>
        <w:t>). Heri</w:t>
      </w:r>
      <w:r w:rsidR="00C92978" w:rsidRPr="007F7E65">
        <w:rPr>
          <w:rFonts w:cs="Times New Roman"/>
          <w:color w:val="000000" w:themeColor="text1"/>
          <w:szCs w:val="24"/>
        </w:rPr>
        <w:t>tab</w:t>
      </w:r>
      <w:r w:rsidRPr="007F7E65">
        <w:rPr>
          <w:rFonts w:cs="Times New Roman"/>
          <w:color w:val="000000" w:themeColor="text1"/>
          <w:szCs w:val="24"/>
        </w:rPr>
        <w:t xml:space="preserve">ility estimates </w:t>
      </w:r>
      <w:r w:rsidR="00A70330" w:rsidRPr="007F7E65">
        <w:rPr>
          <w:rFonts w:cs="Times New Roman"/>
          <w:color w:val="000000" w:themeColor="text1"/>
          <w:szCs w:val="24"/>
        </w:rPr>
        <w:t>for</w:t>
      </w:r>
      <w:r w:rsidRPr="007F7E65">
        <w:rPr>
          <w:rFonts w:cs="Times New Roman"/>
          <w:color w:val="000000" w:themeColor="text1"/>
          <w:szCs w:val="24"/>
        </w:rPr>
        <w:t xml:space="preserve"> the number of nodes based on the assumption that individuals from the same maternal plant were half-siblings, were particularly high for the three populations harboring family variation (0.79 to 1.31)</w:t>
      </w:r>
      <w:r w:rsidR="00BE71BE" w:rsidRPr="007F7E65">
        <w:rPr>
          <w:rFonts w:cs="Times New Roman"/>
          <w:color w:val="000000" w:themeColor="text1"/>
          <w:szCs w:val="24"/>
        </w:rPr>
        <w:t>. This</w:t>
      </w:r>
      <w:r w:rsidRPr="007F7E65">
        <w:rPr>
          <w:rFonts w:cs="Times New Roman"/>
          <w:color w:val="000000" w:themeColor="text1"/>
          <w:szCs w:val="24"/>
        </w:rPr>
        <w:t xml:space="preserve"> suggest</w:t>
      </w:r>
      <w:r w:rsidR="00BE71BE" w:rsidRPr="007F7E65">
        <w:rPr>
          <w:rFonts w:cs="Times New Roman"/>
          <w:color w:val="000000" w:themeColor="text1"/>
          <w:szCs w:val="24"/>
        </w:rPr>
        <w:t>s</w:t>
      </w:r>
      <w:r w:rsidRPr="007F7E65">
        <w:rPr>
          <w:rFonts w:cs="Times New Roman"/>
          <w:color w:val="000000" w:themeColor="text1"/>
          <w:szCs w:val="24"/>
        </w:rPr>
        <w:t xml:space="preserve"> that most siblings wer</w:t>
      </w:r>
      <w:r w:rsidR="00A26720" w:rsidRPr="007F7E65">
        <w:rPr>
          <w:rFonts w:cs="Times New Roman"/>
          <w:color w:val="000000" w:themeColor="text1"/>
          <w:szCs w:val="24"/>
        </w:rPr>
        <w:t>e probably full-sibs (</w:t>
      </w:r>
      <w:r w:rsidR="00DC278E" w:rsidRPr="007F7E65">
        <w:rPr>
          <w:rFonts w:cs="Times New Roman"/>
          <w:color w:val="000000" w:themeColor="text1"/>
          <w:szCs w:val="24"/>
        </w:rPr>
        <w:t>Table</w:t>
      </w:r>
      <w:r w:rsidR="00B9392C" w:rsidRPr="007F7E65">
        <w:rPr>
          <w:rFonts w:cs="Times New Roman"/>
          <w:color w:val="000000" w:themeColor="text1"/>
          <w:szCs w:val="24"/>
        </w:rPr>
        <w:t xml:space="preserve"> 5</w:t>
      </w:r>
      <w:r w:rsidR="00A26720" w:rsidRPr="007F7E65">
        <w:rPr>
          <w:rFonts w:cs="Times New Roman"/>
          <w:color w:val="000000" w:themeColor="text1"/>
          <w:szCs w:val="24"/>
        </w:rPr>
        <w:t>).</w:t>
      </w:r>
    </w:p>
    <w:p w14:paraId="4C12F363" w14:textId="77777777" w:rsidR="00EF7C03" w:rsidRDefault="00EF7C03" w:rsidP="00C92978">
      <w:pPr>
        <w:pStyle w:val="Heading1"/>
        <w:spacing w:before="0" w:after="0" w:line="360" w:lineRule="auto"/>
        <w:jc w:val="left"/>
      </w:pPr>
    </w:p>
    <w:p w14:paraId="7790D4D8" w14:textId="77777777" w:rsidR="001A2FDD" w:rsidRDefault="001A2FDD" w:rsidP="00C92978">
      <w:pPr>
        <w:pStyle w:val="Heading1"/>
        <w:spacing w:before="0" w:after="0" w:line="360" w:lineRule="auto"/>
        <w:jc w:val="left"/>
        <w:rPr>
          <w:b/>
          <w:bCs w:val="0"/>
          <w:sz w:val="24"/>
          <w:szCs w:val="24"/>
        </w:rPr>
      </w:pPr>
      <w:r w:rsidRPr="00EF7C03">
        <w:rPr>
          <w:b/>
          <w:bCs w:val="0"/>
          <w:sz w:val="24"/>
          <w:szCs w:val="24"/>
        </w:rPr>
        <w:t>Discussion</w:t>
      </w:r>
    </w:p>
    <w:p w14:paraId="50456AA4" w14:textId="77777777" w:rsidR="00A70330" w:rsidRPr="001B5EAE" w:rsidRDefault="00A70330" w:rsidP="00C92978">
      <w:pPr>
        <w:spacing w:line="360" w:lineRule="auto"/>
        <w:ind w:firstLine="0"/>
        <w:jc w:val="left"/>
      </w:pPr>
    </w:p>
    <w:p w14:paraId="072800E9" w14:textId="00F7A5D6" w:rsidR="00751621" w:rsidRPr="007F7E65" w:rsidRDefault="00BC01AC" w:rsidP="004A3F47">
      <w:pPr>
        <w:spacing w:line="360" w:lineRule="auto"/>
        <w:ind w:firstLine="0"/>
        <w:jc w:val="left"/>
        <w:rPr>
          <w:rFonts w:cs="Times New Roman"/>
          <w:color w:val="000000" w:themeColor="text1"/>
          <w:szCs w:val="24"/>
          <w:lang w:eastAsia="nl-BE"/>
        </w:rPr>
      </w:pPr>
      <w:r w:rsidRPr="007F7E65">
        <w:rPr>
          <w:color w:val="000000" w:themeColor="text1"/>
        </w:rPr>
        <w:t xml:space="preserve">In this study we did not find clear evidence for invasive populations of </w:t>
      </w:r>
      <w:r w:rsidRPr="007F7E65">
        <w:rPr>
          <w:i/>
          <w:color w:val="000000" w:themeColor="text1"/>
        </w:rPr>
        <w:t xml:space="preserve">I. </w:t>
      </w:r>
      <w:proofErr w:type="spellStart"/>
      <w:r w:rsidRPr="007F7E65">
        <w:rPr>
          <w:i/>
          <w:color w:val="000000" w:themeColor="text1"/>
        </w:rPr>
        <w:t>glandulifera</w:t>
      </w:r>
      <w:proofErr w:type="spellEnd"/>
      <w:r w:rsidRPr="007F7E65">
        <w:rPr>
          <w:color w:val="000000" w:themeColor="text1"/>
        </w:rPr>
        <w:t xml:space="preserve"> having greater vegetative growth or greater reproductive output than native populations, suggesting these traits would not be at the basis of any competitive advantage conferring invasiveness. In the field, no differences in plant height and aboveground biomass between the native and invasive range were observed. This seems to contradict the general expectation of more vigorous </w:t>
      </w:r>
      <w:r w:rsidR="00CA0FFD" w:rsidRPr="007F7E65">
        <w:rPr>
          <w:color w:val="000000" w:themeColor="text1"/>
        </w:rPr>
        <w:t>growth in</w:t>
      </w:r>
      <w:r w:rsidR="001B5EAE" w:rsidRPr="007F7E65">
        <w:rPr>
          <w:color w:val="000000" w:themeColor="text1"/>
        </w:rPr>
        <w:t xml:space="preserve"> the</w:t>
      </w:r>
      <w:r w:rsidR="00CA0FFD" w:rsidRPr="007F7E65">
        <w:rPr>
          <w:color w:val="000000" w:themeColor="text1"/>
        </w:rPr>
        <w:t xml:space="preserve"> invasive range (</w:t>
      </w:r>
      <w:proofErr w:type="spellStart"/>
      <w:r w:rsidR="00CA0FFD" w:rsidRPr="007F7E65">
        <w:rPr>
          <w:color w:val="000000" w:themeColor="text1"/>
        </w:rPr>
        <w:t>Beerling</w:t>
      </w:r>
      <w:proofErr w:type="spellEnd"/>
      <w:r w:rsidR="00CA0FFD" w:rsidRPr="007F7E65">
        <w:rPr>
          <w:color w:val="000000" w:themeColor="text1"/>
        </w:rPr>
        <w:t xml:space="preserve"> &amp; </w:t>
      </w:r>
      <w:proofErr w:type="spellStart"/>
      <w:r w:rsidR="00CA0FFD" w:rsidRPr="007F7E65">
        <w:rPr>
          <w:color w:val="000000" w:themeColor="text1"/>
        </w:rPr>
        <w:t>Perrins</w:t>
      </w:r>
      <w:proofErr w:type="spellEnd"/>
      <w:r w:rsidR="00CA0FFD" w:rsidRPr="007F7E65">
        <w:rPr>
          <w:color w:val="000000" w:themeColor="text1"/>
        </w:rPr>
        <w:t xml:space="preserve">, </w:t>
      </w:r>
      <w:r w:rsidR="00CA0FFD" w:rsidRPr="007F7E65">
        <w:rPr>
          <w:color w:val="000000" w:themeColor="text1"/>
        </w:rPr>
        <w:lastRenderedPageBreak/>
        <w:t xml:space="preserve">1993; Pysek &amp; Prach, 1995; DeWalt </w:t>
      </w:r>
      <w:r w:rsidR="00CA0FFD" w:rsidRPr="007F7E65">
        <w:rPr>
          <w:i/>
          <w:color w:val="000000" w:themeColor="text1"/>
        </w:rPr>
        <w:t>et al</w:t>
      </w:r>
      <w:r w:rsidR="00CA0FFD" w:rsidRPr="007F7E65">
        <w:rPr>
          <w:color w:val="000000" w:themeColor="text1"/>
        </w:rPr>
        <w:t xml:space="preserve">., 2004; Jakobs </w:t>
      </w:r>
      <w:r w:rsidR="00CA0FFD" w:rsidRPr="007F7E65">
        <w:rPr>
          <w:i/>
          <w:color w:val="000000" w:themeColor="text1"/>
        </w:rPr>
        <w:t>et al</w:t>
      </w:r>
      <w:r w:rsidR="00CA0FFD" w:rsidRPr="007F7E65">
        <w:rPr>
          <w:color w:val="000000" w:themeColor="text1"/>
        </w:rPr>
        <w:t xml:space="preserve">., 2004; Caño </w:t>
      </w:r>
      <w:r w:rsidR="00CA0FFD" w:rsidRPr="007F7E65">
        <w:rPr>
          <w:i/>
          <w:color w:val="000000" w:themeColor="text1"/>
        </w:rPr>
        <w:t>et al</w:t>
      </w:r>
      <w:r w:rsidR="00CA0FFD" w:rsidRPr="007F7E65">
        <w:rPr>
          <w:color w:val="000000" w:themeColor="text1"/>
        </w:rPr>
        <w:t xml:space="preserve">., 2008; Qing </w:t>
      </w:r>
      <w:r w:rsidR="00CA0FFD" w:rsidRPr="007F7E65">
        <w:rPr>
          <w:i/>
          <w:color w:val="000000" w:themeColor="text1"/>
        </w:rPr>
        <w:t>et al</w:t>
      </w:r>
      <w:r w:rsidR="00CA0FFD" w:rsidRPr="007F7E65">
        <w:rPr>
          <w:color w:val="000000" w:themeColor="text1"/>
        </w:rPr>
        <w:t>., 2011</w:t>
      </w:r>
      <w:r w:rsidR="004A3F47" w:rsidRPr="007F7E65">
        <w:rPr>
          <w:color w:val="000000" w:themeColor="text1"/>
        </w:rPr>
        <w:t xml:space="preserve">; Moroney </w:t>
      </w:r>
      <w:r w:rsidR="004A3F47" w:rsidRPr="007F7E65">
        <w:rPr>
          <w:i/>
          <w:color w:val="000000" w:themeColor="text1"/>
        </w:rPr>
        <w:t>et al</w:t>
      </w:r>
      <w:r w:rsidR="004A3F47" w:rsidRPr="007F7E65">
        <w:rPr>
          <w:color w:val="000000" w:themeColor="text1"/>
        </w:rPr>
        <w:t>., 2013</w:t>
      </w:r>
      <w:r w:rsidR="00CA0FFD" w:rsidRPr="007F7E65">
        <w:rPr>
          <w:color w:val="000000" w:themeColor="text1"/>
        </w:rPr>
        <w:t>)</w:t>
      </w:r>
      <w:r w:rsidRPr="007F7E65">
        <w:rPr>
          <w:color w:val="000000" w:themeColor="text1"/>
        </w:rPr>
        <w:t>, but given that the populations in Trondheim (Norway) were from the northern end of the invasive distribution</w:t>
      </w:r>
      <w:r w:rsidR="00CA0FFD" w:rsidRPr="007F7E65">
        <w:rPr>
          <w:color w:val="000000" w:themeColor="text1"/>
        </w:rPr>
        <w:t xml:space="preserve"> (</w:t>
      </w:r>
      <w:proofErr w:type="spellStart"/>
      <w:r w:rsidR="00CA0FFD" w:rsidRPr="007F7E65">
        <w:rPr>
          <w:color w:val="000000" w:themeColor="text1"/>
        </w:rPr>
        <w:t>Beerling</w:t>
      </w:r>
      <w:proofErr w:type="spellEnd"/>
      <w:r w:rsidR="00CA0FFD" w:rsidRPr="007F7E65">
        <w:rPr>
          <w:color w:val="000000" w:themeColor="text1"/>
        </w:rPr>
        <w:t xml:space="preserve"> &amp; </w:t>
      </w:r>
      <w:proofErr w:type="spellStart"/>
      <w:r w:rsidR="00CA0FFD" w:rsidRPr="007F7E65">
        <w:rPr>
          <w:color w:val="000000" w:themeColor="text1"/>
        </w:rPr>
        <w:t>Perrins</w:t>
      </w:r>
      <w:proofErr w:type="spellEnd"/>
      <w:r w:rsidR="00CA0FFD" w:rsidRPr="007F7E65">
        <w:rPr>
          <w:color w:val="000000" w:themeColor="text1"/>
        </w:rPr>
        <w:t xml:space="preserve">, 1993; </w:t>
      </w:r>
      <w:proofErr w:type="spellStart"/>
      <w:r w:rsidR="00CA0FFD" w:rsidRPr="007F7E65">
        <w:rPr>
          <w:color w:val="000000" w:themeColor="text1"/>
        </w:rPr>
        <w:t>Kollmann</w:t>
      </w:r>
      <w:proofErr w:type="spellEnd"/>
      <w:r w:rsidR="00CA0FFD" w:rsidRPr="007F7E65">
        <w:rPr>
          <w:color w:val="000000" w:themeColor="text1"/>
        </w:rPr>
        <w:t xml:space="preserve"> </w:t>
      </w:r>
      <w:r w:rsidR="00B8564C" w:rsidRPr="007F7E65">
        <w:rPr>
          <w:color w:val="000000" w:themeColor="text1"/>
        </w:rPr>
        <w:t>&amp;</w:t>
      </w:r>
      <w:r w:rsidR="00CA0FFD" w:rsidRPr="007F7E65">
        <w:rPr>
          <w:color w:val="000000" w:themeColor="text1"/>
        </w:rPr>
        <w:t xml:space="preserve"> </w:t>
      </w:r>
      <w:proofErr w:type="spellStart"/>
      <w:r w:rsidR="00CA0FFD" w:rsidRPr="007F7E65">
        <w:rPr>
          <w:color w:val="000000" w:themeColor="text1"/>
        </w:rPr>
        <w:t>Bañuelos</w:t>
      </w:r>
      <w:proofErr w:type="spellEnd"/>
      <w:r w:rsidR="00CA0FFD" w:rsidRPr="007F7E65">
        <w:rPr>
          <w:color w:val="000000" w:themeColor="text1"/>
        </w:rPr>
        <w:t>, 2004)</w:t>
      </w:r>
      <w:r w:rsidRPr="007F7E65">
        <w:rPr>
          <w:color w:val="000000" w:themeColor="text1"/>
        </w:rPr>
        <w:t xml:space="preserve">, low temperatures probably explain their lower growth. </w:t>
      </w:r>
      <w:proofErr w:type="spellStart"/>
      <w:r w:rsidRPr="007F7E65">
        <w:rPr>
          <w:color w:val="000000" w:themeColor="text1"/>
        </w:rPr>
        <w:t>Kollmann</w:t>
      </w:r>
      <w:proofErr w:type="spellEnd"/>
      <w:r w:rsidRPr="007F7E65">
        <w:rPr>
          <w:color w:val="000000" w:themeColor="text1"/>
        </w:rPr>
        <w:t xml:space="preserve"> </w:t>
      </w:r>
      <w:r w:rsidR="00B8564C" w:rsidRPr="007F7E65">
        <w:rPr>
          <w:color w:val="000000" w:themeColor="text1"/>
        </w:rPr>
        <w:t>&amp;</w:t>
      </w:r>
      <w:r w:rsidRPr="007F7E65">
        <w:rPr>
          <w:color w:val="000000" w:themeColor="text1"/>
        </w:rPr>
        <w:t xml:space="preserve"> </w:t>
      </w:r>
      <w:proofErr w:type="spellStart"/>
      <w:r w:rsidRPr="007F7E65">
        <w:rPr>
          <w:color w:val="000000" w:themeColor="text1"/>
        </w:rPr>
        <w:t>Bañuelos</w:t>
      </w:r>
      <w:proofErr w:type="spellEnd"/>
      <w:r w:rsidRPr="007F7E65">
        <w:rPr>
          <w:color w:val="000000" w:themeColor="text1"/>
        </w:rPr>
        <w:t xml:space="preserve"> (2004) indeed established such a latitudinal trend in plant height and biomass in the invasive range of this species. Assuming that the growth of native species is also impeded by low temperature, </w:t>
      </w:r>
      <w:r w:rsidRPr="007F7E65">
        <w:rPr>
          <w:i/>
          <w:color w:val="000000" w:themeColor="text1"/>
        </w:rPr>
        <w:t xml:space="preserve">I. </w:t>
      </w:r>
      <w:proofErr w:type="spellStart"/>
      <w:r w:rsidRPr="007F7E65">
        <w:rPr>
          <w:i/>
          <w:color w:val="000000" w:themeColor="text1"/>
        </w:rPr>
        <w:t>glandulifera</w:t>
      </w:r>
      <w:proofErr w:type="spellEnd"/>
      <w:r w:rsidRPr="007F7E65">
        <w:rPr>
          <w:color w:val="000000" w:themeColor="text1"/>
        </w:rPr>
        <w:t xml:space="preserve"> could still be more competitive in this northern environment. In the field the invasive populations produced fewer seeds per capsule, although these were heavier than in the native populations. Sowing these seeds in the </w:t>
      </w:r>
      <w:r w:rsidR="009409DC" w:rsidRPr="007F7E65">
        <w:rPr>
          <w:color w:val="000000" w:themeColor="text1"/>
        </w:rPr>
        <w:t>glasshouse</w:t>
      </w:r>
      <w:r w:rsidRPr="007F7E65">
        <w:rPr>
          <w:color w:val="000000" w:themeColor="text1"/>
        </w:rPr>
        <w:t xml:space="preserve"> </w:t>
      </w:r>
      <w:r w:rsidR="00596CFA" w:rsidRPr="007F7E65">
        <w:rPr>
          <w:color w:val="000000" w:themeColor="text1"/>
        </w:rPr>
        <w:t>confirmed</w:t>
      </w:r>
      <w:r w:rsidRPr="007F7E65">
        <w:rPr>
          <w:color w:val="000000" w:themeColor="text1"/>
        </w:rPr>
        <w:t xml:space="preserve"> the lower number of seeds per capsule in of</w:t>
      </w:r>
      <w:r w:rsidR="004A3F47" w:rsidRPr="007F7E65">
        <w:rPr>
          <w:color w:val="000000" w:themeColor="text1"/>
        </w:rPr>
        <w:t xml:space="preserve">fspring from the invasive range, leading to a lower total reproductive output.  This indicates that the difference in number of seeds per capsule (in the field as well as in the </w:t>
      </w:r>
      <w:r w:rsidR="009409DC" w:rsidRPr="007F7E65">
        <w:rPr>
          <w:color w:val="000000" w:themeColor="text1"/>
        </w:rPr>
        <w:t>glasshouse</w:t>
      </w:r>
      <w:r w:rsidR="004A3F47" w:rsidRPr="007F7E65">
        <w:rPr>
          <w:color w:val="000000" w:themeColor="text1"/>
        </w:rPr>
        <w:t xml:space="preserve">) has a genetic origin and cannot be attributed to environmental influences. </w:t>
      </w:r>
      <w:proofErr w:type="spellStart"/>
      <w:r w:rsidR="00596CFA" w:rsidRPr="007F7E65">
        <w:rPr>
          <w:color w:val="000000" w:themeColor="text1"/>
        </w:rPr>
        <w:t>Kollmann</w:t>
      </w:r>
      <w:proofErr w:type="spellEnd"/>
      <w:r w:rsidR="00596CFA" w:rsidRPr="007F7E65">
        <w:rPr>
          <w:color w:val="000000" w:themeColor="text1"/>
        </w:rPr>
        <w:t xml:space="preserve"> </w:t>
      </w:r>
      <w:r w:rsidR="00596CFA" w:rsidRPr="007F7E65">
        <w:rPr>
          <w:i/>
          <w:color w:val="000000" w:themeColor="text1"/>
        </w:rPr>
        <w:t>et al.</w:t>
      </w:r>
      <w:r w:rsidR="00596CFA" w:rsidRPr="007F7E65">
        <w:rPr>
          <w:color w:val="000000" w:themeColor="text1"/>
        </w:rPr>
        <w:t xml:space="preserve"> (2007) found no variation in the number of seeds per capsule in</w:t>
      </w:r>
      <w:r w:rsidR="00596CFA" w:rsidRPr="007F7E65">
        <w:rPr>
          <w:i/>
          <w:color w:val="000000" w:themeColor="text1"/>
        </w:rPr>
        <w:t xml:space="preserve"> I</w:t>
      </w:r>
      <w:r w:rsidR="001248E8" w:rsidRPr="007F7E65">
        <w:rPr>
          <w:i/>
          <w:color w:val="000000" w:themeColor="text1"/>
        </w:rPr>
        <w:t>.</w:t>
      </w:r>
      <w:r w:rsidR="00596CFA" w:rsidRPr="007F7E65">
        <w:rPr>
          <w:i/>
          <w:color w:val="000000" w:themeColor="text1"/>
        </w:rPr>
        <w:t xml:space="preserve"> </w:t>
      </w:r>
      <w:proofErr w:type="spellStart"/>
      <w:r w:rsidR="00596CFA" w:rsidRPr="007F7E65">
        <w:rPr>
          <w:i/>
          <w:color w:val="000000" w:themeColor="text1"/>
        </w:rPr>
        <w:t>glandulifera</w:t>
      </w:r>
      <w:proofErr w:type="spellEnd"/>
      <w:r w:rsidR="00596CFA" w:rsidRPr="007F7E65">
        <w:rPr>
          <w:color w:val="000000" w:themeColor="text1"/>
        </w:rPr>
        <w:t xml:space="preserve"> across different environments along latitudes within the invasive range, indicating that this trait is mostly genetically determined with little genetic variation. This hypothesis is supported by the absence of a treatment effect on this trait in the current study. </w:t>
      </w:r>
      <w:r w:rsidRPr="007F7E65">
        <w:rPr>
          <w:color w:val="000000" w:themeColor="text1"/>
        </w:rPr>
        <w:t xml:space="preserve"> The difference in seed mass observed among populations in the field, on the other hand, was no longer present in the offspring in the </w:t>
      </w:r>
      <w:r w:rsidR="009409DC" w:rsidRPr="007F7E65">
        <w:rPr>
          <w:color w:val="000000" w:themeColor="text1"/>
        </w:rPr>
        <w:t>glasshouse</w:t>
      </w:r>
      <w:r w:rsidRPr="007F7E65">
        <w:rPr>
          <w:color w:val="000000" w:themeColor="text1"/>
        </w:rPr>
        <w:t xml:space="preserve">, indicating an environmental rather than a genetic origin. </w:t>
      </w:r>
      <w:r w:rsidR="00691027" w:rsidRPr="007F7E65">
        <w:rPr>
          <w:color w:val="000000" w:themeColor="text1"/>
        </w:rPr>
        <w:t>It should be noted</w:t>
      </w:r>
      <w:r w:rsidRPr="007F7E65">
        <w:rPr>
          <w:color w:val="000000" w:themeColor="text1"/>
        </w:rPr>
        <w:t xml:space="preserve"> that beside</w:t>
      </w:r>
      <w:r w:rsidR="00691027" w:rsidRPr="007F7E65">
        <w:rPr>
          <w:color w:val="000000" w:themeColor="text1"/>
        </w:rPr>
        <w:t>s</w:t>
      </w:r>
      <w:r w:rsidRPr="007F7E65">
        <w:rPr>
          <w:color w:val="000000" w:themeColor="text1"/>
        </w:rPr>
        <w:t xml:space="preserve"> genetic and environmental</w:t>
      </w:r>
      <w:r w:rsidR="00691027" w:rsidRPr="007F7E65">
        <w:rPr>
          <w:color w:val="000000" w:themeColor="text1"/>
        </w:rPr>
        <w:t xml:space="preserve"> differences</w:t>
      </w:r>
      <w:r w:rsidRPr="007F7E65">
        <w:rPr>
          <w:color w:val="000000" w:themeColor="text1"/>
        </w:rPr>
        <w:t xml:space="preserve"> a maternal effect could </w:t>
      </w:r>
      <w:r w:rsidR="00691027" w:rsidRPr="007F7E65">
        <w:rPr>
          <w:color w:val="000000" w:themeColor="text1"/>
        </w:rPr>
        <w:t xml:space="preserve">also </w:t>
      </w:r>
      <w:r w:rsidRPr="007F7E65">
        <w:rPr>
          <w:color w:val="000000" w:themeColor="text1"/>
        </w:rPr>
        <w:t>have affected the observed pattern.</w:t>
      </w:r>
    </w:p>
    <w:p w14:paraId="24DA6E85" w14:textId="4FC68D17" w:rsidR="00751621" w:rsidRPr="007F7E65" w:rsidRDefault="001B5EAE" w:rsidP="004A3F47">
      <w:pPr>
        <w:autoSpaceDE w:val="0"/>
        <w:autoSpaceDN w:val="0"/>
        <w:adjustRightInd w:val="0"/>
        <w:spacing w:line="360" w:lineRule="auto"/>
        <w:ind w:firstLine="0"/>
        <w:jc w:val="left"/>
        <w:rPr>
          <w:color w:val="000000" w:themeColor="text1"/>
        </w:rPr>
      </w:pPr>
      <w:r w:rsidRPr="007F7E65">
        <w:rPr>
          <w:color w:val="000000" w:themeColor="text1"/>
        </w:rPr>
        <w:t xml:space="preserve">Given the lower reproductive output, plants from the invasive range appeared to have a lower fitness. Since </w:t>
      </w:r>
      <w:r w:rsidRPr="007F7E65">
        <w:rPr>
          <w:i/>
          <w:color w:val="000000" w:themeColor="text1"/>
        </w:rPr>
        <w:t xml:space="preserve">I. </w:t>
      </w:r>
      <w:proofErr w:type="spellStart"/>
      <w:r w:rsidRPr="007F7E65">
        <w:rPr>
          <w:i/>
          <w:color w:val="000000" w:themeColor="text1"/>
        </w:rPr>
        <w:t>glandulifera</w:t>
      </w:r>
      <w:proofErr w:type="spellEnd"/>
      <w:r w:rsidRPr="007F7E65">
        <w:rPr>
          <w:color w:val="000000" w:themeColor="text1"/>
        </w:rPr>
        <w:t xml:space="preserve"> is a very successful invader (</w:t>
      </w:r>
      <w:proofErr w:type="spellStart"/>
      <w:r w:rsidRPr="007F7E65">
        <w:rPr>
          <w:noProof/>
          <w:color w:val="000000" w:themeColor="text1"/>
        </w:rPr>
        <w:t>Beerling</w:t>
      </w:r>
      <w:proofErr w:type="spellEnd"/>
      <w:r w:rsidRPr="007F7E65">
        <w:rPr>
          <w:noProof/>
          <w:color w:val="000000" w:themeColor="text1"/>
        </w:rPr>
        <w:t xml:space="preserve"> &amp; Perrins, 1993; </w:t>
      </w:r>
      <w:r w:rsidRPr="007F7E65">
        <w:rPr>
          <w:color w:val="000000" w:themeColor="text1"/>
        </w:rPr>
        <w:t xml:space="preserve">DAISIE, 2008), its invasiveness must be based on other mechanisms. </w:t>
      </w:r>
      <w:r w:rsidR="00751621" w:rsidRPr="007F7E65">
        <w:rPr>
          <w:color w:val="000000" w:themeColor="text1"/>
        </w:rPr>
        <w:t xml:space="preserve"> </w:t>
      </w:r>
      <w:r w:rsidR="00892320" w:rsidRPr="007F7E65">
        <w:rPr>
          <w:color w:val="000000" w:themeColor="text1"/>
        </w:rPr>
        <w:t xml:space="preserve">Possibly, the greater seed mass observed in the invasive populations in the field could play a role. One environmental factor that may be important for the seed mass is the amount of nutrients available to the plant. In the glasshouse, the seed mass showed a profound increase when more nutrients were supplied. Moreover, in the field, more nutrients were available to the invasive populations than to the native ones. </w:t>
      </w:r>
      <w:r w:rsidR="00751621" w:rsidRPr="007F7E65">
        <w:rPr>
          <w:color w:val="000000" w:themeColor="text1"/>
        </w:rPr>
        <w:t xml:space="preserve">Since seed mass is important for seedling survival (Schmitt &amp; </w:t>
      </w:r>
      <w:proofErr w:type="spellStart"/>
      <w:r w:rsidR="00751621" w:rsidRPr="007F7E65">
        <w:rPr>
          <w:color w:val="000000" w:themeColor="text1"/>
        </w:rPr>
        <w:t>Ehrhard</w:t>
      </w:r>
      <w:proofErr w:type="spellEnd"/>
      <w:r w:rsidR="00751621" w:rsidRPr="007F7E65">
        <w:rPr>
          <w:color w:val="000000" w:themeColor="text1"/>
        </w:rPr>
        <w:t xml:space="preserve">, 1990; </w:t>
      </w:r>
      <w:proofErr w:type="spellStart"/>
      <w:r w:rsidR="00751621" w:rsidRPr="007F7E65">
        <w:rPr>
          <w:color w:val="000000" w:themeColor="text1"/>
        </w:rPr>
        <w:t>Skálová</w:t>
      </w:r>
      <w:proofErr w:type="spellEnd"/>
      <w:r w:rsidR="00751621" w:rsidRPr="007F7E65">
        <w:rPr>
          <w:color w:val="000000" w:themeColor="text1"/>
        </w:rPr>
        <w:t xml:space="preserve"> </w:t>
      </w:r>
      <w:r w:rsidR="00751621" w:rsidRPr="007F7E65">
        <w:rPr>
          <w:i/>
          <w:color w:val="000000" w:themeColor="text1"/>
        </w:rPr>
        <w:t>et al</w:t>
      </w:r>
      <w:r w:rsidR="00751621" w:rsidRPr="007F7E65">
        <w:rPr>
          <w:color w:val="000000" w:themeColor="text1"/>
        </w:rPr>
        <w:t xml:space="preserve">., 2011), part of the invasiveness of this </w:t>
      </w:r>
      <w:r w:rsidR="00751621" w:rsidRPr="007F7E65">
        <w:rPr>
          <w:color w:val="000000" w:themeColor="text1"/>
        </w:rPr>
        <w:lastRenderedPageBreak/>
        <w:t>species may be generated by the production of larger seeds with higher seed quality under high nutrient conditions typically occurring in the invasive range.</w:t>
      </w:r>
    </w:p>
    <w:p w14:paraId="19AC31B4" w14:textId="77777777" w:rsidR="00892320" w:rsidRPr="007F7E65" w:rsidRDefault="001B5EAE" w:rsidP="00892320">
      <w:pPr>
        <w:spacing w:line="360" w:lineRule="auto"/>
        <w:ind w:firstLine="0"/>
        <w:jc w:val="left"/>
        <w:rPr>
          <w:rFonts w:cs="Times New Roman"/>
          <w:color w:val="000000" w:themeColor="text1"/>
          <w:szCs w:val="24"/>
        </w:rPr>
      </w:pPr>
      <w:r w:rsidRPr="007F7E65">
        <w:rPr>
          <w:rFonts w:cs="Times New Roman"/>
          <w:color w:val="000000" w:themeColor="text1"/>
          <w:szCs w:val="24"/>
        </w:rPr>
        <w:t xml:space="preserve">For most of the traits we detected no difference in phenotypic plasticity between the ranges in the greenhouse. Therefore, we did not find evidence for the genetic-shift hypothesis in </w:t>
      </w:r>
      <w:r w:rsidRPr="007F7E65">
        <w:rPr>
          <w:rFonts w:cs="Times New Roman"/>
          <w:i/>
          <w:color w:val="000000" w:themeColor="text1"/>
          <w:szCs w:val="24"/>
        </w:rPr>
        <w:t xml:space="preserve">I. </w:t>
      </w:r>
      <w:proofErr w:type="spellStart"/>
      <w:r w:rsidRPr="007F7E65">
        <w:rPr>
          <w:rFonts w:cs="Times New Roman"/>
          <w:i/>
          <w:color w:val="000000" w:themeColor="text1"/>
          <w:szCs w:val="24"/>
        </w:rPr>
        <w:t>glandulifera</w:t>
      </w:r>
      <w:proofErr w:type="spellEnd"/>
      <w:r w:rsidRPr="007F7E65">
        <w:rPr>
          <w:rFonts w:cs="Times New Roman"/>
          <w:i/>
          <w:color w:val="000000" w:themeColor="text1"/>
          <w:szCs w:val="24"/>
        </w:rPr>
        <w:t xml:space="preserve"> </w:t>
      </w:r>
      <w:r w:rsidRPr="007F7E65">
        <w:rPr>
          <w:rFonts w:cs="Times New Roman"/>
          <w:color w:val="000000" w:themeColor="text1"/>
          <w:szCs w:val="24"/>
        </w:rPr>
        <w:t xml:space="preserve">in most traits. If phenotypic plasticity played a role in the invasiveness of this species, it seems that it was already present at a similar level in the native populations, therefore supporting the pre-adaptation hypothesis. </w:t>
      </w:r>
      <w:r w:rsidR="00892320" w:rsidRPr="007F7E65">
        <w:rPr>
          <w:rFonts w:cs="Times New Roman"/>
          <w:color w:val="000000" w:themeColor="text1"/>
          <w:szCs w:val="24"/>
        </w:rPr>
        <w:t>The additional random terms in the model allowed us to ascertain whether differences in means and phenotypic plasticity could be explained by genetic variation (mean: intercept, phenotypic plasticity: slope). Sufficient additive genetic variation is essential for evolutionary adaptation to new environments (Lee, 2002). The absence of genetic variation in the slope of the reaction norm suggests that the lack of change in phenotypic plasticity between native and invasive populations resulted from low genetic variation in phenotypic plasticity initially harbored by this species. One trait, the number of nodes, was more plastic in the invasive (steeper slope and stronger curvature) than in the native range. However, for this trait as well, genetic variation in plasticity was absent, as only the mean value of this trait had genetic variation.</w:t>
      </w:r>
    </w:p>
    <w:p w14:paraId="2995E069" w14:textId="0076230B" w:rsidR="00BC01AC" w:rsidRPr="007F7E65" w:rsidRDefault="00C30249" w:rsidP="00892320">
      <w:pPr>
        <w:spacing w:line="360" w:lineRule="auto"/>
        <w:ind w:firstLine="0"/>
        <w:jc w:val="left"/>
        <w:rPr>
          <w:rFonts w:cs="Times New Roman"/>
          <w:color w:val="000000" w:themeColor="text1"/>
          <w:szCs w:val="24"/>
          <w:lang w:eastAsia="nl-BE"/>
        </w:rPr>
      </w:pPr>
      <w:r w:rsidRPr="007F7E65">
        <w:rPr>
          <w:rFonts w:cs="Times New Roman"/>
          <w:color w:val="000000" w:themeColor="text1"/>
          <w:szCs w:val="24"/>
        </w:rPr>
        <w:t>Among s</w:t>
      </w:r>
      <w:r w:rsidR="00BC01AC" w:rsidRPr="007F7E65">
        <w:rPr>
          <w:rFonts w:cs="Times New Roman"/>
          <w:color w:val="000000" w:themeColor="text1"/>
          <w:szCs w:val="24"/>
        </w:rPr>
        <w:t>tudies lending support to the genetic shift hypothesis</w:t>
      </w:r>
      <w:r w:rsidR="007C20BC" w:rsidRPr="007F7E65">
        <w:rPr>
          <w:rFonts w:cs="Times New Roman"/>
          <w:color w:val="000000" w:themeColor="text1"/>
          <w:szCs w:val="24"/>
        </w:rPr>
        <w:t xml:space="preserve"> </w:t>
      </w:r>
      <w:r w:rsidR="007C20BC" w:rsidRPr="007F7E65">
        <w:rPr>
          <w:rFonts w:cs="Times New Roman"/>
          <w:noProof/>
          <w:color w:val="000000" w:themeColor="text1"/>
          <w:szCs w:val="24"/>
        </w:rPr>
        <w:t>(e.g. Siemann &amp; Rogers, 2001; Maron</w:t>
      </w:r>
      <w:r w:rsidR="007C20BC" w:rsidRPr="007F7E65">
        <w:rPr>
          <w:rFonts w:cs="Times New Roman"/>
          <w:i/>
          <w:noProof/>
          <w:color w:val="000000" w:themeColor="text1"/>
          <w:szCs w:val="24"/>
        </w:rPr>
        <w:t xml:space="preserve"> et al.</w:t>
      </w:r>
      <w:r w:rsidR="007C20BC" w:rsidRPr="007F7E65">
        <w:rPr>
          <w:rFonts w:cs="Times New Roman"/>
          <w:noProof/>
          <w:color w:val="000000" w:themeColor="text1"/>
          <w:szCs w:val="24"/>
        </w:rPr>
        <w:t>, 2004; Caño</w:t>
      </w:r>
      <w:r w:rsidR="007C20BC" w:rsidRPr="007F7E65">
        <w:rPr>
          <w:rFonts w:cs="Times New Roman"/>
          <w:i/>
          <w:noProof/>
          <w:color w:val="000000" w:themeColor="text1"/>
          <w:szCs w:val="24"/>
        </w:rPr>
        <w:t xml:space="preserve"> et al.</w:t>
      </w:r>
      <w:r w:rsidR="007C20BC" w:rsidRPr="007F7E65">
        <w:rPr>
          <w:rFonts w:cs="Times New Roman"/>
          <w:noProof/>
          <w:color w:val="000000" w:themeColor="text1"/>
          <w:szCs w:val="24"/>
        </w:rPr>
        <w:t>, 2008; Qing</w:t>
      </w:r>
      <w:r w:rsidR="007C20BC" w:rsidRPr="007F7E65">
        <w:rPr>
          <w:rFonts w:cs="Times New Roman"/>
          <w:i/>
          <w:noProof/>
          <w:color w:val="000000" w:themeColor="text1"/>
          <w:szCs w:val="24"/>
        </w:rPr>
        <w:t xml:space="preserve"> et al.</w:t>
      </w:r>
      <w:r w:rsidR="007C20BC" w:rsidRPr="007F7E65">
        <w:rPr>
          <w:rFonts w:cs="Times New Roman"/>
          <w:noProof/>
          <w:color w:val="000000" w:themeColor="text1"/>
          <w:szCs w:val="24"/>
        </w:rPr>
        <w:t>, 2011</w:t>
      </w:r>
      <w:r w:rsidR="007C20BC" w:rsidRPr="007F7E65">
        <w:rPr>
          <w:rFonts w:cs="Times New Roman"/>
          <w:iCs/>
          <w:noProof/>
          <w:color w:val="000000" w:themeColor="text1"/>
          <w:szCs w:val="24"/>
        </w:rPr>
        <w:t xml:space="preserve"> Moroney</w:t>
      </w:r>
      <w:r w:rsidR="007C20BC" w:rsidRPr="007F7E65">
        <w:rPr>
          <w:rFonts w:cs="Times New Roman"/>
          <w:i/>
          <w:iCs/>
          <w:noProof/>
          <w:color w:val="000000" w:themeColor="text1"/>
          <w:szCs w:val="24"/>
        </w:rPr>
        <w:t xml:space="preserve"> et al.</w:t>
      </w:r>
      <w:r w:rsidR="007C20BC" w:rsidRPr="007F7E65">
        <w:rPr>
          <w:rFonts w:cs="Times New Roman"/>
          <w:iCs/>
          <w:noProof/>
          <w:color w:val="000000" w:themeColor="text1"/>
          <w:szCs w:val="24"/>
        </w:rPr>
        <w:t>, 2013</w:t>
      </w:r>
      <w:r w:rsidR="007C20BC" w:rsidRPr="007F7E65">
        <w:rPr>
          <w:rFonts w:cs="Times New Roman"/>
          <w:noProof/>
          <w:color w:val="000000" w:themeColor="text1"/>
          <w:szCs w:val="24"/>
        </w:rPr>
        <w:t>)</w:t>
      </w:r>
      <w:r w:rsidR="00BC01AC" w:rsidRPr="007F7E65">
        <w:rPr>
          <w:rFonts w:cs="Times New Roman"/>
          <w:color w:val="000000" w:themeColor="text1"/>
          <w:szCs w:val="24"/>
        </w:rPr>
        <w:t>, research on</w:t>
      </w:r>
      <w:r w:rsidR="00BC01AC" w:rsidRPr="007F7E65">
        <w:rPr>
          <w:rFonts w:cs="Times New Roman"/>
          <w:i/>
          <w:color w:val="000000" w:themeColor="text1"/>
          <w:szCs w:val="24"/>
        </w:rPr>
        <w:t xml:space="preserve"> </w:t>
      </w:r>
      <w:proofErr w:type="spellStart"/>
      <w:r w:rsidR="00BC01AC" w:rsidRPr="007F7E65">
        <w:rPr>
          <w:rFonts w:cs="Times New Roman"/>
          <w:i/>
          <w:color w:val="000000" w:themeColor="text1"/>
          <w:szCs w:val="24"/>
        </w:rPr>
        <w:t>Senecio</w:t>
      </w:r>
      <w:proofErr w:type="spellEnd"/>
      <w:r w:rsidR="00BC01AC" w:rsidRPr="007F7E65">
        <w:rPr>
          <w:rFonts w:cs="Times New Roman"/>
          <w:i/>
          <w:color w:val="000000" w:themeColor="text1"/>
          <w:szCs w:val="24"/>
        </w:rPr>
        <w:t xml:space="preserve"> </w:t>
      </w:r>
      <w:proofErr w:type="spellStart"/>
      <w:r w:rsidR="00BC01AC" w:rsidRPr="007F7E65">
        <w:rPr>
          <w:rFonts w:cs="Times New Roman"/>
          <w:i/>
          <w:color w:val="000000" w:themeColor="text1"/>
          <w:szCs w:val="24"/>
        </w:rPr>
        <w:t>pterophorus</w:t>
      </w:r>
      <w:proofErr w:type="spellEnd"/>
      <w:r w:rsidR="00BC01AC" w:rsidRPr="007F7E65">
        <w:rPr>
          <w:rFonts w:cs="Times New Roman"/>
          <w:color w:val="000000" w:themeColor="text1"/>
          <w:szCs w:val="24"/>
        </w:rPr>
        <w:t xml:space="preserve"> </w:t>
      </w:r>
      <w:r w:rsidR="00BC01AC" w:rsidRPr="007F7E65">
        <w:rPr>
          <w:rFonts w:cs="Times New Roman"/>
          <w:noProof/>
          <w:color w:val="000000" w:themeColor="text1"/>
          <w:szCs w:val="24"/>
        </w:rPr>
        <w:t>(Caño</w:t>
      </w:r>
      <w:r w:rsidR="00BC01AC" w:rsidRPr="007F7E65">
        <w:rPr>
          <w:rFonts w:cs="Times New Roman"/>
          <w:i/>
          <w:noProof/>
          <w:color w:val="000000" w:themeColor="text1"/>
          <w:szCs w:val="24"/>
        </w:rPr>
        <w:t xml:space="preserve"> et al.</w:t>
      </w:r>
      <w:r w:rsidR="00BC01AC" w:rsidRPr="007F7E65">
        <w:rPr>
          <w:rFonts w:cs="Times New Roman"/>
          <w:noProof/>
          <w:color w:val="000000" w:themeColor="text1"/>
          <w:szCs w:val="24"/>
        </w:rPr>
        <w:t>, 2008)</w:t>
      </w:r>
      <w:r w:rsidR="00BC01AC" w:rsidRPr="007F7E65">
        <w:rPr>
          <w:rFonts w:cs="Times New Roman"/>
          <w:color w:val="000000" w:themeColor="text1"/>
          <w:szCs w:val="24"/>
        </w:rPr>
        <w:t xml:space="preserve">, </w:t>
      </w:r>
      <w:proofErr w:type="spellStart"/>
      <w:r w:rsidR="00BC01AC" w:rsidRPr="007F7E65">
        <w:rPr>
          <w:rFonts w:cs="Times New Roman"/>
          <w:i/>
          <w:color w:val="000000" w:themeColor="text1"/>
          <w:szCs w:val="24"/>
        </w:rPr>
        <w:t>Spartina</w:t>
      </w:r>
      <w:proofErr w:type="spellEnd"/>
      <w:r w:rsidR="00BC01AC" w:rsidRPr="007F7E65">
        <w:rPr>
          <w:rFonts w:cs="Times New Roman"/>
          <w:i/>
          <w:color w:val="000000" w:themeColor="text1"/>
          <w:szCs w:val="24"/>
        </w:rPr>
        <w:t xml:space="preserve"> </w:t>
      </w:r>
      <w:proofErr w:type="spellStart"/>
      <w:r w:rsidR="00BC01AC" w:rsidRPr="007F7E65">
        <w:rPr>
          <w:rFonts w:cs="Times New Roman"/>
          <w:i/>
          <w:color w:val="000000" w:themeColor="text1"/>
          <w:szCs w:val="24"/>
        </w:rPr>
        <w:t>alterniflora</w:t>
      </w:r>
      <w:proofErr w:type="spellEnd"/>
      <w:r w:rsidR="00BC01AC" w:rsidRPr="007F7E65">
        <w:rPr>
          <w:rFonts w:cs="Times New Roman"/>
          <w:color w:val="000000" w:themeColor="text1"/>
          <w:szCs w:val="24"/>
        </w:rPr>
        <w:t xml:space="preserve"> </w:t>
      </w:r>
      <w:r w:rsidR="00BC01AC" w:rsidRPr="007F7E65">
        <w:rPr>
          <w:rFonts w:cs="Times New Roman"/>
          <w:noProof/>
          <w:color w:val="000000" w:themeColor="text1"/>
          <w:szCs w:val="24"/>
        </w:rPr>
        <w:t>(Qing</w:t>
      </w:r>
      <w:r w:rsidR="00BC01AC" w:rsidRPr="007F7E65">
        <w:rPr>
          <w:rFonts w:cs="Times New Roman"/>
          <w:i/>
          <w:noProof/>
          <w:color w:val="000000" w:themeColor="text1"/>
          <w:szCs w:val="24"/>
        </w:rPr>
        <w:t xml:space="preserve"> et al.</w:t>
      </w:r>
      <w:r w:rsidR="00BC01AC" w:rsidRPr="007F7E65">
        <w:rPr>
          <w:rFonts w:cs="Times New Roman"/>
          <w:noProof/>
          <w:color w:val="000000" w:themeColor="text1"/>
          <w:szCs w:val="24"/>
        </w:rPr>
        <w:t>, 2011)</w:t>
      </w:r>
      <w:r w:rsidR="00BC01AC" w:rsidRPr="007F7E65">
        <w:rPr>
          <w:rFonts w:cs="Times New Roman"/>
          <w:color w:val="000000" w:themeColor="text1"/>
          <w:szCs w:val="24"/>
        </w:rPr>
        <w:t xml:space="preserve"> and </w:t>
      </w:r>
      <w:proofErr w:type="spellStart"/>
      <w:r w:rsidR="00BC01AC" w:rsidRPr="007F7E65">
        <w:rPr>
          <w:rFonts w:cs="Times New Roman"/>
          <w:i/>
          <w:color w:val="000000" w:themeColor="text1"/>
          <w:szCs w:val="24"/>
        </w:rPr>
        <w:t>Centaurea</w:t>
      </w:r>
      <w:proofErr w:type="spellEnd"/>
      <w:r w:rsidR="00BC01AC" w:rsidRPr="007F7E65">
        <w:rPr>
          <w:rFonts w:cs="Times New Roman"/>
          <w:i/>
          <w:color w:val="000000" w:themeColor="text1"/>
          <w:szCs w:val="24"/>
        </w:rPr>
        <w:t xml:space="preserve"> </w:t>
      </w:r>
      <w:proofErr w:type="spellStart"/>
      <w:r w:rsidR="00BC01AC" w:rsidRPr="007F7E65">
        <w:rPr>
          <w:rFonts w:cs="Times New Roman"/>
          <w:i/>
          <w:color w:val="000000" w:themeColor="text1"/>
          <w:szCs w:val="24"/>
        </w:rPr>
        <w:t>melitensis</w:t>
      </w:r>
      <w:proofErr w:type="spellEnd"/>
      <w:r w:rsidR="00BC01AC" w:rsidRPr="007F7E65">
        <w:rPr>
          <w:rFonts w:cs="Times New Roman"/>
          <w:iCs/>
          <w:color w:val="000000" w:themeColor="text1"/>
          <w:szCs w:val="24"/>
        </w:rPr>
        <w:t xml:space="preserve"> </w:t>
      </w:r>
      <w:r w:rsidR="00BC01AC" w:rsidRPr="007F7E65">
        <w:rPr>
          <w:rFonts w:cs="Times New Roman"/>
          <w:iCs/>
          <w:noProof/>
          <w:color w:val="000000" w:themeColor="text1"/>
          <w:szCs w:val="24"/>
        </w:rPr>
        <w:t>(Moroney</w:t>
      </w:r>
      <w:r w:rsidR="00BC01AC" w:rsidRPr="007F7E65">
        <w:rPr>
          <w:rFonts w:cs="Times New Roman"/>
          <w:i/>
          <w:iCs/>
          <w:noProof/>
          <w:color w:val="000000" w:themeColor="text1"/>
          <w:szCs w:val="24"/>
        </w:rPr>
        <w:t xml:space="preserve"> et al.</w:t>
      </w:r>
      <w:r w:rsidR="00BC01AC" w:rsidRPr="007F7E65">
        <w:rPr>
          <w:rFonts w:cs="Times New Roman"/>
          <w:iCs/>
          <w:noProof/>
          <w:color w:val="000000" w:themeColor="text1"/>
          <w:szCs w:val="24"/>
        </w:rPr>
        <w:t>, 2013)</w:t>
      </w:r>
      <w:r w:rsidR="00BC01AC" w:rsidRPr="007F7E65">
        <w:rPr>
          <w:rFonts w:cs="Times New Roman"/>
          <w:color w:val="000000" w:themeColor="text1"/>
          <w:szCs w:val="24"/>
        </w:rPr>
        <w:t xml:space="preserve"> not only established higher trait values in the invasive populations, but also found evidence for increased phenotypic plasticity after introduction. </w:t>
      </w:r>
      <w:r w:rsidRPr="007F7E65">
        <w:rPr>
          <w:rFonts w:cs="Times New Roman"/>
          <w:color w:val="000000" w:themeColor="text1"/>
          <w:szCs w:val="24"/>
        </w:rPr>
        <w:t xml:space="preserve">In contrast, our study indicates that for most traits </w:t>
      </w:r>
      <w:r w:rsidRPr="007F7E65">
        <w:rPr>
          <w:rFonts w:cs="Times New Roman"/>
          <w:i/>
          <w:color w:val="000000" w:themeColor="text1"/>
          <w:szCs w:val="24"/>
        </w:rPr>
        <w:t xml:space="preserve">I. </w:t>
      </w:r>
      <w:proofErr w:type="spellStart"/>
      <w:r w:rsidRPr="007F7E65">
        <w:rPr>
          <w:rFonts w:cs="Times New Roman"/>
          <w:i/>
          <w:color w:val="000000" w:themeColor="text1"/>
          <w:szCs w:val="24"/>
        </w:rPr>
        <w:t>glandulifera</w:t>
      </w:r>
      <w:proofErr w:type="spellEnd"/>
      <w:r w:rsidRPr="007F7E65">
        <w:rPr>
          <w:rFonts w:cs="Times New Roman"/>
          <w:color w:val="000000" w:themeColor="text1"/>
          <w:szCs w:val="24"/>
        </w:rPr>
        <w:t xml:space="preserve"> is pre-adapted for invasion. In studies on other species that also support the pre-adaptation hypothesis </w:t>
      </w:r>
      <w:r w:rsidRPr="007F7E65">
        <w:rPr>
          <w:rFonts w:cs="Times New Roman"/>
          <w:noProof/>
          <w:color w:val="000000" w:themeColor="text1"/>
          <w:szCs w:val="24"/>
        </w:rPr>
        <w:t xml:space="preserve">(e.g. </w:t>
      </w:r>
      <w:proofErr w:type="spellStart"/>
      <w:r w:rsidRPr="007F7E65">
        <w:rPr>
          <w:rFonts w:cs="Times New Roman"/>
          <w:color w:val="000000" w:themeColor="text1"/>
          <w:szCs w:val="24"/>
        </w:rPr>
        <w:t>DeWalt</w:t>
      </w:r>
      <w:proofErr w:type="spellEnd"/>
      <w:r w:rsidRPr="007F7E65">
        <w:rPr>
          <w:rFonts w:cs="Times New Roman"/>
          <w:color w:val="000000" w:themeColor="text1"/>
          <w:szCs w:val="24"/>
        </w:rPr>
        <w:t xml:space="preserve"> </w:t>
      </w:r>
      <w:r w:rsidRPr="007F7E65">
        <w:rPr>
          <w:rFonts w:cs="Times New Roman"/>
          <w:i/>
          <w:iCs/>
          <w:color w:val="000000" w:themeColor="text1"/>
          <w:szCs w:val="24"/>
        </w:rPr>
        <w:t>et al</w:t>
      </w:r>
      <w:r w:rsidRPr="007F7E65">
        <w:rPr>
          <w:rFonts w:cs="Times New Roman"/>
          <w:color w:val="000000" w:themeColor="text1"/>
          <w:szCs w:val="24"/>
        </w:rPr>
        <w:t xml:space="preserve">., 2004; </w:t>
      </w:r>
      <w:r w:rsidRPr="007F7E65">
        <w:rPr>
          <w:rFonts w:cs="Times New Roman"/>
          <w:noProof/>
          <w:color w:val="000000" w:themeColor="text1"/>
          <w:szCs w:val="24"/>
        </w:rPr>
        <w:t>Hejda</w:t>
      </w:r>
      <w:r w:rsidRPr="007F7E65">
        <w:rPr>
          <w:rFonts w:cs="Times New Roman"/>
          <w:i/>
          <w:noProof/>
          <w:color w:val="000000" w:themeColor="text1"/>
          <w:szCs w:val="24"/>
        </w:rPr>
        <w:t xml:space="preserve"> et al.</w:t>
      </w:r>
      <w:r w:rsidRPr="007F7E65">
        <w:rPr>
          <w:rFonts w:cs="Times New Roman"/>
          <w:noProof/>
          <w:color w:val="000000" w:themeColor="text1"/>
          <w:szCs w:val="24"/>
        </w:rPr>
        <w:t>, 2009; Schlaepfer</w:t>
      </w:r>
      <w:r w:rsidRPr="007F7E65">
        <w:rPr>
          <w:rFonts w:cs="Times New Roman"/>
          <w:i/>
          <w:noProof/>
          <w:color w:val="000000" w:themeColor="text1"/>
          <w:szCs w:val="24"/>
        </w:rPr>
        <w:t xml:space="preserve"> et al.</w:t>
      </w:r>
      <w:r w:rsidRPr="007F7E65">
        <w:rPr>
          <w:rFonts w:cs="Times New Roman"/>
          <w:noProof/>
          <w:color w:val="000000" w:themeColor="text1"/>
          <w:szCs w:val="24"/>
        </w:rPr>
        <w:t xml:space="preserve">, 2010), </w:t>
      </w:r>
      <w:r w:rsidRPr="007F7E65">
        <w:rPr>
          <w:rFonts w:cs="Times New Roman"/>
          <w:color w:val="000000" w:themeColor="text1"/>
          <w:szCs w:val="24"/>
        </w:rPr>
        <w:t xml:space="preserve">only </w:t>
      </w:r>
      <w:proofErr w:type="spellStart"/>
      <w:r w:rsidRPr="007F7E65">
        <w:rPr>
          <w:rFonts w:cs="Times New Roman"/>
          <w:color w:val="000000" w:themeColor="text1"/>
          <w:szCs w:val="24"/>
        </w:rPr>
        <w:t>DeWalt</w:t>
      </w:r>
      <w:proofErr w:type="spellEnd"/>
      <w:r w:rsidRPr="007F7E65">
        <w:rPr>
          <w:rFonts w:cs="Times New Roman"/>
          <w:color w:val="000000" w:themeColor="text1"/>
          <w:szCs w:val="24"/>
        </w:rPr>
        <w:t xml:space="preserve"> </w:t>
      </w:r>
      <w:r w:rsidRPr="007F7E65">
        <w:rPr>
          <w:rFonts w:cs="Times New Roman"/>
          <w:i/>
          <w:iCs/>
          <w:color w:val="000000" w:themeColor="text1"/>
          <w:szCs w:val="24"/>
        </w:rPr>
        <w:t>et al</w:t>
      </w:r>
      <w:r w:rsidRPr="007F7E65">
        <w:rPr>
          <w:rFonts w:cs="Times New Roman"/>
          <w:color w:val="000000" w:themeColor="text1"/>
          <w:szCs w:val="24"/>
        </w:rPr>
        <w:t xml:space="preserve">. (2004) studied phenotypic plasticity and </w:t>
      </w:r>
      <w:r w:rsidR="00892320" w:rsidRPr="007F7E65">
        <w:rPr>
          <w:rFonts w:cs="Times New Roman"/>
          <w:color w:val="000000" w:themeColor="text1"/>
          <w:szCs w:val="24"/>
        </w:rPr>
        <w:t xml:space="preserve">they </w:t>
      </w:r>
      <w:r w:rsidRPr="007F7E65">
        <w:rPr>
          <w:rFonts w:cs="Times New Roman"/>
          <w:color w:val="000000" w:themeColor="text1"/>
          <w:szCs w:val="24"/>
        </w:rPr>
        <w:t xml:space="preserve">found no evidence for </w:t>
      </w:r>
      <w:r w:rsidRPr="007F7E65">
        <w:rPr>
          <w:rFonts w:cs="Times New Roman"/>
          <w:color w:val="000000" w:themeColor="text1"/>
          <w:szCs w:val="24"/>
          <w:lang w:eastAsia="nl-BE"/>
        </w:rPr>
        <w:t xml:space="preserve">a shift </w:t>
      </w:r>
      <w:r w:rsidRPr="007F7E65">
        <w:rPr>
          <w:rFonts w:cs="Times New Roman"/>
          <w:color w:val="000000" w:themeColor="text1"/>
          <w:szCs w:val="24"/>
        </w:rPr>
        <w:t xml:space="preserve">in phenotypic plasticity of morphological and photosynthetic traits in </w:t>
      </w:r>
      <w:proofErr w:type="spellStart"/>
      <w:r w:rsidRPr="007F7E65">
        <w:rPr>
          <w:rFonts w:cs="Times New Roman"/>
          <w:i/>
          <w:color w:val="000000" w:themeColor="text1"/>
          <w:szCs w:val="24"/>
        </w:rPr>
        <w:t>Climedia</w:t>
      </w:r>
      <w:proofErr w:type="spellEnd"/>
      <w:r w:rsidRPr="007F7E65">
        <w:rPr>
          <w:rFonts w:cs="Times New Roman"/>
          <w:i/>
          <w:color w:val="000000" w:themeColor="text1"/>
          <w:szCs w:val="24"/>
        </w:rPr>
        <w:t xml:space="preserve"> </w:t>
      </w:r>
      <w:proofErr w:type="spellStart"/>
      <w:r w:rsidRPr="007F7E65">
        <w:rPr>
          <w:rFonts w:cs="Times New Roman"/>
          <w:i/>
          <w:color w:val="000000" w:themeColor="text1"/>
          <w:szCs w:val="24"/>
        </w:rPr>
        <w:t>hirta</w:t>
      </w:r>
      <w:proofErr w:type="spellEnd"/>
      <w:r w:rsidRPr="007F7E65">
        <w:rPr>
          <w:rFonts w:cs="Times New Roman"/>
          <w:color w:val="000000" w:themeColor="text1"/>
          <w:szCs w:val="24"/>
        </w:rPr>
        <w:t>.</w:t>
      </w:r>
    </w:p>
    <w:p w14:paraId="1DFF26E6" w14:textId="0E60B48C" w:rsidR="00BC01AC" w:rsidRPr="007F7E65" w:rsidRDefault="00CA1B9E" w:rsidP="00BC01AC">
      <w:pPr>
        <w:spacing w:line="360" w:lineRule="auto"/>
        <w:ind w:firstLine="0"/>
        <w:jc w:val="left"/>
        <w:rPr>
          <w:color w:val="000000" w:themeColor="text1"/>
        </w:rPr>
      </w:pPr>
      <w:r w:rsidRPr="007F7E65">
        <w:rPr>
          <w:color w:val="000000" w:themeColor="text1"/>
        </w:rPr>
        <w:t xml:space="preserve">Our data thus do not corroborate the idea that selection on invasive plants enhances competitive ability and reproductive capacity after introduction to its invasive range. </w:t>
      </w:r>
      <w:r w:rsidR="00BC01AC" w:rsidRPr="007F7E65">
        <w:rPr>
          <w:color w:val="000000" w:themeColor="text1"/>
        </w:rPr>
        <w:t xml:space="preserve">We conclude that the plants originating from the invasive range were not fitter than the plants </w:t>
      </w:r>
      <w:r w:rsidR="00BC01AC" w:rsidRPr="007F7E65">
        <w:rPr>
          <w:color w:val="000000" w:themeColor="text1"/>
        </w:rPr>
        <w:lastRenderedPageBreak/>
        <w:t xml:space="preserve">from the native range when grown under similar conditions and therefore we did not find evidence for post-introductory micro-evolutionary factors responsible for the invasiveness of </w:t>
      </w:r>
      <w:r w:rsidR="00BC01AC" w:rsidRPr="007F7E65">
        <w:rPr>
          <w:i/>
          <w:color w:val="000000" w:themeColor="text1"/>
        </w:rPr>
        <w:t xml:space="preserve">I. </w:t>
      </w:r>
      <w:proofErr w:type="spellStart"/>
      <w:r w:rsidR="00BC01AC" w:rsidRPr="007F7E65">
        <w:rPr>
          <w:i/>
          <w:color w:val="000000" w:themeColor="text1"/>
        </w:rPr>
        <w:t>glandulifera</w:t>
      </w:r>
      <w:proofErr w:type="spellEnd"/>
      <w:r w:rsidR="00BC01AC" w:rsidRPr="007F7E65">
        <w:rPr>
          <w:color w:val="000000" w:themeColor="text1"/>
        </w:rPr>
        <w:t>. Most likely, differences in habitat drive the invasion of this species. Since plants in the invasive range mainly occupy disturbed and nutrient rich sites, these conditions may be the key determinant of the invasion process.</w:t>
      </w:r>
    </w:p>
    <w:p w14:paraId="2C10A04F" w14:textId="77777777" w:rsidR="00892320" w:rsidRPr="007F7E65" w:rsidRDefault="00892320" w:rsidP="00892320">
      <w:pPr>
        <w:spacing w:line="360" w:lineRule="auto"/>
        <w:ind w:firstLine="0"/>
        <w:jc w:val="left"/>
        <w:rPr>
          <w:color w:val="000000" w:themeColor="text1"/>
        </w:rPr>
      </w:pPr>
      <w:r w:rsidRPr="007F7E65">
        <w:rPr>
          <w:color w:val="000000" w:themeColor="text1"/>
        </w:rPr>
        <w:t>We recommend that future studies not only focus on differences in phenotypic plasticity between the native and invasive range but also investigate whether differences originate from pre-adaptation or genetic shift. In addition, including a genetic test can reveal possible underlying genetic causes for the observed differences. These integrated methods enable one to broaden the view on plant invasions and bridge the gap between ecological and evolutionary approaches in invasion biology.</w:t>
      </w:r>
    </w:p>
    <w:p w14:paraId="08A63FB8" w14:textId="77777777" w:rsidR="00B8564C" w:rsidRDefault="00B8564C" w:rsidP="00C92978">
      <w:pPr>
        <w:spacing w:line="360" w:lineRule="auto"/>
        <w:ind w:firstLine="0"/>
        <w:jc w:val="left"/>
      </w:pPr>
    </w:p>
    <w:p w14:paraId="00C55E21" w14:textId="0147E71F" w:rsidR="007F0FEA" w:rsidRDefault="00840E61" w:rsidP="00C92978">
      <w:pPr>
        <w:pStyle w:val="Heading1"/>
        <w:spacing w:before="0" w:after="0" w:line="360" w:lineRule="auto"/>
        <w:jc w:val="left"/>
        <w:rPr>
          <w:b/>
          <w:bCs w:val="0"/>
          <w:sz w:val="24"/>
          <w:szCs w:val="24"/>
        </w:rPr>
      </w:pPr>
      <w:r w:rsidRPr="00840E61">
        <w:rPr>
          <w:b/>
          <w:bCs w:val="0"/>
          <w:sz w:val="24"/>
          <w:szCs w:val="24"/>
        </w:rPr>
        <w:t>A</w:t>
      </w:r>
      <w:r w:rsidR="007F0FEA" w:rsidRPr="00840E61">
        <w:rPr>
          <w:b/>
          <w:bCs w:val="0"/>
          <w:sz w:val="24"/>
          <w:szCs w:val="24"/>
        </w:rPr>
        <w:t>cknowledgements</w:t>
      </w:r>
    </w:p>
    <w:p w14:paraId="40C01680" w14:textId="77777777" w:rsidR="00374449" w:rsidRPr="00374449" w:rsidRDefault="00374449" w:rsidP="00C92978">
      <w:pPr>
        <w:spacing w:line="360" w:lineRule="auto"/>
        <w:ind w:firstLine="0"/>
        <w:jc w:val="left"/>
      </w:pPr>
    </w:p>
    <w:p w14:paraId="6BD4001A" w14:textId="07D890A7" w:rsidR="0012254F" w:rsidRDefault="00666C19" w:rsidP="00C92978">
      <w:pPr>
        <w:spacing w:line="360" w:lineRule="auto"/>
        <w:ind w:firstLine="0"/>
        <w:jc w:val="left"/>
        <w:rPr>
          <w:szCs w:val="24"/>
          <w:lang w:val="en-GB"/>
        </w:rPr>
      </w:pPr>
      <w:r>
        <w:rPr>
          <w:szCs w:val="24"/>
          <w:lang w:val="en-GB"/>
        </w:rPr>
        <w:t>This study was facilitated by the FLEUR-network funded by</w:t>
      </w:r>
      <w:r w:rsidR="00BC01AC">
        <w:rPr>
          <w:szCs w:val="24"/>
          <w:lang w:val="en-GB"/>
        </w:rPr>
        <w:t xml:space="preserve"> the </w:t>
      </w:r>
      <w:r w:rsidRPr="00666C19">
        <w:rPr>
          <w:szCs w:val="24"/>
          <w:lang w:val="en-GB"/>
        </w:rPr>
        <w:t>Research Foundation-Flanders (FWO)</w:t>
      </w:r>
      <w:r>
        <w:rPr>
          <w:szCs w:val="24"/>
          <w:lang w:val="en-GB"/>
        </w:rPr>
        <w:t xml:space="preserve">. </w:t>
      </w:r>
      <w:r w:rsidR="00913414" w:rsidRPr="00840E61">
        <w:rPr>
          <w:szCs w:val="24"/>
          <w:lang w:val="en-GB"/>
        </w:rPr>
        <w:t xml:space="preserve">We are grateful to </w:t>
      </w:r>
      <w:proofErr w:type="spellStart"/>
      <w:r w:rsidR="00913414" w:rsidRPr="00840E61">
        <w:rPr>
          <w:szCs w:val="24"/>
          <w:lang w:val="en-GB"/>
        </w:rPr>
        <w:t>Nansenfondet</w:t>
      </w:r>
      <w:proofErr w:type="spellEnd"/>
      <w:r w:rsidR="00913414" w:rsidRPr="00840E61">
        <w:rPr>
          <w:szCs w:val="24"/>
          <w:lang w:val="en-GB"/>
        </w:rPr>
        <w:t xml:space="preserve"> for financial support to carry out the field work. </w:t>
      </w:r>
      <w:r w:rsidR="00970D0D">
        <w:rPr>
          <w:szCs w:val="24"/>
          <w:lang w:val="en-GB"/>
        </w:rPr>
        <w:t xml:space="preserve">We thank </w:t>
      </w:r>
      <w:proofErr w:type="spellStart"/>
      <w:r w:rsidR="00913414" w:rsidRPr="00840E61">
        <w:rPr>
          <w:szCs w:val="24"/>
          <w:lang w:val="en-GB"/>
        </w:rPr>
        <w:t>Sharmila</w:t>
      </w:r>
      <w:proofErr w:type="spellEnd"/>
      <w:r w:rsidR="00913414" w:rsidRPr="00840E61">
        <w:rPr>
          <w:szCs w:val="24"/>
          <w:lang w:val="en-GB"/>
        </w:rPr>
        <w:t xml:space="preserve"> </w:t>
      </w:r>
      <w:proofErr w:type="spellStart"/>
      <w:r w:rsidR="00913414" w:rsidRPr="00840E61">
        <w:rPr>
          <w:szCs w:val="24"/>
          <w:lang w:val="en-GB"/>
        </w:rPr>
        <w:t>Phuyal</w:t>
      </w:r>
      <w:proofErr w:type="spellEnd"/>
      <w:r w:rsidR="00913414" w:rsidRPr="00840E61">
        <w:rPr>
          <w:szCs w:val="24"/>
          <w:lang w:val="en-GB"/>
        </w:rPr>
        <w:t>,</w:t>
      </w:r>
      <w:r w:rsidR="00970D0D">
        <w:rPr>
          <w:szCs w:val="24"/>
          <w:lang w:val="en-GB"/>
        </w:rPr>
        <w:t xml:space="preserve"> </w:t>
      </w:r>
      <w:proofErr w:type="spellStart"/>
      <w:r w:rsidR="00970D0D" w:rsidRPr="00840E61">
        <w:rPr>
          <w:szCs w:val="24"/>
          <w:lang w:val="en-GB"/>
        </w:rPr>
        <w:t>Guri</w:t>
      </w:r>
      <w:proofErr w:type="spellEnd"/>
      <w:r w:rsidR="00970D0D" w:rsidRPr="00840E61">
        <w:rPr>
          <w:szCs w:val="24"/>
          <w:lang w:val="en-GB"/>
        </w:rPr>
        <w:t xml:space="preserve"> </w:t>
      </w:r>
      <w:proofErr w:type="spellStart"/>
      <w:r w:rsidR="00970D0D" w:rsidRPr="00840E61">
        <w:rPr>
          <w:szCs w:val="24"/>
          <w:lang w:val="en-GB"/>
        </w:rPr>
        <w:t>Hanssen</w:t>
      </w:r>
      <w:proofErr w:type="spellEnd"/>
      <w:r w:rsidR="00970D0D">
        <w:rPr>
          <w:szCs w:val="24"/>
          <w:lang w:val="en-GB"/>
        </w:rPr>
        <w:t>,</w:t>
      </w:r>
      <w:r w:rsidR="00970D0D" w:rsidRPr="00840E61">
        <w:rPr>
          <w:szCs w:val="24"/>
          <w:lang w:val="en-GB"/>
        </w:rPr>
        <w:t xml:space="preserve"> Grete </w:t>
      </w:r>
      <w:proofErr w:type="spellStart"/>
      <w:r w:rsidR="00970D0D" w:rsidRPr="00840E61">
        <w:rPr>
          <w:szCs w:val="24"/>
          <w:lang w:val="en-GB"/>
        </w:rPr>
        <w:t>Rakvaag</w:t>
      </w:r>
      <w:proofErr w:type="spellEnd"/>
      <w:r w:rsidR="00970D0D">
        <w:rPr>
          <w:szCs w:val="24"/>
          <w:lang w:val="en-GB"/>
        </w:rPr>
        <w:t>,</w:t>
      </w:r>
      <w:r w:rsidR="00913414" w:rsidRPr="00840E61">
        <w:rPr>
          <w:szCs w:val="24"/>
          <w:lang w:val="en-GB"/>
        </w:rPr>
        <w:t xml:space="preserve"> </w:t>
      </w:r>
      <w:r w:rsidR="00970D0D" w:rsidRPr="00840E61">
        <w:rPr>
          <w:szCs w:val="24"/>
          <w:lang w:val="en-GB"/>
        </w:rPr>
        <w:t xml:space="preserve">Hélène Elst </w:t>
      </w:r>
      <w:r w:rsidR="00970D0D">
        <w:rPr>
          <w:szCs w:val="24"/>
          <w:lang w:val="en-GB"/>
        </w:rPr>
        <w:t xml:space="preserve">and </w:t>
      </w:r>
      <w:r w:rsidR="00913414" w:rsidRPr="00840E61">
        <w:rPr>
          <w:szCs w:val="24"/>
          <w:lang w:val="en-GB"/>
        </w:rPr>
        <w:t xml:space="preserve">Sigrid </w:t>
      </w:r>
      <w:proofErr w:type="spellStart"/>
      <w:r w:rsidR="00913414" w:rsidRPr="00840E61">
        <w:rPr>
          <w:szCs w:val="24"/>
          <w:lang w:val="en-GB"/>
        </w:rPr>
        <w:t>Lindmo</w:t>
      </w:r>
      <w:proofErr w:type="spellEnd"/>
      <w:r w:rsidR="00913414" w:rsidRPr="00840E61">
        <w:rPr>
          <w:szCs w:val="24"/>
          <w:lang w:val="en-GB"/>
        </w:rPr>
        <w:t xml:space="preserve"> </w:t>
      </w:r>
      <w:r w:rsidR="00970D0D">
        <w:rPr>
          <w:szCs w:val="24"/>
          <w:lang w:val="en-GB"/>
        </w:rPr>
        <w:t>for</w:t>
      </w:r>
      <w:r w:rsidR="00913414" w:rsidRPr="00840E61">
        <w:rPr>
          <w:szCs w:val="24"/>
          <w:lang w:val="en-GB"/>
        </w:rPr>
        <w:t xml:space="preserve"> their help in the field</w:t>
      </w:r>
      <w:r w:rsidR="00374449">
        <w:rPr>
          <w:szCs w:val="24"/>
          <w:lang w:val="en-GB"/>
        </w:rPr>
        <w:t xml:space="preserve"> and </w:t>
      </w:r>
      <w:r w:rsidR="009409DC">
        <w:rPr>
          <w:szCs w:val="24"/>
          <w:lang w:val="en-GB"/>
        </w:rPr>
        <w:t>glasshouse</w:t>
      </w:r>
      <w:r w:rsidR="00374449">
        <w:rPr>
          <w:szCs w:val="24"/>
          <w:lang w:val="en-GB"/>
        </w:rPr>
        <w:t xml:space="preserve"> and with</w:t>
      </w:r>
      <w:r w:rsidR="00913414" w:rsidRPr="00840E61">
        <w:rPr>
          <w:szCs w:val="24"/>
          <w:lang w:val="en-GB"/>
        </w:rPr>
        <w:t xml:space="preserve"> processing samples in the laboratory. </w:t>
      </w:r>
    </w:p>
    <w:p w14:paraId="0D1ED7C5" w14:textId="77777777" w:rsidR="0012254F" w:rsidRDefault="0012254F" w:rsidP="00C92978">
      <w:pPr>
        <w:spacing w:line="360" w:lineRule="auto"/>
        <w:ind w:firstLine="0"/>
        <w:jc w:val="left"/>
        <w:rPr>
          <w:szCs w:val="24"/>
          <w:lang w:val="en-GB"/>
        </w:rPr>
      </w:pPr>
    </w:p>
    <w:p w14:paraId="2AFCEC8F" w14:textId="77777777" w:rsidR="0012254F" w:rsidRDefault="0012254F" w:rsidP="00C92978">
      <w:pPr>
        <w:spacing w:line="360" w:lineRule="auto"/>
        <w:ind w:firstLine="0"/>
        <w:jc w:val="left"/>
        <w:rPr>
          <w:rFonts w:eastAsiaTheme="majorEastAsia" w:cstheme="majorBidi"/>
          <w:b/>
          <w:szCs w:val="24"/>
        </w:rPr>
      </w:pPr>
      <w:r w:rsidRPr="00374449">
        <w:rPr>
          <w:rFonts w:eastAsiaTheme="majorEastAsia" w:cstheme="majorBidi"/>
          <w:b/>
          <w:szCs w:val="24"/>
        </w:rPr>
        <w:t>References</w:t>
      </w:r>
    </w:p>
    <w:p w14:paraId="6301CE77" w14:textId="77777777" w:rsidR="00374449" w:rsidRPr="00374449" w:rsidRDefault="00374449" w:rsidP="00C92978">
      <w:pPr>
        <w:spacing w:line="360" w:lineRule="auto"/>
        <w:ind w:firstLine="0"/>
        <w:jc w:val="left"/>
        <w:rPr>
          <w:rFonts w:eastAsiaTheme="majorEastAsia" w:cstheme="majorBidi"/>
          <w:b/>
          <w:szCs w:val="24"/>
        </w:rPr>
      </w:pPr>
    </w:p>
    <w:p w14:paraId="20B998FA" w14:textId="75AC9AC6" w:rsidR="00747F40" w:rsidRPr="00747F40" w:rsidRDefault="00747F40" w:rsidP="00C92978">
      <w:pPr>
        <w:spacing w:line="360" w:lineRule="auto"/>
        <w:ind w:left="720" w:hanging="720"/>
        <w:jc w:val="left"/>
        <w:rPr>
          <w:rFonts w:cs="Times New Roman"/>
          <w:noProof/>
          <w:lang w:val="en-GB"/>
        </w:rPr>
      </w:pPr>
      <w:bookmarkStart w:id="1" w:name="_ENREF_1"/>
      <w:r w:rsidRPr="00747F40">
        <w:rPr>
          <w:rFonts w:cs="Times New Roman"/>
          <w:b/>
          <w:noProof/>
          <w:lang w:val="en-GB"/>
        </w:rPr>
        <w:t>Beerling DJ, Perrins JM. 1993.</w:t>
      </w:r>
      <w:r w:rsidRPr="00747F40">
        <w:rPr>
          <w:rFonts w:cs="Times New Roman"/>
          <w:noProof/>
          <w:lang w:val="en-GB"/>
        </w:rPr>
        <w:t xml:space="preserve"> </w:t>
      </w:r>
      <w:r w:rsidRPr="00747F40">
        <w:rPr>
          <w:rFonts w:cs="Times New Roman"/>
          <w:i/>
          <w:noProof/>
          <w:lang w:val="en-GB"/>
        </w:rPr>
        <w:t>Impatiens glandulifera</w:t>
      </w:r>
      <w:r w:rsidRPr="00747F40">
        <w:rPr>
          <w:rFonts w:cs="Times New Roman"/>
          <w:noProof/>
          <w:lang w:val="en-GB"/>
        </w:rPr>
        <w:t xml:space="preserve"> Royle (Impatiens-Roylei Walp). </w:t>
      </w:r>
      <w:r w:rsidRPr="00747F40">
        <w:rPr>
          <w:rFonts w:cs="Times New Roman"/>
          <w:i/>
          <w:noProof/>
          <w:lang w:val="en-GB"/>
        </w:rPr>
        <w:t>Journal of Ecology</w:t>
      </w:r>
      <w:r w:rsidRPr="00747F40">
        <w:rPr>
          <w:rFonts w:cs="Times New Roman"/>
          <w:noProof/>
          <w:lang w:val="en-GB"/>
        </w:rPr>
        <w:t xml:space="preserve"> </w:t>
      </w:r>
      <w:r w:rsidRPr="00747F40">
        <w:rPr>
          <w:rFonts w:cs="Times New Roman"/>
          <w:b/>
          <w:noProof/>
          <w:lang w:val="en-GB"/>
        </w:rPr>
        <w:t>81</w:t>
      </w:r>
      <w:r w:rsidRPr="00747F40">
        <w:rPr>
          <w:rFonts w:cs="Times New Roman"/>
          <w:noProof/>
          <w:lang w:val="en-GB"/>
        </w:rPr>
        <w:t>: 367-382.</w:t>
      </w:r>
      <w:bookmarkEnd w:id="1"/>
    </w:p>
    <w:p w14:paraId="7AE4A873" w14:textId="1E06A334" w:rsidR="00747F40" w:rsidRPr="00747F40" w:rsidRDefault="00747F40" w:rsidP="00C92978">
      <w:pPr>
        <w:spacing w:line="360" w:lineRule="auto"/>
        <w:ind w:left="720" w:hanging="720"/>
        <w:jc w:val="left"/>
        <w:rPr>
          <w:rFonts w:cs="Times New Roman"/>
          <w:noProof/>
          <w:lang w:val="en-GB"/>
        </w:rPr>
      </w:pPr>
      <w:bookmarkStart w:id="2" w:name="_ENREF_2"/>
      <w:r w:rsidRPr="00747F40">
        <w:rPr>
          <w:rFonts w:cs="Times New Roman"/>
          <w:b/>
          <w:noProof/>
          <w:lang w:val="en-GB"/>
        </w:rPr>
        <w:t>Bossdorf O, Auge H, Lafuma L, Rogers W, Siemann E, Prati D. 2005.</w:t>
      </w:r>
      <w:r w:rsidRPr="00747F40">
        <w:rPr>
          <w:rFonts w:cs="Times New Roman"/>
          <w:noProof/>
          <w:lang w:val="en-GB"/>
        </w:rPr>
        <w:t xml:space="preserve"> Phenotypic and genetic differentiation between native and introduced plant populations. </w:t>
      </w:r>
      <w:r w:rsidRPr="00747F40">
        <w:rPr>
          <w:rFonts w:cs="Times New Roman"/>
          <w:i/>
          <w:noProof/>
          <w:lang w:val="en-GB"/>
        </w:rPr>
        <w:t>Oecologia</w:t>
      </w:r>
      <w:r w:rsidRPr="00747F40">
        <w:rPr>
          <w:rFonts w:cs="Times New Roman"/>
          <w:noProof/>
          <w:lang w:val="en-GB"/>
        </w:rPr>
        <w:t xml:space="preserve"> </w:t>
      </w:r>
      <w:r w:rsidRPr="00747F40">
        <w:rPr>
          <w:rFonts w:cs="Times New Roman"/>
          <w:b/>
          <w:noProof/>
          <w:lang w:val="en-GB"/>
        </w:rPr>
        <w:t>144</w:t>
      </w:r>
      <w:r w:rsidRPr="00747F40">
        <w:rPr>
          <w:rFonts w:cs="Times New Roman"/>
          <w:noProof/>
          <w:lang w:val="en-GB"/>
        </w:rPr>
        <w:t>: 1-11.</w:t>
      </w:r>
      <w:bookmarkEnd w:id="2"/>
    </w:p>
    <w:p w14:paraId="14078DD2" w14:textId="1D0D2D1F" w:rsidR="00747F40" w:rsidRPr="00747F40" w:rsidRDefault="00747F40" w:rsidP="00C92978">
      <w:pPr>
        <w:spacing w:line="360" w:lineRule="auto"/>
        <w:ind w:left="720" w:hanging="720"/>
        <w:jc w:val="left"/>
        <w:rPr>
          <w:rFonts w:cs="Times New Roman"/>
          <w:noProof/>
          <w:lang w:val="en-GB"/>
        </w:rPr>
      </w:pPr>
      <w:bookmarkStart w:id="3" w:name="_ENREF_3"/>
      <w:r w:rsidRPr="00747F40">
        <w:rPr>
          <w:rFonts w:cs="Times New Roman"/>
          <w:b/>
          <w:noProof/>
          <w:lang w:val="en-GB"/>
        </w:rPr>
        <w:t>Burns JH, Winn AA. 2006.</w:t>
      </w:r>
      <w:r w:rsidRPr="00747F40">
        <w:rPr>
          <w:rFonts w:cs="Times New Roman"/>
          <w:noProof/>
          <w:lang w:val="en-GB"/>
        </w:rPr>
        <w:t xml:space="preserve"> A comparison of plastic responses to competition by invasive and non-invasive congeners in the commelinaceae. </w:t>
      </w:r>
      <w:r w:rsidRPr="00747F40">
        <w:rPr>
          <w:rFonts w:cs="Times New Roman"/>
          <w:i/>
          <w:noProof/>
          <w:lang w:val="en-GB"/>
        </w:rPr>
        <w:t>Biological Invasions</w:t>
      </w:r>
      <w:r w:rsidRPr="00747F40">
        <w:rPr>
          <w:rFonts w:cs="Times New Roman"/>
          <w:noProof/>
          <w:lang w:val="en-GB"/>
        </w:rPr>
        <w:t xml:space="preserve"> </w:t>
      </w:r>
      <w:r w:rsidRPr="00747F40">
        <w:rPr>
          <w:rFonts w:cs="Times New Roman"/>
          <w:b/>
          <w:noProof/>
          <w:lang w:val="en-GB"/>
        </w:rPr>
        <w:t>8</w:t>
      </w:r>
      <w:r w:rsidRPr="00747F40">
        <w:rPr>
          <w:rFonts w:cs="Times New Roman"/>
          <w:noProof/>
          <w:lang w:val="en-GB"/>
        </w:rPr>
        <w:t>: 797-807.</w:t>
      </w:r>
      <w:bookmarkEnd w:id="3"/>
    </w:p>
    <w:p w14:paraId="53F0D699" w14:textId="20AE73BB" w:rsidR="00747F40" w:rsidRPr="00747F40" w:rsidRDefault="00747F40" w:rsidP="00C92978">
      <w:pPr>
        <w:spacing w:line="360" w:lineRule="auto"/>
        <w:ind w:left="720" w:hanging="720"/>
        <w:jc w:val="left"/>
        <w:rPr>
          <w:rFonts w:cs="Times New Roman"/>
          <w:noProof/>
          <w:lang w:val="en-GB"/>
        </w:rPr>
      </w:pPr>
      <w:bookmarkStart w:id="4" w:name="_ENREF_4"/>
      <w:r w:rsidRPr="00747F40">
        <w:rPr>
          <w:rFonts w:cs="Times New Roman"/>
          <w:b/>
          <w:noProof/>
          <w:lang w:val="en-GB"/>
        </w:rPr>
        <w:lastRenderedPageBreak/>
        <w:t>Caño L, Escarr</w:t>
      </w:r>
      <w:r w:rsidR="00C2130D">
        <w:rPr>
          <w:rFonts w:cs="Times New Roman"/>
          <w:b/>
          <w:noProof/>
          <w:lang w:val="en-GB"/>
        </w:rPr>
        <w:t>é</w:t>
      </w:r>
      <w:r w:rsidRPr="00747F40">
        <w:rPr>
          <w:rFonts w:cs="Times New Roman"/>
          <w:b/>
          <w:noProof/>
          <w:lang w:val="en-GB"/>
        </w:rPr>
        <w:t xml:space="preserve"> J, Fleck I, Blanco-Moreno JM, Sans FX. 2008.</w:t>
      </w:r>
      <w:r w:rsidRPr="00747F40">
        <w:rPr>
          <w:rFonts w:cs="Times New Roman"/>
          <w:noProof/>
          <w:lang w:val="en-GB"/>
        </w:rPr>
        <w:t xml:space="preserve"> Increased fitness and plasticity of an invasive species in its introduced range: a study using </w:t>
      </w:r>
      <w:r w:rsidRPr="00747F40">
        <w:rPr>
          <w:rFonts w:cs="Times New Roman"/>
          <w:i/>
          <w:noProof/>
          <w:lang w:val="en-GB"/>
        </w:rPr>
        <w:t>Senecio pterophorus</w:t>
      </w:r>
      <w:r w:rsidRPr="00747F40">
        <w:rPr>
          <w:rFonts w:cs="Times New Roman"/>
          <w:noProof/>
          <w:lang w:val="en-GB"/>
        </w:rPr>
        <w:t xml:space="preserve">. </w:t>
      </w:r>
      <w:r w:rsidRPr="00747F40">
        <w:rPr>
          <w:rFonts w:cs="Times New Roman"/>
          <w:i/>
          <w:noProof/>
          <w:lang w:val="en-GB"/>
        </w:rPr>
        <w:t>Journal of Ecology</w:t>
      </w:r>
      <w:r w:rsidRPr="00747F40">
        <w:rPr>
          <w:rFonts w:cs="Times New Roman"/>
          <w:noProof/>
          <w:lang w:val="en-GB"/>
        </w:rPr>
        <w:t xml:space="preserve"> </w:t>
      </w:r>
      <w:r w:rsidRPr="00747F40">
        <w:rPr>
          <w:rFonts w:cs="Times New Roman"/>
          <w:b/>
          <w:noProof/>
          <w:lang w:val="en-GB"/>
        </w:rPr>
        <w:t>96</w:t>
      </w:r>
      <w:r w:rsidRPr="00747F40">
        <w:rPr>
          <w:rFonts w:cs="Times New Roman"/>
          <w:noProof/>
          <w:lang w:val="en-GB"/>
        </w:rPr>
        <w:t>: 468-476.</w:t>
      </w:r>
      <w:bookmarkEnd w:id="4"/>
    </w:p>
    <w:p w14:paraId="3D496AE9" w14:textId="3DB26EF9" w:rsidR="00747F40" w:rsidRPr="00747F40" w:rsidRDefault="00747F40" w:rsidP="00C92978">
      <w:pPr>
        <w:spacing w:line="360" w:lineRule="auto"/>
        <w:ind w:left="720" w:hanging="720"/>
        <w:jc w:val="left"/>
        <w:rPr>
          <w:rFonts w:cs="Times New Roman"/>
          <w:noProof/>
          <w:lang w:val="en-GB"/>
        </w:rPr>
      </w:pPr>
      <w:bookmarkStart w:id="5" w:name="_ENREF_5"/>
      <w:r w:rsidRPr="00724585">
        <w:rPr>
          <w:rFonts w:cs="Times New Roman"/>
          <w:b/>
          <w:noProof/>
          <w:lang w:val="en-GB"/>
        </w:rPr>
        <w:t>C</w:t>
      </w:r>
      <w:r w:rsidRPr="00747F40">
        <w:rPr>
          <w:rFonts w:cs="Times New Roman"/>
          <w:b/>
          <w:noProof/>
          <w:lang w:val="en-GB"/>
        </w:rPr>
        <w:t>hapman DS, Gray A. 2012.</w:t>
      </w:r>
      <w:r w:rsidRPr="00747F40">
        <w:rPr>
          <w:rFonts w:cs="Times New Roman"/>
          <w:noProof/>
          <w:lang w:val="en-GB"/>
        </w:rPr>
        <w:t xml:space="preserve"> Complex interactions between the wind and ballistic seed dispersal in </w:t>
      </w:r>
      <w:r w:rsidRPr="00747F40">
        <w:rPr>
          <w:rFonts w:cs="Times New Roman"/>
          <w:i/>
          <w:noProof/>
          <w:lang w:val="en-GB"/>
        </w:rPr>
        <w:t xml:space="preserve">Impatiens glandulifera </w:t>
      </w:r>
      <w:r w:rsidRPr="00747F40">
        <w:rPr>
          <w:rFonts w:cs="Times New Roman"/>
          <w:noProof/>
          <w:lang w:val="en-GB"/>
        </w:rPr>
        <w:t xml:space="preserve">(Royle). </w:t>
      </w:r>
      <w:r w:rsidRPr="00747F40">
        <w:rPr>
          <w:rFonts w:cs="Times New Roman"/>
          <w:i/>
          <w:noProof/>
          <w:lang w:val="en-GB"/>
        </w:rPr>
        <w:t>Journal of Ecology</w:t>
      </w:r>
      <w:r w:rsidRPr="00747F40">
        <w:rPr>
          <w:rFonts w:cs="Times New Roman"/>
          <w:noProof/>
          <w:lang w:val="en-GB"/>
        </w:rPr>
        <w:t xml:space="preserve"> </w:t>
      </w:r>
      <w:r w:rsidRPr="00747F40">
        <w:rPr>
          <w:rFonts w:cs="Times New Roman"/>
          <w:b/>
          <w:noProof/>
          <w:lang w:val="en-GB"/>
        </w:rPr>
        <w:t>100</w:t>
      </w:r>
      <w:r w:rsidRPr="00747F40">
        <w:rPr>
          <w:rFonts w:cs="Times New Roman"/>
          <w:noProof/>
          <w:lang w:val="en-GB"/>
        </w:rPr>
        <w:t>: 874-883.</w:t>
      </w:r>
      <w:bookmarkEnd w:id="5"/>
    </w:p>
    <w:p w14:paraId="15AC88B7" w14:textId="2647EC01" w:rsidR="00747F40" w:rsidRPr="00747F40" w:rsidRDefault="00747F40" w:rsidP="00C92978">
      <w:pPr>
        <w:spacing w:line="360" w:lineRule="auto"/>
        <w:ind w:left="720" w:hanging="720"/>
        <w:jc w:val="left"/>
        <w:rPr>
          <w:rFonts w:cs="Times New Roman"/>
          <w:noProof/>
          <w:lang w:val="en-GB"/>
        </w:rPr>
      </w:pPr>
      <w:bookmarkStart w:id="6" w:name="_ENREF_6"/>
      <w:r w:rsidRPr="00724585">
        <w:rPr>
          <w:rFonts w:cs="Times New Roman"/>
          <w:b/>
          <w:noProof/>
          <w:lang w:val="en-GB"/>
        </w:rPr>
        <w:t>Ch</w:t>
      </w:r>
      <w:r w:rsidRPr="00747F40">
        <w:rPr>
          <w:rFonts w:cs="Times New Roman"/>
          <w:b/>
          <w:noProof/>
          <w:lang w:val="en-GB"/>
        </w:rPr>
        <w:t>apman LJ, Galis F, Shinn J. 2000.</w:t>
      </w:r>
      <w:r w:rsidRPr="00747F40">
        <w:rPr>
          <w:rFonts w:cs="Times New Roman"/>
          <w:noProof/>
          <w:lang w:val="en-GB"/>
        </w:rPr>
        <w:t xml:space="preserve"> Phenotypic plasticity and the possible role of genetic assimilation: Hypoxia-induced trade-offs in the morphological traits of an African cichlid. </w:t>
      </w:r>
      <w:r w:rsidRPr="00747F40">
        <w:rPr>
          <w:rFonts w:cs="Times New Roman"/>
          <w:i/>
          <w:noProof/>
          <w:lang w:val="en-GB"/>
        </w:rPr>
        <w:t>Ecology Letters</w:t>
      </w:r>
      <w:r w:rsidRPr="00747F40">
        <w:rPr>
          <w:rFonts w:cs="Times New Roman"/>
          <w:noProof/>
          <w:lang w:val="en-GB"/>
        </w:rPr>
        <w:t xml:space="preserve"> </w:t>
      </w:r>
      <w:r w:rsidRPr="00747F40">
        <w:rPr>
          <w:rFonts w:cs="Times New Roman"/>
          <w:b/>
          <w:noProof/>
          <w:lang w:val="en-GB"/>
        </w:rPr>
        <w:t>3</w:t>
      </w:r>
      <w:r w:rsidRPr="00747F40">
        <w:rPr>
          <w:rFonts w:cs="Times New Roman"/>
          <w:noProof/>
          <w:lang w:val="en-GB"/>
        </w:rPr>
        <w:t>: 387-393.</w:t>
      </w:r>
      <w:bookmarkEnd w:id="6"/>
    </w:p>
    <w:p w14:paraId="35C01193" w14:textId="0ACE8D43" w:rsidR="00747F40" w:rsidRPr="00791719" w:rsidRDefault="00747F40" w:rsidP="00C92978">
      <w:pPr>
        <w:spacing w:line="360" w:lineRule="auto"/>
        <w:ind w:left="720" w:hanging="720"/>
        <w:jc w:val="left"/>
        <w:rPr>
          <w:rFonts w:cs="Times New Roman"/>
          <w:noProof/>
          <w:lang w:val="en-GB"/>
        </w:rPr>
      </w:pPr>
      <w:bookmarkStart w:id="7" w:name="_ENREF_8"/>
      <w:r w:rsidRPr="00724585">
        <w:rPr>
          <w:rFonts w:cs="Times New Roman"/>
          <w:b/>
          <w:noProof/>
          <w:lang w:val="en-GB"/>
        </w:rPr>
        <w:t>Ch</w:t>
      </w:r>
      <w:r w:rsidRPr="00747F40">
        <w:rPr>
          <w:rFonts w:cs="Times New Roman"/>
          <w:b/>
          <w:noProof/>
          <w:lang w:val="en-GB"/>
        </w:rPr>
        <w:t>un YJ, Collyer ML, Moloney KA, Nason JD. 2007.</w:t>
      </w:r>
      <w:r w:rsidRPr="00747F40">
        <w:rPr>
          <w:rFonts w:cs="Times New Roman"/>
          <w:noProof/>
          <w:lang w:val="en-GB"/>
        </w:rPr>
        <w:t xml:space="preserve"> Phenotypic plasticity of native vs. invasive purple loosestrife: A two-state multivariate approach. </w:t>
      </w:r>
      <w:r w:rsidRPr="00747F40">
        <w:rPr>
          <w:rFonts w:cs="Times New Roman"/>
          <w:i/>
          <w:noProof/>
          <w:lang w:val="en-GB"/>
        </w:rPr>
        <w:t>Ecology</w:t>
      </w:r>
      <w:r w:rsidRPr="00747F40">
        <w:rPr>
          <w:rFonts w:cs="Times New Roman"/>
          <w:noProof/>
          <w:lang w:val="en-GB"/>
        </w:rPr>
        <w:t xml:space="preserve"> </w:t>
      </w:r>
      <w:r w:rsidRPr="00747F40">
        <w:rPr>
          <w:rFonts w:cs="Times New Roman"/>
          <w:b/>
          <w:noProof/>
          <w:lang w:val="en-GB"/>
        </w:rPr>
        <w:t>88</w:t>
      </w:r>
      <w:r w:rsidRPr="00747F40">
        <w:rPr>
          <w:rFonts w:cs="Times New Roman"/>
          <w:noProof/>
          <w:lang w:val="en-GB"/>
        </w:rPr>
        <w:t>: 1499-</w:t>
      </w:r>
      <w:r w:rsidRPr="00791719">
        <w:rPr>
          <w:rFonts w:cs="Times New Roman"/>
          <w:noProof/>
          <w:lang w:val="en-GB"/>
        </w:rPr>
        <w:t>1512.</w:t>
      </w:r>
      <w:bookmarkEnd w:id="7"/>
    </w:p>
    <w:p w14:paraId="77795474" w14:textId="025BF009" w:rsidR="0028089E" w:rsidRPr="0028089E" w:rsidRDefault="0028089E" w:rsidP="00C92978">
      <w:pPr>
        <w:spacing w:line="360" w:lineRule="auto"/>
        <w:ind w:left="720" w:hanging="720"/>
        <w:jc w:val="left"/>
        <w:rPr>
          <w:rFonts w:cs="Times New Roman"/>
          <w:noProof/>
          <w:lang w:val="en-GB"/>
        </w:rPr>
      </w:pPr>
      <w:bookmarkStart w:id="8" w:name="_ENREF_10"/>
      <w:r w:rsidRPr="0028089E">
        <w:rPr>
          <w:rFonts w:cs="Times New Roman"/>
          <w:b/>
          <w:noProof/>
          <w:lang w:val="en-GB"/>
        </w:rPr>
        <w:t>DAISIE European Invasive Alien Species Gateway, 2008.</w:t>
      </w:r>
      <w:r w:rsidRPr="0028089E">
        <w:rPr>
          <w:rFonts w:cs="Times New Roman"/>
          <w:noProof/>
          <w:lang w:val="en-GB"/>
        </w:rPr>
        <w:t xml:space="preserve"> </w:t>
      </w:r>
      <w:r>
        <w:rPr>
          <w:rFonts w:cs="Times New Roman"/>
          <w:noProof/>
          <w:lang w:val="en-GB"/>
        </w:rPr>
        <w:t>100 of the Worst</w:t>
      </w:r>
      <w:r w:rsidRPr="0028089E">
        <w:rPr>
          <w:rFonts w:cs="Times New Roman"/>
          <w:noProof/>
          <w:lang w:val="en-GB"/>
        </w:rPr>
        <w:t xml:space="preserve">. </w:t>
      </w:r>
      <w:r>
        <w:rPr>
          <w:rFonts w:cs="Times New Roman"/>
          <w:noProof/>
          <w:lang w:val="en-GB"/>
        </w:rPr>
        <w:t xml:space="preserve">[WWW document] URL </w:t>
      </w:r>
      <w:r w:rsidRPr="0028089E">
        <w:rPr>
          <w:rFonts w:cs="Times New Roman"/>
          <w:noProof/>
          <w:lang w:val="en-GB"/>
        </w:rPr>
        <w:t>http://www.europe-aliens.org/speciesTheWorst.do [Accessed 1st February 2008].</w:t>
      </w:r>
    </w:p>
    <w:p w14:paraId="740E3215" w14:textId="02B061F2" w:rsidR="00747F40" w:rsidRPr="00747F40" w:rsidRDefault="00747F40" w:rsidP="00C92978">
      <w:pPr>
        <w:spacing w:line="360" w:lineRule="auto"/>
        <w:ind w:left="720" w:hanging="720"/>
        <w:jc w:val="left"/>
        <w:rPr>
          <w:rFonts w:cs="Times New Roman"/>
          <w:noProof/>
          <w:lang w:val="en-GB"/>
        </w:rPr>
      </w:pPr>
      <w:r w:rsidRPr="00747F40">
        <w:rPr>
          <w:rFonts w:cs="Times New Roman"/>
          <w:b/>
          <w:noProof/>
          <w:lang w:val="en-GB"/>
        </w:rPr>
        <w:t>Davidson AM, Jennions M, Nicotra AB. 2011.</w:t>
      </w:r>
      <w:r w:rsidRPr="00747F40">
        <w:rPr>
          <w:rFonts w:cs="Times New Roman"/>
          <w:noProof/>
          <w:lang w:val="en-GB"/>
        </w:rPr>
        <w:t xml:space="preserve"> Do invasive species show higher phenotypic plasticity than native species and, if so, is it adaptive? A meta-analysis. </w:t>
      </w:r>
      <w:r w:rsidRPr="00747F40">
        <w:rPr>
          <w:rFonts w:cs="Times New Roman"/>
          <w:i/>
          <w:noProof/>
          <w:lang w:val="en-GB"/>
        </w:rPr>
        <w:t>Ecology Letters</w:t>
      </w:r>
      <w:r w:rsidRPr="00747F40">
        <w:rPr>
          <w:rFonts w:cs="Times New Roman"/>
          <w:noProof/>
          <w:lang w:val="en-GB"/>
        </w:rPr>
        <w:t xml:space="preserve"> </w:t>
      </w:r>
      <w:r w:rsidRPr="00747F40">
        <w:rPr>
          <w:rFonts w:cs="Times New Roman"/>
          <w:b/>
          <w:noProof/>
          <w:lang w:val="en-GB"/>
        </w:rPr>
        <w:t>14</w:t>
      </w:r>
      <w:r w:rsidRPr="00747F40">
        <w:rPr>
          <w:rFonts w:cs="Times New Roman"/>
          <w:noProof/>
          <w:lang w:val="en-GB"/>
        </w:rPr>
        <w:t>: 419-431.</w:t>
      </w:r>
      <w:bookmarkEnd w:id="8"/>
    </w:p>
    <w:p w14:paraId="219B0456" w14:textId="605210F4" w:rsidR="00747F40" w:rsidRPr="00747F40" w:rsidRDefault="00747F40" w:rsidP="00C92978">
      <w:pPr>
        <w:spacing w:line="360" w:lineRule="auto"/>
        <w:ind w:left="720" w:hanging="720"/>
        <w:jc w:val="left"/>
        <w:rPr>
          <w:rFonts w:cs="Times New Roman"/>
          <w:noProof/>
          <w:lang w:val="en-GB"/>
        </w:rPr>
      </w:pPr>
      <w:bookmarkStart w:id="9" w:name="_ENREF_11"/>
      <w:r w:rsidRPr="00747F40">
        <w:rPr>
          <w:rFonts w:cs="Times New Roman"/>
          <w:b/>
          <w:noProof/>
          <w:lang w:val="en-GB"/>
        </w:rPr>
        <w:t>Davis MA, Grime JP, Thompson K. 2000.</w:t>
      </w:r>
      <w:r w:rsidRPr="00747F40">
        <w:rPr>
          <w:rFonts w:cs="Times New Roman"/>
          <w:noProof/>
          <w:lang w:val="en-GB"/>
        </w:rPr>
        <w:t xml:space="preserve"> Fluctuating resources in plant communities: a general theory of invasibility. </w:t>
      </w:r>
      <w:r w:rsidRPr="00747F40">
        <w:rPr>
          <w:rFonts w:cs="Times New Roman"/>
          <w:i/>
          <w:noProof/>
          <w:lang w:val="en-GB"/>
        </w:rPr>
        <w:t>Journal of Ecology</w:t>
      </w:r>
      <w:r w:rsidRPr="00747F40">
        <w:rPr>
          <w:rFonts w:cs="Times New Roman"/>
          <w:noProof/>
          <w:lang w:val="en-GB"/>
        </w:rPr>
        <w:t xml:space="preserve"> </w:t>
      </w:r>
      <w:r w:rsidRPr="00747F40">
        <w:rPr>
          <w:rFonts w:cs="Times New Roman"/>
          <w:b/>
          <w:noProof/>
          <w:lang w:val="en-GB"/>
        </w:rPr>
        <w:t>88</w:t>
      </w:r>
      <w:r w:rsidRPr="00747F40">
        <w:rPr>
          <w:rFonts w:cs="Times New Roman"/>
          <w:noProof/>
          <w:lang w:val="en-GB"/>
        </w:rPr>
        <w:t>: 528-534.</w:t>
      </w:r>
      <w:bookmarkEnd w:id="9"/>
    </w:p>
    <w:p w14:paraId="65D87B7A" w14:textId="392922C4" w:rsidR="00747F40" w:rsidRPr="00747F40" w:rsidRDefault="00747F40" w:rsidP="00C92978">
      <w:pPr>
        <w:spacing w:line="360" w:lineRule="auto"/>
        <w:ind w:left="720" w:hanging="720"/>
        <w:jc w:val="left"/>
        <w:rPr>
          <w:rFonts w:cs="Times New Roman"/>
          <w:noProof/>
          <w:lang w:val="en-GB"/>
        </w:rPr>
      </w:pPr>
      <w:bookmarkStart w:id="10" w:name="_ENREF_12"/>
      <w:r w:rsidRPr="000E6E9E">
        <w:rPr>
          <w:rFonts w:cs="Times New Roman"/>
          <w:b/>
          <w:noProof/>
          <w:lang w:val="en-GB"/>
        </w:rPr>
        <w:t xml:space="preserve">De Frenne P, Kolb A, Graae BJ, Decocq G, Baltora S, De Schrijver A, Brunet J, Chabrerie O, Cousins SAO, Dhondt R, </w:t>
      </w:r>
      <w:r w:rsidR="0005530E" w:rsidRPr="000E6E9E">
        <w:rPr>
          <w:rFonts w:cs="Times New Roman"/>
          <w:b/>
          <w:i/>
          <w:noProof/>
          <w:lang w:val="en-GB"/>
        </w:rPr>
        <w:t>et al</w:t>
      </w:r>
      <w:r w:rsidRPr="000E6E9E">
        <w:rPr>
          <w:rFonts w:cs="Times New Roman"/>
          <w:b/>
          <w:noProof/>
          <w:lang w:val="en-GB"/>
        </w:rPr>
        <w:t>. 2011.</w:t>
      </w:r>
      <w:r w:rsidRPr="000E6E9E">
        <w:rPr>
          <w:rFonts w:cs="Times New Roman"/>
          <w:noProof/>
          <w:lang w:val="en-GB"/>
        </w:rPr>
        <w:t xml:space="preserve"> </w:t>
      </w:r>
      <w:r w:rsidRPr="00747F40">
        <w:rPr>
          <w:rFonts w:cs="Times New Roman"/>
          <w:noProof/>
          <w:lang w:val="en-GB"/>
        </w:rPr>
        <w:t xml:space="preserve">A latitudinal gradient in seed nutrients of the forest herb </w:t>
      </w:r>
      <w:r w:rsidRPr="00747F40">
        <w:rPr>
          <w:rFonts w:cs="Times New Roman"/>
          <w:i/>
          <w:noProof/>
          <w:lang w:val="en-GB"/>
        </w:rPr>
        <w:t>Anemone nemorosa</w:t>
      </w:r>
      <w:r w:rsidRPr="00747F40">
        <w:rPr>
          <w:rFonts w:cs="Times New Roman"/>
          <w:noProof/>
          <w:lang w:val="en-GB"/>
        </w:rPr>
        <w:t xml:space="preserve">. </w:t>
      </w:r>
      <w:r w:rsidRPr="00747F40">
        <w:rPr>
          <w:rFonts w:cs="Times New Roman"/>
          <w:i/>
          <w:noProof/>
          <w:lang w:val="en-GB"/>
        </w:rPr>
        <w:t>Plant Biology</w:t>
      </w:r>
      <w:r w:rsidRPr="00747F40">
        <w:rPr>
          <w:rFonts w:cs="Times New Roman"/>
          <w:noProof/>
          <w:lang w:val="en-GB"/>
        </w:rPr>
        <w:t xml:space="preserve"> </w:t>
      </w:r>
      <w:r w:rsidRPr="00747F40">
        <w:rPr>
          <w:rFonts w:cs="Times New Roman"/>
          <w:b/>
          <w:noProof/>
          <w:lang w:val="en-GB"/>
        </w:rPr>
        <w:t>13</w:t>
      </w:r>
      <w:r w:rsidRPr="00747F40">
        <w:rPr>
          <w:rFonts w:cs="Times New Roman"/>
          <w:noProof/>
          <w:lang w:val="en-GB"/>
        </w:rPr>
        <w:t>: 493-501.</w:t>
      </w:r>
      <w:bookmarkEnd w:id="10"/>
    </w:p>
    <w:p w14:paraId="7A34BAA8" w14:textId="5014F4DF" w:rsidR="00747F40" w:rsidRPr="00747F40" w:rsidRDefault="00747F40" w:rsidP="00C92978">
      <w:pPr>
        <w:spacing w:line="360" w:lineRule="auto"/>
        <w:ind w:left="720" w:hanging="720"/>
        <w:jc w:val="left"/>
        <w:rPr>
          <w:rFonts w:cs="Times New Roman"/>
          <w:noProof/>
          <w:lang w:val="en-GB"/>
        </w:rPr>
      </w:pPr>
      <w:bookmarkStart w:id="11" w:name="_ENREF_13"/>
      <w:r w:rsidRPr="00747F40">
        <w:rPr>
          <w:rFonts w:cs="Times New Roman"/>
          <w:b/>
          <w:noProof/>
          <w:lang w:val="en-GB"/>
        </w:rPr>
        <w:t>DeWalt SJ, Denslow JS, Hamrick JL. 2004.</w:t>
      </w:r>
      <w:r w:rsidRPr="00747F40">
        <w:rPr>
          <w:rFonts w:cs="Times New Roman"/>
          <w:noProof/>
          <w:lang w:val="en-GB"/>
        </w:rPr>
        <w:t xml:space="preserve"> Biomass allocation, growth, and photosynthesis of genotypes from native and introduced ranges of the tropical shrub </w:t>
      </w:r>
      <w:r w:rsidRPr="00747F40">
        <w:rPr>
          <w:rFonts w:cs="Times New Roman"/>
          <w:i/>
          <w:noProof/>
          <w:lang w:val="en-GB"/>
        </w:rPr>
        <w:t>Clidemia hirta</w:t>
      </w:r>
      <w:r w:rsidRPr="00747F40">
        <w:rPr>
          <w:rFonts w:cs="Times New Roman"/>
          <w:noProof/>
          <w:lang w:val="en-GB"/>
        </w:rPr>
        <w:t xml:space="preserve">. </w:t>
      </w:r>
      <w:r w:rsidRPr="00747F40">
        <w:rPr>
          <w:rFonts w:cs="Times New Roman"/>
          <w:i/>
          <w:noProof/>
          <w:lang w:val="en-GB"/>
        </w:rPr>
        <w:t>Oecologia</w:t>
      </w:r>
      <w:r w:rsidRPr="00747F40">
        <w:rPr>
          <w:rFonts w:cs="Times New Roman"/>
          <w:noProof/>
          <w:lang w:val="en-GB"/>
        </w:rPr>
        <w:t xml:space="preserve"> </w:t>
      </w:r>
      <w:r w:rsidRPr="00747F40">
        <w:rPr>
          <w:rFonts w:cs="Times New Roman"/>
          <w:b/>
          <w:noProof/>
          <w:lang w:val="en-GB"/>
        </w:rPr>
        <w:t>138</w:t>
      </w:r>
      <w:r w:rsidRPr="00747F40">
        <w:rPr>
          <w:rFonts w:cs="Times New Roman"/>
          <w:noProof/>
          <w:lang w:val="en-GB"/>
        </w:rPr>
        <w:t>: 521-531.</w:t>
      </w:r>
      <w:bookmarkEnd w:id="11"/>
    </w:p>
    <w:p w14:paraId="4A7F655A" w14:textId="73B117BE" w:rsidR="00747F40" w:rsidRPr="00747F40" w:rsidRDefault="00747F40" w:rsidP="00C92978">
      <w:pPr>
        <w:spacing w:line="360" w:lineRule="auto"/>
        <w:ind w:left="720" w:hanging="720"/>
        <w:jc w:val="left"/>
        <w:rPr>
          <w:rFonts w:cs="Times New Roman"/>
          <w:noProof/>
          <w:lang w:val="en-GB"/>
        </w:rPr>
      </w:pPr>
      <w:bookmarkStart w:id="12" w:name="_ENREF_14"/>
      <w:r w:rsidRPr="00724585">
        <w:rPr>
          <w:rFonts w:cs="Times New Roman"/>
          <w:b/>
          <w:noProof/>
          <w:lang w:val="en-GB"/>
        </w:rPr>
        <w:t>Dlu</w:t>
      </w:r>
      <w:r w:rsidRPr="00747F40">
        <w:rPr>
          <w:rFonts w:cs="Times New Roman"/>
          <w:b/>
          <w:noProof/>
          <w:lang w:val="en-GB"/>
        </w:rPr>
        <w:t>gosch KM, Parker IM. 2008.</w:t>
      </w:r>
      <w:r w:rsidRPr="00747F40">
        <w:rPr>
          <w:rFonts w:cs="Times New Roman"/>
          <w:noProof/>
          <w:lang w:val="en-GB"/>
        </w:rPr>
        <w:t xml:space="preserve"> Founding events in species invasions: genetic variation, adaptive evolution, and the role of multiple introductions. </w:t>
      </w:r>
      <w:r w:rsidRPr="00747F40">
        <w:rPr>
          <w:rFonts w:cs="Times New Roman"/>
          <w:i/>
          <w:noProof/>
          <w:lang w:val="en-GB"/>
        </w:rPr>
        <w:t>Molecular Ecology</w:t>
      </w:r>
      <w:r w:rsidRPr="00747F40">
        <w:rPr>
          <w:rFonts w:cs="Times New Roman"/>
          <w:noProof/>
          <w:lang w:val="en-GB"/>
        </w:rPr>
        <w:t xml:space="preserve"> </w:t>
      </w:r>
      <w:r w:rsidRPr="00747F40">
        <w:rPr>
          <w:rFonts w:cs="Times New Roman"/>
          <w:b/>
          <w:noProof/>
          <w:lang w:val="en-GB"/>
        </w:rPr>
        <w:t>17</w:t>
      </w:r>
      <w:r w:rsidRPr="00747F40">
        <w:rPr>
          <w:rFonts w:cs="Times New Roman"/>
          <w:noProof/>
          <w:lang w:val="en-GB"/>
        </w:rPr>
        <w:t>: 431-449.</w:t>
      </w:r>
      <w:bookmarkEnd w:id="12"/>
    </w:p>
    <w:p w14:paraId="7AFCB285" w14:textId="1E44AF5B" w:rsidR="00747F40" w:rsidRPr="00724585" w:rsidRDefault="00747F40" w:rsidP="00C92978">
      <w:pPr>
        <w:spacing w:line="360" w:lineRule="auto"/>
        <w:ind w:left="720" w:hanging="720"/>
        <w:jc w:val="left"/>
        <w:rPr>
          <w:rFonts w:cs="Times New Roman"/>
          <w:noProof/>
          <w:lang w:val="en-GB"/>
        </w:rPr>
      </w:pPr>
      <w:bookmarkStart w:id="13" w:name="_ENREF_15"/>
      <w:r w:rsidRPr="00724585">
        <w:rPr>
          <w:rFonts w:cs="Times New Roman"/>
          <w:b/>
          <w:noProof/>
          <w:lang w:val="en-GB"/>
        </w:rPr>
        <w:t>Dybdahl MF, Kane SL. 2005.</w:t>
      </w:r>
      <w:r w:rsidRPr="00724585">
        <w:rPr>
          <w:rFonts w:cs="Times New Roman"/>
          <w:noProof/>
          <w:lang w:val="en-GB"/>
        </w:rPr>
        <w:t xml:space="preserve"> Adaptation vs Phenotypic Plasticity in the Success of a Clonal Invader. </w:t>
      </w:r>
      <w:r w:rsidRPr="00724585">
        <w:rPr>
          <w:rFonts w:cs="Times New Roman"/>
          <w:i/>
          <w:noProof/>
          <w:lang w:val="en-GB"/>
        </w:rPr>
        <w:t>Ecology</w:t>
      </w:r>
      <w:r w:rsidRPr="00724585">
        <w:rPr>
          <w:rFonts w:cs="Times New Roman"/>
          <w:noProof/>
          <w:lang w:val="en-GB"/>
        </w:rPr>
        <w:t xml:space="preserve"> </w:t>
      </w:r>
      <w:r w:rsidRPr="00724585">
        <w:rPr>
          <w:rFonts w:cs="Times New Roman"/>
          <w:b/>
          <w:noProof/>
          <w:lang w:val="en-GB"/>
        </w:rPr>
        <w:t>86</w:t>
      </w:r>
      <w:r w:rsidRPr="00724585">
        <w:rPr>
          <w:rFonts w:cs="Times New Roman"/>
          <w:noProof/>
          <w:lang w:val="en-GB"/>
        </w:rPr>
        <w:t>: 1592-1601.</w:t>
      </w:r>
      <w:bookmarkEnd w:id="13"/>
    </w:p>
    <w:p w14:paraId="7B76E782" w14:textId="20D473E9" w:rsidR="00747F40" w:rsidRPr="00747F40" w:rsidRDefault="00747F40" w:rsidP="00C92978">
      <w:pPr>
        <w:spacing w:line="360" w:lineRule="auto"/>
        <w:ind w:left="720" w:hanging="720"/>
        <w:jc w:val="left"/>
        <w:rPr>
          <w:rFonts w:cs="Times New Roman"/>
          <w:noProof/>
          <w:lang w:val="en-GB"/>
        </w:rPr>
      </w:pPr>
      <w:bookmarkStart w:id="14" w:name="_ENREF_16"/>
      <w:r w:rsidRPr="00724585">
        <w:rPr>
          <w:rFonts w:cs="Times New Roman"/>
          <w:b/>
          <w:noProof/>
          <w:lang w:val="en-GB"/>
        </w:rPr>
        <w:lastRenderedPageBreak/>
        <w:t>Godoy</w:t>
      </w:r>
      <w:r w:rsidRPr="00747F40">
        <w:rPr>
          <w:rFonts w:cs="Times New Roman"/>
          <w:b/>
          <w:noProof/>
          <w:lang w:val="en-GB"/>
        </w:rPr>
        <w:t xml:space="preserve"> O, Valladares F, Castro-D</w:t>
      </w:r>
      <w:r w:rsidR="00724585">
        <w:rPr>
          <w:rFonts w:cs="Times New Roman"/>
          <w:b/>
          <w:noProof/>
          <w:lang w:val="en-GB"/>
        </w:rPr>
        <w:t>í</w:t>
      </w:r>
      <w:r w:rsidRPr="00747F40">
        <w:rPr>
          <w:rFonts w:cs="Times New Roman"/>
          <w:b/>
          <w:noProof/>
          <w:lang w:val="en-GB"/>
        </w:rPr>
        <w:t>ez P. 2011.</w:t>
      </w:r>
      <w:r w:rsidRPr="00747F40">
        <w:rPr>
          <w:rFonts w:cs="Times New Roman"/>
          <w:noProof/>
          <w:lang w:val="en-GB"/>
        </w:rPr>
        <w:t xml:space="preserve"> Multispecies comparison reveals that invasive and native plants differ in their traits but not in their plasticity. </w:t>
      </w:r>
      <w:r w:rsidRPr="00747F40">
        <w:rPr>
          <w:rFonts w:cs="Times New Roman"/>
          <w:i/>
          <w:noProof/>
          <w:lang w:val="en-GB"/>
        </w:rPr>
        <w:t>Functional Ecology</w:t>
      </w:r>
      <w:r w:rsidRPr="00747F40">
        <w:rPr>
          <w:rFonts w:cs="Times New Roman"/>
          <w:noProof/>
          <w:lang w:val="en-GB"/>
        </w:rPr>
        <w:t xml:space="preserve"> </w:t>
      </w:r>
      <w:r w:rsidRPr="00747F40">
        <w:rPr>
          <w:rFonts w:cs="Times New Roman"/>
          <w:b/>
          <w:noProof/>
          <w:lang w:val="en-GB"/>
        </w:rPr>
        <w:t>25</w:t>
      </w:r>
      <w:r w:rsidRPr="00747F40">
        <w:rPr>
          <w:rFonts w:cs="Times New Roman"/>
          <w:noProof/>
          <w:lang w:val="en-GB"/>
        </w:rPr>
        <w:t>: 1248-1259.</w:t>
      </w:r>
      <w:bookmarkEnd w:id="14"/>
    </w:p>
    <w:p w14:paraId="609DA8C9" w14:textId="2A730E62" w:rsidR="00747F40" w:rsidRPr="00747F40" w:rsidRDefault="00747F40" w:rsidP="00C92978">
      <w:pPr>
        <w:spacing w:line="360" w:lineRule="auto"/>
        <w:ind w:left="720" w:hanging="720"/>
        <w:jc w:val="left"/>
        <w:rPr>
          <w:rFonts w:cs="Times New Roman"/>
          <w:noProof/>
          <w:lang w:val="en-GB"/>
        </w:rPr>
      </w:pPr>
      <w:bookmarkStart w:id="15" w:name="_ENREF_17"/>
      <w:r w:rsidRPr="00747F40">
        <w:rPr>
          <w:rFonts w:cs="Times New Roman"/>
          <w:b/>
          <w:noProof/>
          <w:lang w:val="en-GB"/>
        </w:rPr>
        <w:t>Hejda M, Py</w:t>
      </w:r>
      <w:r w:rsidR="00C2130D" w:rsidRPr="00C2130D">
        <w:rPr>
          <w:rFonts w:cs="Times New Roman"/>
          <w:b/>
          <w:noProof/>
          <w:lang w:val="en-GB"/>
        </w:rPr>
        <w:t>š</w:t>
      </w:r>
      <w:r w:rsidRPr="00747F40">
        <w:rPr>
          <w:rFonts w:cs="Times New Roman"/>
          <w:b/>
          <w:noProof/>
          <w:lang w:val="en-GB"/>
        </w:rPr>
        <w:t xml:space="preserve">ek P, Pergl J, </w:t>
      </w:r>
      <w:r w:rsidR="00C2130D" w:rsidRPr="00C2130D">
        <w:rPr>
          <w:rFonts w:cs="Times New Roman"/>
          <w:b/>
          <w:noProof/>
          <w:lang w:val="en-GB"/>
        </w:rPr>
        <w:t>Sádlo</w:t>
      </w:r>
      <w:r w:rsidRPr="00747F40">
        <w:rPr>
          <w:rFonts w:cs="Times New Roman"/>
          <w:b/>
          <w:noProof/>
          <w:lang w:val="en-GB"/>
        </w:rPr>
        <w:t xml:space="preserve"> J, </w:t>
      </w:r>
      <w:r w:rsidR="00C2130D" w:rsidRPr="00C2130D">
        <w:rPr>
          <w:rFonts w:cs="Times New Roman"/>
          <w:b/>
          <w:noProof/>
          <w:lang w:val="en-GB"/>
        </w:rPr>
        <w:t>Chytrý</w:t>
      </w:r>
      <w:r w:rsidRPr="00747F40">
        <w:rPr>
          <w:rFonts w:cs="Times New Roman"/>
          <w:b/>
          <w:noProof/>
          <w:lang w:val="en-GB"/>
        </w:rPr>
        <w:t xml:space="preserve"> M, </w:t>
      </w:r>
      <w:r w:rsidR="00C2130D" w:rsidRPr="00C2130D">
        <w:rPr>
          <w:rFonts w:cs="Times New Roman"/>
          <w:b/>
          <w:noProof/>
          <w:lang w:val="en-GB"/>
        </w:rPr>
        <w:t>Jarošík</w:t>
      </w:r>
      <w:r w:rsidRPr="00747F40">
        <w:rPr>
          <w:rFonts w:cs="Times New Roman"/>
          <w:b/>
          <w:noProof/>
          <w:lang w:val="en-GB"/>
        </w:rPr>
        <w:t xml:space="preserve"> V. 2009.</w:t>
      </w:r>
      <w:r w:rsidRPr="00747F40">
        <w:rPr>
          <w:rFonts w:cs="Times New Roman"/>
          <w:noProof/>
          <w:lang w:val="en-GB"/>
        </w:rPr>
        <w:t xml:space="preserve"> Invasion success of alien plants: do habitat affinities in the native distribution range matter? </w:t>
      </w:r>
      <w:r w:rsidRPr="00747F40">
        <w:rPr>
          <w:rFonts w:cs="Times New Roman"/>
          <w:i/>
          <w:noProof/>
          <w:lang w:val="en-GB"/>
        </w:rPr>
        <w:t>Global Ecology and Biogeography</w:t>
      </w:r>
      <w:r w:rsidRPr="00747F40">
        <w:rPr>
          <w:rFonts w:cs="Times New Roman"/>
          <w:noProof/>
          <w:lang w:val="en-GB"/>
        </w:rPr>
        <w:t xml:space="preserve"> </w:t>
      </w:r>
      <w:r w:rsidRPr="00747F40">
        <w:rPr>
          <w:rFonts w:cs="Times New Roman"/>
          <w:b/>
          <w:noProof/>
          <w:lang w:val="en-GB"/>
        </w:rPr>
        <w:t>18</w:t>
      </w:r>
      <w:r w:rsidRPr="00747F40">
        <w:rPr>
          <w:rFonts w:cs="Times New Roman"/>
          <w:noProof/>
          <w:lang w:val="en-GB"/>
        </w:rPr>
        <w:t>: 372-382.</w:t>
      </w:r>
      <w:bookmarkEnd w:id="15"/>
    </w:p>
    <w:p w14:paraId="76C3630D" w14:textId="4EFE6041" w:rsidR="00747F40" w:rsidRPr="004539AC" w:rsidRDefault="00747F40" w:rsidP="00C92978">
      <w:pPr>
        <w:spacing w:line="360" w:lineRule="auto"/>
        <w:ind w:left="720" w:hanging="720"/>
        <w:jc w:val="left"/>
        <w:rPr>
          <w:rFonts w:cs="Times New Roman"/>
          <w:noProof/>
          <w:lang w:val="en-GB"/>
        </w:rPr>
      </w:pPr>
      <w:bookmarkStart w:id="16" w:name="_ENREF_18"/>
      <w:r w:rsidRPr="00747F40">
        <w:rPr>
          <w:rFonts w:cs="Times New Roman"/>
          <w:b/>
          <w:noProof/>
          <w:lang w:val="en-GB"/>
        </w:rPr>
        <w:t>Hulme PE, Bremner ET. 2006.</w:t>
      </w:r>
      <w:r w:rsidRPr="00747F40">
        <w:rPr>
          <w:rFonts w:cs="Times New Roman"/>
          <w:noProof/>
          <w:lang w:val="en-GB"/>
        </w:rPr>
        <w:t xml:space="preserve"> Assessing the impact of </w:t>
      </w:r>
      <w:r w:rsidRPr="001652BF">
        <w:rPr>
          <w:rFonts w:cs="Times New Roman"/>
          <w:i/>
          <w:noProof/>
          <w:lang w:val="en-GB"/>
        </w:rPr>
        <w:t>Impatiens glandulifera</w:t>
      </w:r>
      <w:r w:rsidRPr="00747F40">
        <w:rPr>
          <w:rFonts w:cs="Times New Roman"/>
          <w:noProof/>
          <w:lang w:val="en-GB"/>
        </w:rPr>
        <w:t xml:space="preserve"> on riparian habitats</w:t>
      </w:r>
      <w:r w:rsidRPr="004539AC">
        <w:rPr>
          <w:rFonts w:cs="Times New Roman"/>
          <w:noProof/>
          <w:lang w:val="en-GB"/>
        </w:rPr>
        <w:t xml:space="preserve">: partitioning diversity components following species removal. </w:t>
      </w:r>
      <w:r w:rsidRPr="004539AC">
        <w:rPr>
          <w:rFonts w:cs="Times New Roman"/>
          <w:i/>
          <w:noProof/>
          <w:lang w:val="en-GB"/>
        </w:rPr>
        <w:t>Journal of Applied Ecology</w:t>
      </w:r>
      <w:r w:rsidRPr="004539AC">
        <w:rPr>
          <w:rFonts w:cs="Times New Roman"/>
          <w:noProof/>
          <w:lang w:val="en-GB"/>
        </w:rPr>
        <w:t xml:space="preserve"> </w:t>
      </w:r>
      <w:r w:rsidRPr="004539AC">
        <w:rPr>
          <w:rFonts w:cs="Times New Roman"/>
          <w:b/>
          <w:noProof/>
          <w:lang w:val="en-GB"/>
        </w:rPr>
        <w:t>43</w:t>
      </w:r>
      <w:r w:rsidRPr="004539AC">
        <w:rPr>
          <w:rFonts w:cs="Times New Roman"/>
          <w:noProof/>
          <w:lang w:val="en-GB"/>
        </w:rPr>
        <w:t>: 43-50.</w:t>
      </w:r>
      <w:bookmarkEnd w:id="16"/>
    </w:p>
    <w:p w14:paraId="190945E9" w14:textId="1FB151B5" w:rsidR="00747F40" w:rsidRPr="00747F40" w:rsidRDefault="00747F40" w:rsidP="00C92978">
      <w:pPr>
        <w:spacing w:line="360" w:lineRule="auto"/>
        <w:ind w:left="720" w:hanging="720"/>
        <w:jc w:val="left"/>
        <w:rPr>
          <w:rFonts w:cs="Times New Roman"/>
          <w:noProof/>
          <w:lang w:val="en-GB"/>
        </w:rPr>
      </w:pPr>
      <w:bookmarkStart w:id="17" w:name="_ENREF_20"/>
      <w:r w:rsidRPr="004539AC">
        <w:rPr>
          <w:rFonts w:cs="Times New Roman"/>
          <w:b/>
          <w:noProof/>
          <w:lang w:val="en-GB"/>
        </w:rPr>
        <w:t>Jakobs G, Weber E, Edwards PJ. 2004.</w:t>
      </w:r>
      <w:r w:rsidRPr="004539AC">
        <w:rPr>
          <w:rFonts w:cs="Times New Roman"/>
          <w:noProof/>
          <w:lang w:val="en-GB"/>
        </w:rPr>
        <w:t xml:space="preserve"> Introduced plants of the invasive </w:t>
      </w:r>
      <w:r w:rsidRPr="004539AC">
        <w:rPr>
          <w:rFonts w:cs="Times New Roman"/>
          <w:i/>
          <w:noProof/>
          <w:lang w:val="en-GB"/>
        </w:rPr>
        <w:t>Solidago gigantea</w:t>
      </w:r>
      <w:r w:rsidRPr="004539AC">
        <w:rPr>
          <w:rFonts w:cs="Times New Roman"/>
          <w:noProof/>
          <w:lang w:val="en-GB"/>
        </w:rPr>
        <w:t xml:space="preserve"> (Asteraceae) are larger and grow denser than conspecifics in the native range. </w:t>
      </w:r>
      <w:r w:rsidRPr="004539AC">
        <w:rPr>
          <w:rFonts w:cs="Times New Roman"/>
          <w:i/>
          <w:noProof/>
          <w:lang w:val="en-GB"/>
        </w:rPr>
        <w:t>Diversity and Distributions</w:t>
      </w:r>
      <w:r w:rsidRPr="00747F40">
        <w:rPr>
          <w:rFonts w:cs="Times New Roman"/>
          <w:noProof/>
          <w:lang w:val="en-GB"/>
        </w:rPr>
        <w:t xml:space="preserve"> </w:t>
      </w:r>
      <w:r w:rsidRPr="00747F40">
        <w:rPr>
          <w:rFonts w:cs="Times New Roman"/>
          <w:b/>
          <w:noProof/>
          <w:lang w:val="en-GB"/>
        </w:rPr>
        <w:t>10</w:t>
      </w:r>
      <w:r w:rsidRPr="00747F40">
        <w:rPr>
          <w:rFonts w:cs="Times New Roman"/>
          <w:noProof/>
          <w:lang w:val="en-GB"/>
        </w:rPr>
        <w:t>: 11-19.</w:t>
      </w:r>
      <w:bookmarkEnd w:id="17"/>
    </w:p>
    <w:p w14:paraId="5EB2C1D3" w14:textId="6BA43106" w:rsidR="00747F40" w:rsidRPr="00747F40" w:rsidRDefault="00747F40" w:rsidP="00C92978">
      <w:pPr>
        <w:spacing w:line="360" w:lineRule="auto"/>
        <w:ind w:left="720" w:hanging="720"/>
        <w:jc w:val="left"/>
        <w:rPr>
          <w:rFonts w:cs="Times New Roman"/>
          <w:noProof/>
          <w:lang w:val="en-GB"/>
        </w:rPr>
      </w:pPr>
      <w:bookmarkStart w:id="18" w:name="_ENREF_21"/>
      <w:r w:rsidRPr="00747F40">
        <w:rPr>
          <w:rFonts w:cs="Times New Roman"/>
          <w:b/>
          <w:noProof/>
          <w:lang w:val="en-GB"/>
        </w:rPr>
        <w:t>Kollmann J, Ba</w:t>
      </w:r>
      <w:r w:rsidR="00C2130D">
        <w:rPr>
          <w:rFonts w:cs="Times New Roman"/>
          <w:b/>
          <w:noProof/>
          <w:lang w:val="en-GB"/>
        </w:rPr>
        <w:t>ñ</w:t>
      </w:r>
      <w:r w:rsidRPr="00747F40">
        <w:rPr>
          <w:rFonts w:cs="Times New Roman"/>
          <w:b/>
          <w:noProof/>
          <w:lang w:val="en-GB"/>
        </w:rPr>
        <w:t>uelos MJ. 2004.</w:t>
      </w:r>
      <w:r w:rsidRPr="00747F40">
        <w:rPr>
          <w:rFonts w:cs="Times New Roman"/>
          <w:noProof/>
          <w:lang w:val="en-GB"/>
        </w:rPr>
        <w:t xml:space="preserve"> Latitudinal trends in growth and phenology of the invasive alien plant </w:t>
      </w:r>
      <w:r w:rsidRPr="00052433">
        <w:rPr>
          <w:rFonts w:cs="Times New Roman"/>
          <w:i/>
          <w:noProof/>
          <w:lang w:val="en-GB"/>
        </w:rPr>
        <w:t>Impatiens glandulifera</w:t>
      </w:r>
      <w:r w:rsidRPr="00747F40">
        <w:rPr>
          <w:rFonts w:cs="Times New Roman"/>
          <w:noProof/>
          <w:lang w:val="en-GB"/>
        </w:rPr>
        <w:t xml:space="preserve"> (Balsaminaceae). </w:t>
      </w:r>
      <w:r w:rsidRPr="00747F40">
        <w:rPr>
          <w:rFonts w:cs="Times New Roman"/>
          <w:i/>
          <w:noProof/>
          <w:lang w:val="en-GB"/>
        </w:rPr>
        <w:t>Diversity and Distributions</w:t>
      </w:r>
      <w:r w:rsidRPr="00747F40">
        <w:rPr>
          <w:rFonts w:cs="Times New Roman"/>
          <w:noProof/>
          <w:lang w:val="en-GB"/>
        </w:rPr>
        <w:t xml:space="preserve"> </w:t>
      </w:r>
      <w:r w:rsidRPr="00747F40">
        <w:rPr>
          <w:rFonts w:cs="Times New Roman"/>
          <w:b/>
          <w:noProof/>
          <w:lang w:val="en-GB"/>
        </w:rPr>
        <w:t>10</w:t>
      </w:r>
      <w:r w:rsidRPr="00747F40">
        <w:rPr>
          <w:rFonts w:cs="Times New Roman"/>
          <w:noProof/>
          <w:lang w:val="en-GB"/>
        </w:rPr>
        <w:t>: 377-385.</w:t>
      </w:r>
      <w:bookmarkEnd w:id="18"/>
    </w:p>
    <w:p w14:paraId="65EDD471" w14:textId="47AC81AC" w:rsidR="00747F40" w:rsidRPr="00747F40" w:rsidRDefault="00747F40" w:rsidP="00C92978">
      <w:pPr>
        <w:spacing w:line="360" w:lineRule="auto"/>
        <w:ind w:left="720" w:hanging="720"/>
        <w:jc w:val="left"/>
        <w:rPr>
          <w:rFonts w:cs="Times New Roman"/>
          <w:noProof/>
          <w:lang w:val="en-GB"/>
        </w:rPr>
      </w:pPr>
      <w:bookmarkStart w:id="19" w:name="_ENREF_22"/>
      <w:r w:rsidRPr="00706124">
        <w:rPr>
          <w:rFonts w:cs="Times New Roman"/>
          <w:b/>
          <w:noProof/>
          <w:lang w:val="nb-NO"/>
        </w:rPr>
        <w:t>K</w:t>
      </w:r>
      <w:r w:rsidRPr="00747F40">
        <w:rPr>
          <w:rFonts w:cs="Times New Roman"/>
          <w:b/>
          <w:noProof/>
          <w:lang w:val="nb-NO"/>
        </w:rPr>
        <w:t>ollmann J, Ba</w:t>
      </w:r>
      <w:r w:rsidR="00C2130D" w:rsidRPr="002F7791">
        <w:rPr>
          <w:rFonts w:cs="Times New Roman"/>
          <w:b/>
          <w:noProof/>
        </w:rPr>
        <w:t>ñ</w:t>
      </w:r>
      <w:r w:rsidRPr="00747F40">
        <w:rPr>
          <w:rFonts w:cs="Times New Roman"/>
          <w:b/>
          <w:noProof/>
          <w:lang w:val="nb-NO"/>
        </w:rPr>
        <w:t>uelos MJ, Nielsen SL. 2007.</w:t>
      </w:r>
      <w:r w:rsidRPr="00747F40">
        <w:rPr>
          <w:rFonts w:cs="Times New Roman"/>
          <w:noProof/>
          <w:lang w:val="nb-NO"/>
        </w:rPr>
        <w:t xml:space="preserve"> </w:t>
      </w:r>
      <w:r w:rsidRPr="00747F40">
        <w:rPr>
          <w:rFonts w:cs="Times New Roman"/>
          <w:noProof/>
          <w:lang w:val="en-GB"/>
        </w:rPr>
        <w:t xml:space="preserve">Effects of virus infection on growth of the invasive alien </w:t>
      </w:r>
      <w:r w:rsidRPr="00052433">
        <w:rPr>
          <w:rFonts w:cs="Times New Roman"/>
          <w:i/>
          <w:noProof/>
          <w:lang w:val="en-GB"/>
        </w:rPr>
        <w:t>Impatiens glandulifera</w:t>
      </w:r>
      <w:r w:rsidRPr="00747F40">
        <w:rPr>
          <w:rFonts w:cs="Times New Roman"/>
          <w:noProof/>
          <w:lang w:val="en-GB"/>
        </w:rPr>
        <w:t xml:space="preserve">. </w:t>
      </w:r>
      <w:r w:rsidRPr="00747F40">
        <w:rPr>
          <w:rFonts w:cs="Times New Roman"/>
          <w:i/>
          <w:noProof/>
          <w:lang w:val="en-GB"/>
        </w:rPr>
        <w:t>Preslia</w:t>
      </w:r>
      <w:r w:rsidRPr="00747F40">
        <w:rPr>
          <w:rFonts w:cs="Times New Roman"/>
          <w:noProof/>
          <w:lang w:val="en-GB"/>
        </w:rPr>
        <w:t xml:space="preserve"> </w:t>
      </w:r>
      <w:r w:rsidRPr="00747F40">
        <w:rPr>
          <w:rFonts w:cs="Times New Roman"/>
          <w:b/>
          <w:noProof/>
          <w:lang w:val="en-GB"/>
        </w:rPr>
        <w:t>79</w:t>
      </w:r>
      <w:r w:rsidRPr="00747F40">
        <w:rPr>
          <w:rFonts w:cs="Times New Roman"/>
          <w:noProof/>
          <w:lang w:val="en-GB"/>
        </w:rPr>
        <w:t>(1): 33-44.</w:t>
      </w:r>
      <w:bookmarkEnd w:id="19"/>
    </w:p>
    <w:p w14:paraId="52ECE2A7" w14:textId="1205C4DD" w:rsidR="00747F40" w:rsidRPr="00747F40" w:rsidRDefault="00747F40" w:rsidP="00C92978">
      <w:pPr>
        <w:spacing w:line="360" w:lineRule="auto"/>
        <w:ind w:left="720" w:hanging="720"/>
        <w:jc w:val="left"/>
        <w:rPr>
          <w:rFonts w:cs="Times New Roman"/>
          <w:noProof/>
          <w:lang w:val="en-GB"/>
        </w:rPr>
      </w:pPr>
      <w:bookmarkStart w:id="20" w:name="_ENREF_23"/>
      <w:r w:rsidRPr="00AF4448">
        <w:rPr>
          <w:rFonts w:cs="Times New Roman"/>
          <w:b/>
          <w:noProof/>
          <w:lang w:val="en-GB"/>
        </w:rPr>
        <w:t>L</w:t>
      </w:r>
      <w:r w:rsidRPr="00747F40">
        <w:rPr>
          <w:rFonts w:cs="Times New Roman"/>
          <w:b/>
          <w:noProof/>
          <w:lang w:val="en-GB"/>
        </w:rPr>
        <w:t xml:space="preserve">ambdon PW, </w:t>
      </w:r>
      <w:r w:rsidR="00706124" w:rsidRPr="00747F40">
        <w:rPr>
          <w:rFonts w:cs="Times New Roman"/>
          <w:b/>
          <w:noProof/>
          <w:lang w:val="en-GB"/>
        </w:rPr>
        <w:t>Py</w:t>
      </w:r>
      <w:r w:rsidR="00706124" w:rsidRPr="00C2130D">
        <w:rPr>
          <w:rFonts w:cs="Times New Roman"/>
          <w:b/>
          <w:noProof/>
          <w:lang w:val="en-GB"/>
        </w:rPr>
        <w:t>š</w:t>
      </w:r>
      <w:r w:rsidR="00706124" w:rsidRPr="00747F40">
        <w:rPr>
          <w:rFonts w:cs="Times New Roman"/>
          <w:b/>
          <w:noProof/>
          <w:lang w:val="en-GB"/>
        </w:rPr>
        <w:t>ek</w:t>
      </w:r>
      <w:r w:rsidRPr="00747F40">
        <w:rPr>
          <w:rFonts w:cs="Times New Roman"/>
          <w:b/>
          <w:noProof/>
          <w:lang w:val="en-GB"/>
        </w:rPr>
        <w:t xml:space="preserve"> P, Basnou C, Hejda M, Arianoutsou M, Essl F, Jaro</w:t>
      </w:r>
      <w:r w:rsidR="00AF4448" w:rsidRPr="00C2130D">
        <w:rPr>
          <w:rFonts w:cs="Times New Roman"/>
          <w:b/>
          <w:noProof/>
          <w:lang w:val="en-GB"/>
        </w:rPr>
        <w:t>š</w:t>
      </w:r>
      <w:r w:rsidR="00AF4448">
        <w:rPr>
          <w:rFonts w:cs="Times New Roman"/>
          <w:b/>
          <w:noProof/>
          <w:lang w:val="en-GB"/>
        </w:rPr>
        <w:t>í</w:t>
      </w:r>
      <w:r w:rsidRPr="00747F40">
        <w:rPr>
          <w:rFonts w:cs="Times New Roman"/>
          <w:b/>
          <w:noProof/>
          <w:lang w:val="en-GB"/>
        </w:rPr>
        <w:t xml:space="preserve">k V, Pergl J, Winter M, Anastasiu P, </w:t>
      </w:r>
      <w:r w:rsidR="0005530E" w:rsidRPr="0005530E">
        <w:rPr>
          <w:rFonts w:cs="Times New Roman"/>
          <w:b/>
          <w:i/>
          <w:noProof/>
          <w:lang w:val="en-GB"/>
        </w:rPr>
        <w:t>et al</w:t>
      </w:r>
      <w:r w:rsidRPr="00747F40">
        <w:rPr>
          <w:rFonts w:cs="Times New Roman"/>
          <w:b/>
          <w:noProof/>
          <w:lang w:val="en-GB"/>
        </w:rPr>
        <w:t>. 2008.</w:t>
      </w:r>
      <w:r w:rsidRPr="00747F40">
        <w:rPr>
          <w:rFonts w:cs="Times New Roman"/>
          <w:noProof/>
          <w:lang w:val="en-GB"/>
        </w:rPr>
        <w:t xml:space="preserve"> Alien flora of Europe: species diversity, temporal trends, geographical patterns and research needs. </w:t>
      </w:r>
      <w:r w:rsidRPr="00747F40">
        <w:rPr>
          <w:rFonts w:cs="Times New Roman"/>
          <w:i/>
          <w:noProof/>
          <w:lang w:val="en-GB"/>
        </w:rPr>
        <w:t>Preslia</w:t>
      </w:r>
      <w:r w:rsidRPr="00747F40">
        <w:rPr>
          <w:rFonts w:cs="Times New Roman"/>
          <w:noProof/>
          <w:lang w:val="en-GB"/>
        </w:rPr>
        <w:t xml:space="preserve"> </w:t>
      </w:r>
      <w:r w:rsidRPr="00747F40">
        <w:rPr>
          <w:rFonts w:cs="Times New Roman"/>
          <w:b/>
          <w:noProof/>
          <w:lang w:val="en-GB"/>
        </w:rPr>
        <w:t>80</w:t>
      </w:r>
      <w:r w:rsidRPr="00747F40">
        <w:rPr>
          <w:rFonts w:cs="Times New Roman"/>
          <w:noProof/>
          <w:lang w:val="en-GB"/>
        </w:rPr>
        <w:t>: 101-149.</w:t>
      </w:r>
      <w:bookmarkEnd w:id="20"/>
    </w:p>
    <w:p w14:paraId="1B5B18AB" w14:textId="32BB6F62" w:rsidR="00747F40" w:rsidRDefault="00747F40" w:rsidP="00C92978">
      <w:pPr>
        <w:spacing w:line="360" w:lineRule="auto"/>
        <w:ind w:left="720" w:hanging="720"/>
        <w:jc w:val="left"/>
        <w:rPr>
          <w:rFonts w:cs="Times New Roman"/>
          <w:noProof/>
          <w:lang w:val="en-GB"/>
        </w:rPr>
      </w:pPr>
      <w:bookmarkStart w:id="21" w:name="_ENREF_24"/>
      <w:r w:rsidRPr="00AF4448">
        <w:rPr>
          <w:rFonts w:cs="Times New Roman"/>
          <w:b/>
          <w:noProof/>
          <w:lang w:val="en-GB"/>
        </w:rPr>
        <w:t>La</w:t>
      </w:r>
      <w:r w:rsidRPr="00747F40">
        <w:rPr>
          <w:rFonts w:cs="Times New Roman"/>
          <w:b/>
          <w:noProof/>
          <w:lang w:val="en-GB"/>
        </w:rPr>
        <w:t>nde R. 2009.</w:t>
      </w:r>
      <w:r w:rsidRPr="00747F40">
        <w:rPr>
          <w:rFonts w:cs="Times New Roman"/>
          <w:noProof/>
          <w:lang w:val="en-GB"/>
        </w:rPr>
        <w:t xml:space="preserve"> Adaptation to an extraordinary environment by evolution of phenotypic plasticity and genetic assimilation. </w:t>
      </w:r>
      <w:r w:rsidRPr="00747F40">
        <w:rPr>
          <w:rFonts w:cs="Times New Roman"/>
          <w:i/>
          <w:noProof/>
          <w:lang w:val="en-GB"/>
        </w:rPr>
        <w:t>J</w:t>
      </w:r>
      <w:r w:rsidR="0063562E">
        <w:rPr>
          <w:rFonts w:cs="Times New Roman"/>
          <w:i/>
          <w:noProof/>
          <w:lang w:val="en-GB"/>
        </w:rPr>
        <w:t>ournal of</w:t>
      </w:r>
      <w:r w:rsidRPr="00747F40">
        <w:rPr>
          <w:rFonts w:cs="Times New Roman"/>
          <w:i/>
          <w:noProof/>
          <w:lang w:val="en-GB"/>
        </w:rPr>
        <w:t xml:space="preserve"> Evol</w:t>
      </w:r>
      <w:r w:rsidR="0063562E">
        <w:rPr>
          <w:rFonts w:cs="Times New Roman"/>
          <w:i/>
          <w:noProof/>
          <w:lang w:val="en-GB"/>
        </w:rPr>
        <w:t>utionary</w:t>
      </w:r>
      <w:r w:rsidRPr="00747F40">
        <w:rPr>
          <w:rFonts w:cs="Times New Roman"/>
          <w:i/>
          <w:noProof/>
          <w:lang w:val="en-GB"/>
        </w:rPr>
        <w:t xml:space="preserve"> Biol</w:t>
      </w:r>
      <w:r w:rsidR="0063562E">
        <w:rPr>
          <w:rFonts w:cs="Times New Roman"/>
          <w:i/>
          <w:noProof/>
          <w:lang w:val="en-GB"/>
        </w:rPr>
        <w:t>ogy</w:t>
      </w:r>
      <w:r w:rsidRPr="00747F40">
        <w:rPr>
          <w:rFonts w:cs="Times New Roman"/>
          <w:noProof/>
          <w:lang w:val="en-GB"/>
        </w:rPr>
        <w:t xml:space="preserve"> </w:t>
      </w:r>
      <w:r w:rsidRPr="00747F40">
        <w:rPr>
          <w:rFonts w:cs="Times New Roman"/>
          <w:b/>
          <w:noProof/>
          <w:lang w:val="en-GB"/>
        </w:rPr>
        <w:t>22</w:t>
      </w:r>
      <w:r w:rsidRPr="00747F40">
        <w:rPr>
          <w:rFonts w:cs="Times New Roman"/>
          <w:noProof/>
          <w:lang w:val="en-GB"/>
        </w:rPr>
        <w:t>: 1435-1446.</w:t>
      </w:r>
      <w:bookmarkEnd w:id="21"/>
    </w:p>
    <w:p w14:paraId="7AA2946F" w14:textId="39A74013" w:rsidR="0063562E" w:rsidRPr="00747F40" w:rsidRDefault="0063562E" w:rsidP="00C92978">
      <w:pPr>
        <w:spacing w:line="360" w:lineRule="auto"/>
        <w:ind w:left="720" w:hanging="720"/>
        <w:jc w:val="left"/>
        <w:rPr>
          <w:rFonts w:cs="Times New Roman"/>
          <w:noProof/>
          <w:lang w:val="en-GB"/>
        </w:rPr>
      </w:pPr>
      <w:r>
        <w:rPr>
          <w:rFonts w:cs="Times New Roman"/>
          <w:b/>
          <w:noProof/>
          <w:lang w:val="en-GB"/>
        </w:rPr>
        <w:t>Lee CE.</w:t>
      </w:r>
      <w:r>
        <w:rPr>
          <w:rFonts w:cs="Times New Roman"/>
          <w:noProof/>
          <w:lang w:val="en-GB"/>
        </w:rPr>
        <w:t xml:space="preserve"> </w:t>
      </w:r>
      <w:r w:rsidRPr="0063562E">
        <w:rPr>
          <w:rFonts w:cs="Times New Roman"/>
          <w:b/>
          <w:noProof/>
          <w:lang w:val="en-GB"/>
        </w:rPr>
        <w:t>2006.</w:t>
      </w:r>
      <w:r>
        <w:rPr>
          <w:rFonts w:cs="Times New Roman"/>
          <w:noProof/>
          <w:lang w:val="en-GB"/>
        </w:rPr>
        <w:t xml:space="preserve"> Evolutionary genetics of invasive species. </w:t>
      </w:r>
      <w:r w:rsidRPr="0063562E">
        <w:rPr>
          <w:rFonts w:cs="Times New Roman"/>
          <w:i/>
          <w:noProof/>
          <w:lang w:val="en-GB"/>
        </w:rPr>
        <w:t>TRENDS in Ecology &amp; Evolution</w:t>
      </w:r>
      <w:r>
        <w:rPr>
          <w:rFonts w:cs="Times New Roman"/>
          <w:noProof/>
          <w:lang w:val="en-GB"/>
        </w:rPr>
        <w:t xml:space="preserve"> </w:t>
      </w:r>
      <w:r w:rsidRPr="0063562E">
        <w:rPr>
          <w:rFonts w:cs="Times New Roman"/>
          <w:b/>
          <w:noProof/>
          <w:lang w:val="en-GB"/>
        </w:rPr>
        <w:t>177</w:t>
      </w:r>
      <w:r>
        <w:rPr>
          <w:rFonts w:cs="Times New Roman"/>
          <w:noProof/>
          <w:lang w:val="en-GB"/>
        </w:rPr>
        <w:t>: 386-391.</w:t>
      </w:r>
    </w:p>
    <w:p w14:paraId="4F293584" w14:textId="5BA6D8C7" w:rsidR="00747F40" w:rsidRPr="00747F40" w:rsidRDefault="00747F40" w:rsidP="00C92978">
      <w:pPr>
        <w:spacing w:line="360" w:lineRule="auto"/>
        <w:ind w:left="720" w:hanging="720"/>
        <w:jc w:val="left"/>
        <w:rPr>
          <w:rFonts w:cs="Times New Roman"/>
          <w:noProof/>
          <w:lang w:val="en-GB"/>
        </w:rPr>
      </w:pPr>
      <w:bookmarkStart w:id="22" w:name="_ENREF_25"/>
      <w:r w:rsidRPr="00D758C1">
        <w:rPr>
          <w:rFonts w:cs="Times New Roman"/>
          <w:b/>
          <w:noProof/>
          <w:lang w:val="en-GB"/>
        </w:rPr>
        <w:t>Lee</w:t>
      </w:r>
      <w:r w:rsidRPr="00747F40">
        <w:rPr>
          <w:rFonts w:cs="Times New Roman"/>
          <w:b/>
          <w:noProof/>
          <w:lang w:val="en-GB"/>
        </w:rPr>
        <w:t xml:space="preserve"> CE, Gelembiuk GW. 2008.</w:t>
      </w:r>
      <w:r w:rsidRPr="00747F40">
        <w:rPr>
          <w:rFonts w:cs="Times New Roman"/>
          <w:noProof/>
          <w:lang w:val="en-GB"/>
        </w:rPr>
        <w:t xml:space="preserve"> Evolutionary origins of invasive populations. </w:t>
      </w:r>
      <w:r w:rsidRPr="00747F40">
        <w:rPr>
          <w:rFonts w:cs="Times New Roman"/>
          <w:i/>
          <w:noProof/>
          <w:lang w:val="en-GB"/>
        </w:rPr>
        <w:t>Evolutionary Applications</w:t>
      </w:r>
      <w:r w:rsidRPr="00747F40">
        <w:rPr>
          <w:rFonts w:cs="Times New Roman"/>
          <w:noProof/>
          <w:lang w:val="en-GB"/>
        </w:rPr>
        <w:t xml:space="preserve"> </w:t>
      </w:r>
      <w:r w:rsidRPr="00747F40">
        <w:rPr>
          <w:rFonts w:cs="Times New Roman"/>
          <w:b/>
          <w:noProof/>
          <w:lang w:val="en-GB"/>
        </w:rPr>
        <w:t>1</w:t>
      </w:r>
      <w:r w:rsidRPr="00747F40">
        <w:rPr>
          <w:rFonts w:cs="Times New Roman"/>
          <w:noProof/>
          <w:lang w:val="en-GB"/>
        </w:rPr>
        <w:t>: 427-448.</w:t>
      </w:r>
      <w:bookmarkEnd w:id="22"/>
    </w:p>
    <w:p w14:paraId="7EBF56EA" w14:textId="3C64CE4F" w:rsidR="00747F40" w:rsidRPr="00747F40" w:rsidRDefault="00C2130D" w:rsidP="00C92978">
      <w:pPr>
        <w:spacing w:line="360" w:lineRule="auto"/>
        <w:ind w:left="720" w:hanging="720"/>
        <w:jc w:val="left"/>
        <w:rPr>
          <w:rFonts w:cs="Times New Roman"/>
          <w:noProof/>
          <w:lang w:val="en-GB"/>
        </w:rPr>
      </w:pPr>
      <w:bookmarkStart w:id="23" w:name="_ENREF_26"/>
      <w:r>
        <w:rPr>
          <w:rFonts w:cs="Times New Roman"/>
          <w:b/>
          <w:noProof/>
          <w:lang w:val="en-GB"/>
        </w:rPr>
        <w:t>Maron JL, Vilà</w:t>
      </w:r>
      <w:r w:rsidR="00747F40" w:rsidRPr="00747F40">
        <w:rPr>
          <w:rFonts w:cs="Times New Roman"/>
          <w:b/>
          <w:noProof/>
          <w:lang w:val="en-GB"/>
        </w:rPr>
        <w:t xml:space="preserve"> M, Bommarco R, Elmendorf S, Beardsley P. 2004.</w:t>
      </w:r>
      <w:r w:rsidR="00747F40" w:rsidRPr="00747F40">
        <w:rPr>
          <w:rFonts w:cs="Times New Roman"/>
          <w:noProof/>
          <w:lang w:val="en-GB"/>
        </w:rPr>
        <w:t xml:space="preserve"> Rapid evolution of an invasive plant. </w:t>
      </w:r>
      <w:r w:rsidR="00747F40" w:rsidRPr="00747F40">
        <w:rPr>
          <w:rFonts w:cs="Times New Roman"/>
          <w:i/>
          <w:noProof/>
          <w:lang w:val="en-GB"/>
        </w:rPr>
        <w:t>Ecological Monographs</w:t>
      </w:r>
      <w:r w:rsidR="00747F40" w:rsidRPr="00747F40">
        <w:rPr>
          <w:rFonts w:cs="Times New Roman"/>
          <w:noProof/>
          <w:lang w:val="en-GB"/>
        </w:rPr>
        <w:t xml:space="preserve"> </w:t>
      </w:r>
      <w:r w:rsidR="00747F40" w:rsidRPr="00747F40">
        <w:rPr>
          <w:rFonts w:cs="Times New Roman"/>
          <w:b/>
          <w:noProof/>
          <w:lang w:val="en-GB"/>
        </w:rPr>
        <w:t>74</w:t>
      </w:r>
      <w:r w:rsidR="00747F40" w:rsidRPr="00747F40">
        <w:rPr>
          <w:rFonts w:cs="Times New Roman"/>
          <w:noProof/>
          <w:lang w:val="en-GB"/>
        </w:rPr>
        <w:t>: 261-280.</w:t>
      </w:r>
      <w:bookmarkEnd w:id="23"/>
    </w:p>
    <w:p w14:paraId="0CAD34AE" w14:textId="4D736564" w:rsidR="00747F40" w:rsidRPr="00747F40" w:rsidRDefault="00747F40" w:rsidP="00EF1E5B">
      <w:pPr>
        <w:spacing w:line="360" w:lineRule="auto"/>
        <w:ind w:left="720" w:hanging="720"/>
        <w:jc w:val="left"/>
        <w:rPr>
          <w:rFonts w:cs="Times New Roman"/>
          <w:noProof/>
          <w:lang w:val="en-GB"/>
        </w:rPr>
      </w:pPr>
      <w:bookmarkStart w:id="24" w:name="_ENREF_27"/>
      <w:r w:rsidRPr="00D758C1">
        <w:rPr>
          <w:rFonts w:cs="Times New Roman"/>
          <w:b/>
          <w:noProof/>
          <w:lang w:val="en-GB"/>
        </w:rPr>
        <w:lastRenderedPageBreak/>
        <w:t>M</w:t>
      </w:r>
      <w:r w:rsidRPr="00747F40">
        <w:rPr>
          <w:rFonts w:cs="Times New Roman"/>
          <w:b/>
          <w:noProof/>
          <w:lang w:val="en-GB"/>
        </w:rPr>
        <w:t>ason RAB, Cooke J, Moles AT, Leishman MR. 2008.</w:t>
      </w:r>
      <w:r w:rsidRPr="00747F40">
        <w:rPr>
          <w:rFonts w:cs="Times New Roman"/>
          <w:noProof/>
          <w:lang w:val="en-GB"/>
        </w:rPr>
        <w:t xml:space="preserve"> Reproductive output of invasive versus native plants. </w:t>
      </w:r>
      <w:r w:rsidRPr="00747F40">
        <w:rPr>
          <w:rFonts w:cs="Times New Roman"/>
          <w:i/>
          <w:noProof/>
          <w:lang w:val="en-GB"/>
        </w:rPr>
        <w:t>Global Ecology and Biogeography</w:t>
      </w:r>
      <w:r w:rsidRPr="00747F40">
        <w:rPr>
          <w:rFonts w:cs="Times New Roman"/>
          <w:noProof/>
          <w:lang w:val="en-GB"/>
        </w:rPr>
        <w:t xml:space="preserve"> </w:t>
      </w:r>
      <w:r w:rsidRPr="00747F40">
        <w:rPr>
          <w:rFonts w:cs="Times New Roman"/>
          <w:b/>
          <w:noProof/>
          <w:lang w:val="en-GB"/>
        </w:rPr>
        <w:t>17</w:t>
      </w:r>
      <w:r w:rsidRPr="00747F40">
        <w:rPr>
          <w:rFonts w:cs="Times New Roman"/>
          <w:noProof/>
          <w:lang w:val="en-GB"/>
        </w:rPr>
        <w:t>: 633-640.</w:t>
      </w:r>
      <w:bookmarkEnd w:id="24"/>
    </w:p>
    <w:p w14:paraId="6EB7DAB0" w14:textId="13C24C73" w:rsidR="00747F40" w:rsidRPr="00AA0639" w:rsidRDefault="00747F40" w:rsidP="00C92978">
      <w:pPr>
        <w:spacing w:line="360" w:lineRule="auto"/>
        <w:ind w:left="720" w:hanging="720"/>
        <w:jc w:val="left"/>
        <w:rPr>
          <w:rFonts w:cs="Times New Roman"/>
          <w:noProof/>
          <w:lang w:val="en-GB"/>
        </w:rPr>
      </w:pPr>
      <w:bookmarkStart w:id="25" w:name="_ENREF_28"/>
      <w:r w:rsidRPr="00D758C1">
        <w:rPr>
          <w:rFonts w:cs="Times New Roman"/>
          <w:b/>
          <w:noProof/>
          <w:lang w:val="en-GB"/>
        </w:rPr>
        <w:t>M</w:t>
      </w:r>
      <w:r w:rsidRPr="00747F40">
        <w:rPr>
          <w:rFonts w:cs="Times New Roman"/>
          <w:b/>
          <w:noProof/>
          <w:lang w:val="en-GB"/>
        </w:rPr>
        <w:t>oroney JR, Rundel PW, Sork VL. 2013.</w:t>
      </w:r>
      <w:r w:rsidRPr="00747F40">
        <w:rPr>
          <w:rFonts w:cs="Times New Roman"/>
          <w:noProof/>
          <w:lang w:val="en-GB"/>
        </w:rPr>
        <w:t xml:space="preserve"> Phenotypic Plasticity and Differentiation in Fitness-Related Traits in Invasive Populations of the Mediterranean Forb </w:t>
      </w:r>
      <w:r w:rsidRPr="00052433">
        <w:rPr>
          <w:rFonts w:cs="Times New Roman"/>
          <w:i/>
          <w:noProof/>
          <w:lang w:val="en-GB"/>
        </w:rPr>
        <w:t>Centaurea Melitensis</w:t>
      </w:r>
      <w:r w:rsidRPr="00747F40">
        <w:rPr>
          <w:rFonts w:cs="Times New Roman"/>
          <w:noProof/>
          <w:lang w:val="en-GB"/>
        </w:rPr>
        <w:t xml:space="preserve"> (Asteraceae). </w:t>
      </w:r>
      <w:r w:rsidRPr="00747F40">
        <w:rPr>
          <w:rFonts w:cs="Times New Roman"/>
          <w:i/>
          <w:noProof/>
          <w:lang w:val="en-GB"/>
        </w:rPr>
        <w:t>American Journal of Botany</w:t>
      </w:r>
      <w:r w:rsidRPr="00747F40">
        <w:rPr>
          <w:rFonts w:cs="Times New Roman"/>
          <w:noProof/>
          <w:lang w:val="en-GB"/>
        </w:rPr>
        <w:t xml:space="preserve"> </w:t>
      </w:r>
      <w:r w:rsidRPr="00747F40">
        <w:rPr>
          <w:rFonts w:cs="Times New Roman"/>
          <w:b/>
          <w:noProof/>
          <w:lang w:val="en-GB"/>
        </w:rPr>
        <w:t>100</w:t>
      </w:r>
      <w:r w:rsidRPr="00747F40">
        <w:rPr>
          <w:rFonts w:cs="Times New Roman"/>
          <w:noProof/>
          <w:lang w:val="en-GB"/>
        </w:rPr>
        <w:t xml:space="preserve">: </w:t>
      </w:r>
      <w:r w:rsidRPr="00AA0639">
        <w:rPr>
          <w:rFonts w:cs="Times New Roman"/>
          <w:noProof/>
          <w:lang w:val="en-GB"/>
        </w:rPr>
        <w:t>2040-2051.</w:t>
      </w:r>
      <w:bookmarkEnd w:id="25"/>
    </w:p>
    <w:p w14:paraId="16F469A7" w14:textId="76F75CBF" w:rsidR="00747F40" w:rsidRPr="00747F40" w:rsidRDefault="00747F40" w:rsidP="00C92978">
      <w:pPr>
        <w:spacing w:line="360" w:lineRule="auto"/>
        <w:ind w:left="720" w:hanging="720"/>
        <w:jc w:val="left"/>
        <w:rPr>
          <w:rFonts w:cs="Times New Roman"/>
          <w:noProof/>
          <w:lang w:val="en-GB"/>
        </w:rPr>
      </w:pPr>
      <w:bookmarkStart w:id="26" w:name="_ENREF_29"/>
      <w:r w:rsidRPr="00AA0639">
        <w:rPr>
          <w:rFonts w:cs="Times New Roman"/>
          <w:b/>
          <w:noProof/>
          <w:lang w:val="en-GB"/>
        </w:rPr>
        <w:t>Nagy A-M, Korpelainen H. 2014.</w:t>
      </w:r>
      <w:r w:rsidRPr="00AA0639">
        <w:rPr>
          <w:rFonts w:cs="Times New Roman"/>
          <w:noProof/>
          <w:lang w:val="en-GB"/>
        </w:rPr>
        <w:t xml:space="preserve"> Population genetics of Himalayan balsam (</w:t>
      </w:r>
      <w:r w:rsidRPr="00AA0639">
        <w:rPr>
          <w:rFonts w:cs="Times New Roman"/>
          <w:i/>
          <w:noProof/>
          <w:lang w:val="en-GB"/>
        </w:rPr>
        <w:t>Impatiens glandulifera</w:t>
      </w:r>
      <w:r w:rsidRPr="00AA0639">
        <w:rPr>
          <w:rFonts w:cs="Times New Roman"/>
          <w:noProof/>
          <w:lang w:val="en-GB"/>
        </w:rPr>
        <w:t xml:space="preserve">): comparison of native and introduced populations. </w:t>
      </w:r>
      <w:r w:rsidRPr="00AA0639">
        <w:rPr>
          <w:rFonts w:cs="Times New Roman"/>
          <w:i/>
          <w:noProof/>
          <w:lang w:val="en-GB"/>
        </w:rPr>
        <w:t xml:space="preserve">Plant Ecology </w:t>
      </w:r>
      <w:r w:rsidR="004539AC" w:rsidRPr="00AA0639">
        <w:rPr>
          <w:rFonts w:cs="Times New Roman"/>
          <w:i/>
          <w:noProof/>
          <w:lang w:val="en-GB"/>
        </w:rPr>
        <w:t>&amp;</w:t>
      </w:r>
      <w:r w:rsidRPr="00AA0639">
        <w:rPr>
          <w:rFonts w:cs="Times New Roman"/>
          <w:i/>
          <w:noProof/>
          <w:lang w:val="en-GB"/>
        </w:rPr>
        <w:t xml:space="preserve"> Diversity</w:t>
      </w:r>
      <w:r w:rsidRPr="00AA0639">
        <w:rPr>
          <w:rFonts w:cs="Times New Roman"/>
          <w:noProof/>
          <w:lang w:val="en-GB"/>
        </w:rPr>
        <w:t>: 1-5.</w:t>
      </w:r>
      <w:bookmarkEnd w:id="26"/>
    </w:p>
    <w:p w14:paraId="2B9A3671" w14:textId="20C3860F" w:rsidR="00747F40" w:rsidRPr="00747F40" w:rsidRDefault="00747F40" w:rsidP="00C92978">
      <w:pPr>
        <w:spacing w:line="360" w:lineRule="auto"/>
        <w:ind w:left="720" w:hanging="720"/>
        <w:jc w:val="left"/>
        <w:rPr>
          <w:rFonts w:cs="Times New Roman"/>
          <w:noProof/>
          <w:lang w:val="en-GB"/>
        </w:rPr>
      </w:pPr>
      <w:bookmarkStart w:id="27" w:name="_ENREF_30"/>
      <w:r w:rsidRPr="00D758C1">
        <w:rPr>
          <w:rFonts w:cs="Times New Roman"/>
          <w:b/>
          <w:noProof/>
          <w:lang w:val="en-GB"/>
        </w:rPr>
        <w:t>P</w:t>
      </w:r>
      <w:r w:rsidRPr="00747F40">
        <w:rPr>
          <w:rFonts w:cs="Times New Roman"/>
          <w:b/>
          <w:noProof/>
          <w:lang w:val="en-GB"/>
        </w:rPr>
        <w:t xml:space="preserve">érez-Harguindeguy N, Díaz S, Garnier E, Lavorel S, Poorter H, Jaureguiberry P, Bret-Harte MS, Cornwell WK, Craine JM, Gurvich DE, </w:t>
      </w:r>
      <w:r w:rsidR="0005530E" w:rsidRPr="0005530E">
        <w:rPr>
          <w:rFonts w:cs="Times New Roman"/>
          <w:b/>
          <w:i/>
          <w:noProof/>
          <w:lang w:val="en-GB"/>
        </w:rPr>
        <w:t>et al</w:t>
      </w:r>
      <w:r w:rsidRPr="00300107">
        <w:rPr>
          <w:rFonts w:cs="Times New Roman"/>
          <w:b/>
          <w:i/>
          <w:noProof/>
          <w:lang w:val="en-GB"/>
        </w:rPr>
        <w:t>.</w:t>
      </w:r>
      <w:r w:rsidRPr="00747F40">
        <w:rPr>
          <w:rFonts w:cs="Times New Roman"/>
          <w:b/>
          <w:noProof/>
          <w:lang w:val="en-GB"/>
        </w:rPr>
        <w:t xml:space="preserve"> 2013.</w:t>
      </w:r>
      <w:r w:rsidRPr="00747F40">
        <w:rPr>
          <w:rFonts w:cs="Times New Roman"/>
          <w:noProof/>
          <w:lang w:val="en-GB"/>
        </w:rPr>
        <w:t xml:space="preserve"> New handbook for standardised measurement of plant functional traits worldwide. </w:t>
      </w:r>
      <w:r w:rsidRPr="00747F40">
        <w:rPr>
          <w:rFonts w:cs="Times New Roman"/>
          <w:i/>
          <w:noProof/>
          <w:lang w:val="en-GB"/>
        </w:rPr>
        <w:t>Australian Journal of Botany</w:t>
      </w:r>
      <w:r w:rsidRPr="00747F40">
        <w:rPr>
          <w:rFonts w:cs="Times New Roman"/>
          <w:noProof/>
          <w:lang w:val="en-GB"/>
        </w:rPr>
        <w:t xml:space="preserve"> </w:t>
      </w:r>
      <w:r w:rsidRPr="00747F40">
        <w:rPr>
          <w:rFonts w:cs="Times New Roman"/>
          <w:b/>
          <w:noProof/>
          <w:lang w:val="en-GB"/>
        </w:rPr>
        <w:t>61</w:t>
      </w:r>
      <w:r w:rsidRPr="00747F40">
        <w:rPr>
          <w:rFonts w:cs="Times New Roman"/>
          <w:noProof/>
          <w:lang w:val="en-GB"/>
        </w:rPr>
        <w:t>: 167.</w:t>
      </w:r>
      <w:bookmarkEnd w:id="27"/>
    </w:p>
    <w:p w14:paraId="3BDA8198" w14:textId="0F726688" w:rsidR="00747F40" w:rsidRPr="00747F40" w:rsidRDefault="00747F40" w:rsidP="00C92978">
      <w:pPr>
        <w:spacing w:line="360" w:lineRule="auto"/>
        <w:ind w:left="720" w:hanging="720"/>
        <w:jc w:val="left"/>
        <w:rPr>
          <w:rFonts w:cs="Times New Roman"/>
          <w:noProof/>
          <w:lang w:val="en-GB"/>
        </w:rPr>
      </w:pPr>
      <w:bookmarkStart w:id="28" w:name="_ENREF_31"/>
      <w:r w:rsidRPr="00747F40">
        <w:rPr>
          <w:rFonts w:cs="Times New Roman"/>
          <w:b/>
          <w:noProof/>
          <w:lang w:val="en-GB"/>
        </w:rPr>
        <w:t>Py</w:t>
      </w:r>
      <w:r w:rsidR="00C2130D" w:rsidRPr="00C2130D">
        <w:rPr>
          <w:rFonts w:cs="Times New Roman"/>
          <w:b/>
          <w:noProof/>
          <w:lang w:val="en-GB"/>
        </w:rPr>
        <w:t>š</w:t>
      </w:r>
      <w:r w:rsidRPr="00747F40">
        <w:rPr>
          <w:rFonts w:cs="Times New Roman"/>
          <w:b/>
          <w:noProof/>
          <w:lang w:val="en-GB"/>
        </w:rPr>
        <w:t>ek P, Prach K. 1995.</w:t>
      </w:r>
      <w:r w:rsidR="001652BF">
        <w:rPr>
          <w:rFonts w:cs="Times New Roman"/>
          <w:noProof/>
          <w:lang w:val="en-GB"/>
        </w:rPr>
        <w:t xml:space="preserve"> Invasion Dynamics of </w:t>
      </w:r>
      <w:r w:rsidR="001652BF" w:rsidRPr="001652BF">
        <w:rPr>
          <w:rFonts w:cs="Times New Roman"/>
          <w:i/>
          <w:noProof/>
          <w:lang w:val="en-GB"/>
        </w:rPr>
        <w:t>Impatiens g</w:t>
      </w:r>
      <w:r w:rsidRPr="001652BF">
        <w:rPr>
          <w:rFonts w:cs="Times New Roman"/>
          <w:i/>
          <w:noProof/>
          <w:lang w:val="en-GB"/>
        </w:rPr>
        <w:t>landulifera</w:t>
      </w:r>
      <w:r w:rsidRPr="00747F40">
        <w:rPr>
          <w:rFonts w:cs="Times New Roman"/>
          <w:noProof/>
          <w:lang w:val="en-GB"/>
        </w:rPr>
        <w:t xml:space="preserve"> - a Century of Spreading Reconstructed. </w:t>
      </w:r>
      <w:r w:rsidRPr="00747F40">
        <w:rPr>
          <w:rFonts w:cs="Times New Roman"/>
          <w:i/>
          <w:noProof/>
          <w:lang w:val="en-GB"/>
        </w:rPr>
        <w:t>Biological Conservation</w:t>
      </w:r>
      <w:r w:rsidRPr="00747F40">
        <w:rPr>
          <w:rFonts w:cs="Times New Roman"/>
          <w:noProof/>
          <w:lang w:val="en-GB"/>
        </w:rPr>
        <w:t xml:space="preserve"> </w:t>
      </w:r>
      <w:r w:rsidRPr="00747F40">
        <w:rPr>
          <w:rFonts w:cs="Times New Roman"/>
          <w:b/>
          <w:noProof/>
          <w:lang w:val="en-GB"/>
        </w:rPr>
        <w:t>74</w:t>
      </w:r>
      <w:r w:rsidRPr="00747F40">
        <w:rPr>
          <w:rFonts w:cs="Times New Roman"/>
          <w:noProof/>
          <w:lang w:val="en-GB"/>
        </w:rPr>
        <w:t>: 41-48.</w:t>
      </w:r>
      <w:bookmarkEnd w:id="28"/>
    </w:p>
    <w:p w14:paraId="77BEA7A5" w14:textId="14780ABB" w:rsidR="00747F40" w:rsidRPr="00747F40" w:rsidRDefault="00747F40" w:rsidP="00C92978">
      <w:pPr>
        <w:spacing w:line="360" w:lineRule="auto"/>
        <w:ind w:left="720" w:hanging="720"/>
        <w:jc w:val="left"/>
        <w:rPr>
          <w:rFonts w:cs="Times New Roman"/>
          <w:noProof/>
          <w:lang w:val="en-GB"/>
        </w:rPr>
      </w:pPr>
      <w:bookmarkStart w:id="29" w:name="_ENREF_32"/>
      <w:r w:rsidRPr="00747F40">
        <w:rPr>
          <w:rFonts w:cs="Times New Roman"/>
          <w:b/>
          <w:noProof/>
          <w:lang w:val="en-GB"/>
        </w:rPr>
        <w:t>Qing H, Yao Y, Xiao Y, Hu F, Sun Y, Zhou C, An S. 2011.</w:t>
      </w:r>
      <w:r w:rsidRPr="00747F40">
        <w:rPr>
          <w:rFonts w:cs="Times New Roman"/>
          <w:noProof/>
          <w:lang w:val="en-GB"/>
        </w:rPr>
        <w:t xml:space="preserve"> Invasive and native tall forms of </w:t>
      </w:r>
      <w:r w:rsidRPr="00052433">
        <w:rPr>
          <w:rFonts w:cs="Times New Roman"/>
          <w:i/>
          <w:noProof/>
          <w:lang w:val="en-GB"/>
        </w:rPr>
        <w:t>Spartina alterniflora</w:t>
      </w:r>
      <w:r w:rsidRPr="00747F40">
        <w:rPr>
          <w:rFonts w:cs="Times New Roman"/>
          <w:noProof/>
          <w:lang w:val="en-GB"/>
        </w:rPr>
        <w:t xml:space="preserve"> respond differently to nitrogen availability. </w:t>
      </w:r>
      <w:r w:rsidRPr="00747F40">
        <w:rPr>
          <w:rFonts w:cs="Times New Roman"/>
          <w:i/>
          <w:noProof/>
          <w:lang w:val="en-GB"/>
        </w:rPr>
        <w:t>Acta Oecologica</w:t>
      </w:r>
      <w:r w:rsidRPr="00747F40">
        <w:rPr>
          <w:rFonts w:cs="Times New Roman"/>
          <w:noProof/>
          <w:lang w:val="en-GB"/>
        </w:rPr>
        <w:t xml:space="preserve"> </w:t>
      </w:r>
      <w:r w:rsidRPr="00747F40">
        <w:rPr>
          <w:rFonts w:cs="Times New Roman"/>
          <w:b/>
          <w:noProof/>
          <w:lang w:val="en-GB"/>
        </w:rPr>
        <w:t>37</w:t>
      </w:r>
      <w:r w:rsidRPr="00747F40">
        <w:rPr>
          <w:rFonts w:cs="Times New Roman"/>
          <w:noProof/>
          <w:lang w:val="en-GB"/>
        </w:rPr>
        <w:t>: 23-30.</w:t>
      </w:r>
      <w:bookmarkEnd w:id="29"/>
    </w:p>
    <w:p w14:paraId="21D638DE" w14:textId="29E872C0" w:rsidR="00747F40" w:rsidRPr="00F4469B" w:rsidRDefault="00747F40" w:rsidP="00C92978">
      <w:pPr>
        <w:spacing w:line="360" w:lineRule="auto"/>
        <w:ind w:left="720" w:hanging="720"/>
        <w:jc w:val="left"/>
        <w:rPr>
          <w:rFonts w:cs="Times New Roman"/>
          <w:noProof/>
          <w:lang w:val="nl-BE"/>
        </w:rPr>
      </w:pPr>
      <w:bookmarkStart w:id="30" w:name="_ENREF_33"/>
      <w:r w:rsidRPr="00747F40">
        <w:rPr>
          <w:rFonts w:cs="Times New Roman"/>
          <w:b/>
          <w:noProof/>
          <w:lang w:val="en-GB"/>
        </w:rPr>
        <w:t>Richards CL, Bossdorf O, Muth NZ, Gurevitch J, Pigliucci M. 2006.</w:t>
      </w:r>
      <w:r w:rsidRPr="00747F40">
        <w:rPr>
          <w:rFonts w:cs="Times New Roman"/>
          <w:noProof/>
          <w:lang w:val="en-GB"/>
        </w:rPr>
        <w:t xml:space="preserve"> Jack of all trades, master of some? On the role of phenotypic plasticity in plant invasions. </w:t>
      </w:r>
      <w:r w:rsidRPr="00F4469B">
        <w:rPr>
          <w:rFonts w:cs="Times New Roman"/>
          <w:i/>
          <w:noProof/>
          <w:lang w:val="nl-BE"/>
        </w:rPr>
        <w:t>Ecology Letters</w:t>
      </w:r>
      <w:r w:rsidRPr="00F4469B">
        <w:rPr>
          <w:rFonts w:cs="Times New Roman"/>
          <w:noProof/>
          <w:lang w:val="nl-BE"/>
        </w:rPr>
        <w:t xml:space="preserve"> </w:t>
      </w:r>
      <w:r w:rsidRPr="00F4469B">
        <w:rPr>
          <w:rFonts w:cs="Times New Roman"/>
          <w:b/>
          <w:noProof/>
          <w:lang w:val="nl-BE"/>
        </w:rPr>
        <w:t>9</w:t>
      </w:r>
      <w:r w:rsidRPr="00F4469B">
        <w:rPr>
          <w:rFonts w:cs="Times New Roman"/>
          <w:noProof/>
          <w:lang w:val="nl-BE"/>
        </w:rPr>
        <w:t>: 981-993.</w:t>
      </w:r>
      <w:bookmarkEnd w:id="30"/>
    </w:p>
    <w:p w14:paraId="7164CDBC" w14:textId="69683C97" w:rsidR="00747F40" w:rsidRPr="00747F40" w:rsidRDefault="00747F40" w:rsidP="00C92978">
      <w:pPr>
        <w:spacing w:line="360" w:lineRule="auto"/>
        <w:ind w:left="720" w:hanging="720"/>
        <w:jc w:val="left"/>
        <w:rPr>
          <w:rFonts w:cs="Times New Roman"/>
          <w:noProof/>
          <w:lang w:val="en-GB"/>
        </w:rPr>
      </w:pPr>
      <w:bookmarkStart w:id="31" w:name="_ENREF_34"/>
      <w:r w:rsidRPr="0012254F">
        <w:rPr>
          <w:rFonts w:cs="Times New Roman"/>
          <w:b/>
          <w:noProof/>
          <w:lang w:val="nb-NO"/>
        </w:rPr>
        <w:t>Schlaepfer DR, Glättli M, Fischer M, van Kleunen M. 2010.</w:t>
      </w:r>
      <w:r w:rsidRPr="0012254F">
        <w:rPr>
          <w:rFonts w:cs="Times New Roman"/>
          <w:noProof/>
          <w:lang w:val="nb-NO"/>
        </w:rPr>
        <w:t xml:space="preserve"> </w:t>
      </w:r>
      <w:r w:rsidRPr="00747F40">
        <w:rPr>
          <w:rFonts w:cs="Times New Roman"/>
          <w:noProof/>
          <w:lang w:val="en-GB"/>
        </w:rPr>
        <w:t xml:space="preserve">A multi-species experiment in their native range indicates pre-adaptation of invasive alien plant species. </w:t>
      </w:r>
      <w:r w:rsidRPr="00747F40">
        <w:rPr>
          <w:rFonts w:cs="Times New Roman"/>
          <w:i/>
          <w:noProof/>
          <w:lang w:val="en-GB"/>
        </w:rPr>
        <w:t>New Phytologist</w:t>
      </w:r>
      <w:r w:rsidRPr="00747F40">
        <w:rPr>
          <w:rFonts w:cs="Times New Roman"/>
          <w:noProof/>
          <w:lang w:val="en-GB"/>
        </w:rPr>
        <w:t xml:space="preserve"> </w:t>
      </w:r>
      <w:r w:rsidRPr="00747F40">
        <w:rPr>
          <w:rFonts w:cs="Times New Roman"/>
          <w:b/>
          <w:noProof/>
          <w:lang w:val="en-GB"/>
        </w:rPr>
        <w:t>185</w:t>
      </w:r>
      <w:r w:rsidRPr="00747F40">
        <w:rPr>
          <w:rFonts w:cs="Times New Roman"/>
          <w:noProof/>
          <w:lang w:val="en-GB"/>
        </w:rPr>
        <w:t>: 1087-1099.</w:t>
      </w:r>
      <w:bookmarkEnd w:id="31"/>
    </w:p>
    <w:p w14:paraId="7874BB33" w14:textId="5E8DA8F3" w:rsidR="00747F40" w:rsidRPr="00747F40" w:rsidRDefault="00747F40" w:rsidP="00C92978">
      <w:pPr>
        <w:spacing w:line="360" w:lineRule="auto"/>
        <w:ind w:left="720" w:hanging="720"/>
        <w:jc w:val="left"/>
        <w:rPr>
          <w:rFonts w:cs="Times New Roman"/>
          <w:noProof/>
          <w:lang w:val="en-GB"/>
        </w:rPr>
      </w:pPr>
      <w:bookmarkStart w:id="32" w:name="_ENREF_35"/>
      <w:r w:rsidRPr="00D758C1">
        <w:rPr>
          <w:rFonts w:cs="Times New Roman"/>
          <w:b/>
          <w:noProof/>
          <w:lang w:val="en-GB"/>
        </w:rPr>
        <w:t>Se</w:t>
      </w:r>
      <w:r w:rsidRPr="00747F40">
        <w:rPr>
          <w:rFonts w:cs="Times New Roman"/>
          <w:b/>
          <w:noProof/>
          <w:lang w:val="en-GB"/>
        </w:rPr>
        <w:t>xton JP, McKay JK, Sala A. 2002.</w:t>
      </w:r>
      <w:r w:rsidRPr="00747F40">
        <w:rPr>
          <w:rFonts w:cs="Times New Roman"/>
          <w:noProof/>
          <w:lang w:val="en-GB"/>
        </w:rPr>
        <w:t xml:space="preserve"> Plasticity and genetic diversity may allow saltcedar to invade cold climates in North America. </w:t>
      </w:r>
      <w:r w:rsidRPr="00747F40">
        <w:rPr>
          <w:rFonts w:cs="Times New Roman"/>
          <w:i/>
          <w:noProof/>
          <w:lang w:val="en-GB"/>
        </w:rPr>
        <w:t>Ecological Applications</w:t>
      </w:r>
      <w:r w:rsidRPr="00747F40">
        <w:rPr>
          <w:rFonts w:cs="Times New Roman"/>
          <w:noProof/>
          <w:lang w:val="en-GB"/>
        </w:rPr>
        <w:t xml:space="preserve"> </w:t>
      </w:r>
      <w:r w:rsidRPr="00747F40">
        <w:rPr>
          <w:rFonts w:cs="Times New Roman"/>
          <w:b/>
          <w:noProof/>
          <w:lang w:val="en-GB"/>
        </w:rPr>
        <w:t>12</w:t>
      </w:r>
      <w:r w:rsidRPr="00747F40">
        <w:rPr>
          <w:rFonts w:cs="Times New Roman"/>
          <w:noProof/>
          <w:lang w:val="en-GB"/>
        </w:rPr>
        <w:t>: 1652-1660.</w:t>
      </w:r>
      <w:bookmarkEnd w:id="32"/>
    </w:p>
    <w:p w14:paraId="1A858147" w14:textId="08F799E9" w:rsidR="00747F40" w:rsidRDefault="00747F40" w:rsidP="00C92978">
      <w:pPr>
        <w:spacing w:line="360" w:lineRule="auto"/>
        <w:ind w:left="720" w:hanging="720"/>
        <w:jc w:val="left"/>
        <w:rPr>
          <w:rFonts w:cs="Times New Roman"/>
          <w:noProof/>
          <w:lang w:val="en-GB"/>
        </w:rPr>
      </w:pPr>
      <w:bookmarkStart w:id="33" w:name="_ENREF_36"/>
      <w:r w:rsidRPr="00D758C1">
        <w:rPr>
          <w:rFonts w:cs="Times New Roman"/>
          <w:b/>
          <w:noProof/>
          <w:lang w:val="en-GB"/>
        </w:rPr>
        <w:t>Siemann</w:t>
      </w:r>
      <w:r w:rsidRPr="00747F40">
        <w:rPr>
          <w:rFonts w:cs="Times New Roman"/>
          <w:b/>
          <w:noProof/>
          <w:lang w:val="en-GB"/>
        </w:rPr>
        <w:t xml:space="preserve"> E, Rogers WE. 2001.</w:t>
      </w:r>
      <w:r w:rsidRPr="00747F40">
        <w:rPr>
          <w:rFonts w:cs="Times New Roman"/>
          <w:noProof/>
          <w:lang w:val="en-GB"/>
        </w:rPr>
        <w:t xml:space="preserve"> Genetic differences in growth of an invasive tree species. </w:t>
      </w:r>
      <w:r w:rsidRPr="00747F40">
        <w:rPr>
          <w:rFonts w:cs="Times New Roman"/>
          <w:i/>
          <w:noProof/>
          <w:lang w:val="en-GB"/>
        </w:rPr>
        <w:t>Ecology Letters</w:t>
      </w:r>
      <w:r w:rsidRPr="00747F40">
        <w:rPr>
          <w:rFonts w:cs="Times New Roman"/>
          <w:noProof/>
          <w:lang w:val="en-GB"/>
        </w:rPr>
        <w:t xml:space="preserve"> </w:t>
      </w:r>
      <w:r w:rsidRPr="00747F40">
        <w:rPr>
          <w:rFonts w:cs="Times New Roman"/>
          <w:b/>
          <w:noProof/>
          <w:lang w:val="en-GB"/>
        </w:rPr>
        <w:t>4</w:t>
      </w:r>
      <w:r w:rsidRPr="00747F40">
        <w:rPr>
          <w:rFonts w:cs="Times New Roman"/>
          <w:noProof/>
          <w:lang w:val="en-GB"/>
        </w:rPr>
        <w:t>: 514-518.</w:t>
      </w:r>
      <w:bookmarkEnd w:id="33"/>
    </w:p>
    <w:p w14:paraId="41543873" w14:textId="0197B082" w:rsidR="00582915" w:rsidRPr="00D758C1" w:rsidRDefault="00582915" w:rsidP="00C92978">
      <w:pPr>
        <w:spacing w:line="360" w:lineRule="auto"/>
        <w:ind w:left="720" w:hanging="720"/>
        <w:jc w:val="left"/>
        <w:rPr>
          <w:rFonts w:cs="Times New Roman"/>
          <w:noProof/>
          <w:lang w:val="en-GB"/>
        </w:rPr>
      </w:pPr>
      <w:r w:rsidRPr="00D758C1">
        <w:rPr>
          <w:rFonts w:cs="Times New Roman"/>
          <w:b/>
          <w:noProof/>
          <w:lang w:val="en-GB"/>
        </w:rPr>
        <w:t>S</w:t>
      </w:r>
      <w:r w:rsidR="00D758C1">
        <w:rPr>
          <w:rFonts w:cs="Times New Roman"/>
          <w:b/>
          <w:noProof/>
          <w:lang w:val="en-GB"/>
        </w:rPr>
        <w:t xml:space="preserve">kálová H, Moravcová L, </w:t>
      </w:r>
      <w:r w:rsidRPr="00D758C1">
        <w:rPr>
          <w:rFonts w:cs="Times New Roman"/>
          <w:b/>
          <w:noProof/>
          <w:lang w:val="en-GB"/>
        </w:rPr>
        <w:t>Pyšek P</w:t>
      </w:r>
      <w:r w:rsidRPr="00D758C1">
        <w:rPr>
          <w:rFonts w:cs="Times New Roman"/>
          <w:b/>
          <w:noProof/>
        </w:rPr>
        <w:t>.</w:t>
      </w:r>
      <w:r w:rsidRPr="00D758C1">
        <w:rPr>
          <w:rFonts w:cs="Times New Roman"/>
          <w:b/>
          <w:noProof/>
          <w:lang w:val="en-GB"/>
        </w:rPr>
        <w:t xml:space="preserve"> 2011.</w:t>
      </w:r>
      <w:r w:rsidRPr="00D758C1">
        <w:rPr>
          <w:rFonts w:cs="Times New Roman"/>
          <w:noProof/>
          <w:lang w:val="en-GB"/>
        </w:rPr>
        <w:t xml:space="preserve"> Germination dynamics and seedling frost resistance of invasive and native </w:t>
      </w:r>
      <w:r w:rsidRPr="001652BF">
        <w:rPr>
          <w:rFonts w:cs="Times New Roman"/>
          <w:i/>
          <w:noProof/>
          <w:lang w:val="en-GB"/>
        </w:rPr>
        <w:t>Impatiens</w:t>
      </w:r>
      <w:r w:rsidRPr="00D758C1">
        <w:rPr>
          <w:rFonts w:cs="Times New Roman"/>
          <w:noProof/>
          <w:lang w:val="en-GB"/>
        </w:rPr>
        <w:t xml:space="preserve"> species reflect local climatic conditions. </w:t>
      </w:r>
      <w:r w:rsidRPr="00D758C1">
        <w:rPr>
          <w:rFonts w:cs="Times New Roman"/>
          <w:i/>
          <w:noProof/>
          <w:lang w:val="en-GB"/>
        </w:rPr>
        <w:t>Perspectives in Plant Ecology</w:t>
      </w:r>
      <w:r w:rsidRPr="00D758C1">
        <w:rPr>
          <w:rFonts w:cs="Times New Roman"/>
          <w:noProof/>
          <w:lang w:val="en-GB"/>
        </w:rPr>
        <w:t xml:space="preserve"> </w:t>
      </w:r>
      <w:r w:rsidRPr="00D758C1">
        <w:rPr>
          <w:rFonts w:cs="Times New Roman"/>
          <w:b/>
          <w:noProof/>
          <w:lang w:val="en-GB"/>
        </w:rPr>
        <w:t>13</w:t>
      </w:r>
      <w:r w:rsidRPr="00D758C1">
        <w:rPr>
          <w:rFonts w:cs="Times New Roman"/>
          <w:noProof/>
          <w:lang w:val="en-GB"/>
        </w:rPr>
        <w:t>: 173-180.</w:t>
      </w:r>
    </w:p>
    <w:p w14:paraId="6082B8E5" w14:textId="2036F80C" w:rsidR="00747F40" w:rsidRPr="004539AC" w:rsidRDefault="00747F40" w:rsidP="00C92978">
      <w:pPr>
        <w:spacing w:line="360" w:lineRule="auto"/>
        <w:ind w:left="720" w:hanging="720"/>
        <w:jc w:val="left"/>
        <w:rPr>
          <w:rFonts w:cs="Times New Roman"/>
          <w:noProof/>
          <w:lang w:val="en-GB"/>
        </w:rPr>
      </w:pPr>
      <w:bookmarkStart w:id="34" w:name="_ENREF_37"/>
      <w:r w:rsidRPr="00D758C1">
        <w:rPr>
          <w:rFonts w:cs="Times New Roman"/>
          <w:b/>
          <w:noProof/>
          <w:lang w:val="en-GB"/>
        </w:rPr>
        <w:lastRenderedPageBreak/>
        <w:t>Skálová</w:t>
      </w:r>
      <w:r w:rsidRPr="00747F40">
        <w:rPr>
          <w:rFonts w:cs="Times New Roman"/>
          <w:b/>
          <w:noProof/>
          <w:lang w:val="en-GB"/>
        </w:rPr>
        <w:t xml:space="preserve"> H, Havlíčková V, Pyšek P. 2012.</w:t>
      </w:r>
      <w:r w:rsidRPr="00747F40">
        <w:rPr>
          <w:rFonts w:cs="Times New Roman"/>
          <w:noProof/>
          <w:lang w:val="en-GB"/>
        </w:rPr>
        <w:t xml:space="preserve"> Seedling traits, plasticity and local differentiation as strategies of invasive species of </w:t>
      </w:r>
      <w:r w:rsidRPr="00052433">
        <w:rPr>
          <w:rFonts w:cs="Times New Roman"/>
          <w:i/>
          <w:noProof/>
          <w:lang w:val="en-GB"/>
        </w:rPr>
        <w:t>Impatiens</w:t>
      </w:r>
      <w:r w:rsidRPr="00747F40">
        <w:rPr>
          <w:rFonts w:cs="Times New Roman"/>
          <w:noProof/>
          <w:lang w:val="en-GB"/>
        </w:rPr>
        <w:t xml:space="preserve"> in central Europe. </w:t>
      </w:r>
      <w:r w:rsidRPr="00747F40">
        <w:rPr>
          <w:rFonts w:cs="Times New Roman"/>
          <w:i/>
          <w:noProof/>
          <w:lang w:val="en-GB"/>
        </w:rPr>
        <w:t>Annals of Botany</w:t>
      </w:r>
      <w:r w:rsidRPr="00747F40">
        <w:rPr>
          <w:rFonts w:cs="Times New Roman"/>
          <w:noProof/>
          <w:lang w:val="en-GB"/>
        </w:rPr>
        <w:t xml:space="preserve"> </w:t>
      </w:r>
      <w:r w:rsidRPr="00747F40">
        <w:rPr>
          <w:rFonts w:cs="Times New Roman"/>
          <w:b/>
          <w:noProof/>
          <w:lang w:val="en-GB"/>
        </w:rPr>
        <w:t>110</w:t>
      </w:r>
      <w:r w:rsidR="00DA3ACB">
        <w:rPr>
          <w:rFonts w:cs="Times New Roman"/>
          <w:noProof/>
          <w:lang w:val="en-GB"/>
        </w:rPr>
        <w:t>:</w:t>
      </w:r>
      <w:r w:rsidRPr="00747F40">
        <w:rPr>
          <w:rFonts w:cs="Times New Roman"/>
          <w:noProof/>
          <w:lang w:val="en-GB"/>
        </w:rPr>
        <w:t xml:space="preserve"> </w:t>
      </w:r>
      <w:r w:rsidRPr="004539AC">
        <w:rPr>
          <w:rFonts w:cs="Times New Roman"/>
          <w:noProof/>
          <w:lang w:val="en-GB"/>
        </w:rPr>
        <w:t>1429-1438.</w:t>
      </w:r>
      <w:bookmarkEnd w:id="34"/>
    </w:p>
    <w:p w14:paraId="4AE5816A" w14:textId="7E24FE43" w:rsidR="00582915" w:rsidRPr="00747F40" w:rsidRDefault="00582915" w:rsidP="00C92978">
      <w:pPr>
        <w:autoSpaceDE w:val="0"/>
        <w:autoSpaceDN w:val="0"/>
        <w:adjustRightInd w:val="0"/>
        <w:spacing w:line="360" w:lineRule="auto"/>
        <w:ind w:left="720" w:hanging="720"/>
        <w:jc w:val="left"/>
        <w:rPr>
          <w:rFonts w:cs="Times New Roman"/>
          <w:noProof/>
          <w:lang w:val="en-GB"/>
        </w:rPr>
      </w:pPr>
      <w:r w:rsidRPr="004539AC">
        <w:rPr>
          <w:rFonts w:cs="Times New Roman"/>
          <w:b/>
          <w:noProof/>
          <w:lang w:val="en-GB"/>
        </w:rPr>
        <w:t>Schmitt J</w:t>
      </w:r>
      <w:r w:rsidR="00D758C1" w:rsidRPr="004539AC">
        <w:rPr>
          <w:rFonts w:cs="Times New Roman"/>
          <w:b/>
          <w:noProof/>
          <w:lang w:val="en-GB"/>
        </w:rPr>
        <w:t>,</w:t>
      </w:r>
      <w:r w:rsidRPr="004539AC">
        <w:rPr>
          <w:rFonts w:cs="Times New Roman"/>
          <w:b/>
          <w:noProof/>
          <w:lang w:val="en-GB"/>
        </w:rPr>
        <w:t xml:space="preserve"> Ehrhard DW. 1990.</w:t>
      </w:r>
      <w:r w:rsidRPr="004539AC">
        <w:rPr>
          <w:rFonts w:cs="Times New Roman"/>
          <w:noProof/>
          <w:lang w:val="en-GB"/>
        </w:rPr>
        <w:t xml:space="preserve"> Enhancement</w:t>
      </w:r>
      <w:r w:rsidRPr="00582915">
        <w:rPr>
          <w:rFonts w:cs="Times New Roman"/>
          <w:noProof/>
          <w:lang w:val="en-GB"/>
        </w:rPr>
        <w:t xml:space="preserve"> of inb</w:t>
      </w:r>
      <w:r>
        <w:rPr>
          <w:rFonts w:cs="Times New Roman"/>
          <w:noProof/>
          <w:lang w:val="en-GB"/>
        </w:rPr>
        <w:t xml:space="preserve">reeding depression by dominance </w:t>
      </w:r>
      <w:r w:rsidRPr="00582915">
        <w:rPr>
          <w:rFonts w:cs="Times New Roman"/>
          <w:noProof/>
          <w:lang w:val="en-GB"/>
        </w:rPr>
        <w:t xml:space="preserve">and suppression in </w:t>
      </w:r>
      <w:r w:rsidRPr="001652BF">
        <w:rPr>
          <w:rFonts w:cs="Times New Roman"/>
          <w:i/>
          <w:noProof/>
          <w:lang w:val="en-GB"/>
        </w:rPr>
        <w:t>Impatiens capensis</w:t>
      </w:r>
      <w:r w:rsidRPr="00582915">
        <w:rPr>
          <w:rFonts w:cs="Times New Roman"/>
          <w:noProof/>
          <w:lang w:val="en-GB"/>
        </w:rPr>
        <w:t xml:space="preserve">. </w:t>
      </w:r>
      <w:r w:rsidRPr="00582915">
        <w:rPr>
          <w:rFonts w:cs="Times New Roman"/>
          <w:i/>
          <w:noProof/>
          <w:lang w:val="en-GB"/>
        </w:rPr>
        <w:t>Evolution</w:t>
      </w:r>
      <w:r w:rsidRPr="00582915">
        <w:rPr>
          <w:rFonts w:cs="Times New Roman"/>
          <w:noProof/>
          <w:lang w:val="en-GB"/>
        </w:rPr>
        <w:t xml:space="preserve"> </w:t>
      </w:r>
      <w:r w:rsidRPr="00582915">
        <w:rPr>
          <w:rFonts w:cs="Times New Roman"/>
          <w:b/>
          <w:noProof/>
          <w:lang w:val="en-GB"/>
        </w:rPr>
        <w:t>44</w:t>
      </w:r>
      <w:r>
        <w:rPr>
          <w:rFonts w:cs="Times New Roman"/>
          <w:noProof/>
          <w:lang w:val="en-GB"/>
        </w:rPr>
        <w:t>:</w:t>
      </w:r>
      <w:r w:rsidRPr="00582915">
        <w:rPr>
          <w:rFonts w:cs="Times New Roman"/>
          <w:noProof/>
          <w:lang w:val="en-GB"/>
        </w:rPr>
        <w:t xml:space="preserve"> 269</w:t>
      </w:r>
      <w:r w:rsidRPr="00582915">
        <w:rPr>
          <w:rFonts w:cs="Times New Roman" w:hint="eastAsia"/>
          <w:noProof/>
          <w:lang w:val="en-GB"/>
        </w:rPr>
        <w:t>–</w:t>
      </w:r>
      <w:r w:rsidRPr="00582915">
        <w:rPr>
          <w:rFonts w:cs="Times New Roman"/>
          <w:noProof/>
          <w:lang w:val="en-GB"/>
        </w:rPr>
        <w:t>278.</w:t>
      </w:r>
    </w:p>
    <w:p w14:paraId="10098DAC" w14:textId="2E0AC846" w:rsidR="00747F40" w:rsidRPr="00D758C1" w:rsidRDefault="00747F40" w:rsidP="00C92978">
      <w:pPr>
        <w:spacing w:line="360" w:lineRule="auto"/>
        <w:ind w:left="720" w:hanging="720"/>
        <w:jc w:val="left"/>
        <w:rPr>
          <w:rFonts w:cs="Times New Roman"/>
          <w:noProof/>
          <w:lang w:val="en-GB"/>
        </w:rPr>
      </w:pPr>
      <w:bookmarkStart w:id="35" w:name="_ENREF_38"/>
      <w:r w:rsidRPr="00D758C1">
        <w:rPr>
          <w:rFonts w:cs="Times New Roman"/>
          <w:b/>
          <w:noProof/>
          <w:lang w:val="en-GB"/>
        </w:rPr>
        <w:t>Sultan SE. 2004.</w:t>
      </w:r>
      <w:r w:rsidRPr="00D758C1">
        <w:rPr>
          <w:rFonts w:cs="Times New Roman"/>
          <w:noProof/>
          <w:lang w:val="en-GB"/>
        </w:rPr>
        <w:t xml:space="preserve"> Promising directions in plant phenotypic plasticity. </w:t>
      </w:r>
      <w:r w:rsidRPr="00D758C1">
        <w:rPr>
          <w:rFonts w:cs="Times New Roman"/>
          <w:i/>
          <w:noProof/>
          <w:lang w:val="en-GB"/>
        </w:rPr>
        <w:t>Perspectives in Plant Ecology, Evolution and Systematics</w:t>
      </w:r>
      <w:r w:rsidRPr="00D758C1">
        <w:rPr>
          <w:rFonts w:cs="Times New Roman"/>
          <w:noProof/>
          <w:lang w:val="en-GB"/>
        </w:rPr>
        <w:t xml:space="preserve"> </w:t>
      </w:r>
      <w:r w:rsidRPr="00D758C1">
        <w:rPr>
          <w:rFonts w:cs="Times New Roman"/>
          <w:b/>
          <w:noProof/>
          <w:lang w:val="en-GB"/>
        </w:rPr>
        <w:t>6</w:t>
      </w:r>
      <w:r w:rsidRPr="00D758C1">
        <w:rPr>
          <w:rFonts w:cs="Times New Roman"/>
          <w:noProof/>
          <w:lang w:val="en-GB"/>
        </w:rPr>
        <w:t>: 227-233.</w:t>
      </w:r>
      <w:bookmarkEnd w:id="35"/>
    </w:p>
    <w:p w14:paraId="0A55A83A" w14:textId="23537267" w:rsidR="00747F40" w:rsidRPr="00F4469B" w:rsidRDefault="00052433" w:rsidP="00C92978">
      <w:pPr>
        <w:spacing w:line="360" w:lineRule="auto"/>
        <w:ind w:left="720" w:hanging="720"/>
        <w:jc w:val="left"/>
        <w:rPr>
          <w:rFonts w:cs="Times New Roman"/>
          <w:noProof/>
          <w:lang w:val="nl-BE"/>
        </w:rPr>
      </w:pPr>
      <w:bookmarkStart w:id="36" w:name="_ENREF_39"/>
      <w:r w:rsidRPr="00D758C1">
        <w:rPr>
          <w:rFonts w:cs="Times New Roman"/>
          <w:b/>
          <w:noProof/>
          <w:lang w:val="nl-BE"/>
        </w:rPr>
        <w:t>v</w:t>
      </w:r>
      <w:r w:rsidR="00747F40" w:rsidRPr="00D758C1">
        <w:rPr>
          <w:rFonts w:cs="Times New Roman"/>
          <w:b/>
          <w:noProof/>
          <w:lang w:val="nl-BE"/>
        </w:rPr>
        <w:t>an Kleunen</w:t>
      </w:r>
      <w:r w:rsidR="00747F40" w:rsidRPr="00960F22">
        <w:rPr>
          <w:rFonts w:cs="Times New Roman"/>
          <w:b/>
          <w:noProof/>
          <w:lang w:val="nl-BE"/>
        </w:rPr>
        <w:t xml:space="preserve"> M, Dawson W, Schlaepfer D, Jeschke JM, Fischer M. 2010a.</w:t>
      </w:r>
      <w:r w:rsidR="00747F40" w:rsidRPr="00960F22">
        <w:rPr>
          <w:rFonts w:cs="Times New Roman"/>
          <w:noProof/>
          <w:lang w:val="nl-BE"/>
        </w:rPr>
        <w:t xml:space="preserve"> </w:t>
      </w:r>
      <w:r w:rsidR="00747F40" w:rsidRPr="00747F40">
        <w:rPr>
          <w:rFonts w:cs="Times New Roman"/>
          <w:noProof/>
          <w:lang w:val="en-GB"/>
        </w:rPr>
        <w:t xml:space="preserve">Are invaders different? A conceptual framework of comparative approaches for assessing determinants of invasiveness. </w:t>
      </w:r>
      <w:r w:rsidR="00747F40" w:rsidRPr="00F4469B">
        <w:rPr>
          <w:rFonts w:cs="Times New Roman"/>
          <w:i/>
          <w:noProof/>
          <w:lang w:val="nl-BE"/>
        </w:rPr>
        <w:t>Ecology Letters</w:t>
      </w:r>
      <w:r w:rsidR="00747F40" w:rsidRPr="00F4469B">
        <w:rPr>
          <w:rFonts w:cs="Times New Roman"/>
          <w:noProof/>
          <w:lang w:val="nl-BE"/>
        </w:rPr>
        <w:t xml:space="preserve"> </w:t>
      </w:r>
      <w:r w:rsidR="00747F40" w:rsidRPr="00F4469B">
        <w:rPr>
          <w:rFonts w:cs="Times New Roman"/>
          <w:b/>
          <w:noProof/>
          <w:lang w:val="nl-BE"/>
        </w:rPr>
        <w:t>13</w:t>
      </w:r>
      <w:r w:rsidR="00747F40" w:rsidRPr="00F4469B">
        <w:rPr>
          <w:rFonts w:cs="Times New Roman"/>
          <w:noProof/>
          <w:lang w:val="nl-BE"/>
        </w:rPr>
        <w:t>: 947-958.</w:t>
      </w:r>
      <w:bookmarkEnd w:id="36"/>
    </w:p>
    <w:p w14:paraId="7B48B0C3" w14:textId="5FF3B40A" w:rsidR="00747F40" w:rsidRPr="00D758C1" w:rsidRDefault="00747F40" w:rsidP="00C92978">
      <w:pPr>
        <w:spacing w:line="360" w:lineRule="auto"/>
        <w:ind w:left="720" w:hanging="720"/>
        <w:jc w:val="left"/>
        <w:rPr>
          <w:rFonts w:cs="Times New Roman"/>
          <w:noProof/>
          <w:lang w:val="nl-BE"/>
        </w:rPr>
      </w:pPr>
      <w:bookmarkStart w:id="37" w:name="_ENREF_40"/>
      <w:r w:rsidRPr="00D758C1">
        <w:rPr>
          <w:rFonts w:cs="Times New Roman"/>
          <w:b/>
          <w:noProof/>
          <w:lang w:val="nb-NO"/>
        </w:rPr>
        <w:t>van Kleunen M, Schlaepfer DR, Glaettli M, Fischer M. 2011.</w:t>
      </w:r>
      <w:r w:rsidRPr="00D758C1">
        <w:rPr>
          <w:rFonts w:cs="Times New Roman"/>
          <w:noProof/>
          <w:lang w:val="nb-NO"/>
        </w:rPr>
        <w:t xml:space="preserve"> </w:t>
      </w:r>
      <w:r w:rsidRPr="00D758C1">
        <w:rPr>
          <w:rFonts w:cs="Times New Roman"/>
          <w:noProof/>
          <w:lang w:val="en-GB"/>
        </w:rPr>
        <w:t xml:space="preserve">Preadapted for invasiveness: do species traits or their plastic response to shading differ between invasive and non-invasive plant species in their native range? </w:t>
      </w:r>
      <w:r w:rsidRPr="00D758C1">
        <w:rPr>
          <w:rFonts w:cs="Times New Roman"/>
          <w:i/>
          <w:noProof/>
          <w:lang w:val="nl-BE"/>
        </w:rPr>
        <w:t>Journal of Biogeography</w:t>
      </w:r>
      <w:r w:rsidRPr="00D758C1">
        <w:rPr>
          <w:rFonts w:cs="Times New Roman"/>
          <w:noProof/>
          <w:lang w:val="nl-BE"/>
        </w:rPr>
        <w:t xml:space="preserve"> </w:t>
      </w:r>
      <w:r w:rsidRPr="00D758C1">
        <w:rPr>
          <w:rFonts w:cs="Times New Roman"/>
          <w:b/>
          <w:noProof/>
          <w:lang w:val="nl-BE"/>
        </w:rPr>
        <w:t>38</w:t>
      </w:r>
      <w:r w:rsidRPr="00D758C1">
        <w:rPr>
          <w:rFonts w:cs="Times New Roman"/>
          <w:noProof/>
          <w:lang w:val="nl-BE"/>
        </w:rPr>
        <w:t>: 1294-1304.</w:t>
      </w:r>
      <w:bookmarkEnd w:id="37"/>
    </w:p>
    <w:p w14:paraId="54D58E4C" w14:textId="4FA19E98" w:rsidR="00747F40" w:rsidRPr="00D758C1" w:rsidRDefault="00052433" w:rsidP="00C92978">
      <w:pPr>
        <w:spacing w:line="360" w:lineRule="auto"/>
        <w:ind w:left="720" w:hanging="720"/>
        <w:jc w:val="left"/>
        <w:rPr>
          <w:rFonts w:cs="Times New Roman"/>
          <w:noProof/>
          <w:lang w:val="en-GB"/>
        </w:rPr>
      </w:pPr>
      <w:bookmarkStart w:id="38" w:name="_ENREF_41"/>
      <w:r w:rsidRPr="00D758C1">
        <w:rPr>
          <w:rFonts w:cs="Times New Roman"/>
          <w:b/>
          <w:noProof/>
          <w:lang w:val="nl-BE"/>
        </w:rPr>
        <w:t>v</w:t>
      </w:r>
      <w:r w:rsidR="00747F40" w:rsidRPr="00D758C1">
        <w:rPr>
          <w:rFonts w:cs="Times New Roman"/>
          <w:b/>
          <w:noProof/>
          <w:lang w:val="nl-BE"/>
        </w:rPr>
        <w:t>an Kleunen M, Weber E, Fischer M. 2010b.</w:t>
      </w:r>
      <w:r w:rsidR="00747F40" w:rsidRPr="00D758C1">
        <w:rPr>
          <w:rFonts w:cs="Times New Roman"/>
          <w:noProof/>
          <w:lang w:val="nl-BE"/>
        </w:rPr>
        <w:t xml:space="preserve"> </w:t>
      </w:r>
      <w:r w:rsidR="00747F40" w:rsidRPr="00D758C1">
        <w:rPr>
          <w:rFonts w:cs="Times New Roman"/>
          <w:noProof/>
          <w:lang w:val="en-GB"/>
        </w:rPr>
        <w:t xml:space="preserve">A meta-analysis of trait differences between invasive and non-invasive plant species. </w:t>
      </w:r>
      <w:r w:rsidR="00747F40" w:rsidRPr="00D758C1">
        <w:rPr>
          <w:rFonts w:cs="Times New Roman"/>
          <w:i/>
          <w:noProof/>
          <w:lang w:val="en-GB"/>
        </w:rPr>
        <w:t>Ecology Letters</w:t>
      </w:r>
      <w:r w:rsidR="00747F40" w:rsidRPr="00D758C1">
        <w:rPr>
          <w:rFonts w:cs="Times New Roman"/>
          <w:noProof/>
          <w:lang w:val="en-GB"/>
        </w:rPr>
        <w:t xml:space="preserve"> </w:t>
      </w:r>
      <w:r w:rsidR="00747F40" w:rsidRPr="00D758C1">
        <w:rPr>
          <w:rFonts w:cs="Times New Roman"/>
          <w:b/>
          <w:noProof/>
          <w:lang w:val="en-GB"/>
        </w:rPr>
        <w:t>13</w:t>
      </w:r>
      <w:r w:rsidR="00747F40" w:rsidRPr="00D758C1">
        <w:rPr>
          <w:rFonts w:cs="Times New Roman"/>
          <w:noProof/>
          <w:lang w:val="en-GB"/>
        </w:rPr>
        <w:t>: 235-245.</w:t>
      </w:r>
      <w:bookmarkEnd w:id="38"/>
    </w:p>
    <w:p w14:paraId="715AC14A" w14:textId="77777777" w:rsidR="00582915" w:rsidRDefault="00747F40" w:rsidP="00C92978">
      <w:pPr>
        <w:spacing w:line="360" w:lineRule="auto"/>
        <w:ind w:left="720" w:hanging="720"/>
        <w:jc w:val="left"/>
        <w:rPr>
          <w:rFonts w:cs="Times New Roman"/>
          <w:noProof/>
          <w:lang w:val="en-GB"/>
        </w:rPr>
      </w:pPr>
      <w:bookmarkStart w:id="39" w:name="_ENREF_42"/>
      <w:r w:rsidRPr="00D758C1">
        <w:rPr>
          <w:rFonts w:cs="Times New Roman"/>
          <w:b/>
          <w:noProof/>
          <w:lang w:val="en-GB"/>
        </w:rPr>
        <w:t>Vitousek</w:t>
      </w:r>
      <w:r w:rsidRPr="00747F40">
        <w:rPr>
          <w:rFonts w:cs="Times New Roman"/>
          <w:b/>
          <w:noProof/>
          <w:lang w:val="en-GB"/>
        </w:rPr>
        <w:t xml:space="preserve"> PM, D'Antonio CM, Loope LL, Westbrooks R. 1996.</w:t>
      </w:r>
      <w:r w:rsidRPr="00747F40">
        <w:rPr>
          <w:rFonts w:cs="Times New Roman"/>
          <w:noProof/>
          <w:lang w:val="en-GB"/>
        </w:rPr>
        <w:t xml:space="preserve"> Biological invasions and global environmental change. </w:t>
      </w:r>
      <w:r w:rsidRPr="00747F40">
        <w:rPr>
          <w:rFonts w:cs="Times New Roman"/>
          <w:i/>
          <w:noProof/>
          <w:lang w:val="en-GB"/>
        </w:rPr>
        <w:t>American Scientist</w:t>
      </w:r>
      <w:r w:rsidRPr="00747F40">
        <w:rPr>
          <w:rFonts w:cs="Times New Roman"/>
          <w:noProof/>
          <w:lang w:val="en-GB"/>
        </w:rPr>
        <w:t xml:space="preserve"> </w:t>
      </w:r>
      <w:r w:rsidRPr="00747F40">
        <w:rPr>
          <w:rFonts w:cs="Times New Roman"/>
          <w:b/>
          <w:noProof/>
          <w:lang w:val="en-GB"/>
        </w:rPr>
        <w:t>84</w:t>
      </w:r>
      <w:r w:rsidRPr="00747F40">
        <w:rPr>
          <w:rFonts w:cs="Times New Roman"/>
          <w:noProof/>
          <w:lang w:val="en-GB"/>
        </w:rPr>
        <w:t>: 468-487.</w:t>
      </w:r>
      <w:bookmarkStart w:id="40" w:name="_Ref374537911"/>
      <w:bookmarkEnd w:id="39"/>
    </w:p>
    <w:p w14:paraId="69D8874D" w14:textId="77777777" w:rsidR="00B76BC8" w:rsidRDefault="00582915" w:rsidP="00C92978">
      <w:pPr>
        <w:spacing w:line="360" w:lineRule="auto"/>
        <w:ind w:left="720" w:hanging="720"/>
        <w:jc w:val="left"/>
        <w:rPr>
          <w:rFonts w:eastAsiaTheme="minorEastAsia"/>
          <w:spacing w:val="10"/>
          <w:szCs w:val="24"/>
        </w:rPr>
      </w:pPr>
      <w:r>
        <w:rPr>
          <w:rFonts w:cs="Times New Roman"/>
          <w:b/>
          <w:noProof/>
          <w:lang w:val="en-GB"/>
        </w:rPr>
        <w:t>Whitney KD</w:t>
      </w:r>
      <w:r w:rsidR="00D758C1">
        <w:rPr>
          <w:rFonts w:cs="Times New Roman"/>
          <w:b/>
          <w:noProof/>
          <w:lang w:val="en-GB"/>
        </w:rPr>
        <w:t>,</w:t>
      </w:r>
      <w:r>
        <w:rPr>
          <w:rFonts w:cs="Times New Roman"/>
          <w:b/>
          <w:noProof/>
          <w:lang w:val="en-GB"/>
        </w:rPr>
        <w:t xml:space="preserve"> Gabler CA 2008.</w:t>
      </w:r>
      <w:r>
        <w:rPr>
          <w:rFonts w:cs="Times New Roman"/>
          <w:noProof/>
          <w:lang w:val="en-GB"/>
        </w:rPr>
        <w:t xml:space="preserve"> Rapid evolution in introduced species, 'invasive traits' and recipient communities: challenges for predicting invasive potential. </w:t>
      </w:r>
      <w:r>
        <w:rPr>
          <w:rFonts w:cs="Times New Roman"/>
          <w:i/>
          <w:noProof/>
          <w:lang w:val="en-GB"/>
        </w:rPr>
        <w:t>Diversity and Distribution</w:t>
      </w:r>
      <w:r>
        <w:rPr>
          <w:rFonts w:cs="Times New Roman"/>
          <w:noProof/>
          <w:lang w:val="en-GB"/>
        </w:rPr>
        <w:t xml:space="preserve"> </w:t>
      </w:r>
      <w:r>
        <w:rPr>
          <w:rFonts w:cs="Times New Roman"/>
          <w:b/>
          <w:noProof/>
          <w:lang w:val="en-GB"/>
        </w:rPr>
        <w:t>14</w:t>
      </w:r>
      <w:r>
        <w:rPr>
          <w:rFonts w:cs="Times New Roman"/>
          <w:noProof/>
          <w:lang w:val="en-GB"/>
        </w:rPr>
        <w:t>: 569-580.</w:t>
      </w:r>
      <w:r>
        <w:rPr>
          <w:rFonts w:eastAsiaTheme="minorEastAsia"/>
          <w:spacing w:val="10"/>
          <w:szCs w:val="24"/>
        </w:rPr>
        <w:t xml:space="preserve"> </w:t>
      </w:r>
    </w:p>
    <w:p w14:paraId="5C40BB13" w14:textId="77777777" w:rsidR="00731888" w:rsidRDefault="00731888">
      <w:pPr>
        <w:spacing w:after="200" w:line="276" w:lineRule="auto"/>
        <w:ind w:firstLine="0"/>
        <w:jc w:val="left"/>
        <w:rPr>
          <w:rFonts w:cs="Times New Roman"/>
          <w:b/>
          <w:noProof/>
          <w:lang w:val="en-GB"/>
        </w:rPr>
      </w:pPr>
      <w:r>
        <w:rPr>
          <w:rFonts w:cs="Times New Roman"/>
          <w:b/>
          <w:noProof/>
          <w:lang w:val="en-GB"/>
        </w:rPr>
        <w:br w:type="page"/>
      </w:r>
    </w:p>
    <w:p w14:paraId="08F17452" w14:textId="77777777" w:rsidR="00731888" w:rsidRDefault="00731888" w:rsidP="00731888">
      <w:pPr>
        <w:spacing w:line="360" w:lineRule="auto"/>
        <w:ind w:firstLine="0"/>
        <w:contextualSpacing/>
        <w:jc w:val="left"/>
        <w:outlineLvl w:val="0"/>
        <w:rPr>
          <w:rFonts w:eastAsiaTheme="majorEastAsia" w:cstheme="majorBidi"/>
          <w:b/>
          <w:szCs w:val="24"/>
        </w:rPr>
      </w:pPr>
      <w:r w:rsidRPr="00286DD9">
        <w:rPr>
          <w:rFonts w:eastAsiaTheme="majorEastAsia" w:cstheme="majorBidi"/>
          <w:b/>
          <w:szCs w:val="24"/>
        </w:rPr>
        <w:lastRenderedPageBreak/>
        <w:t>Figure legends</w:t>
      </w:r>
    </w:p>
    <w:p w14:paraId="3208137B" w14:textId="77777777" w:rsidR="00731888" w:rsidRPr="008B264B" w:rsidRDefault="00731888" w:rsidP="00731888">
      <w:pPr>
        <w:spacing w:line="360" w:lineRule="auto"/>
        <w:ind w:firstLine="0"/>
        <w:jc w:val="left"/>
      </w:pPr>
      <w:r w:rsidRPr="008B264B">
        <w:t xml:space="preserve">Figure </w:t>
      </w:r>
      <w:fldSimple w:instr=" SEQ Figure \* ARABIC ">
        <w:r>
          <w:rPr>
            <w:noProof/>
          </w:rPr>
          <w:t>1</w:t>
        </w:r>
      </w:fldSimple>
      <w:r w:rsidRPr="008B264B">
        <w:t xml:space="preserve">: Mean ± se on log scale of the trait values </w:t>
      </w:r>
      <w:r>
        <w:t xml:space="preserve">of </w:t>
      </w:r>
      <w:r w:rsidRPr="006F76E9">
        <w:rPr>
          <w:i/>
        </w:rPr>
        <w:t xml:space="preserve">Impatiens </w:t>
      </w:r>
      <w:proofErr w:type="spellStart"/>
      <w:r w:rsidRPr="006F76E9">
        <w:rPr>
          <w:i/>
        </w:rPr>
        <w:t>glandulifera</w:t>
      </w:r>
      <w:proofErr w:type="spellEnd"/>
      <w:r>
        <w:t xml:space="preserve"> </w:t>
      </w:r>
      <w:r w:rsidRPr="008B264B">
        <w:t>for each population</w:t>
      </w:r>
      <w:r>
        <w:t xml:space="preserve"> (</w:t>
      </w:r>
      <w:r w:rsidRPr="008376ED">
        <w:rPr>
          <w:rFonts w:cs="Times New Roman"/>
        </w:rPr>
        <w:t xml:space="preserve">Invasive 1 </w:t>
      </w:r>
      <w:r>
        <w:rPr>
          <w:noProof/>
        </w:rPr>
        <w:drawing>
          <wp:inline distT="0" distB="0" distL="0" distR="0" wp14:anchorId="7AE0172B" wp14:editId="01E5C363">
            <wp:extent cx="333375" cy="155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tiff"/>
                    <pic:cNvPicPr/>
                  </pic:nvPicPr>
                  <pic:blipFill rotWithShape="1">
                    <a:blip r:embed="rId11">
                      <a:extLst>
                        <a:ext uri="{28A0092B-C50C-407E-A947-70E740481C1C}">
                          <a14:useLocalDpi xmlns:a14="http://schemas.microsoft.com/office/drawing/2010/main" val="0"/>
                        </a:ext>
                      </a:extLst>
                    </a:blip>
                    <a:srcRect l="77724" t="19552" r="17468" b="78167"/>
                    <a:stretch/>
                  </pic:blipFill>
                  <pic:spPr bwMode="auto">
                    <a:xfrm>
                      <a:off x="0" y="0"/>
                      <a:ext cx="333375" cy="155575"/>
                    </a:xfrm>
                    <a:prstGeom prst="rect">
                      <a:avLst/>
                    </a:prstGeom>
                    <a:ln>
                      <a:noFill/>
                    </a:ln>
                    <a:extLst>
                      <a:ext uri="{53640926-AAD7-44D8-BBD7-CCE9431645EC}">
                        <a14:shadowObscured xmlns:a14="http://schemas.microsoft.com/office/drawing/2010/main"/>
                      </a:ext>
                    </a:extLst>
                  </pic:spPr>
                </pic:pic>
              </a:graphicData>
            </a:graphic>
          </wp:inline>
        </w:drawing>
      </w:r>
      <w:r w:rsidRPr="008376ED">
        <w:rPr>
          <w:rFonts w:cs="Times New Roman"/>
        </w:rPr>
        <w:t xml:space="preserve">; Invasive 2 </w:t>
      </w:r>
      <w:r>
        <w:rPr>
          <w:rFonts w:cs="Times New Roman"/>
        </w:rPr>
        <w:t>;</w:t>
      </w:r>
      <w:r>
        <w:rPr>
          <w:noProof/>
        </w:rPr>
        <w:drawing>
          <wp:inline distT="0" distB="0" distL="0" distR="0" wp14:anchorId="66855CB1" wp14:editId="2541E731">
            <wp:extent cx="390525" cy="1608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tiff"/>
                    <pic:cNvPicPr/>
                  </pic:nvPicPr>
                  <pic:blipFill rotWithShape="1">
                    <a:blip r:embed="rId11">
                      <a:extLst>
                        <a:ext uri="{28A0092B-C50C-407E-A947-70E740481C1C}">
                          <a14:useLocalDpi xmlns:a14="http://schemas.microsoft.com/office/drawing/2010/main" val="0"/>
                        </a:ext>
                      </a:extLst>
                    </a:blip>
                    <a:srcRect l="77724" t="21671" r="16827" b="76048"/>
                    <a:stretch/>
                  </pic:blipFill>
                  <pic:spPr bwMode="auto">
                    <a:xfrm>
                      <a:off x="0" y="0"/>
                      <a:ext cx="390525" cy="160804"/>
                    </a:xfrm>
                    <a:prstGeom prst="rect">
                      <a:avLst/>
                    </a:prstGeom>
                    <a:ln>
                      <a:noFill/>
                    </a:ln>
                    <a:extLst>
                      <a:ext uri="{53640926-AAD7-44D8-BBD7-CCE9431645EC}">
                        <a14:shadowObscured xmlns:a14="http://schemas.microsoft.com/office/drawing/2010/main"/>
                      </a:ext>
                    </a:extLst>
                  </pic:spPr>
                </pic:pic>
              </a:graphicData>
            </a:graphic>
          </wp:inline>
        </w:drawing>
      </w:r>
      <w:r w:rsidRPr="008376ED">
        <w:rPr>
          <w:rFonts w:cs="Times New Roman"/>
        </w:rPr>
        <w:t xml:space="preserve">Native 1 </w:t>
      </w:r>
      <w:r>
        <w:rPr>
          <w:noProof/>
        </w:rPr>
        <w:drawing>
          <wp:inline distT="0" distB="0" distL="0" distR="0" wp14:anchorId="6C4F1B10" wp14:editId="31CE33F8">
            <wp:extent cx="361950" cy="15178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tiff"/>
                    <pic:cNvPicPr/>
                  </pic:nvPicPr>
                  <pic:blipFill rotWithShape="1">
                    <a:blip r:embed="rId11">
                      <a:extLst>
                        <a:ext uri="{28A0092B-C50C-407E-A947-70E740481C1C}">
                          <a14:useLocalDpi xmlns:a14="http://schemas.microsoft.com/office/drawing/2010/main" val="0"/>
                        </a:ext>
                      </a:extLst>
                    </a:blip>
                    <a:srcRect l="77528" t="23951" r="17426" b="73898"/>
                    <a:stretch/>
                  </pic:blipFill>
                  <pic:spPr bwMode="auto">
                    <a:xfrm>
                      <a:off x="0" y="0"/>
                      <a:ext cx="367523" cy="154122"/>
                    </a:xfrm>
                    <a:prstGeom prst="rect">
                      <a:avLst/>
                    </a:prstGeom>
                    <a:ln>
                      <a:noFill/>
                    </a:ln>
                    <a:extLst>
                      <a:ext uri="{53640926-AAD7-44D8-BBD7-CCE9431645EC}">
                        <a14:shadowObscured xmlns:a14="http://schemas.microsoft.com/office/drawing/2010/main"/>
                      </a:ext>
                    </a:extLst>
                  </pic:spPr>
                </pic:pic>
              </a:graphicData>
            </a:graphic>
          </wp:inline>
        </w:drawing>
      </w:r>
      <w:r w:rsidRPr="008376ED">
        <w:rPr>
          <w:rFonts w:cs="Times New Roman"/>
        </w:rPr>
        <w:t xml:space="preserve">; Native 2 </w:t>
      </w:r>
      <w:r>
        <w:rPr>
          <w:noProof/>
        </w:rPr>
        <w:drawing>
          <wp:inline distT="0" distB="0" distL="0" distR="0" wp14:anchorId="4EAC6E03" wp14:editId="4805366A">
            <wp:extent cx="390525" cy="12597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tiff"/>
                    <pic:cNvPicPr/>
                  </pic:nvPicPr>
                  <pic:blipFill rotWithShape="1">
                    <a:blip r:embed="rId11">
                      <a:extLst>
                        <a:ext uri="{28A0092B-C50C-407E-A947-70E740481C1C}">
                          <a14:useLocalDpi xmlns:a14="http://schemas.microsoft.com/office/drawing/2010/main" val="0"/>
                        </a:ext>
                      </a:extLst>
                    </a:blip>
                    <a:srcRect l="77724" t="26233" r="17308" b="72138"/>
                    <a:stretch/>
                  </pic:blipFill>
                  <pic:spPr bwMode="auto">
                    <a:xfrm>
                      <a:off x="0" y="0"/>
                      <a:ext cx="390525" cy="125976"/>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rPr>
        <w:t xml:space="preserve">) </w:t>
      </w:r>
      <w:r w:rsidRPr="008B264B">
        <w:t>in each</w:t>
      </w:r>
      <w:r w:rsidRPr="0030647D">
        <w:t xml:space="preserve"> treatment for (a) Number of flowers, (b) Number of seeds per capsule, (c) Seed mass, (d) Total reproductive output, (e) Plant height, (f) Aboveground biomass and (g) Number </w:t>
      </w:r>
      <w:r w:rsidRPr="008B264B">
        <w:t>of nodes</w:t>
      </w:r>
      <w:r>
        <w:t xml:space="preserve">. </w:t>
      </w:r>
    </w:p>
    <w:p w14:paraId="13209DE9" w14:textId="5E7B84C0" w:rsidR="00B76BC8" w:rsidRDefault="00B76BC8">
      <w:pPr>
        <w:spacing w:after="200" w:line="276" w:lineRule="auto"/>
        <w:ind w:firstLine="0"/>
        <w:jc w:val="left"/>
        <w:rPr>
          <w:rFonts w:cs="Times New Roman"/>
          <w:b/>
          <w:noProof/>
          <w:lang w:val="en-GB"/>
        </w:rPr>
      </w:pPr>
    </w:p>
    <w:p w14:paraId="2C41FAB1" w14:textId="77777777" w:rsidR="00B76BC8" w:rsidRDefault="00B76BC8" w:rsidP="0039536F">
      <w:pPr>
        <w:pBdr>
          <w:top w:val="single" w:sz="4" w:space="1" w:color="auto"/>
          <w:left w:val="single" w:sz="4" w:space="4" w:color="auto"/>
          <w:bottom w:val="single" w:sz="4" w:space="1" w:color="auto"/>
          <w:right w:val="single" w:sz="4" w:space="4" w:color="auto"/>
        </w:pBdr>
        <w:spacing w:line="360" w:lineRule="auto"/>
        <w:ind w:firstLine="0"/>
        <w:jc w:val="left"/>
        <w:rPr>
          <w:b/>
          <w:noProof/>
        </w:rPr>
      </w:pPr>
      <w:r>
        <w:rPr>
          <w:b/>
          <w:noProof/>
        </w:rPr>
        <w:t>Supporting information</w:t>
      </w:r>
    </w:p>
    <w:p w14:paraId="536B089C" w14:textId="4F197CFD" w:rsidR="0039536F" w:rsidRPr="00731888" w:rsidRDefault="0039536F" w:rsidP="0039536F">
      <w:pPr>
        <w:pBdr>
          <w:top w:val="single" w:sz="4" w:space="1" w:color="auto"/>
          <w:left w:val="single" w:sz="4" w:space="4" w:color="auto"/>
          <w:bottom w:val="single" w:sz="4" w:space="1" w:color="auto"/>
          <w:right w:val="single" w:sz="4" w:space="4" w:color="auto"/>
        </w:pBdr>
        <w:spacing w:line="360" w:lineRule="auto"/>
        <w:ind w:firstLine="0"/>
        <w:jc w:val="left"/>
      </w:pPr>
      <w:r w:rsidRPr="00731888">
        <w:t>Additional supporting information may be found in the online version of this article.</w:t>
      </w:r>
    </w:p>
    <w:p w14:paraId="7A3B2267" w14:textId="77777777" w:rsidR="00B76BC8" w:rsidRDefault="00B76BC8" w:rsidP="0039536F">
      <w:pPr>
        <w:pBdr>
          <w:top w:val="single" w:sz="4" w:space="1" w:color="auto"/>
          <w:left w:val="single" w:sz="4" w:space="4" w:color="auto"/>
          <w:bottom w:val="single" w:sz="4" w:space="1" w:color="auto"/>
          <w:right w:val="single" w:sz="4" w:space="4" w:color="auto"/>
        </w:pBdr>
        <w:spacing w:line="360" w:lineRule="auto"/>
        <w:ind w:firstLine="0"/>
        <w:jc w:val="left"/>
        <w:rPr>
          <w:b/>
          <w:noProof/>
        </w:rPr>
      </w:pPr>
    </w:p>
    <w:p w14:paraId="02EE80D1" w14:textId="1FDCE3E8" w:rsidR="00042C21" w:rsidRPr="00014D97" w:rsidRDefault="00B76BC8" w:rsidP="0039536F">
      <w:pPr>
        <w:pBdr>
          <w:top w:val="single" w:sz="4" w:space="1" w:color="auto"/>
          <w:left w:val="single" w:sz="4" w:space="4" w:color="auto"/>
          <w:bottom w:val="single" w:sz="4" w:space="1" w:color="auto"/>
          <w:right w:val="single" w:sz="4" w:space="4" w:color="auto"/>
        </w:pBdr>
        <w:spacing w:line="360" w:lineRule="auto"/>
        <w:ind w:firstLine="0"/>
        <w:jc w:val="left"/>
        <w:rPr>
          <w:rFonts w:cs="Times New Roman"/>
          <w:noProof/>
          <w:lang w:val="en-GB"/>
        </w:rPr>
      </w:pPr>
      <w:r>
        <w:rPr>
          <w:b/>
          <w:noProof/>
        </w:rPr>
        <w:t xml:space="preserve">Table S1 </w:t>
      </w:r>
      <w:r w:rsidRPr="004871F9">
        <w:rPr>
          <w:sz w:val="22"/>
        </w:rPr>
        <w:t>Model sel</w:t>
      </w:r>
      <w:r>
        <w:rPr>
          <w:sz w:val="22"/>
        </w:rPr>
        <w:t>ection for the different traits</w:t>
      </w:r>
      <w:r w:rsidR="00042C21">
        <w:rPr>
          <w:rFonts w:eastAsiaTheme="minorEastAsia"/>
          <w:spacing w:val="10"/>
          <w:szCs w:val="24"/>
        </w:rPr>
        <w:br w:type="page"/>
      </w:r>
    </w:p>
    <w:p w14:paraId="27ED32F5" w14:textId="61608CC2" w:rsidR="00042C21" w:rsidRDefault="00042C21" w:rsidP="00C92978">
      <w:pPr>
        <w:ind w:firstLine="0"/>
        <w:jc w:val="left"/>
        <w:rPr>
          <w:rFonts w:eastAsiaTheme="minorEastAsia"/>
          <w:spacing w:val="10"/>
          <w:szCs w:val="24"/>
        </w:rPr>
        <w:sectPr w:rsidR="00042C21" w:rsidSect="006754BB">
          <w:type w:val="nextColumn"/>
          <w:pgSz w:w="12240" w:h="15840" w:code="1"/>
          <w:pgMar w:top="1440" w:right="1440" w:bottom="1440" w:left="2160" w:header="720" w:footer="720" w:gutter="0"/>
          <w:lnNumType w:countBy="1" w:restart="continuous"/>
          <w:cols w:space="720"/>
          <w:docGrid w:linePitch="360"/>
        </w:sectPr>
      </w:pPr>
    </w:p>
    <w:p w14:paraId="140F02C5" w14:textId="268FC123" w:rsidR="003071C9" w:rsidRPr="008B264B" w:rsidRDefault="00DC278E" w:rsidP="00C92978">
      <w:pPr>
        <w:spacing w:line="360" w:lineRule="auto"/>
        <w:ind w:firstLine="0"/>
        <w:jc w:val="left"/>
      </w:pPr>
      <w:r>
        <w:lastRenderedPageBreak/>
        <w:t>Table</w:t>
      </w:r>
      <w:r w:rsidR="003071C9" w:rsidRPr="008B264B">
        <w:t xml:space="preserve"> </w:t>
      </w:r>
      <w:fldSimple w:instr=" SEQ Table \* ARABIC ">
        <w:r w:rsidR="00E44EA2">
          <w:rPr>
            <w:noProof/>
          </w:rPr>
          <w:t>1</w:t>
        </w:r>
      </w:fldSimple>
      <w:bookmarkEnd w:id="40"/>
      <w:r w:rsidR="003071C9" w:rsidRPr="008B264B">
        <w:t>: Location, soil nitrogen</w:t>
      </w:r>
      <w:r w:rsidR="008041C6" w:rsidRPr="008B264B">
        <w:t xml:space="preserve"> </w:t>
      </w:r>
      <w:r w:rsidR="00B34334">
        <w:t xml:space="preserve">availability </w:t>
      </w:r>
      <w:r w:rsidR="008041C6" w:rsidRPr="008B264B">
        <w:t xml:space="preserve">(measured with PRS probes) </w:t>
      </w:r>
      <w:r w:rsidR="003071C9" w:rsidRPr="008B264B">
        <w:t xml:space="preserve">and average soil temperature </w:t>
      </w:r>
      <w:r w:rsidR="00B34334">
        <w:t xml:space="preserve">(measured </w:t>
      </w:r>
      <w:r w:rsidR="008041C6" w:rsidRPr="008B264B">
        <w:t xml:space="preserve">with </w:t>
      </w:r>
      <w:proofErr w:type="spellStart"/>
      <w:r w:rsidR="008041C6" w:rsidRPr="008B264B">
        <w:t>dataloggers</w:t>
      </w:r>
      <w:proofErr w:type="spellEnd"/>
      <w:r w:rsidR="008041C6" w:rsidRPr="008B264B">
        <w:t xml:space="preserve">) </w:t>
      </w:r>
      <w:r w:rsidR="003071C9" w:rsidRPr="008B264B">
        <w:t xml:space="preserve">during </w:t>
      </w:r>
      <w:r w:rsidR="008041C6" w:rsidRPr="008B264B">
        <w:t>six</w:t>
      </w:r>
      <w:r w:rsidR="003071C9" w:rsidRPr="008B264B">
        <w:t xml:space="preserve"> weeks in the growing season for the four study populations</w:t>
      </w:r>
      <w:r w:rsidR="00B46318">
        <w:t xml:space="preserve"> of </w:t>
      </w:r>
      <w:r w:rsidR="00B46318" w:rsidRPr="00B46318">
        <w:rPr>
          <w:i/>
        </w:rPr>
        <w:t xml:space="preserve">Impatiens </w:t>
      </w:r>
      <w:proofErr w:type="spellStart"/>
      <w:r w:rsidR="00B46318" w:rsidRPr="00B46318">
        <w:rPr>
          <w:i/>
        </w:rPr>
        <w:t>glandulifera</w:t>
      </w:r>
      <w:proofErr w:type="spellEnd"/>
      <w:r w:rsidR="003071C9" w:rsidRPr="008B264B">
        <w:t xml:space="preserve">. </w:t>
      </w:r>
    </w:p>
    <w:p w14:paraId="10D407C4" w14:textId="77777777" w:rsidR="005568A7" w:rsidRPr="00B03C91" w:rsidRDefault="005568A7" w:rsidP="00C92978">
      <w:pPr>
        <w:keepNext/>
        <w:spacing w:line="360" w:lineRule="auto"/>
        <w:ind w:firstLine="0"/>
        <w:jc w:val="left"/>
        <w:rPr>
          <w:rFonts w:eastAsiaTheme="minorEastAsia"/>
          <w:spacing w:val="10"/>
          <w:szCs w:val="24"/>
        </w:rPr>
      </w:pPr>
    </w:p>
    <w:tbl>
      <w:tblPr>
        <w:tblStyle w:val="LightShading"/>
        <w:tblW w:w="9468" w:type="dxa"/>
        <w:tblLayout w:type="fixed"/>
        <w:tblLook w:val="06A0" w:firstRow="1" w:lastRow="0" w:firstColumn="1" w:lastColumn="0" w:noHBand="1" w:noVBand="1"/>
      </w:tblPr>
      <w:tblGrid>
        <w:gridCol w:w="3078"/>
        <w:gridCol w:w="2520"/>
        <w:gridCol w:w="1080"/>
        <w:gridCol w:w="1350"/>
        <w:gridCol w:w="1440"/>
      </w:tblGrid>
      <w:tr w:rsidR="008041C6" w:rsidRPr="00FB2286" w14:paraId="6969586E" w14:textId="77777777" w:rsidTr="00021080">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3078" w:type="dxa"/>
            <w:tcBorders>
              <w:top w:val="single" w:sz="4" w:space="0" w:color="auto"/>
              <w:bottom w:val="single" w:sz="4" w:space="0" w:color="auto"/>
            </w:tcBorders>
            <w:noWrap/>
            <w:hideMark/>
          </w:tcPr>
          <w:p w14:paraId="313AA2A0" w14:textId="77777777" w:rsidR="008041C6" w:rsidRPr="00021080" w:rsidRDefault="008041C6" w:rsidP="00021080">
            <w:pPr>
              <w:spacing w:line="360" w:lineRule="auto"/>
              <w:ind w:firstLine="0"/>
              <w:jc w:val="left"/>
              <w:rPr>
                <w:rFonts w:eastAsiaTheme="minorEastAsia"/>
                <w:b w:val="0"/>
                <w:bCs w:val="0"/>
                <w:szCs w:val="24"/>
                <w:lang w:val="en-GB"/>
              </w:rPr>
            </w:pPr>
            <w:r w:rsidRPr="00021080">
              <w:rPr>
                <w:rFonts w:eastAsiaTheme="minorEastAsia"/>
                <w:b w:val="0"/>
                <w:bCs w:val="0"/>
                <w:szCs w:val="24"/>
                <w:lang w:val="en-GB"/>
              </w:rPr>
              <w:t>Population</w:t>
            </w:r>
          </w:p>
        </w:tc>
        <w:tc>
          <w:tcPr>
            <w:tcW w:w="2520" w:type="dxa"/>
            <w:tcBorders>
              <w:top w:val="single" w:sz="4" w:space="0" w:color="auto"/>
              <w:bottom w:val="single" w:sz="4" w:space="0" w:color="auto"/>
            </w:tcBorders>
            <w:hideMark/>
          </w:tcPr>
          <w:p w14:paraId="317DA559" w14:textId="33CAD6A5" w:rsidR="008041C6" w:rsidRPr="00021080" w:rsidRDefault="008041C6" w:rsidP="00021080">
            <w:pPr>
              <w:pStyle w:val="NoSpacing"/>
              <w:jc w:val="center"/>
              <w:cnfStyle w:val="100000000000" w:firstRow="1" w:lastRow="0" w:firstColumn="0" w:lastColumn="0" w:oddVBand="0" w:evenVBand="0" w:oddHBand="0" w:evenHBand="0" w:firstRowFirstColumn="0" w:firstRowLastColumn="0" w:lastRowFirstColumn="0" w:lastRowLastColumn="0"/>
              <w:rPr>
                <w:b w:val="0"/>
              </w:rPr>
            </w:pPr>
            <w:r w:rsidRPr="00021080">
              <w:rPr>
                <w:b w:val="0"/>
              </w:rPr>
              <w:t>Coordinates</w:t>
            </w:r>
          </w:p>
        </w:tc>
        <w:tc>
          <w:tcPr>
            <w:tcW w:w="1080" w:type="dxa"/>
            <w:tcBorders>
              <w:top w:val="single" w:sz="4" w:space="0" w:color="auto"/>
              <w:bottom w:val="single" w:sz="4" w:space="0" w:color="auto"/>
            </w:tcBorders>
          </w:tcPr>
          <w:p w14:paraId="3C3D1D46" w14:textId="77777777" w:rsidR="008041C6" w:rsidRPr="00021080" w:rsidRDefault="008041C6" w:rsidP="00021080">
            <w:pPr>
              <w:pStyle w:val="NoSpacing"/>
              <w:jc w:val="center"/>
              <w:cnfStyle w:val="100000000000" w:firstRow="1" w:lastRow="0" w:firstColumn="0" w:lastColumn="0" w:oddVBand="0" w:evenVBand="0" w:oddHBand="0" w:evenHBand="0" w:firstRowFirstColumn="0" w:firstRowLastColumn="0" w:lastRowFirstColumn="0" w:lastRowLastColumn="0"/>
              <w:rPr>
                <w:b w:val="0"/>
                <w:color w:val="auto"/>
              </w:rPr>
            </w:pPr>
            <w:r w:rsidRPr="00021080">
              <w:rPr>
                <w:b w:val="0"/>
                <w:color w:val="auto"/>
              </w:rPr>
              <w:t>Altitude (m)</w:t>
            </w:r>
          </w:p>
        </w:tc>
        <w:tc>
          <w:tcPr>
            <w:tcW w:w="1350" w:type="dxa"/>
            <w:tcBorders>
              <w:top w:val="single" w:sz="4" w:space="0" w:color="auto"/>
              <w:bottom w:val="single" w:sz="4" w:space="0" w:color="auto"/>
            </w:tcBorders>
            <w:noWrap/>
            <w:hideMark/>
          </w:tcPr>
          <w:p w14:paraId="0F98ED62" w14:textId="576B5725" w:rsidR="008041C6" w:rsidRPr="00021080" w:rsidRDefault="008041C6" w:rsidP="00021080">
            <w:pPr>
              <w:pStyle w:val="NoSpacing"/>
              <w:jc w:val="center"/>
              <w:cnfStyle w:val="100000000000" w:firstRow="1" w:lastRow="0" w:firstColumn="0" w:lastColumn="0" w:oddVBand="0" w:evenVBand="0" w:oddHBand="0" w:evenHBand="0" w:firstRowFirstColumn="0" w:firstRowLastColumn="0" w:lastRowFirstColumn="0" w:lastRowLastColumn="0"/>
              <w:rPr>
                <w:b w:val="0"/>
                <w:color w:val="auto"/>
              </w:rPr>
            </w:pPr>
            <w:r w:rsidRPr="00021080">
              <w:rPr>
                <w:b w:val="0"/>
                <w:color w:val="auto"/>
              </w:rPr>
              <w:t>Nitrogen (µg m</w:t>
            </w:r>
            <w:r w:rsidRPr="00021080">
              <w:rPr>
                <w:b w:val="0"/>
                <w:color w:val="auto"/>
                <w:vertAlign w:val="superscript"/>
              </w:rPr>
              <w:t>-</w:t>
            </w:r>
            <w:r w:rsidRPr="00021080">
              <w:rPr>
                <w:b w:val="0"/>
                <w:color w:val="auto"/>
              </w:rPr>
              <w:t>²</w:t>
            </w:r>
            <w:r w:rsidR="00021080" w:rsidRPr="00021080">
              <w:rPr>
                <w:b w:val="0"/>
                <w:color w:val="auto"/>
              </w:rPr>
              <w:t xml:space="preserve"> per </w:t>
            </w:r>
            <w:r w:rsidRPr="00021080">
              <w:rPr>
                <w:b w:val="0"/>
                <w:color w:val="auto"/>
              </w:rPr>
              <w:t>6 weeks)</w:t>
            </w:r>
          </w:p>
        </w:tc>
        <w:tc>
          <w:tcPr>
            <w:tcW w:w="1440" w:type="dxa"/>
            <w:tcBorders>
              <w:top w:val="single" w:sz="4" w:space="0" w:color="auto"/>
              <w:bottom w:val="single" w:sz="4" w:space="0" w:color="auto"/>
            </w:tcBorders>
            <w:noWrap/>
            <w:hideMark/>
          </w:tcPr>
          <w:p w14:paraId="010CF6EB" w14:textId="3F3E1EC7" w:rsidR="008041C6" w:rsidRPr="00021080" w:rsidRDefault="008041C6" w:rsidP="00021080">
            <w:pPr>
              <w:pStyle w:val="NoSpacing"/>
              <w:jc w:val="center"/>
              <w:cnfStyle w:val="100000000000" w:firstRow="1" w:lastRow="0" w:firstColumn="0" w:lastColumn="0" w:oddVBand="0" w:evenVBand="0" w:oddHBand="0" w:evenHBand="0" w:firstRowFirstColumn="0" w:firstRowLastColumn="0" w:lastRowFirstColumn="0" w:lastRowLastColumn="0"/>
              <w:rPr>
                <w:b w:val="0"/>
                <w:color w:val="auto"/>
              </w:rPr>
            </w:pPr>
            <w:r w:rsidRPr="00021080">
              <w:rPr>
                <w:b w:val="0"/>
                <w:color w:val="auto"/>
              </w:rPr>
              <w:t>Average soil temperature (°C)</w:t>
            </w:r>
          </w:p>
        </w:tc>
      </w:tr>
      <w:tr w:rsidR="008041C6" w:rsidRPr="00FB2286" w14:paraId="3DCF3AC1" w14:textId="77777777" w:rsidTr="00021080">
        <w:trPr>
          <w:trHeight w:val="227"/>
        </w:trPr>
        <w:tc>
          <w:tcPr>
            <w:cnfStyle w:val="001000000000" w:firstRow="0" w:lastRow="0" w:firstColumn="1" w:lastColumn="0" w:oddVBand="0" w:evenVBand="0" w:oddHBand="0" w:evenHBand="0" w:firstRowFirstColumn="0" w:firstRowLastColumn="0" w:lastRowFirstColumn="0" w:lastRowLastColumn="0"/>
            <w:tcW w:w="3078" w:type="dxa"/>
            <w:vMerge w:val="restart"/>
            <w:tcBorders>
              <w:top w:val="single" w:sz="4" w:space="0" w:color="auto"/>
              <w:bottom w:val="nil"/>
              <w:right w:val="nil"/>
            </w:tcBorders>
            <w:noWrap/>
            <w:hideMark/>
          </w:tcPr>
          <w:p w14:paraId="0972639C" w14:textId="77777777" w:rsidR="008041C6" w:rsidRPr="00FB2286" w:rsidRDefault="008041C6" w:rsidP="00C92978">
            <w:pPr>
              <w:spacing w:line="360" w:lineRule="auto"/>
              <w:ind w:firstLine="0"/>
              <w:jc w:val="left"/>
              <w:rPr>
                <w:rFonts w:eastAsiaTheme="minorEastAsia"/>
                <w:b w:val="0"/>
                <w:bCs w:val="0"/>
                <w:szCs w:val="24"/>
              </w:rPr>
            </w:pPr>
            <w:r w:rsidRPr="00FB2286">
              <w:rPr>
                <w:rFonts w:eastAsiaTheme="minorEastAsia"/>
                <w:b w:val="0"/>
                <w:bCs w:val="0"/>
                <w:szCs w:val="24"/>
              </w:rPr>
              <w:t>Invasive 1 (Malvik, Norway)</w:t>
            </w:r>
          </w:p>
          <w:p w14:paraId="046408FB" w14:textId="77777777" w:rsidR="008041C6" w:rsidRPr="00FB2286" w:rsidRDefault="008041C6" w:rsidP="00C92978">
            <w:pPr>
              <w:spacing w:line="360" w:lineRule="auto"/>
              <w:ind w:firstLine="0"/>
              <w:jc w:val="left"/>
              <w:rPr>
                <w:rFonts w:eastAsiaTheme="minorEastAsia"/>
                <w:b w:val="0"/>
                <w:bCs w:val="0"/>
                <w:szCs w:val="24"/>
              </w:rPr>
            </w:pPr>
            <w:r w:rsidRPr="00FB2286">
              <w:rPr>
                <w:rFonts w:eastAsiaTheme="minorEastAsia"/>
                <w:b w:val="0"/>
                <w:bCs w:val="0"/>
                <w:szCs w:val="24"/>
              </w:rPr>
              <w:t>Invasive 2 (Stjørdal, Noway)</w:t>
            </w:r>
          </w:p>
          <w:p w14:paraId="0CB9263B" w14:textId="77777777" w:rsidR="008041C6" w:rsidRPr="00FB2286" w:rsidRDefault="008041C6" w:rsidP="00C92978">
            <w:pPr>
              <w:spacing w:line="360" w:lineRule="auto"/>
              <w:ind w:firstLine="0"/>
              <w:jc w:val="left"/>
              <w:rPr>
                <w:rFonts w:eastAsiaTheme="minorEastAsia"/>
                <w:b w:val="0"/>
                <w:bCs w:val="0"/>
                <w:szCs w:val="24"/>
              </w:rPr>
            </w:pPr>
            <w:r w:rsidRPr="00FB2286">
              <w:rPr>
                <w:rFonts w:eastAsiaTheme="minorEastAsia"/>
                <w:b w:val="0"/>
                <w:bCs w:val="0"/>
                <w:szCs w:val="24"/>
              </w:rPr>
              <w:t>Native 1 (Gokhama, India)</w:t>
            </w:r>
          </w:p>
          <w:p w14:paraId="35FC5CE2" w14:textId="77777777" w:rsidR="008041C6" w:rsidRPr="00FB2286" w:rsidRDefault="008041C6" w:rsidP="00C92978">
            <w:pPr>
              <w:spacing w:line="360" w:lineRule="auto"/>
              <w:ind w:firstLine="0"/>
              <w:jc w:val="left"/>
              <w:rPr>
                <w:rFonts w:eastAsiaTheme="minorEastAsia"/>
                <w:b w:val="0"/>
                <w:bCs w:val="0"/>
                <w:szCs w:val="24"/>
              </w:rPr>
            </w:pPr>
            <w:r w:rsidRPr="00FB2286">
              <w:rPr>
                <w:rFonts w:eastAsiaTheme="minorEastAsia"/>
                <w:b w:val="0"/>
                <w:bCs w:val="0"/>
                <w:szCs w:val="24"/>
              </w:rPr>
              <w:t xml:space="preserve">Native 2 (Paris </w:t>
            </w:r>
            <w:proofErr w:type="spellStart"/>
            <w:r w:rsidRPr="00FB2286">
              <w:rPr>
                <w:rFonts w:eastAsiaTheme="minorEastAsia"/>
                <w:b w:val="0"/>
                <w:bCs w:val="0"/>
                <w:szCs w:val="24"/>
              </w:rPr>
              <w:t>Pora</w:t>
            </w:r>
            <w:proofErr w:type="spellEnd"/>
            <w:r w:rsidRPr="00FB2286">
              <w:rPr>
                <w:rFonts w:eastAsiaTheme="minorEastAsia"/>
                <w:b w:val="0"/>
                <w:bCs w:val="0"/>
                <w:szCs w:val="24"/>
              </w:rPr>
              <w:t>, India)</w:t>
            </w:r>
          </w:p>
        </w:tc>
        <w:tc>
          <w:tcPr>
            <w:tcW w:w="2520" w:type="dxa"/>
            <w:tcBorders>
              <w:top w:val="single" w:sz="4" w:space="0" w:color="auto"/>
              <w:left w:val="nil"/>
              <w:bottom w:val="nil"/>
              <w:right w:val="nil"/>
            </w:tcBorders>
            <w:hideMark/>
          </w:tcPr>
          <w:p w14:paraId="2D840D77" w14:textId="1D8D523B"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63.413 ° N/ 10.809 ° E</w:t>
            </w:r>
          </w:p>
        </w:tc>
        <w:tc>
          <w:tcPr>
            <w:tcW w:w="1080" w:type="dxa"/>
            <w:tcBorders>
              <w:top w:val="single" w:sz="4" w:space="0" w:color="auto"/>
              <w:left w:val="nil"/>
              <w:bottom w:val="nil"/>
              <w:right w:val="nil"/>
            </w:tcBorders>
          </w:tcPr>
          <w:p w14:paraId="3E054D05"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35</w:t>
            </w:r>
          </w:p>
        </w:tc>
        <w:tc>
          <w:tcPr>
            <w:tcW w:w="1350" w:type="dxa"/>
            <w:tcBorders>
              <w:top w:val="single" w:sz="4" w:space="0" w:color="auto"/>
              <w:left w:val="nil"/>
              <w:bottom w:val="nil"/>
              <w:right w:val="nil"/>
            </w:tcBorders>
            <w:noWrap/>
            <w:hideMark/>
          </w:tcPr>
          <w:p w14:paraId="6C689AE5"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65.3</w:t>
            </w:r>
          </w:p>
        </w:tc>
        <w:tc>
          <w:tcPr>
            <w:tcW w:w="1440" w:type="dxa"/>
            <w:tcBorders>
              <w:top w:val="single" w:sz="4" w:space="0" w:color="auto"/>
              <w:left w:val="nil"/>
              <w:bottom w:val="nil"/>
            </w:tcBorders>
            <w:noWrap/>
            <w:hideMark/>
          </w:tcPr>
          <w:p w14:paraId="040B3A7B"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12.8</w:t>
            </w:r>
          </w:p>
        </w:tc>
      </w:tr>
      <w:tr w:rsidR="008041C6" w:rsidRPr="00FB2286" w14:paraId="23E25DB7" w14:textId="77777777" w:rsidTr="00021080">
        <w:trPr>
          <w:trHeight w:val="227"/>
        </w:trPr>
        <w:tc>
          <w:tcPr>
            <w:cnfStyle w:val="001000000000" w:firstRow="0" w:lastRow="0" w:firstColumn="1" w:lastColumn="0" w:oddVBand="0" w:evenVBand="0" w:oddHBand="0" w:evenHBand="0" w:firstRowFirstColumn="0" w:firstRowLastColumn="0" w:lastRowFirstColumn="0" w:lastRowLastColumn="0"/>
            <w:tcW w:w="3078" w:type="dxa"/>
            <w:vMerge/>
            <w:tcBorders>
              <w:top w:val="nil"/>
              <w:bottom w:val="nil"/>
              <w:right w:val="nil"/>
            </w:tcBorders>
            <w:hideMark/>
          </w:tcPr>
          <w:p w14:paraId="520DCF2F" w14:textId="77777777" w:rsidR="008041C6" w:rsidRPr="00FB2286" w:rsidRDefault="008041C6" w:rsidP="00C92978">
            <w:pPr>
              <w:spacing w:line="360" w:lineRule="auto"/>
              <w:ind w:firstLine="0"/>
              <w:jc w:val="left"/>
              <w:rPr>
                <w:b w:val="0"/>
                <w:bCs w:val="0"/>
                <w:szCs w:val="24"/>
              </w:rPr>
            </w:pPr>
          </w:p>
        </w:tc>
        <w:tc>
          <w:tcPr>
            <w:tcW w:w="2520" w:type="dxa"/>
            <w:tcBorders>
              <w:top w:val="nil"/>
              <w:left w:val="nil"/>
              <w:bottom w:val="nil"/>
              <w:right w:val="nil"/>
            </w:tcBorders>
            <w:hideMark/>
          </w:tcPr>
          <w:p w14:paraId="76D22C71" w14:textId="5DE6EA54"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63.484 ° N/ 10.985 ° E</w:t>
            </w:r>
          </w:p>
        </w:tc>
        <w:tc>
          <w:tcPr>
            <w:tcW w:w="1080" w:type="dxa"/>
            <w:tcBorders>
              <w:top w:val="nil"/>
              <w:left w:val="nil"/>
              <w:bottom w:val="nil"/>
              <w:right w:val="nil"/>
            </w:tcBorders>
          </w:tcPr>
          <w:p w14:paraId="77FFDA3E"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170</w:t>
            </w:r>
          </w:p>
        </w:tc>
        <w:tc>
          <w:tcPr>
            <w:tcW w:w="1350" w:type="dxa"/>
            <w:tcBorders>
              <w:top w:val="nil"/>
              <w:left w:val="nil"/>
              <w:bottom w:val="nil"/>
              <w:right w:val="nil"/>
            </w:tcBorders>
            <w:noWrap/>
            <w:hideMark/>
          </w:tcPr>
          <w:p w14:paraId="2D646BA5"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12.2</w:t>
            </w:r>
          </w:p>
        </w:tc>
        <w:tc>
          <w:tcPr>
            <w:tcW w:w="1440" w:type="dxa"/>
            <w:tcBorders>
              <w:top w:val="nil"/>
              <w:left w:val="nil"/>
              <w:bottom w:val="nil"/>
            </w:tcBorders>
            <w:noWrap/>
            <w:hideMark/>
          </w:tcPr>
          <w:p w14:paraId="00825ACF"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12.5</w:t>
            </w:r>
          </w:p>
        </w:tc>
      </w:tr>
      <w:tr w:rsidR="008041C6" w:rsidRPr="00FB2286" w14:paraId="798E73A8" w14:textId="77777777" w:rsidTr="00021080">
        <w:trPr>
          <w:trHeight w:val="227"/>
        </w:trPr>
        <w:tc>
          <w:tcPr>
            <w:cnfStyle w:val="001000000000" w:firstRow="0" w:lastRow="0" w:firstColumn="1" w:lastColumn="0" w:oddVBand="0" w:evenVBand="0" w:oddHBand="0" w:evenHBand="0" w:firstRowFirstColumn="0" w:firstRowLastColumn="0" w:lastRowFirstColumn="0" w:lastRowLastColumn="0"/>
            <w:tcW w:w="3078" w:type="dxa"/>
            <w:vMerge/>
            <w:tcBorders>
              <w:top w:val="nil"/>
              <w:bottom w:val="nil"/>
              <w:right w:val="nil"/>
            </w:tcBorders>
            <w:hideMark/>
          </w:tcPr>
          <w:p w14:paraId="3E31F6E5" w14:textId="77777777" w:rsidR="008041C6" w:rsidRPr="00FB2286" w:rsidRDefault="008041C6" w:rsidP="00C92978">
            <w:pPr>
              <w:spacing w:line="360" w:lineRule="auto"/>
              <w:ind w:firstLine="0"/>
              <w:jc w:val="left"/>
              <w:rPr>
                <w:b w:val="0"/>
                <w:bCs w:val="0"/>
                <w:szCs w:val="24"/>
              </w:rPr>
            </w:pPr>
          </w:p>
        </w:tc>
        <w:tc>
          <w:tcPr>
            <w:tcW w:w="2520" w:type="dxa"/>
            <w:tcBorders>
              <w:top w:val="nil"/>
              <w:left w:val="nil"/>
              <w:bottom w:val="nil"/>
              <w:right w:val="nil"/>
            </w:tcBorders>
            <w:hideMark/>
          </w:tcPr>
          <w:p w14:paraId="1DD98420" w14:textId="09352EA0"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34.077 ° N/ 74.488 ° E</w:t>
            </w:r>
          </w:p>
        </w:tc>
        <w:tc>
          <w:tcPr>
            <w:tcW w:w="1080" w:type="dxa"/>
            <w:tcBorders>
              <w:top w:val="nil"/>
              <w:left w:val="nil"/>
              <w:bottom w:val="nil"/>
              <w:right w:val="nil"/>
            </w:tcBorders>
          </w:tcPr>
          <w:p w14:paraId="3CAE8216"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1850</w:t>
            </w:r>
          </w:p>
        </w:tc>
        <w:tc>
          <w:tcPr>
            <w:tcW w:w="1350" w:type="dxa"/>
            <w:tcBorders>
              <w:top w:val="nil"/>
              <w:left w:val="nil"/>
              <w:bottom w:val="nil"/>
              <w:right w:val="nil"/>
            </w:tcBorders>
            <w:noWrap/>
            <w:hideMark/>
          </w:tcPr>
          <w:p w14:paraId="0DC16441" w14:textId="10587663"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7.7</w:t>
            </w:r>
          </w:p>
        </w:tc>
        <w:tc>
          <w:tcPr>
            <w:tcW w:w="1440" w:type="dxa"/>
            <w:tcBorders>
              <w:top w:val="nil"/>
              <w:left w:val="nil"/>
              <w:bottom w:val="nil"/>
            </w:tcBorders>
            <w:noWrap/>
            <w:hideMark/>
          </w:tcPr>
          <w:p w14:paraId="4F2FD86B"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21.6</w:t>
            </w:r>
          </w:p>
        </w:tc>
      </w:tr>
      <w:tr w:rsidR="008041C6" w:rsidRPr="00FB2286" w14:paraId="7D9AA5BF" w14:textId="77777777" w:rsidTr="00021080">
        <w:trPr>
          <w:trHeight w:val="227"/>
        </w:trPr>
        <w:tc>
          <w:tcPr>
            <w:cnfStyle w:val="001000000000" w:firstRow="0" w:lastRow="0" w:firstColumn="1" w:lastColumn="0" w:oddVBand="0" w:evenVBand="0" w:oddHBand="0" w:evenHBand="0" w:firstRowFirstColumn="0" w:firstRowLastColumn="0" w:lastRowFirstColumn="0" w:lastRowLastColumn="0"/>
            <w:tcW w:w="3078" w:type="dxa"/>
            <w:vMerge/>
            <w:tcBorders>
              <w:top w:val="nil"/>
              <w:bottom w:val="single" w:sz="4" w:space="0" w:color="auto"/>
              <w:right w:val="nil"/>
            </w:tcBorders>
            <w:hideMark/>
          </w:tcPr>
          <w:p w14:paraId="68F7FEB9" w14:textId="77777777" w:rsidR="008041C6" w:rsidRPr="00FB2286" w:rsidRDefault="008041C6" w:rsidP="00C92978">
            <w:pPr>
              <w:spacing w:line="360" w:lineRule="auto"/>
              <w:ind w:firstLine="0"/>
              <w:jc w:val="left"/>
              <w:rPr>
                <w:b w:val="0"/>
                <w:bCs w:val="0"/>
                <w:szCs w:val="24"/>
              </w:rPr>
            </w:pPr>
          </w:p>
        </w:tc>
        <w:tc>
          <w:tcPr>
            <w:tcW w:w="2520" w:type="dxa"/>
            <w:tcBorders>
              <w:top w:val="nil"/>
              <w:left w:val="nil"/>
              <w:bottom w:val="single" w:sz="4" w:space="0" w:color="auto"/>
              <w:right w:val="nil"/>
            </w:tcBorders>
            <w:hideMark/>
          </w:tcPr>
          <w:p w14:paraId="0CF3E171" w14:textId="39041ACF"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34.087 ° N/ 74.534 ° E</w:t>
            </w:r>
          </w:p>
        </w:tc>
        <w:tc>
          <w:tcPr>
            <w:tcW w:w="1080" w:type="dxa"/>
            <w:tcBorders>
              <w:top w:val="nil"/>
              <w:left w:val="nil"/>
              <w:bottom w:val="single" w:sz="4" w:space="0" w:color="auto"/>
              <w:right w:val="nil"/>
            </w:tcBorders>
          </w:tcPr>
          <w:p w14:paraId="031C648D"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1700</w:t>
            </w:r>
          </w:p>
        </w:tc>
        <w:tc>
          <w:tcPr>
            <w:tcW w:w="1350" w:type="dxa"/>
            <w:tcBorders>
              <w:top w:val="nil"/>
              <w:left w:val="nil"/>
              <w:bottom w:val="single" w:sz="4" w:space="0" w:color="auto"/>
              <w:right w:val="nil"/>
            </w:tcBorders>
            <w:noWrap/>
            <w:hideMark/>
          </w:tcPr>
          <w:p w14:paraId="734A270C"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1.9</w:t>
            </w:r>
          </w:p>
        </w:tc>
        <w:tc>
          <w:tcPr>
            <w:tcW w:w="1440" w:type="dxa"/>
            <w:tcBorders>
              <w:top w:val="nil"/>
              <w:left w:val="nil"/>
              <w:bottom w:val="single" w:sz="4" w:space="0" w:color="auto"/>
            </w:tcBorders>
            <w:noWrap/>
            <w:hideMark/>
          </w:tcPr>
          <w:p w14:paraId="7EC8EF8B" w14:textId="77777777" w:rsidR="008041C6" w:rsidRPr="00FB2286" w:rsidRDefault="008041C6" w:rsidP="009664F8">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FB2286">
              <w:rPr>
                <w:rFonts w:eastAsiaTheme="minorEastAsia"/>
                <w:szCs w:val="24"/>
              </w:rPr>
              <w:t>21.5</w:t>
            </w:r>
          </w:p>
        </w:tc>
      </w:tr>
    </w:tbl>
    <w:p w14:paraId="7804A948" w14:textId="77777777" w:rsidR="00DC278E" w:rsidRPr="00FB2286" w:rsidRDefault="00DC278E" w:rsidP="00C92978">
      <w:pPr>
        <w:spacing w:line="360" w:lineRule="auto"/>
        <w:ind w:firstLine="0"/>
        <w:jc w:val="left"/>
        <w:rPr>
          <w:rFonts w:eastAsiaTheme="minorEastAsia"/>
          <w:szCs w:val="24"/>
        </w:rPr>
      </w:pPr>
    </w:p>
    <w:p w14:paraId="757A8244" w14:textId="77777777" w:rsidR="00DC278E" w:rsidRDefault="00DC278E" w:rsidP="00C92978">
      <w:pPr>
        <w:spacing w:after="200" w:line="276" w:lineRule="auto"/>
        <w:ind w:firstLine="0"/>
        <w:jc w:val="left"/>
        <w:rPr>
          <w:rFonts w:eastAsiaTheme="minorEastAsia"/>
        </w:rPr>
      </w:pPr>
      <w:r>
        <w:rPr>
          <w:rFonts w:eastAsiaTheme="minorEastAsia"/>
        </w:rPr>
        <w:br w:type="page"/>
      </w:r>
    </w:p>
    <w:p w14:paraId="3FDF6226" w14:textId="7E7B041B" w:rsidR="00DC278E" w:rsidRDefault="00DC278E" w:rsidP="00425817">
      <w:pPr>
        <w:spacing w:line="360" w:lineRule="auto"/>
        <w:ind w:firstLine="0"/>
        <w:rPr>
          <w:rFonts w:eastAsiaTheme="minorEastAsia"/>
        </w:rPr>
      </w:pPr>
      <w:r>
        <w:rPr>
          <w:rFonts w:eastAsiaTheme="minorEastAsia"/>
        </w:rPr>
        <w:lastRenderedPageBreak/>
        <w:t xml:space="preserve">Table 2: Results of the likelihood ratio test comparing models contrasting the four populations </w:t>
      </w:r>
      <w:r w:rsidR="00B46318">
        <w:rPr>
          <w:rFonts w:eastAsiaTheme="minorEastAsia"/>
        </w:rPr>
        <w:t xml:space="preserve">of </w:t>
      </w:r>
      <w:r w:rsidR="00B46318" w:rsidRPr="00B46318">
        <w:rPr>
          <w:rFonts w:eastAsiaTheme="minorEastAsia"/>
          <w:i/>
        </w:rPr>
        <w:t xml:space="preserve">Impatiens </w:t>
      </w:r>
      <w:proofErr w:type="spellStart"/>
      <w:r w:rsidR="00B46318" w:rsidRPr="00B46318">
        <w:rPr>
          <w:rFonts w:eastAsiaTheme="minorEastAsia"/>
          <w:i/>
        </w:rPr>
        <w:t>glandulifera</w:t>
      </w:r>
      <w:proofErr w:type="spellEnd"/>
      <w:r w:rsidR="00B46318">
        <w:rPr>
          <w:rFonts w:eastAsiaTheme="minorEastAsia"/>
        </w:rPr>
        <w:t xml:space="preserve"> </w:t>
      </w:r>
      <w:r>
        <w:rPr>
          <w:rFonts w:eastAsiaTheme="minorEastAsia"/>
        </w:rPr>
        <w:t xml:space="preserve">with models contrasting the two ranges (native vs. invasive) for each trait measured in the field or in the </w:t>
      </w:r>
      <w:r w:rsidR="009409DC">
        <w:rPr>
          <w:rFonts w:eastAsiaTheme="minorEastAsia"/>
        </w:rPr>
        <w:t>glasshouse</w:t>
      </w:r>
      <w:r>
        <w:rPr>
          <w:rFonts w:eastAsiaTheme="minorEastAsia"/>
        </w:rPr>
        <w:t xml:space="preserve">. </w:t>
      </w:r>
    </w:p>
    <w:p w14:paraId="77C52F02" w14:textId="77777777" w:rsidR="00DC278E" w:rsidRDefault="00DC278E" w:rsidP="00C92978">
      <w:pPr>
        <w:spacing w:line="360" w:lineRule="auto"/>
        <w:ind w:firstLine="0"/>
        <w:jc w:val="left"/>
      </w:pPr>
    </w:p>
    <w:tbl>
      <w:tblPr>
        <w:tblW w:w="0" w:type="auto"/>
        <w:tblLayout w:type="fixed"/>
        <w:tblLook w:val="04A0" w:firstRow="1" w:lastRow="0" w:firstColumn="1" w:lastColumn="0" w:noHBand="0" w:noVBand="1"/>
      </w:tblPr>
      <w:tblGrid>
        <w:gridCol w:w="1219"/>
        <w:gridCol w:w="3569"/>
        <w:gridCol w:w="1260"/>
        <w:gridCol w:w="1044"/>
        <w:gridCol w:w="1152"/>
      </w:tblGrid>
      <w:tr w:rsidR="00DC278E" w14:paraId="37257009" w14:textId="77777777" w:rsidTr="000B5048">
        <w:tc>
          <w:tcPr>
            <w:tcW w:w="1219" w:type="dxa"/>
            <w:tcBorders>
              <w:top w:val="single" w:sz="4" w:space="0" w:color="auto"/>
              <w:left w:val="nil"/>
              <w:bottom w:val="nil"/>
              <w:right w:val="nil"/>
            </w:tcBorders>
            <w:hideMark/>
          </w:tcPr>
          <w:p w14:paraId="62A94C72"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Field</w:t>
            </w:r>
          </w:p>
        </w:tc>
        <w:tc>
          <w:tcPr>
            <w:tcW w:w="3569" w:type="dxa"/>
            <w:tcBorders>
              <w:top w:val="single" w:sz="4" w:space="0" w:color="auto"/>
              <w:left w:val="nil"/>
              <w:bottom w:val="nil"/>
              <w:right w:val="nil"/>
            </w:tcBorders>
            <w:hideMark/>
          </w:tcPr>
          <w:p w14:paraId="13E6A0D6"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Trait</w:t>
            </w:r>
          </w:p>
        </w:tc>
        <w:tc>
          <w:tcPr>
            <w:tcW w:w="1260" w:type="dxa"/>
            <w:tcBorders>
              <w:top w:val="single" w:sz="4" w:space="0" w:color="auto"/>
              <w:left w:val="nil"/>
              <w:bottom w:val="nil"/>
              <w:right w:val="nil"/>
            </w:tcBorders>
            <w:hideMark/>
          </w:tcPr>
          <w:p w14:paraId="11B4E90B"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F</w:t>
            </w:r>
          </w:p>
        </w:tc>
        <w:tc>
          <w:tcPr>
            <w:tcW w:w="1044" w:type="dxa"/>
            <w:tcBorders>
              <w:top w:val="single" w:sz="4" w:space="0" w:color="auto"/>
              <w:left w:val="nil"/>
              <w:bottom w:val="nil"/>
              <w:right w:val="nil"/>
            </w:tcBorders>
            <w:hideMark/>
          </w:tcPr>
          <w:p w14:paraId="645D006B" w14:textId="77777777" w:rsidR="00DC278E" w:rsidRPr="004871F9" w:rsidRDefault="00DC278E" w:rsidP="009664F8">
            <w:pPr>
              <w:spacing w:line="360" w:lineRule="auto"/>
              <w:ind w:firstLine="0"/>
              <w:jc w:val="center"/>
              <w:rPr>
                <w:rFonts w:eastAsiaTheme="minorEastAsia" w:cs="Times New Roman"/>
                <w:bCs/>
                <w:sz w:val="22"/>
              </w:rPr>
            </w:pPr>
            <w:proofErr w:type="spellStart"/>
            <w:r w:rsidRPr="004871F9">
              <w:rPr>
                <w:rFonts w:eastAsiaTheme="minorEastAsia" w:cs="Times New Roman"/>
                <w:bCs/>
                <w:sz w:val="22"/>
              </w:rPr>
              <w:t>df</w:t>
            </w:r>
            <w:proofErr w:type="spellEnd"/>
          </w:p>
        </w:tc>
        <w:tc>
          <w:tcPr>
            <w:tcW w:w="1152" w:type="dxa"/>
            <w:tcBorders>
              <w:top w:val="single" w:sz="4" w:space="0" w:color="auto"/>
              <w:left w:val="nil"/>
              <w:bottom w:val="nil"/>
              <w:right w:val="nil"/>
            </w:tcBorders>
            <w:hideMark/>
          </w:tcPr>
          <w:p w14:paraId="5EE5F644"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p-value</w:t>
            </w:r>
          </w:p>
        </w:tc>
      </w:tr>
      <w:tr w:rsidR="00DC278E" w14:paraId="1BBD3D45" w14:textId="77777777" w:rsidTr="000B5048">
        <w:tc>
          <w:tcPr>
            <w:tcW w:w="1219" w:type="dxa"/>
            <w:tcBorders>
              <w:top w:val="single" w:sz="4" w:space="0" w:color="auto"/>
              <w:left w:val="nil"/>
              <w:bottom w:val="nil"/>
              <w:right w:val="nil"/>
            </w:tcBorders>
          </w:tcPr>
          <w:p w14:paraId="3247E13D"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tcBorders>
              <w:top w:val="single" w:sz="4" w:space="0" w:color="auto"/>
              <w:left w:val="nil"/>
              <w:bottom w:val="nil"/>
              <w:right w:val="nil"/>
            </w:tcBorders>
            <w:hideMark/>
          </w:tcPr>
          <w:p w14:paraId="0A989E15"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Plant height</w:t>
            </w:r>
          </w:p>
        </w:tc>
        <w:tc>
          <w:tcPr>
            <w:tcW w:w="1260" w:type="dxa"/>
            <w:tcBorders>
              <w:top w:val="single" w:sz="4" w:space="0" w:color="auto"/>
              <w:left w:val="nil"/>
              <w:bottom w:val="nil"/>
              <w:right w:val="nil"/>
            </w:tcBorders>
            <w:hideMark/>
          </w:tcPr>
          <w:p w14:paraId="1BF53298"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7.47</w:t>
            </w:r>
          </w:p>
        </w:tc>
        <w:tc>
          <w:tcPr>
            <w:tcW w:w="1044" w:type="dxa"/>
            <w:tcBorders>
              <w:top w:val="single" w:sz="4" w:space="0" w:color="auto"/>
              <w:left w:val="nil"/>
              <w:bottom w:val="nil"/>
              <w:right w:val="nil"/>
            </w:tcBorders>
            <w:hideMark/>
          </w:tcPr>
          <w:p w14:paraId="28A2B614" w14:textId="77777777" w:rsidR="00DC278E" w:rsidRPr="004871F9" w:rsidRDefault="00DC278E" w:rsidP="009664F8">
            <w:pPr>
              <w:spacing w:line="360" w:lineRule="auto"/>
              <w:ind w:firstLine="0"/>
              <w:jc w:val="center"/>
              <w:rPr>
                <w:rFonts w:eastAsiaTheme="minorEastAsia" w:cs="Times New Roman"/>
                <w:bCs/>
                <w:sz w:val="22"/>
              </w:rPr>
            </w:pPr>
            <w:r>
              <w:rPr>
                <w:rFonts w:eastAsiaTheme="minorEastAsia" w:cs="Times New Roman"/>
                <w:bCs/>
                <w:sz w:val="22"/>
              </w:rPr>
              <w:t>2</w:t>
            </w:r>
          </w:p>
        </w:tc>
        <w:tc>
          <w:tcPr>
            <w:tcW w:w="1152" w:type="dxa"/>
            <w:tcBorders>
              <w:top w:val="single" w:sz="4" w:space="0" w:color="auto"/>
              <w:left w:val="nil"/>
              <w:bottom w:val="nil"/>
              <w:right w:val="nil"/>
            </w:tcBorders>
            <w:hideMark/>
          </w:tcPr>
          <w:p w14:paraId="052FF456"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sz w:val="22"/>
              </w:rPr>
              <w:t>&lt;0.001</w:t>
            </w:r>
          </w:p>
        </w:tc>
      </w:tr>
      <w:tr w:rsidR="00DC278E" w14:paraId="1B5CC978" w14:textId="77777777" w:rsidTr="000B5048">
        <w:tc>
          <w:tcPr>
            <w:tcW w:w="1219" w:type="dxa"/>
          </w:tcPr>
          <w:p w14:paraId="45E4321E"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hideMark/>
          </w:tcPr>
          <w:p w14:paraId="5E638FA0" w14:textId="77777777" w:rsidR="00DC278E" w:rsidRPr="004871F9" w:rsidRDefault="00DC278E" w:rsidP="00C92978">
            <w:pPr>
              <w:spacing w:line="360" w:lineRule="auto"/>
              <w:ind w:firstLine="0"/>
              <w:jc w:val="left"/>
              <w:rPr>
                <w:rFonts w:eastAsiaTheme="minorEastAsia" w:cs="Times New Roman"/>
                <w:bCs/>
                <w:sz w:val="22"/>
              </w:rPr>
            </w:pPr>
            <w:r>
              <w:rPr>
                <w:rFonts w:eastAsiaTheme="minorEastAsia" w:cs="Times New Roman"/>
                <w:bCs/>
                <w:sz w:val="22"/>
              </w:rPr>
              <w:t>Aboveground biomass</w:t>
            </w:r>
          </w:p>
        </w:tc>
        <w:tc>
          <w:tcPr>
            <w:tcW w:w="1260" w:type="dxa"/>
            <w:hideMark/>
          </w:tcPr>
          <w:p w14:paraId="2C89C817"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15.63</w:t>
            </w:r>
          </w:p>
        </w:tc>
        <w:tc>
          <w:tcPr>
            <w:tcW w:w="1044" w:type="dxa"/>
            <w:hideMark/>
          </w:tcPr>
          <w:p w14:paraId="3CCDE177" w14:textId="77777777" w:rsidR="00DC278E" w:rsidRPr="004871F9" w:rsidRDefault="00DC278E" w:rsidP="009664F8">
            <w:pPr>
              <w:spacing w:line="360" w:lineRule="auto"/>
              <w:ind w:firstLine="0"/>
              <w:jc w:val="center"/>
              <w:rPr>
                <w:rFonts w:eastAsiaTheme="minorEastAsia" w:cs="Times New Roman"/>
                <w:bCs/>
                <w:sz w:val="22"/>
              </w:rPr>
            </w:pPr>
            <w:r>
              <w:rPr>
                <w:rFonts w:eastAsiaTheme="minorEastAsia" w:cs="Times New Roman"/>
                <w:bCs/>
                <w:sz w:val="22"/>
              </w:rPr>
              <w:t>2</w:t>
            </w:r>
          </w:p>
        </w:tc>
        <w:tc>
          <w:tcPr>
            <w:tcW w:w="1152" w:type="dxa"/>
            <w:hideMark/>
          </w:tcPr>
          <w:p w14:paraId="414F542B"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sz w:val="22"/>
              </w:rPr>
              <w:t>&lt;0.001</w:t>
            </w:r>
          </w:p>
        </w:tc>
      </w:tr>
      <w:tr w:rsidR="00DC278E" w14:paraId="1A451E6A" w14:textId="77777777" w:rsidTr="000B5048">
        <w:tc>
          <w:tcPr>
            <w:tcW w:w="1219" w:type="dxa"/>
          </w:tcPr>
          <w:p w14:paraId="51A9BDE2"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hideMark/>
          </w:tcPr>
          <w:p w14:paraId="77E67744"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Number of seeds per capsule</w:t>
            </w:r>
          </w:p>
        </w:tc>
        <w:tc>
          <w:tcPr>
            <w:tcW w:w="1260" w:type="dxa"/>
            <w:hideMark/>
          </w:tcPr>
          <w:p w14:paraId="5F7A68AF"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0.21</w:t>
            </w:r>
          </w:p>
        </w:tc>
        <w:tc>
          <w:tcPr>
            <w:tcW w:w="1044" w:type="dxa"/>
            <w:hideMark/>
          </w:tcPr>
          <w:p w14:paraId="760EDA83" w14:textId="77777777" w:rsidR="00DC278E" w:rsidRPr="004871F9" w:rsidRDefault="00DC278E" w:rsidP="009664F8">
            <w:pPr>
              <w:spacing w:line="360" w:lineRule="auto"/>
              <w:ind w:firstLine="0"/>
              <w:jc w:val="center"/>
              <w:rPr>
                <w:rFonts w:eastAsiaTheme="minorEastAsia" w:cs="Times New Roman"/>
                <w:bCs/>
                <w:sz w:val="22"/>
              </w:rPr>
            </w:pPr>
            <w:r>
              <w:rPr>
                <w:rFonts w:eastAsiaTheme="minorEastAsia" w:cs="Times New Roman"/>
                <w:bCs/>
                <w:sz w:val="22"/>
              </w:rPr>
              <w:t>2</w:t>
            </w:r>
          </w:p>
        </w:tc>
        <w:tc>
          <w:tcPr>
            <w:tcW w:w="1152" w:type="dxa"/>
            <w:hideMark/>
          </w:tcPr>
          <w:p w14:paraId="32E1C4BC" w14:textId="77777777" w:rsidR="00DC278E" w:rsidRPr="004871F9" w:rsidRDefault="00DC278E" w:rsidP="009664F8">
            <w:pPr>
              <w:spacing w:line="360" w:lineRule="auto"/>
              <w:ind w:firstLine="0"/>
              <w:jc w:val="center"/>
              <w:rPr>
                <w:rFonts w:eastAsiaTheme="minorEastAsia" w:cs="Times New Roman"/>
                <w:bCs/>
                <w:sz w:val="22"/>
              </w:rPr>
            </w:pPr>
            <w:r>
              <w:rPr>
                <w:rFonts w:eastAsiaTheme="minorEastAsia" w:cs="Times New Roman"/>
                <w:bCs/>
                <w:sz w:val="22"/>
              </w:rPr>
              <w:t>0.808</w:t>
            </w:r>
          </w:p>
        </w:tc>
      </w:tr>
      <w:tr w:rsidR="00DC278E" w14:paraId="30036C84" w14:textId="77777777" w:rsidTr="000B5048">
        <w:tc>
          <w:tcPr>
            <w:tcW w:w="1219" w:type="dxa"/>
            <w:tcBorders>
              <w:top w:val="nil"/>
              <w:left w:val="nil"/>
              <w:bottom w:val="single" w:sz="4" w:space="0" w:color="auto"/>
              <w:right w:val="nil"/>
            </w:tcBorders>
          </w:tcPr>
          <w:p w14:paraId="68AC923C"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tcBorders>
              <w:top w:val="nil"/>
              <w:left w:val="nil"/>
              <w:bottom w:val="single" w:sz="4" w:space="0" w:color="auto"/>
              <w:right w:val="nil"/>
            </w:tcBorders>
            <w:hideMark/>
          </w:tcPr>
          <w:p w14:paraId="3F72FDCF"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Average seed mass</w:t>
            </w:r>
          </w:p>
        </w:tc>
        <w:tc>
          <w:tcPr>
            <w:tcW w:w="1260" w:type="dxa"/>
            <w:tcBorders>
              <w:top w:val="nil"/>
              <w:left w:val="nil"/>
              <w:bottom w:val="single" w:sz="4" w:space="0" w:color="auto"/>
              <w:right w:val="nil"/>
            </w:tcBorders>
            <w:hideMark/>
          </w:tcPr>
          <w:p w14:paraId="397FCB43"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2.38</w:t>
            </w:r>
          </w:p>
        </w:tc>
        <w:tc>
          <w:tcPr>
            <w:tcW w:w="1044" w:type="dxa"/>
            <w:tcBorders>
              <w:top w:val="nil"/>
              <w:left w:val="nil"/>
              <w:bottom w:val="single" w:sz="4" w:space="0" w:color="auto"/>
              <w:right w:val="nil"/>
            </w:tcBorders>
            <w:hideMark/>
          </w:tcPr>
          <w:p w14:paraId="76A593BE" w14:textId="77777777" w:rsidR="00DC278E" w:rsidRPr="004871F9" w:rsidRDefault="00DC278E" w:rsidP="009664F8">
            <w:pPr>
              <w:spacing w:line="360" w:lineRule="auto"/>
              <w:ind w:firstLine="0"/>
              <w:jc w:val="center"/>
              <w:rPr>
                <w:rFonts w:eastAsiaTheme="minorEastAsia" w:cs="Times New Roman"/>
                <w:bCs/>
                <w:sz w:val="22"/>
              </w:rPr>
            </w:pPr>
            <w:r>
              <w:rPr>
                <w:rFonts w:eastAsiaTheme="minorEastAsia" w:cs="Times New Roman"/>
                <w:bCs/>
                <w:sz w:val="22"/>
              </w:rPr>
              <w:t>2</w:t>
            </w:r>
          </w:p>
        </w:tc>
        <w:tc>
          <w:tcPr>
            <w:tcW w:w="1152" w:type="dxa"/>
            <w:tcBorders>
              <w:top w:val="nil"/>
              <w:left w:val="nil"/>
              <w:bottom w:val="single" w:sz="4" w:space="0" w:color="auto"/>
              <w:right w:val="nil"/>
            </w:tcBorders>
            <w:hideMark/>
          </w:tcPr>
          <w:p w14:paraId="4921C806"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0.099</w:t>
            </w:r>
          </w:p>
        </w:tc>
      </w:tr>
      <w:tr w:rsidR="00DC278E" w14:paraId="00224A01" w14:textId="77777777" w:rsidTr="000B5048">
        <w:tc>
          <w:tcPr>
            <w:tcW w:w="1219" w:type="dxa"/>
            <w:tcBorders>
              <w:top w:val="single" w:sz="4" w:space="0" w:color="auto"/>
              <w:left w:val="nil"/>
              <w:bottom w:val="single" w:sz="4" w:space="0" w:color="auto"/>
              <w:right w:val="nil"/>
            </w:tcBorders>
            <w:hideMark/>
          </w:tcPr>
          <w:p w14:paraId="0E66D1BB" w14:textId="7B867110" w:rsidR="00DC278E" w:rsidRPr="004871F9" w:rsidRDefault="009409DC" w:rsidP="00C92978">
            <w:pPr>
              <w:spacing w:line="360" w:lineRule="auto"/>
              <w:ind w:firstLine="0"/>
              <w:jc w:val="left"/>
              <w:rPr>
                <w:rFonts w:eastAsiaTheme="minorEastAsia" w:cs="Times New Roman"/>
                <w:bCs/>
                <w:sz w:val="22"/>
              </w:rPr>
            </w:pPr>
            <w:r>
              <w:rPr>
                <w:rFonts w:eastAsiaTheme="minorEastAsia" w:cs="Times New Roman"/>
                <w:bCs/>
                <w:sz w:val="22"/>
              </w:rPr>
              <w:t>Glasshouse</w:t>
            </w:r>
          </w:p>
        </w:tc>
        <w:tc>
          <w:tcPr>
            <w:tcW w:w="3569" w:type="dxa"/>
            <w:tcBorders>
              <w:top w:val="single" w:sz="4" w:space="0" w:color="auto"/>
              <w:left w:val="nil"/>
              <w:bottom w:val="single" w:sz="4" w:space="0" w:color="auto"/>
              <w:right w:val="nil"/>
            </w:tcBorders>
            <w:hideMark/>
          </w:tcPr>
          <w:p w14:paraId="1988BB3E"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Trait</w:t>
            </w:r>
          </w:p>
        </w:tc>
        <w:tc>
          <w:tcPr>
            <w:tcW w:w="1260" w:type="dxa"/>
            <w:tcBorders>
              <w:top w:val="single" w:sz="4" w:space="0" w:color="auto"/>
              <w:left w:val="nil"/>
              <w:bottom w:val="single" w:sz="4" w:space="0" w:color="auto"/>
              <w:right w:val="nil"/>
            </w:tcBorders>
            <w:hideMark/>
          </w:tcPr>
          <w:p w14:paraId="2D83F7DD" w14:textId="4065C3FD"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Chi</w:t>
            </w:r>
            <w:r w:rsidR="000B5048">
              <w:rPr>
                <w:rFonts w:eastAsiaTheme="minorEastAsia" w:cs="Times New Roman"/>
                <w:bCs/>
                <w:sz w:val="22"/>
              </w:rPr>
              <w:t>-</w:t>
            </w:r>
            <w:r w:rsidRPr="004871F9">
              <w:rPr>
                <w:rFonts w:eastAsiaTheme="minorEastAsia" w:cs="Times New Roman"/>
                <w:bCs/>
                <w:sz w:val="22"/>
              </w:rPr>
              <w:t>square</w:t>
            </w:r>
          </w:p>
        </w:tc>
        <w:tc>
          <w:tcPr>
            <w:tcW w:w="1044" w:type="dxa"/>
            <w:tcBorders>
              <w:top w:val="single" w:sz="4" w:space="0" w:color="auto"/>
              <w:left w:val="nil"/>
              <w:bottom w:val="single" w:sz="4" w:space="0" w:color="auto"/>
              <w:right w:val="nil"/>
            </w:tcBorders>
            <w:hideMark/>
          </w:tcPr>
          <w:p w14:paraId="3AC8B7EC" w14:textId="77777777" w:rsidR="00DC278E" w:rsidRPr="004871F9" w:rsidRDefault="00DC278E" w:rsidP="009664F8">
            <w:pPr>
              <w:spacing w:line="360" w:lineRule="auto"/>
              <w:ind w:firstLine="0"/>
              <w:jc w:val="center"/>
              <w:rPr>
                <w:rFonts w:eastAsiaTheme="minorEastAsia" w:cs="Times New Roman"/>
                <w:bCs/>
                <w:sz w:val="22"/>
              </w:rPr>
            </w:pPr>
            <w:proofErr w:type="spellStart"/>
            <w:r w:rsidRPr="004871F9">
              <w:rPr>
                <w:rFonts w:eastAsiaTheme="minorEastAsia" w:cs="Times New Roman"/>
                <w:bCs/>
                <w:sz w:val="22"/>
              </w:rPr>
              <w:t>df</w:t>
            </w:r>
            <w:proofErr w:type="spellEnd"/>
          </w:p>
        </w:tc>
        <w:tc>
          <w:tcPr>
            <w:tcW w:w="1152" w:type="dxa"/>
            <w:tcBorders>
              <w:top w:val="single" w:sz="4" w:space="0" w:color="auto"/>
              <w:left w:val="nil"/>
              <w:bottom w:val="single" w:sz="4" w:space="0" w:color="auto"/>
              <w:right w:val="nil"/>
            </w:tcBorders>
            <w:hideMark/>
          </w:tcPr>
          <w:p w14:paraId="41449C05"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p-value</w:t>
            </w:r>
          </w:p>
        </w:tc>
      </w:tr>
      <w:tr w:rsidR="00DC278E" w14:paraId="73FC058A" w14:textId="77777777" w:rsidTr="000B5048">
        <w:tc>
          <w:tcPr>
            <w:tcW w:w="1219" w:type="dxa"/>
            <w:tcBorders>
              <w:top w:val="single" w:sz="4" w:space="0" w:color="auto"/>
              <w:left w:val="nil"/>
              <w:bottom w:val="nil"/>
              <w:right w:val="nil"/>
            </w:tcBorders>
          </w:tcPr>
          <w:p w14:paraId="3E7DC834"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tcBorders>
              <w:top w:val="single" w:sz="4" w:space="0" w:color="auto"/>
              <w:left w:val="nil"/>
              <w:bottom w:val="nil"/>
              <w:right w:val="nil"/>
            </w:tcBorders>
            <w:hideMark/>
          </w:tcPr>
          <w:p w14:paraId="7A764370"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Plant height</w:t>
            </w:r>
          </w:p>
        </w:tc>
        <w:tc>
          <w:tcPr>
            <w:tcW w:w="1260" w:type="dxa"/>
            <w:tcBorders>
              <w:top w:val="single" w:sz="4" w:space="0" w:color="auto"/>
              <w:left w:val="nil"/>
              <w:bottom w:val="nil"/>
              <w:right w:val="nil"/>
            </w:tcBorders>
            <w:hideMark/>
          </w:tcPr>
          <w:p w14:paraId="26061208"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17.69</w:t>
            </w:r>
          </w:p>
        </w:tc>
        <w:tc>
          <w:tcPr>
            <w:tcW w:w="1044" w:type="dxa"/>
            <w:tcBorders>
              <w:top w:val="single" w:sz="4" w:space="0" w:color="auto"/>
              <w:left w:val="nil"/>
              <w:bottom w:val="nil"/>
              <w:right w:val="nil"/>
            </w:tcBorders>
            <w:hideMark/>
          </w:tcPr>
          <w:p w14:paraId="51EE776D"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2</w:t>
            </w:r>
          </w:p>
        </w:tc>
        <w:tc>
          <w:tcPr>
            <w:tcW w:w="1152" w:type="dxa"/>
            <w:tcBorders>
              <w:top w:val="single" w:sz="4" w:space="0" w:color="auto"/>
              <w:left w:val="nil"/>
              <w:bottom w:val="nil"/>
              <w:right w:val="nil"/>
            </w:tcBorders>
            <w:hideMark/>
          </w:tcPr>
          <w:p w14:paraId="4468651E"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sz w:val="22"/>
              </w:rPr>
              <w:t>&lt;0.001</w:t>
            </w:r>
          </w:p>
        </w:tc>
      </w:tr>
      <w:tr w:rsidR="00DC278E" w14:paraId="0600830F" w14:textId="77777777" w:rsidTr="000B5048">
        <w:tc>
          <w:tcPr>
            <w:tcW w:w="1219" w:type="dxa"/>
          </w:tcPr>
          <w:p w14:paraId="266D7093"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hideMark/>
          </w:tcPr>
          <w:p w14:paraId="4F849164" w14:textId="77777777" w:rsidR="00DC278E" w:rsidRPr="004871F9" w:rsidRDefault="00DC278E" w:rsidP="00C92978">
            <w:pPr>
              <w:spacing w:line="360" w:lineRule="auto"/>
              <w:ind w:firstLine="0"/>
              <w:jc w:val="left"/>
              <w:rPr>
                <w:rFonts w:eastAsiaTheme="minorEastAsia" w:cs="Times New Roman"/>
                <w:bCs/>
                <w:sz w:val="22"/>
              </w:rPr>
            </w:pPr>
            <w:r>
              <w:rPr>
                <w:rFonts w:eastAsiaTheme="minorEastAsia" w:cs="Times New Roman"/>
                <w:bCs/>
                <w:sz w:val="22"/>
              </w:rPr>
              <w:t>Aboveground biomass</w:t>
            </w:r>
          </w:p>
        </w:tc>
        <w:tc>
          <w:tcPr>
            <w:tcW w:w="1260" w:type="dxa"/>
            <w:hideMark/>
          </w:tcPr>
          <w:p w14:paraId="2BCA88F0"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15.80</w:t>
            </w:r>
          </w:p>
        </w:tc>
        <w:tc>
          <w:tcPr>
            <w:tcW w:w="1044" w:type="dxa"/>
            <w:hideMark/>
          </w:tcPr>
          <w:p w14:paraId="13F43056"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2</w:t>
            </w:r>
          </w:p>
        </w:tc>
        <w:tc>
          <w:tcPr>
            <w:tcW w:w="1152" w:type="dxa"/>
            <w:hideMark/>
          </w:tcPr>
          <w:p w14:paraId="19EF2238"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sz w:val="22"/>
              </w:rPr>
              <w:t>&lt;0.001</w:t>
            </w:r>
          </w:p>
        </w:tc>
      </w:tr>
      <w:tr w:rsidR="00DC278E" w14:paraId="2D1A493A" w14:textId="77777777" w:rsidTr="000B5048">
        <w:tc>
          <w:tcPr>
            <w:tcW w:w="1219" w:type="dxa"/>
          </w:tcPr>
          <w:p w14:paraId="5CB07937"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hideMark/>
          </w:tcPr>
          <w:p w14:paraId="7927179B"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Number of nodes</w:t>
            </w:r>
          </w:p>
        </w:tc>
        <w:tc>
          <w:tcPr>
            <w:tcW w:w="1260" w:type="dxa"/>
            <w:hideMark/>
          </w:tcPr>
          <w:p w14:paraId="6BC19356"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17.92</w:t>
            </w:r>
          </w:p>
        </w:tc>
        <w:tc>
          <w:tcPr>
            <w:tcW w:w="1044" w:type="dxa"/>
            <w:hideMark/>
          </w:tcPr>
          <w:p w14:paraId="7C3E3802"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6</w:t>
            </w:r>
          </w:p>
        </w:tc>
        <w:tc>
          <w:tcPr>
            <w:tcW w:w="1152" w:type="dxa"/>
            <w:hideMark/>
          </w:tcPr>
          <w:p w14:paraId="79F7A8F9"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sz w:val="22"/>
              </w:rPr>
              <w:t>&lt;0.001</w:t>
            </w:r>
          </w:p>
        </w:tc>
      </w:tr>
      <w:tr w:rsidR="00DC278E" w14:paraId="74EFA3E9" w14:textId="77777777" w:rsidTr="000B5048">
        <w:tc>
          <w:tcPr>
            <w:tcW w:w="1219" w:type="dxa"/>
          </w:tcPr>
          <w:p w14:paraId="6477F7C8"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hideMark/>
          </w:tcPr>
          <w:p w14:paraId="696998F5"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Number of flowers</w:t>
            </w:r>
          </w:p>
        </w:tc>
        <w:tc>
          <w:tcPr>
            <w:tcW w:w="1260" w:type="dxa"/>
            <w:hideMark/>
          </w:tcPr>
          <w:p w14:paraId="131DDF06"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7.423</w:t>
            </w:r>
          </w:p>
        </w:tc>
        <w:tc>
          <w:tcPr>
            <w:tcW w:w="1044" w:type="dxa"/>
            <w:hideMark/>
          </w:tcPr>
          <w:p w14:paraId="7C01B1DB"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2</w:t>
            </w:r>
          </w:p>
        </w:tc>
        <w:tc>
          <w:tcPr>
            <w:tcW w:w="1152" w:type="dxa"/>
            <w:hideMark/>
          </w:tcPr>
          <w:p w14:paraId="6811261A"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sz w:val="22"/>
              </w:rPr>
              <w:t>&lt;0.001</w:t>
            </w:r>
          </w:p>
        </w:tc>
      </w:tr>
      <w:tr w:rsidR="00DC278E" w14:paraId="7F6AD304" w14:textId="77777777" w:rsidTr="000B5048">
        <w:tc>
          <w:tcPr>
            <w:tcW w:w="1219" w:type="dxa"/>
          </w:tcPr>
          <w:p w14:paraId="28701423"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hideMark/>
          </w:tcPr>
          <w:p w14:paraId="6EC14B2B"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Average number of seeds per capsule</w:t>
            </w:r>
          </w:p>
        </w:tc>
        <w:tc>
          <w:tcPr>
            <w:tcW w:w="1260" w:type="dxa"/>
            <w:hideMark/>
          </w:tcPr>
          <w:p w14:paraId="086DA344"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2.73</w:t>
            </w:r>
          </w:p>
        </w:tc>
        <w:tc>
          <w:tcPr>
            <w:tcW w:w="1044" w:type="dxa"/>
            <w:hideMark/>
          </w:tcPr>
          <w:p w14:paraId="711D17BB"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2</w:t>
            </w:r>
          </w:p>
        </w:tc>
        <w:tc>
          <w:tcPr>
            <w:tcW w:w="1152" w:type="dxa"/>
            <w:hideMark/>
          </w:tcPr>
          <w:p w14:paraId="04244B56" w14:textId="77777777" w:rsidR="00DC278E" w:rsidRPr="004871F9" w:rsidRDefault="00DC278E" w:rsidP="009664F8">
            <w:pPr>
              <w:spacing w:line="360" w:lineRule="auto"/>
              <w:ind w:firstLine="0"/>
              <w:jc w:val="center"/>
              <w:rPr>
                <w:rFonts w:eastAsiaTheme="minorEastAsia" w:cs="Times New Roman"/>
                <w:bCs/>
                <w:sz w:val="22"/>
              </w:rPr>
            </w:pPr>
            <w:r>
              <w:rPr>
                <w:rFonts w:eastAsiaTheme="minorEastAsia" w:cs="Times New Roman"/>
                <w:bCs/>
                <w:sz w:val="22"/>
              </w:rPr>
              <w:t>0.256</w:t>
            </w:r>
          </w:p>
        </w:tc>
      </w:tr>
      <w:tr w:rsidR="00DC278E" w14:paraId="449461A7" w14:textId="77777777" w:rsidTr="000B5048">
        <w:tc>
          <w:tcPr>
            <w:tcW w:w="1219" w:type="dxa"/>
          </w:tcPr>
          <w:p w14:paraId="402E4A2C"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hideMark/>
          </w:tcPr>
          <w:p w14:paraId="4AE04E47"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Average seed mass</w:t>
            </w:r>
          </w:p>
        </w:tc>
        <w:tc>
          <w:tcPr>
            <w:tcW w:w="1260" w:type="dxa"/>
            <w:hideMark/>
          </w:tcPr>
          <w:p w14:paraId="1A27E0E6"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27.03</w:t>
            </w:r>
          </w:p>
        </w:tc>
        <w:tc>
          <w:tcPr>
            <w:tcW w:w="1044" w:type="dxa"/>
            <w:hideMark/>
          </w:tcPr>
          <w:p w14:paraId="06EB88A3"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2</w:t>
            </w:r>
          </w:p>
        </w:tc>
        <w:tc>
          <w:tcPr>
            <w:tcW w:w="1152" w:type="dxa"/>
            <w:hideMark/>
          </w:tcPr>
          <w:p w14:paraId="14E587B8"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sz w:val="22"/>
              </w:rPr>
              <w:t>&lt;0.001</w:t>
            </w:r>
          </w:p>
        </w:tc>
      </w:tr>
      <w:tr w:rsidR="00DC278E" w14:paraId="47A73AED" w14:textId="77777777" w:rsidTr="000B5048">
        <w:tc>
          <w:tcPr>
            <w:tcW w:w="1219" w:type="dxa"/>
            <w:tcBorders>
              <w:top w:val="nil"/>
              <w:left w:val="nil"/>
              <w:bottom w:val="single" w:sz="4" w:space="0" w:color="auto"/>
              <w:right w:val="nil"/>
            </w:tcBorders>
          </w:tcPr>
          <w:p w14:paraId="0B732C45" w14:textId="77777777" w:rsidR="00DC278E" w:rsidRPr="004871F9" w:rsidRDefault="00DC278E" w:rsidP="00C92978">
            <w:pPr>
              <w:spacing w:line="360" w:lineRule="auto"/>
              <w:ind w:firstLine="0"/>
              <w:jc w:val="left"/>
              <w:rPr>
                <w:rFonts w:eastAsiaTheme="minorEastAsia" w:cs="Times New Roman"/>
                <w:bCs/>
                <w:sz w:val="22"/>
              </w:rPr>
            </w:pPr>
          </w:p>
        </w:tc>
        <w:tc>
          <w:tcPr>
            <w:tcW w:w="3569" w:type="dxa"/>
            <w:tcBorders>
              <w:top w:val="nil"/>
              <w:left w:val="nil"/>
              <w:bottom w:val="single" w:sz="4" w:space="0" w:color="auto"/>
              <w:right w:val="nil"/>
            </w:tcBorders>
            <w:hideMark/>
          </w:tcPr>
          <w:p w14:paraId="5C761C6B" w14:textId="77777777" w:rsidR="00DC278E" w:rsidRPr="004871F9" w:rsidRDefault="00DC278E" w:rsidP="00C92978">
            <w:pPr>
              <w:spacing w:line="360" w:lineRule="auto"/>
              <w:ind w:firstLine="0"/>
              <w:jc w:val="left"/>
              <w:rPr>
                <w:rFonts w:eastAsiaTheme="minorEastAsia" w:cs="Times New Roman"/>
                <w:bCs/>
                <w:sz w:val="22"/>
              </w:rPr>
            </w:pPr>
            <w:r w:rsidRPr="004871F9">
              <w:rPr>
                <w:rFonts w:eastAsiaTheme="minorEastAsia" w:cs="Times New Roman"/>
                <w:bCs/>
                <w:sz w:val="22"/>
              </w:rPr>
              <w:t>Reproductive rate</w:t>
            </w:r>
          </w:p>
        </w:tc>
        <w:tc>
          <w:tcPr>
            <w:tcW w:w="1260" w:type="dxa"/>
            <w:tcBorders>
              <w:top w:val="nil"/>
              <w:left w:val="nil"/>
              <w:bottom w:val="single" w:sz="4" w:space="0" w:color="auto"/>
              <w:right w:val="nil"/>
            </w:tcBorders>
            <w:hideMark/>
          </w:tcPr>
          <w:p w14:paraId="3A2D2E68"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7.89</w:t>
            </w:r>
          </w:p>
        </w:tc>
        <w:tc>
          <w:tcPr>
            <w:tcW w:w="1044" w:type="dxa"/>
            <w:tcBorders>
              <w:top w:val="nil"/>
              <w:left w:val="nil"/>
              <w:bottom w:val="single" w:sz="4" w:space="0" w:color="auto"/>
              <w:right w:val="nil"/>
            </w:tcBorders>
            <w:hideMark/>
          </w:tcPr>
          <w:p w14:paraId="725A1715"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4</w:t>
            </w:r>
          </w:p>
        </w:tc>
        <w:tc>
          <w:tcPr>
            <w:tcW w:w="1152" w:type="dxa"/>
            <w:tcBorders>
              <w:top w:val="nil"/>
              <w:left w:val="nil"/>
              <w:bottom w:val="single" w:sz="4" w:space="0" w:color="auto"/>
              <w:right w:val="nil"/>
            </w:tcBorders>
            <w:hideMark/>
          </w:tcPr>
          <w:p w14:paraId="05346F87" w14:textId="77777777" w:rsidR="00DC278E" w:rsidRPr="004871F9" w:rsidRDefault="00DC278E" w:rsidP="009664F8">
            <w:pPr>
              <w:spacing w:line="360" w:lineRule="auto"/>
              <w:ind w:firstLine="0"/>
              <w:jc w:val="center"/>
              <w:rPr>
                <w:rFonts w:eastAsiaTheme="minorEastAsia" w:cs="Times New Roman"/>
                <w:bCs/>
                <w:sz w:val="22"/>
              </w:rPr>
            </w:pPr>
            <w:r w:rsidRPr="004871F9">
              <w:rPr>
                <w:rFonts w:eastAsiaTheme="minorEastAsia" w:cs="Times New Roman"/>
                <w:bCs/>
                <w:sz w:val="22"/>
              </w:rPr>
              <w:t>0.09</w:t>
            </w:r>
            <w:r>
              <w:rPr>
                <w:rFonts w:eastAsiaTheme="minorEastAsia" w:cs="Times New Roman"/>
                <w:bCs/>
                <w:sz w:val="22"/>
              </w:rPr>
              <w:t>6</w:t>
            </w:r>
          </w:p>
        </w:tc>
      </w:tr>
    </w:tbl>
    <w:p w14:paraId="344BEF6B" w14:textId="123ABC9C" w:rsidR="00E14318" w:rsidRDefault="00067F86" w:rsidP="00C92978">
      <w:pPr>
        <w:spacing w:line="360" w:lineRule="auto"/>
        <w:ind w:firstLine="0"/>
        <w:jc w:val="left"/>
        <w:rPr>
          <w:szCs w:val="24"/>
        </w:rPr>
        <w:sectPr w:rsidR="00E14318" w:rsidSect="006754BB">
          <w:type w:val="nextColumn"/>
          <w:pgSz w:w="12240" w:h="15840"/>
          <w:pgMar w:top="1440" w:right="1440" w:bottom="1440" w:left="2160" w:header="720" w:footer="720" w:gutter="0"/>
          <w:lnNumType w:countBy="1" w:restart="continuous"/>
          <w:cols w:space="720"/>
          <w:docGrid w:linePitch="360"/>
        </w:sectPr>
      </w:pPr>
      <w:r>
        <w:rPr>
          <w:rFonts w:eastAsiaTheme="minorEastAsia"/>
        </w:rPr>
        <w:t>Significant p-values indicate that the model with population (4 levels) explains the trait variation better than the model with range (2 levels).</w:t>
      </w:r>
    </w:p>
    <w:p w14:paraId="2AEB3F54" w14:textId="2333B283" w:rsidR="00E14318" w:rsidRPr="000F3CC1" w:rsidRDefault="00DC278E" w:rsidP="00C92978">
      <w:pPr>
        <w:pStyle w:val="Caption"/>
        <w:keepNext/>
        <w:spacing w:line="360" w:lineRule="auto"/>
        <w:jc w:val="left"/>
        <w:rPr>
          <w:lang w:val="en-US"/>
        </w:rPr>
      </w:pPr>
      <w:r>
        <w:rPr>
          <w:bCs/>
          <w:lang w:val="en-US"/>
        </w:rPr>
        <w:lastRenderedPageBreak/>
        <w:t>Table 3</w:t>
      </w:r>
      <w:r w:rsidR="00E14318" w:rsidRPr="000F3CC1">
        <w:rPr>
          <w:lang w:val="en-US"/>
        </w:rPr>
        <w:t xml:space="preserve">:  </w:t>
      </w:r>
      <w:r w:rsidR="00E14318" w:rsidRPr="008B264B">
        <w:rPr>
          <w:rFonts w:eastAsiaTheme="minorHAnsi"/>
          <w:spacing w:val="0"/>
          <w:sz w:val="24"/>
          <w:szCs w:val="22"/>
          <w:lang w:val="en-US"/>
        </w:rPr>
        <w:t>Mean ± se per population</w:t>
      </w:r>
      <w:r w:rsidR="00B46318">
        <w:rPr>
          <w:rFonts w:eastAsiaTheme="minorHAnsi"/>
          <w:spacing w:val="0"/>
          <w:sz w:val="24"/>
          <w:szCs w:val="22"/>
          <w:lang w:val="en-US"/>
        </w:rPr>
        <w:t xml:space="preserve"> (I: invasive, N: native)</w:t>
      </w:r>
      <w:r w:rsidR="00B46318" w:rsidRPr="008B264B">
        <w:rPr>
          <w:rFonts w:eastAsiaTheme="minorHAnsi"/>
          <w:spacing w:val="0"/>
          <w:sz w:val="24"/>
          <w:szCs w:val="22"/>
          <w:lang w:val="en-US"/>
        </w:rPr>
        <w:t xml:space="preserve"> </w:t>
      </w:r>
      <w:r w:rsidR="00B46318">
        <w:rPr>
          <w:rFonts w:eastAsiaTheme="minorHAnsi"/>
          <w:spacing w:val="0"/>
          <w:sz w:val="24"/>
          <w:szCs w:val="22"/>
          <w:lang w:val="en-US"/>
        </w:rPr>
        <w:t xml:space="preserve">of </w:t>
      </w:r>
      <w:r w:rsidR="00B46318" w:rsidRPr="00B46318">
        <w:rPr>
          <w:rFonts w:eastAsiaTheme="minorHAnsi"/>
          <w:i/>
          <w:spacing w:val="0"/>
          <w:sz w:val="24"/>
          <w:szCs w:val="22"/>
          <w:lang w:val="en-US"/>
        </w:rPr>
        <w:t xml:space="preserve">Impatiens </w:t>
      </w:r>
      <w:proofErr w:type="spellStart"/>
      <w:r w:rsidR="00B46318" w:rsidRPr="00B46318">
        <w:rPr>
          <w:rFonts w:eastAsiaTheme="minorHAnsi"/>
          <w:i/>
          <w:spacing w:val="0"/>
          <w:sz w:val="24"/>
          <w:szCs w:val="22"/>
          <w:lang w:val="en-US"/>
        </w:rPr>
        <w:t>glandulifera</w:t>
      </w:r>
      <w:proofErr w:type="spellEnd"/>
      <w:r w:rsidR="00B46318">
        <w:rPr>
          <w:rFonts w:eastAsiaTheme="minorHAnsi"/>
          <w:spacing w:val="0"/>
          <w:sz w:val="24"/>
          <w:szCs w:val="22"/>
          <w:lang w:val="en-US"/>
        </w:rPr>
        <w:t xml:space="preserve"> </w:t>
      </w:r>
      <w:r w:rsidR="00E14318" w:rsidRPr="008B264B">
        <w:rPr>
          <w:rFonts w:eastAsiaTheme="minorHAnsi"/>
          <w:spacing w:val="0"/>
          <w:sz w:val="24"/>
          <w:szCs w:val="22"/>
          <w:lang w:val="en-US"/>
        </w:rPr>
        <w:t xml:space="preserve">for </w:t>
      </w:r>
      <w:r w:rsidR="00B34334">
        <w:rPr>
          <w:rFonts w:eastAsiaTheme="minorHAnsi"/>
          <w:spacing w:val="0"/>
          <w:sz w:val="24"/>
          <w:szCs w:val="22"/>
          <w:lang w:val="en-US"/>
        </w:rPr>
        <w:t xml:space="preserve">the </w:t>
      </w:r>
      <w:r w:rsidR="00E14318" w:rsidRPr="008B264B">
        <w:rPr>
          <w:rFonts w:eastAsiaTheme="minorHAnsi"/>
          <w:spacing w:val="0"/>
          <w:sz w:val="24"/>
          <w:szCs w:val="22"/>
          <w:lang w:val="en-US"/>
        </w:rPr>
        <w:t>four plant traits m</w:t>
      </w:r>
      <w:r w:rsidR="00E14318">
        <w:rPr>
          <w:rFonts w:eastAsiaTheme="minorHAnsi"/>
          <w:spacing w:val="0"/>
          <w:sz w:val="24"/>
          <w:szCs w:val="22"/>
          <w:lang w:val="en-US"/>
        </w:rPr>
        <w:t>easured in the field</w:t>
      </w:r>
      <w:r w:rsidR="00E14318" w:rsidRPr="008B264B">
        <w:rPr>
          <w:rFonts w:eastAsiaTheme="minorHAnsi"/>
          <w:spacing w:val="0"/>
          <w:sz w:val="24"/>
          <w:szCs w:val="22"/>
          <w:lang w:val="en-US"/>
        </w:rPr>
        <w:t xml:space="preserve"> and the seven plant traits measured in the </w:t>
      </w:r>
      <w:r w:rsidR="009409DC">
        <w:rPr>
          <w:rFonts w:eastAsiaTheme="minorHAnsi"/>
          <w:spacing w:val="0"/>
          <w:sz w:val="24"/>
          <w:szCs w:val="22"/>
          <w:lang w:val="en-US"/>
        </w:rPr>
        <w:t>glasshouse</w:t>
      </w:r>
      <w:r w:rsidR="00E14318" w:rsidRPr="008B264B">
        <w:rPr>
          <w:rFonts w:eastAsiaTheme="minorHAnsi"/>
          <w:spacing w:val="0"/>
          <w:sz w:val="24"/>
          <w:szCs w:val="22"/>
          <w:lang w:val="en-US"/>
        </w:rPr>
        <w:t xml:space="preserve"> under the different nutrient treatments.</w:t>
      </w:r>
    </w:p>
    <w:p w14:paraId="1B2F9BBC" w14:textId="77777777" w:rsidR="00E14318" w:rsidRPr="003E62D2" w:rsidRDefault="00E14318" w:rsidP="00C92978">
      <w:pPr>
        <w:ind w:firstLine="0"/>
        <w:jc w:val="left"/>
        <w:rPr>
          <w:rFonts w:eastAsiaTheme="minorEastAsia"/>
          <w:spacing w:val="10"/>
          <w:sz w:val="22"/>
          <w:szCs w:val="18"/>
        </w:rPr>
      </w:pPr>
    </w:p>
    <w:tbl>
      <w:tblPr>
        <w:tblW w:w="13266" w:type="dxa"/>
        <w:tblLayout w:type="fixed"/>
        <w:tblLook w:val="04A0" w:firstRow="1" w:lastRow="0" w:firstColumn="1" w:lastColumn="0" w:noHBand="0" w:noVBand="1"/>
      </w:tblPr>
      <w:tblGrid>
        <w:gridCol w:w="1458"/>
        <w:gridCol w:w="720"/>
        <w:gridCol w:w="1584"/>
        <w:gridCol w:w="1584"/>
        <w:gridCol w:w="1584"/>
        <w:gridCol w:w="1584"/>
        <w:gridCol w:w="1584"/>
        <w:gridCol w:w="1584"/>
        <w:gridCol w:w="1584"/>
      </w:tblGrid>
      <w:tr w:rsidR="00E14318" w:rsidRPr="003E62D2" w14:paraId="4573F081" w14:textId="77777777" w:rsidTr="00021080">
        <w:trPr>
          <w:trHeight w:val="70"/>
        </w:trPr>
        <w:tc>
          <w:tcPr>
            <w:tcW w:w="1458" w:type="dxa"/>
            <w:tcBorders>
              <w:top w:val="nil"/>
              <w:left w:val="nil"/>
              <w:bottom w:val="single" w:sz="4" w:space="0" w:color="auto"/>
            </w:tcBorders>
          </w:tcPr>
          <w:p w14:paraId="0C762E54" w14:textId="77777777" w:rsidR="00E14318" w:rsidRPr="00C56256" w:rsidRDefault="00E14318" w:rsidP="009664F8">
            <w:pPr>
              <w:ind w:firstLine="0"/>
              <w:jc w:val="left"/>
              <w:rPr>
                <w:rFonts w:eastAsiaTheme="minorEastAsia"/>
                <w:spacing w:val="10"/>
                <w:sz w:val="22"/>
                <w:szCs w:val="18"/>
              </w:rPr>
            </w:pPr>
          </w:p>
        </w:tc>
        <w:tc>
          <w:tcPr>
            <w:tcW w:w="720" w:type="dxa"/>
            <w:tcBorders>
              <w:top w:val="nil"/>
              <w:bottom w:val="single" w:sz="4" w:space="0" w:color="auto"/>
            </w:tcBorders>
            <w:hideMark/>
          </w:tcPr>
          <w:p w14:paraId="2CDBF461" w14:textId="77777777" w:rsidR="00E14318" w:rsidRPr="00C56256" w:rsidRDefault="00E14318" w:rsidP="000B5048">
            <w:pPr>
              <w:pStyle w:val="NoSpacing"/>
              <w:jc w:val="left"/>
            </w:pPr>
            <w:r w:rsidRPr="00C56256">
              <w:t>Pop.</w:t>
            </w:r>
          </w:p>
        </w:tc>
        <w:tc>
          <w:tcPr>
            <w:tcW w:w="1584" w:type="dxa"/>
            <w:tcBorders>
              <w:top w:val="nil"/>
              <w:left w:val="nil"/>
              <w:bottom w:val="single" w:sz="4" w:space="0" w:color="auto"/>
              <w:right w:val="nil"/>
            </w:tcBorders>
            <w:hideMark/>
          </w:tcPr>
          <w:p w14:paraId="0D3AF8FF" w14:textId="77777777" w:rsidR="00E14318" w:rsidRPr="00C56256" w:rsidRDefault="00E14318" w:rsidP="00021080">
            <w:pPr>
              <w:pStyle w:val="NoSpacing"/>
              <w:jc w:val="center"/>
            </w:pPr>
            <w:r w:rsidRPr="00C56256">
              <w:t>Number of flowers</w:t>
            </w:r>
          </w:p>
        </w:tc>
        <w:tc>
          <w:tcPr>
            <w:tcW w:w="1584" w:type="dxa"/>
            <w:tcBorders>
              <w:top w:val="nil"/>
              <w:left w:val="nil"/>
              <w:bottom w:val="single" w:sz="8" w:space="0" w:color="auto"/>
              <w:right w:val="nil"/>
            </w:tcBorders>
            <w:hideMark/>
          </w:tcPr>
          <w:p w14:paraId="2A6EF441" w14:textId="77777777" w:rsidR="00E14318" w:rsidRPr="00C56256" w:rsidRDefault="00E14318" w:rsidP="00021080">
            <w:pPr>
              <w:pStyle w:val="NoSpacing"/>
              <w:jc w:val="center"/>
            </w:pPr>
            <w:r w:rsidRPr="00C56256">
              <w:t>Average number of seeds per capsule</w:t>
            </w:r>
          </w:p>
        </w:tc>
        <w:tc>
          <w:tcPr>
            <w:tcW w:w="1584" w:type="dxa"/>
            <w:tcBorders>
              <w:top w:val="nil"/>
              <w:left w:val="nil"/>
              <w:bottom w:val="single" w:sz="8" w:space="0" w:color="auto"/>
              <w:right w:val="nil"/>
            </w:tcBorders>
            <w:hideMark/>
          </w:tcPr>
          <w:p w14:paraId="7D9D1C21" w14:textId="77777777" w:rsidR="00E14318" w:rsidRPr="00C56256" w:rsidRDefault="00E14318" w:rsidP="00021080">
            <w:pPr>
              <w:pStyle w:val="NoSpacing"/>
              <w:jc w:val="center"/>
            </w:pPr>
            <w:r w:rsidRPr="00C56256">
              <w:t>Average seed mass (mg)</w:t>
            </w:r>
          </w:p>
        </w:tc>
        <w:tc>
          <w:tcPr>
            <w:tcW w:w="1584" w:type="dxa"/>
            <w:tcBorders>
              <w:top w:val="nil"/>
              <w:left w:val="nil"/>
              <w:bottom w:val="single" w:sz="8" w:space="0" w:color="auto"/>
              <w:right w:val="nil"/>
            </w:tcBorders>
            <w:hideMark/>
          </w:tcPr>
          <w:p w14:paraId="0F4D18E0" w14:textId="7FC997F3" w:rsidR="00E14318" w:rsidRPr="00C56256" w:rsidRDefault="00480E4E" w:rsidP="00021080">
            <w:pPr>
              <w:pStyle w:val="NoSpacing"/>
              <w:jc w:val="center"/>
            </w:pPr>
            <w:r w:rsidRPr="00C56256">
              <w:t>Total reproductive output</w:t>
            </w:r>
          </w:p>
        </w:tc>
        <w:tc>
          <w:tcPr>
            <w:tcW w:w="1584" w:type="dxa"/>
            <w:tcBorders>
              <w:top w:val="nil"/>
              <w:left w:val="nil"/>
              <w:bottom w:val="single" w:sz="8" w:space="0" w:color="auto"/>
              <w:right w:val="nil"/>
            </w:tcBorders>
            <w:hideMark/>
          </w:tcPr>
          <w:p w14:paraId="1BBFF8A8" w14:textId="77777777" w:rsidR="00E14318" w:rsidRPr="00C56256" w:rsidRDefault="00E14318" w:rsidP="00021080">
            <w:pPr>
              <w:pStyle w:val="NoSpacing"/>
              <w:jc w:val="center"/>
            </w:pPr>
            <w:r w:rsidRPr="00C56256">
              <w:t>Plant height (cm)</w:t>
            </w:r>
          </w:p>
        </w:tc>
        <w:tc>
          <w:tcPr>
            <w:tcW w:w="1584" w:type="dxa"/>
            <w:tcBorders>
              <w:top w:val="nil"/>
              <w:left w:val="nil"/>
              <w:bottom w:val="single" w:sz="8" w:space="0" w:color="auto"/>
              <w:right w:val="nil"/>
            </w:tcBorders>
            <w:hideMark/>
          </w:tcPr>
          <w:p w14:paraId="2EB3101C" w14:textId="698E13D8" w:rsidR="00E14318" w:rsidRPr="00C56256" w:rsidRDefault="0089046C" w:rsidP="00021080">
            <w:pPr>
              <w:pStyle w:val="NoSpacing"/>
              <w:jc w:val="center"/>
            </w:pPr>
            <w:r>
              <w:t>Aboveground biomass</w:t>
            </w:r>
            <w:r w:rsidR="00E14318" w:rsidRPr="00C56256">
              <w:t xml:space="preserve"> (g)</w:t>
            </w:r>
          </w:p>
        </w:tc>
        <w:tc>
          <w:tcPr>
            <w:tcW w:w="1584" w:type="dxa"/>
            <w:tcBorders>
              <w:top w:val="nil"/>
              <w:left w:val="nil"/>
              <w:bottom w:val="single" w:sz="8" w:space="0" w:color="auto"/>
              <w:right w:val="nil"/>
            </w:tcBorders>
            <w:hideMark/>
          </w:tcPr>
          <w:p w14:paraId="267DDC2A" w14:textId="77777777" w:rsidR="00E14318" w:rsidRPr="00C56256" w:rsidRDefault="00E14318" w:rsidP="00021080">
            <w:pPr>
              <w:pStyle w:val="NoSpacing"/>
              <w:jc w:val="center"/>
            </w:pPr>
            <w:r w:rsidRPr="00C56256">
              <w:t>Number of nodes</w:t>
            </w:r>
          </w:p>
        </w:tc>
      </w:tr>
      <w:tr w:rsidR="00E14318" w:rsidRPr="003E62D2" w14:paraId="6A258B92" w14:textId="77777777" w:rsidTr="00021080">
        <w:trPr>
          <w:trHeight w:val="256"/>
        </w:trPr>
        <w:tc>
          <w:tcPr>
            <w:tcW w:w="1458" w:type="dxa"/>
            <w:tcBorders>
              <w:top w:val="single" w:sz="4" w:space="0" w:color="auto"/>
              <w:left w:val="nil"/>
              <w:bottom w:val="nil"/>
            </w:tcBorders>
            <w:hideMark/>
          </w:tcPr>
          <w:p w14:paraId="0BDE5604"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Field</w:t>
            </w:r>
          </w:p>
        </w:tc>
        <w:tc>
          <w:tcPr>
            <w:tcW w:w="720" w:type="dxa"/>
            <w:tcBorders>
              <w:top w:val="single" w:sz="4" w:space="0" w:color="auto"/>
              <w:bottom w:val="nil"/>
            </w:tcBorders>
            <w:hideMark/>
          </w:tcPr>
          <w:p w14:paraId="6B968010"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I1</w:t>
            </w:r>
          </w:p>
        </w:tc>
        <w:tc>
          <w:tcPr>
            <w:tcW w:w="1584" w:type="dxa"/>
            <w:tcBorders>
              <w:top w:val="single" w:sz="4" w:space="0" w:color="auto"/>
              <w:left w:val="nil"/>
            </w:tcBorders>
          </w:tcPr>
          <w:p w14:paraId="07BBD0E4" w14:textId="77777777" w:rsidR="00E14318" w:rsidRPr="003E62D2" w:rsidRDefault="00E14318" w:rsidP="009664F8">
            <w:pPr>
              <w:ind w:firstLine="0"/>
              <w:jc w:val="center"/>
              <w:rPr>
                <w:rFonts w:eastAsiaTheme="minorEastAsia"/>
                <w:spacing w:val="10"/>
                <w:sz w:val="22"/>
                <w:szCs w:val="18"/>
              </w:rPr>
            </w:pPr>
          </w:p>
        </w:tc>
        <w:tc>
          <w:tcPr>
            <w:tcW w:w="1584" w:type="dxa"/>
            <w:tcBorders>
              <w:top w:val="single" w:sz="8" w:space="0" w:color="auto"/>
            </w:tcBorders>
            <w:hideMark/>
          </w:tcPr>
          <w:p w14:paraId="4B495DAB" w14:textId="41C23FA7"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4.6±1.4</w:t>
            </w:r>
          </w:p>
        </w:tc>
        <w:tc>
          <w:tcPr>
            <w:tcW w:w="1584" w:type="dxa"/>
            <w:tcBorders>
              <w:top w:val="single" w:sz="8" w:space="0" w:color="auto"/>
            </w:tcBorders>
            <w:hideMark/>
          </w:tcPr>
          <w:p w14:paraId="589B54B8" w14:textId="6C633A13"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10.3±0.6</w:t>
            </w:r>
          </w:p>
        </w:tc>
        <w:tc>
          <w:tcPr>
            <w:tcW w:w="1584" w:type="dxa"/>
            <w:tcBorders>
              <w:top w:val="single" w:sz="8" w:space="0" w:color="auto"/>
            </w:tcBorders>
          </w:tcPr>
          <w:p w14:paraId="5A0DEA63" w14:textId="77777777" w:rsidR="00E14318" w:rsidRPr="003E62D2" w:rsidRDefault="00E14318" w:rsidP="009664F8">
            <w:pPr>
              <w:ind w:firstLine="0"/>
              <w:jc w:val="center"/>
              <w:rPr>
                <w:rFonts w:eastAsiaTheme="minorEastAsia"/>
                <w:spacing w:val="10"/>
                <w:sz w:val="22"/>
                <w:szCs w:val="18"/>
              </w:rPr>
            </w:pPr>
          </w:p>
        </w:tc>
        <w:tc>
          <w:tcPr>
            <w:tcW w:w="1584" w:type="dxa"/>
            <w:tcBorders>
              <w:top w:val="single" w:sz="8" w:space="0" w:color="auto"/>
            </w:tcBorders>
            <w:hideMark/>
          </w:tcPr>
          <w:p w14:paraId="62E5C61C" w14:textId="46DCF188"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154.4±7.8</w:t>
            </w:r>
          </w:p>
        </w:tc>
        <w:tc>
          <w:tcPr>
            <w:tcW w:w="1584" w:type="dxa"/>
            <w:tcBorders>
              <w:top w:val="single" w:sz="8" w:space="0" w:color="auto"/>
            </w:tcBorders>
            <w:hideMark/>
          </w:tcPr>
          <w:p w14:paraId="23EDFA76" w14:textId="1AE33657"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9.0±1.1</w:t>
            </w:r>
          </w:p>
        </w:tc>
        <w:tc>
          <w:tcPr>
            <w:tcW w:w="1584" w:type="dxa"/>
            <w:tcBorders>
              <w:top w:val="single" w:sz="8" w:space="0" w:color="auto"/>
            </w:tcBorders>
          </w:tcPr>
          <w:p w14:paraId="7BAE55FB" w14:textId="77777777" w:rsidR="00E14318" w:rsidRPr="003E62D2" w:rsidRDefault="00E14318" w:rsidP="009664F8">
            <w:pPr>
              <w:ind w:firstLine="0"/>
              <w:jc w:val="center"/>
              <w:rPr>
                <w:rFonts w:eastAsiaTheme="minorEastAsia"/>
                <w:spacing w:val="10"/>
                <w:sz w:val="22"/>
                <w:szCs w:val="18"/>
              </w:rPr>
            </w:pPr>
          </w:p>
        </w:tc>
      </w:tr>
      <w:tr w:rsidR="00E14318" w:rsidRPr="003E62D2" w14:paraId="225E146F" w14:textId="77777777" w:rsidTr="00021080">
        <w:trPr>
          <w:trHeight w:val="271"/>
        </w:trPr>
        <w:tc>
          <w:tcPr>
            <w:tcW w:w="1458" w:type="dxa"/>
            <w:tcBorders>
              <w:top w:val="nil"/>
              <w:left w:val="nil"/>
              <w:bottom w:val="nil"/>
            </w:tcBorders>
          </w:tcPr>
          <w:p w14:paraId="3D6856F3" w14:textId="77777777" w:rsidR="00E14318" w:rsidRPr="00C56256" w:rsidRDefault="00E14318" w:rsidP="009664F8">
            <w:pPr>
              <w:ind w:firstLine="0"/>
              <w:jc w:val="left"/>
              <w:rPr>
                <w:rFonts w:eastAsiaTheme="minorEastAsia"/>
                <w:spacing w:val="10"/>
                <w:sz w:val="22"/>
                <w:szCs w:val="18"/>
              </w:rPr>
            </w:pPr>
          </w:p>
        </w:tc>
        <w:tc>
          <w:tcPr>
            <w:tcW w:w="720" w:type="dxa"/>
            <w:tcBorders>
              <w:top w:val="nil"/>
              <w:bottom w:val="nil"/>
            </w:tcBorders>
            <w:hideMark/>
          </w:tcPr>
          <w:p w14:paraId="66DC8C3B"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I2</w:t>
            </w:r>
          </w:p>
        </w:tc>
        <w:tc>
          <w:tcPr>
            <w:tcW w:w="1584" w:type="dxa"/>
            <w:tcBorders>
              <w:left w:val="nil"/>
            </w:tcBorders>
            <w:hideMark/>
          </w:tcPr>
          <w:p w14:paraId="35FC991D" w14:textId="77777777" w:rsidR="00E14318" w:rsidRPr="003E62D2" w:rsidRDefault="00E14318" w:rsidP="009664F8">
            <w:pPr>
              <w:ind w:firstLine="0"/>
              <w:jc w:val="center"/>
              <w:rPr>
                <w:rFonts w:eastAsiaTheme="minorEastAsia"/>
                <w:spacing w:val="10"/>
                <w:sz w:val="22"/>
                <w:szCs w:val="18"/>
              </w:rPr>
            </w:pPr>
          </w:p>
        </w:tc>
        <w:tc>
          <w:tcPr>
            <w:tcW w:w="1584" w:type="dxa"/>
            <w:hideMark/>
          </w:tcPr>
          <w:p w14:paraId="368AB3AB" w14:textId="03B0139F"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4.1±0.6</w:t>
            </w:r>
          </w:p>
        </w:tc>
        <w:tc>
          <w:tcPr>
            <w:tcW w:w="1584" w:type="dxa"/>
            <w:hideMark/>
          </w:tcPr>
          <w:p w14:paraId="021B8190" w14:textId="0367732A"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10.9±0.5</w:t>
            </w:r>
          </w:p>
        </w:tc>
        <w:tc>
          <w:tcPr>
            <w:tcW w:w="1584" w:type="dxa"/>
          </w:tcPr>
          <w:p w14:paraId="74462E00" w14:textId="77777777" w:rsidR="00E14318" w:rsidRPr="003E62D2" w:rsidRDefault="00E14318" w:rsidP="009664F8">
            <w:pPr>
              <w:ind w:firstLine="0"/>
              <w:jc w:val="center"/>
              <w:rPr>
                <w:rFonts w:eastAsiaTheme="minorEastAsia"/>
                <w:spacing w:val="10"/>
                <w:sz w:val="22"/>
                <w:szCs w:val="18"/>
              </w:rPr>
            </w:pPr>
          </w:p>
        </w:tc>
        <w:tc>
          <w:tcPr>
            <w:tcW w:w="1584" w:type="dxa"/>
            <w:hideMark/>
          </w:tcPr>
          <w:p w14:paraId="435FBB26" w14:textId="3D96EC2B"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142.4±6.0</w:t>
            </w:r>
          </w:p>
        </w:tc>
        <w:tc>
          <w:tcPr>
            <w:tcW w:w="1584" w:type="dxa"/>
            <w:hideMark/>
          </w:tcPr>
          <w:p w14:paraId="4A9B8908" w14:textId="0201F193"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9.1±1.0</w:t>
            </w:r>
          </w:p>
        </w:tc>
        <w:tc>
          <w:tcPr>
            <w:tcW w:w="1584" w:type="dxa"/>
          </w:tcPr>
          <w:p w14:paraId="4BE4C4C8" w14:textId="77777777" w:rsidR="00E14318" w:rsidRPr="003E62D2" w:rsidRDefault="00E14318" w:rsidP="009664F8">
            <w:pPr>
              <w:ind w:firstLine="0"/>
              <w:jc w:val="center"/>
              <w:rPr>
                <w:rFonts w:eastAsiaTheme="minorEastAsia"/>
                <w:spacing w:val="10"/>
                <w:sz w:val="22"/>
                <w:szCs w:val="18"/>
              </w:rPr>
            </w:pPr>
          </w:p>
        </w:tc>
      </w:tr>
      <w:tr w:rsidR="00E14318" w:rsidRPr="003E62D2" w14:paraId="46A7E729" w14:textId="77777777" w:rsidTr="00021080">
        <w:trPr>
          <w:trHeight w:val="271"/>
        </w:trPr>
        <w:tc>
          <w:tcPr>
            <w:tcW w:w="1458" w:type="dxa"/>
            <w:tcBorders>
              <w:top w:val="nil"/>
              <w:left w:val="nil"/>
            </w:tcBorders>
          </w:tcPr>
          <w:p w14:paraId="0E42AFC2" w14:textId="77777777" w:rsidR="00E14318" w:rsidRPr="00C56256" w:rsidRDefault="00E14318" w:rsidP="009664F8">
            <w:pPr>
              <w:ind w:firstLine="0"/>
              <w:jc w:val="left"/>
              <w:rPr>
                <w:rFonts w:eastAsiaTheme="minorEastAsia"/>
                <w:spacing w:val="10"/>
                <w:sz w:val="22"/>
                <w:szCs w:val="18"/>
              </w:rPr>
            </w:pPr>
          </w:p>
        </w:tc>
        <w:tc>
          <w:tcPr>
            <w:tcW w:w="720" w:type="dxa"/>
            <w:tcBorders>
              <w:top w:val="nil"/>
            </w:tcBorders>
            <w:hideMark/>
          </w:tcPr>
          <w:p w14:paraId="2F5D5941"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N1</w:t>
            </w:r>
          </w:p>
        </w:tc>
        <w:tc>
          <w:tcPr>
            <w:tcW w:w="1584" w:type="dxa"/>
            <w:tcBorders>
              <w:left w:val="nil"/>
            </w:tcBorders>
          </w:tcPr>
          <w:p w14:paraId="2B35D9CC" w14:textId="77777777" w:rsidR="00E14318" w:rsidRPr="003E62D2" w:rsidRDefault="00E14318" w:rsidP="009664F8">
            <w:pPr>
              <w:ind w:firstLine="0"/>
              <w:jc w:val="center"/>
              <w:rPr>
                <w:rFonts w:eastAsiaTheme="minorEastAsia"/>
                <w:spacing w:val="10"/>
                <w:sz w:val="22"/>
                <w:szCs w:val="18"/>
              </w:rPr>
            </w:pPr>
          </w:p>
        </w:tc>
        <w:tc>
          <w:tcPr>
            <w:tcW w:w="1584" w:type="dxa"/>
            <w:hideMark/>
          </w:tcPr>
          <w:p w14:paraId="4BF13004" w14:textId="6847B34E"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11.7±0.7</w:t>
            </w:r>
          </w:p>
        </w:tc>
        <w:tc>
          <w:tcPr>
            <w:tcW w:w="1584" w:type="dxa"/>
            <w:hideMark/>
          </w:tcPr>
          <w:p w14:paraId="7ECBD92C" w14:textId="785DE77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7.0±0.2</w:t>
            </w:r>
          </w:p>
        </w:tc>
        <w:tc>
          <w:tcPr>
            <w:tcW w:w="1584" w:type="dxa"/>
          </w:tcPr>
          <w:p w14:paraId="6D577760" w14:textId="77777777" w:rsidR="00E14318" w:rsidRPr="003E62D2" w:rsidRDefault="00E14318" w:rsidP="009664F8">
            <w:pPr>
              <w:ind w:firstLine="0"/>
              <w:jc w:val="center"/>
              <w:rPr>
                <w:rFonts w:eastAsiaTheme="minorEastAsia"/>
                <w:spacing w:val="10"/>
                <w:sz w:val="22"/>
                <w:szCs w:val="18"/>
              </w:rPr>
            </w:pPr>
          </w:p>
        </w:tc>
        <w:tc>
          <w:tcPr>
            <w:tcW w:w="1584" w:type="dxa"/>
            <w:hideMark/>
          </w:tcPr>
          <w:p w14:paraId="4F8B8A98" w14:textId="75F1473D"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109.2±5.8</w:t>
            </w:r>
          </w:p>
        </w:tc>
        <w:tc>
          <w:tcPr>
            <w:tcW w:w="1584" w:type="dxa"/>
            <w:hideMark/>
          </w:tcPr>
          <w:p w14:paraId="3750D8A3" w14:textId="2843603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10.2±1.3</w:t>
            </w:r>
          </w:p>
        </w:tc>
        <w:tc>
          <w:tcPr>
            <w:tcW w:w="1584" w:type="dxa"/>
          </w:tcPr>
          <w:p w14:paraId="3393C2E0" w14:textId="77777777" w:rsidR="00E14318" w:rsidRPr="003E62D2" w:rsidRDefault="00E14318" w:rsidP="009664F8">
            <w:pPr>
              <w:ind w:firstLine="0"/>
              <w:jc w:val="center"/>
              <w:rPr>
                <w:rFonts w:eastAsiaTheme="minorEastAsia"/>
                <w:spacing w:val="10"/>
                <w:sz w:val="22"/>
                <w:szCs w:val="18"/>
              </w:rPr>
            </w:pPr>
          </w:p>
        </w:tc>
      </w:tr>
      <w:tr w:rsidR="00E14318" w:rsidRPr="003E62D2" w14:paraId="1AF56D6E" w14:textId="77777777" w:rsidTr="00021080">
        <w:trPr>
          <w:trHeight w:val="271"/>
        </w:trPr>
        <w:tc>
          <w:tcPr>
            <w:tcW w:w="1458" w:type="dxa"/>
            <w:tcBorders>
              <w:top w:val="nil"/>
              <w:left w:val="nil"/>
              <w:bottom w:val="single" w:sz="4" w:space="0" w:color="auto"/>
            </w:tcBorders>
          </w:tcPr>
          <w:p w14:paraId="325BFD4A" w14:textId="77777777" w:rsidR="00E14318" w:rsidRPr="00C56256" w:rsidRDefault="00E14318" w:rsidP="009664F8">
            <w:pPr>
              <w:ind w:firstLine="0"/>
              <w:jc w:val="left"/>
              <w:rPr>
                <w:rFonts w:eastAsiaTheme="minorEastAsia"/>
                <w:spacing w:val="10"/>
                <w:sz w:val="22"/>
                <w:szCs w:val="18"/>
              </w:rPr>
            </w:pPr>
          </w:p>
        </w:tc>
        <w:tc>
          <w:tcPr>
            <w:tcW w:w="720" w:type="dxa"/>
            <w:tcBorders>
              <w:top w:val="nil"/>
              <w:bottom w:val="single" w:sz="4" w:space="0" w:color="auto"/>
            </w:tcBorders>
            <w:hideMark/>
          </w:tcPr>
          <w:p w14:paraId="0E10E138"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N2</w:t>
            </w:r>
          </w:p>
        </w:tc>
        <w:tc>
          <w:tcPr>
            <w:tcW w:w="1584" w:type="dxa"/>
            <w:tcBorders>
              <w:top w:val="nil"/>
              <w:left w:val="nil"/>
              <w:bottom w:val="single" w:sz="4" w:space="0" w:color="auto"/>
              <w:right w:val="nil"/>
            </w:tcBorders>
            <w:hideMark/>
          </w:tcPr>
          <w:p w14:paraId="389CD2F2" w14:textId="77777777" w:rsidR="00E14318" w:rsidRPr="003E62D2" w:rsidRDefault="00E14318" w:rsidP="009664F8">
            <w:pPr>
              <w:ind w:firstLine="0"/>
              <w:jc w:val="center"/>
              <w:rPr>
                <w:rFonts w:eastAsiaTheme="minorEastAsia"/>
                <w:spacing w:val="10"/>
                <w:sz w:val="22"/>
                <w:szCs w:val="18"/>
              </w:rPr>
            </w:pPr>
          </w:p>
        </w:tc>
        <w:tc>
          <w:tcPr>
            <w:tcW w:w="1584" w:type="dxa"/>
            <w:tcBorders>
              <w:top w:val="nil"/>
              <w:left w:val="nil"/>
              <w:bottom w:val="single" w:sz="8" w:space="0" w:color="auto"/>
              <w:right w:val="nil"/>
            </w:tcBorders>
            <w:hideMark/>
          </w:tcPr>
          <w:p w14:paraId="73557131" w14:textId="728DA7BE"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11.7±0.7</w:t>
            </w:r>
          </w:p>
        </w:tc>
        <w:tc>
          <w:tcPr>
            <w:tcW w:w="1584" w:type="dxa"/>
            <w:tcBorders>
              <w:top w:val="nil"/>
              <w:left w:val="nil"/>
              <w:bottom w:val="single" w:sz="8" w:space="0" w:color="auto"/>
              <w:right w:val="nil"/>
            </w:tcBorders>
            <w:hideMark/>
          </w:tcPr>
          <w:p w14:paraId="2FE4587E" w14:textId="1D5799BF"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7.8±0.3</w:t>
            </w:r>
          </w:p>
        </w:tc>
        <w:tc>
          <w:tcPr>
            <w:tcW w:w="1584" w:type="dxa"/>
            <w:tcBorders>
              <w:top w:val="nil"/>
              <w:left w:val="nil"/>
              <w:bottom w:val="single" w:sz="8" w:space="0" w:color="auto"/>
              <w:right w:val="nil"/>
            </w:tcBorders>
          </w:tcPr>
          <w:p w14:paraId="66239EA1" w14:textId="77777777" w:rsidR="00E14318" w:rsidRPr="003E62D2" w:rsidRDefault="00E14318" w:rsidP="009664F8">
            <w:pPr>
              <w:ind w:firstLine="0"/>
              <w:jc w:val="center"/>
              <w:rPr>
                <w:rFonts w:eastAsiaTheme="minorEastAsia"/>
                <w:spacing w:val="10"/>
                <w:sz w:val="22"/>
                <w:szCs w:val="18"/>
              </w:rPr>
            </w:pPr>
          </w:p>
        </w:tc>
        <w:tc>
          <w:tcPr>
            <w:tcW w:w="1584" w:type="dxa"/>
            <w:tcBorders>
              <w:top w:val="nil"/>
              <w:left w:val="nil"/>
              <w:bottom w:val="single" w:sz="8" w:space="0" w:color="auto"/>
              <w:right w:val="nil"/>
            </w:tcBorders>
            <w:hideMark/>
          </w:tcPr>
          <w:p w14:paraId="7F8983EA" w14:textId="15F43523"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143.3±7.4</w:t>
            </w:r>
          </w:p>
        </w:tc>
        <w:tc>
          <w:tcPr>
            <w:tcW w:w="1584" w:type="dxa"/>
            <w:tcBorders>
              <w:top w:val="nil"/>
              <w:left w:val="nil"/>
              <w:bottom w:val="single" w:sz="8" w:space="0" w:color="auto"/>
              <w:right w:val="nil"/>
            </w:tcBorders>
            <w:hideMark/>
          </w:tcPr>
          <w:p w14:paraId="5996AAC2" w14:textId="0AEABFEB"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27.3±3.7</w:t>
            </w:r>
          </w:p>
        </w:tc>
        <w:tc>
          <w:tcPr>
            <w:tcW w:w="1584" w:type="dxa"/>
            <w:tcBorders>
              <w:top w:val="nil"/>
              <w:left w:val="nil"/>
              <w:bottom w:val="single" w:sz="8" w:space="0" w:color="auto"/>
              <w:right w:val="nil"/>
            </w:tcBorders>
          </w:tcPr>
          <w:p w14:paraId="0421ACF9" w14:textId="77777777" w:rsidR="00E14318" w:rsidRPr="003E62D2" w:rsidRDefault="00E14318" w:rsidP="009664F8">
            <w:pPr>
              <w:ind w:firstLine="0"/>
              <w:jc w:val="center"/>
              <w:rPr>
                <w:rFonts w:eastAsiaTheme="minorEastAsia"/>
                <w:spacing w:val="10"/>
                <w:sz w:val="22"/>
                <w:szCs w:val="18"/>
              </w:rPr>
            </w:pPr>
          </w:p>
        </w:tc>
      </w:tr>
      <w:tr w:rsidR="00E14318" w:rsidRPr="003E62D2" w14:paraId="6B368080" w14:textId="77777777" w:rsidTr="00021080">
        <w:trPr>
          <w:trHeight w:val="75"/>
        </w:trPr>
        <w:tc>
          <w:tcPr>
            <w:tcW w:w="1458" w:type="dxa"/>
            <w:vMerge w:val="restart"/>
            <w:tcBorders>
              <w:top w:val="single" w:sz="4" w:space="0" w:color="auto"/>
              <w:left w:val="nil"/>
            </w:tcBorders>
            <w:hideMark/>
          </w:tcPr>
          <w:p w14:paraId="5473C570" w14:textId="31629292" w:rsidR="00E14318" w:rsidRPr="00C56256" w:rsidRDefault="009409DC" w:rsidP="009664F8">
            <w:pPr>
              <w:ind w:firstLine="0"/>
              <w:jc w:val="left"/>
              <w:rPr>
                <w:rFonts w:eastAsiaTheme="minorEastAsia"/>
                <w:spacing w:val="10"/>
                <w:sz w:val="22"/>
                <w:szCs w:val="18"/>
              </w:rPr>
            </w:pPr>
            <w:r>
              <w:rPr>
                <w:rFonts w:eastAsiaTheme="minorEastAsia"/>
                <w:spacing w:val="10"/>
                <w:sz w:val="22"/>
                <w:szCs w:val="18"/>
              </w:rPr>
              <w:t>Glasshouse</w:t>
            </w:r>
            <w:r w:rsidR="00E14318" w:rsidRPr="00C56256">
              <w:rPr>
                <w:rFonts w:eastAsiaTheme="minorEastAsia"/>
                <w:spacing w:val="10"/>
                <w:sz w:val="22"/>
                <w:szCs w:val="18"/>
              </w:rPr>
              <w:t xml:space="preserve"> Low</w:t>
            </w:r>
          </w:p>
        </w:tc>
        <w:tc>
          <w:tcPr>
            <w:tcW w:w="720" w:type="dxa"/>
            <w:tcBorders>
              <w:top w:val="single" w:sz="4" w:space="0" w:color="auto"/>
            </w:tcBorders>
            <w:hideMark/>
          </w:tcPr>
          <w:p w14:paraId="786A4787"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I1</w:t>
            </w:r>
          </w:p>
        </w:tc>
        <w:tc>
          <w:tcPr>
            <w:tcW w:w="1584" w:type="dxa"/>
            <w:tcBorders>
              <w:top w:val="single" w:sz="4" w:space="0" w:color="auto"/>
              <w:left w:val="nil"/>
              <w:bottom w:val="nil"/>
              <w:right w:val="nil"/>
            </w:tcBorders>
            <w:hideMark/>
          </w:tcPr>
          <w:p w14:paraId="20471130" w14:textId="559687BD"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97.7±1.1</w:t>
            </w:r>
          </w:p>
        </w:tc>
        <w:tc>
          <w:tcPr>
            <w:tcW w:w="1584" w:type="dxa"/>
            <w:tcBorders>
              <w:top w:val="single" w:sz="8" w:space="0" w:color="auto"/>
              <w:left w:val="nil"/>
              <w:bottom w:val="nil"/>
              <w:right w:val="nil"/>
            </w:tcBorders>
            <w:hideMark/>
          </w:tcPr>
          <w:p w14:paraId="616B1DC0" w14:textId="41BE6D6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3.2±0.1</w:t>
            </w:r>
          </w:p>
        </w:tc>
        <w:tc>
          <w:tcPr>
            <w:tcW w:w="1584" w:type="dxa"/>
            <w:tcBorders>
              <w:top w:val="single" w:sz="8" w:space="0" w:color="auto"/>
              <w:left w:val="nil"/>
              <w:bottom w:val="nil"/>
              <w:right w:val="nil"/>
            </w:tcBorders>
            <w:hideMark/>
          </w:tcPr>
          <w:p w14:paraId="65613B3F" w14:textId="40DC9724"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4.5±0.2</w:t>
            </w:r>
          </w:p>
        </w:tc>
        <w:tc>
          <w:tcPr>
            <w:tcW w:w="1584" w:type="dxa"/>
            <w:tcBorders>
              <w:top w:val="single" w:sz="8" w:space="0" w:color="auto"/>
              <w:left w:val="nil"/>
              <w:bottom w:val="nil"/>
              <w:right w:val="nil"/>
            </w:tcBorders>
            <w:hideMark/>
          </w:tcPr>
          <w:p w14:paraId="5E2ABA53" w14:textId="219FBB06"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39.7±1.3</w:t>
            </w:r>
          </w:p>
        </w:tc>
        <w:tc>
          <w:tcPr>
            <w:tcW w:w="1584" w:type="dxa"/>
            <w:tcBorders>
              <w:top w:val="single" w:sz="8" w:space="0" w:color="auto"/>
              <w:left w:val="nil"/>
              <w:bottom w:val="nil"/>
              <w:right w:val="nil"/>
            </w:tcBorders>
            <w:hideMark/>
          </w:tcPr>
          <w:p w14:paraId="283AE536" w14:textId="01491E98"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132.4±1.2</w:t>
            </w:r>
          </w:p>
        </w:tc>
        <w:tc>
          <w:tcPr>
            <w:tcW w:w="1584" w:type="dxa"/>
            <w:tcBorders>
              <w:top w:val="single" w:sz="8" w:space="0" w:color="auto"/>
              <w:left w:val="nil"/>
              <w:bottom w:val="nil"/>
              <w:right w:val="nil"/>
            </w:tcBorders>
            <w:hideMark/>
          </w:tcPr>
          <w:p w14:paraId="76780109" w14:textId="4FE7F2B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9.4±0.2</w:t>
            </w:r>
          </w:p>
        </w:tc>
        <w:tc>
          <w:tcPr>
            <w:tcW w:w="1584" w:type="dxa"/>
            <w:tcBorders>
              <w:top w:val="single" w:sz="8" w:space="0" w:color="auto"/>
              <w:left w:val="nil"/>
              <w:bottom w:val="nil"/>
              <w:right w:val="nil"/>
            </w:tcBorders>
            <w:hideMark/>
          </w:tcPr>
          <w:p w14:paraId="74CCADDA" w14:textId="09A329E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6.9±0.0</w:t>
            </w:r>
          </w:p>
        </w:tc>
      </w:tr>
      <w:tr w:rsidR="00E14318" w:rsidRPr="003E62D2" w14:paraId="620708A0" w14:textId="77777777" w:rsidTr="00021080">
        <w:trPr>
          <w:trHeight w:val="271"/>
        </w:trPr>
        <w:tc>
          <w:tcPr>
            <w:tcW w:w="1458" w:type="dxa"/>
            <w:vMerge/>
            <w:tcBorders>
              <w:left w:val="nil"/>
            </w:tcBorders>
            <w:vAlign w:val="center"/>
            <w:hideMark/>
          </w:tcPr>
          <w:p w14:paraId="24EC9587" w14:textId="77777777" w:rsidR="00E14318" w:rsidRPr="00C56256" w:rsidRDefault="00E14318" w:rsidP="009664F8">
            <w:pPr>
              <w:ind w:firstLine="0"/>
              <w:jc w:val="left"/>
              <w:rPr>
                <w:rFonts w:eastAsiaTheme="minorEastAsia"/>
                <w:spacing w:val="10"/>
                <w:sz w:val="22"/>
                <w:szCs w:val="18"/>
              </w:rPr>
            </w:pPr>
          </w:p>
        </w:tc>
        <w:tc>
          <w:tcPr>
            <w:tcW w:w="720" w:type="dxa"/>
            <w:hideMark/>
          </w:tcPr>
          <w:p w14:paraId="23312C98"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I2</w:t>
            </w:r>
          </w:p>
        </w:tc>
        <w:tc>
          <w:tcPr>
            <w:tcW w:w="1584" w:type="dxa"/>
            <w:tcBorders>
              <w:left w:val="nil"/>
            </w:tcBorders>
            <w:hideMark/>
          </w:tcPr>
          <w:p w14:paraId="308880D0" w14:textId="72B4FC1E"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95.6±2.1</w:t>
            </w:r>
          </w:p>
        </w:tc>
        <w:tc>
          <w:tcPr>
            <w:tcW w:w="1584" w:type="dxa"/>
            <w:hideMark/>
          </w:tcPr>
          <w:p w14:paraId="7FC26AE0" w14:textId="387440BB"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3.4±0.1</w:t>
            </w:r>
          </w:p>
        </w:tc>
        <w:tc>
          <w:tcPr>
            <w:tcW w:w="1584" w:type="dxa"/>
            <w:hideMark/>
          </w:tcPr>
          <w:p w14:paraId="608AFFDF" w14:textId="49FC7B93"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2.0±0.0</w:t>
            </w:r>
          </w:p>
        </w:tc>
        <w:tc>
          <w:tcPr>
            <w:tcW w:w="1584" w:type="dxa"/>
            <w:hideMark/>
          </w:tcPr>
          <w:p w14:paraId="4F86E873" w14:textId="64947BE6"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84.4±3.2</w:t>
            </w:r>
          </w:p>
        </w:tc>
        <w:tc>
          <w:tcPr>
            <w:tcW w:w="1584" w:type="dxa"/>
            <w:hideMark/>
          </w:tcPr>
          <w:p w14:paraId="059066D6" w14:textId="02D58F8D"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111.5±1.6</w:t>
            </w:r>
          </w:p>
        </w:tc>
        <w:tc>
          <w:tcPr>
            <w:tcW w:w="1584" w:type="dxa"/>
            <w:hideMark/>
          </w:tcPr>
          <w:p w14:paraId="0FC5D82B" w14:textId="35BED6C4"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10.5±0.1</w:t>
            </w:r>
          </w:p>
        </w:tc>
        <w:tc>
          <w:tcPr>
            <w:tcW w:w="1584" w:type="dxa"/>
            <w:hideMark/>
          </w:tcPr>
          <w:p w14:paraId="3402947B" w14:textId="7C66AA6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6.6±0.1</w:t>
            </w:r>
          </w:p>
        </w:tc>
      </w:tr>
      <w:tr w:rsidR="00E14318" w:rsidRPr="003E62D2" w14:paraId="058C8B7B" w14:textId="77777777" w:rsidTr="00021080">
        <w:trPr>
          <w:trHeight w:val="256"/>
        </w:trPr>
        <w:tc>
          <w:tcPr>
            <w:tcW w:w="1458" w:type="dxa"/>
            <w:vMerge/>
            <w:tcBorders>
              <w:left w:val="nil"/>
            </w:tcBorders>
            <w:vAlign w:val="center"/>
            <w:hideMark/>
          </w:tcPr>
          <w:p w14:paraId="42E2C914" w14:textId="77777777" w:rsidR="00E14318" w:rsidRPr="00C56256" w:rsidRDefault="00E14318" w:rsidP="009664F8">
            <w:pPr>
              <w:ind w:firstLine="0"/>
              <w:jc w:val="left"/>
              <w:rPr>
                <w:rFonts w:eastAsiaTheme="minorEastAsia"/>
                <w:spacing w:val="10"/>
                <w:sz w:val="22"/>
                <w:szCs w:val="18"/>
              </w:rPr>
            </w:pPr>
          </w:p>
        </w:tc>
        <w:tc>
          <w:tcPr>
            <w:tcW w:w="720" w:type="dxa"/>
            <w:hideMark/>
          </w:tcPr>
          <w:p w14:paraId="1148CDC6"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N1</w:t>
            </w:r>
          </w:p>
        </w:tc>
        <w:tc>
          <w:tcPr>
            <w:tcW w:w="1584" w:type="dxa"/>
            <w:tcBorders>
              <w:left w:val="nil"/>
            </w:tcBorders>
            <w:hideMark/>
          </w:tcPr>
          <w:p w14:paraId="310ADFAD" w14:textId="4E033BBA"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87.7±1.9</w:t>
            </w:r>
          </w:p>
        </w:tc>
        <w:tc>
          <w:tcPr>
            <w:tcW w:w="1584" w:type="dxa"/>
            <w:hideMark/>
          </w:tcPr>
          <w:p w14:paraId="0933B2EA" w14:textId="0C9253C5"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7.0±0.1</w:t>
            </w:r>
          </w:p>
        </w:tc>
        <w:tc>
          <w:tcPr>
            <w:tcW w:w="1584" w:type="dxa"/>
            <w:hideMark/>
          </w:tcPr>
          <w:p w14:paraId="1F635DED" w14:textId="6CA13F78"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3.0±0.1</w:t>
            </w:r>
          </w:p>
        </w:tc>
        <w:tc>
          <w:tcPr>
            <w:tcW w:w="1584" w:type="dxa"/>
            <w:hideMark/>
          </w:tcPr>
          <w:p w14:paraId="4217194D" w14:textId="40648B82"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264.3±9.6</w:t>
            </w:r>
          </w:p>
        </w:tc>
        <w:tc>
          <w:tcPr>
            <w:tcW w:w="1584" w:type="dxa"/>
            <w:hideMark/>
          </w:tcPr>
          <w:p w14:paraId="0B326E66" w14:textId="26E0B4CE"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96.6±0.9</w:t>
            </w:r>
          </w:p>
        </w:tc>
        <w:tc>
          <w:tcPr>
            <w:tcW w:w="1584" w:type="dxa"/>
            <w:hideMark/>
          </w:tcPr>
          <w:p w14:paraId="28C20736" w14:textId="31BC5368"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17.0±0.3</w:t>
            </w:r>
          </w:p>
        </w:tc>
        <w:tc>
          <w:tcPr>
            <w:tcW w:w="1584" w:type="dxa"/>
            <w:hideMark/>
          </w:tcPr>
          <w:p w14:paraId="369B7963" w14:textId="7E9D879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7.9±0.1</w:t>
            </w:r>
          </w:p>
        </w:tc>
      </w:tr>
      <w:tr w:rsidR="00E14318" w:rsidRPr="003E62D2" w14:paraId="49569640" w14:textId="77777777" w:rsidTr="00021080">
        <w:trPr>
          <w:trHeight w:val="271"/>
        </w:trPr>
        <w:tc>
          <w:tcPr>
            <w:tcW w:w="1458" w:type="dxa"/>
            <w:vMerge/>
            <w:tcBorders>
              <w:left w:val="nil"/>
              <w:bottom w:val="single" w:sz="4" w:space="0" w:color="auto"/>
            </w:tcBorders>
            <w:vAlign w:val="center"/>
            <w:hideMark/>
          </w:tcPr>
          <w:p w14:paraId="7BCFB037" w14:textId="77777777" w:rsidR="00E14318" w:rsidRPr="00C56256" w:rsidRDefault="00E14318" w:rsidP="009664F8">
            <w:pPr>
              <w:ind w:firstLine="0"/>
              <w:jc w:val="left"/>
              <w:rPr>
                <w:rFonts w:eastAsiaTheme="minorEastAsia"/>
                <w:spacing w:val="10"/>
                <w:sz w:val="22"/>
                <w:szCs w:val="18"/>
              </w:rPr>
            </w:pPr>
          </w:p>
        </w:tc>
        <w:tc>
          <w:tcPr>
            <w:tcW w:w="720" w:type="dxa"/>
            <w:tcBorders>
              <w:bottom w:val="single" w:sz="4" w:space="0" w:color="auto"/>
            </w:tcBorders>
            <w:hideMark/>
          </w:tcPr>
          <w:p w14:paraId="69A83992"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N2</w:t>
            </w:r>
          </w:p>
        </w:tc>
        <w:tc>
          <w:tcPr>
            <w:tcW w:w="1584" w:type="dxa"/>
            <w:tcBorders>
              <w:top w:val="nil"/>
              <w:left w:val="nil"/>
              <w:bottom w:val="single" w:sz="2" w:space="0" w:color="auto"/>
              <w:right w:val="nil"/>
            </w:tcBorders>
            <w:hideMark/>
          </w:tcPr>
          <w:p w14:paraId="75B57F29" w14:textId="09AD512E"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122.7±2.0</w:t>
            </w:r>
          </w:p>
        </w:tc>
        <w:tc>
          <w:tcPr>
            <w:tcW w:w="1584" w:type="dxa"/>
            <w:tcBorders>
              <w:top w:val="nil"/>
              <w:left w:val="nil"/>
              <w:bottom w:val="single" w:sz="2" w:space="0" w:color="auto"/>
              <w:right w:val="nil"/>
            </w:tcBorders>
            <w:hideMark/>
          </w:tcPr>
          <w:p w14:paraId="4EDC4207" w14:textId="2F226621"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5.9±0.1</w:t>
            </w:r>
          </w:p>
        </w:tc>
        <w:tc>
          <w:tcPr>
            <w:tcW w:w="1584" w:type="dxa"/>
            <w:tcBorders>
              <w:top w:val="nil"/>
              <w:left w:val="nil"/>
              <w:bottom w:val="single" w:sz="2" w:space="0" w:color="auto"/>
              <w:right w:val="nil"/>
            </w:tcBorders>
            <w:hideMark/>
          </w:tcPr>
          <w:p w14:paraId="72DDE33A" w14:textId="74C83687"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2.4±0.1</w:t>
            </w:r>
          </w:p>
        </w:tc>
        <w:tc>
          <w:tcPr>
            <w:tcW w:w="1584" w:type="dxa"/>
            <w:tcBorders>
              <w:top w:val="nil"/>
              <w:left w:val="nil"/>
              <w:bottom w:val="single" w:sz="2" w:space="0" w:color="auto"/>
              <w:right w:val="nil"/>
            </w:tcBorders>
            <w:hideMark/>
          </w:tcPr>
          <w:p w14:paraId="45631C5C" w14:textId="55064D42"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246.0±8.7</w:t>
            </w:r>
          </w:p>
        </w:tc>
        <w:tc>
          <w:tcPr>
            <w:tcW w:w="1584" w:type="dxa"/>
            <w:tcBorders>
              <w:top w:val="nil"/>
              <w:left w:val="nil"/>
              <w:bottom w:val="single" w:sz="2" w:space="0" w:color="auto"/>
              <w:right w:val="nil"/>
            </w:tcBorders>
            <w:hideMark/>
          </w:tcPr>
          <w:p w14:paraId="0643CBAB" w14:textId="33E0754F"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88.5±</w:t>
            </w:r>
            <w:r w:rsidR="009664F8">
              <w:rPr>
                <w:rFonts w:eastAsiaTheme="minorEastAsia"/>
                <w:spacing w:val="10"/>
                <w:sz w:val="22"/>
                <w:szCs w:val="18"/>
              </w:rPr>
              <w:t>0</w:t>
            </w:r>
            <w:r w:rsidRPr="003E62D2">
              <w:rPr>
                <w:rFonts w:eastAsiaTheme="minorEastAsia"/>
                <w:spacing w:val="10"/>
                <w:sz w:val="22"/>
                <w:szCs w:val="18"/>
              </w:rPr>
              <w:t>.9</w:t>
            </w:r>
          </w:p>
        </w:tc>
        <w:tc>
          <w:tcPr>
            <w:tcW w:w="1584" w:type="dxa"/>
            <w:tcBorders>
              <w:top w:val="nil"/>
              <w:left w:val="nil"/>
              <w:bottom w:val="single" w:sz="2" w:space="0" w:color="auto"/>
              <w:right w:val="nil"/>
            </w:tcBorders>
            <w:hideMark/>
          </w:tcPr>
          <w:p w14:paraId="71E91537" w14:textId="31A39EB4"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12.0±0.1</w:t>
            </w:r>
          </w:p>
        </w:tc>
        <w:tc>
          <w:tcPr>
            <w:tcW w:w="1584" w:type="dxa"/>
            <w:tcBorders>
              <w:top w:val="nil"/>
              <w:left w:val="nil"/>
              <w:bottom w:val="single" w:sz="2" w:space="0" w:color="auto"/>
              <w:right w:val="nil"/>
            </w:tcBorders>
            <w:hideMark/>
          </w:tcPr>
          <w:p w14:paraId="15DFE4BB" w14:textId="681EBF4B"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7.0±0.1</w:t>
            </w:r>
          </w:p>
        </w:tc>
      </w:tr>
      <w:tr w:rsidR="00E14318" w:rsidRPr="003E62D2" w14:paraId="33AD4CD5" w14:textId="77777777" w:rsidTr="00021080">
        <w:trPr>
          <w:trHeight w:val="271"/>
        </w:trPr>
        <w:tc>
          <w:tcPr>
            <w:tcW w:w="1458" w:type="dxa"/>
            <w:vMerge w:val="restart"/>
            <w:tcBorders>
              <w:top w:val="single" w:sz="4" w:space="0" w:color="auto"/>
              <w:left w:val="nil"/>
              <w:bottom w:val="nil"/>
            </w:tcBorders>
            <w:hideMark/>
          </w:tcPr>
          <w:p w14:paraId="19CEF78F" w14:textId="192676F2" w:rsidR="00E14318" w:rsidRPr="00C56256" w:rsidRDefault="009409DC" w:rsidP="009664F8">
            <w:pPr>
              <w:ind w:firstLine="0"/>
              <w:jc w:val="left"/>
              <w:rPr>
                <w:rFonts w:eastAsiaTheme="minorEastAsia"/>
                <w:spacing w:val="10"/>
                <w:sz w:val="22"/>
                <w:szCs w:val="18"/>
              </w:rPr>
            </w:pPr>
            <w:r>
              <w:rPr>
                <w:rFonts w:eastAsiaTheme="minorEastAsia"/>
                <w:spacing w:val="10"/>
                <w:sz w:val="22"/>
                <w:szCs w:val="18"/>
              </w:rPr>
              <w:t>Glasshouse</w:t>
            </w:r>
            <w:r w:rsidR="00E14318" w:rsidRPr="00C56256">
              <w:rPr>
                <w:rFonts w:eastAsiaTheme="minorEastAsia"/>
                <w:spacing w:val="10"/>
                <w:sz w:val="22"/>
                <w:szCs w:val="18"/>
              </w:rPr>
              <w:t xml:space="preserve"> Intermediate</w:t>
            </w:r>
          </w:p>
        </w:tc>
        <w:tc>
          <w:tcPr>
            <w:tcW w:w="720" w:type="dxa"/>
            <w:tcBorders>
              <w:top w:val="single" w:sz="4" w:space="0" w:color="auto"/>
              <w:bottom w:val="nil"/>
            </w:tcBorders>
            <w:hideMark/>
          </w:tcPr>
          <w:p w14:paraId="33FBE86A"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I1</w:t>
            </w:r>
          </w:p>
        </w:tc>
        <w:tc>
          <w:tcPr>
            <w:tcW w:w="1584" w:type="dxa"/>
            <w:tcBorders>
              <w:top w:val="single" w:sz="2" w:space="0" w:color="auto"/>
              <w:left w:val="nil"/>
              <w:bottom w:val="nil"/>
              <w:right w:val="nil"/>
            </w:tcBorders>
            <w:hideMark/>
          </w:tcPr>
          <w:p w14:paraId="620FFE93" w14:textId="5410F9C5"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99.5±1.2</w:t>
            </w:r>
          </w:p>
        </w:tc>
        <w:tc>
          <w:tcPr>
            <w:tcW w:w="1584" w:type="dxa"/>
            <w:tcBorders>
              <w:top w:val="single" w:sz="2" w:space="0" w:color="auto"/>
              <w:left w:val="nil"/>
              <w:bottom w:val="nil"/>
              <w:right w:val="nil"/>
            </w:tcBorders>
            <w:hideMark/>
          </w:tcPr>
          <w:p w14:paraId="1AA645F7" w14:textId="4C7EE13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3.3±0.1</w:t>
            </w:r>
          </w:p>
        </w:tc>
        <w:tc>
          <w:tcPr>
            <w:tcW w:w="1584" w:type="dxa"/>
            <w:tcBorders>
              <w:top w:val="single" w:sz="2" w:space="0" w:color="auto"/>
              <w:left w:val="nil"/>
              <w:bottom w:val="nil"/>
              <w:right w:val="nil"/>
            </w:tcBorders>
            <w:hideMark/>
          </w:tcPr>
          <w:p w14:paraId="77D6D22B" w14:textId="4DBED415"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4.8±0.2</w:t>
            </w:r>
          </w:p>
        </w:tc>
        <w:tc>
          <w:tcPr>
            <w:tcW w:w="1584" w:type="dxa"/>
            <w:tcBorders>
              <w:top w:val="single" w:sz="2" w:space="0" w:color="auto"/>
              <w:left w:val="nil"/>
              <w:bottom w:val="nil"/>
              <w:right w:val="nil"/>
            </w:tcBorders>
            <w:hideMark/>
          </w:tcPr>
          <w:p w14:paraId="0749B9BB" w14:textId="31FC6DBB"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54.8±1.6</w:t>
            </w:r>
          </w:p>
        </w:tc>
        <w:tc>
          <w:tcPr>
            <w:tcW w:w="1584" w:type="dxa"/>
            <w:tcBorders>
              <w:top w:val="single" w:sz="2" w:space="0" w:color="auto"/>
              <w:left w:val="nil"/>
              <w:bottom w:val="nil"/>
              <w:right w:val="nil"/>
            </w:tcBorders>
            <w:hideMark/>
          </w:tcPr>
          <w:p w14:paraId="3266E305" w14:textId="4C31052C"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121.5±0.7</w:t>
            </w:r>
          </w:p>
        </w:tc>
        <w:tc>
          <w:tcPr>
            <w:tcW w:w="1584" w:type="dxa"/>
            <w:tcBorders>
              <w:top w:val="single" w:sz="2" w:space="0" w:color="auto"/>
              <w:left w:val="nil"/>
              <w:bottom w:val="nil"/>
              <w:right w:val="nil"/>
            </w:tcBorders>
            <w:hideMark/>
          </w:tcPr>
          <w:p w14:paraId="3020177A" w14:textId="30D89E9B"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7.7±0.1</w:t>
            </w:r>
          </w:p>
        </w:tc>
        <w:tc>
          <w:tcPr>
            <w:tcW w:w="1584" w:type="dxa"/>
            <w:tcBorders>
              <w:top w:val="single" w:sz="2" w:space="0" w:color="auto"/>
              <w:left w:val="nil"/>
              <w:bottom w:val="nil"/>
              <w:right w:val="nil"/>
            </w:tcBorders>
            <w:hideMark/>
          </w:tcPr>
          <w:p w14:paraId="5A3162EF" w14:textId="0336CB37"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6.8±0.0</w:t>
            </w:r>
          </w:p>
        </w:tc>
      </w:tr>
      <w:tr w:rsidR="00E14318" w:rsidRPr="003E62D2" w14:paraId="02AEB850" w14:textId="77777777" w:rsidTr="00021080">
        <w:trPr>
          <w:trHeight w:val="271"/>
        </w:trPr>
        <w:tc>
          <w:tcPr>
            <w:tcW w:w="1458" w:type="dxa"/>
            <w:vMerge/>
            <w:tcBorders>
              <w:left w:val="nil"/>
              <w:bottom w:val="nil"/>
            </w:tcBorders>
            <w:vAlign w:val="center"/>
            <w:hideMark/>
          </w:tcPr>
          <w:p w14:paraId="1A695156" w14:textId="77777777" w:rsidR="00E14318" w:rsidRPr="00C56256" w:rsidRDefault="00E14318" w:rsidP="009664F8">
            <w:pPr>
              <w:ind w:firstLine="0"/>
              <w:jc w:val="left"/>
              <w:rPr>
                <w:rFonts w:eastAsiaTheme="minorEastAsia"/>
                <w:spacing w:val="10"/>
                <w:sz w:val="22"/>
                <w:szCs w:val="18"/>
              </w:rPr>
            </w:pPr>
          </w:p>
        </w:tc>
        <w:tc>
          <w:tcPr>
            <w:tcW w:w="720" w:type="dxa"/>
            <w:tcBorders>
              <w:bottom w:val="nil"/>
            </w:tcBorders>
            <w:hideMark/>
          </w:tcPr>
          <w:p w14:paraId="55620E6F"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I2</w:t>
            </w:r>
          </w:p>
        </w:tc>
        <w:tc>
          <w:tcPr>
            <w:tcW w:w="1584" w:type="dxa"/>
            <w:tcBorders>
              <w:left w:val="nil"/>
            </w:tcBorders>
            <w:hideMark/>
          </w:tcPr>
          <w:p w14:paraId="2DD08906" w14:textId="5E0489C4"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99.9±1.9</w:t>
            </w:r>
          </w:p>
        </w:tc>
        <w:tc>
          <w:tcPr>
            <w:tcW w:w="1584" w:type="dxa"/>
            <w:hideMark/>
          </w:tcPr>
          <w:p w14:paraId="342576B5" w14:textId="64F324E1"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2.5±0.1</w:t>
            </w:r>
          </w:p>
        </w:tc>
        <w:tc>
          <w:tcPr>
            <w:tcW w:w="1584" w:type="dxa"/>
            <w:hideMark/>
          </w:tcPr>
          <w:p w14:paraId="1C47DB31" w14:textId="28C9C857"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2.9±0.1</w:t>
            </w:r>
          </w:p>
        </w:tc>
        <w:tc>
          <w:tcPr>
            <w:tcW w:w="1584" w:type="dxa"/>
            <w:hideMark/>
          </w:tcPr>
          <w:p w14:paraId="0BB0ADB0" w14:textId="763DE2EA"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66.3±3.4</w:t>
            </w:r>
          </w:p>
        </w:tc>
        <w:tc>
          <w:tcPr>
            <w:tcW w:w="1584" w:type="dxa"/>
            <w:hideMark/>
          </w:tcPr>
          <w:p w14:paraId="1403E5F9" w14:textId="5DD32641"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118.5±1.5</w:t>
            </w:r>
          </w:p>
        </w:tc>
        <w:tc>
          <w:tcPr>
            <w:tcW w:w="1584" w:type="dxa"/>
            <w:hideMark/>
          </w:tcPr>
          <w:p w14:paraId="749A3B4C" w14:textId="5F0B4FA9"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8.6±0.1</w:t>
            </w:r>
          </w:p>
        </w:tc>
        <w:tc>
          <w:tcPr>
            <w:tcW w:w="1584" w:type="dxa"/>
            <w:hideMark/>
          </w:tcPr>
          <w:p w14:paraId="5BE1DB81" w14:textId="024DF182"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6.8±0.0</w:t>
            </w:r>
          </w:p>
        </w:tc>
      </w:tr>
      <w:tr w:rsidR="00E14318" w:rsidRPr="003E62D2" w14:paraId="67EC2DEE" w14:textId="77777777" w:rsidTr="00021080">
        <w:trPr>
          <w:trHeight w:val="271"/>
        </w:trPr>
        <w:tc>
          <w:tcPr>
            <w:tcW w:w="1458" w:type="dxa"/>
            <w:vMerge/>
            <w:tcBorders>
              <w:left w:val="nil"/>
            </w:tcBorders>
            <w:vAlign w:val="center"/>
            <w:hideMark/>
          </w:tcPr>
          <w:p w14:paraId="03E17D61" w14:textId="77777777" w:rsidR="00E14318" w:rsidRPr="00C56256" w:rsidRDefault="00E14318" w:rsidP="009664F8">
            <w:pPr>
              <w:ind w:firstLine="0"/>
              <w:jc w:val="left"/>
              <w:rPr>
                <w:rFonts w:eastAsiaTheme="minorEastAsia"/>
                <w:spacing w:val="10"/>
                <w:sz w:val="22"/>
                <w:szCs w:val="18"/>
              </w:rPr>
            </w:pPr>
          </w:p>
        </w:tc>
        <w:tc>
          <w:tcPr>
            <w:tcW w:w="720" w:type="dxa"/>
            <w:hideMark/>
          </w:tcPr>
          <w:p w14:paraId="7C939B13"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N1</w:t>
            </w:r>
          </w:p>
        </w:tc>
        <w:tc>
          <w:tcPr>
            <w:tcW w:w="1584" w:type="dxa"/>
            <w:tcBorders>
              <w:left w:val="nil"/>
            </w:tcBorders>
            <w:hideMark/>
          </w:tcPr>
          <w:p w14:paraId="45B11884" w14:textId="70760173"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98.1±2.6</w:t>
            </w:r>
          </w:p>
        </w:tc>
        <w:tc>
          <w:tcPr>
            <w:tcW w:w="1584" w:type="dxa"/>
            <w:hideMark/>
          </w:tcPr>
          <w:p w14:paraId="36065273" w14:textId="129767D6"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6.5±0.1</w:t>
            </w:r>
          </w:p>
        </w:tc>
        <w:tc>
          <w:tcPr>
            <w:tcW w:w="1584" w:type="dxa"/>
            <w:hideMark/>
          </w:tcPr>
          <w:p w14:paraId="2B95DF18" w14:textId="0DB28276"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2.4±0.0</w:t>
            </w:r>
          </w:p>
        </w:tc>
        <w:tc>
          <w:tcPr>
            <w:tcW w:w="1584" w:type="dxa"/>
            <w:hideMark/>
          </w:tcPr>
          <w:p w14:paraId="2F9C62FA" w14:textId="6437172E"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232.0±9.8</w:t>
            </w:r>
          </w:p>
        </w:tc>
        <w:tc>
          <w:tcPr>
            <w:tcW w:w="1584" w:type="dxa"/>
            <w:hideMark/>
          </w:tcPr>
          <w:p w14:paraId="1D8DE0B2" w14:textId="3EEFA839"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109.0±1.3</w:t>
            </w:r>
          </w:p>
        </w:tc>
        <w:tc>
          <w:tcPr>
            <w:tcW w:w="1584" w:type="dxa"/>
            <w:hideMark/>
          </w:tcPr>
          <w:p w14:paraId="66F1D844" w14:textId="45D79017"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11.5±0.3</w:t>
            </w:r>
          </w:p>
        </w:tc>
        <w:tc>
          <w:tcPr>
            <w:tcW w:w="1584" w:type="dxa"/>
            <w:hideMark/>
          </w:tcPr>
          <w:p w14:paraId="67028D1B" w14:textId="54E8CEAF"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7.9±0.1</w:t>
            </w:r>
          </w:p>
        </w:tc>
      </w:tr>
      <w:tr w:rsidR="00E14318" w:rsidRPr="003E62D2" w14:paraId="33D2CADF" w14:textId="77777777" w:rsidTr="00021080">
        <w:trPr>
          <w:trHeight w:val="271"/>
        </w:trPr>
        <w:tc>
          <w:tcPr>
            <w:tcW w:w="1458" w:type="dxa"/>
            <w:tcBorders>
              <w:top w:val="nil"/>
              <w:left w:val="nil"/>
              <w:bottom w:val="single" w:sz="4" w:space="0" w:color="auto"/>
            </w:tcBorders>
          </w:tcPr>
          <w:p w14:paraId="6AAAFD97" w14:textId="77777777" w:rsidR="00E14318" w:rsidRPr="00C56256" w:rsidRDefault="00E14318" w:rsidP="009664F8">
            <w:pPr>
              <w:ind w:firstLine="0"/>
              <w:jc w:val="left"/>
              <w:rPr>
                <w:rFonts w:eastAsiaTheme="minorEastAsia"/>
                <w:spacing w:val="10"/>
                <w:sz w:val="22"/>
                <w:szCs w:val="18"/>
              </w:rPr>
            </w:pPr>
          </w:p>
        </w:tc>
        <w:tc>
          <w:tcPr>
            <w:tcW w:w="720" w:type="dxa"/>
            <w:tcBorders>
              <w:top w:val="nil"/>
              <w:bottom w:val="single" w:sz="4" w:space="0" w:color="auto"/>
            </w:tcBorders>
            <w:hideMark/>
          </w:tcPr>
          <w:p w14:paraId="3CCF8CE8"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N2</w:t>
            </w:r>
          </w:p>
        </w:tc>
        <w:tc>
          <w:tcPr>
            <w:tcW w:w="1584" w:type="dxa"/>
            <w:tcBorders>
              <w:top w:val="nil"/>
              <w:left w:val="nil"/>
              <w:bottom w:val="single" w:sz="2" w:space="0" w:color="auto"/>
              <w:right w:val="nil"/>
            </w:tcBorders>
            <w:hideMark/>
          </w:tcPr>
          <w:p w14:paraId="015D6E36" w14:textId="659C55DF"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115.7±2.5</w:t>
            </w:r>
          </w:p>
        </w:tc>
        <w:tc>
          <w:tcPr>
            <w:tcW w:w="1584" w:type="dxa"/>
            <w:tcBorders>
              <w:top w:val="nil"/>
              <w:left w:val="nil"/>
              <w:bottom w:val="single" w:sz="2" w:space="0" w:color="auto"/>
              <w:right w:val="nil"/>
            </w:tcBorders>
            <w:hideMark/>
          </w:tcPr>
          <w:p w14:paraId="7859BD7E" w14:textId="668C7EA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5.6±0.1</w:t>
            </w:r>
          </w:p>
        </w:tc>
        <w:tc>
          <w:tcPr>
            <w:tcW w:w="1584" w:type="dxa"/>
            <w:tcBorders>
              <w:top w:val="nil"/>
              <w:left w:val="nil"/>
              <w:bottom w:val="single" w:sz="2" w:space="0" w:color="auto"/>
              <w:right w:val="nil"/>
            </w:tcBorders>
            <w:hideMark/>
          </w:tcPr>
          <w:p w14:paraId="25C78D9A" w14:textId="082EFB1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2.0±0.1</w:t>
            </w:r>
          </w:p>
        </w:tc>
        <w:tc>
          <w:tcPr>
            <w:tcW w:w="1584" w:type="dxa"/>
            <w:tcBorders>
              <w:top w:val="nil"/>
              <w:left w:val="nil"/>
              <w:bottom w:val="single" w:sz="2" w:space="0" w:color="auto"/>
              <w:right w:val="nil"/>
            </w:tcBorders>
            <w:hideMark/>
          </w:tcPr>
          <w:p w14:paraId="73901180" w14:textId="15E10577"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225.9±6.8</w:t>
            </w:r>
          </w:p>
        </w:tc>
        <w:tc>
          <w:tcPr>
            <w:tcW w:w="1584" w:type="dxa"/>
            <w:tcBorders>
              <w:top w:val="nil"/>
              <w:left w:val="nil"/>
              <w:bottom w:val="single" w:sz="2" w:space="0" w:color="auto"/>
              <w:right w:val="nil"/>
            </w:tcBorders>
            <w:hideMark/>
          </w:tcPr>
          <w:p w14:paraId="78FC636B" w14:textId="5ED0F335"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109.9±1.2</w:t>
            </w:r>
          </w:p>
        </w:tc>
        <w:tc>
          <w:tcPr>
            <w:tcW w:w="1584" w:type="dxa"/>
            <w:tcBorders>
              <w:top w:val="nil"/>
              <w:left w:val="nil"/>
              <w:bottom w:val="single" w:sz="2" w:space="0" w:color="auto"/>
              <w:right w:val="nil"/>
            </w:tcBorders>
            <w:hideMark/>
          </w:tcPr>
          <w:p w14:paraId="057EECBF" w14:textId="4BACB5FA"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9.2±0.3</w:t>
            </w:r>
          </w:p>
        </w:tc>
        <w:tc>
          <w:tcPr>
            <w:tcW w:w="1584" w:type="dxa"/>
            <w:tcBorders>
              <w:top w:val="nil"/>
              <w:left w:val="nil"/>
              <w:bottom w:val="single" w:sz="2" w:space="0" w:color="auto"/>
              <w:right w:val="nil"/>
            </w:tcBorders>
            <w:hideMark/>
          </w:tcPr>
          <w:p w14:paraId="714D0C03" w14:textId="4A45054A"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7.2±0.1</w:t>
            </w:r>
          </w:p>
        </w:tc>
      </w:tr>
      <w:tr w:rsidR="00E14318" w:rsidRPr="003E62D2" w14:paraId="6190FE4F" w14:textId="77777777" w:rsidTr="00021080">
        <w:trPr>
          <w:trHeight w:val="271"/>
        </w:trPr>
        <w:tc>
          <w:tcPr>
            <w:tcW w:w="1458" w:type="dxa"/>
            <w:vMerge w:val="restart"/>
            <w:tcBorders>
              <w:top w:val="single" w:sz="4" w:space="0" w:color="auto"/>
              <w:left w:val="nil"/>
              <w:bottom w:val="nil"/>
            </w:tcBorders>
            <w:hideMark/>
          </w:tcPr>
          <w:p w14:paraId="38BDA98D" w14:textId="726C8621" w:rsidR="00E14318" w:rsidRPr="00C56256" w:rsidRDefault="009409DC" w:rsidP="009664F8">
            <w:pPr>
              <w:ind w:firstLine="0"/>
              <w:jc w:val="left"/>
              <w:rPr>
                <w:rFonts w:eastAsiaTheme="minorEastAsia"/>
                <w:spacing w:val="10"/>
                <w:sz w:val="22"/>
                <w:szCs w:val="18"/>
              </w:rPr>
            </w:pPr>
            <w:r>
              <w:rPr>
                <w:rFonts w:eastAsiaTheme="minorEastAsia"/>
                <w:spacing w:val="10"/>
                <w:sz w:val="22"/>
                <w:szCs w:val="18"/>
              </w:rPr>
              <w:t>Glasshouse</w:t>
            </w:r>
            <w:r w:rsidR="00E14318" w:rsidRPr="00C56256">
              <w:rPr>
                <w:rFonts w:eastAsiaTheme="minorEastAsia"/>
                <w:spacing w:val="10"/>
                <w:sz w:val="22"/>
                <w:szCs w:val="18"/>
              </w:rPr>
              <w:t xml:space="preserve"> High</w:t>
            </w:r>
          </w:p>
        </w:tc>
        <w:tc>
          <w:tcPr>
            <w:tcW w:w="720" w:type="dxa"/>
            <w:tcBorders>
              <w:top w:val="single" w:sz="4" w:space="0" w:color="auto"/>
              <w:bottom w:val="nil"/>
            </w:tcBorders>
            <w:hideMark/>
          </w:tcPr>
          <w:p w14:paraId="5F1E4636"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I1</w:t>
            </w:r>
          </w:p>
        </w:tc>
        <w:tc>
          <w:tcPr>
            <w:tcW w:w="1584" w:type="dxa"/>
            <w:tcBorders>
              <w:top w:val="single" w:sz="2" w:space="0" w:color="auto"/>
              <w:left w:val="nil"/>
              <w:bottom w:val="nil"/>
              <w:right w:val="nil"/>
            </w:tcBorders>
            <w:hideMark/>
          </w:tcPr>
          <w:p w14:paraId="2778641B" w14:textId="7A241275"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188.6±1.9</w:t>
            </w:r>
          </w:p>
        </w:tc>
        <w:tc>
          <w:tcPr>
            <w:tcW w:w="1584" w:type="dxa"/>
            <w:tcBorders>
              <w:top w:val="single" w:sz="2" w:space="0" w:color="auto"/>
              <w:left w:val="nil"/>
              <w:bottom w:val="nil"/>
              <w:right w:val="nil"/>
            </w:tcBorders>
            <w:hideMark/>
          </w:tcPr>
          <w:p w14:paraId="50A51528" w14:textId="0E7F746E"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3.1±0.1</w:t>
            </w:r>
          </w:p>
        </w:tc>
        <w:tc>
          <w:tcPr>
            <w:tcW w:w="1584" w:type="dxa"/>
            <w:tcBorders>
              <w:top w:val="single" w:sz="2" w:space="0" w:color="auto"/>
              <w:left w:val="nil"/>
              <w:bottom w:val="nil"/>
              <w:right w:val="nil"/>
            </w:tcBorders>
            <w:hideMark/>
          </w:tcPr>
          <w:p w14:paraId="682985F5" w14:textId="5EE58E18"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7.2±0.1</w:t>
            </w:r>
          </w:p>
        </w:tc>
        <w:tc>
          <w:tcPr>
            <w:tcW w:w="1584" w:type="dxa"/>
            <w:tcBorders>
              <w:top w:val="single" w:sz="2" w:space="0" w:color="auto"/>
              <w:left w:val="nil"/>
              <w:bottom w:val="nil"/>
              <w:right w:val="nil"/>
            </w:tcBorders>
            <w:hideMark/>
          </w:tcPr>
          <w:p w14:paraId="1C04ED76" w14:textId="6573FCF3"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260.2±10.9</w:t>
            </w:r>
          </w:p>
        </w:tc>
        <w:tc>
          <w:tcPr>
            <w:tcW w:w="1584" w:type="dxa"/>
            <w:tcBorders>
              <w:top w:val="single" w:sz="2" w:space="0" w:color="auto"/>
              <w:left w:val="nil"/>
              <w:bottom w:val="nil"/>
              <w:right w:val="nil"/>
            </w:tcBorders>
            <w:hideMark/>
          </w:tcPr>
          <w:p w14:paraId="04167919" w14:textId="45BC66E2"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169.4±1.0</w:t>
            </w:r>
          </w:p>
        </w:tc>
        <w:tc>
          <w:tcPr>
            <w:tcW w:w="1584" w:type="dxa"/>
            <w:tcBorders>
              <w:top w:val="single" w:sz="2" w:space="0" w:color="auto"/>
              <w:left w:val="nil"/>
              <w:bottom w:val="nil"/>
              <w:right w:val="nil"/>
            </w:tcBorders>
            <w:hideMark/>
          </w:tcPr>
          <w:p w14:paraId="6D307485" w14:textId="5BC29332"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7.7±0.2</w:t>
            </w:r>
          </w:p>
        </w:tc>
        <w:tc>
          <w:tcPr>
            <w:tcW w:w="1584" w:type="dxa"/>
            <w:tcBorders>
              <w:top w:val="single" w:sz="2" w:space="0" w:color="auto"/>
              <w:left w:val="nil"/>
              <w:bottom w:val="nil"/>
              <w:right w:val="nil"/>
            </w:tcBorders>
            <w:hideMark/>
          </w:tcPr>
          <w:p w14:paraId="76F2F43F" w14:textId="638A434E"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9.2±0.0</w:t>
            </w:r>
          </w:p>
        </w:tc>
      </w:tr>
      <w:tr w:rsidR="00E14318" w:rsidRPr="003E62D2" w14:paraId="13FA4AC6" w14:textId="77777777" w:rsidTr="00021080">
        <w:trPr>
          <w:trHeight w:val="271"/>
        </w:trPr>
        <w:tc>
          <w:tcPr>
            <w:tcW w:w="1458" w:type="dxa"/>
            <w:vMerge/>
            <w:tcBorders>
              <w:left w:val="nil"/>
              <w:bottom w:val="nil"/>
            </w:tcBorders>
            <w:vAlign w:val="center"/>
            <w:hideMark/>
          </w:tcPr>
          <w:p w14:paraId="12790C6C" w14:textId="77777777" w:rsidR="00E14318" w:rsidRPr="00C56256" w:rsidRDefault="00E14318" w:rsidP="009664F8">
            <w:pPr>
              <w:ind w:firstLine="0"/>
              <w:jc w:val="left"/>
              <w:rPr>
                <w:rFonts w:eastAsiaTheme="minorEastAsia"/>
                <w:spacing w:val="10"/>
                <w:sz w:val="22"/>
                <w:szCs w:val="18"/>
              </w:rPr>
            </w:pPr>
          </w:p>
        </w:tc>
        <w:tc>
          <w:tcPr>
            <w:tcW w:w="720" w:type="dxa"/>
            <w:tcBorders>
              <w:bottom w:val="nil"/>
            </w:tcBorders>
            <w:hideMark/>
          </w:tcPr>
          <w:p w14:paraId="48DE380B"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I2</w:t>
            </w:r>
          </w:p>
        </w:tc>
        <w:tc>
          <w:tcPr>
            <w:tcW w:w="1584" w:type="dxa"/>
            <w:tcBorders>
              <w:left w:val="nil"/>
            </w:tcBorders>
            <w:hideMark/>
          </w:tcPr>
          <w:p w14:paraId="1018C94D" w14:textId="68C4541E"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182.0±2.1</w:t>
            </w:r>
          </w:p>
        </w:tc>
        <w:tc>
          <w:tcPr>
            <w:tcW w:w="1584" w:type="dxa"/>
            <w:hideMark/>
          </w:tcPr>
          <w:p w14:paraId="21EF5781" w14:textId="78C50C94"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3.0±0.0</w:t>
            </w:r>
          </w:p>
        </w:tc>
        <w:tc>
          <w:tcPr>
            <w:tcW w:w="1584" w:type="dxa"/>
            <w:hideMark/>
          </w:tcPr>
          <w:p w14:paraId="75FCC31B" w14:textId="3AEDF601"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4.4±0.1</w:t>
            </w:r>
          </w:p>
        </w:tc>
        <w:tc>
          <w:tcPr>
            <w:tcW w:w="1584" w:type="dxa"/>
            <w:hideMark/>
          </w:tcPr>
          <w:p w14:paraId="7CD5DB71" w14:textId="7EBFECBD" w:rsidR="00E14318" w:rsidRPr="003E62D2" w:rsidRDefault="0006130C" w:rsidP="009664F8">
            <w:pPr>
              <w:ind w:firstLine="0"/>
              <w:jc w:val="center"/>
              <w:rPr>
                <w:rFonts w:eastAsiaTheme="minorEastAsia"/>
                <w:spacing w:val="10"/>
                <w:sz w:val="22"/>
                <w:szCs w:val="18"/>
              </w:rPr>
            </w:pPr>
            <w:r>
              <w:rPr>
                <w:rFonts w:eastAsiaTheme="minorEastAsia"/>
                <w:spacing w:val="10"/>
                <w:sz w:val="22"/>
                <w:szCs w:val="18"/>
              </w:rPr>
              <w:t>172.6±5</w:t>
            </w:r>
            <w:r w:rsidR="00E14318" w:rsidRPr="003E62D2">
              <w:rPr>
                <w:rFonts w:eastAsiaTheme="minorEastAsia"/>
                <w:spacing w:val="10"/>
                <w:sz w:val="22"/>
                <w:szCs w:val="18"/>
              </w:rPr>
              <w:t>.2</w:t>
            </w:r>
          </w:p>
        </w:tc>
        <w:tc>
          <w:tcPr>
            <w:tcW w:w="1584" w:type="dxa"/>
            <w:hideMark/>
          </w:tcPr>
          <w:p w14:paraId="335068D3" w14:textId="488B06A2"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140.9±1.7</w:t>
            </w:r>
          </w:p>
        </w:tc>
        <w:tc>
          <w:tcPr>
            <w:tcW w:w="1584" w:type="dxa"/>
            <w:hideMark/>
          </w:tcPr>
          <w:p w14:paraId="2ED23A59" w14:textId="338ECA2B"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10.5±0.2</w:t>
            </w:r>
          </w:p>
        </w:tc>
        <w:tc>
          <w:tcPr>
            <w:tcW w:w="1584" w:type="dxa"/>
            <w:hideMark/>
          </w:tcPr>
          <w:p w14:paraId="52153E0D" w14:textId="3AEAFA1F"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8.1±0.1</w:t>
            </w:r>
          </w:p>
        </w:tc>
      </w:tr>
      <w:tr w:rsidR="00E14318" w:rsidRPr="003E62D2" w14:paraId="369DFF8A" w14:textId="77777777" w:rsidTr="006E7D03">
        <w:trPr>
          <w:trHeight w:val="271"/>
        </w:trPr>
        <w:tc>
          <w:tcPr>
            <w:tcW w:w="1458" w:type="dxa"/>
            <w:vMerge/>
            <w:tcBorders>
              <w:left w:val="nil"/>
            </w:tcBorders>
            <w:vAlign w:val="center"/>
            <w:hideMark/>
          </w:tcPr>
          <w:p w14:paraId="04133D70" w14:textId="77777777" w:rsidR="00E14318" w:rsidRPr="00C56256" w:rsidRDefault="00E14318" w:rsidP="009664F8">
            <w:pPr>
              <w:ind w:firstLine="0"/>
              <w:jc w:val="left"/>
              <w:rPr>
                <w:rFonts w:eastAsiaTheme="minorEastAsia"/>
                <w:spacing w:val="10"/>
                <w:sz w:val="22"/>
                <w:szCs w:val="18"/>
              </w:rPr>
            </w:pPr>
          </w:p>
        </w:tc>
        <w:tc>
          <w:tcPr>
            <w:tcW w:w="720" w:type="dxa"/>
            <w:hideMark/>
          </w:tcPr>
          <w:p w14:paraId="7128AB4E"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N1</w:t>
            </w:r>
          </w:p>
        </w:tc>
        <w:tc>
          <w:tcPr>
            <w:tcW w:w="1584" w:type="dxa"/>
            <w:tcBorders>
              <w:left w:val="nil"/>
            </w:tcBorders>
            <w:hideMark/>
          </w:tcPr>
          <w:p w14:paraId="4040C353" w14:textId="58AF9698"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193.7±3.4</w:t>
            </w:r>
          </w:p>
        </w:tc>
        <w:tc>
          <w:tcPr>
            <w:tcW w:w="1584" w:type="dxa"/>
            <w:hideMark/>
          </w:tcPr>
          <w:p w14:paraId="0F9227E3" w14:textId="5C5EEA23"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5.9±0.1</w:t>
            </w:r>
          </w:p>
        </w:tc>
        <w:tc>
          <w:tcPr>
            <w:tcW w:w="1584" w:type="dxa"/>
            <w:hideMark/>
          </w:tcPr>
          <w:p w14:paraId="7510F60B" w14:textId="4BC583ED"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4.2±0.1</w:t>
            </w:r>
          </w:p>
        </w:tc>
        <w:tc>
          <w:tcPr>
            <w:tcW w:w="1584" w:type="dxa"/>
            <w:hideMark/>
          </w:tcPr>
          <w:p w14:paraId="26BC083F" w14:textId="5B2B2CB6"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713.3±23.1</w:t>
            </w:r>
          </w:p>
        </w:tc>
        <w:tc>
          <w:tcPr>
            <w:tcW w:w="1584" w:type="dxa"/>
            <w:hideMark/>
          </w:tcPr>
          <w:p w14:paraId="1695234B" w14:textId="7B1AABDA"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137.1±1.6</w:t>
            </w:r>
          </w:p>
        </w:tc>
        <w:tc>
          <w:tcPr>
            <w:tcW w:w="1584" w:type="dxa"/>
            <w:hideMark/>
          </w:tcPr>
          <w:p w14:paraId="7277B5E1" w14:textId="3749EFA1"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11.9±0.3</w:t>
            </w:r>
          </w:p>
        </w:tc>
        <w:tc>
          <w:tcPr>
            <w:tcW w:w="1584" w:type="dxa"/>
            <w:hideMark/>
          </w:tcPr>
          <w:p w14:paraId="75897D6F" w14:textId="0025884F"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8.3±0.1</w:t>
            </w:r>
          </w:p>
        </w:tc>
      </w:tr>
      <w:tr w:rsidR="00E14318" w:rsidRPr="003E62D2" w14:paraId="455355B3" w14:textId="77777777" w:rsidTr="006E7D03">
        <w:trPr>
          <w:trHeight w:val="80"/>
        </w:trPr>
        <w:tc>
          <w:tcPr>
            <w:tcW w:w="1458" w:type="dxa"/>
            <w:tcBorders>
              <w:top w:val="nil"/>
              <w:left w:val="nil"/>
              <w:bottom w:val="single" w:sz="4" w:space="0" w:color="auto"/>
            </w:tcBorders>
          </w:tcPr>
          <w:p w14:paraId="6661207B" w14:textId="77777777" w:rsidR="00E14318" w:rsidRPr="00C56256" w:rsidRDefault="00E14318" w:rsidP="009664F8">
            <w:pPr>
              <w:ind w:firstLine="0"/>
              <w:jc w:val="left"/>
              <w:rPr>
                <w:rFonts w:eastAsiaTheme="minorEastAsia"/>
                <w:spacing w:val="10"/>
                <w:sz w:val="22"/>
                <w:szCs w:val="18"/>
              </w:rPr>
            </w:pPr>
          </w:p>
        </w:tc>
        <w:tc>
          <w:tcPr>
            <w:tcW w:w="720" w:type="dxa"/>
            <w:tcBorders>
              <w:top w:val="nil"/>
              <w:bottom w:val="single" w:sz="4" w:space="0" w:color="auto"/>
            </w:tcBorders>
            <w:hideMark/>
          </w:tcPr>
          <w:p w14:paraId="3727F63C" w14:textId="77777777" w:rsidR="00E14318" w:rsidRPr="00C56256" w:rsidRDefault="00E14318" w:rsidP="009664F8">
            <w:pPr>
              <w:ind w:firstLine="0"/>
              <w:jc w:val="left"/>
              <w:rPr>
                <w:rFonts w:eastAsiaTheme="minorEastAsia"/>
                <w:spacing w:val="10"/>
                <w:sz w:val="22"/>
                <w:szCs w:val="18"/>
              </w:rPr>
            </w:pPr>
            <w:r w:rsidRPr="00C56256">
              <w:rPr>
                <w:rFonts w:eastAsiaTheme="minorEastAsia"/>
                <w:spacing w:val="10"/>
                <w:sz w:val="22"/>
                <w:szCs w:val="18"/>
              </w:rPr>
              <w:t>N2</w:t>
            </w:r>
          </w:p>
        </w:tc>
        <w:tc>
          <w:tcPr>
            <w:tcW w:w="1584" w:type="dxa"/>
            <w:tcBorders>
              <w:left w:val="nil"/>
              <w:bottom w:val="single" w:sz="4" w:space="0" w:color="auto"/>
            </w:tcBorders>
            <w:hideMark/>
          </w:tcPr>
          <w:p w14:paraId="131E36B0" w14:textId="14E90F72"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210±3.6</w:t>
            </w:r>
          </w:p>
        </w:tc>
        <w:tc>
          <w:tcPr>
            <w:tcW w:w="1584" w:type="dxa"/>
            <w:tcBorders>
              <w:bottom w:val="single" w:sz="4" w:space="0" w:color="auto"/>
            </w:tcBorders>
            <w:hideMark/>
          </w:tcPr>
          <w:p w14:paraId="0924BE14" w14:textId="07807F3F"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6.2±0.1</w:t>
            </w:r>
          </w:p>
        </w:tc>
        <w:tc>
          <w:tcPr>
            <w:tcW w:w="1584" w:type="dxa"/>
            <w:tcBorders>
              <w:bottom w:val="single" w:sz="4" w:space="0" w:color="auto"/>
            </w:tcBorders>
            <w:hideMark/>
          </w:tcPr>
          <w:p w14:paraId="619CCB52" w14:textId="4C7E988A"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4.1±0.1</w:t>
            </w:r>
          </w:p>
        </w:tc>
        <w:tc>
          <w:tcPr>
            <w:tcW w:w="1584" w:type="dxa"/>
            <w:tcBorders>
              <w:bottom w:val="single" w:sz="4" w:space="0" w:color="auto"/>
            </w:tcBorders>
            <w:hideMark/>
          </w:tcPr>
          <w:p w14:paraId="5731029F" w14:textId="058A3B60"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758.9±18.5</w:t>
            </w:r>
          </w:p>
        </w:tc>
        <w:tc>
          <w:tcPr>
            <w:tcW w:w="1584" w:type="dxa"/>
            <w:tcBorders>
              <w:bottom w:val="single" w:sz="4" w:space="0" w:color="auto"/>
            </w:tcBorders>
            <w:hideMark/>
          </w:tcPr>
          <w:p w14:paraId="0E3E74F1" w14:textId="1BEF7D9A"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113.5±1.6</w:t>
            </w:r>
          </w:p>
        </w:tc>
        <w:tc>
          <w:tcPr>
            <w:tcW w:w="1584" w:type="dxa"/>
            <w:tcBorders>
              <w:bottom w:val="single" w:sz="4" w:space="0" w:color="auto"/>
            </w:tcBorders>
            <w:hideMark/>
          </w:tcPr>
          <w:p w14:paraId="0D18F99A" w14:textId="6A853892"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8.9±0.1</w:t>
            </w:r>
          </w:p>
        </w:tc>
        <w:tc>
          <w:tcPr>
            <w:tcW w:w="1584" w:type="dxa"/>
            <w:tcBorders>
              <w:bottom w:val="single" w:sz="4" w:space="0" w:color="auto"/>
            </w:tcBorders>
            <w:hideMark/>
          </w:tcPr>
          <w:p w14:paraId="122C3754" w14:textId="030C0B98" w:rsidR="00E14318" w:rsidRPr="003E62D2" w:rsidRDefault="00E14318" w:rsidP="009664F8">
            <w:pPr>
              <w:ind w:firstLine="0"/>
              <w:jc w:val="center"/>
              <w:rPr>
                <w:rFonts w:eastAsiaTheme="minorEastAsia"/>
                <w:spacing w:val="10"/>
                <w:sz w:val="22"/>
                <w:szCs w:val="18"/>
              </w:rPr>
            </w:pPr>
            <w:r w:rsidRPr="003E62D2">
              <w:rPr>
                <w:rFonts w:eastAsiaTheme="minorEastAsia"/>
                <w:spacing w:val="10"/>
                <w:sz w:val="22"/>
                <w:szCs w:val="18"/>
              </w:rPr>
              <w:t>7.4±0.1</w:t>
            </w:r>
          </w:p>
        </w:tc>
      </w:tr>
    </w:tbl>
    <w:p w14:paraId="7F311984" w14:textId="77777777" w:rsidR="006F76E9" w:rsidRDefault="006F76E9" w:rsidP="00C92978">
      <w:pPr>
        <w:spacing w:after="200" w:line="276" w:lineRule="auto"/>
        <w:ind w:firstLine="0"/>
        <w:jc w:val="left"/>
        <w:rPr>
          <w:rFonts w:eastAsiaTheme="minorEastAsia"/>
          <w:spacing w:val="10"/>
          <w:sz w:val="22"/>
          <w:szCs w:val="18"/>
        </w:rPr>
        <w:sectPr w:rsidR="006F76E9" w:rsidSect="006754BB">
          <w:type w:val="nextColumn"/>
          <w:pgSz w:w="15840" w:h="12240" w:orient="landscape"/>
          <w:pgMar w:top="1440" w:right="1440" w:bottom="1440" w:left="2160" w:header="720" w:footer="720" w:gutter="0"/>
          <w:lnNumType w:countBy="1" w:restart="continuous"/>
          <w:cols w:space="720"/>
          <w:docGrid w:linePitch="360"/>
        </w:sectPr>
      </w:pPr>
    </w:p>
    <w:p w14:paraId="2158ADD4" w14:textId="215F007E" w:rsidR="00DE0A35" w:rsidRDefault="00DC278E" w:rsidP="00C92978">
      <w:pPr>
        <w:spacing w:line="360" w:lineRule="auto"/>
        <w:ind w:firstLine="0"/>
        <w:jc w:val="left"/>
      </w:pPr>
      <w:r>
        <w:lastRenderedPageBreak/>
        <w:t>Table</w:t>
      </w:r>
      <w:r w:rsidR="00741B37">
        <w:t xml:space="preserve"> 4</w:t>
      </w:r>
      <w:r w:rsidR="00DE0A35">
        <w:t>: Parameter estimates ± se on log scale for the effects of treatment and population</w:t>
      </w:r>
      <w:r w:rsidR="000B5048">
        <w:t xml:space="preserve"> (I: invasive, N: native)</w:t>
      </w:r>
      <w:r w:rsidR="00067F86">
        <w:t xml:space="preserve"> and statistical significance level of the random effects for the slope and intercept</w:t>
      </w:r>
      <w:r w:rsidR="00DE0A35">
        <w:t xml:space="preserve"> on seven traits in </w:t>
      </w:r>
      <w:r w:rsidR="00B46318" w:rsidRPr="00B46318">
        <w:rPr>
          <w:i/>
        </w:rPr>
        <w:t>Impatiens</w:t>
      </w:r>
      <w:r w:rsidR="00DE0A35" w:rsidRPr="00B34334">
        <w:rPr>
          <w:i/>
        </w:rPr>
        <w:t xml:space="preserve"> </w:t>
      </w:r>
      <w:proofErr w:type="spellStart"/>
      <w:r w:rsidR="00DE0A35" w:rsidRPr="00B34334">
        <w:rPr>
          <w:i/>
        </w:rPr>
        <w:t>glandulifera</w:t>
      </w:r>
      <w:proofErr w:type="spellEnd"/>
      <w:r w:rsidR="00DE0A35">
        <w:t xml:space="preserve"> in the </w:t>
      </w:r>
      <w:r w:rsidR="009409DC">
        <w:t>glasshouse</w:t>
      </w:r>
      <w:r w:rsidR="00DE0A35">
        <w:t xml:space="preserve">. </w:t>
      </w:r>
    </w:p>
    <w:tbl>
      <w:tblPr>
        <w:tblW w:w="12618" w:type="dxa"/>
        <w:tblLayout w:type="fixed"/>
        <w:tblLook w:val="04A0" w:firstRow="1" w:lastRow="0" w:firstColumn="1" w:lastColumn="0" w:noHBand="0" w:noVBand="1"/>
      </w:tblPr>
      <w:tblGrid>
        <w:gridCol w:w="2538"/>
        <w:gridCol w:w="1440"/>
        <w:gridCol w:w="1440"/>
        <w:gridCol w:w="1440"/>
        <w:gridCol w:w="1440"/>
        <w:gridCol w:w="1440"/>
        <w:gridCol w:w="1440"/>
        <w:gridCol w:w="1440"/>
      </w:tblGrid>
      <w:tr w:rsidR="00DE0A35" w14:paraId="52E63788" w14:textId="77777777" w:rsidTr="0006130C">
        <w:trPr>
          <w:trHeight w:val="70"/>
        </w:trPr>
        <w:tc>
          <w:tcPr>
            <w:tcW w:w="2538" w:type="dxa"/>
            <w:tcBorders>
              <w:top w:val="single" w:sz="4" w:space="0" w:color="auto"/>
              <w:left w:val="nil"/>
              <w:bottom w:val="single" w:sz="4" w:space="0" w:color="auto"/>
              <w:right w:val="nil"/>
            </w:tcBorders>
          </w:tcPr>
          <w:p w14:paraId="621171C9" w14:textId="77777777" w:rsidR="00DE0A35" w:rsidRPr="004871F9" w:rsidRDefault="00DE0A35" w:rsidP="00C92978">
            <w:pPr>
              <w:ind w:firstLine="0"/>
              <w:jc w:val="left"/>
              <w:rPr>
                <w:rFonts w:eastAsiaTheme="minorEastAsia" w:cs="Times New Roman"/>
                <w:sz w:val="22"/>
              </w:rPr>
            </w:pPr>
          </w:p>
        </w:tc>
        <w:tc>
          <w:tcPr>
            <w:tcW w:w="1440" w:type="dxa"/>
            <w:tcBorders>
              <w:top w:val="single" w:sz="4" w:space="0" w:color="auto"/>
              <w:left w:val="nil"/>
              <w:bottom w:val="single" w:sz="4" w:space="0" w:color="auto"/>
              <w:right w:val="nil"/>
            </w:tcBorders>
            <w:hideMark/>
          </w:tcPr>
          <w:p w14:paraId="524708B4"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Number of flowers</w:t>
            </w:r>
          </w:p>
        </w:tc>
        <w:tc>
          <w:tcPr>
            <w:tcW w:w="1440" w:type="dxa"/>
            <w:tcBorders>
              <w:top w:val="single" w:sz="4" w:space="0" w:color="auto"/>
              <w:left w:val="nil"/>
              <w:bottom w:val="single" w:sz="4" w:space="0" w:color="auto"/>
              <w:right w:val="nil"/>
            </w:tcBorders>
            <w:hideMark/>
          </w:tcPr>
          <w:p w14:paraId="0A25D5AF"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Average number of seeds per capsule</w:t>
            </w:r>
          </w:p>
        </w:tc>
        <w:tc>
          <w:tcPr>
            <w:tcW w:w="1440" w:type="dxa"/>
            <w:tcBorders>
              <w:top w:val="single" w:sz="4" w:space="0" w:color="auto"/>
              <w:left w:val="nil"/>
              <w:bottom w:val="single" w:sz="4" w:space="0" w:color="auto"/>
              <w:right w:val="nil"/>
            </w:tcBorders>
            <w:hideMark/>
          </w:tcPr>
          <w:p w14:paraId="68834A74"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Average seed mass (mg)</w:t>
            </w:r>
          </w:p>
        </w:tc>
        <w:tc>
          <w:tcPr>
            <w:tcW w:w="1440" w:type="dxa"/>
            <w:tcBorders>
              <w:top w:val="single" w:sz="4" w:space="0" w:color="auto"/>
              <w:left w:val="nil"/>
              <w:bottom w:val="single" w:sz="4" w:space="0" w:color="auto"/>
              <w:right w:val="nil"/>
            </w:tcBorders>
            <w:hideMark/>
          </w:tcPr>
          <w:p w14:paraId="0FCC209B"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Reproductive rate</w:t>
            </w:r>
          </w:p>
        </w:tc>
        <w:tc>
          <w:tcPr>
            <w:tcW w:w="1440" w:type="dxa"/>
            <w:tcBorders>
              <w:top w:val="single" w:sz="4" w:space="0" w:color="auto"/>
              <w:left w:val="nil"/>
              <w:bottom w:val="single" w:sz="4" w:space="0" w:color="auto"/>
              <w:right w:val="nil"/>
            </w:tcBorders>
            <w:hideMark/>
          </w:tcPr>
          <w:p w14:paraId="250B9355"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Plant height (cm)</w:t>
            </w:r>
          </w:p>
        </w:tc>
        <w:tc>
          <w:tcPr>
            <w:tcW w:w="1440" w:type="dxa"/>
            <w:tcBorders>
              <w:top w:val="single" w:sz="4" w:space="0" w:color="auto"/>
              <w:left w:val="nil"/>
              <w:bottom w:val="single" w:sz="4" w:space="0" w:color="auto"/>
              <w:right w:val="nil"/>
            </w:tcBorders>
            <w:hideMark/>
          </w:tcPr>
          <w:p w14:paraId="481FE01F" w14:textId="721A62E5" w:rsidR="00DE0A35" w:rsidRPr="004871F9" w:rsidRDefault="0089046C" w:rsidP="009664F8">
            <w:pPr>
              <w:ind w:firstLine="0"/>
              <w:jc w:val="center"/>
              <w:rPr>
                <w:rFonts w:eastAsiaTheme="minorEastAsia" w:cs="Times New Roman"/>
                <w:sz w:val="22"/>
              </w:rPr>
            </w:pPr>
            <w:r>
              <w:rPr>
                <w:rFonts w:eastAsiaTheme="minorEastAsia" w:cs="Times New Roman"/>
                <w:sz w:val="22"/>
              </w:rPr>
              <w:t>Aboveground biomass</w:t>
            </w:r>
            <w:r w:rsidR="00DE0A35" w:rsidRPr="004871F9">
              <w:rPr>
                <w:rFonts w:eastAsiaTheme="minorEastAsia" w:cs="Times New Roman"/>
                <w:sz w:val="22"/>
              </w:rPr>
              <w:t xml:space="preserve"> (g)</w:t>
            </w:r>
          </w:p>
        </w:tc>
        <w:tc>
          <w:tcPr>
            <w:tcW w:w="1440" w:type="dxa"/>
            <w:tcBorders>
              <w:top w:val="single" w:sz="4" w:space="0" w:color="auto"/>
              <w:left w:val="nil"/>
              <w:bottom w:val="single" w:sz="4" w:space="0" w:color="auto"/>
              <w:right w:val="nil"/>
            </w:tcBorders>
            <w:hideMark/>
          </w:tcPr>
          <w:p w14:paraId="09E5E09A"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Number of nodes</w:t>
            </w:r>
          </w:p>
        </w:tc>
      </w:tr>
      <w:tr w:rsidR="00DE0A35" w14:paraId="048AB189" w14:textId="77777777" w:rsidTr="0006130C">
        <w:trPr>
          <w:trHeight w:val="315"/>
        </w:trPr>
        <w:tc>
          <w:tcPr>
            <w:tcW w:w="2538" w:type="dxa"/>
            <w:tcBorders>
              <w:top w:val="single" w:sz="4" w:space="0" w:color="auto"/>
              <w:left w:val="nil"/>
              <w:bottom w:val="single" w:sz="4" w:space="0" w:color="auto"/>
              <w:right w:val="nil"/>
            </w:tcBorders>
            <w:hideMark/>
          </w:tcPr>
          <w:p w14:paraId="64ED3019"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Fixed effects</w:t>
            </w:r>
          </w:p>
        </w:tc>
        <w:tc>
          <w:tcPr>
            <w:tcW w:w="1440" w:type="dxa"/>
            <w:tcBorders>
              <w:top w:val="single" w:sz="4" w:space="0" w:color="auto"/>
              <w:left w:val="nil"/>
              <w:bottom w:val="single" w:sz="4" w:space="0" w:color="auto"/>
              <w:right w:val="nil"/>
            </w:tcBorders>
            <w:hideMark/>
          </w:tcPr>
          <w:p w14:paraId="7A5B2B29" w14:textId="77777777" w:rsidR="00DE0A35" w:rsidRPr="004871F9" w:rsidRDefault="00DE0A35" w:rsidP="009664F8">
            <w:pPr>
              <w:ind w:firstLine="0"/>
              <w:jc w:val="center"/>
              <w:rPr>
                <w:rFonts w:cs="Times New Roman"/>
                <w:sz w:val="22"/>
              </w:rPr>
            </w:pPr>
          </w:p>
        </w:tc>
        <w:tc>
          <w:tcPr>
            <w:tcW w:w="1440" w:type="dxa"/>
            <w:tcBorders>
              <w:top w:val="single" w:sz="4" w:space="0" w:color="auto"/>
              <w:left w:val="nil"/>
              <w:bottom w:val="single" w:sz="4" w:space="0" w:color="auto"/>
              <w:right w:val="nil"/>
            </w:tcBorders>
            <w:hideMark/>
          </w:tcPr>
          <w:p w14:paraId="1693BC4F" w14:textId="77777777" w:rsidR="00DE0A35" w:rsidRPr="004871F9" w:rsidRDefault="00DE0A35" w:rsidP="009664F8">
            <w:pPr>
              <w:ind w:firstLine="0"/>
              <w:jc w:val="center"/>
              <w:rPr>
                <w:rFonts w:cs="Times New Roman"/>
                <w:sz w:val="22"/>
              </w:rPr>
            </w:pPr>
          </w:p>
        </w:tc>
        <w:tc>
          <w:tcPr>
            <w:tcW w:w="1440" w:type="dxa"/>
            <w:tcBorders>
              <w:top w:val="single" w:sz="4" w:space="0" w:color="auto"/>
              <w:left w:val="nil"/>
              <w:bottom w:val="single" w:sz="4" w:space="0" w:color="auto"/>
              <w:right w:val="nil"/>
            </w:tcBorders>
            <w:hideMark/>
          </w:tcPr>
          <w:p w14:paraId="3CABD247" w14:textId="77777777" w:rsidR="00DE0A35" w:rsidRPr="004871F9" w:rsidRDefault="00DE0A35" w:rsidP="009664F8">
            <w:pPr>
              <w:ind w:firstLine="0"/>
              <w:jc w:val="center"/>
              <w:rPr>
                <w:rFonts w:cs="Times New Roman"/>
                <w:sz w:val="22"/>
              </w:rPr>
            </w:pPr>
          </w:p>
        </w:tc>
        <w:tc>
          <w:tcPr>
            <w:tcW w:w="1440" w:type="dxa"/>
            <w:tcBorders>
              <w:top w:val="single" w:sz="4" w:space="0" w:color="auto"/>
              <w:left w:val="nil"/>
              <w:bottom w:val="single" w:sz="4" w:space="0" w:color="auto"/>
              <w:right w:val="nil"/>
            </w:tcBorders>
            <w:hideMark/>
          </w:tcPr>
          <w:p w14:paraId="26AED4BF" w14:textId="77777777" w:rsidR="00DE0A35" w:rsidRPr="004871F9" w:rsidRDefault="00DE0A35" w:rsidP="009664F8">
            <w:pPr>
              <w:ind w:firstLine="0"/>
              <w:jc w:val="center"/>
              <w:rPr>
                <w:rFonts w:cs="Times New Roman"/>
                <w:sz w:val="22"/>
              </w:rPr>
            </w:pPr>
          </w:p>
        </w:tc>
        <w:tc>
          <w:tcPr>
            <w:tcW w:w="1440" w:type="dxa"/>
            <w:tcBorders>
              <w:top w:val="single" w:sz="4" w:space="0" w:color="auto"/>
              <w:left w:val="nil"/>
              <w:bottom w:val="single" w:sz="4" w:space="0" w:color="auto"/>
              <w:right w:val="nil"/>
            </w:tcBorders>
          </w:tcPr>
          <w:p w14:paraId="1C246CE5" w14:textId="77777777" w:rsidR="00DE0A35" w:rsidRPr="004871F9" w:rsidRDefault="00DE0A35" w:rsidP="009664F8">
            <w:pPr>
              <w:ind w:firstLine="0"/>
              <w:jc w:val="center"/>
              <w:rPr>
                <w:rFonts w:eastAsiaTheme="minorEastAsia" w:cs="Times New Roman"/>
                <w:sz w:val="22"/>
              </w:rPr>
            </w:pPr>
          </w:p>
        </w:tc>
        <w:tc>
          <w:tcPr>
            <w:tcW w:w="1440" w:type="dxa"/>
            <w:tcBorders>
              <w:top w:val="single" w:sz="4" w:space="0" w:color="auto"/>
              <w:left w:val="nil"/>
              <w:bottom w:val="single" w:sz="4" w:space="0" w:color="auto"/>
              <w:right w:val="nil"/>
            </w:tcBorders>
          </w:tcPr>
          <w:p w14:paraId="3C7247F0" w14:textId="77777777" w:rsidR="00DE0A35" w:rsidRPr="004871F9" w:rsidRDefault="00DE0A35" w:rsidP="009664F8">
            <w:pPr>
              <w:ind w:firstLine="0"/>
              <w:jc w:val="center"/>
              <w:rPr>
                <w:rFonts w:eastAsiaTheme="minorEastAsia" w:cs="Times New Roman"/>
                <w:sz w:val="22"/>
              </w:rPr>
            </w:pPr>
          </w:p>
        </w:tc>
        <w:tc>
          <w:tcPr>
            <w:tcW w:w="1440" w:type="dxa"/>
            <w:tcBorders>
              <w:top w:val="single" w:sz="4" w:space="0" w:color="auto"/>
              <w:left w:val="nil"/>
              <w:bottom w:val="single" w:sz="4" w:space="0" w:color="auto"/>
              <w:right w:val="nil"/>
            </w:tcBorders>
          </w:tcPr>
          <w:p w14:paraId="073E8541" w14:textId="77777777" w:rsidR="00DE0A35" w:rsidRPr="004871F9" w:rsidRDefault="00DE0A35" w:rsidP="009664F8">
            <w:pPr>
              <w:ind w:firstLine="0"/>
              <w:jc w:val="center"/>
              <w:rPr>
                <w:rFonts w:eastAsiaTheme="minorEastAsia" w:cs="Times New Roman"/>
                <w:sz w:val="22"/>
              </w:rPr>
            </w:pPr>
          </w:p>
        </w:tc>
      </w:tr>
      <w:tr w:rsidR="00DE0A35" w14:paraId="5B9A3CD7" w14:textId="77777777" w:rsidTr="0006130C">
        <w:trPr>
          <w:trHeight w:val="271"/>
        </w:trPr>
        <w:tc>
          <w:tcPr>
            <w:tcW w:w="2538" w:type="dxa"/>
            <w:hideMark/>
          </w:tcPr>
          <w:p w14:paraId="57C97A9B"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Population I1</w:t>
            </w:r>
          </w:p>
        </w:tc>
        <w:tc>
          <w:tcPr>
            <w:tcW w:w="1440" w:type="dxa"/>
            <w:hideMark/>
          </w:tcPr>
          <w:p w14:paraId="67718218" w14:textId="2A0DE5BE"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4.54±0.08</w:t>
            </w:r>
          </w:p>
        </w:tc>
        <w:tc>
          <w:tcPr>
            <w:tcW w:w="1440" w:type="dxa"/>
            <w:hideMark/>
          </w:tcPr>
          <w:p w14:paraId="0898C13E" w14:textId="20A1C7BE"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1.09±0.05</w:t>
            </w:r>
          </w:p>
        </w:tc>
        <w:tc>
          <w:tcPr>
            <w:tcW w:w="1440" w:type="dxa"/>
            <w:hideMark/>
          </w:tcPr>
          <w:p w14:paraId="673A17ED" w14:textId="2A157D99"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1.28±0.08</w:t>
            </w:r>
          </w:p>
        </w:tc>
        <w:tc>
          <w:tcPr>
            <w:tcW w:w="1440" w:type="dxa"/>
            <w:hideMark/>
          </w:tcPr>
          <w:p w14:paraId="3AB4C5FA" w14:textId="1C508409"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3.67</w:t>
            </w:r>
            <w:r w:rsidR="009664F8">
              <w:rPr>
                <w:rFonts w:eastAsiaTheme="minorEastAsia" w:cs="Times New Roman"/>
                <w:sz w:val="22"/>
              </w:rPr>
              <w:t>±</w:t>
            </w:r>
            <w:r w:rsidRPr="004871F9">
              <w:rPr>
                <w:rFonts w:eastAsiaTheme="minorEastAsia" w:cs="Times New Roman"/>
                <w:sz w:val="22"/>
              </w:rPr>
              <w:t>0.13</w:t>
            </w:r>
          </w:p>
        </w:tc>
        <w:tc>
          <w:tcPr>
            <w:tcW w:w="1440" w:type="dxa"/>
            <w:hideMark/>
          </w:tcPr>
          <w:p w14:paraId="441BCA5B" w14:textId="2569A2E3"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4.89±0.04</w:t>
            </w:r>
          </w:p>
        </w:tc>
        <w:tc>
          <w:tcPr>
            <w:tcW w:w="1440" w:type="dxa"/>
            <w:hideMark/>
          </w:tcPr>
          <w:p w14:paraId="792EEA49" w14:textId="2ABB8E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2.10±0.07</w:t>
            </w:r>
          </w:p>
        </w:tc>
        <w:tc>
          <w:tcPr>
            <w:tcW w:w="1440" w:type="dxa"/>
            <w:hideMark/>
          </w:tcPr>
          <w:p w14:paraId="17DEDB92" w14:textId="776F03F9"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1.91±0.04</w:t>
            </w:r>
          </w:p>
        </w:tc>
      </w:tr>
      <w:tr w:rsidR="00DE0A35" w14:paraId="535804E4" w14:textId="77777777" w:rsidTr="0006130C">
        <w:trPr>
          <w:trHeight w:val="271"/>
        </w:trPr>
        <w:tc>
          <w:tcPr>
            <w:tcW w:w="2538" w:type="dxa"/>
            <w:hideMark/>
          </w:tcPr>
          <w:p w14:paraId="471CE4EA"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Population I2</w:t>
            </w:r>
          </w:p>
        </w:tc>
        <w:tc>
          <w:tcPr>
            <w:tcW w:w="1440" w:type="dxa"/>
            <w:hideMark/>
          </w:tcPr>
          <w:p w14:paraId="3A86B28F" w14:textId="055EBD65"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4.45±0.08</w:t>
            </w:r>
          </w:p>
        </w:tc>
        <w:tc>
          <w:tcPr>
            <w:tcW w:w="1440" w:type="dxa"/>
            <w:hideMark/>
          </w:tcPr>
          <w:p w14:paraId="5C7CF1B6" w14:textId="5F6FBFA8"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1.03±0.05</w:t>
            </w:r>
          </w:p>
        </w:tc>
        <w:tc>
          <w:tcPr>
            <w:tcW w:w="1440" w:type="dxa"/>
            <w:hideMark/>
          </w:tcPr>
          <w:p w14:paraId="4051C42F" w14:textId="18DE20DC"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0.80±0.08</w:t>
            </w:r>
          </w:p>
        </w:tc>
        <w:tc>
          <w:tcPr>
            <w:tcW w:w="1440" w:type="dxa"/>
            <w:hideMark/>
          </w:tcPr>
          <w:p w14:paraId="1BE01C96" w14:textId="57E6204A"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3.76±0.13</w:t>
            </w:r>
          </w:p>
        </w:tc>
        <w:tc>
          <w:tcPr>
            <w:tcW w:w="1440" w:type="dxa"/>
            <w:hideMark/>
          </w:tcPr>
          <w:p w14:paraId="7FB57457" w14:textId="60DA3D15"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4.74±0.04</w:t>
            </w:r>
          </w:p>
        </w:tc>
        <w:tc>
          <w:tcPr>
            <w:tcW w:w="1440" w:type="dxa"/>
            <w:hideMark/>
          </w:tcPr>
          <w:p w14:paraId="6F3D233E" w14:textId="0E6AEE9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1.86±0.07</w:t>
            </w:r>
          </w:p>
        </w:tc>
        <w:tc>
          <w:tcPr>
            <w:tcW w:w="1440" w:type="dxa"/>
            <w:hideMark/>
          </w:tcPr>
          <w:p w14:paraId="177DE21C" w14:textId="1A4BF550"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1.91±0.04</w:t>
            </w:r>
          </w:p>
        </w:tc>
      </w:tr>
      <w:tr w:rsidR="00DE0A35" w14:paraId="17B1622B" w14:textId="77777777" w:rsidTr="0006130C">
        <w:trPr>
          <w:trHeight w:val="271"/>
        </w:trPr>
        <w:tc>
          <w:tcPr>
            <w:tcW w:w="2538" w:type="dxa"/>
            <w:hideMark/>
          </w:tcPr>
          <w:p w14:paraId="72C08BEC"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Population N1</w:t>
            </w:r>
          </w:p>
        </w:tc>
        <w:tc>
          <w:tcPr>
            <w:tcW w:w="1440" w:type="dxa"/>
            <w:hideMark/>
          </w:tcPr>
          <w:p w14:paraId="5FC4C88E" w14:textId="3C015694"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4.40±0.08</w:t>
            </w:r>
          </w:p>
        </w:tc>
        <w:tc>
          <w:tcPr>
            <w:tcW w:w="1440" w:type="dxa"/>
            <w:hideMark/>
          </w:tcPr>
          <w:p w14:paraId="1B4ED81D" w14:textId="59F2D248"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1.82±0.05</w:t>
            </w:r>
          </w:p>
        </w:tc>
        <w:tc>
          <w:tcPr>
            <w:tcW w:w="1440" w:type="dxa"/>
            <w:hideMark/>
          </w:tcPr>
          <w:p w14:paraId="3AC592EC" w14:textId="76C2876E"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0.86±0.08</w:t>
            </w:r>
          </w:p>
        </w:tc>
        <w:tc>
          <w:tcPr>
            <w:tcW w:w="1440" w:type="dxa"/>
            <w:hideMark/>
          </w:tcPr>
          <w:p w14:paraId="48A23F07" w14:textId="204AC1CB"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5.15±0.13</w:t>
            </w:r>
          </w:p>
        </w:tc>
        <w:tc>
          <w:tcPr>
            <w:tcW w:w="1440" w:type="dxa"/>
            <w:hideMark/>
          </w:tcPr>
          <w:p w14:paraId="1358BA79" w14:textId="7AC4A5ED"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4.67±0.04</w:t>
            </w:r>
          </w:p>
        </w:tc>
        <w:tc>
          <w:tcPr>
            <w:tcW w:w="1440" w:type="dxa"/>
            <w:hideMark/>
          </w:tcPr>
          <w:p w14:paraId="4DF68002" w14:textId="23CDC41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2.31±0.07</w:t>
            </w:r>
          </w:p>
        </w:tc>
        <w:tc>
          <w:tcPr>
            <w:tcW w:w="1440" w:type="dxa"/>
            <w:hideMark/>
          </w:tcPr>
          <w:p w14:paraId="0499B495" w14:textId="3179440F"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2.05±0.04</w:t>
            </w:r>
          </w:p>
        </w:tc>
      </w:tr>
      <w:tr w:rsidR="00DE0A35" w14:paraId="36A78D38" w14:textId="77777777" w:rsidTr="0006130C">
        <w:trPr>
          <w:trHeight w:val="256"/>
        </w:trPr>
        <w:tc>
          <w:tcPr>
            <w:tcW w:w="2538" w:type="dxa"/>
            <w:hideMark/>
          </w:tcPr>
          <w:p w14:paraId="0B0FBB47"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Population N2</w:t>
            </w:r>
          </w:p>
        </w:tc>
        <w:tc>
          <w:tcPr>
            <w:tcW w:w="1440" w:type="dxa"/>
            <w:hideMark/>
          </w:tcPr>
          <w:p w14:paraId="75905A59" w14:textId="5950723E"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4.63±0.08</w:t>
            </w:r>
          </w:p>
        </w:tc>
        <w:tc>
          <w:tcPr>
            <w:tcW w:w="1440" w:type="dxa"/>
            <w:hideMark/>
          </w:tcPr>
          <w:p w14:paraId="3DE6F414" w14:textId="7BF634EF"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1.73±0.05</w:t>
            </w:r>
          </w:p>
        </w:tc>
        <w:tc>
          <w:tcPr>
            <w:tcW w:w="1440" w:type="dxa"/>
            <w:hideMark/>
          </w:tcPr>
          <w:p w14:paraId="602E84BF" w14:textId="0E31D7EE"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0.74±0.08</w:t>
            </w:r>
          </w:p>
        </w:tc>
        <w:tc>
          <w:tcPr>
            <w:tcW w:w="1440" w:type="dxa"/>
            <w:hideMark/>
          </w:tcPr>
          <w:p w14:paraId="73A77949" w14:textId="55D008B0"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5.12±0.13</w:t>
            </w:r>
          </w:p>
        </w:tc>
        <w:tc>
          <w:tcPr>
            <w:tcW w:w="1440" w:type="dxa"/>
            <w:hideMark/>
          </w:tcPr>
          <w:p w14:paraId="7AE4E6EB" w14:textId="09B09A5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4.57±0.04</w:t>
            </w:r>
          </w:p>
        </w:tc>
        <w:tc>
          <w:tcPr>
            <w:tcW w:w="1440" w:type="dxa"/>
            <w:hideMark/>
          </w:tcPr>
          <w:p w14:paraId="3A7BB9E3" w14:textId="26721270"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2.06±0.07</w:t>
            </w:r>
          </w:p>
        </w:tc>
        <w:tc>
          <w:tcPr>
            <w:tcW w:w="1440" w:type="dxa"/>
            <w:hideMark/>
          </w:tcPr>
          <w:p w14:paraId="3796FE53" w14:textId="046562DD"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1.95±0.04</w:t>
            </w:r>
          </w:p>
        </w:tc>
      </w:tr>
      <w:tr w:rsidR="00DE0A35" w14:paraId="6913E61B" w14:textId="77777777" w:rsidTr="0006130C">
        <w:trPr>
          <w:trHeight w:val="271"/>
        </w:trPr>
        <w:tc>
          <w:tcPr>
            <w:tcW w:w="2538" w:type="dxa"/>
            <w:hideMark/>
          </w:tcPr>
          <w:p w14:paraId="54E179BB"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Treatment</w:t>
            </w:r>
          </w:p>
        </w:tc>
        <w:tc>
          <w:tcPr>
            <w:tcW w:w="1440" w:type="dxa"/>
            <w:hideMark/>
          </w:tcPr>
          <w:p w14:paraId="6907D359" w14:textId="07DA3A69"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0.35±0.04</w:t>
            </w:r>
          </w:p>
        </w:tc>
        <w:tc>
          <w:tcPr>
            <w:tcW w:w="1440" w:type="dxa"/>
          </w:tcPr>
          <w:p w14:paraId="6C43E40E" w14:textId="77777777" w:rsidR="00DE0A35" w:rsidRPr="004871F9" w:rsidRDefault="00DE0A35" w:rsidP="009664F8">
            <w:pPr>
              <w:ind w:firstLine="0"/>
              <w:jc w:val="center"/>
              <w:rPr>
                <w:rFonts w:eastAsiaTheme="minorEastAsia" w:cs="Times New Roman"/>
                <w:sz w:val="22"/>
              </w:rPr>
            </w:pPr>
          </w:p>
        </w:tc>
        <w:tc>
          <w:tcPr>
            <w:tcW w:w="1440" w:type="dxa"/>
            <w:hideMark/>
          </w:tcPr>
          <w:p w14:paraId="0390EE6B" w14:textId="573CAF33"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0.30±0.04</w:t>
            </w:r>
          </w:p>
        </w:tc>
        <w:tc>
          <w:tcPr>
            <w:tcW w:w="1440" w:type="dxa"/>
          </w:tcPr>
          <w:p w14:paraId="6A171F9D" w14:textId="77777777" w:rsidR="00DE0A35" w:rsidRPr="004871F9" w:rsidRDefault="00DE0A35" w:rsidP="009664F8">
            <w:pPr>
              <w:ind w:firstLine="0"/>
              <w:jc w:val="center"/>
              <w:rPr>
                <w:rFonts w:eastAsiaTheme="minorEastAsia" w:cs="Times New Roman"/>
                <w:sz w:val="22"/>
              </w:rPr>
            </w:pPr>
          </w:p>
        </w:tc>
        <w:tc>
          <w:tcPr>
            <w:tcW w:w="1440" w:type="dxa"/>
            <w:hideMark/>
          </w:tcPr>
          <w:p w14:paraId="1424B257" w14:textId="6097AEF2"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0.14±0.02</w:t>
            </w:r>
          </w:p>
        </w:tc>
        <w:tc>
          <w:tcPr>
            <w:tcW w:w="1440" w:type="dxa"/>
            <w:hideMark/>
          </w:tcPr>
          <w:p w14:paraId="5EDA6116" w14:textId="6337D428"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0.12±0.04</w:t>
            </w:r>
          </w:p>
        </w:tc>
        <w:tc>
          <w:tcPr>
            <w:tcW w:w="1440" w:type="dxa"/>
          </w:tcPr>
          <w:p w14:paraId="7ACB6CA5" w14:textId="77777777" w:rsidR="00DE0A35" w:rsidRPr="004871F9" w:rsidRDefault="00DE0A35" w:rsidP="009664F8">
            <w:pPr>
              <w:ind w:firstLine="0"/>
              <w:jc w:val="center"/>
              <w:rPr>
                <w:rFonts w:eastAsiaTheme="minorEastAsia" w:cs="Times New Roman"/>
                <w:sz w:val="22"/>
              </w:rPr>
            </w:pPr>
          </w:p>
        </w:tc>
      </w:tr>
      <w:tr w:rsidR="00DE0A35" w14:paraId="63B24103" w14:textId="77777777" w:rsidTr="0006130C">
        <w:trPr>
          <w:trHeight w:val="271"/>
        </w:trPr>
        <w:tc>
          <w:tcPr>
            <w:tcW w:w="2538" w:type="dxa"/>
            <w:hideMark/>
          </w:tcPr>
          <w:p w14:paraId="3B6F96DD"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Treatment²</w:t>
            </w:r>
          </w:p>
        </w:tc>
        <w:tc>
          <w:tcPr>
            <w:tcW w:w="1440" w:type="dxa"/>
            <w:hideMark/>
          </w:tcPr>
          <w:p w14:paraId="42FB7C32" w14:textId="6E13F34E"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0.36±0.07</w:t>
            </w:r>
          </w:p>
        </w:tc>
        <w:tc>
          <w:tcPr>
            <w:tcW w:w="1440" w:type="dxa"/>
            <w:hideMark/>
          </w:tcPr>
          <w:p w14:paraId="44D850D2" w14:textId="77777777" w:rsidR="00DE0A35" w:rsidRPr="004871F9" w:rsidRDefault="00DE0A35" w:rsidP="009664F8">
            <w:pPr>
              <w:ind w:firstLine="0"/>
              <w:jc w:val="center"/>
              <w:rPr>
                <w:rFonts w:cs="Times New Roman"/>
                <w:sz w:val="22"/>
              </w:rPr>
            </w:pPr>
          </w:p>
        </w:tc>
        <w:tc>
          <w:tcPr>
            <w:tcW w:w="1440" w:type="dxa"/>
            <w:hideMark/>
          </w:tcPr>
          <w:p w14:paraId="39A16D25" w14:textId="59C5DCF9"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0.28±0.07</w:t>
            </w:r>
          </w:p>
        </w:tc>
        <w:tc>
          <w:tcPr>
            <w:tcW w:w="1440" w:type="dxa"/>
            <w:hideMark/>
          </w:tcPr>
          <w:p w14:paraId="00E4EAA7" w14:textId="4E1B62EF"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0.75±0.11</w:t>
            </w:r>
          </w:p>
        </w:tc>
        <w:tc>
          <w:tcPr>
            <w:tcW w:w="1440" w:type="dxa"/>
            <w:hideMark/>
          </w:tcPr>
          <w:p w14:paraId="690AC3B6" w14:textId="0B82C5BD"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0.05±0.03</w:t>
            </w:r>
          </w:p>
        </w:tc>
        <w:tc>
          <w:tcPr>
            <w:tcW w:w="1440" w:type="dxa"/>
            <w:hideMark/>
          </w:tcPr>
          <w:p w14:paraId="5D02FC0D" w14:textId="02D2F545"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0.23±0.06</w:t>
            </w:r>
          </w:p>
        </w:tc>
        <w:tc>
          <w:tcPr>
            <w:tcW w:w="1440" w:type="dxa"/>
          </w:tcPr>
          <w:p w14:paraId="568C6958" w14:textId="77777777" w:rsidR="00DE0A35" w:rsidRPr="004871F9" w:rsidRDefault="00DE0A35" w:rsidP="009664F8">
            <w:pPr>
              <w:ind w:firstLine="0"/>
              <w:jc w:val="center"/>
              <w:rPr>
                <w:rFonts w:eastAsiaTheme="minorEastAsia" w:cs="Times New Roman"/>
                <w:sz w:val="22"/>
              </w:rPr>
            </w:pPr>
          </w:p>
        </w:tc>
      </w:tr>
      <w:tr w:rsidR="00DE0A35" w14:paraId="66B22F46" w14:textId="77777777" w:rsidTr="0006130C">
        <w:trPr>
          <w:trHeight w:val="271"/>
        </w:trPr>
        <w:tc>
          <w:tcPr>
            <w:tcW w:w="2538" w:type="dxa"/>
            <w:hideMark/>
          </w:tcPr>
          <w:p w14:paraId="48750D72" w14:textId="77777777" w:rsidR="00DE0A35" w:rsidRPr="004871F9" w:rsidRDefault="00DE0A35" w:rsidP="00C92978">
            <w:pPr>
              <w:ind w:firstLine="0"/>
              <w:jc w:val="left"/>
              <w:rPr>
                <w:rFonts w:eastAsiaTheme="minorEastAsia" w:cs="Times New Roman"/>
                <w:sz w:val="22"/>
              </w:rPr>
            </w:pPr>
            <w:proofErr w:type="spellStart"/>
            <w:r w:rsidRPr="004871F9">
              <w:rPr>
                <w:rFonts w:eastAsiaTheme="minorEastAsia" w:cs="Times New Roman"/>
                <w:sz w:val="22"/>
              </w:rPr>
              <w:t>Treatment:Population</w:t>
            </w:r>
            <w:proofErr w:type="spellEnd"/>
            <w:r w:rsidRPr="004871F9">
              <w:rPr>
                <w:rFonts w:eastAsiaTheme="minorEastAsia" w:cs="Times New Roman"/>
                <w:sz w:val="22"/>
              </w:rPr>
              <w:t xml:space="preserve"> I1</w:t>
            </w:r>
          </w:p>
        </w:tc>
        <w:tc>
          <w:tcPr>
            <w:tcW w:w="1440" w:type="dxa"/>
          </w:tcPr>
          <w:p w14:paraId="4D91A3D5" w14:textId="77777777" w:rsidR="00DE0A35" w:rsidRPr="004871F9" w:rsidRDefault="00DE0A35" w:rsidP="009664F8">
            <w:pPr>
              <w:ind w:firstLine="0"/>
              <w:jc w:val="center"/>
              <w:rPr>
                <w:rFonts w:eastAsiaTheme="minorEastAsia" w:cs="Times New Roman"/>
                <w:sz w:val="22"/>
              </w:rPr>
            </w:pPr>
          </w:p>
        </w:tc>
        <w:tc>
          <w:tcPr>
            <w:tcW w:w="1440" w:type="dxa"/>
          </w:tcPr>
          <w:p w14:paraId="6746FEEA" w14:textId="77777777" w:rsidR="00DE0A35" w:rsidRPr="004871F9" w:rsidRDefault="00DE0A35" w:rsidP="009664F8">
            <w:pPr>
              <w:ind w:firstLine="0"/>
              <w:jc w:val="center"/>
              <w:rPr>
                <w:rFonts w:eastAsiaTheme="minorEastAsia" w:cs="Times New Roman"/>
                <w:sz w:val="22"/>
              </w:rPr>
            </w:pPr>
          </w:p>
        </w:tc>
        <w:tc>
          <w:tcPr>
            <w:tcW w:w="1440" w:type="dxa"/>
          </w:tcPr>
          <w:p w14:paraId="29AE3D5D" w14:textId="77777777" w:rsidR="00DE0A35" w:rsidRPr="004871F9" w:rsidRDefault="00DE0A35" w:rsidP="009664F8">
            <w:pPr>
              <w:ind w:firstLine="0"/>
              <w:jc w:val="center"/>
              <w:rPr>
                <w:rFonts w:eastAsiaTheme="minorEastAsia" w:cs="Times New Roman"/>
                <w:sz w:val="22"/>
              </w:rPr>
            </w:pPr>
          </w:p>
        </w:tc>
        <w:tc>
          <w:tcPr>
            <w:tcW w:w="1440" w:type="dxa"/>
            <w:hideMark/>
          </w:tcPr>
          <w:p w14:paraId="1C74D0E9" w14:textId="047DF5EE"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0.93±0.13</w:t>
            </w:r>
          </w:p>
        </w:tc>
        <w:tc>
          <w:tcPr>
            <w:tcW w:w="1440" w:type="dxa"/>
          </w:tcPr>
          <w:p w14:paraId="487F2FFE" w14:textId="77777777" w:rsidR="00DE0A35" w:rsidRPr="004871F9" w:rsidRDefault="00DE0A35" w:rsidP="009664F8">
            <w:pPr>
              <w:ind w:firstLine="0"/>
              <w:jc w:val="center"/>
              <w:rPr>
                <w:rFonts w:eastAsiaTheme="minorEastAsia" w:cs="Times New Roman"/>
                <w:sz w:val="22"/>
              </w:rPr>
            </w:pPr>
          </w:p>
        </w:tc>
        <w:tc>
          <w:tcPr>
            <w:tcW w:w="1440" w:type="dxa"/>
          </w:tcPr>
          <w:p w14:paraId="526109B3" w14:textId="77777777" w:rsidR="00DE0A35" w:rsidRPr="004871F9" w:rsidRDefault="00DE0A35" w:rsidP="009664F8">
            <w:pPr>
              <w:ind w:firstLine="0"/>
              <w:jc w:val="center"/>
              <w:rPr>
                <w:rFonts w:eastAsiaTheme="minorEastAsia" w:cs="Times New Roman"/>
                <w:sz w:val="22"/>
              </w:rPr>
            </w:pPr>
          </w:p>
        </w:tc>
        <w:tc>
          <w:tcPr>
            <w:tcW w:w="1440" w:type="dxa"/>
            <w:hideMark/>
          </w:tcPr>
          <w:p w14:paraId="6FBDFD7A" w14:textId="52FBAD4F"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0.14±0.02</w:t>
            </w:r>
          </w:p>
        </w:tc>
      </w:tr>
      <w:tr w:rsidR="00DE0A35" w14:paraId="206502A5" w14:textId="77777777" w:rsidTr="0006130C">
        <w:trPr>
          <w:trHeight w:val="256"/>
        </w:trPr>
        <w:tc>
          <w:tcPr>
            <w:tcW w:w="2538" w:type="dxa"/>
            <w:hideMark/>
          </w:tcPr>
          <w:p w14:paraId="5CCC774E" w14:textId="77777777" w:rsidR="00DE0A35" w:rsidRPr="004871F9" w:rsidRDefault="00DE0A35" w:rsidP="00C92978">
            <w:pPr>
              <w:ind w:firstLine="0"/>
              <w:jc w:val="left"/>
              <w:rPr>
                <w:rFonts w:eastAsiaTheme="minorEastAsia" w:cs="Times New Roman"/>
                <w:sz w:val="22"/>
              </w:rPr>
            </w:pPr>
            <w:proofErr w:type="spellStart"/>
            <w:r w:rsidRPr="004871F9">
              <w:rPr>
                <w:rFonts w:eastAsiaTheme="minorEastAsia" w:cs="Times New Roman"/>
                <w:sz w:val="22"/>
              </w:rPr>
              <w:t>Treatment:Population</w:t>
            </w:r>
            <w:proofErr w:type="spellEnd"/>
            <w:r w:rsidRPr="004871F9">
              <w:rPr>
                <w:rFonts w:eastAsiaTheme="minorEastAsia" w:cs="Times New Roman"/>
                <w:sz w:val="22"/>
              </w:rPr>
              <w:t xml:space="preserve"> I2</w:t>
            </w:r>
          </w:p>
        </w:tc>
        <w:tc>
          <w:tcPr>
            <w:tcW w:w="1440" w:type="dxa"/>
            <w:hideMark/>
          </w:tcPr>
          <w:p w14:paraId="2B09D43D" w14:textId="77777777" w:rsidR="00DE0A35" w:rsidRPr="004871F9" w:rsidRDefault="00DE0A35" w:rsidP="009664F8">
            <w:pPr>
              <w:ind w:firstLine="0"/>
              <w:jc w:val="center"/>
              <w:rPr>
                <w:rFonts w:cs="Times New Roman"/>
                <w:sz w:val="22"/>
              </w:rPr>
            </w:pPr>
          </w:p>
        </w:tc>
        <w:tc>
          <w:tcPr>
            <w:tcW w:w="1440" w:type="dxa"/>
          </w:tcPr>
          <w:p w14:paraId="331FE707" w14:textId="77777777" w:rsidR="00DE0A35" w:rsidRPr="004871F9" w:rsidRDefault="00DE0A35" w:rsidP="009664F8">
            <w:pPr>
              <w:ind w:firstLine="0"/>
              <w:jc w:val="center"/>
              <w:rPr>
                <w:rFonts w:eastAsiaTheme="minorEastAsia" w:cs="Times New Roman"/>
                <w:sz w:val="22"/>
              </w:rPr>
            </w:pPr>
          </w:p>
        </w:tc>
        <w:tc>
          <w:tcPr>
            <w:tcW w:w="1440" w:type="dxa"/>
            <w:hideMark/>
          </w:tcPr>
          <w:p w14:paraId="69EEBA3A" w14:textId="77777777" w:rsidR="00DE0A35" w:rsidRPr="004871F9" w:rsidRDefault="00DE0A35" w:rsidP="009664F8">
            <w:pPr>
              <w:ind w:firstLine="0"/>
              <w:jc w:val="center"/>
              <w:rPr>
                <w:rFonts w:cs="Times New Roman"/>
                <w:sz w:val="22"/>
              </w:rPr>
            </w:pPr>
          </w:p>
        </w:tc>
        <w:tc>
          <w:tcPr>
            <w:tcW w:w="1440" w:type="dxa"/>
            <w:hideMark/>
          </w:tcPr>
          <w:p w14:paraId="066B363D" w14:textId="6CD539A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0.45±0.13</w:t>
            </w:r>
          </w:p>
        </w:tc>
        <w:tc>
          <w:tcPr>
            <w:tcW w:w="1440" w:type="dxa"/>
          </w:tcPr>
          <w:p w14:paraId="5A0C7C9A" w14:textId="77777777" w:rsidR="00DE0A35" w:rsidRPr="004871F9" w:rsidRDefault="00DE0A35" w:rsidP="009664F8">
            <w:pPr>
              <w:ind w:firstLine="0"/>
              <w:jc w:val="center"/>
              <w:rPr>
                <w:rFonts w:eastAsiaTheme="minorEastAsia" w:cs="Times New Roman"/>
                <w:sz w:val="22"/>
              </w:rPr>
            </w:pPr>
          </w:p>
        </w:tc>
        <w:tc>
          <w:tcPr>
            <w:tcW w:w="1440" w:type="dxa"/>
          </w:tcPr>
          <w:p w14:paraId="2C1513DC" w14:textId="77777777" w:rsidR="00DE0A35" w:rsidRPr="004871F9" w:rsidRDefault="00DE0A35" w:rsidP="009664F8">
            <w:pPr>
              <w:ind w:firstLine="0"/>
              <w:jc w:val="center"/>
              <w:rPr>
                <w:rFonts w:eastAsiaTheme="minorEastAsia" w:cs="Times New Roman"/>
                <w:sz w:val="22"/>
              </w:rPr>
            </w:pPr>
          </w:p>
        </w:tc>
        <w:tc>
          <w:tcPr>
            <w:tcW w:w="1440" w:type="dxa"/>
            <w:hideMark/>
          </w:tcPr>
          <w:p w14:paraId="3FA7B8B0" w14:textId="06029562"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0.11±0.02</w:t>
            </w:r>
          </w:p>
        </w:tc>
      </w:tr>
      <w:tr w:rsidR="00DE0A35" w14:paraId="1E63D2D0" w14:textId="77777777" w:rsidTr="0006130C">
        <w:trPr>
          <w:trHeight w:val="271"/>
        </w:trPr>
        <w:tc>
          <w:tcPr>
            <w:tcW w:w="2538" w:type="dxa"/>
            <w:hideMark/>
          </w:tcPr>
          <w:p w14:paraId="5E232B16" w14:textId="77777777" w:rsidR="00DE0A35" w:rsidRPr="004871F9" w:rsidRDefault="00DE0A35" w:rsidP="00C92978">
            <w:pPr>
              <w:ind w:firstLine="0"/>
              <w:jc w:val="left"/>
              <w:rPr>
                <w:rFonts w:eastAsiaTheme="minorEastAsia" w:cs="Times New Roman"/>
                <w:sz w:val="22"/>
              </w:rPr>
            </w:pPr>
            <w:proofErr w:type="spellStart"/>
            <w:r w:rsidRPr="004871F9">
              <w:rPr>
                <w:rFonts w:eastAsiaTheme="minorEastAsia" w:cs="Times New Roman"/>
                <w:sz w:val="22"/>
              </w:rPr>
              <w:t>Treatment:Population</w:t>
            </w:r>
            <w:proofErr w:type="spellEnd"/>
            <w:r w:rsidRPr="004871F9">
              <w:rPr>
                <w:rFonts w:eastAsiaTheme="minorEastAsia" w:cs="Times New Roman"/>
                <w:sz w:val="22"/>
              </w:rPr>
              <w:t xml:space="preserve"> N1</w:t>
            </w:r>
          </w:p>
        </w:tc>
        <w:tc>
          <w:tcPr>
            <w:tcW w:w="1440" w:type="dxa"/>
          </w:tcPr>
          <w:p w14:paraId="0638DF36" w14:textId="77777777" w:rsidR="00DE0A35" w:rsidRPr="004871F9" w:rsidRDefault="00DE0A35" w:rsidP="009664F8">
            <w:pPr>
              <w:ind w:firstLine="0"/>
              <w:jc w:val="center"/>
              <w:rPr>
                <w:rFonts w:eastAsiaTheme="minorEastAsia" w:cs="Times New Roman"/>
                <w:sz w:val="22"/>
              </w:rPr>
            </w:pPr>
          </w:p>
        </w:tc>
        <w:tc>
          <w:tcPr>
            <w:tcW w:w="1440" w:type="dxa"/>
          </w:tcPr>
          <w:p w14:paraId="4ED7C387" w14:textId="77777777" w:rsidR="00DE0A35" w:rsidRPr="004871F9" w:rsidRDefault="00DE0A35" w:rsidP="009664F8">
            <w:pPr>
              <w:ind w:firstLine="0"/>
              <w:jc w:val="center"/>
              <w:rPr>
                <w:rFonts w:eastAsiaTheme="minorEastAsia" w:cs="Times New Roman"/>
                <w:sz w:val="22"/>
              </w:rPr>
            </w:pPr>
          </w:p>
        </w:tc>
        <w:tc>
          <w:tcPr>
            <w:tcW w:w="1440" w:type="dxa"/>
          </w:tcPr>
          <w:p w14:paraId="4674F2A0" w14:textId="77777777" w:rsidR="00DE0A35" w:rsidRPr="004871F9" w:rsidRDefault="00DE0A35" w:rsidP="009664F8">
            <w:pPr>
              <w:ind w:firstLine="0"/>
              <w:jc w:val="center"/>
              <w:rPr>
                <w:rFonts w:eastAsiaTheme="minorEastAsia" w:cs="Times New Roman"/>
                <w:sz w:val="22"/>
              </w:rPr>
            </w:pPr>
          </w:p>
        </w:tc>
        <w:tc>
          <w:tcPr>
            <w:tcW w:w="1440" w:type="dxa"/>
            <w:hideMark/>
          </w:tcPr>
          <w:p w14:paraId="0F8CC323" w14:textId="60A1CE0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0.53±0.13</w:t>
            </w:r>
          </w:p>
        </w:tc>
        <w:tc>
          <w:tcPr>
            <w:tcW w:w="1440" w:type="dxa"/>
          </w:tcPr>
          <w:p w14:paraId="2626D57B" w14:textId="77777777" w:rsidR="00DE0A35" w:rsidRPr="004871F9" w:rsidRDefault="00DE0A35" w:rsidP="009664F8">
            <w:pPr>
              <w:ind w:firstLine="0"/>
              <w:jc w:val="center"/>
              <w:rPr>
                <w:rFonts w:eastAsiaTheme="minorEastAsia" w:cs="Times New Roman"/>
                <w:sz w:val="22"/>
              </w:rPr>
            </w:pPr>
          </w:p>
        </w:tc>
        <w:tc>
          <w:tcPr>
            <w:tcW w:w="1440" w:type="dxa"/>
          </w:tcPr>
          <w:p w14:paraId="3AD89944" w14:textId="77777777" w:rsidR="00DE0A35" w:rsidRPr="004871F9" w:rsidRDefault="00DE0A35" w:rsidP="009664F8">
            <w:pPr>
              <w:ind w:firstLine="0"/>
              <w:jc w:val="center"/>
              <w:rPr>
                <w:rFonts w:eastAsiaTheme="minorEastAsia" w:cs="Times New Roman"/>
                <w:sz w:val="22"/>
              </w:rPr>
            </w:pPr>
          </w:p>
        </w:tc>
        <w:tc>
          <w:tcPr>
            <w:tcW w:w="1440" w:type="dxa"/>
            <w:hideMark/>
          </w:tcPr>
          <w:p w14:paraId="227C876B" w14:textId="24BB3083"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0.02±0.02</w:t>
            </w:r>
          </w:p>
        </w:tc>
      </w:tr>
      <w:tr w:rsidR="00DE0A35" w14:paraId="19700827" w14:textId="77777777" w:rsidTr="0006130C">
        <w:trPr>
          <w:trHeight w:val="256"/>
        </w:trPr>
        <w:tc>
          <w:tcPr>
            <w:tcW w:w="2538" w:type="dxa"/>
            <w:hideMark/>
          </w:tcPr>
          <w:p w14:paraId="769B3F37" w14:textId="77777777" w:rsidR="00DE0A35" w:rsidRPr="004871F9" w:rsidRDefault="00DE0A35" w:rsidP="00C92978">
            <w:pPr>
              <w:ind w:firstLine="0"/>
              <w:jc w:val="left"/>
              <w:rPr>
                <w:rFonts w:eastAsiaTheme="minorEastAsia" w:cs="Times New Roman"/>
                <w:sz w:val="22"/>
              </w:rPr>
            </w:pPr>
            <w:proofErr w:type="spellStart"/>
            <w:r w:rsidRPr="004871F9">
              <w:rPr>
                <w:rFonts w:eastAsiaTheme="minorEastAsia" w:cs="Times New Roman"/>
                <w:sz w:val="22"/>
              </w:rPr>
              <w:t>Treatment:Population</w:t>
            </w:r>
            <w:proofErr w:type="spellEnd"/>
            <w:r w:rsidRPr="004871F9">
              <w:rPr>
                <w:rFonts w:eastAsiaTheme="minorEastAsia" w:cs="Times New Roman"/>
                <w:sz w:val="22"/>
              </w:rPr>
              <w:t xml:space="preserve"> N2</w:t>
            </w:r>
          </w:p>
        </w:tc>
        <w:tc>
          <w:tcPr>
            <w:tcW w:w="1440" w:type="dxa"/>
          </w:tcPr>
          <w:p w14:paraId="3CD51006" w14:textId="77777777" w:rsidR="00DE0A35" w:rsidRPr="004871F9" w:rsidRDefault="00DE0A35" w:rsidP="009664F8">
            <w:pPr>
              <w:ind w:firstLine="0"/>
              <w:jc w:val="center"/>
              <w:rPr>
                <w:rFonts w:eastAsiaTheme="minorEastAsia" w:cs="Times New Roman"/>
                <w:sz w:val="22"/>
              </w:rPr>
            </w:pPr>
          </w:p>
        </w:tc>
        <w:tc>
          <w:tcPr>
            <w:tcW w:w="1440" w:type="dxa"/>
          </w:tcPr>
          <w:p w14:paraId="54D4975C" w14:textId="77777777" w:rsidR="00DE0A35" w:rsidRPr="004871F9" w:rsidRDefault="00DE0A35" w:rsidP="009664F8">
            <w:pPr>
              <w:ind w:firstLine="0"/>
              <w:jc w:val="center"/>
              <w:rPr>
                <w:rFonts w:eastAsiaTheme="minorEastAsia" w:cs="Times New Roman"/>
                <w:sz w:val="22"/>
              </w:rPr>
            </w:pPr>
          </w:p>
        </w:tc>
        <w:tc>
          <w:tcPr>
            <w:tcW w:w="1440" w:type="dxa"/>
          </w:tcPr>
          <w:p w14:paraId="7ABF94D0" w14:textId="77777777" w:rsidR="00DE0A35" w:rsidRPr="004871F9" w:rsidRDefault="00DE0A35" w:rsidP="009664F8">
            <w:pPr>
              <w:ind w:firstLine="0"/>
              <w:jc w:val="center"/>
              <w:rPr>
                <w:rFonts w:eastAsiaTheme="minorEastAsia" w:cs="Times New Roman"/>
                <w:sz w:val="22"/>
              </w:rPr>
            </w:pPr>
          </w:p>
        </w:tc>
        <w:tc>
          <w:tcPr>
            <w:tcW w:w="1440" w:type="dxa"/>
            <w:hideMark/>
          </w:tcPr>
          <w:p w14:paraId="22BCDB16" w14:textId="1230B189"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0.61±0.13</w:t>
            </w:r>
          </w:p>
        </w:tc>
        <w:tc>
          <w:tcPr>
            <w:tcW w:w="1440" w:type="dxa"/>
          </w:tcPr>
          <w:p w14:paraId="422DA7A5" w14:textId="77777777" w:rsidR="00DE0A35" w:rsidRPr="004871F9" w:rsidRDefault="00DE0A35" w:rsidP="009664F8">
            <w:pPr>
              <w:ind w:firstLine="0"/>
              <w:jc w:val="center"/>
              <w:rPr>
                <w:rFonts w:eastAsiaTheme="minorEastAsia" w:cs="Times New Roman"/>
                <w:sz w:val="22"/>
              </w:rPr>
            </w:pPr>
          </w:p>
        </w:tc>
        <w:tc>
          <w:tcPr>
            <w:tcW w:w="1440" w:type="dxa"/>
          </w:tcPr>
          <w:p w14:paraId="6C8537CF" w14:textId="77777777" w:rsidR="00DE0A35" w:rsidRPr="004871F9" w:rsidRDefault="00DE0A35" w:rsidP="009664F8">
            <w:pPr>
              <w:ind w:firstLine="0"/>
              <w:jc w:val="center"/>
              <w:rPr>
                <w:rFonts w:eastAsiaTheme="minorEastAsia" w:cs="Times New Roman"/>
                <w:sz w:val="22"/>
              </w:rPr>
            </w:pPr>
          </w:p>
        </w:tc>
        <w:tc>
          <w:tcPr>
            <w:tcW w:w="1440" w:type="dxa"/>
            <w:hideMark/>
          </w:tcPr>
          <w:p w14:paraId="4DBAFC5B" w14:textId="6B263B09"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0.03±0.02</w:t>
            </w:r>
          </w:p>
        </w:tc>
      </w:tr>
      <w:tr w:rsidR="00DE0A35" w14:paraId="77FC0061" w14:textId="77777777" w:rsidTr="0006130C">
        <w:trPr>
          <w:trHeight w:val="256"/>
        </w:trPr>
        <w:tc>
          <w:tcPr>
            <w:tcW w:w="2538" w:type="dxa"/>
            <w:hideMark/>
          </w:tcPr>
          <w:p w14:paraId="79F57284"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Population I1:Treatment²</w:t>
            </w:r>
          </w:p>
        </w:tc>
        <w:tc>
          <w:tcPr>
            <w:tcW w:w="1440" w:type="dxa"/>
          </w:tcPr>
          <w:p w14:paraId="5837348D" w14:textId="77777777" w:rsidR="00DE0A35" w:rsidRPr="004871F9" w:rsidRDefault="00DE0A35" w:rsidP="009664F8">
            <w:pPr>
              <w:ind w:firstLine="0"/>
              <w:jc w:val="center"/>
              <w:rPr>
                <w:rFonts w:eastAsiaTheme="minorEastAsia" w:cs="Times New Roman"/>
                <w:sz w:val="22"/>
              </w:rPr>
            </w:pPr>
          </w:p>
        </w:tc>
        <w:tc>
          <w:tcPr>
            <w:tcW w:w="1440" w:type="dxa"/>
          </w:tcPr>
          <w:p w14:paraId="58E7F623" w14:textId="77777777" w:rsidR="00DE0A35" w:rsidRPr="004871F9" w:rsidRDefault="00DE0A35" w:rsidP="009664F8">
            <w:pPr>
              <w:ind w:firstLine="0"/>
              <w:jc w:val="center"/>
              <w:rPr>
                <w:rFonts w:eastAsiaTheme="minorEastAsia" w:cs="Times New Roman"/>
                <w:sz w:val="22"/>
              </w:rPr>
            </w:pPr>
          </w:p>
        </w:tc>
        <w:tc>
          <w:tcPr>
            <w:tcW w:w="1440" w:type="dxa"/>
          </w:tcPr>
          <w:p w14:paraId="55DA92A7" w14:textId="77777777" w:rsidR="00DE0A35" w:rsidRPr="004871F9" w:rsidRDefault="00DE0A35" w:rsidP="009664F8">
            <w:pPr>
              <w:ind w:firstLine="0"/>
              <w:jc w:val="center"/>
              <w:rPr>
                <w:rFonts w:eastAsiaTheme="minorEastAsia" w:cs="Times New Roman"/>
                <w:sz w:val="22"/>
              </w:rPr>
            </w:pPr>
          </w:p>
        </w:tc>
        <w:tc>
          <w:tcPr>
            <w:tcW w:w="1440" w:type="dxa"/>
          </w:tcPr>
          <w:p w14:paraId="3D38E6C3" w14:textId="77777777" w:rsidR="00DE0A35" w:rsidRPr="004871F9" w:rsidRDefault="00DE0A35" w:rsidP="009664F8">
            <w:pPr>
              <w:ind w:firstLine="0"/>
              <w:jc w:val="center"/>
              <w:rPr>
                <w:rFonts w:eastAsiaTheme="minorEastAsia" w:cs="Times New Roman"/>
                <w:sz w:val="22"/>
              </w:rPr>
            </w:pPr>
          </w:p>
        </w:tc>
        <w:tc>
          <w:tcPr>
            <w:tcW w:w="1440" w:type="dxa"/>
          </w:tcPr>
          <w:p w14:paraId="4AF9955D" w14:textId="77777777" w:rsidR="00DE0A35" w:rsidRPr="004871F9" w:rsidRDefault="00DE0A35" w:rsidP="009664F8">
            <w:pPr>
              <w:ind w:firstLine="0"/>
              <w:jc w:val="center"/>
              <w:rPr>
                <w:rFonts w:eastAsiaTheme="minorEastAsia" w:cs="Times New Roman"/>
                <w:sz w:val="22"/>
              </w:rPr>
            </w:pPr>
          </w:p>
        </w:tc>
        <w:tc>
          <w:tcPr>
            <w:tcW w:w="1440" w:type="dxa"/>
          </w:tcPr>
          <w:p w14:paraId="63E3F869" w14:textId="77777777" w:rsidR="00DE0A35" w:rsidRPr="004871F9" w:rsidRDefault="00DE0A35" w:rsidP="009664F8">
            <w:pPr>
              <w:ind w:firstLine="0"/>
              <w:jc w:val="center"/>
              <w:rPr>
                <w:rFonts w:eastAsiaTheme="minorEastAsia" w:cs="Times New Roman"/>
                <w:sz w:val="22"/>
              </w:rPr>
            </w:pPr>
          </w:p>
        </w:tc>
        <w:tc>
          <w:tcPr>
            <w:tcW w:w="1440" w:type="dxa"/>
            <w:hideMark/>
          </w:tcPr>
          <w:p w14:paraId="3BBDB600" w14:textId="3631A349"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0.15±0.04</w:t>
            </w:r>
          </w:p>
        </w:tc>
      </w:tr>
      <w:tr w:rsidR="00DE0A35" w14:paraId="3DAC25DB" w14:textId="77777777" w:rsidTr="0006130C">
        <w:trPr>
          <w:trHeight w:val="271"/>
        </w:trPr>
        <w:tc>
          <w:tcPr>
            <w:tcW w:w="2538" w:type="dxa"/>
            <w:hideMark/>
          </w:tcPr>
          <w:p w14:paraId="19A77609"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Population I2:Treatment²</w:t>
            </w:r>
          </w:p>
        </w:tc>
        <w:tc>
          <w:tcPr>
            <w:tcW w:w="1440" w:type="dxa"/>
          </w:tcPr>
          <w:p w14:paraId="48680738" w14:textId="77777777" w:rsidR="00DE0A35" w:rsidRPr="004871F9" w:rsidRDefault="00DE0A35" w:rsidP="009664F8">
            <w:pPr>
              <w:ind w:firstLine="0"/>
              <w:jc w:val="center"/>
              <w:rPr>
                <w:rFonts w:eastAsiaTheme="minorEastAsia" w:cs="Times New Roman"/>
                <w:sz w:val="22"/>
              </w:rPr>
            </w:pPr>
          </w:p>
        </w:tc>
        <w:tc>
          <w:tcPr>
            <w:tcW w:w="1440" w:type="dxa"/>
          </w:tcPr>
          <w:p w14:paraId="59E9C1EA" w14:textId="77777777" w:rsidR="00DE0A35" w:rsidRPr="004871F9" w:rsidRDefault="00DE0A35" w:rsidP="009664F8">
            <w:pPr>
              <w:ind w:firstLine="0"/>
              <w:jc w:val="center"/>
              <w:rPr>
                <w:rFonts w:eastAsiaTheme="minorEastAsia" w:cs="Times New Roman"/>
                <w:sz w:val="22"/>
              </w:rPr>
            </w:pPr>
          </w:p>
        </w:tc>
        <w:tc>
          <w:tcPr>
            <w:tcW w:w="1440" w:type="dxa"/>
          </w:tcPr>
          <w:p w14:paraId="77C10E4A" w14:textId="77777777" w:rsidR="00DE0A35" w:rsidRPr="004871F9" w:rsidRDefault="00DE0A35" w:rsidP="009664F8">
            <w:pPr>
              <w:ind w:firstLine="0"/>
              <w:jc w:val="center"/>
              <w:rPr>
                <w:rFonts w:eastAsiaTheme="minorEastAsia" w:cs="Times New Roman"/>
                <w:sz w:val="22"/>
              </w:rPr>
            </w:pPr>
          </w:p>
        </w:tc>
        <w:tc>
          <w:tcPr>
            <w:tcW w:w="1440" w:type="dxa"/>
            <w:hideMark/>
          </w:tcPr>
          <w:p w14:paraId="444E1662" w14:textId="77777777" w:rsidR="00DE0A35" w:rsidRPr="004871F9" w:rsidRDefault="00DE0A35" w:rsidP="009664F8">
            <w:pPr>
              <w:ind w:firstLine="0"/>
              <w:jc w:val="center"/>
              <w:rPr>
                <w:rFonts w:cs="Times New Roman"/>
                <w:sz w:val="22"/>
              </w:rPr>
            </w:pPr>
          </w:p>
        </w:tc>
        <w:tc>
          <w:tcPr>
            <w:tcW w:w="1440" w:type="dxa"/>
          </w:tcPr>
          <w:p w14:paraId="02BD7DDB" w14:textId="77777777" w:rsidR="00DE0A35" w:rsidRPr="004871F9" w:rsidRDefault="00DE0A35" w:rsidP="009664F8">
            <w:pPr>
              <w:ind w:firstLine="0"/>
              <w:jc w:val="center"/>
              <w:rPr>
                <w:rFonts w:eastAsiaTheme="minorEastAsia" w:cs="Times New Roman"/>
                <w:sz w:val="22"/>
              </w:rPr>
            </w:pPr>
          </w:p>
        </w:tc>
        <w:tc>
          <w:tcPr>
            <w:tcW w:w="1440" w:type="dxa"/>
          </w:tcPr>
          <w:p w14:paraId="3A91DC47" w14:textId="77777777" w:rsidR="00DE0A35" w:rsidRPr="004871F9" w:rsidRDefault="00DE0A35" w:rsidP="009664F8">
            <w:pPr>
              <w:ind w:firstLine="0"/>
              <w:jc w:val="center"/>
              <w:rPr>
                <w:rFonts w:eastAsiaTheme="minorEastAsia" w:cs="Times New Roman"/>
                <w:sz w:val="22"/>
              </w:rPr>
            </w:pPr>
          </w:p>
        </w:tc>
        <w:tc>
          <w:tcPr>
            <w:tcW w:w="1440" w:type="dxa"/>
            <w:hideMark/>
          </w:tcPr>
          <w:p w14:paraId="08BC5F99" w14:textId="4D22DFC3"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0.07±0.04</w:t>
            </w:r>
          </w:p>
        </w:tc>
      </w:tr>
      <w:tr w:rsidR="00DE0A35" w14:paraId="3A5B6D4D" w14:textId="77777777" w:rsidTr="0006130C">
        <w:trPr>
          <w:trHeight w:val="271"/>
        </w:trPr>
        <w:tc>
          <w:tcPr>
            <w:tcW w:w="2538" w:type="dxa"/>
            <w:hideMark/>
          </w:tcPr>
          <w:p w14:paraId="10352205"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Population N1:Treatment²</w:t>
            </w:r>
          </w:p>
        </w:tc>
        <w:tc>
          <w:tcPr>
            <w:tcW w:w="1440" w:type="dxa"/>
          </w:tcPr>
          <w:p w14:paraId="6166DD06" w14:textId="77777777" w:rsidR="00DE0A35" w:rsidRPr="004871F9" w:rsidRDefault="00DE0A35" w:rsidP="009664F8">
            <w:pPr>
              <w:ind w:firstLine="0"/>
              <w:jc w:val="center"/>
              <w:rPr>
                <w:rFonts w:eastAsiaTheme="minorEastAsia" w:cs="Times New Roman"/>
                <w:sz w:val="22"/>
              </w:rPr>
            </w:pPr>
          </w:p>
        </w:tc>
        <w:tc>
          <w:tcPr>
            <w:tcW w:w="1440" w:type="dxa"/>
          </w:tcPr>
          <w:p w14:paraId="423A2CC2" w14:textId="77777777" w:rsidR="00DE0A35" w:rsidRPr="004871F9" w:rsidRDefault="00DE0A35" w:rsidP="009664F8">
            <w:pPr>
              <w:ind w:firstLine="0"/>
              <w:jc w:val="center"/>
              <w:rPr>
                <w:rFonts w:eastAsiaTheme="minorEastAsia" w:cs="Times New Roman"/>
                <w:sz w:val="22"/>
              </w:rPr>
            </w:pPr>
          </w:p>
        </w:tc>
        <w:tc>
          <w:tcPr>
            <w:tcW w:w="1440" w:type="dxa"/>
          </w:tcPr>
          <w:p w14:paraId="4CD3F8CD" w14:textId="77777777" w:rsidR="00DE0A35" w:rsidRPr="004871F9" w:rsidRDefault="00DE0A35" w:rsidP="009664F8">
            <w:pPr>
              <w:ind w:firstLine="0"/>
              <w:jc w:val="center"/>
              <w:rPr>
                <w:rFonts w:eastAsiaTheme="minorEastAsia" w:cs="Times New Roman"/>
                <w:sz w:val="22"/>
              </w:rPr>
            </w:pPr>
          </w:p>
        </w:tc>
        <w:tc>
          <w:tcPr>
            <w:tcW w:w="1440" w:type="dxa"/>
          </w:tcPr>
          <w:p w14:paraId="7AFCA0A5" w14:textId="77777777" w:rsidR="00DE0A35" w:rsidRPr="004871F9" w:rsidRDefault="00DE0A35" w:rsidP="009664F8">
            <w:pPr>
              <w:ind w:firstLine="0"/>
              <w:jc w:val="center"/>
              <w:rPr>
                <w:rFonts w:eastAsiaTheme="minorEastAsia" w:cs="Times New Roman"/>
                <w:sz w:val="22"/>
              </w:rPr>
            </w:pPr>
          </w:p>
        </w:tc>
        <w:tc>
          <w:tcPr>
            <w:tcW w:w="1440" w:type="dxa"/>
          </w:tcPr>
          <w:p w14:paraId="48ABC16B" w14:textId="77777777" w:rsidR="00DE0A35" w:rsidRPr="004871F9" w:rsidRDefault="00DE0A35" w:rsidP="009664F8">
            <w:pPr>
              <w:ind w:firstLine="0"/>
              <w:jc w:val="center"/>
              <w:rPr>
                <w:rFonts w:eastAsiaTheme="minorEastAsia" w:cs="Times New Roman"/>
                <w:sz w:val="22"/>
              </w:rPr>
            </w:pPr>
          </w:p>
        </w:tc>
        <w:tc>
          <w:tcPr>
            <w:tcW w:w="1440" w:type="dxa"/>
          </w:tcPr>
          <w:p w14:paraId="0027F9DF" w14:textId="77777777" w:rsidR="00DE0A35" w:rsidRPr="004871F9" w:rsidRDefault="00DE0A35" w:rsidP="009664F8">
            <w:pPr>
              <w:ind w:firstLine="0"/>
              <w:jc w:val="center"/>
              <w:rPr>
                <w:rFonts w:eastAsiaTheme="minorEastAsia" w:cs="Times New Roman"/>
                <w:sz w:val="22"/>
              </w:rPr>
            </w:pPr>
          </w:p>
        </w:tc>
        <w:tc>
          <w:tcPr>
            <w:tcW w:w="1440" w:type="dxa"/>
            <w:hideMark/>
          </w:tcPr>
          <w:p w14:paraId="18A984E1" w14:textId="13746A2A"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0.03±0.04</w:t>
            </w:r>
          </w:p>
        </w:tc>
      </w:tr>
      <w:tr w:rsidR="00DE0A35" w14:paraId="74A4AEDF" w14:textId="77777777" w:rsidTr="0006130C">
        <w:trPr>
          <w:trHeight w:val="256"/>
        </w:trPr>
        <w:tc>
          <w:tcPr>
            <w:tcW w:w="2538" w:type="dxa"/>
            <w:tcBorders>
              <w:top w:val="nil"/>
              <w:left w:val="nil"/>
              <w:bottom w:val="single" w:sz="4" w:space="0" w:color="auto"/>
              <w:right w:val="nil"/>
            </w:tcBorders>
            <w:hideMark/>
          </w:tcPr>
          <w:p w14:paraId="607D08B4"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Population N2:Treatment²</w:t>
            </w:r>
          </w:p>
        </w:tc>
        <w:tc>
          <w:tcPr>
            <w:tcW w:w="1440" w:type="dxa"/>
            <w:tcBorders>
              <w:top w:val="nil"/>
              <w:left w:val="nil"/>
              <w:bottom w:val="single" w:sz="4" w:space="0" w:color="auto"/>
              <w:right w:val="nil"/>
            </w:tcBorders>
          </w:tcPr>
          <w:p w14:paraId="37C3DCB9" w14:textId="77777777" w:rsidR="00DE0A35" w:rsidRPr="004871F9" w:rsidRDefault="00DE0A35" w:rsidP="009664F8">
            <w:pPr>
              <w:ind w:firstLine="0"/>
              <w:jc w:val="center"/>
              <w:rPr>
                <w:rFonts w:eastAsiaTheme="minorEastAsia" w:cs="Times New Roman"/>
                <w:sz w:val="22"/>
              </w:rPr>
            </w:pPr>
          </w:p>
        </w:tc>
        <w:tc>
          <w:tcPr>
            <w:tcW w:w="1440" w:type="dxa"/>
            <w:tcBorders>
              <w:top w:val="nil"/>
              <w:left w:val="nil"/>
              <w:bottom w:val="single" w:sz="4" w:space="0" w:color="auto"/>
              <w:right w:val="nil"/>
            </w:tcBorders>
          </w:tcPr>
          <w:p w14:paraId="6FF77E4B" w14:textId="77777777" w:rsidR="00DE0A35" w:rsidRPr="004871F9" w:rsidRDefault="00DE0A35" w:rsidP="009664F8">
            <w:pPr>
              <w:ind w:firstLine="0"/>
              <w:jc w:val="center"/>
              <w:rPr>
                <w:rFonts w:eastAsiaTheme="minorEastAsia" w:cs="Times New Roman"/>
                <w:sz w:val="22"/>
              </w:rPr>
            </w:pPr>
          </w:p>
        </w:tc>
        <w:tc>
          <w:tcPr>
            <w:tcW w:w="1440" w:type="dxa"/>
            <w:tcBorders>
              <w:top w:val="nil"/>
              <w:left w:val="nil"/>
              <w:bottom w:val="single" w:sz="4" w:space="0" w:color="auto"/>
              <w:right w:val="nil"/>
            </w:tcBorders>
          </w:tcPr>
          <w:p w14:paraId="04B50254" w14:textId="77777777" w:rsidR="00DE0A35" w:rsidRPr="004871F9" w:rsidRDefault="00DE0A35" w:rsidP="009664F8">
            <w:pPr>
              <w:ind w:firstLine="0"/>
              <w:jc w:val="center"/>
              <w:rPr>
                <w:rFonts w:eastAsiaTheme="minorEastAsia" w:cs="Times New Roman"/>
                <w:sz w:val="22"/>
              </w:rPr>
            </w:pPr>
          </w:p>
        </w:tc>
        <w:tc>
          <w:tcPr>
            <w:tcW w:w="1440" w:type="dxa"/>
            <w:tcBorders>
              <w:top w:val="nil"/>
              <w:left w:val="nil"/>
              <w:bottom w:val="single" w:sz="4" w:space="0" w:color="auto"/>
              <w:right w:val="nil"/>
            </w:tcBorders>
          </w:tcPr>
          <w:p w14:paraId="2F270664" w14:textId="77777777" w:rsidR="00DE0A35" w:rsidRPr="004871F9" w:rsidRDefault="00DE0A35" w:rsidP="009664F8">
            <w:pPr>
              <w:ind w:firstLine="0"/>
              <w:jc w:val="center"/>
              <w:rPr>
                <w:rFonts w:eastAsiaTheme="minorEastAsia" w:cs="Times New Roman"/>
                <w:sz w:val="22"/>
              </w:rPr>
            </w:pPr>
          </w:p>
        </w:tc>
        <w:tc>
          <w:tcPr>
            <w:tcW w:w="1440" w:type="dxa"/>
            <w:tcBorders>
              <w:top w:val="nil"/>
              <w:left w:val="nil"/>
              <w:bottom w:val="single" w:sz="4" w:space="0" w:color="auto"/>
              <w:right w:val="nil"/>
            </w:tcBorders>
          </w:tcPr>
          <w:p w14:paraId="072CF4D0" w14:textId="77777777" w:rsidR="00DE0A35" w:rsidRPr="004871F9" w:rsidRDefault="00DE0A35" w:rsidP="009664F8">
            <w:pPr>
              <w:ind w:firstLine="0"/>
              <w:jc w:val="center"/>
              <w:rPr>
                <w:rFonts w:eastAsiaTheme="minorEastAsia" w:cs="Times New Roman"/>
                <w:sz w:val="22"/>
              </w:rPr>
            </w:pPr>
          </w:p>
        </w:tc>
        <w:tc>
          <w:tcPr>
            <w:tcW w:w="1440" w:type="dxa"/>
            <w:tcBorders>
              <w:top w:val="nil"/>
              <w:left w:val="nil"/>
              <w:bottom w:val="single" w:sz="4" w:space="0" w:color="auto"/>
              <w:right w:val="nil"/>
            </w:tcBorders>
          </w:tcPr>
          <w:p w14:paraId="62B871CE" w14:textId="77777777" w:rsidR="00DE0A35" w:rsidRPr="004871F9" w:rsidRDefault="00DE0A35" w:rsidP="009664F8">
            <w:pPr>
              <w:ind w:firstLine="0"/>
              <w:jc w:val="center"/>
              <w:rPr>
                <w:rFonts w:eastAsiaTheme="minorEastAsia" w:cs="Times New Roman"/>
                <w:sz w:val="22"/>
              </w:rPr>
            </w:pPr>
          </w:p>
        </w:tc>
        <w:tc>
          <w:tcPr>
            <w:tcW w:w="1440" w:type="dxa"/>
            <w:tcBorders>
              <w:top w:val="nil"/>
              <w:left w:val="nil"/>
              <w:bottom w:val="single" w:sz="4" w:space="0" w:color="auto"/>
              <w:right w:val="nil"/>
            </w:tcBorders>
            <w:hideMark/>
          </w:tcPr>
          <w:p w14:paraId="58F2C60C" w14:textId="5999810B"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0.00±0.04</w:t>
            </w:r>
          </w:p>
        </w:tc>
      </w:tr>
      <w:tr w:rsidR="00DE0A35" w14:paraId="14604F2B" w14:textId="77777777" w:rsidTr="0006130C">
        <w:trPr>
          <w:trHeight w:val="271"/>
        </w:trPr>
        <w:tc>
          <w:tcPr>
            <w:tcW w:w="2538" w:type="dxa"/>
            <w:tcBorders>
              <w:top w:val="single" w:sz="4" w:space="0" w:color="auto"/>
              <w:left w:val="nil"/>
              <w:bottom w:val="single" w:sz="4" w:space="0" w:color="auto"/>
              <w:right w:val="nil"/>
            </w:tcBorders>
            <w:hideMark/>
          </w:tcPr>
          <w:p w14:paraId="6CD58C28"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Random effects</w:t>
            </w:r>
          </w:p>
        </w:tc>
        <w:tc>
          <w:tcPr>
            <w:tcW w:w="1440" w:type="dxa"/>
            <w:tcBorders>
              <w:top w:val="single" w:sz="4" w:space="0" w:color="auto"/>
              <w:left w:val="nil"/>
              <w:bottom w:val="single" w:sz="4" w:space="0" w:color="auto"/>
              <w:right w:val="nil"/>
            </w:tcBorders>
          </w:tcPr>
          <w:p w14:paraId="576ED0FE" w14:textId="77777777" w:rsidR="00DE0A35" w:rsidRPr="004871F9" w:rsidRDefault="00DE0A35" w:rsidP="009664F8">
            <w:pPr>
              <w:ind w:firstLine="0"/>
              <w:jc w:val="center"/>
              <w:rPr>
                <w:rFonts w:eastAsiaTheme="minorEastAsia" w:cs="Times New Roman"/>
                <w:sz w:val="22"/>
              </w:rPr>
            </w:pPr>
          </w:p>
        </w:tc>
        <w:tc>
          <w:tcPr>
            <w:tcW w:w="1440" w:type="dxa"/>
            <w:tcBorders>
              <w:top w:val="single" w:sz="4" w:space="0" w:color="auto"/>
              <w:left w:val="nil"/>
              <w:bottom w:val="single" w:sz="4" w:space="0" w:color="auto"/>
              <w:right w:val="nil"/>
            </w:tcBorders>
          </w:tcPr>
          <w:p w14:paraId="515480DB" w14:textId="77777777" w:rsidR="00DE0A35" w:rsidRPr="004871F9" w:rsidRDefault="00DE0A35" w:rsidP="009664F8">
            <w:pPr>
              <w:ind w:firstLine="0"/>
              <w:jc w:val="center"/>
              <w:rPr>
                <w:rFonts w:eastAsiaTheme="minorEastAsia" w:cs="Times New Roman"/>
                <w:sz w:val="22"/>
              </w:rPr>
            </w:pPr>
          </w:p>
        </w:tc>
        <w:tc>
          <w:tcPr>
            <w:tcW w:w="1440" w:type="dxa"/>
            <w:tcBorders>
              <w:top w:val="single" w:sz="4" w:space="0" w:color="auto"/>
              <w:left w:val="nil"/>
              <w:bottom w:val="single" w:sz="4" w:space="0" w:color="auto"/>
              <w:right w:val="nil"/>
            </w:tcBorders>
          </w:tcPr>
          <w:p w14:paraId="31E03092" w14:textId="77777777" w:rsidR="00DE0A35" w:rsidRPr="004871F9" w:rsidRDefault="00DE0A35" w:rsidP="009664F8">
            <w:pPr>
              <w:ind w:firstLine="0"/>
              <w:jc w:val="center"/>
              <w:rPr>
                <w:rFonts w:eastAsiaTheme="minorEastAsia" w:cs="Times New Roman"/>
                <w:sz w:val="22"/>
              </w:rPr>
            </w:pPr>
          </w:p>
        </w:tc>
        <w:tc>
          <w:tcPr>
            <w:tcW w:w="1440" w:type="dxa"/>
            <w:tcBorders>
              <w:top w:val="single" w:sz="4" w:space="0" w:color="auto"/>
              <w:left w:val="nil"/>
              <w:bottom w:val="single" w:sz="4" w:space="0" w:color="auto"/>
              <w:right w:val="nil"/>
            </w:tcBorders>
          </w:tcPr>
          <w:p w14:paraId="00B410CF" w14:textId="77777777" w:rsidR="00DE0A35" w:rsidRPr="004871F9" w:rsidRDefault="00DE0A35" w:rsidP="009664F8">
            <w:pPr>
              <w:ind w:firstLine="0"/>
              <w:jc w:val="center"/>
              <w:rPr>
                <w:rFonts w:eastAsiaTheme="minorEastAsia" w:cs="Times New Roman"/>
                <w:sz w:val="22"/>
              </w:rPr>
            </w:pPr>
          </w:p>
        </w:tc>
        <w:tc>
          <w:tcPr>
            <w:tcW w:w="1440" w:type="dxa"/>
            <w:tcBorders>
              <w:top w:val="single" w:sz="4" w:space="0" w:color="auto"/>
              <w:left w:val="nil"/>
              <w:bottom w:val="single" w:sz="4" w:space="0" w:color="auto"/>
              <w:right w:val="nil"/>
            </w:tcBorders>
          </w:tcPr>
          <w:p w14:paraId="16F5786B" w14:textId="77777777" w:rsidR="00DE0A35" w:rsidRPr="004871F9" w:rsidRDefault="00DE0A35" w:rsidP="009664F8">
            <w:pPr>
              <w:ind w:firstLine="0"/>
              <w:jc w:val="center"/>
              <w:rPr>
                <w:rFonts w:eastAsiaTheme="minorEastAsia" w:cs="Times New Roman"/>
                <w:sz w:val="22"/>
              </w:rPr>
            </w:pPr>
          </w:p>
        </w:tc>
        <w:tc>
          <w:tcPr>
            <w:tcW w:w="1440" w:type="dxa"/>
            <w:tcBorders>
              <w:top w:val="single" w:sz="4" w:space="0" w:color="auto"/>
              <w:left w:val="nil"/>
              <w:bottom w:val="single" w:sz="4" w:space="0" w:color="auto"/>
              <w:right w:val="nil"/>
            </w:tcBorders>
          </w:tcPr>
          <w:p w14:paraId="62196295" w14:textId="77777777" w:rsidR="00DE0A35" w:rsidRPr="004871F9" w:rsidRDefault="00DE0A35" w:rsidP="009664F8">
            <w:pPr>
              <w:ind w:firstLine="0"/>
              <w:jc w:val="center"/>
              <w:rPr>
                <w:rFonts w:eastAsiaTheme="minorEastAsia" w:cs="Times New Roman"/>
                <w:sz w:val="22"/>
              </w:rPr>
            </w:pPr>
          </w:p>
        </w:tc>
        <w:tc>
          <w:tcPr>
            <w:tcW w:w="1440" w:type="dxa"/>
            <w:tcBorders>
              <w:top w:val="single" w:sz="4" w:space="0" w:color="auto"/>
              <w:left w:val="nil"/>
              <w:bottom w:val="single" w:sz="4" w:space="0" w:color="auto"/>
              <w:right w:val="nil"/>
            </w:tcBorders>
          </w:tcPr>
          <w:p w14:paraId="02E7DEF0" w14:textId="77777777" w:rsidR="00DE0A35" w:rsidRPr="004871F9" w:rsidRDefault="00DE0A35" w:rsidP="009664F8">
            <w:pPr>
              <w:ind w:firstLine="0"/>
              <w:jc w:val="center"/>
              <w:rPr>
                <w:rFonts w:eastAsiaTheme="minorEastAsia" w:cs="Times New Roman"/>
                <w:sz w:val="22"/>
              </w:rPr>
            </w:pPr>
          </w:p>
        </w:tc>
      </w:tr>
      <w:tr w:rsidR="00DE0A35" w14:paraId="58790D91" w14:textId="77777777" w:rsidTr="0006130C">
        <w:trPr>
          <w:trHeight w:val="173"/>
        </w:trPr>
        <w:tc>
          <w:tcPr>
            <w:tcW w:w="2538" w:type="dxa"/>
            <w:tcBorders>
              <w:top w:val="single" w:sz="4" w:space="0" w:color="auto"/>
              <w:left w:val="nil"/>
              <w:bottom w:val="nil"/>
              <w:right w:val="nil"/>
            </w:tcBorders>
            <w:hideMark/>
          </w:tcPr>
          <w:p w14:paraId="4DC9DE05"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 xml:space="preserve">Slope: </w:t>
            </w:r>
            <w:proofErr w:type="spellStart"/>
            <w:r w:rsidRPr="004871F9">
              <w:rPr>
                <w:rFonts w:eastAsiaTheme="minorEastAsia" w:cs="Times New Roman"/>
                <w:i/>
                <w:sz w:val="22"/>
              </w:rPr>
              <w:t>Chisquare</w:t>
            </w:r>
            <w:proofErr w:type="spellEnd"/>
            <w:r w:rsidRPr="004871F9">
              <w:rPr>
                <w:rFonts w:eastAsiaTheme="minorEastAsia" w:cs="Times New Roman"/>
                <w:i/>
                <w:sz w:val="22"/>
              </w:rPr>
              <w:t xml:space="preserve"> </w:t>
            </w:r>
          </w:p>
        </w:tc>
        <w:tc>
          <w:tcPr>
            <w:tcW w:w="1440" w:type="dxa"/>
            <w:tcBorders>
              <w:top w:val="single" w:sz="4" w:space="0" w:color="auto"/>
              <w:left w:val="nil"/>
              <w:bottom w:val="nil"/>
              <w:right w:val="nil"/>
            </w:tcBorders>
            <w:hideMark/>
          </w:tcPr>
          <w:p w14:paraId="5457358A"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1.56</w:t>
            </w:r>
          </w:p>
        </w:tc>
        <w:tc>
          <w:tcPr>
            <w:tcW w:w="1440" w:type="dxa"/>
            <w:tcBorders>
              <w:top w:val="single" w:sz="4" w:space="0" w:color="auto"/>
              <w:left w:val="nil"/>
              <w:bottom w:val="nil"/>
              <w:right w:val="nil"/>
            </w:tcBorders>
            <w:hideMark/>
          </w:tcPr>
          <w:p w14:paraId="30ADD32A"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1.05</w:t>
            </w:r>
          </w:p>
        </w:tc>
        <w:tc>
          <w:tcPr>
            <w:tcW w:w="1440" w:type="dxa"/>
            <w:tcBorders>
              <w:top w:val="single" w:sz="4" w:space="0" w:color="auto"/>
              <w:left w:val="nil"/>
              <w:bottom w:val="nil"/>
              <w:right w:val="nil"/>
            </w:tcBorders>
            <w:hideMark/>
          </w:tcPr>
          <w:p w14:paraId="178AB88B"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1.6e-08</w:t>
            </w:r>
          </w:p>
        </w:tc>
        <w:tc>
          <w:tcPr>
            <w:tcW w:w="1440" w:type="dxa"/>
            <w:tcBorders>
              <w:top w:val="single" w:sz="4" w:space="0" w:color="auto"/>
              <w:left w:val="nil"/>
              <w:bottom w:val="nil"/>
              <w:right w:val="nil"/>
            </w:tcBorders>
            <w:hideMark/>
          </w:tcPr>
          <w:p w14:paraId="3FD66E82"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0.39</w:t>
            </w:r>
          </w:p>
        </w:tc>
        <w:tc>
          <w:tcPr>
            <w:tcW w:w="1440" w:type="dxa"/>
            <w:tcBorders>
              <w:top w:val="single" w:sz="4" w:space="0" w:color="auto"/>
              <w:left w:val="nil"/>
              <w:bottom w:val="nil"/>
              <w:right w:val="nil"/>
            </w:tcBorders>
            <w:hideMark/>
          </w:tcPr>
          <w:p w14:paraId="205A4C0B"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w:t>
            </w:r>
          </w:p>
        </w:tc>
        <w:tc>
          <w:tcPr>
            <w:tcW w:w="1440" w:type="dxa"/>
            <w:tcBorders>
              <w:top w:val="single" w:sz="4" w:space="0" w:color="auto"/>
              <w:left w:val="nil"/>
              <w:bottom w:val="nil"/>
              <w:right w:val="nil"/>
            </w:tcBorders>
            <w:hideMark/>
          </w:tcPr>
          <w:p w14:paraId="4323FB2B"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1.7e-08</w:t>
            </w:r>
          </w:p>
        </w:tc>
        <w:tc>
          <w:tcPr>
            <w:tcW w:w="1440" w:type="dxa"/>
            <w:tcBorders>
              <w:top w:val="single" w:sz="4" w:space="0" w:color="auto"/>
              <w:left w:val="nil"/>
              <w:bottom w:val="nil"/>
              <w:right w:val="nil"/>
            </w:tcBorders>
            <w:hideMark/>
          </w:tcPr>
          <w:p w14:paraId="56676ACD"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0.94</w:t>
            </w:r>
          </w:p>
        </w:tc>
      </w:tr>
      <w:tr w:rsidR="00DE0A35" w14:paraId="1F64049A" w14:textId="77777777" w:rsidTr="0006130C">
        <w:trPr>
          <w:trHeight w:val="173"/>
        </w:trPr>
        <w:tc>
          <w:tcPr>
            <w:tcW w:w="2538" w:type="dxa"/>
            <w:hideMark/>
          </w:tcPr>
          <w:p w14:paraId="370A5E60" w14:textId="77777777" w:rsidR="00DE0A35" w:rsidRPr="004871F9" w:rsidRDefault="00DE0A35" w:rsidP="00C92978">
            <w:pPr>
              <w:ind w:firstLine="0"/>
              <w:jc w:val="left"/>
              <w:rPr>
                <w:rFonts w:eastAsiaTheme="minorEastAsia" w:cs="Times New Roman"/>
                <w:i/>
                <w:sz w:val="22"/>
              </w:rPr>
            </w:pPr>
            <w:r w:rsidRPr="004871F9">
              <w:rPr>
                <w:rFonts w:eastAsiaTheme="minorEastAsia" w:cs="Times New Roman"/>
                <w:sz w:val="22"/>
              </w:rPr>
              <w:t xml:space="preserve">            </w:t>
            </w:r>
            <w:proofErr w:type="spellStart"/>
            <w:r w:rsidRPr="004871F9">
              <w:rPr>
                <w:rFonts w:eastAsiaTheme="minorEastAsia" w:cs="Times New Roman"/>
                <w:i/>
                <w:sz w:val="22"/>
              </w:rPr>
              <w:t>df</w:t>
            </w:r>
            <w:proofErr w:type="spellEnd"/>
          </w:p>
        </w:tc>
        <w:tc>
          <w:tcPr>
            <w:tcW w:w="1440" w:type="dxa"/>
            <w:hideMark/>
          </w:tcPr>
          <w:p w14:paraId="23D35587"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w:t>
            </w:r>
          </w:p>
        </w:tc>
        <w:tc>
          <w:tcPr>
            <w:tcW w:w="1440" w:type="dxa"/>
            <w:hideMark/>
          </w:tcPr>
          <w:p w14:paraId="7D84EEE9"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w:t>
            </w:r>
          </w:p>
        </w:tc>
        <w:tc>
          <w:tcPr>
            <w:tcW w:w="1440" w:type="dxa"/>
            <w:hideMark/>
          </w:tcPr>
          <w:p w14:paraId="6FCE5CCC"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w:t>
            </w:r>
          </w:p>
        </w:tc>
        <w:tc>
          <w:tcPr>
            <w:tcW w:w="1440" w:type="dxa"/>
            <w:hideMark/>
          </w:tcPr>
          <w:p w14:paraId="5ACAFD90"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w:t>
            </w:r>
          </w:p>
        </w:tc>
        <w:tc>
          <w:tcPr>
            <w:tcW w:w="1440" w:type="dxa"/>
            <w:hideMark/>
          </w:tcPr>
          <w:p w14:paraId="386E561A"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w:t>
            </w:r>
          </w:p>
        </w:tc>
        <w:tc>
          <w:tcPr>
            <w:tcW w:w="1440" w:type="dxa"/>
            <w:hideMark/>
          </w:tcPr>
          <w:p w14:paraId="7BEA06A6"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w:t>
            </w:r>
          </w:p>
        </w:tc>
        <w:tc>
          <w:tcPr>
            <w:tcW w:w="1440" w:type="dxa"/>
            <w:hideMark/>
          </w:tcPr>
          <w:p w14:paraId="5C0DFB06"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2</w:t>
            </w:r>
          </w:p>
        </w:tc>
      </w:tr>
      <w:tr w:rsidR="00DE0A35" w14:paraId="5BB2E267" w14:textId="77777777" w:rsidTr="0006130C">
        <w:trPr>
          <w:trHeight w:val="173"/>
        </w:trPr>
        <w:tc>
          <w:tcPr>
            <w:tcW w:w="2538" w:type="dxa"/>
            <w:hideMark/>
          </w:tcPr>
          <w:p w14:paraId="5B113F3E" w14:textId="77777777" w:rsidR="00DE0A35" w:rsidRPr="004871F9" w:rsidRDefault="00DE0A35" w:rsidP="00C92978">
            <w:pPr>
              <w:ind w:firstLine="0"/>
              <w:jc w:val="left"/>
              <w:rPr>
                <w:rFonts w:eastAsiaTheme="minorEastAsia" w:cs="Times New Roman"/>
                <w:i/>
                <w:sz w:val="22"/>
              </w:rPr>
            </w:pPr>
            <w:r w:rsidRPr="004871F9">
              <w:rPr>
                <w:rFonts w:eastAsiaTheme="minorEastAsia" w:cs="Times New Roman"/>
                <w:i/>
                <w:sz w:val="22"/>
              </w:rPr>
              <w:t xml:space="preserve">            p-value</w:t>
            </w:r>
          </w:p>
        </w:tc>
        <w:tc>
          <w:tcPr>
            <w:tcW w:w="1440" w:type="dxa"/>
            <w:hideMark/>
          </w:tcPr>
          <w:p w14:paraId="3FB40950"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0.46</w:t>
            </w:r>
          </w:p>
        </w:tc>
        <w:tc>
          <w:tcPr>
            <w:tcW w:w="1440" w:type="dxa"/>
            <w:hideMark/>
          </w:tcPr>
          <w:p w14:paraId="78D60917"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0.59</w:t>
            </w:r>
          </w:p>
        </w:tc>
        <w:tc>
          <w:tcPr>
            <w:tcW w:w="1440" w:type="dxa"/>
            <w:hideMark/>
          </w:tcPr>
          <w:p w14:paraId="4627BF0D"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w:t>
            </w:r>
          </w:p>
        </w:tc>
        <w:tc>
          <w:tcPr>
            <w:tcW w:w="1440" w:type="dxa"/>
            <w:hideMark/>
          </w:tcPr>
          <w:p w14:paraId="7DD92DC3"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0.82</w:t>
            </w:r>
          </w:p>
        </w:tc>
        <w:tc>
          <w:tcPr>
            <w:tcW w:w="1440" w:type="dxa"/>
            <w:hideMark/>
          </w:tcPr>
          <w:p w14:paraId="0FBD7C17"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w:t>
            </w:r>
          </w:p>
        </w:tc>
        <w:tc>
          <w:tcPr>
            <w:tcW w:w="1440" w:type="dxa"/>
            <w:hideMark/>
          </w:tcPr>
          <w:p w14:paraId="734E478F"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w:t>
            </w:r>
          </w:p>
        </w:tc>
        <w:tc>
          <w:tcPr>
            <w:tcW w:w="1440" w:type="dxa"/>
            <w:hideMark/>
          </w:tcPr>
          <w:p w14:paraId="1D1C248C"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0.62</w:t>
            </w:r>
          </w:p>
        </w:tc>
      </w:tr>
      <w:tr w:rsidR="00DE0A35" w14:paraId="37F0305F" w14:textId="77777777" w:rsidTr="0006130C">
        <w:trPr>
          <w:trHeight w:val="173"/>
        </w:trPr>
        <w:tc>
          <w:tcPr>
            <w:tcW w:w="2538" w:type="dxa"/>
            <w:hideMark/>
          </w:tcPr>
          <w:p w14:paraId="78A4778F" w14:textId="77777777" w:rsidR="00DE0A35" w:rsidRPr="004871F9" w:rsidRDefault="00DE0A35" w:rsidP="00C92978">
            <w:pPr>
              <w:ind w:firstLine="0"/>
              <w:jc w:val="left"/>
              <w:rPr>
                <w:rFonts w:eastAsiaTheme="minorEastAsia" w:cs="Times New Roman"/>
                <w:sz w:val="22"/>
              </w:rPr>
            </w:pPr>
            <w:r w:rsidRPr="004871F9">
              <w:rPr>
                <w:rFonts w:eastAsiaTheme="minorEastAsia" w:cs="Times New Roman"/>
                <w:sz w:val="22"/>
              </w:rPr>
              <w:t xml:space="preserve">Intercept: </w:t>
            </w:r>
            <w:r w:rsidRPr="004871F9">
              <w:rPr>
                <w:rFonts w:eastAsiaTheme="minorEastAsia" w:cs="Times New Roman"/>
                <w:i/>
                <w:sz w:val="22"/>
              </w:rPr>
              <w:t>RLRT</w:t>
            </w:r>
          </w:p>
        </w:tc>
        <w:tc>
          <w:tcPr>
            <w:tcW w:w="1440" w:type="dxa"/>
            <w:hideMark/>
          </w:tcPr>
          <w:p w14:paraId="588BA99A"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w:t>
            </w:r>
          </w:p>
        </w:tc>
        <w:tc>
          <w:tcPr>
            <w:tcW w:w="1440" w:type="dxa"/>
            <w:hideMark/>
          </w:tcPr>
          <w:p w14:paraId="00F64E25"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w:t>
            </w:r>
          </w:p>
        </w:tc>
        <w:tc>
          <w:tcPr>
            <w:tcW w:w="1440" w:type="dxa"/>
            <w:hideMark/>
          </w:tcPr>
          <w:p w14:paraId="042082B7"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w:t>
            </w:r>
          </w:p>
        </w:tc>
        <w:tc>
          <w:tcPr>
            <w:tcW w:w="1440" w:type="dxa"/>
            <w:hideMark/>
          </w:tcPr>
          <w:p w14:paraId="6E434C78"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w:t>
            </w:r>
          </w:p>
        </w:tc>
        <w:tc>
          <w:tcPr>
            <w:tcW w:w="1440" w:type="dxa"/>
            <w:hideMark/>
          </w:tcPr>
          <w:p w14:paraId="26D98075"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w:t>
            </w:r>
          </w:p>
        </w:tc>
        <w:tc>
          <w:tcPr>
            <w:tcW w:w="1440" w:type="dxa"/>
            <w:hideMark/>
          </w:tcPr>
          <w:p w14:paraId="0121D71C"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w:t>
            </w:r>
          </w:p>
        </w:tc>
        <w:tc>
          <w:tcPr>
            <w:tcW w:w="1440" w:type="dxa"/>
            <w:hideMark/>
          </w:tcPr>
          <w:p w14:paraId="0A45EF0B"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7.00</w:t>
            </w:r>
          </w:p>
        </w:tc>
      </w:tr>
      <w:tr w:rsidR="00DE0A35" w14:paraId="17A00CE9" w14:textId="77777777" w:rsidTr="0006130C">
        <w:trPr>
          <w:trHeight w:val="173"/>
        </w:trPr>
        <w:tc>
          <w:tcPr>
            <w:tcW w:w="2538" w:type="dxa"/>
            <w:tcBorders>
              <w:top w:val="nil"/>
              <w:left w:val="nil"/>
              <w:bottom w:val="single" w:sz="4" w:space="0" w:color="auto"/>
              <w:right w:val="nil"/>
            </w:tcBorders>
            <w:hideMark/>
          </w:tcPr>
          <w:p w14:paraId="147C7469" w14:textId="77777777" w:rsidR="00DE0A35" w:rsidRPr="004871F9" w:rsidRDefault="00DE0A35" w:rsidP="00C92978">
            <w:pPr>
              <w:ind w:firstLine="0"/>
              <w:jc w:val="left"/>
              <w:rPr>
                <w:rFonts w:eastAsiaTheme="minorEastAsia" w:cs="Times New Roman"/>
                <w:i/>
                <w:sz w:val="22"/>
              </w:rPr>
            </w:pPr>
            <w:r w:rsidRPr="004871F9">
              <w:rPr>
                <w:rFonts w:eastAsiaTheme="minorEastAsia" w:cs="Times New Roman"/>
                <w:sz w:val="22"/>
              </w:rPr>
              <w:t xml:space="preserve">                  </w:t>
            </w:r>
            <w:r w:rsidRPr="004871F9">
              <w:rPr>
                <w:rFonts w:eastAsiaTheme="minorEastAsia" w:cs="Times New Roman"/>
                <w:i/>
                <w:sz w:val="22"/>
              </w:rPr>
              <w:t>p-value</w:t>
            </w:r>
          </w:p>
        </w:tc>
        <w:tc>
          <w:tcPr>
            <w:tcW w:w="1440" w:type="dxa"/>
            <w:tcBorders>
              <w:top w:val="nil"/>
              <w:left w:val="nil"/>
              <w:bottom w:val="single" w:sz="4" w:space="0" w:color="auto"/>
              <w:right w:val="nil"/>
            </w:tcBorders>
            <w:hideMark/>
          </w:tcPr>
          <w:p w14:paraId="058A8B62"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0.49</w:t>
            </w:r>
          </w:p>
        </w:tc>
        <w:tc>
          <w:tcPr>
            <w:tcW w:w="1440" w:type="dxa"/>
            <w:tcBorders>
              <w:top w:val="nil"/>
              <w:left w:val="nil"/>
              <w:bottom w:val="single" w:sz="4" w:space="0" w:color="auto"/>
              <w:right w:val="nil"/>
            </w:tcBorders>
            <w:hideMark/>
          </w:tcPr>
          <w:p w14:paraId="2F11DAA9"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0.49</w:t>
            </w:r>
          </w:p>
        </w:tc>
        <w:tc>
          <w:tcPr>
            <w:tcW w:w="1440" w:type="dxa"/>
            <w:tcBorders>
              <w:top w:val="nil"/>
              <w:left w:val="nil"/>
              <w:bottom w:val="single" w:sz="4" w:space="0" w:color="auto"/>
              <w:right w:val="nil"/>
            </w:tcBorders>
            <w:hideMark/>
          </w:tcPr>
          <w:p w14:paraId="5AFE57BD"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w:t>
            </w:r>
          </w:p>
        </w:tc>
        <w:tc>
          <w:tcPr>
            <w:tcW w:w="1440" w:type="dxa"/>
            <w:tcBorders>
              <w:top w:val="nil"/>
              <w:left w:val="nil"/>
              <w:bottom w:val="single" w:sz="4" w:space="0" w:color="auto"/>
              <w:right w:val="nil"/>
            </w:tcBorders>
            <w:hideMark/>
          </w:tcPr>
          <w:p w14:paraId="6A78DF66"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w:t>
            </w:r>
          </w:p>
        </w:tc>
        <w:tc>
          <w:tcPr>
            <w:tcW w:w="1440" w:type="dxa"/>
            <w:tcBorders>
              <w:top w:val="nil"/>
              <w:left w:val="nil"/>
              <w:bottom w:val="single" w:sz="4" w:space="0" w:color="auto"/>
              <w:right w:val="nil"/>
            </w:tcBorders>
            <w:hideMark/>
          </w:tcPr>
          <w:p w14:paraId="3A1F41EB"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0.49</w:t>
            </w:r>
          </w:p>
        </w:tc>
        <w:tc>
          <w:tcPr>
            <w:tcW w:w="1440" w:type="dxa"/>
            <w:tcBorders>
              <w:top w:val="nil"/>
              <w:left w:val="nil"/>
              <w:bottom w:val="single" w:sz="4" w:space="0" w:color="auto"/>
              <w:right w:val="nil"/>
            </w:tcBorders>
            <w:hideMark/>
          </w:tcPr>
          <w:p w14:paraId="5C30A37E"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1</w:t>
            </w:r>
          </w:p>
        </w:tc>
        <w:tc>
          <w:tcPr>
            <w:tcW w:w="1440" w:type="dxa"/>
            <w:tcBorders>
              <w:top w:val="nil"/>
              <w:left w:val="nil"/>
              <w:bottom w:val="single" w:sz="4" w:space="0" w:color="auto"/>
              <w:right w:val="nil"/>
            </w:tcBorders>
            <w:hideMark/>
          </w:tcPr>
          <w:p w14:paraId="50FD11C8" w14:textId="77777777" w:rsidR="00DE0A35" w:rsidRPr="004871F9" w:rsidRDefault="00DE0A35" w:rsidP="009664F8">
            <w:pPr>
              <w:ind w:firstLine="0"/>
              <w:jc w:val="center"/>
              <w:rPr>
                <w:rFonts w:eastAsiaTheme="minorEastAsia" w:cs="Times New Roman"/>
                <w:sz w:val="22"/>
              </w:rPr>
            </w:pPr>
            <w:r w:rsidRPr="004871F9">
              <w:rPr>
                <w:rFonts w:eastAsiaTheme="minorEastAsia" w:cs="Times New Roman"/>
                <w:sz w:val="22"/>
              </w:rPr>
              <w:t>&lt;0.01</w:t>
            </w:r>
          </w:p>
        </w:tc>
      </w:tr>
    </w:tbl>
    <w:p w14:paraId="721C05A8" w14:textId="5BB998D0" w:rsidR="00DE0A35" w:rsidRDefault="00067F86" w:rsidP="00C92978">
      <w:pPr>
        <w:ind w:firstLine="0"/>
        <w:jc w:val="left"/>
      </w:pPr>
      <w:r>
        <w:t>Parameters were obtained from the best model fitted with REML without global intercept. Consequently, the estimates for each population correspond to the mean value for each population in the Intermediate treatment. Models included population and treatment as fixed factors and maternal family as a random factor.</w:t>
      </w:r>
    </w:p>
    <w:p w14:paraId="45EABB27" w14:textId="77777777" w:rsidR="006F76E9" w:rsidRDefault="00067F86" w:rsidP="00C92978">
      <w:pPr>
        <w:ind w:firstLine="0"/>
        <w:jc w:val="left"/>
        <w:sectPr w:rsidR="006F76E9" w:rsidSect="006754BB">
          <w:type w:val="nextColumn"/>
          <w:pgSz w:w="15840" w:h="12240" w:orient="landscape"/>
          <w:pgMar w:top="1440" w:right="1440" w:bottom="1440" w:left="2160" w:header="720" w:footer="720" w:gutter="0"/>
          <w:lnNumType w:countBy="1" w:restart="continuous"/>
          <w:cols w:space="720"/>
        </w:sectPr>
      </w:pPr>
      <w:r>
        <w:t xml:space="preserve">The p-values for the random variance in the intercept were calculated using the </w:t>
      </w:r>
      <w:proofErr w:type="spellStart"/>
      <w:r>
        <w:t>exactRLRT</w:t>
      </w:r>
      <w:proofErr w:type="spellEnd"/>
      <w:r>
        <w:t xml:space="preserve"> function in R.</w:t>
      </w:r>
    </w:p>
    <w:p w14:paraId="1F157142" w14:textId="7DC91B5B" w:rsidR="00154E37" w:rsidRPr="001D4D22" w:rsidRDefault="00DC278E" w:rsidP="00C92978">
      <w:pPr>
        <w:spacing w:line="360" w:lineRule="auto"/>
        <w:ind w:firstLine="0"/>
        <w:jc w:val="left"/>
      </w:pPr>
      <w:r>
        <w:lastRenderedPageBreak/>
        <w:t>Table</w:t>
      </w:r>
      <w:r w:rsidR="00B9392C">
        <w:t xml:space="preserve"> 5</w:t>
      </w:r>
      <w:r w:rsidR="005568A7" w:rsidRPr="00395DC4">
        <w:t xml:space="preserve">: </w:t>
      </w:r>
      <w:r w:rsidR="005568A7">
        <w:t>H</w:t>
      </w:r>
      <w:r w:rsidR="005568A7" w:rsidRPr="00395DC4">
        <w:t>eri</w:t>
      </w:r>
      <w:r w:rsidR="00C92978">
        <w:t>tab</w:t>
      </w:r>
      <w:r w:rsidR="005568A7" w:rsidRPr="00395DC4">
        <w:t xml:space="preserve">ility </w:t>
      </w:r>
      <w:r w:rsidR="00B34334">
        <w:t xml:space="preserve">(h²) </w:t>
      </w:r>
      <w:r w:rsidR="005568A7">
        <w:t xml:space="preserve">estimated for the </w:t>
      </w:r>
      <w:r w:rsidR="005568A7" w:rsidRPr="00395DC4">
        <w:t xml:space="preserve">number of nodes </w:t>
      </w:r>
      <w:r w:rsidR="00B46318">
        <w:t xml:space="preserve">of </w:t>
      </w:r>
      <w:r w:rsidR="00B46318" w:rsidRPr="00B46318">
        <w:rPr>
          <w:i/>
        </w:rPr>
        <w:t xml:space="preserve">Impatiens </w:t>
      </w:r>
      <w:proofErr w:type="spellStart"/>
      <w:r w:rsidR="00B46318" w:rsidRPr="00B46318">
        <w:rPr>
          <w:i/>
        </w:rPr>
        <w:t>glandulifera</w:t>
      </w:r>
      <w:proofErr w:type="spellEnd"/>
      <w:r w:rsidR="00B46318">
        <w:t xml:space="preserve"> from the different populations </w:t>
      </w:r>
      <w:r w:rsidR="005568A7">
        <w:t xml:space="preserve">assuming that </w:t>
      </w:r>
      <w:r w:rsidR="005568A7" w:rsidRPr="00395DC4">
        <w:t xml:space="preserve">offspring </w:t>
      </w:r>
      <w:r w:rsidR="005568A7">
        <w:t>we</w:t>
      </w:r>
      <w:r w:rsidR="005568A7" w:rsidRPr="00395DC4">
        <w:t>re half- or full-sibs.</w:t>
      </w:r>
      <w:r w:rsidR="00067F86">
        <w:t xml:space="preserve"> </w:t>
      </w:r>
    </w:p>
    <w:tbl>
      <w:tblPr>
        <w:tblW w:w="6756" w:type="dxa"/>
        <w:tblLook w:val="04A0" w:firstRow="1" w:lastRow="0" w:firstColumn="1" w:lastColumn="0" w:noHBand="0" w:noVBand="1"/>
      </w:tblPr>
      <w:tblGrid>
        <w:gridCol w:w="1457"/>
        <w:gridCol w:w="1310"/>
        <w:gridCol w:w="1364"/>
        <w:gridCol w:w="2625"/>
      </w:tblGrid>
      <w:tr w:rsidR="005568A7" w:rsidRPr="00154E37" w14:paraId="77557B8E" w14:textId="77777777" w:rsidTr="00154E37">
        <w:tc>
          <w:tcPr>
            <w:tcW w:w="1457" w:type="dxa"/>
            <w:tcBorders>
              <w:top w:val="single" w:sz="4" w:space="0" w:color="auto"/>
              <w:bottom w:val="single" w:sz="4" w:space="0" w:color="auto"/>
            </w:tcBorders>
            <w:hideMark/>
          </w:tcPr>
          <w:p w14:paraId="4407AAFD" w14:textId="77777777" w:rsidR="005568A7" w:rsidRPr="004871F9" w:rsidRDefault="005568A7" w:rsidP="00C92978">
            <w:pPr>
              <w:spacing w:line="360" w:lineRule="auto"/>
              <w:ind w:firstLine="0"/>
              <w:jc w:val="left"/>
              <w:rPr>
                <w:rFonts w:eastAsiaTheme="minorEastAsia"/>
                <w:bCs/>
                <w:sz w:val="22"/>
              </w:rPr>
            </w:pPr>
            <w:r w:rsidRPr="004871F9">
              <w:rPr>
                <w:rFonts w:eastAsiaTheme="minorEastAsia"/>
                <w:bCs/>
                <w:sz w:val="22"/>
              </w:rPr>
              <w:t>Population</w:t>
            </w:r>
          </w:p>
        </w:tc>
        <w:tc>
          <w:tcPr>
            <w:tcW w:w="1310" w:type="dxa"/>
            <w:tcBorders>
              <w:top w:val="single" w:sz="4" w:space="0" w:color="auto"/>
              <w:bottom w:val="single" w:sz="4" w:space="0" w:color="auto"/>
            </w:tcBorders>
            <w:hideMark/>
          </w:tcPr>
          <w:p w14:paraId="75378CDD" w14:textId="77777777"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h</w:t>
            </w:r>
            <w:r w:rsidRPr="004871F9">
              <w:rPr>
                <w:rFonts w:eastAsiaTheme="minorEastAsia"/>
                <w:bCs/>
                <w:sz w:val="22"/>
                <w:vertAlign w:val="superscript"/>
              </w:rPr>
              <w:t>2</w:t>
            </w:r>
            <w:r w:rsidRPr="004871F9">
              <w:rPr>
                <w:rFonts w:eastAsiaTheme="minorEastAsia"/>
                <w:bCs/>
                <w:sz w:val="22"/>
              </w:rPr>
              <w:t xml:space="preserve"> full sib</w:t>
            </w:r>
          </w:p>
        </w:tc>
        <w:tc>
          <w:tcPr>
            <w:tcW w:w="1364" w:type="dxa"/>
            <w:tcBorders>
              <w:top w:val="single" w:sz="4" w:space="0" w:color="auto"/>
              <w:bottom w:val="single" w:sz="4" w:space="0" w:color="auto"/>
            </w:tcBorders>
            <w:hideMark/>
          </w:tcPr>
          <w:p w14:paraId="6F23FC22" w14:textId="77777777"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h</w:t>
            </w:r>
            <w:r w:rsidRPr="004871F9">
              <w:rPr>
                <w:rFonts w:eastAsiaTheme="minorEastAsia"/>
                <w:bCs/>
                <w:sz w:val="22"/>
                <w:vertAlign w:val="superscript"/>
              </w:rPr>
              <w:t>2</w:t>
            </w:r>
            <w:r w:rsidRPr="004871F9">
              <w:rPr>
                <w:rFonts w:eastAsiaTheme="minorEastAsia"/>
                <w:bCs/>
                <w:sz w:val="22"/>
              </w:rPr>
              <w:t xml:space="preserve"> half sib</w:t>
            </w:r>
          </w:p>
        </w:tc>
        <w:tc>
          <w:tcPr>
            <w:tcW w:w="2625" w:type="dxa"/>
            <w:tcBorders>
              <w:top w:val="single" w:sz="4" w:space="0" w:color="auto"/>
              <w:bottom w:val="single" w:sz="4" w:space="0" w:color="auto"/>
            </w:tcBorders>
            <w:hideMark/>
          </w:tcPr>
          <w:p w14:paraId="528C9C50" w14:textId="77777777"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p-value random effect</w:t>
            </w:r>
          </w:p>
        </w:tc>
      </w:tr>
      <w:tr w:rsidR="005568A7" w:rsidRPr="00154E37" w14:paraId="0C842C1B" w14:textId="77777777" w:rsidTr="00154E37">
        <w:tc>
          <w:tcPr>
            <w:tcW w:w="1457" w:type="dxa"/>
            <w:tcBorders>
              <w:top w:val="single" w:sz="4" w:space="0" w:color="auto"/>
            </w:tcBorders>
            <w:hideMark/>
          </w:tcPr>
          <w:p w14:paraId="2571F644" w14:textId="77777777" w:rsidR="005568A7" w:rsidRPr="004871F9" w:rsidRDefault="005568A7" w:rsidP="00C92978">
            <w:pPr>
              <w:spacing w:line="360" w:lineRule="auto"/>
              <w:ind w:firstLine="0"/>
              <w:jc w:val="left"/>
              <w:rPr>
                <w:rFonts w:eastAsiaTheme="minorEastAsia"/>
                <w:bCs/>
                <w:sz w:val="22"/>
              </w:rPr>
            </w:pPr>
            <w:r w:rsidRPr="004871F9">
              <w:rPr>
                <w:rFonts w:eastAsiaTheme="minorEastAsia"/>
                <w:bCs/>
                <w:sz w:val="22"/>
              </w:rPr>
              <w:t>Invasive 1</w:t>
            </w:r>
          </w:p>
        </w:tc>
        <w:tc>
          <w:tcPr>
            <w:tcW w:w="1310" w:type="dxa"/>
            <w:tcBorders>
              <w:top w:val="single" w:sz="4" w:space="0" w:color="auto"/>
            </w:tcBorders>
            <w:hideMark/>
          </w:tcPr>
          <w:p w14:paraId="200155F6" w14:textId="5A96E383"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0</w:t>
            </w:r>
            <w:r w:rsidR="008041C6" w:rsidRPr="004871F9">
              <w:rPr>
                <w:rFonts w:eastAsiaTheme="minorEastAsia"/>
                <w:bCs/>
                <w:sz w:val="22"/>
              </w:rPr>
              <w:t>.00</w:t>
            </w:r>
          </w:p>
        </w:tc>
        <w:tc>
          <w:tcPr>
            <w:tcW w:w="1364" w:type="dxa"/>
            <w:tcBorders>
              <w:top w:val="single" w:sz="4" w:space="0" w:color="auto"/>
            </w:tcBorders>
            <w:hideMark/>
          </w:tcPr>
          <w:p w14:paraId="6E4B8E3D" w14:textId="4CF8DC66"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0</w:t>
            </w:r>
            <w:r w:rsidR="008041C6" w:rsidRPr="004871F9">
              <w:rPr>
                <w:rFonts w:eastAsiaTheme="minorEastAsia"/>
                <w:bCs/>
                <w:sz w:val="22"/>
              </w:rPr>
              <w:t>.00</w:t>
            </w:r>
          </w:p>
        </w:tc>
        <w:tc>
          <w:tcPr>
            <w:tcW w:w="2625" w:type="dxa"/>
            <w:tcBorders>
              <w:top w:val="single" w:sz="4" w:space="0" w:color="auto"/>
            </w:tcBorders>
            <w:hideMark/>
          </w:tcPr>
          <w:p w14:paraId="639CAC20" w14:textId="6D3865E7"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0.477 (RLRT=0</w:t>
            </w:r>
            <w:r w:rsidR="008041C6" w:rsidRPr="004871F9">
              <w:rPr>
                <w:rFonts w:eastAsiaTheme="minorEastAsia"/>
                <w:bCs/>
                <w:sz w:val="22"/>
              </w:rPr>
              <w:t>.00</w:t>
            </w:r>
            <w:r w:rsidRPr="004871F9">
              <w:rPr>
                <w:rFonts w:eastAsiaTheme="minorEastAsia"/>
                <w:bCs/>
                <w:sz w:val="22"/>
              </w:rPr>
              <w:t>)</w:t>
            </w:r>
          </w:p>
        </w:tc>
      </w:tr>
      <w:tr w:rsidR="005568A7" w:rsidRPr="00154E37" w14:paraId="1ADD70E4" w14:textId="77777777" w:rsidTr="00154E37">
        <w:tc>
          <w:tcPr>
            <w:tcW w:w="1457" w:type="dxa"/>
            <w:hideMark/>
          </w:tcPr>
          <w:p w14:paraId="459CD18A" w14:textId="77777777" w:rsidR="005568A7" w:rsidRPr="004871F9" w:rsidRDefault="005568A7" w:rsidP="00C92978">
            <w:pPr>
              <w:spacing w:line="360" w:lineRule="auto"/>
              <w:ind w:firstLine="0"/>
              <w:jc w:val="left"/>
              <w:rPr>
                <w:rFonts w:eastAsiaTheme="minorEastAsia"/>
                <w:bCs/>
                <w:sz w:val="22"/>
              </w:rPr>
            </w:pPr>
            <w:r w:rsidRPr="004871F9">
              <w:rPr>
                <w:rFonts w:eastAsiaTheme="minorEastAsia"/>
                <w:bCs/>
                <w:sz w:val="22"/>
              </w:rPr>
              <w:t>Invasive 2</w:t>
            </w:r>
          </w:p>
        </w:tc>
        <w:tc>
          <w:tcPr>
            <w:tcW w:w="1310" w:type="dxa"/>
            <w:hideMark/>
          </w:tcPr>
          <w:p w14:paraId="2C1F6AC8" w14:textId="5DC1366D" w:rsidR="005568A7" w:rsidRPr="004871F9" w:rsidRDefault="003071C9" w:rsidP="009664F8">
            <w:pPr>
              <w:spacing w:line="360" w:lineRule="auto"/>
              <w:ind w:firstLine="0"/>
              <w:jc w:val="center"/>
              <w:rPr>
                <w:rFonts w:eastAsiaTheme="minorEastAsia"/>
                <w:bCs/>
                <w:sz w:val="22"/>
              </w:rPr>
            </w:pPr>
            <w:r w:rsidRPr="004871F9">
              <w:rPr>
                <w:rFonts w:eastAsiaTheme="minorEastAsia"/>
                <w:bCs/>
                <w:sz w:val="22"/>
              </w:rPr>
              <w:t>0.43</w:t>
            </w:r>
          </w:p>
        </w:tc>
        <w:tc>
          <w:tcPr>
            <w:tcW w:w="1364" w:type="dxa"/>
            <w:hideMark/>
          </w:tcPr>
          <w:p w14:paraId="4C5057B7" w14:textId="281B5DC0" w:rsidR="005568A7" w:rsidRPr="004871F9" w:rsidRDefault="003071C9" w:rsidP="009664F8">
            <w:pPr>
              <w:spacing w:line="360" w:lineRule="auto"/>
              <w:ind w:firstLine="0"/>
              <w:jc w:val="center"/>
              <w:rPr>
                <w:rFonts w:eastAsiaTheme="minorEastAsia"/>
                <w:bCs/>
                <w:sz w:val="22"/>
              </w:rPr>
            </w:pPr>
            <w:r w:rsidRPr="004871F9">
              <w:rPr>
                <w:rFonts w:eastAsiaTheme="minorEastAsia"/>
                <w:bCs/>
                <w:sz w:val="22"/>
              </w:rPr>
              <w:t>0.86</w:t>
            </w:r>
          </w:p>
        </w:tc>
        <w:tc>
          <w:tcPr>
            <w:tcW w:w="2625" w:type="dxa"/>
            <w:hideMark/>
          </w:tcPr>
          <w:p w14:paraId="4141F83F" w14:textId="318E513E"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0.057</w:t>
            </w:r>
            <w:r w:rsidR="008041C6" w:rsidRPr="004871F9">
              <w:rPr>
                <w:rFonts w:eastAsiaTheme="minorEastAsia"/>
                <w:bCs/>
                <w:sz w:val="22"/>
              </w:rPr>
              <w:t xml:space="preserve"> (RLRT=2.39</w:t>
            </w:r>
            <w:r w:rsidRPr="004871F9">
              <w:rPr>
                <w:rFonts w:eastAsiaTheme="minorEastAsia"/>
                <w:bCs/>
                <w:sz w:val="22"/>
              </w:rPr>
              <w:t>)</w:t>
            </w:r>
          </w:p>
        </w:tc>
      </w:tr>
      <w:tr w:rsidR="005568A7" w:rsidRPr="00154E37" w14:paraId="18BC5885" w14:textId="77777777" w:rsidTr="00154E37">
        <w:tc>
          <w:tcPr>
            <w:tcW w:w="1457" w:type="dxa"/>
            <w:hideMark/>
          </w:tcPr>
          <w:p w14:paraId="3C4092CD" w14:textId="77777777" w:rsidR="005568A7" w:rsidRPr="004871F9" w:rsidRDefault="005568A7" w:rsidP="00C92978">
            <w:pPr>
              <w:spacing w:line="360" w:lineRule="auto"/>
              <w:ind w:firstLine="0"/>
              <w:jc w:val="left"/>
              <w:rPr>
                <w:rFonts w:eastAsiaTheme="minorEastAsia"/>
                <w:bCs/>
                <w:sz w:val="22"/>
              </w:rPr>
            </w:pPr>
            <w:r w:rsidRPr="004871F9">
              <w:rPr>
                <w:rFonts w:eastAsiaTheme="minorEastAsia"/>
                <w:bCs/>
                <w:sz w:val="22"/>
              </w:rPr>
              <w:t>Native 1</w:t>
            </w:r>
          </w:p>
        </w:tc>
        <w:tc>
          <w:tcPr>
            <w:tcW w:w="1310" w:type="dxa"/>
            <w:hideMark/>
          </w:tcPr>
          <w:p w14:paraId="144C9040" w14:textId="77777777"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0.39</w:t>
            </w:r>
          </w:p>
        </w:tc>
        <w:tc>
          <w:tcPr>
            <w:tcW w:w="1364" w:type="dxa"/>
            <w:hideMark/>
          </w:tcPr>
          <w:p w14:paraId="5846AF8E" w14:textId="77777777"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0.79</w:t>
            </w:r>
          </w:p>
        </w:tc>
        <w:tc>
          <w:tcPr>
            <w:tcW w:w="2625" w:type="dxa"/>
            <w:hideMark/>
          </w:tcPr>
          <w:p w14:paraId="2AC9BF4B" w14:textId="1A74DEDD"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0.07</w:t>
            </w:r>
            <w:r w:rsidR="008041C6" w:rsidRPr="004871F9">
              <w:rPr>
                <w:rFonts w:eastAsiaTheme="minorEastAsia"/>
                <w:bCs/>
                <w:sz w:val="22"/>
              </w:rPr>
              <w:t>2</w:t>
            </w:r>
            <w:r w:rsidRPr="004871F9">
              <w:rPr>
                <w:rFonts w:eastAsiaTheme="minorEastAsia"/>
                <w:bCs/>
                <w:sz w:val="22"/>
              </w:rPr>
              <w:t xml:space="preserve"> (RLRT=2.0</w:t>
            </w:r>
            <w:r w:rsidR="008041C6" w:rsidRPr="004871F9">
              <w:rPr>
                <w:rFonts w:eastAsiaTheme="minorEastAsia"/>
                <w:bCs/>
                <w:sz w:val="22"/>
              </w:rPr>
              <w:t>3</w:t>
            </w:r>
            <w:r w:rsidRPr="004871F9">
              <w:rPr>
                <w:rFonts w:eastAsiaTheme="minorEastAsia"/>
                <w:bCs/>
                <w:sz w:val="22"/>
              </w:rPr>
              <w:t>)</w:t>
            </w:r>
          </w:p>
        </w:tc>
      </w:tr>
      <w:tr w:rsidR="005568A7" w:rsidRPr="00154E37" w14:paraId="0B800D5D" w14:textId="77777777" w:rsidTr="00154E37">
        <w:tc>
          <w:tcPr>
            <w:tcW w:w="1457" w:type="dxa"/>
            <w:tcBorders>
              <w:bottom w:val="single" w:sz="4" w:space="0" w:color="auto"/>
            </w:tcBorders>
            <w:hideMark/>
          </w:tcPr>
          <w:p w14:paraId="0C9CA99B" w14:textId="77777777" w:rsidR="005568A7" w:rsidRPr="004871F9" w:rsidRDefault="005568A7" w:rsidP="00C92978">
            <w:pPr>
              <w:spacing w:line="360" w:lineRule="auto"/>
              <w:ind w:firstLine="0"/>
              <w:jc w:val="left"/>
              <w:rPr>
                <w:rFonts w:eastAsiaTheme="minorEastAsia"/>
                <w:bCs/>
                <w:sz w:val="22"/>
              </w:rPr>
            </w:pPr>
            <w:r w:rsidRPr="004871F9">
              <w:rPr>
                <w:rFonts w:eastAsiaTheme="minorEastAsia"/>
                <w:bCs/>
                <w:sz w:val="22"/>
              </w:rPr>
              <w:t>Native 2</w:t>
            </w:r>
          </w:p>
        </w:tc>
        <w:tc>
          <w:tcPr>
            <w:tcW w:w="1310" w:type="dxa"/>
            <w:tcBorders>
              <w:bottom w:val="single" w:sz="4" w:space="0" w:color="auto"/>
            </w:tcBorders>
            <w:hideMark/>
          </w:tcPr>
          <w:p w14:paraId="71235721" w14:textId="77777777"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0.65</w:t>
            </w:r>
          </w:p>
        </w:tc>
        <w:tc>
          <w:tcPr>
            <w:tcW w:w="1364" w:type="dxa"/>
            <w:tcBorders>
              <w:bottom w:val="single" w:sz="4" w:space="0" w:color="auto"/>
            </w:tcBorders>
            <w:hideMark/>
          </w:tcPr>
          <w:p w14:paraId="73D27330" w14:textId="77777777"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1.31</w:t>
            </w:r>
          </w:p>
        </w:tc>
        <w:tc>
          <w:tcPr>
            <w:tcW w:w="2625" w:type="dxa"/>
            <w:tcBorders>
              <w:bottom w:val="single" w:sz="4" w:space="0" w:color="auto"/>
            </w:tcBorders>
            <w:hideMark/>
          </w:tcPr>
          <w:p w14:paraId="6B99EF59" w14:textId="068391B6" w:rsidR="005568A7" w:rsidRPr="004871F9" w:rsidRDefault="005568A7" w:rsidP="009664F8">
            <w:pPr>
              <w:spacing w:line="360" w:lineRule="auto"/>
              <w:ind w:firstLine="0"/>
              <w:jc w:val="center"/>
              <w:rPr>
                <w:rFonts w:eastAsiaTheme="minorEastAsia"/>
                <w:bCs/>
                <w:sz w:val="22"/>
              </w:rPr>
            </w:pPr>
            <w:r w:rsidRPr="004871F9">
              <w:rPr>
                <w:rFonts w:eastAsiaTheme="minorEastAsia"/>
                <w:bCs/>
                <w:sz w:val="22"/>
              </w:rPr>
              <w:t>0.01</w:t>
            </w:r>
            <w:r w:rsidR="003071C9" w:rsidRPr="004871F9">
              <w:rPr>
                <w:rFonts w:eastAsiaTheme="minorEastAsia"/>
                <w:bCs/>
                <w:sz w:val="22"/>
              </w:rPr>
              <w:t>1</w:t>
            </w:r>
            <w:r w:rsidR="008041C6" w:rsidRPr="004871F9">
              <w:rPr>
                <w:rFonts w:eastAsiaTheme="minorEastAsia"/>
                <w:bCs/>
                <w:sz w:val="22"/>
              </w:rPr>
              <w:t xml:space="preserve"> (RLRT=5.48</w:t>
            </w:r>
            <w:r w:rsidRPr="004871F9">
              <w:rPr>
                <w:rFonts w:eastAsiaTheme="minorEastAsia"/>
                <w:bCs/>
                <w:sz w:val="22"/>
              </w:rPr>
              <w:t>)</w:t>
            </w:r>
          </w:p>
        </w:tc>
      </w:tr>
    </w:tbl>
    <w:p w14:paraId="70981998" w14:textId="2247BBD7" w:rsidR="008B264B" w:rsidRPr="0022108E" w:rsidRDefault="00067F86" w:rsidP="0022108E">
      <w:pPr>
        <w:spacing w:after="200" w:line="276" w:lineRule="auto"/>
        <w:ind w:firstLine="0"/>
        <w:jc w:val="left"/>
        <w:rPr>
          <w:rFonts w:eastAsiaTheme="majorEastAsia" w:cstheme="majorBidi"/>
          <w:bCs/>
          <w:sz w:val="28"/>
          <w:szCs w:val="28"/>
        </w:rPr>
      </w:pPr>
      <w:r>
        <w:t>The</w:t>
      </w:r>
      <w:r w:rsidRPr="00395DC4">
        <w:t xml:space="preserve"> </w:t>
      </w:r>
      <w:r>
        <w:t>p</w:t>
      </w:r>
      <w:r w:rsidRPr="001D4D22">
        <w:t xml:space="preserve">-values </w:t>
      </w:r>
      <w:r>
        <w:t>and likelihood ratio test for the statistical significance of the random variance in the intercept for each population are also reported.</w:t>
      </w:r>
    </w:p>
    <w:sectPr w:rsidR="008B264B" w:rsidRPr="0022108E" w:rsidSect="006754BB">
      <w:type w:val="nextColumn"/>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51CC4" w14:textId="77777777" w:rsidR="00ED6F81" w:rsidRDefault="00ED6F81" w:rsidP="00E5000C">
      <w:r>
        <w:separator/>
      </w:r>
    </w:p>
  </w:endnote>
  <w:endnote w:type="continuationSeparator" w:id="0">
    <w:p w14:paraId="3B1FC761" w14:textId="77777777" w:rsidR="00ED6F81" w:rsidRDefault="00ED6F81" w:rsidP="00E50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733917"/>
      <w:docPartObj>
        <w:docPartGallery w:val="Page Numbers (Bottom of Page)"/>
        <w:docPartUnique/>
      </w:docPartObj>
    </w:sdtPr>
    <w:sdtEndPr>
      <w:rPr>
        <w:noProof/>
      </w:rPr>
    </w:sdtEndPr>
    <w:sdtContent>
      <w:p w14:paraId="6AE50DB0" w14:textId="079DFF0B" w:rsidR="00B3334A" w:rsidRDefault="00B3334A">
        <w:pPr>
          <w:pStyle w:val="Footer"/>
          <w:jc w:val="right"/>
        </w:pPr>
        <w:r>
          <w:fldChar w:fldCharType="begin"/>
        </w:r>
        <w:r>
          <w:instrText xml:space="preserve"> PAGE   \* MERGEFORMAT </w:instrText>
        </w:r>
        <w:r>
          <w:fldChar w:fldCharType="separate"/>
        </w:r>
        <w:r w:rsidR="00024C89">
          <w:rPr>
            <w:noProof/>
          </w:rPr>
          <w:t>1</w:t>
        </w:r>
        <w:r>
          <w:rPr>
            <w:noProof/>
          </w:rPr>
          <w:fldChar w:fldCharType="end"/>
        </w:r>
      </w:p>
    </w:sdtContent>
  </w:sdt>
  <w:p w14:paraId="1CE91F44" w14:textId="77777777" w:rsidR="00B3334A" w:rsidRDefault="00B333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E3102" w14:textId="77777777" w:rsidR="00ED6F81" w:rsidRDefault="00ED6F81" w:rsidP="00E5000C">
      <w:r>
        <w:separator/>
      </w:r>
    </w:p>
  </w:footnote>
  <w:footnote w:type="continuationSeparator" w:id="0">
    <w:p w14:paraId="450D6A83" w14:textId="77777777" w:rsidR="00ED6F81" w:rsidRDefault="00ED6F81" w:rsidP="00E500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A3257"/>
    <w:multiLevelType w:val="hybridMultilevel"/>
    <w:tmpl w:val="65780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1A2F0C"/>
    <w:multiLevelType w:val="hybridMultilevel"/>
    <w:tmpl w:val="AD2026BA"/>
    <w:lvl w:ilvl="0" w:tplc="D152D1B6">
      <w:start w:val="1"/>
      <w:numFmt w:val="upperRoman"/>
      <w:lvlText w:val="%1."/>
      <w:lvlJc w:val="left"/>
      <w:pPr>
        <w:ind w:left="1440" w:hanging="72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A1C007F"/>
    <w:multiLevelType w:val="hybridMultilevel"/>
    <w:tmpl w:val="42F88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9242E9A"/>
    <w:multiLevelType w:val="hybridMultilevel"/>
    <w:tmpl w:val="00BC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182E30"/>
    <w:multiLevelType w:val="hybridMultilevel"/>
    <w:tmpl w:val="2B0CB7EC"/>
    <w:lvl w:ilvl="0" w:tplc="96A4C15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EB8673F"/>
    <w:multiLevelType w:val="hybridMultilevel"/>
    <w:tmpl w:val="A422242C"/>
    <w:lvl w:ilvl="0" w:tplc="20F4A84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w Phytologist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2ssaa00su5p2ple5x2r52z9artdt202w0aad&quot;&gt;references for paper I&lt;record-ids&gt;&lt;item&gt;46&lt;/item&gt;&lt;item&gt;51&lt;/item&gt;&lt;item&gt;58&lt;/item&gt;&lt;item&gt;65&lt;/item&gt;&lt;item&gt;87&lt;/item&gt;&lt;item&gt;92&lt;/item&gt;&lt;item&gt;113&lt;/item&gt;&lt;item&gt;116&lt;/item&gt;&lt;item&gt;125&lt;/item&gt;&lt;item&gt;126&lt;/item&gt;&lt;item&gt;129&lt;/item&gt;&lt;item&gt;131&lt;/item&gt;&lt;item&gt;135&lt;/item&gt;&lt;item&gt;144&lt;/item&gt;&lt;item&gt;172&lt;/item&gt;&lt;item&gt;174&lt;/item&gt;&lt;item&gt;345&lt;/item&gt;&lt;item&gt;351&lt;/item&gt;&lt;item&gt;356&lt;/item&gt;&lt;item&gt;424&lt;/item&gt;&lt;item&gt;454&lt;/item&gt;&lt;item&gt;455&lt;/item&gt;&lt;item&gt;464&lt;/item&gt;&lt;item&gt;473&lt;/item&gt;&lt;item&gt;487&lt;/item&gt;&lt;item&gt;488&lt;/item&gt;&lt;item&gt;490&lt;/item&gt;&lt;item&gt;491&lt;/item&gt;&lt;item&gt;492&lt;/item&gt;&lt;item&gt;494&lt;/item&gt;&lt;item&gt;496&lt;/item&gt;&lt;item&gt;497&lt;/item&gt;&lt;item&gt;499&lt;/item&gt;&lt;item&gt;500&lt;/item&gt;&lt;item&gt;501&lt;/item&gt;&lt;item&gt;503&lt;/item&gt;&lt;item&gt;504&lt;/item&gt;&lt;item&gt;505&lt;/item&gt;&lt;item&gt;506&lt;/item&gt;&lt;item&gt;507&lt;/item&gt;&lt;item&gt;508&lt;/item&gt;&lt;item&gt;509&lt;/item&gt;&lt;/record-ids&gt;&lt;/item&gt;&lt;/Libraries&gt;"/>
  </w:docVars>
  <w:rsids>
    <w:rsidRoot w:val="00037DBC"/>
    <w:rsid w:val="00002FE3"/>
    <w:rsid w:val="000077D3"/>
    <w:rsid w:val="00014D97"/>
    <w:rsid w:val="00015231"/>
    <w:rsid w:val="00017D92"/>
    <w:rsid w:val="00021080"/>
    <w:rsid w:val="00022824"/>
    <w:rsid w:val="000239F2"/>
    <w:rsid w:val="00024C89"/>
    <w:rsid w:val="00031B42"/>
    <w:rsid w:val="0003214D"/>
    <w:rsid w:val="00033773"/>
    <w:rsid w:val="00033F80"/>
    <w:rsid w:val="00037DBC"/>
    <w:rsid w:val="00042C21"/>
    <w:rsid w:val="00046EA8"/>
    <w:rsid w:val="00051F9F"/>
    <w:rsid w:val="00052433"/>
    <w:rsid w:val="00052867"/>
    <w:rsid w:val="00053978"/>
    <w:rsid w:val="0005530E"/>
    <w:rsid w:val="0006130C"/>
    <w:rsid w:val="00066B69"/>
    <w:rsid w:val="00067F86"/>
    <w:rsid w:val="00072255"/>
    <w:rsid w:val="00073934"/>
    <w:rsid w:val="00076FEB"/>
    <w:rsid w:val="000800D6"/>
    <w:rsid w:val="0008292C"/>
    <w:rsid w:val="00090D5B"/>
    <w:rsid w:val="00091AB6"/>
    <w:rsid w:val="00092206"/>
    <w:rsid w:val="00092728"/>
    <w:rsid w:val="000943D1"/>
    <w:rsid w:val="00097F30"/>
    <w:rsid w:val="000A14CD"/>
    <w:rsid w:val="000A1CE9"/>
    <w:rsid w:val="000A2590"/>
    <w:rsid w:val="000A2AE6"/>
    <w:rsid w:val="000B1181"/>
    <w:rsid w:val="000B5048"/>
    <w:rsid w:val="000B5ED4"/>
    <w:rsid w:val="000C3DF4"/>
    <w:rsid w:val="000C4800"/>
    <w:rsid w:val="000C5DB1"/>
    <w:rsid w:val="000C703C"/>
    <w:rsid w:val="000D247E"/>
    <w:rsid w:val="000D7CC3"/>
    <w:rsid w:val="000E1802"/>
    <w:rsid w:val="000E2FE1"/>
    <w:rsid w:val="000E53AD"/>
    <w:rsid w:val="000E6E9E"/>
    <w:rsid w:val="000E7834"/>
    <w:rsid w:val="000F24F2"/>
    <w:rsid w:val="000F3CC1"/>
    <w:rsid w:val="000F4FB9"/>
    <w:rsid w:val="000F5A78"/>
    <w:rsid w:val="000F605F"/>
    <w:rsid w:val="000F6309"/>
    <w:rsid w:val="001000C8"/>
    <w:rsid w:val="0010515E"/>
    <w:rsid w:val="0011511D"/>
    <w:rsid w:val="001162D6"/>
    <w:rsid w:val="00120C59"/>
    <w:rsid w:val="00121E67"/>
    <w:rsid w:val="0012254F"/>
    <w:rsid w:val="001248E8"/>
    <w:rsid w:val="00126902"/>
    <w:rsid w:val="00140C60"/>
    <w:rsid w:val="00142295"/>
    <w:rsid w:val="00146FBF"/>
    <w:rsid w:val="0014773C"/>
    <w:rsid w:val="00152AAE"/>
    <w:rsid w:val="00153799"/>
    <w:rsid w:val="00154E37"/>
    <w:rsid w:val="001552B8"/>
    <w:rsid w:val="00156E77"/>
    <w:rsid w:val="00160AFE"/>
    <w:rsid w:val="0016194A"/>
    <w:rsid w:val="001642A8"/>
    <w:rsid w:val="00164AFA"/>
    <w:rsid w:val="001652BF"/>
    <w:rsid w:val="001667B6"/>
    <w:rsid w:val="001704C0"/>
    <w:rsid w:val="00176459"/>
    <w:rsid w:val="00183339"/>
    <w:rsid w:val="001837BC"/>
    <w:rsid w:val="00190BE5"/>
    <w:rsid w:val="00196592"/>
    <w:rsid w:val="00197F09"/>
    <w:rsid w:val="001A06FF"/>
    <w:rsid w:val="001A1FAB"/>
    <w:rsid w:val="001A2EDA"/>
    <w:rsid w:val="001A2FDD"/>
    <w:rsid w:val="001A3AB4"/>
    <w:rsid w:val="001A737D"/>
    <w:rsid w:val="001B227D"/>
    <w:rsid w:val="001B2925"/>
    <w:rsid w:val="001B5EAE"/>
    <w:rsid w:val="001B6521"/>
    <w:rsid w:val="001C004B"/>
    <w:rsid w:val="001C31FA"/>
    <w:rsid w:val="001C7194"/>
    <w:rsid w:val="001D0E02"/>
    <w:rsid w:val="001D2893"/>
    <w:rsid w:val="001D2A2F"/>
    <w:rsid w:val="001D48D5"/>
    <w:rsid w:val="001D5218"/>
    <w:rsid w:val="001E182E"/>
    <w:rsid w:val="001E28FF"/>
    <w:rsid w:val="001E7BDB"/>
    <w:rsid w:val="00201568"/>
    <w:rsid w:val="00205306"/>
    <w:rsid w:val="002058B6"/>
    <w:rsid w:val="002105FF"/>
    <w:rsid w:val="002127CC"/>
    <w:rsid w:val="00217DD3"/>
    <w:rsid w:val="0022108E"/>
    <w:rsid w:val="0022267E"/>
    <w:rsid w:val="0022774C"/>
    <w:rsid w:val="00237D26"/>
    <w:rsid w:val="00240F92"/>
    <w:rsid w:val="002435E0"/>
    <w:rsid w:val="0024574F"/>
    <w:rsid w:val="00247DDB"/>
    <w:rsid w:val="00252709"/>
    <w:rsid w:val="002570DD"/>
    <w:rsid w:val="00265EFD"/>
    <w:rsid w:val="002665C1"/>
    <w:rsid w:val="00267B2D"/>
    <w:rsid w:val="00272C6D"/>
    <w:rsid w:val="0027649F"/>
    <w:rsid w:val="0028089E"/>
    <w:rsid w:val="00283488"/>
    <w:rsid w:val="00284033"/>
    <w:rsid w:val="00286DD9"/>
    <w:rsid w:val="00287EA4"/>
    <w:rsid w:val="00293549"/>
    <w:rsid w:val="00296689"/>
    <w:rsid w:val="002A69FA"/>
    <w:rsid w:val="002B3ED0"/>
    <w:rsid w:val="002B6060"/>
    <w:rsid w:val="002B7606"/>
    <w:rsid w:val="002B769C"/>
    <w:rsid w:val="002C3A6D"/>
    <w:rsid w:val="002D11EC"/>
    <w:rsid w:val="002E0601"/>
    <w:rsid w:val="002E0C51"/>
    <w:rsid w:val="002E1011"/>
    <w:rsid w:val="002E4A63"/>
    <w:rsid w:val="002E524B"/>
    <w:rsid w:val="002F3305"/>
    <w:rsid w:val="002F7791"/>
    <w:rsid w:val="00300107"/>
    <w:rsid w:val="003021B4"/>
    <w:rsid w:val="0030647D"/>
    <w:rsid w:val="003071C9"/>
    <w:rsid w:val="003131E0"/>
    <w:rsid w:val="00320C61"/>
    <w:rsid w:val="00326531"/>
    <w:rsid w:val="00332D2D"/>
    <w:rsid w:val="003352A8"/>
    <w:rsid w:val="00337EB9"/>
    <w:rsid w:val="00352AA3"/>
    <w:rsid w:val="00352F71"/>
    <w:rsid w:val="00367149"/>
    <w:rsid w:val="00373D50"/>
    <w:rsid w:val="00373D92"/>
    <w:rsid w:val="00374449"/>
    <w:rsid w:val="00380ACB"/>
    <w:rsid w:val="0038699D"/>
    <w:rsid w:val="00386E86"/>
    <w:rsid w:val="0039536F"/>
    <w:rsid w:val="003A6433"/>
    <w:rsid w:val="003B3CCA"/>
    <w:rsid w:val="003B4E44"/>
    <w:rsid w:val="003B60FC"/>
    <w:rsid w:val="003B638A"/>
    <w:rsid w:val="003B7CF9"/>
    <w:rsid w:val="003C15B7"/>
    <w:rsid w:val="003C25AE"/>
    <w:rsid w:val="003C36F1"/>
    <w:rsid w:val="003D3BFA"/>
    <w:rsid w:val="003D7ED9"/>
    <w:rsid w:val="003E1FA5"/>
    <w:rsid w:val="003E24B9"/>
    <w:rsid w:val="003E62D2"/>
    <w:rsid w:val="003E7830"/>
    <w:rsid w:val="003F0ACE"/>
    <w:rsid w:val="003F27FC"/>
    <w:rsid w:val="003F3DA7"/>
    <w:rsid w:val="003F6399"/>
    <w:rsid w:val="003F696D"/>
    <w:rsid w:val="003F73AF"/>
    <w:rsid w:val="004002C4"/>
    <w:rsid w:val="0040327A"/>
    <w:rsid w:val="00403A12"/>
    <w:rsid w:val="004048BE"/>
    <w:rsid w:val="00405750"/>
    <w:rsid w:val="0041174B"/>
    <w:rsid w:val="00412CED"/>
    <w:rsid w:val="00413FE6"/>
    <w:rsid w:val="00416E8D"/>
    <w:rsid w:val="00421824"/>
    <w:rsid w:val="0042453E"/>
    <w:rsid w:val="00425817"/>
    <w:rsid w:val="0042738A"/>
    <w:rsid w:val="00436F51"/>
    <w:rsid w:val="0044182D"/>
    <w:rsid w:val="00444C90"/>
    <w:rsid w:val="00447FDC"/>
    <w:rsid w:val="00451E03"/>
    <w:rsid w:val="00451FD5"/>
    <w:rsid w:val="0045280D"/>
    <w:rsid w:val="004539AC"/>
    <w:rsid w:val="00454B28"/>
    <w:rsid w:val="00455D2A"/>
    <w:rsid w:val="004607F6"/>
    <w:rsid w:val="004618B3"/>
    <w:rsid w:val="0046464E"/>
    <w:rsid w:val="004646F0"/>
    <w:rsid w:val="00467BE8"/>
    <w:rsid w:val="00470FF8"/>
    <w:rsid w:val="004732D1"/>
    <w:rsid w:val="0047647E"/>
    <w:rsid w:val="004808F5"/>
    <w:rsid w:val="00480E4E"/>
    <w:rsid w:val="00481407"/>
    <w:rsid w:val="00485C59"/>
    <w:rsid w:val="004871F9"/>
    <w:rsid w:val="004955C6"/>
    <w:rsid w:val="004A0FB9"/>
    <w:rsid w:val="004A3F47"/>
    <w:rsid w:val="004A69EE"/>
    <w:rsid w:val="004A79A6"/>
    <w:rsid w:val="004B256E"/>
    <w:rsid w:val="004B5CE0"/>
    <w:rsid w:val="004C01FA"/>
    <w:rsid w:val="004C2765"/>
    <w:rsid w:val="004D29DF"/>
    <w:rsid w:val="004D5706"/>
    <w:rsid w:val="004D62C7"/>
    <w:rsid w:val="004D7207"/>
    <w:rsid w:val="004E1888"/>
    <w:rsid w:val="004E23B1"/>
    <w:rsid w:val="004E253B"/>
    <w:rsid w:val="004E39B3"/>
    <w:rsid w:val="004E5505"/>
    <w:rsid w:val="004E7FE8"/>
    <w:rsid w:val="004F6F80"/>
    <w:rsid w:val="0050153C"/>
    <w:rsid w:val="005025F2"/>
    <w:rsid w:val="00502A18"/>
    <w:rsid w:val="00504CBB"/>
    <w:rsid w:val="005056A9"/>
    <w:rsid w:val="005057D0"/>
    <w:rsid w:val="00510519"/>
    <w:rsid w:val="005151F7"/>
    <w:rsid w:val="005165FA"/>
    <w:rsid w:val="005204B1"/>
    <w:rsid w:val="00520D15"/>
    <w:rsid w:val="00522DF0"/>
    <w:rsid w:val="0052500E"/>
    <w:rsid w:val="00532105"/>
    <w:rsid w:val="00537079"/>
    <w:rsid w:val="00540A5A"/>
    <w:rsid w:val="00541903"/>
    <w:rsid w:val="00541F73"/>
    <w:rsid w:val="00544712"/>
    <w:rsid w:val="00546383"/>
    <w:rsid w:val="005471CE"/>
    <w:rsid w:val="0055579E"/>
    <w:rsid w:val="005568A7"/>
    <w:rsid w:val="00561831"/>
    <w:rsid w:val="0056645F"/>
    <w:rsid w:val="00566EF1"/>
    <w:rsid w:val="00570009"/>
    <w:rsid w:val="005727FE"/>
    <w:rsid w:val="00573C76"/>
    <w:rsid w:val="00573DF4"/>
    <w:rsid w:val="00573E7E"/>
    <w:rsid w:val="00582915"/>
    <w:rsid w:val="00583E34"/>
    <w:rsid w:val="00583E99"/>
    <w:rsid w:val="00586C6A"/>
    <w:rsid w:val="0059442F"/>
    <w:rsid w:val="0059444D"/>
    <w:rsid w:val="0059607B"/>
    <w:rsid w:val="00596CFA"/>
    <w:rsid w:val="0059799D"/>
    <w:rsid w:val="005A34E9"/>
    <w:rsid w:val="005A3FD2"/>
    <w:rsid w:val="005A4E4D"/>
    <w:rsid w:val="005B1697"/>
    <w:rsid w:val="005B1B16"/>
    <w:rsid w:val="005D08ED"/>
    <w:rsid w:val="005D1ACC"/>
    <w:rsid w:val="005D1E97"/>
    <w:rsid w:val="005D5A5F"/>
    <w:rsid w:val="005D5C77"/>
    <w:rsid w:val="005E1232"/>
    <w:rsid w:val="005E2382"/>
    <w:rsid w:val="005E269E"/>
    <w:rsid w:val="005F1B7F"/>
    <w:rsid w:val="005F653A"/>
    <w:rsid w:val="005F708A"/>
    <w:rsid w:val="00600088"/>
    <w:rsid w:val="00601163"/>
    <w:rsid w:val="00601955"/>
    <w:rsid w:val="006026ED"/>
    <w:rsid w:val="00604675"/>
    <w:rsid w:val="006151D4"/>
    <w:rsid w:val="006210F9"/>
    <w:rsid w:val="006248AE"/>
    <w:rsid w:val="00626740"/>
    <w:rsid w:val="006271FA"/>
    <w:rsid w:val="006316D3"/>
    <w:rsid w:val="0063424F"/>
    <w:rsid w:val="0063562E"/>
    <w:rsid w:val="0063710C"/>
    <w:rsid w:val="00641156"/>
    <w:rsid w:val="006417A0"/>
    <w:rsid w:val="00646CC9"/>
    <w:rsid w:val="00647E4E"/>
    <w:rsid w:val="00653039"/>
    <w:rsid w:val="00654A65"/>
    <w:rsid w:val="00655DBF"/>
    <w:rsid w:val="00656D41"/>
    <w:rsid w:val="00664013"/>
    <w:rsid w:val="0066493F"/>
    <w:rsid w:val="0066588A"/>
    <w:rsid w:val="00665A49"/>
    <w:rsid w:val="00666075"/>
    <w:rsid w:val="00666C19"/>
    <w:rsid w:val="006670BA"/>
    <w:rsid w:val="00672947"/>
    <w:rsid w:val="006745A7"/>
    <w:rsid w:val="006754BB"/>
    <w:rsid w:val="006756A4"/>
    <w:rsid w:val="00684C0E"/>
    <w:rsid w:val="00685D58"/>
    <w:rsid w:val="00691027"/>
    <w:rsid w:val="00695615"/>
    <w:rsid w:val="00695965"/>
    <w:rsid w:val="006A0445"/>
    <w:rsid w:val="006B0461"/>
    <w:rsid w:val="006B0E75"/>
    <w:rsid w:val="006B2CD9"/>
    <w:rsid w:val="006C296E"/>
    <w:rsid w:val="006C3658"/>
    <w:rsid w:val="006C4489"/>
    <w:rsid w:val="006C5B63"/>
    <w:rsid w:val="006D03A6"/>
    <w:rsid w:val="006D1043"/>
    <w:rsid w:val="006D59EF"/>
    <w:rsid w:val="006D7DDA"/>
    <w:rsid w:val="006E0627"/>
    <w:rsid w:val="006E3B89"/>
    <w:rsid w:val="006E7D03"/>
    <w:rsid w:val="006F0B40"/>
    <w:rsid w:val="006F0B96"/>
    <w:rsid w:val="006F3625"/>
    <w:rsid w:val="006F5189"/>
    <w:rsid w:val="006F76E9"/>
    <w:rsid w:val="00702234"/>
    <w:rsid w:val="00705346"/>
    <w:rsid w:val="00706124"/>
    <w:rsid w:val="00713C76"/>
    <w:rsid w:val="00723899"/>
    <w:rsid w:val="00724585"/>
    <w:rsid w:val="00726121"/>
    <w:rsid w:val="00726559"/>
    <w:rsid w:val="00730CBA"/>
    <w:rsid w:val="00731888"/>
    <w:rsid w:val="007335FE"/>
    <w:rsid w:val="00740233"/>
    <w:rsid w:val="00741B37"/>
    <w:rsid w:val="007438DB"/>
    <w:rsid w:val="007443F3"/>
    <w:rsid w:val="0074642F"/>
    <w:rsid w:val="00747F40"/>
    <w:rsid w:val="00750235"/>
    <w:rsid w:val="00751621"/>
    <w:rsid w:val="00753083"/>
    <w:rsid w:val="0075419E"/>
    <w:rsid w:val="007553F2"/>
    <w:rsid w:val="00756271"/>
    <w:rsid w:val="007564FC"/>
    <w:rsid w:val="00763BF7"/>
    <w:rsid w:val="00771222"/>
    <w:rsid w:val="0077294C"/>
    <w:rsid w:val="00773B27"/>
    <w:rsid w:val="00773E01"/>
    <w:rsid w:val="0078177C"/>
    <w:rsid w:val="00786218"/>
    <w:rsid w:val="00786E2D"/>
    <w:rsid w:val="00791719"/>
    <w:rsid w:val="007A1E09"/>
    <w:rsid w:val="007A3486"/>
    <w:rsid w:val="007A6E37"/>
    <w:rsid w:val="007B178B"/>
    <w:rsid w:val="007B3229"/>
    <w:rsid w:val="007B4F13"/>
    <w:rsid w:val="007B62B9"/>
    <w:rsid w:val="007B7C84"/>
    <w:rsid w:val="007C20BC"/>
    <w:rsid w:val="007C22F5"/>
    <w:rsid w:val="007C656B"/>
    <w:rsid w:val="007D34E7"/>
    <w:rsid w:val="007D3624"/>
    <w:rsid w:val="007D3734"/>
    <w:rsid w:val="007D4B3B"/>
    <w:rsid w:val="007D7F3E"/>
    <w:rsid w:val="007E19CB"/>
    <w:rsid w:val="007E2BFE"/>
    <w:rsid w:val="007E2E5F"/>
    <w:rsid w:val="007E3495"/>
    <w:rsid w:val="007E6C76"/>
    <w:rsid w:val="007F0FEA"/>
    <w:rsid w:val="007F23C8"/>
    <w:rsid w:val="007F7E65"/>
    <w:rsid w:val="00800872"/>
    <w:rsid w:val="00801069"/>
    <w:rsid w:val="008039D5"/>
    <w:rsid w:val="008041C6"/>
    <w:rsid w:val="00804371"/>
    <w:rsid w:val="00806E41"/>
    <w:rsid w:val="00816B69"/>
    <w:rsid w:val="00817B85"/>
    <w:rsid w:val="0082061F"/>
    <w:rsid w:val="00820AF3"/>
    <w:rsid w:val="00822D76"/>
    <w:rsid w:val="008254E5"/>
    <w:rsid w:val="008257AF"/>
    <w:rsid w:val="008303C2"/>
    <w:rsid w:val="0083043A"/>
    <w:rsid w:val="008314CA"/>
    <w:rsid w:val="00833A03"/>
    <w:rsid w:val="00836364"/>
    <w:rsid w:val="008376ED"/>
    <w:rsid w:val="00840E61"/>
    <w:rsid w:val="00841AC0"/>
    <w:rsid w:val="008427FB"/>
    <w:rsid w:val="00850F8B"/>
    <w:rsid w:val="00852758"/>
    <w:rsid w:val="0086129F"/>
    <w:rsid w:val="008654DD"/>
    <w:rsid w:val="00874CEE"/>
    <w:rsid w:val="0087765E"/>
    <w:rsid w:val="00877A5F"/>
    <w:rsid w:val="00880417"/>
    <w:rsid w:val="008816E1"/>
    <w:rsid w:val="00882DE5"/>
    <w:rsid w:val="008847B1"/>
    <w:rsid w:val="0089046C"/>
    <w:rsid w:val="00892320"/>
    <w:rsid w:val="00894B12"/>
    <w:rsid w:val="00897797"/>
    <w:rsid w:val="008A2508"/>
    <w:rsid w:val="008B208B"/>
    <w:rsid w:val="008B264B"/>
    <w:rsid w:val="008B2E87"/>
    <w:rsid w:val="008B54D4"/>
    <w:rsid w:val="008B701A"/>
    <w:rsid w:val="008C0268"/>
    <w:rsid w:val="008C060F"/>
    <w:rsid w:val="008C170D"/>
    <w:rsid w:val="008C1EDB"/>
    <w:rsid w:val="008C42FD"/>
    <w:rsid w:val="008C4CA1"/>
    <w:rsid w:val="008C521B"/>
    <w:rsid w:val="008C59C5"/>
    <w:rsid w:val="008D4BB9"/>
    <w:rsid w:val="008E125E"/>
    <w:rsid w:val="008E573A"/>
    <w:rsid w:val="008F1614"/>
    <w:rsid w:val="008F3F66"/>
    <w:rsid w:val="008F449D"/>
    <w:rsid w:val="008F5926"/>
    <w:rsid w:val="00900376"/>
    <w:rsid w:val="0091224B"/>
    <w:rsid w:val="00913414"/>
    <w:rsid w:val="0092111A"/>
    <w:rsid w:val="0092655E"/>
    <w:rsid w:val="0093030C"/>
    <w:rsid w:val="00934ACD"/>
    <w:rsid w:val="009409DC"/>
    <w:rsid w:val="009409DF"/>
    <w:rsid w:val="00944A10"/>
    <w:rsid w:val="009462DD"/>
    <w:rsid w:val="009522B3"/>
    <w:rsid w:val="00960794"/>
    <w:rsid w:val="00960F22"/>
    <w:rsid w:val="00965165"/>
    <w:rsid w:val="009664F8"/>
    <w:rsid w:val="00970D0D"/>
    <w:rsid w:val="009729C1"/>
    <w:rsid w:val="00972C2A"/>
    <w:rsid w:val="00974552"/>
    <w:rsid w:val="0097533D"/>
    <w:rsid w:val="00976255"/>
    <w:rsid w:val="00976C54"/>
    <w:rsid w:val="00982220"/>
    <w:rsid w:val="00982BAF"/>
    <w:rsid w:val="009848FF"/>
    <w:rsid w:val="009876B8"/>
    <w:rsid w:val="00996512"/>
    <w:rsid w:val="00997B12"/>
    <w:rsid w:val="009A03C3"/>
    <w:rsid w:val="009A0567"/>
    <w:rsid w:val="009A06CC"/>
    <w:rsid w:val="009A1896"/>
    <w:rsid w:val="009A1B6B"/>
    <w:rsid w:val="009A2565"/>
    <w:rsid w:val="009A760C"/>
    <w:rsid w:val="009A7D4A"/>
    <w:rsid w:val="009B765C"/>
    <w:rsid w:val="009C3850"/>
    <w:rsid w:val="009C55E9"/>
    <w:rsid w:val="009C68F3"/>
    <w:rsid w:val="009D4D88"/>
    <w:rsid w:val="009D778F"/>
    <w:rsid w:val="009E3703"/>
    <w:rsid w:val="009E5DEC"/>
    <w:rsid w:val="009E612E"/>
    <w:rsid w:val="009E6CEF"/>
    <w:rsid w:val="009E7BB5"/>
    <w:rsid w:val="009F1BD2"/>
    <w:rsid w:val="009F3D45"/>
    <w:rsid w:val="009F4CF6"/>
    <w:rsid w:val="009F5541"/>
    <w:rsid w:val="00A02284"/>
    <w:rsid w:val="00A05DC0"/>
    <w:rsid w:val="00A0617B"/>
    <w:rsid w:val="00A1104F"/>
    <w:rsid w:val="00A11CA3"/>
    <w:rsid w:val="00A1227D"/>
    <w:rsid w:val="00A12E2D"/>
    <w:rsid w:val="00A15225"/>
    <w:rsid w:val="00A204C4"/>
    <w:rsid w:val="00A21A4B"/>
    <w:rsid w:val="00A26720"/>
    <w:rsid w:val="00A27083"/>
    <w:rsid w:val="00A364D1"/>
    <w:rsid w:val="00A369C6"/>
    <w:rsid w:val="00A37F9C"/>
    <w:rsid w:val="00A40E11"/>
    <w:rsid w:val="00A41346"/>
    <w:rsid w:val="00A439EF"/>
    <w:rsid w:val="00A45AF7"/>
    <w:rsid w:val="00A50FBA"/>
    <w:rsid w:val="00A53D4F"/>
    <w:rsid w:val="00A56010"/>
    <w:rsid w:val="00A65224"/>
    <w:rsid w:val="00A658BC"/>
    <w:rsid w:val="00A667F8"/>
    <w:rsid w:val="00A70330"/>
    <w:rsid w:val="00A72C18"/>
    <w:rsid w:val="00A75072"/>
    <w:rsid w:val="00A7592A"/>
    <w:rsid w:val="00A76B33"/>
    <w:rsid w:val="00A8137B"/>
    <w:rsid w:val="00A833A0"/>
    <w:rsid w:val="00A83ABB"/>
    <w:rsid w:val="00A84989"/>
    <w:rsid w:val="00A8525A"/>
    <w:rsid w:val="00A865D6"/>
    <w:rsid w:val="00A91F17"/>
    <w:rsid w:val="00A94A37"/>
    <w:rsid w:val="00AA0639"/>
    <w:rsid w:val="00AA2983"/>
    <w:rsid w:val="00AA3AB2"/>
    <w:rsid w:val="00AB4D60"/>
    <w:rsid w:val="00AC5C6E"/>
    <w:rsid w:val="00AC64E9"/>
    <w:rsid w:val="00AC7F45"/>
    <w:rsid w:val="00AD1D7E"/>
    <w:rsid w:val="00AD57FD"/>
    <w:rsid w:val="00AE17EB"/>
    <w:rsid w:val="00AE2C61"/>
    <w:rsid w:val="00AE3077"/>
    <w:rsid w:val="00AE68B7"/>
    <w:rsid w:val="00AF053E"/>
    <w:rsid w:val="00AF4448"/>
    <w:rsid w:val="00AF4755"/>
    <w:rsid w:val="00AF67F4"/>
    <w:rsid w:val="00AF70BD"/>
    <w:rsid w:val="00AF7EBC"/>
    <w:rsid w:val="00B02B5A"/>
    <w:rsid w:val="00B03C91"/>
    <w:rsid w:val="00B03D80"/>
    <w:rsid w:val="00B048D5"/>
    <w:rsid w:val="00B074E0"/>
    <w:rsid w:val="00B07DA1"/>
    <w:rsid w:val="00B11200"/>
    <w:rsid w:val="00B12A45"/>
    <w:rsid w:val="00B175D2"/>
    <w:rsid w:val="00B17E1E"/>
    <w:rsid w:val="00B206FB"/>
    <w:rsid w:val="00B20A6B"/>
    <w:rsid w:val="00B2492C"/>
    <w:rsid w:val="00B30FBE"/>
    <w:rsid w:val="00B32212"/>
    <w:rsid w:val="00B3334A"/>
    <w:rsid w:val="00B34334"/>
    <w:rsid w:val="00B40E62"/>
    <w:rsid w:val="00B42429"/>
    <w:rsid w:val="00B46318"/>
    <w:rsid w:val="00B51696"/>
    <w:rsid w:val="00B61965"/>
    <w:rsid w:val="00B663E0"/>
    <w:rsid w:val="00B766B0"/>
    <w:rsid w:val="00B76BC8"/>
    <w:rsid w:val="00B776EF"/>
    <w:rsid w:val="00B82BFF"/>
    <w:rsid w:val="00B8564C"/>
    <w:rsid w:val="00B906C7"/>
    <w:rsid w:val="00B92C6D"/>
    <w:rsid w:val="00B9392C"/>
    <w:rsid w:val="00BA1F7C"/>
    <w:rsid w:val="00BA430C"/>
    <w:rsid w:val="00BA4899"/>
    <w:rsid w:val="00BA50FF"/>
    <w:rsid w:val="00BB129D"/>
    <w:rsid w:val="00BB5ECF"/>
    <w:rsid w:val="00BC01AC"/>
    <w:rsid w:val="00BC26A9"/>
    <w:rsid w:val="00BC5E13"/>
    <w:rsid w:val="00BC60FC"/>
    <w:rsid w:val="00BD0DC0"/>
    <w:rsid w:val="00BD42F3"/>
    <w:rsid w:val="00BD59DD"/>
    <w:rsid w:val="00BD61F2"/>
    <w:rsid w:val="00BE0085"/>
    <w:rsid w:val="00BE39A1"/>
    <w:rsid w:val="00BE595C"/>
    <w:rsid w:val="00BE71BE"/>
    <w:rsid w:val="00BF5B30"/>
    <w:rsid w:val="00BF6EE5"/>
    <w:rsid w:val="00C013C7"/>
    <w:rsid w:val="00C059BE"/>
    <w:rsid w:val="00C07467"/>
    <w:rsid w:val="00C1102F"/>
    <w:rsid w:val="00C12D44"/>
    <w:rsid w:val="00C17130"/>
    <w:rsid w:val="00C2130D"/>
    <w:rsid w:val="00C224D7"/>
    <w:rsid w:val="00C23944"/>
    <w:rsid w:val="00C30249"/>
    <w:rsid w:val="00C4084B"/>
    <w:rsid w:val="00C50513"/>
    <w:rsid w:val="00C5367D"/>
    <w:rsid w:val="00C56256"/>
    <w:rsid w:val="00C5642F"/>
    <w:rsid w:val="00C570B1"/>
    <w:rsid w:val="00C57C3C"/>
    <w:rsid w:val="00C61A3E"/>
    <w:rsid w:val="00C61B4D"/>
    <w:rsid w:val="00C62B80"/>
    <w:rsid w:val="00C6324E"/>
    <w:rsid w:val="00C64F21"/>
    <w:rsid w:val="00C65135"/>
    <w:rsid w:val="00C72601"/>
    <w:rsid w:val="00C743C5"/>
    <w:rsid w:val="00C81259"/>
    <w:rsid w:val="00C83526"/>
    <w:rsid w:val="00C83C6E"/>
    <w:rsid w:val="00C8519F"/>
    <w:rsid w:val="00C85FA3"/>
    <w:rsid w:val="00C92978"/>
    <w:rsid w:val="00C930A0"/>
    <w:rsid w:val="00C941A4"/>
    <w:rsid w:val="00C96F24"/>
    <w:rsid w:val="00C97C8F"/>
    <w:rsid w:val="00CA0FFD"/>
    <w:rsid w:val="00CA1646"/>
    <w:rsid w:val="00CA1B9E"/>
    <w:rsid w:val="00CA37DA"/>
    <w:rsid w:val="00CA737E"/>
    <w:rsid w:val="00CB191B"/>
    <w:rsid w:val="00CB288C"/>
    <w:rsid w:val="00CB5E61"/>
    <w:rsid w:val="00CB6181"/>
    <w:rsid w:val="00CC2189"/>
    <w:rsid w:val="00CC3DC1"/>
    <w:rsid w:val="00CC4BD1"/>
    <w:rsid w:val="00CD3E2D"/>
    <w:rsid w:val="00CE0D00"/>
    <w:rsid w:val="00CE0EF0"/>
    <w:rsid w:val="00CF3605"/>
    <w:rsid w:val="00CF5C02"/>
    <w:rsid w:val="00D01759"/>
    <w:rsid w:val="00D035E9"/>
    <w:rsid w:val="00D04A51"/>
    <w:rsid w:val="00D07498"/>
    <w:rsid w:val="00D07E3D"/>
    <w:rsid w:val="00D126C4"/>
    <w:rsid w:val="00D147E1"/>
    <w:rsid w:val="00D15E7F"/>
    <w:rsid w:val="00D16442"/>
    <w:rsid w:val="00D262E6"/>
    <w:rsid w:val="00D272DF"/>
    <w:rsid w:val="00D31219"/>
    <w:rsid w:val="00D317CD"/>
    <w:rsid w:val="00D339D2"/>
    <w:rsid w:val="00D368CB"/>
    <w:rsid w:val="00D37760"/>
    <w:rsid w:val="00D46185"/>
    <w:rsid w:val="00D630E4"/>
    <w:rsid w:val="00D651B2"/>
    <w:rsid w:val="00D73AD8"/>
    <w:rsid w:val="00D74747"/>
    <w:rsid w:val="00D74E69"/>
    <w:rsid w:val="00D75808"/>
    <w:rsid w:val="00D758C1"/>
    <w:rsid w:val="00D76AD3"/>
    <w:rsid w:val="00D77B52"/>
    <w:rsid w:val="00D77CCE"/>
    <w:rsid w:val="00D80A10"/>
    <w:rsid w:val="00D8244D"/>
    <w:rsid w:val="00D83F51"/>
    <w:rsid w:val="00D83F8B"/>
    <w:rsid w:val="00D8639E"/>
    <w:rsid w:val="00D90C3E"/>
    <w:rsid w:val="00D919A7"/>
    <w:rsid w:val="00D92430"/>
    <w:rsid w:val="00D95D7D"/>
    <w:rsid w:val="00D96B3A"/>
    <w:rsid w:val="00DA3ACB"/>
    <w:rsid w:val="00DB0564"/>
    <w:rsid w:val="00DB6BBC"/>
    <w:rsid w:val="00DB7BAA"/>
    <w:rsid w:val="00DC16DC"/>
    <w:rsid w:val="00DC278E"/>
    <w:rsid w:val="00DC2B22"/>
    <w:rsid w:val="00DC3B52"/>
    <w:rsid w:val="00DD5CBA"/>
    <w:rsid w:val="00DE0A35"/>
    <w:rsid w:val="00DE180E"/>
    <w:rsid w:val="00DE261F"/>
    <w:rsid w:val="00DE78C2"/>
    <w:rsid w:val="00DE7A41"/>
    <w:rsid w:val="00DF48EB"/>
    <w:rsid w:val="00DF49E7"/>
    <w:rsid w:val="00DF78C2"/>
    <w:rsid w:val="00E011CD"/>
    <w:rsid w:val="00E01458"/>
    <w:rsid w:val="00E14318"/>
    <w:rsid w:val="00E24330"/>
    <w:rsid w:val="00E3175F"/>
    <w:rsid w:val="00E328D5"/>
    <w:rsid w:val="00E329D5"/>
    <w:rsid w:val="00E354C5"/>
    <w:rsid w:val="00E362F6"/>
    <w:rsid w:val="00E44EA2"/>
    <w:rsid w:val="00E46366"/>
    <w:rsid w:val="00E470B5"/>
    <w:rsid w:val="00E47D9E"/>
    <w:rsid w:val="00E5000C"/>
    <w:rsid w:val="00E526B7"/>
    <w:rsid w:val="00E52E6F"/>
    <w:rsid w:val="00E52F64"/>
    <w:rsid w:val="00E55207"/>
    <w:rsid w:val="00E57838"/>
    <w:rsid w:val="00E57BAC"/>
    <w:rsid w:val="00E62A28"/>
    <w:rsid w:val="00E633A8"/>
    <w:rsid w:val="00E64F8A"/>
    <w:rsid w:val="00E73705"/>
    <w:rsid w:val="00E755B8"/>
    <w:rsid w:val="00E770ED"/>
    <w:rsid w:val="00E84968"/>
    <w:rsid w:val="00E87BCB"/>
    <w:rsid w:val="00E965FB"/>
    <w:rsid w:val="00EA1548"/>
    <w:rsid w:val="00EA4E19"/>
    <w:rsid w:val="00EA53C9"/>
    <w:rsid w:val="00EA5A13"/>
    <w:rsid w:val="00EA6FE1"/>
    <w:rsid w:val="00EB1720"/>
    <w:rsid w:val="00EB3A5B"/>
    <w:rsid w:val="00EB56E6"/>
    <w:rsid w:val="00EB5FA9"/>
    <w:rsid w:val="00EC0B9B"/>
    <w:rsid w:val="00EC3C67"/>
    <w:rsid w:val="00EC6100"/>
    <w:rsid w:val="00EC7E02"/>
    <w:rsid w:val="00ED0454"/>
    <w:rsid w:val="00ED25C7"/>
    <w:rsid w:val="00ED282C"/>
    <w:rsid w:val="00ED4B9C"/>
    <w:rsid w:val="00ED5264"/>
    <w:rsid w:val="00ED6F81"/>
    <w:rsid w:val="00EE0643"/>
    <w:rsid w:val="00EE3F21"/>
    <w:rsid w:val="00EE67A3"/>
    <w:rsid w:val="00EE7CC1"/>
    <w:rsid w:val="00EF1E5B"/>
    <w:rsid w:val="00EF25B4"/>
    <w:rsid w:val="00EF7C03"/>
    <w:rsid w:val="00F00E03"/>
    <w:rsid w:val="00F02DEC"/>
    <w:rsid w:val="00F11D6E"/>
    <w:rsid w:val="00F168C7"/>
    <w:rsid w:val="00F25B00"/>
    <w:rsid w:val="00F31E8E"/>
    <w:rsid w:val="00F34EAD"/>
    <w:rsid w:val="00F42615"/>
    <w:rsid w:val="00F4469B"/>
    <w:rsid w:val="00F47707"/>
    <w:rsid w:val="00F503FB"/>
    <w:rsid w:val="00F52397"/>
    <w:rsid w:val="00F53DF3"/>
    <w:rsid w:val="00F53EEA"/>
    <w:rsid w:val="00F75411"/>
    <w:rsid w:val="00F77577"/>
    <w:rsid w:val="00F8405C"/>
    <w:rsid w:val="00F91D56"/>
    <w:rsid w:val="00F93F91"/>
    <w:rsid w:val="00F9598E"/>
    <w:rsid w:val="00FA576B"/>
    <w:rsid w:val="00FA5C76"/>
    <w:rsid w:val="00FB0EAE"/>
    <w:rsid w:val="00FB2286"/>
    <w:rsid w:val="00FB2A75"/>
    <w:rsid w:val="00FB7DAC"/>
    <w:rsid w:val="00FC25BA"/>
    <w:rsid w:val="00FC3936"/>
    <w:rsid w:val="00FC4245"/>
    <w:rsid w:val="00FD00BC"/>
    <w:rsid w:val="00FD0727"/>
    <w:rsid w:val="00FD4313"/>
    <w:rsid w:val="00FD6CCB"/>
    <w:rsid w:val="00FE20F6"/>
    <w:rsid w:val="00FE2CCB"/>
    <w:rsid w:val="00FE57D8"/>
    <w:rsid w:val="00FE694A"/>
    <w:rsid w:val="00FF0390"/>
    <w:rsid w:val="00FF0CCD"/>
    <w:rsid w:val="00FF31DA"/>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CE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DBC"/>
    <w:pPr>
      <w:spacing w:after="0" w:line="24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B074E0"/>
    <w:pPr>
      <w:spacing w:before="240" w:after="120"/>
      <w:ind w:firstLine="0"/>
      <w:contextualSpacing/>
      <w:outlineLvl w:val="0"/>
    </w:pPr>
    <w:rPr>
      <w:rFonts w:eastAsiaTheme="majorEastAsia" w:cstheme="majorBidi"/>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B1181"/>
    <w:pPr>
      <w:spacing w:after="40"/>
      <w:ind w:firstLine="0"/>
    </w:pPr>
    <w:rPr>
      <w:rFonts w:eastAsiaTheme="minorEastAsia"/>
    </w:rPr>
  </w:style>
  <w:style w:type="character" w:customStyle="1" w:styleId="NoSpacingChar">
    <w:name w:val="No Spacing Char"/>
    <w:basedOn w:val="DefaultParagraphFont"/>
    <w:link w:val="NoSpacing"/>
    <w:uiPriority w:val="1"/>
    <w:rsid w:val="000B1181"/>
    <w:rPr>
      <w:rFonts w:ascii="Times New Roman" w:eastAsiaTheme="minorEastAsia" w:hAnsi="Times New Roman"/>
      <w:sz w:val="24"/>
    </w:rPr>
  </w:style>
  <w:style w:type="character" w:customStyle="1" w:styleId="Heading1Char">
    <w:name w:val="Heading 1 Char"/>
    <w:basedOn w:val="DefaultParagraphFont"/>
    <w:link w:val="Heading1"/>
    <w:uiPriority w:val="9"/>
    <w:rsid w:val="00B074E0"/>
    <w:rPr>
      <w:rFonts w:ascii="Times New Roman" w:eastAsiaTheme="majorEastAsia" w:hAnsi="Times New Roman" w:cstheme="majorBidi"/>
      <w:bCs/>
      <w:sz w:val="28"/>
      <w:szCs w:val="28"/>
    </w:rPr>
  </w:style>
  <w:style w:type="character" w:customStyle="1" w:styleId="CommentTextChar">
    <w:name w:val="Comment Text Char"/>
    <w:basedOn w:val="DefaultParagraphFont"/>
    <w:link w:val="CommentText"/>
    <w:uiPriority w:val="99"/>
    <w:rsid w:val="00B074E0"/>
    <w:rPr>
      <w:sz w:val="24"/>
      <w:szCs w:val="24"/>
      <w:lang w:val="nb-NO"/>
    </w:rPr>
  </w:style>
  <w:style w:type="paragraph" w:styleId="CommentText">
    <w:name w:val="annotation text"/>
    <w:basedOn w:val="Normal"/>
    <w:link w:val="CommentTextChar"/>
    <w:uiPriority w:val="99"/>
    <w:unhideWhenUsed/>
    <w:rsid w:val="00B074E0"/>
    <w:pPr>
      <w:spacing w:after="200"/>
      <w:ind w:firstLine="0"/>
    </w:pPr>
    <w:rPr>
      <w:rFonts w:asciiTheme="minorHAnsi" w:hAnsiTheme="minorHAnsi"/>
      <w:szCs w:val="24"/>
      <w:lang w:val="nb-NO"/>
    </w:rPr>
  </w:style>
  <w:style w:type="character" w:customStyle="1" w:styleId="CommentTextChar1">
    <w:name w:val="Comment Text Char1"/>
    <w:basedOn w:val="DefaultParagraphFont"/>
    <w:uiPriority w:val="99"/>
    <w:semiHidden/>
    <w:rsid w:val="00B074E0"/>
    <w:rPr>
      <w:rFonts w:ascii="Times New Roman" w:hAnsi="Times New Roman"/>
      <w:sz w:val="20"/>
      <w:szCs w:val="20"/>
    </w:rPr>
  </w:style>
  <w:style w:type="character" w:styleId="CommentReference">
    <w:name w:val="annotation reference"/>
    <w:basedOn w:val="DefaultParagraphFont"/>
    <w:uiPriority w:val="99"/>
    <w:semiHidden/>
    <w:unhideWhenUsed/>
    <w:rsid w:val="00B074E0"/>
    <w:rPr>
      <w:sz w:val="16"/>
      <w:szCs w:val="16"/>
    </w:rPr>
  </w:style>
  <w:style w:type="paragraph" w:styleId="BalloonText">
    <w:name w:val="Balloon Text"/>
    <w:basedOn w:val="Normal"/>
    <w:link w:val="BalloonTextChar"/>
    <w:uiPriority w:val="99"/>
    <w:semiHidden/>
    <w:unhideWhenUsed/>
    <w:rsid w:val="00B074E0"/>
    <w:rPr>
      <w:rFonts w:ascii="Tahoma" w:hAnsi="Tahoma" w:cs="Tahoma"/>
      <w:sz w:val="16"/>
      <w:szCs w:val="16"/>
    </w:rPr>
  </w:style>
  <w:style w:type="character" w:customStyle="1" w:styleId="BalloonTextChar">
    <w:name w:val="Balloon Text Char"/>
    <w:basedOn w:val="DefaultParagraphFont"/>
    <w:link w:val="BalloonText"/>
    <w:uiPriority w:val="99"/>
    <w:semiHidden/>
    <w:rsid w:val="00B074E0"/>
    <w:rPr>
      <w:rFonts w:ascii="Tahoma" w:hAnsi="Tahoma" w:cs="Tahoma"/>
      <w:sz w:val="16"/>
      <w:szCs w:val="16"/>
    </w:rPr>
  </w:style>
  <w:style w:type="table" w:styleId="LightShading">
    <w:name w:val="Light Shading"/>
    <w:basedOn w:val="TableNormal"/>
    <w:uiPriority w:val="60"/>
    <w:rsid w:val="007D37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BC5E13"/>
    <w:pPr>
      <w:spacing w:after="120"/>
      <w:ind w:firstLine="0"/>
    </w:pPr>
    <w:rPr>
      <w:rFonts w:eastAsiaTheme="minorEastAsia"/>
      <w:spacing w:val="10"/>
      <w:sz w:val="22"/>
      <w:szCs w:val="18"/>
      <w:lang w:val="nl-BE"/>
    </w:rPr>
  </w:style>
  <w:style w:type="character" w:styleId="Hyperlink">
    <w:name w:val="Hyperlink"/>
    <w:basedOn w:val="DefaultParagraphFont"/>
    <w:uiPriority w:val="99"/>
    <w:unhideWhenUsed/>
    <w:rsid w:val="00A2708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B1181"/>
    <w:pPr>
      <w:spacing w:after="0"/>
      <w:ind w:firstLine="720"/>
    </w:pPr>
    <w:rPr>
      <w:rFonts w:ascii="Times New Roman" w:hAnsi="Times New Roman"/>
      <w:b/>
      <w:bCs/>
      <w:sz w:val="20"/>
      <w:szCs w:val="20"/>
      <w:lang w:val="en-US"/>
    </w:rPr>
  </w:style>
  <w:style w:type="character" w:customStyle="1" w:styleId="CommentSubjectChar">
    <w:name w:val="Comment Subject Char"/>
    <w:basedOn w:val="CommentTextChar"/>
    <w:link w:val="CommentSubject"/>
    <w:uiPriority w:val="99"/>
    <w:semiHidden/>
    <w:rsid w:val="000B1181"/>
    <w:rPr>
      <w:rFonts w:ascii="Times New Roman" w:hAnsi="Times New Roman"/>
      <w:b/>
      <w:bCs/>
      <w:sz w:val="20"/>
      <w:szCs w:val="20"/>
      <w:lang w:val="nb-NO"/>
    </w:rPr>
  </w:style>
  <w:style w:type="table" w:styleId="TableGrid">
    <w:name w:val="Table Grid"/>
    <w:basedOn w:val="TableNormal"/>
    <w:uiPriority w:val="59"/>
    <w:rsid w:val="000F3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296E"/>
    <w:pPr>
      <w:spacing w:after="0" w:line="240" w:lineRule="auto"/>
    </w:pPr>
    <w:rPr>
      <w:rFonts w:ascii="Times New Roman" w:hAnsi="Times New Roman"/>
      <w:sz w:val="24"/>
    </w:rPr>
  </w:style>
  <w:style w:type="paragraph" w:styleId="ListParagraph">
    <w:name w:val="List Paragraph"/>
    <w:basedOn w:val="Normal"/>
    <w:uiPriority w:val="34"/>
    <w:qFormat/>
    <w:rsid w:val="002D11EC"/>
    <w:pPr>
      <w:ind w:left="720"/>
      <w:contextualSpacing/>
    </w:pPr>
  </w:style>
  <w:style w:type="character" w:customStyle="1" w:styleId="apple-converted-space">
    <w:name w:val="apple-converted-space"/>
    <w:basedOn w:val="DefaultParagraphFont"/>
    <w:rsid w:val="003B638A"/>
  </w:style>
  <w:style w:type="paragraph" w:styleId="Header">
    <w:name w:val="header"/>
    <w:basedOn w:val="Normal"/>
    <w:link w:val="HeaderChar"/>
    <w:uiPriority w:val="99"/>
    <w:unhideWhenUsed/>
    <w:rsid w:val="00E5000C"/>
    <w:pPr>
      <w:tabs>
        <w:tab w:val="center" w:pos="4680"/>
        <w:tab w:val="right" w:pos="9360"/>
      </w:tabs>
    </w:pPr>
  </w:style>
  <w:style w:type="character" w:customStyle="1" w:styleId="HeaderChar">
    <w:name w:val="Header Char"/>
    <w:basedOn w:val="DefaultParagraphFont"/>
    <w:link w:val="Header"/>
    <w:uiPriority w:val="99"/>
    <w:rsid w:val="00E5000C"/>
    <w:rPr>
      <w:rFonts w:ascii="Times New Roman" w:hAnsi="Times New Roman"/>
      <w:sz w:val="24"/>
    </w:rPr>
  </w:style>
  <w:style w:type="paragraph" w:styleId="Footer">
    <w:name w:val="footer"/>
    <w:basedOn w:val="Normal"/>
    <w:link w:val="FooterChar"/>
    <w:uiPriority w:val="99"/>
    <w:unhideWhenUsed/>
    <w:rsid w:val="00E5000C"/>
    <w:pPr>
      <w:tabs>
        <w:tab w:val="center" w:pos="4680"/>
        <w:tab w:val="right" w:pos="9360"/>
      </w:tabs>
    </w:pPr>
  </w:style>
  <w:style w:type="character" w:customStyle="1" w:styleId="FooterChar">
    <w:name w:val="Footer Char"/>
    <w:basedOn w:val="DefaultParagraphFont"/>
    <w:link w:val="Footer"/>
    <w:uiPriority w:val="99"/>
    <w:rsid w:val="00E5000C"/>
    <w:rPr>
      <w:rFonts w:ascii="Times New Roman" w:hAnsi="Times New Roman"/>
      <w:sz w:val="24"/>
    </w:rPr>
  </w:style>
  <w:style w:type="character" w:styleId="LineNumber">
    <w:name w:val="line number"/>
    <w:basedOn w:val="DefaultParagraphFont"/>
    <w:uiPriority w:val="99"/>
    <w:semiHidden/>
    <w:unhideWhenUsed/>
    <w:rsid w:val="00BF6EE5"/>
  </w:style>
  <w:style w:type="character" w:styleId="FollowedHyperlink">
    <w:name w:val="FollowedHyperlink"/>
    <w:basedOn w:val="DefaultParagraphFont"/>
    <w:uiPriority w:val="99"/>
    <w:semiHidden/>
    <w:unhideWhenUsed/>
    <w:rsid w:val="0028089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DBC"/>
    <w:pPr>
      <w:spacing w:after="0" w:line="24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B074E0"/>
    <w:pPr>
      <w:spacing w:before="240" w:after="120"/>
      <w:ind w:firstLine="0"/>
      <w:contextualSpacing/>
      <w:outlineLvl w:val="0"/>
    </w:pPr>
    <w:rPr>
      <w:rFonts w:eastAsiaTheme="majorEastAsia" w:cstheme="majorBidi"/>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B1181"/>
    <w:pPr>
      <w:spacing w:after="40"/>
      <w:ind w:firstLine="0"/>
    </w:pPr>
    <w:rPr>
      <w:rFonts w:eastAsiaTheme="minorEastAsia"/>
    </w:rPr>
  </w:style>
  <w:style w:type="character" w:customStyle="1" w:styleId="NoSpacingChar">
    <w:name w:val="No Spacing Char"/>
    <w:basedOn w:val="DefaultParagraphFont"/>
    <w:link w:val="NoSpacing"/>
    <w:uiPriority w:val="1"/>
    <w:rsid w:val="000B1181"/>
    <w:rPr>
      <w:rFonts w:ascii="Times New Roman" w:eastAsiaTheme="minorEastAsia" w:hAnsi="Times New Roman"/>
      <w:sz w:val="24"/>
    </w:rPr>
  </w:style>
  <w:style w:type="character" w:customStyle="1" w:styleId="Heading1Char">
    <w:name w:val="Heading 1 Char"/>
    <w:basedOn w:val="DefaultParagraphFont"/>
    <w:link w:val="Heading1"/>
    <w:uiPriority w:val="9"/>
    <w:rsid w:val="00B074E0"/>
    <w:rPr>
      <w:rFonts w:ascii="Times New Roman" w:eastAsiaTheme="majorEastAsia" w:hAnsi="Times New Roman" w:cstheme="majorBidi"/>
      <w:bCs/>
      <w:sz w:val="28"/>
      <w:szCs w:val="28"/>
    </w:rPr>
  </w:style>
  <w:style w:type="character" w:customStyle="1" w:styleId="CommentTextChar">
    <w:name w:val="Comment Text Char"/>
    <w:basedOn w:val="DefaultParagraphFont"/>
    <w:link w:val="CommentText"/>
    <w:uiPriority w:val="99"/>
    <w:rsid w:val="00B074E0"/>
    <w:rPr>
      <w:sz w:val="24"/>
      <w:szCs w:val="24"/>
      <w:lang w:val="nb-NO"/>
    </w:rPr>
  </w:style>
  <w:style w:type="paragraph" w:styleId="CommentText">
    <w:name w:val="annotation text"/>
    <w:basedOn w:val="Normal"/>
    <w:link w:val="CommentTextChar"/>
    <w:uiPriority w:val="99"/>
    <w:unhideWhenUsed/>
    <w:rsid w:val="00B074E0"/>
    <w:pPr>
      <w:spacing w:after="200"/>
      <w:ind w:firstLine="0"/>
    </w:pPr>
    <w:rPr>
      <w:rFonts w:asciiTheme="minorHAnsi" w:hAnsiTheme="minorHAnsi"/>
      <w:szCs w:val="24"/>
      <w:lang w:val="nb-NO"/>
    </w:rPr>
  </w:style>
  <w:style w:type="character" w:customStyle="1" w:styleId="CommentTextChar1">
    <w:name w:val="Comment Text Char1"/>
    <w:basedOn w:val="DefaultParagraphFont"/>
    <w:uiPriority w:val="99"/>
    <w:semiHidden/>
    <w:rsid w:val="00B074E0"/>
    <w:rPr>
      <w:rFonts w:ascii="Times New Roman" w:hAnsi="Times New Roman"/>
      <w:sz w:val="20"/>
      <w:szCs w:val="20"/>
    </w:rPr>
  </w:style>
  <w:style w:type="character" w:styleId="CommentReference">
    <w:name w:val="annotation reference"/>
    <w:basedOn w:val="DefaultParagraphFont"/>
    <w:uiPriority w:val="99"/>
    <w:semiHidden/>
    <w:unhideWhenUsed/>
    <w:rsid w:val="00B074E0"/>
    <w:rPr>
      <w:sz w:val="16"/>
      <w:szCs w:val="16"/>
    </w:rPr>
  </w:style>
  <w:style w:type="paragraph" w:styleId="BalloonText">
    <w:name w:val="Balloon Text"/>
    <w:basedOn w:val="Normal"/>
    <w:link w:val="BalloonTextChar"/>
    <w:uiPriority w:val="99"/>
    <w:semiHidden/>
    <w:unhideWhenUsed/>
    <w:rsid w:val="00B074E0"/>
    <w:rPr>
      <w:rFonts w:ascii="Tahoma" w:hAnsi="Tahoma" w:cs="Tahoma"/>
      <w:sz w:val="16"/>
      <w:szCs w:val="16"/>
    </w:rPr>
  </w:style>
  <w:style w:type="character" w:customStyle="1" w:styleId="BalloonTextChar">
    <w:name w:val="Balloon Text Char"/>
    <w:basedOn w:val="DefaultParagraphFont"/>
    <w:link w:val="BalloonText"/>
    <w:uiPriority w:val="99"/>
    <w:semiHidden/>
    <w:rsid w:val="00B074E0"/>
    <w:rPr>
      <w:rFonts w:ascii="Tahoma" w:hAnsi="Tahoma" w:cs="Tahoma"/>
      <w:sz w:val="16"/>
      <w:szCs w:val="16"/>
    </w:rPr>
  </w:style>
  <w:style w:type="table" w:styleId="LightShading">
    <w:name w:val="Light Shading"/>
    <w:basedOn w:val="TableNormal"/>
    <w:uiPriority w:val="60"/>
    <w:rsid w:val="007D37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BC5E13"/>
    <w:pPr>
      <w:spacing w:after="120"/>
      <w:ind w:firstLine="0"/>
    </w:pPr>
    <w:rPr>
      <w:rFonts w:eastAsiaTheme="minorEastAsia"/>
      <w:spacing w:val="10"/>
      <w:sz w:val="22"/>
      <w:szCs w:val="18"/>
      <w:lang w:val="nl-BE"/>
    </w:rPr>
  </w:style>
  <w:style w:type="character" w:styleId="Hyperlink">
    <w:name w:val="Hyperlink"/>
    <w:basedOn w:val="DefaultParagraphFont"/>
    <w:uiPriority w:val="99"/>
    <w:unhideWhenUsed/>
    <w:rsid w:val="00A2708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B1181"/>
    <w:pPr>
      <w:spacing w:after="0"/>
      <w:ind w:firstLine="720"/>
    </w:pPr>
    <w:rPr>
      <w:rFonts w:ascii="Times New Roman" w:hAnsi="Times New Roman"/>
      <w:b/>
      <w:bCs/>
      <w:sz w:val="20"/>
      <w:szCs w:val="20"/>
      <w:lang w:val="en-US"/>
    </w:rPr>
  </w:style>
  <w:style w:type="character" w:customStyle="1" w:styleId="CommentSubjectChar">
    <w:name w:val="Comment Subject Char"/>
    <w:basedOn w:val="CommentTextChar"/>
    <w:link w:val="CommentSubject"/>
    <w:uiPriority w:val="99"/>
    <w:semiHidden/>
    <w:rsid w:val="000B1181"/>
    <w:rPr>
      <w:rFonts w:ascii="Times New Roman" w:hAnsi="Times New Roman"/>
      <w:b/>
      <w:bCs/>
      <w:sz w:val="20"/>
      <w:szCs w:val="20"/>
      <w:lang w:val="nb-NO"/>
    </w:rPr>
  </w:style>
  <w:style w:type="table" w:styleId="TableGrid">
    <w:name w:val="Table Grid"/>
    <w:basedOn w:val="TableNormal"/>
    <w:uiPriority w:val="59"/>
    <w:rsid w:val="000F3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296E"/>
    <w:pPr>
      <w:spacing w:after="0" w:line="240" w:lineRule="auto"/>
    </w:pPr>
    <w:rPr>
      <w:rFonts w:ascii="Times New Roman" w:hAnsi="Times New Roman"/>
      <w:sz w:val="24"/>
    </w:rPr>
  </w:style>
  <w:style w:type="paragraph" w:styleId="ListParagraph">
    <w:name w:val="List Paragraph"/>
    <w:basedOn w:val="Normal"/>
    <w:uiPriority w:val="34"/>
    <w:qFormat/>
    <w:rsid w:val="002D11EC"/>
    <w:pPr>
      <w:ind w:left="720"/>
      <w:contextualSpacing/>
    </w:pPr>
  </w:style>
  <w:style w:type="character" w:customStyle="1" w:styleId="apple-converted-space">
    <w:name w:val="apple-converted-space"/>
    <w:basedOn w:val="DefaultParagraphFont"/>
    <w:rsid w:val="003B638A"/>
  </w:style>
  <w:style w:type="paragraph" w:styleId="Header">
    <w:name w:val="header"/>
    <w:basedOn w:val="Normal"/>
    <w:link w:val="HeaderChar"/>
    <w:uiPriority w:val="99"/>
    <w:unhideWhenUsed/>
    <w:rsid w:val="00E5000C"/>
    <w:pPr>
      <w:tabs>
        <w:tab w:val="center" w:pos="4680"/>
        <w:tab w:val="right" w:pos="9360"/>
      </w:tabs>
    </w:pPr>
  </w:style>
  <w:style w:type="character" w:customStyle="1" w:styleId="HeaderChar">
    <w:name w:val="Header Char"/>
    <w:basedOn w:val="DefaultParagraphFont"/>
    <w:link w:val="Header"/>
    <w:uiPriority w:val="99"/>
    <w:rsid w:val="00E5000C"/>
    <w:rPr>
      <w:rFonts w:ascii="Times New Roman" w:hAnsi="Times New Roman"/>
      <w:sz w:val="24"/>
    </w:rPr>
  </w:style>
  <w:style w:type="paragraph" w:styleId="Footer">
    <w:name w:val="footer"/>
    <w:basedOn w:val="Normal"/>
    <w:link w:val="FooterChar"/>
    <w:uiPriority w:val="99"/>
    <w:unhideWhenUsed/>
    <w:rsid w:val="00E5000C"/>
    <w:pPr>
      <w:tabs>
        <w:tab w:val="center" w:pos="4680"/>
        <w:tab w:val="right" w:pos="9360"/>
      </w:tabs>
    </w:pPr>
  </w:style>
  <w:style w:type="character" w:customStyle="1" w:styleId="FooterChar">
    <w:name w:val="Footer Char"/>
    <w:basedOn w:val="DefaultParagraphFont"/>
    <w:link w:val="Footer"/>
    <w:uiPriority w:val="99"/>
    <w:rsid w:val="00E5000C"/>
    <w:rPr>
      <w:rFonts w:ascii="Times New Roman" w:hAnsi="Times New Roman"/>
      <w:sz w:val="24"/>
    </w:rPr>
  </w:style>
  <w:style w:type="character" w:styleId="LineNumber">
    <w:name w:val="line number"/>
    <w:basedOn w:val="DefaultParagraphFont"/>
    <w:uiPriority w:val="99"/>
    <w:semiHidden/>
    <w:unhideWhenUsed/>
    <w:rsid w:val="00BF6EE5"/>
  </w:style>
  <w:style w:type="character" w:styleId="FollowedHyperlink">
    <w:name w:val="FollowedHyperlink"/>
    <w:basedOn w:val="DefaultParagraphFont"/>
    <w:uiPriority w:val="99"/>
    <w:semiHidden/>
    <w:unhideWhenUsed/>
    <w:rsid w:val="002808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5723">
      <w:bodyDiv w:val="1"/>
      <w:marLeft w:val="0"/>
      <w:marRight w:val="0"/>
      <w:marTop w:val="0"/>
      <w:marBottom w:val="0"/>
      <w:divBdr>
        <w:top w:val="none" w:sz="0" w:space="0" w:color="auto"/>
        <w:left w:val="none" w:sz="0" w:space="0" w:color="auto"/>
        <w:bottom w:val="none" w:sz="0" w:space="0" w:color="auto"/>
        <w:right w:val="none" w:sz="0" w:space="0" w:color="auto"/>
      </w:divBdr>
    </w:div>
    <w:div w:id="69155930">
      <w:bodyDiv w:val="1"/>
      <w:marLeft w:val="0"/>
      <w:marRight w:val="0"/>
      <w:marTop w:val="0"/>
      <w:marBottom w:val="0"/>
      <w:divBdr>
        <w:top w:val="none" w:sz="0" w:space="0" w:color="auto"/>
        <w:left w:val="none" w:sz="0" w:space="0" w:color="auto"/>
        <w:bottom w:val="none" w:sz="0" w:space="0" w:color="auto"/>
        <w:right w:val="none" w:sz="0" w:space="0" w:color="auto"/>
      </w:divBdr>
    </w:div>
    <w:div w:id="81029817">
      <w:bodyDiv w:val="1"/>
      <w:marLeft w:val="0"/>
      <w:marRight w:val="0"/>
      <w:marTop w:val="0"/>
      <w:marBottom w:val="0"/>
      <w:divBdr>
        <w:top w:val="none" w:sz="0" w:space="0" w:color="auto"/>
        <w:left w:val="none" w:sz="0" w:space="0" w:color="auto"/>
        <w:bottom w:val="none" w:sz="0" w:space="0" w:color="auto"/>
        <w:right w:val="none" w:sz="0" w:space="0" w:color="auto"/>
      </w:divBdr>
    </w:div>
    <w:div w:id="145711256">
      <w:bodyDiv w:val="1"/>
      <w:marLeft w:val="0"/>
      <w:marRight w:val="0"/>
      <w:marTop w:val="0"/>
      <w:marBottom w:val="0"/>
      <w:divBdr>
        <w:top w:val="none" w:sz="0" w:space="0" w:color="auto"/>
        <w:left w:val="none" w:sz="0" w:space="0" w:color="auto"/>
        <w:bottom w:val="none" w:sz="0" w:space="0" w:color="auto"/>
        <w:right w:val="none" w:sz="0" w:space="0" w:color="auto"/>
      </w:divBdr>
    </w:div>
    <w:div w:id="151990322">
      <w:bodyDiv w:val="1"/>
      <w:marLeft w:val="0"/>
      <w:marRight w:val="0"/>
      <w:marTop w:val="0"/>
      <w:marBottom w:val="0"/>
      <w:divBdr>
        <w:top w:val="none" w:sz="0" w:space="0" w:color="auto"/>
        <w:left w:val="none" w:sz="0" w:space="0" w:color="auto"/>
        <w:bottom w:val="none" w:sz="0" w:space="0" w:color="auto"/>
        <w:right w:val="none" w:sz="0" w:space="0" w:color="auto"/>
      </w:divBdr>
    </w:div>
    <w:div w:id="333068181">
      <w:bodyDiv w:val="1"/>
      <w:marLeft w:val="0"/>
      <w:marRight w:val="0"/>
      <w:marTop w:val="0"/>
      <w:marBottom w:val="0"/>
      <w:divBdr>
        <w:top w:val="none" w:sz="0" w:space="0" w:color="auto"/>
        <w:left w:val="none" w:sz="0" w:space="0" w:color="auto"/>
        <w:bottom w:val="none" w:sz="0" w:space="0" w:color="auto"/>
        <w:right w:val="none" w:sz="0" w:space="0" w:color="auto"/>
      </w:divBdr>
    </w:div>
    <w:div w:id="433093293">
      <w:bodyDiv w:val="1"/>
      <w:marLeft w:val="0"/>
      <w:marRight w:val="0"/>
      <w:marTop w:val="0"/>
      <w:marBottom w:val="0"/>
      <w:divBdr>
        <w:top w:val="none" w:sz="0" w:space="0" w:color="auto"/>
        <w:left w:val="none" w:sz="0" w:space="0" w:color="auto"/>
        <w:bottom w:val="none" w:sz="0" w:space="0" w:color="auto"/>
        <w:right w:val="none" w:sz="0" w:space="0" w:color="auto"/>
      </w:divBdr>
    </w:div>
    <w:div w:id="579170736">
      <w:bodyDiv w:val="1"/>
      <w:marLeft w:val="0"/>
      <w:marRight w:val="0"/>
      <w:marTop w:val="0"/>
      <w:marBottom w:val="0"/>
      <w:divBdr>
        <w:top w:val="none" w:sz="0" w:space="0" w:color="auto"/>
        <w:left w:val="none" w:sz="0" w:space="0" w:color="auto"/>
        <w:bottom w:val="none" w:sz="0" w:space="0" w:color="auto"/>
        <w:right w:val="none" w:sz="0" w:space="0" w:color="auto"/>
      </w:divBdr>
    </w:div>
    <w:div w:id="619074663">
      <w:bodyDiv w:val="1"/>
      <w:marLeft w:val="0"/>
      <w:marRight w:val="0"/>
      <w:marTop w:val="0"/>
      <w:marBottom w:val="0"/>
      <w:divBdr>
        <w:top w:val="none" w:sz="0" w:space="0" w:color="auto"/>
        <w:left w:val="none" w:sz="0" w:space="0" w:color="auto"/>
        <w:bottom w:val="none" w:sz="0" w:space="0" w:color="auto"/>
        <w:right w:val="none" w:sz="0" w:space="0" w:color="auto"/>
      </w:divBdr>
    </w:div>
    <w:div w:id="622614489">
      <w:bodyDiv w:val="1"/>
      <w:marLeft w:val="0"/>
      <w:marRight w:val="0"/>
      <w:marTop w:val="0"/>
      <w:marBottom w:val="0"/>
      <w:divBdr>
        <w:top w:val="none" w:sz="0" w:space="0" w:color="auto"/>
        <w:left w:val="none" w:sz="0" w:space="0" w:color="auto"/>
        <w:bottom w:val="none" w:sz="0" w:space="0" w:color="auto"/>
        <w:right w:val="none" w:sz="0" w:space="0" w:color="auto"/>
      </w:divBdr>
    </w:div>
    <w:div w:id="722099774">
      <w:bodyDiv w:val="1"/>
      <w:marLeft w:val="0"/>
      <w:marRight w:val="0"/>
      <w:marTop w:val="0"/>
      <w:marBottom w:val="0"/>
      <w:divBdr>
        <w:top w:val="none" w:sz="0" w:space="0" w:color="auto"/>
        <w:left w:val="none" w:sz="0" w:space="0" w:color="auto"/>
        <w:bottom w:val="none" w:sz="0" w:space="0" w:color="auto"/>
        <w:right w:val="none" w:sz="0" w:space="0" w:color="auto"/>
      </w:divBdr>
    </w:div>
    <w:div w:id="769661708">
      <w:bodyDiv w:val="1"/>
      <w:marLeft w:val="0"/>
      <w:marRight w:val="0"/>
      <w:marTop w:val="0"/>
      <w:marBottom w:val="0"/>
      <w:divBdr>
        <w:top w:val="none" w:sz="0" w:space="0" w:color="auto"/>
        <w:left w:val="none" w:sz="0" w:space="0" w:color="auto"/>
        <w:bottom w:val="none" w:sz="0" w:space="0" w:color="auto"/>
        <w:right w:val="none" w:sz="0" w:space="0" w:color="auto"/>
      </w:divBdr>
    </w:div>
    <w:div w:id="914509628">
      <w:bodyDiv w:val="1"/>
      <w:marLeft w:val="0"/>
      <w:marRight w:val="0"/>
      <w:marTop w:val="0"/>
      <w:marBottom w:val="0"/>
      <w:divBdr>
        <w:top w:val="none" w:sz="0" w:space="0" w:color="auto"/>
        <w:left w:val="none" w:sz="0" w:space="0" w:color="auto"/>
        <w:bottom w:val="none" w:sz="0" w:space="0" w:color="auto"/>
        <w:right w:val="none" w:sz="0" w:space="0" w:color="auto"/>
      </w:divBdr>
    </w:div>
    <w:div w:id="920793086">
      <w:bodyDiv w:val="1"/>
      <w:marLeft w:val="0"/>
      <w:marRight w:val="0"/>
      <w:marTop w:val="0"/>
      <w:marBottom w:val="0"/>
      <w:divBdr>
        <w:top w:val="none" w:sz="0" w:space="0" w:color="auto"/>
        <w:left w:val="none" w:sz="0" w:space="0" w:color="auto"/>
        <w:bottom w:val="none" w:sz="0" w:space="0" w:color="auto"/>
        <w:right w:val="none" w:sz="0" w:space="0" w:color="auto"/>
      </w:divBdr>
    </w:div>
    <w:div w:id="1145581066">
      <w:bodyDiv w:val="1"/>
      <w:marLeft w:val="0"/>
      <w:marRight w:val="0"/>
      <w:marTop w:val="0"/>
      <w:marBottom w:val="0"/>
      <w:divBdr>
        <w:top w:val="none" w:sz="0" w:space="0" w:color="auto"/>
        <w:left w:val="none" w:sz="0" w:space="0" w:color="auto"/>
        <w:bottom w:val="none" w:sz="0" w:space="0" w:color="auto"/>
        <w:right w:val="none" w:sz="0" w:space="0" w:color="auto"/>
      </w:divBdr>
    </w:div>
    <w:div w:id="1282108560">
      <w:bodyDiv w:val="1"/>
      <w:marLeft w:val="0"/>
      <w:marRight w:val="0"/>
      <w:marTop w:val="0"/>
      <w:marBottom w:val="0"/>
      <w:divBdr>
        <w:top w:val="none" w:sz="0" w:space="0" w:color="auto"/>
        <w:left w:val="none" w:sz="0" w:space="0" w:color="auto"/>
        <w:bottom w:val="none" w:sz="0" w:space="0" w:color="auto"/>
        <w:right w:val="none" w:sz="0" w:space="0" w:color="auto"/>
      </w:divBdr>
    </w:div>
    <w:div w:id="1430811203">
      <w:bodyDiv w:val="1"/>
      <w:marLeft w:val="0"/>
      <w:marRight w:val="0"/>
      <w:marTop w:val="0"/>
      <w:marBottom w:val="0"/>
      <w:divBdr>
        <w:top w:val="none" w:sz="0" w:space="0" w:color="auto"/>
        <w:left w:val="none" w:sz="0" w:space="0" w:color="auto"/>
        <w:bottom w:val="none" w:sz="0" w:space="0" w:color="auto"/>
        <w:right w:val="none" w:sz="0" w:space="0" w:color="auto"/>
      </w:divBdr>
    </w:div>
    <w:div w:id="1571619625">
      <w:bodyDiv w:val="1"/>
      <w:marLeft w:val="0"/>
      <w:marRight w:val="0"/>
      <w:marTop w:val="0"/>
      <w:marBottom w:val="0"/>
      <w:divBdr>
        <w:top w:val="none" w:sz="0" w:space="0" w:color="auto"/>
        <w:left w:val="none" w:sz="0" w:space="0" w:color="auto"/>
        <w:bottom w:val="none" w:sz="0" w:space="0" w:color="auto"/>
        <w:right w:val="none" w:sz="0" w:space="0" w:color="auto"/>
      </w:divBdr>
    </w:div>
    <w:div w:id="1582908038">
      <w:bodyDiv w:val="1"/>
      <w:marLeft w:val="0"/>
      <w:marRight w:val="0"/>
      <w:marTop w:val="0"/>
      <w:marBottom w:val="0"/>
      <w:divBdr>
        <w:top w:val="none" w:sz="0" w:space="0" w:color="auto"/>
        <w:left w:val="none" w:sz="0" w:space="0" w:color="auto"/>
        <w:bottom w:val="none" w:sz="0" w:space="0" w:color="auto"/>
        <w:right w:val="none" w:sz="0" w:space="0" w:color="auto"/>
      </w:divBdr>
    </w:div>
    <w:div w:id="1646886624">
      <w:bodyDiv w:val="1"/>
      <w:marLeft w:val="0"/>
      <w:marRight w:val="0"/>
      <w:marTop w:val="0"/>
      <w:marBottom w:val="0"/>
      <w:divBdr>
        <w:top w:val="none" w:sz="0" w:space="0" w:color="auto"/>
        <w:left w:val="none" w:sz="0" w:space="0" w:color="auto"/>
        <w:bottom w:val="none" w:sz="0" w:space="0" w:color="auto"/>
        <w:right w:val="none" w:sz="0" w:space="0" w:color="auto"/>
      </w:divBdr>
    </w:div>
    <w:div w:id="1664508433">
      <w:bodyDiv w:val="1"/>
      <w:marLeft w:val="0"/>
      <w:marRight w:val="0"/>
      <w:marTop w:val="0"/>
      <w:marBottom w:val="0"/>
      <w:divBdr>
        <w:top w:val="none" w:sz="0" w:space="0" w:color="auto"/>
        <w:left w:val="none" w:sz="0" w:space="0" w:color="auto"/>
        <w:bottom w:val="none" w:sz="0" w:space="0" w:color="auto"/>
        <w:right w:val="none" w:sz="0" w:space="0" w:color="auto"/>
      </w:divBdr>
    </w:div>
    <w:div w:id="196060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evelyne.elst@uantwerpe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5455D-AA5F-4A95-85D7-E209AA02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24</Pages>
  <Words>6598</Words>
  <Characters>37609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 Elst</dc:creator>
  <cp:lastModifiedBy>Evelyne Elst</cp:lastModifiedBy>
  <cp:revision>11</cp:revision>
  <cp:lastPrinted>2014-03-20T08:04:00Z</cp:lastPrinted>
  <dcterms:created xsi:type="dcterms:W3CDTF">2014-06-06T06:39:00Z</dcterms:created>
  <dcterms:modified xsi:type="dcterms:W3CDTF">2014-06-24T08:09:00Z</dcterms:modified>
</cp:coreProperties>
</file>