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i/>
          <w:iCs/>
          <w:color w:val="000000" w:themeColor="text1"/>
          <w:szCs w:val="24"/>
          <w14:cntxtAlts/>
        </w:rPr>
        <w:id w:val="1942422847"/>
        <w:docPartObj>
          <w:docPartGallery w:val="Cover Pages"/>
          <w:docPartUnique/>
        </w:docPartObj>
      </w:sdtPr>
      <w:sdtEndPr>
        <w:rPr>
          <w:rFonts w:ascii="Times New Roman" w:hAnsi="Times New Roman" w:cstheme="minorBidi"/>
          <w:i w:val="0"/>
          <w:iCs w:val="0"/>
          <w:color w:val="auto"/>
          <w:szCs w:val="22"/>
          <w14:cntxtAlts w14:val="0"/>
        </w:rPr>
      </w:sdtEndPr>
      <w:sdtContent>
        <w:p w14:paraId="06F8BF2F" w14:textId="65F50F7D" w:rsidR="0071280B" w:rsidRPr="00B12B89" w:rsidRDefault="0071280B" w:rsidP="000A7719">
          <w:pPr>
            <w:pStyle w:val="Ingenmellomrom"/>
            <w:jc w:val="center"/>
            <w:rPr>
              <w:b/>
              <w:sz w:val="28"/>
              <w:szCs w:val="28"/>
            </w:rPr>
          </w:pPr>
          <w:r w:rsidRPr="00B12B89">
            <w:rPr>
              <w:b/>
              <w:sz w:val="28"/>
              <w:szCs w:val="28"/>
            </w:rPr>
            <w:t>Chinese entrepreneurial migrants in Ghana: socioeconomic impacts and Ghanaian trader attitudes</w:t>
          </w:r>
        </w:p>
        <w:p w14:paraId="6B75A214" w14:textId="77777777" w:rsidR="0071280B" w:rsidRPr="00B12B89" w:rsidRDefault="0071280B" w:rsidP="000A7719"/>
        <w:p w14:paraId="293A0668" w14:textId="77777777" w:rsidR="000A7719" w:rsidRPr="00B12B89" w:rsidRDefault="000A7719" w:rsidP="000A7719">
          <w:pPr>
            <w:pStyle w:val="Ingenmellomrom"/>
          </w:pPr>
        </w:p>
        <w:p w14:paraId="2FE8531A" w14:textId="66D58AC8" w:rsidR="0071280B" w:rsidRPr="00B12B89" w:rsidRDefault="0071280B" w:rsidP="00D625AF">
          <w:pPr>
            <w:spacing w:line="480" w:lineRule="auto"/>
            <w:jc w:val="center"/>
            <w:rPr>
              <w:color w:val="000000" w:themeColor="text1"/>
            </w:rPr>
          </w:pPr>
          <w:r w:rsidRPr="00B12B89">
            <w:rPr>
              <w:color w:val="000000" w:themeColor="text1"/>
            </w:rPr>
            <w:t>KWAKU OPOKU DANKWAH</w:t>
          </w:r>
        </w:p>
        <w:p w14:paraId="5E5E1DE9" w14:textId="18D07959" w:rsidR="0071280B" w:rsidRPr="00B12B89" w:rsidRDefault="0071280B" w:rsidP="0071280B">
          <w:pPr>
            <w:spacing w:line="360" w:lineRule="auto"/>
            <w:jc w:val="center"/>
            <w:rPr>
              <w:i/>
              <w:color w:val="000000" w:themeColor="text1"/>
            </w:rPr>
          </w:pPr>
          <w:r w:rsidRPr="00B12B89">
            <w:rPr>
              <w:i/>
              <w:color w:val="000000" w:themeColor="text1"/>
            </w:rPr>
            <w:t>Department of Politics and International Relations, University of Adelaide,</w:t>
          </w:r>
        </w:p>
        <w:p w14:paraId="69F87E7D" w14:textId="7FEA5409" w:rsidR="0071280B" w:rsidRPr="00B12B89" w:rsidRDefault="0071280B" w:rsidP="0071280B">
          <w:pPr>
            <w:spacing w:line="360" w:lineRule="auto"/>
            <w:jc w:val="center"/>
            <w:rPr>
              <w:i/>
              <w:color w:val="000000" w:themeColor="text1"/>
              <w:lang w:val="fr-FR"/>
            </w:rPr>
          </w:pPr>
          <w:proofErr w:type="spellStart"/>
          <w:r w:rsidRPr="00B12B89">
            <w:rPr>
              <w:i/>
              <w:color w:val="000000" w:themeColor="text1"/>
              <w:lang w:val="fr-FR"/>
            </w:rPr>
            <w:t>Adelaide</w:t>
          </w:r>
          <w:proofErr w:type="spellEnd"/>
          <w:r w:rsidRPr="00B12B89">
            <w:rPr>
              <w:i/>
              <w:color w:val="000000" w:themeColor="text1"/>
              <w:lang w:val="fr-FR"/>
            </w:rPr>
            <w:t xml:space="preserve"> SA 5005, </w:t>
          </w:r>
          <w:proofErr w:type="spellStart"/>
          <w:r w:rsidRPr="00B12B89">
            <w:rPr>
              <w:i/>
              <w:color w:val="000000" w:themeColor="text1"/>
              <w:lang w:val="fr-FR"/>
            </w:rPr>
            <w:t>Australia</w:t>
          </w:r>
          <w:proofErr w:type="spellEnd"/>
        </w:p>
        <w:p w14:paraId="59395330" w14:textId="30220A9C" w:rsidR="0071280B" w:rsidRPr="00B12B89" w:rsidRDefault="0071280B" w:rsidP="0071280B">
          <w:pPr>
            <w:spacing w:line="360" w:lineRule="auto"/>
            <w:jc w:val="center"/>
            <w:rPr>
              <w:color w:val="000000" w:themeColor="text1"/>
              <w:sz w:val="20"/>
              <w:szCs w:val="20"/>
              <w:lang w:val="fr-FR"/>
            </w:rPr>
          </w:pPr>
          <w:r w:rsidRPr="00B12B89">
            <w:rPr>
              <w:color w:val="000000" w:themeColor="text1"/>
              <w:sz w:val="20"/>
              <w:szCs w:val="20"/>
              <w:lang w:val="fr-FR"/>
            </w:rPr>
            <w:t>kwaku.dankwah@adelaide.edu.au</w:t>
          </w:r>
        </w:p>
        <w:p w14:paraId="7C4F1770" w14:textId="55F4F1D4" w:rsidR="0071280B" w:rsidRPr="00B12B89" w:rsidRDefault="0071280B" w:rsidP="0071280B">
          <w:pPr>
            <w:spacing w:line="360" w:lineRule="auto"/>
            <w:jc w:val="center"/>
            <w:rPr>
              <w:color w:val="000000" w:themeColor="text1"/>
              <w:sz w:val="20"/>
              <w:szCs w:val="20"/>
              <w:lang w:val="fr-FR"/>
            </w:rPr>
          </w:pPr>
        </w:p>
        <w:p w14:paraId="30EE293C" w14:textId="6C195A58" w:rsidR="0071280B" w:rsidRPr="00B12B89" w:rsidRDefault="0071280B" w:rsidP="000A7719">
          <w:pPr>
            <w:pStyle w:val="Ingenmellomrom"/>
            <w:rPr>
              <w:lang w:val="fr-FR"/>
            </w:rPr>
          </w:pPr>
        </w:p>
        <w:p w14:paraId="23ABC2A1" w14:textId="7878DB9A" w:rsidR="0071280B" w:rsidRPr="00B12B89" w:rsidRDefault="0071280B" w:rsidP="0071280B">
          <w:pPr>
            <w:spacing w:line="360" w:lineRule="auto"/>
            <w:jc w:val="center"/>
            <w:rPr>
              <w:color w:val="000000" w:themeColor="text1"/>
            </w:rPr>
          </w:pPr>
          <w:r w:rsidRPr="00B12B89">
            <w:rPr>
              <w:color w:val="000000" w:themeColor="text1"/>
            </w:rPr>
            <w:t>MARKO VALENTA</w:t>
          </w:r>
        </w:p>
        <w:p w14:paraId="6620E1A1" w14:textId="3FC14C9B" w:rsidR="0071280B" w:rsidRPr="00B12B89" w:rsidRDefault="0071280B" w:rsidP="0071280B">
          <w:pPr>
            <w:spacing w:line="360" w:lineRule="auto"/>
            <w:jc w:val="center"/>
            <w:rPr>
              <w:i/>
              <w:color w:val="000000" w:themeColor="text1"/>
            </w:rPr>
          </w:pPr>
          <w:r w:rsidRPr="00B12B89">
            <w:rPr>
              <w:i/>
              <w:color w:val="000000" w:themeColor="text1"/>
            </w:rPr>
            <w:t>Department of Social Work, Norwegian University of Science and Technology,</w:t>
          </w:r>
        </w:p>
        <w:p w14:paraId="75A4BD08" w14:textId="282F95C7" w:rsidR="0071280B" w:rsidRPr="00B12B89" w:rsidRDefault="0071280B" w:rsidP="0071280B">
          <w:pPr>
            <w:spacing w:line="360" w:lineRule="auto"/>
            <w:jc w:val="center"/>
            <w:rPr>
              <w:i/>
              <w:color w:val="000000" w:themeColor="text1"/>
              <w:lang w:val="nb-NO"/>
            </w:rPr>
          </w:pPr>
          <w:r w:rsidRPr="00B12B89">
            <w:rPr>
              <w:i/>
              <w:color w:val="000000" w:themeColor="text1"/>
              <w:lang w:val="nb-NO"/>
            </w:rPr>
            <w:t>NO-7491 Trondheim, Norway</w:t>
          </w:r>
        </w:p>
        <w:p w14:paraId="71C45674" w14:textId="3AA6E268" w:rsidR="0071280B" w:rsidRPr="00B12B89" w:rsidRDefault="0071280B" w:rsidP="00960AAF">
          <w:pPr>
            <w:spacing w:line="360" w:lineRule="auto"/>
            <w:jc w:val="center"/>
            <w:rPr>
              <w:color w:val="000000" w:themeColor="text1"/>
              <w:sz w:val="20"/>
              <w:szCs w:val="20"/>
              <w:lang w:val="nb-NO"/>
            </w:rPr>
          </w:pPr>
          <w:r w:rsidRPr="00B12B89">
            <w:rPr>
              <w:color w:val="000000" w:themeColor="text1"/>
              <w:sz w:val="20"/>
              <w:szCs w:val="20"/>
              <w:lang w:val="nb-NO"/>
            </w:rPr>
            <w:t>marko.valenta@ntnu.no</w:t>
          </w:r>
        </w:p>
        <w:p w14:paraId="3CBF76DF" w14:textId="2ABEB8CD" w:rsidR="00232740" w:rsidRPr="00B12B89" w:rsidRDefault="00B12B89" w:rsidP="000A7719">
          <w:pPr>
            <w:pStyle w:val="Ingenmellomrom"/>
          </w:pPr>
        </w:p>
      </w:sdtContent>
    </w:sdt>
    <w:p w14:paraId="75174E9E" w14:textId="1DC0C137" w:rsidR="00232740" w:rsidRPr="00B12B89" w:rsidRDefault="0071280B" w:rsidP="0071280B">
      <w:pPr>
        <w:pStyle w:val="Overskrift1"/>
        <w:spacing w:before="0" w:line="480" w:lineRule="auto"/>
        <w:rPr>
          <w:rFonts w:ascii="Times New Roman" w:hAnsi="Times New Roman" w:cs="Times New Roman"/>
          <w:b w:val="0"/>
          <w:sz w:val="24"/>
          <w:szCs w:val="24"/>
        </w:rPr>
      </w:pPr>
      <w:r w:rsidRPr="00B12B89">
        <w:rPr>
          <w:rFonts w:ascii="Times New Roman" w:hAnsi="Times New Roman" w:cs="Times New Roman"/>
          <w:b w:val="0"/>
          <w:sz w:val="24"/>
          <w:szCs w:val="24"/>
        </w:rPr>
        <w:t>ABSTRACT</w:t>
      </w:r>
    </w:p>
    <w:p w14:paraId="2E503AE1" w14:textId="6194BD23" w:rsidR="00E74C01" w:rsidRPr="00B12B89" w:rsidRDefault="00742CC1" w:rsidP="00960AAF">
      <w:pPr>
        <w:spacing w:line="360" w:lineRule="auto"/>
        <w:ind w:left="720"/>
        <w:rPr>
          <w:sz w:val="22"/>
        </w:rPr>
      </w:pPr>
      <w:r w:rsidRPr="00B12B89">
        <w:rPr>
          <w:sz w:val="22"/>
        </w:rPr>
        <w:t>T</w:t>
      </w:r>
      <w:r w:rsidR="005D1372" w:rsidRPr="00B12B89">
        <w:rPr>
          <w:sz w:val="22"/>
        </w:rPr>
        <w:t>his article</w:t>
      </w:r>
      <w:r w:rsidR="00697716" w:rsidRPr="00B12B89">
        <w:rPr>
          <w:sz w:val="22"/>
        </w:rPr>
        <w:t xml:space="preserve"> explore</w:t>
      </w:r>
      <w:r w:rsidR="005D1372" w:rsidRPr="00B12B89">
        <w:rPr>
          <w:sz w:val="22"/>
        </w:rPr>
        <w:t>s</w:t>
      </w:r>
      <w:r w:rsidR="00697716" w:rsidRPr="00B12B89">
        <w:rPr>
          <w:sz w:val="22"/>
        </w:rPr>
        <w:t xml:space="preserve"> the attitudes of Ghanaian traders towards the increasing Chinese influx</w:t>
      </w:r>
      <w:r w:rsidR="002F0911" w:rsidRPr="00B12B89">
        <w:rPr>
          <w:sz w:val="22"/>
        </w:rPr>
        <w:t xml:space="preserve"> into local Ghanaian</w:t>
      </w:r>
      <w:r w:rsidR="00A571B3" w:rsidRPr="00B12B89">
        <w:rPr>
          <w:sz w:val="22"/>
        </w:rPr>
        <w:t xml:space="preserve"> trading</w:t>
      </w:r>
      <w:r w:rsidR="00697716" w:rsidRPr="00B12B89">
        <w:rPr>
          <w:sz w:val="22"/>
        </w:rPr>
        <w:t xml:space="preserve"> spaces. </w:t>
      </w:r>
      <w:r w:rsidRPr="00B12B89">
        <w:rPr>
          <w:sz w:val="22"/>
        </w:rPr>
        <w:t>T</w:t>
      </w:r>
      <w:r w:rsidR="00697716" w:rsidRPr="00B12B89">
        <w:rPr>
          <w:sz w:val="22"/>
        </w:rPr>
        <w:t>he impacts of Chinese merchants on local Ghanaian traders and in the trading spaces where they con</w:t>
      </w:r>
      <w:r w:rsidR="009F2560" w:rsidRPr="00B12B89">
        <w:rPr>
          <w:sz w:val="22"/>
        </w:rPr>
        <w:t>duct their selling activities a</w:t>
      </w:r>
      <w:r w:rsidR="005D1372" w:rsidRPr="00B12B89">
        <w:rPr>
          <w:sz w:val="22"/>
        </w:rPr>
        <w:t>re also explored.</w:t>
      </w:r>
      <w:r w:rsidR="00626805" w:rsidRPr="00B12B89">
        <w:rPr>
          <w:sz w:val="22"/>
        </w:rPr>
        <w:t xml:space="preserve"> </w:t>
      </w:r>
      <w:r w:rsidRPr="00B12B89">
        <w:rPr>
          <w:sz w:val="22"/>
        </w:rPr>
        <w:t xml:space="preserve">Despite the late entrance of Chinese migrants into local Ghanaian trading spaces relative to the Lebanese, Indian and Nigerian trading communities, the abrupt change in size of the Chinese trading community along with </w:t>
      </w:r>
      <w:r w:rsidR="00230353" w:rsidRPr="00B12B89">
        <w:rPr>
          <w:sz w:val="22"/>
        </w:rPr>
        <w:t xml:space="preserve">its </w:t>
      </w:r>
      <w:r w:rsidRPr="00B12B89">
        <w:rPr>
          <w:sz w:val="22"/>
        </w:rPr>
        <w:t xml:space="preserve">huge capital and cheap goods have resulted in big impacts in local Ghanaian trading spaces. It is maintained that </w:t>
      </w:r>
      <w:r w:rsidR="00834447" w:rsidRPr="00B12B89">
        <w:rPr>
          <w:sz w:val="22"/>
        </w:rPr>
        <w:t>the relation</w:t>
      </w:r>
      <w:r w:rsidR="005A6614" w:rsidRPr="00B12B89">
        <w:rPr>
          <w:sz w:val="22"/>
        </w:rPr>
        <w:t>s</w:t>
      </w:r>
      <w:r w:rsidR="00834447" w:rsidRPr="00B12B89">
        <w:rPr>
          <w:sz w:val="22"/>
        </w:rPr>
        <w:t xml:space="preserve"> between Ghanaian traders and Chinese counterparts </w:t>
      </w:r>
      <w:r w:rsidRPr="00B12B89">
        <w:rPr>
          <w:sz w:val="22"/>
        </w:rPr>
        <w:t xml:space="preserve">may </w:t>
      </w:r>
      <w:r w:rsidR="005A6614" w:rsidRPr="00B12B89">
        <w:rPr>
          <w:sz w:val="22"/>
        </w:rPr>
        <w:t xml:space="preserve">be </w:t>
      </w:r>
      <w:r w:rsidR="00B43375" w:rsidRPr="00B12B89">
        <w:rPr>
          <w:sz w:val="22"/>
        </w:rPr>
        <w:t>roughly described as</w:t>
      </w:r>
      <w:r w:rsidR="00E751B3" w:rsidRPr="00B12B89">
        <w:rPr>
          <w:sz w:val="22"/>
        </w:rPr>
        <w:t xml:space="preserve"> </w:t>
      </w:r>
      <w:r w:rsidRPr="00B12B89">
        <w:rPr>
          <w:sz w:val="22"/>
        </w:rPr>
        <w:t>complementary, collaborative and competitive</w:t>
      </w:r>
      <w:r w:rsidR="00B43375" w:rsidRPr="00B12B89">
        <w:rPr>
          <w:sz w:val="22"/>
        </w:rPr>
        <w:t xml:space="preserve">. While the Chinese </w:t>
      </w:r>
      <w:proofErr w:type="gramStart"/>
      <w:r w:rsidR="00B43375" w:rsidRPr="00B12B89">
        <w:rPr>
          <w:sz w:val="22"/>
        </w:rPr>
        <w:t>traders</w:t>
      </w:r>
      <w:proofErr w:type="gramEnd"/>
      <w:r w:rsidR="00B43375" w:rsidRPr="00B12B89">
        <w:rPr>
          <w:sz w:val="22"/>
        </w:rPr>
        <w:t xml:space="preserve"> impact on trading spaces is seen as good by some Ghanaian traders and landlords it wasn’t perceived as positive by others. Yet, it is argued that t</w:t>
      </w:r>
      <w:r w:rsidRPr="00B12B89">
        <w:rPr>
          <w:sz w:val="22"/>
        </w:rPr>
        <w:t>he</w:t>
      </w:r>
      <w:r w:rsidR="00B43375" w:rsidRPr="00B12B89">
        <w:rPr>
          <w:sz w:val="22"/>
        </w:rPr>
        <w:t>se relations are also</w:t>
      </w:r>
      <w:r w:rsidR="00A571B3" w:rsidRPr="00B12B89">
        <w:rPr>
          <w:sz w:val="22"/>
        </w:rPr>
        <w:t xml:space="preserve"> </w:t>
      </w:r>
      <w:r w:rsidR="00834447" w:rsidRPr="00B12B89">
        <w:rPr>
          <w:sz w:val="22"/>
        </w:rPr>
        <w:t xml:space="preserve">very nuanced </w:t>
      </w:r>
      <w:r w:rsidR="00A571B3" w:rsidRPr="00B12B89">
        <w:rPr>
          <w:sz w:val="22"/>
        </w:rPr>
        <w:t>and</w:t>
      </w:r>
      <w:r w:rsidR="00834447" w:rsidRPr="00B12B89">
        <w:rPr>
          <w:sz w:val="22"/>
        </w:rPr>
        <w:t xml:space="preserve"> rooted in the positionality of each Ghanaian trader</w:t>
      </w:r>
      <w:r w:rsidR="00A571B3" w:rsidRPr="00B12B89">
        <w:rPr>
          <w:sz w:val="22"/>
        </w:rPr>
        <w:t xml:space="preserve"> amidst </w:t>
      </w:r>
      <w:r w:rsidR="00E502D6" w:rsidRPr="00B12B89">
        <w:rPr>
          <w:sz w:val="22"/>
        </w:rPr>
        <w:t xml:space="preserve">the </w:t>
      </w:r>
      <w:r w:rsidR="00A571B3" w:rsidRPr="00B12B89">
        <w:rPr>
          <w:sz w:val="22"/>
        </w:rPr>
        <w:t>Chinese entrepreneurial presence</w:t>
      </w:r>
      <w:r w:rsidR="00E751B3" w:rsidRPr="00B12B89">
        <w:rPr>
          <w:sz w:val="22"/>
        </w:rPr>
        <w:t>.</w:t>
      </w:r>
      <w:r w:rsidR="00834447" w:rsidRPr="00B12B89">
        <w:rPr>
          <w:sz w:val="22"/>
        </w:rPr>
        <w:t xml:space="preserve"> </w:t>
      </w:r>
      <w:r w:rsidR="009A13F5" w:rsidRPr="00B12B89">
        <w:rPr>
          <w:sz w:val="22"/>
        </w:rPr>
        <w:t xml:space="preserve"> This article</w:t>
      </w:r>
      <w:r w:rsidR="004E1722" w:rsidRPr="00B12B89">
        <w:rPr>
          <w:sz w:val="22"/>
        </w:rPr>
        <w:t xml:space="preserve"> contributes to the rela</w:t>
      </w:r>
      <w:r w:rsidR="009944CA" w:rsidRPr="00B12B89">
        <w:rPr>
          <w:sz w:val="22"/>
        </w:rPr>
        <w:t>tively less existing literature</w:t>
      </w:r>
      <w:r w:rsidR="004E1722" w:rsidRPr="00B12B89">
        <w:rPr>
          <w:sz w:val="22"/>
        </w:rPr>
        <w:t xml:space="preserve"> on</w:t>
      </w:r>
      <w:r w:rsidR="00E641B7" w:rsidRPr="00B12B89">
        <w:rPr>
          <w:sz w:val="22"/>
        </w:rPr>
        <w:t xml:space="preserve"> the dynamics of</w:t>
      </w:r>
      <w:r w:rsidR="004E1722" w:rsidRPr="00B12B89">
        <w:rPr>
          <w:sz w:val="22"/>
        </w:rPr>
        <w:t xml:space="preserve"> South to South movements</w:t>
      </w:r>
      <w:r w:rsidR="009944CA" w:rsidRPr="00B12B89">
        <w:rPr>
          <w:sz w:val="22"/>
        </w:rPr>
        <w:t xml:space="preserve">. It adds to the growing studies on contemporary Chinese emigrations around the globe and </w:t>
      </w:r>
      <w:r w:rsidR="00244A96" w:rsidRPr="00B12B89">
        <w:rPr>
          <w:sz w:val="22"/>
        </w:rPr>
        <w:t>the</w:t>
      </w:r>
      <w:r w:rsidR="009944CA" w:rsidRPr="00B12B89">
        <w:rPr>
          <w:sz w:val="22"/>
        </w:rPr>
        <w:t xml:space="preserve"> accompany</w:t>
      </w:r>
      <w:r w:rsidR="00244A96" w:rsidRPr="00B12B89">
        <w:rPr>
          <w:sz w:val="22"/>
        </w:rPr>
        <w:t xml:space="preserve">ing impacts </w:t>
      </w:r>
      <w:r w:rsidR="00571B52" w:rsidRPr="00B12B89">
        <w:rPr>
          <w:sz w:val="22"/>
        </w:rPr>
        <w:t>in host communities</w:t>
      </w:r>
      <w:r w:rsidR="009944CA" w:rsidRPr="00B12B89">
        <w:rPr>
          <w:sz w:val="22"/>
        </w:rPr>
        <w:t xml:space="preserve">.  </w:t>
      </w:r>
      <w:r w:rsidR="004E1722" w:rsidRPr="00B12B89">
        <w:rPr>
          <w:sz w:val="22"/>
        </w:rPr>
        <w:t xml:space="preserve"> </w:t>
      </w:r>
      <w:r w:rsidR="00E6585A" w:rsidRPr="00B12B89">
        <w:rPr>
          <w:sz w:val="22"/>
        </w:rPr>
        <w:tab/>
      </w:r>
    </w:p>
    <w:p w14:paraId="6E716F1B" w14:textId="09F8FD7F" w:rsidR="00374613" w:rsidRPr="00B12B89" w:rsidRDefault="00E74C01" w:rsidP="00960AAF">
      <w:pPr>
        <w:spacing w:line="480" w:lineRule="auto"/>
        <w:rPr>
          <w:i/>
          <w:sz w:val="22"/>
        </w:rPr>
      </w:pPr>
      <w:r w:rsidRPr="00B12B89">
        <w:rPr>
          <w:i/>
          <w:sz w:val="22"/>
        </w:rPr>
        <w:t xml:space="preserve">Keywords: </w:t>
      </w:r>
      <w:r w:rsidR="00974D68" w:rsidRPr="00B12B89">
        <w:rPr>
          <w:sz w:val="22"/>
        </w:rPr>
        <w:t>Entrepreneurial Migration,</w:t>
      </w:r>
      <w:r w:rsidR="004F6C5A" w:rsidRPr="00B12B89">
        <w:rPr>
          <w:sz w:val="22"/>
        </w:rPr>
        <w:t xml:space="preserve"> Intergroup relations, </w:t>
      </w:r>
      <w:r w:rsidR="00974D68" w:rsidRPr="00B12B89">
        <w:rPr>
          <w:sz w:val="22"/>
        </w:rPr>
        <w:t xml:space="preserve">Chinese </w:t>
      </w:r>
      <w:r w:rsidR="00D50DE6" w:rsidRPr="00B12B89">
        <w:rPr>
          <w:sz w:val="22"/>
        </w:rPr>
        <w:t>merchants</w:t>
      </w:r>
      <w:r w:rsidR="00A95CCF" w:rsidRPr="00B12B89">
        <w:rPr>
          <w:sz w:val="22"/>
        </w:rPr>
        <w:t>,</w:t>
      </w:r>
      <w:r w:rsidR="004F6C5A" w:rsidRPr="00B12B89">
        <w:rPr>
          <w:sz w:val="22"/>
        </w:rPr>
        <w:t xml:space="preserve"> </w:t>
      </w:r>
      <w:r w:rsidR="00A95CCF" w:rsidRPr="00B12B89">
        <w:rPr>
          <w:sz w:val="22"/>
        </w:rPr>
        <w:t>Ghana</w:t>
      </w:r>
      <w:r w:rsidR="004F6C5A" w:rsidRPr="00B12B89">
        <w:rPr>
          <w:sz w:val="22"/>
        </w:rPr>
        <w:t>ian Traders</w:t>
      </w:r>
      <w:r w:rsidR="00A95CCF" w:rsidRPr="00B12B89">
        <w:rPr>
          <w:sz w:val="22"/>
        </w:rPr>
        <w:t>,</w:t>
      </w:r>
      <w:r w:rsidR="00A95CCF" w:rsidRPr="00B12B89">
        <w:rPr>
          <w:i/>
          <w:sz w:val="22"/>
        </w:rPr>
        <w:t xml:space="preserve"> </w:t>
      </w:r>
      <w:r w:rsidR="00960AAF" w:rsidRPr="00B12B89">
        <w:rPr>
          <w:sz w:val="22"/>
        </w:rPr>
        <w:t xml:space="preserve">West </w:t>
      </w:r>
      <w:r w:rsidR="00DF2690" w:rsidRPr="00B12B89">
        <w:rPr>
          <w:sz w:val="22"/>
        </w:rPr>
        <w:t>Africa</w:t>
      </w:r>
      <w:r w:rsidR="00DF2690" w:rsidRPr="00B12B89">
        <w:rPr>
          <w:i/>
          <w:sz w:val="22"/>
        </w:rPr>
        <w:t xml:space="preserve"> </w:t>
      </w:r>
    </w:p>
    <w:p w14:paraId="6C908DA2" w14:textId="146B4D25" w:rsidR="00254FC7" w:rsidRPr="00B12B89" w:rsidRDefault="00960AAF" w:rsidP="00960AAF">
      <w:pPr>
        <w:pStyle w:val="Overskrift1"/>
        <w:rPr>
          <w:rFonts w:ascii="Times New Roman" w:hAnsi="Times New Roman" w:cs="Times New Roman"/>
          <w:b w:val="0"/>
          <w:sz w:val="24"/>
          <w:szCs w:val="24"/>
        </w:rPr>
      </w:pPr>
      <w:r w:rsidRPr="00B12B89">
        <w:rPr>
          <w:rFonts w:ascii="Times New Roman" w:hAnsi="Times New Roman" w:cs="Times New Roman"/>
          <w:b w:val="0"/>
          <w:sz w:val="24"/>
          <w:szCs w:val="24"/>
        </w:rPr>
        <w:lastRenderedPageBreak/>
        <w:t>INTRODUCTION</w:t>
      </w:r>
    </w:p>
    <w:p w14:paraId="737B3D76" w14:textId="77777777" w:rsidR="00584E69" w:rsidRPr="00B12B89" w:rsidRDefault="00584E69" w:rsidP="00584E69"/>
    <w:p w14:paraId="44A28D05" w14:textId="12C0FE48" w:rsidR="00ED1FFF" w:rsidRPr="00B12B89" w:rsidRDefault="000256B3" w:rsidP="006F236F">
      <w:pPr>
        <w:spacing w:line="480" w:lineRule="auto"/>
        <w:rPr>
          <w:color w:val="FF0000"/>
        </w:rPr>
      </w:pPr>
      <w:r w:rsidRPr="00B12B89">
        <w:t xml:space="preserve">This article explores socioeconomic impacts of Chinese entrepreneurial migrations to Ghana. </w:t>
      </w:r>
      <w:r w:rsidR="00B749EA" w:rsidRPr="00B12B89">
        <w:t>Africa has seen a significant increase in Chinese investments and migrations in the past few decades</w:t>
      </w:r>
      <w:r w:rsidR="008820AE" w:rsidRPr="00B12B89">
        <w:t xml:space="preserve"> </w:t>
      </w:r>
      <w:r w:rsidR="008820AE" w:rsidRPr="00B12B89">
        <w:fldChar w:fldCharType="begin">
          <w:fldData xml:space="preserve">PEVuZE5vdGU+PENpdGU+PEF1dGhvcj5Uc2lrYXRhPC9BdXRob3I+PFllYXI+MjAwODwvWWVhcj48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==
</w:fldData>
        </w:fldChar>
      </w:r>
      <w:r w:rsidR="008820AE" w:rsidRPr="00B12B89">
        <w:instrText xml:space="preserve"> ADDIN EN.CITE </w:instrText>
      </w:r>
      <w:r w:rsidR="008820AE" w:rsidRPr="00B12B89">
        <w:fldChar w:fldCharType="begin">
          <w:fldData xml:space="preserve">PEVuZE5vdGU+PENpdGU+PEF1dGhvcj5Uc2lrYXRhPC9BdXRob3I+PFllYXI+MjAwODwvWWVhcj48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==
</w:fldData>
        </w:fldChar>
      </w:r>
      <w:r w:rsidR="008820AE" w:rsidRPr="00B12B89">
        <w:instrText xml:space="preserve"> ADDIN EN.CITE.DATA </w:instrText>
      </w:r>
      <w:r w:rsidR="008820AE" w:rsidRPr="00B12B89">
        <w:fldChar w:fldCharType="end"/>
      </w:r>
      <w:r w:rsidR="008820AE" w:rsidRPr="00B12B89">
        <w:fldChar w:fldCharType="separate"/>
      </w:r>
      <w:r w:rsidR="008820AE" w:rsidRPr="00B12B89">
        <w:rPr>
          <w:noProof/>
        </w:rPr>
        <w:t>(Ch</w:t>
      </w:r>
      <w:r w:rsidR="00FF3DED" w:rsidRPr="00B12B89">
        <w:rPr>
          <w:noProof/>
        </w:rPr>
        <w:t>en, Goldstein, Pinaud, &amp; Reisen 2005; Kaplinsky &amp; Morris</w:t>
      </w:r>
      <w:r w:rsidR="008820AE" w:rsidRPr="00B12B89">
        <w:rPr>
          <w:noProof/>
        </w:rPr>
        <w:t xml:space="preserve"> 2006; Tsika</w:t>
      </w:r>
      <w:r w:rsidR="00FF3DED" w:rsidRPr="00B12B89">
        <w:rPr>
          <w:noProof/>
        </w:rPr>
        <w:t>ta, Fenny, &amp; Aryeetey</w:t>
      </w:r>
      <w:r w:rsidR="008820AE" w:rsidRPr="00B12B89">
        <w:rPr>
          <w:noProof/>
        </w:rPr>
        <w:t xml:space="preserve"> 2008)</w:t>
      </w:r>
      <w:r w:rsidR="008820AE" w:rsidRPr="00B12B89">
        <w:fldChar w:fldCharType="end"/>
      </w:r>
      <w:r w:rsidR="00044EB0" w:rsidRPr="00B12B89">
        <w:t>. Unlike large-</w:t>
      </w:r>
      <w:r w:rsidR="00B749EA" w:rsidRPr="00B12B89">
        <w:t>scale di</w:t>
      </w:r>
      <w:r w:rsidR="00092756" w:rsidRPr="00B12B89">
        <w:t>rect investments by</w:t>
      </w:r>
      <w:r w:rsidR="00B749EA" w:rsidRPr="00B12B89">
        <w:t xml:space="preserve"> Chinese multinational corporations and the accompanying professional labor that move along with them, Africa has also seen</w:t>
      </w:r>
      <w:r w:rsidR="00647B4B" w:rsidRPr="00B12B89">
        <w:t xml:space="preserve"> an increasing wave of </w:t>
      </w:r>
      <w:r w:rsidR="00B749EA" w:rsidRPr="00B12B89">
        <w:t>individual Chinese entrepreneurial m</w:t>
      </w:r>
      <w:r w:rsidR="00647B4B" w:rsidRPr="00B12B89">
        <w:t>igration at the turn of the 21</w:t>
      </w:r>
      <w:r w:rsidR="00647B4B" w:rsidRPr="00B12B89">
        <w:rPr>
          <w:vertAlign w:val="superscript"/>
        </w:rPr>
        <w:t>st</w:t>
      </w:r>
      <w:r w:rsidR="00647B4B" w:rsidRPr="00B12B89">
        <w:t xml:space="preserve"> century</w:t>
      </w:r>
      <w:r w:rsidR="008820AE" w:rsidRPr="00B12B89">
        <w:t xml:space="preserve"> </w:t>
      </w:r>
      <w:r w:rsidR="008820AE" w:rsidRPr="00B12B89">
        <w:fldChar w:fldCharType="begin">
          <w:fldData xml:space="preserve">PEVuZE5vdGU+PENpdGU+PEF1dGhvcj5MaXU8L0F1dGhvcj48WWVhcj4yMDEwPC9ZZWFyPjxSZWNO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</w:fldData>
        </w:fldChar>
      </w:r>
      <w:r w:rsidR="008820AE" w:rsidRPr="00B12B89">
        <w:instrText xml:space="preserve"> ADDIN EN.CITE </w:instrText>
      </w:r>
      <w:r w:rsidR="008820AE" w:rsidRPr="00B12B89">
        <w:fldChar w:fldCharType="begin">
          <w:fldData xml:space="preserve">PEVuZE5vdGU+PENpdGU+PEF1dGhvcj5MaXU8L0F1dGhvcj48WWVhcj4yMDEwPC9ZZWFyPjxSZWNO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</w:fldData>
        </w:fldChar>
      </w:r>
      <w:r w:rsidR="008820AE" w:rsidRPr="00B12B89">
        <w:instrText xml:space="preserve"> ADDIN EN.CITE.DATA </w:instrText>
      </w:r>
      <w:r w:rsidR="008820AE" w:rsidRPr="00B12B89">
        <w:fldChar w:fldCharType="end"/>
      </w:r>
      <w:r w:rsidR="008820AE" w:rsidRPr="00B12B89">
        <w:fldChar w:fldCharType="separate"/>
      </w:r>
      <w:r w:rsidR="00FF3DED" w:rsidRPr="00B12B89">
        <w:rPr>
          <w:noProof/>
        </w:rPr>
        <w:t>(Haugen &amp; Carling 2005; Liu</w:t>
      </w:r>
      <w:r w:rsidR="008820AE" w:rsidRPr="00B12B89">
        <w:rPr>
          <w:noProof/>
        </w:rPr>
        <w:t xml:space="preserve"> 2010</w:t>
      </w:r>
      <w:r w:rsidR="00A52392" w:rsidRPr="00B12B89">
        <w:rPr>
          <w:noProof/>
        </w:rPr>
        <w:t xml:space="preserve">; </w:t>
      </w:r>
      <w:r w:rsidR="00FF3DED" w:rsidRPr="00B12B89">
        <w:rPr>
          <w:noProof/>
        </w:rPr>
        <w:t>Axelsson</w:t>
      </w:r>
      <w:r w:rsidR="00A52392" w:rsidRPr="00B12B89">
        <w:rPr>
          <w:noProof/>
        </w:rPr>
        <w:t xml:space="preserve"> 2012</w:t>
      </w:r>
      <w:r w:rsidR="008820AE" w:rsidRPr="00B12B89">
        <w:rPr>
          <w:noProof/>
        </w:rPr>
        <w:t>)</w:t>
      </w:r>
      <w:r w:rsidR="008820AE" w:rsidRPr="00B12B89">
        <w:fldChar w:fldCharType="end"/>
      </w:r>
      <w:r w:rsidR="00647B4B" w:rsidRPr="00B12B89">
        <w:t xml:space="preserve">. Chinese </w:t>
      </w:r>
      <w:r w:rsidR="00742CC1" w:rsidRPr="00B12B89">
        <w:t xml:space="preserve">entrepreneurial </w:t>
      </w:r>
      <w:r w:rsidR="00647B4B" w:rsidRPr="00B12B89">
        <w:t xml:space="preserve">migrants are largely independent of huge Chinese firms and come to Africa to pursue their own </w:t>
      </w:r>
      <w:r w:rsidR="00F356EB" w:rsidRPr="00B12B89">
        <w:t>economic interests</w:t>
      </w:r>
      <w:r w:rsidR="006744CB" w:rsidRPr="00B12B89">
        <w:t xml:space="preserve"> </w:t>
      </w:r>
      <w:r w:rsidR="00F356EB" w:rsidRPr="00B12B89">
        <w:fldChar w:fldCharType="begin"/>
      </w:r>
      <w:r w:rsidR="00F356EB" w:rsidRPr="00B12B89">
        <w:instrText xml:space="preserve"> ADDIN EN.CITE &lt;EndNote&gt;&lt;Cite&gt;&lt;Author&gt;Marfaing&lt;/Author&gt;&lt;Year&gt;2011&lt;/Year&gt;&lt;RecNum&gt;8&lt;/RecNum&gt;&lt;Pages&gt;3-6`; 15&lt;/Pages&gt;&lt;DisplayText&gt;(Marfaing &amp;amp; Thiel, 2011, pp. 3-6; 15)&lt;/DisplayText&gt;&lt;record&gt;&lt;rec-number&gt;8&lt;/rec-number&gt;&lt;foreign-keys&gt;&lt;key app="EN" db-id="aaz2ztzvv2ddvjedzxkx5pefx9xrvxdfwz0d" timestamp="1447192798"&gt;8&lt;/key&gt;&lt;/foreign-keys&gt;&lt;ref-type name="Journal Article"&gt;17&lt;/ref-type&gt;&lt;contributors&gt;&lt;authors&gt;&lt;author&gt;Marfaing, Laurence&lt;/author&gt;&lt;author&gt;Thiel, Alena&lt;/author&gt;&lt;/authors&gt;&lt;/contributors&gt;&lt;titles&gt;&lt;title&gt;Chinese commodity imports in Ghana and Senegal: Demystifying Chinese business strength in urban West Africa&lt;/title&gt;&lt;secondary-title&gt;German Institute of Global and Area Studies Working Papers&lt;/secondary-title&gt;&lt;/titles&gt;&lt;periodical&gt;&lt;full-title&gt;German Institute of Global and Area Studies Working Papers&lt;/full-title&gt;&lt;/periodical&gt;&lt;number&gt;No 180&lt;/number&gt;&lt;dates&gt;&lt;year&gt;2011&lt;/year&gt;&lt;/dates&gt;&lt;urls&gt;&lt;/urls&gt;&lt;/record&gt;&lt;/Cite&gt;&lt;/EndNote&gt;</w:instrText>
      </w:r>
      <w:r w:rsidR="00F356EB" w:rsidRPr="00B12B89">
        <w:fldChar w:fldCharType="separate"/>
      </w:r>
      <w:r w:rsidR="00FF3DED" w:rsidRPr="00B12B89">
        <w:rPr>
          <w:noProof/>
        </w:rPr>
        <w:t>(Marfaing &amp; Thiel</w:t>
      </w:r>
      <w:r w:rsidR="00F356EB" w:rsidRPr="00B12B89">
        <w:rPr>
          <w:noProof/>
        </w:rPr>
        <w:t xml:space="preserve"> 2011)</w:t>
      </w:r>
      <w:r w:rsidR="00F356EB" w:rsidRPr="00B12B89">
        <w:fldChar w:fldCharType="end"/>
      </w:r>
      <w:r w:rsidR="00F356EB" w:rsidRPr="00B12B89">
        <w:t>.</w:t>
      </w:r>
      <w:r w:rsidR="005319B1" w:rsidRPr="00B12B89">
        <w:t xml:space="preserve"> </w:t>
      </w:r>
      <w:r w:rsidR="00F335DF" w:rsidRPr="00B12B89">
        <w:t>The proliferating literature on global migrations ha</w:t>
      </w:r>
      <w:r w:rsidR="007F5585" w:rsidRPr="00B12B89">
        <w:t>s</w:t>
      </w:r>
      <w:r w:rsidR="00F335DF" w:rsidRPr="00B12B89">
        <w:t xml:space="preserve"> focused more on movements from poor regions to developed ones. </w:t>
      </w:r>
      <w:r w:rsidR="00FB5094" w:rsidRPr="00B12B89">
        <w:t xml:space="preserve">Such literature pattern does little justification to movements within the South </w:t>
      </w:r>
      <w:r w:rsidR="00FB5094" w:rsidRPr="00B12B89">
        <w:fldChar w:fldCharType="begin"/>
      </w:r>
      <w:r w:rsidR="00FB5094" w:rsidRPr="00B12B89">
        <w:instrText xml:space="preserve"> ADDIN EN.CITE &lt;EndNote&gt;&lt;Cite&gt;&lt;Author&gt;Bakewell&lt;/Author&gt;&lt;Year&gt;2009&lt;/Year&gt;&lt;RecNum&gt;138&lt;/RecNum&gt;&lt;Pages&gt;1&lt;/Pages&gt;&lt;DisplayText&gt;(Bakewell, 2009, p. 1)&lt;/DisplayText&gt;&lt;record&gt;&lt;rec-number&gt;138&lt;/rec-number&gt;&lt;foreign-keys&gt;&lt;key app="EN" db-id="aaz2ztzvv2ddvjedzxkx5pefx9xrvxdfwz0d" timestamp="1484945165"&gt;138&lt;/key&gt;&lt;/foreign-keys&gt;&lt;ref-type name="Journal Article"&gt;17&lt;/ref-type&gt;&lt;contributors&gt;&lt;authors&gt;&lt;author&gt;Bakewell, Oliver&lt;/author&gt;&lt;/authors&gt;&lt;/contributors&gt;&lt;titles&gt;&lt;title&gt;South-south migration and human development: Reflections on African experiences&lt;/title&gt;&lt;/titles&gt;&lt;dates&gt;&lt;year&gt;2009&lt;/year&gt;&lt;/dates&gt;&lt;urls&gt;&lt;/urls&gt;&lt;/record&gt;&lt;/Cite&gt;&lt;/EndNote&gt;</w:instrText>
      </w:r>
      <w:r w:rsidR="00FB5094" w:rsidRPr="00B12B89">
        <w:fldChar w:fldCharType="separate"/>
      </w:r>
      <w:r w:rsidR="00FB5094" w:rsidRPr="00B12B89">
        <w:rPr>
          <w:noProof/>
        </w:rPr>
        <w:t>(Bakewell</w:t>
      </w:r>
      <w:r w:rsidR="00B93981" w:rsidRPr="00B12B89">
        <w:rPr>
          <w:color w:val="222222"/>
          <w:shd w:val="clear" w:color="auto" w:fill="FFFFFF"/>
        </w:rPr>
        <w:t>, de Haas, Castles, Vezzoli, &amp; Jónsson</w:t>
      </w:r>
      <w:r w:rsidR="00FB5094" w:rsidRPr="00B12B89">
        <w:rPr>
          <w:noProof/>
        </w:rPr>
        <w:t xml:space="preserve"> 2009)</w:t>
      </w:r>
      <w:r w:rsidR="00FB5094" w:rsidRPr="00B12B89">
        <w:fldChar w:fldCharType="end"/>
      </w:r>
      <w:r w:rsidR="00FB5094" w:rsidRPr="00B12B89">
        <w:t xml:space="preserve"> and the ensuing implications. </w:t>
      </w:r>
      <w:r w:rsidR="009D1BD7" w:rsidRPr="00B12B89">
        <w:t>For the developing world, the impa</w:t>
      </w:r>
      <w:r w:rsidR="00A456B5" w:rsidRPr="00B12B89">
        <w:t xml:space="preserve">cts of China on regions and/or </w:t>
      </w:r>
      <w:r w:rsidR="009D1BD7" w:rsidRPr="00B12B89">
        <w:t>countri</w:t>
      </w:r>
      <w:r w:rsidR="005F2AAB" w:rsidRPr="00B12B89">
        <w:t>es in Asia and Latin America have been a focus of attention with</w:t>
      </w:r>
      <w:r w:rsidR="00D63B33" w:rsidRPr="00B12B89">
        <w:t xml:space="preserve"> relatively</w:t>
      </w:r>
      <w:r w:rsidR="00A456B5" w:rsidRPr="00B12B89">
        <w:t xml:space="preserve"> little work on </w:t>
      </w:r>
      <w:r w:rsidR="00537F23" w:rsidRPr="00B12B89">
        <w:t xml:space="preserve">Africa. </w:t>
      </w:r>
      <w:r w:rsidR="00742CC1" w:rsidRPr="00B12B89">
        <w:t xml:space="preserve">Some </w:t>
      </w:r>
      <w:r w:rsidR="009D1BD7" w:rsidRPr="00B12B89">
        <w:t>studies</w:t>
      </w:r>
      <w:r w:rsidR="00D63B33" w:rsidRPr="00B12B89">
        <w:t xml:space="preserve"> on Africa </w:t>
      </w:r>
      <w:r w:rsidR="009D1BD7" w:rsidRPr="00B12B89">
        <w:t>have focus</w:t>
      </w:r>
      <w:r w:rsidR="00D63B33" w:rsidRPr="00B12B89">
        <w:t>ed</w:t>
      </w:r>
      <w:r w:rsidR="009D1BD7" w:rsidRPr="00B12B89">
        <w:t xml:space="preserve"> on</w:t>
      </w:r>
      <w:r w:rsidR="00A8353E" w:rsidRPr="00B12B89">
        <w:t xml:space="preserve"> China’s soft power (Amoah 2016), as well as</w:t>
      </w:r>
      <w:r w:rsidR="009D1BD7" w:rsidRPr="00B12B89">
        <w:t xml:space="preserve"> industrial competitiveness and macroeconomic performance</w:t>
      </w:r>
      <w:r w:rsidR="00A456B5" w:rsidRPr="00B12B89">
        <w:t xml:space="preserve"> </w:t>
      </w:r>
      <w:r w:rsidR="006F236F" w:rsidRPr="00B12B89">
        <w:t>with little attention to</w:t>
      </w:r>
      <w:r w:rsidR="005F2AAB" w:rsidRPr="00B12B89">
        <w:t xml:space="preserve"> specific </w:t>
      </w:r>
      <w:r w:rsidR="00F619A1" w:rsidRPr="00B12B89">
        <w:t>sub-sectors</w:t>
      </w:r>
      <w:r w:rsidR="009D1BD7" w:rsidRPr="00B12B89">
        <w:t xml:space="preserve"> </w:t>
      </w:r>
      <w:r w:rsidR="009D1BD7" w:rsidRPr="00B12B89">
        <w:fldChar w:fldCharType="begin"/>
      </w:r>
      <w:r w:rsidR="005F2AAB" w:rsidRPr="00B12B89">
        <w:instrText xml:space="preserve"> ADDIN EN.CITE &lt;EndNote&gt;&lt;Cite&gt;&lt;Author&gt;Jenkins&lt;/Author&gt;&lt;Year&gt;2005&lt;/Year&gt;&lt;RecNum&gt;7&lt;/RecNum&gt;&lt;DisplayText&gt;(Jenkins &amp;amp; Edwards, 2005)&lt;/DisplayText&gt;&lt;record&gt;&lt;rec-number&gt;7&lt;/rec-number&gt;&lt;foreign-keys&gt;&lt;key app="EN" db-id="aaz2ztzvv2ddvjedzxkx5pefx9xrvxdfwz0d" timestamp="1447105378"&gt;7&lt;/key&gt;&lt;/foreign-keys&gt;&lt;ref-type name="Journal Article"&gt;17&lt;/ref-type&gt;&lt;contributors&gt;&lt;authors&gt;&lt;author&gt;Jenkins, Rhys&lt;/author&gt;&lt;author&gt;Edwards, Chris&lt;/author&gt;&lt;/authors&gt;&lt;/contributors&gt;&lt;titles&gt;&lt;title&gt;The effect of China and India’s growth and trade liberalisation on poverty in Africa&lt;/title&gt;&lt;secondary-title&gt;Dept for International Development, DCP&lt;/secondary-title&gt;&lt;/titles&gt;&lt;periodical&gt;&lt;full-title&gt;Dept for International Development, DCP&lt;/full-title&gt;&lt;/periodical&gt;&lt;volume&gt;70&lt;/volume&gt;&lt;dates&gt;&lt;year&gt;2005&lt;/year&gt;&lt;/dates&gt;&lt;urls&gt;&lt;/urls&gt;&lt;/record&gt;&lt;/Cite&gt;&lt;/EndNote&gt;</w:instrText>
      </w:r>
      <w:r w:rsidR="009D1BD7" w:rsidRPr="00B12B89">
        <w:fldChar w:fldCharType="separate"/>
      </w:r>
      <w:r w:rsidR="00FF3DED" w:rsidRPr="00B12B89">
        <w:rPr>
          <w:noProof/>
        </w:rPr>
        <w:t>(Jenkins &amp; Edwards</w:t>
      </w:r>
      <w:r w:rsidR="005F2AAB" w:rsidRPr="00B12B89">
        <w:rPr>
          <w:noProof/>
        </w:rPr>
        <w:t xml:space="preserve"> 2005</w:t>
      </w:r>
      <w:r w:rsidR="00DD5968" w:rsidRPr="00B12B89">
        <w:rPr>
          <w:noProof/>
        </w:rPr>
        <w:t>;</w:t>
      </w:r>
      <w:r w:rsidR="00605E95" w:rsidRPr="00B12B89">
        <w:rPr>
          <w:noProof/>
        </w:rPr>
        <w:t xml:space="preserve"> </w:t>
      </w:r>
      <w:r w:rsidR="00605E95" w:rsidRPr="00B12B89">
        <w:t>Taylor 2006;</w:t>
      </w:r>
      <w:r w:rsidR="00DD5968" w:rsidRPr="00B12B89">
        <w:rPr>
          <w:noProof/>
        </w:rPr>
        <w:t xml:space="preserve"> </w:t>
      </w:r>
      <w:hyperlink w:anchor="_ENREF_72" w:tooltip="Kaplinsky, 2008 #913" w:history="1">
        <w:r w:rsidR="00DD5968" w:rsidRPr="00B12B89">
          <w:rPr>
            <w:noProof/>
          </w:rPr>
          <w:t xml:space="preserve">Kaplinsky &amp; Morris </w:t>
        </w:r>
        <w:r w:rsidR="009D00DF" w:rsidRPr="00B12B89">
          <w:rPr>
            <w:noProof/>
          </w:rPr>
          <w:t>2006,</w:t>
        </w:r>
        <w:r w:rsidR="00DD5968" w:rsidRPr="00B12B89">
          <w:rPr>
            <w:noProof/>
          </w:rPr>
          <w:t xml:space="preserve"> 2008</w:t>
        </w:r>
      </w:hyperlink>
      <w:r w:rsidR="00DD5968" w:rsidRPr="00B12B89">
        <w:rPr>
          <w:noProof/>
        </w:rPr>
        <w:t xml:space="preserve">; </w:t>
      </w:r>
      <w:hyperlink w:anchor="_ENREF_144" w:tooltip="Zafar, 2007 #586" w:history="1">
        <w:r w:rsidR="009D00DF" w:rsidRPr="00B12B89">
          <w:rPr>
            <w:noProof/>
          </w:rPr>
          <w:t>Zafar 2007</w:t>
        </w:r>
      </w:hyperlink>
      <w:r w:rsidR="009D00DF" w:rsidRPr="00B12B89">
        <w:rPr>
          <w:noProof/>
        </w:rPr>
        <w:t xml:space="preserve">; </w:t>
      </w:r>
      <w:hyperlink w:anchor="_ENREF_54" w:tooltip="Geda, 2013 #910" w:history="1">
        <w:r w:rsidR="00605E95" w:rsidRPr="00B12B89">
          <w:rPr>
            <w:noProof/>
          </w:rPr>
          <w:t>Geda, Mosisa &amp; Assefa 2013</w:t>
        </w:r>
      </w:hyperlink>
      <w:r w:rsidR="00605E95" w:rsidRPr="00B12B89">
        <w:rPr>
          <w:noProof/>
        </w:rPr>
        <w:t xml:space="preserve">; </w:t>
      </w:r>
      <w:hyperlink w:anchor="_ENREF_70" w:tooltip="Johnston, 2015 #906" w:history="1">
        <w:r w:rsidR="00605E95" w:rsidRPr="00B12B89">
          <w:rPr>
            <w:noProof/>
          </w:rPr>
          <w:t>Johnston, Morgan &amp; Wang</w:t>
        </w:r>
        <w:r w:rsidR="009D00DF" w:rsidRPr="00B12B89">
          <w:rPr>
            <w:noProof/>
          </w:rPr>
          <w:t xml:space="preserve"> 2015</w:t>
        </w:r>
      </w:hyperlink>
      <w:r w:rsidR="00605E95" w:rsidRPr="00B12B89">
        <w:rPr>
          <w:noProof/>
        </w:rPr>
        <w:t xml:space="preserve">; </w:t>
      </w:r>
      <w:hyperlink w:anchor="_ENREF_58" w:tooltip="Giovannetti, 2016 #914" w:history="1">
        <w:r w:rsidR="00DD5968" w:rsidRPr="00B12B89">
          <w:rPr>
            <w:noProof/>
          </w:rPr>
          <w:t>Giovannetti &amp; Sanfilippo 2016</w:t>
        </w:r>
      </w:hyperlink>
      <w:r w:rsidR="00605E95" w:rsidRPr="00B12B89">
        <w:rPr>
          <w:noProof/>
        </w:rPr>
        <w:t xml:space="preserve">; </w:t>
      </w:r>
      <w:hyperlink w:anchor="_ENREF_2" w:tooltip="Adolph, 2017 #905" w:history="1">
        <w:r w:rsidR="00605E95" w:rsidRPr="00B12B89">
          <w:fldChar w:fldCharType="begin"/>
        </w:r>
        <w:r w:rsidR="00605E95" w:rsidRPr="00B12B89">
          <w:instrText xml:space="preserve"> ADDIN EN.CITE &lt;EndNote&gt;&lt;Cite AuthorYear="1"&gt;&lt;Author&gt;Adolph&lt;/Author&gt;&lt;Year&gt;2017&lt;/Year&gt;&lt;RecNum&gt;905&lt;/RecNum&gt;&lt;DisplayText&gt;Adolph, Quince, and Prakash (2017)&lt;/DisplayText&gt;&lt;record&gt;&lt;rec-number&gt;905&lt;/rec-number&gt;&lt;foreign-keys&gt;&lt;key app="EN" db-id="vrv00vwflstasteap2f55fvcts99vr2z9fvt" timestamp="1523845625"&gt;905&lt;/key&gt;&lt;/foreign-keys&gt;&lt;ref-type name="Journal Article"&gt;17&lt;/ref-type&gt;&lt;contributors&gt;&lt;authors&gt;&lt;author&gt;Adolph, Christopher&lt;/author&gt;&lt;author&gt;Quince, Vanessa&lt;/author&gt;&lt;author&gt;Prakash, Aseem&lt;/author&gt;&lt;/authors&gt;&lt;/contributors&gt;&lt;titles&gt;&lt;title&gt;The Shanghai effect: Do exports to China affect labor practices in Africa?&lt;/title&gt;&lt;secondary-title&gt;World Development&lt;/secondary-title&gt;&lt;/titles&gt;&lt;periodical&gt;&lt;full-title&gt;World Development&lt;/full-title&gt;&lt;/periodical&gt;&lt;pages&gt;1-18&lt;/pages&gt;&lt;volume&gt;89&lt;/volume&gt;&lt;dates&gt;&lt;year&gt;2017&lt;/year&gt;&lt;/dates&gt;&lt;isbn&gt;0305-750X&lt;/isbn&gt;&lt;urls&gt;&lt;/urls&gt;&lt;/record&gt;&lt;/Cite&gt;&lt;/EndNote&gt;</w:instrText>
        </w:r>
        <w:r w:rsidR="00605E95" w:rsidRPr="00B12B89">
          <w:fldChar w:fldCharType="separate"/>
        </w:r>
        <w:r w:rsidR="00605E95" w:rsidRPr="00B12B89">
          <w:rPr>
            <w:noProof/>
          </w:rPr>
          <w:t>Adolph, Quince &amp; Prakash 2017</w:t>
        </w:r>
        <w:r w:rsidR="00605E95" w:rsidRPr="00B12B89">
          <w:fldChar w:fldCharType="end"/>
        </w:r>
      </w:hyperlink>
      <w:r w:rsidR="005F2AAB" w:rsidRPr="00B12B89">
        <w:rPr>
          <w:noProof/>
        </w:rPr>
        <w:t>)</w:t>
      </w:r>
      <w:r w:rsidR="009D1BD7" w:rsidRPr="00B12B89">
        <w:fldChar w:fldCharType="end"/>
      </w:r>
      <w:r w:rsidR="00A8353E" w:rsidRPr="00B12B89">
        <w:t>. Relatively</w:t>
      </w:r>
      <w:r w:rsidR="00742CC1" w:rsidRPr="00B12B89">
        <w:t xml:space="preserve"> </w:t>
      </w:r>
      <w:r w:rsidR="00904504" w:rsidRPr="00B12B89">
        <w:t xml:space="preserve">few have </w:t>
      </w:r>
      <w:r w:rsidR="009D00DF" w:rsidRPr="00B12B89">
        <w:t>explored Sino-African relations below the macro-level</w:t>
      </w:r>
      <w:r w:rsidR="00605E95" w:rsidRPr="00B12B89">
        <w:t xml:space="preserve"> </w:t>
      </w:r>
      <w:r w:rsidR="00605E95" w:rsidRPr="00B12B89">
        <w:rPr>
          <w:noProof/>
        </w:rPr>
        <w:t>(</w:t>
      </w:r>
      <w:r w:rsidR="00A14FA1" w:rsidRPr="00B12B89">
        <w:rPr>
          <w:noProof/>
        </w:rPr>
        <w:t xml:space="preserve">Ho 2008; </w:t>
      </w:r>
      <w:r w:rsidR="00A8353E" w:rsidRPr="00B12B89">
        <w:rPr>
          <w:noProof/>
        </w:rPr>
        <w:t>Mohan, Lampert, Tan-Mullins &amp; Chang 2014); Mohan &amp; Lampert 2013;</w:t>
      </w:r>
      <w:r w:rsidR="00A14FA1" w:rsidRPr="00B12B89">
        <w:t xml:space="preserve"> </w:t>
      </w:r>
      <w:r w:rsidR="00A14FA1" w:rsidRPr="00B12B89">
        <w:rPr>
          <w:rFonts w:eastAsia="Times New Roman"/>
          <w:lang w:val="en-AU" w:eastAsia="en-AU"/>
          <w14:cntxtAlts w14:val="0"/>
        </w:rPr>
        <w:t xml:space="preserve">Giese &amp; </w:t>
      </w:r>
      <w:proofErr w:type="spellStart"/>
      <w:r w:rsidR="00A14FA1" w:rsidRPr="00B12B89">
        <w:rPr>
          <w:rFonts w:eastAsia="Times New Roman"/>
          <w:lang w:val="en-AU" w:eastAsia="en-AU"/>
          <w14:cntxtAlts w14:val="0"/>
        </w:rPr>
        <w:t>Thiel</w:t>
      </w:r>
      <w:proofErr w:type="spellEnd"/>
      <w:r w:rsidR="00A14FA1" w:rsidRPr="00B12B89">
        <w:rPr>
          <w:rFonts w:eastAsia="Times New Roman"/>
          <w:lang w:val="en-AU" w:eastAsia="en-AU"/>
          <w14:cntxtAlts w14:val="0"/>
        </w:rPr>
        <w:t xml:space="preserve"> 2015)</w:t>
      </w:r>
      <w:r w:rsidR="00605E95" w:rsidRPr="00B12B89">
        <w:t xml:space="preserve"> </w:t>
      </w:r>
      <w:r w:rsidR="009D00DF" w:rsidRPr="00B12B89">
        <w:t>and</w:t>
      </w:r>
      <w:r w:rsidR="009D00DF" w:rsidRPr="00B12B89">
        <w:rPr>
          <w:color w:val="FF0000"/>
        </w:rPr>
        <w:t xml:space="preserve"> </w:t>
      </w:r>
      <w:r w:rsidR="00904504" w:rsidRPr="00B12B89">
        <w:t>discussed the socia</w:t>
      </w:r>
      <w:r w:rsidR="00537F23" w:rsidRPr="00B12B89">
        <w:t>l impact on</w:t>
      </w:r>
      <w:r w:rsidR="00904504" w:rsidRPr="00B12B89">
        <w:t xml:space="preserve"> local </w:t>
      </w:r>
      <w:r w:rsidR="00537F23" w:rsidRPr="00B12B89">
        <w:t xml:space="preserve">African </w:t>
      </w:r>
      <w:r w:rsidR="004C6F77" w:rsidRPr="00B12B89">
        <w:t xml:space="preserve">communities and </w:t>
      </w:r>
      <w:r w:rsidR="00904504" w:rsidRPr="00B12B89">
        <w:t xml:space="preserve">markets </w:t>
      </w:r>
      <w:r w:rsidR="00904504" w:rsidRPr="00B12B89">
        <w:fldChar w:fldCharType="begin"/>
      </w:r>
      <w:r w:rsidR="00904504" w:rsidRPr="00B12B89">
        <w:instrText xml:space="preserve"> ADDIN EN.CITE &lt;EndNote&gt;&lt;Cite&gt;&lt;Author&gt;Liu&lt;/Author&gt;&lt;Year&gt;2010&lt;/Year&gt;&lt;RecNum&gt;6&lt;/RecNum&gt;&lt;DisplayText&gt;(Liu, 2010)&lt;/DisplayText&gt;&lt;record&gt;&lt;rec-number&gt;6&lt;/rec-number&gt;&lt;foreign-keys&gt;&lt;key app="EN" db-id="aaz2ztzvv2ddvjedzxkx5pefx9xrvxdfwz0d" timestamp="1447102361"&gt;6&lt;/key&gt;&lt;/foreign-keys&gt;&lt;ref-type name="Journal Article"&gt;17&lt;/ref-type&gt;&lt;contributors&gt;&lt;authors&gt;&lt;author&gt;Liu, Jing Jing&lt;/author&gt;&lt;/authors&gt;&lt;/contributors&gt;&lt;titles&gt;&lt;title&gt;Contact and identity: The experience of ‘China goods’ in a Ghanaian marketplace&lt;/title&gt;&lt;secondary-title&gt;Journal of Community &amp;amp; Applied Social Psychology&lt;/secondary-title&gt;&lt;/titles&gt;&lt;periodical&gt;&lt;full-title&gt;Journal of Community &amp;amp; Applied Social Psychology&lt;/full-title&gt;&lt;/periodical&gt;&lt;pages&gt;184-201&lt;/pages&gt;&lt;volume&gt;20&lt;/volume&gt;&lt;number&gt;3&lt;/number&gt;&lt;dates&gt;&lt;year&gt;2010&lt;/year&gt;&lt;/dates&gt;&lt;isbn&gt;1099-1298&lt;/isbn&gt;&lt;urls&gt;&lt;/urls&gt;&lt;/record&gt;&lt;/Cite&gt;&lt;/EndNote&gt;</w:instrText>
      </w:r>
      <w:r w:rsidR="00904504" w:rsidRPr="00B12B89">
        <w:fldChar w:fldCharType="separate"/>
      </w:r>
      <w:r w:rsidR="00FF3DED" w:rsidRPr="00B12B89">
        <w:rPr>
          <w:noProof/>
        </w:rPr>
        <w:t>(Liu</w:t>
      </w:r>
      <w:r w:rsidR="00904504" w:rsidRPr="00B12B89">
        <w:rPr>
          <w:noProof/>
        </w:rPr>
        <w:t xml:space="preserve"> 2010)</w:t>
      </w:r>
      <w:r w:rsidR="00904504" w:rsidRPr="00B12B89">
        <w:fldChar w:fldCharType="end"/>
      </w:r>
      <w:r w:rsidR="00904504" w:rsidRPr="00B12B89">
        <w:t>.</w:t>
      </w:r>
      <w:r w:rsidR="004C6F77" w:rsidRPr="00B12B89">
        <w:t xml:space="preserve"> Departing</w:t>
      </w:r>
      <w:r w:rsidR="00123511" w:rsidRPr="00B12B89">
        <w:t xml:space="preserve"> </w:t>
      </w:r>
      <w:r w:rsidR="004C0374" w:rsidRPr="00B12B89">
        <w:t>from a micro perspective</w:t>
      </w:r>
      <w:r w:rsidR="00F356EB" w:rsidRPr="00B12B89">
        <w:t>, this article explores</w:t>
      </w:r>
      <w:r w:rsidR="00573031" w:rsidRPr="00B12B89">
        <w:t xml:space="preserve"> the everyday disposition of indigenous</w:t>
      </w:r>
      <w:r w:rsidR="00EA616B" w:rsidRPr="00B12B89">
        <w:t xml:space="preserve"> Ghanaian entrepreneurs towards </w:t>
      </w:r>
      <w:r w:rsidR="00B10FCA" w:rsidRPr="00B12B89">
        <w:t>the Chinese presence</w:t>
      </w:r>
      <w:r w:rsidR="00005705" w:rsidRPr="00B12B89">
        <w:t xml:space="preserve"> in local Ghanaian trading spaces</w:t>
      </w:r>
      <w:r w:rsidR="00EF1199" w:rsidRPr="00B12B89">
        <w:t>.</w:t>
      </w:r>
      <w:r w:rsidR="00107B8B" w:rsidRPr="00B12B89">
        <w:t xml:space="preserve"> </w:t>
      </w:r>
      <w:r w:rsidR="008B34AA" w:rsidRPr="00B12B89">
        <w:t xml:space="preserve">In </w:t>
      </w:r>
      <w:r w:rsidR="008B34AA" w:rsidRPr="00B12B89">
        <w:lastRenderedPageBreak/>
        <w:t xml:space="preserve">addition, it explores </w:t>
      </w:r>
      <w:r w:rsidR="00B5628E" w:rsidRPr="00B12B89">
        <w:t>the attendant</w:t>
      </w:r>
      <w:r w:rsidR="00005705" w:rsidRPr="00B12B89">
        <w:t xml:space="preserve"> impacts of such</w:t>
      </w:r>
      <w:r w:rsidR="00B5628E" w:rsidRPr="00B12B89">
        <w:t xml:space="preserve"> </w:t>
      </w:r>
      <w:r w:rsidR="00005705" w:rsidRPr="00B12B89">
        <w:t>presence on indigenous Ghanaian trader</w:t>
      </w:r>
      <w:r w:rsidR="00B5628E" w:rsidRPr="00B12B89">
        <w:t>s and the wider soci</w:t>
      </w:r>
      <w:r w:rsidR="00005705" w:rsidRPr="00B12B89">
        <w:t xml:space="preserve">o-economic effects in local </w:t>
      </w:r>
      <w:r w:rsidR="00B5628E" w:rsidRPr="00B12B89">
        <w:t xml:space="preserve">trading spaces. </w:t>
      </w:r>
      <w:r w:rsidR="00CF2ED7" w:rsidRPr="00B12B89">
        <w:t xml:space="preserve">Its micro perspective is distinguished by its focus on Sino-African relations beneath the macroeconomic level that is prevalent in the literature. By focusing on relations between individual Ghanaian and Chinese traders in Ghanaian trading communities, it diverts from the numerous studies that have explored the macroeconomic effects of China’s rise on African economies and adds to the relatively less but growing group of studies that examine how Sino-African encounters transpire in the lived realities (Rigg 2007) of individuals in African communities. </w:t>
      </w:r>
    </w:p>
    <w:p w14:paraId="5A3CFAAF" w14:textId="34B8CFB4" w:rsidR="00D932C4" w:rsidRPr="00B12B89" w:rsidRDefault="002619A3" w:rsidP="00781916">
      <w:pPr>
        <w:spacing w:line="480" w:lineRule="auto"/>
      </w:pPr>
      <w:r w:rsidRPr="00B12B89">
        <w:t xml:space="preserve">      </w:t>
      </w:r>
      <w:r w:rsidR="00FA6D21" w:rsidRPr="00B12B89">
        <w:t>Despite</w:t>
      </w:r>
      <w:r w:rsidR="00107B8B" w:rsidRPr="00B12B89">
        <w:t xml:space="preserve"> the late entrance of Chinese entrepreneurial migrants </w:t>
      </w:r>
      <w:r w:rsidR="00B56B04" w:rsidRPr="00B12B89">
        <w:t>in</w:t>
      </w:r>
      <w:r w:rsidR="00107B8B" w:rsidRPr="00B12B89">
        <w:t xml:space="preserve">to trading hubs in Accra </w:t>
      </w:r>
      <w:r w:rsidR="00DA4A87" w:rsidRPr="00B12B89">
        <w:t xml:space="preserve">as well as their small numbers </w:t>
      </w:r>
      <w:r w:rsidR="00107B8B" w:rsidRPr="00B12B89">
        <w:t xml:space="preserve">relative to the Nigerian, Indian and Lebanese communities, they </w:t>
      </w:r>
      <w:r w:rsidR="00727595" w:rsidRPr="00B12B89">
        <w:t>constitute a hig</w:t>
      </w:r>
      <w:r w:rsidR="00FA6D21" w:rsidRPr="00B12B89">
        <w:t>hly visible section of the</w:t>
      </w:r>
      <w:r w:rsidR="00727595" w:rsidRPr="00B12B89">
        <w:t xml:space="preserve"> trading community</w:t>
      </w:r>
      <w:r w:rsidR="00FA6D21" w:rsidRPr="00B12B89">
        <w:t xml:space="preserve"> </w:t>
      </w:r>
      <w:r w:rsidR="006F236F" w:rsidRPr="00B12B89">
        <w:t>in</w:t>
      </w:r>
      <w:r w:rsidR="00FA6D21" w:rsidRPr="00B12B89">
        <w:t xml:space="preserve"> Ghana</w:t>
      </w:r>
      <w:r w:rsidR="00B8337D" w:rsidRPr="00B12B89">
        <w:t xml:space="preserve"> and </w:t>
      </w:r>
      <w:r w:rsidR="00727595" w:rsidRPr="00B12B89">
        <w:t xml:space="preserve">continue to increasingly account for a large share of the trading community not only in terms of numbers but in volumes of trade and </w:t>
      </w:r>
      <w:r w:rsidR="00FA6D21" w:rsidRPr="00B12B89">
        <w:t>investments</w:t>
      </w:r>
      <w:r w:rsidR="00FF3DED" w:rsidRPr="00B12B89">
        <w:t xml:space="preserve"> (GSS 2013; IOM</w:t>
      </w:r>
      <w:r w:rsidR="00F70DC0" w:rsidRPr="00B12B89">
        <w:t xml:space="preserve"> 2017).</w:t>
      </w:r>
      <w:r w:rsidR="00866833" w:rsidRPr="00B12B89">
        <w:rPr>
          <w:rStyle w:val="Fotnotereferanse"/>
        </w:rPr>
        <w:footnoteReference w:id="1"/>
      </w:r>
      <w:r w:rsidR="00B25E9E" w:rsidRPr="00B12B89">
        <w:t xml:space="preserve"> </w:t>
      </w:r>
      <w:r w:rsidR="00727595" w:rsidRPr="00B12B89">
        <w:t xml:space="preserve">By </w:t>
      </w:r>
      <w:r w:rsidR="00623973" w:rsidRPr="00B12B89">
        <w:t>starting from below</w:t>
      </w:r>
      <w:r w:rsidR="00CF2ED7" w:rsidRPr="00B12B89">
        <w:t xml:space="preserve"> (Rigg 2007)</w:t>
      </w:r>
      <w:r w:rsidR="00623973" w:rsidRPr="00B12B89">
        <w:t>,</w:t>
      </w:r>
      <w:r w:rsidR="00B75B4F" w:rsidRPr="00B12B89">
        <w:rPr>
          <w:rStyle w:val="Fotnotereferanse"/>
        </w:rPr>
        <w:footnoteReference w:id="2"/>
      </w:r>
      <w:r w:rsidR="00623973" w:rsidRPr="00B12B89">
        <w:t xml:space="preserve"> this article</w:t>
      </w:r>
      <w:r w:rsidR="00727595" w:rsidRPr="00B12B89">
        <w:t xml:space="preserve"> sheds light on the dynamics of the bourgeoning Chinese presen</w:t>
      </w:r>
      <w:r w:rsidR="00E4305E" w:rsidRPr="00B12B89">
        <w:t xml:space="preserve">ce in a local African </w:t>
      </w:r>
      <w:r w:rsidR="004822B1" w:rsidRPr="00B12B89">
        <w:t>trading community</w:t>
      </w:r>
      <w:r w:rsidR="00727595" w:rsidRPr="00B12B89">
        <w:t>.</w:t>
      </w:r>
      <w:r w:rsidR="003C051F" w:rsidRPr="00B12B89">
        <w:t xml:space="preserve"> </w:t>
      </w:r>
      <w:r w:rsidR="008C0C0A" w:rsidRPr="00B12B89">
        <w:t xml:space="preserve">We do </w:t>
      </w:r>
      <w:r w:rsidR="009F19FB" w:rsidRPr="00B12B89">
        <w:t>this</w:t>
      </w:r>
      <w:r w:rsidR="00FA6D21" w:rsidRPr="00B12B89">
        <w:t xml:space="preserve"> by</w:t>
      </w:r>
      <w:r w:rsidR="009F19FB" w:rsidRPr="00B12B89">
        <w:t xml:space="preserve"> </w:t>
      </w:r>
      <w:r w:rsidR="000256B3" w:rsidRPr="00B12B89">
        <w:t>exploring</w:t>
      </w:r>
      <w:r w:rsidR="008C0C0A" w:rsidRPr="00B12B89">
        <w:t xml:space="preserve"> the following </w:t>
      </w:r>
      <w:r w:rsidR="00DA4A87" w:rsidRPr="00B12B89">
        <w:t>interrelated</w:t>
      </w:r>
      <w:r w:rsidR="009F19FB" w:rsidRPr="00B12B89">
        <w:t xml:space="preserve"> questions:</w:t>
      </w:r>
      <w:r w:rsidR="008C0C0A" w:rsidRPr="00B12B89">
        <w:t xml:space="preserve"> </w:t>
      </w:r>
      <w:r w:rsidR="004822B1" w:rsidRPr="00B12B89">
        <w:t>W</w:t>
      </w:r>
      <w:r w:rsidR="00C378F3" w:rsidRPr="00B12B89">
        <w:t>hat is the everyday disposition</w:t>
      </w:r>
      <w:r w:rsidR="00CF2ED7" w:rsidRPr="00B12B89">
        <w:t xml:space="preserve"> or attitudes</w:t>
      </w:r>
      <w:r w:rsidR="00FA6D21" w:rsidRPr="00B12B89">
        <w:t xml:space="preserve"> of Ghanaian trade</w:t>
      </w:r>
      <w:r w:rsidR="00710FBC" w:rsidRPr="00B12B89">
        <w:t xml:space="preserve">rs towards </w:t>
      </w:r>
      <w:r w:rsidR="00F619A1" w:rsidRPr="00B12B89">
        <w:t>t</w:t>
      </w:r>
      <w:r w:rsidR="004822B1" w:rsidRPr="00B12B89">
        <w:t xml:space="preserve">he </w:t>
      </w:r>
      <w:r w:rsidR="00C378F3" w:rsidRPr="00B12B89">
        <w:t>C</w:t>
      </w:r>
      <w:r w:rsidR="00FA6D21" w:rsidRPr="00B12B89">
        <w:t xml:space="preserve">hinese </w:t>
      </w:r>
      <w:r w:rsidR="004822B1" w:rsidRPr="00B12B89">
        <w:t xml:space="preserve">presence </w:t>
      </w:r>
      <w:r w:rsidR="00FA6D21" w:rsidRPr="00B12B89">
        <w:t>in local trading areas</w:t>
      </w:r>
      <w:r w:rsidR="00C378F3" w:rsidRPr="00B12B89">
        <w:t>?</w:t>
      </w:r>
      <w:r w:rsidR="00B75B4F" w:rsidRPr="00B12B89">
        <w:rPr>
          <w:rStyle w:val="Fotnotereferanse"/>
        </w:rPr>
        <w:footnoteReference w:id="3"/>
      </w:r>
      <w:r w:rsidR="00C378F3" w:rsidRPr="00B12B89">
        <w:t xml:space="preserve"> How </w:t>
      </w:r>
      <w:r w:rsidR="007F5585" w:rsidRPr="00B12B89">
        <w:t>does the increasing Chinese presence</w:t>
      </w:r>
      <w:r w:rsidR="00C378F3" w:rsidRPr="00B12B89">
        <w:t xml:space="preserve"> in lo</w:t>
      </w:r>
      <w:r w:rsidR="00FA6D21" w:rsidRPr="00B12B89">
        <w:t xml:space="preserve">cal trading </w:t>
      </w:r>
      <w:r w:rsidR="003C051F" w:rsidRPr="00B12B89">
        <w:t xml:space="preserve">areas affect </w:t>
      </w:r>
      <w:r w:rsidR="00C378F3" w:rsidRPr="00B12B89">
        <w:t>Gha</w:t>
      </w:r>
      <w:r w:rsidR="003C051F" w:rsidRPr="00B12B89">
        <w:t xml:space="preserve">naian traders, </w:t>
      </w:r>
      <w:r w:rsidR="003C051F" w:rsidRPr="00B12B89">
        <w:lastRenderedPageBreak/>
        <w:t>consumers and local trading spaces</w:t>
      </w:r>
      <w:r w:rsidR="00C378F3" w:rsidRPr="00B12B89">
        <w:t>?</w:t>
      </w:r>
      <w:r w:rsidR="004E0C39" w:rsidRPr="00B12B89">
        <w:t xml:space="preserve"> Are some indigenes</w:t>
      </w:r>
      <w:r w:rsidR="004822B1" w:rsidRPr="00B12B89">
        <w:t xml:space="preserve"> benefiting from the Chinese</w:t>
      </w:r>
      <w:r w:rsidR="004E0C39" w:rsidRPr="00B12B89">
        <w:t xml:space="preserve"> presence</w:t>
      </w:r>
      <w:r w:rsidR="006B62C6" w:rsidRPr="00B12B89">
        <w:t xml:space="preserve"> whereas others suffer</w:t>
      </w:r>
      <w:r w:rsidR="004E0C39" w:rsidRPr="00B12B89">
        <w:t xml:space="preserve"> negative </w:t>
      </w:r>
      <w:r w:rsidR="004822B1" w:rsidRPr="00B12B89">
        <w:t>consequences?</w:t>
      </w:r>
    </w:p>
    <w:p w14:paraId="61BCAB9D" w14:textId="5C78A7E3" w:rsidR="00780180" w:rsidRPr="00B12B89" w:rsidRDefault="002619A3" w:rsidP="00781916">
      <w:pPr>
        <w:spacing w:line="480" w:lineRule="auto"/>
      </w:pPr>
      <w:r w:rsidRPr="00B12B89">
        <w:t xml:space="preserve">      </w:t>
      </w:r>
      <w:r w:rsidR="00110D69" w:rsidRPr="00B12B89">
        <w:t xml:space="preserve">This article </w:t>
      </w:r>
      <w:r w:rsidR="006B62C6" w:rsidRPr="00B12B89">
        <w:t>is</w:t>
      </w:r>
      <w:r w:rsidR="004E0C39" w:rsidRPr="00B12B89">
        <w:t xml:space="preserve"> </w:t>
      </w:r>
      <w:r w:rsidR="00FA6D21" w:rsidRPr="00B12B89">
        <w:t>based</w:t>
      </w:r>
      <w:r w:rsidR="00F619A1" w:rsidRPr="00B12B89">
        <w:t xml:space="preserve"> on f</w:t>
      </w:r>
      <w:r w:rsidR="00D12E92" w:rsidRPr="00B12B89">
        <w:t xml:space="preserve">ieldwork conducted in </w:t>
      </w:r>
      <w:r w:rsidR="00394558" w:rsidRPr="00B12B89">
        <w:t>2016</w:t>
      </w:r>
      <w:r w:rsidR="000256B3" w:rsidRPr="00B12B89">
        <w:t xml:space="preserve"> in </w:t>
      </w:r>
      <w:r w:rsidR="004C6D4F" w:rsidRPr="00B12B89">
        <w:t>four suburbs within the catchment area popularly referred to as the Central Business District</w:t>
      </w:r>
      <w:r w:rsidR="00F619A1" w:rsidRPr="00B12B89">
        <w:t xml:space="preserve"> of Accra,</w:t>
      </w:r>
      <w:r w:rsidR="00FA6D21" w:rsidRPr="00B12B89">
        <w:t xml:space="preserve"> </w:t>
      </w:r>
      <w:r w:rsidR="001D20A3" w:rsidRPr="00B12B89">
        <w:t xml:space="preserve">the major trading area in </w:t>
      </w:r>
      <w:r w:rsidR="00F619A1" w:rsidRPr="00B12B89">
        <w:t>the capital city of</w:t>
      </w:r>
      <w:r w:rsidR="001D20A3" w:rsidRPr="00B12B89">
        <w:t xml:space="preserve"> Ghana</w:t>
      </w:r>
      <w:r w:rsidR="004E0C39" w:rsidRPr="00B12B89">
        <w:t>.</w:t>
      </w:r>
      <w:r w:rsidR="00FA6D21" w:rsidRPr="00B12B89">
        <w:t xml:space="preserve"> </w:t>
      </w:r>
      <w:r w:rsidR="004E0C39" w:rsidRPr="00B12B89">
        <w:t>It</w:t>
      </w:r>
      <w:r w:rsidR="00DB74C9" w:rsidRPr="00B12B89">
        <w:t xml:space="preserve"> relies on the realistic grou</w:t>
      </w:r>
      <w:r w:rsidR="004E0C39" w:rsidRPr="00B12B89">
        <w:t xml:space="preserve">p conflict theory to </w:t>
      </w:r>
      <w:r w:rsidR="00DB74C9" w:rsidRPr="00B12B89">
        <w:t>expla</w:t>
      </w:r>
      <w:r w:rsidR="004E0C39" w:rsidRPr="00B12B89">
        <w:t xml:space="preserve">in </w:t>
      </w:r>
      <w:r w:rsidR="003F073D" w:rsidRPr="00B12B89">
        <w:t xml:space="preserve">the </w:t>
      </w:r>
      <w:r w:rsidR="00DB74C9" w:rsidRPr="00B12B89">
        <w:t xml:space="preserve">attitudes </w:t>
      </w:r>
      <w:r w:rsidR="00F95675" w:rsidRPr="00B12B89">
        <w:t>of</w:t>
      </w:r>
      <w:r w:rsidR="00DB74C9" w:rsidRPr="00B12B89">
        <w:t xml:space="preserve"> Ghanaian traders </w:t>
      </w:r>
      <w:r w:rsidR="003C051F" w:rsidRPr="00B12B89">
        <w:t>towards the</w:t>
      </w:r>
      <w:r w:rsidR="00F95675" w:rsidRPr="00B12B89">
        <w:t>ir</w:t>
      </w:r>
      <w:r w:rsidR="003C051F" w:rsidRPr="00B12B89">
        <w:t xml:space="preserve"> Chinese</w:t>
      </w:r>
      <w:r w:rsidR="00F95675" w:rsidRPr="00B12B89">
        <w:t xml:space="preserve"> counterparts</w:t>
      </w:r>
      <w:r w:rsidR="00E106A8" w:rsidRPr="00B12B89">
        <w:t>. We</w:t>
      </w:r>
      <w:r w:rsidR="003C051F" w:rsidRPr="00B12B89">
        <w:t xml:space="preserve"> however</w:t>
      </w:r>
      <w:r w:rsidR="00710269" w:rsidRPr="00B12B89">
        <w:t xml:space="preserve"> compare</w:t>
      </w:r>
      <w:r w:rsidR="00DB74C9" w:rsidRPr="00B12B89">
        <w:t xml:space="preserve"> this main theory with the contact hypothesis in an attempt to provide complementary as well as contrasting explanation </w:t>
      </w:r>
      <w:r w:rsidR="00F95675" w:rsidRPr="00B12B89">
        <w:t>where relevant to make comprehensive</w:t>
      </w:r>
      <w:r w:rsidR="00DB74C9" w:rsidRPr="00B12B89">
        <w:t xml:space="preserve"> sense out of the data. </w:t>
      </w:r>
      <w:r w:rsidR="002141A2" w:rsidRPr="00B12B89">
        <w:t>T</w:t>
      </w:r>
      <w:r w:rsidR="00623973" w:rsidRPr="00B12B89">
        <w:t>he</w:t>
      </w:r>
      <w:r w:rsidR="000256B3" w:rsidRPr="00B12B89">
        <w:t xml:space="preserve"> article</w:t>
      </w:r>
      <w:r w:rsidR="00F619A1" w:rsidRPr="00B12B89">
        <w:t xml:space="preserve"> is structured into</w:t>
      </w:r>
      <w:r w:rsidR="00623973" w:rsidRPr="00B12B89">
        <w:t xml:space="preserve"> three main sections.</w:t>
      </w:r>
      <w:r w:rsidR="00F619A1" w:rsidRPr="00B12B89">
        <w:t xml:space="preserve"> </w:t>
      </w:r>
      <w:r w:rsidR="00623973" w:rsidRPr="00B12B89">
        <w:t>The first section explore</w:t>
      </w:r>
      <w:r w:rsidR="00110D69" w:rsidRPr="00B12B89">
        <w:t>s relevant previous research and</w:t>
      </w:r>
      <w:r w:rsidR="00934D4C" w:rsidRPr="00B12B89">
        <w:t xml:space="preserve"> </w:t>
      </w:r>
      <w:r w:rsidR="00623973" w:rsidRPr="00B12B89">
        <w:t xml:space="preserve">sets out </w:t>
      </w:r>
      <w:r w:rsidR="008C0C0A" w:rsidRPr="00B12B89">
        <w:t>the</w:t>
      </w:r>
      <w:r w:rsidR="00623973" w:rsidRPr="00B12B89">
        <w:t xml:space="preserve"> </w:t>
      </w:r>
      <w:r w:rsidR="008C0C0A" w:rsidRPr="00B12B89">
        <w:t>theoretical tenets that will be used in explaining data gathered during fieldwork. Th</w:t>
      </w:r>
      <w:r w:rsidR="00330F5A" w:rsidRPr="00B12B89">
        <w:t>e second section</w:t>
      </w:r>
      <w:r w:rsidR="00BB49DA" w:rsidRPr="00B12B89">
        <w:t xml:space="preserve"> discuses contemporary Chinese investment flows to Ghana vis </w:t>
      </w:r>
      <w:r w:rsidR="006F236F" w:rsidRPr="00B12B89">
        <w:rPr>
          <w:rFonts w:eastAsia="Times New Roman"/>
          <w:color w:val="222222"/>
          <w:shd w:val="clear" w:color="auto" w:fill="FFFFFF"/>
        </w:rPr>
        <w:t>à</w:t>
      </w:r>
      <w:r w:rsidR="00781916" w:rsidRPr="00B12B89">
        <w:t xml:space="preserve"> </w:t>
      </w:r>
      <w:r w:rsidR="00BB49DA" w:rsidRPr="00B12B89">
        <w:t>vis</w:t>
      </w:r>
      <w:r w:rsidR="008C0C0A" w:rsidRPr="00B12B89">
        <w:t xml:space="preserve"> the attitudes and (re)actions of Ghanaian traders towards t</w:t>
      </w:r>
      <w:r w:rsidR="00330F5A" w:rsidRPr="00B12B89">
        <w:t>heir Chinese counterparts in local trading spaces</w:t>
      </w:r>
      <w:r w:rsidR="000256B3" w:rsidRPr="00B12B89">
        <w:t xml:space="preserve"> in Accra</w:t>
      </w:r>
      <w:r w:rsidR="008C0C0A" w:rsidRPr="00B12B89">
        <w:t>. The last section explores the perceived impacts of Chinese</w:t>
      </w:r>
      <w:r w:rsidR="006B47F9" w:rsidRPr="00B12B89">
        <w:t xml:space="preserve"> trading activities</w:t>
      </w:r>
      <w:r w:rsidR="008C0C0A" w:rsidRPr="00B12B89">
        <w:t xml:space="preserve"> </w:t>
      </w:r>
      <w:r w:rsidR="006B47F9" w:rsidRPr="00B12B89">
        <w:t>on</w:t>
      </w:r>
      <w:r w:rsidR="008C0C0A" w:rsidRPr="00B12B89">
        <w:t xml:space="preserve"> </w:t>
      </w:r>
      <w:r w:rsidR="006B47F9" w:rsidRPr="00B12B89">
        <w:t xml:space="preserve">Ghanaian </w:t>
      </w:r>
      <w:r w:rsidR="008C0C0A" w:rsidRPr="00B12B89">
        <w:t xml:space="preserve">trading </w:t>
      </w:r>
      <w:r w:rsidR="006B47F9" w:rsidRPr="00B12B89">
        <w:t>patterns</w:t>
      </w:r>
      <w:r w:rsidR="008C0C0A" w:rsidRPr="00B12B89">
        <w:t xml:space="preserve"> and communities. </w:t>
      </w:r>
    </w:p>
    <w:p w14:paraId="2B07B8A0" w14:textId="6879643C" w:rsidR="003168FF" w:rsidRPr="00B12B89" w:rsidRDefault="00960AAF" w:rsidP="000A7719">
      <w:pPr>
        <w:pStyle w:val="Overskrift1"/>
        <w:rPr>
          <w:rFonts w:ascii="Times New Roman" w:hAnsi="Times New Roman" w:cs="Times New Roman"/>
          <w:b w:val="0"/>
          <w:sz w:val="24"/>
          <w:szCs w:val="24"/>
        </w:rPr>
      </w:pPr>
      <w:r w:rsidRPr="00B12B89">
        <w:rPr>
          <w:rFonts w:ascii="Times New Roman" w:hAnsi="Times New Roman" w:cs="Times New Roman"/>
          <w:b w:val="0"/>
          <w:sz w:val="24"/>
          <w:szCs w:val="24"/>
        </w:rPr>
        <w:t>PREVIOUS RESEARCH</w:t>
      </w:r>
    </w:p>
    <w:p w14:paraId="140741D1" w14:textId="77777777" w:rsidR="00584E69" w:rsidRPr="00B12B89" w:rsidRDefault="00584E69" w:rsidP="00584E69"/>
    <w:p w14:paraId="54045270" w14:textId="5ED0BB98" w:rsidR="004B47D8" w:rsidRPr="00B12B89" w:rsidRDefault="00D312BF" w:rsidP="00781916">
      <w:pPr>
        <w:spacing w:line="480" w:lineRule="auto"/>
      </w:pPr>
      <w:r w:rsidRPr="00B12B89">
        <w:t>There are at least three categories of studies that are directly or indirectly relevant for our article. In</w:t>
      </w:r>
      <w:r w:rsidR="00781916" w:rsidRPr="00B12B89">
        <w:t xml:space="preserve"> the</w:t>
      </w:r>
      <w:r w:rsidRPr="00B12B89">
        <w:t xml:space="preserve"> first category are studies on Chinese economic presence in Africa which contribute to contextualiz</w:t>
      </w:r>
      <w:r w:rsidR="00781916" w:rsidRPr="00B12B89">
        <w:t>ing</w:t>
      </w:r>
      <w:r w:rsidRPr="00B12B89">
        <w:t xml:space="preserve"> our analysis (</w:t>
      </w:r>
      <w:r w:rsidR="00FF3DED" w:rsidRPr="00B12B89">
        <w:rPr>
          <w:noProof/>
        </w:rPr>
        <w:t>Mung</w:t>
      </w:r>
      <w:r w:rsidR="00A52392" w:rsidRPr="00B12B89">
        <w:rPr>
          <w:noProof/>
        </w:rPr>
        <w:t xml:space="preserve"> 2008; </w:t>
      </w:r>
      <w:r w:rsidR="00517724" w:rsidRPr="00B12B89">
        <w:rPr>
          <w:rFonts w:eastAsia="Times New Roman"/>
          <w:color w:val="222222"/>
          <w:shd w:val="clear" w:color="auto" w:fill="FFFFFF"/>
        </w:rPr>
        <w:t>Van Dijk 2009;</w:t>
      </w:r>
      <w:r w:rsidR="00517724" w:rsidRPr="00B12B89">
        <w:rPr>
          <w:noProof/>
        </w:rPr>
        <w:t xml:space="preserve"> </w:t>
      </w:r>
      <w:r w:rsidRPr="00B12B89">
        <w:rPr>
          <w:noProof/>
        </w:rPr>
        <w:t>M</w:t>
      </w:r>
      <w:r w:rsidR="00FF3DED" w:rsidRPr="00B12B89">
        <w:rPr>
          <w:noProof/>
        </w:rPr>
        <w:t>ohan and Tan-Mullins 2009; Park</w:t>
      </w:r>
      <w:r w:rsidRPr="00B12B89">
        <w:rPr>
          <w:noProof/>
        </w:rPr>
        <w:t xml:space="preserve"> 2009</w:t>
      </w:r>
      <w:r w:rsidR="00785EC2" w:rsidRPr="00B12B89">
        <w:rPr>
          <w:noProof/>
        </w:rPr>
        <w:t>;</w:t>
      </w:r>
      <w:r w:rsidR="00225A3A" w:rsidRPr="00B12B89">
        <w:rPr>
          <w:noProof/>
        </w:rPr>
        <w:t xml:space="preserve"> among others</w:t>
      </w:r>
      <w:r w:rsidRPr="00B12B89">
        <w:rPr>
          <w:noProof/>
        </w:rPr>
        <w:t xml:space="preserve">). </w:t>
      </w:r>
      <w:r w:rsidR="00A84219" w:rsidRPr="00B12B89">
        <w:fldChar w:fldCharType="begin"/>
      </w:r>
      <w:r w:rsidR="00A84219" w:rsidRPr="00B12B89">
        <w:instrText xml:space="preserve"> ADDIN EN.CITE &lt;EndNote&gt;&lt;Cite AuthorYear="1"&gt;&lt;Author&gt;Mohan&lt;/Author&gt;&lt;Year&gt;2009&lt;/Year&gt;&lt;RecNum&gt;11&lt;/RecNum&gt;&lt;DisplayText&gt;Mohan and Tan-Mullins (2009)&lt;/DisplayText&gt;&lt;record&gt;&lt;rec-number&gt;11&lt;/rec-number&gt;&lt;foreign-keys&gt;&lt;key app="EN" db-id="aaz2ztzvv2ddvjedzxkx5pefx9xrvxdfwz0d" timestamp="1447262969"&gt;11&lt;/key&gt;&lt;/foreign-keys&gt;&lt;ref-type name="Journal Article"&gt;17&lt;/ref-type&gt;&lt;contributors&gt;&lt;authors&gt;&lt;author&gt;Mohan, Giles&lt;/author&gt;&lt;author&gt;Tan-Mullins, May&lt;/author&gt;&lt;/authors&gt;&lt;/contributors&gt;&lt;titles&gt;&lt;title&gt;Chinese Migrants in Africa as New Agents of Development&amp;amp;quest; An Analytical Framework&lt;/title&gt;&lt;secondary-title&gt;European Journal of Development Research&lt;/secondary-title&gt;&lt;/titles&gt;&lt;periodical&gt;&lt;full-title&gt;European Journal of Development Research&lt;/full-title&gt;&lt;/periodical&gt;&lt;pages&gt;588-605&lt;/pages&gt;&lt;volume&gt;21&lt;/volume&gt;&lt;number&gt;4&lt;/number&gt;&lt;dates&gt;&lt;year&gt;2009&lt;/year&gt;&lt;/dates&gt;&lt;isbn&gt;0957-8811&lt;/isbn&gt;&lt;urls&gt;&lt;/urls&gt;&lt;/record&gt;&lt;/Cite&gt;&lt;/EndNote&gt;</w:instrText>
      </w:r>
      <w:r w:rsidR="00A84219" w:rsidRPr="00B12B89">
        <w:fldChar w:fldCharType="separate"/>
      </w:r>
      <w:r w:rsidR="00A84219" w:rsidRPr="00B12B89">
        <w:rPr>
          <w:noProof/>
        </w:rPr>
        <w:t>Mohan and Tan-Mullins (2009)</w:t>
      </w:r>
      <w:r w:rsidR="00A84219" w:rsidRPr="00B12B89">
        <w:fldChar w:fldCharType="end"/>
      </w:r>
      <w:r w:rsidR="00FA41BD" w:rsidRPr="00B12B89">
        <w:t xml:space="preserve"> </w:t>
      </w:r>
      <w:r w:rsidR="00E81F8C" w:rsidRPr="00B12B89">
        <w:t>note</w:t>
      </w:r>
      <w:r w:rsidR="001B7268" w:rsidRPr="00B12B89">
        <w:t xml:space="preserve"> that</w:t>
      </w:r>
      <w:r w:rsidR="00A84219" w:rsidRPr="00B12B89">
        <w:t xml:space="preserve"> China stepped up its diplomatic and commercial relationship </w:t>
      </w:r>
      <w:r w:rsidR="00CB3219" w:rsidRPr="00B12B89">
        <w:t>with</w:t>
      </w:r>
      <w:r w:rsidR="006316E2" w:rsidRPr="00B12B89">
        <w:t xml:space="preserve"> </w:t>
      </w:r>
      <w:r w:rsidR="00781916" w:rsidRPr="00B12B89">
        <w:t xml:space="preserve">Africa </w:t>
      </w:r>
      <w:r w:rsidR="00A84219" w:rsidRPr="00B12B89">
        <w:t>at the turn of the millennium</w:t>
      </w:r>
      <w:r w:rsidR="00781916" w:rsidRPr="00B12B89">
        <w:t>.</w:t>
      </w:r>
      <w:r w:rsidR="00A84219" w:rsidRPr="00B12B89">
        <w:t xml:space="preserve"> </w:t>
      </w:r>
      <w:r w:rsidR="00781916" w:rsidRPr="00B12B89">
        <w:t>T</w:t>
      </w:r>
      <w:r w:rsidR="00A84219" w:rsidRPr="00B12B89">
        <w:t>h</w:t>
      </w:r>
      <w:r w:rsidR="00781916" w:rsidRPr="00B12B89">
        <w:t xml:space="preserve">e </w:t>
      </w:r>
      <w:r w:rsidR="00B47DE7" w:rsidRPr="00B12B89">
        <w:t>heightening</w:t>
      </w:r>
      <w:r w:rsidR="00781916" w:rsidRPr="00B12B89">
        <w:t xml:space="preserve"> relations</w:t>
      </w:r>
      <w:r w:rsidR="00A84219" w:rsidRPr="00B12B89">
        <w:t xml:space="preserve"> coupled </w:t>
      </w:r>
      <w:r w:rsidR="00FA41BD" w:rsidRPr="00B12B89">
        <w:t xml:space="preserve">with an increase in </w:t>
      </w:r>
      <w:r w:rsidR="006316E2" w:rsidRPr="00B12B89">
        <w:t>trade</w:t>
      </w:r>
      <w:r w:rsidR="00A84219" w:rsidRPr="00B12B89">
        <w:t xml:space="preserve"> have facilitated a wave of Chinese economic migration</w:t>
      </w:r>
      <w:r w:rsidR="00CD7573" w:rsidRPr="00B12B89">
        <w:t xml:space="preserve"> to the continent</w:t>
      </w:r>
      <w:r w:rsidR="00A84219" w:rsidRPr="00B12B89">
        <w:t xml:space="preserve"> by state-backed construction </w:t>
      </w:r>
      <w:r w:rsidR="000C5C13" w:rsidRPr="00B12B89">
        <w:t>firms</w:t>
      </w:r>
      <w:r w:rsidR="00A84219" w:rsidRPr="00B12B89">
        <w:t>, and private traders who arguably are among the new shapers of</w:t>
      </w:r>
      <w:r w:rsidR="002556F0" w:rsidRPr="00B12B89">
        <w:t xml:space="preserve"> African development. T</w:t>
      </w:r>
      <w:r w:rsidR="009D4446" w:rsidRPr="00B12B89">
        <w:t>hey add</w:t>
      </w:r>
      <w:r w:rsidR="00A84219" w:rsidRPr="00B12B89">
        <w:t xml:space="preserve"> that while several large-scale Chinese companies </w:t>
      </w:r>
      <w:r w:rsidR="00A84219" w:rsidRPr="00B12B89">
        <w:lastRenderedPageBreak/>
        <w:t xml:space="preserve">operate economically in key sectors, for most Africans, the Chinese presence is manifest by Chinese trading activities in local spaces </w:t>
      </w:r>
      <w:r w:rsidR="00A84219" w:rsidRPr="00B12B89">
        <w:fldChar w:fldCharType="begin"/>
      </w:r>
      <w:r w:rsidR="00A84219" w:rsidRPr="00B12B89">
        <w:instrText xml:space="preserve"> ADDIN EN.CITE &lt;EndNote&gt;&lt;Cite&gt;&lt;Author&gt;Mohan&lt;/Author&gt;&lt;Year&gt;2009&lt;/Year&gt;&lt;RecNum&gt;11&lt;/RecNum&gt;&lt;Pages&gt;588-590&lt;/Pages&gt;&lt;DisplayText&gt;(Mohan &amp;amp; Tan-Mullins, 2009, pp. 588-590)&lt;/DisplayText&gt;&lt;record&gt;&lt;rec-number&gt;11&lt;/rec-number&gt;&lt;foreign-keys&gt;&lt;key app="EN" db-id="aaz2ztzvv2ddvjedzxkx5pefx9xrvxdfwz0d" timestamp="1447262969"&gt;11&lt;/key&gt;&lt;/foreign-keys&gt;&lt;ref-type name="Journal Article"&gt;17&lt;/ref-type&gt;&lt;contributors&gt;&lt;authors&gt;&lt;author&gt;Mohan, Giles&lt;/author&gt;&lt;author&gt;Tan-Mullins, May&lt;/author&gt;&lt;/authors&gt;&lt;/contributors&gt;&lt;titles&gt;&lt;title&gt;Chinese Migrants in Africa as New Agents of Development&amp;amp;quest; An Analytical Framework&lt;/title&gt;&lt;secondary-title&gt;European Journal of Development Research&lt;/secondary-title&gt;&lt;/titles&gt;&lt;periodical&gt;&lt;full-title&gt;European Journal of Development Research&lt;/full-title&gt;&lt;/periodical&gt;&lt;pages&gt;588-605&lt;/pages&gt;&lt;volume&gt;21&lt;/volume&gt;&lt;number&gt;4&lt;/number&gt;&lt;dates&gt;&lt;year&gt;2009&lt;/year&gt;&lt;/dates&gt;&lt;isbn&gt;0957-8811&lt;/isbn&gt;&lt;urls&gt;&lt;/urls&gt;&lt;/record&gt;&lt;/Cite&gt;&lt;/EndNote&gt;</w:instrText>
      </w:r>
      <w:r w:rsidR="00A84219" w:rsidRPr="00B12B89">
        <w:fldChar w:fldCharType="separate"/>
      </w:r>
      <w:r w:rsidR="000D61D9" w:rsidRPr="00B12B89">
        <w:rPr>
          <w:noProof/>
        </w:rPr>
        <w:t>(Mohan &amp; Tan-Mullins</w:t>
      </w:r>
      <w:r w:rsidR="00A84219" w:rsidRPr="00B12B89">
        <w:rPr>
          <w:noProof/>
        </w:rPr>
        <w:t xml:space="preserve"> 2009)</w:t>
      </w:r>
      <w:r w:rsidR="00A84219" w:rsidRPr="00B12B89">
        <w:fldChar w:fldCharType="end"/>
      </w:r>
      <w:r w:rsidR="00A84219" w:rsidRPr="00B12B89">
        <w:t>.</w:t>
      </w:r>
      <w:r w:rsidR="00741A51" w:rsidRPr="00B12B89">
        <w:t xml:space="preserve"> </w:t>
      </w:r>
      <w:r w:rsidR="00A84219" w:rsidRPr="00B12B89">
        <w:fldChar w:fldCharType="begin"/>
      </w:r>
      <w:r w:rsidR="00A84219" w:rsidRPr="00B12B89">
        <w:instrText xml:space="preserve"> ADDIN EN.CITE &lt;EndNote&gt;&lt;Cite AuthorYear="1"&gt;&lt;Author&gt;Dobler&lt;/Author&gt;&lt;Year&gt;2005&lt;/Year&gt;&lt;RecNum&gt;184&lt;/RecNum&gt;&lt;DisplayText&gt;Dobler (2005)&lt;/DisplayText&gt;&lt;record&gt;&lt;rec-number&gt;184&lt;/rec-number&gt;&lt;foreign-keys&gt;&lt;key app="EN" db-id="aaz2ztzvv2ddvjedzxkx5pefx9xrvxdfwz0d" timestamp="1490195830"&gt;184&lt;/key&gt;&lt;/foreign-keys&gt;&lt;ref-type name="Journal Article"&gt;17&lt;/ref-type&gt;&lt;contributors&gt;&lt;authors&gt;&lt;author&gt;Dobler, Gregor&lt;/author&gt;&lt;/authors&gt;&lt;/contributors&gt;&lt;titles&gt;&lt;title&gt;South-South business relations in practice: Chinese merchants in Oshikango, Namibia&lt;/title&gt;&lt;secondary-title&gt;Draft Version&lt;/secondary-title&gt;&lt;/titles&gt;&lt;periodical&gt;&lt;full-title&gt;Draft Version&lt;/full-title&gt;&lt;/periodical&gt;&lt;dates&gt;&lt;year&gt;2005&lt;/year&gt;&lt;/dates&gt;&lt;urls&gt;&lt;/urls&gt;&lt;/record&gt;&lt;/Cite&gt;&lt;/EndNote&gt;</w:instrText>
      </w:r>
      <w:r w:rsidR="00A84219" w:rsidRPr="00B12B89">
        <w:fldChar w:fldCharType="separate"/>
      </w:r>
      <w:r w:rsidR="00A84219" w:rsidRPr="00B12B89">
        <w:rPr>
          <w:noProof/>
        </w:rPr>
        <w:t>Dobler (2005)</w:t>
      </w:r>
      <w:r w:rsidR="00A84219" w:rsidRPr="00B12B89">
        <w:fldChar w:fldCharType="end"/>
      </w:r>
      <w:r w:rsidR="00994A0D" w:rsidRPr="00B12B89">
        <w:t xml:space="preserve"> note</w:t>
      </w:r>
      <w:r w:rsidR="00A84219" w:rsidRPr="00B12B89">
        <w:t xml:space="preserve">s that a very common feature across African cities regardless of </w:t>
      </w:r>
      <w:r w:rsidR="00FE3E52" w:rsidRPr="00B12B89">
        <w:t xml:space="preserve">their diversity, is that they all host </w:t>
      </w:r>
      <w:r w:rsidR="00A84219" w:rsidRPr="00B12B89">
        <w:t xml:space="preserve">at least one Chinese shop since the past few decades. </w:t>
      </w:r>
      <w:r w:rsidRPr="00B12B89">
        <w:t xml:space="preserve">Researchers argue that </w:t>
      </w:r>
      <w:r w:rsidR="00A84219" w:rsidRPr="00B12B89">
        <w:t>Chinese shops are at the forefront of new S</w:t>
      </w:r>
      <w:r w:rsidR="00017D3E" w:rsidRPr="00B12B89">
        <w:t xml:space="preserve">outh-South trade relations and </w:t>
      </w:r>
      <w:r w:rsidR="00A84219" w:rsidRPr="00B12B89">
        <w:t xml:space="preserve">are mostly petty entrepreneurs who are at the heart of marketing of cheap Chinese manufactures in Africa </w:t>
      </w:r>
      <w:r w:rsidR="00A84219" w:rsidRPr="00B12B89">
        <w:fldChar w:fldCharType="begin"/>
      </w:r>
      <w:r w:rsidR="00A84219" w:rsidRPr="00B12B89">
        <w:instrText xml:space="preserve"> ADDIN EN.CITE &lt;EndNote&gt;&lt;Cite&gt;&lt;Author&gt;Dobler&lt;/Author&gt;&lt;Year&gt;2005&lt;/Year&gt;&lt;RecNum&gt;184&lt;/RecNum&gt;&lt;DisplayText&gt;(Dobler, 2005)&lt;/DisplayText&gt;&lt;record&gt;&lt;rec-number&gt;184&lt;/rec-number&gt;&lt;foreign-keys&gt;&lt;key app="EN" db-id="aaz2ztzvv2ddvjedzxkx5pefx9xrvxdfwz0d" timestamp="1490195830"&gt;184&lt;/key&gt;&lt;/foreign-keys&gt;&lt;ref-type name="Journal Article"&gt;17&lt;/ref-type&gt;&lt;contributors&gt;&lt;authors&gt;&lt;author&gt;Dobler, Gregor&lt;/author&gt;&lt;/authors&gt;&lt;/contributors&gt;&lt;titles&gt;&lt;title&gt;South-South business relations in practice: Chinese merchants in Oshikango, Namibia&lt;/title&gt;&lt;secondary-title&gt;Draft Version&lt;/secondary-title&gt;&lt;/titles&gt;&lt;periodical&gt;&lt;full-title&gt;Draft Version&lt;/full-title&gt;&lt;/periodical&gt;&lt;dates&gt;&lt;year&gt;2005&lt;/year&gt;&lt;/dates&gt;&lt;urls&gt;&lt;/urls&gt;&lt;/record&gt;&lt;/Cite&gt;&lt;/EndNote&gt;</w:instrText>
      </w:r>
      <w:r w:rsidR="00A84219" w:rsidRPr="00B12B89">
        <w:fldChar w:fldCharType="separate"/>
      </w:r>
      <w:r w:rsidR="000D61D9" w:rsidRPr="00B12B89">
        <w:rPr>
          <w:noProof/>
        </w:rPr>
        <w:t>(Dobler</w:t>
      </w:r>
      <w:r w:rsidR="00A84219" w:rsidRPr="00B12B89">
        <w:rPr>
          <w:noProof/>
        </w:rPr>
        <w:t xml:space="preserve"> 2005</w:t>
      </w:r>
      <w:r w:rsidR="00A84219" w:rsidRPr="00B12B89">
        <w:fldChar w:fldCharType="end"/>
      </w:r>
      <w:r w:rsidR="00A84219" w:rsidRPr="00B12B89">
        <w:t xml:space="preserve">; </w:t>
      </w:r>
      <w:r w:rsidR="00A84219" w:rsidRPr="00B12B89">
        <w:fldChar w:fldCharType="begin"/>
      </w:r>
      <w:r w:rsidR="00A84219" w:rsidRPr="00B12B89">
        <w:instrText xml:space="preserve"> ADDIN EN.CITE &lt;EndNote&gt;&lt;Cite AuthorYear="1"&gt;&lt;Author&gt;Mohan&lt;/Author&gt;&lt;Year&gt;2009&lt;/Year&gt;&lt;RecNum&gt;11&lt;/RecNum&gt;&lt;DisplayText&gt;Mohan and Tan-Mullins (2009)&lt;/DisplayText&gt;&lt;record&gt;&lt;rec-number&gt;11&lt;/rec-number&gt;&lt;foreign-keys&gt;&lt;key app="EN" db-id="aaz2ztzvv2ddvjedzxkx5pefx9xrvxdfwz0d" timestamp="1447262969"&gt;11&lt;/key&gt;&lt;/foreign-keys&gt;&lt;ref-type name="Journal Article"&gt;17&lt;/ref-type&gt;&lt;contributors&gt;&lt;authors&gt;&lt;author&gt;Mohan, Giles&lt;/author&gt;&lt;author&gt;Tan-Mullins, May&lt;/author&gt;&lt;/authors&gt;&lt;/contributors&gt;&lt;titles&gt;&lt;title&gt;Chinese Migrants in Africa as New Agents of Development&amp;amp;quest; An Analytical Framework&lt;/title&gt;&lt;secondary-title&gt;European Journal of Development Research&lt;/secondary-title&gt;&lt;/titles&gt;&lt;periodical&gt;&lt;full-title&gt;European Journal of Development Research&lt;/full-title&gt;&lt;/periodical&gt;&lt;pages&gt;588-605&lt;/pages&gt;&lt;volume&gt;21&lt;/volume&gt;&lt;number&gt;4&lt;/number&gt;&lt;dates&gt;&lt;year&gt;2009&lt;/year&gt;&lt;/dates&gt;&lt;isbn&gt;0957-8811&lt;/isbn&gt;&lt;urls&gt;&lt;/urls&gt;&lt;/record&gt;&lt;/Cite&gt;&lt;/EndNote&gt;</w:instrText>
      </w:r>
      <w:r w:rsidR="00A84219" w:rsidRPr="00B12B89">
        <w:fldChar w:fldCharType="separate"/>
      </w:r>
      <w:r w:rsidR="000D61D9" w:rsidRPr="00B12B89">
        <w:rPr>
          <w:noProof/>
        </w:rPr>
        <w:t>Mohan and Tan-Mullins</w:t>
      </w:r>
      <w:r w:rsidR="00A84219" w:rsidRPr="00B12B89">
        <w:rPr>
          <w:noProof/>
        </w:rPr>
        <w:t xml:space="preserve"> 2009)</w:t>
      </w:r>
      <w:r w:rsidR="00A84219" w:rsidRPr="00B12B89">
        <w:fldChar w:fldCharType="end"/>
      </w:r>
      <w:r w:rsidR="006C6747" w:rsidRPr="00B12B89">
        <w:t xml:space="preserve">. </w:t>
      </w:r>
      <w:r w:rsidR="00183E49" w:rsidRPr="00B12B89">
        <w:t>They</w:t>
      </w:r>
      <w:r w:rsidR="0045028C" w:rsidRPr="00B12B89">
        <w:t xml:space="preserve"> </w:t>
      </w:r>
      <w:r w:rsidR="004B47D8" w:rsidRPr="00B12B89">
        <w:t xml:space="preserve">trade in products </w:t>
      </w:r>
      <w:r w:rsidR="00183E49" w:rsidRPr="00B12B89">
        <w:t>rang</w:t>
      </w:r>
      <w:r w:rsidR="00B47DE7" w:rsidRPr="00B12B89">
        <w:t>ing</w:t>
      </w:r>
      <w:r w:rsidR="004B47D8" w:rsidRPr="00B12B89">
        <w:t xml:space="preserve"> from basic consumable</w:t>
      </w:r>
      <w:r w:rsidR="00864949" w:rsidRPr="00B12B89">
        <w:t xml:space="preserve">s </w:t>
      </w:r>
      <w:r w:rsidR="00897A5E" w:rsidRPr="00B12B89">
        <w:t>to</w:t>
      </w:r>
      <w:r w:rsidR="004B47D8" w:rsidRPr="00B12B89">
        <w:t xml:space="preserve"> comple</w:t>
      </w:r>
      <w:r w:rsidR="00183E49" w:rsidRPr="00B12B89">
        <w:t>x electronic equipment</w:t>
      </w:r>
      <w:r w:rsidR="00B47DE7" w:rsidRPr="00B12B89">
        <w:t xml:space="preserve"> and which are mostly imported from China</w:t>
      </w:r>
      <w:r w:rsidR="00B47DE7" w:rsidRPr="00B12B89">
        <w:fldChar w:fldCharType="begin"/>
      </w:r>
      <w:r w:rsidR="00B47DE7" w:rsidRPr="00B12B89">
        <w:instrText xml:space="preserve"> ADDIN EN.CITE &lt;EndNote&gt;&lt;Cite&gt;&lt;Author&gt;Mung&lt;/Author&gt;&lt;Year&gt;2008&lt;/Year&gt;&lt;RecNum&gt;181&lt;/RecNum&gt;&lt;DisplayText&gt;(Mung, 2008)&lt;/DisplayText&gt;&lt;record&gt;&lt;rec-number&gt;181&lt;/rec-number&gt;&lt;foreign-keys&gt;&lt;key app="EN" db-id="aaz2ztzvv2ddvjedzxkx5pefx9xrvxdfwz0d" timestamp="1489343645"&gt;181&lt;/key&gt;&lt;/foreign-keys&gt;&lt;ref-type name="Journal Article"&gt;17&lt;/ref-type&gt;&lt;contributors&gt;&lt;authors&gt;&lt;author&gt;Mung, Emmanuel Ma&lt;/author&gt;&lt;/authors&gt;&lt;/contributors&gt;&lt;titles&gt;&lt;title&gt;Chinese migration and China&amp;apos;s foreign policy in Africa&lt;/title&gt;&lt;secondary-title&gt;Journal of Chinese Overseas&lt;/secondary-title&gt;&lt;/titles&gt;&lt;periodical&gt;&lt;full-title&gt;Journal of Chinese Overseas&lt;/full-title&gt;&lt;/periodical&gt;&lt;pages&gt;91-109&lt;/pages&gt;&lt;volume&gt;4&lt;/volume&gt;&lt;number&gt;1&lt;/number&gt;&lt;dates&gt;&lt;year&gt;2008&lt;/year&gt;&lt;/dates&gt;&lt;isbn&gt;1793-2548&lt;/isbn&gt;&lt;urls&gt;&lt;/urls&gt;&lt;/record&gt;&lt;/Cite&gt;&lt;/EndNote&gt;</w:instrText>
      </w:r>
      <w:r w:rsidR="00B47DE7" w:rsidRPr="00B12B89">
        <w:fldChar w:fldCharType="end"/>
      </w:r>
      <w:r w:rsidR="00183E49" w:rsidRPr="00B12B89">
        <w:t xml:space="preserve">. </w:t>
      </w:r>
      <w:r w:rsidR="0045028C" w:rsidRPr="00B12B89">
        <w:t>They</w:t>
      </w:r>
      <w:r w:rsidR="004B47D8" w:rsidRPr="00B12B89">
        <w:t xml:space="preserve"> purchase their products direct</w:t>
      </w:r>
      <w:r w:rsidR="0045028C" w:rsidRPr="00B12B89">
        <w:t xml:space="preserve">ly from Chinese producers </w:t>
      </w:r>
      <w:r w:rsidR="00C54D87" w:rsidRPr="00B12B89">
        <w:t>which</w:t>
      </w:r>
      <w:r w:rsidR="004B47D8" w:rsidRPr="00B12B89">
        <w:t xml:space="preserve"> reduces the number of middle men and subsequently the cost of importing </w:t>
      </w:r>
      <w:r w:rsidR="004B47D8" w:rsidRPr="00B12B89">
        <w:fldChar w:fldCharType="begin"/>
      </w:r>
      <w:r w:rsidR="004B47D8" w:rsidRPr="00B12B89">
        <w:instrText xml:space="preserve"> ADDIN EN.CITE &lt;EndNote&gt;&lt;Cite&gt;&lt;Author&gt;Mung&lt;/Author&gt;&lt;Year&gt;2008&lt;/Year&gt;&lt;RecNum&gt;181&lt;/RecNum&gt;&lt;DisplayText&gt;(Mung, 2008; Park, 2009)&lt;/DisplayText&gt;&lt;record&gt;&lt;rec-number&gt;181&lt;/rec-number&gt;&lt;foreign-keys&gt;&lt;key app="EN" db-id="aaz2ztzvv2ddvjedzxkx5pefx9xrvxdfwz0d" timestamp="1489343645"&gt;181&lt;/key&gt;&lt;/foreign-keys&gt;&lt;ref-type name="Journal Article"&gt;17&lt;/ref-type&gt;&lt;contributors&gt;&lt;authors&gt;&lt;author&gt;Mung, Emmanuel Ma&lt;/author&gt;&lt;/authors&gt;&lt;/contributors&gt;&lt;titles&gt;&lt;title&gt;Chinese migration and China&amp;apos;s foreign policy in Africa&lt;/title&gt;&lt;secondary-title&gt;Journal of Chinese Overseas&lt;/secondary-title&gt;&lt;/titles&gt;&lt;periodical&gt;&lt;full-title&gt;Journal of Chinese Overseas&lt;/full-title&gt;&lt;/periodical&gt;&lt;pages&gt;91-109&lt;/pages&gt;&lt;volume&gt;4&lt;/volume&gt;&lt;number&gt;1&lt;/number&gt;&lt;dates&gt;&lt;year&gt;2008&lt;/year&gt;&lt;/dates&gt;&lt;isbn&gt;1793-2548&lt;/isbn&gt;&lt;urls&gt;&lt;/urls&gt;&lt;/record&gt;&lt;/Cite&gt;&lt;Cite&gt;&lt;Author&gt;Park&lt;/Author&gt;&lt;Year&gt;2009&lt;/Year&gt;&lt;RecNum&gt;186&lt;/RecNum&gt;&lt;record&gt;&lt;rec-number&gt;186&lt;/rec-number&gt;&lt;foreign-keys&gt;&lt;key app="EN" db-id="aaz2ztzvv2ddvjedzxkx5pefx9xrvxdfwz0d" timestamp="1490272145"&gt;186&lt;/key&gt;&lt;/foreign-keys&gt;&lt;ref-type name="Book"&gt;6&lt;/ref-type&gt;&lt;contributors&gt;&lt;authors&gt;&lt;author&gt;Park, Yoon Jung&lt;/author&gt;&lt;/authors&gt;&lt;/contributors&gt;&lt;titles&gt;&lt;title&gt;Chinese migration in Africa&lt;/title&gt;&lt;/titles&gt;&lt;dates&gt;&lt;year&gt;2009&lt;/year&gt;&lt;/dates&gt;&lt;publisher&gt;South African Institute of International Affairs Johannesburg&lt;/publisher&gt;&lt;urls&gt;&lt;/urls&gt;&lt;/record&gt;&lt;/Cite&gt;&lt;/EndNote&gt;</w:instrText>
      </w:r>
      <w:r w:rsidR="004B47D8" w:rsidRPr="00B12B89">
        <w:fldChar w:fldCharType="separate"/>
      </w:r>
      <w:r w:rsidR="000D61D9" w:rsidRPr="00B12B89">
        <w:rPr>
          <w:noProof/>
        </w:rPr>
        <w:t>(Mung</w:t>
      </w:r>
      <w:r w:rsidR="004B47D8" w:rsidRPr="00B12B89">
        <w:rPr>
          <w:noProof/>
        </w:rPr>
        <w:t xml:space="preserve"> 200</w:t>
      </w:r>
      <w:r w:rsidR="000D61D9" w:rsidRPr="00B12B89">
        <w:rPr>
          <w:noProof/>
        </w:rPr>
        <w:t>8; Park</w:t>
      </w:r>
      <w:r w:rsidR="004B47D8" w:rsidRPr="00B12B89">
        <w:rPr>
          <w:noProof/>
        </w:rPr>
        <w:t xml:space="preserve"> 2009)</w:t>
      </w:r>
      <w:r w:rsidR="004B47D8" w:rsidRPr="00B12B89">
        <w:fldChar w:fldCharType="end"/>
      </w:r>
      <w:r w:rsidR="00897A5E" w:rsidRPr="00B12B89">
        <w:t>.</w:t>
      </w:r>
    </w:p>
    <w:p w14:paraId="3DDA4DFC" w14:textId="1D0E0103" w:rsidR="00F651A1" w:rsidRPr="00B12B89" w:rsidRDefault="008C2FC1" w:rsidP="00B47DE7">
      <w:pPr>
        <w:spacing w:line="480" w:lineRule="auto"/>
      </w:pPr>
      <w:r w:rsidRPr="00B12B89">
        <w:t xml:space="preserve"> </w:t>
      </w:r>
      <w:r w:rsidR="002619A3" w:rsidRPr="00B12B89">
        <w:t xml:space="preserve">     </w:t>
      </w:r>
      <w:r w:rsidR="00961FBA" w:rsidRPr="00B12B89">
        <w:t>The</w:t>
      </w:r>
      <w:r w:rsidR="003B0806" w:rsidRPr="00B12B89">
        <w:t xml:space="preserve"> </w:t>
      </w:r>
      <w:r w:rsidR="00D312BF" w:rsidRPr="00B12B89">
        <w:t xml:space="preserve">second category </w:t>
      </w:r>
      <w:r w:rsidR="00961FBA" w:rsidRPr="00B12B89">
        <w:t xml:space="preserve">include </w:t>
      </w:r>
      <w:r w:rsidR="00D312BF" w:rsidRPr="00B12B89">
        <w:t xml:space="preserve">studies and debates that focus on Chinese </w:t>
      </w:r>
      <w:r w:rsidR="00E01E8A" w:rsidRPr="00B12B89">
        <w:t xml:space="preserve">investments and </w:t>
      </w:r>
      <w:r w:rsidR="00D312BF" w:rsidRPr="00B12B89">
        <w:t>presence in Ghana</w:t>
      </w:r>
      <w:r w:rsidR="002619A3" w:rsidRPr="00B12B89">
        <w:t xml:space="preserve"> </w:t>
      </w:r>
      <w:r w:rsidR="00D312BF" w:rsidRPr="00B12B89">
        <w:t>(</w:t>
      </w:r>
      <w:proofErr w:type="spellStart"/>
      <w:r w:rsidR="000D61D9" w:rsidRPr="00B12B89">
        <w:rPr>
          <w:noProof/>
        </w:rPr>
        <w:t>Tsikata</w:t>
      </w:r>
      <w:proofErr w:type="spellEnd"/>
      <w:r w:rsidR="000D61D9" w:rsidRPr="00B12B89">
        <w:rPr>
          <w:noProof/>
        </w:rPr>
        <w:t xml:space="preserve"> et al.</w:t>
      </w:r>
      <w:r w:rsidR="00D312BF" w:rsidRPr="00B12B89">
        <w:rPr>
          <w:noProof/>
        </w:rPr>
        <w:t xml:space="preserve"> 2008; </w:t>
      </w:r>
      <w:proofErr w:type="spellStart"/>
      <w:r w:rsidR="0051122A" w:rsidRPr="00B12B89">
        <w:rPr>
          <w:rFonts w:eastAsia="Times New Roman"/>
          <w:color w:val="000000"/>
          <w:shd w:val="clear" w:color="auto" w:fill="FFFFFF"/>
        </w:rPr>
        <w:t>Akyeampong</w:t>
      </w:r>
      <w:proofErr w:type="spellEnd"/>
      <w:r w:rsidR="0051122A" w:rsidRPr="00B12B89">
        <w:rPr>
          <w:color w:val="000000" w:themeColor="text1"/>
        </w:rPr>
        <w:t xml:space="preserve"> 2011;</w:t>
      </w:r>
      <w:r w:rsidR="00533C35" w:rsidRPr="00B12B89">
        <w:rPr>
          <w:color w:val="000000" w:themeColor="text1"/>
        </w:rPr>
        <w:t xml:space="preserve"> </w:t>
      </w:r>
      <w:proofErr w:type="spellStart"/>
      <w:r w:rsidR="000D61D9" w:rsidRPr="00B12B89">
        <w:rPr>
          <w:rFonts w:ascii="Times" w:eastAsia="Times New Roman" w:hAnsi="Times"/>
          <w:color w:val="222222"/>
          <w:shd w:val="clear" w:color="auto" w:fill="FFFFFF"/>
        </w:rPr>
        <w:t>Amanor</w:t>
      </w:r>
      <w:proofErr w:type="spellEnd"/>
      <w:r w:rsidR="002F3961" w:rsidRPr="00B12B89">
        <w:rPr>
          <w:rFonts w:ascii="Times" w:eastAsia="Times New Roman" w:hAnsi="Times"/>
          <w:color w:val="222222"/>
          <w:shd w:val="clear" w:color="auto" w:fill="FFFFFF"/>
        </w:rPr>
        <w:t xml:space="preserve"> 2013</w:t>
      </w:r>
      <w:r w:rsidR="006744CB" w:rsidRPr="00B12B89">
        <w:rPr>
          <w:color w:val="000000" w:themeColor="text1"/>
        </w:rPr>
        <w:t>)</w:t>
      </w:r>
      <w:r w:rsidR="00D312BF" w:rsidRPr="00B12B89">
        <w:rPr>
          <w:noProof/>
        </w:rPr>
        <w:t xml:space="preserve">. </w:t>
      </w:r>
      <w:r w:rsidR="00022FB1" w:rsidRPr="00B12B89">
        <w:t>China and Ghana</w:t>
      </w:r>
      <w:r w:rsidR="00395633" w:rsidRPr="00B12B89">
        <w:t xml:space="preserve">, </w:t>
      </w:r>
      <w:r w:rsidR="00395633" w:rsidRPr="00B12B89">
        <w:fldChar w:fldCharType="begin"/>
      </w:r>
      <w:r w:rsidR="00395633" w:rsidRPr="00B12B89">
        <w:instrText xml:space="preserve"> ADDIN EN.CITE &lt;EndNote&gt;&lt;Cite AuthorYear="1"&gt;&lt;Author&gt;Tsikata&lt;/Author&gt;&lt;Year&gt;2008&lt;/Year&gt;&lt;RecNum&gt;5&lt;/RecNum&gt;&lt;DisplayText&gt;Tsikata et al. (2008)&lt;/DisplayText&gt;&lt;record&gt;&lt;rec-number&gt;5&lt;/rec-number&gt;&lt;foreign-keys&gt;&lt;key app="EN" db-id="aaz2ztzvv2ddvjedzxkx5pefx9xrvxdfwz0d" timestamp="1447080655"&gt;5&lt;/key&gt;&lt;/foreign-keys&gt;&lt;ref-type name="Journal Article"&gt;17&lt;/ref-type&gt;&lt;contributors&gt;&lt;authors&gt;&lt;author&gt;Tsikata, Dela&lt;/author&gt;&lt;author&gt;Fenny, Ama Pokuaa&lt;/author&gt;&lt;author&gt;Aryeetey, Ernest&lt;/author&gt;&lt;/authors&gt;&lt;/contributors&gt;&lt;titles&gt;&lt;title&gt;China-Africa Relations: A Case Study of Ghana&lt;/title&gt;&lt;secondary-title&gt;South Africa: African Economic Research Consortium&lt;/secondary-title&gt;&lt;/titles&gt;&lt;periodical&gt;&lt;full-title&gt;South Africa: African Economic Research Consortium&lt;/full-title&gt;&lt;/periodical&gt;&lt;dates&gt;&lt;year&gt;2008&lt;/year&gt;&lt;/dates&gt;&lt;urls&gt;&lt;/urls&gt;&lt;/record&gt;&lt;/Cite&gt;&lt;/EndNote&gt;</w:instrText>
      </w:r>
      <w:r w:rsidR="00395633" w:rsidRPr="00B12B89">
        <w:fldChar w:fldCharType="separate"/>
      </w:r>
      <w:r w:rsidR="00395633" w:rsidRPr="00B12B89">
        <w:rPr>
          <w:noProof/>
        </w:rPr>
        <w:t>Tsikata et al. (2008)</w:t>
      </w:r>
      <w:r w:rsidR="00395633" w:rsidRPr="00B12B89">
        <w:fldChar w:fldCharType="end"/>
      </w:r>
      <w:r w:rsidR="00395633" w:rsidRPr="00B12B89">
        <w:t xml:space="preserve"> noted,</w:t>
      </w:r>
      <w:r w:rsidR="00022FB1" w:rsidRPr="00B12B89">
        <w:t xml:space="preserve"> have en</w:t>
      </w:r>
      <w:r w:rsidR="007651BB" w:rsidRPr="00B12B89">
        <w:t>tered into several</w:t>
      </w:r>
      <w:r w:rsidR="00022FB1" w:rsidRPr="00B12B89">
        <w:t xml:space="preserve"> agreements </w:t>
      </w:r>
      <w:r w:rsidR="007651BB" w:rsidRPr="00B12B89">
        <w:t>spanning</w:t>
      </w:r>
      <w:r w:rsidR="005F2227" w:rsidRPr="00B12B89">
        <w:t xml:space="preserve"> </w:t>
      </w:r>
      <w:r w:rsidR="00022FB1" w:rsidRPr="00B12B89">
        <w:t>diplomatic and economic cooperatio</w:t>
      </w:r>
      <w:r w:rsidR="007651BB" w:rsidRPr="00B12B89">
        <w:t>n</w:t>
      </w:r>
      <w:r w:rsidR="00391CCF" w:rsidRPr="00B12B89">
        <w:t xml:space="preserve"> among others</w:t>
      </w:r>
      <w:r w:rsidR="009110DC" w:rsidRPr="00B12B89">
        <w:t>.</w:t>
      </w:r>
      <w:r w:rsidR="00F651A1" w:rsidRPr="00B12B89">
        <w:t xml:space="preserve"> </w:t>
      </w:r>
      <w:proofErr w:type="spellStart"/>
      <w:r w:rsidR="00225A3A" w:rsidRPr="00B12B89">
        <w:t>Akyeampong</w:t>
      </w:r>
      <w:proofErr w:type="spellEnd"/>
      <w:r w:rsidR="00225A3A" w:rsidRPr="00B12B89">
        <w:t xml:space="preserve"> (2011) documents several Chinese constructed projects in Ghana between 2000 and 2008. </w:t>
      </w:r>
      <w:r w:rsidR="00166D82" w:rsidRPr="00B12B89">
        <w:t>Per</w:t>
      </w:r>
      <w:r w:rsidR="00C1754B" w:rsidRPr="00B12B89">
        <w:t xml:space="preserve"> </w:t>
      </w:r>
      <w:r w:rsidR="001E6635" w:rsidRPr="00B12B89">
        <w:t>Gh</w:t>
      </w:r>
      <w:r w:rsidR="00825039" w:rsidRPr="00B12B89">
        <w:t>ana Investment Promotion Center</w:t>
      </w:r>
      <w:r w:rsidR="004D3A85" w:rsidRPr="00B12B89">
        <w:rPr>
          <w:rStyle w:val="Fotnotereferanse"/>
        </w:rPr>
        <w:footnoteReference w:id="4"/>
      </w:r>
      <w:r w:rsidR="001E6635" w:rsidRPr="00B12B89">
        <w:t xml:space="preserve"> (GIPC)</w:t>
      </w:r>
      <w:r w:rsidR="00825039" w:rsidRPr="00B12B89">
        <w:t xml:space="preserve"> </w:t>
      </w:r>
      <w:r w:rsidR="00C1754B" w:rsidRPr="00B12B89">
        <w:t>(2006) statistics,</w:t>
      </w:r>
      <w:r w:rsidR="00EC3669" w:rsidRPr="00B12B89">
        <w:t xml:space="preserve"> China was the second main</w:t>
      </w:r>
      <w:r w:rsidR="00F651A1" w:rsidRPr="00B12B89">
        <w:t xml:space="preserve"> source of foreign investment in Ghana after India</w:t>
      </w:r>
      <w:r w:rsidR="00C1754B" w:rsidRPr="00B12B89">
        <w:t xml:space="preserve"> in 2004</w:t>
      </w:r>
      <w:r w:rsidR="00F651A1" w:rsidRPr="00B12B89">
        <w:t>. Between 1994 and 2006,</w:t>
      </w:r>
      <w:r w:rsidR="001E6635" w:rsidRPr="00B12B89">
        <w:t xml:space="preserve"> the</w:t>
      </w:r>
      <w:r w:rsidR="00F651A1" w:rsidRPr="00B12B89">
        <w:t xml:space="preserve"> </w:t>
      </w:r>
      <w:r w:rsidR="00825039" w:rsidRPr="00B12B89">
        <w:t xml:space="preserve">GIPC registered </w:t>
      </w:r>
      <w:r w:rsidR="00F651A1" w:rsidRPr="00B12B89">
        <w:t>249 C</w:t>
      </w:r>
      <w:r w:rsidR="00B05BD3" w:rsidRPr="00B12B89">
        <w:t xml:space="preserve">hinese projects </w:t>
      </w:r>
      <w:r w:rsidR="00B214DD" w:rsidRPr="00B12B89">
        <w:t>with 19 percent of them in General T</w:t>
      </w:r>
      <w:r w:rsidR="00F651A1" w:rsidRPr="00B12B89">
        <w:t>rade and 34 percen</w:t>
      </w:r>
      <w:r w:rsidR="00B214DD" w:rsidRPr="00B12B89">
        <w:t>t in M</w:t>
      </w:r>
      <w:r w:rsidR="00AA53A0" w:rsidRPr="00B12B89">
        <w:t>anufacturing</w:t>
      </w:r>
      <w:r w:rsidR="00F651A1" w:rsidRPr="00B12B89">
        <w:t>.</w:t>
      </w:r>
      <w:r w:rsidR="00625B33" w:rsidRPr="00B12B89">
        <w:t xml:space="preserve"> </w:t>
      </w:r>
      <w:proofErr w:type="spellStart"/>
      <w:r w:rsidR="001F1BA3" w:rsidRPr="00B12B89">
        <w:t>Tsikata</w:t>
      </w:r>
      <w:proofErr w:type="spellEnd"/>
      <w:r w:rsidR="001F1BA3" w:rsidRPr="00B12B89">
        <w:t xml:space="preserve"> et al. (2008), note that</w:t>
      </w:r>
      <w:r w:rsidR="00B214DD" w:rsidRPr="00B12B89">
        <w:t xml:space="preserve"> the A</w:t>
      </w:r>
      <w:r w:rsidR="00625B33" w:rsidRPr="00B12B89">
        <w:t>gricultural</w:t>
      </w:r>
      <w:r w:rsidR="00B214DD" w:rsidRPr="00B12B89">
        <w:t xml:space="preserve"> and M</w:t>
      </w:r>
      <w:r w:rsidR="00625B33" w:rsidRPr="00B12B89">
        <w:t>anufacturing</w:t>
      </w:r>
      <w:r w:rsidR="00B214DD" w:rsidRPr="00B12B89">
        <w:t xml:space="preserve"> sectors of Ghana received</w:t>
      </w:r>
      <w:r w:rsidR="00625B33" w:rsidRPr="00B12B89">
        <w:t xml:space="preserve"> the largest </w:t>
      </w:r>
      <w:r w:rsidR="00937124" w:rsidRPr="00B12B89">
        <w:t>share of Chinese investment</w:t>
      </w:r>
      <w:r w:rsidR="00DD000A" w:rsidRPr="00B12B89">
        <w:t>s</w:t>
      </w:r>
      <w:r w:rsidR="00B214DD" w:rsidRPr="00B12B89">
        <w:t xml:space="preserve"> followed by General T</w:t>
      </w:r>
      <w:r w:rsidR="00625B33" w:rsidRPr="00B12B89">
        <w:t>rade</w:t>
      </w:r>
      <w:r w:rsidR="00F909E5" w:rsidRPr="00B12B89">
        <w:t xml:space="preserve"> </w:t>
      </w:r>
      <w:r w:rsidR="001F1BA3" w:rsidRPr="00B12B89">
        <w:t>in 2001</w:t>
      </w:r>
      <w:r w:rsidR="00625B33" w:rsidRPr="00B12B89">
        <w:t>. Des</w:t>
      </w:r>
      <w:r w:rsidR="00937124" w:rsidRPr="00B12B89">
        <w:t>pite a</w:t>
      </w:r>
      <w:r w:rsidR="00B214DD" w:rsidRPr="00B12B89">
        <w:t xml:space="preserve"> general</w:t>
      </w:r>
      <w:r w:rsidR="00937124" w:rsidRPr="00B12B89">
        <w:t xml:space="preserve"> dip in Chinese investments in </w:t>
      </w:r>
      <w:r w:rsidR="00B214DD" w:rsidRPr="00B12B89">
        <w:t>2002, Ge</w:t>
      </w:r>
      <w:r w:rsidR="00937124" w:rsidRPr="00B12B89">
        <w:t>n</w:t>
      </w:r>
      <w:r w:rsidR="00B214DD" w:rsidRPr="00B12B89">
        <w:t>eral T</w:t>
      </w:r>
      <w:r w:rsidR="00937124" w:rsidRPr="00B12B89">
        <w:t>rade</w:t>
      </w:r>
      <w:r w:rsidR="00625B33" w:rsidRPr="00B12B89">
        <w:t xml:space="preserve"> </w:t>
      </w:r>
      <w:r w:rsidR="008224F1" w:rsidRPr="00B12B89">
        <w:t>recorded an increase</w:t>
      </w:r>
      <w:r w:rsidR="00937124" w:rsidRPr="00B12B89">
        <w:t xml:space="preserve">, making it the </w:t>
      </w:r>
      <w:r w:rsidR="00B214DD" w:rsidRPr="00B12B89">
        <w:t>second largest after M</w:t>
      </w:r>
      <w:r w:rsidR="00937124" w:rsidRPr="00B12B89">
        <w:t>anufacturing</w:t>
      </w:r>
      <w:r w:rsidR="00625B33" w:rsidRPr="00B12B89">
        <w:t>.</w:t>
      </w:r>
      <w:r w:rsidR="00B214DD" w:rsidRPr="00B12B89">
        <w:t xml:space="preserve"> </w:t>
      </w:r>
      <w:r w:rsidR="00CC1721" w:rsidRPr="00B12B89">
        <w:t xml:space="preserve">Again, though the </w:t>
      </w:r>
      <w:r w:rsidR="00B214DD" w:rsidRPr="00B12B89">
        <w:t xml:space="preserve">general </w:t>
      </w:r>
      <w:r w:rsidR="00CC1721" w:rsidRPr="00B12B89">
        <w:lastRenderedPageBreak/>
        <w:t>decre</w:t>
      </w:r>
      <w:r w:rsidR="00193829" w:rsidRPr="00B12B89">
        <w:t xml:space="preserve">ase </w:t>
      </w:r>
      <w:r w:rsidR="00CC1721" w:rsidRPr="00B12B89">
        <w:t xml:space="preserve">continued through to 2003, </w:t>
      </w:r>
      <w:r w:rsidR="00B214DD" w:rsidRPr="00B12B89">
        <w:t>General T</w:t>
      </w:r>
      <w:r w:rsidR="00193829" w:rsidRPr="00B12B89">
        <w:t>rade continued to increase to 15.78 percent</w:t>
      </w:r>
      <w:r w:rsidR="00937124" w:rsidRPr="00B12B89">
        <w:t xml:space="preserve"> relative to 10.25</w:t>
      </w:r>
      <w:r w:rsidR="00CC1721" w:rsidRPr="00B12B89">
        <w:t xml:space="preserve"> in 2002. </w:t>
      </w:r>
      <w:r w:rsidR="00E02A06" w:rsidRPr="00B12B89">
        <w:t>Thus, b</w:t>
      </w:r>
      <w:r w:rsidR="00B214DD" w:rsidRPr="00B12B89">
        <w:t>y 2003, G</w:t>
      </w:r>
      <w:r w:rsidR="00193829" w:rsidRPr="00B12B89">
        <w:t>eneral trade</w:t>
      </w:r>
      <w:r w:rsidR="00E02A06" w:rsidRPr="00B12B89">
        <w:t xml:space="preserve"> (84%)</w:t>
      </w:r>
      <w:r w:rsidR="00193829" w:rsidRPr="00B12B89">
        <w:t xml:space="preserve"> had overtaken</w:t>
      </w:r>
      <w:r w:rsidR="00B214DD" w:rsidRPr="00B12B89">
        <w:t xml:space="preserve"> M</w:t>
      </w:r>
      <w:r w:rsidR="00882AEF" w:rsidRPr="00B12B89">
        <w:t>anufacturing</w:t>
      </w:r>
      <w:r w:rsidR="00193829" w:rsidRPr="00B12B89">
        <w:t xml:space="preserve"> as the largest recipient of</w:t>
      </w:r>
      <w:r w:rsidR="00FA03F7" w:rsidRPr="00B12B89">
        <w:t xml:space="preserve"> </w:t>
      </w:r>
      <w:r w:rsidR="00193829" w:rsidRPr="00B12B89">
        <w:t xml:space="preserve">Chinese </w:t>
      </w:r>
      <w:r w:rsidR="00FA03F7" w:rsidRPr="00B12B89">
        <w:t>investment</w:t>
      </w:r>
      <w:r w:rsidR="00F65B79" w:rsidRPr="00B12B89">
        <w:t>s</w:t>
      </w:r>
      <w:r w:rsidR="00FA03F7" w:rsidRPr="00B12B89">
        <w:t>.</w:t>
      </w:r>
      <w:r w:rsidR="000E3978" w:rsidRPr="00B12B89">
        <w:t xml:space="preserve"> </w:t>
      </w:r>
      <w:r w:rsidR="00B214DD" w:rsidRPr="00B12B89">
        <w:t>It</w:t>
      </w:r>
      <w:r w:rsidR="00FA03F7" w:rsidRPr="00B12B89">
        <w:t xml:space="preserve"> continued to </w:t>
      </w:r>
      <w:r w:rsidR="00F65B79" w:rsidRPr="00B12B89">
        <w:t>be</w:t>
      </w:r>
      <w:r w:rsidR="00336D51" w:rsidRPr="00B12B89">
        <w:t xml:space="preserve"> the highest </w:t>
      </w:r>
      <w:r w:rsidR="00F65B79" w:rsidRPr="00B12B89">
        <w:t>host</w:t>
      </w:r>
      <w:r w:rsidR="00FA03F7" w:rsidRPr="00B12B89">
        <w:t xml:space="preserve"> of Chinese investments</w:t>
      </w:r>
      <w:r w:rsidR="00336D51" w:rsidRPr="00B12B89">
        <w:t xml:space="preserve"> through to</w:t>
      </w:r>
      <w:r w:rsidR="007A662E" w:rsidRPr="00B12B89">
        <w:t xml:space="preserve"> 2006. </w:t>
      </w:r>
      <w:r w:rsidR="00CC1721" w:rsidRPr="00B12B89">
        <w:t>The primary activity undertaken in this sector is the trading of general goods</w:t>
      </w:r>
      <w:r w:rsidR="008412B7" w:rsidRPr="00B12B89">
        <w:t xml:space="preserve"> </w:t>
      </w:r>
      <w:r w:rsidR="008412B7" w:rsidRPr="00B12B89">
        <w:fldChar w:fldCharType="begin"/>
      </w:r>
      <w:r w:rsidR="00193829" w:rsidRPr="00B12B89">
        <w:instrText xml:space="preserve"> ADDIN EN.CITE &lt;EndNote&gt;&lt;Cite&gt;&lt;Author&gt;Tsikata&lt;/Author&gt;&lt;Year&gt;2008&lt;/Year&gt;&lt;RecNum&gt;5&lt;/RecNum&gt;&lt;Pages&gt;6-9&lt;/Pages&gt;&lt;DisplayText&gt;(Tsikata et al., 2008, pp. 6-9)&lt;/DisplayText&gt;&lt;record&gt;&lt;rec-number&gt;5&lt;/rec-number&gt;&lt;foreign-keys&gt;&lt;key app="EN" db-id="aaz2ztzvv2ddvjedzxkx5pefx9xrvxdfwz0d" timestamp="1447080655"&gt;5&lt;/key&gt;&lt;/foreign-keys&gt;&lt;ref-type name="Journal Article"&gt;17&lt;/ref-type&gt;&lt;contributors&gt;&lt;authors&gt;&lt;author&gt;Tsikata, Dela&lt;/author&gt;&lt;author&gt;Fenny, Ama Pokuaa&lt;/author&gt;&lt;author&gt;Aryeetey, Ernest&lt;/author&gt;&lt;/authors&gt;&lt;/contributors&gt;&lt;titles&gt;&lt;title&gt;China-Africa Relations: A Case Study of Ghana&lt;/title&gt;&lt;secondary-title&gt;South Africa: African Economic Research Consortium&lt;/secondary-title&gt;&lt;/titles&gt;&lt;periodical&gt;&lt;full-title&gt;South Africa: African Economic Research Consortium&lt;/full-title&gt;&lt;/periodical&gt;&lt;dates&gt;&lt;year&gt;2008&lt;/year&gt;&lt;/dates&gt;&lt;urls&gt;&lt;/urls&gt;&lt;/record&gt;&lt;/Cite&gt;&lt;/EndNote&gt;</w:instrText>
      </w:r>
      <w:r w:rsidR="008412B7" w:rsidRPr="00B12B89">
        <w:fldChar w:fldCharType="separate"/>
      </w:r>
      <w:r w:rsidR="000D61D9" w:rsidRPr="00B12B89">
        <w:rPr>
          <w:noProof/>
        </w:rPr>
        <w:t>(Tsikata et al. 2008:</w:t>
      </w:r>
      <w:r w:rsidR="00193829" w:rsidRPr="00B12B89">
        <w:rPr>
          <w:noProof/>
        </w:rPr>
        <w:t xml:space="preserve"> 6-9)</w:t>
      </w:r>
      <w:r w:rsidR="008412B7" w:rsidRPr="00B12B89">
        <w:fldChar w:fldCharType="end"/>
      </w:r>
      <w:r w:rsidR="00CC1721" w:rsidRPr="00B12B89">
        <w:t>.</w:t>
      </w:r>
      <w:r w:rsidR="000E3978" w:rsidRPr="00B12B89">
        <w:t xml:space="preserve"> </w:t>
      </w:r>
      <w:r w:rsidR="001F1BA3" w:rsidRPr="00B12B89">
        <w:t xml:space="preserve"> Tables 1</w:t>
      </w:r>
      <w:r w:rsidR="00D932C4" w:rsidRPr="00B12B89">
        <w:t xml:space="preserve"> </w:t>
      </w:r>
      <w:r w:rsidR="00CA03C4" w:rsidRPr="00B12B89">
        <w:t xml:space="preserve">and </w:t>
      </w:r>
      <w:r w:rsidR="001F1BA3" w:rsidRPr="00B12B89">
        <w:t>2</w:t>
      </w:r>
      <w:r w:rsidR="00CA03C4" w:rsidRPr="00B12B89">
        <w:t xml:space="preserve"> show</w:t>
      </w:r>
      <w:r w:rsidR="00D932C4" w:rsidRPr="00B12B89">
        <w:t xml:space="preserve"> investments from Chines companies to Ghana in </w:t>
      </w:r>
      <w:r w:rsidR="00596845" w:rsidRPr="00B12B89">
        <w:t xml:space="preserve">the </w:t>
      </w:r>
      <w:r w:rsidR="00D932C4" w:rsidRPr="00B12B89">
        <w:t>period 2001</w:t>
      </w:r>
      <w:r w:rsidR="00596845" w:rsidRPr="00B12B89">
        <w:t xml:space="preserve"> to </w:t>
      </w:r>
      <w:r w:rsidR="00D932C4" w:rsidRPr="00B12B89">
        <w:t>2006</w:t>
      </w:r>
      <w:r w:rsidR="00CA03C4" w:rsidRPr="00B12B89">
        <w:t>.</w:t>
      </w:r>
    </w:p>
    <w:p w14:paraId="7F739B9A" w14:textId="77777777" w:rsidR="00BB5FFF" w:rsidRPr="00B12B89" w:rsidRDefault="00BB5FFF" w:rsidP="00BB5FFF">
      <w:pPr>
        <w:pStyle w:val="Ingenmellomrom"/>
      </w:pPr>
      <w:bookmarkStart w:id="0" w:name="_Toc494849939"/>
    </w:p>
    <w:p w14:paraId="7AA9C3C9" w14:textId="4EE9EE9B" w:rsidR="00650DA9" w:rsidRPr="00B12B89" w:rsidRDefault="00E2576F" w:rsidP="00150D7C">
      <w:pPr>
        <w:pStyle w:val="Bildetekst"/>
        <w:spacing w:after="0" w:line="360" w:lineRule="auto"/>
        <w:rPr>
          <w:b/>
          <w:color w:val="auto"/>
          <w:sz w:val="24"/>
          <w:szCs w:val="24"/>
        </w:rPr>
      </w:pPr>
      <w:r w:rsidRPr="00B12B89">
        <w:rPr>
          <w:b/>
          <w:color w:val="auto"/>
          <w:sz w:val="24"/>
          <w:szCs w:val="24"/>
        </w:rPr>
        <w:t xml:space="preserve">Table </w:t>
      </w:r>
      <w:r w:rsidR="004D5CCD" w:rsidRPr="00B12B89">
        <w:rPr>
          <w:b/>
          <w:color w:val="auto"/>
          <w:sz w:val="24"/>
          <w:szCs w:val="24"/>
        </w:rPr>
        <w:t>1</w:t>
      </w:r>
      <w:r w:rsidR="00D50DE6" w:rsidRPr="00B12B89">
        <w:rPr>
          <w:b/>
          <w:color w:val="auto"/>
          <w:sz w:val="24"/>
          <w:szCs w:val="24"/>
        </w:rPr>
        <w:t>.</w:t>
      </w:r>
      <w:r w:rsidRPr="00B12B89">
        <w:rPr>
          <w:b/>
          <w:color w:val="auto"/>
          <w:sz w:val="24"/>
          <w:szCs w:val="24"/>
        </w:rPr>
        <w:t xml:space="preserve"> Investments from Chinese </w:t>
      </w:r>
      <w:r w:rsidR="00394558" w:rsidRPr="00B12B89">
        <w:rPr>
          <w:b/>
          <w:color w:val="auto"/>
          <w:sz w:val="24"/>
          <w:szCs w:val="24"/>
        </w:rPr>
        <w:t>c</w:t>
      </w:r>
      <w:r w:rsidRPr="00B12B89">
        <w:rPr>
          <w:b/>
          <w:color w:val="auto"/>
          <w:sz w:val="24"/>
          <w:szCs w:val="24"/>
        </w:rPr>
        <w:t>ompanies to Ghana</w:t>
      </w:r>
      <w:bookmarkEnd w:id="0"/>
      <w:r w:rsidR="005E57BF" w:rsidRPr="00B12B89">
        <w:rPr>
          <w:b/>
          <w:color w:val="auto"/>
          <w:sz w:val="24"/>
          <w:szCs w:val="24"/>
        </w:rPr>
        <w:t xml:space="preserve"> ($000)</w:t>
      </w:r>
    </w:p>
    <w:tbl>
      <w:tblPr>
        <w:tblW w:w="0" w:type="auto"/>
        <w:jc w:val="center"/>
        <w:tblLook w:val="04A0" w:firstRow="1" w:lastRow="0" w:firstColumn="1" w:lastColumn="0" w:noHBand="0" w:noVBand="1"/>
      </w:tblPr>
      <w:tblGrid>
        <w:gridCol w:w="1681"/>
        <w:gridCol w:w="2317"/>
        <w:gridCol w:w="2416"/>
        <w:gridCol w:w="1416"/>
      </w:tblGrid>
      <w:tr w:rsidR="003C051F" w:rsidRPr="00B12B89" w14:paraId="4FAF7BC4" w14:textId="77777777" w:rsidTr="00B47DE7">
        <w:trPr>
          <w:trHeight w:val="531"/>
          <w:jc w:val="center"/>
        </w:trPr>
        <w:tc>
          <w:tcPr>
            <w:tcW w:w="1681" w:type="dxa"/>
            <w:tcBorders>
              <w:bottom w:val="single" w:sz="4" w:space="0" w:color="auto"/>
              <w:right w:val="single" w:sz="4" w:space="0" w:color="auto"/>
            </w:tcBorders>
          </w:tcPr>
          <w:p w14:paraId="2B059F42" w14:textId="327A8CBA" w:rsidR="00882AEF" w:rsidRPr="00B12B89" w:rsidRDefault="00882AEF" w:rsidP="00B47DE7">
            <w:pPr>
              <w:pStyle w:val="Ingenmellomrom"/>
              <w:jc w:val="center"/>
            </w:pPr>
            <w:r w:rsidRPr="00B12B89">
              <w:t>Y</w:t>
            </w:r>
            <w:r w:rsidR="00394558" w:rsidRPr="00B12B89">
              <w:t>ear</w:t>
            </w:r>
          </w:p>
        </w:tc>
        <w:tc>
          <w:tcPr>
            <w:tcW w:w="2317" w:type="dxa"/>
            <w:tcBorders>
              <w:left w:val="single" w:sz="4" w:space="0" w:color="auto"/>
              <w:bottom w:val="single" w:sz="4" w:space="0" w:color="auto"/>
            </w:tcBorders>
          </w:tcPr>
          <w:p w14:paraId="5DBA6C98" w14:textId="1EEC218E" w:rsidR="00882AEF" w:rsidRPr="00B12B89" w:rsidRDefault="00394558" w:rsidP="00B47DE7">
            <w:pPr>
              <w:jc w:val="center"/>
            </w:pPr>
            <w:r w:rsidRPr="00B12B89">
              <w:t xml:space="preserve">General trade </w:t>
            </w:r>
          </w:p>
        </w:tc>
        <w:tc>
          <w:tcPr>
            <w:tcW w:w="2416" w:type="dxa"/>
            <w:tcBorders>
              <w:bottom w:val="single" w:sz="4" w:space="0" w:color="auto"/>
            </w:tcBorders>
          </w:tcPr>
          <w:p w14:paraId="0E3DB769" w14:textId="63D016B5" w:rsidR="00882AEF" w:rsidRPr="00B12B89" w:rsidRDefault="00394558" w:rsidP="00B47DE7">
            <w:pPr>
              <w:jc w:val="center"/>
            </w:pPr>
            <w:r w:rsidRPr="00B12B89">
              <w:t xml:space="preserve">Manufacturing </w:t>
            </w:r>
          </w:p>
        </w:tc>
        <w:tc>
          <w:tcPr>
            <w:tcW w:w="1416" w:type="dxa"/>
            <w:tcBorders>
              <w:bottom w:val="single" w:sz="4" w:space="0" w:color="auto"/>
            </w:tcBorders>
          </w:tcPr>
          <w:p w14:paraId="72F8D926" w14:textId="191A6A43" w:rsidR="00882AEF" w:rsidRPr="00B12B89" w:rsidRDefault="00394558" w:rsidP="00B47DE7">
            <w:pPr>
              <w:pStyle w:val="Ingenmellomrom"/>
            </w:pPr>
            <w:r w:rsidRPr="00B12B89">
              <w:t xml:space="preserve">   Total</w:t>
            </w:r>
            <w:r w:rsidR="005E57BF" w:rsidRPr="00B12B89">
              <w:t>*</w:t>
            </w:r>
          </w:p>
        </w:tc>
      </w:tr>
      <w:tr w:rsidR="003C051F" w:rsidRPr="00B12B89" w14:paraId="6A130D42" w14:textId="77777777" w:rsidTr="00B47DE7">
        <w:trPr>
          <w:jc w:val="center"/>
        </w:trPr>
        <w:tc>
          <w:tcPr>
            <w:tcW w:w="1681" w:type="dxa"/>
            <w:tcBorders>
              <w:top w:val="single" w:sz="4" w:space="0" w:color="auto"/>
              <w:right w:val="single" w:sz="4" w:space="0" w:color="auto"/>
            </w:tcBorders>
          </w:tcPr>
          <w:p w14:paraId="43D8B978" w14:textId="77777777" w:rsidR="005E57BF" w:rsidRPr="00B12B89" w:rsidRDefault="005E57BF" w:rsidP="005E57BF">
            <w:pPr>
              <w:jc w:val="center"/>
            </w:pPr>
          </w:p>
          <w:p w14:paraId="1A2BFCE0" w14:textId="62892EE4" w:rsidR="00882AEF" w:rsidRPr="00B12B89" w:rsidRDefault="00882AEF" w:rsidP="005E57BF">
            <w:pPr>
              <w:jc w:val="center"/>
            </w:pPr>
            <w:r w:rsidRPr="00B12B89">
              <w:t>2001</w:t>
            </w:r>
          </w:p>
        </w:tc>
        <w:tc>
          <w:tcPr>
            <w:tcW w:w="2317" w:type="dxa"/>
            <w:tcBorders>
              <w:top w:val="single" w:sz="4" w:space="0" w:color="auto"/>
              <w:left w:val="single" w:sz="4" w:space="0" w:color="auto"/>
            </w:tcBorders>
          </w:tcPr>
          <w:p w14:paraId="7EE0A940" w14:textId="77777777" w:rsidR="005E57BF" w:rsidRPr="00B12B89" w:rsidRDefault="005E57BF" w:rsidP="005E57BF">
            <w:pPr>
              <w:jc w:val="center"/>
            </w:pPr>
          </w:p>
          <w:p w14:paraId="2490DBB8" w14:textId="4923D64A" w:rsidR="00882AEF" w:rsidRPr="00B12B89" w:rsidRDefault="00882AEF" w:rsidP="005E57BF">
            <w:pPr>
              <w:jc w:val="center"/>
            </w:pPr>
            <w:r w:rsidRPr="00B12B89">
              <w:t>629</w:t>
            </w:r>
          </w:p>
        </w:tc>
        <w:tc>
          <w:tcPr>
            <w:tcW w:w="2416" w:type="dxa"/>
            <w:tcBorders>
              <w:top w:val="single" w:sz="4" w:space="0" w:color="auto"/>
            </w:tcBorders>
          </w:tcPr>
          <w:p w14:paraId="1CBF49F9" w14:textId="77777777" w:rsidR="005E57BF" w:rsidRPr="00B12B89" w:rsidRDefault="005E57BF" w:rsidP="005E57BF">
            <w:pPr>
              <w:jc w:val="center"/>
            </w:pPr>
          </w:p>
          <w:p w14:paraId="6449DA1D" w14:textId="2142DA59" w:rsidR="00882AEF" w:rsidRPr="00B12B89" w:rsidRDefault="00882AEF" w:rsidP="005E57BF">
            <w:pPr>
              <w:jc w:val="center"/>
            </w:pPr>
            <w:r w:rsidRPr="00B12B89">
              <w:t>1,756</w:t>
            </w:r>
          </w:p>
        </w:tc>
        <w:tc>
          <w:tcPr>
            <w:tcW w:w="1416" w:type="dxa"/>
            <w:tcBorders>
              <w:top w:val="single" w:sz="4" w:space="0" w:color="auto"/>
            </w:tcBorders>
          </w:tcPr>
          <w:p w14:paraId="2E8FF5E1" w14:textId="77777777" w:rsidR="005E57BF" w:rsidRPr="00B12B89" w:rsidRDefault="005E57BF" w:rsidP="005E57BF">
            <w:pPr>
              <w:jc w:val="center"/>
            </w:pPr>
          </w:p>
          <w:p w14:paraId="00417430" w14:textId="1898876C" w:rsidR="00882AEF" w:rsidRPr="00B12B89" w:rsidRDefault="00882AEF" w:rsidP="005E57BF">
            <w:pPr>
              <w:jc w:val="center"/>
            </w:pPr>
            <w:r w:rsidRPr="00B12B89">
              <w:t>6,930</w:t>
            </w:r>
          </w:p>
        </w:tc>
      </w:tr>
      <w:tr w:rsidR="003C051F" w:rsidRPr="00B12B89" w14:paraId="5340C708" w14:textId="77777777" w:rsidTr="00B47DE7">
        <w:trPr>
          <w:jc w:val="center"/>
        </w:trPr>
        <w:tc>
          <w:tcPr>
            <w:tcW w:w="1681" w:type="dxa"/>
            <w:tcBorders>
              <w:right w:val="single" w:sz="4" w:space="0" w:color="auto"/>
            </w:tcBorders>
          </w:tcPr>
          <w:p w14:paraId="77F0832D" w14:textId="77777777" w:rsidR="00882AEF" w:rsidRPr="00B12B89" w:rsidRDefault="00882AEF" w:rsidP="005E57BF">
            <w:pPr>
              <w:jc w:val="center"/>
            </w:pPr>
            <w:r w:rsidRPr="00B12B89">
              <w:t>2002</w:t>
            </w:r>
          </w:p>
        </w:tc>
        <w:tc>
          <w:tcPr>
            <w:tcW w:w="2317" w:type="dxa"/>
            <w:tcBorders>
              <w:left w:val="single" w:sz="4" w:space="0" w:color="auto"/>
            </w:tcBorders>
          </w:tcPr>
          <w:p w14:paraId="60E55AA5" w14:textId="77777777" w:rsidR="00882AEF" w:rsidRPr="00B12B89" w:rsidRDefault="00882AEF" w:rsidP="005E57BF">
            <w:pPr>
              <w:jc w:val="center"/>
            </w:pPr>
            <w:r w:rsidRPr="00B12B89">
              <w:t>754</w:t>
            </w:r>
          </w:p>
        </w:tc>
        <w:tc>
          <w:tcPr>
            <w:tcW w:w="2416" w:type="dxa"/>
          </w:tcPr>
          <w:p w14:paraId="59D34B2D" w14:textId="77777777" w:rsidR="00882AEF" w:rsidRPr="00B12B89" w:rsidRDefault="00882AEF" w:rsidP="005E57BF">
            <w:pPr>
              <w:jc w:val="center"/>
            </w:pPr>
            <w:r w:rsidRPr="00B12B89">
              <w:t>1,971</w:t>
            </w:r>
          </w:p>
        </w:tc>
        <w:tc>
          <w:tcPr>
            <w:tcW w:w="1416" w:type="dxa"/>
          </w:tcPr>
          <w:p w14:paraId="19F7D205" w14:textId="5AB35FBC" w:rsidR="00882AEF" w:rsidRPr="00B12B89" w:rsidRDefault="00882AEF" w:rsidP="005E57BF">
            <w:pPr>
              <w:jc w:val="center"/>
            </w:pPr>
            <w:r w:rsidRPr="00B12B89">
              <w:t>3,130</w:t>
            </w:r>
          </w:p>
        </w:tc>
      </w:tr>
      <w:tr w:rsidR="003C051F" w:rsidRPr="00B12B89" w14:paraId="617CAB2A" w14:textId="77777777" w:rsidTr="00B47DE7">
        <w:trPr>
          <w:jc w:val="center"/>
        </w:trPr>
        <w:tc>
          <w:tcPr>
            <w:tcW w:w="1681" w:type="dxa"/>
            <w:tcBorders>
              <w:right w:val="single" w:sz="4" w:space="0" w:color="auto"/>
            </w:tcBorders>
          </w:tcPr>
          <w:p w14:paraId="7720671A" w14:textId="77777777" w:rsidR="00882AEF" w:rsidRPr="00B12B89" w:rsidRDefault="00882AEF" w:rsidP="005E57BF">
            <w:pPr>
              <w:jc w:val="center"/>
            </w:pPr>
            <w:r w:rsidRPr="00B12B89">
              <w:t>2003</w:t>
            </w:r>
          </w:p>
        </w:tc>
        <w:tc>
          <w:tcPr>
            <w:tcW w:w="2317" w:type="dxa"/>
            <w:tcBorders>
              <w:left w:val="single" w:sz="4" w:space="0" w:color="auto"/>
            </w:tcBorders>
          </w:tcPr>
          <w:p w14:paraId="3120518C" w14:textId="77777777" w:rsidR="00882AEF" w:rsidRPr="00B12B89" w:rsidRDefault="00882AEF" w:rsidP="005E57BF">
            <w:pPr>
              <w:jc w:val="center"/>
            </w:pPr>
            <w:r w:rsidRPr="00B12B89">
              <w:t>1,829</w:t>
            </w:r>
          </w:p>
        </w:tc>
        <w:tc>
          <w:tcPr>
            <w:tcW w:w="2416" w:type="dxa"/>
          </w:tcPr>
          <w:p w14:paraId="3FE54080" w14:textId="77777777" w:rsidR="00882AEF" w:rsidRPr="00B12B89" w:rsidRDefault="00882AEF" w:rsidP="005E57BF">
            <w:pPr>
              <w:jc w:val="center"/>
            </w:pPr>
            <w:r w:rsidRPr="00B12B89">
              <w:t>173</w:t>
            </w:r>
          </w:p>
        </w:tc>
        <w:tc>
          <w:tcPr>
            <w:tcW w:w="1416" w:type="dxa"/>
          </w:tcPr>
          <w:p w14:paraId="58E843C4" w14:textId="2E6C97F9" w:rsidR="00882AEF" w:rsidRPr="00B12B89" w:rsidRDefault="00882AEF" w:rsidP="005E57BF">
            <w:pPr>
              <w:jc w:val="center"/>
            </w:pPr>
            <w:r w:rsidRPr="00B12B89">
              <w:t>2,170</w:t>
            </w:r>
          </w:p>
        </w:tc>
      </w:tr>
      <w:tr w:rsidR="003C051F" w:rsidRPr="00B12B89" w14:paraId="2A8FBF23" w14:textId="77777777" w:rsidTr="00B47DE7">
        <w:trPr>
          <w:jc w:val="center"/>
        </w:trPr>
        <w:tc>
          <w:tcPr>
            <w:tcW w:w="1681" w:type="dxa"/>
            <w:tcBorders>
              <w:right w:val="single" w:sz="4" w:space="0" w:color="auto"/>
            </w:tcBorders>
          </w:tcPr>
          <w:p w14:paraId="06BF58DB" w14:textId="77777777" w:rsidR="00882AEF" w:rsidRPr="00B12B89" w:rsidRDefault="00882AEF" w:rsidP="005E57BF">
            <w:pPr>
              <w:jc w:val="center"/>
            </w:pPr>
            <w:r w:rsidRPr="00B12B89">
              <w:t>2004</w:t>
            </w:r>
          </w:p>
        </w:tc>
        <w:tc>
          <w:tcPr>
            <w:tcW w:w="2317" w:type="dxa"/>
            <w:tcBorders>
              <w:left w:val="single" w:sz="4" w:space="0" w:color="auto"/>
            </w:tcBorders>
          </w:tcPr>
          <w:p w14:paraId="75C080ED" w14:textId="77777777" w:rsidR="00882AEF" w:rsidRPr="00B12B89" w:rsidRDefault="00882AEF" w:rsidP="005E57BF">
            <w:pPr>
              <w:jc w:val="center"/>
            </w:pPr>
            <w:r w:rsidRPr="00B12B89">
              <w:t>2,304</w:t>
            </w:r>
          </w:p>
        </w:tc>
        <w:tc>
          <w:tcPr>
            <w:tcW w:w="2416" w:type="dxa"/>
          </w:tcPr>
          <w:p w14:paraId="751F0D37" w14:textId="77777777" w:rsidR="00882AEF" w:rsidRPr="00B12B89" w:rsidRDefault="00882AEF" w:rsidP="005E57BF">
            <w:pPr>
              <w:jc w:val="center"/>
            </w:pPr>
            <w:r w:rsidRPr="00B12B89">
              <w:t>586</w:t>
            </w:r>
          </w:p>
        </w:tc>
        <w:tc>
          <w:tcPr>
            <w:tcW w:w="1416" w:type="dxa"/>
          </w:tcPr>
          <w:p w14:paraId="434AE068" w14:textId="50B9D970" w:rsidR="00882AEF" w:rsidRPr="00B12B89" w:rsidRDefault="002C0ABF" w:rsidP="005E57BF">
            <w:pPr>
              <w:jc w:val="center"/>
            </w:pPr>
            <w:r w:rsidRPr="00B12B89">
              <w:t xml:space="preserve"> </w:t>
            </w:r>
            <w:r w:rsidR="00882AEF" w:rsidRPr="00B12B89">
              <w:t>3,090</w:t>
            </w:r>
          </w:p>
        </w:tc>
      </w:tr>
      <w:tr w:rsidR="003C051F" w:rsidRPr="00B12B89" w14:paraId="26286FCA" w14:textId="77777777" w:rsidTr="00B47DE7">
        <w:trPr>
          <w:jc w:val="center"/>
        </w:trPr>
        <w:tc>
          <w:tcPr>
            <w:tcW w:w="1681" w:type="dxa"/>
            <w:tcBorders>
              <w:right w:val="single" w:sz="4" w:space="0" w:color="auto"/>
            </w:tcBorders>
          </w:tcPr>
          <w:p w14:paraId="67A474E2" w14:textId="77777777" w:rsidR="00882AEF" w:rsidRPr="00B12B89" w:rsidRDefault="00882AEF" w:rsidP="005E57BF">
            <w:pPr>
              <w:jc w:val="center"/>
            </w:pPr>
            <w:r w:rsidRPr="00B12B89">
              <w:t>2005</w:t>
            </w:r>
          </w:p>
        </w:tc>
        <w:tc>
          <w:tcPr>
            <w:tcW w:w="2317" w:type="dxa"/>
            <w:tcBorders>
              <w:left w:val="single" w:sz="4" w:space="0" w:color="auto"/>
            </w:tcBorders>
          </w:tcPr>
          <w:p w14:paraId="2B24F3C5" w14:textId="77777777" w:rsidR="00882AEF" w:rsidRPr="00B12B89" w:rsidRDefault="00882AEF" w:rsidP="005E57BF">
            <w:pPr>
              <w:jc w:val="center"/>
            </w:pPr>
            <w:r w:rsidRPr="00B12B89">
              <w:t>10,131</w:t>
            </w:r>
          </w:p>
        </w:tc>
        <w:tc>
          <w:tcPr>
            <w:tcW w:w="2416" w:type="dxa"/>
          </w:tcPr>
          <w:p w14:paraId="43A89519" w14:textId="77777777" w:rsidR="00882AEF" w:rsidRPr="00B12B89" w:rsidRDefault="00882AEF" w:rsidP="005E57BF">
            <w:pPr>
              <w:jc w:val="center"/>
            </w:pPr>
            <w:r w:rsidRPr="00B12B89">
              <w:t>7,503</w:t>
            </w:r>
          </w:p>
        </w:tc>
        <w:tc>
          <w:tcPr>
            <w:tcW w:w="1416" w:type="dxa"/>
          </w:tcPr>
          <w:p w14:paraId="356CB354" w14:textId="34DDF6B5" w:rsidR="00882AEF" w:rsidRPr="00B12B89" w:rsidRDefault="00882AEF" w:rsidP="005E57BF">
            <w:pPr>
              <w:jc w:val="center"/>
            </w:pPr>
            <w:r w:rsidRPr="00B12B89">
              <w:t>17,870</w:t>
            </w:r>
          </w:p>
        </w:tc>
      </w:tr>
      <w:tr w:rsidR="003C051F" w:rsidRPr="00B12B89" w14:paraId="12FDC293" w14:textId="77777777" w:rsidTr="00B47DE7">
        <w:trPr>
          <w:jc w:val="center"/>
        </w:trPr>
        <w:tc>
          <w:tcPr>
            <w:tcW w:w="1681" w:type="dxa"/>
            <w:tcBorders>
              <w:right w:val="single" w:sz="4" w:space="0" w:color="auto"/>
            </w:tcBorders>
          </w:tcPr>
          <w:p w14:paraId="78555CCA" w14:textId="77777777" w:rsidR="00882AEF" w:rsidRPr="00B12B89" w:rsidRDefault="00882AEF" w:rsidP="00B47DE7">
            <w:pPr>
              <w:spacing w:line="360" w:lineRule="auto"/>
              <w:jc w:val="center"/>
              <w:rPr>
                <w:sz w:val="22"/>
              </w:rPr>
            </w:pPr>
            <w:r w:rsidRPr="00B12B89">
              <w:rPr>
                <w:sz w:val="22"/>
              </w:rPr>
              <w:t>2006</w:t>
            </w:r>
          </w:p>
        </w:tc>
        <w:tc>
          <w:tcPr>
            <w:tcW w:w="2317" w:type="dxa"/>
            <w:tcBorders>
              <w:left w:val="single" w:sz="4" w:space="0" w:color="auto"/>
            </w:tcBorders>
          </w:tcPr>
          <w:p w14:paraId="7DD5AB5D" w14:textId="77777777" w:rsidR="00882AEF" w:rsidRPr="00B12B89" w:rsidRDefault="00882AEF" w:rsidP="00B47DE7">
            <w:pPr>
              <w:spacing w:line="360" w:lineRule="auto"/>
              <w:jc w:val="center"/>
              <w:rPr>
                <w:sz w:val="22"/>
              </w:rPr>
            </w:pPr>
            <w:r w:rsidRPr="00B12B89">
              <w:rPr>
                <w:sz w:val="22"/>
              </w:rPr>
              <w:t>9,267</w:t>
            </w:r>
          </w:p>
        </w:tc>
        <w:tc>
          <w:tcPr>
            <w:tcW w:w="2416" w:type="dxa"/>
          </w:tcPr>
          <w:p w14:paraId="091C03E7" w14:textId="77777777" w:rsidR="00882AEF" w:rsidRPr="00B12B89" w:rsidRDefault="00336D51" w:rsidP="00B47DE7">
            <w:pPr>
              <w:spacing w:line="360" w:lineRule="auto"/>
              <w:jc w:val="center"/>
              <w:rPr>
                <w:sz w:val="22"/>
              </w:rPr>
            </w:pPr>
            <w:r w:rsidRPr="00B12B89">
              <w:rPr>
                <w:sz w:val="22"/>
              </w:rPr>
              <w:t>2,</w:t>
            </w:r>
            <w:r w:rsidR="00442F61" w:rsidRPr="00B12B89">
              <w:rPr>
                <w:sz w:val="22"/>
              </w:rPr>
              <w:t>2</w:t>
            </w:r>
            <w:r w:rsidR="00882AEF" w:rsidRPr="00B12B89">
              <w:rPr>
                <w:sz w:val="22"/>
              </w:rPr>
              <w:t>56</w:t>
            </w:r>
          </w:p>
        </w:tc>
        <w:tc>
          <w:tcPr>
            <w:tcW w:w="1416" w:type="dxa"/>
          </w:tcPr>
          <w:p w14:paraId="12CE64CD" w14:textId="424E496F" w:rsidR="00882AEF" w:rsidRPr="00B12B89" w:rsidRDefault="00882AEF" w:rsidP="00B47DE7">
            <w:pPr>
              <w:spacing w:line="360" w:lineRule="auto"/>
              <w:jc w:val="center"/>
              <w:rPr>
                <w:sz w:val="22"/>
              </w:rPr>
            </w:pPr>
            <w:r w:rsidRPr="00B12B89">
              <w:rPr>
                <w:sz w:val="22"/>
              </w:rPr>
              <w:t>15,201</w:t>
            </w:r>
          </w:p>
        </w:tc>
      </w:tr>
    </w:tbl>
    <w:p w14:paraId="5354361B" w14:textId="77777777" w:rsidR="005E57BF" w:rsidRPr="00B12B89" w:rsidRDefault="005E57BF" w:rsidP="005E57BF">
      <w:pPr>
        <w:pStyle w:val="Ingenmellomrom"/>
        <w:jc w:val="both"/>
        <w:rPr>
          <w:sz w:val="22"/>
        </w:rPr>
      </w:pPr>
    </w:p>
    <w:p w14:paraId="1EB423D8" w14:textId="275DC4D0" w:rsidR="00D729C5" w:rsidRPr="00B12B89" w:rsidRDefault="00077DC2" w:rsidP="005E57BF">
      <w:pPr>
        <w:pStyle w:val="Ingenmellomrom"/>
        <w:jc w:val="both"/>
        <w:rPr>
          <w:sz w:val="22"/>
        </w:rPr>
      </w:pPr>
      <w:r w:rsidRPr="00B12B89">
        <w:rPr>
          <w:sz w:val="22"/>
        </w:rPr>
        <w:t xml:space="preserve">* </w:t>
      </w:r>
      <w:r w:rsidR="001631F3" w:rsidRPr="00B12B89">
        <w:rPr>
          <w:sz w:val="22"/>
        </w:rPr>
        <w:t xml:space="preserve">These figures are </w:t>
      </w:r>
      <w:r w:rsidRPr="00B12B89">
        <w:rPr>
          <w:sz w:val="22"/>
        </w:rPr>
        <w:t>inclusive of Chinese</w:t>
      </w:r>
      <w:r w:rsidR="00E02A06" w:rsidRPr="00B12B89">
        <w:rPr>
          <w:sz w:val="22"/>
        </w:rPr>
        <w:t xml:space="preserve"> investment into Service, </w:t>
      </w:r>
      <w:r w:rsidRPr="00B12B89">
        <w:rPr>
          <w:sz w:val="22"/>
        </w:rPr>
        <w:t>Tourism, Building &amp; Construction, Export Trade</w:t>
      </w:r>
      <w:r w:rsidR="00F475AB" w:rsidRPr="00B12B89">
        <w:rPr>
          <w:sz w:val="22"/>
        </w:rPr>
        <w:t>,</w:t>
      </w:r>
      <w:r w:rsidRPr="00B12B89">
        <w:rPr>
          <w:sz w:val="22"/>
        </w:rPr>
        <w:t xml:space="preserve"> and Agriculture.</w:t>
      </w:r>
      <w:r w:rsidR="005E57BF" w:rsidRPr="00B12B89" w:rsidDel="005E57BF">
        <w:rPr>
          <w:sz w:val="22"/>
        </w:rPr>
        <w:t xml:space="preserve"> </w:t>
      </w:r>
      <w:r w:rsidR="00D729C5" w:rsidRPr="00B12B89">
        <w:rPr>
          <w:sz w:val="22"/>
        </w:rPr>
        <w:t xml:space="preserve">Source: GIPC in </w:t>
      </w:r>
      <w:r w:rsidR="00D729C5" w:rsidRPr="00B12B89">
        <w:rPr>
          <w:sz w:val="22"/>
        </w:rPr>
        <w:fldChar w:fldCharType="begin"/>
      </w:r>
      <w:r w:rsidR="000E3978" w:rsidRPr="00B12B89">
        <w:rPr>
          <w:sz w:val="22"/>
        </w:rPr>
        <w:instrText xml:space="preserve"> ADDIN EN.CITE &lt;EndNote&gt;&lt;Cite&gt;&lt;Author&gt;Tsikata&lt;/Author&gt;&lt;Year&gt;2008&lt;/Year&gt;&lt;RecNum&gt;5&lt;/RecNum&gt;&lt;Pages&gt;6-10&lt;/Pages&gt;&lt;DisplayText&gt;(Tsikata et al., 2008, pp. 6-10)&lt;/DisplayText&gt;&lt;record&gt;&lt;rec-number&gt;5&lt;/rec-number&gt;&lt;foreign-keys&gt;&lt;key app="EN" db-id="aaz2ztzvv2ddvjedzxkx5pefx9xrvxdfwz0d" timestamp="1447080655"&gt;5&lt;/key&gt;&lt;/foreign-keys&gt;&lt;ref-type name="Journal Article"&gt;17&lt;/ref-type&gt;&lt;contributors&gt;&lt;authors&gt;&lt;author&gt;Tsikata, Dela&lt;/author&gt;&lt;author&gt;Fenny, Ama Pokuaa&lt;/author&gt;&lt;author&gt;Aryeetey, Ernest&lt;/author&gt;&lt;/authors&gt;&lt;/contributors&gt;&lt;titles&gt;&lt;title&gt;China-Africa Relations: A Case Study of Ghana&lt;/title&gt;&lt;secondary-title&gt;South Africa: African Economic Research Consortium&lt;/secondary-title&gt;&lt;/titles&gt;&lt;periodical&gt;&lt;full-title&gt;South Africa: African Economic Research Consortium&lt;/full-title&gt;&lt;/periodical&gt;&lt;dates&gt;&lt;year&gt;2008&lt;/year&gt;&lt;/dates&gt;&lt;urls&gt;&lt;/urls&gt;&lt;/record&gt;&lt;/Cite&gt;&lt;/EndNote&gt;</w:instrText>
      </w:r>
      <w:r w:rsidR="00D729C5" w:rsidRPr="00B12B89">
        <w:rPr>
          <w:sz w:val="22"/>
        </w:rPr>
        <w:fldChar w:fldCharType="separate"/>
      </w:r>
      <w:r w:rsidR="000E3978" w:rsidRPr="00B12B89">
        <w:rPr>
          <w:noProof/>
          <w:sz w:val="22"/>
        </w:rPr>
        <w:t>(Tsikata et al., 2008, pp. 6-10)</w:t>
      </w:r>
      <w:r w:rsidR="00D729C5" w:rsidRPr="00B12B89">
        <w:rPr>
          <w:sz w:val="22"/>
        </w:rPr>
        <w:fldChar w:fldCharType="end"/>
      </w:r>
      <w:r w:rsidR="00D729C5" w:rsidRPr="00B12B89">
        <w:rPr>
          <w:sz w:val="22"/>
        </w:rPr>
        <w:t>.</w:t>
      </w:r>
    </w:p>
    <w:p w14:paraId="47DCEF44" w14:textId="77777777" w:rsidR="00994A0D" w:rsidRPr="00B12B89" w:rsidRDefault="00994A0D" w:rsidP="005E57BF">
      <w:pPr>
        <w:pStyle w:val="Bildetekst"/>
        <w:spacing w:after="0" w:line="480" w:lineRule="auto"/>
      </w:pPr>
      <w:bookmarkStart w:id="1" w:name="_Toc494849940"/>
    </w:p>
    <w:p w14:paraId="61963AFF" w14:textId="02D05AF9" w:rsidR="001631F3" w:rsidRPr="00B12B89" w:rsidRDefault="00E2576F" w:rsidP="005E57BF">
      <w:pPr>
        <w:pStyle w:val="Bildetekst"/>
        <w:spacing w:after="0" w:line="480" w:lineRule="auto"/>
        <w:rPr>
          <w:b/>
          <w:color w:val="auto"/>
          <w:sz w:val="24"/>
          <w:szCs w:val="24"/>
          <w:u w:val="single"/>
        </w:rPr>
      </w:pPr>
      <w:r w:rsidRPr="00B12B89">
        <w:rPr>
          <w:b/>
          <w:color w:val="auto"/>
          <w:sz w:val="24"/>
          <w:szCs w:val="24"/>
        </w:rPr>
        <w:t xml:space="preserve">Table </w:t>
      </w:r>
      <w:r w:rsidR="004D5CCD" w:rsidRPr="00B12B89">
        <w:rPr>
          <w:b/>
          <w:color w:val="auto"/>
          <w:sz w:val="24"/>
          <w:szCs w:val="24"/>
        </w:rPr>
        <w:t>2</w:t>
      </w:r>
      <w:r w:rsidRPr="00B12B89">
        <w:rPr>
          <w:b/>
          <w:color w:val="auto"/>
          <w:sz w:val="24"/>
          <w:szCs w:val="24"/>
        </w:rPr>
        <w:t xml:space="preserve"> Chinese </w:t>
      </w:r>
      <w:r w:rsidR="00394558" w:rsidRPr="00B12B89">
        <w:rPr>
          <w:b/>
          <w:color w:val="auto"/>
          <w:sz w:val="24"/>
          <w:szCs w:val="24"/>
        </w:rPr>
        <w:t>s</w:t>
      </w:r>
      <w:r w:rsidRPr="00B12B89">
        <w:rPr>
          <w:b/>
          <w:color w:val="auto"/>
          <w:sz w:val="24"/>
          <w:szCs w:val="24"/>
        </w:rPr>
        <w:t xml:space="preserve">hare as a </w:t>
      </w:r>
      <w:r w:rsidR="00394558" w:rsidRPr="00B12B89">
        <w:rPr>
          <w:b/>
          <w:color w:val="auto"/>
          <w:sz w:val="24"/>
          <w:szCs w:val="24"/>
        </w:rPr>
        <w:t>p</w:t>
      </w:r>
      <w:r w:rsidRPr="00B12B89">
        <w:rPr>
          <w:b/>
          <w:color w:val="auto"/>
          <w:sz w:val="24"/>
          <w:szCs w:val="24"/>
        </w:rPr>
        <w:t xml:space="preserve">ercentage </w:t>
      </w:r>
      <w:r w:rsidR="00394558" w:rsidRPr="00B12B89">
        <w:rPr>
          <w:b/>
          <w:color w:val="auto"/>
          <w:sz w:val="24"/>
          <w:szCs w:val="24"/>
        </w:rPr>
        <w:t>o</w:t>
      </w:r>
      <w:r w:rsidRPr="00B12B89">
        <w:rPr>
          <w:b/>
          <w:color w:val="auto"/>
          <w:sz w:val="24"/>
          <w:szCs w:val="24"/>
        </w:rPr>
        <w:t xml:space="preserve">f </w:t>
      </w:r>
      <w:r w:rsidR="00394558" w:rsidRPr="00B12B89">
        <w:rPr>
          <w:b/>
          <w:color w:val="auto"/>
          <w:sz w:val="24"/>
          <w:szCs w:val="24"/>
        </w:rPr>
        <w:t>t</w:t>
      </w:r>
      <w:r w:rsidRPr="00B12B89">
        <w:rPr>
          <w:b/>
          <w:color w:val="auto"/>
          <w:sz w:val="24"/>
          <w:szCs w:val="24"/>
        </w:rPr>
        <w:t xml:space="preserve">otal </w:t>
      </w:r>
      <w:r w:rsidR="00394558" w:rsidRPr="00B12B89">
        <w:rPr>
          <w:b/>
          <w:color w:val="auto"/>
          <w:sz w:val="24"/>
          <w:szCs w:val="24"/>
        </w:rPr>
        <w:t>f</w:t>
      </w:r>
      <w:r w:rsidRPr="00B12B89">
        <w:rPr>
          <w:b/>
          <w:color w:val="auto"/>
          <w:sz w:val="24"/>
          <w:szCs w:val="24"/>
        </w:rPr>
        <w:t xml:space="preserve">oreign </w:t>
      </w:r>
      <w:r w:rsidR="00394558" w:rsidRPr="00B12B89">
        <w:rPr>
          <w:b/>
          <w:color w:val="auto"/>
          <w:sz w:val="24"/>
          <w:szCs w:val="24"/>
        </w:rPr>
        <w:t>i</w:t>
      </w:r>
      <w:r w:rsidRPr="00B12B89">
        <w:rPr>
          <w:b/>
          <w:color w:val="auto"/>
          <w:sz w:val="24"/>
          <w:szCs w:val="24"/>
        </w:rPr>
        <w:t xml:space="preserve">nvestments </w:t>
      </w:r>
      <w:r w:rsidR="00394558" w:rsidRPr="00B12B89">
        <w:rPr>
          <w:b/>
          <w:color w:val="auto"/>
          <w:sz w:val="24"/>
          <w:szCs w:val="24"/>
        </w:rPr>
        <w:t>i</w:t>
      </w:r>
      <w:r w:rsidRPr="00B12B89">
        <w:rPr>
          <w:b/>
          <w:color w:val="auto"/>
          <w:sz w:val="24"/>
          <w:szCs w:val="24"/>
        </w:rPr>
        <w:t>n Ghana</w:t>
      </w:r>
      <w:bookmarkEnd w:id="1"/>
      <w:r w:rsidR="005E57BF" w:rsidRPr="00B12B89">
        <w:rPr>
          <w:b/>
          <w:color w:val="auto"/>
          <w:sz w:val="24"/>
          <w:szCs w:val="24"/>
        </w:rPr>
        <w:t xml:space="preserve"> (%)</w:t>
      </w:r>
    </w:p>
    <w:tbl>
      <w:tblPr>
        <w:tblW w:w="0" w:type="auto"/>
        <w:tblInd w:w="805" w:type="dxa"/>
        <w:tblLook w:val="04A0" w:firstRow="1" w:lastRow="0" w:firstColumn="1" w:lastColumn="0" w:noHBand="0" w:noVBand="1"/>
      </w:tblPr>
      <w:tblGrid>
        <w:gridCol w:w="1501"/>
        <w:gridCol w:w="2316"/>
        <w:gridCol w:w="2416"/>
        <w:gridCol w:w="1507"/>
      </w:tblGrid>
      <w:tr w:rsidR="003C051F" w:rsidRPr="00B12B89" w14:paraId="1E045F9C" w14:textId="77777777" w:rsidTr="00394558">
        <w:tc>
          <w:tcPr>
            <w:tcW w:w="1501" w:type="dxa"/>
            <w:tcBorders>
              <w:bottom w:val="single" w:sz="4" w:space="0" w:color="auto"/>
              <w:right w:val="single" w:sz="4" w:space="0" w:color="auto"/>
            </w:tcBorders>
          </w:tcPr>
          <w:p w14:paraId="5B6242D8" w14:textId="23EE9E6E" w:rsidR="001631F3" w:rsidRPr="00B12B89" w:rsidRDefault="00394558" w:rsidP="005E57BF">
            <w:pPr>
              <w:spacing w:line="288" w:lineRule="auto"/>
              <w:jc w:val="center"/>
            </w:pPr>
            <w:r w:rsidRPr="00B12B89">
              <w:t>Year</w:t>
            </w:r>
          </w:p>
        </w:tc>
        <w:tc>
          <w:tcPr>
            <w:tcW w:w="2316" w:type="dxa"/>
            <w:tcBorders>
              <w:left w:val="single" w:sz="4" w:space="0" w:color="auto"/>
              <w:bottom w:val="single" w:sz="4" w:space="0" w:color="auto"/>
            </w:tcBorders>
          </w:tcPr>
          <w:p w14:paraId="0AF9A4E6" w14:textId="77777777" w:rsidR="00394558" w:rsidRPr="00B12B89" w:rsidRDefault="00394558" w:rsidP="005E57BF">
            <w:pPr>
              <w:spacing w:line="288" w:lineRule="auto"/>
              <w:jc w:val="center"/>
            </w:pPr>
            <w:r w:rsidRPr="00B12B89">
              <w:t xml:space="preserve">General trade </w:t>
            </w:r>
          </w:p>
          <w:p w14:paraId="63AB3C1F" w14:textId="7ADAA5D0" w:rsidR="001631F3" w:rsidRPr="00B12B89" w:rsidRDefault="001631F3" w:rsidP="005E57BF">
            <w:pPr>
              <w:spacing w:line="288" w:lineRule="auto"/>
              <w:jc w:val="center"/>
            </w:pPr>
          </w:p>
        </w:tc>
        <w:tc>
          <w:tcPr>
            <w:tcW w:w="2416" w:type="dxa"/>
            <w:tcBorders>
              <w:bottom w:val="single" w:sz="4" w:space="0" w:color="auto"/>
            </w:tcBorders>
          </w:tcPr>
          <w:p w14:paraId="631DE6B9" w14:textId="77777777" w:rsidR="00394558" w:rsidRPr="00B12B89" w:rsidRDefault="00394558" w:rsidP="005E57BF">
            <w:pPr>
              <w:spacing w:line="288" w:lineRule="auto"/>
              <w:jc w:val="center"/>
            </w:pPr>
            <w:r w:rsidRPr="00B12B89">
              <w:t xml:space="preserve">Manufacturing </w:t>
            </w:r>
          </w:p>
          <w:p w14:paraId="3B2E616E" w14:textId="3118236F" w:rsidR="001631F3" w:rsidRPr="00B12B89" w:rsidRDefault="001631F3" w:rsidP="005E57BF">
            <w:pPr>
              <w:spacing w:line="288" w:lineRule="auto"/>
              <w:jc w:val="center"/>
            </w:pPr>
          </w:p>
        </w:tc>
        <w:tc>
          <w:tcPr>
            <w:tcW w:w="1507" w:type="dxa"/>
            <w:tcBorders>
              <w:bottom w:val="single" w:sz="4" w:space="0" w:color="auto"/>
            </w:tcBorders>
          </w:tcPr>
          <w:p w14:paraId="7D5C8F93" w14:textId="0614315E" w:rsidR="001631F3" w:rsidRPr="00B12B89" w:rsidRDefault="00394558" w:rsidP="005E57BF">
            <w:pPr>
              <w:spacing w:line="288" w:lineRule="auto"/>
            </w:pPr>
            <w:r w:rsidRPr="00B12B89">
              <w:t xml:space="preserve">     </w:t>
            </w:r>
            <w:r w:rsidR="007A4B49" w:rsidRPr="00B12B89">
              <w:t>T</w:t>
            </w:r>
            <w:r w:rsidRPr="00B12B89">
              <w:t>otal</w:t>
            </w:r>
            <w:r w:rsidR="005E57BF" w:rsidRPr="00B12B89">
              <w:t>*</w:t>
            </w:r>
          </w:p>
          <w:p w14:paraId="62FCF9B4" w14:textId="2D32CD7A" w:rsidR="00D729C5" w:rsidRPr="00B12B89" w:rsidRDefault="00D729C5" w:rsidP="005E57BF">
            <w:pPr>
              <w:spacing w:line="288" w:lineRule="auto"/>
              <w:jc w:val="center"/>
            </w:pPr>
          </w:p>
        </w:tc>
      </w:tr>
      <w:tr w:rsidR="003C051F" w:rsidRPr="00B12B89" w14:paraId="1C19BDF0" w14:textId="77777777" w:rsidTr="00394558">
        <w:tc>
          <w:tcPr>
            <w:tcW w:w="1501" w:type="dxa"/>
            <w:tcBorders>
              <w:top w:val="single" w:sz="4" w:space="0" w:color="auto"/>
              <w:right w:val="single" w:sz="4" w:space="0" w:color="auto"/>
            </w:tcBorders>
          </w:tcPr>
          <w:p w14:paraId="59144380" w14:textId="77777777" w:rsidR="00394558" w:rsidRPr="00B12B89" w:rsidRDefault="00394558" w:rsidP="005E57BF">
            <w:pPr>
              <w:spacing w:line="288" w:lineRule="auto"/>
              <w:jc w:val="center"/>
            </w:pPr>
          </w:p>
          <w:p w14:paraId="28D4A8C2" w14:textId="1B7B024F" w:rsidR="001631F3" w:rsidRPr="00B12B89" w:rsidRDefault="001631F3" w:rsidP="005E57BF">
            <w:pPr>
              <w:spacing w:line="288" w:lineRule="auto"/>
              <w:jc w:val="center"/>
            </w:pPr>
            <w:r w:rsidRPr="00B12B89">
              <w:t>2001</w:t>
            </w:r>
          </w:p>
        </w:tc>
        <w:tc>
          <w:tcPr>
            <w:tcW w:w="2316" w:type="dxa"/>
            <w:tcBorders>
              <w:top w:val="single" w:sz="4" w:space="0" w:color="auto"/>
              <w:left w:val="single" w:sz="4" w:space="0" w:color="auto"/>
            </w:tcBorders>
          </w:tcPr>
          <w:p w14:paraId="40243BED" w14:textId="77777777" w:rsidR="00394558" w:rsidRPr="00B12B89" w:rsidRDefault="00394558" w:rsidP="005E57BF">
            <w:pPr>
              <w:spacing w:line="288" w:lineRule="auto"/>
              <w:jc w:val="center"/>
            </w:pPr>
          </w:p>
          <w:p w14:paraId="015AE017" w14:textId="68A5EA8E" w:rsidR="001631F3" w:rsidRPr="00B12B89" w:rsidRDefault="001631F3" w:rsidP="005E57BF">
            <w:pPr>
              <w:spacing w:line="288" w:lineRule="auto"/>
              <w:jc w:val="center"/>
            </w:pPr>
            <w:r w:rsidRPr="00B12B89">
              <w:t>3.75</w:t>
            </w:r>
          </w:p>
        </w:tc>
        <w:tc>
          <w:tcPr>
            <w:tcW w:w="2416" w:type="dxa"/>
            <w:tcBorders>
              <w:top w:val="single" w:sz="4" w:space="0" w:color="auto"/>
            </w:tcBorders>
          </w:tcPr>
          <w:p w14:paraId="03ADEAA2" w14:textId="77777777" w:rsidR="00394558" w:rsidRPr="00B12B89" w:rsidRDefault="00394558" w:rsidP="005E57BF">
            <w:pPr>
              <w:spacing w:line="288" w:lineRule="auto"/>
              <w:jc w:val="center"/>
            </w:pPr>
          </w:p>
          <w:p w14:paraId="16537C05" w14:textId="26D99175" w:rsidR="001631F3" w:rsidRPr="00B12B89" w:rsidRDefault="00D729C5" w:rsidP="005E57BF">
            <w:pPr>
              <w:spacing w:line="288" w:lineRule="auto"/>
              <w:jc w:val="center"/>
            </w:pPr>
            <w:r w:rsidRPr="00B12B89">
              <w:t>18.34</w:t>
            </w:r>
          </w:p>
        </w:tc>
        <w:tc>
          <w:tcPr>
            <w:tcW w:w="1507" w:type="dxa"/>
            <w:tcBorders>
              <w:top w:val="single" w:sz="4" w:space="0" w:color="auto"/>
            </w:tcBorders>
          </w:tcPr>
          <w:p w14:paraId="220A1A26" w14:textId="77777777" w:rsidR="00394558" w:rsidRPr="00B12B89" w:rsidRDefault="00394558" w:rsidP="005E57BF">
            <w:pPr>
              <w:spacing w:line="288" w:lineRule="auto"/>
              <w:jc w:val="center"/>
            </w:pPr>
          </w:p>
          <w:p w14:paraId="1BC97EFF" w14:textId="6C0B36AC" w:rsidR="001631F3" w:rsidRPr="00B12B89" w:rsidRDefault="002C0ABF" w:rsidP="005E57BF">
            <w:pPr>
              <w:spacing w:line="288" w:lineRule="auto"/>
              <w:jc w:val="center"/>
            </w:pPr>
            <w:r w:rsidRPr="00B12B89">
              <w:t xml:space="preserve"> </w:t>
            </w:r>
            <w:r w:rsidR="00D729C5" w:rsidRPr="00B12B89">
              <w:t>7.12</w:t>
            </w:r>
          </w:p>
        </w:tc>
      </w:tr>
      <w:tr w:rsidR="003C051F" w:rsidRPr="00B12B89" w14:paraId="7CE3F406" w14:textId="77777777" w:rsidTr="00394558">
        <w:tc>
          <w:tcPr>
            <w:tcW w:w="1501" w:type="dxa"/>
            <w:tcBorders>
              <w:right w:val="single" w:sz="4" w:space="0" w:color="auto"/>
            </w:tcBorders>
          </w:tcPr>
          <w:p w14:paraId="22987259" w14:textId="77777777" w:rsidR="001631F3" w:rsidRPr="00B12B89" w:rsidRDefault="001631F3" w:rsidP="005E57BF">
            <w:pPr>
              <w:spacing w:line="288" w:lineRule="auto"/>
              <w:jc w:val="center"/>
            </w:pPr>
            <w:r w:rsidRPr="00B12B89">
              <w:t>2002</w:t>
            </w:r>
          </w:p>
        </w:tc>
        <w:tc>
          <w:tcPr>
            <w:tcW w:w="2316" w:type="dxa"/>
            <w:tcBorders>
              <w:left w:val="single" w:sz="4" w:space="0" w:color="auto"/>
            </w:tcBorders>
          </w:tcPr>
          <w:p w14:paraId="4D678D78" w14:textId="77777777" w:rsidR="001631F3" w:rsidRPr="00B12B89" w:rsidRDefault="001631F3" w:rsidP="005E57BF">
            <w:pPr>
              <w:spacing w:line="288" w:lineRule="auto"/>
              <w:jc w:val="center"/>
            </w:pPr>
            <w:r w:rsidRPr="00B12B89">
              <w:t>10.25</w:t>
            </w:r>
          </w:p>
        </w:tc>
        <w:tc>
          <w:tcPr>
            <w:tcW w:w="2416" w:type="dxa"/>
          </w:tcPr>
          <w:p w14:paraId="18AB2194" w14:textId="77777777" w:rsidR="001631F3" w:rsidRPr="00B12B89" w:rsidRDefault="00D729C5" w:rsidP="005E57BF">
            <w:pPr>
              <w:spacing w:line="288" w:lineRule="auto"/>
              <w:jc w:val="center"/>
            </w:pPr>
            <w:r w:rsidRPr="00B12B89">
              <w:t>12.14</w:t>
            </w:r>
          </w:p>
        </w:tc>
        <w:tc>
          <w:tcPr>
            <w:tcW w:w="1507" w:type="dxa"/>
          </w:tcPr>
          <w:p w14:paraId="7833F8FD" w14:textId="52EA7491" w:rsidR="001631F3" w:rsidRPr="00B12B89" w:rsidRDefault="00D729C5" w:rsidP="005E57BF">
            <w:pPr>
              <w:spacing w:line="288" w:lineRule="auto"/>
              <w:jc w:val="center"/>
            </w:pPr>
            <w:r w:rsidRPr="00B12B89">
              <w:t>4.8</w:t>
            </w:r>
          </w:p>
        </w:tc>
      </w:tr>
      <w:tr w:rsidR="003C051F" w:rsidRPr="00B12B89" w14:paraId="19893B04" w14:textId="77777777" w:rsidTr="00394558">
        <w:tc>
          <w:tcPr>
            <w:tcW w:w="1501" w:type="dxa"/>
            <w:tcBorders>
              <w:right w:val="single" w:sz="4" w:space="0" w:color="auto"/>
            </w:tcBorders>
          </w:tcPr>
          <w:p w14:paraId="50157C98" w14:textId="77777777" w:rsidR="001631F3" w:rsidRPr="00B12B89" w:rsidRDefault="001631F3" w:rsidP="005E57BF">
            <w:pPr>
              <w:spacing w:line="288" w:lineRule="auto"/>
              <w:jc w:val="center"/>
            </w:pPr>
            <w:r w:rsidRPr="00B12B89">
              <w:t>2003</w:t>
            </w:r>
          </w:p>
        </w:tc>
        <w:tc>
          <w:tcPr>
            <w:tcW w:w="2316" w:type="dxa"/>
            <w:tcBorders>
              <w:left w:val="single" w:sz="4" w:space="0" w:color="auto"/>
            </w:tcBorders>
          </w:tcPr>
          <w:p w14:paraId="6359BB24" w14:textId="77777777" w:rsidR="001631F3" w:rsidRPr="00B12B89" w:rsidRDefault="001631F3" w:rsidP="005E57BF">
            <w:pPr>
              <w:spacing w:line="288" w:lineRule="auto"/>
              <w:jc w:val="center"/>
            </w:pPr>
            <w:r w:rsidRPr="00B12B89">
              <w:t>15.78</w:t>
            </w:r>
          </w:p>
        </w:tc>
        <w:tc>
          <w:tcPr>
            <w:tcW w:w="2416" w:type="dxa"/>
          </w:tcPr>
          <w:p w14:paraId="046D51D0" w14:textId="77777777" w:rsidR="001631F3" w:rsidRPr="00B12B89" w:rsidRDefault="00D729C5" w:rsidP="005E57BF">
            <w:pPr>
              <w:spacing w:line="288" w:lineRule="auto"/>
              <w:jc w:val="center"/>
            </w:pPr>
            <w:r w:rsidRPr="00B12B89">
              <w:t>0.79</w:t>
            </w:r>
          </w:p>
        </w:tc>
        <w:tc>
          <w:tcPr>
            <w:tcW w:w="1507" w:type="dxa"/>
          </w:tcPr>
          <w:p w14:paraId="70E84418" w14:textId="52EB7519" w:rsidR="001631F3" w:rsidRPr="00B12B89" w:rsidRDefault="00D729C5" w:rsidP="005E57BF">
            <w:pPr>
              <w:spacing w:line="288" w:lineRule="auto"/>
              <w:jc w:val="center"/>
            </w:pPr>
            <w:r w:rsidRPr="00B12B89">
              <w:t>1.84</w:t>
            </w:r>
          </w:p>
        </w:tc>
      </w:tr>
      <w:tr w:rsidR="003C051F" w:rsidRPr="00B12B89" w14:paraId="72E504D9" w14:textId="77777777" w:rsidTr="00394558">
        <w:tc>
          <w:tcPr>
            <w:tcW w:w="1501" w:type="dxa"/>
            <w:tcBorders>
              <w:right w:val="single" w:sz="4" w:space="0" w:color="auto"/>
            </w:tcBorders>
          </w:tcPr>
          <w:p w14:paraId="40A9CA51" w14:textId="77777777" w:rsidR="001631F3" w:rsidRPr="00B12B89" w:rsidRDefault="001631F3" w:rsidP="005E57BF">
            <w:pPr>
              <w:spacing w:line="288" w:lineRule="auto"/>
              <w:jc w:val="center"/>
            </w:pPr>
            <w:r w:rsidRPr="00B12B89">
              <w:t>2004</w:t>
            </w:r>
          </w:p>
        </w:tc>
        <w:tc>
          <w:tcPr>
            <w:tcW w:w="2316" w:type="dxa"/>
            <w:tcBorders>
              <w:left w:val="single" w:sz="4" w:space="0" w:color="auto"/>
            </w:tcBorders>
          </w:tcPr>
          <w:p w14:paraId="4CC3524D" w14:textId="77777777" w:rsidR="001631F3" w:rsidRPr="00B12B89" w:rsidRDefault="001631F3" w:rsidP="005E57BF">
            <w:pPr>
              <w:spacing w:line="288" w:lineRule="auto"/>
              <w:jc w:val="center"/>
            </w:pPr>
            <w:r w:rsidRPr="00B12B89">
              <w:t>13.13</w:t>
            </w:r>
          </w:p>
        </w:tc>
        <w:tc>
          <w:tcPr>
            <w:tcW w:w="2416" w:type="dxa"/>
          </w:tcPr>
          <w:p w14:paraId="7C393BBF" w14:textId="77777777" w:rsidR="001631F3" w:rsidRPr="00B12B89" w:rsidRDefault="00D729C5" w:rsidP="005E57BF">
            <w:pPr>
              <w:spacing w:line="288" w:lineRule="auto"/>
              <w:jc w:val="center"/>
            </w:pPr>
            <w:r w:rsidRPr="00B12B89">
              <w:t>2.08</w:t>
            </w:r>
          </w:p>
        </w:tc>
        <w:tc>
          <w:tcPr>
            <w:tcW w:w="1507" w:type="dxa"/>
          </w:tcPr>
          <w:p w14:paraId="3AB5FE2E" w14:textId="2DF83100" w:rsidR="001631F3" w:rsidRPr="00B12B89" w:rsidRDefault="00D729C5" w:rsidP="005E57BF">
            <w:pPr>
              <w:spacing w:line="288" w:lineRule="auto"/>
              <w:jc w:val="center"/>
            </w:pPr>
            <w:r w:rsidRPr="00B12B89">
              <w:t>1.66</w:t>
            </w:r>
          </w:p>
        </w:tc>
      </w:tr>
      <w:tr w:rsidR="003C051F" w:rsidRPr="00B12B89" w14:paraId="77C6234F" w14:textId="77777777" w:rsidTr="00394558">
        <w:tc>
          <w:tcPr>
            <w:tcW w:w="1501" w:type="dxa"/>
            <w:tcBorders>
              <w:right w:val="single" w:sz="4" w:space="0" w:color="auto"/>
            </w:tcBorders>
          </w:tcPr>
          <w:p w14:paraId="56F7E660" w14:textId="77777777" w:rsidR="001631F3" w:rsidRPr="00B12B89" w:rsidRDefault="001631F3" w:rsidP="005E57BF">
            <w:pPr>
              <w:spacing w:line="288" w:lineRule="auto"/>
              <w:jc w:val="center"/>
            </w:pPr>
            <w:r w:rsidRPr="00B12B89">
              <w:t>2005</w:t>
            </w:r>
          </w:p>
        </w:tc>
        <w:tc>
          <w:tcPr>
            <w:tcW w:w="2316" w:type="dxa"/>
            <w:tcBorders>
              <w:left w:val="single" w:sz="4" w:space="0" w:color="auto"/>
            </w:tcBorders>
          </w:tcPr>
          <w:p w14:paraId="7F4DE04A" w14:textId="77777777" w:rsidR="001631F3" w:rsidRPr="00B12B89" w:rsidRDefault="001631F3" w:rsidP="005E57BF">
            <w:pPr>
              <w:spacing w:line="288" w:lineRule="auto"/>
              <w:jc w:val="center"/>
            </w:pPr>
            <w:r w:rsidRPr="00B12B89">
              <w:t>30.23</w:t>
            </w:r>
          </w:p>
        </w:tc>
        <w:tc>
          <w:tcPr>
            <w:tcW w:w="2416" w:type="dxa"/>
          </w:tcPr>
          <w:p w14:paraId="69A27AE7" w14:textId="77777777" w:rsidR="001631F3" w:rsidRPr="00B12B89" w:rsidRDefault="00D729C5" w:rsidP="005E57BF">
            <w:pPr>
              <w:spacing w:line="288" w:lineRule="auto"/>
              <w:jc w:val="center"/>
            </w:pPr>
            <w:r w:rsidRPr="00B12B89">
              <w:t>20.12</w:t>
            </w:r>
          </w:p>
        </w:tc>
        <w:tc>
          <w:tcPr>
            <w:tcW w:w="1507" w:type="dxa"/>
          </w:tcPr>
          <w:p w14:paraId="1951F239" w14:textId="257C9C93" w:rsidR="001631F3" w:rsidRPr="00B12B89" w:rsidRDefault="00D729C5" w:rsidP="005E57BF">
            <w:pPr>
              <w:spacing w:line="288" w:lineRule="auto"/>
              <w:jc w:val="center"/>
            </w:pPr>
            <w:r w:rsidRPr="00B12B89">
              <w:t>8.85</w:t>
            </w:r>
          </w:p>
        </w:tc>
      </w:tr>
      <w:tr w:rsidR="003C051F" w:rsidRPr="00B12B89" w14:paraId="2598FFE1" w14:textId="77777777" w:rsidTr="00394558">
        <w:tc>
          <w:tcPr>
            <w:tcW w:w="1501" w:type="dxa"/>
            <w:tcBorders>
              <w:right w:val="single" w:sz="4" w:space="0" w:color="auto"/>
            </w:tcBorders>
          </w:tcPr>
          <w:p w14:paraId="07458D28" w14:textId="77777777" w:rsidR="001631F3" w:rsidRPr="00B12B89" w:rsidRDefault="001631F3" w:rsidP="005E57BF">
            <w:pPr>
              <w:spacing w:line="288" w:lineRule="auto"/>
              <w:jc w:val="center"/>
            </w:pPr>
            <w:r w:rsidRPr="00B12B89">
              <w:t>2006</w:t>
            </w:r>
          </w:p>
        </w:tc>
        <w:tc>
          <w:tcPr>
            <w:tcW w:w="2316" w:type="dxa"/>
            <w:tcBorders>
              <w:left w:val="single" w:sz="4" w:space="0" w:color="auto"/>
            </w:tcBorders>
          </w:tcPr>
          <w:p w14:paraId="1244E9F6" w14:textId="77777777" w:rsidR="001631F3" w:rsidRPr="00B12B89" w:rsidRDefault="001631F3" w:rsidP="005E57BF">
            <w:pPr>
              <w:spacing w:line="288" w:lineRule="auto"/>
              <w:jc w:val="center"/>
            </w:pPr>
            <w:r w:rsidRPr="00B12B89">
              <w:t>25.78</w:t>
            </w:r>
          </w:p>
        </w:tc>
        <w:tc>
          <w:tcPr>
            <w:tcW w:w="2416" w:type="dxa"/>
          </w:tcPr>
          <w:p w14:paraId="78D03F35" w14:textId="77777777" w:rsidR="001631F3" w:rsidRPr="00B12B89" w:rsidRDefault="00D729C5" w:rsidP="005E57BF">
            <w:pPr>
              <w:spacing w:line="288" w:lineRule="auto"/>
              <w:jc w:val="center"/>
            </w:pPr>
            <w:r w:rsidRPr="00B12B89">
              <w:t>0.10</w:t>
            </w:r>
          </w:p>
        </w:tc>
        <w:tc>
          <w:tcPr>
            <w:tcW w:w="1507" w:type="dxa"/>
          </w:tcPr>
          <w:p w14:paraId="08E22F11" w14:textId="77777777" w:rsidR="001631F3" w:rsidRPr="00B12B89" w:rsidRDefault="00D729C5" w:rsidP="005E57BF">
            <w:pPr>
              <w:spacing w:line="288" w:lineRule="auto"/>
              <w:jc w:val="center"/>
            </w:pPr>
            <w:r w:rsidRPr="00B12B89">
              <w:t>0.64</w:t>
            </w:r>
          </w:p>
          <w:p w14:paraId="6815C0F9" w14:textId="72F700AF" w:rsidR="00394558" w:rsidRPr="00B12B89" w:rsidRDefault="00394558" w:rsidP="005E57BF">
            <w:pPr>
              <w:spacing w:line="288" w:lineRule="auto"/>
              <w:jc w:val="center"/>
            </w:pPr>
          </w:p>
        </w:tc>
      </w:tr>
    </w:tbl>
    <w:p w14:paraId="6A559C29" w14:textId="77777777" w:rsidR="005E57BF" w:rsidRPr="00B12B89" w:rsidRDefault="005E57BF" w:rsidP="005E57BF">
      <w:pPr>
        <w:pStyle w:val="Ingenmellomrom"/>
        <w:jc w:val="both"/>
        <w:rPr>
          <w:sz w:val="22"/>
        </w:rPr>
      </w:pPr>
    </w:p>
    <w:p w14:paraId="19C9BF0F" w14:textId="12B5FA72" w:rsidR="00D729C5" w:rsidRPr="00B12B89" w:rsidRDefault="00D729C5" w:rsidP="005E57BF">
      <w:pPr>
        <w:pStyle w:val="Ingenmellomrom"/>
        <w:jc w:val="both"/>
        <w:rPr>
          <w:sz w:val="22"/>
        </w:rPr>
      </w:pPr>
      <w:r w:rsidRPr="00B12B89">
        <w:rPr>
          <w:sz w:val="22"/>
        </w:rPr>
        <w:t>* These figures are inclusive of Chinese investment into Service, Tourism, Building &amp; Construction, Export Trade</w:t>
      </w:r>
      <w:r w:rsidR="00F475AB" w:rsidRPr="00B12B89">
        <w:rPr>
          <w:sz w:val="22"/>
        </w:rPr>
        <w:t>,</w:t>
      </w:r>
      <w:r w:rsidRPr="00B12B89">
        <w:rPr>
          <w:sz w:val="22"/>
        </w:rPr>
        <w:t xml:space="preserve"> and Agriculture.</w:t>
      </w:r>
      <w:r w:rsidR="005E57BF" w:rsidRPr="00B12B89">
        <w:rPr>
          <w:sz w:val="22"/>
        </w:rPr>
        <w:t xml:space="preserve"> </w:t>
      </w:r>
      <w:r w:rsidRPr="00B12B89">
        <w:rPr>
          <w:sz w:val="22"/>
        </w:rPr>
        <w:t xml:space="preserve">Source: GIPC in </w:t>
      </w:r>
      <w:r w:rsidRPr="00B12B89">
        <w:rPr>
          <w:sz w:val="22"/>
        </w:rPr>
        <w:fldChar w:fldCharType="begin"/>
      </w:r>
      <w:r w:rsidR="00E02A06" w:rsidRPr="00B12B89">
        <w:rPr>
          <w:sz w:val="22"/>
        </w:rPr>
        <w:instrText xml:space="preserve"> ADDIN EN.CITE &lt;EndNote&gt;&lt;Cite&gt;&lt;Author&gt;Tsikata&lt;/Author&gt;&lt;Year&gt;2008&lt;/Year&gt;&lt;RecNum&gt;5&lt;/RecNum&gt;&lt;Pages&gt;6-10&lt;/Pages&gt;&lt;DisplayText&gt;(Tsikata et al., 2008, pp. 6-10)&lt;/DisplayText&gt;&lt;record&gt;&lt;rec-number&gt;5&lt;/rec-number&gt;&lt;foreign-keys&gt;&lt;key app="EN" db-id="aaz2ztzvv2ddvjedzxkx5pefx9xrvxdfwz0d" timestamp="1447080655"&gt;5&lt;/key&gt;&lt;/foreign-keys&gt;&lt;ref-type name="Journal Article"&gt;17&lt;/ref-type&gt;&lt;contributors&gt;&lt;authors&gt;&lt;author&gt;Tsikata, Dela&lt;/author&gt;&lt;author&gt;Fenny, Ama Pokuaa&lt;/author&gt;&lt;author&gt;Aryeetey, Ernest&lt;/author&gt;&lt;/authors&gt;&lt;/contributors&gt;&lt;titles&gt;&lt;title&gt;China-Africa Relations: A Case Study of Ghana&lt;/title&gt;&lt;secondary-title&gt;South Africa: African Economic Research Consortium&lt;/secondary-title&gt;&lt;/titles&gt;&lt;periodical&gt;&lt;full-title&gt;South Africa: African Economic Research Consortium&lt;/full-title&gt;&lt;/periodical&gt;&lt;dates&gt;&lt;year&gt;2008&lt;/year&gt;&lt;/dates&gt;&lt;urls&gt;&lt;/urls&gt;&lt;/record&gt;&lt;/Cite&gt;&lt;/EndNote&gt;</w:instrText>
      </w:r>
      <w:r w:rsidRPr="00B12B89">
        <w:rPr>
          <w:sz w:val="22"/>
        </w:rPr>
        <w:fldChar w:fldCharType="separate"/>
      </w:r>
      <w:r w:rsidR="00E02A06" w:rsidRPr="00B12B89">
        <w:rPr>
          <w:noProof/>
          <w:sz w:val="22"/>
        </w:rPr>
        <w:t>(Tsikata et al., 2008, pp. 6-10)</w:t>
      </w:r>
      <w:r w:rsidRPr="00B12B89">
        <w:rPr>
          <w:sz w:val="22"/>
        </w:rPr>
        <w:fldChar w:fldCharType="end"/>
      </w:r>
      <w:r w:rsidRPr="00B12B89">
        <w:rPr>
          <w:sz w:val="22"/>
        </w:rPr>
        <w:t>.</w:t>
      </w:r>
    </w:p>
    <w:p w14:paraId="5CE554E2" w14:textId="717AAEBB" w:rsidR="008412B7" w:rsidRPr="00B12B89" w:rsidRDefault="00D611C9" w:rsidP="00B47DE7">
      <w:pPr>
        <w:spacing w:line="480" w:lineRule="auto"/>
      </w:pPr>
      <w:r w:rsidRPr="00B12B89">
        <w:lastRenderedPageBreak/>
        <w:t xml:space="preserve">      </w:t>
      </w:r>
      <w:r w:rsidR="000B50AC" w:rsidRPr="00B12B89">
        <w:t xml:space="preserve">The above tables </w:t>
      </w:r>
      <w:r w:rsidR="008412B7" w:rsidRPr="00B12B89">
        <w:t>portray that Chinese companie</w:t>
      </w:r>
      <w:r w:rsidR="00F475AB" w:rsidRPr="00B12B89">
        <w:t>s have in</w:t>
      </w:r>
      <w:r w:rsidR="00150D7C" w:rsidRPr="00B12B89">
        <w:t>vested</w:t>
      </w:r>
      <w:r w:rsidR="00F475AB" w:rsidRPr="00B12B89">
        <w:t xml:space="preserve"> largely in</w:t>
      </w:r>
      <w:r w:rsidR="008412B7" w:rsidRPr="00B12B89">
        <w:t xml:space="preserve"> manufacturing and gene</w:t>
      </w:r>
      <w:r w:rsidR="000B50AC" w:rsidRPr="00B12B89">
        <w:t>ral trade in</w:t>
      </w:r>
      <w:r w:rsidR="008412B7" w:rsidRPr="00B12B89">
        <w:t xml:space="preserve"> Ghana </w:t>
      </w:r>
      <w:r w:rsidRPr="00B12B89">
        <w:t>between 2000 and 2006</w:t>
      </w:r>
      <w:r w:rsidR="000B50AC" w:rsidRPr="00B12B89">
        <w:t>. While the shar</w:t>
      </w:r>
      <w:r w:rsidR="008412B7" w:rsidRPr="00B12B89">
        <w:t>e of Chinese investments into</w:t>
      </w:r>
      <w:r w:rsidR="000B50AC" w:rsidRPr="00B12B89">
        <w:t xml:space="preserve"> manufacturing</w:t>
      </w:r>
      <w:r w:rsidR="008412B7" w:rsidRPr="00B12B89">
        <w:t xml:space="preserve"> </w:t>
      </w:r>
      <w:r w:rsidR="00C00691" w:rsidRPr="00B12B89">
        <w:t>decreased over the years, it</w:t>
      </w:r>
      <w:r w:rsidR="006871D6" w:rsidRPr="00B12B89">
        <w:t xml:space="preserve"> increased </w:t>
      </w:r>
      <w:r w:rsidRPr="00B12B89">
        <w:t xml:space="preserve">in general trade. </w:t>
      </w:r>
      <w:r w:rsidR="00393E12" w:rsidRPr="00B12B89">
        <w:fldChar w:fldCharType="begin"/>
      </w:r>
      <w:r w:rsidR="00393E12" w:rsidRPr="00B12B89">
        <w:instrText xml:space="preserve"> ADDIN EN.CITE &lt;EndNote&gt;&lt;Cite AuthorYear="1"&gt;&lt;Author&gt;Tsikata&lt;/Author&gt;&lt;Year&gt;2008&lt;/Year&gt;&lt;RecNum&gt;5&lt;/RecNum&gt;&lt;DisplayText&gt;Tsikata et al. (2008)&lt;/DisplayText&gt;&lt;record&gt;&lt;rec-number&gt;5&lt;/rec-number&gt;&lt;foreign-keys&gt;&lt;key app="EN" db-id="aaz2ztzvv2ddvjedzxkx5pefx9xrvxdfwz0d" timestamp="1447080655"&gt;5&lt;/key&gt;&lt;/foreign-keys&gt;&lt;ref-type name="Journal Article"&gt;17&lt;/ref-type&gt;&lt;contributors&gt;&lt;authors&gt;&lt;author&gt;Tsikata, Dela&lt;/author&gt;&lt;author&gt;Fenny, Ama Pokuaa&lt;/author&gt;&lt;author&gt;Aryeetey, Ernest&lt;/author&gt;&lt;/authors&gt;&lt;/contributors&gt;&lt;titles&gt;&lt;title&gt;China-Africa Relations: A Case Study of Ghana&lt;/title&gt;&lt;secondary-title&gt;South Africa: African Economic Research Consortium&lt;/secondary-title&gt;&lt;/titles&gt;&lt;periodical&gt;&lt;full-title&gt;South Africa: African Economic Research Consortium&lt;/full-title&gt;&lt;/periodical&gt;&lt;dates&gt;&lt;year&gt;2008&lt;/year&gt;&lt;/dates&gt;&lt;urls&gt;&lt;/urls&gt;&lt;/record&gt;&lt;/Cite&gt;&lt;/EndNote&gt;</w:instrText>
      </w:r>
      <w:r w:rsidR="00393E12" w:rsidRPr="00B12B89">
        <w:fldChar w:fldCharType="separate"/>
      </w:r>
      <w:r w:rsidR="00393E12" w:rsidRPr="00B12B89">
        <w:rPr>
          <w:noProof/>
        </w:rPr>
        <w:t>Tsikata et al. (2008)</w:t>
      </w:r>
      <w:r w:rsidR="00393E12" w:rsidRPr="00B12B89">
        <w:fldChar w:fldCharType="end"/>
      </w:r>
      <w:r w:rsidR="00F475AB" w:rsidRPr="00B12B89">
        <w:t xml:space="preserve"> </w:t>
      </w:r>
      <w:r w:rsidR="00B214DD" w:rsidRPr="00B12B89">
        <w:t>argu</w:t>
      </w:r>
      <w:r w:rsidR="00F65B79" w:rsidRPr="00B12B89">
        <w:t>ed</w:t>
      </w:r>
      <w:r w:rsidR="00F6541C" w:rsidRPr="00B12B89">
        <w:t xml:space="preserve"> that while it will be difficult </w:t>
      </w:r>
      <w:r w:rsidR="006871D6" w:rsidRPr="00B12B89">
        <w:t xml:space="preserve">to pinpoint precisely the </w:t>
      </w:r>
      <w:r w:rsidR="00A7310F" w:rsidRPr="00B12B89">
        <w:t xml:space="preserve">impact of this </w:t>
      </w:r>
      <w:r w:rsidR="006871D6" w:rsidRPr="00B12B89">
        <w:t xml:space="preserve">investment trend on the Ghanaian </w:t>
      </w:r>
      <w:r w:rsidR="00A7310F" w:rsidRPr="00B12B89">
        <w:t>economy, some</w:t>
      </w:r>
      <w:r w:rsidR="00596458" w:rsidRPr="00B12B89">
        <w:t xml:space="preserve"> </w:t>
      </w:r>
      <w:r w:rsidR="00A7310F" w:rsidRPr="00B12B89">
        <w:t>benefits and disadvantages are</w:t>
      </w:r>
      <w:r w:rsidR="006871D6" w:rsidRPr="00B12B89">
        <w:t xml:space="preserve"> </w:t>
      </w:r>
      <w:r w:rsidR="00A7310F" w:rsidRPr="00B12B89">
        <w:t>likely.</w:t>
      </w:r>
      <w:r w:rsidR="00393E12" w:rsidRPr="00B12B89">
        <w:t xml:space="preserve"> They argued that i</w:t>
      </w:r>
      <w:r w:rsidR="00A7310F" w:rsidRPr="00B12B89">
        <w:t>nvestment in manufacturing</w:t>
      </w:r>
      <w:r w:rsidR="006871D6" w:rsidRPr="00B12B89">
        <w:t xml:space="preserve"> can create </w:t>
      </w:r>
      <w:r w:rsidR="00244A16" w:rsidRPr="00B12B89">
        <w:t>jobs</w:t>
      </w:r>
      <w:r w:rsidR="005F2227" w:rsidRPr="00B12B89">
        <w:t xml:space="preserve"> and </w:t>
      </w:r>
      <w:r w:rsidR="006871D6" w:rsidRPr="00B12B89">
        <w:t>facilitate technological transfer</w:t>
      </w:r>
      <w:r w:rsidR="005F2227" w:rsidRPr="00B12B89">
        <w:t>.</w:t>
      </w:r>
      <w:r w:rsidR="00A7310F" w:rsidRPr="00B12B89">
        <w:t xml:space="preserve"> Conversely, it could</w:t>
      </w:r>
      <w:r w:rsidR="00505F5C" w:rsidRPr="00B12B89">
        <w:t xml:space="preserve"> displace </w:t>
      </w:r>
      <w:r w:rsidR="00596458" w:rsidRPr="00B12B89">
        <w:t>potential and existing</w:t>
      </w:r>
      <w:r w:rsidR="00505F5C" w:rsidRPr="00B12B89">
        <w:t xml:space="preserve"> domestic </w:t>
      </w:r>
      <w:r w:rsidR="00596458" w:rsidRPr="00B12B89">
        <w:t>manufacturers. Indirectly, this could lead to disin</w:t>
      </w:r>
      <w:r w:rsidR="00505F5C" w:rsidRPr="00B12B89">
        <w:t>vestment and relocation of</w:t>
      </w:r>
      <w:r w:rsidR="00596458" w:rsidRPr="00B12B89">
        <w:t xml:space="preserve"> foreign investors who are unable to compete with t</w:t>
      </w:r>
      <w:r w:rsidR="00505F5C" w:rsidRPr="00B12B89">
        <w:t xml:space="preserve">he Chinese in </w:t>
      </w:r>
      <w:proofErr w:type="gramStart"/>
      <w:r w:rsidR="00505F5C" w:rsidRPr="00B12B89">
        <w:t>Ghana</w:t>
      </w:r>
      <w:r w:rsidR="00F70DC0" w:rsidRPr="00B12B89">
        <w:t>,</w:t>
      </w:r>
      <w:r w:rsidR="00505F5C" w:rsidRPr="00B12B89">
        <w:t xml:space="preserve"> and</w:t>
      </w:r>
      <w:proofErr w:type="gramEnd"/>
      <w:r w:rsidR="00505F5C" w:rsidRPr="00B12B89">
        <w:t xml:space="preserve"> can</w:t>
      </w:r>
      <w:r w:rsidR="00596458" w:rsidRPr="00B12B89">
        <w:t xml:space="preserve"> scare away potential for</w:t>
      </w:r>
      <w:r w:rsidR="00505F5C" w:rsidRPr="00B12B89">
        <w:t xml:space="preserve">eign investors. </w:t>
      </w:r>
      <w:r w:rsidR="00AA2BB7" w:rsidRPr="00B12B89">
        <w:t>The</w:t>
      </w:r>
      <w:r w:rsidR="00596458" w:rsidRPr="00B12B89">
        <w:t xml:space="preserve"> increasing invest</w:t>
      </w:r>
      <w:r w:rsidR="00505F5C" w:rsidRPr="00B12B89">
        <w:t xml:space="preserve">ment </w:t>
      </w:r>
      <w:r w:rsidR="006257FA" w:rsidRPr="00B12B89">
        <w:t xml:space="preserve">in </w:t>
      </w:r>
      <w:r w:rsidR="00505F5C" w:rsidRPr="00B12B89">
        <w:t>general trade</w:t>
      </w:r>
      <w:r w:rsidR="00596458" w:rsidRPr="00B12B89">
        <w:t>,</w:t>
      </w:r>
      <w:r w:rsidR="009D60CF" w:rsidRPr="00B12B89">
        <w:t xml:space="preserve"> they argued</w:t>
      </w:r>
      <w:r w:rsidR="00AA2BB7" w:rsidRPr="00B12B89">
        <w:t>,</w:t>
      </w:r>
      <w:r w:rsidR="009D60CF" w:rsidRPr="00B12B89">
        <w:t xml:space="preserve"> </w:t>
      </w:r>
      <w:r w:rsidR="00596458" w:rsidRPr="00B12B89">
        <w:t xml:space="preserve">apart from displacing local traders, </w:t>
      </w:r>
      <w:r w:rsidR="00F70DC0" w:rsidRPr="00B12B89">
        <w:t>could mean</w:t>
      </w:r>
      <w:r w:rsidR="00596458" w:rsidRPr="00B12B89">
        <w:t xml:space="preserve"> less spin-off to the Ghanaian economy as Ch</w:t>
      </w:r>
      <w:r w:rsidR="00C8105F" w:rsidRPr="00B12B89">
        <w:t xml:space="preserve">inese profits could be whisked abroad </w:t>
      </w:r>
      <w:r w:rsidR="00596458" w:rsidRPr="00B12B89">
        <w:fldChar w:fldCharType="begin"/>
      </w:r>
      <w:r w:rsidR="006257FA" w:rsidRPr="00B12B89">
        <w:instrText xml:space="preserve"> ADDIN EN.CITE &lt;EndNote&gt;&lt;Cite&gt;&lt;Author&gt;Tsikata&lt;/Author&gt;&lt;Year&gt;2008&lt;/Year&gt;&lt;RecNum&gt;5&lt;/RecNum&gt;&lt;Pages&gt;10&lt;/Pages&gt;&lt;DisplayText&gt;(Tsikata et al., 2008, p. 10)&lt;/DisplayText&gt;&lt;record&gt;&lt;rec-number&gt;5&lt;/rec-number&gt;&lt;foreign-keys&gt;&lt;key app="EN" db-id="aaz2ztzvv2ddvjedzxkx5pefx9xrvxdfwz0d" timestamp="1447080655"&gt;5&lt;/key&gt;&lt;/foreign-keys&gt;&lt;ref-type name="Journal Article"&gt;17&lt;/ref-type&gt;&lt;contributors&gt;&lt;authors&gt;&lt;author&gt;Tsikata, Dela&lt;/author&gt;&lt;author&gt;Fenny, Ama Pokuaa&lt;/author&gt;&lt;author&gt;Aryeetey, Ernest&lt;/author&gt;&lt;/authors&gt;&lt;/contributors&gt;&lt;titles&gt;&lt;title&gt;China-Africa Relations: A Case Study of Ghana&lt;/title&gt;&lt;secondary-title&gt;South Africa: African Economic Research Consortium&lt;/secondary-title&gt;&lt;/titles&gt;&lt;periodical&gt;&lt;full-title&gt;South Africa: African Economic Research Consortium&lt;/full-title&gt;&lt;/periodical&gt;&lt;dates&gt;&lt;year&gt;2008&lt;/year&gt;&lt;/dates&gt;&lt;urls&gt;&lt;/urls&gt;&lt;/record&gt;&lt;/Cite&gt;&lt;/EndNote&gt;</w:instrText>
      </w:r>
      <w:r w:rsidR="00596458" w:rsidRPr="00B12B89">
        <w:fldChar w:fldCharType="separate"/>
      </w:r>
      <w:r w:rsidR="000D61D9" w:rsidRPr="00B12B89">
        <w:rPr>
          <w:noProof/>
        </w:rPr>
        <w:t>(Tsikata et al.</w:t>
      </w:r>
      <w:r w:rsidR="006257FA" w:rsidRPr="00B12B89">
        <w:rPr>
          <w:noProof/>
        </w:rPr>
        <w:t xml:space="preserve"> 2008)</w:t>
      </w:r>
      <w:r w:rsidR="00596458" w:rsidRPr="00B12B89">
        <w:fldChar w:fldCharType="end"/>
      </w:r>
      <w:r w:rsidR="00596458" w:rsidRPr="00B12B89">
        <w:t xml:space="preserve">. </w:t>
      </w:r>
    </w:p>
    <w:p w14:paraId="4D3ED24D" w14:textId="4FE62FA3" w:rsidR="00DC7A74" w:rsidRPr="00B12B89" w:rsidRDefault="008C2FC1" w:rsidP="00B47DE7">
      <w:pPr>
        <w:spacing w:line="480" w:lineRule="auto"/>
      </w:pPr>
      <w:r w:rsidRPr="00B12B89">
        <w:t xml:space="preserve">  </w:t>
      </w:r>
      <w:r w:rsidR="00517A7E" w:rsidRPr="00B12B89">
        <w:t xml:space="preserve">    </w:t>
      </w:r>
      <w:r w:rsidR="00E01E8A" w:rsidRPr="00B12B89">
        <w:t>While the studies</w:t>
      </w:r>
      <w:r w:rsidR="00976FE1" w:rsidRPr="00B12B89">
        <w:t xml:space="preserve"> above</w:t>
      </w:r>
      <w:r w:rsidR="00E01E8A" w:rsidRPr="00B12B89">
        <w:t xml:space="preserve"> </w:t>
      </w:r>
      <w:r w:rsidR="00915E01" w:rsidRPr="00B12B89">
        <w:t>are</w:t>
      </w:r>
      <w:r w:rsidR="00E01E8A" w:rsidRPr="00B12B89">
        <w:t xml:space="preserve"> relevan</w:t>
      </w:r>
      <w:r w:rsidR="00915E01" w:rsidRPr="00B12B89">
        <w:t>t</w:t>
      </w:r>
      <w:r w:rsidR="00E01E8A" w:rsidRPr="00B12B89">
        <w:t xml:space="preserve"> for our analysis</w:t>
      </w:r>
      <w:r w:rsidR="00915E01" w:rsidRPr="00B12B89">
        <w:t xml:space="preserve"> indirectly</w:t>
      </w:r>
      <w:r w:rsidR="00B46B65" w:rsidRPr="00B12B89">
        <w:t>,</w:t>
      </w:r>
      <w:r w:rsidR="00E01E8A" w:rsidRPr="00B12B89">
        <w:t xml:space="preserve"> the third category of studies is of direct relevan</w:t>
      </w:r>
      <w:r w:rsidR="00B51F3E" w:rsidRPr="00B12B89">
        <w:t>ce</w:t>
      </w:r>
      <w:r w:rsidR="00E01E8A" w:rsidRPr="00B12B89">
        <w:t xml:space="preserve"> for this article as they discuss relationships between Chinese and </w:t>
      </w:r>
      <w:r w:rsidR="00ED411B" w:rsidRPr="00B12B89">
        <w:t xml:space="preserve">Ghanaian </w:t>
      </w:r>
      <w:r w:rsidR="00E01E8A" w:rsidRPr="00B12B89">
        <w:t>traders</w:t>
      </w:r>
      <w:r w:rsidR="000D61D9" w:rsidRPr="00B12B89">
        <w:t xml:space="preserve"> (Liu</w:t>
      </w:r>
      <w:r w:rsidR="00ED411B" w:rsidRPr="00B12B89">
        <w:t xml:space="preserve"> 2010; </w:t>
      </w:r>
      <w:proofErr w:type="spellStart"/>
      <w:r w:rsidR="000D61D9" w:rsidRPr="00B12B89">
        <w:t>Ajavon</w:t>
      </w:r>
      <w:proofErr w:type="spellEnd"/>
      <w:r w:rsidR="00ED411B" w:rsidRPr="00B12B89">
        <w:t xml:space="preserve"> 2014)</w:t>
      </w:r>
      <w:r w:rsidR="00E01E8A" w:rsidRPr="00B12B89">
        <w:t>.</w:t>
      </w:r>
      <w:r w:rsidR="00B51F3E" w:rsidRPr="00B12B89">
        <w:t xml:space="preserve"> The </w:t>
      </w:r>
      <w:r w:rsidR="00740938" w:rsidRPr="00B12B89">
        <w:t xml:space="preserve">overarching </w:t>
      </w:r>
      <w:r w:rsidR="00B51F3E" w:rsidRPr="00B12B89">
        <w:t>relationships between Chinese and African traders in trade flows between China and Africa have been discussed</w:t>
      </w:r>
      <w:r w:rsidR="00015FDB" w:rsidRPr="00B12B89">
        <w:t xml:space="preserve"> largely</w:t>
      </w:r>
      <w:r w:rsidR="00B51F3E" w:rsidRPr="00B12B89">
        <w:t xml:space="preserve"> along complementary, collaborative and competitive lines</w:t>
      </w:r>
      <w:r w:rsidR="003979FF" w:rsidRPr="00B12B89">
        <w:t xml:space="preserve"> (</w:t>
      </w:r>
      <w:r w:rsidR="000D61D9" w:rsidRPr="00B12B89">
        <w:t>Haugen 2011; Obeng</w:t>
      </w:r>
      <w:r w:rsidR="00740938" w:rsidRPr="00B12B89">
        <w:t xml:space="preserve"> 2014)</w:t>
      </w:r>
      <w:r w:rsidR="00B51F3E" w:rsidRPr="00B12B89">
        <w:t xml:space="preserve">. </w:t>
      </w:r>
      <w:r w:rsidR="00D96E30" w:rsidRPr="00B12B89">
        <w:fldChar w:fldCharType="begin"/>
      </w:r>
      <w:r w:rsidR="00D96E30" w:rsidRPr="00B12B89">
        <w:instrText xml:space="preserve"> ADDIN EN.CITE &lt;EndNote&gt;&lt;Cite AuthorYear="1"&gt;&lt;Author&gt;Ajavon&lt;/Author&gt;&lt;Year&gt;2014&lt;/Year&gt;&lt;RecNum&gt;71&lt;/RecNum&gt;&lt;DisplayText&gt;Ajavon (2014)&lt;/DisplayText&gt;&lt;record&gt;&lt;rec-number&gt;71&lt;/rec-number&gt;&lt;foreign-keys&gt;&lt;key app="EN" db-id="aaz2ztzvv2ddvjedzxkx5pefx9xrvxdfwz0d" timestamp="1467206473"&gt;71&lt;/key&gt;&lt;/foreign-keys&gt;&lt;ref-type name="Thesis"&gt;32&lt;/ref-type&gt;&lt;contributors&gt;&lt;authors&gt;&lt;author&gt;Ajavon, JESSICA&lt;/author&gt;&lt;/authors&gt;&lt;/contributors&gt;&lt;titles&gt;&lt;title&gt;Trading Activities of Chinese Migrants in the Central Business District (Cbd) of Accra&lt;/title&gt;&lt;/titles&gt;&lt;dates&gt;&lt;year&gt;2014&lt;/year&gt;&lt;/dates&gt;&lt;publisher&gt;University of Ghana&lt;/publisher&gt;&lt;urls&gt;&lt;/urls&gt;&lt;/record&gt;&lt;/Cite&gt;&lt;/EndNote&gt;</w:instrText>
      </w:r>
      <w:r w:rsidR="00D96E30" w:rsidRPr="00B12B89">
        <w:fldChar w:fldCharType="separate"/>
      </w:r>
      <w:r w:rsidR="00D96E30" w:rsidRPr="00B12B89">
        <w:rPr>
          <w:noProof/>
        </w:rPr>
        <w:t>Ajavon (2014)</w:t>
      </w:r>
      <w:r w:rsidR="00D96E30" w:rsidRPr="00B12B89">
        <w:fldChar w:fldCharType="end"/>
      </w:r>
      <w:r w:rsidR="00D96E30" w:rsidRPr="00B12B89">
        <w:t xml:space="preserve"> </w:t>
      </w:r>
      <w:r w:rsidR="00740938" w:rsidRPr="00B12B89">
        <w:t xml:space="preserve">similarly </w:t>
      </w:r>
      <w:r w:rsidR="00B46B65" w:rsidRPr="00B12B89">
        <w:t>applies</w:t>
      </w:r>
      <w:r w:rsidR="00740938" w:rsidRPr="00B12B89">
        <w:t xml:space="preserve"> </w:t>
      </w:r>
      <w:r w:rsidR="00B46B65" w:rsidRPr="00B12B89">
        <w:t xml:space="preserve">the analogy of these </w:t>
      </w:r>
      <w:r w:rsidR="00D96E30" w:rsidRPr="00B12B89">
        <w:t>relationship</w:t>
      </w:r>
      <w:r w:rsidR="00B46B65" w:rsidRPr="00B12B89">
        <w:t xml:space="preserve">s to </w:t>
      </w:r>
      <w:r w:rsidR="00D96E30" w:rsidRPr="00B12B89">
        <w:t>Chinese and Ghanaian</w:t>
      </w:r>
      <w:r w:rsidR="00B46B65" w:rsidRPr="00B12B89">
        <w:t>s</w:t>
      </w:r>
      <w:r w:rsidR="00D96E30" w:rsidRPr="00B12B89">
        <w:t xml:space="preserve"> </w:t>
      </w:r>
      <w:r w:rsidR="00B46B65" w:rsidRPr="00B12B89">
        <w:t>trading in local Ghanaian communities.</w:t>
      </w:r>
      <w:r w:rsidR="004F4578" w:rsidRPr="00B12B89">
        <w:t xml:space="preserve"> </w:t>
      </w:r>
      <w:r w:rsidR="006E3C9A" w:rsidRPr="00B12B89">
        <w:t>C</w:t>
      </w:r>
      <w:r w:rsidR="00D96E30" w:rsidRPr="00B12B89">
        <w:t>omplementary relationship</w:t>
      </w:r>
      <w:r w:rsidR="000C32BD" w:rsidRPr="00B12B89">
        <w:t>, she notes,</w:t>
      </w:r>
      <w:r w:rsidR="00D96E30" w:rsidRPr="00B12B89">
        <w:t xml:space="preserve"> arises where experienced Ghanaian transnational traders are constrained</w:t>
      </w:r>
      <w:r w:rsidR="00DC7A74" w:rsidRPr="00B12B89">
        <w:t xml:space="preserve"> by internal and external factors</w:t>
      </w:r>
      <w:r w:rsidR="00D96E30" w:rsidRPr="00B12B89">
        <w:t xml:space="preserve"> into partnering </w:t>
      </w:r>
      <w:r w:rsidR="005D5D46" w:rsidRPr="00B12B89">
        <w:t xml:space="preserve">their </w:t>
      </w:r>
      <w:r w:rsidR="00DC7A74" w:rsidRPr="00B12B89">
        <w:t>Chinese</w:t>
      </w:r>
      <w:r w:rsidR="00B46B65" w:rsidRPr="00B12B89">
        <w:t xml:space="preserve"> </w:t>
      </w:r>
      <w:r w:rsidR="007E5F8F" w:rsidRPr="00B12B89">
        <w:t>peers</w:t>
      </w:r>
      <w:r w:rsidR="005D5D46" w:rsidRPr="00B12B89">
        <w:t xml:space="preserve"> </w:t>
      </w:r>
      <w:r w:rsidR="007E5F8F" w:rsidRPr="00B12B89">
        <w:t xml:space="preserve">in </w:t>
      </w:r>
      <w:r w:rsidR="00015FDB" w:rsidRPr="00B12B89">
        <w:t xml:space="preserve">the </w:t>
      </w:r>
      <w:r w:rsidR="00B46B65" w:rsidRPr="00B12B89">
        <w:t>local</w:t>
      </w:r>
      <w:r w:rsidR="005D5D46" w:rsidRPr="00B12B89">
        <w:t xml:space="preserve"> trading</w:t>
      </w:r>
      <w:r w:rsidR="00B46B65" w:rsidRPr="00B12B89">
        <w:t xml:space="preserve"> spaces</w:t>
      </w:r>
      <w:r w:rsidR="00D96E30" w:rsidRPr="00B12B89">
        <w:t xml:space="preserve">. External factors include the stress </w:t>
      </w:r>
      <w:r w:rsidR="00EA70D6" w:rsidRPr="00B12B89">
        <w:t>of</w:t>
      </w:r>
      <w:r w:rsidR="004F4578" w:rsidRPr="00B12B89">
        <w:t xml:space="preserve"> importing from China in person</w:t>
      </w:r>
      <w:r w:rsidR="00D96E30" w:rsidRPr="00B12B89">
        <w:t xml:space="preserve"> while internal factors include difficulties in ob</w:t>
      </w:r>
      <w:r w:rsidR="00EA70D6" w:rsidRPr="00B12B89">
        <w:t>taining a Chinese visa and the</w:t>
      </w:r>
      <w:r w:rsidR="00D96E30" w:rsidRPr="00B12B89">
        <w:t xml:space="preserve"> competition from Ch</w:t>
      </w:r>
      <w:r w:rsidR="00E25AD3" w:rsidRPr="00B12B89">
        <w:t>inese traders. C</w:t>
      </w:r>
      <w:r w:rsidR="00D96E30" w:rsidRPr="00B12B89">
        <w:t>ollaborative relationship constitutes petty traders who do not have the capaci</w:t>
      </w:r>
      <w:r w:rsidR="004F4578" w:rsidRPr="00B12B89">
        <w:t>ty to import from China</w:t>
      </w:r>
      <w:r w:rsidR="00D96E30" w:rsidRPr="00B12B89">
        <w:t xml:space="preserve"> and therefore buy from Chinese </w:t>
      </w:r>
      <w:r w:rsidR="00EA70D6" w:rsidRPr="00B12B89">
        <w:t>merchants to resell</w:t>
      </w:r>
      <w:r w:rsidR="00D96E30" w:rsidRPr="00B12B89">
        <w:t xml:space="preserve">. </w:t>
      </w:r>
      <w:r w:rsidR="00EA70D6" w:rsidRPr="00B12B89">
        <w:t>S</w:t>
      </w:r>
      <w:r w:rsidR="00D96E30" w:rsidRPr="00B12B89">
        <w:t xml:space="preserve">hop owners </w:t>
      </w:r>
      <w:r w:rsidR="00D96E30" w:rsidRPr="00B12B89">
        <w:lastRenderedPageBreak/>
        <w:t xml:space="preserve">who rent out </w:t>
      </w:r>
      <w:r w:rsidR="004F4578" w:rsidRPr="00B12B89">
        <w:t>properties to the Chinese</w:t>
      </w:r>
      <w:r w:rsidR="00D96E30" w:rsidRPr="00B12B89">
        <w:t>, Ghanaian labor</w:t>
      </w:r>
      <w:r w:rsidR="004F4578" w:rsidRPr="00B12B89">
        <w:t xml:space="preserve"> employed by the Chinese and </w:t>
      </w:r>
      <w:r w:rsidR="00D96E30" w:rsidRPr="00B12B89">
        <w:t>consumers of cheap Chinese goods</w:t>
      </w:r>
      <w:r w:rsidR="00EA70D6" w:rsidRPr="00B12B89">
        <w:t xml:space="preserve"> also fall into</w:t>
      </w:r>
      <w:r w:rsidR="00015395" w:rsidRPr="00B12B89">
        <w:t xml:space="preserve"> this</w:t>
      </w:r>
      <w:r w:rsidR="00CA21BF" w:rsidRPr="00B12B89">
        <w:t xml:space="preserve"> </w:t>
      </w:r>
      <w:r w:rsidR="00EA70D6" w:rsidRPr="00B12B89">
        <w:t>relationship</w:t>
      </w:r>
      <w:r w:rsidR="00800E35" w:rsidRPr="00B12B89">
        <w:t>. C</w:t>
      </w:r>
      <w:r w:rsidR="00D96E30" w:rsidRPr="00B12B89">
        <w:t>ompetitive relation</w:t>
      </w:r>
      <w:r w:rsidR="00596845" w:rsidRPr="00B12B89">
        <w:t>ship</w:t>
      </w:r>
      <w:r w:rsidR="004F4578" w:rsidRPr="00B12B89">
        <w:t xml:space="preserve"> connotes </w:t>
      </w:r>
      <w:r w:rsidR="00D96E30" w:rsidRPr="00B12B89">
        <w:t>members of</w:t>
      </w:r>
      <w:r w:rsidR="00255B72" w:rsidRPr="00B12B89">
        <w:t xml:space="preserve"> the Ghana Union of Traders and Association (</w:t>
      </w:r>
      <w:r w:rsidR="004F4578" w:rsidRPr="00B12B89">
        <w:t>GUTA</w:t>
      </w:r>
      <w:r w:rsidR="00255B72" w:rsidRPr="00B12B89">
        <w:t>)</w:t>
      </w:r>
      <w:r w:rsidR="00EE40A6" w:rsidRPr="00B12B89">
        <w:rPr>
          <w:rStyle w:val="Fotnotereferanse"/>
        </w:rPr>
        <w:footnoteReference w:id="5"/>
      </w:r>
      <w:r w:rsidR="004F4578" w:rsidRPr="00B12B89">
        <w:t xml:space="preserve"> who</w:t>
      </w:r>
      <w:r w:rsidR="00800E35" w:rsidRPr="00B12B89">
        <w:t xml:space="preserve"> are </w:t>
      </w:r>
      <w:r w:rsidR="00D96E30" w:rsidRPr="00B12B89">
        <w:t>skeptical of the Chin</w:t>
      </w:r>
      <w:r w:rsidR="004F4578" w:rsidRPr="00B12B89">
        <w:t xml:space="preserve">ese presence </w:t>
      </w:r>
      <w:r w:rsidR="00D96E30" w:rsidRPr="00B12B89">
        <w:t>and dema</w:t>
      </w:r>
      <w:r w:rsidR="004F4578" w:rsidRPr="00B12B89">
        <w:t>nd the</w:t>
      </w:r>
      <w:r w:rsidR="00800E35" w:rsidRPr="00B12B89">
        <w:t>ir</w:t>
      </w:r>
      <w:r w:rsidR="004F4578" w:rsidRPr="00B12B89">
        <w:t xml:space="preserve"> utmost </w:t>
      </w:r>
      <w:r w:rsidR="00800E35" w:rsidRPr="00B12B89">
        <w:t>withdrawal</w:t>
      </w:r>
      <w:r w:rsidR="00D96E30" w:rsidRPr="00B12B89">
        <w:t xml:space="preserve"> from the market</w:t>
      </w:r>
      <w:r w:rsidR="004F4578" w:rsidRPr="00B12B89">
        <w:t>s</w:t>
      </w:r>
      <w:r w:rsidR="00D96E30" w:rsidRPr="00B12B89">
        <w:t xml:space="preserve"> </w:t>
      </w:r>
      <w:r w:rsidR="00D96E30" w:rsidRPr="00B12B89">
        <w:fldChar w:fldCharType="begin"/>
      </w:r>
      <w:r w:rsidR="00D96E30" w:rsidRPr="00B12B89">
        <w:instrText xml:space="preserve"> ADDIN EN.CITE &lt;EndNote&gt;&lt;Cite&gt;&lt;Author&gt;Ajavon&lt;/Author&gt;&lt;Year&gt;2014&lt;/Year&gt;&lt;RecNum&gt;71&lt;/RecNum&gt;&lt;Pages&gt;2-3&lt;/Pages&gt;&lt;DisplayText&gt;(Ajavon, 2014, pp. 2-3)&lt;/DisplayText&gt;&lt;record&gt;&lt;rec-number&gt;71&lt;/rec-number&gt;&lt;foreign-keys&gt;&lt;key app="EN" db-id="aaz2ztzvv2ddvjedzxkx5pefx9xrvxdfwz0d" timestamp="1467206473"&gt;71&lt;/key&gt;&lt;/foreign-keys&gt;&lt;ref-type name="Thesis"&gt;32&lt;/ref-type&gt;&lt;contributors&gt;&lt;authors&gt;&lt;author&gt;Ajavon, JESSICA&lt;/author&gt;&lt;/authors&gt;&lt;/contributors&gt;&lt;titles&gt;&lt;title&gt;Trading Activities of Chinese Migrants in the Central Business District (Cbd) of Accra&lt;/title&gt;&lt;/titles&gt;&lt;dates&gt;&lt;year&gt;2014&lt;/year&gt;&lt;/dates&gt;&lt;publisher&gt;University of Ghana&lt;/publisher&gt;&lt;urls&gt;&lt;/urls&gt;&lt;/record&gt;&lt;/Cite&gt;&lt;/EndNote&gt;</w:instrText>
      </w:r>
      <w:r w:rsidR="00D96E30" w:rsidRPr="00B12B89">
        <w:fldChar w:fldCharType="separate"/>
      </w:r>
      <w:r w:rsidR="00C263B7" w:rsidRPr="00B12B89">
        <w:rPr>
          <w:noProof/>
        </w:rPr>
        <w:t>(Ajavon, 2014</w:t>
      </w:r>
      <w:r w:rsidR="00D96E30" w:rsidRPr="00B12B89">
        <w:rPr>
          <w:noProof/>
        </w:rPr>
        <w:t>)</w:t>
      </w:r>
      <w:r w:rsidR="00D96E30" w:rsidRPr="00B12B89">
        <w:fldChar w:fldCharType="end"/>
      </w:r>
      <w:r w:rsidR="00D96E30" w:rsidRPr="00B12B89">
        <w:t>.</w:t>
      </w:r>
      <w:r w:rsidR="00015FDB" w:rsidRPr="00B12B89">
        <w:t xml:space="preserve"> Conversely, Liu (2010)</w:t>
      </w:r>
      <w:r w:rsidR="00DD237C" w:rsidRPr="00B12B89">
        <w:t xml:space="preserve"> in her tri-relational contact model</w:t>
      </w:r>
      <w:r w:rsidR="006F2471" w:rsidRPr="00B12B89">
        <w:t xml:space="preserve"> </w:t>
      </w:r>
      <w:r w:rsidR="007C1F8E" w:rsidRPr="00B12B89">
        <w:t>describe</w:t>
      </w:r>
      <w:r w:rsidR="00ED411B" w:rsidRPr="00B12B89">
        <w:t>s</w:t>
      </w:r>
      <w:r w:rsidR="006F2471" w:rsidRPr="00B12B89">
        <w:t xml:space="preserve"> </w:t>
      </w:r>
      <w:r w:rsidR="007C1F8E" w:rsidRPr="00B12B89">
        <w:t>the relationships emerging</w:t>
      </w:r>
      <w:r w:rsidR="006F2471" w:rsidRPr="00B12B89">
        <w:t xml:space="preserve"> from Chinese presence</w:t>
      </w:r>
      <w:r w:rsidR="00ED411B" w:rsidRPr="00B12B89">
        <w:t xml:space="preserve"> and goods in Ghanaian trading spaces </w:t>
      </w:r>
      <w:r w:rsidR="00DD237C" w:rsidRPr="00B12B89">
        <w:t>along the lines of place, goods and people (inter</w:t>
      </w:r>
      <w:r w:rsidR="007C1F8E" w:rsidRPr="00B12B89">
        <w:t xml:space="preserve">personal and intergroup). </w:t>
      </w:r>
    </w:p>
    <w:p w14:paraId="4D3E4B8B" w14:textId="3CCC218A" w:rsidR="00722B3B" w:rsidRPr="00B12B89" w:rsidRDefault="008C2FC1" w:rsidP="00B47DE7">
      <w:pPr>
        <w:spacing w:line="480" w:lineRule="auto"/>
      </w:pPr>
      <w:r w:rsidRPr="00B12B89">
        <w:t xml:space="preserve">  </w:t>
      </w:r>
      <w:r w:rsidR="00DC7A74" w:rsidRPr="00B12B89">
        <w:t xml:space="preserve">    </w:t>
      </w:r>
      <w:r w:rsidR="00E01E8A" w:rsidRPr="00B12B89">
        <w:t xml:space="preserve">Several of these studies </w:t>
      </w:r>
      <w:r w:rsidR="00ED411B" w:rsidRPr="00B12B89">
        <w:t xml:space="preserve">also </w:t>
      </w:r>
      <w:r w:rsidR="00E01E8A" w:rsidRPr="00B12B89">
        <w:t>discuss concerns about the growing Chinese presence in Ghana (Liu</w:t>
      </w:r>
      <w:r w:rsidR="00ED411B" w:rsidRPr="00B12B89">
        <w:t xml:space="preserve"> </w:t>
      </w:r>
      <w:r w:rsidR="00E01E8A" w:rsidRPr="00B12B89">
        <w:t xml:space="preserve">2010; </w:t>
      </w:r>
      <w:r w:rsidR="00E01E8A" w:rsidRPr="00B12B89">
        <w:rPr>
          <w:noProof/>
        </w:rPr>
        <w:t>Axelsson 2012).</w:t>
      </w:r>
      <w:r w:rsidR="00E01E8A" w:rsidRPr="00B12B89">
        <w:t xml:space="preserve"> </w:t>
      </w:r>
      <w:r w:rsidR="00DC7A74" w:rsidRPr="00B12B89">
        <w:t xml:space="preserve"> </w:t>
      </w:r>
      <w:r w:rsidR="00B62056" w:rsidRPr="00B12B89">
        <w:t xml:space="preserve">Liu (2010) </w:t>
      </w:r>
      <w:r w:rsidR="00856D18" w:rsidRPr="00B12B89">
        <w:t xml:space="preserve">suggests </w:t>
      </w:r>
      <w:r w:rsidR="00697191" w:rsidRPr="00B12B89">
        <w:t>that Chinese traders</w:t>
      </w:r>
      <w:r w:rsidR="003E4CA9" w:rsidRPr="00B12B89">
        <w:t xml:space="preserve"> retailing in central Accra appear threatening because of the low-quality items they sell and the fact they do business in a geographica</w:t>
      </w:r>
      <w:r w:rsidR="007D1661" w:rsidRPr="00B12B89">
        <w:t>l space marked by</w:t>
      </w:r>
      <w:r w:rsidR="003E4CA9" w:rsidRPr="00B12B89">
        <w:t xml:space="preserve"> economic and historical importa</w:t>
      </w:r>
      <w:r w:rsidR="00697191" w:rsidRPr="00B12B89">
        <w:t>nce in Ghana</w:t>
      </w:r>
      <w:r w:rsidR="00976FE1" w:rsidRPr="00B12B89">
        <w:t>.</w:t>
      </w:r>
      <w:r w:rsidR="00856D18" w:rsidRPr="00B12B89">
        <w:t xml:space="preserve"> </w:t>
      </w:r>
      <w:r w:rsidR="00856D18" w:rsidRPr="00B12B89">
        <w:fldChar w:fldCharType="begin"/>
      </w:r>
      <w:r w:rsidR="00856D18" w:rsidRPr="00B12B89">
        <w:instrText xml:space="preserve"> ADDIN EN.CITE &lt;EndNote&gt;&lt;Cite AuthorYear="1"&gt;&lt;Author&gt;Axelsson&lt;/Author&gt;&lt;Year&gt;2012&lt;/Year&gt;&lt;RecNum&gt;85&lt;/RecNum&gt;&lt;Pages&gt;24&lt;/Pages&gt;&lt;DisplayText&gt;Axelsson (2012, p. 24)&lt;/DisplayText&gt;&lt;record&gt;&lt;rec-number&gt;85&lt;/rec-number&gt;&lt;foreign-keys&gt;&lt;key app="EN" db-id="aaz2ztzvv2ddvjedzxkx5pefx9xrvxdfwz0d" timestamp="1467729693"&gt;85&lt;/key&gt;&lt;/foreign-keys&gt;&lt;ref-type name="Journal Article"&gt;17&lt;/ref-type&gt;&lt;contributors&gt;&lt;authors&gt;&lt;author&gt;Axelsson, Linn&lt;/author&gt;&lt;/authors&gt;&lt;/contributors&gt;&lt;titles&gt;&lt;title&gt;Making borders: Engaging the threat of Chinese textiles in Ghana&lt;/title&gt;&lt;/titles&gt;&lt;dates&gt;&lt;year&gt;2012&lt;/year&gt;&lt;/dates&gt;&lt;urls&gt;&lt;/urls&gt;&lt;/record&gt;&lt;/Cite&gt;&lt;/EndNote&gt;</w:instrText>
      </w:r>
      <w:r w:rsidR="00856D18" w:rsidRPr="00B12B89">
        <w:fldChar w:fldCharType="separate"/>
      </w:r>
      <w:r w:rsidR="00856D18" w:rsidRPr="00B12B89">
        <w:rPr>
          <w:noProof/>
        </w:rPr>
        <w:t>Axelsson (2012)</w:t>
      </w:r>
      <w:r w:rsidR="00856D18" w:rsidRPr="00B12B89">
        <w:fldChar w:fldCharType="end"/>
      </w:r>
      <w:r w:rsidR="00976FE1" w:rsidRPr="00B12B89">
        <w:t xml:space="preserve"> adds </w:t>
      </w:r>
      <w:r w:rsidR="00856D18" w:rsidRPr="00B12B89">
        <w:t xml:space="preserve">that instead of characterizing the concerns raised by Africans about the growing Chinese presence as anti-Chinese, taking a closer look at them, might reveal that the complexities of these responses are better couched as contextually mediated constructions and strategies embedded in the places in which they emerge. </w:t>
      </w:r>
      <w:r w:rsidR="00976FE1" w:rsidRPr="00B12B89">
        <w:t xml:space="preserve">They also </w:t>
      </w:r>
      <w:r w:rsidR="008F2632" w:rsidRPr="00B12B89">
        <w:t>highlight the</w:t>
      </w:r>
      <w:r w:rsidR="00011402" w:rsidRPr="00B12B89">
        <w:t xml:space="preserve"> importance of contextualizing </w:t>
      </w:r>
      <w:r w:rsidR="008F2632" w:rsidRPr="00B12B89">
        <w:t xml:space="preserve">Ghanaian </w:t>
      </w:r>
      <w:r w:rsidR="00447AD5" w:rsidRPr="00B12B89">
        <w:t>reaction</w:t>
      </w:r>
      <w:r w:rsidR="00976FE1" w:rsidRPr="00B12B89">
        <w:t>s</w:t>
      </w:r>
      <w:r w:rsidR="00447AD5" w:rsidRPr="00B12B89">
        <w:t xml:space="preserve"> towards </w:t>
      </w:r>
      <w:r w:rsidR="008F2632" w:rsidRPr="00B12B89">
        <w:t>Chinese</w:t>
      </w:r>
      <w:r w:rsidR="00D058B8" w:rsidRPr="00B12B89">
        <w:t xml:space="preserve"> trading activities </w:t>
      </w:r>
      <w:r w:rsidR="008F2632" w:rsidRPr="00B12B89">
        <w:t xml:space="preserve">in the spaces and places where they emerge. </w:t>
      </w:r>
      <w:r w:rsidR="00B62056" w:rsidRPr="00B12B89">
        <w:t>Hinged</w:t>
      </w:r>
      <w:r w:rsidR="00AC49EA" w:rsidRPr="00B12B89">
        <w:t xml:space="preserve"> on the</w:t>
      </w:r>
      <w:r w:rsidR="00856D18" w:rsidRPr="00B12B89">
        <w:t xml:space="preserve"> above</w:t>
      </w:r>
      <w:r w:rsidR="00AC49EA" w:rsidRPr="00B12B89">
        <w:t>, we</w:t>
      </w:r>
      <w:r w:rsidR="00F34514" w:rsidRPr="00B12B89">
        <w:t xml:space="preserve"> </w:t>
      </w:r>
      <w:r w:rsidR="006D0D55" w:rsidRPr="00B12B89">
        <w:t xml:space="preserve">explore in which </w:t>
      </w:r>
      <w:r w:rsidR="007F5585" w:rsidRPr="00B12B89">
        <w:t>ways the</w:t>
      </w:r>
      <w:r w:rsidR="00F34514" w:rsidRPr="00B12B89">
        <w:t xml:space="preserve"> responses towards the Chinese presence in Ghana could be wholly and partially divergent depending on the </w:t>
      </w:r>
      <w:r w:rsidR="006D0D55" w:rsidRPr="00B12B89">
        <w:t>setting</w:t>
      </w:r>
      <w:r w:rsidR="00DF6A2D" w:rsidRPr="00B12B89">
        <w:t>s and positions of Ghanaian traders</w:t>
      </w:r>
      <w:r w:rsidR="00F34514" w:rsidRPr="00B12B89">
        <w:t>.</w:t>
      </w:r>
      <w:r w:rsidR="00722B3B" w:rsidRPr="00B12B89">
        <w:t xml:space="preserve"> </w:t>
      </w:r>
    </w:p>
    <w:p w14:paraId="7E2F8B6A" w14:textId="77777777" w:rsidR="00EE40A6" w:rsidRPr="00B12B89" w:rsidRDefault="00EE40A6" w:rsidP="00B47DE7">
      <w:pPr>
        <w:spacing w:line="480" w:lineRule="auto"/>
      </w:pPr>
    </w:p>
    <w:p w14:paraId="74DE0CD2" w14:textId="4BF989BF" w:rsidR="00584E69" w:rsidRPr="00B12B89" w:rsidRDefault="00960AAF" w:rsidP="000A7719">
      <w:pPr>
        <w:pStyle w:val="Overskrift1"/>
        <w:spacing w:before="0"/>
        <w:rPr>
          <w:rFonts w:ascii="Times New Roman" w:hAnsi="Times New Roman" w:cs="Times New Roman"/>
          <w:b w:val="0"/>
          <w:sz w:val="24"/>
          <w:szCs w:val="24"/>
        </w:rPr>
      </w:pPr>
      <w:r w:rsidRPr="00B12B89">
        <w:rPr>
          <w:rFonts w:ascii="Times New Roman" w:hAnsi="Times New Roman" w:cs="Times New Roman"/>
          <w:b w:val="0"/>
          <w:sz w:val="24"/>
          <w:szCs w:val="24"/>
        </w:rPr>
        <w:lastRenderedPageBreak/>
        <w:t>THEORETICAL FRAMEWORK</w:t>
      </w:r>
    </w:p>
    <w:p w14:paraId="3F26548E" w14:textId="77777777" w:rsidR="00584E69" w:rsidRPr="00B12B89" w:rsidRDefault="00584E69" w:rsidP="000A7719">
      <w:pPr>
        <w:pStyle w:val="Ingenmellomrom"/>
      </w:pPr>
    </w:p>
    <w:p w14:paraId="0299A11D" w14:textId="0298CFAB" w:rsidR="00EE5C3B" w:rsidRPr="00B12B89" w:rsidRDefault="00856D18" w:rsidP="00A6534C">
      <w:pPr>
        <w:spacing w:line="480" w:lineRule="auto"/>
      </w:pPr>
      <w:r w:rsidRPr="00B12B89">
        <w:t>We believe that</w:t>
      </w:r>
      <w:r w:rsidR="00EE5C3B" w:rsidRPr="00B12B89">
        <w:t xml:space="preserve"> the above-mentioned</w:t>
      </w:r>
      <w:r w:rsidRPr="00B12B89">
        <w:t xml:space="preserve"> antagonisms may be associated with sociolo</w:t>
      </w:r>
      <w:r w:rsidR="00773B7C" w:rsidRPr="00B12B89">
        <w:t>gical perspectives on conflicts</w:t>
      </w:r>
      <w:r w:rsidR="00CE005D" w:rsidRPr="00B12B89">
        <w:t xml:space="preserve">. </w:t>
      </w:r>
      <w:r w:rsidR="00773B7C" w:rsidRPr="00B12B89">
        <w:t xml:space="preserve">The realistic group conflict theory </w:t>
      </w:r>
      <w:r w:rsidR="00EE5C3B" w:rsidRPr="00B12B89">
        <w:t xml:space="preserve">and contact hypothesis </w:t>
      </w:r>
      <w:r w:rsidR="00C550E0" w:rsidRPr="00B12B89">
        <w:t>provide us</w:t>
      </w:r>
      <w:r w:rsidR="00A87724" w:rsidRPr="00B12B89">
        <w:t xml:space="preserve"> </w:t>
      </w:r>
      <w:r w:rsidRPr="00B12B89">
        <w:t xml:space="preserve">useful </w:t>
      </w:r>
      <w:r w:rsidR="003A5C14" w:rsidRPr="00B12B89">
        <w:t xml:space="preserve">theoretical </w:t>
      </w:r>
      <w:r w:rsidR="00A87724" w:rsidRPr="00B12B89">
        <w:t>lens</w:t>
      </w:r>
      <w:r w:rsidR="00843140" w:rsidRPr="00B12B89">
        <w:t>es</w:t>
      </w:r>
      <w:r w:rsidR="003A5C14" w:rsidRPr="00B12B89">
        <w:t xml:space="preserve"> for analyzing</w:t>
      </w:r>
      <w:r w:rsidR="00A87724" w:rsidRPr="00B12B89">
        <w:t xml:space="preserve"> </w:t>
      </w:r>
      <w:r w:rsidR="00487C86" w:rsidRPr="00B12B89">
        <w:t xml:space="preserve">our empirical </w:t>
      </w:r>
      <w:r w:rsidR="00A87724" w:rsidRPr="00B12B89">
        <w:t>data</w:t>
      </w:r>
      <w:r w:rsidR="00EE5C3B" w:rsidRPr="00B12B89">
        <w:t xml:space="preserve"> (</w:t>
      </w:r>
      <w:proofErr w:type="spellStart"/>
      <w:r w:rsidR="00EE5C3B" w:rsidRPr="00B12B89">
        <w:fldChar w:fldCharType="begin"/>
      </w:r>
      <w:r w:rsidR="00EE5C3B" w:rsidRPr="00B12B89">
        <w:instrText xml:space="preserve"> ADDIN EN.CITE &lt;EndNote&gt;&lt;Cite AuthorYear="1"&gt;&lt;Author&gt;Coser&lt;/Author&gt;&lt;Year&gt;1957&lt;/Year&gt;&lt;RecNum&gt;173&lt;/RecNum&gt;&lt;DisplayText&gt;Coser (1957)&lt;/DisplayText&gt;&lt;record&gt;&lt;rec-number&gt;173&lt;/rec-number&gt;&lt;foreign-keys&gt;&lt;key app="EN" db-id="aaz2ztzvv2ddvjedzxkx5pefx9xrvxdfwz0d" timestamp="1488797238"&gt;173&lt;/key&gt;&lt;/foreign-keys&gt;&lt;ref-type name="Journal Article"&gt;17&lt;/ref-type&gt;&lt;contributors&gt;&lt;authors&gt;&lt;author&gt;Coser, Lewis A&lt;/author&gt;&lt;/authors&gt;&lt;/contributors&gt;&lt;titles&gt;&lt;title&gt;Social conflict and the theory of social change&lt;/title&gt;&lt;secondary-title&gt;The British Journal of Sociology&lt;/secondary-title&gt;&lt;/titles&gt;&lt;periodical&gt;&lt;full-title&gt;The British Journal of Sociology&lt;/full-title&gt;&lt;/periodical&gt;&lt;pages&gt;197-207&lt;/pages&gt;&lt;volume&gt;8&lt;/volume&gt;&lt;number&gt;3&lt;/number&gt;&lt;dates&gt;&lt;year&gt;1957&lt;/year&gt;&lt;/dates&gt;&lt;isbn&gt;0007-1315&lt;/isbn&gt;&lt;urls&gt;&lt;/urls&gt;&lt;/record&gt;&lt;/Cite&gt;&lt;/EndNote&gt;</w:instrText>
      </w:r>
      <w:r w:rsidR="00EE5C3B" w:rsidRPr="00B12B89">
        <w:fldChar w:fldCharType="separate"/>
      </w:r>
      <w:r w:rsidR="00EE5C3B" w:rsidRPr="00B12B89">
        <w:rPr>
          <w:noProof/>
        </w:rPr>
        <w:t>Coser</w:t>
      </w:r>
      <w:proofErr w:type="spellEnd"/>
      <w:r w:rsidR="00EE5C3B" w:rsidRPr="00B12B89">
        <w:rPr>
          <w:noProof/>
        </w:rPr>
        <w:t xml:space="preserve"> 1957; Levin &amp; Campbell 1972</w:t>
      </w:r>
      <w:r w:rsidR="000D61D9" w:rsidRPr="00B12B89">
        <w:rPr>
          <w:noProof/>
        </w:rPr>
        <w:t>; Allport</w:t>
      </w:r>
      <w:r w:rsidR="00EE5C3B" w:rsidRPr="00B12B89">
        <w:rPr>
          <w:noProof/>
        </w:rPr>
        <w:t xml:space="preserve"> 1954)</w:t>
      </w:r>
      <w:r w:rsidR="00EE5C3B" w:rsidRPr="00B12B89">
        <w:fldChar w:fldCharType="end"/>
      </w:r>
      <w:r w:rsidR="00EE5C3B" w:rsidRPr="00B12B89">
        <w:t>.</w:t>
      </w:r>
      <w:r w:rsidR="00684677" w:rsidRPr="00B12B89">
        <w:t xml:space="preserve"> </w:t>
      </w:r>
      <w:r w:rsidR="00062C7C" w:rsidRPr="00B12B89">
        <w:t>The realistic group conflict theory</w:t>
      </w:r>
      <w:r w:rsidRPr="00B12B89">
        <w:t>,</w:t>
      </w:r>
      <w:r w:rsidR="00062C7C" w:rsidRPr="00B12B89">
        <w:t xml:space="preserve"> according to </w:t>
      </w:r>
      <w:r w:rsidR="00062C7C" w:rsidRPr="00B12B89">
        <w:fldChar w:fldCharType="begin"/>
      </w:r>
      <w:r w:rsidR="00062C7C" w:rsidRPr="00B12B89">
        <w:instrText xml:space="preserve"> ADDIN EN.CITE &lt;EndNote&gt;&lt;Cite AuthorYear="1"&gt;&lt;Author&gt;Levin&lt;/Author&gt;&lt;Year&gt;1972&lt;/Year&gt;&lt;RecNum&gt;157&lt;/RecNum&gt;&lt;DisplayText&gt;Levin and Campbell (1972)&lt;/DisplayText&gt;&lt;record&gt;&lt;rec-number&gt;157&lt;/rec-number&gt;&lt;foreign-keys&gt;&lt;key app="EN" db-id="aaz2ztzvv2ddvjedzxkx5pefx9xrvxdfwz0d" timestamp="1488308968"&gt;157&lt;/key&gt;&lt;/foreign-keys&gt;&lt;ref-type name="Journal Article"&gt;17&lt;/ref-type&gt;&lt;contributors&gt;&lt;authors&gt;&lt;author&gt;Levin, Robert&lt;/author&gt;&lt;author&gt;Campbell, Donald&lt;/author&gt;&lt;/authors&gt;&lt;/contributors&gt;&lt;titles&gt;&lt;title&gt;Ethnocentrism: Theories of Conflict&lt;/title&gt;&lt;secondary-title&gt;Ethnic Attitudes, and&lt;/secondary-title&gt;&lt;/titles&gt;&lt;periodical&gt;&lt;full-title&gt;Ethnic Attitudes, and&lt;/full-title&gt;&lt;/periodical&gt;&lt;dates&gt;&lt;year&gt;1972&lt;/year&gt;&lt;/dates&gt;&lt;urls&gt;&lt;/urls&gt;&lt;/record&gt;&lt;/Cite&gt;&lt;/EndNote&gt;</w:instrText>
      </w:r>
      <w:r w:rsidR="00062C7C" w:rsidRPr="00B12B89">
        <w:fldChar w:fldCharType="separate"/>
      </w:r>
      <w:r w:rsidR="00062C7C" w:rsidRPr="00B12B89">
        <w:rPr>
          <w:noProof/>
        </w:rPr>
        <w:t>Levin and Campbell (1972)</w:t>
      </w:r>
      <w:r w:rsidR="00062C7C" w:rsidRPr="00B12B89">
        <w:fldChar w:fldCharType="end"/>
      </w:r>
      <w:r w:rsidRPr="00B12B89">
        <w:t>,</w:t>
      </w:r>
      <w:r w:rsidR="00062C7C" w:rsidRPr="00B12B89">
        <w:t xml:space="preserve"> posits that prejudice and discrimination are frequently underpinned by conflict of interest between groups. Campbell (1965) in </w:t>
      </w:r>
      <w:r w:rsidR="00062C7C" w:rsidRPr="00B12B89">
        <w:fldChar w:fldCharType="begin"/>
      </w:r>
      <w:r w:rsidR="004755A3" w:rsidRPr="00B12B89">
        <w:instrText xml:space="preserve"> ADDIN EN.CITE &lt;EndNote&gt;&lt;Cite AuthorYear="1"&gt;&lt;Author&gt;Esses&lt;/Author&gt;&lt;Year&gt;1998&lt;/Year&gt;&lt;RecNum&gt;156&lt;/RecNum&gt;&lt;DisplayText&gt;Esses et al. (1998)&lt;/DisplayText&gt;&lt;record&gt;&lt;rec-number&gt;156&lt;/rec-number&gt;&lt;foreign-keys&gt;&lt;key app="EN" db-id="aaz2ztzvv2ddvjedzxkx5pefx9xrvxdfwz0d" timestamp="1488306712"&gt;156&lt;/key&gt;&lt;/foreign-keys&gt;&lt;ref-type name="Journal Article"&gt;17&lt;/ref-type&gt;&lt;contributors&gt;&lt;authors&gt;&lt;author&gt;Esses, Victoria M&lt;/author&gt;&lt;author&gt;Jackson, Lynne M&lt;/author&gt;&lt;author&gt;Armstrong, Tamara L&lt;/author&gt;&lt;/authors&gt;&lt;/contributors&gt;&lt;titles&gt;&lt;title&gt;Intergroup competition and attitudes toward immigrants and immigration: An instrumental model of group conflict&lt;/title&gt;&lt;secondary-title&gt;Journal of Social Issues&lt;/secondary-title&gt;&lt;/titles&gt;&lt;periodical&gt;&lt;full-title&gt;Journal of Social Issues&lt;/full-title&gt;&lt;/periodical&gt;&lt;pages&gt;699-724&lt;/pages&gt;&lt;volume&gt;54&lt;/volume&gt;&lt;number&gt;4&lt;/number&gt;&lt;dates&gt;&lt;year&gt;1998&lt;/year&gt;&lt;/dates&gt;&lt;isbn&gt;1540-4560&lt;/isbn&gt;&lt;urls&gt;&lt;/urls&gt;&lt;/record&gt;&lt;/Cite&gt;&lt;/EndNote&gt;</w:instrText>
      </w:r>
      <w:r w:rsidR="00062C7C" w:rsidRPr="00B12B89">
        <w:fldChar w:fldCharType="separate"/>
      </w:r>
      <w:r w:rsidR="004755A3" w:rsidRPr="00B12B89">
        <w:rPr>
          <w:noProof/>
        </w:rPr>
        <w:t>Esses et al. (1998)</w:t>
      </w:r>
      <w:r w:rsidR="00062C7C" w:rsidRPr="00B12B89">
        <w:fldChar w:fldCharType="end"/>
      </w:r>
      <w:r w:rsidR="004A7097" w:rsidRPr="00B12B89">
        <w:t xml:space="preserve"> </w:t>
      </w:r>
      <w:r w:rsidR="00726015" w:rsidRPr="00B12B89">
        <w:t xml:space="preserve">noted </w:t>
      </w:r>
      <w:r w:rsidR="00731391" w:rsidRPr="00B12B89">
        <w:t>that</w:t>
      </w:r>
      <w:r w:rsidR="00B205B5" w:rsidRPr="00B12B89">
        <w:t>, w</w:t>
      </w:r>
      <w:r w:rsidR="00C61F89" w:rsidRPr="00B12B89">
        <w:t xml:space="preserve">hen group objectives are incompatible, conflict and negative intergroup behaviors are likely to exist. On the contrary, where group goals are compatible, </w:t>
      </w:r>
      <w:r w:rsidR="006E6AD3" w:rsidRPr="00B12B89">
        <w:t xml:space="preserve">they </w:t>
      </w:r>
      <w:r w:rsidR="006B1F76" w:rsidRPr="00B12B89">
        <w:t xml:space="preserve">generate </w:t>
      </w:r>
      <w:r w:rsidR="00C61F89" w:rsidRPr="00B12B89">
        <w:t xml:space="preserve">positive </w:t>
      </w:r>
      <w:r w:rsidR="006E6AD3" w:rsidRPr="00B12B89">
        <w:t>intergroup relations</w:t>
      </w:r>
      <w:r w:rsidR="00A66489" w:rsidRPr="00B12B89">
        <w:t>.</w:t>
      </w:r>
      <w:r w:rsidR="00413AAE" w:rsidRPr="00B12B89">
        <w:t xml:space="preserve"> </w:t>
      </w:r>
      <w:r w:rsidR="005D54BC" w:rsidRPr="00B12B89">
        <w:t>Fundamentally,</w:t>
      </w:r>
      <w:r w:rsidR="00413AAE" w:rsidRPr="00B12B89">
        <w:t xml:space="preserve"> </w:t>
      </w:r>
      <w:r w:rsidR="005D54BC" w:rsidRPr="00B12B89">
        <w:t xml:space="preserve">the </w:t>
      </w:r>
      <w:r w:rsidR="00413AAE" w:rsidRPr="00B12B89">
        <w:t>theory do</w:t>
      </w:r>
      <w:r w:rsidR="005D54BC" w:rsidRPr="00B12B89">
        <w:t xml:space="preserve">es not hold </w:t>
      </w:r>
      <w:r w:rsidR="00413AAE" w:rsidRPr="00B12B89">
        <w:t>that actual competition over resources exist for prejudice to occur between groups. Instead, it is the perception of a competition that results in intergroup conflict</w:t>
      </w:r>
      <w:r w:rsidR="000D61D9" w:rsidRPr="00B12B89">
        <w:t xml:space="preserve"> (</w:t>
      </w:r>
      <w:proofErr w:type="spellStart"/>
      <w:r w:rsidR="000D61D9" w:rsidRPr="00B12B89">
        <w:t>Esses</w:t>
      </w:r>
      <w:proofErr w:type="spellEnd"/>
      <w:r w:rsidR="000D61D9" w:rsidRPr="00B12B89">
        <w:t xml:space="preserve"> et al.</w:t>
      </w:r>
      <w:r w:rsidR="00433BF3" w:rsidRPr="00B12B89">
        <w:t xml:space="preserve"> 199</w:t>
      </w:r>
      <w:r w:rsidR="000D61D9" w:rsidRPr="00B12B89">
        <w:t>8</w:t>
      </w:r>
      <w:r w:rsidR="00433BF3" w:rsidRPr="00B12B89">
        <w:t xml:space="preserve">; </w:t>
      </w:r>
      <w:r w:rsidR="000D61D9" w:rsidRPr="00B12B89">
        <w:rPr>
          <w:color w:val="000000" w:themeColor="text1"/>
        </w:rPr>
        <w:t>Rosenstein</w:t>
      </w:r>
      <w:r w:rsidR="00433BF3" w:rsidRPr="00B12B89">
        <w:rPr>
          <w:color w:val="000000" w:themeColor="text1"/>
        </w:rPr>
        <w:t xml:space="preserve"> 2008</w:t>
      </w:r>
      <w:r w:rsidR="00413AAE" w:rsidRPr="00B12B89">
        <w:t>)</w:t>
      </w:r>
      <w:r w:rsidRPr="00B12B89">
        <w:t>.</w:t>
      </w:r>
      <w:r w:rsidR="00CF55D4" w:rsidRPr="00B12B89">
        <w:t xml:space="preserve"> </w:t>
      </w:r>
      <w:r w:rsidR="00106679" w:rsidRPr="00B12B89">
        <w:fldChar w:fldCharType="begin"/>
      </w:r>
      <w:r w:rsidR="00106679" w:rsidRPr="00B12B89">
        <w:instrText xml:space="preserve"> ADDIN EN.CITE &lt;EndNote&gt;&lt;Cite AuthorYear="1"&gt;&lt;Author&gt;Esses&lt;/Author&gt;&lt;Year&gt;1998&lt;/Year&gt;&lt;RecNum&gt;156&lt;/RecNum&gt;&lt;DisplayText&gt;Esses et al. (1998)&lt;/DisplayText&gt;&lt;record&gt;&lt;rec-number&gt;156&lt;/rec-number&gt;&lt;foreign-keys&gt;&lt;key app="EN" db-id="aaz2ztzvv2ddvjedzxkx5pefx9xrvxdfwz0d" timestamp="1488306712"&gt;156&lt;/key&gt;&lt;/foreign-keys&gt;&lt;ref-type name="Journal Article"&gt;17&lt;/ref-type&gt;&lt;contributors&gt;&lt;authors&gt;&lt;author&gt;Esses, Victoria M&lt;/author&gt;&lt;author&gt;Jackson, Lynne M&lt;/author&gt;&lt;author&gt;Armstrong, Tamara L&lt;/author&gt;&lt;/authors&gt;&lt;/contributors&gt;&lt;titles&gt;&lt;title&gt;Intergroup competition and attitudes toward immigrants and immigration: An instrumental model of group conflict&lt;/title&gt;&lt;secondary-title&gt;Journal of Social Issues&lt;/secondary-title&gt;&lt;/titles&gt;&lt;periodical&gt;&lt;full-title&gt;Journal of Social Issues&lt;/full-title&gt;&lt;/periodical&gt;&lt;pages&gt;699-724&lt;/pages&gt;&lt;volume&gt;54&lt;/volume&gt;&lt;number&gt;4&lt;/number&gt;&lt;dates&gt;&lt;year&gt;1998&lt;/year&gt;&lt;/dates&gt;&lt;isbn&gt;1540-4560&lt;/isbn&gt;&lt;urls&gt;&lt;/urls&gt;&lt;/record&gt;&lt;/Cite&gt;&lt;/EndNote&gt;</w:instrText>
      </w:r>
      <w:r w:rsidR="00106679" w:rsidRPr="00B12B89">
        <w:fldChar w:fldCharType="separate"/>
      </w:r>
      <w:r w:rsidR="00106679" w:rsidRPr="00B12B89">
        <w:rPr>
          <w:noProof/>
        </w:rPr>
        <w:t>Esses et al. (1998)</w:t>
      </w:r>
      <w:r w:rsidR="00106679" w:rsidRPr="00B12B89">
        <w:fldChar w:fldCharType="end"/>
      </w:r>
      <w:r w:rsidR="00684677" w:rsidRPr="00B12B89">
        <w:t xml:space="preserve"> adds</w:t>
      </w:r>
      <w:r w:rsidR="005310EE" w:rsidRPr="00B12B89">
        <w:t xml:space="preserve"> that </w:t>
      </w:r>
      <w:r w:rsidR="00CE70B3" w:rsidRPr="00B12B89">
        <w:t>o</w:t>
      </w:r>
      <w:r w:rsidR="0045455C" w:rsidRPr="00B12B89">
        <w:t>utgroups that are salient and distinctive from one’s own group are more likely to be marked out as potential competitors</w:t>
      </w:r>
      <w:r w:rsidR="00684677" w:rsidRPr="00B12B89">
        <w:t xml:space="preserve"> </w:t>
      </w:r>
      <w:r w:rsidR="000D61D9" w:rsidRPr="00B12B89">
        <w:t>(</w:t>
      </w:r>
      <w:proofErr w:type="spellStart"/>
      <w:r w:rsidR="000D61D9" w:rsidRPr="00B12B89">
        <w:t>Esses</w:t>
      </w:r>
      <w:proofErr w:type="spellEnd"/>
      <w:r w:rsidR="000D61D9" w:rsidRPr="00B12B89">
        <w:t xml:space="preserve"> et al.</w:t>
      </w:r>
      <w:r w:rsidR="00D300A0" w:rsidRPr="00B12B89">
        <w:t xml:space="preserve"> 1998</w:t>
      </w:r>
      <w:r w:rsidR="00B265AC" w:rsidRPr="00B12B89">
        <w:t>; Zarate et al. 2004</w:t>
      </w:r>
      <w:r w:rsidR="00D300A0" w:rsidRPr="00B12B89">
        <w:t>)</w:t>
      </w:r>
      <w:r w:rsidR="0045455C" w:rsidRPr="00B12B89">
        <w:t>.</w:t>
      </w:r>
    </w:p>
    <w:p w14:paraId="28690667" w14:textId="18974CE2" w:rsidR="008070A4" w:rsidRPr="00B12B89" w:rsidRDefault="00EE5C3B" w:rsidP="00A6534C">
      <w:pPr>
        <w:spacing w:line="480" w:lineRule="auto"/>
      </w:pPr>
      <w:r w:rsidRPr="00B12B89">
        <w:t xml:space="preserve">      </w:t>
      </w:r>
      <w:r w:rsidR="007B2FF2" w:rsidRPr="00B12B89">
        <w:t>Conversely, t</w:t>
      </w:r>
      <w:r w:rsidR="006D6964" w:rsidRPr="00B12B89">
        <w:t>he contact hypothesis</w:t>
      </w:r>
      <w:r w:rsidR="0000547C" w:rsidRPr="00B12B89">
        <w:t xml:space="preserve"> holds</w:t>
      </w:r>
      <w:r w:rsidR="006D6964" w:rsidRPr="00B12B89">
        <w:t xml:space="preserve"> that interaction between groups reduces prejudice between the</w:t>
      </w:r>
      <w:r w:rsidR="00634645" w:rsidRPr="00B12B89">
        <w:t>m</w:t>
      </w:r>
      <w:r w:rsidR="006D6964" w:rsidRPr="00B12B89">
        <w:t xml:space="preserve"> </w:t>
      </w:r>
      <w:r w:rsidR="0000547C" w:rsidRPr="00B12B89">
        <w:t>when</w:t>
      </w:r>
      <w:r w:rsidR="006D6964" w:rsidRPr="00B12B89">
        <w:t xml:space="preserve"> optimal conditions are present</w:t>
      </w:r>
      <w:r w:rsidR="00AE6AC0" w:rsidRPr="00B12B89">
        <w:t xml:space="preserve"> </w:t>
      </w:r>
      <w:r w:rsidR="00AE6AC0" w:rsidRPr="00B12B89">
        <w:fldChar w:fldCharType="begin">
          <w:fldData xml:space="preserve">PEVuZE5vdGU+PENpdGU+PEF1dGhvcj5BbGxwb3J0PC9BdXRob3I+PFllYXI+MTk1NDwvWWVhcj48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</w:fldData>
        </w:fldChar>
      </w:r>
      <w:r w:rsidR="00AE6AC0" w:rsidRPr="00B12B89">
        <w:instrText xml:space="preserve"> ADDIN EN.CITE </w:instrText>
      </w:r>
      <w:r w:rsidR="00AE6AC0" w:rsidRPr="00B12B89">
        <w:fldChar w:fldCharType="begin">
          <w:fldData xml:space="preserve">PEVuZE5vdGU+PENpdGU+PEF1dGhvcj5BbGxwb3J0PC9BdXRob3I+PFllYXI+MTk1NDwvWWVhcj48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</w:fldData>
        </w:fldChar>
      </w:r>
      <w:r w:rsidR="00AE6AC0" w:rsidRPr="00B12B89">
        <w:instrText xml:space="preserve"> ADDIN EN.CITE.DATA </w:instrText>
      </w:r>
      <w:r w:rsidR="00AE6AC0" w:rsidRPr="00B12B89">
        <w:fldChar w:fldCharType="end"/>
      </w:r>
      <w:r w:rsidR="00AE6AC0" w:rsidRPr="00B12B89">
        <w:fldChar w:fldCharType="separate"/>
      </w:r>
      <w:r w:rsidR="000D61D9" w:rsidRPr="00B12B89">
        <w:rPr>
          <w:noProof/>
        </w:rPr>
        <w:t>(Allport</w:t>
      </w:r>
      <w:r w:rsidR="00AE6AC0" w:rsidRPr="00B12B89">
        <w:rPr>
          <w:noProof/>
        </w:rPr>
        <w:t xml:space="preserve"> 1</w:t>
      </w:r>
      <w:r w:rsidR="000D61D9" w:rsidRPr="00B12B89">
        <w:rPr>
          <w:noProof/>
        </w:rPr>
        <w:t>954; Dixon, Durrheim, &amp; Tredoux 2005; Schiappa, Gregg, &amp; Hewes</w:t>
      </w:r>
      <w:r w:rsidR="00AE6AC0" w:rsidRPr="00B12B89">
        <w:rPr>
          <w:noProof/>
        </w:rPr>
        <w:t xml:space="preserve"> 2005)</w:t>
      </w:r>
      <w:r w:rsidR="00AE6AC0" w:rsidRPr="00B12B89">
        <w:fldChar w:fldCharType="end"/>
      </w:r>
      <w:r w:rsidR="001105A5" w:rsidRPr="00B12B89">
        <w:t xml:space="preserve">. </w:t>
      </w:r>
      <w:r w:rsidR="00CE70B3" w:rsidRPr="00B12B89">
        <w:t>T</w:t>
      </w:r>
      <w:r w:rsidR="00932EA9" w:rsidRPr="00B12B89">
        <w:t>he</w:t>
      </w:r>
      <w:r w:rsidR="009855FA" w:rsidRPr="00B12B89">
        <w:t>se</w:t>
      </w:r>
      <w:r w:rsidR="00932EA9" w:rsidRPr="00B12B89">
        <w:t xml:space="preserve"> </w:t>
      </w:r>
      <w:r w:rsidR="00536FD2" w:rsidRPr="00B12B89">
        <w:t xml:space="preserve">conditions </w:t>
      </w:r>
      <w:r w:rsidR="009855FA" w:rsidRPr="00B12B89">
        <w:t>includ</w:t>
      </w:r>
      <w:r w:rsidR="00CE70B3" w:rsidRPr="00B12B89">
        <w:t>e</w:t>
      </w:r>
      <w:r w:rsidR="00536FD2" w:rsidRPr="00B12B89">
        <w:t xml:space="preserve"> regular contact, balanced ratio of in-group to out-group members, contact that </w:t>
      </w:r>
      <w:r w:rsidR="003F3993" w:rsidRPr="00B12B89">
        <w:t xml:space="preserve">is </w:t>
      </w:r>
      <w:r w:rsidR="00536FD2" w:rsidRPr="00B12B89">
        <w:t xml:space="preserve">free from competition, </w:t>
      </w:r>
      <w:r w:rsidR="00932EA9" w:rsidRPr="00B12B89">
        <w:t xml:space="preserve">and contact that </w:t>
      </w:r>
      <w:r w:rsidR="00536FD2" w:rsidRPr="00B12B89">
        <w:t>involve</w:t>
      </w:r>
      <w:r w:rsidR="00932EA9" w:rsidRPr="00B12B89">
        <w:t>s</w:t>
      </w:r>
      <w:r w:rsidR="00536FD2" w:rsidRPr="00B12B89">
        <w:t xml:space="preserve"> genuine friendship formation amidst several others</w:t>
      </w:r>
      <w:r w:rsidR="008070A4" w:rsidRPr="00B12B89">
        <w:t xml:space="preserve"> </w:t>
      </w:r>
      <w:r w:rsidR="008070A4" w:rsidRPr="00B12B89">
        <w:fldChar w:fldCharType="begin"/>
      </w:r>
      <w:r w:rsidR="008070A4" w:rsidRPr="00B12B89">
        <w:instrText xml:space="preserve"> ADDIN EN.CITE &lt;EndNote&gt;&lt;Cite&gt;&lt;Author&gt;Dixon&lt;/Author&gt;&lt;Year&gt;2005&lt;/Year&gt;&lt;RecNum&gt;174&lt;/RecNum&gt;&lt;DisplayText&gt;(Dixon et al., 2005)&lt;/DisplayText&gt;&lt;record&gt;&lt;rec-number&gt;174&lt;/rec-number&gt;&lt;foreign-keys&gt;&lt;key app="EN" db-id="aaz2ztzvv2ddvjedzxkx5pefx9xrvxdfwz0d" timestamp="1488799685"&gt;174&lt;/key&gt;&lt;/foreign-keys&gt;&lt;ref-type name="Journal Article"&gt;17&lt;/ref-type&gt;&lt;contributors&gt;&lt;authors&gt;&lt;author&gt;Dixon, John&lt;/author&gt;&lt;author&gt;Durrheim, Kevin&lt;/author&gt;&lt;author&gt;Tredoux, Colin&lt;/author&gt;&lt;/authors&gt;&lt;/contributors&gt;&lt;titles&gt;&lt;title&gt;Beyond the optimal contact strategy: a reality check for the contact hypothesis&lt;/title&gt;&lt;secondary-title&gt;American Psychologist&lt;/secondary-title&gt;&lt;/titles&gt;&lt;periodical&gt;&lt;full-title&gt;American Psychologist&lt;/full-title&gt;&lt;/periodical&gt;&lt;pages&gt;697&lt;/pages&gt;&lt;volume&gt;60&lt;/volume&gt;&lt;number&gt;7&lt;/number&gt;&lt;dates&gt;&lt;year&gt;2005&lt;/year&gt;&lt;/dates&gt;&lt;isbn&gt;1935-990X&lt;/isbn&gt;&lt;urls&gt;&lt;/urls&gt;&lt;/record&gt;&lt;/Cite&gt;&lt;/EndNote&gt;</w:instrText>
      </w:r>
      <w:r w:rsidR="008070A4" w:rsidRPr="00B12B89">
        <w:fldChar w:fldCharType="separate"/>
      </w:r>
      <w:r w:rsidR="000D61D9" w:rsidRPr="00B12B89">
        <w:rPr>
          <w:noProof/>
        </w:rPr>
        <w:t>(Dixon et al.</w:t>
      </w:r>
      <w:r w:rsidR="008070A4" w:rsidRPr="00B12B89">
        <w:rPr>
          <w:noProof/>
        </w:rPr>
        <w:t xml:space="preserve"> 2005)</w:t>
      </w:r>
      <w:r w:rsidR="008070A4" w:rsidRPr="00B12B89">
        <w:fldChar w:fldCharType="end"/>
      </w:r>
      <w:r w:rsidR="00536FD2" w:rsidRPr="00B12B89">
        <w:t>.</w:t>
      </w:r>
      <w:r w:rsidR="008726BD" w:rsidRPr="00B12B89">
        <w:t xml:space="preserve"> Also,</w:t>
      </w:r>
      <w:r w:rsidR="003F3993" w:rsidRPr="00B12B89">
        <w:t xml:space="preserve"> </w:t>
      </w:r>
      <w:r w:rsidR="00AE6AC0" w:rsidRPr="00B12B89">
        <w:fldChar w:fldCharType="begin"/>
      </w:r>
      <w:r w:rsidR="00AE6AC0" w:rsidRPr="00B12B89">
        <w:instrText xml:space="preserve"> ADDIN EN.CITE &lt;EndNote&gt;&lt;Cite AuthorYear="1"&gt;&lt;Author&gt;Schiappa&lt;/Author&gt;&lt;Year&gt;2005&lt;/Year&gt;&lt;RecNum&gt;178&lt;/RecNum&gt;&lt;DisplayText&gt;Schiappa et al. (2005)&lt;/DisplayText&gt;&lt;record&gt;&lt;rec-number&gt;178&lt;/rec-number&gt;&lt;foreign-keys&gt;&lt;key app="EN" db-id="aaz2ztzvv2ddvjedzxkx5pefx9xrvxdfwz0d" timestamp="1488802141"&gt;178&lt;/key&gt;&lt;/foreign-keys&gt;&lt;ref-type name="Journal Article"&gt;17&lt;/ref-type&gt;&lt;contributors&gt;&lt;authors&gt;&lt;author&gt;Schiappa, Edward&lt;/author&gt;&lt;author&gt;Gregg, Peter B&lt;/author&gt;&lt;author&gt;Hewes, Dean E&lt;/author&gt;&lt;/authors&gt;&lt;/contributors&gt;&lt;titles&gt;&lt;title&gt;The parasocial contact hypothesis&lt;/title&gt;&lt;secondary-title&gt;Communication Monographs&lt;/secondary-title&gt;&lt;/titles&gt;&lt;periodical&gt;&lt;full-title&gt;Communication Monographs&lt;/full-title&gt;&lt;/periodical&gt;&lt;pages&gt;92-115&lt;/pages&gt;&lt;volume&gt;72&lt;/volume&gt;&lt;number&gt;1&lt;/number&gt;&lt;dates&gt;&lt;year&gt;2005&lt;/year&gt;&lt;/dates&gt;&lt;isbn&gt;0363-7751&lt;/isbn&gt;&lt;urls&gt;&lt;/urls&gt;&lt;/record&gt;&lt;/Cite&gt;&lt;/EndNote&gt;</w:instrText>
      </w:r>
      <w:r w:rsidR="00AE6AC0" w:rsidRPr="00B12B89">
        <w:fldChar w:fldCharType="separate"/>
      </w:r>
      <w:r w:rsidR="00AE6AC0" w:rsidRPr="00B12B89">
        <w:rPr>
          <w:noProof/>
        </w:rPr>
        <w:t>Schiappa et al.</w:t>
      </w:r>
      <w:r w:rsidR="008726BD" w:rsidRPr="00B12B89">
        <w:rPr>
          <w:noProof/>
        </w:rPr>
        <w:t>'s</w:t>
      </w:r>
      <w:r w:rsidR="00AE6AC0" w:rsidRPr="00B12B89">
        <w:rPr>
          <w:noProof/>
        </w:rPr>
        <w:t xml:space="preserve"> (2005)</w:t>
      </w:r>
      <w:r w:rsidR="00AE6AC0" w:rsidRPr="00B12B89">
        <w:fldChar w:fldCharType="end"/>
      </w:r>
      <w:r w:rsidR="00AE6AC0" w:rsidRPr="00B12B89">
        <w:t xml:space="preserve"> </w:t>
      </w:r>
      <w:r w:rsidR="00B265AC" w:rsidRPr="00B12B89">
        <w:t>notes that</w:t>
      </w:r>
      <w:r w:rsidR="00791838" w:rsidRPr="00B12B89">
        <w:t xml:space="preserve"> </w:t>
      </w:r>
      <w:proofErr w:type="spellStart"/>
      <w:r w:rsidR="00B265AC" w:rsidRPr="00B12B89">
        <w:t>p</w:t>
      </w:r>
      <w:r w:rsidR="003F3993" w:rsidRPr="00B12B89">
        <w:t>arasocial</w:t>
      </w:r>
      <w:proofErr w:type="spellEnd"/>
      <w:r w:rsidR="003F3993" w:rsidRPr="00B12B89">
        <w:t xml:space="preserve"> contact</w:t>
      </w:r>
      <w:r w:rsidR="00B265AC" w:rsidRPr="00B12B89">
        <w:t xml:space="preserve"> (human processing of mass-mediated </w:t>
      </w:r>
      <w:r w:rsidR="00CE70B3" w:rsidRPr="00B12B89">
        <w:t>communication)</w:t>
      </w:r>
      <w:r w:rsidR="00791838" w:rsidRPr="00B12B89">
        <w:t xml:space="preserve">, </w:t>
      </w:r>
      <w:r w:rsidR="003F3993" w:rsidRPr="00B12B89">
        <w:t>boosts</w:t>
      </w:r>
      <w:r w:rsidR="009967B6" w:rsidRPr="00B12B89">
        <w:t xml:space="preserve"> positive </w:t>
      </w:r>
      <w:proofErr w:type="spellStart"/>
      <w:r w:rsidR="009967B6" w:rsidRPr="00B12B89">
        <w:t>parasocial</w:t>
      </w:r>
      <w:proofErr w:type="spellEnd"/>
      <w:r w:rsidR="009967B6" w:rsidRPr="00B12B89">
        <w:t xml:space="preserve"> responses and changes in beliefs about attributes of minority groups</w:t>
      </w:r>
      <w:r w:rsidR="000C3F1A" w:rsidRPr="00B12B89">
        <w:t xml:space="preserve"> </w:t>
      </w:r>
      <w:r w:rsidR="000C3F1A" w:rsidRPr="00B12B89">
        <w:fldChar w:fldCharType="begin"/>
      </w:r>
      <w:r w:rsidR="000C3F1A" w:rsidRPr="00B12B89">
        <w:instrText xml:space="preserve"> ADDIN EN.CITE &lt;EndNote&gt;&lt;Cite&gt;&lt;Author&gt;Schiappa&lt;/Author&gt;&lt;Year&gt;2005&lt;/Year&gt;&lt;RecNum&gt;178&lt;/RecNum&gt;&lt;DisplayText&gt;(Schiappa et al., 2005)&lt;/DisplayText&gt;&lt;record&gt;&lt;rec-number&gt;178&lt;/rec-number&gt;&lt;foreign-keys&gt;&lt;key app="EN" db-id="aaz2ztzvv2ddvjedzxkx5pefx9xrvxdfwz0d" timestamp="1488802141"&gt;178&lt;/key&gt;&lt;/foreign-keys&gt;&lt;ref-type name="Journal Article"&gt;17&lt;/ref-type&gt;&lt;contributors&gt;&lt;authors&gt;&lt;author&gt;Schiappa, Edward&lt;/author&gt;&lt;author&gt;Gregg, Peter B&lt;/author&gt;&lt;author&gt;Hewes, Dean E&lt;/author&gt;&lt;/authors&gt;&lt;/contributors&gt;&lt;titles&gt;&lt;title&gt;The parasocial contact hypothesis&lt;/title&gt;&lt;secondary-title&gt;Communication Monographs&lt;/secondary-title&gt;&lt;/titles&gt;&lt;periodical&gt;&lt;full-title&gt;Communication Monographs&lt;/full-title&gt;&lt;/periodical&gt;&lt;pages&gt;92-115&lt;/pages&gt;&lt;volume&gt;72&lt;/volume&gt;&lt;number&gt;1&lt;/number&gt;&lt;dates&gt;&lt;year&gt;2005&lt;/year&gt;&lt;/dates&gt;&lt;isbn&gt;0363-7751&lt;/isbn&gt;&lt;urls&gt;&lt;/urls&gt;&lt;/record&gt;&lt;/Cite&gt;&lt;/EndNote&gt;</w:instrText>
      </w:r>
      <w:r w:rsidR="000C3F1A" w:rsidRPr="00B12B89">
        <w:fldChar w:fldCharType="separate"/>
      </w:r>
      <w:r w:rsidR="000D61D9" w:rsidRPr="00B12B89">
        <w:rPr>
          <w:noProof/>
        </w:rPr>
        <w:t>(Schiappa et al.</w:t>
      </w:r>
      <w:r w:rsidR="000C3F1A" w:rsidRPr="00B12B89">
        <w:rPr>
          <w:noProof/>
        </w:rPr>
        <w:t xml:space="preserve"> 2005)</w:t>
      </w:r>
      <w:r w:rsidR="000C3F1A" w:rsidRPr="00B12B89">
        <w:fldChar w:fldCharType="end"/>
      </w:r>
      <w:r w:rsidR="009967B6" w:rsidRPr="00B12B89">
        <w:t>.</w:t>
      </w:r>
    </w:p>
    <w:p w14:paraId="7216D471" w14:textId="6A809FC4" w:rsidR="00CE1F4C" w:rsidRPr="00B12B89" w:rsidRDefault="008C2FC1" w:rsidP="0039680F">
      <w:pPr>
        <w:pStyle w:val="Ingenmellomrom"/>
        <w:spacing w:line="480" w:lineRule="auto"/>
        <w:jc w:val="both"/>
      </w:pPr>
      <w:r w:rsidRPr="00B12B89">
        <w:t xml:space="preserve">  </w:t>
      </w:r>
      <w:r w:rsidR="00464565" w:rsidRPr="00B12B89">
        <w:t xml:space="preserve">    </w:t>
      </w:r>
      <w:r w:rsidR="00E93E66" w:rsidRPr="00B12B89">
        <w:t>Inspired by these</w:t>
      </w:r>
      <w:r w:rsidR="00B73FF4" w:rsidRPr="00B12B89">
        <w:t xml:space="preserve"> perspectives</w:t>
      </w:r>
      <w:r w:rsidR="0061708F" w:rsidRPr="00B12B89">
        <w:t xml:space="preserve">, we explore whether the attitudes of Ghanaian traders are based on the compatibility and/or incompatibility of their interests with that of Chinese traders. Though </w:t>
      </w:r>
      <w:r w:rsidR="0061708F" w:rsidRPr="00B12B89">
        <w:lastRenderedPageBreak/>
        <w:t xml:space="preserve">the competition that is expected to generate resentment from Ghanaian traders towards the Chinese could be happening based on GIPC data on Chinese investment flows into the Ghanaian trading sector, what is relevant is whether there is the perception of competition from the Chinese or not. </w:t>
      </w:r>
      <w:r w:rsidR="0071762D" w:rsidRPr="00B12B89">
        <w:t xml:space="preserve">We </w:t>
      </w:r>
      <w:r w:rsidR="0070240F" w:rsidRPr="00B12B89">
        <w:t xml:space="preserve">also </w:t>
      </w:r>
      <w:r w:rsidR="008070A4" w:rsidRPr="00B12B89">
        <w:t xml:space="preserve">use the contact theory to </w:t>
      </w:r>
      <w:r w:rsidR="0071762D" w:rsidRPr="00B12B89">
        <w:t>explore the disposition of</w:t>
      </w:r>
      <w:r w:rsidR="008070A4" w:rsidRPr="00B12B89">
        <w:t xml:space="preserve"> Ghanaian traders who </w:t>
      </w:r>
      <w:r w:rsidR="00AB22F8" w:rsidRPr="00B12B89">
        <w:t>may</w:t>
      </w:r>
      <w:r w:rsidR="00A6261A" w:rsidRPr="00B12B89">
        <w:t xml:space="preserve"> not have negative perceptions about t</w:t>
      </w:r>
      <w:r w:rsidR="008070A4" w:rsidRPr="00B12B89">
        <w:t>he Chinese.</w:t>
      </w:r>
      <w:r w:rsidR="0071762D" w:rsidRPr="00B12B89">
        <w:t xml:space="preserve"> </w:t>
      </w:r>
      <w:r w:rsidR="004A569A" w:rsidRPr="00B12B89">
        <w:t>We</w:t>
      </w:r>
      <w:r w:rsidR="0070240F" w:rsidRPr="00B12B89">
        <w:t xml:space="preserve"> determine if</w:t>
      </w:r>
      <w:r w:rsidR="00AB22F8" w:rsidRPr="00B12B89">
        <w:t xml:space="preserve"> d</w:t>
      </w:r>
      <w:r w:rsidR="004B3CDE" w:rsidRPr="00B12B89">
        <w:t>evelopment project</w:t>
      </w:r>
      <w:r w:rsidR="00AB22F8" w:rsidRPr="00B12B89">
        <w:t>s</w:t>
      </w:r>
      <w:r w:rsidR="004B3CDE" w:rsidRPr="00B12B89">
        <w:t xml:space="preserve"> constructed by the Chinese in Ghana</w:t>
      </w:r>
      <w:r w:rsidR="00AB22F8" w:rsidRPr="00B12B89">
        <w:t xml:space="preserve"> influence the perceptions of Ghanaian traders</w:t>
      </w:r>
      <w:r w:rsidR="003475FB" w:rsidRPr="00B12B89">
        <w:t xml:space="preserve"> in line with the </w:t>
      </w:r>
      <w:proofErr w:type="spellStart"/>
      <w:r w:rsidR="003475FB" w:rsidRPr="00B12B89">
        <w:t>parasocial</w:t>
      </w:r>
      <w:proofErr w:type="spellEnd"/>
      <w:r w:rsidR="003475FB" w:rsidRPr="00B12B89">
        <w:t xml:space="preserve"> contact hypothesis</w:t>
      </w:r>
      <w:r w:rsidR="004A569A" w:rsidRPr="00B12B89">
        <w:t>.</w:t>
      </w:r>
      <w:r w:rsidR="00932EA9" w:rsidRPr="00B12B89">
        <w:t xml:space="preserve"> </w:t>
      </w:r>
      <w:r w:rsidR="00CE6E43" w:rsidRPr="00B12B89">
        <w:t xml:space="preserve">A major critique of these group </w:t>
      </w:r>
      <w:proofErr w:type="gramStart"/>
      <w:r w:rsidR="00CE6E43" w:rsidRPr="00B12B89">
        <w:t>contact</w:t>
      </w:r>
      <w:proofErr w:type="gramEnd"/>
      <w:r w:rsidR="00CE6E43" w:rsidRPr="00B12B89">
        <w:t xml:space="preserve"> and conflict theories is that several studies on intergroup relations have most often than not equated ingroup favoritism to be in a reciprocal relationship with outgroup negativity</w:t>
      </w:r>
      <w:r w:rsidR="00075FDA" w:rsidRPr="00B12B89">
        <w:t xml:space="preserve"> (Brewer, 1999)</w:t>
      </w:r>
      <w:r w:rsidR="00CE6E43" w:rsidRPr="00B12B89">
        <w:t xml:space="preserve">. </w:t>
      </w:r>
      <w:r w:rsidR="00075FDA" w:rsidRPr="00B12B89">
        <w:t xml:space="preserve">However, as Allport (1954) acknowledged, affiliation to an ingroup does not necessarily lead to hostility towards outgroups. We have addressed the common misinterpretation and critique of these theories by combining the realistic group conflict theory with the contact hypothesis in our analysis. By combining these </w:t>
      </w:r>
      <w:proofErr w:type="gramStart"/>
      <w:r w:rsidR="00075FDA" w:rsidRPr="00B12B89">
        <w:t>theories</w:t>
      </w:r>
      <w:proofErr w:type="gramEnd"/>
      <w:r w:rsidR="00075FDA" w:rsidRPr="00B12B89">
        <w:t xml:space="preserve"> we are able to use one to cater for the shortfall of the other</w:t>
      </w:r>
      <w:r w:rsidR="00A44E40" w:rsidRPr="00B12B89">
        <w:t xml:space="preserve"> and also fulfill the tenets of theoretical adequacy (</w:t>
      </w:r>
      <w:proofErr w:type="spellStart"/>
      <w:r w:rsidR="00A44E40" w:rsidRPr="00B12B89">
        <w:t>Crang</w:t>
      </w:r>
      <w:proofErr w:type="spellEnd"/>
      <w:r w:rsidR="00A44E40" w:rsidRPr="00B12B89">
        <w:t xml:space="preserve"> &amp; Cook, 2007)</w:t>
      </w:r>
      <w:r w:rsidR="00075FDA" w:rsidRPr="00B12B89">
        <w:t xml:space="preserve">. Further, we demonstrate what conditions underpin intergroup conflict or harmony that transcend the mere divergence or compatibility of group interests using our empirical </w:t>
      </w:r>
      <w:proofErr w:type="gramStart"/>
      <w:r w:rsidR="00075FDA" w:rsidRPr="00B12B89">
        <w:t>data</w:t>
      </w:r>
      <w:r w:rsidR="001C2BA9" w:rsidRPr="00B12B89">
        <w:t>, and</w:t>
      </w:r>
      <w:proofErr w:type="gramEnd"/>
      <w:r w:rsidR="001C2BA9" w:rsidRPr="00B12B89">
        <w:t xml:space="preserve"> highlight the underlying and intersecting class and race relations</w:t>
      </w:r>
      <w:r w:rsidR="00075FDA" w:rsidRPr="00B12B89">
        <w:t>. Moreover, and d</w:t>
      </w:r>
      <w:r w:rsidR="00F84453" w:rsidRPr="00B12B89">
        <w:t>espite the distinction between the</w:t>
      </w:r>
      <w:r w:rsidR="0070240F" w:rsidRPr="00B12B89">
        <w:t xml:space="preserve"> two theories,</w:t>
      </w:r>
      <w:r w:rsidR="00F84453" w:rsidRPr="00B12B89">
        <w:t xml:space="preserve"> the</w:t>
      </w:r>
      <w:r w:rsidR="000A3AD8" w:rsidRPr="00B12B89">
        <w:t>ir</w:t>
      </w:r>
      <w:r w:rsidR="00F84453" w:rsidRPr="00B12B89">
        <w:t xml:space="preserve"> predictions are not </w:t>
      </w:r>
      <w:r w:rsidR="000A3AD8" w:rsidRPr="00B12B89">
        <w:t xml:space="preserve">incompatible and do </w:t>
      </w:r>
      <w:r w:rsidR="00F84453" w:rsidRPr="00B12B89">
        <w:t>complement each</w:t>
      </w:r>
      <w:r w:rsidR="002E6387" w:rsidRPr="00B12B89">
        <w:t xml:space="preserve"> other</w:t>
      </w:r>
      <w:r w:rsidR="00F84453" w:rsidRPr="00B12B89">
        <w:t xml:space="preserve"> in ex</w:t>
      </w:r>
      <w:r w:rsidR="008D2891" w:rsidRPr="00B12B89">
        <w:t xml:space="preserve">plaining intergroup relations. </w:t>
      </w:r>
    </w:p>
    <w:p w14:paraId="38245244" w14:textId="1A5E47A8" w:rsidR="002E6371" w:rsidRPr="00B12B89" w:rsidRDefault="00960AAF" w:rsidP="00960AAF">
      <w:pPr>
        <w:pStyle w:val="Overskrift1"/>
        <w:rPr>
          <w:rFonts w:ascii="Times New Roman" w:hAnsi="Times New Roman" w:cs="Times New Roman"/>
          <w:b w:val="0"/>
          <w:sz w:val="24"/>
          <w:szCs w:val="24"/>
        </w:rPr>
      </w:pPr>
      <w:r w:rsidRPr="00B12B89">
        <w:rPr>
          <w:rFonts w:ascii="Times New Roman" w:hAnsi="Times New Roman" w:cs="Times New Roman"/>
          <w:b w:val="0"/>
          <w:sz w:val="24"/>
          <w:szCs w:val="24"/>
        </w:rPr>
        <w:t>METHODOLOGY</w:t>
      </w:r>
      <w:r w:rsidR="00584E69" w:rsidRPr="00B12B89">
        <w:rPr>
          <w:rFonts w:ascii="Times New Roman" w:hAnsi="Times New Roman" w:cs="Times New Roman"/>
          <w:b w:val="0"/>
          <w:sz w:val="24"/>
          <w:szCs w:val="24"/>
        </w:rPr>
        <w:t xml:space="preserve"> </w:t>
      </w:r>
    </w:p>
    <w:p w14:paraId="2DEFCA14" w14:textId="77777777" w:rsidR="00584E69" w:rsidRPr="00B12B89" w:rsidRDefault="00584E69" w:rsidP="00584E69"/>
    <w:p w14:paraId="610FAAE9" w14:textId="256D8FFC" w:rsidR="00C35BA1" w:rsidRPr="00B12B89" w:rsidRDefault="00EA68D6" w:rsidP="00C97390">
      <w:pPr>
        <w:spacing w:line="480" w:lineRule="auto"/>
      </w:pPr>
      <w:r w:rsidRPr="00B12B89">
        <w:t xml:space="preserve">This article forms part of a larger study conducted in July to August 2016. </w:t>
      </w:r>
      <w:r w:rsidR="00EA2557" w:rsidRPr="00B12B89">
        <w:t>We combined various qualitative methods and data sources with interviews in exploring our research questions. These included secondary data from the GIPC, participant observation</w:t>
      </w:r>
      <w:r w:rsidRPr="00B12B89">
        <w:t>,</w:t>
      </w:r>
      <w:r w:rsidR="00EA2557" w:rsidRPr="00B12B89">
        <w:t xml:space="preserve"> and exploration of debates in newspapers and other mass media. </w:t>
      </w:r>
      <w:r w:rsidR="00DD3A6E" w:rsidRPr="00B12B89">
        <w:t xml:space="preserve">Combining several </w:t>
      </w:r>
      <w:r w:rsidR="00C12499" w:rsidRPr="00B12B89">
        <w:t>forms of purposive sampling</w:t>
      </w:r>
      <w:r w:rsidR="002E6371" w:rsidRPr="00B12B89">
        <w:t xml:space="preserve"> </w:t>
      </w:r>
      <w:r w:rsidR="00DD3A6E" w:rsidRPr="00B12B89">
        <w:t xml:space="preserve">we gathered </w:t>
      </w:r>
      <w:r w:rsidR="001809F0" w:rsidRPr="00B12B89">
        <w:lastRenderedPageBreak/>
        <w:t xml:space="preserve">primary and secondary </w:t>
      </w:r>
      <w:r w:rsidR="00DD3A6E" w:rsidRPr="00B12B89">
        <w:t>data</w:t>
      </w:r>
      <w:r w:rsidR="002E6371" w:rsidRPr="00B12B89">
        <w:t xml:space="preserve"> </w:t>
      </w:r>
      <w:r w:rsidR="00DD3A6E" w:rsidRPr="00B12B89">
        <w:t>from</w:t>
      </w:r>
      <w:r w:rsidR="00A875BB" w:rsidRPr="00B12B89">
        <w:t xml:space="preserve"> </w:t>
      </w:r>
      <w:r w:rsidR="002E6371" w:rsidRPr="00B12B89">
        <w:t>Ghanaian traders</w:t>
      </w:r>
      <w:r w:rsidR="0070240F" w:rsidRPr="00B12B89">
        <w:t xml:space="preserve"> </w:t>
      </w:r>
      <w:r w:rsidR="002E6371" w:rsidRPr="00B12B89">
        <w:t xml:space="preserve">selling in </w:t>
      </w:r>
      <w:r w:rsidR="00A875BB" w:rsidRPr="00B12B89">
        <w:t xml:space="preserve">same </w:t>
      </w:r>
      <w:r w:rsidR="002E6371" w:rsidRPr="00B12B89">
        <w:t xml:space="preserve">areas </w:t>
      </w:r>
      <w:r w:rsidR="009A7A46" w:rsidRPr="00B12B89">
        <w:t>as the Chinese (primary informants);</w:t>
      </w:r>
      <w:r w:rsidR="00A875BB" w:rsidRPr="00B12B89">
        <w:t xml:space="preserve"> </w:t>
      </w:r>
      <w:r w:rsidR="002E6371" w:rsidRPr="00B12B89">
        <w:t>government authorities</w:t>
      </w:r>
      <w:r w:rsidR="009A7A46" w:rsidRPr="00B12B89">
        <w:t xml:space="preserve"> – GIPC and the Ministry of Trade</w:t>
      </w:r>
      <w:r w:rsidR="002E6371" w:rsidRPr="00B12B89">
        <w:t xml:space="preserve"> </w:t>
      </w:r>
      <w:r w:rsidR="00430FCA" w:rsidRPr="00B12B89">
        <w:t>on</w:t>
      </w:r>
      <w:r w:rsidR="0070240F" w:rsidRPr="00B12B89">
        <w:t xml:space="preserve"> trade and investments in </w:t>
      </w:r>
      <w:r w:rsidR="002E6371" w:rsidRPr="00B12B89">
        <w:t>Ghana</w:t>
      </w:r>
      <w:r w:rsidR="009A7A46" w:rsidRPr="00B12B89">
        <w:t>;</w:t>
      </w:r>
      <w:r w:rsidR="002E6371" w:rsidRPr="00B12B89">
        <w:t xml:space="preserve"> as well as representative</w:t>
      </w:r>
      <w:r w:rsidR="002F4DD5" w:rsidRPr="00B12B89">
        <w:t>s</w:t>
      </w:r>
      <w:r w:rsidR="002E6371" w:rsidRPr="00B12B89">
        <w:t xml:space="preserve"> of Ghanaian traders</w:t>
      </w:r>
      <w:r w:rsidR="009A7A46" w:rsidRPr="00B12B89">
        <w:t xml:space="preserve"> – GUTA;</w:t>
      </w:r>
      <w:r w:rsidR="00EA2557" w:rsidRPr="00B12B89">
        <w:t xml:space="preserve"> and a Sino-African expert</w:t>
      </w:r>
      <w:r w:rsidR="0063637D" w:rsidRPr="00B12B89">
        <w:t xml:space="preserve"> </w:t>
      </w:r>
      <w:r w:rsidR="00BB5FFF" w:rsidRPr="00B12B89">
        <w:t xml:space="preserve">who doubles as the Director of the Centre for Asian Studies and a lecturer at the Department of Political Science, all of the University of Ghana </w:t>
      </w:r>
      <w:r w:rsidR="0063637D" w:rsidRPr="00B12B89">
        <w:t>(key informants</w:t>
      </w:r>
      <w:r w:rsidR="009A7A46" w:rsidRPr="00B12B89">
        <w:t xml:space="preserve"> - 5 males and a female</w:t>
      </w:r>
      <w:r w:rsidR="0063637D" w:rsidRPr="00B12B89">
        <w:t>)</w:t>
      </w:r>
      <w:r w:rsidR="00A875BB" w:rsidRPr="00B12B89">
        <w:t xml:space="preserve"> </w:t>
      </w:r>
      <w:r w:rsidR="0063637D" w:rsidRPr="00B12B89">
        <w:t xml:space="preserve">via </w:t>
      </w:r>
      <w:r w:rsidR="008B6F37" w:rsidRPr="00B12B89">
        <w:t xml:space="preserve">interviews </w:t>
      </w:r>
      <w:r w:rsidR="0063637D" w:rsidRPr="00B12B89">
        <w:t>and textual methods</w:t>
      </w:r>
      <w:r w:rsidR="002E6371" w:rsidRPr="00B12B89">
        <w:t>.</w:t>
      </w:r>
      <w:r w:rsidR="00E641B7" w:rsidRPr="00B12B89">
        <w:t xml:space="preserve"> </w:t>
      </w:r>
      <w:r w:rsidR="00C97390" w:rsidRPr="00B12B89">
        <w:t>In total</w:t>
      </w:r>
      <w:r w:rsidR="00CE70B3" w:rsidRPr="00B12B89">
        <w:t>,</w:t>
      </w:r>
      <w:r w:rsidR="00C97390" w:rsidRPr="00B12B89">
        <w:t xml:space="preserve"> we interviewed </w:t>
      </w:r>
      <w:r w:rsidR="00325E7B" w:rsidRPr="00B12B89">
        <w:t>eighteen</w:t>
      </w:r>
      <w:r w:rsidR="00C97390" w:rsidRPr="00B12B89">
        <w:t xml:space="preserve"> informants.</w:t>
      </w:r>
      <w:r w:rsidR="005B7849" w:rsidRPr="00B12B89">
        <w:t xml:space="preserve"> Our sampling techniques w</w:t>
      </w:r>
      <w:r w:rsidR="007B061D" w:rsidRPr="00B12B89">
        <w:t>ere</w:t>
      </w:r>
      <w:r w:rsidR="005B7849" w:rsidRPr="00B12B89">
        <w:t xml:space="preserve"> also informed by gatekeepers who have lived and worked within these communities for decades. Some of these gatekeepers had experience with both Ghanaian shop owners and other immigrant merchants. Further, interviews in initial stages as well as feedback from initial participants informed subsequent choices of research participants via the snowballing technique.</w:t>
      </w:r>
      <w:r w:rsidR="00C97390" w:rsidRPr="00B12B89">
        <w:t xml:space="preserve"> </w:t>
      </w:r>
    </w:p>
    <w:p w14:paraId="7AE313C8" w14:textId="2A398B0D" w:rsidR="004C509F" w:rsidRPr="00B12B89" w:rsidRDefault="00C35BA1" w:rsidP="00C97390">
      <w:pPr>
        <w:spacing w:line="480" w:lineRule="auto"/>
      </w:pPr>
      <w:r w:rsidRPr="00B12B89">
        <w:t xml:space="preserve">      </w:t>
      </w:r>
      <w:r w:rsidR="0063637D" w:rsidRPr="00B12B89">
        <w:t>Our</w:t>
      </w:r>
      <w:r w:rsidR="002E6371" w:rsidRPr="00B12B89">
        <w:t xml:space="preserve"> primary i</w:t>
      </w:r>
      <w:r w:rsidR="0063637D" w:rsidRPr="00B12B89">
        <w:t xml:space="preserve">nformants </w:t>
      </w:r>
      <w:r w:rsidR="00841B46" w:rsidRPr="00B12B89">
        <w:t>comprised</w:t>
      </w:r>
      <w:r w:rsidR="009A7A46" w:rsidRPr="00B12B89">
        <w:t xml:space="preserve"> twelve male (4) </w:t>
      </w:r>
      <w:r w:rsidR="00284880" w:rsidRPr="00B12B89">
        <w:t xml:space="preserve">and female </w:t>
      </w:r>
      <w:r w:rsidR="009A7A46" w:rsidRPr="00B12B89">
        <w:t xml:space="preserve">(8) </w:t>
      </w:r>
      <w:r w:rsidR="00284880" w:rsidRPr="00B12B89">
        <w:t>traders</w:t>
      </w:r>
      <w:r w:rsidR="0063637D" w:rsidRPr="00B12B89">
        <w:t xml:space="preserve"> between the ages of 28 and 65 who</w:t>
      </w:r>
      <w:r w:rsidR="002E6371" w:rsidRPr="00B12B89">
        <w:t xml:space="preserve"> hailed from different parts of Ghana but were living in the capital city. </w:t>
      </w:r>
      <w:r w:rsidR="009A7A46" w:rsidRPr="00B12B89">
        <w:t xml:space="preserve">Most of them averaged between the ages of 35 and 45 with a few older than 45 and likewise few younger than 35. </w:t>
      </w:r>
      <w:r w:rsidR="002E6371" w:rsidRPr="00B12B89">
        <w:t xml:space="preserve">They </w:t>
      </w:r>
      <w:r w:rsidR="00841B46" w:rsidRPr="00B12B89">
        <w:t>sold</w:t>
      </w:r>
      <w:r w:rsidR="002E6371" w:rsidRPr="00B12B89">
        <w:t xml:space="preserve"> </w:t>
      </w:r>
      <w:r w:rsidR="00DD4CB4" w:rsidRPr="00B12B89">
        <w:t xml:space="preserve">items ranging from footwear to clothing, sewing materials, cleaning materials and electricals </w:t>
      </w:r>
      <w:r w:rsidR="002E6371" w:rsidRPr="00B12B89">
        <w:t>in four neighboring trading areas popularly kno</w:t>
      </w:r>
      <w:r w:rsidR="0080328C" w:rsidRPr="00B12B89">
        <w:t xml:space="preserve">wn as </w:t>
      </w:r>
      <w:proofErr w:type="spellStart"/>
      <w:r w:rsidR="0080328C" w:rsidRPr="00B12B89">
        <w:t>Zongo</w:t>
      </w:r>
      <w:proofErr w:type="spellEnd"/>
      <w:r w:rsidR="0080328C" w:rsidRPr="00B12B89">
        <w:t xml:space="preserve"> Lane, Rawlings Park/</w:t>
      </w:r>
      <w:r w:rsidR="002E6371" w:rsidRPr="00B12B89">
        <w:t xml:space="preserve">China House, </w:t>
      </w:r>
      <w:proofErr w:type="spellStart"/>
      <w:r w:rsidR="002E6371" w:rsidRPr="00B12B89">
        <w:t>Okaishie</w:t>
      </w:r>
      <w:proofErr w:type="spellEnd"/>
      <w:r w:rsidR="002E6371" w:rsidRPr="00B12B89">
        <w:t xml:space="preserve"> and </w:t>
      </w:r>
      <w:proofErr w:type="spellStart"/>
      <w:r w:rsidR="002E6371" w:rsidRPr="00B12B89">
        <w:t>Kantamanto</w:t>
      </w:r>
      <w:proofErr w:type="spellEnd"/>
      <w:r w:rsidR="002E6371" w:rsidRPr="00B12B89">
        <w:t>.</w:t>
      </w:r>
      <w:r w:rsidR="009A7A46" w:rsidRPr="00B12B89">
        <w:t xml:space="preserve">  Of these, four sold footwear and bags, three traded in electricals, and one each sold clothing and footwear, underwear and clothing, cleaning equipment, jewelry, and sowing materials respectively. Five of them conducted their trading activities in the </w:t>
      </w:r>
      <w:proofErr w:type="spellStart"/>
      <w:r w:rsidR="009A7A46" w:rsidRPr="00B12B89">
        <w:t>Zongo</w:t>
      </w:r>
      <w:proofErr w:type="spellEnd"/>
      <w:r w:rsidR="009A7A46" w:rsidRPr="00B12B89">
        <w:t xml:space="preserve"> Lane area, three were based at Rawlings Park, and two each at </w:t>
      </w:r>
      <w:proofErr w:type="spellStart"/>
      <w:r w:rsidR="009A7A46" w:rsidRPr="00B12B89">
        <w:t>Kantamanto</w:t>
      </w:r>
      <w:proofErr w:type="spellEnd"/>
      <w:r w:rsidR="009A7A46" w:rsidRPr="00B12B89">
        <w:t xml:space="preserve"> and </w:t>
      </w:r>
      <w:proofErr w:type="spellStart"/>
      <w:r w:rsidR="009A7A46" w:rsidRPr="00B12B89">
        <w:t>Okaishie</w:t>
      </w:r>
      <w:proofErr w:type="spellEnd"/>
      <w:r w:rsidR="009A7A46" w:rsidRPr="00B12B89">
        <w:t xml:space="preserve"> respectively. </w:t>
      </w:r>
      <w:r w:rsidR="004C509F" w:rsidRPr="00B12B89">
        <w:t>We sampled</w:t>
      </w:r>
      <w:r w:rsidR="00393E51" w:rsidRPr="00B12B89">
        <w:t xml:space="preserve"> our primary informants from different trading sectors as regards the wares that they sold so as to avoid bias in gauging the attitudes/perceptions of Ghanaian traders towards the Chinese merchants. In addition to avoiding bias, the diversity of our primary informants across how long they have traded in these communities</w:t>
      </w:r>
      <w:r w:rsidR="00213A72" w:rsidRPr="00B12B89">
        <w:t xml:space="preserve"> (some have been trading in </w:t>
      </w:r>
      <w:r w:rsidR="00213A72" w:rsidRPr="00B12B89">
        <w:lastRenderedPageBreak/>
        <w:t>these areas for as thirty years and others as recent as two to three years)</w:t>
      </w:r>
      <w:r w:rsidR="00393E51" w:rsidRPr="00B12B89">
        <w:t xml:space="preserve">, </w:t>
      </w:r>
      <w:r w:rsidR="00213A72" w:rsidRPr="00B12B89">
        <w:t xml:space="preserve">their modes of sales (some were wholesalers only, some retailers only, and others combined both) </w:t>
      </w:r>
      <w:r w:rsidR="00393E51" w:rsidRPr="00B12B89">
        <w:t>the kinds of goods they sold and the very four different locations themselves endowed the study with rich variety in exploring in-depth attitudes towards Chinese entrepreneurial migrants.</w:t>
      </w:r>
    </w:p>
    <w:p w14:paraId="1A2641F5" w14:textId="74430040" w:rsidR="009A7A46" w:rsidRPr="00B12B89" w:rsidRDefault="004C509F" w:rsidP="00C97390">
      <w:pPr>
        <w:spacing w:line="480" w:lineRule="auto"/>
      </w:pPr>
      <w:r w:rsidRPr="00B12B89">
        <w:t xml:space="preserve">      </w:t>
      </w:r>
      <w:r w:rsidR="00393E51" w:rsidRPr="00B12B89">
        <w:t>Further, t</w:t>
      </w:r>
      <w:r w:rsidR="00C35BA1" w:rsidRPr="00B12B89">
        <w:t xml:space="preserve">he </w:t>
      </w:r>
      <w:r w:rsidR="00C35BA1" w:rsidRPr="00B12B89">
        <w:rPr>
          <w:noProof/>
        </w:rPr>
        <w:t>communities above and correspondinly the traders selling in these localities</w:t>
      </w:r>
      <w:r w:rsidR="00C35BA1" w:rsidRPr="00B12B89">
        <w:t xml:space="preserve"> were intentionally sampled as field sites and primary informants because throughout Ghana and especially in the capital city, these communities host the highest concentration of Chinese merchants in any particular geographical location.</w:t>
      </w:r>
      <w:r w:rsidR="00EA68D6" w:rsidRPr="00B12B89">
        <w:t xml:space="preserve"> Thus</w:t>
      </w:r>
      <w:r w:rsidRPr="00B12B89">
        <w:t>,</w:t>
      </w:r>
      <w:r w:rsidR="00EA68D6" w:rsidRPr="00B12B89">
        <w:t xml:space="preserve"> throughout the country, these four locations had the highest visibility of</w:t>
      </w:r>
      <w:r w:rsidR="00C35BA1" w:rsidRPr="00B12B89">
        <w:t xml:space="preserve"> Chinese trading activities</w:t>
      </w:r>
      <w:r w:rsidR="00EA68D6" w:rsidRPr="00B12B89">
        <w:t xml:space="preserve"> and more so</w:t>
      </w:r>
      <w:r w:rsidR="00C35BA1" w:rsidRPr="00B12B89">
        <w:t xml:space="preserve"> in the </w:t>
      </w:r>
      <w:proofErr w:type="spellStart"/>
      <w:r w:rsidR="00C35BA1" w:rsidRPr="00B12B89">
        <w:t>Zongo</w:t>
      </w:r>
      <w:proofErr w:type="spellEnd"/>
      <w:r w:rsidR="00C35BA1" w:rsidRPr="00B12B89">
        <w:t xml:space="preserve"> Lane and China House areas. </w:t>
      </w:r>
      <w:r w:rsidR="00EA68D6" w:rsidRPr="00B12B89">
        <w:t>Further, these four communities also had the highest concentration of other immigrant groups trading in the country. These field sites therefore endowed the study with data from participants who at least possessed a better comparative sense in indigenous attitudes towards Chinese merchants as well as the socio-economic impacts</w:t>
      </w:r>
      <w:r w:rsidRPr="00B12B89">
        <w:t xml:space="preserve"> from the Chinese influx</w:t>
      </w:r>
      <w:r w:rsidR="00EA68D6" w:rsidRPr="00B12B89">
        <w:t xml:space="preserve">, given that they all traded in the same communities as Chinese and other immigrant traders. </w:t>
      </w:r>
    </w:p>
    <w:p w14:paraId="4E118D89" w14:textId="6AEAA3C1" w:rsidR="00531A6D" w:rsidRPr="00B12B89" w:rsidRDefault="009A7A46" w:rsidP="00C97390">
      <w:pPr>
        <w:spacing w:line="480" w:lineRule="auto"/>
      </w:pPr>
      <w:r w:rsidRPr="00B12B89">
        <w:t xml:space="preserve">      </w:t>
      </w:r>
      <w:r w:rsidR="00194BE2" w:rsidRPr="00B12B89">
        <w:t xml:space="preserve">Our interviews were fully anonymized and the huge population in these trading spaces makes it impossible to identify these informants. </w:t>
      </w:r>
      <w:r w:rsidR="00980FA0" w:rsidRPr="00B12B89">
        <w:t>During</w:t>
      </w:r>
      <w:r w:rsidR="00234C7A" w:rsidRPr="00B12B89">
        <w:t xml:space="preserve"> </w:t>
      </w:r>
      <w:r w:rsidR="00980FA0" w:rsidRPr="00B12B89">
        <w:t>interview sessions</w:t>
      </w:r>
      <w:r w:rsidR="00572260" w:rsidRPr="00B12B89">
        <w:t xml:space="preserve"> which ranged between 20 minutes and one and a half hours, </w:t>
      </w:r>
      <w:r w:rsidR="00BA1CD4" w:rsidRPr="00B12B89">
        <w:t xml:space="preserve">they were </w:t>
      </w:r>
      <w:r w:rsidR="00F10AE5" w:rsidRPr="00B12B89">
        <w:t xml:space="preserve">encouraged </w:t>
      </w:r>
      <w:r w:rsidR="00BA1CD4" w:rsidRPr="00B12B89">
        <w:t>to narrate their perceptions and attitudes towards their Chinese counterpart</w:t>
      </w:r>
      <w:r w:rsidR="0054348B" w:rsidRPr="00B12B89">
        <w:t>s</w:t>
      </w:r>
      <w:r w:rsidR="00BA1CD4" w:rsidRPr="00B12B89">
        <w:t>.</w:t>
      </w:r>
      <w:r w:rsidR="00234C7A" w:rsidRPr="00B12B89">
        <w:t xml:space="preserve"> </w:t>
      </w:r>
      <w:r w:rsidR="00F10AE5" w:rsidRPr="00B12B89">
        <w:t xml:space="preserve">They also </w:t>
      </w:r>
      <w:r w:rsidR="00234C7A" w:rsidRPr="00B12B89">
        <w:t>describe</w:t>
      </w:r>
      <w:r w:rsidR="00F10AE5" w:rsidRPr="00B12B89">
        <w:t>d</w:t>
      </w:r>
      <w:r w:rsidR="00234C7A" w:rsidRPr="00B12B89">
        <w:t xml:space="preserve"> the changes that have occurred in their trading activities over the years prior to the</w:t>
      </w:r>
      <w:r w:rsidR="00DC694A" w:rsidRPr="00B12B89">
        <w:t xml:space="preserve"> </w:t>
      </w:r>
      <w:r w:rsidR="00234C7A" w:rsidRPr="00B12B89">
        <w:t xml:space="preserve">Chinese influx and the aftermath </w:t>
      </w:r>
      <w:r w:rsidR="009857FF" w:rsidRPr="00B12B89">
        <w:t>thereof</w:t>
      </w:r>
      <w:r w:rsidR="00234C7A" w:rsidRPr="00B12B89">
        <w:t xml:space="preserve">. </w:t>
      </w:r>
      <w:r w:rsidR="0054348B" w:rsidRPr="00B12B89">
        <w:t xml:space="preserve">They were </w:t>
      </w:r>
      <w:r w:rsidR="00003E86" w:rsidRPr="00B12B89">
        <w:t>urged</w:t>
      </w:r>
      <w:r w:rsidR="0054348B" w:rsidRPr="00B12B89">
        <w:t xml:space="preserve"> to comment on how </w:t>
      </w:r>
      <w:r w:rsidR="00DC694A" w:rsidRPr="00B12B89">
        <w:t>they have been impacted by</w:t>
      </w:r>
      <w:r w:rsidR="00234C7A" w:rsidRPr="00B12B89">
        <w:t xml:space="preserve"> the Chinese influx.</w:t>
      </w:r>
      <w:r w:rsidR="009857FF" w:rsidRPr="00B12B89">
        <w:t xml:space="preserve"> </w:t>
      </w:r>
      <w:r w:rsidR="00531A6D" w:rsidRPr="00B12B89">
        <w:t xml:space="preserve">For our </w:t>
      </w:r>
      <w:r w:rsidR="00325E7B" w:rsidRPr="00B12B89">
        <w:t xml:space="preserve">six </w:t>
      </w:r>
      <w:r w:rsidR="00531A6D" w:rsidRPr="00B12B89">
        <w:t xml:space="preserve">key informants, </w:t>
      </w:r>
      <w:r w:rsidR="00D22BFC" w:rsidRPr="00B12B89">
        <w:t>we deployed</w:t>
      </w:r>
      <w:r w:rsidR="00531A6D" w:rsidRPr="00B12B89">
        <w:t xml:space="preserve"> </w:t>
      </w:r>
      <w:r w:rsidR="00DC694A" w:rsidRPr="00B12B89">
        <w:t>unstructured interview methods</w:t>
      </w:r>
      <w:r w:rsidR="00531A6D" w:rsidRPr="00B12B89">
        <w:t xml:space="preserve"> given the nature of institutions they worked</w:t>
      </w:r>
      <w:r w:rsidR="005557A3" w:rsidRPr="00B12B89">
        <w:t xml:space="preserve"> for and their </w:t>
      </w:r>
      <w:r w:rsidR="00DC694A" w:rsidRPr="00B12B89">
        <w:t>diverse</w:t>
      </w:r>
      <w:r w:rsidR="00531A6D" w:rsidRPr="00B12B89">
        <w:t xml:space="preserve"> portfolios. </w:t>
      </w:r>
      <w:r w:rsidR="005557A3" w:rsidRPr="00B12B89">
        <w:t>This allowed</w:t>
      </w:r>
      <w:r w:rsidR="007252A2" w:rsidRPr="00B12B89">
        <w:t xml:space="preserve"> them</w:t>
      </w:r>
      <w:r w:rsidR="00003E86" w:rsidRPr="00B12B89">
        <w:t xml:space="preserve"> </w:t>
      </w:r>
      <w:r w:rsidR="00C97390" w:rsidRPr="00B12B89">
        <w:t xml:space="preserve">to </w:t>
      </w:r>
      <w:r w:rsidR="00413ED8" w:rsidRPr="00B12B89">
        <w:t>giv</w:t>
      </w:r>
      <w:r w:rsidR="007252A2" w:rsidRPr="00B12B89">
        <w:t>e</w:t>
      </w:r>
      <w:r w:rsidR="00531A6D" w:rsidRPr="00B12B89">
        <w:t xml:space="preserve"> ‘new’ insights into </w:t>
      </w:r>
      <w:r w:rsidR="00003E86" w:rsidRPr="00B12B89">
        <w:t xml:space="preserve">Sino-Ghanaian </w:t>
      </w:r>
      <w:r w:rsidR="00531A6D" w:rsidRPr="00B12B89">
        <w:t>relations in local</w:t>
      </w:r>
      <w:r w:rsidR="00721CC8" w:rsidRPr="00B12B89">
        <w:t xml:space="preserve"> trading areas.</w:t>
      </w:r>
    </w:p>
    <w:p w14:paraId="63868D42" w14:textId="77777777" w:rsidR="00960DCE" w:rsidRPr="00B12B89" w:rsidRDefault="00531A6D" w:rsidP="00584E69">
      <w:pPr>
        <w:spacing w:line="480" w:lineRule="auto"/>
      </w:pPr>
      <w:r w:rsidRPr="00B12B89">
        <w:lastRenderedPageBreak/>
        <w:t xml:space="preserve">      </w:t>
      </w:r>
      <w:proofErr w:type="gramStart"/>
      <w:r w:rsidR="009857FF" w:rsidRPr="00B12B89">
        <w:t>Initial data analysis,</w:t>
      </w:r>
      <w:proofErr w:type="gramEnd"/>
      <w:r w:rsidR="009857FF" w:rsidRPr="00B12B89">
        <w:t xml:space="preserve"> influenced our latter choices of research participants and forms of gathering data. It </w:t>
      </w:r>
      <w:r w:rsidR="00413ED8" w:rsidRPr="00B12B89">
        <w:t>was</w:t>
      </w:r>
      <w:r w:rsidR="009857FF" w:rsidRPr="00B12B89">
        <w:t xml:space="preserve"> evident after the first series of interviews that moving beyond semi-structured to unstructured interviews will give </w:t>
      </w:r>
      <w:r w:rsidR="00D22BFC" w:rsidRPr="00B12B89">
        <w:t>our primary informants</w:t>
      </w:r>
      <w:r w:rsidR="009857FF" w:rsidRPr="00B12B89">
        <w:t xml:space="preserve"> the opportunity to assert what they find relevant in their relationship with the Chinese.</w:t>
      </w:r>
      <w:r w:rsidR="00BA1CD4" w:rsidRPr="00B12B89">
        <w:t xml:space="preserve"> </w:t>
      </w:r>
      <w:r w:rsidR="00D22BFC" w:rsidRPr="00B12B89">
        <w:t xml:space="preserve">As the </w:t>
      </w:r>
      <w:r w:rsidR="009857FF" w:rsidRPr="00B12B89">
        <w:t xml:space="preserve">relevant </w:t>
      </w:r>
      <w:r w:rsidR="00BA1CD4" w:rsidRPr="00B12B89">
        <w:t>codes such as</w:t>
      </w:r>
      <w:r w:rsidR="00234C7A" w:rsidRPr="00B12B89">
        <w:t xml:space="preserve"> the distinction between ‘ind</w:t>
      </w:r>
      <w:r w:rsidR="00110099" w:rsidRPr="00B12B89">
        <w:t>ividual’ and ‘group’ conflicts,</w:t>
      </w:r>
      <w:r w:rsidR="00234C7A" w:rsidRPr="00B12B89">
        <w:t xml:space="preserve"> the seeming lack of assertiveness from the local government, </w:t>
      </w:r>
      <w:r w:rsidR="00110099" w:rsidRPr="00B12B89">
        <w:t xml:space="preserve">and </w:t>
      </w:r>
      <w:r w:rsidR="00234C7A" w:rsidRPr="00B12B89">
        <w:t>a p</w:t>
      </w:r>
      <w:r w:rsidR="00110099" w:rsidRPr="00B12B89">
        <w:t xml:space="preserve">roper definition of ‘market’ emerged, </w:t>
      </w:r>
      <w:r w:rsidR="00234C7A" w:rsidRPr="00B12B89">
        <w:t xml:space="preserve">the latter stages of analysis focused on exploring </w:t>
      </w:r>
      <w:r w:rsidR="008B6F37" w:rsidRPr="00B12B89">
        <w:t xml:space="preserve">the interconnection between </w:t>
      </w:r>
      <w:r w:rsidR="009857FF" w:rsidRPr="00B12B89">
        <w:t>individual at</w:t>
      </w:r>
      <w:r w:rsidR="00A6186A" w:rsidRPr="00B12B89">
        <w:t>titudes and group rhetoric vis</w:t>
      </w:r>
      <w:r w:rsidR="00284880" w:rsidRPr="00B12B89">
        <w:t xml:space="preserve"> a</w:t>
      </w:r>
      <w:r w:rsidR="00A6186A" w:rsidRPr="00B12B89">
        <w:t xml:space="preserve"> </w:t>
      </w:r>
      <w:r w:rsidR="009857FF" w:rsidRPr="00B12B89">
        <w:t xml:space="preserve">vis the concerns of local authorities in a complex web of Sino-Ghana relations. </w:t>
      </w:r>
      <w:r w:rsidR="002E6371" w:rsidRPr="00B12B89">
        <w:t>I</w:t>
      </w:r>
      <w:r w:rsidR="00544F85" w:rsidRPr="00B12B89">
        <w:t>n addition to interviews, we</w:t>
      </w:r>
      <w:r w:rsidR="002E6371" w:rsidRPr="00B12B89">
        <w:t xml:space="preserve"> </w:t>
      </w:r>
      <w:r w:rsidR="003648C7" w:rsidRPr="00B12B89">
        <w:t>acquired</w:t>
      </w:r>
      <w:r w:rsidR="002E6371" w:rsidRPr="00B12B89">
        <w:t xml:space="preserve"> </w:t>
      </w:r>
      <w:r w:rsidR="003648C7" w:rsidRPr="00B12B89">
        <w:t xml:space="preserve">statistics on registered Chinese investment flows into Ghana from 2000 to 2015 from </w:t>
      </w:r>
      <w:r w:rsidR="002E6371" w:rsidRPr="00B12B89">
        <w:t>the GIPC</w:t>
      </w:r>
      <w:r w:rsidR="00544F85" w:rsidRPr="00B12B89">
        <w:t xml:space="preserve"> </w:t>
      </w:r>
      <w:r w:rsidR="00110D69" w:rsidRPr="00B12B89">
        <w:t>to comprehend</w:t>
      </w:r>
      <w:r w:rsidR="009857FF" w:rsidRPr="00B12B89">
        <w:t xml:space="preserve"> </w:t>
      </w:r>
      <w:r w:rsidR="002E6371" w:rsidRPr="00B12B89">
        <w:t>the contemporary trend of Chinese investment flows into the Ghanaian economy.</w:t>
      </w:r>
      <w:r w:rsidR="009857FF" w:rsidRPr="00B12B89">
        <w:t xml:space="preserve"> </w:t>
      </w:r>
    </w:p>
    <w:p w14:paraId="0F8BB37D" w14:textId="0F8BD308" w:rsidR="003668DE" w:rsidRPr="00B12B89" w:rsidRDefault="00960DCE" w:rsidP="00584E69">
      <w:pPr>
        <w:spacing w:line="480" w:lineRule="auto"/>
      </w:pPr>
      <w:r w:rsidRPr="00B12B89">
        <w:t xml:space="preserve">      </w:t>
      </w:r>
      <w:r w:rsidR="002F4DD5" w:rsidRPr="00B12B89">
        <w:t xml:space="preserve">Further, </w:t>
      </w:r>
      <w:r w:rsidR="003668DE" w:rsidRPr="00B12B89">
        <w:t xml:space="preserve">our observations conducted before, during, and after interview sessions as well as over the course of the fieldwork period were recorded in the form of notes. These comprised scouting the trading communities to observe the nationalities of shop owners within the trading areas, inquiring of the prices of goods in shops owned by Ghanaian traders as well as that owned by immigrant entrepreneurs, and observing the generic scene as trading activities were ongoing in the communities. Some of these observations were done routinely during the fieldwork period and others were conducted simultaneously during interview sessions with the primary informants.  These observations assisted in raising supplementary queries about unexpected events by inputting the observed experiences into latter interviews, this time using an unstructured approach to allow participants more room to tell their experiences. Thus, for our purposes, the utility of the observation method in this study </w:t>
      </w:r>
      <w:r w:rsidR="003668DE" w:rsidRPr="00B12B89">
        <w:rPr>
          <w:noProof/>
        </w:rPr>
        <w:t>was</w:t>
      </w:r>
      <w:r w:rsidR="003668DE" w:rsidRPr="00B12B89">
        <w:t xml:space="preserve"> not mutually exclusive as </w:t>
      </w:r>
      <w:r w:rsidR="003668DE" w:rsidRPr="00B12B89">
        <w:fldChar w:fldCharType="begin"/>
      </w:r>
      <w:r w:rsidR="003668DE" w:rsidRPr="00B12B89">
        <w:instrText xml:space="preserve"> ADDIN EN.CITE &lt;EndNote&gt;&lt;Cite AuthorYear="1"&gt;&lt;Author&gt;Kearns&lt;/Author&gt;&lt;Year&gt;2000&lt;/Year&gt;&lt;RecNum&gt;24&lt;/RecNum&gt;&lt;Pages&gt;243&lt;/Pages&gt;&lt;DisplayText&gt;Kearns (2000, p. 243)&lt;/DisplayText&gt;&lt;record&gt;&lt;rec-number&gt;24&lt;/rec-number&gt;&lt;foreign-keys&gt;&lt;key app="EN" db-id="aaz2ztzvv2ddvjedzxkx5pefx9xrvxdfwz0d" timestamp="1447712545"&gt;24&lt;/key&gt;&lt;/foreign-keys&gt;&lt;ref-type name="Book Section"&gt;5&lt;/ref-type&gt;&lt;contributors&gt;&lt;authors&gt;&lt;author&gt;Robin A. Kearns&lt;/author&gt;&lt;/authors&gt;&lt;secondary-authors&gt;&lt;author&gt;Hay, Iain&lt;/author&gt;&lt;/secondary-authors&gt;&lt;/contributors&gt;&lt;titles&gt;&lt;title&gt;Seeing with Clarity: Undertaking Observational Research&lt;/title&gt;&lt;secondary-title&gt;Qualitative research methods in human geography&lt;/secondary-title&gt;&lt;/titles&gt;&lt;edition&gt;3rd Edition&lt;/edition&gt;&lt;dates&gt;&lt;year&gt;2000&lt;/year&gt;&lt;/dates&gt;&lt;pub-location&gt;Ontarion&lt;/pub-location&gt;&lt;publisher&gt;Oxford University Press&lt;/publisher&gt;&lt;urls&gt;&lt;/urls&gt;&lt;/record&gt;&lt;/Cite&gt;&lt;/EndNote&gt;</w:instrText>
      </w:r>
      <w:r w:rsidR="003668DE" w:rsidRPr="00B12B89">
        <w:fldChar w:fldCharType="separate"/>
      </w:r>
      <w:r w:rsidR="003668DE" w:rsidRPr="00B12B89">
        <w:rPr>
          <w:noProof/>
        </w:rPr>
        <w:t>Kearns (2000, p. 243)</w:t>
      </w:r>
      <w:r w:rsidR="003668DE" w:rsidRPr="00B12B89">
        <w:fldChar w:fldCharType="end"/>
      </w:r>
      <w:r w:rsidR="00087334" w:rsidRPr="00B12B89">
        <w:t xml:space="preserve"> emphasized</w:t>
      </w:r>
      <w:r w:rsidR="003668DE" w:rsidRPr="00B12B89">
        <w:t xml:space="preserve">. </w:t>
      </w:r>
    </w:p>
    <w:p w14:paraId="7857CAB0" w14:textId="77777777" w:rsidR="001B7458" w:rsidRPr="00B12B89" w:rsidRDefault="003668DE" w:rsidP="00F43ADE">
      <w:pPr>
        <w:spacing w:line="480" w:lineRule="auto"/>
      </w:pPr>
      <w:r w:rsidRPr="00B12B89">
        <w:lastRenderedPageBreak/>
        <w:t xml:space="preserve">      W</w:t>
      </w:r>
      <w:r w:rsidR="002F4DD5" w:rsidRPr="00B12B89">
        <w:t>e triangulated Ghanaian traders’</w:t>
      </w:r>
      <w:r w:rsidR="0038773C" w:rsidRPr="00B12B89">
        <w:t xml:space="preserve"> and some key informants’ interview data</w:t>
      </w:r>
      <w:r w:rsidR="002F4DD5" w:rsidRPr="00B12B89">
        <w:t xml:space="preserve"> with participant observation in the trading communities. </w:t>
      </w:r>
      <w:r w:rsidR="0038773C" w:rsidRPr="00B12B89">
        <w:t xml:space="preserve">In addition to triangulating these observations with primary data gathered from our informants, we compared the observations with not only the first author’s rich </w:t>
      </w:r>
      <w:r w:rsidR="009A7A46" w:rsidRPr="00B12B89">
        <w:t xml:space="preserve">historical </w:t>
      </w:r>
      <w:r w:rsidR="0038773C" w:rsidRPr="00B12B89">
        <w:t xml:space="preserve">knowledge and experience of the communities in question, having </w:t>
      </w:r>
      <w:r w:rsidR="001660BB" w:rsidRPr="00B12B89">
        <w:t xml:space="preserve">grown within these trading communities himself but also with gatekeepers’ knowledge of the trading communities. Some of the gatekeepers had worked with both Ghanaian and Chinese entrepreneurs </w:t>
      </w:r>
      <w:proofErr w:type="gramStart"/>
      <w:r w:rsidR="001660BB" w:rsidRPr="00B12B89">
        <w:t>historically, and</w:t>
      </w:r>
      <w:proofErr w:type="gramEnd"/>
      <w:r w:rsidR="001660BB" w:rsidRPr="00B12B89">
        <w:t xml:space="preserve"> have worked within these trading communities over decades. The combined prowess of interviews, observations, gatekeepers’ insights as well as the author’s </w:t>
      </w:r>
      <w:proofErr w:type="spellStart"/>
      <w:proofErr w:type="gramStart"/>
      <w:r w:rsidR="001660BB" w:rsidRPr="00B12B89">
        <w:t>first hand</w:t>
      </w:r>
      <w:proofErr w:type="spellEnd"/>
      <w:proofErr w:type="gramEnd"/>
      <w:r w:rsidR="001660BB" w:rsidRPr="00B12B89">
        <w:t xml:space="preserve"> knowledge enabled us to gauge traders’ perception with the socioeconomic impacts of the Chinese influx into the trading communities. </w:t>
      </w:r>
      <w:r w:rsidR="00087334" w:rsidRPr="00B12B89">
        <w:t>Additionally, we exercised reflexivity throughout the course of fieldwork, enabling us to inculcate ambiguous issues from previous interviews into new interviews with latter participants for clarification and to generate new knowledge.</w:t>
      </w:r>
      <w:r w:rsidR="001A0512" w:rsidRPr="00B12B89">
        <w:t xml:space="preserve"> </w:t>
      </w:r>
    </w:p>
    <w:p w14:paraId="3C406B21" w14:textId="4AC6FD70" w:rsidR="00C97390" w:rsidRPr="00B12B89" w:rsidRDefault="001B7458" w:rsidP="00F43ADE">
      <w:pPr>
        <w:spacing w:line="480" w:lineRule="auto"/>
      </w:pPr>
      <w:r w:rsidRPr="00B12B89">
        <w:tab/>
      </w:r>
      <w:r w:rsidR="001A0512" w:rsidRPr="00B12B89">
        <w:t xml:space="preserve">To add to the aforementioned </w:t>
      </w:r>
      <w:r w:rsidRPr="00B12B89">
        <w:t>measures in</w:t>
      </w:r>
      <w:r w:rsidR="001A0512" w:rsidRPr="00B12B89">
        <w:t xml:space="preserve"> enhancing the theoretical and analytical </w:t>
      </w:r>
      <w:proofErr w:type="spellStart"/>
      <w:r w:rsidR="001A0512" w:rsidRPr="00B12B89">
        <w:t>rigour</w:t>
      </w:r>
      <w:proofErr w:type="spellEnd"/>
      <w:r w:rsidR="001A0512" w:rsidRPr="00B12B89">
        <w:t xml:space="preserve"> of our findings, the first author</w:t>
      </w:r>
      <w:r w:rsidR="008878B4" w:rsidRPr="00B12B89">
        <w:t>’s</w:t>
      </w:r>
      <w:r w:rsidR="001A0512" w:rsidRPr="00B12B89">
        <w:t xml:space="preserve"> insider perspective to the study given his upbringings in the community was complemented by the outsider perspective of the second author who is a well-established scholar within the field of migration and </w:t>
      </w:r>
      <w:r w:rsidRPr="00B12B89">
        <w:t>ethnicity.</w:t>
      </w:r>
      <w:r w:rsidR="001A0512" w:rsidRPr="00B12B89">
        <w:t xml:space="preserve"> </w:t>
      </w:r>
      <w:r w:rsidR="00876AEE" w:rsidRPr="00B12B89">
        <w:t>Both insider and outsider perspective have advant</w:t>
      </w:r>
      <w:r w:rsidR="00635712" w:rsidRPr="00B12B89">
        <w:t>ages and disadvantages</w:t>
      </w:r>
      <w:r w:rsidRPr="00B12B89">
        <w:t xml:space="preserve"> (</w:t>
      </w:r>
      <w:proofErr w:type="spellStart"/>
      <w:r w:rsidRPr="00B12B89">
        <w:t>Kusow</w:t>
      </w:r>
      <w:proofErr w:type="spellEnd"/>
      <w:r w:rsidRPr="00B12B89">
        <w:t xml:space="preserve"> 2003; </w:t>
      </w:r>
      <w:r w:rsidRPr="00B12B89">
        <w:rPr>
          <w:rFonts w:eastAsia="Times New Roman"/>
          <w:lang w:val="en-AU" w:eastAsia="en-AU"/>
          <w14:cntxtAlts w14:val="0"/>
        </w:rPr>
        <w:t xml:space="preserve">Carling, </w:t>
      </w:r>
      <w:proofErr w:type="spellStart"/>
      <w:r w:rsidRPr="00B12B89">
        <w:rPr>
          <w:rFonts w:eastAsia="Times New Roman"/>
          <w:lang w:val="en-AU" w:eastAsia="en-AU"/>
          <w14:cntxtAlts w14:val="0"/>
        </w:rPr>
        <w:t>Erdal</w:t>
      </w:r>
      <w:proofErr w:type="spellEnd"/>
      <w:r w:rsidRPr="00B12B89">
        <w:rPr>
          <w:rFonts w:eastAsia="Times New Roman"/>
          <w:lang w:val="en-AU" w:eastAsia="en-AU"/>
          <w14:cntxtAlts w14:val="0"/>
        </w:rPr>
        <w:t xml:space="preserve"> &amp; </w:t>
      </w:r>
      <w:proofErr w:type="spellStart"/>
      <w:r w:rsidRPr="00B12B89">
        <w:rPr>
          <w:rFonts w:eastAsia="Times New Roman"/>
          <w:lang w:val="en-AU" w:eastAsia="en-AU"/>
          <w14:cntxtAlts w14:val="0"/>
        </w:rPr>
        <w:t>Ezzati</w:t>
      </w:r>
      <w:proofErr w:type="spellEnd"/>
      <w:r w:rsidRPr="00B12B89">
        <w:rPr>
          <w:rFonts w:eastAsia="Times New Roman"/>
          <w:lang w:val="en-AU" w:eastAsia="en-AU"/>
          <w14:cntxtAlts w14:val="0"/>
        </w:rPr>
        <w:t xml:space="preserve"> 2014)</w:t>
      </w:r>
      <w:r w:rsidR="00F43ADE" w:rsidRPr="00B12B89">
        <w:t>.</w:t>
      </w:r>
      <w:r w:rsidR="00635712" w:rsidRPr="00B12B89">
        <w:t xml:space="preserve"> </w:t>
      </w:r>
      <w:r w:rsidR="00876AEE" w:rsidRPr="00B12B89">
        <w:t xml:space="preserve">Combining the two researchers’ different position to the field and triangulating our interpretations of the data we were able to achieve advantages of insider perspective </w:t>
      </w:r>
      <w:r w:rsidR="001A42CF" w:rsidRPr="00B12B89">
        <w:t>and outsider perspective by using the strengths of each perspectives to offset the weaknesses of the other. Insider perspective drawback of</w:t>
      </w:r>
      <w:r w:rsidR="00876AEE" w:rsidRPr="00B12B89">
        <w:t xml:space="preserve"> </w:t>
      </w:r>
      <w:r w:rsidR="001A42CF" w:rsidRPr="00B12B89">
        <w:t xml:space="preserve">being too familiar with the culture to raise provocative questions or being inherently biased were offset by outsider perspective strength of curiosity with the unfamiliar and being seen as non-affiliated with groups and thus enhancing more information gathering. This balancing of </w:t>
      </w:r>
      <w:r w:rsidR="001A42CF" w:rsidRPr="00B12B89">
        <w:lastRenderedPageBreak/>
        <w:t xml:space="preserve">strengths and weaknesses </w:t>
      </w:r>
      <w:r w:rsidR="00F43ADE" w:rsidRPr="00B12B89">
        <w:t>complemented</w:t>
      </w:r>
      <w:r w:rsidR="001A42CF" w:rsidRPr="00B12B89">
        <w:t xml:space="preserve"> the rich insight of</w:t>
      </w:r>
      <w:r w:rsidR="00F43ADE" w:rsidRPr="00B12B89">
        <w:t xml:space="preserve"> the</w:t>
      </w:r>
      <w:r w:rsidR="001A42CF" w:rsidRPr="00B12B89">
        <w:t xml:space="preserve"> insider perspective through easy access, ability to raise more meaningful questions, interpret non-verbal signals and the ability to </w:t>
      </w:r>
      <w:r w:rsidR="00F43ADE" w:rsidRPr="00B12B89">
        <w:t xml:space="preserve">assert a more authentic understanding of the study (Merriam, Johnson-Bailey, Lee, Kee, </w:t>
      </w:r>
      <w:proofErr w:type="spellStart"/>
      <w:r w:rsidR="00F43ADE" w:rsidRPr="00B12B89">
        <w:t>Ntseane</w:t>
      </w:r>
      <w:proofErr w:type="spellEnd"/>
      <w:r w:rsidR="00F43ADE" w:rsidRPr="00B12B89">
        <w:t>, &amp; Muhamad 2001).</w:t>
      </w:r>
    </w:p>
    <w:p w14:paraId="0BF372AC" w14:textId="01660A64" w:rsidR="00C97390" w:rsidRPr="00B12B89" w:rsidRDefault="00960AAF" w:rsidP="00960AAF">
      <w:pPr>
        <w:pStyle w:val="Overskrift1"/>
        <w:rPr>
          <w:rFonts w:ascii="Times New Roman" w:hAnsi="Times New Roman" w:cs="Times New Roman"/>
          <w:b w:val="0"/>
          <w:sz w:val="24"/>
          <w:szCs w:val="24"/>
        </w:rPr>
      </w:pPr>
      <w:r w:rsidRPr="00B12B89">
        <w:rPr>
          <w:rFonts w:ascii="Times New Roman" w:hAnsi="Times New Roman" w:cs="Times New Roman"/>
          <w:b w:val="0"/>
          <w:sz w:val="24"/>
          <w:szCs w:val="24"/>
        </w:rPr>
        <w:t>CHINESE FDI TO GHANA AND RELATIONS BETWEEN CHINESE MERCHANTS AND LOCAL TRADERS</w:t>
      </w:r>
    </w:p>
    <w:p w14:paraId="42A9490A" w14:textId="77777777" w:rsidR="00584E69" w:rsidRPr="00B12B89" w:rsidRDefault="00584E69" w:rsidP="00584E69"/>
    <w:p w14:paraId="32CF47D3" w14:textId="0B6A82E5" w:rsidR="00853933" w:rsidRPr="00B12B89" w:rsidRDefault="00C11A36" w:rsidP="00C11A36">
      <w:pPr>
        <w:pStyle w:val="Ingenmellomrom"/>
        <w:spacing w:line="480" w:lineRule="auto"/>
        <w:jc w:val="both"/>
        <w:sectPr w:rsidR="00853933" w:rsidRPr="00B12B89" w:rsidSect="0051126C">
          <w:footerReference w:type="default" r:id="rId9"/>
          <w:pgSz w:w="12240" w:h="15840" w:code="1"/>
          <w:pgMar w:top="1440" w:right="1440" w:bottom="1440" w:left="1440" w:header="720" w:footer="720" w:gutter="0"/>
          <w:pgNumType w:start="1"/>
          <w:cols w:space="720"/>
          <w:docGrid w:linePitch="360"/>
        </w:sectPr>
      </w:pPr>
      <w:r w:rsidRPr="00B12B89">
        <w:t>Our</w:t>
      </w:r>
      <w:r w:rsidR="00C97390" w:rsidRPr="00B12B89">
        <w:t xml:space="preserve"> analysis of available statistics </w:t>
      </w:r>
      <w:r w:rsidR="00ED0B72" w:rsidRPr="00B12B89">
        <w:t>provides</w:t>
      </w:r>
      <w:r w:rsidR="00C97390" w:rsidRPr="00B12B89">
        <w:t xml:space="preserve"> us with valuable insights on how foreign direct investments (FDI) at the macro-level is intertwined with attitudes between host community members and nationals of FDI source countries at the micro-community level. </w:t>
      </w:r>
      <w:r w:rsidRPr="00B12B89">
        <w:t>We infer from</w:t>
      </w:r>
      <w:r w:rsidR="006A4024" w:rsidRPr="00B12B89">
        <w:t xml:space="preserve"> GIP</w:t>
      </w:r>
      <w:r w:rsidRPr="00B12B89">
        <w:t>C</w:t>
      </w:r>
      <w:r w:rsidR="00434884" w:rsidRPr="00B12B89">
        <w:t xml:space="preserve"> </w:t>
      </w:r>
      <w:r w:rsidR="006A4024" w:rsidRPr="00B12B89">
        <w:t>data</w:t>
      </w:r>
      <w:r w:rsidR="00434884" w:rsidRPr="00B12B89">
        <w:t xml:space="preserve"> that </w:t>
      </w:r>
      <w:r w:rsidR="00E03832" w:rsidRPr="00B12B89">
        <w:t>Chinese investment</w:t>
      </w:r>
      <w:r w:rsidRPr="00B12B89">
        <w:t>s</w:t>
      </w:r>
      <w:r w:rsidR="00E03832" w:rsidRPr="00B12B89">
        <w:t xml:space="preserve"> in</w:t>
      </w:r>
      <w:r w:rsidR="00853933" w:rsidRPr="00B12B89">
        <w:t xml:space="preserve"> Ghana </w:t>
      </w:r>
      <w:r w:rsidR="004D3A85" w:rsidRPr="00B12B89">
        <w:t>have</w:t>
      </w:r>
      <w:r w:rsidR="00434884" w:rsidRPr="00B12B89">
        <w:t xml:space="preserve"> undergone significant transformatio</w:t>
      </w:r>
      <w:r w:rsidR="004D3A85" w:rsidRPr="00B12B89">
        <w:t>n</w:t>
      </w:r>
      <w:r w:rsidR="00390243" w:rsidRPr="00B12B89">
        <w:t xml:space="preserve"> recentl</w:t>
      </w:r>
      <w:r w:rsidR="00E03832" w:rsidRPr="00B12B89">
        <w:t>y</w:t>
      </w:r>
      <w:r w:rsidR="00434884" w:rsidRPr="00B12B89">
        <w:t xml:space="preserve">. </w:t>
      </w:r>
      <w:r w:rsidR="004D3A85" w:rsidRPr="00B12B89">
        <w:t>We</w:t>
      </w:r>
      <w:r w:rsidR="00853933" w:rsidRPr="00B12B89">
        <w:t xml:space="preserve"> divide the first one and half decade since the year 2000 (2000 to 2015) into two </w:t>
      </w:r>
      <w:proofErr w:type="gramStart"/>
      <w:r w:rsidR="00853933" w:rsidRPr="00B12B89">
        <w:t>periods</w:t>
      </w:r>
      <w:r w:rsidR="00FC3513" w:rsidRPr="00B12B89">
        <w:t>,</w:t>
      </w:r>
      <w:r w:rsidR="00853933" w:rsidRPr="00B12B89">
        <w:t xml:space="preserve"> </w:t>
      </w:r>
      <w:r w:rsidR="004D3A85" w:rsidRPr="00B12B89">
        <w:t>and</w:t>
      </w:r>
      <w:proofErr w:type="gramEnd"/>
      <w:r w:rsidR="004D3A85" w:rsidRPr="00B12B89">
        <w:t xml:space="preserve"> compare</w:t>
      </w:r>
      <w:r w:rsidR="00853933" w:rsidRPr="00B12B89">
        <w:t xml:space="preserve"> the nature of contemporary (2008 to 2015) flows to the past half (2</w:t>
      </w:r>
      <w:r w:rsidR="000878E4" w:rsidRPr="00B12B89">
        <w:t>000 to 2007</w:t>
      </w:r>
      <w:r w:rsidR="006A4024" w:rsidRPr="00B12B89">
        <w:t>)</w:t>
      </w:r>
      <w:r w:rsidR="00407F73" w:rsidRPr="00B12B89">
        <w:t xml:space="preserve">. Table </w:t>
      </w:r>
      <w:r w:rsidRPr="00B12B89">
        <w:t>3</w:t>
      </w:r>
      <w:r w:rsidR="00853933" w:rsidRPr="00B12B89">
        <w:t xml:space="preserve"> </w:t>
      </w:r>
      <w:r w:rsidR="00435CF4" w:rsidRPr="00B12B89">
        <w:t>shows</w:t>
      </w:r>
      <w:r w:rsidR="00853933" w:rsidRPr="00B12B89">
        <w:t xml:space="preserve"> Chinese reg</w:t>
      </w:r>
      <w:r w:rsidR="004D3A85" w:rsidRPr="00B12B89">
        <w:t xml:space="preserve">istered projects </w:t>
      </w:r>
      <w:r w:rsidR="00853933" w:rsidRPr="00B12B89">
        <w:t xml:space="preserve">from 2000 to 2007 across various </w:t>
      </w:r>
      <w:r w:rsidR="00110D69" w:rsidRPr="00B12B89">
        <w:t>Ghanaian economic sectors</w:t>
      </w:r>
      <w:r w:rsidR="00407F73" w:rsidRPr="00B12B89">
        <w:t xml:space="preserve"> while Table </w:t>
      </w:r>
      <w:r w:rsidRPr="00B12B89">
        <w:t>4</w:t>
      </w:r>
      <w:r w:rsidR="00853933" w:rsidRPr="00B12B89">
        <w:t xml:space="preserve"> depicts similar data for 2008 to 2015.</w:t>
      </w:r>
    </w:p>
    <w:p w14:paraId="550333C1" w14:textId="6E1682EC" w:rsidR="00853933" w:rsidRPr="00B12B89" w:rsidRDefault="00E2576F" w:rsidP="00C11A36">
      <w:pPr>
        <w:pStyle w:val="Bildetekst"/>
        <w:spacing w:after="0" w:line="480" w:lineRule="auto"/>
        <w:rPr>
          <w:rFonts w:cs="Times New Roman"/>
          <w:b/>
          <w:color w:val="auto"/>
          <w:sz w:val="24"/>
          <w:szCs w:val="24"/>
        </w:rPr>
      </w:pPr>
      <w:bookmarkStart w:id="2" w:name="_Toc494849941"/>
      <w:r w:rsidRPr="00B12B89">
        <w:rPr>
          <w:b/>
          <w:color w:val="auto"/>
          <w:sz w:val="24"/>
          <w:szCs w:val="24"/>
        </w:rPr>
        <w:lastRenderedPageBreak/>
        <w:t xml:space="preserve">Table </w:t>
      </w:r>
      <w:r w:rsidR="004D5CCD" w:rsidRPr="00B12B89">
        <w:rPr>
          <w:b/>
          <w:color w:val="auto"/>
          <w:sz w:val="24"/>
          <w:szCs w:val="24"/>
        </w:rPr>
        <w:t>3</w:t>
      </w:r>
      <w:r w:rsidRPr="00B12B89">
        <w:rPr>
          <w:b/>
          <w:color w:val="auto"/>
          <w:sz w:val="24"/>
          <w:szCs w:val="24"/>
        </w:rPr>
        <w:t xml:space="preserve"> GIPC Chinese Registered Projects </w:t>
      </w:r>
      <w:r w:rsidR="00C97390" w:rsidRPr="00B12B89">
        <w:rPr>
          <w:b/>
          <w:color w:val="auto"/>
          <w:sz w:val="24"/>
          <w:szCs w:val="24"/>
        </w:rPr>
        <w:t>across</w:t>
      </w:r>
      <w:r w:rsidRPr="00B12B89">
        <w:rPr>
          <w:b/>
          <w:color w:val="auto"/>
          <w:sz w:val="24"/>
          <w:szCs w:val="24"/>
        </w:rPr>
        <w:t xml:space="preserve"> Sectors from 2000 to 2007</w:t>
      </w:r>
      <w:bookmarkEnd w:id="2"/>
    </w:p>
    <w:tbl>
      <w:tblPr>
        <w:tblStyle w:val="TableGrid2"/>
        <w:tblW w:w="13075" w:type="dxa"/>
        <w:jc w:val="center"/>
        <w:tblLayout w:type="fixed"/>
        <w:tblCellMar>
          <w:left w:w="115" w:type="dxa"/>
          <w:right w:w="115" w:type="dxa"/>
        </w:tblCellMar>
        <w:tblLook w:val="04A0" w:firstRow="1" w:lastRow="0" w:firstColumn="1" w:lastColumn="0" w:noHBand="0" w:noVBand="1"/>
      </w:tblPr>
      <w:tblGrid>
        <w:gridCol w:w="988"/>
        <w:gridCol w:w="1124"/>
        <w:gridCol w:w="1841"/>
        <w:gridCol w:w="1842"/>
        <w:gridCol w:w="1132"/>
        <w:gridCol w:w="1013"/>
        <w:gridCol w:w="1125"/>
        <w:gridCol w:w="1684"/>
        <w:gridCol w:w="1197"/>
        <w:gridCol w:w="10"/>
        <w:gridCol w:w="1109"/>
        <w:gridCol w:w="10"/>
      </w:tblGrid>
      <w:tr w:rsidR="00853933" w:rsidRPr="00B12B89" w14:paraId="66F84EF2" w14:textId="77777777" w:rsidTr="00B646E6">
        <w:trPr>
          <w:trHeight w:val="485"/>
          <w:jc w:val="center"/>
        </w:trPr>
        <w:tc>
          <w:tcPr>
            <w:tcW w:w="988" w:type="dxa"/>
            <w:vAlign w:val="center"/>
          </w:tcPr>
          <w:p w14:paraId="76E5659A" w14:textId="77777777" w:rsidR="00853933" w:rsidRPr="00B12B89" w:rsidRDefault="00853933" w:rsidP="00C11A36">
            <w:pPr>
              <w:jc w:val="center"/>
              <w:rPr>
                <w:b/>
              </w:rPr>
            </w:pPr>
            <w:r w:rsidRPr="00B12B89">
              <w:rPr>
                <w:b/>
              </w:rPr>
              <w:t>Year</w:t>
            </w:r>
          </w:p>
        </w:tc>
        <w:tc>
          <w:tcPr>
            <w:tcW w:w="10968" w:type="dxa"/>
            <w:gridSpan w:val="9"/>
            <w:vAlign w:val="center"/>
          </w:tcPr>
          <w:p w14:paraId="5977B3C3" w14:textId="77777777" w:rsidR="00853933" w:rsidRPr="00B12B89" w:rsidRDefault="00853933" w:rsidP="00C11A36">
            <w:pPr>
              <w:jc w:val="center"/>
              <w:rPr>
                <w:b/>
              </w:rPr>
            </w:pPr>
            <w:r w:rsidRPr="00B12B89">
              <w:rPr>
                <w:b/>
              </w:rPr>
              <w:t>Sector Breakdown*</w:t>
            </w:r>
          </w:p>
        </w:tc>
        <w:tc>
          <w:tcPr>
            <w:tcW w:w="1119" w:type="dxa"/>
            <w:gridSpan w:val="2"/>
          </w:tcPr>
          <w:p w14:paraId="6038328E" w14:textId="77777777" w:rsidR="00853933" w:rsidRPr="00B12B89" w:rsidRDefault="00853933" w:rsidP="00C11A36">
            <w:pPr>
              <w:jc w:val="center"/>
              <w:rPr>
                <w:b/>
              </w:rPr>
            </w:pPr>
          </w:p>
        </w:tc>
      </w:tr>
      <w:tr w:rsidR="00853933" w:rsidRPr="00B12B89" w14:paraId="24AA546E" w14:textId="77777777" w:rsidTr="00B646E6">
        <w:trPr>
          <w:gridAfter w:val="1"/>
          <w:wAfter w:w="10" w:type="dxa"/>
          <w:trHeight w:val="1557"/>
          <w:jc w:val="center"/>
        </w:trPr>
        <w:tc>
          <w:tcPr>
            <w:tcW w:w="988" w:type="dxa"/>
            <w:vAlign w:val="center"/>
          </w:tcPr>
          <w:p w14:paraId="5EF98031" w14:textId="77777777" w:rsidR="00853933" w:rsidRPr="00B12B89" w:rsidRDefault="00853933" w:rsidP="00C97390">
            <w:pPr>
              <w:jc w:val="center"/>
              <w:rPr>
                <w:b/>
              </w:rPr>
            </w:pPr>
          </w:p>
        </w:tc>
        <w:tc>
          <w:tcPr>
            <w:tcW w:w="1124" w:type="dxa"/>
            <w:vAlign w:val="center"/>
          </w:tcPr>
          <w:p w14:paraId="24B7AF52" w14:textId="77777777" w:rsidR="00853933" w:rsidRPr="00B12B89" w:rsidRDefault="00853933">
            <w:pPr>
              <w:jc w:val="center"/>
              <w:rPr>
                <w:b/>
              </w:rPr>
            </w:pPr>
            <w:r w:rsidRPr="00B12B89">
              <w:rPr>
                <w:b/>
              </w:rPr>
              <w:t>General Trade</w:t>
            </w:r>
          </w:p>
          <w:p w14:paraId="35CD9643" w14:textId="77777777" w:rsidR="00853933" w:rsidRPr="00B12B89" w:rsidRDefault="00853933">
            <w:pPr>
              <w:jc w:val="center"/>
              <w:rPr>
                <w:b/>
              </w:rPr>
            </w:pPr>
            <w:r w:rsidRPr="00B12B89">
              <w:rPr>
                <w:b/>
              </w:rPr>
              <w:t>$000</w:t>
            </w:r>
          </w:p>
        </w:tc>
        <w:tc>
          <w:tcPr>
            <w:tcW w:w="1841" w:type="dxa"/>
            <w:vAlign w:val="center"/>
          </w:tcPr>
          <w:p w14:paraId="2B0A4808" w14:textId="77777777" w:rsidR="00853933" w:rsidRPr="00B12B89" w:rsidRDefault="00853933">
            <w:pPr>
              <w:jc w:val="center"/>
              <w:rPr>
                <w:b/>
              </w:rPr>
            </w:pPr>
            <w:r w:rsidRPr="00B12B89">
              <w:rPr>
                <w:b/>
              </w:rPr>
              <w:t>Manufacturing</w:t>
            </w:r>
          </w:p>
          <w:p w14:paraId="447A1D84" w14:textId="77777777" w:rsidR="00853933" w:rsidRPr="00B12B89" w:rsidRDefault="00853933">
            <w:pPr>
              <w:jc w:val="center"/>
              <w:rPr>
                <w:b/>
              </w:rPr>
            </w:pPr>
            <w:r w:rsidRPr="00B12B89">
              <w:rPr>
                <w:b/>
              </w:rPr>
              <w:t>$000</w:t>
            </w:r>
          </w:p>
        </w:tc>
        <w:tc>
          <w:tcPr>
            <w:tcW w:w="1842" w:type="dxa"/>
            <w:vAlign w:val="center"/>
          </w:tcPr>
          <w:p w14:paraId="1BCB3D27" w14:textId="77777777" w:rsidR="00853933" w:rsidRPr="00B12B89" w:rsidRDefault="00853933">
            <w:pPr>
              <w:jc w:val="center"/>
              <w:rPr>
                <w:b/>
              </w:rPr>
            </w:pPr>
            <w:r w:rsidRPr="00B12B89">
              <w:rPr>
                <w:b/>
              </w:rPr>
              <w:t>Building &amp; Construction</w:t>
            </w:r>
          </w:p>
          <w:p w14:paraId="5EF5BFBB" w14:textId="77777777" w:rsidR="00853933" w:rsidRPr="00B12B89" w:rsidRDefault="00853933">
            <w:pPr>
              <w:jc w:val="center"/>
              <w:rPr>
                <w:b/>
              </w:rPr>
            </w:pPr>
            <w:r w:rsidRPr="00B12B89">
              <w:rPr>
                <w:b/>
              </w:rPr>
              <w:t>$000</w:t>
            </w:r>
          </w:p>
        </w:tc>
        <w:tc>
          <w:tcPr>
            <w:tcW w:w="1132" w:type="dxa"/>
            <w:vAlign w:val="center"/>
          </w:tcPr>
          <w:p w14:paraId="14C95C7A" w14:textId="77777777" w:rsidR="00853933" w:rsidRPr="00B12B89" w:rsidRDefault="00853933">
            <w:pPr>
              <w:jc w:val="center"/>
              <w:rPr>
                <w:b/>
              </w:rPr>
            </w:pPr>
            <w:r w:rsidRPr="00B12B89">
              <w:rPr>
                <w:b/>
              </w:rPr>
              <w:t>Services</w:t>
            </w:r>
          </w:p>
          <w:p w14:paraId="0BED6B3F" w14:textId="77777777" w:rsidR="00853933" w:rsidRPr="00B12B89" w:rsidRDefault="00853933">
            <w:pPr>
              <w:jc w:val="center"/>
              <w:rPr>
                <w:b/>
              </w:rPr>
            </w:pPr>
            <w:r w:rsidRPr="00B12B89">
              <w:rPr>
                <w:b/>
              </w:rPr>
              <w:t>$000</w:t>
            </w:r>
          </w:p>
        </w:tc>
        <w:tc>
          <w:tcPr>
            <w:tcW w:w="1013" w:type="dxa"/>
            <w:vAlign w:val="center"/>
          </w:tcPr>
          <w:p w14:paraId="2E3808D5" w14:textId="77777777" w:rsidR="00853933" w:rsidRPr="00B12B89" w:rsidRDefault="00853933">
            <w:pPr>
              <w:jc w:val="center"/>
              <w:rPr>
                <w:b/>
              </w:rPr>
            </w:pPr>
            <w:r w:rsidRPr="00B12B89">
              <w:rPr>
                <w:b/>
              </w:rPr>
              <w:t>Agric.</w:t>
            </w:r>
          </w:p>
          <w:p w14:paraId="36B7AF04" w14:textId="77777777" w:rsidR="00853933" w:rsidRPr="00B12B89" w:rsidRDefault="00853933">
            <w:pPr>
              <w:jc w:val="center"/>
              <w:rPr>
                <w:b/>
              </w:rPr>
            </w:pPr>
            <w:r w:rsidRPr="00B12B89">
              <w:rPr>
                <w:b/>
              </w:rPr>
              <w:t>$000</w:t>
            </w:r>
          </w:p>
        </w:tc>
        <w:tc>
          <w:tcPr>
            <w:tcW w:w="1125" w:type="dxa"/>
            <w:vAlign w:val="center"/>
          </w:tcPr>
          <w:p w14:paraId="3FC20BE9" w14:textId="77777777" w:rsidR="00853933" w:rsidRPr="00B12B89" w:rsidRDefault="00853933">
            <w:pPr>
              <w:jc w:val="center"/>
              <w:rPr>
                <w:b/>
              </w:rPr>
            </w:pPr>
            <w:r w:rsidRPr="00B12B89">
              <w:rPr>
                <w:b/>
              </w:rPr>
              <w:t>Tourism</w:t>
            </w:r>
          </w:p>
          <w:p w14:paraId="124FD339" w14:textId="77777777" w:rsidR="00853933" w:rsidRPr="00B12B89" w:rsidRDefault="00853933">
            <w:pPr>
              <w:jc w:val="center"/>
              <w:rPr>
                <w:b/>
              </w:rPr>
            </w:pPr>
            <w:r w:rsidRPr="00B12B89">
              <w:rPr>
                <w:b/>
              </w:rPr>
              <w:t>$000</w:t>
            </w:r>
          </w:p>
        </w:tc>
        <w:tc>
          <w:tcPr>
            <w:tcW w:w="1684" w:type="dxa"/>
            <w:vAlign w:val="center"/>
          </w:tcPr>
          <w:p w14:paraId="1B66E290" w14:textId="77777777" w:rsidR="00853933" w:rsidRPr="00B12B89" w:rsidRDefault="00853933">
            <w:pPr>
              <w:jc w:val="center"/>
              <w:rPr>
                <w:b/>
              </w:rPr>
            </w:pPr>
            <w:r w:rsidRPr="00B12B89">
              <w:rPr>
                <w:b/>
              </w:rPr>
              <w:t>Export Trade</w:t>
            </w:r>
          </w:p>
          <w:p w14:paraId="550E7246" w14:textId="77777777" w:rsidR="00853933" w:rsidRPr="00B12B89" w:rsidRDefault="00853933">
            <w:pPr>
              <w:jc w:val="center"/>
              <w:rPr>
                <w:b/>
              </w:rPr>
            </w:pPr>
            <w:r w:rsidRPr="00B12B89">
              <w:rPr>
                <w:b/>
              </w:rPr>
              <w:t>$000</w:t>
            </w:r>
          </w:p>
        </w:tc>
        <w:tc>
          <w:tcPr>
            <w:tcW w:w="1197" w:type="dxa"/>
            <w:vAlign w:val="center"/>
          </w:tcPr>
          <w:p w14:paraId="2642B79B" w14:textId="77777777" w:rsidR="00853933" w:rsidRPr="00B12B89" w:rsidRDefault="00853933">
            <w:pPr>
              <w:jc w:val="center"/>
              <w:rPr>
                <w:b/>
              </w:rPr>
            </w:pPr>
            <w:r w:rsidRPr="00B12B89">
              <w:rPr>
                <w:b/>
              </w:rPr>
              <w:t>Liaison</w:t>
            </w:r>
          </w:p>
          <w:p w14:paraId="688A766B" w14:textId="77777777" w:rsidR="00853933" w:rsidRPr="00B12B89" w:rsidRDefault="00853933">
            <w:pPr>
              <w:jc w:val="center"/>
              <w:rPr>
                <w:b/>
              </w:rPr>
            </w:pPr>
            <w:r w:rsidRPr="00B12B89">
              <w:rPr>
                <w:b/>
              </w:rPr>
              <w:t>$000</w:t>
            </w:r>
          </w:p>
        </w:tc>
        <w:tc>
          <w:tcPr>
            <w:tcW w:w="1119" w:type="dxa"/>
            <w:gridSpan w:val="2"/>
            <w:vAlign w:val="center"/>
          </w:tcPr>
          <w:p w14:paraId="22EDE128" w14:textId="77777777" w:rsidR="00853933" w:rsidRPr="00B12B89" w:rsidRDefault="00853933">
            <w:pPr>
              <w:jc w:val="center"/>
              <w:rPr>
                <w:b/>
              </w:rPr>
            </w:pPr>
            <w:r w:rsidRPr="00B12B89">
              <w:rPr>
                <w:b/>
              </w:rPr>
              <w:t>Total*</w:t>
            </w:r>
          </w:p>
          <w:p w14:paraId="1AE37FCB" w14:textId="77777777" w:rsidR="00853933" w:rsidRPr="00B12B89" w:rsidRDefault="00853933">
            <w:pPr>
              <w:jc w:val="center"/>
              <w:rPr>
                <w:b/>
              </w:rPr>
            </w:pPr>
            <w:r w:rsidRPr="00B12B89">
              <w:rPr>
                <w:b/>
              </w:rPr>
              <w:t>$000</w:t>
            </w:r>
          </w:p>
        </w:tc>
      </w:tr>
      <w:tr w:rsidR="00853933" w:rsidRPr="00B12B89" w14:paraId="28F98125" w14:textId="77777777" w:rsidTr="00B646E6">
        <w:trPr>
          <w:gridAfter w:val="1"/>
          <w:wAfter w:w="10" w:type="dxa"/>
          <w:trHeight w:val="516"/>
          <w:jc w:val="center"/>
        </w:trPr>
        <w:tc>
          <w:tcPr>
            <w:tcW w:w="988" w:type="dxa"/>
            <w:vAlign w:val="center"/>
          </w:tcPr>
          <w:p w14:paraId="3575D6F4" w14:textId="77777777" w:rsidR="00853933" w:rsidRPr="00B12B89" w:rsidRDefault="00853933" w:rsidP="00C11A36">
            <w:pPr>
              <w:jc w:val="center"/>
              <w:rPr>
                <w:b/>
              </w:rPr>
            </w:pPr>
            <w:r w:rsidRPr="00B12B89">
              <w:rPr>
                <w:b/>
              </w:rPr>
              <w:t>2000</w:t>
            </w:r>
          </w:p>
        </w:tc>
        <w:tc>
          <w:tcPr>
            <w:tcW w:w="1124" w:type="dxa"/>
            <w:vAlign w:val="center"/>
          </w:tcPr>
          <w:p w14:paraId="04C42410" w14:textId="77777777" w:rsidR="00853933" w:rsidRPr="00B12B89" w:rsidRDefault="00853933" w:rsidP="00C11A36">
            <w:pPr>
              <w:jc w:val="center"/>
            </w:pPr>
            <w:r w:rsidRPr="00B12B89">
              <w:t>1,118</w:t>
            </w:r>
          </w:p>
        </w:tc>
        <w:tc>
          <w:tcPr>
            <w:tcW w:w="1841" w:type="dxa"/>
            <w:vAlign w:val="center"/>
          </w:tcPr>
          <w:p w14:paraId="73A82FFC" w14:textId="77777777" w:rsidR="00853933" w:rsidRPr="00B12B89" w:rsidRDefault="00853933" w:rsidP="00C11A36">
            <w:pPr>
              <w:jc w:val="center"/>
            </w:pPr>
            <w:r w:rsidRPr="00B12B89">
              <w:t>2,667</w:t>
            </w:r>
          </w:p>
        </w:tc>
        <w:tc>
          <w:tcPr>
            <w:tcW w:w="1842" w:type="dxa"/>
            <w:vAlign w:val="center"/>
          </w:tcPr>
          <w:p w14:paraId="1645BCE7" w14:textId="77777777" w:rsidR="00853933" w:rsidRPr="00B12B89" w:rsidRDefault="00853933" w:rsidP="00C11A36">
            <w:pPr>
              <w:jc w:val="center"/>
            </w:pPr>
            <w:r w:rsidRPr="00B12B89">
              <w:rPr>
                <w:rFonts w:ascii="Helvetica" w:eastAsia="Helvetica" w:hAnsi="Helvetica" w:cs="Helvetica"/>
              </w:rPr>
              <w:t>̶</w:t>
            </w:r>
          </w:p>
        </w:tc>
        <w:tc>
          <w:tcPr>
            <w:tcW w:w="1132" w:type="dxa"/>
            <w:vAlign w:val="center"/>
          </w:tcPr>
          <w:p w14:paraId="0C6CA231" w14:textId="77777777" w:rsidR="00853933" w:rsidRPr="00B12B89" w:rsidRDefault="00853933" w:rsidP="00C11A36">
            <w:pPr>
              <w:jc w:val="center"/>
            </w:pPr>
            <w:r w:rsidRPr="00B12B89">
              <w:t>567</w:t>
            </w:r>
          </w:p>
        </w:tc>
        <w:tc>
          <w:tcPr>
            <w:tcW w:w="1013" w:type="dxa"/>
            <w:vAlign w:val="center"/>
          </w:tcPr>
          <w:p w14:paraId="3E96F516" w14:textId="77777777" w:rsidR="00853933" w:rsidRPr="00B12B89" w:rsidRDefault="00853933" w:rsidP="00C11A36">
            <w:pPr>
              <w:jc w:val="center"/>
            </w:pPr>
            <w:r w:rsidRPr="00B12B89">
              <w:rPr>
                <w:rFonts w:ascii="Helvetica" w:eastAsia="Helvetica" w:hAnsi="Helvetica" w:cs="Helvetica"/>
              </w:rPr>
              <w:t>̶</w:t>
            </w:r>
          </w:p>
        </w:tc>
        <w:tc>
          <w:tcPr>
            <w:tcW w:w="1125" w:type="dxa"/>
            <w:vAlign w:val="center"/>
          </w:tcPr>
          <w:p w14:paraId="40452B2D" w14:textId="77777777" w:rsidR="00853933" w:rsidRPr="00B12B89" w:rsidRDefault="00853933" w:rsidP="00C11A36">
            <w:pPr>
              <w:jc w:val="center"/>
            </w:pPr>
            <w:r w:rsidRPr="00B12B89">
              <w:t>119</w:t>
            </w:r>
          </w:p>
        </w:tc>
        <w:tc>
          <w:tcPr>
            <w:tcW w:w="1684" w:type="dxa"/>
            <w:vAlign w:val="center"/>
          </w:tcPr>
          <w:p w14:paraId="3896438D" w14:textId="77777777" w:rsidR="00853933" w:rsidRPr="00B12B89" w:rsidRDefault="00853933" w:rsidP="00C11A36">
            <w:pPr>
              <w:jc w:val="center"/>
            </w:pPr>
            <w:r w:rsidRPr="00B12B89">
              <w:rPr>
                <w:rFonts w:ascii="Helvetica" w:eastAsia="Helvetica" w:hAnsi="Helvetica" w:cs="Helvetica"/>
              </w:rPr>
              <w:t>̶</w:t>
            </w:r>
          </w:p>
        </w:tc>
        <w:tc>
          <w:tcPr>
            <w:tcW w:w="1197" w:type="dxa"/>
            <w:vAlign w:val="center"/>
          </w:tcPr>
          <w:p w14:paraId="77AA48C4" w14:textId="77777777" w:rsidR="00853933" w:rsidRPr="00B12B89" w:rsidRDefault="00853933" w:rsidP="00C11A36">
            <w:pPr>
              <w:jc w:val="center"/>
            </w:pPr>
            <w:r w:rsidRPr="00B12B89">
              <w:rPr>
                <w:rFonts w:ascii="Helvetica" w:eastAsia="Helvetica" w:hAnsi="Helvetica" w:cs="Helvetica"/>
              </w:rPr>
              <w:t>̶</w:t>
            </w:r>
          </w:p>
        </w:tc>
        <w:tc>
          <w:tcPr>
            <w:tcW w:w="1119" w:type="dxa"/>
            <w:gridSpan w:val="2"/>
            <w:vAlign w:val="center"/>
          </w:tcPr>
          <w:p w14:paraId="5AB69185" w14:textId="77777777" w:rsidR="00853933" w:rsidRPr="00B12B89" w:rsidRDefault="00853933" w:rsidP="00C11A36">
            <w:pPr>
              <w:jc w:val="center"/>
              <w:rPr>
                <w:b/>
              </w:rPr>
            </w:pPr>
            <w:r w:rsidRPr="00B12B89">
              <w:rPr>
                <w:b/>
              </w:rPr>
              <w:t>4,471</w:t>
            </w:r>
          </w:p>
        </w:tc>
      </w:tr>
      <w:tr w:rsidR="00853933" w:rsidRPr="00B12B89" w14:paraId="4838CCA3" w14:textId="77777777" w:rsidTr="00B646E6">
        <w:trPr>
          <w:gridAfter w:val="1"/>
          <w:wAfter w:w="10" w:type="dxa"/>
          <w:trHeight w:val="516"/>
          <w:jc w:val="center"/>
        </w:trPr>
        <w:tc>
          <w:tcPr>
            <w:tcW w:w="988" w:type="dxa"/>
            <w:vAlign w:val="center"/>
          </w:tcPr>
          <w:p w14:paraId="06DC3C84" w14:textId="77777777" w:rsidR="00853933" w:rsidRPr="00B12B89" w:rsidRDefault="00853933" w:rsidP="00C11A36">
            <w:pPr>
              <w:jc w:val="center"/>
              <w:rPr>
                <w:b/>
              </w:rPr>
            </w:pPr>
            <w:r w:rsidRPr="00B12B89">
              <w:rPr>
                <w:b/>
              </w:rPr>
              <w:t>2001</w:t>
            </w:r>
          </w:p>
        </w:tc>
        <w:tc>
          <w:tcPr>
            <w:tcW w:w="1124" w:type="dxa"/>
            <w:vAlign w:val="center"/>
          </w:tcPr>
          <w:p w14:paraId="4A0A3FC9" w14:textId="77777777" w:rsidR="00853933" w:rsidRPr="00B12B89" w:rsidRDefault="00853933" w:rsidP="00C11A36">
            <w:pPr>
              <w:jc w:val="center"/>
            </w:pPr>
            <w:r w:rsidRPr="00B12B89">
              <w:t>629</w:t>
            </w:r>
          </w:p>
        </w:tc>
        <w:tc>
          <w:tcPr>
            <w:tcW w:w="1841" w:type="dxa"/>
            <w:vAlign w:val="center"/>
          </w:tcPr>
          <w:p w14:paraId="063DE5D4" w14:textId="77777777" w:rsidR="00853933" w:rsidRPr="00B12B89" w:rsidRDefault="00853933" w:rsidP="00C11A36">
            <w:pPr>
              <w:jc w:val="center"/>
            </w:pPr>
            <w:r w:rsidRPr="00B12B89">
              <w:t>1211</w:t>
            </w:r>
          </w:p>
        </w:tc>
        <w:tc>
          <w:tcPr>
            <w:tcW w:w="1842" w:type="dxa"/>
            <w:vAlign w:val="center"/>
          </w:tcPr>
          <w:p w14:paraId="0FA6A766" w14:textId="77777777" w:rsidR="00853933" w:rsidRPr="00B12B89" w:rsidRDefault="00853933" w:rsidP="00C11A36">
            <w:pPr>
              <w:jc w:val="center"/>
            </w:pPr>
            <w:r w:rsidRPr="00B12B89">
              <w:rPr>
                <w:rFonts w:ascii="Helvetica" w:eastAsia="Helvetica" w:hAnsi="Helvetica" w:cs="Helvetica"/>
              </w:rPr>
              <w:t>̶</w:t>
            </w:r>
          </w:p>
        </w:tc>
        <w:tc>
          <w:tcPr>
            <w:tcW w:w="1132" w:type="dxa"/>
            <w:vAlign w:val="center"/>
          </w:tcPr>
          <w:p w14:paraId="07709C12" w14:textId="77777777" w:rsidR="00853933" w:rsidRPr="00B12B89" w:rsidRDefault="00853933" w:rsidP="00C11A36">
            <w:pPr>
              <w:jc w:val="center"/>
            </w:pPr>
            <w:r w:rsidRPr="00B12B89">
              <w:rPr>
                <w:rFonts w:ascii="Helvetica" w:eastAsia="Helvetica" w:hAnsi="Helvetica" w:cs="Helvetica"/>
              </w:rPr>
              <w:t>̶</w:t>
            </w:r>
          </w:p>
        </w:tc>
        <w:tc>
          <w:tcPr>
            <w:tcW w:w="1013" w:type="dxa"/>
            <w:vAlign w:val="center"/>
          </w:tcPr>
          <w:p w14:paraId="062011DE" w14:textId="77777777" w:rsidR="00853933" w:rsidRPr="00B12B89" w:rsidRDefault="00853933" w:rsidP="00C11A36">
            <w:pPr>
              <w:jc w:val="center"/>
            </w:pPr>
            <w:r w:rsidRPr="00B12B89">
              <w:t>4,150</w:t>
            </w:r>
          </w:p>
        </w:tc>
        <w:tc>
          <w:tcPr>
            <w:tcW w:w="1125" w:type="dxa"/>
            <w:vAlign w:val="center"/>
          </w:tcPr>
          <w:p w14:paraId="175A3563" w14:textId="77777777" w:rsidR="00853933" w:rsidRPr="00B12B89" w:rsidRDefault="00853933" w:rsidP="00C11A36">
            <w:pPr>
              <w:jc w:val="center"/>
            </w:pPr>
            <w:r w:rsidRPr="00B12B89">
              <w:t>127</w:t>
            </w:r>
          </w:p>
        </w:tc>
        <w:tc>
          <w:tcPr>
            <w:tcW w:w="1684" w:type="dxa"/>
            <w:vAlign w:val="center"/>
          </w:tcPr>
          <w:p w14:paraId="7ABED23B" w14:textId="77777777" w:rsidR="00853933" w:rsidRPr="00B12B89" w:rsidRDefault="00853933" w:rsidP="00C11A36">
            <w:pPr>
              <w:jc w:val="center"/>
            </w:pPr>
            <w:r w:rsidRPr="00B12B89">
              <w:t>90</w:t>
            </w:r>
          </w:p>
        </w:tc>
        <w:tc>
          <w:tcPr>
            <w:tcW w:w="1197" w:type="dxa"/>
            <w:vAlign w:val="center"/>
          </w:tcPr>
          <w:p w14:paraId="05941547" w14:textId="77777777" w:rsidR="00853933" w:rsidRPr="00B12B89" w:rsidRDefault="00853933" w:rsidP="00C11A36">
            <w:pPr>
              <w:jc w:val="center"/>
            </w:pPr>
            <w:r w:rsidRPr="00B12B89">
              <w:rPr>
                <w:rFonts w:ascii="Helvetica" w:eastAsia="Helvetica" w:hAnsi="Helvetica" w:cs="Helvetica"/>
              </w:rPr>
              <w:t>̶</w:t>
            </w:r>
          </w:p>
        </w:tc>
        <w:tc>
          <w:tcPr>
            <w:tcW w:w="1119" w:type="dxa"/>
            <w:gridSpan w:val="2"/>
            <w:vAlign w:val="center"/>
          </w:tcPr>
          <w:p w14:paraId="1D00F161" w14:textId="77777777" w:rsidR="00853933" w:rsidRPr="00B12B89" w:rsidRDefault="00853933" w:rsidP="00C11A36">
            <w:pPr>
              <w:jc w:val="center"/>
              <w:rPr>
                <w:b/>
              </w:rPr>
            </w:pPr>
            <w:r w:rsidRPr="00B12B89">
              <w:rPr>
                <w:b/>
              </w:rPr>
              <w:t>6,207</w:t>
            </w:r>
          </w:p>
        </w:tc>
      </w:tr>
      <w:tr w:rsidR="00853933" w:rsidRPr="00B12B89" w14:paraId="6135C37B" w14:textId="77777777" w:rsidTr="00B646E6">
        <w:trPr>
          <w:gridAfter w:val="1"/>
          <w:wAfter w:w="10" w:type="dxa"/>
          <w:trHeight w:val="516"/>
          <w:jc w:val="center"/>
        </w:trPr>
        <w:tc>
          <w:tcPr>
            <w:tcW w:w="988" w:type="dxa"/>
            <w:vAlign w:val="center"/>
          </w:tcPr>
          <w:p w14:paraId="460F5E1C" w14:textId="77777777" w:rsidR="00853933" w:rsidRPr="00B12B89" w:rsidRDefault="00853933" w:rsidP="00C11A36">
            <w:pPr>
              <w:jc w:val="center"/>
              <w:rPr>
                <w:b/>
              </w:rPr>
            </w:pPr>
            <w:r w:rsidRPr="00B12B89">
              <w:rPr>
                <w:b/>
              </w:rPr>
              <w:t>2002</w:t>
            </w:r>
          </w:p>
        </w:tc>
        <w:tc>
          <w:tcPr>
            <w:tcW w:w="1124" w:type="dxa"/>
            <w:vAlign w:val="center"/>
          </w:tcPr>
          <w:p w14:paraId="569A2A4B" w14:textId="77777777" w:rsidR="00853933" w:rsidRPr="00B12B89" w:rsidRDefault="00853933" w:rsidP="00C11A36">
            <w:pPr>
              <w:jc w:val="center"/>
            </w:pPr>
            <w:r w:rsidRPr="00B12B89">
              <w:t>754</w:t>
            </w:r>
          </w:p>
        </w:tc>
        <w:tc>
          <w:tcPr>
            <w:tcW w:w="1841" w:type="dxa"/>
            <w:vAlign w:val="center"/>
          </w:tcPr>
          <w:p w14:paraId="73555C14" w14:textId="77777777" w:rsidR="00853933" w:rsidRPr="00B12B89" w:rsidRDefault="00853933" w:rsidP="00C11A36">
            <w:pPr>
              <w:jc w:val="center"/>
            </w:pPr>
            <w:r w:rsidRPr="00B12B89">
              <w:t>1,427</w:t>
            </w:r>
          </w:p>
        </w:tc>
        <w:tc>
          <w:tcPr>
            <w:tcW w:w="1842" w:type="dxa"/>
            <w:vAlign w:val="center"/>
          </w:tcPr>
          <w:p w14:paraId="2CBA6D7E" w14:textId="77777777" w:rsidR="00853933" w:rsidRPr="00B12B89" w:rsidRDefault="00853933" w:rsidP="00C11A36">
            <w:pPr>
              <w:jc w:val="center"/>
            </w:pPr>
            <w:r w:rsidRPr="00B12B89">
              <w:rPr>
                <w:rFonts w:ascii="Helvetica" w:eastAsia="Helvetica" w:hAnsi="Helvetica" w:cs="Helvetica"/>
              </w:rPr>
              <w:t>̶</w:t>
            </w:r>
          </w:p>
        </w:tc>
        <w:tc>
          <w:tcPr>
            <w:tcW w:w="1132" w:type="dxa"/>
            <w:vAlign w:val="center"/>
          </w:tcPr>
          <w:p w14:paraId="070748ED" w14:textId="77777777" w:rsidR="00853933" w:rsidRPr="00B12B89" w:rsidRDefault="00853933" w:rsidP="00C11A36">
            <w:pPr>
              <w:jc w:val="center"/>
            </w:pPr>
            <w:r w:rsidRPr="00B12B89">
              <w:t>178</w:t>
            </w:r>
          </w:p>
        </w:tc>
        <w:tc>
          <w:tcPr>
            <w:tcW w:w="1013" w:type="dxa"/>
            <w:vAlign w:val="center"/>
          </w:tcPr>
          <w:p w14:paraId="3D8570E2" w14:textId="77777777" w:rsidR="00853933" w:rsidRPr="00B12B89" w:rsidRDefault="00853933" w:rsidP="00C11A36">
            <w:pPr>
              <w:jc w:val="center"/>
            </w:pPr>
            <w:r w:rsidRPr="00B12B89">
              <w:t>51</w:t>
            </w:r>
          </w:p>
        </w:tc>
        <w:tc>
          <w:tcPr>
            <w:tcW w:w="1125" w:type="dxa"/>
            <w:vAlign w:val="center"/>
          </w:tcPr>
          <w:p w14:paraId="43485E33" w14:textId="77777777" w:rsidR="00853933" w:rsidRPr="00B12B89" w:rsidRDefault="00853933" w:rsidP="00C11A36">
            <w:pPr>
              <w:jc w:val="center"/>
            </w:pPr>
            <w:r w:rsidRPr="00B12B89">
              <w:t>52</w:t>
            </w:r>
          </w:p>
        </w:tc>
        <w:tc>
          <w:tcPr>
            <w:tcW w:w="1684" w:type="dxa"/>
            <w:vAlign w:val="center"/>
          </w:tcPr>
          <w:p w14:paraId="4A52AB09" w14:textId="77777777" w:rsidR="00853933" w:rsidRPr="00B12B89" w:rsidRDefault="00853933" w:rsidP="00C11A36">
            <w:pPr>
              <w:jc w:val="center"/>
            </w:pPr>
            <w:r w:rsidRPr="00B12B89">
              <w:rPr>
                <w:rFonts w:ascii="Helvetica" w:eastAsia="Helvetica" w:hAnsi="Helvetica" w:cs="Helvetica"/>
              </w:rPr>
              <w:t>̶</w:t>
            </w:r>
          </w:p>
        </w:tc>
        <w:tc>
          <w:tcPr>
            <w:tcW w:w="1197" w:type="dxa"/>
            <w:vAlign w:val="center"/>
          </w:tcPr>
          <w:p w14:paraId="6078504F" w14:textId="77777777" w:rsidR="00853933" w:rsidRPr="00B12B89" w:rsidRDefault="00853933" w:rsidP="00C11A36">
            <w:pPr>
              <w:jc w:val="center"/>
            </w:pPr>
            <w:r w:rsidRPr="00B12B89">
              <w:rPr>
                <w:rFonts w:ascii="Helvetica" w:eastAsia="Helvetica" w:hAnsi="Helvetica" w:cs="Helvetica"/>
              </w:rPr>
              <w:t>̶</w:t>
            </w:r>
          </w:p>
        </w:tc>
        <w:tc>
          <w:tcPr>
            <w:tcW w:w="1119" w:type="dxa"/>
            <w:gridSpan w:val="2"/>
            <w:vAlign w:val="center"/>
          </w:tcPr>
          <w:p w14:paraId="02ADD0F4" w14:textId="77777777" w:rsidR="00853933" w:rsidRPr="00B12B89" w:rsidRDefault="00853933" w:rsidP="00C11A36">
            <w:pPr>
              <w:jc w:val="center"/>
              <w:rPr>
                <w:b/>
              </w:rPr>
            </w:pPr>
            <w:r w:rsidRPr="00B12B89">
              <w:rPr>
                <w:b/>
              </w:rPr>
              <w:t>2,462</w:t>
            </w:r>
          </w:p>
        </w:tc>
      </w:tr>
      <w:tr w:rsidR="00853933" w:rsidRPr="00B12B89" w14:paraId="170D0735" w14:textId="77777777" w:rsidTr="00B646E6">
        <w:trPr>
          <w:gridAfter w:val="1"/>
          <w:wAfter w:w="10" w:type="dxa"/>
          <w:trHeight w:val="516"/>
          <w:jc w:val="center"/>
        </w:trPr>
        <w:tc>
          <w:tcPr>
            <w:tcW w:w="988" w:type="dxa"/>
            <w:vAlign w:val="center"/>
          </w:tcPr>
          <w:p w14:paraId="66993148" w14:textId="77777777" w:rsidR="00853933" w:rsidRPr="00B12B89" w:rsidRDefault="00853933" w:rsidP="00C11A36">
            <w:pPr>
              <w:jc w:val="center"/>
              <w:rPr>
                <w:b/>
              </w:rPr>
            </w:pPr>
            <w:r w:rsidRPr="00B12B89">
              <w:rPr>
                <w:b/>
              </w:rPr>
              <w:t>2003</w:t>
            </w:r>
          </w:p>
        </w:tc>
        <w:tc>
          <w:tcPr>
            <w:tcW w:w="1124" w:type="dxa"/>
            <w:vAlign w:val="center"/>
          </w:tcPr>
          <w:p w14:paraId="1E0481B5" w14:textId="77777777" w:rsidR="00853933" w:rsidRPr="00B12B89" w:rsidRDefault="00853933" w:rsidP="00C11A36">
            <w:pPr>
              <w:jc w:val="center"/>
            </w:pPr>
            <w:r w:rsidRPr="00B12B89">
              <w:t>1,003</w:t>
            </w:r>
          </w:p>
        </w:tc>
        <w:tc>
          <w:tcPr>
            <w:tcW w:w="1841" w:type="dxa"/>
            <w:vAlign w:val="center"/>
          </w:tcPr>
          <w:p w14:paraId="2DF0BB78" w14:textId="77777777" w:rsidR="00853933" w:rsidRPr="00B12B89" w:rsidRDefault="00853933" w:rsidP="00C11A36">
            <w:pPr>
              <w:jc w:val="center"/>
            </w:pPr>
            <w:r w:rsidRPr="00B12B89">
              <w:t>134</w:t>
            </w:r>
          </w:p>
        </w:tc>
        <w:tc>
          <w:tcPr>
            <w:tcW w:w="1842" w:type="dxa"/>
            <w:vAlign w:val="center"/>
          </w:tcPr>
          <w:p w14:paraId="0754C5B6" w14:textId="77777777" w:rsidR="00853933" w:rsidRPr="00B12B89" w:rsidRDefault="00853933" w:rsidP="00C11A36">
            <w:pPr>
              <w:jc w:val="center"/>
            </w:pPr>
            <w:r w:rsidRPr="00B12B89">
              <w:t>200</w:t>
            </w:r>
          </w:p>
        </w:tc>
        <w:tc>
          <w:tcPr>
            <w:tcW w:w="1132" w:type="dxa"/>
            <w:vAlign w:val="center"/>
          </w:tcPr>
          <w:p w14:paraId="5A3185CC" w14:textId="77777777" w:rsidR="00853933" w:rsidRPr="00B12B89" w:rsidRDefault="00853933" w:rsidP="00C11A36">
            <w:pPr>
              <w:jc w:val="center"/>
            </w:pPr>
            <w:r w:rsidRPr="00B12B89">
              <w:t>74</w:t>
            </w:r>
          </w:p>
        </w:tc>
        <w:tc>
          <w:tcPr>
            <w:tcW w:w="1013" w:type="dxa"/>
            <w:vAlign w:val="center"/>
          </w:tcPr>
          <w:p w14:paraId="38E6C32B" w14:textId="77777777" w:rsidR="00853933" w:rsidRPr="00B12B89" w:rsidRDefault="00853933" w:rsidP="00C11A36">
            <w:pPr>
              <w:jc w:val="center"/>
            </w:pPr>
            <w:r w:rsidRPr="00B12B89">
              <w:rPr>
                <w:rFonts w:ascii="Helvetica" w:eastAsia="Helvetica" w:hAnsi="Helvetica" w:cs="Helvetica"/>
              </w:rPr>
              <w:t>̶</w:t>
            </w:r>
          </w:p>
        </w:tc>
        <w:tc>
          <w:tcPr>
            <w:tcW w:w="1125" w:type="dxa"/>
            <w:vAlign w:val="center"/>
          </w:tcPr>
          <w:p w14:paraId="07DA1D38" w14:textId="77777777" w:rsidR="00853933" w:rsidRPr="00B12B89" w:rsidRDefault="00853933" w:rsidP="00C11A36">
            <w:pPr>
              <w:jc w:val="center"/>
            </w:pPr>
            <w:r w:rsidRPr="00B12B89">
              <w:t>82</w:t>
            </w:r>
          </w:p>
        </w:tc>
        <w:tc>
          <w:tcPr>
            <w:tcW w:w="1684" w:type="dxa"/>
            <w:vAlign w:val="center"/>
          </w:tcPr>
          <w:p w14:paraId="559FA397" w14:textId="77777777" w:rsidR="00853933" w:rsidRPr="00B12B89" w:rsidRDefault="00853933" w:rsidP="00C11A36">
            <w:pPr>
              <w:jc w:val="center"/>
            </w:pPr>
            <w:r w:rsidRPr="00B12B89">
              <w:rPr>
                <w:rFonts w:ascii="Helvetica" w:eastAsia="Helvetica" w:hAnsi="Helvetica" w:cs="Helvetica"/>
              </w:rPr>
              <w:t>̶</w:t>
            </w:r>
          </w:p>
        </w:tc>
        <w:tc>
          <w:tcPr>
            <w:tcW w:w="1197" w:type="dxa"/>
            <w:vAlign w:val="center"/>
          </w:tcPr>
          <w:p w14:paraId="6853C52C" w14:textId="77777777" w:rsidR="00853933" w:rsidRPr="00B12B89" w:rsidRDefault="00853933" w:rsidP="00C11A36">
            <w:pPr>
              <w:jc w:val="center"/>
            </w:pPr>
            <w:r w:rsidRPr="00B12B89">
              <w:rPr>
                <w:rFonts w:ascii="Helvetica" w:eastAsia="Helvetica" w:hAnsi="Helvetica" w:cs="Helvetica"/>
              </w:rPr>
              <w:t>̶</w:t>
            </w:r>
          </w:p>
        </w:tc>
        <w:tc>
          <w:tcPr>
            <w:tcW w:w="1119" w:type="dxa"/>
            <w:gridSpan w:val="2"/>
            <w:vAlign w:val="center"/>
          </w:tcPr>
          <w:p w14:paraId="70C029B5" w14:textId="77777777" w:rsidR="00853933" w:rsidRPr="00B12B89" w:rsidRDefault="00853933" w:rsidP="00C11A36">
            <w:pPr>
              <w:jc w:val="center"/>
              <w:rPr>
                <w:b/>
              </w:rPr>
            </w:pPr>
            <w:r w:rsidRPr="00B12B89">
              <w:rPr>
                <w:b/>
              </w:rPr>
              <w:t>1,493</w:t>
            </w:r>
          </w:p>
        </w:tc>
      </w:tr>
      <w:tr w:rsidR="00853933" w:rsidRPr="00B12B89" w14:paraId="600536F3" w14:textId="77777777" w:rsidTr="00B646E6">
        <w:trPr>
          <w:gridAfter w:val="1"/>
          <w:wAfter w:w="10" w:type="dxa"/>
          <w:trHeight w:val="550"/>
          <w:jc w:val="center"/>
        </w:trPr>
        <w:tc>
          <w:tcPr>
            <w:tcW w:w="988" w:type="dxa"/>
            <w:vAlign w:val="center"/>
          </w:tcPr>
          <w:p w14:paraId="69DA38DE" w14:textId="77777777" w:rsidR="00853933" w:rsidRPr="00B12B89" w:rsidRDefault="00853933" w:rsidP="00C11A36">
            <w:pPr>
              <w:jc w:val="center"/>
              <w:rPr>
                <w:b/>
              </w:rPr>
            </w:pPr>
            <w:r w:rsidRPr="00B12B89">
              <w:rPr>
                <w:b/>
              </w:rPr>
              <w:t>2004</w:t>
            </w:r>
          </w:p>
        </w:tc>
        <w:tc>
          <w:tcPr>
            <w:tcW w:w="1124" w:type="dxa"/>
            <w:vAlign w:val="center"/>
          </w:tcPr>
          <w:p w14:paraId="73C49AD3" w14:textId="77777777" w:rsidR="00853933" w:rsidRPr="00B12B89" w:rsidRDefault="00853933" w:rsidP="00C11A36">
            <w:pPr>
              <w:jc w:val="center"/>
            </w:pPr>
            <w:r w:rsidRPr="00B12B89">
              <w:t>2,287</w:t>
            </w:r>
          </w:p>
        </w:tc>
        <w:tc>
          <w:tcPr>
            <w:tcW w:w="1841" w:type="dxa"/>
            <w:vAlign w:val="center"/>
          </w:tcPr>
          <w:p w14:paraId="58748C5C" w14:textId="77777777" w:rsidR="00853933" w:rsidRPr="00B12B89" w:rsidRDefault="00853933" w:rsidP="00C11A36">
            <w:pPr>
              <w:jc w:val="center"/>
            </w:pPr>
            <w:r w:rsidRPr="00B12B89">
              <w:t>286</w:t>
            </w:r>
          </w:p>
        </w:tc>
        <w:tc>
          <w:tcPr>
            <w:tcW w:w="1842" w:type="dxa"/>
            <w:vAlign w:val="center"/>
          </w:tcPr>
          <w:p w14:paraId="0A397B12" w14:textId="77777777" w:rsidR="00853933" w:rsidRPr="00B12B89" w:rsidRDefault="00853933" w:rsidP="00C11A36">
            <w:pPr>
              <w:jc w:val="center"/>
            </w:pPr>
            <w:r w:rsidRPr="00B12B89">
              <w:rPr>
                <w:rFonts w:ascii="Helvetica" w:eastAsia="Helvetica" w:hAnsi="Helvetica" w:cs="Helvetica"/>
              </w:rPr>
              <w:t>̶</w:t>
            </w:r>
          </w:p>
        </w:tc>
        <w:tc>
          <w:tcPr>
            <w:tcW w:w="1132" w:type="dxa"/>
            <w:vAlign w:val="center"/>
          </w:tcPr>
          <w:p w14:paraId="5A330641" w14:textId="77777777" w:rsidR="00853933" w:rsidRPr="00B12B89" w:rsidRDefault="00853933" w:rsidP="00C11A36">
            <w:pPr>
              <w:jc w:val="center"/>
            </w:pPr>
            <w:r w:rsidRPr="00B12B89">
              <w:t>127</w:t>
            </w:r>
          </w:p>
        </w:tc>
        <w:tc>
          <w:tcPr>
            <w:tcW w:w="1013" w:type="dxa"/>
            <w:vAlign w:val="center"/>
          </w:tcPr>
          <w:p w14:paraId="7283C599" w14:textId="77777777" w:rsidR="00853933" w:rsidRPr="00B12B89" w:rsidRDefault="00853933" w:rsidP="00C11A36">
            <w:pPr>
              <w:jc w:val="center"/>
            </w:pPr>
            <w:r w:rsidRPr="00B12B89">
              <w:rPr>
                <w:rFonts w:ascii="Helvetica" w:eastAsia="Helvetica" w:hAnsi="Helvetica" w:cs="Helvetica"/>
              </w:rPr>
              <w:t>̶</w:t>
            </w:r>
          </w:p>
        </w:tc>
        <w:tc>
          <w:tcPr>
            <w:tcW w:w="1125" w:type="dxa"/>
            <w:vAlign w:val="center"/>
          </w:tcPr>
          <w:p w14:paraId="4440848E" w14:textId="77777777" w:rsidR="00853933" w:rsidRPr="00B12B89" w:rsidRDefault="00853933" w:rsidP="00C11A36">
            <w:pPr>
              <w:jc w:val="center"/>
            </w:pPr>
            <w:r w:rsidRPr="00B12B89">
              <w:t>53</w:t>
            </w:r>
          </w:p>
        </w:tc>
        <w:tc>
          <w:tcPr>
            <w:tcW w:w="1684" w:type="dxa"/>
            <w:vAlign w:val="center"/>
          </w:tcPr>
          <w:p w14:paraId="7A2A0CBB" w14:textId="77777777" w:rsidR="00853933" w:rsidRPr="00B12B89" w:rsidRDefault="00853933" w:rsidP="00C11A36">
            <w:pPr>
              <w:jc w:val="center"/>
            </w:pPr>
            <w:r w:rsidRPr="00B12B89">
              <w:t>20</w:t>
            </w:r>
          </w:p>
        </w:tc>
        <w:tc>
          <w:tcPr>
            <w:tcW w:w="1197" w:type="dxa"/>
            <w:vAlign w:val="center"/>
          </w:tcPr>
          <w:p w14:paraId="3A375746" w14:textId="77777777" w:rsidR="00853933" w:rsidRPr="00B12B89" w:rsidRDefault="00853933" w:rsidP="00C11A36">
            <w:pPr>
              <w:jc w:val="center"/>
            </w:pPr>
            <w:r w:rsidRPr="00B12B89">
              <w:rPr>
                <w:rFonts w:ascii="Helvetica" w:eastAsia="Helvetica" w:hAnsi="Helvetica" w:cs="Helvetica"/>
              </w:rPr>
              <w:t>̶</w:t>
            </w:r>
          </w:p>
        </w:tc>
        <w:tc>
          <w:tcPr>
            <w:tcW w:w="1119" w:type="dxa"/>
            <w:gridSpan w:val="2"/>
            <w:vAlign w:val="center"/>
          </w:tcPr>
          <w:p w14:paraId="781BDD49" w14:textId="77777777" w:rsidR="00853933" w:rsidRPr="00B12B89" w:rsidRDefault="00853933" w:rsidP="00C11A36">
            <w:pPr>
              <w:jc w:val="center"/>
              <w:rPr>
                <w:b/>
              </w:rPr>
            </w:pPr>
            <w:r w:rsidRPr="00B12B89">
              <w:rPr>
                <w:b/>
              </w:rPr>
              <w:t>2,773</w:t>
            </w:r>
          </w:p>
        </w:tc>
      </w:tr>
      <w:tr w:rsidR="00853933" w:rsidRPr="00B12B89" w14:paraId="1C7EC175" w14:textId="77777777" w:rsidTr="00B646E6">
        <w:trPr>
          <w:gridAfter w:val="1"/>
          <w:wAfter w:w="10" w:type="dxa"/>
          <w:trHeight w:val="516"/>
          <w:jc w:val="center"/>
        </w:trPr>
        <w:tc>
          <w:tcPr>
            <w:tcW w:w="988" w:type="dxa"/>
            <w:vAlign w:val="center"/>
          </w:tcPr>
          <w:p w14:paraId="4319E4D0" w14:textId="77777777" w:rsidR="00853933" w:rsidRPr="00B12B89" w:rsidRDefault="00853933" w:rsidP="00C11A36">
            <w:pPr>
              <w:jc w:val="center"/>
              <w:rPr>
                <w:b/>
              </w:rPr>
            </w:pPr>
            <w:r w:rsidRPr="00B12B89">
              <w:rPr>
                <w:b/>
              </w:rPr>
              <w:t>2005</w:t>
            </w:r>
          </w:p>
        </w:tc>
        <w:tc>
          <w:tcPr>
            <w:tcW w:w="1124" w:type="dxa"/>
            <w:vAlign w:val="center"/>
          </w:tcPr>
          <w:p w14:paraId="536BE5EA" w14:textId="77777777" w:rsidR="00853933" w:rsidRPr="00B12B89" w:rsidRDefault="00853933" w:rsidP="00C11A36">
            <w:pPr>
              <w:jc w:val="center"/>
            </w:pPr>
            <w:r w:rsidRPr="00B12B89">
              <w:t>9,631</w:t>
            </w:r>
          </w:p>
        </w:tc>
        <w:tc>
          <w:tcPr>
            <w:tcW w:w="1841" w:type="dxa"/>
            <w:vAlign w:val="center"/>
          </w:tcPr>
          <w:p w14:paraId="6D60207D" w14:textId="77777777" w:rsidR="00853933" w:rsidRPr="00B12B89" w:rsidRDefault="00853933" w:rsidP="00C11A36">
            <w:pPr>
              <w:jc w:val="center"/>
            </w:pPr>
            <w:r w:rsidRPr="00B12B89">
              <w:t>6,557</w:t>
            </w:r>
          </w:p>
        </w:tc>
        <w:tc>
          <w:tcPr>
            <w:tcW w:w="1842" w:type="dxa"/>
            <w:vAlign w:val="center"/>
          </w:tcPr>
          <w:p w14:paraId="1BCB5D7D" w14:textId="77777777" w:rsidR="00853933" w:rsidRPr="00B12B89" w:rsidRDefault="00853933" w:rsidP="00C11A36">
            <w:pPr>
              <w:jc w:val="center"/>
            </w:pPr>
            <w:r w:rsidRPr="00B12B89">
              <w:rPr>
                <w:rFonts w:ascii="Helvetica" w:eastAsia="Helvetica" w:hAnsi="Helvetica" w:cs="Helvetica"/>
              </w:rPr>
              <w:t>̶</w:t>
            </w:r>
          </w:p>
        </w:tc>
        <w:tc>
          <w:tcPr>
            <w:tcW w:w="1132" w:type="dxa"/>
            <w:vAlign w:val="center"/>
          </w:tcPr>
          <w:p w14:paraId="63CE4479" w14:textId="77777777" w:rsidR="00853933" w:rsidRPr="00B12B89" w:rsidRDefault="00853933" w:rsidP="00C11A36">
            <w:pPr>
              <w:jc w:val="center"/>
            </w:pPr>
            <w:r w:rsidRPr="00B12B89">
              <w:t>101</w:t>
            </w:r>
          </w:p>
        </w:tc>
        <w:tc>
          <w:tcPr>
            <w:tcW w:w="1013" w:type="dxa"/>
            <w:vAlign w:val="center"/>
          </w:tcPr>
          <w:p w14:paraId="7B25BB68" w14:textId="77777777" w:rsidR="00853933" w:rsidRPr="00B12B89" w:rsidRDefault="00853933" w:rsidP="00C11A36">
            <w:pPr>
              <w:jc w:val="center"/>
            </w:pPr>
            <w:r w:rsidRPr="00B12B89">
              <w:rPr>
                <w:rFonts w:ascii="Helvetica" w:eastAsia="Helvetica" w:hAnsi="Helvetica" w:cs="Helvetica"/>
              </w:rPr>
              <w:t>̶</w:t>
            </w:r>
          </w:p>
        </w:tc>
        <w:tc>
          <w:tcPr>
            <w:tcW w:w="1125" w:type="dxa"/>
            <w:vAlign w:val="center"/>
          </w:tcPr>
          <w:p w14:paraId="719382BC" w14:textId="77777777" w:rsidR="00853933" w:rsidRPr="00B12B89" w:rsidRDefault="00853933" w:rsidP="00C11A36">
            <w:pPr>
              <w:jc w:val="center"/>
            </w:pPr>
            <w:r w:rsidRPr="00B12B89">
              <w:t>95</w:t>
            </w:r>
          </w:p>
        </w:tc>
        <w:tc>
          <w:tcPr>
            <w:tcW w:w="1684" w:type="dxa"/>
            <w:vAlign w:val="center"/>
          </w:tcPr>
          <w:p w14:paraId="430B4D2C" w14:textId="77777777" w:rsidR="00853933" w:rsidRPr="00B12B89" w:rsidRDefault="00853933" w:rsidP="00C11A36">
            <w:pPr>
              <w:jc w:val="center"/>
            </w:pPr>
            <w:r w:rsidRPr="00B12B89">
              <w:t>19</w:t>
            </w:r>
          </w:p>
        </w:tc>
        <w:tc>
          <w:tcPr>
            <w:tcW w:w="1197" w:type="dxa"/>
            <w:vAlign w:val="center"/>
          </w:tcPr>
          <w:p w14:paraId="239C79F6" w14:textId="77777777" w:rsidR="00853933" w:rsidRPr="00B12B89" w:rsidRDefault="00853933" w:rsidP="00C11A36">
            <w:pPr>
              <w:jc w:val="center"/>
            </w:pPr>
            <w:r w:rsidRPr="00B12B89">
              <w:rPr>
                <w:rFonts w:ascii="Helvetica" w:eastAsia="Helvetica" w:hAnsi="Helvetica" w:cs="Helvetica"/>
              </w:rPr>
              <w:t>̶</w:t>
            </w:r>
          </w:p>
        </w:tc>
        <w:tc>
          <w:tcPr>
            <w:tcW w:w="1119" w:type="dxa"/>
            <w:gridSpan w:val="2"/>
            <w:vAlign w:val="center"/>
          </w:tcPr>
          <w:p w14:paraId="44FF9833" w14:textId="77777777" w:rsidR="00853933" w:rsidRPr="00B12B89" w:rsidRDefault="00853933" w:rsidP="00C11A36">
            <w:pPr>
              <w:jc w:val="center"/>
              <w:rPr>
                <w:b/>
              </w:rPr>
            </w:pPr>
            <w:r w:rsidRPr="00B12B89">
              <w:rPr>
                <w:b/>
              </w:rPr>
              <w:t>16,403</w:t>
            </w:r>
          </w:p>
        </w:tc>
      </w:tr>
      <w:tr w:rsidR="00853933" w:rsidRPr="00B12B89" w14:paraId="2D0BA299" w14:textId="77777777" w:rsidTr="00B646E6">
        <w:trPr>
          <w:gridAfter w:val="1"/>
          <w:wAfter w:w="10" w:type="dxa"/>
          <w:trHeight w:val="516"/>
          <w:jc w:val="center"/>
        </w:trPr>
        <w:tc>
          <w:tcPr>
            <w:tcW w:w="988" w:type="dxa"/>
            <w:vAlign w:val="center"/>
          </w:tcPr>
          <w:p w14:paraId="45D072AE" w14:textId="77777777" w:rsidR="00853933" w:rsidRPr="00B12B89" w:rsidRDefault="00853933" w:rsidP="00C11A36">
            <w:pPr>
              <w:jc w:val="center"/>
              <w:rPr>
                <w:b/>
              </w:rPr>
            </w:pPr>
            <w:r w:rsidRPr="00B12B89">
              <w:rPr>
                <w:b/>
              </w:rPr>
              <w:t>2006</w:t>
            </w:r>
          </w:p>
        </w:tc>
        <w:tc>
          <w:tcPr>
            <w:tcW w:w="1124" w:type="dxa"/>
            <w:vAlign w:val="center"/>
          </w:tcPr>
          <w:p w14:paraId="68CC5A7F" w14:textId="77777777" w:rsidR="00853933" w:rsidRPr="00B12B89" w:rsidRDefault="00853933" w:rsidP="00C11A36">
            <w:pPr>
              <w:jc w:val="center"/>
            </w:pPr>
            <w:r w:rsidRPr="00B12B89">
              <w:t>7,128</w:t>
            </w:r>
          </w:p>
        </w:tc>
        <w:tc>
          <w:tcPr>
            <w:tcW w:w="1841" w:type="dxa"/>
            <w:vAlign w:val="center"/>
          </w:tcPr>
          <w:p w14:paraId="02B89973" w14:textId="77777777" w:rsidR="00853933" w:rsidRPr="00B12B89" w:rsidRDefault="00853933" w:rsidP="00C11A36">
            <w:pPr>
              <w:jc w:val="center"/>
            </w:pPr>
            <w:r w:rsidRPr="00B12B89">
              <w:t>1,642</w:t>
            </w:r>
          </w:p>
        </w:tc>
        <w:tc>
          <w:tcPr>
            <w:tcW w:w="1842" w:type="dxa"/>
            <w:vAlign w:val="center"/>
          </w:tcPr>
          <w:p w14:paraId="7EE3860C" w14:textId="77777777" w:rsidR="00853933" w:rsidRPr="00B12B89" w:rsidRDefault="00853933" w:rsidP="00C11A36">
            <w:pPr>
              <w:jc w:val="center"/>
            </w:pPr>
            <w:r w:rsidRPr="00B12B89">
              <w:t>1,274</w:t>
            </w:r>
          </w:p>
        </w:tc>
        <w:tc>
          <w:tcPr>
            <w:tcW w:w="1132" w:type="dxa"/>
            <w:vAlign w:val="center"/>
          </w:tcPr>
          <w:p w14:paraId="799A802E" w14:textId="77777777" w:rsidR="00853933" w:rsidRPr="00B12B89" w:rsidRDefault="00853933" w:rsidP="00C11A36">
            <w:pPr>
              <w:jc w:val="center"/>
            </w:pPr>
            <w:r w:rsidRPr="00B12B89">
              <w:t>1,050</w:t>
            </w:r>
          </w:p>
        </w:tc>
        <w:tc>
          <w:tcPr>
            <w:tcW w:w="1013" w:type="dxa"/>
            <w:vAlign w:val="center"/>
          </w:tcPr>
          <w:p w14:paraId="3734655D" w14:textId="77777777" w:rsidR="00853933" w:rsidRPr="00B12B89" w:rsidRDefault="00853933" w:rsidP="00C11A36">
            <w:pPr>
              <w:jc w:val="center"/>
            </w:pPr>
            <w:r w:rsidRPr="00B12B89">
              <w:rPr>
                <w:rFonts w:ascii="Helvetica" w:eastAsia="Helvetica" w:hAnsi="Helvetica" w:cs="Helvetica"/>
              </w:rPr>
              <w:t>̶</w:t>
            </w:r>
          </w:p>
        </w:tc>
        <w:tc>
          <w:tcPr>
            <w:tcW w:w="1125" w:type="dxa"/>
            <w:vAlign w:val="center"/>
          </w:tcPr>
          <w:p w14:paraId="702175FA" w14:textId="77777777" w:rsidR="00853933" w:rsidRPr="00B12B89" w:rsidRDefault="00853933" w:rsidP="00C11A36">
            <w:pPr>
              <w:jc w:val="center"/>
            </w:pPr>
            <w:r w:rsidRPr="00B12B89">
              <w:t>556</w:t>
            </w:r>
          </w:p>
        </w:tc>
        <w:tc>
          <w:tcPr>
            <w:tcW w:w="1684" w:type="dxa"/>
            <w:vAlign w:val="center"/>
          </w:tcPr>
          <w:p w14:paraId="4EB7E5D1" w14:textId="77777777" w:rsidR="00853933" w:rsidRPr="00B12B89" w:rsidRDefault="00853933" w:rsidP="00C11A36">
            <w:pPr>
              <w:jc w:val="center"/>
            </w:pPr>
            <w:r w:rsidRPr="00B12B89">
              <w:t>503</w:t>
            </w:r>
          </w:p>
        </w:tc>
        <w:tc>
          <w:tcPr>
            <w:tcW w:w="1197" w:type="dxa"/>
            <w:vAlign w:val="center"/>
          </w:tcPr>
          <w:p w14:paraId="7FF84F46" w14:textId="77777777" w:rsidR="00853933" w:rsidRPr="00B12B89" w:rsidRDefault="00853933" w:rsidP="00C11A36">
            <w:pPr>
              <w:jc w:val="center"/>
            </w:pPr>
            <w:r w:rsidRPr="00B12B89">
              <w:rPr>
                <w:rFonts w:ascii="Helvetica" w:eastAsia="Helvetica" w:hAnsi="Helvetica" w:cs="Helvetica"/>
              </w:rPr>
              <w:t>̶</w:t>
            </w:r>
          </w:p>
        </w:tc>
        <w:tc>
          <w:tcPr>
            <w:tcW w:w="1119" w:type="dxa"/>
            <w:gridSpan w:val="2"/>
            <w:vAlign w:val="center"/>
          </w:tcPr>
          <w:p w14:paraId="74063427" w14:textId="77777777" w:rsidR="00853933" w:rsidRPr="00B12B89" w:rsidRDefault="00853933" w:rsidP="00C11A36">
            <w:pPr>
              <w:jc w:val="center"/>
              <w:rPr>
                <w:b/>
              </w:rPr>
            </w:pPr>
            <w:r w:rsidRPr="00B12B89">
              <w:rPr>
                <w:b/>
              </w:rPr>
              <w:t>12,153</w:t>
            </w:r>
          </w:p>
        </w:tc>
      </w:tr>
      <w:tr w:rsidR="00853933" w:rsidRPr="00B12B89" w14:paraId="56E83DF2" w14:textId="77777777" w:rsidTr="00B646E6">
        <w:trPr>
          <w:gridAfter w:val="1"/>
          <w:wAfter w:w="10" w:type="dxa"/>
          <w:trHeight w:val="516"/>
          <w:jc w:val="center"/>
        </w:trPr>
        <w:tc>
          <w:tcPr>
            <w:tcW w:w="988" w:type="dxa"/>
            <w:vAlign w:val="center"/>
          </w:tcPr>
          <w:p w14:paraId="326986BF" w14:textId="77777777" w:rsidR="00853933" w:rsidRPr="00B12B89" w:rsidRDefault="00853933" w:rsidP="00C11A36">
            <w:pPr>
              <w:jc w:val="center"/>
              <w:rPr>
                <w:b/>
              </w:rPr>
            </w:pPr>
            <w:r w:rsidRPr="00B12B89">
              <w:rPr>
                <w:b/>
              </w:rPr>
              <w:t>2007</w:t>
            </w:r>
          </w:p>
        </w:tc>
        <w:tc>
          <w:tcPr>
            <w:tcW w:w="1124" w:type="dxa"/>
            <w:vAlign w:val="center"/>
          </w:tcPr>
          <w:p w14:paraId="15632BF3" w14:textId="77777777" w:rsidR="00853933" w:rsidRPr="00B12B89" w:rsidRDefault="00853933" w:rsidP="00C11A36">
            <w:pPr>
              <w:jc w:val="center"/>
            </w:pPr>
            <w:r w:rsidRPr="00B12B89">
              <w:t>12,858</w:t>
            </w:r>
          </w:p>
        </w:tc>
        <w:tc>
          <w:tcPr>
            <w:tcW w:w="1841" w:type="dxa"/>
            <w:vAlign w:val="center"/>
          </w:tcPr>
          <w:p w14:paraId="1899C599" w14:textId="77777777" w:rsidR="00853933" w:rsidRPr="00B12B89" w:rsidRDefault="00853933" w:rsidP="00C11A36">
            <w:pPr>
              <w:jc w:val="center"/>
            </w:pPr>
            <w:r w:rsidRPr="00B12B89">
              <w:t>137,045</w:t>
            </w:r>
          </w:p>
        </w:tc>
        <w:tc>
          <w:tcPr>
            <w:tcW w:w="1842" w:type="dxa"/>
            <w:vAlign w:val="center"/>
          </w:tcPr>
          <w:p w14:paraId="5E3E3A86" w14:textId="77777777" w:rsidR="00853933" w:rsidRPr="00B12B89" w:rsidRDefault="00853933" w:rsidP="00C11A36">
            <w:pPr>
              <w:jc w:val="center"/>
            </w:pPr>
            <w:r w:rsidRPr="00B12B89">
              <w:t>1,500</w:t>
            </w:r>
          </w:p>
        </w:tc>
        <w:tc>
          <w:tcPr>
            <w:tcW w:w="1132" w:type="dxa"/>
            <w:vAlign w:val="center"/>
          </w:tcPr>
          <w:p w14:paraId="14580C83" w14:textId="77777777" w:rsidR="00853933" w:rsidRPr="00B12B89" w:rsidRDefault="00853933" w:rsidP="00C11A36">
            <w:pPr>
              <w:jc w:val="center"/>
            </w:pPr>
            <w:r w:rsidRPr="00B12B89">
              <w:t>426</w:t>
            </w:r>
          </w:p>
        </w:tc>
        <w:tc>
          <w:tcPr>
            <w:tcW w:w="1013" w:type="dxa"/>
            <w:vAlign w:val="center"/>
          </w:tcPr>
          <w:p w14:paraId="10E4AB4D" w14:textId="77777777" w:rsidR="00853933" w:rsidRPr="00B12B89" w:rsidRDefault="00853933" w:rsidP="00C11A36">
            <w:pPr>
              <w:jc w:val="center"/>
            </w:pPr>
            <w:r w:rsidRPr="00B12B89">
              <w:t>240</w:t>
            </w:r>
          </w:p>
        </w:tc>
        <w:tc>
          <w:tcPr>
            <w:tcW w:w="1125" w:type="dxa"/>
            <w:vAlign w:val="center"/>
          </w:tcPr>
          <w:p w14:paraId="2F8C54CF" w14:textId="77777777" w:rsidR="00853933" w:rsidRPr="00B12B89" w:rsidRDefault="00853933" w:rsidP="00C11A36">
            <w:pPr>
              <w:jc w:val="center"/>
            </w:pPr>
            <w:r w:rsidRPr="00B12B89">
              <w:t>638</w:t>
            </w:r>
          </w:p>
        </w:tc>
        <w:tc>
          <w:tcPr>
            <w:tcW w:w="1684" w:type="dxa"/>
            <w:vAlign w:val="center"/>
          </w:tcPr>
          <w:p w14:paraId="359E46A4" w14:textId="77777777" w:rsidR="00853933" w:rsidRPr="00B12B89" w:rsidRDefault="00853933" w:rsidP="00C11A36">
            <w:pPr>
              <w:jc w:val="center"/>
            </w:pPr>
            <w:r w:rsidRPr="00B12B89">
              <w:rPr>
                <w:rFonts w:ascii="Helvetica" w:eastAsia="Helvetica" w:hAnsi="Helvetica" w:cs="Helvetica"/>
              </w:rPr>
              <w:t>̶</w:t>
            </w:r>
          </w:p>
        </w:tc>
        <w:tc>
          <w:tcPr>
            <w:tcW w:w="1197" w:type="dxa"/>
            <w:vAlign w:val="center"/>
          </w:tcPr>
          <w:p w14:paraId="1408D952" w14:textId="77777777" w:rsidR="00853933" w:rsidRPr="00B12B89" w:rsidRDefault="00853933" w:rsidP="00C11A36">
            <w:pPr>
              <w:jc w:val="center"/>
            </w:pPr>
            <w:r w:rsidRPr="00B12B89">
              <w:rPr>
                <w:rFonts w:ascii="Helvetica" w:eastAsia="Helvetica" w:hAnsi="Helvetica" w:cs="Helvetica"/>
              </w:rPr>
              <w:t>̶</w:t>
            </w:r>
          </w:p>
        </w:tc>
        <w:tc>
          <w:tcPr>
            <w:tcW w:w="1119" w:type="dxa"/>
            <w:gridSpan w:val="2"/>
            <w:vAlign w:val="center"/>
          </w:tcPr>
          <w:p w14:paraId="3285ED2A" w14:textId="77777777" w:rsidR="00853933" w:rsidRPr="00B12B89" w:rsidRDefault="00853933" w:rsidP="00C11A36">
            <w:pPr>
              <w:jc w:val="center"/>
              <w:rPr>
                <w:b/>
              </w:rPr>
            </w:pPr>
            <w:r w:rsidRPr="00B12B89">
              <w:rPr>
                <w:b/>
              </w:rPr>
              <w:t>152,707</w:t>
            </w:r>
          </w:p>
        </w:tc>
      </w:tr>
      <w:tr w:rsidR="00853933" w:rsidRPr="00B12B89" w14:paraId="478C4F2D" w14:textId="77777777" w:rsidTr="00B646E6">
        <w:trPr>
          <w:gridAfter w:val="1"/>
          <w:wAfter w:w="10" w:type="dxa"/>
          <w:trHeight w:val="479"/>
          <w:jc w:val="center"/>
        </w:trPr>
        <w:tc>
          <w:tcPr>
            <w:tcW w:w="988" w:type="dxa"/>
            <w:vAlign w:val="center"/>
          </w:tcPr>
          <w:p w14:paraId="269D5704" w14:textId="77777777" w:rsidR="00853933" w:rsidRPr="00B12B89" w:rsidRDefault="00853933" w:rsidP="00C11A36">
            <w:pPr>
              <w:jc w:val="center"/>
              <w:rPr>
                <w:b/>
              </w:rPr>
            </w:pPr>
            <w:r w:rsidRPr="00B12B89">
              <w:rPr>
                <w:b/>
              </w:rPr>
              <w:t>Total*</w:t>
            </w:r>
          </w:p>
        </w:tc>
        <w:tc>
          <w:tcPr>
            <w:tcW w:w="1124" w:type="dxa"/>
            <w:vAlign w:val="center"/>
          </w:tcPr>
          <w:p w14:paraId="7D1FEFB8" w14:textId="77777777" w:rsidR="00853933" w:rsidRPr="00B12B89" w:rsidRDefault="00853933" w:rsidP="00C11A36">
            <w:pPr>
              <w:jc w:val="center"/>
              <w:rPr>
                <w:b/>
              </w:rPr>
            </w:pPr>
            <w:r w:rsidRPr="00B12B89">
              <w:rPr>
                <w:b/>
              </w:rPr>
              <w:t>35,408</w:t>
            </w:r>
          </w:p>
        </w:tc>
        <w:tc>
          <w:tcPr>
            <w:tcW w:w="1841" w:type="dxa"/>
            <w:vAlign w:val="center"/>
          </w:tcPr>
          <w:p w14:paraId="4D3C59AF" w14:textId="77777777" w:rsidR="00853933" w:rsidRPr="00B12B89" w:rsidRDefault="00853933" w:rsidP="00C11A36">
            <w:pPr>
              <w:jc w:val="center"/>
              <w:rPr>
                <w:b/>
              </w:rPr>
            </w:pPr>
            <w:r w:rsidRPr="00B12B89">
              <w:rPr>
                <w:b/>
              </w:rPr>
              <w:t>150,969</w:t>
            </w:r>
          </w:p>
        </w:tc>
        <w:tc>
          <w:tcPr>
            <w:tcW w:w="1842" w:type="dxa"/>
            <w:vAlign w:val="center"/>
          </w:tcPr>
          <w:p w14:paraId="1F496186" w14:textId="77777777" w:rsidR="00853933" w:rsidRPr="00B12B89" w:rsidRDefault="00853933" w:rsidP="00C11A36">
            <w:pPr>
              <w:jc w:val="center"/>
              <w:rPr>
                <w:b/>
              </w:rPr>
            </w:pPr>
            <w:r w:rsidRPr="00B12B89">
              <w:rPr>
                <w:b/>
              </w:rPr>
              <w:t>2,974</w:t>
            </w:r>
          </w:p>
        </w:tc>
        <w:tc>
          <w:tcPr>
            <w:tcW w:w="1132" w:type="dxa"/>
            <w:vAlign w:val="center"/>
          </w:tcPr>
          <w:p w14:paraId="5D2F0814" w14:textId="77777777" w:rsidR="00853933" w:rsidRPr="00B12B89" w:rsidRDefault="00853933" w:rsidP="00C11A36">
            <w:pPr>
              <w:jc w:val="center"/>
              <w:rPr>
                <w:b/>
              </w:rPr>
            </w:pPr>
            <w:r w:rsidRPr="00B12B89">
              <w:rPr>
                <w:b/>
              </w:rPr>
              <w:t>2,523</w:t>
            </w:r>
          </w:p>
        </w:tc>
        <w:tc>
          <w:tcPr>
            <w:tcW w:w="1013" w:type="dxa"/>
            <w:vAlign w:val="center"/>
          </w:tcPr>
          <w:p w14:paraId="7055BC28" w14:textId="77777777" w:rsidR="00853933" w:rsidRPr="00B12B89" w:rsidRDefault="00853933" w:rsidP="00C11A36">
            <w:pPr>
              <w:jc w:val="center"/>
              <w:rPr>
                <w:b/>
              </w:rPr>
            </w:pPr>
            <w:r w:rsidRPr="00B12B89">
              <w:rPr>
                <w:b/>
              </w:rPr>
              <w:t>4,441</w:t>
            </w:r>
          </w:p>
        </w:tc>
        <w:tc>
          <w:tcPr>
            <w:tcW w:w="1125" w:type="dxa"/>
            <w:vAlign w:val="center"/>
          </w:tcPr>
          <w:p w14:paraId="24204305" w14:textId="77777777" w:rsidR="00853933" w:rsidRPr="00B12B89" w:rsidRDefault="00853933" w:rsidP="00C11A36">
            <w:pPr>
              <w:jc w:val="center"/>
              <w:rPr>
                <w:b/>
              </w:rPr>
            </w:pPr>
            <w:r w:rsidRPr="00B12B89">
              <w:rPr>
                <w:b/>
              </w:rPr>
              <w:t>1,722</w:t>
            </w:r>
          </w:p>
        </w:tc>
        <w:tc>
          <w:tcPr>
            <w:tcW w:w="1684" w:type="dxa"/>
            <w:vAlign w:val="center"/>
          </w:tcPr>
          <w:p w14:paraId="04B7CD4B" w14:textId="77777777" w:rsidR="00853933" w:rsidRPr="00B12B89" w:rsidRDefault="00853933" w:rsidP="00C11A36">
            <w:pPr>
              <w:jc w:val="center"/>
              <w:rPr>
                <w:b/>
              </w:rPr>
            </w:pPr>
            <w:r w:rsidRPr="00B12B89">
              <w:rPr>
                <w:b/>
              </w:rPr>
              <w:t>632</w:t>
            </w:r>
          </w:p>
        </w:tc>
        <w:tc>
          <w:tcPr>
            <w:tcW w:w="1197" w:type="dxa"/>
            <w:vAlign w:val="center"/>
          </w:tcPr>
          <w:p w14:paraId="1A4B6BBF" w14:textId="77777777" w:rsidR="00853933" w:rsidRPr="00B12B89" w:rsidRDefault="00853933" w:rsidP="00C11A36">
            <w:pPr>
              <w:jc w:val="center"/>
              <w:rPr>
                <w:b/>
              </w:rPr>
            </w:pPr>
            <w:r w:rsidRPr="00B12B89">
              <w:rPr>
                <w:rFonts w:ascii="Helvetica" w:eastAsia="Helvetica" w:hAnsi="Helvetica" w:cs="Helvetica"/>
                <w:b/>
              </w:rPr>
              <w:t>̶</w:t>
            </w:r>
          </w:p>
        </w:tc>
        <w:tc>
          <w:tcPr>
            <w:tcW w:w="1119" w:type="dxa"/>
            <w:gridSpan w:val="2"/>
            <w:vAlign w:val="center"/>
          </w:tcPr>
          <w:p w14:paraId="5A714C63" w14:textId="77777777" w:rsidR="00853933" w:rsidRPr="00B12B89" w:rsidRDefault="00853933" w:rsidP="00C11A36">
            <w:pPr>
              <w:jc w:val="center"/>
              <w:rPr>
                <w:b/>
              </w:rPr>
            </w:pPr>
            <w:r w:rsidRPr="00B12B89">
              <w:rPr>
                <w:b/>
              </w:rPr>
              <w:t>198,669</w:t>
            </w:r>
          </w:p>
        </w:tc>
      </w:tr>
    </w:tbl>
    <w:p w14:paraId="6CC649B0" w14:textId="77777777" w:rsidR="00853933" w:rsidRPr="00B12B89" w:rsidRDefault="00853933" w:rsidP="00C11A36">
      <w:pPr>
        <w:spacing w:line="480" w:lineRule="auto"/>
      </w:pPr>
    </w:p>
    <w:p w14:paraId="0E57BFE7" w14:textId="4C4449AC" w:rsidR="00853933" w:rsidRPr="00B12B89" w:rsidRDefault="00853933" w:rsidP="00C97390">
      <w:pPr>
        <w:sectPr w:rsidR="00853933" w:rsidRPr="00B12B89" w:rsidSect="008708EA">
          <w:pgSz w:w="15840" w:h="12240" w:orient="landscape"/>
          <w:pgMar w:top="1440" w:right="1440" w:bottom="1440" w:left="1440" w:header="720" w:footer="720" w:gutter="0"/>
          <w:cols w:space="720"/>
          <w:docGrid w:linePitch="360"/>
        </w:sectPr>
      </w:pPr>
      <w:r w:rsidRPr="00B12B89">
        <w:t>* All figures represent direct investment flows (FDI)</w:t>
      </w:r>
      <w:r w:rsidR="00C97390" w:rsidRPr="00B12B89">
        <w:t xml:space="preserve">. </w:t>
      </w:r>
      <w:r w:rsidRPr="00B12B89">
        <w:t>Source: Ghana Investment Promotion Center</w:t>
      </w:r>
    </w:p>
    <w:p w14:paraId="5769AF39" w14:textId="24FB63EC" w:rsidR="00853933" w:rsidRPr="00B12B89" w:rsidRDefault="00E2576F" w:rsidP="00C11A36">
      <w:pPr>
        <w:pStyle w:val="Bildetekst"/>
        <w:spacing w:after="0" w:line="480" w:lineRule="auto"/>
        <w:rPr>
          <w:rFonts w:cs="Times New Roman"/>
          <w:b/>
          <w:color w:val="auto"/>
          <w:sz w:val="24"/>
          <w:szCs w:val="24"/>
        </w:rPr>
      </w:pPr>
      <w:bookmarkStart w:id="3" w:name="_Toc494849942"/>
      <w:r w:rsidRPr="00B12B89">
        <w:rPr>
          <w:b/>
          <w:color w:val="auto"/>
          <w:sz w:val="24"/>
          <w:szCs w:val="24"/>
        </w:rPr>
        <w:lastRenderedPageBreak/>
        <w:t xml:space="preserve">Table </w:t>
      </w:r>
      <w:r w:rsidR="004D5CCD" w:rsidRPr="00B12B89">
        <w:rPr>
          <w:b/>
          <w:color w:val="auto"/>
          <w:sz w:val="24"/>
          <w:szCs w:val="24"/>
        </w:rPr>
        <w:t>4</w:t>
      </w:r>
      <w:r w:rsidRPr="00B12B89">
        <w:rPr>
          <w:b/>
          <w:color w:val="auto"/>
          <w:sz w:val="24"/>
          <w:szCs w:val="24"/>
        </w:rPr>
        <w:t xml:space="preserve"> GIPC Chinese Registered Projects across Sectors from 2008 to 2015</w:t>
      </w:r>
      <w:bookmarkEnd w:id="3"/>
    </w:p>
    <w:tbl>
      <w:tblPr>
        <w:tblStyle w:val="TableGrid2"/>
        <w:tblW w:w="13069" w:type="dxa"/>
        <w:jc w:val="center"/>
        <w:tblLayout w:type="fixed"/>
        <w:tblCellMar>
          <w:left w:w="115" w:type="dxa"/>
          <w:right w:w="115" w:type="dxa"/>
        </w:tblCellMar>
        <w:tblLook w:val="04A0" w:firstRow="1" w:lastRow="0" w:firstColumn="1" w:lastColumn="0" w:noHBand="0" w:noVBand="1"/>
      </w:tblPr>
      <w:tblGrid>
        <w:gridCol w:w="974"/>
        <w:gridCol w:w="1172"/>
        <w:gridCol w:w="1897"/>
        <w:gridCol w:w="1877"/>
        <w:gridCol w:w="1153"/>
        <w:gridCol w:w="1008"/>
        <w:gridCol w:w="1153"/>
        <w:gridCol w:w="1635"/>
        <w:gridCol w:w="1010"/>
        <w:gridCol w:w="1190"/>
      </w:tblGrid>
      <w:tr w:rsidR="00853933" w:rsidRPr="00B12B89" w14:paraId="72FB2BB1" w14:textId="77777777" w:rsidTr="00B646E6">
        <w:trPr>
          <w:trHeight w:val="554"/>
          <w:jc w:val="center"/>
        </w:trPr>
        <w:tc>
          <w:tcPr>
            <w:tcW w:w="974" w:type="dxa"/>
            <w:vAlign w:val="center"/>
          </w:tcPr>
          <w:p w14:paraId="0C74014A" w14:textId="77777777" w:rsidR="00853933" w:rsidRPr="00B12B89" w:rsidRDefault="00853933" w:rsidP="00C11A36">
            <w:pPr>
              <w:jc w:val="center"/>
              <w:rPr>
                <w:b/>
              </w:rPr>
            </w:pPr>
            <w:r w:rsidRPr="00B12B89">
              <w:rPr>
                <w:b/>
              </w:rPr>
              <w:t>Year</w:t>
            </w:r>
          </w:p>
        </w:tc>
        <w:tc>
          <w:tcPr>
            <w:tcW w:w="10905" w:type="dxa"/>
            <w:gridSpan w:val="8"/>
            <w:vAlign w:val="center"/>
          </w:tcPr>
          <w:p w14:paraId="596236B8" w14:textId="77777777" w:rsidR="00853933" w:rsidRPr="00B12B89" w:rsidRDefault="00853933" w:rsidP="00C11A36">
            <w:pPr>
              <w:jc w:val="center"/>
              <w:rPr>
                <w:b/>
              </w:rPr>
            </w:pPr>
            <w:r w:rsidRPr="00B12B89">
              <w:rPr>
                <w:b/>
              </w:rPr>
              <w:t>Sector Breakdown*</w:t>
            </w:r>
          </w:p>
        </w:tc>
        <w:tc>
          <w:tcPr>
            <w:tcW w:w="1190" w:type="dxa"/>
            <w:vAlign w:val="center"/>
          </w:tcPr>
          <w:p w14:paraId="27DA0B95" w14:textId="77777777" w:rsidR="00853933" w:rsidRPr="00B12B89" w:rsidRDefault="00853933" w:rsidP="00C11A36">
            <w:pPr>
              <w:jc w:val="center"/>
              <w:rPr>
                <w:b/>
              </w:rPr>
            </w:pPr>
          </w:p>
        </w:tc>
      </w:tr>
      <w:tr w:rsidR="00853933" w:rsidRPr="00B12B89" w14:paraId="508702D1" w14:textId="77777777" w:rsidTr="00B646E6">
        <w:trPr>
          <w:trHeight w:val="1401"/>
          <w:jc w:val="center"/>
        </w:trPr>
        <w:tc>
          <w:tcPr>
            <w:tcW w:w="974" w:type="dxa"/>
            <w:vAlign w:val="center"/>
          </w:tcPr>
          <w:p w14:paraId="28C819F7" w14:textId="77777777" w:rsidR="00853933" w:rsidRPr="00B12B89" w:rsidRDefault="00853933" w:rsidP="00C97390">
            <w:pPr>
              <w:jc w:val="center"/>
              <w:rPr>
                <w:b/>
              </w:rPr>
            </w:pPr>
          </w:p>
        </w:tc>
        <w:tc>
          <w:tcPr>
            <w:tcW w:w="1172" w:type="dxa"/>
            <w:vAlign w:val="center"/>
          </w:tcPr>
          <w:p w14:paraId="1F98EB87" w14:textId="77777777" w:rsidR="00853933" w:rsidRPr="00B12B89" w:rsidRDefault="00853933" w:rsidP="00C97390">
            <w:pPr>
              <w:jc w:val="center"/>
              <w:rPr>
                <w:b/>
              </w:rPr>
            </w:pPr>
            <w:r w:rsidRPr="00B12B89">
              <w:rPr>
                <w:b/>
              </w:rPr>
              <w:t>General Trade</w:t>
            </w:r>
          </w:p>
          <w:p w14:paraId="489068DE" w14:textId="77777777" w:rsidR="00853933" w:rsidRPr="00B12B89" w:rsidRDefault="00853933">
            <w:pPr>
              <w:jc w:val="center"/>
              <w:rPr>
                <w:b/>
              </w:rPr>
            </w:pPr>
            <w:r w:rsidRPr="00B12B89">
              <w:rPr>
                <w:b/>
              </w:rPr>
              <w:t>$000</w:t>
            </w:r>
          </w:p>
        </w:tc>
        <w:tc>
          <w:tcPr>
            <w:tcW w:w="1897" w:type="dxa"/>
            <w:vAlign w:val="center"/>
          </w:tcPr>
          <w:p w14:paraId="6713E9C8" w14:textId="77777777" w:rsidR="00853933" w:rsidRPr="00B12B89" w:rsidRDefault="00853933">
            <w:pPr>
              <w:jc w:val="center"/>
              <w:rPr>
                <w:b/>
              </w:rPr>
            </w:pPr>
            <w:r w:rsidRPr="00B12B89">
              <w:rPr>
                <w:b/>
              </w:rPr>
              <w:t>Manufacturing</w:t>
            </w:r>
          </w:p>
          <w:p w14:paraId="01FC9565" w14:textId="77777777" w:rsidR="00853933" w:rsidRPr="00B12B89" w:rsidRDefault="00853933">
            <w:pPr>
              <w:jc w:val="center"/>
              <w:rPr>
                <w:b/>
              </w:rPr>
            </w:pPr>
            <w:r w:rsidRPr="00B12B89">
              <w:rPr>
                <w:b/>
              </w:rPr>
              <w:t>$000</w:t>
            </w:r>
          </w:p>
        </w:tc>
        <w:tc>
          <w:tcPr>
            <w:tcW w:w="1877" w:type="dxa"/>
            <w:vAlign w:val="center"/>
          </w:tcPr>
          <w:p w14:paraId="51FC0135" w14:textId="77777777" w:rsidR="00853933" w:rsidRPr="00B12B89" w:rsidRDefault="00853933">
            <w:pPr>
              <w:jc w:val="center"/>
              <w:rPr>
                <w:b/>
              </w:rPr>
            </w:pPr>
            <w:r w:rsidRPr="00B12B89">
              <w:rPr>
                <w:b/>
              </w:rPr>
              <w:t>Building &amp; Construction</w:t>
            </w:r>
          </w:p>
          <w:p w14:paraId="4BC72CF7" w14:textId="77777777" w:rsidR="00853933" w:rsidRPr="00B12B89" w:rsidRDefault="00853933">
            <w:pPr>
              <w:jc w:val="center"/>
              <w:rPr>
                <w:b/>
              </w:rPr>
            </w:pPr>
            <w:r w:rsidRPr="00B12B89">
              <w:rPr>
                <w:b/>
              </w:rPr>
              <w:t>$000</w:t>
            </w:r>
          </w:p>
        </w:tc>
        <w:tc>
          <w:tcPr>
            <w:tcW w:w="1153" w:type="dxa"/>
            <w:vAlign w:val="center"/>
          </w:tcPr>
          <w:p w14:paraId="3314E0FD" w14:textId="77777777" w:rsidR="00853933" w:rsidRPr="00B12B89" w:rsidRDefault="00853933">
            <w:pPr>
              <w:jc w:val="center"/>
              <w:rPr>
                <w:b/>
              </w:rPr>
            </w:pPr>
            <w:r w:rsidRPr="00B12B89">
              <w:rPr>
                <w:b/>
              </w:rPr>
              <w:t>Services</w:t>
            </w:r>
          </w:p>
          <w:p w14:paraId="43081AE8" w14:textId="77777777" w:rsidR="00853933" w:rsidRPr="00B12B89" w:rsidRDefault="00853933">
            <w:pPr>
              <w:jc w:val="center"/>
              <w:rPr>
                <w:b/>
              </w:rPr>
            </w:pPr>
            <w:r w:rsidRPr="00B12B89">
              <w:rPr>
                <w:b/>
              </w:rPr>
              <w:t>$000</w:t>
            </w:r>
          </w:p>
        </w:tc>
        <w:tc>
          <w:tcPr>
            <w:tcW w:w="1008" w:type="dxa"/>
            <w:vAlign w:val="center"/>
          </w:tcPr>
          <w:p w14:paraId="28FD1DAF" w14:textId="77777777" w:rsidR="00853933" w:rsidRPr="00B12B89" w:rsidRDefault="00853933">
            <w:pPr>
              <w:jc w:val="center"/>
              <w:rPr>
                <w:b/>
              </w:rPr>
            </w:pPr>
            <w:r w:rsidRPr="00B12B89">
              <w:rPr>
                <w:b/>
              </w:rPr>
              <w:t>Agric.</w:t>
            </w:r>
          </w:p>
          <w:p w14:paraId="11688F87" w14:textId="77777777" w:rsidR="00853933" w:rsidRPr="00B12B89" w:rsidRDefault="00853933">
            <w:pPr>
              <w:jc w:val="center"/>
              <w:rPr>
                <w:b/>
              </w:rPr>
            </w:pPr>
            <w:r w:rsidRPr="00B12B89">
              <w:rPr>
                <w:b/>
              </w:rPr>
              <w:t>$000</w:t>
            </w:r>
          </w:p>
        </w:tc>
        <w:tc>
          <w:tcPr>
            <w:tcW w:w="1153" w:type="dxa"/>
            <w:vAlign w:val="center"/>
          </w:tcPr>
          <w:p w14:paraId="7356F66C" w14:textId="77777777" w:rsidR="00853933" w:rsidRPr="00B12B89" w:rsidRDefault="00853933">
            <w:pPr>
              <w:jc w:val="center"/>
              <w:rPr>
                <w:b/>
              </w:rPr>
            </w:pPr>
            <w:r w:rsidRPr="00B12B89">
              <w:rPr>
                <w:b/>
              </w:rPr>
              <w:t>Tourism</w:t>
            </w:r>
          </w:p>
          <w:p w14:paraId="6A3878E7" w14:textId="77777777" w:rsidR="00853933" w:rsidRPr="00B12B89" w:rsidRDefault="00853933">
            <w:pPr>
              <w:jc w:val="center"/>
              <w:rPr>
                <w:b/>
              </w:rPr>
            </w:pPr>
            <w:r w:rsidRPr="00B12B89">
              <w:rPr>
                <w:b/>
              </w:rPr>
              <w:t>$000</w:t>
            </w:r>
          </w:p>
        </w:tc>
        <w:tc>
          <w:tcPr>
            <w:tcW w:w="1635" w:type="dxa"/>
            <w:vAlign w:val="center"/>
          </w:tcPr>
          <w:p w14:paraId="138336DF" w14:textId="77777777" w:rsidR="00853933" w:rsidRPr="00B12B89" w:rsidRDefault="00853933">
            <w:pPr>
              <w:jc w:val="center"/>
              <w:rPr>
                <w:b/>
              </w:rPr>
            </w:pPr>
            <w:r w:rsidRPr="00B12B89">
              <w:rPr>
                <w:b/>
              </w:rPr>
              <w:t>Export Trade</w:t>
            </w:r>
          </w:p>
          <w:p w14:paraId="2BDCD3A4" w14:textId="77777777" w:rsidR="00853933" w:rsidRPr="00B12B89" w:rsidRDefault="00853933">
            <w:pPr>
              <w:jc w:val="center"/>
              <w:rPr>
                <w:b/>
              </w:rPr>
            </w:pPr>
            <w:r w:rsidRPr="00B12B89">
              <w:rPr>
                <w:b/>
              </w:rPr>
              <w:t>$000</w:t>
            </w:r>
          </w:p>
        </w:tc>
        <w:tc>
          <w:tcPr>
            <w:tcW w:w="1005" w:type="dxa"/>
            <w:vAlign w:val="center"/>
          </w:tcPr>
          <w:p w14:paraId="51B0111F" w14:textId="77777777" w:rsidR="00853933" w:rsidRPr="00B12B89" w:rsidRDefault="00853933">
            <w:pPr>
              <w:jc w:val="center"/>
              <w:rPr>
                <w:b/>
              </w:rPr>
            </w:pPr>
            <w:r w:rsidRPr="00B12B89">
              <w:rPr>
                <w:b/>
              </w:rPr>
              <w:t>Liaison</w:t>
            </w:r>
          </w:p>
          <w:p w14:paraId="6A8DA43B" w14:textId="77777777" w:rsidR="00853933" w:rsidRPr="00B12B89" w:rsidRDefault="00853933">
            <w:pPr>
              <w:jc w:val="center"/>
              <w:rPr>
                <w:b/>
              </w:rPr>
            </w:pPr>
            <w:r w:rsidRPr="00B12B89">
              <w:rPr>
                <w:b/>
              </w:rPr>
              <w:t>$000</w:t>
            </w:r>
          </w:p>
        </w:tc>
        <w:tc>
          <w:tcPr>
            <w:tcW w:w="1190" w:type="dxa"/>
            <w:vAlign w:val="center"/>
          </w:tcPr>
          <w:p w14:paraId="56E260B2" w14:textId="77777777" w:rsidR="00853933" w:rsidRPr="00B12B89" w:rsidRDefault="00853933">
            <w:pPr>
              <w:jc w:val="center"/>
              <w:rPr>
                <w:b/>
              </w:rPr>
            </w:pPr>
            <w:r w:rsidRPr="00B12B89">
              <w:rPr>
                <w:b/>
              </w:rPr>
              <w:t>Total*</w:t>
            </w:r>
          </w:p>
          <w:p w14:paraId="45A470C5" w14:textId="77777777" w:rsidR="00853933" w:rsidRPr="00B12B89" w:rsidRDefault="00853933">
            <w:pPr>
              <w:jc w:val="center"/>
              <w:rPr>
                <w:b/>
              </w:rPr>
            </w:pPr>
            <w:r w:rsidRPr="00B12B89">
              <w:rPr>
                <w:b/>
              </w:rPr>
              <w:t>$000</w:t>
            </w:r>
          </w:p>
        </w:tc>
      </w:tr>
      <w:tr w:rsidR="00853933" w:rsidRPr="00B12B89" w14:paraId="73BA9F65" w14:textId="77777777" w:rsidTr="00B646E6">
        <w:trPr>
          <w:trHeight w:val="468"/>
          <w:jc w:val="center"/>
        </w:trPr>
        <w:tc>
          <w:tcPr>
            <w:tcW w:w="974" w:type="dxa"/>
            <w:vAlign w:val="center"/>
          </w:tcPr>
          <w:p w14:paraId="6683F02E" w14:textId="77777777" w:rsidR="00853933" w:rsidRPr="00B12B89" w:rsidRDefault="00853933" w:rsidP="00C11A36">
            <w:pPr>
              <w:jc w:val="center"/>
              <w:rPr>
                <w:b/>
              </w:rPr>
            </w:pPr>
            <w:r w:rsidRPr="00B12B89">
              <w:rPr>
                <w:b/>
              </w:rPr>
              <w:t>2008</w:t>
            </w:r>
          </w:p>
        </w:tc>
        <w:tc>
          <w:tcPr>
            <w:tcW w:w="1172" w:type="dxa"/>
            <w:vAlign w:val="center"/>
          </w:tcPr>
          <w:p w14:paraId="6EA1EFE5" w14:textId="77777777" w:rsidR="00853933" w:rsidRPr="00B12B89" w:rsidRDefault="00853933" w:rsidP="00C11A36">
            <w:pPr>
              <w:jc w:val="center"/>
            </w:pPr>
            <w:r w:rsidRPr="00B12B89">
              <w:t>7,296</w:t>
            </w:r>
          </w:p>
        </w:tc>
        <w:tc>
          <w:tcPr>
            <w:tcW w:w="1897" w:type="dxa"/>
            <w:vAlign w:val="center"/>
          </w:tcPr>
          <w:p w14:paraId="557D2691" w14:textId="77777777" w:rsidR="00853933" w:rsidRPr="00B12B89" w:rsidRDefault="00853933" w:rsidP="00C11A36">
            <w:pPr>
              <w:jc w:val="center"/>
            </w:pPr>
            <w:r w:rsidRPr="00B12B89">
              <w:t>2,114</w:t>
            </w:r>
          </w:p>
        </w:tc>
        <w:tc>
          <w:tcPr>
            <w:tcW w:w="1877" w:type="dxa"/>
            <w:vAlign w:val="center"/>
          </w:tcPr>
          <w:p w14:paraId="3D3D649D" w14:textId="77777777" w:rsidR="00853933" w:rsidRPr="00B12B89" w:rsidRDefault="00853933" w:rsidP="00C11A36">
            <w:pPr>
              <w:jc w:val="center"/>
            </w:pPr>
            <w:r w:rsidRPr="00B12B89">
              <w:t>43</w:t>
            </w:r>
          </w:p>
        </w:tc>
        <w:tc>
          <w:tcPr>
            <w:tcW w:w="1153" w:type="dxa"/>
            <w:vAlign w:val="center"/>
          </w:tcPr>
          <w:p w14:paraId="7749B000" w14:textId="77777777" w:rsidR="00853933" w:rsidRPr="00B12B89" w:rsidRDefault="00853933" w:rsidP="00C11A36">
            <w:pPr>
              <w:jc w:val="center"/>
            </w:pPr>
            <w:r w:rsidRPr="00B12B89">
              <w:t>1,745</w:t>
            </w:r>
          </w:p>
        </w:tc>
        <w:tc>
          <w:tcPr>
            <w:tcW w:w="1008" w:type="dxa"/>
            <w:vAlign w:val="center"/>
          </w:tcPr>
          <w:p w14:paraId="60F1EF74" w14:textId="77777777" w:rsidR="00853933" w:rsidRPr="00B12B89" w:rsidRDefault="00853933" w:rsidP="00C11A36">
            <w:pPr>
              <w:jc w:val="center"/>
            </w:pPr>
            <w:r w:rsidRPr="00B12B89">
              <w:rPr>
                <w:rFonts w:ascii="Helvetica" w:eastAsia="Helvetica" w:hAnsi="Helvetica" w:cs="Helvetica"/>
              </w:rPr>
              <w:t>̶</w:t>
            </w:r>
          </w:p>
        </w:tc>
        <w:tc>
          <w:tcPr>
            <w:tcW w:w="1153" w:type="dxa"/>
            <w:vAlign w:val="center"/>
          </w:tcPr>
          <w:p w14:paraId="3C7C0DEE" w14:textId="77777777" w:rsidR="00853933" w:rsidRPr="00B12B89" w:rsidRDefault="00853933" w:rsidP="00C11A36">
            <w:pPr>
              <w:jc w:val="center"/>
            </w:pPr>
            <w:r w:rsidRPr="00B12B89">
              <w:t>394</w:t>
            </w:r>
          </w:p>
        </w:tc>
        <w:tc>
          <w:tcPr>
            <w:tcW w:w="1635" w:type="dxa"/>
            <w:vAlign w:val="center"/>
          </w:tcPr>
          <w:p w14:paraId="7E2F46AA" w14:textId="77777777" w:rsidR="00853933" w:rsidRPr="00B12B89" w:rsidRDefault="00853933" w:rsidP="00C11A36">
            <w:pPr>
              <w:jc w:val="center"/>
            </w:pPr>
            <w:r w:rsidRPr="00B12B89">
              <w:rPr>
                <w:rFonts w:ascii="Helvetica" w:eastAsia="Helvetica" w:hAnsi="Helvetica" w:cs="Helvetica"/>
              </w:rPr>
              <w:t>̶</w:t>
            </w:r>
          </w:p>
        </w:tc>
        <w:tc>
          <w:tcPr>
            <w:tcW w:w="1005" w:type="dxa"/>
            <w:vAlign w:val="center"/>
          </w:tcPr>
          <w:p w14:paraId="76B6D47A" w14:textId="77777777" w:rsidR="00853933" w:rsidRPr="00B12B89" w:rsidRDefault="00853933" w:rsidP="00C11A36">
            <w:pPr>
              <w:jc w:val="center"/>
            </w:pPr>
            <w:r w:rsidRPr="00B12B89">
              <w:rPr>
                <w:rFonts w:ascii="Helvetica" w:eastAsia="Helvetica" w:hAnsi="Helvetica" w:cs="Helvetica"/>
              </w:rPr>
              <w:t>̶</w:t>
            </w:r>
          </w:p>
        </w:tc>
        <w:tc>
          <w:tcPr>
            <w:tcW w:w="1190" w:type="dxa"/>
            <w:vAlign w:val="center"/>
          </w:tcPr>
          <w:p w14:paraId="5F023BBD" w14:textId="77777777" w:rsidR="00853933" w:rsidRPr="00B12B89" w:rsidRDefault="00853933" w:rsidP="00C11A36">
            <w:pPr>
              <w:jc w:val="center"/>
              <w:rPr>
                <w:b/>
              </w:rPr>
            </w:pPr>
            <w:r w:rsidRPr="00B12B89">
              <w:rPr>
                <w:b/>
              </w:rPr>
              <w:t>11,592</w:t>
            </w:r>
          </w:p>
        </w:tc>
      </w:tr>
      <w:tr w:rsidR="00853933" w:rsidRPr="00B12B89" w14:paraId="25327BC4" w14:textId="77777777" w:rsidTr="00B646E6">
        <w:trPr>
          <w:trHeight w:val="468"/>
          <w:jc w:val="center"/>
        </w:trPr>
        <w:tc>
          <w:tcPr>
            <w:tcW w:w="974" w:type="dxa"/>
            <w:vAlign w:val="center"/>
          </w:tcPr>
          <w:p w14:paraId="5981C872" w14:textId="77777777" w:rsidR="00853933" w:rsidRPr="00B12B89" w:rsidRDefault="00853933" w:rsidP="00C11A36">
            <w:pPr>
              <w:jc w:val="center"/>
              <w:rPr>
                <w:b/>
              </w:rPr>
            </w:pPr>
            <w:r w:rsidRPr="00B12B89">
              <w:rPr>
                <w:b/>
              </w:rPr>
              <w:t>2009</w:t>
            </w:r>
          </w:p>
        </w:tc>
        <w:tc>
          <w:tcPr>
            <w:tcW w:w="1172" w:type="dxa"/>
            <w:vAlign w:val="center"/>
          </w:tcPr>
          <w:p w14:paraId="62F3A6D6" w14:textId="77777777" w:rsidR="00853933" w:rsidRPr="00B12B89" w:rsidRDefault="00853933" w:rsidP="00C11A36">
            <w:pPr>
              <w:jc w:val="center"/>
            </w:pPr>
            <w:r w:rsidRPr="00B12B89">
              <w:t>6,771</w:t>
            </w:r>
          </w:p>
        </w:tc>
        <w:tc>
          <w:tcPr>
            <w:tcW w:w="1897" w:type="dxa"/>
            <w:vAlign w:val="center"/>
          </w:tcPr>
          <w:p w14:paraId="38544F63" w14:textId="77777777" w:rsidR="00853933" w:rsidRPr="00B12B89" w:rsidRDefault="00853933" w:rsidP="00C11A36">
            <w:pPr>
              <w:jc w:val="center"/>
            </w:pPr>
            <w:r w:rsidRPr="00B12B89">
              <w:t>8,595</w:t>
            </w:r>
          </w:p>
        </w:tc>
        <w:tc>
          <w:tcPr>
            <w:tcW w:w="1877" w:type="dxa"/>
            <w:vAlign w:val="center"/>
          </w:tcPr>
          <w:p w14:paraId="1576552B" w14:textId="77777777" w:rsidR="00853933" w:rsidRPr="00B12B89" w:rsidRDefault="00853933" w:rsidP="00C11A36">
            <w:pPr>
              <w:jc w:val="center"/>
            </w:pPr>
            <w:r w:rsidRPr="00B12B89">
              <w:t>1,667</w:t>
            </w:r>
          </w:p>
        </w:tc>
        <w:tc>
          <w:tcPr>
            <w:tcW w:w="1153" w:type="dxa"/>
            <w:vAlign w:val="center"/>
          </w:tcPr>
          <w:p w14:paraId="77AE220B" w14:textId="77777777" w:rsidR="00853933" w:rsidRPr="00B12B89" w:rsidRDefault="00853933" w:rsidP="00C11A36">
            <w:pPr>
              <w:jc w:val="center"/>
            </w:pPr>
            <w:r w:rsidRPr="00B12B89">
              <w:t>3,248</w:t>
            </w:r>
          </w:p>
        </w:tc>
        <w:tc>
          <w:tcPr>
            <w:tcW w:w="1008" w:type="dxa"/>
            <w:vAlign w:val="center"/>
          </w:tcPr>
          <w:p w14:paraId="6E5CEE83" w14:textId="77777777" w:rsidR="00853933" w:rsidRPr="00B12B89" w:rsidRDefault="00853933" w:rsidP="00C11A36">
            <w:pPr>
              <w:jc w:val="center"/>
            </w:pPr>
            <w:r w:rsidRPr="00B12B89">
              <w:rPr>
                <w:rFonts w:ascii="Helvetica" w:eastAsia="Helvetica" w:hAnsi="Helvetica" w:cs="Helvetica"/>
              </w:rPr>
              <w:t>̶</w:t>
            </w:r>
          </w:p>
        </w:tc>
        <w:tc>
          <w:tcPr>
            <w:tcW w:w="1153" w:type="dxa"/>
            <w:vAlign w:val="center"/>
          </w:tcPr>
          <w:p w14:paraId="7E3714CB" w14:textId="77777777" w:rsidR="00853933" w:rsidRPr="00B12B89" w:rsidRDefault="00853933" w:rsidP="00C11A36">
            <w:pPr>
              <w:jc w:val="center"/>
            </w:pPr>
            <w:r w:rsidRPr="00B12B89">
              <w:t>2,199</w:t>
            </w:r>
          </w:p>
        </w:tc>
        <w:tc>
          <w:tcPr>
            <w:tcW w:w="1635" w:type="dxa"/>
            <w:vAlign w:val="center"/>
          </w:tcPr>
          <w:p w14:paraId="22259DAB" w14:textId="77777777" w:rsidR="00853933" w:rsidRPr="00B12B89" w:rsidRDefault="00853933" w:rsidP="00C11A36">
            <w:pPr>
              <w:jc w:val="center"/>
            </w:pPr>
            <w:r w:rsidRPr="00B12B89">
              <w:rPr>
                <w:rFonts w:ascii="Helvetica" w:eastAsia="Helvetica" w:hAnsi="Helvetica" w:cs="Helvetica"/>
              </w:rPr>
              <w:t>̶</w:t>
            </w:r>
          </w:p>
        </w:tc>
        <w:tc>
          <w:tcPr>
            <w:tcW w:w="1005" w:type="dxa"/>
            <w:vAlign w:val="center"/>
          </w:tcPr>
          <w:p w14:paraId="181E6E95" w14:textId="77777777" w:rsidR="00853933" w:rsidRPr="00B12B89" w:rsidRDefault="00853933" w:rsidP="00C11A36">
            <w:pPr>
              <w:jc w:val="center"/>
            </w:pPr>
            <w:r w:rsidRPr="00B12B89">
              <w:t>50</w:t>
            </w:r>
          </w:p>
        </w:tc>
        <w:tc>
          <w:tcPr>
            <w:tcW w:w="1190" w:type="dxa"/>
            <w:vAlign w:val="center"/>
          </w:tcPr>
          <w:p w14:paraId="62850C37" w14:textId="77777777" w:rsidR="00853933" w:rsidRPr="00B12B89" w:rsidRDefault="00853933" w:rsidP="00C11A36">
            <w:pPr>
              <w:jc w:val="center"/>
              <w:rPr>
                <w:b/>
              </w:rPr>
            </w:pPr>
            <w:r w:rsidRPr="00B12B89">
              <w:rPr>
                <w:b/>
              </w:rPr>
              <w:t>22,530</w:t>
            </w:r>
          </w:p>
        </w:tc>
      </w:tr>
      <w:tr w:rsidR="00853933" w:rsidRPr="00B12B89" w14:paraId="35028C2E" w14:textId="77777777" w:rsidTr="00B646E6">
        <w:trPr>
          <w:trHeight w:val="468"/>
          <w:jc w:val="center"/>
        </w:trPr>
        <w:tc>
          <w:tcPr>
            <w:tcW w:w="974" w:type="dxa"/>
            <w:vAlign w:val="center"/>
          </w:tcPr>
          <w:p w14:paraId="1CC2C341" w14:textId="77777777" w:rsidR="00853933" w:rsidRPr="00B12B89" w:rsidRDefault="00853933" w:rsidP="00C11A36">
            <w:pPr>
              <w:jc w:val="center"/>
              <w:rPr>
                <w:b/>
              </w:rPr>
            </w:pPr>
            <w:r w:rsidRPr="00B12B89">
              <w:rPr>
                <w:b/>
              </w:rPr>
              <w:t>2010</w:t>
            </w:r>
          </w:p>
        </w:tc>
        <w:tc>
          <w:tcPr>
            <w:tcW w:w="1172" w:type="dxa"/>
            <w:vAlign w:val="center"/>
          </w:tcPr>
          <w:p w14:paraId="76C95F2A" w14:textId="77777777" w:rsidR="00853933" w:rsidRPr="00B12B89" w:rsidRDefault="00853933" w:rsidP="00C11A36">
            <w:pPr>
              <w:jc w:val="center"/>
            </w:pPr>
            <w:r w:rsidRPr="00B12B89">
              <w:t>10,506</w:t>
            </w:r>
          </w:p>
        </w:tc>
        <w:tc>
          <w:tcPr>
            <w:tcW w:w="1897" w:type="dxa"/>
            <w:vAlign w:val="center"/>
          </w:tcPr>
          <w:p w14:paraId="2654C432" w14:textId="77777777" w:rsidR="00853933" w:rsidRPr="00B12B89" w:rsidRDefault="00853933" w:rsidP="00C11A36">
            <w:pPr>
              <w:jc w:val="center"/>
            </w:pPr>
            <w:r w:rsidRPr="00B12B89">
              <w:t>7,788</w:t>
            </w:r>
          </w:p>
        </w:tc>
        <w:tc>
          <w:tcPr>
            <w:tcW w:w="1877" w:type="dxa"/>
            <w:vAlign w:val="center"/>
          </w:tcPr>
          <w:p w14:paraId="1CF78869" w14:textId="77777777" w:rsidR="00853933" w:rsidRPr="00B12B89" w:rsidRDefault="00853933" w:rsidP="00C11A36">
            <w:pPr>
              <w:jc w:val="center"/>
            </w:pPr>
            <w:r w:rsidRPr="00B12B89">
              <w:t>64,410</w:t>
            </w:r>
          </w:p>
        </w:tc>
        <w:tc>
          <w:tcPr>
            <w:tcW w:w="1153" w:type="dxa"/>
            <w:vAlign w:val="center"/>
          </w:tcPr>
          <w:p w14:paraId="5F38DA3E" w14:textId="77777777" w:rsidR="00853933" w:rsidRPr="00B12B89" w:rsidRDefault="00853933" w:rsidP="00C11A36">
            <w:pPr>
              <w:jc w:val="center"/>
            </w:pPr>
            <w:r w:rsidRPr="00B12B89">
              <w:t>10,254</w:t>
            </w:r>
          </w:p>
        </w:tc>
        <w:tc>
          <w:tcPr>
            <w:tcW w:w="1008" w:type="dxa"/>
            <w:vAlign w:val="center"/>
          </w:tcPr>
          <w:p w14:paraId="23195BE9" w14:textId="77777777" w:rsidR="00853933" w:rsidRPr="00B12B89" w:rsidRDefault="00853933" w:rsidP="00C11A36">
            <w:pPr>
              <w:jc w:val="center"/>
            </w:pPr>
            <w:r w:rsidRPr="00B12B89">
              <w:t>895</w:t>
            </w:r>
          </w:p>
        </w:tc>
        <w:tc>
          <w:tcPr>
            <w:tcW w:w="1153" w:type="dxa"/>
            <w:vAlign w:val="center"/>
          </w:tcPr>
          <w:p w14:paraId="1EE7B5E4" w14:textId="77777777" w:rsidR="00853933" w:rsidRPr="00B12B89" w:rsidRDefault="00853933" w:rsidP="00C11A36">
            <w:pPr>
              <w:jc w:val="center"/>
            </w:pPr>
            <w:r w:rsidRPr="00B12B89">
              <w:t>132</w:t>
            </w:r>
          </w:p>
        </w:tc>
        <w:tc>
          <w:tcPr>
            <w:tcW w:w="1635" w:type="dxa"/>
            <w:vAlign w:val="center"/>
          </w:tcPr>
          <w:p w14:paraId="3A39A0CE" w14:textId="77777777" w:rsidR="00853933" w:rsidRPr="00B12B89" w:rsidRDefault="00853933" w:rsidP="00C11A36">
            <w:pPr>
              <w:jc w:val="center"/>
            </w:pPr>
            <w:r w:rsidRPr="00B12B89">
              <w:t>1,290</w:t>
            </w:r>
          </w:p>
        </w:tc>
        <w:tc>
          <w:tcPr>
            <w:tcW w:w="1005" w:type="dxa"/>
            <w:vAlign w:val="center"/>
          </w:tcPr>
          <w:p w14:paraId="4FDAC26C" w14:textId="77777777" w:rsidR="00853933" w:rsidRPr="00B12B89" w:rsidRDefault="00853933" w:rsidP="00C11A36">
            <w:pPr>
              <w:jc w:val="center"/>
            </w:pPr>
            <w:r w:rsidRPr="00B12B89">
              <w:rPr>
                <w:rFonts w:ascii="Helvetica" w:eastAsia="Helvetica" w:hAnsi="Helvetica" w:cs="Helvetica"/>
              </w:rPr>
              <w:t>̶</w:t>
            </w:r>
          </w:p>
        </w:tc>
        <w:tc>
          <w:tcPr>
            <w:tcW w:w="1190" w:type="dxa"/>
            <w:vAlign w:val="center"/>
          </w:tcPr>
          <w:p w14:paraId="16617CEF" w14:textId="77777777" w:rsidR="00853933" w:rsidRPr="00B12B89" w:rsidRDefault="00853933" w:rsidP="00C11A36">
            <w:pPr>
              <w:jc w:val="center"/>
              <w:rPr>
                <w:b/>
              </w:rPr>
            </w:pPr>
            <w:r w:rsidRPr="00B12B89">
              <w:rPr>
                <w:b/>
              </w:rPr>
              <w:t>95,275</w:t>
            </w:r>
          </w:p>
        </w:tc>
      </w:tr>
      <w:tr w:rsidR="00853933" w:rsidRPr="00B12B89" w14:paraId="08E0A004" w14:textId="77777777" w:rsidTr="00B646E6">
        <w:trPr>
          <w:trHeight w:val="468"/>
          <w:jc w:val="center"/>
        </w:trPr>
        <w:tc>
          <w:tcPr>
            <w:tcW w:w="974" w:type="dxa"/>
            <w:vAlign w:val="center"/>
          </w:tcPr>
          <w:p w14:paraId="3DC892C2" w14:textId="77777777" w:rsidR="00853933" w:rsidRPr="00B12B89" w:rsidRDefault="00853933" w:rsidP="00C11A36">
            <w:pPr>
              <w:jc w:val="center"/>
              <w:rPr>
                <w:b/>
              </w:rPr>
            </w:pPr>
            <w:r w:rsidRPr="00B12B89">
              <w:rPr>
                <w:b/>
              </w:rPr>
              <w:t>2011</w:t>
            </w:r>
          </w:p>
        </w:tc>
        <w:tc>
          <w:tcPr>
            <w:tcW w:w="1172" w:type="dxa"/>
            <w:vAlign w:val="center"/>
          </w:tcPr>
          <w:p w14:paraId="52B2F258" w14:textId="77777777" w:rsidR="00853933" w:rsidRPr="00B12B89" w:rsidRDefault="00853933" w:rsidP="00C11A36">
            <w:pPr>
              <w:jc w:val="center"/>
            </w:pPr>
            <w:r w:rsidRPr="00B12B89">
              <w:t>13,076</w:t>
            </w:r>
          </w:p>
        </w:tc>
        <w:tc>
          <w:tcPr>
            <w:tcW w:w="1897" w:type="dxa"/>
            <w:vAlign w:val="center"/>
          </w:tcPr>
          <w:p w14:paraId="3607F9F4" w14:textId="77777777" w:rsidR="00853933" w:rsidRPr="00B12B89" w:rsidRDefault="00853933" w:rsidP="00C11A36">
            <w:pPr>
              <w:jc w:val="center"/>
            </w:pPr>
            <w:r w:rsidRPr="00B12B89">
              <w:t>69,303</w:t>
            </w:r>
          </w:p>
        </w:tc>
        <w:tc>
          <w:tcPr>
            <w:tcW w:w="1877" w:type="dxa"/>
            <w:vAlign w:val="center"/>
          </w:tcPr>
          <w:p w14:paraId="6B0CD344" w14:textId="77777777" w:rsidR="00853933" w:rsidRPr="00B12B89" w:rsidRDefault="00853933" w:rsidP="00C11A36">
            <w:pPr>
              <w:jc w:val="center"/>
            </w:pPr>
            <w:r w:rsidRPr="00B12B89">
              <w:t>19,475</w:t>
            </w:r>
          </w:p>
        </w:tc>
        <w:tc>
          <w:tcPr>
            <w:tcW w:w="1153" w:type="dxa"/>
            <w:vAlign w:val="center"/>
          </w:tcPr>
          <w:p w14:paraId="6611B86F" w14:textId="77777777" w:rsidR="00853933" w:rsidRPr="00B12B89" w:rsidRDefault="00853933" w:rsidP="00C11A36">
            <w:pPr>
              <w:jc w:val="center"/>
            </w:pPr>
            <w:r w:rsidRPr="00B12B89">
              <w:t>12,347</w:t>
            </w:r>
          </w:p>
        </w:tc>
        <w:tc>
          <w:tcPr>
            <w:tcW w:w="1008" w:type="dxa"/>
            <w:vAlign w:val="center"/>
          </w:tcPr>
          <w:p w14:paraId="50DD6758" w14:textId="77777777" w:rsidR="00853933" w:rsidRPr="00B12B89" w:rsidRDefault="00853933" w:rsidP="00C11A36">
            <w:pPr>
              <w:jc w:val="center"/>
            </w:pPr>
            <w:r w:rsidRPr="00B12B89">
              <w:t>172</w:t>
            </w:r>
          </w:p>
        </w:tc>
        <w:tc>
          <w:tcPr>
            <w:tcW w:w="1153" w:type="dxa"/>
            <w:vAlign w:val="center"/>
          </w:tcPr>
          <w:p w14:paraId="58D27FD2" w14:textId="77777777" w:rsidR="00853933" w:rsidRPr="00B12B89" w:rsidRDefault="00853933" w:rsidP="00C11A36">
            <w:pPr>
              <w:jc w:val="center"/>
            </w:pPr>
            <w:r w:rsidRPr="00B12B89">
              <w:t>1,254</w:t>
            </w:r>
          </w:p>
        </w:tc>
        <w:tc>
          <w:tcPr>
            <w:tcW w:w="1635" w:type="dxa"/>
            <w:vAlign w:val="center"/>
          </w:tcPr>
          <w:p w14:paraId="1E7E87DD" w14:textId="77777777" w:rsidR="00853933" w:rsidRPr="00B12B89" w:rsidRDefault="00853933" w:rsidP="00C11A36">
            <w:pPr>
              <w:jc w:val="center"/>
            </w:pPr>
            <w:r w:rsidRPr="00B12B89">
              <w:t>1,110</w:t>
            </w:r>
          </w:p>
        </w:tc>
        <w:tc>
          <w:tcPr>
            <w:tcW w:w="1005" w:type="dxa"/>
            <w:vAlign w:val="center"/>
          </w:tcPr>
          <w:p w14:paraId="772EE453" w14:textId="77777777" w:rsidR="00853933" w:rsidRPr="00B12B89" w:rsidRDefault="00853933" w:rsidP="00C11A36">
            <w:pPr>
              <w:jc w:val="center"/>
            </w:pPr>
            <w:r w:rsidRPr="00B12B89">
              <w:t>9,176</w:t>
            </w:r>
          </w:p>
        </w:tc>
        <w:tc>
          <w:tcPr>
            <w:tcW w:w="1190" w:type="dxa"/>
            <w:vAlign w:val="center"/>
          </w:tcPr>
          <w:p w14:paraId="5CFA4973" w14:textId="77777777" w:rsidR="00853933" w:rsidRPr="00B12B89" w:rsidRDefault="00853933" w:rsidP="00C11A36">
            <w:pPr>
              <w:jc w:val="center"/>
              <w:rPr>
                <w:b/>
              </w:rPr>
            </w:pPr>
            <w:r w:rsidRPr="00B12B89">
              <w:rPr>
                <w:b/>
              </w:rPr>
              <w:t>125,913</w:t>
            </w:r>
          </w:p>
        </w:tc>
      </w:tr>
      <w:tr w:rsidR="00853933" w:rsidRPr="00B12B89" w14:paraId="7DEDE507" w14:textId="77777777" w:rsidTr="00B646E6">
        <w:trPr>
          <w:trHeight w:val="501"/>
          <w:jc w:val="center"/>
        </w:trPr>
        <w:tc>
          <w:tcPr>
            <w:tcW w:w="974" w:type="dxa"/>
            <w:vAlign w:val="center"/>
          </w:tcPr>
          <w:p w14:paraId="2C6767C3" w14:textId="77777777" w:rsidR="00853933" w:rsidRPr="00B12B89" w:rsidRDefault="00853933" w:rsidP="00C11A36">
            <w:pPr>
              <w:jc w:val="center"/>
              <w:rPr>
                <w:b/>
              </w:rPr>
            </w:pPr>
            <w:r w:rsidRPr="00B12B89">
              <w:rPr>
                <w:b/>
              </w:rPr>
              <w:t>2012</w:t>
            </w:r>
          </w:p>
        </w:tc>
        <w:tc>
          <w:tcPr>
            <w:tcW w:w="1172" w:type="dxa"/>
            <w:vAlign w:val="center"/>
          </w:tcPr>
          <w:p w14:paraId="1604610F" w14:textId="77777777" w:rsidR="00853933" w:rsidRPr="00B12B89" w:rsidRDefault="00853933" w:rsidP="00C11A36">
            <w:pPr>
              <w:jc w:val="center"/>
            </w:pPr>
            <w:r w:rsidRPr="00B12B89">
              <w:t>16,969</w:t>
            </w:r>
          </w:p>
        </w:tc>
        <w:tc>
          <w:tcPr>
            <w:tcW w:w="1897" w:type="dxa"/>
            <w:vAlign w:val="center"/>
          </w:tcPr>
          <w:p w14:paraId="410C3F49" w14:textId="77777777" w:rsidR="00853933" w:rsidRPr="00B12B89" w:rsidRDefault="00853933" w:rsidP="00C11A36">
            <w:pPr>
              <w:jc w:val="center"/>
            </w:pPr>
            <w:r w:rsidRPr="00B12B89">
              <w:t>3,147</w:t>
            </w:r>
          </w:p>
        </w:tc>
        <w:tc>
          <w:tcPr>
            <w:tcW w:w="1877" w:type="dxa"/>
            <w:vAlign w:val="center"/>
          </w:tcPr>
          <w:p w14:paraId="0DE4AE43" w14:textId="77777777" w:rsidR="00853933" w:rsidRPr="00B12B89" w:rsidRDefault="00853933" w:rsidP="00C11A36">
            <w:pPr>
              <w:jc w:val="center"/>
            </w:pPr>
            <w:r w:rsidRPr="00B12B89">
              <w:t>2,206</w:t>
            </w:r>
          </w:p>
        </w:tc>
        <w:tc>
          <w:tcPr>
            <w:tcW w:w="1153" w:type="dxa"/>
            <w:vAlign w:val="center"/>
          </w:tcPr>
          <w:p w14:paraId="18FDF28B" w14:textId="77777777" w:rsidR="00853933" w:rsidRPr="00B12B89" w:rsidRDefault="00853933" w:rsidP="00C11A36">
            <w:pPr>
              <w:jc w:val="center"/>
            </w:pPr>
            <w:r w:rsidRPr="00B12B89">
              <w:t>6,768</w:t>
            </w:r>
          </w:p>
        </w:tc>
        <w:tc>
          <w:tcPr>
            <w:tcW w:w="1008" w:type="dxa"/>
            <w:vAlign w:val="center"/>
          </w:tcPr>
          <w:p w14:paraId="614E8CCB" w14:textId="77777777" w:rsidR="00853933" w:rsidRPr="00B12B89" w:rsidRDefault="00853933" w:rsidP="00C11A36">
            <w:pPr>
              <w:jc w:val="center"/>
            </w:pPr>
            <w:r w:rsidRPr="00B12B89">
              <w:rPr>
                <w:rFonts w:ascii="Helvetica" w:eastAsia="Helvetica" w:hAnsi="Helvetica" w:cs="Helvetica"/>
              </w:rPr>
              <w:t>̶</w:t>
            </w:r>
          </w:p>
        </w:tc>
        <w:tc>
          <w:tcPr>
            <w:tcW w:w="1153" w:type="dxa"/>
            <w:vAlign w:val="center"/>
          </w:tcPr>
          <w:p w14:paraId="1D7C40D5" w14:textId="77777777" w:rsidR="00853933" w:rsidRPr="00B12B89" w:rsidRDefault="00853933" w:rsidP="00C11A36">
            <w:pPr>
              <w:jc w:val="center"/>
            </w:pPr>
            <w:r w:rsidRPr="00B12B89">
              <w:t>845</w:t>
            </w:r>
          </w:p>
        </w:tc>
        <w:tc>
          <w:tcPr>
            <w:tcW w:w="1635" w:type="dxa"/>
            <w:vAlign w:val="center"/>
          </w:tcPr>
          <w:p w14:paraId="42CFF33C" w14:textId="77777777" w:rsidR="00853933" w:rsidRPr="00B12B89" w:rsidRDefault="00853933" w:rsidP="00C11A36">
            <w:pPr>
              <w:jc w:val="center"/>
            </w:pPr>
            <w:r w:rsidRPr="00B12B89">
              <w:t>910</w:t>
            </w:r>
          </w:p>
        </w:tc>
        <w:tc>
          <w:tcPr>
            <w:tcW w:w="1005" w:type="dxa"/>
            <w:vAlign w:val="center"/>
          </w:tcPr>
          <w:p w14:paraId="3EB3260E" w14:textId="77777777" w:rsidR="00853933" w:rsidRPr="00B12B89" w:rsidRDefault="00853933" w:rsidP="00C11A36">
            <w:pPr>
              <w:jc w:val="center"/>
            </w:pPr>
            <w:r w:rsidRPr="00B12B89">
              <w:rPr>
                <w:rFonts w:ascii="Helvetica" w:eastAsia="Helvetica" w:hAnsi="Helvetica" w:cs="Helvetica"/>
              </w:rPr>
              <w:t>̶</w:t>
            </w:r>
          </w:p>
        </w:tc>
        <w:tc>
          <w:tcPr>
            <w:tcW w:w="1190" w:type="dxa"/>
            <w:vAlign w:val="center"/>
          </w:tcPr>
          <w:p w14:paraId="79C7B815" w14:textId="77777777" w:rsidR="00853933" w:rsidRPr="00B12B89" w:rsidRDefault="00853933" w:rsidP="00C11A36">
            <w:pPr>
              <w:jc w:val="center"/>
              <w:rPr>
                <w:b/>
              </w:rPr>
            </w:pPr>
            <w:r w:rsidRPr="00B12B89">
              <w:rPr>
                <w:b/>
              </w:rPr>
              <w:t>30,845</w:t>
            </w:r>
          </w:p>
        </w:tc>
      </w:tr>
      <w:tr w:rsidR="00853933" w:rsidRPr="00B12B89" w14:paraId="6A54EA98" w14:textId="77777777" w:rsidTr="00B646E6">
        <w:trPr>
          <w:trHeight w:val="468"/>
          <w:jc w:val="center"/>
        </w:trPr>
        <w:tc>
          <w:tcPr>
            <w:tcW w:w="974" w:type="dxa"/>
            <w:vAlign w:val="center"/>
          </w:tcPr>
          <w:p w14:paraId="2A7830DC" w14:textId="77777777" w:rsidR="00853933" w:rsidRPr="00B12B89" w:rsidRDefault="00853933" w:rsidP="00C11A36">
            <w:pPr>
              <w:jc w:val="center"/>
              <w:rPr>
                <w:b/>
              </w:rPr>
            </w:pPr>
            <w:r w:rsidRPr="00B12B89">
              <w:rPr>
                <w:b/>
              </w:rPr>
              <w:t>2013</w:t>
            </w:r>
          </w:p>
        </w:tc>
        <w:tc>
          <w:tcPr>
            <w:tcW w:w="1172" w:type="dxa"/>
            <w:vAlign w:val="center"/>
          </w:tcPr>
          <w:p w14:paraId="5FF73060" w14:textId="77777777" w:rsidR="00853933" w:rsidRPr="00B12B89" w:rsidRDefault="00853933" w:rsidP="00C11A36">
            <w:pPr>
              <w:jc w:val="center"/>
            </w:pPr>
            <w:r w:rsidRPr="00B12B89">
              <w:t>21,296</w:t>
            </w:r>
          </w:p>
        </w:tc>
        <w:tc>
          <w:tcPr>
            <w:tcW w:w="1897" w:type="dxa"/>
            <w:vAlign w:val="center"/>
          </w:tcPr>
          <w:p w14:paraId="2907C584" w14:textId="77777777" w:rsidR="00853933" w:rsidRPr="00B12B89" w:rsidRDefault="00853933" w:rsidP="00C11A36">
            <w:pPr>
              <w:jc w:val="center"/>
            </w:pPr>
            <w:r w:rsidRPr="00B12B89">
              <w:t>11,294</w:t>
            </w:r>
          </w:p>
        </w:tc>
        <w:tc>
          <w:tcPr>
            <w:tcW w:w="1877" w:type="dxa"/>
            <w:vAlign w:val="center"/>
          </w:tcPr>
          <w:p w14:paraId="2A312F59" w14:textId="77777777" w:rsidR="00853933" w:rsidRPr="00B12B89" w:rsidRDefault="00853933" w:rsidP="00C11A36">
            <w:pPr>
              <w:jc w:val="center"/>
            </w:pPr>
            <w:r w:rsidRPr="00B12B89">
              <w:t>118,451</w:t>
            </w:r>
          </w:p>
        </w:tc>
        <w:tc>
          <w:tcPr>
            <w:tcW w:w="1153" w:type="dxa"/>
            <w:vAlign w:val="center"/>
          </w:tcPr>
          <w:p w14:paraId="3BF22D5E" w14:textId="77777777" w:rsidR="00853933" w:rsidRPr="00B12B89" w:rsidRDefault="00853933" w:rsidP="00C11A36">
            <w:pPr>
              <w:jc w:val="center"/>
            </w:pPr>
            <w:r w:rsidRPr="00B12B89">
              <w:t>5,678</w:t>
            </w:r>
          </w:p>
        </w:tc>
        <w:tc>
          <w:tcPr>
            <w:tcW w:w="1008" w:type="dxa"/>
            <w:vAlign w:val="center"/>
          </w:tcPr>
          <w:p w14:paraId="54C3464A" w14:textId="77777777" w:rsidR="00853933" w:rsidRPr="00B12B89" w:rsidRDefault="00853933" w:rsidP="00C11A36">
            <w:pPr>
              <w:jc w:val="center"/>
            </w:pPr>
            <w:r w:rsidRPr="00B12B89">
              <w:rPr>
                <w:rFonts w:ascii="Helvetica" w:eastAsia="Helvetica" w:hAnsi="Helvetica" w:cs="Helvetica"/>
              </w:rPr>
              <w:t>̶</w:t>
            </w:r>
          </w:p>
        </w:tc>
        <w:tc>
          <w:tcPr>
            <w:tcW w:w="1153" w:type="dxa"/>
            <w:vAlign w:val="center"/>
          </w:tcPr>
          <w:p w14:paraId="626C683C" w14:textId="77777777" w:rsidR="00853933" w:rsidRPr="00B12B89" w:rsidRDefault="00853933" w:rsidP="00C11A36">
            <w:pPr>
              <w:jc w:val="center"/>
            </w:pPr>
            <w:r w:rsidRPr="00B12B89">
              <w:t>1,865</w:t>
            </w:r>
          </w:p>
        </w:tc>
        <w:tc>
          <w:tcPr>
            <w:tcW w:w="1635" w:type="dxa"/>
            <w:vAlign w:val="center"/>
          </w:tcPr>
          <w:p w14:paraId="73E7C074" w14:textId="77777777" w:rsidR="00853933" w:rsidRPr="00B12B89" w:rsidRDefault="00853933" w:rsidP="00C11A36">
            <w:pPr>
              <w:jc w:val="center"/>
            </w:pPr>
            <w:r w:rsidRPr="00B12B89">
              <w:t>5,343</w:t>
            </w:r>
          </w:p>
        </w:tc>
        <w:tc>
          <w:tcPr>
            <w:tcW w:w="1005" w:type="dxa"/>
            <w:vAlign w:val="center"/>
          </w:tcPr>
          <w:p w14:paraId="1CCF093F" w14:textId="77777777" w:rsidR="00853933" w:rsidRPr="00B12B89" w:rsidRDefault="00853933" w:rsidP="00C11A36">
            <w:pPr>
              <w:jc w:val="center"/>
            </w:pPr>
            <w:r w:rsidRPr="00B12B89">
              <w:t>900</w:t>
            </w:r>
          </w:p>
        </w:tc>
        <w:tc>
          <w:tcPr>
            <w:tcW w:w="1190" w:type="dxa"/>
            <w:vAlign w:val="center"/>
          </w:tcPr>
          <w:p w14:paraId="4DA266F7" w14:textId="77777777" w:rsidR="00853933" w:rsidRPr="00B12B89" w:rsidRDefault="00853933" w:rsidP="00C11A36">
            <w:pPr>
              <w:jc w:val="center"/>
              <w:rPr>
                <w:b/>
              </w:rPr>
            </w:pPr>
            <w:r w:rsidRPr="00B12B89">
              <w:rPr>
                <w:b/>
              </w:rPr>
              <w:t>164,827</w:t>
            </w:r>
          </w:p>
        </w:tc>
      </w:tr>
      <w:tr w:rsidR="00853933" w:rsidRPr="00B12B89" w14:paraId="1CC73455" w14:textId="77777777" w:rsidTr="00B646E6">
        <w:trPr>
          <w:trHeight w:val="468"/>
          <w:jc w:val="center"/>
        </w:trPr>
        <w:tc>
          <w:tcPr>
            <w:tcW w:w="974" w:type="dxa"/>
            <w:vAlign w:val="center"/>
          </w:tcPr>
          <w:p w14:paraId="56B8B364" w14:textId="77777777" w:rsidR="00853933" w:rsidRPr="00B12B89" w:rsidRDefault="00853933" w:rsidP="00C11A36">
            <w:pPr>
              <w:jc w:val="center"/>
              <w:rPr>
                <w:b/>
              </w:rPr>
            </w:pPr>
            <w:r w:rsidRPr="00B12B89">
              <w:rPr>
                <w:b/>
              </w:rPr>
              <w:t>2014</w:t>
            </w:r>
          </w:p>
        </w:tc>
        <w:tc>
          <w:tcPr>
            <w:tcW w:w="1172" w:type="dxa"/>
            <w:vAlign w:val="center"/>
          </w:tcPr>
          <w:p w14:paraId="06C6EBEF" w14:textId="77777777" w:rsidR="00853933" w:rsidRPr="00B12B89" w:rsidRDefault="00853933" w:rsidP="00C11A36">
            <w:pPr>
              <w:jc w:val="center"/>
            </w:pPr>
            <w:r w:rsidRPr="00B12B89">
              <w:t>1,038</w:t>
            </w:r>
          </w:p>
        </w:tc>
        <w:tc>
          <w:tcPr>
            <w:tcW w:w="1897" w:type="dxa"/>
            <w:vAlign w:val="center"/>
          </w:tcPr>
          <w:p w14:paraId="1855D2D2" w14:textId="77777777" w:rsidR="00853933" w:rsidRPr="00B12B89" w:rsidRDefault="00853933" w:rsidP="00C11A36">
            <w:pPr>
              <w:jc w:val="center"/>
            </w:pPr>
            <w:r w:rsidRPr="00B12B89">
              <w:t>1,111,357</w:t>
            </w:r>
          </w:p>
        </w:tc>
        <w:tc>
          <w:tcPr>
            <w:tcW w:w="1877" w:type="dxa"/>
            <w:vAlign w:val="center"/>
          </w:tcPr>
          <w:p w14:paraId="2F856F19" w14:textId="77777777" w:rsidR="00853933" w:rsidRPr="00B12B89" w:rsidRDefault="00853933" w:rsidP="00C11A36">
            <w:pPr>
              <w:jc w:val="center"/>
            </w:pPr>
            <w:r w:rsidRPr="00B12B89">
              <w:rPr>
                <w:rFonts w:ascii="Helvetica" w:eastAsia="Helvetica" w:hAnsi="Helvetica" w:cs="Helvetica"/>
              </w:rPr>
              <w:t>̶</w:t>
            </w:r>
          </w:p>
        </w:tc>
        <w:tc>
          <w:tcPr>
            <w:tcW w:w="1153" w:type="dxa"/>
            <w:vAlign w:val="center"/>
          </w:tcPr>
          <w:p w14:paraId="2D03DD63" w14:textId="77777777" w:rsidR="00853933" w:rsidRPr="00B12B89" w:rsidRDefault="00853933" w:rsidP="00C11A36">
            <w:pPr>
              <w:jc w:val="center"/>
            </w:pPr>
            <w:r w:rsidRPr="00B12B89">
              <w:t>499,647</w:t>
            </w:r>
          </w:p>
        </w:tc>
        <w:tc>
          <w:tcPr>
            <w:tcW w:w="1008" w:type="dxa"/>
            <w:vAlign w:val="center"/>
          </w:tcPr>
          <w:p w14:paraId="0850E780" w14:textId="77777777" w:rsidR="00853933" w:rsidRPr="00B12B89" w:rsidRDefault="00853933" w:rsidP="00C11A36">
            <w:pPr>
              <w:jc w:val="center"/>
            </w:pPr>
            <w:r w:rsidRPr="00B12B89">
              <w:rPr>
                <w:rFonts w:ascii="Helvetica" w:eastAsia="Helvetica" w:hAnsi="Helvetica" w:cs="Helvetica"/>
              </w:rPr>
              <w:t>̶</w:t>
            </w:r>
          </w:p>
        </w:tc>
        <w:tc>
          <w:tcPr>
            <w:tcW w:w="1153" w:type="dxa"/>
            <w:vAlign w:val="center"/>
          </w:tcPr>
          <w:p w14:paraId="22CDC662" w14:textId="77777777" w:rsidR="00853933" w:rsidRPr="00B12B89" w:rsidRDefault="00853933" w:rsidP="00C11A36">
            <w:pPr>
              <w:jc w:val="center"/>
            </w:pPr>
            <w:r w:rsidRPr="00B12B89">
              <w:t>1,848</w:t>
            </w:r>
          </w:p>
        </w:tc>
        <w:tc>
          <w:tcPr>
            <w:tcW w:w="1635" w:type="dxa"/>
            <w:vAlign w:val="center"/>
          </w:tcPr>
          <w:p w14:paraId="4B406FDF" w14:textId="77777777" w:rsidR="00853933" w:rsidRPr="00B12B89" w:rsidRDefault="00853933" w:rsidP="00C11A36">
            <w:pPr>
              <w:jc w:val="center"/>
            </w:pPr>
            <w:r w:rsidRPr="00B12B89">
              <w:rPr>
                <w:rFonts w:ascii="Helvetica" w:eastAsia="Helvetica" w:hAnsi="Helvetica" w:cs="Helvetica"/>
              </w:rPr>
              <w:t>̶</w:t>
            </w:r>
          </w:p>
        </w:tc>
        <w:tc>
          <w:tcPr>
            <w:tcW w:w="1005" w:type="dxa"/>
            <w:vAlign w:val="center"/>
          </w:tcPr>
          <w:p w14:paraId="0210A8CA" w14:textId="77777777" w:rsidR="00853933" w:rsidRPr="00B12B89" w:rsidRDefault="00853933" w:rsidP="00C11A36">
            <w:pPr>
              <w:jc w:val="center"/>
            </w:pPr>
            <w:r w:rsidRPr="00B12B89">
              <w:rPr>
                <w:rFonts w:ascii="Helvetica" w:eastAsia="Helvetica" w:hAnsi="Helvetica" w:cs="Helvetica"/>
              </w:rPr>
              <w:t>̶</w:t>
            </w:r>
          </w:p>
        </w:tc>
        <w:tc>
          <w:tcPr>
            <w:tcW w:w="1190" w:type="dxa"/>
            <w:vAlign w:val="center"/>
          </w:tcPr>
          <w:p w14:paraId="5427FAA3" w14:textId="77777777" w:rsidR="00853933" w:rsidRPr="00B12B89" w:rsidRDefault="00853933" w:rsidP="00C11A36">
            <w:pPr>
              <w:jc w:val="center"/>
              <w:rPr>
                <w:b/>
              </w:rPr>
            </w:pPr>
            <w:r w:rsidRPr="00B12B89">
              <w:rPr>
                <w:b/>
              </w:rPr>
              <w:t>1,613,890</w:t>
            </w:r>
          </w:p>
        </w:tc>
      </w:tr>
      <w:tr w:rsidR="00853933" w:rsidRPr="00B12B89" w14:paraId="0AE6F8C0" w14:textId="77777777" w:rsidTr="00B646E6">
        <w:trPr>
          <w:trHeight w:val="468"/>
          <w:jc w:val="center"/>
        </w:trPr>
        <w:tc>
          <w:tcPr>
            <w:tcW w:w="974" w:type="dxa"/>
            <w:vAlign w:val="center"/>
          </w:tcPr>
          <w:p w14:paraId="212F67B0" w14:textId="77777777" w:rsidR="00853933" w:rsidRPr="00B12B89" w:rsidRDefault="00853933" w:rsidP="00C11A36">
            <w:pPr>
              <w:jc w:val="center"/>
              <w:rPr>
                <w:b/>
              </w:rPr>
            </w:pPr>
            <w:r w:rsidRPr="00B12B89">
              <w:rPr>
                <w:b/>
              </w:rPr>
              <w:t>2015</w:t>
            </w:r>
          </w:p>
        </w:tc>
        <w:tc>
          <w:tcPr>
            <w:tcW w:w="1172" w:type="dxa"/>
            <w:vAlign w:val="center"/>
          </w:tcPr>
          <w:p w14:paraId="32A9975E" w14:textId="77777777" w:rsidR="00853933" w:rsidRPr="00B12B89" w:rsidRDefault="00853933" w:rsidP="00C11A36">
            <w:pPr>
              <w:jc w:val="center"/>
            </w:pPr>
            <w:r w:rsidRPr="00B12B89">
              <w:t>11,390</w:t>
            </w:r>
          </w:p>
        </w:tc>
        <w:tc>
          <w:tcPr>
            <w:tcW w:w="1897" w:type="dxa"/>
            <w:vAlign w:val="center"/>
          </w:tcPr>
          <w:p w14:paraId="2F20AF1E" w14:textId="77777777" w:rsidR="00853933" w:rsidRPr="00B12B89" w:rsidRDefault="00853933" w:rsidP="00C11A36">
            <w:pPr>
              <w:jc w:val="center"/>
            </w:pPr>
            <w:r w:rsidRPr="00B12B89">
              <w:t>67,122</w:t>
            </w:r>
          </w:p>
        </w:tc>
        <w:tc>
          <w:tcPr>
            <w:tcW w:w="1877" w:type="dxa"/>
            <w:vAlign w:val="center"/>
          </w:tcPr>
          <w:p w14:paraId="13EACDB2" w14:textId="77777777" w:rsidR="00853933" w:rsidRPr="00B12B89" w:rsidRDefault="00853933" w:rsidP="00C11A36">
            <w:pPr>
              <w:jc w:val="center"/>
            </w:pPr>
            <w:r w:rsidRPr="00B12B89">
              <w:t>94,687</w:t>
            </w:r>
          </w:p>
        </w:tc>
        <w:tc>
          <w:tcPr>
            <w:tcW w:w="1153" w:type="dxa"/>
            <w:vAlign w:val="center"/>
          </w:tcPr>
          <w:p w14:paraId="31E1D731" w14:textId="77777777" w:rsidR="00853933" w:rsidRPr="00B12B89" w:rsidRDefault="00853933" w:rsidP="00C11A36">
            <w:pPr>
              <w:jc w:val="center"/>
            </w:pPr>
            <w:r w:rsidRPr="00B12B89">
              <w:t>3,609</w:t>
            </w:r>
          </w:p>
        </w:tc>
        <w:tc>
          <w:tcPr>
            <w:tcW w:w="1008" w:type="dxa"/>
            <w:vAlign w:val="center"/>
          </w:tcPr>
          <w:p w14:paraId="40094F1D" w14:textId="77777777" w:rsidR="00853933" w:rsidRPr="00B12B89" w:rsidRDefault="00853933" w:rsidP="00C11A36">
            <w:pPr>
              <w:jc w:val="center"/>
            </w:pPr>
            <w:r w:rsidRPr="00B12B89">
              <w:rPr>
                <w:rFonts w:ascii="Helvetica" w:eastAsia="Helvetica" w:hAnsi="Helvetica" w:cs="Helvetica"/>
              </w:rPr>
              <w:t>̶</w:t>
            </w:r>
          </w:p>
        </w:tc>
        <w:tc>
          <w:tcPr>
            <w:tcW w:w="1153" w:type="dxa"/>
            <w:vAlign w:val="center"/>
          </w:tcPr>
          <w:p w14:paraId="402CDCFC" w14:textId="77777777" w:rsidR="00853933" w:rsidRPr="00B12B89" w:rsidRDefault="00853933" w:rsidP="00C11A36">
            <w:pPr>
              <w:jc w:val="center"/>
            </w:pPr>
            <w:r w:rsidRPr="00B12B89">
              <w:rPr>
                <w:rFonts w:ascii="Helvetica" w:eastAsia="Helvetica" w:hAnsi="Helvetica" w:cs="Helvetica"/>
              </w:rPr>
              <w:t>̶</w:t>
            </w:r>
          </w:p>
        </w:tc>
        <w:tc>
          <w:tcPr>
            <w:tcW w:w="1635" w:type="dxa"/>
            <w:vAlign w:val="center"/>
          </w:tcPr>
          <w:p w14:paraId="14267409" w14:textId="77777777" w:rsidR="00853933" w:rsidRPr="00B12B89" w:rsidRDefault="00853933" w:rsidP="00C11A36">
            <w:pPr>
              <w:jc w:val="center"/>
            </w:pPr>
            <w:r w:rsidRPr="00B12B89">
              <w:t>57</w:t>
            </w:r>
          </w:p>
        </w:tc>
        <w:tc>
          <w:tcPr>
            <w:tcW w:w="1005" w:type="dxa"/>
            <w:vAlign w:val="center"/>
          </w:tcPr>
          <w:p w14:paraId="223E317F" w14:textId="77777777" w:rsidR="00853933" w:rsidRPr="00B12B89" w:rsidRDefault="00853933" w:rsidP="00C11A36">
            <w:pPr>
              <w:jc w:val="center"/>
            </w:pPr>
            <w:r w:rsidRPr="00B12B89">
              <w:t>265</w:t>
            </w:r>
          </w:p>
        </w:tc>
        <w:tc>
          <w:tcPr>
            <w:tcW w:w="1190" w:type="dxa"/>
            <w:vAlign w:val="center"/>
          </w:tcPr>
          <w:p w14:paraId="46FD9FC4" w14:textId="77777777" w:rsidR="00853933" w:rsidRPr="00B12B89" w:rsidRDefault="00853933" w:rsidP="00C11A36">
            <w:pPr>
              <w:jc w:val="center"/>
              <w:rPr>
                <w:b/>
              </w:rPr>
            </w:pPr>
            <w:r w:rsidRPr="00B12B89">
              <w:rPr>
                <w:b/>
              </w:rPr>
              <w:t>177,130</w:t>
            </w:r>
          </w:p>
        </w:tc>
      </w:tr>
      <w:tr w:rsidR="00853933" w:rsidRPr="00B12B89" w14:paraId="736827B8" w14:textId="77777777" w:rsidTr="00B646E6">
        <w:trPr>
          <w:trHeight w:val="381"/>
          <w:jc w:val="center"/>
        </w:trPr>
        <w:tc>
          <w:tcPr>
            <w:tcW w:w="974" w:type="dxa"/>
            <w:vAlign w:val="center"/>
          </w:tcPr>
          <w:p w14:paraId="59E1895B" w14:textId="77777777" w:rsidR="00853933" w:rsidRPr="00B12B89" w:rsidRDefault="00853933" w:rsidP="00C11A36">
            <w:pPr>
              <w:jc w:val="center"/>
              <w:rPr>
                <w:b/>
              </w:rPr>
            </w:pPr>
            <w:r w:rsidRPr="00B12B89">
              <w:rPr>
                <w:b/>
              </w:rPr>
              <w:t>Total*</w:t>
            </w:r>
          </w:p>
        </w:tc>
        <w:tc>
          <w:tcPr>
            <w:tcW w:w="1172" w:type="dxa"/>
            <w:vAlign w:val="center"/>
          </w:tcPr>
          <w:p w14:paraId="3C5F5D52" w14:textId="77777777" w:rsidR="00853933" w:rsidRPr="00B12B89" w:rsidRDefault="00853933" w:rsidP="00C11A36">
            <w:pPr>
              <w:jc w:val="center"/>
              <w:rPr>
                <w:b/>
              </w:rPr>
            </w:pPr>
            <w:r w:rsidRPr="00B12B89">
              <w:rPr>
                <w:b/>
              </w:rPr>
              <w:t>88,342</w:t>
            </w:r>
          </w:p>
        </w:tc>
        <w:tc>
          <w:tcPr>
            <w:tcW w:w="1897" w:type="dxa"/>
            <w:vAlign w:val="center"/>
          </w:tcPr>
          <w:p w14:paraId="318BF6E5" w14:textId="77777777" w:rsidR="00853933" w:rsidRPr="00B12B89" w:rsidRDefault="00853933" w:rsidP="00C11A36">
            <w:pPr>
              <w:jc w:val="center"/>
              <w:rPr>
                <w:b/>
              </w:rPr>
            </w:pPr>
            <w:r w:rsidRPr="00B12B89">
              <w:rPr>
                <w:b/>
              </w:rPr>
              <w:t>1,280,720</w:t>
            </w:r>
          </w:p>
        </w:tc>
        <w:tc>
          <w:tcPr>
            <w:tcW w:w="1877" w:type="dxa"/>
            <w:vAlign w:val="center"/>
          </w:tcPr>
          <w:p w14:paraId="618B7C71" w14:textId="77777777" w:rsidR="00853933" w:rsidRPr="00B12B89" w:rsidRDefault="00853933" w:rsidP="00C11A36">
            <w:pPr>
              <w:jc w:val="center"/>
              <w:rPr>
                <w:b/>
              </w:rPr>
            </w:pPr>
            <w:r w:rsidRPr="00B12B89">
              <w:rPr>
                <w:b/>
              </w:rPr>
              <w:t>300,939</w:t>
            </w:r>
          </w:p>
        </w:tc>
        <w:tc>
          <w:tcPr>
            <w:tcW w:w="1153" w:type="dxa"/>
            <w:vAlign w:val="center"/>
          </w:tcPr>
          <w:p w14:paraId="3F31DF4E" w14:textId="77777777" w:rsidR="00853933" w:rsidRPr="00B12B89" w:rsidRDefault="00853933" w:rsidP="00C11A36">
            <w:pPr>
              <w:jc w:val="center"/>
              <w:rPr>
                <w:b/>
              </w:rPr>
            </w:pPr>
            <w:r w:rsidRPr="00B12B89">
              <w:rPr>
                <w:b/>
              </w:rPr>
              <w:t>543,296</w:t>
            </w:r>
          </w:p>
        </w:tc>
        <w:tc>
          <w:tcPr>
            <w:tcW w:w="1008" w:type="dxa"/>
            <w:vAlign w:val="center"/>
          </w:tcPr>
          <w:p w14:paraId="77508E85" w14:textId="77777777" w:rsidR="00853933" w:rsidRPr="00B12B89" w:rsidRDefault="00853933" w:rsidP="00C11A36">
            <w:pPr>
              <w:jc w:val="center"/>
              <w:rPr>
                <w:b/>
              </w:rPr>
            </w:pPr>
            <w:r w:rsidRPr="00B12B89">
              <w:rPr>
                <w:b/>
              </w:rPr>
              <w:t>1,067</w:t>
            </w:r>
          </w:p>
        </w:tc>
        <w:tc>
          <w:tcPr>
            <w:tcW w:w="1153" w:type="dxa"/>
            <w:vAlign w:val="center"/>
          </w:tcPr>
          <w:p w14:paraId="687886B1" w14:textId="77777777" w:rsidR="00853933" w:rsidRPr="00B12B89" w:rsidRDefault="00853933" w:rsidP="00C11A36">
            <w:pPr>
              <w:jc w:val="center"/>
              <w:rPr>
                <w:b/>
              </w:rPr>
            </w:pPr>
            <w:r w:rsidRPr="00B12B89">
              <w:rPr>
                <w:b/>
              </w:rPr>
              <w:t>8,537</w:t>
            </w:r>
          </w:p>
        </w:tc>
        <w:tc>
          <w:tcPr>
            <w:tcW w:w="1635" w:type="dxa"/>
            <w:vAlign w:val="center"/>
          </w:tcPr>
          <w:p w14:paraId="72D4103C" w14:textId="77777777" w:rsidR="00853933" w:rsidRPr="00B12B89" w:rsidRDefault="00853933" w:rsidP="00C11A36">
            <w:pPr>
              <w:jc w:val="center"/>
              <w:rPr>
                <w:b/>
              </w:rPr>
            </w:pPr>
            <w:r w:rsidRPr="00B12B89">
              <w:rPr>
                <w:b/>
              </w:rPr>
              <w:t>8,710</w:t>
            </w:r>
          </w:p>
        </w:tc>
        <w:tc>
          <w:tcPr>
            <w:tcW w:w="1005" w:type="dxa"/>
            <w:vAlign w:val="center"/>
          </w:tcPr>
          <w:p w14:paraId="4C7FC921" w14:textId="77777777" w:rsidR="00853933" w:rsidRPr="00B12B89" w:rsidRDefault="00853933" w:rsidP="00C11A36">
            <w:pPr>
              <w:jc w:val="center"/>
              <w:rPr>
                <w:b/>
              </w:rPr>
            </w:pPr>
            <w:r w:rsidRPr="00B12B89">
              <w:rPr>
                <w:b/>
              </w:rPr>
              <w:t>10,391</w:t>
            </w:r>
          </w:p>
        </w:tc>
        <w:tc>
          <w:tcPr>
            <w:tcW w:w="1190" w:type="dxa"/>
            <w:vAlign w:val="center"/>
          </w:tcPr>
          <w:p w14:paraId="5D53D03A" w14:textId="77777777" w:rsidR="00853933" w:rsidRPr="00B12B89" w:rsidRDefault="00853933" w:rsidP="00C11A36">
            <w:pPr>
              <w:jc w:val="center"/>
              <w:rPr>
                <w:b/>
              </w:rPr>
            </w:pPr>
            <w:r w:rsidRPr="00B12B89">
              <w:rPr>
                <w:b/>
              </w:rPr>
              <w:t>2,242,002</w:t>
            </w:r>
          </w:p>
        </w:tc>
      </w:tr>
    </w:tbl>
    <w:p w14:paraId="7DC8B833" w14:textId="77777777" w:rsidR="00853933" w:rsidRPr="00B12B89" w:rsidRDefault="00853933" w:rsidP="00C97390">
      <w:pPr>
        <w:spacing w:line="480" w:lineRule="auto"/>
      </w:pPr>
    </w:p>
    <w:p w14:paraId="14D9E320" w14:textId="77777777" w:rsidR="00C97390" w:rsidRPr="00B12B89" w:rsidRDefault="00C97390" w:rsidP="00C97390">
      <w:pPr>
        <w:sectPr w:rsidR="00C97390" w:rsidRPr="00B12B89" w:rsidSect="008708EA">
          <w:pgSz w:w="15840" w:h="12240" w:orient="landscape"/>
          <w:pgMar w:top="1440" w:right="1440" w:bottom="1440" w:left="1440" w:header="720" w:footer="720" w:gutter="0"/>
          <w:cols w:space="720"/>
          <w:docGrid w:linePitch="360"/>
        </w:sectPr>
      </w:pPr>
      <w:r w:rsidRPr="00B12B89">
        <w:t>* All figures represent direct investment flows (FDI). Source: Ghana Investment Promotion Center</w:t>
      </w:r>
    </w:p>
    <w:p w14:paraId="69BF65CE" w14:textId="102C433E" w:rsidR="00853933" w:rsidRPr="00B12B89" w:rsidRDefault="00B1198A" w:rsidP="00C97390">
      <w:pPr>
        <w:spacing w:line="480" w:lineRule="auto"/>
      </w:pPr>
      <w:r w:rsidRPr="00B12B89">
        <w:lastRenderedPageBreak/>
        <w:t xml:space="preserve">      </w:t>
      </w:r>
      <w:r w:rsidR="007C428B" w:rsidRPr="00B12B89">
        <w:t xml:space="preserve">From Tables </w:t>
      </w:r>
      <w:r w:rsidR="00C11A36" w:rsidRPr="00B12B89">
        <w:t>3</w:t>
      </w:r>
      <w:r w:rsidR="007C428B" w:rsidRPr="00B12B89">
        <w:t xml:space="preserve"> and </w:t>
      </w:r>
      <w:r w:rsidR="00C11A36" w:rsidRPr="00B12B89">
        <w:t>4</w:t>
      </w:r>
      <w:r w:rsidR="00853933" w:rsidRPr="00B12B89">
        <w:t xml:space="preserve">, Chinese investment flows to Ghana </w:t>
      </w:r>
      <w:r w:rsidR="00CF0C08" w:rsidRPr="00B12B89">
        <w:t>ha</w:t>
      </w:r>
      <w:r w:rsidR="00C11A36" w:rsidRPr="00B12B89">
        <w:t>ve</w:t>
      </w:r>
      <w:r w:rsidR="00CF0C08" w:rsidRPr="00B12B89">
        <w:t xml:space="preserve"> </w:t>
      </w:r>
      <w:r w:rsidR="00853933" w:rsidRPr="00B12B89">
        <w:t xml:space="preserve">increased recently since the mid-late 2000’s (2008 to 2015) relative to the early 2000’s (2000 to 2007). </w:t>
      </w:r>
      <w:r w:rsidR="0049186D" w:rsidRPr="00B12B89">
        <w:t>T</w:t>
      </w:r>
      <w:r w:rsidR="00853933" w:rsidRPr="00B12B89">
        <w:t xml:space="preserve">he total value of Chinese registered projects with the GIPC </w:t>
      </w:r>
      <w:r w:rsidR="00C4601E" w:rsidRPr="00B12B89">
        <w:t>was</w:t>
      </w:r>
      <w:r w:rsidR="00853933" w:rsidRPr="00B12B89">
        <w:t xml:space="preserve"> $4,471,000</w:t>
      </w:r>
      <w:r w:rsidR="0049186D" w:rsidRPr="00B12B89">
        <w:t xml:space="preserve"> in 2001</w:t>
      </w:r>
      <w:r w:rsidR="00853933" w:rsidRPr="00B12B89">
        <w:t xml:space="preserve">. </w:t>
      </w:r>
      <w:r w:rsidR="00C872CB" w:rsidRPr="00B12B89">
        <w:t>A</w:t>
      </w:r>
      <w:r w:rsidR="00853933" w:rsidRPr="00B12B89">
        <w:t xml:space="preserve"> decade and a half on (2015), </w:t>
      </w:r>
      <w:r w:rsidR="003E2CE3" w:rsidRPr="00B12B89">
        <w:t>it</w:t>
      </w:r>
      <w:r w:rsidR="00853933" w:rsidRPr="00B12B89">
        <w:t xml:space="preserve"> stood at $177,130,000 </w:t>
      </w:r>
      <w:r w:rsidR="0049186D" w:rsidRPr="00B12B89">
        <w:t xml:space="preserve">representing </w:t>
      </w:r>
      <w:r w:rsidR="00853933" w:rsidRPr="00B12B89">
        <w:t>more than a forty-fold</w:t>
      </w:r>
      <w:r w:rsidR="0049186D" w:rsidRPr="00B12B89">
        <w:t xml:space="preserve"> increase</w:t>
      </w:r>
      <w:r w:rsidR="001C411E" w:rsidRPr="00B12B89">
        <w:t>.</w:t>
      </w:r>
      <w:r w:rsidR="00C872CB" w:rsidRPr="00B12B89">
        <w:t xml:space="preserve"> Also</w:t>
      </w:r>
      <w:r w:rsidR="00157206" w:rsidRPr="00B12B89">
        <w:t>, total Chinese investments</w:t>
      </w:r>
      <w:r w:rsidR="00853933" w:rsidRPr="00B12B89">
        <w:t xml:space="preserve"> </w:t>
      </w:r>
      <w:r w:rsidR="00C872CB" w:rsidRPr="00B12B89">
        <w:t>increased from</w:t>
      </w:r>
      <w:r w:rsidR="00853933" w:rsidRPr="00B12B89">
        <w:t xml:space="preserve"> </w:t>
      </w:r>
      <w:r w:rsidR="003E2CE3" w:rsidRPr="00B12B89">
        <w:t xml:space="preserve">$198,669,000 </w:t>
      </w:r>
      <w:r w:rsidR="00C872CB" w:rsidRPr="00B12B89">
        <w:t>in the first half period to</w:t>
      </w:r>
      <w:r w:rsidR="00853933" w:rsidRPr="00B12B89">
        <w:t xml:space="preserve"> $2,242,002,000 at the en</w:t>
      </w:r>
      <w:r w:rsidR="00C872CB" w:rsidRPr="00B12B89">
        <w:t xml:space="preserve">d of the second half </w:t>
      </w:r>
      <w:r w:rsidRPr="00B12B89">
        <w:t>representing</w:t>
      </w:r>
      <w:r w:rsidR="00664A52" w:rsidRPr="00B12B89">
        <w:t xml:space="preserve"> over a 1000%. Except for Agriculture </w:t>
      </w:r>
      <w:r w:rsidR="00853933" w:rsidRPr="00B12B89">
        <w:t>which saw a dip at th</w:t>
      </w:r>
      <w:r w:rsidR="000878E4" w:rsidRPr="00B12B89">
        <w:t>e end of the second half period</w:t>
      </w:r>
      <w:r w:rsidR="00853933" w:rsidRPr="00B12B89">
        <w:t xml:space="preserve"> relative to </w:t>
      </w:r>
      <w:r w:rsidR="000878E4" w:rsidRPr="00B12B89">
        <w:t>the</w:t>
      </w:r>
      <w:r w:rsidR="00853933" w:rsidRPr="00B12B89">
        <w:t xml:space="preserve"> end of the first half, all other sectors </w:t>
      </w:r>
      <w:r w:rsidR="000878E4" w:rsidRPr="00B12B89">
        <w:t>saw</w:t>
      </w:r>
      <w:r w:rsidR="00853933" w:rsidRPr="00B12B89">
        <w:t xml:space="preserve"> a</w:t>
      </w:r>
      <w:r w:rsidR="000878E4" w:rsidRPr="00B12B89">
        <w:t>n</w:t>
      </w:r>
      <w:r w:rsidR="00853933" w:rsidRPr="00B12B89">
        <w:t xml:space="preserve"> increase. </w:t>
      </w:r>
      <w:r w:rsidR="005A57FF" w:rsidRPr="00B12B89">
        <w:t>Also, Services, and Building and Construction had surpassed General Trade in sum as the second and third largest recipient in the second period respectively. The Liaison sector also</w:t>
      </w:r>
      <w:r w:rsidR="00A42C2A" w:rsidRPr="00B12B89">
        <w:t xml:space="preserve"> did not only emerge</w:t>
      </w:r>
      <w:r w:rsidR="005A57FF" w:rsidRPr="00B12B89">
        <w:t xml:space="preserve"> as a significant destination for Chinese </w:t>
      </w:r>
      <w:r w:rsidR="00C4601E" w:rsidRPr="00B12B89">
        <w:t>investment</w:t>
      </w:r>
      <w:r w:rsidR="005A57FF" w:rsidRPr="00B12B89">
        <w:t>s</w:t>
      </w:r>
      <w:r w:rsidR="00FD3BED" w:rsidRPr="00B12B89">
        <w:t xml:space="preserve"> </w:t>
      </w:r>
      <w:r w:rsidR="005A57FF" w:rsidRPr="00B12B89">
        <w:t>from 2008 to 2015 relative to the first half period</w:t>
      </w:r>
      <w:r w:rsidR="00C872CB" w:rsidRPr="00B12B89">
        <w:t>,</w:t>
      </w:r>
      <w:r w:rsidR="005A57FF" w:rsidRPr="00B12B89">
        <w:t xml:space="preserve"> </w:t>
      </w:r>
      <w:r w:rsidR="00A42C2A" w:rsidRPr="00B12B89">
        <w:t>but also surpassed</w:t>
      </w:r>
      <w:r w:rsidR="005A57FF" w:rsidRPr="00B12B89">
        <w:t xml:space="preserve"> Agricult</w:t>
      </w:r>
      <w:r w:rsidR="00FD3BED" w:rsidRPr="00B12B89">
        <w:t>ure, Export Trade and Tourism by</w:t>
      </w:r>
      <w:r w:rsidR="005A57FF" w:rsidRPr="00B12B89">
        <w:t xml:space="preserve"> the end of the second half period. </w:t>
      </w:r>
      <w:r w:rsidR="00A42C2A" w:rsidRPr="00B12B89">
        <w:t>Our</w:t>
      </w:r>
      <w:r w:rsidR="005A57FF" w:rsidRPr="00B12B89">
        <w:t xml:space="preserve"> exploration of </w:t>
      </w:r>
      <w:r w:rsidR="007B4A83" w:rsidRPr="00B12B89">
        <w:t>micro Sino-</w:t>
      </w:r>
      <w:r w:rsidR="005A57FF" w:rsidRPr="00B12B89">
        <w:t>Ghana</w:t>
      </w:r>
      <w:r w:rsidR="007B4A83" w:rsidRPr="00B12B89">
        <w:t xml:space="preserve"> relations</w:t>
      </w:r>
      <w:r w:rsidR="00A42C2A" w:rsidRPr="00B12B89">
        <w:t xml:space="preserve"> is embedded</w:t>
      </w:r>
      <w:r w:rsidR="005A57FF" w:rsidRPr="00B12B89">
        <w:t xml:space="preserve"> within the wider ambit of a huge increase in Chinese investment</w:t>
      </w:r>
      <w:r w:rsidR="009F0EA6" w:rsidRPr="00B12B89">
        <w:t>s</w:t>
      </w:r>
      <w:r w:rsidR="005A57FF" w:rsidRPr="00B12B89">
        <w:t xml:space="preserve"> </w:t>
      </w:r>
      <w:r w:rsidR="009F0EA6" w:rsidRPr="00B12B89">
        <w:t>in</w:t>
      </w:r>
      <w:r w:rsidR="005A57FF" w:rsidRPr="00B12B89">
        <w:t xml:space="preserve"> Ghana over the past decade. </w:t>
      </w:r>
    </w:p>
    <w:p w14:paraId="78002BAA" w14:textId="77777777" w:rsidR="00C57581" w:rsidRPr="00B12B89" w:rsidRDefault="00380F3E" w:rsidP="00C97390">
      <w:pPr>
        <w:spacing w:line="480" w:lineRule="auto"/>
      </w:pPr>
      <w:r w:rsidRPr="00B12B89">
        <w:t xml:space="preserve">      </w:t>
      </w:r>
      <w:r w:rsidR="00A42C2A" w:rsidRPr="00B12B89">
        <w:t>General Trade</w:t>
      </w:r>
      <w:r w:rsidR="00853933" w:rsidRPr="00B12B89">
        <w:t xml:space="preserve">, as </w:t>
      </w:r>
      <w:r w:rsidR="00853933" w:rsidRPr="00B12B89">
        <w:fldChar w:fldCharType="begin"/>
      </w:r>
      <w:r w:rsidR="00853933" w:rsidRPr="00B12B89">
        <w:instrText xml:space="preserve"> ADDIN EN.CITE &lt;EndNote&gt;&lt;Cite AuthorYear="1"&gt;&lt;Author&gt;Tsikata&lt;/Author&gt;&lt;Year&gt;2008&lt;/Year&gt;&lt;RecNum&gt;5&lt;/RecNum&gt;&lt;DisplayText&gt;Tsikata et al. (2008)&lt;/DisplayText&gt;&lt;record&gt;&lt;rec-number&gt;5&lt;/rec-number&gt;&lt;foreign-keys&gt;&lt;key app="EN" db-id="aaz2ztzvv2ddvjedzxkx5pefx9xrvxdfwz0d" timestamp="1447080655"&gt;5&lt;/key&gt;&lt;/foreign-keys&gt;&lt;ref-type name="Journal Article"&gt;17&lt;/ref-type&gt;&lt;contributors&gt;&lt;authors&gt;&lt;author&gt;Tsikata, Dela&lt;/author&gt;&lt;author&gt;Fenny, Ama Pokuaa&lt;/author&gt;&lt;author&gt;Aryeetey, Ernest&lt;/author&gt;&lt;/authors&gt;&lt;/contributors&gt;&lt;titles&gt;&lt;title&gt;China-Africa Relations: A Case Study of Ghana&lt;/title&gt;&lt;secondary-title&gt;South Africa: African Economic Research Consortium&lt;/secondary-title&gt;&lt;/titles&gt;&lt;periodical&gt;&lt;full-title&gt;South Africa: African Economic Research Consortium&lt;/full-title&gt;&lt;/periodical&gt;&lt;dates&gt;&lt;year&gt;2008&lt;/year&gt;&lt;/dates&gt;&lt;urls&gt;&lt;/urls&gt;&lt;/record&gt;&lt;/Cite&gt;&lt;/EndNote&gt;</w:instrText>
      </w:r>
      <w:r w:rsidR="00853933" w:rsidRPr="00B12B89">
        <w:fldChar w:fldCharType="separate"/>
      </w:r>
      <w:r w:rsidR="00853933" w:rsidRPr="00B12B89">
        <w:rPr>
          <w:noProof/>
        </w:rPr>
        <w:t>Tsikata et al. (2008)</w:t>
      </w:r>
      <w:r w:rsidR="00853933" w:rsidRPr="00B12B89">
        <w:fldChar w:fldCharType="end"/>
      </w:r>
      <w:r w:rsidR="00853933" w:rsidRPr="00B12B89">
        <w:t xml:space="preserve"> noted, had </w:t>
      </w:r>
      <w:r w:rsidR="007C4633" w:rsidRPr="00B12B89">
        <w:t>overtaken</w:t>
      </w:r>
      <w:r w:rsidR="001533A4" w:rsidRPr="00B12B89">
        <w:t xml:space="preserve"> Manufacturing </w:t>
      </w:r>
      <w:r w:rsidR="00853933" w:rsidRPr="00B12B89">
        <w:t>as the largest recipient of Chinese investment</w:t>
      </w:r>
      <w:r w:rsidR="001533A4" w:rsidRPr="00B12B89">
        <w:t>s</w:t>
      </w:r>
      <w:r w:rsidR="00853933" w:rsidRPr="00B12B89">
        <w:t xml:space="preserve"> since 2003 and continued to do so up to 2006, the last year considered by </w:t>
      </w:r>
      <w:r w:rsidR="00853933" w:rsidRPr="00B12B89">
        <w:fldChar w:fldCharType="begin"/>
      </w:r>
      <w:r w:rsidR="00853933" w:rsidRPr="00B12B89">
        <w:instrText xml:space="preserve"> ADDIN EN.CITE &lt;EndNote&gt;&lt;Cite AuthorYear="1"&gt;&lt;Author&gt;Tsikata&lt;/Author&gt;&lt;Year&gt;2008&lt;/Year&gt;&lt;RecNum&gt;5&lt;/RecNum&gt;&lt;DisplayText&gt;Tsikata et al. (2008)&lt;/DisplayText&gt;&lt;record&gt;&lt;rec-number&gt;5&lt;/rec-number&gt;&lt;foreign-keys&gt;&lt;key app="EN" db-id="aaz2ztzvv2ddvjedzxkx5pefx9xrvxdfwz0d" timestamp="1447080655"&gt;5&lt;/key&gt;&lt;/foreign-keys&gt;&lt;ref-type name="Journal Article"&gt;17&lt;/ref-type&gt;&lt;contributors&gt;&lt;authors&gt;&lt;author&gt;Tsikata, Dela&lt;/author&gt;&lt;author&gt;Fenny, Ama Pokuaa&lt;/author&gt;&lt;author&gt;Aryeetey, Ernest&lt;/author&gt;&lt;/authors&gt;&lt;/contributors&gt;&lt;titles&gt;&lt;title&gt;China-Africa Relations: A Case Study of Ghana&lt;/title&gt;&lt;secondary-title&gt;South Africa: African Economic Research Consortium&lt;/secondary-title&gt;&lt;/titles&gt;&lt;periodical&gt;&lt;full-title&gt;South Africa: African Economic Research Consortium&lt;/full-title&gt;&lt;/periodical&gt;&lt;dates&gt;&lt;year&gt;2008&lt;/year&gt;&lt;/dates&gt;&lt;urls&gt;&lt;/urls&gt;&lt;/record&gt;&lt;/Cite&gt;&lt;/EndNote&gt;</w:instrText>
      </w:r>
      <w:r w:rsidR="00853933" w:rsidRPr="00B12B89">
        <w:fldChar w:fldCharType="separate"/>
      </w:r>
      <w:r w:rsidR="00853933" w:rsidRPr="00B12B89">
        <w:rPr>
          <w:noProof/>
        </w:rPr>
        <w:t>Tsikata et al. (2008)</w:t>
      </w:r>
      <w:r w:rsidR="00853933" w:rsidRPr="00B12B89">
        <w:fldChar w:fldCharType="end"/>
      </w:r>
      <w:r w:rsidR="001533A4" w:rsidRPr="00B12B89">
        <w:t>. Our</w:t>
      </w:r>
      <w:r w:rsidR="00853933" w:rsidRPr="00B12B89">
        <w:t xml:space="preserve"> recent</w:t>
      </w:r>
      <w:r w:rsidR="009403D9" w:rsidRPr="00B12B89">
        <w:t xml:space="preserve"> analysis</w:t>
      </w:r>
      <w:r w:rsidR="001533A4" w:rsidRPr="00B12B89">
        <w:t xml:space="preserve"> </w:t>
      </w:r>
      <w:r w:rsidR="009403D9" w:rsidRPr="00B12B89">
        <w:t>indicates</w:t>
      </w:r>
      <w:r w:rsidR="001533A4" w:rsidRPr="00B12B89">
        <w:t xml:space="preserve"> that</w:t>
      </w:r>
      <w:r w:rsidR="007C4633" w:rsidRPr="00B12B89">
        <w:t xml:space="preserve"> by the end of 2015, Manufacturing</w:t>
      </w:r>
      <w:r w:rsidR="00853933" w:rsidRPr="00B12B89">
        <w:t xml:space="preserve"> had regained its position as the largest recip</w:t>
      </w:r>
      <w:r w:rsidR="00A42C2A" w:rsidRPr="00B12B89">
        <w:t xml:space="preserve">ient. </w:t>
      </w:r>
      <w:r w:rsidR="001533A4" w:rsidRPr="00B12B89">
        <w:t>However,</w:t>
      </w:r>
      <w:r w:rsidR="00853933" w:rsidRPr="00B12B89">
        <w:t xml:space="preserve"> General Trade </w:t>
      </w:r>
      <w:r w:rsidR="00A42C2A" w:rsidRPr="00B12B89">
        <w:t>received</w:t>
      </w:r>
      <w:r w:rsidR="00853933" w:rsidRPr="00B12B89">
        <w:t xml:space="preserve"> a steady flow with not so sharp increases and decreases since 2007 up to 2015 except for 2014 in which </w:t>
      </w:r>
      <w:r w:rsidR="007C4633" w:rsidRPr="00B12B89">
        <w:t>it saw a huge dip and unlike Manufacturing</w:t>
      </w:r>
      <w:r w:rsidR="00853933" w:rsidRPr="00B12B89">
        <w:t xml:space="preserve"> which </w:t>
      </w:r>
      <w:r w:rsidR="00FD3BED" w:rsidRPr="00B12B89">
        <w:t>was erratic</w:t>
      </w:r>
      <w:r w:rsidR="00853933" w:rsidRPr="00B12B89">
        <w:t>. The mean average of Chinese registered p</w:t>
      </w:r>
      <w:r w:rsidRPr="00B12B89">
        <w:t>rojects from 2007 to 2015 in</w:t>
      </w:r>
      <w:r w:rsidR="00853933" w:rsidRPr="00B12B89">
        <w:t xml:space="preserve"> General Trade </w:t>
      </w:r>
      <w:r w:rsidRPr="00B12B89">
        <w:t xml:space="preserve">was $11,244,000 </w:t>
      </w:r>
      <w:r w:rsidR="00853933" w:rsidRPr="00B12B89">
        <w:t>betw</w:t>
      </w:r>
      <w:r w:rsidR="00A71572" w:rsidRPr="00B12B89">
        <w:t xml:space="preserve">een </w:t>
      </w:r>
      <w:r w:rsidRPr="00B12B89">
        <w:t>a</w:t>
      </w:r>
      <w:r w:rsidR="00853933" w:rsidRPr="00B12B89">
        <w:t xml:space="preserve"> lowest value of </w:t>
      </w:r>
      <w:r w:rsidR="003D7297" w:rsidRPr="00B12B89">
        <w:t>$1,038,000 and a highest of</w:t>
      </w:r>
      <w:r w:rsidR="00853933" w:rsidRPr="00B12B89">
        <w:t xml:space="preserve"> $21,296,000. For the same period, the mean average </w:t>
      </w:r>
      <w:r w:rsidR="003D7297" w:rsidRPr="00B12B89">
        <w:t>in</w:t>
      </w:r>
      <w:r w:rsidR="00853933" w:rsidRPr="00B12B89">
        <w:t xml:space="preserve"> Manufacturing was $157,529,000 between as low as $2,114,000 and as high as $1,111,357,000. Emphatically, </w:t>
      </w:r>
      <w:r w:rsidR="003D7297" w:rsidRPr="00B12B89">
        <w:t>flows to</w:t>
      </w:r>
      <w:r w:rsidR="00853933" w:rsidRPr="00B12B89">
        <w:t xml:space="preserve"> General Trade were on a more or less ‘steady’ level from 2007 to 2015 </w:t>
      </w:r>
      <w:r w:rsidR="00853933" w:rsidRPr="00B12B89">
        <w:lastRenderedPageBreak/>
        <w:t xml:space="preserve">though Manufacturing had overtaken it as the largest host of Chinese investments. </w:t>
      </w:r>
      <w:r w:rsidR="00A42C2A" w:rsidRPr="00B12B89">
        <w:t>It is in light of the more ‘steady and regular’ flows of Chinese invest</w:t>
      </w:r>
      <w:r w:rsidR="00A8689B" w:rsidRPr="00B12B89">
        <w:t xml:space="preserve">ments to the General Trade </w:t>
      </w:r>
      <w:r w:rsidR="00A42C2A" w:rsidRPr="00B12B89">
        <w:t>sector since the mid-2000’s that the attitudes and perceptions of Ghanaian traders towards Chinese entrepreneurial migrants are explored.</w:t>
      </w:r>
    </w:p>
    <w:p w14:paraId="2FA66DC6" w14:textId="09BE596C" w:rsidR="00D477F5" w:rsidRPr="00B12B89" w:rsidRDefault="00C57581" w:rsidP="00C97390">
      <w:pPr>
        <w:spacing w:line="480" w:lineRule="auto"/>
        <w:rPr>
          <w:color w:val="FF0000"/>
        </w:rPr>
      </w:pPr>
      <w:r w:rsidRPr="00B12B89">
        <w:rPr>
          <w:color w:val="FF0000"/>
        </w:rPr>
        <w:t xml:space="preserve">      </w:t>
      </w:r>
      <w:r w:rsidR="001660BB" w:rsidRPr="00B12B89">
        <w:t>In addition to the steady inflows of Chinese investments into the General Trade sector, we observe</w:t>
      </w:r>
      <w:r w:rsidRPr="00B12B89">
        <w:t>d</w:t>
      </w:r>
      <w:r w:rsidR="001660BB" w:rsidRPr="00B12B89">
        <w:t xml:space="preserve"> within the trading communities and especially in the </w:t>
      </w:r>
      <w:proofErr w:type="spellStart"/>
      <w:r w:rsidR="001660BB" w:rsidRPr="00B12B89">
        <w:t>Zongo</w:t>
      </w:r>
      <w:proofErr w:type="spellEnd"/>
      <w:r w:rsidR="001660BB" w:rsidRPr="00B12B89">
        <w:t xml:space="preserve"> Lane</w:t>
      </w:r>
      <w:r w:rsidR="00960DCE" w:rsidRPr="00B12B89">
        <w:t xml:space="preserve"> and China House/Rawlings Parks</w:t>
      </w:r>
      <w:r w:rsidR="001660BB" w:rsidRPr="00B12B89">
        <w:t xml:space="preserve"> area</w:t>
      </w:r>
      <w:r w:rsidR="00960DCE" w:rsidRPr="00B12B89">
        <w:t>s</w:t>
      </w:r>
      <w:r w:rsidR="001660BB" w:rsidRPr="00B12B89">
        <w:t>, a rapid surge in the number</w:t>
      </w:r>
      <w:r w:rsidRPr="00B12B89">
        <w:t xml:space="preserve"> of Chinese traders over the years. While the traders dominating one road stretch of </w:t>
      </w:r>
      <w:proofErr w:type="spellStart"/>
      <w:r w:rsidRPr="00B12B89">
        <w:t>Zongo</w:t>
      </w:r>
      <w:proofErr w:type="spellEnd"/>
      <w:r w:rsidRPr="00B12B89">
        <w:t xml:space="preserve"> Lane</w:t>
      </w:r>
      <w:r w:rsidR="00960DCE" w:rsidRPr="00B12B89">
        <w:t xml:space="preserve"> for instance</w:t>
      </w:r>
      <w:r w:rsidRPr="00B12B89">
        <w:t xml:space="preserve"> were Ghanaian shop owners a decade ago, during fieldwork we observed that the Chinese now dominated that road stretch for instance</w:t>
      </w:r>
      <w:r w:rsidR="00960DCE" w:rsidRPr="00B12B89">
        <w:t xml:space="preserve"> with only a few Ghanaian shops</w:t>
      </w:r>
      <w:r w:rsidRPr="00B12B89">
        <w:t>. This steady increase in Chinese investments based on GIPC data is therefore coupled with a corresponding increase in physical Chinese presence in the trading communities. Our observation of the increase in the Chinese presence in the trading communities were further confirmed by our gatekeepers, our primary informants and some key informants including an official who used to be part of a government task force that monitored and sanctioned trading activities in the field sites.</w:t>
      </w:r>
      <w:r w:rsidR="0093552B" w:rsidRPr="00B12B89">
        <w:t xml:space="preserve"> </w:t>
      </w:r>
    </w:p>
    <w:p w14:paraId="2A4E1F54" w14:textId="542D9DF2" w:rsidR="00DF2D47" w:rsidRPr="00B12B89" w:rsidRDefault="008C2FC1" w:rsidP="00584E69">
      <w:pPr>
        <w:spacing w:line="480" w:lineRule="auto"/>
      </w:pPr>
      <w:r w:rsidRPr="00B12B89">
        <w:t xml:space="preserve">  </w:t>
      </w:r>
      <w:r w:rsidR="00D477F5" w:rsidRPr="00B12B89">
        <w:t xml:space="preserve">    </w:t>
      </w:r>
      <w:r w:rsidR="003B310C" w:rsidRPr="00B12B89">
        <w:t xml:space="preserve">Our </w:t>
      </w:r>
      <w:r w:rsidR="00C97390" w:rsidRPr="00B12B89">
        <w:t xml:space="preserve">general impression is that </w:t>
      </w:r>
      <w:r w:rsidR="00DD7F08" w:rsidRPr="00B12B89">
        <w:t>trading patterns in the local spaces</w:t>
      </w:r>
      <w:r w:rsidR="00B651FA" w:rsidRPr="00B12B89">
        <w:t xml:space="preserve"> </w:t>
      </w:r>
      <w:r w:rsidR="00AC788D" w:rsidRPr="00B12B89">
        <w:t>complicate</w:t>
      </w:r>
      <w:r w:rsidR="00853933" w:rsidRPr="00B12B89">
        <w:t xml:space="preserve"> </w:t>
      </w:r>
      <w:r w:rsidR="00AC788D" w:rsidRPr="00B12B89">
        <w:t>‘strict’ categorization of</w:t>
      </w:r>
      <w:r w:rsidR="00853933" w:rsidRPr="00B12B89">
        <w:t xml:space="preserve"> relationship</w:t>
      </w:r>
      <w:r w:rsidR="00AC788D" w:rsidRPr="00B12B89">
        <w:t>s between Ghanaian and Chinese traders.</w:t>
      </w:r>
      <w:r w:rsidR="00853933" w:rsidRPr="00B12B89">
        <w:t xml:space="preserve"> </w:t>
      </w:r>
      <w:r w:rsidR="00BA32D2" w:rsidRPr="00B12B89">
        <w:t>It was</w:t>
      </w:r>
      <w:r w:rsidR="00853933" w:rsidRPr="00B12B89">
        <w:t xml:space="preserve"> noted that the Chinese sell their goods at the same price to large capital holders (transnational traders) and small capital holders (those </w:t>
      </w:r>
      <w:r w:rsidR="0094628F" w:rsidRPr="00B12B89">
        <w:t xml:space="preserve">grouped by </w:t>
      </w:r>
      <w:proofErr w:type="spellStart"/>
      <w:r w:rsidR="00C11A36" w:rsidRPr="00B12B89">
        <w:t>Ajavon</w:t>
      </w:r>
      <w:proofErr w:type="spellEnd"/>
      <w:r w:rsidR="0094628F" w:rsidRPr="00B12B89">
        <w:t xml:space="preserve"> as </w:t>
      </w:r>
      <w:r w:rsidR="00853933" w:rsidRPr="00B12B89">
        <w:t>be</w:t>
      </w:r>
      <w:r w:rsidR="0094628F" w:rsidRPr="00B12B89">
        <w:t>ing</w:t>
      </w:r>
      <w:r w:rsidR="00853933" w:rsidRPr="00B12B89">
        <w:t xml:space="preserve"> in a collaborative relationship with the Chinese). </w:t>
      </w:r>
      <w:r w:rsidR="004E0F06" w:rsidRPr="00B12B89">
        <w:t>The</w:t>
      </w:r>
      <w:r w:rsidR="00853933" w:rsidRPr="00B12B89">
        <w:t xml:space="preserve"> petty traders </w:t>
      </w:r>
      <w:r w:rsidR="004E0F06" w:rsidRPr="00B12B89">
        <w:t xml:space="preserve">instead of </w:t>
      </w:r>
      <w:r w:rsidR="00853933" w:rsidRPr="00B12B89">
        <w:t xml:space="preserve">buying from big capital holders to resell, </w:t>
      </w:r>
      <w:r w:rsidR="004E0F06" w:rsidRPr="00B12B89">
        <w:t>now have equal access to</w:t>
      </w:r>
      <w:r w:rsidR="00853933" w:rsidRPr="00B12B89">
        <w:t xml:space="preserve"> goods from Chinese merchants. This creates competitive relationships for the </w:t>
      </w:r>
      <w:r w:rsidR="0094628F" w:rsidRPr="00B12B89">
        <w:t>big capital</w:t>
      </w:r>
      <w:r w:rsidR="00B639B8" w:rsidRPr="00B12B89">
        <w:t xml:space="preserve"> ‘complementary’</w:t>
      </w:r>
      <w:r w:rsidR="0094628F" w:rsidRPr="00B12B89">
        <w:t xml:space="preserve"> trader</w:t>
      </w:r>
      <w:r w:rsidR="00853933" w:rsidRPr="00B12B89">
        <w:t xml:space="preserve"> on two levels. First, </w:t>
      </w:r>
      <w:r w:rsidR="002E5852" w:rsidRPr="00B12B89">
        <w:t xml:space="preserve">they </w:t>
      </w:r>
      <w:r w:rsidR="0094628F" w:rsidRPr="00B12B89">
        <w:t>now compete with the Chinese</w:t>
      </w:r>
      <w:r w:rsidR="00B651FA" w:rsidRPr="00B12B89">
        <w:t xml:space="preserve"> for</w:t>
      </w:r>
      <w:r w:rsidR="00853933" w:rsidRPr="00B12B89">
        <w:t xml:space="preserve"> s</w:t>
      </w:r>
      <w:r w:rsidR="008E4CA9" w:rsidRPr="00B12B89">
        <w:t>imilar</w:t>
      </w:r>
      <w:r w:rsidR="00853933" w:rsidRPr="00B12B89">
        <w:t xml:space="preserve"> caliber </w:t>
      </w:r>
      <w:r w:rsidR="00853933" w:rsidRPr="00B12B89">
        <w:lastRenderedPageBreak/>
        <w:t>of customers</w:t>
      </w:r>
      <w:r w:rsidR="00F81A7B" w:rsidRPr="00B12B89">
        <w:t xml:space="preserve"> (petty traders)</w:t>
      </w:r>
      <w:r w:rsidR="00853933" w:rsidRPr="00B12B89">
        <w:t xml:space="preserve">. </w:t>
      </w:r>
      <w:r w:rsidR="002E5852" w:rsidRPr="00B12B89">
        <w:t>This</w:t>
      </w:r>
      <w:r w:rsidR="008E4CA9" w:rsidRPr="00B12B89">
        <w:t xml:space="preserve"> is</w:t>
      </w:r>
      <w:r w:rsidR="002E5852" w:rsidRPr="00B12B89">
        <w:t xml:space="preserve"> highlighted in the words of a</w:t>
      </w:r>
      <w:r w:rsidR="00853933" w:rsidRPr="00B12B89">
        <w:t xml:space="preserve"> trader </w:t>
      </w:r>
      <w:r w:rsidR="00F81A7B" w:rsidRPr="00B12B89">
        <w:t xml:space="preserve">who fits </w:t>
      </w:r>
      <w:proofErr w:type="spellStart"/>
      <w:r w:rsidR="00C11A36" w:rsidRPr="00B12B89">
        <w:t>Ajavon’s</w:t>
      </w:r>
      <w:proofErr w:type="spellEnd"/>
      <w:r w:rsidR="00C11A36" w:rsidRPr="00B12B89">
        <w:t xml:space="preserve"> </w:t>
      </w:r>
      <w:r w:rsidR="008E4CA9" w:rsidRPr="00B12B89">
        <w:t>complementary frame</w:t>
      </w:r>
      <w:r w:rsidR="00853933" w:rsidRPr="00B12B89">
        <w:t>:</w:t>
      </w:r>
    </w:p>
    <w:p w14:paraId="75113357" w14:textId="77777777" w:rsidR="00584E69" w:rsidRPr="00B12B89" w:rsidRDefault="00584E69" w:rsidP="00584E69">
      <w:pPr>
        <w:spacing w:line="480" w:lineRule="auto"/>
      </w:pPr>
    </w:p>
    <w:p w14:paraId="716F9BF4" w14:textId="6534ACF8" w:rsidR="00853933" w:rsidRPr="00B12B89" w:rsidRDefault="00853933" w:rsidP="00087334">
      <w:pPr>
        <w:spacing w:line="480" w:lineRule="auto"/>
        <w:rPr>
          <w:sz w:val="22"/>
          <w:szCs w:val="22"/>
        </w:rPr>
      </w:pPr>
      <w:r w:rsidRPr="00B12B89">
        <w:rPr>
          <w:sz w:val="22"/>
          <w:szCs w:val="22"/>
        </w:rPr>
        <w:t xml:space="preserve">I will go to Chinese and buy ten </w:t>
      </w:r>
      <w:r w:rsidR="0096530F" w:rsidRPr="00B12B89">
        <w:rPr>
          <w:sz w:val="22"/>
          <w:szCs w:val="22"/>
        </w:rPr>
        <w:t>to</w:t>
      </w:r>
      <w:r w:rsidRPr="00B12B89">
        <w:rPr>
          <w:sz w:val="22"/>
          <w:szCs w:val="22"/>
        </w:rPr>
        <w:t xml:space="preserve"> twenty boxes of g</w:t>
      </w:r>
      <w:r w:rsidR="008E4CA9" w:rsidRPr="00B12B89">
        <w:rPr>
          <w:sz w:val="22"/>
          <w:szCs w:val="22"/>
        </w:rPr>
        <w:t>oods, and then they (Chinese) gi</w:t>
      </w:r>
      <w:r w:rsidRPr="00B12B89">
        <w:rPr>
          <w:sz w:val="22"/>
          <w:szCs w:val="22"/>
        </w:rPr>
        <w:t>ve me the same price a</w:t>
      </w:r>
      <w:r w:rsidR="005F540D" w:rsidRPr="00B12B89">
        <w:rPr>
          <w:sz w:val="22"/>
          <w:szCs w:val="22"/>
        </w:rPr>
        <w:t xml:space="preserve">s petty traders (mostly women), maybe ten of them who </w:t>
      </w:r>
      <w:r w:rsidRPr="00B12B89">
        <w:rPr>
          <w:sz w:val="22"/>
          <w:szCs w:val="22"/>
        </w:rPr>
        <w:t xml:space="preserve">will </w:t>
      </w:r>
      <w:r w:rsidR="00453B05" w:rsidRPr="00B12B89">
        <w:rPr>
          <w:sz w:val="22"/>
          <w:szCs w:val="22"/>
        </w:rPr>
        <w:t>gather</w:t>
      </w:r>
      <w:r w:rsidR="005F540D" w:rsidRPr="00B12B89">
        <w:rPr>
          <w:sz w:val="22"/>
          <w:szCs w:val="22"/>
        </w:rPr>
        <w:t xml:space="preserve"> money </w:t>
      </w:r>
      <w:r w:rsidRPr="00B12B89">
        <w:rPr>
          <w:sz w:val="22"/>
          <w:szCs w:val="22"/>
        </w:rPr>
        <w:t>and go and buy one box. Instead of t</w:t>
      </w:r>
      <w:r w:rsidR="007E498D" w:rsidRPr="00B12B89">
        <w:rPr>
          <w:sz w:val="22"/>
          <w:szCs w:val="22"/>
        </w:rPr>
        <w:t>he women</w:t>
      </w:r>
      <w:r w:rsidRPr="00B12B89">
        <w:rPr>
          <w:sz w:val="22"/>
          <w:szCs w:val="22"/>
        </w:rPr>
        <w:t xml:space="preserve"> buying from me, the Chine</w:t>
      </w:r>
      <w:r w:rsidR="00DC46A5" w:rsidRPr="00B12B89">
        <w:rPr>
          <w:sz w:val="22"/>
          <w:szCs w:val="22"/>
        </w:rPr>
        <w:t xml:space="preserve">se sell that one box to those ten </w:t>
      </w:r>
      <w:r w:rsidR="0096530F" w:rsidRPr="00B12B89">
        <w:rPr>
          <w:sz w:val="22"/>
          <w:szCs w:val="22"/>
        </w:rPr>
        <w:t>people at</w:t>
      </w:r>
      <w:r w:rsidRPr="00B12B89">
        <w:rPr>
          <w:sz w:val="22"/>
          <w:szCs w:val="22"/>
        </w:rPr>
        <w:t xml:space="preserve"> the same price they sold to me.</w:t>
      </w:r>
      <w:r w:rsidR="00087334" w:rsidRPr="00B12B89">
        <w:rPr>
          <w:sz w:val="22"/>
          <w:szCs w:val="22"/>
        </w:rPr>
        <w:t xml:space="preserve"> [Footwear trader, male adult, </w:t>
      </w:r>
      <w:proofErr w:type="spellStart"/>
      <w:r w:rsidR="00087334" w:rsidRPr="00B12B89">
        <w:rPr>
          <w:sz w:val="22"/>
          <w:szCs w:val="22"/>
        </w:rPr>
        <w:t>Zongo</w:t>
      </w:r>
      <w:proofErr w:type="spellEnd"/>
      <w:r w:rsidR="00087334" w:rsidRPr="00B12B89">
        <w:rPr>
          <w:sz w:val="22"/>
          <w:szCs w:val="22"/>
        </w:rPr>
        <w:t xml:space="preserve"> Lane Street, close to UTC)</w:t>
      </w:r>
    </w:p>
    <w:p w14:paraId="207875F0" w14:textId="72EFF1C1" w:rsidR="00664D84" w:rsidRPr="00B12B89" w:rsidRDefault="00664D84" w:rsidP="00C97390">
      <w:pPr>
        <w:spacing w:line="480" w:lineRule="auto"/>
      </w:pPr>
    </w:p>
    <w:p w14:paraId="21FD9B01" w14:textId="5BA5E4C0" w:rsidR="00853933" w:rsidRPr="00B12B89" w:rsidRDefault="00D20C23" w:rsidP="00C97390">
      <w:pPr>
        <w:spacing w:line="480" w:lineRule="auto"/>
      </w:pPr>
      <w:r w:rsidRPr="00B12B89">
        <w:t>S</w:t>
      </w:r>
      <w:r w:rsidR="00853933" w:rsidRPr="00B12B89">
        <w:t>econd</w:t>
      </w:r>
      <w:r w:rsidRPr="00B12B89">
        <w:t>,</w:t>
      </w:r>
      <w:r w:rsidR="00853933" w:rsidRPr="00B12B89">
        <w:t xml:space="preserve"> petty traders now have access to goods at the same price as </w:t>
      </w:r>
      <w:r w:rsidR="0030286F" w:rsidRPr="00B12B89">
        <w:t>big capital traders</w:t>
      </w:r>
      <w:r w:rsidRPr="00B12B89">
        <w:t xml:space="preserve"> and therefore</w:t>
      </w:r>
      <w:r w:rsidR="0030286F" w:rsidRPr="00B12B89">
        <w:t xml:space="preserve"> </w:t>
      </w:r>
      <w:r w:rsidR="00830263" w:rsidRPr="00B12B89">
        <w:t xml:space="preserve">they both </w:t>
      </w:r>
      <w:r w:rsidR="00453B05" w:rsidRPr="00B12B89">
        <w:t>compete</w:t>
      </w:r>
      <w:r w:rsidRPr="00B12B89">
        <w:t xml:space="preserve"> </w:t>
      </w:r>
      <w:r w:rsidR="00853933" w:rsidRPr="00B12B89">
        <w:t>for final consumers</w:t>
      </w:r>
      <w:r w:rsidR="00A71572" w:rsidRPr="00B12B89">
        <w:t xml:space="preserve">. </w:t>
      </w:r>
      <w:r w:rsidR="00830263" w:rsidRPr="00B12B89">
        <w:t>A</w:t>
      </w:r>
      <w:r w:rsidR="00B639B8" w:rsidRPr="00B12B89">
        <w:t xml:space="preserve">s one </w:t>
      </w:r>
      <w:r w:rsidR="00087334" w:rsidRPr="00B12B89">
        <w:t xml:space="preserve">adult male footwear trader in the </w:t>
      </w:r>
      <w:proofErr w:type="spellStart"/>
      <w:r w:rsidR="00087334" w:rsidRPr="00B12B89">
        <w:t>Zongo</w:t>
      </w:r>
      <w:proofErr w:type="spellEnd"/>
      <w:r w:rsidR="00087334" w:rsidRPr="00B12B89">
        <w:t xml:space="preserve"> Lane suburb </w:t>
      </w:r>
      <w:r w:rsidR="00830263" w:rsidRPr="00B12B89">
        <w:t>decried</w:t>
      </w:r>
      <w:r w:rsidR="00584E69" w:rsidRPr="00B12B89">
        <w:t>: ‘t</w:t>
      </w:r>
      <w:r w:rsidR="00853933" w:rsidRPr="00B12B89">
        <w:t>he competition has doubled, because now I am competing with the Chinese, I am competing with the women</w:t>
      </w:r>
      <w:r w:rsidR="00065C79" w:rsidRPr="00B12B89">
        <w:t xml:space="preserve"> ..</w:t>
      </w:r>
      <w:r w:rsidR="00853933" w:rsidRPr="00B12B89">
        <w:t>. Instead of the women buying from me, they buy from the Chinese directly. I buy</w:t>
      </w:r>
      <w:r w:rsidR="00B639B8" w:rsidRPr="00B12B89">
        <w:t xml:space="preserve"> </w:t>
      </w:r>
      <w:r w:rsidR="00853933" w:rsidRPr="00B12B89">
        <w:t xml:space="preserve">more boxes from them (Chinese), they (women) go and </w:t>
      </w:r>
      <w:r w:rsidR="007C09FB" w:rsidRPr="00B12B89">
        <w:t>buy one box at the same amount …</w:t>
      </w:r>
      <w:r w:rsidR="00584E69" w:rsidRPr="00B12B89">
        <w:t xml:space="preserve">’ </w:t>
      </w:r>
      <w:r w:rsidR="00BA32D2" w:rsidRPr="00B12B89">
        <w:t xml:space="preserve">These perspectives fit </w:t>
      </w:r>
      <w:proofErr w:type="spellStart"/>
      <w:r w:rsidR="00617289" w:rsidRPr="00B12B89">
        <w:t>Ajavon</w:t>
      </w:r>
      <w:r w:rsidR="00BA32D2" w:rsidRPr="00B12B89">
        <w:t>’s</w:t>
      </w:r>
      <w:proofErr w:type="spellEnd"/>
      <w:r w:rsidR="00BA32D2" w:rsidRPr="00B12B89">
        <w:t xml:space="preserve"> typology</w:t>
      </w:r>
      <w:r w:rsidR="00617289" w:rsidRPr="00B12B89">
        <w:t>,</w:t>
      </w:r>
      <w:r w:rsidR="00BA32D2" w:rsidRPr="00B12B89">
        <w:t xml:space="preserve"> </w:t>
      </w:r>
      <w:r w:rsidR="00617289" w:rsidRPr="00B12B89">
        <w:t>yet</w:t>
      </w:r>
      <w:r w:rsidR="006E75E0" w:rsidRPr="00B12B89">
        <w:t xml:space="preserve"> </w:t>
      </w:r>
      <w:r w:rsidR="00B639B8" w:rsidRPr="00B12B89">
        <w:t xml:space="preserve">the designation of </w:t>
      </w:r>
      <w:r w:rsidR="006E75E0" w:rsidRPr="00B12B89">
        <w:t>‘competitive</w:t>
      </w:r>
      <w:r w:rsidR="00B639B8" w:rsidRPr="00B12B89">
        <w:t>’ and ‘complementary’</w:t>
      </w:r>
      <w:r w:rsidR="006E75E0" w:rsidRPr="00B12B89">
        <w:t xml:space="preserve"> relationship</w:t>
      </w:r>
      <w:r w:rsidR="00B639B8" w:rsidRPr="00B12B89">
        <w:t>s</w:t>
      </w:r>
      <w:r w:rsidR="00853933" w:rsidRPr="00B12B89">
        <w:t xml:space="preserve"> </w:t>
      </w:r>
      <w:proofErr w:type="gramStart"/>
      <w:r w:rsidR="006E75E0" w:rsidRPr="00B12B89">
        <w:t>do</w:t>
      </w:r>
      <w:proofErr w:type="gramEnd"/>
      <w:r w:rsidR="006E75E0" w:rsidRPr="00B12B89">
        <w:t xml:space="preserve"> not express </w:t>
      </w:r>
      <w:r w:rsidR="00BA32D2" w:rsidRPr="00B12B89">
        <w:t xml:space="preserve">all </w:t>
      </w:r>
      <w:r w:rsidR="006E75E0" w:rsidRPr="00B12B89">
        <w:t>the nuances in Sino-Ghana trade relations in local Ghanaian spaces</w:t>
      </w:r>
      <w:r w:rsidR="00B639B8" w:rsidRPr="00B12B89">
        <w:t xml:space="preserve"> especially when examined in isolation. </w:t>
      </w:r>
      <w:r w:rsidR="00853933" w:rsidRPr="00B12B89">
        <w:t xml:space="preserve"> </w:t>
      </w:r>
      <w:proofErr w:type="spellStart"/>
      <w:r w:rsidR="00B639B8" w:rsidRPr="00B12B89">
        <w:t>Ajavon’s</w:t>
      </w:r>
      <w:proofErr w:type="spellEnd"/>
      <w:r w:rsidR="00B639B8" w:rsidRPr="00B12B89">
        <w:t xml:space="preserve"> ‘competitive’ relationship connotes </w:t>
      </w:r>
      <w:r w:rsidR="00853933" w:rsidRPr="00B12B89">
        <w:t>a lo</w:t>
      </w:r>
      <w:r w:rsidR="00A71572" w:rsidRPr="00B12B89">
        <w:t>o</w:t>
      </w:r>
      <w:r w:rsidR="00853933" w:rsidRPr="00B12B89">
        <w:t>se term for traders who detest the Chinese presence regardless of whether any form of commercial relationship exist</w:t>
      </w:r>
      <w:r w:rsidR="00A71572" w:rsidRPr="00B12B89">
        <w:t>s</w:t>
      </w:r>
      <w:r w:rsidR="00853933" w:rsidRPr="00B12B89">
        <w:t xml:space="preserve"> between them and the Chinese. A relationship that comes close to a truly ‘competitive’ one should be Ghanaian traders who import goods that are also imported by the Chinese</w:t>
      </w:r>
      <w:r w:rsidR="00602B6D" w:rsidRPr="00B12B89">
        <w:t>,</w:t>
      </w:r>
      <w:r w:rsidR="00853933" w:rsidRPr="00B12B89">
        <w:t xml:space="preserve"> and do not buy from the Chinese to resell. </w:t>
      </w:r>
      <w:r w:rsidR="00F27138" w:rsidRPr="00B12B89">
        <w:t>We note s</w:t>
      </w:r>
      <w:r w:rsidR="00853933" w:rsidRPr="00B12B89">
        <w:t>uch relationship in the words of a wholesaler</w:t>
      </w:r>
      <w:r w:rsidR="00087334" w:rsidRPr="00B12B89">
        <w:t xml:space="preserve"> with three decades’ experience</w:t>
      </w:r>
      <w:r w:rsidR="00853933" w:rsidRPr="00B12B89">
        <w:t xml:space="preserve">: </w:t>
      </w:r>
    </w:p>
    <w:p w14:paraId="1930271E" w14:textId="77777777" w:rsidR="00853933" w:rsidRPr="00B12B89" w:rsidRDefault="00853933" w:rsidP="00C97390">
      <w:pPr>
        <w:spacing w:line="480" w:lineRule="auto"/>
      </w:pPr>
    </w:p>
    <w:p w14:paraId="675974C0" w14:textId="1A112055" w:rsidR="00853933" w:rsidRPr="00B12B89" w:rsidRDefault="00853933" w:rsidP="00584E69">
      <w:pPr>
        <w:spacing w:line="480" w:lineRule="auto"/>
        <w:rPr>
          <w:sz w:val="22"/>
          <w:szCs w:val="22"/>
        </w:rPr>
      </w:pPr>
      <w:r w:rsidRPr="00B12B89">
        <w:rPr>
          <w:sz w:val="22"/>
          <w:szCs w:val="22"/>
        </w:rPr>
        <w:t>We are importers, so … we don't buy from them (C</w:t>
      </w:r>
      <w:r w:rsidR="000E2603" w:rsidRPr="00B12B89">
        <w:rPr>
          <w:sz w:val="22"/>
          <w:szCs w:val="22"/>
        </w:rPr>
        <w:t xml:space="preserve">hinese) … we import from … Thailand, </w:t>
      </w:r>
      <w:r w:rsidRPr="00B12B89">
        <w:rPr>
          <w:sz w:val="22"/>
          <w:szCs w:val="22"/>
        </w:rPr>
        <w:t>Turkey</w:t>
      </w:r>
      <w:r w:rsidR="00A71572" w:rsidRPr="00B12B89">
        <w:rPr>
          <w:sz w:val="22"/>
          <w:szCs w:val="22"/>
        </w:rPr>
        <w:t>,</w:t>
      </w:r>
      <w:r w:rsidRPr="00B12B89">
        <w:rPr>
          <w:sz w:val="22"/>
          <w:szCs w:val="22"/>
        </w:rPr>
        <w:t xml:space="preserve"> and China</w:t>
      </w:r>
      <w:r w:rsidR="000E2603" w:rsidRPr="00B12B89">
        <w:rPr>
          <w:sz w:val="22"/>
          <w:szCs w:val="22"/>
        </w:rPr>
        <w:t xml:space="preserve"> </w:t>
      </w:r>
      <w:r w:rsidRPr="00B12B89">
        <w:rPr>
          <w:sz w:val="22"/>
          <w:szCs w:val="22"/>
        </w:rPr>
        <w:t>… We (Ghanaians and Chinese traders) are all wholesalers</w:t>
      </w:r>
      <w:r w:rsidR="000E2603" w:rsidRPr="00B12B89">
        <w:rPr>
          <w:sz w:val="22"/>
          <w:szCs w:val="22"/>
        </w:rPr>
        <w:t xml:space="preserve"> </w:t>
      </w:r>
      <w:r w:rsidR="0075722B" w:rsidRPr="00B12B89">
        <w:rPr>
          <w:sz w:val="22"/>
          <w:szCs w:val="22"/>
        </w:rPr>
        <w:t xml:space="preserve">… but they (Chinese) have </w:t>
      </w:r>
      <w:r w:rsidRPr="00B12B89">
        <w:rPr>
          <w:sz w:val="22"/>
          <w:szCs w:val="22"/>
        </w:rPr>
        <w:t xml:space="preserve">huge capital, </w:t>
      </w:r>
      <w:r w:rsidRPr="00B12B89">
        <w:rPr>
          <w:sz w:val="22"/>
          <w:szCs w:val="22"/>
        </w:rPr>
        <w:lastRenderedPageBreak/>
        <w:t xml:space="preserve">so </w:t>
      </w:r>
      <w:r w:rsidR="00C12507" w:rsidRPr="00B12B89">
        <w:rPr>
          <w:sz w:val="22"/>
          <w:szCs w:val="22"/>
        </w:rPr>
        <w:t>…</w:t>
      </w:r>
      <w:r w:rsidR="0075722B" w:rsidRPr="00B12B89">
        <w:rPr>
          <w:sz w:val="22"/>
          <w:szCs w:val="22"/>
        </w:rPr>
        <w:t xml:space="preserve"> </w:t>
      </w:r>
      <w:r w:rsidRPr="00B12B89">
        <w:rPr>
          <w:sz w:val="22"/>
          <w:szCs w:val="22"/>
        </w:rPr>
        <w:t xml:space="preserve">their goods </w:t>
      </w:r>
      <w:r w:rsidR="00C12507" w:rsidRPr="00B12B89">
        <w:rPr>
          <w:sz w:val="22"/>
          <w:szCs w:val="22"/>
        </w:rPr>
        <w:t>…</w:t>
      </w:r>
      <w:r w:rsidRPr="00B12B89">
        <w:rPr>
          <w:sz w:val="22"/>
          <w:szCs w:val="22"/>
        </w:rPr>
        <w:t xml:space="preserve"> a</w:t>
      </w:r>
      <w:r w:rsidR="00C12507" w:rsidRPr="00B12B89">
        <w:rPr>
          <w:sz w:val="22"/>
          <w:szCs w:val="22"/>
        </w:rPr>
        <w:t xml:space="preserve"> little bit cheaper than ours </w:t>
      </w:r>
      <w:r w:rsidRPr="00B12B89">
        <w:rPr>
          <w:sz w:val="22"/>
          <w:szCs w:val="22"/>
        </w:rPr>
        <w:t xml:space="preserve">… they are our </w:t>
      </w:r>
      <w:proofErr w:type="gramStart"/>
      <w:r w:rsidRPr="00B12B89">
        <w:rPr>
          <w:sz w:val="22"/>
          <w:szCs w:val="22"/>
        </w:rPr>
        <w:t>competitors</w:t>
      </w:r>
      <w:proofErr w:type="gramEnd"/>
      <w:r w:rsidRPr="00B12B89">
        <w:rPr>
          <w:sz w:val="22"/>
          <w:szCs w:val="22"/>
        </w:rPr>
        <w:t xml:space="preserve"> but they have some advantage over us</w:t>
      </w:r>
      <w:r w:rsidR="00BA32D2" w:rsidRPr="00B12B89">
        <w:rPr>
          <w:sz w:val="22"/>
          <w:szCs w:val="22"/>
        </w:rPr>
        <w:t>.</w:t>
      </w:r>
      <w:r w:rsidR="00087334" w:rsidRPr="00B12B89">
        <w:rPr>
          <w:sz w:val="22"/>
          <w:szCs w:val="22"/>
        </w:rPr>
        <w:t xml:space="preserve"> [Bags and footwear trader, female adult, </w:t>
      </w:r>
      <w:proofErr w:type="spellStart"/>
      <w:r w:rsidR="00087334" w:rsidRPr="00B12B89">
        <w:rPr>
          <w:sz w:val="22"/>
          <w:szCs w:val="22"/>
        </w:rPr>
        <w:t>Zongo</w:t>
      </w:r>
      <w:proofErr w:type="spellEnd"/>
      <w:r w:rsidR="00087334" w:rsidRPr="00B12B89">
        <w:rPr>
          <w:sz w:val="22"/>
          <w:szCs w:val="22"/>
        </w:rPr>
        <w:t xml:space="preserve"> Lane] </w:t>
      </w:r>
    </w:p>
    <w:p w14:paraId="4E47E108" w14:textId="77777777" w:rsidR="00853933" w:rsidRPr="00B12B89" w:rsidRDefault="00853933" w:rsidP="00C97390">
      <w:pPr>
        <w:spacing w:line="480" w:lineRule="auto"/>
      </w:pPr>
    </w:p>
    <w:p w14:paraId="0CDB3754" w14:textId="3760FC09" w:rsidR="00D477F5" w:rsidRPr="00B12B89" w:rsidRDefault="000A49F1" w:rsidP="00C97390">
      <w:pPr>
        <w:spacing w:line="480" w:lineRule="auto"/>
      </w:pPr>
      <w:r w:rsidRPr="00B12B89">
        <w:t xml:space="preserve">      </w:t>
      </w:r>
      <w:r w:rsidR="00B639B8" w:rsidRPr="00B12B89">
        <w:t>Thus, t</w:t>
      </w:r>
      <w:r w:rsidR="00F27138" w:rsidRPr="00B12B89">
        <w:t>hough</w:t>
      </w:r>
      <w:r w:rsidR="00853933" w:rsidRPr="00B12B89">
        <w:t xml:space="preserve"> </w:t>
      </w:r>
      <w:r w:rsidR="00907C4C" w:rsidRPr="00B12B89">
        <w:t xml:space="preserve">‘strict’ </w:t>
      </w:r>
      <w:r w:rsidR="00853933" w:rsidRPr="00B12B89">
        <w:t>categorization</w:t>
      </w:r>
      <w:r w:rsidR="00907C4C" w:rsidRPr="00B12B89">
        <w:t>s</w:t>
      </w:r>
      <w:r w:rsidR="00853933" w:rsidRPr="00B12B89">
        <w:t xml:space="preserve"> offer s</w:t>
      </w:r>
      <w:r w:rsidR="00A75E20" w:rsidRPr="00B12B89">
        <w:t>implicity in describ</w:t>
      </w:r>
      <w:r w:rsidR="00853933" w:rsidRPr="00B12B89">
        <w:t>ing aspect</w:t>
      </w:r>
      <w:r w:rsidR="00A75E20" w:rsidRPr="00B12B89">
        <w:t>s</w:t>
      </w:r>
      <w:r w:rsidR="00853933" w:rsidRPr="00B12B89">
        <w:t xml:space="preserve"> of Ghana-China micro level interactions, they do not highlight the complexity involved in </w:t>
      </w:r>
      <w:r w:rsidR="00907C4C" w:rsidRPr="00B12B89">
        <w:t>the interactions and relations between Ghanaian and Chinese traders</w:t>
      </w:r>
      <w:r w:rsidR="00853933" w:rsidRPr="00B12B89">
        <w:t>.</w:t>
      </w:r>
      <w:r w:rsidR="00D04BFE" w:rsidRPr="00B12B89">
        <w:t xml:space="preserve"> It is only by partially selecting elements from the categories that the nuances of Sino-Ghana trader relations become evident. The quotes above indicate that a Ghanaian trader could be in </w:t>
      </w:r>
      <w:r w:rsidR="003935B3" w:rsidRPr="00B12B89">
        <w:t xml:space="preserve">a </w:t>
      </w:r>
      <w:r w:rsidR="00D04BFE" w:rsidRPr="00B12B89">
        <w:t>complementary rela</w:t>
      </w:r>
      <w:r w:rsidR="003935B3" w:rsidRPr="00B12B89">
        <w:t xml:space="preserve">tion with Chinese traders but still suffer </w:t>
      </w:r>
      <w:r w:rsidR="00C027AD" w:rsidRPr="00B12B89">
        <w:rPr>
          <w:rFonts w:ascii="Helvetica" w:eastAsia="Helvetica" w:hAnsi="Helvetica" w:cs="Helvetica"/>
        </w:rPr>
        <w:t>‘</w:t>
      </w:r>
      <w:r w:rsidR="00C027AD" w:rsidRPr="00B12B89">
        <w:t>new</w:t>
      </w:r>
      <w:r w:rsidR="00C027AD" w:rsidRPr="00B12B89">
        <w:rPr>
          <w:rFonts w:ascii="Helvetica" w:eastAsia="Helvetica" w:hAnsi="Helvetica" w:cs="Helvetica"/>
        </w:rPr>
        <w:t>’</w:t>
      </w:r>
      <w:r w:rsidR="00C027AD" w:rsidRPr="00B12B89">
        <w:t xml:space="preserve"> </w:t>
      </w:r>
      <w:r w:rsidR="003935B3" w:rsidRPr="00B12B89">
        <w:t xml:space="preserve">competition </w:t>
      </w:r>
      <w:r w:rsidR="00C027AD" w:rsidRPr="00B12B89">
        <w:t xml:space="preserve">from others classified as collaborators </w:t>
      </w:r>
      <w:r w:rsidR="003935B3" w:rsidRPr="00B12B89">
        <w:t>due to Chinese caliber of trading in the local space</w:t>
      </w:r>
      <w:r w:rsidR="00D477F5" w:rsidRPr="00B12B89">
        <w:t>s</w:t>
      </w:r>
      <w:r w:rsidR="003935B3" w:rsidRPr="00B12B89">
        <w:t xml:space="preserve">. </w:t>
      </w:r>
    </w:p>
    <w:p w14:paraId="75C7AC10" w14:textId="4EB0CF4C" w:rsidR="00191E9F" w:rsidRPr="00B12B89" w:rsidRDefault="007D45ED" w:rsidP="007C407C">
      <w:pPr>
        <w:spacing w:line="480" w:lineRule="auto"/>
      </w:pPr>
      <w:r w:rsidRPr="00B12B89">
        <w:t xml:space="preserve">      </w:t>
      </w:r>
      <w:r w:rsidR="00655E85" w:rsidRPr="00B12B89">
        <w:t>The relations/nuances not expressed by ‘strict’ categories are further highlighte</w:t>
      </w:r>
      <w:r w:rsidR="002651B4" w:rsidRPr="00B12B89">
        <w:t>d by traders ‘collaborating’</w:t>
      </w:r>
      <w:r w:rsidR="00655E85" w:rsidRPr="00B12B89">
        <w:t xml:space="preserve"> with the Chinese who bemoan</w:t>
      </w:r>
      <w:r w:rsidR="002651B4" w:rsidRPr="00B12B89">
        <w:t xml:space="preserve"> Chinese selling of goods to final consumers and therefore</w:t>
      </w:r>
      <w:r w:rsidR="00D477F5" w:rsidRPr="00B12B89">
        <w:t xml:space="preserve"> also face ‘competition’ from the Chinese.</w:t>
      </w:r>
      <w:r w:rsidR="00655E85" w:rsidRPr="00B12B89">
        <w:t xml:space="preserve"> In the words of a ‘collaborative’ Ghanaian shoe retailer</w:t>
      </w:r>
      <w:r w:rsidR="00087334" w:rsidRPr="00B12B89">
        <w:t xml:space="preserve"> (adult male) in the </w:t>
      </w:r>
      <w:proofErr w:type="spellStart"/>
      <w:r w:rsidR="00087334" w:rsidRPr="00B12B89">
        <w:t>Zongo</w:t>
      </w:r>
      <w:proofErr w:type="spellEnd"/>
      <w:r w:rsidR="00087334" w:rsidRPr="00B12B89">
        <w:t xml:space="preserve"> lane area</w:t>
      </w:r>
      <w:r w:rsidR="00655E85" w:rsidRPr="00B12B89">
        <w:t xml:space="preserve">: </w:t>
      </w:r>
      <w:r w:rsidR="00584E69" w:rsidRPr="00B12B89">
        <w:t>‘</w:t>
      </w:r>
      <w:r w:rsidR="00B639B8" w:rsidRPr="00B12B89">
        <w:t>Even we buy some of the items from them (Chinese) on credit before we are able to sell and also make some income … What is worrying is that, the Chinese are supposed to be wholesalers and we are retailers, but if you dig deeper you will find out tha</w:t>
      </w:r>
      <w:r w:rsidR="00584E69" w:rsidRPr="00B12B89">
        <w:t xml:space="preserve">t they also retail just like </w:t>
      </w:r>
      <w:proofErr w:type="gramStart"/>
      <w:r w:rsidR="00584E69" w:rsidRPr="00B12B89">
        <w:t>us’</w:t>
      </w:r>
      <w:proofErr w:type="gramEnd"/>
      <w:r w:rsidR="00584E69" w:rsidRPr="00B12B89">
        <w:t xml:space="preserve">. </w:t>
      </w:r>
      <w:r w:rsidR="00A15C67" w:rsidRPr="00B12B89">
        <w:t>The above retailer who is ‘collaborator’ to Chinese merchants is also suffering competition from the Chinese way of trading. This indicates that some Ghanaian traders can simultaneously be in more than one category of Sino-Ghana</w:t>
      </w:r>
      <w:r w:rsidR="0039680F" w:rsidRPr="00B12B89">
        <w:t>ian</w:t>
      </w:r>
      <w:r w:rsidR="00A15C67" w:rsidRPr="00B12B89">
        <w:t xml:space="preserve"> relations.</w:t>
      </w:r>
      <w:r w:rsidR="007C407C" w:rsidRPr="00B12B89">
        <w:t xml:space="preserve"> </w:t>
      </w:r>
    </w:p>
    <w:p w14:paraId="6B4258C4" w14:textId="608F1440" w:rsidR="007C407C" w:rsidRPr="00B12B89" w:rsidRDefault="00191E9F" w:rsidP="00C97390">
      <w:pPr>
        <w:spacing w:line="480" w:lineRule="auto"/>
      </w:pPr>
      <w:r w:rsidRPr="00B12B89">
        <w:t xml:space="preserve">      </w:t>
      </w:r>
      <w:r w:rsidR="007C407C" w:rsidRPr="00B12B89">
        <w:t>We triangulated the above examples and others which highlight the complexity of relations with our observations in the trading spaces and further with interviews of some hawkers in the trading spaces. We observed that some Ghanaian hawkers</w:t>
      </w:r>
      <w:r w:rsidRPr="00B12B89">
        <w:t>,</w:t>
      </w:r>
      <w:r w:rsidR="007C407C" w:rsidRPr="00B12B89">
        <w:t xml:space="preserve"> for instance</w:t>
      </w:r>
      <w:r w:rsidRPr="00B12B89">
        <w:t>,</w:t>
      </w:r>
      <w:r w:rsidR="007C407C" w:rsidRPr="00B12B89">
        <w:t xml:space="preserve"> buy footwear in smaller quantities from Chinese merchants in the </w:t>
      </w:r>
      <w:proofErr w:type="spellStart"/>
      <w:r w:rsidR="007C407C" w:rsidRPr="00B12B89">
        <w:t>Zongo</w:t>
      </w:r>
      <w:proofErr w:type="spellEnd"/>
      <w:r w:rsidR="007C407C" w:rsidRPr="00B12B89">
        <w:t xml:space="preserve"> Lane area, and end up sitting in front of shops</w:t>
      </w:r>
      <w:r w:rsidRPr="00B12B89">
        <w:t xml:space="preserve"> or other spaces within the same trading community </w:t>
      </w:r>
      <w:r w:rsidR="007C407C" w:rsidRPr="00B12B89">
        <w:t xml:space="preserve">to sell in pairs to persons passing </w:t>
      </w:r>
      <w:r w:rsidRPr="00B12B89">
        <w:t>by</w:t>
      </w:r>
      <w:r w:rsidR="007C407C" w:rsidRPr="00B12B89">
        <w:t>.</w:t>
      </w:r>
      <w:r w:rsidRPr="00B12B89">
        <w:t xml:space="preserve"> This was </w:t>
      </w:r>
      <w:r w:rsidRPr="00B12B89">
        <w:lastRenderedPageBreak/>
        <w:t>confirmed in the words of a</w:t>
      </w:r>
      <w:r w:rsidR="002B1F9E" w:rsidRPr="00B12B89">
        <w:t xml:space="preserve"> young</w:t>
      </w:r>
      <w:r w:rsidRPr="00B12B89">
        <w:t xml:space="preserve"> Ghanaian female footwear hawker in the UTC area: ‘The Chinese presence benefits us as we are able to contribute and buy some footwear from the Chinese and sell right here’</w:t>
      </w:r>
      <w:r w:rsidR="007C407C" w:rsidRPr="00B12B89">
        <w:t xml:space="preserve"> </w:t>
      </w:r>
      <w:r w:rsidRPr="00B12B89">
        <w:t xml:space="preserve">Thus, within the same trading space, Chinese merchants sell in big quantities to Ghanaian traders with shops and to Ghanaian hawkers parading wares within the field site. The Ghanaian shop owner who ideally will have been in a ‘collaborative’ relationship with the Chinese merchants thus also faces competition from Ghanaian hawkers as they all have access to the source of goods, thus Chinese merchants in the trading spaces. </w:t>
      </w:r>
    </w:p>
    <w:p w14:paraId="7158D9A0" w14:textId="066C9657" w:rsidR="00853933" w:rsidRPr="00B12B89" w:rsidRDefault="00191E9F" w:rsidP="00C97390">
      <w:pPr>
        <w:spacing w:line="480" w:lineRule="auto"/>
      </w:pPr>
      <w:r w:rsidRPr="00B12B89">
        <w:t xml:space="preserve">      </w:t>
      </w:r>
      <w:r w:rsidR="00F27138" w:rsidRPr="00B12B89">
        <w:t xml:space="preserve">The relationships between </w:t>
      </w:r>
      <w:r w:rsidR="00853933" w:rsidRPr="00B12B89">
        <w:t>Ghanaians</w:t>
      </w:r>
      <w:r w:rsidR="00F27138" w:rsidRPr="00B12B89">
        <w:t xml:space="preserve"> and Chinese nationals </w:t>
      </w:r>
      <w:r w:rsidR="00853933" w:rsidRPr="00B12B89">
        <w:t>trading</w:t>
      </w:r>
      <w:r w:rsidR="00F27138" w:rsidRPr="00B12B89">
        <w:t xml:space="preserve"> in local</w:t>
      </w:r>
      <w:r w:rsidR="00853933" w:rsidRPr="00B12B89">
        <w:t xml:space="preserve"> spaces is</w:t>
      </w:r>
      <w:r w:rsidR="00B639B8" w:rsidRPr="00B12B89">
        <w:t xml:space="preserve"> therefore</w:t>
      </w:r>
      <w:r w:rsidR="00853933" w:rsidRPr="00B12B89">
        <w:t xml:space="preserve"> a complex web which partly informs the perception and attitudes Ghanaian traders have towards Chinese entrepreneurial migrants</w:t>
      </w:r>
      <w:r w:rsidR="00A15C67" w:rsidRPr="00B12B89">
        <w:t xml:space="preserve">. As will be demonstrated in the next pages, how some Ghanaian traders uniquely relate to Chinese merchants and which sometimes cut across the categories culminates in varying perceptions about Chinese merchants and their trading activities. </w:t>
      </w:r>
    </w:p>
    <w:p w14:paraId="0ED049D8" w14:textId="77777777" w:rsidR="009D1DC6" w:rsidRPr="00B12B89" w:rsidRDefault="009D1DC6" w:rsidP="000A7719">
      <w:pPr>
        <w:pStyle w:val="Ingenmellomrom"/>
      </w:pPr>
    </w:p>
    <w:p w14:paraId="1D8523CB" w14:textId="409AA096" w:rsidR="007E1D82" w:rsidRPr="00B12B89" w:rsidRDefault="00960AAF" w:rsidP="00960AAF">
      <w:pPr>
        <w:pStyle w:val="Overskrift3"/>
        <w:spacing w:before="0" w:line="480" w:lineRule="auto"/>
        <w:jc w:val="center"/>
        <w:rPr>
          <w:rFonts w:ascii="Times New Roman" w:hAnsi="Times New Roman" w:cs="Times New Roman"/>
          <w:b w:val="0"/>
          <w:sz w:val="24"/>
        </w:rPr>
      </w:pPr>
      <w:r w:rsidRPr="00B12B89">
        <w:rPr>
          <w:rFonts w:ascii="Times New Roman" w:hAnsi="Times New Roman" w:cs="Times New Roman"/>
          <w:b w:val="0"/>
          <w:sz w:val="24"/>
        </w:rPr>
        <w:t>Personal fears and/or threats towards indigenous Ghanaian trading livelihoods</w:t>
      </w:r>
    </w:p>
    <w:p w14:paraId="731455D4" w14:textId="6B0651C9" w:rsidR="00853933" w:rsidRPr="00B12B89" w:rsidRDefault="00993E9E" w:rsidP="00A15C67">
      <w:pPr>
        <w:spacing w:line="480" w:lineRule="auto"/>
      </w:pPr>
      <w:r w:rsidRPr="00B12B89">
        <w:t xml:space="preserve">As already noted, increased presence of Chinese traders raised concerns among local traders (Liu (2010; </w:t>
      </w:r>
      <w:r w:rsidRPr="00B12B89">
        <w:rPr>
          <w:noProof/>
        </w:rPr>
        <w:t>Axelsson 2012)</w:t>
      </w:r>
      <w:r w:rsidRPr="00B12B89">
        <w:t xml:space="preserve">.  </w:t>
      </w:r>
      <w:r w:rsidR="00853933" w:rsidRPr="00B12B89">
        <w:fldChar w:fldCharType="begin"/>
      </w:r>
      <w:r w:rsidR="00853933" w:rsidRPr="00B12B89">
        <w:instrText xml:space="preserve"> ADDIN EN.CITE &lt;EndNote&gt;&lt;Cite AuthorYear="1"&gt;&lt;Author&gt;Burns&lt;/Author&gt;&lt;Year&gt;2000&lt;/Year&gt;&lt;RecNum&gt;163&lt;/RecNum&gt;&lt;Pages&gt;204&lt;/Pages&gt;&lt;DisplayText&gt;Burns and Gimpel (2000, p. 204)&lt;/DisplayText&gt;&lt;record&gt;&lt;rec-number&gt;163&lt;/rec-number&gt;&lt;foreign-keys&gt;&lt;key app="EN" db-id="aaz2ztzvv2ddvjedzxkx5pefx9xrvxdfwz0d" timestamp="1488538924"&gt;163&lt;/key&gt;&lt;/foreign-keys&gt;&lt;ref-type name="Journal Article"&gt;17&lt;/ref-type&gt;&lt;contributors&gt;&lt;authors&gt;&lt;author&gt;Burns, Peter&lt;/author&gt;&lt;author&gt;Gimpel, James G&lt;/author&gt;&lt;/authors&gt;&lt;/contributors&gt;&lt;titles&gt;&lt;title&gt;Economic insecurity, prejudicial stereotypes, and public opinion on immigration policy&lt;/title&gt;&lt;secondary-title&gt;Political science quarterly&lt;/secondary-title&gt;&lt;/titles&gt;&lt;periodical&gt;&lt;full-title&gt;Political science quarterly&lt;/full-title&gt;&lt;/periodical&gt;&lt;pages&gt;201-225&lt;/pages&gt;&lt;volume&gt;115&lt;/volume&gt;&lt;number&gt;2&lt;/number&gt;&lt;dates&gt;&lt;year&gt;2000&lt;/year&gt;&lt;/dates&gt;&lt;isbn&gt;1538-165X&lt;/isbn&gt;&lt;urls&gt;&lt;/urls&gt;&lt;/record&gt;&lt;/Cite&gt;&lt;/EndNote&gt;</w:instrText>
      </w:r>
      <w:r w:rsidR="00853933" w:rsidRPr="00B12B89">
        <w:fldChar w:fldCharType="separate"/>
      </w:r>
      <w:r w:rsidR="006C3357" w:rsidRPr="00B12B89">
        <w:rPr>
          <w:noProof/>
        </w:rPr>
        <w:t>Burns and Gimpel (2000</w:t>
      </w:r>
      <w:r w:rsidR="00853933" w:rsidRPr="00B12B89">
        <w:rPr>
          <w:noProof/>
        </w:rPr>
        <w:t>)</w:t>
      </w:r>
      <w:r w:rsidR="00853933" w:rsidRPr="00B12B89">
        <w:fldChar w:fldCharType="end"/>
      </w:r>
      <w:r w:rsidR="00D226A9" w:rsidRPr="00B12B89">
        <w:t xml:space="preserve"> note</w:t>
      </w:r>
      <w:r w:rsidR="00853933" w:rsidRPr="00B12B89">
        <w:t xml:space="preserve"> that individual economic fears have a direct influence on attitudes regardless of indirect impacts they may have through others’ racial prejudices.</w:t>
      </w:r>
      <w:r w:rsidR="00944C89" w:rsidRPr="00B12B89">
        <w:t xml:space="preserve"> We identified n</w:t>
      </w:r>
      <w:r w:rsidR="00853933" w:rsidRPr="00B12B89">
        <w:t>egative perception</w:t>
      </w:r>
      <w:r w:rsidR="008567FD" w:rsidRPr="00B12B89">
        <w:t>s</w:t>
      </w:r>
      <w:r w:rsidR="00853933" w:rsidRPr="00B12B89">
        <w:t xml:space="preserve"> about Chinese traders informed by the personal fear or feeling</w:t>
      </w:r>
      <w:r w:rsidR="004B4CFE" w:rsidRPr="00B12B89">
        <w:t>s</w:t>
      </w:r>
      <w:r w:rsidR="00853933" w:rsidRPr="00B12B89">
        <w:t xml:space="preserve"> of threat by individual Ghanaian trader</w:t>
      </w:r>
      <w:r w:rsidR="0057123B" w:rsidRPr="00B12B89">
        <w:t>s</w:t>
      </w:r>
      <w:r w:rsidR="00FA6127" w:rsidRPr="00B12B89">
        <w:t xml:space="preserve"> from Chinese trading</w:t>
      </w:r>
      <w:r w:rsidR="007E2DF3" w:rsidRPr="00B12B89">
        <w:t xml:space="preserve"> activities.</w:t>
      </w:r>
      <w:r w:rsidR="00804BFA" w:rsidRPr="00B12B89">
        <w:t xml:space="preserve"> These personal fears</w:t>
      </w:r>
      <w:r w:rsidR="00B0252F" w:rsidRPr="00B12B89">
        <w:t xml:space="preserve"> were</w:t>
      </w:r>
      <w:r w:rsidR="00F762AB" w:rsidRPr="00B12B89">
        <w:t xml:space="preserve"> largely underpinned by the negative impact</w:t>
      </w:r>
      <w:r w:rsidR="00804BFA" w:rsidRPr="00B12B89">
        <w:t xml:space="preserve">s Ghanaian traders believed </w:t>
      </w:r>
      <w:r w:rsidR="005A6F39" w:rsidRPr="00B12B89">
        <w:t xml:space="preserve">the activities of their </w:t>
      </w:r>
      <w:r w:rsidR="00F762AB" w:rsidRPr="00B12B89">
        <w:t>Chinese</w:t>
      </w:r>
      <w:r w:rsidR="005A6F39" w:rsidRPr="00B12B89">
        <w:t xml:space="preserve"> peers </w:t>
      </w:r>
      <w:r w:rsidR="00F762AB" w:rsidRPr="00B12B89">
        <w:t xml:space="preserve">were having on them. </w:t>
      </w:r>
      <w:r w:rsidR="007E2DF3" w:rsidRPr="00B12B89">
        <w:t xml:space="preserve"> </w:t>
      </w:r>
      <w:r w:rsidR="00853933" w:rsidRPr="00B12B89">
        <w:t xml:space="preserve">One such negative perception is that the Chinese duplicate goods sold by Ghanaian traders </w:t>
      </w:r>
      <w:r w:rsidR="00D226A9" w:rsidRPr="00B12B89">
        <w:t xml:space="preserve">and sell them cheaply in the same </w:t>
      </w:r>
      <w:r w:rsidR="00087C8E" w:rsidRPr="00B12B89">
        <w:t xml:space="preserve">trading </w:t>
      </w:r>
      <w:r w:rsidR="00D226A9" w:rsidRPr="00B12B89">
        <w:t>spaces</w:t>
      </w:r>
      <w:r w:rsidR="00853933" w:rsidRPr="00B12B89">
        <w:t xml:space="preserve">. As a Ghanaian trader who has sold in </w:t>
      </w:r>
      <w:r w:rsidR="007E2DF3" w:rsidRPr="00B12B89">
        <w:t>varying</w:t>
      </w:r>
      <w:r w:rsidR="00853933" w:rsidRPr="00B12B89">
        <w:t xml:space="preserve"> trading spaces</w:t>
      </w:r>
      <w:r w:rsidR="00693D2E" w:rsidRPr="00B12B89">
        <w:t xml:space="preserve"> </w:t>
      </w:r>
      <w:r w:rsidR="006F418E" w:rsidRPr="00B12B89">
        <w:t>lament</w:t>
      </w:r>
      <w:r w:rsidR="00693D2E" w:rsidRPr="00B12B89">
        <w:t>ed</w:t>
      </w:r>
      <w:r w:rsidR="007819FF" w:rsidRPr="00B12B89">
        <w:t>:</w:t>
      </w:r>
    </w:p>
    <w:p w14:paraId="6E2D992E" w14:textId="77777777" w:rsidR="00853933" w:rsidRPr="00B12B89" w:rsidRDefault="00853933" w:rsidP="00A15C67">
      <w:pPr>
        <w:pStyle w:val="Ingenmellomrom"/>
        <w:spacing w:line="480" w:lineRule="auto"/>
      </w:pPr>
    </w:p>
    <w:p w14:paraId="665A5A97" w14:textId="6660671E" w:rsidR="00853933" w:rsidRPr="00B12B89" w:rsidRDefault="003E56A9" w:rsidP="00584E69">
      <w:pPr>
        <w:spacing w:line="480" w:lineRule="auto"/>
        <w:rPr>
          <w:sz w:val="22"/>
          <w:szCs w:val="22"/>
        </w:rPr>
      </w:pPr>
      <w:r w:rsidRPr="00B12B89">
        <w:rPr>
          <w:sz w:val="22"/>
          <w:szCs w:val="22"/>
        </w:rPr>
        <w:lastRenderedPageBreak/>
        <w:t>W</w:t>
      </w:r>
      <w:r w:rsidR="00853933" w:rsidRPr="00B12B89">
        <w:rPr>
          <w:sz w:val="22"/>
          <w:szCs w:val="22"/>
        </w:rPr>
        <w:t xml:space="preserve">e </w:t>
      </w:r>
      <w:r w:rsidR="006E7E15" w:rsidRPr="00B12B89">
        <w:rPr>
          <w:sz w:val="22"/>
          <w:szCs w:val="22"/>
        </w:rPr>
        <w:t>…</w:t>
      </w:r>
      <w:r w:rsidR="00853933" w:rsidRPr="00B12B89">
        <w:rPr>
          <w:sz w:val="22"/>
          <w:szCs w:val="22"/>
        </w:rPr>
        <w:t xml:space="preserve"> import shoes. </w:t>
      </w:r>
      <w:r w:rsidR="00891B90" w:rsidRPr="00B12B89">
        <w:rPr>
          <w:sz w:val="22"/>
          <w:szCs w:val="22"/>
        </w:rPr>
        <w:t>For</w:t>
      </w:r>
      <w:r w:rsidR="00853933" w:rsidRPr="00B12B89">
        <w:rPr>
          <w:sz w:val="22"/>
          <w:szCs w:val="22"/>
        </w:rPr>
        <w:t xml:space="preserve"> instance</w:t>
      </w:r>
      <w:r w:rsidR="00891B90" w:rsidRPr="00B12B89">
        <w:rPr>
          <w:sz w:val="22"/>
          <w:szCs w:val="22"/>
        </w:rPr>
        <w:t>,</w:t>
      </w:r>
      <w:r w:rsidR="00853933" w:rsidRPr="00B12B89">
        <w:rPr>
          <w:sz w:val="22"/>
          <w:szCs w:val="22"/>
        </w:rPr>
        <w:t xml:space="preserve"> the shoe we bring is 50 </w:t>
      </w:r>
      <w:proofErr w:type="spellStart"/>
      <w:r w:rsidR="00853933" w:rsidRPr="00B12B89">
        <w:rPr>
          <w:sz w:val="22"/>
          <w:szCs w:val="22"/>
        </w:rPr>
        <w:t>cedis</w:t>
      </w:r>
      <w:proofErr w:type="spellEnd"/>
      <w:r w:rsidR="003C5090" w:rsidRPr="00B12B89">
        <w:rPr>
          <w:rFonts w:ascii="Helvetica" w:eastAsia="Helvetica" w:hAnsi="Helvetica" w:cs="Helvetica"/>
          <w:sz w:val="22"/>
          <w:szCs w:val="22"/>
        </w:rPr>
        <w:t>…</w:t>
      </w:r>
      <w:r w:rsidR="003C5090" w:rsidRPr="00B12B89">
        <w:rPr>
          <w:sz w:val="22"/>
          <w:szCs w:val="22"/>
        </w:rPr>
        <w:t xml:space="preserve"> </w:t>
      </w:r>
      <w:r w:rsidR="00657091" w:rsidRPr="00B12B89">
        <w:rPr>
          <w:sz w:val="22"/>
          <w:szCs w:val="22"/>
        </w:rPr>
        <w:t xml:space="preserve"> But you will realize</w:t>
      </w:r>
      <w:r w:rsidR="00853933" w:rsidRPr="00B12B89">
        <w:rPr>
          <w:sz w:val="22"/>
          <w:szCs w:val="22"/>
        </w:rPr>
        <w:t xml:space="preserve"> with time, the Chinese will go and duplicate the shoe and be selling it for 10 </w:t>
      </w:r>
      <w:proofErr w:type="spellStart"/>
      <w:r w:rsidR="00853933" w:rsidRPr="00B12B89">
        <w:rPr>
          <w:sz w:val="22"/>
          <w:szCs w:val="22"/>
        </w:rPr>
        <w:t>cedis</w:t>
      </w:r>
      <w:proofErr w:type="spellEnd"/>
      <w:r w:rsidR="00891B90" w:rsidRPr="00B12B89">
        <w:rPr>
          <w:sz w:val="22"/>
          <w:szCs w:val="22"/>
        </w:rPr>
        <w:t xml:space="preserve"> </w:t>
      </w:r>
      <w:r w:rsidR="00853933" w:rsidRPr="00B12B89">
        <w:rPr>
          <w:sz w:val="22"/>
          <w:szCs w:val="22"/>
        </w:rPr>
        <w:t>…</w:t>
      </w:r>
      <w:r w:rsidR="00624DF9" w:rsidRPr="00B12B89">
        <w:rPr>
          <w:sz w:val="22"/>
          <w:szCs w:val="22"/>
        </w:rPr>
        <w:t xml:space="preserve"> there are a lot of differences. But</w:t>
      </w:r>
      <w:r w:rsidR="00853933" w:rsidRPr="00B12B89">
        <w:rPr>
          <w:sz w:val="22"/>
          <w:szCs w:val="22"/>
        </w:rPr>
        <w:t xml:space="preserve"> </w:t>
      </w:r>
      <w:r w:rsidR="00624DF9" w:rsidRPr="00B12B89">
        <w:rPr>
          <w:sz w:val="22"/>
          <w:szCs w:val="22"/>
        </w:rPr>
        <w:t>our cu</w:t>
      </w:r>
      <w:r w:rsidR="003147C2" w:rsidRPr="00B12B89">
        <w:rPr>
          <w:sz w:val="22"/>
          <w:szCs w:val="22"/>
        </w:rPr>
        <w:t>stomers think they are the same</w:t>
      </w:r>
      <w:r w:rsidR="00891B90" w:rsidRPr="00B12B89">
        <w:rPr>
          <w:sz w:val="22"/>
          <w:szCs w:val="22"/>
        </w:rPr>
        <w:t xml:space="preserve">… </w:t>
      </w:r>
      <w:r w:rsidR="00853933" w:rsidRPr="00B12B89">
        <w:rPr>
          <w:sz w:val="22"/>
          <w:szCs w:val="22"/>
        </w:rPr>
        <w:t xml:space="preserve">When you bring a new product, just give them (Chinese) at most three months, they will duplicate it and bring it </w:t>
      </w:r>
      <w:r w:rsidR="00470B50" w:rsidRPr="00B12B89">
        <w:rPr>
          <w:sz w:val="22"/>
          <w:szCs w:val="22"/>
        </w:rPr>
        <w:t>…</w:t>
      </w:r>
      <w:r w:rsidR="00853933" w:rsidRPr="00B12B89">
        <w:rPr>
          <w:sz w:val="22"/>
          <w:szCs w:val="22"/>
        </w:rPr>
        <w:t xml:space="preserve"> at cheap prices.</w:t>
      </w:r>
      <w:r w:rsidR="002B1F9E" w:rsidRPr="00B12B89">
        <w:rPr>
          <w:sz w:val="22"/>
          <w:szCs w:val="22"/>
        </w:rPr>
        <w:t xml:space="preserve"> [Bags and footwear trader, young female, </w:t>
      </w:r>
      <w:proofErr w:type="spellStart"/>
      <w:r w:rsidR="002B1F9E" w:rsidRPr="00B12B89">
        <w:rPr>
          <w:sz w:val="22"/>
          <w:szCs w:val="22"/>
        </w:rPr>
        <w:t>Zongo</w:t>
      </w:r>
      <w:proofErr w:type="spellEnd"/>
      <w:r w:rsidR="002B1F9E" w:rsidRPr="00B12B89">
        <w:rPr>
          <w:sz w:val="22"/>
          <w:szCs w:val="22"/>
        </w:rPr>
        <w:t xml:space="preserve"> Lane]</w:t>
      </w:r>
    </w:p>
    <w:p w14:paraId="275D22FD" w14:textId="10A628F5" w:rsidR="00853933" w:rsidRPr="00B12B89" w:rsidRDefault="00853933" w:rsidP="00A15C67">
      <w:pPr>
        <w:pStyle w:val="Ingenmellomrom"/>
        <w:spacing w:line="480" w:lineRule="auto"/>
      </w:pPr>
    </w:p>
    <w:p w14:paraId="3B13FC55" w14:textId="1617623A" w:rsidR="00853933" w:rsidRPr="00B12B89" w:rsidRDefault="00422036" w:rsidP="00A15C67">
      <w:pPr>
        <w:spacing w:line="480" w:lineRule="auto"/>
      </w:pPr>
      <w:r w:rsidRPr="00B12B89">
        <w:t xml:space="preserve">      </w:t>
      </w:r>
      <w:r w:rsidR="00853933" w:rsidRPr="00B12B89">
        <w:t xml:space="preserve">Ghanaian wholesalers also held personal economic fears over </w:t>
      </w:r>
      <w:r w:rsidR="006E7E15" w:rsidRPr="00B12B89">
        <w:t>Chinese sales</w:t>
      </w:r>
      <w:r w:rsidR="00853933" w:rsidRPr="00B12B89">
        <w:t xml:space="preserve"> in smaller quantities</w:t>
      </w:r>
      <w:r w:rsidR="006E7E15" w:rsidRPr="00B12B89">
        <w:t xml:space="preserve"> to</w:t>
      </w:r>
      <w:r w:rsidR="0091751F" w:rsidRPr="00B12B89">
        <w:t xml:space="preserve"> petty traders</w:t>
      </w:r>
      <w:r w:rsidR="005828B3" w:rsidRPr="00B12B89">
        <w:t xml:space="preserve"> which </w:t>
      </w:r>
      <w:r w:rsidR="00B0252F" w:rsidRPr="00B12B89">
        <w:t>are</w:t>
      </w:r>
      <w:r w:rsidR="005828B3" w:rsidRPr="00B12B89">
        <w:t xml:space="preserve"> partly</w:t>
      </w:r>
      <w:r w:rsidR="007819FF" w:rsidRPr="00B12B89">
        <w:t xml:space="preserve"> influenced by</w:t>
      </w:r>
      <w:r w:rsidR="00853933" w:rsidRPr="00B12B89">
        <w:t xml:space="preserve"> </w:t>
      </w:r>
      <w:r w:rsidR="00E56084" w:rsidRPr="00B12B89">
        <w:t>t</w:t>
      </w:r>
      <w:r w:rsidR="00853933" w:rsidRPr="00B12B89">
        <w:t>heir understanding of the GIPC Act</w:t>
      </w:r>
      <w:r w:rsidR="00AB220B" w:rsidRPr="00B12B89">
        <w:t>.</w:t>
      </w:r>
      <w:r w:rsidR="00AB220B" w:rsidRPr="00B12B89">
        <w:rPr>
          <w:rStyle w:val="Fotnotereferanse"/>
        </w:rPr>
        <w:footnoteReference w:id="6"/>
      </w:r>
      <w:r w:rsidR="00853933" w:rsidRPr="00B12B89">
        <w:t xml:space="preserve"> One such trader noted: </w:t>
      </w:r>
    </w:p>
    <w:p w14:paraId="08C41A1B" w14:textId="77777777" w:rsidR="00853933" w:rsidRPr="00B12B89" w:rsidRDefault="00853933" w:rsidP="00A15C67">
      <w:pPr>
        <w:spacing w:line="480" w:lineRule="auto"/>
      </w:pPr>
    </w:p>
    <w:p w14:paraId="13D7161B" w14:textId="220A2EAA" w:rsidR="006F67C1" w:rsidRPr="00B12B89" w:rsidRDefault="00853933" w:rsidP="00584E69">
      <w:pPr>
        <w:spacing w:line="480" w:lineRule="auto"/>
        <w:rPr>
          <w:sz w:val="20"/>
          <w:szCs w:val="20"/>
        </w:rPr>
      </w:pPr>
      <w:r w:rsidRPr="00B12B89">
        <w:rPr>
          <w:sz w:val="22"/>
          <w:szCs w:val="22"/>
        </w:rPr>
        <w:t>They (Chinese) don't have to compete</w:t>
      </w:r>
      <w:r w:rsidR="00693D2E" w:rsidRPr="00B12B89">
        <w:rPr>
          <w:sz w:val="22"/>
          <w:szCs w:val="22"/>
        </w:rPr>
        <w:t xml:space="preserve"> with us in retailing</w:t>
      </w:r>
      <w:r w:rsidRPr="00B12B89">
        <w:rPr>
          <w:sz w:val="22"/>
          <w:szCs w:val="22"/>
        </w:rPr>
        <w:t>... But if the Chines</w:t>
      </w:r>
      <w:r w:rsidR="007819FF" w:rsidRPr="00B12B89">
        <w:rPr>
          <w:sz w:val="22"/>
          <w:szCs w:val="22"/>
        </w:rPr>
        <w:t>e will be selling to the (petty traders)</w:t>
      </w:r>
      <w:r w:rsidR="00DC53F8" w:rsidRPr="00B12B89">
        <w:rPr>
          <w:sz w:val="22"/>
          <w:szCs w:val="22"/>
        </w:rPr>
        <w:t xml:space="preserve"> </w:t>
      </w:r>
      <w:r w:rsidRPr="00B12B89">
        <w:rPr>
          <w:sz w:val="22"/>
          <w:szCs w:val="22"/>
        </w:rPr>
        <w:t>in 1 or 2 dozen, then it means the ladies will not be coming to us and that is our problem</w:t>
      </w:r>
      <w:r w:rsidR="00F91B1C" w:rsidRPr="00B12B89">
        <w:rPr>
          <w:sz w:val="22"/>
          <w:szCs w:val="22"/>
        </w:rPr>
        <w:t xml:space="preserve"> … if they</w:t>
      </w:r>
      <w:r w:rsidR="007E19F0" w:rsidRPr="00B12B89">
        <w:rPr>
          <w:sz w:val="22"/>
          <w:szCs w:val="22"/>
        </w:rPr>
        <w:t xml:space="preserve"> (Chinese) </w:t>
      </w:r>
      <w:r w:rsidR="00DC53F8" w:rsidRPr="00B12B89">
        <w:rPr>
          <w:sz w:val="22"/>
          <w:szCs w:val="22"/>
        </w:rPr>
        <w:t xml:space="preserve">stick to </w:t>
      </w:r>
      <w:r w:rsidRPr="00B12B89">
        <w:rPr>
          <w:sz w:val="22"/>
          <w:szCs w:val="22"/>
        </w:rPr>
        <w:t xml:space="preserve">wholesaling </w:t>
      </w:r>
      <w:r w:rsidR="00DC53F8" w:rsidRPr="00B12B89">
        <w:rPr>
          <w:sz w:val="22"/>
          <w:szCs w:val="22"/>
        </w:rPr>
        <w:t>…</w:t>
      </w:r>
      <w:r w:rsidR="00301725" w:rsidRPr="00B12B89">
        <w:rPr>
          <w:sz w:val="22"/>
          <w:szCs w:val="22"/>
        </w:rPr>
        <w:t xml:space="preserve"> we don't mind … B</w:t>
      </w:r>
      <w:r w:rsidRPr="00B12B89">
        <w:rPr>
          <w:sz w:val="22"/>
          <w:szCs w:val="22"/>
        </w:rPr>
        <w:t xml:space="preserve">ut you will find out that </w:t>
      </w:r>
      <w:r w:rsidR="000950DC" w:rsidRPr="00B12B89">
        <w:rPr>
          <w:sz w:val="22"/>
          <w:szCs w:val="22"/>
        </w:rPr>
        <w:t xml:space="preserve">… </w:t>
      </w:r>
      <w:r w:rsidR="004F039F" w:rsidRPr="00B12B89">
        <w:rPr>
          <w:sz w:val="22"/>
          <w:szCs w:val="22"/>
        </w:rPr>
        <w:t xml:space="preserve">they are </w:t>
      </w:r>
      <w:r w:rsidRPr="00B12B89">
        <w:rPr>
          <w:sz w:val="22"/>
          <w:szCs w:val="22"/>
        </w:rPr>
        <w:t>selling in smaller quantities.</w:t>
      </w:r>
      <w:r w:rsidR="002B1F9E" w:rsidRPr="00B12B89">
        <w:rPr>
          <w:sz w:val="22"/>
          <w:szCs w:val="22"/>
        </w:rPr>
        <w:t xml:space="preserve"> [Clothing and underwear trader, male</w:t>
      </w:r>
      <w:r w:rsidR="00BD125F" w:rsidRPr="00B12B89">
        <w:rPr>
          <w:sz w:val="22"/>
          <w:szCs w:val="22"/>
        </w:rPr>
        <w:t xml:space="preserve"> adult</w:t>
      </w:r>
      <w:r w:rsidR="002B1F9E" w:rsidRPr="00B12B89">
        <w:rPr>
          <w:sz w:val="22"/>
          <w:szCs w:val="22"/>
        </w:rPr>
        <w:t xml:space="preserve">, </w:t>
      </w:r>
      <w:proofErr w:type="spellStart"/>
      <w:r w:rsidR="002B1F9E" w:rsidRPr="00B12B89">
        <w:rPr>
          <w:sz w:val="22"/>
          <w:szCs w:val="22"/>
        </w:rPr>
        <w:t>Okaishie</w:t>
      </w:r>
      <w:proofErr w:type="spellEnd"/>
      <w:r w:rsidR="002B1F9E" w:rsidRPr="00B12B89">
        <w:rPr>
          <w:sz w:val="22"/>
          <w:szCs w:val="22"/>
        </w:rPr>
        <w:t>]</w:t>
      </w:r>
    </w:p>
    <w:p w14:paraId="3F3206E3" w14:textId="77777777" w:rsidR="00B0252F" w:rsidRPr="00B12B89" w:rsidRDefault="00B0252F" w:rsidP="00A15C67">
      <w:pPr>
        <w:spacing w:line="480" w:lineRule="auto"/>
        <w:ind w:left="720"/>
        <w:rPr>
          <w:sz w:val="22"/>
          <w:szCs w:val="22"/>
        </w:rPr>
      </w:pPr>
    </w:p>
    <w:p w14:paraId="7AC1FA57" w14:textId="2C14D953" w:rsidR="005A6F39" w:rsidRPr="00B12B89" w:rsidRDefault="00B0252F" w:rsidP="005A6F39">
      <w:pPr>
        <w:spacing w:line="480" w:lineRule="auto"/>
      </w:pPr>
      <w:r w:rsidRPr="00B12B89">
        <w:lastRenderedPageBreak/>
        <w:t>The above</w:t>
      </w:r>
      <w:r w:rsidR="00AC390E" w:rsidRPr="00B12B89">
        <w:t xml:space="preserve"> fears reflect how </w:t>
      </w:r>
      <w:r w:rsidRPr="00B12B89">
        <w:t xml:space="preserve">these </w:t>
      </w:r>
      <w:r w:rsidR="005A6F39" w:rsidRPr="00B12B89">
        <w:t xml:space="preserve">Ghanaian traders are negatively impacted by Chinese </w:t>
      </w:r>
      <w:r w:rsidR="00AC390E" w:rsidRPr="00B12B89">
        <w:t>activities</w:t>
      </w:r>
      <w:r w:rsidR="005A6F39" w:rsidRPr="00B12B89">
        <w:t xml:space="preserve"> in the trading spaces. For these traders, </w:t>
      </w:r>
      <w:r w:rsidR="00E91896" w:rsidRPr="00B12B89">
        <w:t>sales</w:t>
      </w:r>
      <w:r w:rsidR="0039680F" w:rsidRPr="00B12B89">
        <w:t xml:space="preserve"> </w:t>
      </w:r>
      <w:proofErr w:type="gramStart"/>
      <w:r w:rsidR="0039680F" w:rsidRPr="00B12B89">
        <w:t>has</w:t>
      </w:r>
      <w:proofErr w:type="gramEnd"/>
      <w:r w:rsidR="005A6F39" w:rsidRPr="00B12B89">
        <w:t xml:space="preserve"> slowed down in the wake of the Chinese presence. In the words of a two-decade experienced Ghanaian selling footwear:</w:t>
      </w:r>
    </w:p>
    <w:p w14:paraId="7EADD3F0" w14:textId="77777777" w:rsidR="005A6F39" w:rsidRPr="00B12B89" w:rsidRDefault="005A6F39" w:rsidP="005A6F39">
      <w:pPr>
        <w:pStyle w:val="Ingenmellomrom"/>
        <w:spacing w:line="480" w:lineRule="auto"/>
      </w:pPr>
    </w:p>
    <w:p w14:paraId="6DA89399" w14:textId="222D3A6A" w:rsidR="005A6F39" w:rsidRPr="00B12B89" w:rsidRDefault="005A6F39" w:rsidP="00584E69">
      <w:pPr>
        <w:spacing w:line="480" w:lineRule="auto"/>
        <w:rPr>
          <w:sz w:val="22"/>
          <w:szCs w:val="22"/>
        </w:rPr>
      </w:pPr>
      <w:r w:rsidRPr="00B12B89">
        <w:rPr>
          <w:sz w:val="22"/>
          <w:szCs w:val="22"/>
        </w:rPr>
        <w:t>… In the past when the Chinese were not here in their numbers, we were selling a lot. Before you come to open the shop, people would have queued up… waiting for you... At first, you open the shop latest by 4 am... If you come and open in the morning these days, you are just worrying yourself ... Even by 10 am, nobody will come to your shop to buy... Sales has gone down a lot …</w:t>
      </w:r>
      <w:r w:rsidR="002B1F9E" w:rsidRPr="00B12B89">
        <w:rPr>
          <w:sz w:val="22"/>
          <w:szCs w:val="22"/>
        </w:rPr>
        <w:t xml:space="preserve"> [Bags and footwear trader, female adult, </w:t>
      </w:r>
      <w:proofErr w:type="spellStart"/>
      <w:r w:rsidR="002B1F9E" w:rsidRPr="00B12B89">
        <w:rPr>
          <w:sz w:val="22"/>
          <w:szCs w:val="22"/>
        </w:rPr>
        <w:t>Zongo</w:t>
      </w:r>
      <w:proofErr w:type="spellEnd"/>
      <w:r w:rsidR="002B1F9E" w:rsidRPr="00B12B89">
        <w:rPr>
          <w:sz w:val="22"/>
          <w:szCs w:val="22"/>
        </w:rPr>
        <w:t xml:space="preserve"> Lane]</w:t>
      </w:r>
    </w:p>
    <w:p w14:paraId="773346B2" w14:textId="20C4ECB6" w:rsidR="005A6F39" w:rsidRPr="00B12B89" w:rsidRDefault="005A6F39" w:rsidP="005A6F39">
      <w:pPr>
        <w:spacing w:line="480" w:lineRule="auto"/>
      </w:pPr>
    </w:p>
    <w:p w14:paraId="3DB9C28E" w14:textId="021CC66E" w:rsidR="00D33338" w:rsidRPr="00B12B89" w:rsidRDefault="0093552B" w:rsidP="005A6F39">
      <w:pPr>
        <w:spacing w:line="480" w:lineRule="auto"/>
      </w:pPr>
      <w:r w:rsidRPr="00B12B89">
        <w:rPr>
          <w:color w:val="FF0000"/>
        </w:rPr>
        <w:t xml:space="preserve">     </w:t>
      </w:r>
      <w:r w:rsidRPr="00B12B89">
        <w:t xml:space="preserve"> </w:t>
      </w:r>
      <w:r w:rsidR="00D33338" w:rsidRPr="00B12B89">
        <w:t>Our observations during trading act</w:t>
      </w:r>
      <w:r w:rsidR="00D7450D" w:rsidRPr="00B12B89">
        <w:t>ivities over the fieldwork period confirmed some of the personal fears and threats, some primary informants raised about the activities of Chinese trading activities. On the duplication of goods for instance, we took notice of products that looked similar but were sold cheaply by some traders who procured products from the Chinese and expensively by some Ghanaian traders. The latter group confirmed this observation by asking us to compare examples of products they had in their shops with those being sold by the hawkers. Our checks revealed great price and quality differences in theirs from those sold by hawkers and petty traders who sourced goods from the Chinese merchants in the trading community. We further triangulated this fear by conferring with some of the petty traders</w:t>
      </w:r>
      <w:r w:rsidR="00012050" w:rsidRPr="00B12B89">
        <w:t>/hawkers</w:t>
      </w:r>
      <w:r w:rsidR="00D7450D" w:rsidRPr="00B12B89">
        <w:t>. In the works a young female pet</w:t>
      </w:r>
      <w:r w:rsidR="00012050" w:rsidRPr="00B12B89">
        <w:t xml:space="preserve">ty trader: ‘when we see a ‘new’ particular footwear </w:t>
      </w:r>
      <w:r w:rsidR="00D7450D" w:rsidRPr="00B12B89">
        <w:t xml:space="preserve">that is </w:t>
      </w:r>
      <w:r w:rsidR="00012050" w:rsidRPr="00B12B89">
        <w:t xml:space="preserve">selling a lot </w:t>
      </w:r>
      <w:r w:rsidR="00D7450D" w:rsidRPr="00B12B89">
        <w:t>on the market, we take a sample of the product to the Chinese. In a few months’ time, the</w:t>
      </w:r>
      <w:r w:rsidR="00012050" w:rsidRPr="00B12B89">
        <w:t xml:space="preserve"> Chinese will bring a similar type of footwear but at reduced price and quality’. The fear emanating from Chinese sales in smaller </w:t>
      </w:r>
      <w:proofErr w:type="gramStart"/>
      <w:r w:rsidR="00012050" w:rsidRPr="00B12B89">
        <w:t>quantities  was</w:t>
      </w:r>
      <w:proofErr w:type="gramEnd"/>
      <w:r w:rsidR="00012050" w:rsidRPr="00B12B89">
        <w:t xml:space="preserve"> also confirmed by some of the hawkers as indicated in the preceding section</w:t>
      </w:r>
      <w:r w:rsidR="00BB5FFF" w:rsidRPr="00B12B89">
        <w:t>.</w:t>
      </w:r>
      <w:r w:rsidR="00012050" w:rsidRPr="00B12B89">
        <w:t xml:space="preserve">  </w:t>
      </w:r>
      <w:r w:rsidR="00D7450D" w:rsidRPr="00B12B89">
        <w:t xml:space="preserve"> </w:t>
      </w:r>
    </w:p>
    <w:p w14:paraId="052C0D15" w14:textId="5252D263" w:rsidR="005A6F39" w:rsidRPr="00B12B89" w:rsidRDefault="007D45ED" w:rsidP="005A6F39">
      <w:pPr>
        <w:spacing w:line="480" w:lineRule="auto"/>
      </w:pPr>
      <w:r w:rsidRPr="00B12B89">
        <w:lastRenderedPageBreak/>
        <w:t xml:space="preserve"> </w:t>
      </w:r>
      <w:r w:rsidR="00B0252F" w:rsidRPr="00B12B89">
        <w:t xml:space="preserve">     </w:t>
      </w:r>
      <w:r w:rsidR="00AC390E" w:rsidRPr="00B12B89">
        <w:t>I</w:t>
      </w:r>
      <w:r w:rsidR="005A6F39" w:rsidRPr="00B12B89">
        <w:t>ntense competition amongst the Chinese themselves</w:t>
      </w:r>
      <w:r w:rsidR="00AC390E" w:rsidRPr="00B12B89">
        <w:t xml:space="preserve"> also</w:t>
      </w:r>
      <w:r w:rsidR="005A6F39" w:rsidRPr="00B12B89">
        <w:t xml:space="preserve"> propels further competitive reduction in prices</w:t>
      </w:r>
      <w:r w:rsidR="00AC390E" w:rsidRPr="00B12B89">
        <w:t xml:space="preserve"> making it difficult for Ghanaian traders to </w:t>
      </w:r>
      <w:r w:rsidR="00B0252F" w:rsidRPr="00B12B89">
        <w:t xml:space="preserve">sell their wares. The dip in sales, has reduced profits for these traders and culminated in the collapse of some Ghanaian owned shops. </w:t>
      </w:r>
      <w:r w:rsidR="005A6F39" w:rsidRPr="00B12B89">
        <w:t xml:space="preserve"> </w:t>
      </w:r>
      <w:r w:rsidR="00AC390E" w:rsidRPr="00B12B89">
        <w:t xml:space="preserve">It is arguable that the Chinese presence therefore poses actual competition in accord with the realistic group conflict theory as noted by </w:t>
      </w:r>
      <w:r w:rsidR="00AC390E" w:rsidRPr="00B12B89">
        <w:fldChar w:fldCharType="begin"/>
      </w:r>
      <w:r w:rsidR="00AC390E" w:rsidRPr="00B12B89">
        <w:instrText xml:space="preserve"> ADDIN EN.CITE &lt;EndNote&gt;&lt;Cite AuthorYear="1"&gt;&lt;Author&gt;Quillian&lt;/Author&gt;&lt;Year&gt;1995&lt;/Year&gt;&lt;RecNum&gt;171&lt;/RecNum&gt;&lt;DisplayText&gt;Quillian (1995)&lt;/DisplayText&gt;&lt;record&gt;&lt;rec-number&gt;171&lt;/rec-number&gt;&lt;foreign-keys&gt;&lt;key app="EN" db-id="aaz2ztzvv2ddvjedzxkx5pefx9xrvxdfwz0d" timestamp="1488551979"&gt;171&lt;/key&gt;&lt;/foreign-keys&gt;&lt;ref-type name="Journal Article"&gt;17&lt;/ref-type&gt;&lt;contributors&gt;&lt;authors&gt;&lt;author&gt;Quillian, Lincoln&lt;/author&gt;&lt;/authors&gt;&lt;/contributors&gt;&lt;titles&gt;&lt;title&gt;Prejudice as a response to perceived group threat: Population composition and anti-immigrant and racial prejudice in Europe&lt;/title&gt;&lt;secondary-title&gt;American sociological review&lt;/secondary-title&gt;&lt;/titles&gt;&lt;periodical&gt;&lt;full-title&gt;American sociological review&lt;/full-title&gt;&lt;/periodical&gt;&lt;pages&gt;586-611&lt;/pages&gt;&lt;dates&gt;&lt;year&gt;1995&lt;/year&gt;&lt;/dates&gt;&lt;isbn&gt;0003-1224&lt;/isbn&gt;&lt;urls&gt;&lt;/urls&gt;&lt;/record&gt;&lt;/Cite&gt;&lt;/EndNote&gt;</w:instrText>
      </w:r>
      <w:r w:rsidR="00AC390E" w:rsidRPr="00B12B89">
        <w:fldChar w:fldCharType="separate"/>
      </w:r>
      <w:r w:rsidR="00AC390E" w:rsidRPr="00B12B89">
        <w:rPr>
          <w:noProof/>
        </w:rPr>
        <w:t>Quillian (1995)</w:t>
      </w:r>
      <w:r w:rsidR="00AC390E" w:rsidRPr="00B12B89">
        <w:fldChar w:fldCharType="end"/>
      </w:r>
      <w:r w:rsidR="00AC390E" w:rsidRPr="00B12B89">
        <w:t xml:space="preserve"> though </w:t>
      </w:r>
      <w:proofErr w:type="spellStart"/>
      <w:r w:rsidR="00AC390E" w:rsidRPr="00B12B89">
        <w:t>Quillian</w:t>
      </w:r>
      <w:proofErr w:type="spellEnd"/>
      <w:r w:rsidR="00AC390E" w:rsidRPr="00B12B89">
        <w:t xml:space="preserve"> used objective economic indicators. </w:t>
      </w:r>
      <w:r w:rsidR="00010725" w:rsidRPr="00B12B89">
        <w:t>A primary informant</w:t>
      </w:r>
      <w:r w:rsidR="005A6F39" w:rsidRPr="00B12B89">
        <w:t xml:space="preserve"> bemoaned Chinese</w:t>
      </w:r>
      <w:r w:rsidR="006E7685" w:rsidRPr="00B12B89">
        <w:t xml:space="preserve"> trading activities as follows</w:t>
      </w:r>
      <w:r w:rsidR="005A6F39" w:rsidRPr="00B12B89">
        <w:t>:</w:t>
      </w:r>
    </w:p>
    <w:p w14:paraId="05FEA032" w14:textId="77777777" w:rsidR="005A6F39" w:rsidRPr="00B12B89" w:rsidRDefault="005A6F39" w:rsidP="005A6F39">
      <w:pPr>
        <w:spacing w:line="480" w:lineRule="auto"/>
      </w:pPr>
    </w:p>
    <w:p w14:paraId="2DE54090" w14:textId="26ADFD5A" w:rsidR="00010725" w:rsidRPr="00B12B89" w:rsidRDefault="005A6F39" w:rsidP="00584E69">
      <w:pPr>
        <w:spacing w:line="480" w:lineRule="auto"/>
        <w:rPr>
          <w:sz w:val="22"/>
          <w:szCs w:val="22"/>
        </w:rPr>
      </w:pPr>
      <w:r w:rsidRPr="00B12B89">
        <w:rPr>
          <w:rFonts w:ascii="Helvetica" w:eastAsia="Helvetica" w:hAnsi="Helvetica" w:cs="Helvetica"/>
          <w:sz w:val="22"/>
          <w:szCs w:val="22"/>
        </w:rPr>
        <w:t xml:space="preserve">… </w:t>
      </w:r>
      <w:r w:rsidRPr="00B12B89">
        <w:rPr>
          <w:sz w:val="22"/>
          <w:szCs w:val="22"/>
        </w:rPr>
        <w:t xml:space="preserve">At first, you will go abroad and import things and bring it here. The profit margin was ok. But now the Chinese, have brought the items here and they sell it </w:t>
      </w:r>
      <w:r w:rsidRPr="00B12B89">
        <w:rPr>
          <w:kern w:val="22"/>
          <w:sz w:val="22"/>
          <w:szCs w:val="22"/>
        </w:rPr>
        <w:t>cheaply</w:t>
      </w:r>
      <w:r w:rsidRPr="00B12B89">
        <w:rPr>
          <w:rFonts w:ascii="Helvetica" w:eastAsia="Helvetica" w:hAnsi="Helvetica" w:cs="Helvetica"/>
          <w:kern w:val="22"/>
          <w:sz w:val="22"/>
          <w:szCs w:val="22"/>
        </w:rPr>
        <w:t>…</w:t>
      </w:r>
      <w:r w:rsidR="00B0252F" w:rsidRPr="00B12B89">
        <w:rPr>
          <w:rFonts w:eastAsia="Helvetica" w:cs="Helvetica"/>
          <w:kern w:val="22"/>
          <w:sz w:val="22"/>
          <w:szCs w:val="22"/>
        </w:rPr>
        <w:t xml:space="preserve"> Even</w:t>
      </w:r>
      <w:r w:rsidR="00B0252F" w:rsidRPr="00B12B89">
        <w:rPr>
          <w:rFonts w:ascii="Helvetica" w:eastAsia="Helvetica" w:hAnsi="Helvetica" w:cs="Helvetica"/>
          <w:kern w:val="22"/>
          <w:sz w:val="22"/>
          <w:szCs w:val="22"/>
        </w:rPr>
        <w:t>…</w:t>
      </w:r>
      <w:r w:rsidR="00B0252F" w:rsidRPr="00B12B89">
        <w:rPr>
          <w:rFonts w:eastAsia="Helvetica" w:cs="Helvetica"/>
          <w:kern w:val="22"/>
          <w:sz w:val="22"/>
          <w:szCs w:val="22"/>
        </w:rPr>
        <w:t xml:space="preserve"> when they</w:t>
      </w:r>
      <w:r w:rsidRPr="00B12B89">
        <w:rPr>
          <w:rFonts w:eastAsia="Helvetica" w:cs="Helvetica"/>
          <w:kern w:val="22"/>
          <w:sz w:val="22"/>
          <w:szCs w:val="22"/>
        </w:rPr>
        <w:t xml:space="preserve"> bring goods and they realize that their fellow Chinese have brought similar goods, they reduce the price of theirs. Then those who brought theirs maybe a week ago will also reduce theirs, meaning when you have bought ite</w:t>
      </w:r>
      <w:r w:rsidRPr="00B12B89">
        <w:rPr>
          <w:kern w:val="22"/>
          <w:sz w:val="22"/>
          <w:szCs w:val="22"/>
        </w:rPr>
        <w:t>ms from them to resell</w:t>
      </w:r>
      <w:r w:rsidRPr="00B12B89">
        <w:rPr>
          <w:rFonts w:ascii="Helvetica" w:eastAsia="Helvetica" w:hAnsi="Helvetica" w:cs="Helvetica"/>
          <w:kern w:val="22"/>
          <w:sz w:val="22"/>
          <w:szCs w:val="22"/>
        </w:rPr>
        <w:t xml:space="preserve">… </w:t>
      </w:r>
      <w:r w:rsidRPr="00B12B89">
        <w:rPr>
          <w:kern w:val="22"/>
          <w:sz w:val="22"/>
          <w:szCs w:val="22"/>
        </w:rPr>
        <w:t>you will be incurring</w:t>
      </w:r>
      <w:r w:rsidRPr="00B12B89">
        <w:rPr>
          <w:sz w:val="22"/>
          <w:szCs w:val="22"/>
        </w:rPr>
        <w:t xml:space="preserve"> continuous losses</w:t>
      </w:r>
      <w:r w:rsidR="00010725" w:rsidRPr="00B12B89">
        <w:rPr>
          <w:rFonts w:ascii="Helvetica" w:eastAsia="Helvetica" w:hAnsi="Helvetica" w:cs="Helvetica"/>
          <w:sz w:val="22"/>
          <w:szCs w:val="22"/>
        </w:rPr>
        <w:t>…</w:t>
      </w:r>
      <w:r w:rsidR="00010725" w:rsidRPr="00B12B89">
        <w:rPr>
          <w:sz w:val="22"/>
          <w:szCs w:val="22"/>
        </w:rPr>
        <w:t xml:space="preserve"> I had four shops. Today</w:t>
      </w:r>
      <w:r w:rsidR="00010725" w:rsidRPr="00B12B89">
        <w:rPr>
          <w:rFonts w:ascii="Helvetica" w:eastAsia="Helvetica" w:hAnsi="Helvetica" w:cs="Helvetica"/>
          <w:sz w:val="22"/>
          <w:szCs w:val="22"/>
        </w:rPr>
        <w:t>…</w:t>
      </w:r>
      <w:r w:rsidR="00010725" w:rsidRPr="00B12B89">
        <w:rPr>
          <w:sz w:val="22"/>
          <w:szCs w:val="22"/>
        </w:rPr>
        <w:t xml:space="preserve"> it</w:t>
      </w:r>
      <w:r w:rsidR="00010725" w:rsidRPr="00B12B89">
        <w:rPr>
          <w:rFonts w:ascii="Helvetica" w:eastAsia="Helvetica" w:hAnsi="Helvetica" w:cs="Helvetica"/>
          <w:sz w:val="22"/>
          <w:szCs w:val="22"/>
        </w:rPr>
        <w:t>’</w:t>
      </w:r>
      <w:r w:rsidR="00010725" w:rsidRPr="00B12B89">
        <w:rPr>
          <w:sz w:val="22"/>
          <w:szCs w:val="22"/>
        </w:rPr>
        <w:t>s left with two.</w:t>
      </w:r>
      <w:r w:rsidR="00BD125F" w:rsidRPr="00B12B89">
        <w:rPr>
          <w:sz w:val="22"/>
          <w:szCs w:val="22"/>
        </w:rPr>
        <w:t xml:space="preserve"> [Footwear trader, male adult, </w:t>
      </w:r>
      <w:proofErr w:type="spellStart"/>
      <w:r w:rsidR="00BD125F" w:rsidRPr="00B12B89">
        <w:rPr>
          <w:sz w:val="22"/>
          <w:szCs w:val="22"/>
        </w:rPr>
        <w:t>Zongo</w:t>
      </w:r>
      <w:proofErr w:type="spellEnd"/>
      <w:r w:rsidR="00BD125F" w:rsidRPr="00B12B89">
        <w:rPr>
          <w:sz w:val="22"/>
          <w:szCs w:val="22"/>
        </w:rPr>
        <w:t xml:space="preserve"> Lane]</w:t>
      </w:r>
    </w:p>
    <w:p w14:paraId="62836A3E" w14:textId="77777777" w:rsidR="00010725" w:rsidRPr="00B12B89" w:rsidRDefault="00010725" w:rsidP="00010725">
      <w:pPr>
        <w:spacing w:line="480" w:lineRule="auto"/>
        <w:ind w:left="720"/>
        <w:rPr>
          <w:sz w:val="22"/>
          <w:szCs w:val="22"/>
        </w:rPr>
      </w:pPr>
    </w:p>
    <w:p w14:paraId="159FEAA7" w14:textId="1CE2E514" w:rsidR="00DE79E9" w:rsidRPr="00B12B89" w:rsidRDefault="005A6F39" w:rsidP="0033692B">
      <w:pPr>
        <w:spacing w:line="480" w:lineRule="auto"/>
      </w:pPr>
      <w:r w:rsidRPr="00B12B89">
        <w:fldChar w:fldCharType="begin"/>
      </w:r>
      <w:r w:rsidRPr="00B12B89">
        <w:instrText xml:space="preserve"> ADDIN EN.CITE &lt;EndNote&gt;&lt;Cite AuthorYear="1"&gt;&lt;Author&gt;Haugen&lt;/Author&gt;&lt;Year&gt;2005&lt;/Year&gt;&lt;RecNum&gt;84&lt;/RecNum&gt;&lt;DisplayText&gt;Haugen and Carling (2005)&lt;/DisplayText&gt;&lt;record&gt;&lt;rec-number&gt;84&lt;/rec-number&gt;&lt;foreign-keys&gt;&lt;key app="EN" db-id="aaz2ztzvv2ddvjedzxkx5pefx9xrvxdfwz0d" timestamp="1467727666"&gt;84&lt;/key&gt;&lt;/foreign-keys&gt;&lt;ref-type name="Journal Article"&gt;17&lt;/ref-type&gt;&lt;contributors&gt;&lt;authors&gt;&lt;author&gt;Haugen, Heidi </w:instrText>
      </w:r>
      <w:r w:rsidRPr="00B12B89">
        <w:rPr>
          <w:rFonts w:ascii="Helvetica" w:eastAsia="Helvetica" w:hAnsi="Helvetica" w:cs="Helvetica"/>
        </w:rPr>
        <w:instrText>Østbø&lt;/author&gt;&lt;author&gt;Carling, Jørgen</w:instrText>
      </w:r>
      <w:r w:rsidRPr="00B12B89">
        <w:instrText>&lt;/author&gt;&lt;/authors&gt;&lt;/contributors&gt;&lt;titles&gt;&lt;title&gt;On the edge of the Chinese diaspora: The surge of baihuo business in an African city&lt;/title&gt;&lt;secondary-title&gt;Ethnic and Racial Studies&lt;/secondary-title&gt;&lt;/titles&gt;&lt;periodical&gt;&lt;full-title&gt;Ethnic and racial studies&lt;/full-title&gt;&lt;/periodical&gt;&lt;pages&gt;639-662&lt;/pages&gt;&lt;volume&gt;28&lt;/volume&gt;&lt;number&gt;4&lt;/number&gt;&lt;dates&gt;&lt;year&gt;2005&lt;/year&gt;&lt;/dates&gt;&lt;isbn&gt;0141-9870&lt;/isbn&gt;&lt;urls&gt;&lt;/urls&gt;&lt;/record&gt;&lt;/Cite&gt;&lt;/EndNote&gt;</w:instrText>
      </w:r>
      <w:r w:rsidRPr="00B12B89">
        <w:fldChar w:fldCharType="separate"/>
      </w:r>
      <w:r w:rsidRPr="00B12B89">
        <w:rPr>
          <w:noProof/>
        </w:rPr>
        <w:t>Haugen and Carling (2005)</w:t>
      </w:r>
      <w:r w:rsidRPr="00B12B89">
        <w:fldChar w:fldCharType="end"/>
      </w:r>
      <w:r w:rsidRPr="00B12B89">
        <w:t xml:space="preserve"> have </w:t>
      </w:r>
      <w:r w:rsidR="00B420E9" w:rsidRPr="00B12B89">
        <w:t xml:space="preserve">similarly </w:t>
      </w:r>
      <w:r w:rsidRPr="00B12B89">
        <w:t xml:space="preserve">documented </w:t>
      </w:r>
      <w:r w:rsidR="00437AA0" w:rsidRPr="00B12B89">
        <w:rPr>
          <w:rFonts w:ascii="Helvetica" w:eastAsia="Helvetica" w:hAnsi="Helvetica" w:cs="Helvetica"/>
        </w:rPr>
        <w:t>‘</w:t>
      </w:r>
      <w:r w:rsidR="00437AA0" w:rsidRPr="00B12B89">
        <w:t>price wars</w:t>
      </w:r>
      <w:r w:rsidR="00437AA0" w:rsidRPr="00B12B89">
        <w:rPr>
          <w:rFonts w:ascii="Helvetica" w:eastAsia="Helvetica" w:hAnsi="Helvetica" w:cs="Helvetica"/>
        </w:rPr>
        <w:t>’</w:t>
      </w:r>
      <w:r w:rsidR="00437AA0" w:rsidRPr="00B12B89">
        <w:t xml:space="preserve"> </w:t>
      </w:r>
      <w:r w:rsidRPr="00B12B89">
        <w:t xml:space="preserve">among the Chinese in Cape Verde albeit such fierce price competition culminated in a drop in the profits of Chinese traders themselves. </w:t>
      </w:r>
      <w:r w:rsidRPr="00B12B89">
        <w:fldChar w:fldCharType="begin"/>
      </w:r>
      <w:r w:rsidRPr="00B12B89">
        <w:instrText xml:space="preserve"> ADDIN EN.CITE &lt;EndNote&gt;&lt;Cite AuthorYear="1"&gt;&lt;Author&gt;Lyons&lt;/Author&gt;&lt;Year&gt;2010&lt;/Year&gt;&lt;RecNum&gt;203&lt;/RecNum&gt;&lt;DisplayText&gt;Lyons and Brown (2010)&lt;/DisplayText&gt;&lt;record&gt;&lt;rec-number&gt;203&lt;/rec-number&gt;&lt;foreign-keys&gt;&lt;key app="EN" db-id="aaz2ztzvv2ddvjedzxkx5pefx9xrvxdfwz0d" timestamp="1494602520"&gt;203&lt;/key&gt;&lt;/foreign-keys&gt;&lt;ref-type name="Journal Article"&gt;17&lt;/ref-type&gt;&lt;contributors&gt;&lt;authors&gt;&lt;author&gt;Lyons, Michal&lt;/author&gt;&lt;author&gt;Brown, Alison&lt;/author&gt;&lt;/authors&gt;&lt;/contributors&gt;&lt;titles&gt;&lt;title&gt;Has mercantilism reduced urban poverty in SSA? Perception of boom, bust, and the China–Africa trade in Lomé and Bamako&lt;/title&gt;&lt;secondary-title&gt;World Development&lt;/secondary-title&gt;&lt;/titles&gt;&lt;periodical&gt;&lt;full-title&gt;World Development&lt;/full-title&gt;&lt;/periodical&gt;&lt;pages&gt;771-782&lt;/pages&gt;&lt;volume&gt;38&lt;/volume&gt;&lt;number&gt;5&lt;/number&gt;&lt;dates&gt;&lt;year&gt;2010&lt;/year&gt;&lt;/dates&gt;&lt;isbn&gt;0305-750X&lt;/isbn&gt;&lt;urls&gt;&lt;/urls&gt;&lt;/record&gt;&lt;/Cite&gt;&lt;/EndNote&gt;</w:instrText>
      </w:r>
      <w:r w:rsidRPr="00B12B89">
        <w:fldChar w:fldCharType="separate"/>
      </w:r>
      <w:r w:rsidRPr="00B12B89">
        <w:rPr>
          <w:noProof/>
        </w:rPr>
        <w:t>Lyons and Brown (2010)</w:t>
      </w:r>
      <w:r w:rsidRPr="00B12B89">
        <w:fldChar w:fldCharType="end"/>
      </w:r>
      <w:r w:rsidRPr="00B12B89">
        <w:t xml:space="preserve"> </w:t>
      </w:r>
      <w:r w:rsidR="00B420E9" w:rsidRPr="00B12B89">
        <w:t>also captured</w:t>
      </w:r>
      <w:r w:rsidRPr="00B12B89">
        <w:t xml:space="preserve"> how Chinese trading activities are perceived to be collapsing indigenous shops across the CFA (African Financial Community) region due to Chinese competition.</w:t>
      </w:r>
    </w:p>
    <w:p w14:paraId="333ED5AC" w14:textId="3C27E23C" w:rsidR="00A15C67" w:rsidRPr="00B12B89" w:rsidRDefault="007D45ED" w:rsidP="0033692B">
      <w:pPr>
        <w:spacing w:line="480" w:lineRule="auto"/>
      </w:pPr>
      <w:r w:rsidRPr="00B12B89">
        <w:t xml:space="preserve">  </w:t>
      </w:r>
      <w:r w:rsidR="00291D30" w:rsidRPr="00B12B89">
        <w:t xml:space="preserve">    </w:t>
      </w:r>
      <w:r w:rsidR="00EF383C" w:rsidRPr="00B12B89">
        <w:t>Th</w:t>
      </w:r>
      <w:r w:rsidR="00EB75E8" w:rsidRPr="00B12B89">
        <w:t xml:space="preserve">ese accounts are </w:t>
      </w:r>
      <w:r w:rsidR="00EF383C" w:rsidRPr="00B12B89">
        <w:t xml:space="preserve"> </w:t>
      </w:r>
      <w:r w:rsidR="003237BE" w:rsidRPr="00B12B89">
        <w:t>in harmony</w:t>
      </w:r>
      <w:r w:rsidR="00853933" w:rsidRPr="00B12B89">
        <w:t xml:space="preserve"> with </w:t>
      </w:r>
      <w:r w:rsidR="00853933" w:rsidRPr="00B12B89">
        <w:fldChar w:fldCharType="begin"/>
      </w:r>
      <w:r w:rsidR="00853933" w:rsidRPr="00B12B89">
        <w:instrText xml:space="preserve"> ADDIN EN.CITE &lt;EndNote&gt;&lt;Cite AuthorYear="1"&gt;&lt;Author&gt;Lancee&lt;/Author&gt;&lt;Year&gt;2013&lt;/Year&gt;&lt;RecNum&gt;167&lt;/RecNum&gt;&lt;DisplayText&gt;Lancee and Pardos</w:instrText>
      </w:r>
      <w:r w:rsidR="00853933" w:rsidRPr="00B12B89">
        <w:rPr>
          <w:rFonts w:ascii="Helvetica" w:eastAsia="Helvetica" w:hAnsi="Helvetica" w:cs="Helvetica"/>
        </w:rPr>
        <w:instrText>‐</w:instrText>
      </w:r>
      <w:r w:rsidR="00853933" w:rsidRPr="00B12B89">
        <w:instrText>Prado (2013)&lt;/DisplayText&gt;&lt;record&gt;&lt;rec-number&gt;167&lt;/rec-number&gt;&lt;foreign-keys&gt;&lt;key app="EN" db-id="aaz2ztzvv2ddvjedzxkx5pefx9xrvxdfwz0d" timestamp="1488540482"&gt;167&lt;/key&gt;&lt;/foreign-keys&gt;&lt;ref-type name="Journal Article"&gt;17&lt;/ref-type&gt;&lt;contributors&gt;&lt;authors&gt;&lt;author&gt;Lancee, Bram&lt;/author&gt;&lt;author&gt;Pardos</w:instrText>
      </w:r>
      <w:r w:rsidR="00853933" w:rsidRPr="00B12B89">
        <w:rPr>
          <w:rFonts w:ascii="Helvetica" w:eastAsia="Helvetica" w:hAnsi="Helvetica" w:cs="Helvetica"/>
        </w:rPr>
        <w:instrText>‐</w:instrText>
      </w:r>
      <w:r w:rsidR="00853933" w:rsidRPr="00B12B89">
        <w:instrText>Prado, Sergi&lt;/author&gt;&lt;/authors&gt;&lt;/contributors&gt;&lt;titles&gt;&lt;title&gt;Group conflict theory in a longitudinal perspective: analyzing the dynamic side of ethnic competition&lt;/title&gt;&lt;secondary-title&gt;International Migration Review&lt;/secondary-title&gt;&lt;/titles&gt;&lt;periodical&gt;&lt;full-title&gt;International migration review&lt;/full-title&gt;&lt;/periodical&gt;&lt;pages&gt;106-131&lt;/pages&gt;&lt;volume&gt;47&lt;/volume&gt;&lt;number&gt;1&lt;/number&gt;&lt;dates&gt;&lt;year&gt;2013&lt;/year&gt;&lt;/dates&gt;&lt;isbn&gt;1747-7379&lt;/isbn&gt;&lt;urls&gt;&lt;/urls&gt;&lt;/record&gt;&lt;/Cite&gt;&lt;/EndNote&gt;</w:instrText>
      </w:r>
      <w:r w:rsidR="00853933" w:rsidRPr="00B12B89">
        <w:fldChar w:fldCharType="separate"/>
      </w:r>
      <w:r w:rsidR="00853933" w:rsidRPr="00B12B89">
        <w:rPr>
          <w:noProof/>
        </w:rPr>
        <w:t>Lancee and Pardos</w:t>
      </w:r>
      <w:r w:rsidR="000D61D9" w:rsidRPr="00B12B89">
        <w:rPr>
          <w:rFonts w:ascii="Helvetica" w:eastAsia="Helvetica" w:hAnsi="Helvetica" w:cs="Helvetica"/>
          <w:noProof/>
        </w:rPr>
        <w:t>-</w:t>
      </w:r>
      <w:r w:rsidR="00853933" w:rsidRPr="00B12B89">
        <w:rPr>
          <w:noProof/>
        </w:rPr>
        <w:t>Prado (2013)</w:t>
      </w:r>
      <w:r w:rsidR="00853933" w:rsidRPr="00B12B89">
        <w:fldChar w:fldCharType="end"/>
      </w:r>
      <w:r w:rsidR="00853933" w:rsidRPr="00B12B89">
        <w:t xml:space="preserve"> delineation of the realistic group conflict theory that socio-economically vulnerable members of the host community are more likely to perceive immigrants, herein Chinese merchants negatively due to a perceived competition over economic benefits. </w:t>
      </w:r>
      <w:r w:rsidR="00EF383C" w:rsidRPr="00B12B89">
        <w:t>Informants</w:t>
      </w:r>
      <w:r w:rsidR="00334084" w:rsidRPr="00B12B89">
        <w:rPr>
          <w:rFonts w:ascii="Helvetica" w:eastAsia="Helvetica" w:hAnsi="Helvetica" w:cs="Helvetica"/>
        </w:rPr>
        <w:t>’</w:t>
      </w:r>
      <w:r w:rsidR="00853933" w:rsidRPr="00B12B89">
        <w:t xml:space="preserve"> vulnerability </w:t>
      </w:r>
      <w:r w:rsidR="00334084" w:rsidRPr="00B12B89">
        <w:t>is</w:t>
      </w:r>
      <w:r w:rsidR="00853933" w:rsidRPr="00B12B89">
        <w:t xml:space="preserve"> hi</w:t>
      </w:r>
      <w:r w:rsidR="00A71572" w:rsidRPr="00B12B89">
        <w:t xml:space="preserve">ghlighted in the sense that </w:t>
      </w:r>
      <w:r w:rsidR="00A15C67" w:rsidRPr="00B12B89">
        <w:t>the</w:t>
      </w:r>
      <w:r w:rsidR="00291D30" w:rsidRPr="00B12B89">
        <w:t>ir trading activities have been negatively affected in the wake of the Chinese influx</w:t>
      </w:r>
      <w:r w:rsidR="00853933" w:rsidRPr="00B12B89">
        <w:t xml:space="preserve">.  Further, </w:t>
      </w:r>
      <w:r w:rsidR="00B0252F" w:rsidRPr="00B12B89">
        <w:t>and in</w:t>
      </w:r>
      <w:r w:rsidR="003237BE" w:rsidRPr="00B12B89">
        <w:t xml:space="preserve"> </w:t>
      </w:r>
      <w:r w:rsidR="003237BE" w:rsidRPr="00B12B89">
        <w:lastRenderedPageBreak/>
        <w:t>conformity</w:t>
      </w:r>
      <w:r w:rsidR="00853933" w:rsidRPr="00B12B89">
        <w:t xml:space="preserve"> with the realistic group conflict theor</w:t>
      </w:r>
      <w:r w:rsidR="00B0252F" w:rsidRPr="00B12B89">
        <w:t>y</w:t>
      </w:r>
      <w:r w:rsidR="00853933" w:rsidRPr="00B12B89">
        <w:t xml:space="preserve"> as noted by </w:t>
      </w:r>
      <w:r w:rsidR="00853933" w:rsidRPr="00B12B89">
        <w:fldChar w:fldCharType="begin"/>
      </w:r>
      <w:r w:rsidR="00853933" w:rsidRPr="00B12B89">
        <w:instrText xml:space="preserve"> ADDIN EN.CITE &lt;EndNote&gt;&lt;Cite AuthorYear="1"&gt;&lt;Author&gt;Esses&lt;/Author&gt;&lt;Year&gt;1998&lt;/Year&gt;&lt;RecNum&gt;156&lt;/RecNum&gt;&lt;DisplayText&gt;Esses et al. (1998)&lt;/DisplayText&gt;&lt;record&gt;&lt;rec-number&gt;156&lt;/rec-number&gt;&lt;foreign-keys&gt;&lt;key app="EN" db-id="aaz2ztzvv2ddvjedzxkx5pefx9xrvxdfwz0d" timestamp="1488306712"&gt;156&lt;/key&gt;&lt;/foreign-keys&gt;&lt;ref-type name="Journal Article"&gt;17&lt;/ref-type&gt;&lt;contributors&gt;&lt;authors&gt;&lt;author&gt;Esses, Victoria M&lt;/author&gt;&lt;author&gt;Jackson, Lynne M&lt;/author&gt;&lt;author&gt;Armstrong, Tamara L&lt;/author&gt;&lt;/authors&gt;&lt;/contributors&gt;&lt;titles&gt;&lt;title&gt;Intergroup competition and attitudes toward immigrants and immigration: An instrumental model of group conflict&lt;/title&gt;&lt;secondary-title&gt;Journal of Social Issues&lt;/secondary-title&gt;&lt;/titles&gt;&lt;periodical&gt;&lt;full-title&gt;Journal of Social Issues&lt;/full-title&gt;&lt;/periodical&gt;&lt;pages&gt;699-724&lt;/pages&gt;&lt;volume&gt;54&lt;/volume&gt;&lt;number&gt;4&lt;/number&gt;&lt;dates&gt;&lt;year&gt;1998&lt;/year&gt;&lt;/dates&gt;&lt;isbn&gt;1540-4560&lt;/isbn&gt;&lt;urls&gt;&lt;/urls&gt;&lt;/record&gt;&lt;/Cite&gt;&lt;/EndNote&gt;</w:instrText>
      </w:r>
      <w:r w:rsidR="00853933" w:rsidRPr="00B12B89">
        <w:fldChar w:fldCharType="separate"/>
      </w:r>
      <w:r w:rsidR="00853933" w:rsidRPr="00B12B89">
        <w:rPr>
          <w:noProof/>
        </w:rPr>
        <w:t>Esses et al. (1998)</w:t>
      </w:r>
      <w:r w:rsidR="00853933" w:rsidRPr="00B12B89">
        <w:fldChar w:fldCharType="end"/>
      </w:r>
      <w:r w:rsidR="00853933" w:rsidRPr="00B12B89">
        <w:t xml:space="preserve">, </w:t>
      </w:r>
      <w:r w:rsidR="00EB75E8" w:rsidRPr="00B12B89">
        <w:t xml:space="preserve">their </w:t>
      </w:r>
      <w:r w:rsidR="00853933" w:rsidRPr="00B12B89">
        <w:t>close proximity to Chinese traders</w:t>
      </w:r>
      <w:r w:rsidR="00B0252F" w:rsidRPr="00B12B89">
        <w:t xml:space="preserve"> </w:t>
      </w:r>
      <w:r w:rsidR="00853933" w:rsidRPr="00B12B89">
        <w:t>worsens</w:t>
      </w:r>
      <w:r w:rsidR="00B0252F" w:rsidRPr="00B12B89">
        <w:t xml:space="preserve"> </w:t>
      </w:r>
      <w:r w:rsidR="0039680F" w:rsidRPr="00B12B89">
        <w:t>rather than improves</w:t>
      </w:r>
      <w:r w:rsidR="00780F7E" w:rsidRPr="00B12B89">
        <w:t xml:space="preserve"> </w:t>
      </w:r>
      <w:r w:rsidR="00B0252F" w:rsidRPr="00B12B89">
        <w:t>their perceptions</w:t>
      </w:r>
      <w:r w:rsidR="00853933" w:rsidRPr="00B12B89">
        <w:t xml:space="preserve"> </w:t>
      </w:r>
      <w:r w:rsidR="00DE79E9" w:rsidRPr="00B12B89">
        <w:t>due to</w:t>
      </w:r>
      <w:r w:rsidR="004C741F" w:rsidRPr="00B12B89">
        <w:t xml:space="preserve"> the perce</w:t>
      </w:r>
      <w:r w:rsidR="00B0252F" w:rsidRPr="00B12B89">
        <w:t>ived</w:t>
      </w:r>
      <w:r w:rsidR="004C741F" w:rsidRPr="00B12B89">
        <w:t xml:space="preserve"> </w:t>
      </w:r>
      <w:r w:rsidR="00853933" w:rsidRPr="00B12B89">
        <w:t xml:space="preserve">competition. </w:t>
      </w:r>
    </w:p>
    <w:p w14:paraId="43D020A9" w14:textId="60E9927D" w:rsidR="00F95BB0" w:rsidRPr="00B12B89" w:rsidRDefault="00960AAF" w:rsidP="00960AAF">
      <w:pPr>
        <w:pStyle w:val="Overskrift3"/>
        <w:spacing w:line="480" w:lineRule="auto"/>
        <w:jc w:val="center"/>
        <w:rPr>
          <w:rFonts w:ascii="Times New Roman" w:hAnsi="Times New Roman" w:cs="Times New Roman"/>
          <w:b w:val="0"/>
          <w:sz w:val="24"/>
        </w:rPr>
      </w:pPr>
      <w:r w:rsidRPr="00B12B89">
        <w:rPr>
          <w:rFonts w:ascii="Times New Roman" w:hAnsi="Times New Roman" w:cs="Times New Roman"/>
          <w:b w:val="0"/>
          <w:sz w:val="24"/>
        </w:rPr>
        <w:t>The brighter tale: Ghanaian traders in no commercial relationship with Chinese</w:t>
      </w:r>
    </w:p>
    <w:p w14:paraId="74853AD3" w14:textId="28962454" w:rsidR="001C270C" w:rsidRPr="00B12B89" w:rsidRDefault="001F02E8" w:rsidP="001C7794">
      <w:pPr>
        <w:spacing w:line="480" w:lineRule="auto"/>
      </w:pPr>
      <w:r w:rsidRPr="00B12B89">
        <w:t>Despite the negati</w:t>
      </w:r>
      <w:r w:rsidR="00C230B6" w:rsidRPr="00B12B89">
        <w:t>v</w:t>
      </w:r>
      <w:r w:rsidR="00E10A32" w:rsidRPr="00B12B89">
        <w:t xml:space="preserve">e perceptions largely held by </w:t>
      </w:r>
      <w:r w:rsidRPr="00B12B89">
        <w:t>Ghan</w:t>
      </w:r>
      <w:r w:rsidR="00C32484" w:rsidRPr="00B12B89">
        <w:t xml:space="preserve">aian traders who perceive the </w:t>
      </w:r>
      <w:r w:rsidRPr="00B12B89">
        <w:t>Chinese</w:t>
      </w:r>
      <w:r w:rsidR="00C32484" w:rsidRPr="00B12B89">
        <w:t xml:space="preserve"> as competition, </w:t>
      </w:r>
      <w:r w:rsidR="00EB75E8" w:rsidRPr="00B12B89">
        <w:t xml:space="preserve">we </w:t>
      </w:r>
      <w:r w:rsidR="00466B3C" w:rsidRPr="00B12B89">
        <w:t xml:space="preserve">also </w:t>
      </w:r>
      <w:r w:rsidR="00EB75E8" w:rsidRPr="00B12B89">
        <w:t xml:space="preserve">met </w:t>
      </w:r>
      <w:r w:rsidR="00C32484" w:rsidRPr="00B12B89">
        <w:t xml:space="preserve">others </w:t>
      </w:r>
      <w:r w:rsidR="00EB75E8" w:rsidRPr="00B12B89">
        <w:t xml:space="preserve">who had </w:t>
      </w:r>
      <w:r w:rsidRPr="00B12B89">
        <w:t>positi</w:t>
      </w:r>
      <w:r w:rsidR="00D41CAE" w:rsidRPr="00B12B89">
        <w:t>ve perceptions</w:t>
      </w:r>
      <w:r w:rsidRPr="00B12B89">
        <w:t>.</w:t>
      </w:r>
      <w:r w:rsidR="00B21A58" w:rsidRPr="00B12B89">
        <w:t xml:space="preserve"> </w:t>
      </w:r>
      <w:r w:rsidR="00930B32" w:rsidRPr="00B12B89">
        <w:t>Here, w</w:t>
      </w:r>
      <w:r w:rsidR="00194BE2" w:rsidRPr="00B12B89">
        <w:t>e</w:t>
      </w:r>
      <w:r w:rsidR="0033692B" w:rsidRPr="00B12B89">
        <w:t xml:space="preserve"> </w:t>
      </w:r>
      <w:r w:rsidR="00194BE2" w:rsidRPr="00B12B89">
        <w:t xml:space="preserve">have </w:t>
      </w:r>
      <w:r w:rsidR="0033692B" w:rsidRPr="00B12B89">
        <w:t xml:space="preserve">identified </w:t>
      </w:r>
      <w:r w:rsidR="00930B32" w:rsidRPr="00B12B89">
        <w:t xml:space="preserve">at least two </w:t>
      </w:r>
      <w:r w:rsidR="0033692B" w:rsidRPr="00B12B89">
        <w:t>categories of local</w:t>
      </w:r>
      <w:r w:rsidR="00075A90" w:rsidRPr="00B12B89">
        <w:t xml:space="preserve">s </w:t>
      </w:r>
      <w:r w:rsidR="00930B32" w:rsidRPr="00B12B89">
        <w:t xml:space="preserve">who actually meant that they gained from the Chinese presence. In the first category are those who got </w:t>
      </w:r>
      <w:r w:rsidR="00194BE2" w:rsidRPr="00B12B89">
        <w:t>indirectly employed</w:t>
      </w:r>
      <w:r w:rsidR="00930B32" w:rsidRPr="00B12B89">
        <w:t xml:space="preserve"> due to</w:t>
      </w:r>
      <w:r w:rsidR="00194BE2" w:rsidRPr="00B12B89">
        <w:t xml:space="preserve"> the</w:t>
      </w:r>
      <w:r w:rsidR="00930B32" w:rsidRPr="00B12B89">
        <w:t xml:space="preserve"> Chinese presence. </w:t>
      </w:r>
      <w:r w:rsidRPr="00B12B89">
        <w:t xml:space="preserve">In the words of an experienced Ghanaian </w:t>
      </w:r>
      <w:r w:rsidR="00BD125F" w:rsidRPr="00B12B89">
        <w:t xml:space="preserve">female adult selling </w:t>
      </w:r>
      <w:r w:rsidR="00A06457" w:rsidRPr="00B12B89">
        <w:t>sowing materials</w:t>
      </w:r>
      <w:r w:rsidR="00BD125F" w:rsidRPr="00B12B89">
        <w:t xml:space="preserve"> in the </w:t>
      </w:r>
      <w:proofErr w:type="spellStart"/>
      <w:r w:rsidR="00BD125F" w:rsidRPr="00B12B89">
        <w:t>Chinahouse</w:t>
      </w:r>
      <w:proofErr w:type="spellEnd"/>
      <w:r w:rsidR="00BD125F" w:rsidRPr="00B12B89">
        <w:t>/Rawlings Park area</w:t>
      </w:r>
      <w:r w:rsidR="00584E69" w:rsidRPr="00B12B89">
        <w:t>: ‘</w:t>
      </w:r>
      <w:r w:rsidR="00466B3C" w:rsidRPr="00B12B89">
        <w:rPr>
          <w:rFonts w:ascii="Helvetica" w:eastAsia="Helvetica" w:hAnsi="Helvetica" w:cs="Helvetica"/>
        </w:rPr>
        <w:t>…</w:t>
      </w:r>
      <w:r w:rsidR="00466B3C" w:rsidRPr="00B12B89">
        <w:rPr>
          <w:rFonts w:eastAsiaTheme="minorEastAsia"/>
        </w:rPr>
        <w:t xml:space="preserve"> T</w:t>
      </w:r>
      <w:r w:rsidRPr="00B12B89">
        <w:rPr>
          <w:rFonts w:eastAsiaTheme="minorEastAsia"/>
        </w:rPr>
        <w:t>he Chinese presence doesn't spoil anything of mine … Their (Chin</w:t>
      </w:r>
      <w:r w:rsidR="005E50B3" w:rsidRPr="00B12B89">
        <w:rPr>
          <w:rFonts w:eastAsiaTheme="minorEastAsia"/>
        </w:rPr>
        <w:t xml:space="preserve">ese) items are cheap… </w:t>
      </w:r>
      <w:r w:rsidRPr="00B12B89">
        <w:rPr>
          <w:rFonts w:eastAsiaTheme="minorEastAsia"/>
        </w:rPr>
        <w:t>the women are able to buy some and resell so that they can also get something to buy food</w:t>
      </w:r>
      <w:r w:rsidR="003A16F1" w:rsidRPr="00B12B89">
        <w:rPr>
          <w:rFonts w:eastAsiaTheme="minorEastAsia"/>
        </w:rPr>
        <w:t>…</w:t>
      </w:r>
      <w:r w:rsidRPr="00B12B89">
        <w:rPr>
          <w:rFonts w:eastAsiaTheme="minorEastAsia"/>
        </w:rPr>
        <w:t xml:space="preserve"> </w:t>
      </w:r>
      <w:r w:rsidR="001E1E70" w:rsidRPr="00B12B89">
        <w:t>They have provided a lot of jobs to Ghanaians, if the Chinese were not present, the hardship will be more</w:t>
      </w:r>
      <w:r w:rsidR="00584E69" w:rsidRPr="00B12B89">
        <w:t>’</w:t>
      </w:r>
      <w:r w:rsidR="00466B3C" w:rsidRPr="00B12B89">
        <w:rPr>
          <w:sz w:val="22"/>
        </w:rPr>
        <w:t>.</w:t>
      </w:r>
      <w:r w:rsidR="00584E69" w:rsidRPr="00B12B89">
        <w:t xml:space="preserve"> </w:t>
      </w:r>
      <w:r w:rsidR="001E1E70" w:rsidRPr="00B12B89">
        <w:t>These jobs are indirect in that, hawkers, mostly women are not employed directly by the Chinese merchants but take advantage of their cheap goods to earn some income</w:t>
      </w:r>
      <w:r w:rsidR="00053649" w:rsidRPr="00B12B89">
        <w:t>.</w:t>
      </w:r>
      <w:r w:rsidR="00053649" w:rsidRPr="00B12B89">
        <w:rPr>
          <w:rFonts w:ascii="Helvetica" w:eastAsia="Helvetica" w:hAnsi="Helvetica" w:cs="Helvetica"/>
        </w:rPr>
        <w:t xml:space="preserve"> </w:t>
      </w:r>
      <w:r w:rsidR="00930B32" w:rsidRPr="00B12B89">
        <w:rPr>
          <w:rFonts w:eastAsia="Helvetica"/>
        </w:rPr>
        <w:t xml:space="preserve">This </w:t>
      </w:r>
      <w:r w:rsidR="00930B32" w:rsidRPr="00B12B89">
        <w:t>evoke positive attitudes towards the Chinese</w:t>
      </w:r>
      <w:r w:rsidR="00194BE2" w:rsidRPr="00B12B89">
        <w:t xml:space="preserve"> which are</w:t>
      </w:r>
      <w:r w:rsidR="00930B32" w:rsidRPr="00B12B89">
        <w:t xml:space="preserve"> amplified by the high unemployment levels in Ghana. </w:t>
      </w:r>
    </w:p>
    <w:p w14:paraId="15412838" w14:textId="0A74F621" w:rsidR="003C0B31" w:rsidRPr="00B12B89" w:rsidRDefault="007D45ED" w:rsidP="00D16550">
      <w:pPr>
        <w:spacing w:line="480" w:lineRule="auto"/>
      </w:pPr>
      <w:r w:rsidRPr="00B12B89">
        <w:t xml:space="preserve">  </w:t>
      </w:r>
      <w:r w:rsidR="001C270C" w:rsidRPr="00B12B89">
        <w:t xml:space="preserve">    </w:t>
      </w:r>
      <w:r w:rsidR="00930B32" w:rsidRPr="00B12B89">
        <w:t xml:space="preserve">In the second category are </w:t>
      </w:r>
      <w:r w:rsidR="001F02E8" w:rsidRPr="00B12B89">
        <w:t xml:space="preserve">Ghanaian traders </w:t>
      </w:r>
      <w:r w:rsidR="00930B32" w:rsidRPr="00B12B89">
        <w:t xml:space="preserve">who </w:t>
      </w:r>
      <w:r w:rsidR="001F02E8" w:rsidRPr="00B12B89">
        <w:t xml:space="preserve">were </w:t>
      </w:r>
      <w:r w:rsidR="00930B32" w:rsidRPr="00B12B89">
        <w:t xml:space="preserve">content </w:t>
      </w:r>
      <w:r w:rsidR="001F02E8" w:rsidRPr="00B12B89">
        <w:t xml:space="preserve">with Chinese trading activities because their presence in </w:t>
      </w:r>
      <w:r w:rsidR="002615A1" w:rsidRPr="00B12B89">
        <w:t>local trading spaces</w:t>
      </w:r>
      <w:r w:rsidR="001F02E8" w:rsidRPr="00B12B89">
        <w:t xml:space="preserve"> bustled </w:t>
      </w:r>
      <w:r w:rsidR="00A57EC8" w:rsidRPr="00B12B89">
        <w:t>activities</w:t>
      </w:r>
      <w:r w:rsidR="005F69EB" w:rsidRPr="00B12B89">
        <w:t>. Comparing</w:t>
      </w:r>
      <w:r w:rsidR="00866236" w:rsidRPr="00B12B89">
        <w:t xml:space="preserve"> field sites</w:t>
      </w:r>
      <w:r w:rsidR="001F02E8" w:rsidRPr="00B12B89">
        <w:t xml:space="preserve"> acr</w:t>
      </w:r>
      <w:r w:rsidR="00194BE2" w:rsidRPr="00B12B89">
        <w:t>oss time</w:t>
      </w:r>
      <w:r w:rsidR="001F02E8" w:rsidRPr="00B12B89">
        <w:t>, they noted that the Chinese</w:t>
      </w:r>
      <w:r w:rsidR="00491B7D" w:rsidRPr="00B12B89">
        <w:t xml:space="preserve"> influx</w:t>
      </w:r>
      <w:r w:rsidR="001F02E8" w:rsidRPr="00B12B89">
        <w:t xml:space="preserve"> </w:t>
      </w:r>
      <w:r w:rsidR="00491B7D" w:rsidRPr="00B12B89">
        <w:t>has made</w:t>
      </w:r>
      <w:r w:rsidR="001F02E8" w:rsidRPr="00B12B89">
        <w:t xml:space="preserve"> </w:t>
      </w:r>
      <w:r w:rsidR="005B6F8E" w:rsidRPr="00B12B89">
        <w:t>trading spaces relatively busier</w:t>
      </w:r>
      <w:r w:rsidR="001F02E8" w:rsidRPr="00B12B89">
        <w:t xml:space="preserve">. </w:t>
      </w:r>
      <w:r w:rsidR="00866236" w:rsidRPr="00B12B89">
        <w:t xml:space="preserve">As </w:t>
      </w:r>
      <w:r w:rsidR="00491B7D" w:rsidRPr="00B12B89">
        <w:t>a</w:t>
      </w:r>
      <w:r w:rsidR="001F02E8" w:rsidRPr="00B12B89">
        <w:t xml:space="preserve"> </w:t>
      </w:r>
      <w:r w:rsidR="00BD125F" w:rsidRPr="00B12B89">
        <w:t xml:space="preserve">male adult </w:t>
      </w:r>
      <w:r w:rsidR="00866236" w:rsidRPr="00B12B89">
        <w:t>dealer</w:t>
      </w:r>
      <w:r w:rsidR="0039680F" w:rsidRPr="00B12B89">
        <w:t xml:space="preserve"> in electricals</w:t>
      </w:r>
      <w:r w:rsidR="00BD125F" w:rsidRPr="00B12B89">
        <w:t xml:space="preserve"> in the </w:t>
      </w:r>
      <w:proofErr w:type="spellStart"/>
      <w:r w:rsidR="00BD125F" w:rsidRPr="00B12B89">
        <w:t>Zongo</w:t>
      </w:r>
      <w:proofErr w:type="spellEnd"/>
      <w:r w:rsidR="00BD125F" w:rsidRPr="00B12B89">
        <w:t xml:space="preserve"> Lane suburb</w:t>
      </w:r>
      <w:r w:rsidR="001F02E8" w:rsidRPr="00B12B89">
        <w:t xml:space="preserve"> noted:</w:t>
      </w:r>
      <w:r w:rsidR="00584E69" w:rsidRPr="00B12B89">
        <w:t xml:space="preserve"> ‘</w:t>
      </w:r>
      <w:r w:rsidR="00C20562" w:rsidRPr="00B12B89">
        <w:rPr>
          <w:rFonts w:ascii="Helvetica" w:eastAsia="Helvetica" w:hAnsi="Helvetica" w:cs="Helvetica"/>
        </w:rPr>
        <w:t>…</w:t>
      </w:r>
      <w:r w:rsidR="00C20562" w:rsidRPr="00B12B89">
        <w:rPr>
          <w:rFonts w:eastAsia="Times New Roman"/>
        </w:rPr>
        <w:t xml:space="preserve"> T</w:t>
      </w:r>
      <w:r w:rsidR="001F02E8" w:rsidRPr="00B12B89">
        <w:rPr>
          <w:rFonts w:eastAsia="Times New Roman"/>
        </w:rPr>
        <w:t xml:space="preserve">heir presence makes this place </w:t>
      </w:r>
      <w:r w:rsidR="003D179F" w:rsidRPr="00B12B89">
        <w:rPr>
          <w:rFonts w:eastAsia="Times New Roman"/>
        </w:rPr>
        <w:t xml:space="preserve">busier than before… </w:t>
      </w:r>
      <w:r w:rsidR="001F02E8" w:rsidRPr="00B12B89">
        <w:rPr>
          <w:rFonts w:eastAsia="Times New Roman"/>
        </w:rPr>
        <w:t>because people are</w:t>
      </w:r>
      <w:r w:rsidR="000263FD" w:rsidRPr="00B12B89">
        <w:rPr>
          <w:rFonts w:eastAsia="Times New Roman"/>
        </w:rPr>
        <w:t xml:space="preserve"> al</w:t>
      </w:r>
      <w:r w:rsidR="0049734F" w:rsidRPr="00B12B89">
        <w:rPr>
          <w:rFonts w:eastAsia="Times New Roman"/>
        </w:rPr>
        <w:t xml:space="preserve">ways coming for their goods… </w:t>
      </w:r>
      <w:r w:rsidR="001F02E8" w:rsidRPr="00B12B89">
        <w:rPr>
          <w:rFonts w:eastAsia="Times New Roman"/>
        </w:rPr>
        <w:t>you see people going up and down</w:t>
      </w:r>
      <w:r w:rsidR="00DA4609" w:rsidRPr="00B12B89">
        <w:rPr>
          <w:rFonts w:eastAsia="Times New Roman"/>
        </w:rPr>
        <w:t xml:space="preserve"> …</w:t>
      </w:r>
      <w:r w:rsidR="005A20AF" w:rsidRPr="00B12B89">
        <w:rPr>
          <w:rFonts w:eastAsia="Times New Roman"/>
        </w:rPr>
        <w:t xml:space="preserve">it </w:t>
      </w:r>
      <w:r w:rsidR="001F02E8" w:rsidRPr="00B12B89">
        <w:rPr>
          <w:rFonts w:eastAsia="Times New Roman"/>
        </w:rPr>
        <w:t>wasn't like this before, but now the Chinese</w:t>
      </w:r>
      <w:r w:rsidR="00533105" w:rsidRPr="00B12B89">
        <w:rPr>
          <w:rFonts w:eastAsia="Times New Roman"/>
        </w:rPr>
        <w:t xml:space="preserve"> presence</w:t>
      </w:r>
      <w:r w:rsidR="001F02E8" w:rsidRPr="00B12B89">
        <w:rPr>
          <w:rFonts w:eastAsia="Times New Roman"/>
        </w:rPr>
        <w:t xml:space="preserve"> has made </w:t>
      </w:r>
      <w:r w:rsidR="0049734F" w:rsidRPr="00B12B89">
        <w:rPr>
          <w:rFonts w:eastAsia="Times New Roman"/>
        </w:rPr>
        <w:t xml:space="preserve">here </w:t>
      </w:r>
      <w:r w:rsidR="001F02E8" w:rsidRPr="00B12B89">
        <w:rPr>
          <w:rFonts w:eastAsia="Times New Roman"/>
        </w:rPr>
        <w:t xml:space="preserve">than most streets in </w:t>
      </w:r>
      <w:r w:rsidR="001F02E8" w:rsidRPr="00B12B89">
        <w:rPr>
          <w:rFonts w:eastAsia="Times New Roman"/>
        </w:rPr>
        <w:lastRenderedPageBreak/>
        <w:t>Accra</w:t>
      </w:r>
      <w:r w:rsidR="00584E69" w:rsidRPr="00B12B89">
        <w:rPr>
          <w:rFonts w:eastAsia="Times New Roman"/>
        </w:rPr>
        <w:t>’</w:t>
      </w:r>
      <w:r w:rsidR="001F02E8" w:rsidRPr="00B12B89">
        <w:rPr>
          <w:rFonts w:eastAsia="Times New Roman"/>
        </w:rPr>
        <w:t>.</w:t>
      </w:r>
      <w:r w:rsidR="00584E69" w:rsidRPr="00B12B89">
        <w:t xml:space="preserve"> </w:t>
      </w:r>
      <w:r w:rsidR="00663213" w:rsidRPr="00B12B89">
        <w:t>The</w:t>
      </w:r>
      <w:r w:rsidR="001F02E8" w:rsidRPr="00B12B89">
        <w:t xml:space="preserve"> Chinese presence does not </w:t>
      </w:r>
      <w:r w:rsidR="00360256" w:rsidRPr="00B12B89">
        <w:t>pose</w:t>
      </w:r>
      <w:r w:rsidR="001A3D63" w:rsidRPr="00B12B89">
        <w:t xml:space="preserve"> a threat to this trader</w:t>
      </w:r>
      <w:r w:rsidR="000263FD" w:rsidRPr="00B12B89">
        <w:t xml:space="preserve"> and instead,</w:t>
      </w:r>
      <w:r w:rsidR="001F02E8" w:rsidRPr="00B12B89">
        <w:t xml:space="preserve"> may be boosting </w:t>
      </w:r>
      <w:r w:rsidR="004C166A" w:rsidRPr="00B12B89">
        <w:t>the</w:t>
      </w:r>
      <w:r w:rsidR="00537879" w:rsidRPr="00B12B89">
        <w:t xml:space="preserve"> sale</w:t>
      </w:r>
      <w:r w:rsidR="004C166A" w:rsidRPr="00B12B89">
        <w:t xml:space="preserve"> of his electricals</w:t>
      </w:r>
      <w:r w:rsidR="00805E95" w:rsidRPr="00B12B89">
        <w:t>.</w:t>
      </w:r>
    </w:p>
    <w:p w14:paraId="71B39C59" w14:textId="77777777" w:rsidR="00196A7E" w:rsidRPr="00B12B89" w:rsidRDefault="003C0B31" w:rsidP="0093552B">
      <w:pPr>
        <w:spacing w:line="480" w:lineRule="auto"/>
      </w:pPr>
      <w:r w:rsidRPr="00B12B89">
        <w:t xml:space="preserve">      </w:t>
      </w:r>
      <w:r w:rsidR="00735691" w:rsidRPr="00B12B89">
        <w:t>According to previous research on migrations and interethnic contacts, the basi</w:t>
      </w:r>
      <w:r w:rsidR="00BF694A" w:rsidRPr="00B12B89">
        <w:t>s</w:t>
      </w:r>
      <w:r w:rsidR="00735691" w:rsidRPr="00B12B89">
        <w:t xml:space="preserve"> for conflicts and cooperation may be related to intersection of race, class, gender and religion (</w:t>
      </w:r>
      <w:r w:rsidR="00B333F1" w:rsidRPr="00B12B89">
        <w:t>Ng 2005; Dankwah &amp; Amoah</w:t>
      </w:r>
      <w:r w:rsidR="00BF694A" w:rsidRPr="00B12B89">
        <w:t xml:space="preserve"> 2018</w:t>
      </w:r>
      <w:r w:rsidR="00735691" w:rsidRPr="00B12B89">
        <w:t>). It is clear that opposing economic interests and the fact that Chinese were visible</w:t>
      </w:r>
      <w:r w:rsidR="00BF694A" w:rsidRPr="00B12B89">
        <w:t xml:space="preserve"> (skin color differences)</w:t>
      </w:r>
      <w:r w:rsidR="00735691" w:rsidRPr="00B12B89">
        <w:t xml:space="preserve"> no</w:t>
      </w:r>
      <w:r w:rsidR="00BF694A" w:rsidRPr="00B12B89">
        <w:t>n-</w:t>
      </w:r>
      <w:r w:rsidR="00735691" w:rsidRPr="00B12B89">
        <w:t xml:space="preserve">African migrants contributed to perceptions of them as intruders. </w:t>
      </w:r>
      <w:r w:rsidR="00C121DE" w:rsidRPr="00B12B89">
        <w:t>However, s</w:t>
      </w:r>
      <w:r w:rsidR="00735691" w:rsidRPr="00B12B89">
        <w:t xml:space="preserve">ome of these perceptions were blurred or reduced in the cases where </w:t>
      </w:r>
      <w:r w:rsidR="00C121DE" w:rsidRPr="00B12B89">
        <w:t>Ghanaian</w:t>
      </w:r>
      <w:r w:rsidR="00735691" w:rsidRPr="00B12B89">
        <w:t xml:space="preserve"> </w:t>
      </w:r>
      <w:r w:rsidR="00C121DE" w:rsidRPr="00B12B89">
        <w:t>traders</w:t>
      </w:r>
      <w:r w:rsidR="00735691" w:rsidRPr="00B12B89">
        <w:t xml:space="preserve"> had </w:t>
      </w:r>
      <w:r w:rsidR="00C121DE" w:rsidRPr="00B12B89">
        <w:t xml:space="preserve">compatible interests. They might be directly or indirectly related to the field of trade. </w:t>
      </w:r>
      <w:r w:rsidR="00012050" w:rsidRPr="00B12B89">
        <w:t>Indeed</w:t>
      </w:r>
      <w:r w:rsidR="0093552B" w:rsidRPr="00B12B89">
        <w:t>,</w:t>
      </w:r>
      <w:r w:rsidR="00012050" w:rsidRPr="00B12B89">
        <w:t xml:space="preserve"> our </w:t>
      </w:r>
      <w:r w:rsidRPr="00B12B89">
        <w:t>steady observations during fieldwork confirmed the busyness of the trading spaces compared to a decade ago. As we noted</w:t>
      </w:r>
      <w:r w:rsidR="0093552B" w:rsidRPr="00B12B89">
        <w:t>,</w:t>
      </w:r>
      <w:r w:rsidRPr="00B12B89">
        <w:t xml:space="preserve"> the ‘new’ thing that was obvious in the now bustling trading spaces was the increasing presence of Chinese shops, occupying spaces that hitherto were occupied by Ghanaian shops. This observation was confirmed by a young male </w:t>
      </w:r>
      <w:proofErr w:type="gramStart"/>
      <w:r w:rsidRPr="00B12B89">
        <w:t>electricals</w:t>
      </w:r>
      <w:proofErr w:type="gramEnd"/>
      <w:r w:rsidRPr="00B12B89">
        <w:t xml:space="preserve"> trader in the </w:t>
      </w:r>
      <w:proofErr w:type="spellStart"/>
      <w:r w:rsidRPr="00B12B89">
        <w:t>Zongo</w:t>
      </w:r>
      <w:proofErr w:type="spellEnd"/>
      <w:r w:rsidRPr="00B12B89">
        <w:t xml:space="preserve"> Lane area who noted that his father, a landlord, has rented out most of his trading spaces to the Chinese because the Chinese are able to offer higher rent prices. He added that even the shop on the right of theirs used to part of their electricals shop, but his father handed that over to the Chinese and </w:t>
      </w:r>
      <w:r w:rsidR="0093552B" w:rsidRPr="00B12B89">
        <w:t>reserved</w:t>
      </w:r>
      <w:r w:rsidRPr="00B12B89">
        <w:t xml:space="preserve"> only one of the shopping space</w:t>
      </w:r>
      <w:r w:rsidR="0093552B" w:rsidRPr="00B12B89">
        <w:t>s</w:t>
      </w:r>
      <w:r w:rsidRPr="00B12B89">
        <w:t xml:space="preserve"> for their electricals business.</w:t>
      </w:r>
    </w:p>
    <w:p w14:paraId="74B0877A" w14:textId="6D134FB1" w:rsidR="00012050" w:rsidRPr="00B12B89" w:rsidRDefault="00196A7E" w:rsidP="0093552B">
      <w:pPr>
        <w:spacing w:line="480" w:lineRule="auto"/>
        <w:rPr>
          <w:color w:val="FF0000"/>
        </w:rPr>
      </w:pPr>
      <w:r w:rsidRPr="00B12B89">
        <w:t xml:space="preserve">      </w:t>
      </w:r>
      <w:r w:rsidR="0093552B" w:rsidRPr="00B12B89">
        <w:t xml:space="preserve">The replacement of Ghanaian shop owners by Chinese merchants was similarly observed in trading spaces like Arena, all within the Central Business District of Accra. A decade ago, all the shops close to the Arena station were owned and run by Ghanaians. During fieldwork, we observed and confirmed that </w:t>
      </w:r>
      <w:r w:rsidR="0033435F" w:rsidRPr="00B12B89">
        <w:t xml:space="preserve">several </w:t>
      </w:r>
      <w:r w:rsidR="0093552B" w:rsidRPr="00B12B89">
        <w:t xml:space="preserve">shops near the bus station are now owned by the Chinese. Thus, in the now relatively busier spaces of the trading communities, one obvious change over the years was the increase in Chinese run shops, some of whom supplanted Ghanaians who used to rent these </w:t>
      </w:r>
      <w:r w:rsidR="0093552B" w:rsidRPr="00B12B89">
        <w:lastRenderedPageBreak/>
        <w:t xml:space="preserve">trading spaces. The alluding of the busier spaces to the Chinese presence is further augmented by our observation of the busy nature in the buying and offloading of goods from container trucks </w:t>
      </w:r>
      <w:r w:rsidR="00EB7169" w:rsidRPr="00B12B89">
        <w:t>by the Chinese run shops. A gatekeeper with over two decades</w:t>
      </w:r>
      <w:r w:rsidR="00BB5FFF" w:rsidRPr="00B12B89">
        <w:t>’</w:t>
      </w:r>
      <w:r w:rsidR="00EB7169" w:rsidRPr="00B12B89">
        <w:t xml:space="preserve"> livelihood in </w:t>
      </w:r>
      <w:proofErr w:type="spellStart"/>
      <w:r w:rsidR="00EB7169" w:rsidRPr="00B12B89">
        <w:t>Zongo</w:t>
      </w:r>
      <w:proofErr w:type="spellEnd"/>
      <w:r w:rsidR="00EB7169" w:rsidRPr="00B12B89">
        <w:t xml:space="preserve"> Lane, similarly alluded the busier spaces to the Chinese presence.</w:t>
      </w:r>
    </w:p>
    <w:p w14:paraId="12C8258A" w14:textId="29BC117F" w:rsidR="00853933" w:rsidRPr="00B12B89" w:rsidRDefault="007D45ED" w:rsidP="00D16550">
      <w:pPr>
        <w:spacing w:line="480" w:lineRule="auto"/>
      </w:pPr>
      <w:r w:rsidRPr="00B12B89">
        <w:t xml:space="preserve">   </w:t>
      </w:r>
      <w:r w:rsidR="008C2FC1" w:rsidRPr="00B12B89">
        <w:t xml:space="preserve">   </w:t>
      </w:r>
      <w:r w:rsidR="00301C4D" w:rsidRPr="00B12B89">
        <w:t>W</w:t>
      </w:r>
      <w:r w:rsidR="00853933" w:rsidRPr="00B12B89">
        <w:t>hile cheap Chinese goods constituted a threat for some Ghanaian traders, it generated positive perception in consumers and traders selling goods not known to be sold by the Chinese.</w:t>
      </w:r>
      <w:r w:rsidR="00F95BB0" w:rsidRPr="00B12B89">
        <w:t xml:space="preserve"> Thus, the unique position of </w:t>
      </w:r>
      <w:r w:rsidR="00301C4D" w:rsidRPr="00B12B89">
        <w:t xml:space="preserve">some </w:t>
      </w:r>
      <w:r w:rsidR="00F95BB0" w:rsidRPr="00B12B89">
        <w:t xml:space="preserve">Ghanaian </w:t>
      </w:r>
      <w:r w:rsidR="00301C4D" w:rsidRPr="00B12B89">
        <w:t xml:space="preserve">traders, namely, those </w:t>
      </w:r>
      <w:r w:rsidR="00F95BB0" w:rsidRPr="00B12B89">
        <w:t xml:space="preserve">not involved in any kind of trading relationship with the Chinese </w:t>
      </w:r>
      <w:r w:rsidR="00301C4D" w:rsidRPr="00B12B89">
        <w:t xml:space="preserve">has a determining effect on the kind of perceptions </w:t>
      </w:r>
      <w:r w:rsidR="00561E92" w:rsidRPr="00B12B89">
        <w:t>they</w:t>
      </w:r>
      <w:r w:rsidR="00301C4D" w:rsidRPr="00B12B89">
        <w:t xml:space="preserve"> have about Chinese merchants. </w:t>
      </w:r>
      <w:r w:rsidR="00561E92" w:rsidRPr="00B12B89">
        <w:t>R</w:t>
      </w:r>
      <w:r w:rsidR="00301C4D" w:rsidRPr="00B12B89">
        <w:t>egardless of their level of capital,</w:t>
      </w:r>
      <w:r w:rsidR="00561E92" w:rsidRPr="00B12B89">
        <w:t xml:space="preserve"> they</w:t>
      </w:r>
      <w:r w:rsidR="00301C4D" w:rsidRPr="00B12B89">
        <w:t xml:space="preserve"> see the Chinese in a positive light</w:t>
      </w:r>
      <w:r w:rsidR="00D36EC7" w:rsidRPr="00B12B89">
        <w:t>.</w:t>
      </w:r>
      <w:r w:rsidR="00301C4D" w:rsidRPr="00B12B89">
        <w:t xml:space="preserve"> </w:t>
      </w:r>
      <w:r w:rsidR="00D36EC7" w:rsidRPr="00B12B89">
        <w:t xml:space="preserve">For them, </w:t>
      </w:r>
      <w:r w:rsidR="00853933" w:rsidRPr="00B12B89">
        <w:t>cheap</w:t>
      </w:r>
      <w:r w:rsidR="00D36EC7" w:rsidRPr="00B12B89">
        <w:t xml:space="preserve"> Chinese</w:t>
      </w:r>
      <w:r w:rsidR="00853933" w:rsidRPr="00B12B89">
        <w:t xml:space="preserve"> goods </w:t>
      </w:r>
      <w:r w:rsidR="00301C4D" w:rsidRPr="00B12B89">
        <w:t>afford</w:t>
      </w:r>
      <w:r w:rsidR="006763A3" w:rsidRPr="00B12B89">
        <w:t xml:space="preserve"> Ghanaian consumer</w:t>
      </w:r>
      <w:r w:rsidR="00561E92" w:rsidRPr="00B12B89">
        <w:t xml:space="preserve">s </w:t>
      </w:r>
      <w:r w:rsidR="00853933" w:rsidRPr="00B12B89">
        <w:t>increased purchasing power</w:t>
      </w:r>
      <w:r w:rsidR="00301C4D" w:rsidRPr="00B12B89">
        <w:t xml:space="preserve">. </w:t>
      </w:r>
      <w:r w:rsidR="00F5222B" w:rsidRPr="00B12B89">
        <w:t xml:space="preserve">A trader who sells </w:t>
      </w:r>
      <w:r w:rsidR="005C2ED6" w:rsidRPr="00B12B89">
        <w:t>electricals</w:t>
      </w:r>
      <w:r w:rsidR="00F5222B" w:rsidRPr="00B12B89">
        <w:t xml:space="preserve"> </w:t>
      </w:r>
      <w:r w:rsidR="00853933" w:rsidRPr="00B12B89">
        <w:t xml:space="preserve">expressed </w:t>
      </w:r>
      <w:r w:rsidR="006763A3" w:rsidRPr="00B12B89">
        <w:t>her delight in the following</w:t>
      </w:r>
      <w:r w:rsidR="00853933" w:rsidRPr="00B12B89">
        <w:t>:</w:t>
      </w:r>
    </w:p>
    <w:p w14:paraId="2B3CB34A" w14:textId="77777777" w:rsidR="00853933" w:rsidRPr="00B12B89" w:rsidRDefault="00853933" w:rsidP="00DE79E9">
      <w:pPr>
        <w:spacing w:line="480" w:lineRule="auto"/>
      </w:pPr>
    </w:p>
    <w:p w14:paraId="0F6C0619" w14:textId="269E4EDF" w:rsidR="00C15755" w:rsidRPr="00B12B89" w:rsidRDefault="00853933" w:rsidP="00584E69">
      <w:pPr>
        <w:spacing w:line="480" w:lineRule="auto"/>
        <w:rPr>
          <w:sz w:val="22"/>
          <w:szCs w:val="22"/>
        </w:rPr>
      </w:pPr>
      <w:r w:rsidRPr="00B12B89">
        <w:rPr>
          <w:sz w:val="22"/>
          <w:szCs w:val="22"/>
        </w:rPr>
        <w:t xml:space="preserve">They (Chinese) are selling their items, I am also selling </w:t>
      </w:r>
      <w:r w:rsidR="005F7314" w:rsidRPr="00B12B89">
        <w:rPr>
          <w:sz w:val="22"/>
          <w:szCs w:val="22"/>
        </w:rPr>
        <w:t>mine</w:t>
      </w:r>
      <w:r w:rsidR="007068AA" w:rsidRPr="00B12B89">
        <w:rPr>
          <w:sz w:val="22"/>
          <w:szCs w:val="22"/>
        </w:rPr>
        <w:t xml:space="preserve">. I have seen that… </w:t>
      </w:r>
      <w:r w:rsidRPr="00B12B89">
        <w:rPr>
          <w:sz w:val="22"/>
          <w:szCs w:val="22"/>
        </w:rPr>
        <w:t>their shoes are cheap</w:t>
      </w:r>
      <w:r w:rsidR="007B4E3B" w:rsidRPr="00B12B89">
        <w:rPr>
          <w:sz w:val="22"/>
          <w:szCs w:val="22"/>
        </w:rPr>
        <w:t xml:space="preserve">… </w:t>
      </w:r>
      <w:r w:rsidRPr="00B12B89">
        <w:rPr>
          <w:sz w:val="22"/>
          <w:szCs w:val="22"/>
        </w:rPr>
        <w:t>if you have something (money) small and you are able to buy some</w:t>
      </w:r>
      <w:r w:rsidR="00921995" w:rsidRPr="00B12B89">
        <w:rPr>
          <w:sz w:val="22"/>
          <w:szCs w:val="22"/>
        </w:rPr>
        <w:t>, I feel that</w:t>
      </w:r>
      <w:r w:rsidRPr="00B12B89">
        <w:rPr>
          <w:sz w:val="22"/>
          <w:szCs w:val="22"/>
        </w:rPr>
        <w:t xml:space="preserve"> is good in itself</w:t>
      </w:r>
      <w:r w:rsidR="001C270C" w:rsidRPr="00B12B89">
        <w:rPr>
          <w:rFonts w:ascii="Helvetica" w:eastAsia="Helvetica" w:hAnsi="Helvetica" w:cs="Helvetica"/>
          <w:sz w:val="22"/>
          <w:szCs w:val="22"/>
        </w:rPr>
        <w:t>…</w:t>
      </w:r>
      <w:r w:rsidR="001C270C" w:rsidRPr="00B12B89">
        <w:rPr>
          <w:sz w:val="22"/>
          <w:szCs w:val="22"/>
        </w:rPr>
        <w:t xml:space="preserve"> </w:t>
      </w:r>
      <w:r w:rsidRPr="00B12B89">
        <w:rPr>
          <w:sz w:val="22"/>
          <w:szCs w:val="22"/>
        </w:rPr>
        <w:t>at first</w:t>
      </w:r>
      <w:r w:rsidR="00921995" w:rsidRPr="00B12B89">
        <w:rPr>
          <w:sz w:val="22"/>
          <w:szCs w:val="22"/>
        </w:rPr>
        <w:t>,</w:t>
      </w:r>
      <w:r w:rsidRPr="00B12B89">
        <w:rPr>
          <w:sz w:val="22"/>
          <w:szCs w:val="22"/>
        </w:rPr>
        <w:t xml:space="preserve"> shoes were very expensive, but now if you are not rich, you have what you can buy </w:t>
      </w:r>
      <w:r w:rsidR="00921995" w:rsidRPr="00B12B89">
        <w:rPr>
          <w:sz w:val="22"/>
          <w:szCs w:val="22"/>
        </w:rPr>
        <w:t>per</w:t>
      </w:r>
      <w:r w:rsidRPr="00B12B89">
        <w:rPr>
          <w:sz w:val="22"/>
          <w:szCs w:val="22"/>
        </w:rPr>
        <w:t xml:space="preserve"> your standard</w:t>
      </w:r>
      <w:r w:rsidR="004A2BA5" w:rsidRPr="00B12B89">
        <w:rPr>
          <w:sz w:val="22"/>
          <w:szCs w:val="22"/>
        </w:rPr>
        <w:t>…</w:t>
      </w:r>
      <w:r w:rsidR="005C2ED6" w:rsidRPr="00B12B89">
        <w:rPr>
          <w:sz w:val="22"/>
          <w:szCs w:val="22"/>
        </w:rPr>
        <w:t xml:space="preserve"> </w:t>
      </w:r>
      <w:r w:rsidR="00D920BE" w:rsidRPr="00B12B89">
        <w:rPr>
          <w:sz w:val="22"/>
          <w:szCs w:val="22"/>
        </w:rPr>
        <w:t>… W</w:t>
      </w:r>
      <w:r w:rsidR="005470AD" w:rsidRPr="00B12B89">
        <w:rPr>
          <w:sz w:val="22"/>
          <w:szCs w:val="22"/>
        </w:rPr>
        <w:t xml:space="preserve">hen they come here. </w:t>
      </w:r>
      <w:r w:rsidR="00C15755" w:rsidRPr="00B12B89">
        <w:rPr>
          <w:sz w:val="22"/>
          <w:szCs w:val="22"/>
        </w:rPr>
        <w:t>I receive them very well. At times, I even call them my brothers</w:t>
      </w:r>
      <w:r w:rsidR="005470AD" w:rsidRPr="00B12B89">
        <w:rPr>
          <w:sz w:val="22"/>
          <w:szCs w:val="22"/>
        </w:rPr>
        <w:t>…</w:t>
      </w:r>
      <w:r w:rsidR="00C15755" w:rsidRPr="00B12B89">
        <w:rPr>
          <w:sz w:val="22"/>
          <w:szCs w:val="22"/>
        </w:rPr>
        <w:t xml:space="preserve"> and I laugh with them because he's coming to buy something from me …</w:t>
      </w:r>
      <w:r w:rsidR="00BD125F" w:rsidRPr="00B12B89">
        <w:rPr>
          <w:sz w:val="22"/>
          <w:szCs w:val="22"/>
        </w:rPr>
        <w:t xml:space="preserve"> [Electricals trader, female adult, Rawlings Park]</w:t>
      </w:r>
    </w:p>
    <w:p w14:paraId="2ADE040C" w14:textId="77777777" w:rsidR="00C15755" w:rsidRPr="00B12B89" w:rsidRDefault="00C15755" w:rsidP="00DE79E9">
      <w:pPr>
        <w:spacing w:line="480" w:lineRule="auto"/>
      </w:pPr>
    </w:p>
    <w:p w14:paraId="2075D783" w14:textId="27B2D205" w:rsidR="00853933" w:rsidRPr="00B12B89" w:rsidRDefault="005470AD" w:rsidP="00DE79E9">
      <w:pPr>
        <w:spacing w:line="480" w:lineRule="auto"/>
        <w:rPr>
          <w:rFonts w:eastAsia="Times New Roman"/>
        </w:rPr>
      </w:pPr>
      <w:r w:rsidRPr="00B12B89">
        <w:t>In addition to the absence of a competitive threat from the Chinese</w:t>
      </w:r>
      <w:r w:rsidR="004C166A" w:rsidRPr="00B12B89">
        <w:t xml:space="preserve">, </w:t>
      </w:r>
      <w:r w:rsidR="0095173A" w:rsidRPr="00B12B89">
        <w:t>the above trader has</w:t>
      </w:r>
      <w:r w:rsidR="00C15755" w:rsidRPr="00B12B89">
        <w:t xml:space="preserve"> personal friendly relations with the Chinese in </w:t>
      </w:r>
      <w:r w:rsidR="00FA6AFF" w:rsidRPr="00B12B89">
        <w:t xml:space="preserve">the </w:t>
      </w:r>
      <w:r w:rsidR="0095173A" w:rsidRPr="00B12B89">
        <w:t xml:space="preserve">local </w:t>
      </w:r>
      <w:r w:rsidR="00FA6AFF" w:rsidRPr="00B12B89">
        <w:t>trading spaces. Drawing on</w:t>
      </w:r>
      <w:r w:rsidR="002D5F22" w:rsidRPr="00B12B89">
        <w:t xml:space="preserve"> </w:t>
      </w:r>
      <w:r w:rsidR="002D5F22" w:rsidRPr="00B12B89">
        <w:rPr>
          <w:color w:val="000000" w:themeColor="text1"/>
        </w:rPr>
        <w:t>Dixon et al (2005) optimal contact strategy,</w:t>
      </w:r>
      <w:r w:rsidR="00C15755" w:rsidRPr="00B12B89">
        <w:t xml:space="preserve"> </w:t>
      </w:r>
      <w:r w:rsidR="001C7794" w:rsidRPr="00B12B89">
        <w:t xml:space="preserve">we may argue that </w:t>
      </w:r>
      <w:r w:rsidR="00C15755" w:rsidRPr="00B12B89">
        <w:t>conditions necessary for positive attitudes towards outgroup</w:t>
      </w:r>
      <w:r w:rsidR="0039095A" w:rsidRPr="00B12B89">
        <w:t>s</w:t>
      </w:r>
      <w:r w:rsidR="00C15755" w:rsidRPr="00B12B89">
        <w:t>, namely, contact that is free from competition, regular and frequent contact, and contact that involves genuine friendship formation cul</w:t>
      </w:r>
      <w:r w:rsidR="0039095A" w:rsidRPr="00B12B89">
        <w:t>minate</w:t>
      </w:r>
      <w:r w:rsidR="00C15755" w:rsidRPr="00B12B89">
        <w:t xml:space="preserve"> in the positive perception she has about the Chinese.</w:t>
      </w:r>
      <w:r w:rsidR="00647E34" w:rsidRPr="00B12B89">
        <w:t xml:space="preserve"> Consistent </w:t>
      </w:r>
      <w:r w:rsidR="002D5F22" w:rsidRPr="00B12B89">
        <w:t>also</w:t>
      </w:r>
      <w:r w:rsidR="00EA3746" w:rsidRPr="00B12B89">
        <w:t xml:space="preserve"> with</w:t>
      </w:r>
      <w:r w:rsidR="002D5F22" w:rsidRPr="00B12B89">
        <w:t xml:space="preserve"> </w:t>
      </w:r>
      <w:proofErr w:type="spellStart"/>
      <w:r w:rsidR="00EA3746" w:rsidRPr="00B12B89">
        <w:t>Esses</w:t>
      </w:r>
      <w:proofErr w:type="spellEnd"/>
      <w:r w:rsidR="00EA3746" w:rsidRPr="00B12B89">
        <w:t xml:space="preserve"> et al. instrument</w:t>
      </w:r>
      <w:r w:rsidR="004C166A" w:rsidRPr="00B12B89">
        <w:t>al model of group conflict</w:t>
      </w:r>
      <w:r w:rsidR="00B737C4" w:rsidRPr="00B12B89">
        <w:t>,</w:t>
      </w:r>
      <w:r w:rsidR="003C56AF" w:rsidRPr="00B12B89">
        <w:t xml:space="preserve"> </w:t>
      </w:r>
      <w:r w:rsidR="00EA3746" w:rsidRPr="00B12B89">
        <w:t xml:space="preserve">we </w:t>
      </w:r>
      <w:r w:rsidR="001C270C" w:rsidRPr="00B12B89">
        <w:t>add</w:t>
      </w:r>
      <w:r w:rsidR="00EA3746" w:rsidRPr="00B12B89">
        <w:t xml:space="preserve"> that </w:t>
      </w:r>
      <w:r w:rsidR="00B737C4" w:rsidRPr="00B12B89">
        <w:t xml:space="preserve">the </w:t>
      </w:r>
      <w:r w:rsidR="00B737C4" w:rsidRPr="00B12B89">
        <w:lastRenderedPageBreak/>
        <w:t>absence of</w:t>
      </w:r>
      <w:r w:rsidR="00C15755" w:rsidRPr="00B12B89">
        <w:t xml:space="preserve"> </w:t>
      </w:r>
      <w:r w:rsidR="004E47BF" w:rsidRPr="00B12B89">
        <w:t xml:space="preserve">a </w:t>
      </w:r>
      <w:r w:rsidR="00C15755" w:rsidRPr="00B12B89">
        <w:t xml:space="preserve">perception of competition from </w:t>
      </w:r>
      <w:r w:rsidR="004C166A" w:rsidRPr="00B12B89">
        <w:t xml:space="preserve">the </w:t>
      </w:r>
      <w:r w:rsidR="00C15755" w:rsidRPr="00B12B89">
        <w:t xml:space="preserve">Chinese </w:t>
      </w:r>
      <w:r w:rsidR="00CB6ED2" w:rsidRPr="00B12B89">
        <w:t>entrepreneurial migrants</w:t>
      </w:r>
      <w:r w:rsidR="00FA6AFF" w:rsidRPr="00B12B89">
        <w:t xml:space="preserve">, </w:t>
      </w:r>
      <w:r w:rsidR="00CB6ED2" w:rsidRPr="00B12B89">
        <w:t>along with her</w:t>
      </w:r>
      <w:r w:rsidR="00C15755" w:rsidRPr="00B12B89">
        <w:t xml:space="preserve"> proximity to </w:t>
      </w:r>
      <w:r w:rsidR="004C166A" w:rsidRPr="00B12B89">
        <w:t>them</w:t>
      </w:r>
      <w:r w:rsidR="00C15755" w:rsidRPr="00B12B89">
        <w:t xml:space="preserve"> in the</w:t>
      </w:r>
      <w:r w:rsidR="00CB6ED2" w:rsidRPr="00B12B89">
        <w:t xml:space="preserve"> local trading areas </w:t>
      </w:r>
      <w:r w:rsidR="00733329" w:rsidRPr="00B12B89">
        <w:t xml:space="preserve">seems to </w:t>
      </w:r>
      <w:r w:rsidR="00CB6ED2" w:rsidRPr="00B12B89">
        <w:t>facilitate</w:t>
      </w:r>
      <w:r w:rsidR="00C15755" w:rsidRPr="00B12B89">
        <w:t xml:space="preserve"> positive perceptions rather than negative attitudes. </w:t>
      </w:r>
    </w:p>
    <w:p w14:paraId="63D98E43" w14:textId="7DAA3097" w:rsidR="00853933" w:rsidRPr="00B12B89" w:rsidRDefault="00853933" w:rsidP="000A7719">
      <w:pPr>
        <w:pStyle w:val="Ingenmellomrom"/>
      </w:pPr>
    </w:p>
    <w:p w14:paraId="034C985E" w14:textId="36250279" w:rsidR="00E746F0" w:rsidRPr="00B12B89" w:rsidRDefault="00960AAF" w:rsidP="00960AAF">
      <w:pPr>
        <w:pStyle w:val="Overskrift3"/>
        <w:spacing w:before="0" w:line="480" w:lineRule="auto"/>
        <w:jc w:val="center"/>
        <w:rPr>
          <w:rFonts w:ascii="Times New Roman" w:hAnsi="Times New Roman" w:cs="Times New Roman"/>
          <w:b w:val="0"/>
          <w:sz w:val="24"/>
        </w:rPr>
      </w:pPr>
      <w:r w:rsidRPr="00B12B89">
        <w:rPr>
          <w:rFonts w:ascii="Times New Roman" w:hAnsi="Times New Roman" w:cs="Times New Roman"/>
          <w:b w:val="0"/>
          <w:sz w:val="24"/>
        </w:rPr>
        <w:t>Chinese daunting prowess</w:t>
      </w:r>
      <w:r w:rsidR="00E746F0" w:rsidRPr="00B12B89">
        <w:rPr>
          <w:rFonts w:ascii="Times New Roman" w:hAnsi="Times New Roman" w:cs="Times New Roman"/>
          <w:b w:val="0"/>
          <w:sz w:val="24"/>
        </w:rPr>
        <w:t xml:space="preserve">: </w:t>
      </w:r>
      <w:r w:rsidRPr="00B12B89">
        <w:rPr>
          <w:rFonts w:ascii="Times New Roman" w:hAnsi="Times New Roman" w:cs="Times New Roman"/>
          <w:b w:val="0"/>
          <w:sz w:val="24"/>
        </w:rPr>
        <w:t>the macro-group</w:t>
      </w:r>
      <w:r w:rsidR="00E746F0" w:rsidRPr="00B12B89">
        <w:rPr>
          <w:rFonts w:ascii="Times New Roman" w:hAnsi="Times New Roman" w:cs="Times New Roman"/>
          <w:b w:val="0"/>
          <w:sz w:val="24"/>
        </w:rPr>
        <w:t xml:space="preserve"> </w:t>
      </w:r>
      <w:r w:rsidR="00FF3AFA" w:rsidRPr="00B12B89">
        <w:rPr>
          <w:rFonts w:ascii="Times New Roman" w:hAnsi="Times New Roman" w:cs="Times New Roman"/>
          <w:b w:val="0"/>
          <w:sz w:val="24"/>
        </w:rPr>
        <w:t>(</w:t>
      </w:r>
      <w:r w:rsidRPr="00B12B89">
        <w:rPr>
          <w:rFonts w:ascii="Times New Roman" w:hAnsi="Times New Roman" w:cs="Times New Roman"/>
          <w:b w:val="0"/>
          <w:sz w:val="24"/>
        </w:rPr>
        <w:t>‘we’/GUTA</w:t>
      </w:r>
      <w:r w:rsidR="00E746F0" w:rsidRPr="00B12B89">
        <w:rPr>
          <w:rFonts w:ascii="Times New Roman" w:hAnsi="Times New Roman" w:cs="Times New Roman"/>
          <w:b w:val="0"/>
          <w:sz w:val="24"/>
        </w:rPr>
        <w:t>)</w:t>
      </w:r>
      <w:r w:rsidR="00FF3AFA" w:rsidRPr="00B12B89">
        <w:rPr>
          <w:rFonts w:ascii="Times New Roman" w:hAnsi="Times New Roman" w:cs="Times New Roman"/>
          <w:b w:val="0"/>
          <w:sz w:val="24"/>
        </w:rPr>
        <w:t xml:space="preserve"> </w:t>
      </w:r>
      <w:r w:rsidRPr="00B12B89">
        <w:rPr>
          <w:rFonts w:ascii="Times New Roman" w:hAnsi="Times New Roman" w:cs="Times New Roman"/>
          <w:b w:val="0"/>
          <w:sz w:val="24"/>
        </w:rPr>
        <w:t>perception</w:t>
      </w:r>
    </w:p>
    <w:p w14:paraId="5CD5FBAA" w14:textId="26ADF209" w:rsidR="00853933" w:rsidRPr="00B12B89" w:rsidRDefault="00FE7598" w:rsidP="00DE79E9">
      <w:pPr>
        <w:spacing w:line="480" w:lineRule="auto"/>
      </w:pPr>
      <w:r w:rsidRPr="00B12B89">
        <w:t xml:space="preserve">Although we found local traders that hold positive attitudes toward Chinese traders, the general impression is that negative attitudes against </w:t>
      </w:r>
      <w:r w:rsidR="00BF6D0B" w:rsidRPr="00B12B89">
        <w:t xml:space="preserve">the </w:t>
      </w:r>
      <w:r w:rsidRPr="00B12B89">
        <w:t>Chinese dominate the local debates, including the sentiments of the Ghana Union of Traders and Association (GUTA)</w:t>
      </w:r>
      <w:r w:rsidR="00EA3746" w:rsidRPr="00B12B89">
        <w:t xml:space="preserve">. </w:t>
      </w:r>
      <w:r w:rsidR="00733329" w:rsidRPr="00B12B89">
        <w:t xml:space="preserve">In this section, we focus primarily on the perspectives of GUTA traders and officials. </w:t>
      </w:r>
      <w:r w:rsidR="00E06F12" w:rsidRPr="00B12B89">
        <w:t>The</w:t>
      </w:r>
      <w:r w:rsidR="00987F59" w:rsidRPr="00B12B89">
        <w:t>se traders</w:t>
      </w:r>
      <w:r w:rsidR="006904B2" w:rsidRPr="00B12B89">
        <w:t xml:space="preserve"> </w:t>
      </w:r>
      <w:r w:rsidR="00644847" w:rsidRPr="00B12B89">
        <w:t xml:space="preserve">decried </w:t>
      </w:r>
      <w:r w:rsidR="0022769C" w:rsidRPr="00B12B89">
        <w:t>Chi</w:t>
      </w:r>
      <w:r w:rsidR="00683FF6" w:rsidRPr="00B12B89">
        <w:t xml:space="preserve">nese trading activities </w:t>
      </w:r>
      <w:r w:rsidR="002B5330" w:rsidRPr="00B12B89">
        <w:t xml:space="preserve">as </w:t>
      </w:r>
      <w:r w:rsidR="00683FF6" w:rsidRPr="00B12B89">
        <w:t>minimizing</w:t>
      </w:r>
      <w:r w:rsidR="0022769C" w:rsidRPr="00B12B89">
        <w:t xml:space="preserve"> the resources available for</w:t>
      </w:r>
      <w:r w:rsidR="00644847" w:rsidRPr="00B12B89">
        <w:t xml:space="preserve"> them</w:t>
      </w:r>
      <w:r w:rsidR="0022769C" w:rsidRPr="00B12B89">
        <w:t xml:space="preserve">. Here, they do not </w:t>
      </w:r>
      <w:r w:rsidR="00107A08" w:rsidRPr="00B12B89">
        <w:t xml:space="preserve">only </w:t>
      </w:r>
      <w:r w:rsidR="0022769C" w:rsidRPr="00B12B89">
        <w:t>personify their sentiments about</w:t>
      </w:r>
      <w:r w:rsidR="00644847" w:rsidRPr="00B12B89">
        <w:t xml:space="preserve"> the</w:t>
      </w:r>
      <w:r w:rsidR="0022769C" w:rsidRPr="00B12B89">
        <w:t xml:space="preserve"> Chinese</w:t>
      </w:r>
      <w:r w:rsidRPr="00B12B89">
        <w:t>,</w:t>
      </w:r>
      <w:r w:rsidR="0022769C" w:rsidRPr="00B12B89">
        <w:t xml:space="preserve"> but </w:t>
      </w:r>
      <w:r w:rsidR="00107A08" w:rsidRPr="00B12B89">
        <w:t xml:space="preserve">also </w:t>
      </w:r>
      <w:r w:rsidR="00683FF6" w:rsidRPr="00B12B89">
        <w:t>bemoan</w:t>
      </w:r>
      <w:r w:rsidR="0022769C" w:rsidRPr="00B12B89">
        <w:t xml:space="preserve"> how </w:t>
      </w:r>
      <w:r w:rsidR="00644847" w:rsidRPr="00B12B89">
        <w:t>their</w:t>
      </w:r>
      <w:r w:rsidR="00E8478B" w:rsidRPr="00B12B89">
        <w:t xml:space="preserve"> activities are</w:t>
      </w:r>
      <w:r w:rsidR="00E06F12" w:rsidRPr="00B12B89">
        <w:t xml:space="preserve"> detrimental to the group interest of</w:t>
      </w:r>
      <w:r w:rsidR="0022769C" w:rsidRPr="00B12B89">
        <w:t xml:space="preserve"> Ghan</w:t>
      </w:r>
      <w:r w:rsidR="00424328" w:rsidRPr="00B12B89">
        <w:t>aian traders</w:t>
      </w:r>
      <w:r w:rsidR="0021646A" w:rsidRPr="00B12B89">
        <w:t>.</w:t>
      </w:r>
      <w:r w:rsidR="00853933" w:rsidRPr="00B12B89">
        <w:t xml:space="preserve"> </w:t>
      </w:r>
      <w:r w:rsidR="00073B4A" w:rsidRPr="00B12B89">
        <w:t xml:space="preserve">First, </w:t>
      </w:r>
      <w:r w:rsidR="00853933" w:rsidRPr="00B12B89">
        <w:t>Chinese entrepreneurial migrants are perceived to repa</w:t>
      </w:r>
      <w:r w:rsidR="00304C9F" w:rsidRPr="00B12B89">
        <w:t>triate</w:t>
      </w:r>
      <w:r w:rsidR="00853933" w:rsidRPr="00B12B89">
        <w:t xml:space="preserve"> profits </w:t>
      </w:r>
      <w:r w:rsidR="00511386" w:rsidRPr="00B12B89">
        <w:t>made</w:t>
      </w:r>
      <w:r w:rsidR="00853933" w:rsidRPr="00B12B89">
        <w:t xml:space="preserve"> from selling in local </w:t>
      </w:r>
      <w:r w:rsidR="007465C6" w:rsidRPr="00B12B89">
        <w:t xml:space="preserve">spaces. </w:t>
      </w:r>
      <w:r w:rsidR="003913D5" w:rsidRPr="00B12B89">
        <w:t>An</w:t>
      </w:r>
      <w:r w:rsidR="00853933" w:rsidRPr="00B12B89">
        <w:t xml:space="preserve"> experienced</w:t>
      </w:r>
      <w:r w:rsidR="00BD125F" w:rsidRPr="00B12B89">
        <w:t xml:space="preserve"> male footwear</w:t>
      </w:r>
      <w:r w:rsidR="00853933" w:rsidRPr="00B12B89">
        <w:t xml:space="preserve"> </w:t>
      </w:r>
      <w:r w:rsidR="00BD125F" w:rsidRPr="00B12B89">
        <w:t xml:space="preserve">dealer in the </w:t>
      </w:r>
      <w:proofErr w:type="spellStart"/>
      <w:r w:rsidR="00BD125F" w:rsidRPr="00B12B89">
        <w:t>Zongo</w:t>
      </w:r>
      <w:proofErr w:type="spellEnd"/>
      <w:r w:rsidR="00BD125F" w:rsidRPr="00B12B89">
        <w:t xml:space="preserve"> Lane community</w:t>
      </w:r>
      <w:r w:rsidR="00853933" w:rsidRPr="00B12B89">
        <w:t xml:space="preserve"> who </w:t>
      </w:r>
      <w:r w:rsidR="00E06F12" w:rsidRPr="00B12B89">
        <w:t>trades with</w:t>
      </w:r>
      <w:r w:rsidR="00853933" w:rsidRPr="00B12B89">
        <w:t xml:space="preserve"> the Chinese and should be happy </w:t>
      </w:r>
      <w:r w:rsidR="0090372D" w:rsidRPr="00B12B89">
        <w:t>per</w:t>
      </w:r>
      <w:r w:rsidR="00E06F12" w:rsidRPr="00B12B89">
        <w:t xml:space="preserve"> </w:t>
      </w:r>
      <w:r w:rsidR="00107A08" w:rsidRPr="00B12B89">
        <w:t xml:space="preserve">‘collaborative’ </w:t>
      </w:r>
      <w:r w:rsidR="00304C9F" w:rsidRPr="00B12B89">
        <w:t>relationship</w:t>
      </w:r>
      <w:r w:rsidR="003913D5" w:rsidRPr="00B12B89">
        <w:t xml:space="preserve"> bemoaned</w:t>
      </w:r>
      <w:r w:rsidR="00853933" w:rsidRPr="00B12B89">
        <w:t xml:space="preserve"> </w:t>
      </w:r>
      <w:r w:rsidR="00304C9F" w:rsidRPr="00B12B89">
        <w:t xml:space="preserve">profit repatriation </w:t>
      </w:r>
      <w:r w:rsidR="00584E69" w:rsidRPr="00B12B89">
        <w:t>in the following words: ‘</w:t>
      </w:r>
      <w:r w:rsidR="00644847" w:rsidRPr="00B12B89">
        <w:rPr>
          <w:rFonts w:ascii="Helvetica" w:eastAsia="Helvetica" w:hAnsi="Helvetica" w:cs="Helvetica"/>
        </w:rPr>
        <w:t>…</w:t>
      </w:r>
      <w:r w:rsidR="00644847" w:rsidRPr="00B12B89">
        <w:t xml:space="preserve"> The Chinese</w:t>
      </w:r>
      <w:r w:rsidR="00853933" w:rsidRPr="00B12B89">
        <w:t xml:space="preserve"> are hinderi</w:t>
      </w:r>
      <w:r w:rsidR="00A30ED0" w:rsidRPr="00B12B89">
        <w:t>ng the progress of the countr</w:t>
      </w:r>
      <w:r w:rsidR="000F7A32" w:rsidRPr="00B12B89">
        <w:t>y</w:t>
      </w:r>
      <w:r w:rsidR="00A30ED0" w:rsidRPr="00B12B89">
        <w:t>..</w:t>
      </w:r>
      <w:r w:rsidR="00853933" w:rsidRPr="00B12B89">
        <w:t>. After selling their goods, they immediately trans</w:t>
      </w:r>
      <w:r w:rsidR="00A30ED0" w:rsidRPr="00B12B89">
        <w:t xml:space="preserve">fer the money to their country… how will… </w:t>
      </w:r>
      <w:r w:rsidR="00E8478B" w:rsidRPr="00B12B89">
        <w:t xml:space="preserve">the government </w:t>
      </w:r>
      <w:r w:rsidR="00853933" w:rsidRPr="00B12B89">
        <w:t>benefit from their activities</w:t>
      </w:r>
      <w:r w:rsidR="00A30ED0" w:rsidRPr="00B12B89">
        <w:t>?</w:t>
      </w:r>
      <w:r w:rsidR="00644847" w:rsidRPr="00B12B89">
        <w:t xml:space="preserve"> </w:t>
      </w:r>
      <w:r w:rsidR="0091106A" w:rsidRPr="00B12B89">
        <w:t>… Instead of trading</w:t>
      </w:r>
      <w:r w:rsidR="007465C6" w:rsidRPr="00B12B89">
        <w:t xml:space="preserve">… </w:t>
      </w:r>
      <w:r w:rsidR="00853933" w:rsidRPr="00B12B89">
        <w:t xml:space="preserve">they should </w:t>
      </w:r>
      <w:r w:rsidR="0091106A" w:rsidRPr="00B12B89">
        <w:t>do</w:t>
      </w:r>
      <w:r w:rsidR="00853933" w:rsidRPr="00B12B89">
        <w:t xml:space="preserve"> mass production</w:t>
      </w:r>
      <w:r w:rsidR="00584E69" w:rsidRPr="00B12B89">
        <w:t>’</w:t>
      </w:r>
      <w:r w:rsidR="00644847" w:rsidRPr="00B12B89">
        <w:t>.</w:t>
      </w:r>
      <w:r w:rsidR="00A30ED0" w:rsidRPr="00B12B89">
        <w:rPr>
          <w:sz w:val="22"/>
          <w:szCs w:val="22"/>
        </w:rPr>
        <w:t xml:space="preserve"> </w:t>
      </w:r>
      <w:r w:rsidR="00853933" w:rsidRPr="00B12B89">
        <w:t>Rooted in his positionality and complicated relationship with the Chinese, this trader r</w:t>
      </w:r>
      <w:r w:rsidR="00440840" w:rsidRPr="00B12B89">
        <w:t xml:space="preserve">ather </w:t>
      </w:r>
      <w:r w:rsidR="00853933" w:rsidRPr="00B12B89">
        <w:t>expresses negative sentime</w:t>
      </w:r>
      <w:r w:rsidR="00244687" w:rsidRPr="00B12B89">
        <w:t xml:space="preserve">nts. This is because </w:t>
      </w:r>
      <w:r w:rsidR="00A55962" w:rsidRPr="00B12B89">
        <w:t>despite the</w:t>
      </w:r>
      <w:r w:rsidR="00853933" w:rsidRPr="00B12B89">
        <w:t xml:space="preserve"> </w:t>
      </w:r>
      <w:r w:rsidR="00440840" w:rsidRPr="00B12B89">
        <w:t>‘</w:t>
      </w:r>
      <w:r w:rsidR="00853933" w:rsidRPr="00B12B89">
        <w:t>collaborat</w:t>
      </w:r>
      <w:r w:rsidR="00A55962" w:rsidRPr="00B12B89">
        <w:t>ion</w:t>
      </w:r>
      <w:r w:rsidR="00440840" w:rsidRPr="00B12B89">
        <w:t>’</w:t>
      </w:r>
      <w:r w:rsidR="00A55962" w:rsidRPr="00B12B89">
        <w:t xml:space="preserve">, </w:t>
      </w:r>
      <w:r w:rsidR="00071EA3" w:rsidRPr="00B12B89">
        <w:t>Chinese</w:t>
      </w:r>
      <w:r w:rsidR="00A55962" w:rsidRPr="00B12B89">
        <w:t xml:space="preserve"> </w:t>
      </w:r>
      <w:r w:rsidR="00071EA3" w:rsidRPr="00B12B89">
        <w:t>sales in smaller quantities creates a competitive relationship</w:t>
      </w:r>
      <w:r w:rsidR="00853933" w:rsidRPr="00B12B89">
        <w:t xml:space="preserve"> between him and the Ch</w:t>
      </w:r>
      <w:r w:rsidR="008B6C0A" w:rsidRPr="00B12B89">
        <w:t>inese for petty trader</w:t>
      </w:r>
      <w:r w:rsidR="00071EA3" w:rsidRPr="00B12B89">
        <w:t>s</w:t>
      </w:r>
      <w:r w:rsidR="00853933" w:rsidRPr="00B12B89">
        <w:t xml:space="preserve">. </w:t>
      </w:r>
      <w:r w:rsidR="00071EA3" w:rsidRPr="00B12B89">
        <w:t xml:space="preserve">The </w:t>
      </w:r>
      <w:r w:rsidR="00853933" w:rsidRPr="00B12B89">
        <w:t>profit repatriation</w:t>
      </w:r>
      <w:r w:rsidR="00071EA3" w:rsidRPr="00B12B89">
        <w:t xml:space="preserve"> he decries</w:t>
      </w:r>
      <w:r w:rsidR="00853933" w:rsidRPr="00B12B89">
        <w:t xml:space="preserve"> mirrors the interest of his group at the macro</w:t>
      </w:r>
      <w:r w:rsidR="0091106A" w:rsidRPr="00B12B89">
        <w:t xml:space="preserve"> and national </w:t>
      </w:r>
      <w:r w:rsidR="00853933" w:rsidRPr="00B12B89">
        <w:t>level, herein GU</w:t>
      </w:r>
      <w:r w:rsidR="00244687" w:rsidRPr="00B12B89">
        <w:t>TA</w:t>
      </w:r>
      <w:r w:rsidR="0091106A" w:rsidRPr="00B12B89">
        <w:t xml:space="preserve"> and Ghana</w:t>
      </w:r>
      <w:r w:rsidR="008B6C0A" w:rsidRPr="00B12B89">
        <w:t xml:space="preserve">. </w:t>
      </w:r>
      <w:r w:rsidR="00853933" w:rsidRPr="00B12B89">
        <w:t xml:space="preserve">As a GUTA official lamented: </w:t>
      </w:r>
    </w:p>
    <w:p w14:paraId="18249E19" w14:textId="77777777" w:rsidR="00853933" w:rsidRPr="00B12B89" w:rsidRDefault="00853933" w:rsidP="00DE79E9">
      <w:pPr>
        <w:spacing w:line="480" w:lineRule="auto"/>
      </w:pPr>
    </w:p>
    <w:p w14:paraId="4FD1E9CA" w14:textId="3C8F6785" w:rsidR="00853933" w:rsidRPr="00B12B89" w:rsidRDefault="006D4748" w:rsidP="00AC5258">
      <w:pPr>
        <w:spacing w:line="480" w:lineRule="auto"/>
        <w:rPr>
          <w:rFonts w:eastAsia="Times New Roman"/>
          <w:b/>
          <w:sz w:val="22"/>
          <w:szCs w:val="22"/>
        </w:rPr>
      </w:pPr>
      <w:r w:rsidRPr="00B12B89">
        <w:rPr>
          <w:sz w:val="22"/>
          <w:szCs w:val="22"/>
        </w:rPr>
        <w:lastRenderedPageBreak/>
        <w:t>W</w:t>
      </w:r>
      <w:r w:rsidR="00853933" w:rsidRPr="00B12B89">
        <w:rPr>
          <w:sz w:val="22"/>
          <w:szCs w:val="22"/>
        </w:rPr>
        <w:t>h</w:t>
      </w:r>
      <w:r w:rsidR="00F93315" w:rsidRPr="00B12B89">
        <w:rPr>
          <w:sz w:val="22"/>
          <w:szCs w:val="22"/>
        </w:rPr>
        <w:t>en they</w:t>
      </w:r>
      <w:r w:rsidR="00960DCE" w:rsidRPr="00B12B89">
        <w:rPr>
          <w:sz w:val="22"/>
          <w:szCs w:val="22"/>
        </w:rPr>
        <w:t xml:space="preserve"> </w:t>
      </w:r>
      <w:r w:rsidR="00F93315" w:rsidRPr="00B12B89">
        <w:rPr>
          <w:sz w:val="22"/>
          <w:szCs w:val="22"/>
        </w:rPr>
        <w:t>(Chinese)</w:t>
      </w:r>
      <w:r w:rsidR="006904B2" w:rsidRPr="00B12B89">
        <w:rPr>
          <w:sz w:val="22"/>
          <w:szCs w:val="22"/>
        </w:rPr>
        <w:t xml:space="preserve"> </w:t>
      </w:r>
      <w:r w:rsidR="004D22A9" w:rsidRPr="00B12B89">
        <w:rPr>
          <w:sz w:val="22"/>
          <w:szCs w:val="22"/>
        </w:rPr>
        <w:t>sell</w:t>
      </w:r>
      <w:r w:rsidR="006904B2" w:rsidRPr="00B12B89">
        <w:rPr>
          <w:sz w:val="22"/>
          <w:szCs w:val="22"/>
        </w:rPr>
        <w:t>,</w:t>
      </w:r>
      <w:r w:rsidR="004D22A9" w:rsidRPr="00B12B89">
        <w:rPr>
          <w:sz w:val="22"/>
          <w:szCs w:val="22"/>
        </w:rPr>
        <w:t xml:space="preserve"> and </w:t>
      </w:r>
      <w:r w:rsidR="00853933" w:rsidRPr="00B12B89">
        <w:rPr>
          <w:sz w:val="22"/>
          <w:szCs w:val="22"/>
        </w:rPr>
        <w:t xml:space="preserve">are repatriating not </w:t>
      </w:r>
      <w:r w:rsidR="004D22A9" w:rsidRPr="00B12B89">
        <w:rPr>
          <w:sz w:val="22"/>
          <w:szCs w:val="22"/>
        </w:rPr>
        <w:t xml:space="preserve">just </w:t>
      </w:r>
      <w:r w:rsidR="00853933" w:rsidRPr="00B12B89">
        <w:rPr>
          <w:sz w:val="22"/>
          <w:szCs w:val="22"/>
        </w:rPr>
        <w:t xml:space="preserve">their profits but the whole money back, you find out that there </w:t>
      </w:r>
      <w:r w:rsidR="00E06F12" w:rsidRPr="00B12B89">
        <w:rPr>
          <w:sz w:val="22"/>
          <w:szCs w:val="22"/>
        </w:rPr>
        <w:t>is pressure</w:t>
      </w:r>
      <w:r w:rsidR="00721D83" w:rsidRPr="00B12B89">
        <w:rPr>
          <w:sz w:val="22"/>
          <w:szCs w:val="22"/>
        </w:rPr>
        <w:t xml:space="preserve">… </w:t>
      </w:r>
      <w:r w:rsidRPr="00B12B89">
        <w:rPr>
          <w:sz w:val="22"/>
          <w:szCs w:val="22"/>
        </w:rPr>
        <w:t>if the two of you go</w:t>
      </w:r>
      <w:r w:rsidR="00853933" w:rsidRPr="00B12B89">
        <w:rPr>
          <w:sz w:val="22"/>
          <w:szCs w:val="22"/>
        </w:rPr>
        <w:t xml:space="preserve"> to the exchange mar</w:t>
      </w:r>
      <w:r w:rsidR="00721D83" w:rsidRPr="00B12B89">
        <w:rPr>
          <w:sz w:val="22"/>
          <w:szCs w:val="22"/>
        </w:rPr>
        <w:t xml:space="preserve">ket… </w:t>
      </w:r>
      <w:r w:rsidR="00853933" w:rsidRPr="00B12B89">
        <w:rPr>
          <w:sz w:val="22"/>
          <w:szCs w:val="22"/>
        </w:rPr>
        <w:t>at a point, you the 35%</w:t>
      </w:r>
      <w:r w:rsidR="00721D83" w:rsidRPr="00B12B89">
        <w:rPr>
          <w:sz w:val="22"/>
          <w:szCs w:val="22"/>
        </w:rPr>
        <w:t xml:space="preserve"> (interest rate in Ghana)</w:t>
      </w:r>
      <w:r w:rsidR="00853933" w:rsidRPr="00B12B89">
        <w:rPr>
          <w:sz w:val="22"/>
          <w:szCs w:val="22"/>
        </w:rPr>
        <w:t xml:space="preserve"> will have a cut- off point in which you cannot go further but with the 5%</w:t>
      </w:r>
      <w:r w:rsidR="00721D83" w:rsidRPr="00B12B89">
        <w:rPr>
          <w:sz w:val="22"/>
          <w:szCs w:val="22"/>
        </w:rPr>
        <w:t xml:space="preserve"> (Chinese interest rate)</w:t>
      </w:r>
      <w:r w:rsidR="00853933" w:rsidRPr="00B12B89">
        <w:rPr>
          <w:sz w:val="22"/>
          <w:szCs w:val="22"/>
        </w:rPr>
        <w:t xml:space="preserve"> </w:t>
      </w:r>
      <w:r w:rsidR="004D22A9" w:rsidRPr="00B12B89">
        <w:rPr>
          <w:sz w:val="22"/>
          <w:szCs w:val="22"/>
        </w:rPr>
        <w:t>he can…</w:t>
      </w:r>
      <w:r w:rsidR="00104A92" w:rsidRPr="00B12B89">
        <w:rPr>
          <w:sz w:val="22"/>
          <w:szCs w:val="22"/>
        </w:rPr>
        <w:t xml:space="preserve"> And</w:t>
      </w:r>
      <w:r w:rsidR="004D22A9" w:rsidRPr="00B12B89">
        <w:rPr>
          <w:sz w:val="22"/>
          <w:szCs w:val="22"/>
        </w:rPr>
        <w:t>…</w:t>
      </w:r>
      <w:r w:rsidR="00853933" w:rsidRPr="00B12B89">
        <w:rPr>
          <w:sz w:val="22"/>
          <w:szCs w:val="22"/>
        </w:rPr>
        <w:t xml:space="preserve"> if the supply cannot meet the </w:t>
      </w:r>
      <w:r w:rsidR="000A29B1" w:rsidRPr="00B12B89">
        <w:rPr>
          <w:sz w:val="22"/>
          <w:szCs w:val="22"/>
        </w:rPr>
        <w:t>demand that</w:t>
      </w:r>
      <w:r w:rsidR="00853933" w:rsidRPr="00B12B89">
        <w:rPr>
          <w:sz w:val="22"/>
          <w:szCs w:val="22"/>
        </w:rPr>
        <w:t xml:space="preserve"> is where you find the cedi depre</w:t>
      </w:r>
      <w:r w:rsidR="004D22A9" w:rsidRPr="00B12B89">
        <w:rPr>
          <w:sz w:val="22"/>
          <w:szCs w:val="22"/>
        </w:rPr>
        <w:t>ciating at that</w:t>
      </w:r>
      <w:r w:rsidR="00104A92" w:rsidRPr="00B12B89">
        <w:rPr>
          <w:sz w:val="22"/>
          <w:szCs w:val="22"/>
        </w:rPr>
        <w:t xml:space="preserve"> faster rate</w:t>
      </w:r>
      <w:r w:rsidR="004D22A9" w:rsidRPr="00B12B89">
        <w:rPr>
          <w:sz w:val="22"/>
          <w:szCs w:val="22"/>
        </w:rPr>
        <w:t>…</w:t>
      </w:r>
      <w:r w:rsidR="00853933" w:rsidRPr="00B12B89">
        <w:rPr>
          <w:sz w:val="22"/>
          <w:szCs w:val="22"/>
        </w:rPr>
        <w:t xml:space="preserve"> </w:t>
      </w:r>
    </w:p>
    <w:p w14:paraId="4302D9E0" w14:textId="77777777" w:rsidR="00853933" w:rsidRPr="00B12B89" w:rsidRDefault="00853933" w:rsidP="00DE79E9">
      <w:pPr>
        <w:spacing w:line="480" w:lineRule="auto"/>
      </w:pPr>
    </w:p>
    <w:p w14:paraId="3E377284" w14:textId="77777777" w:rsidR="000A7719" w:rsidRPr="00B12B89" w:rsidRDefault="006904B2" w:rsidP="00DE79E9">
      <w:pPr>
        <w:spacing w:line="480" w:lineRule="auto"/>
        <w:rPr>
          <w14:cntxtAlts w14:val="0"/>
        </w:rPr>
      </w:pPr>
      <w:r w:rsidRPr="00B12B89">
        <w:t xml:space="preserve">      </w:t>
      </w:r>
      <w:r w:rsidR="00853933" w:rsidRPr="00B12B89">
        <w:t xml:space="preserve">In addition to profit repatriation, </w:t>
      </w:r>
      <w:r w:rsidR="00BD701D" w:rsidRPr="00B12B89">
        <w:t xml:space="preserve">the </w:t>
      </w:r>
      <w:r w:rsidR="00853933" w:rsidRPr="00B12B89">
        <w:t xml:space="preserve">Chinese </w:t>
      </w:r>
      <w:r w:rsidR="00230098" w:rsidRPr="00B12B89">
        <w:t xml:space="preserve">are perceived to </w:t>
      </w:r>
      <w:r w:rsidR="00853933" w:rsidRPr="00B12B89">
        <w:t xml:space="preserve">sell not just cheap but inferior </w:t>
      </w:r>
      <w:r w:rsidR="00230098" w:rsidRPr="00B12B89">
        <w:t>goods</w:t>
      </w:r>
      <w:r w:rsidR="00853933" w:rsidRPr="00B12B89">
        <w:t>. Sub-standard Chinese</w:t>
      </w:r>
      <w:r w:rsidRPr="00B12B89">
        <w:t xml:space="preserve"> goods are prevalent across </w:t>
      </w:r>
      <w:r w:rsidR="004929B6" w:rsidRPr="00B12B89">
        <w:t xml:space="preserve">several </w:t>
      </w:r>
      <w:r w:rsidR="00853933" w:rsidRPr="00B12B89">
        <w:t xml:space="preserve">African countries. </w:t>
      </w:r>
      <w:r w:rsidR="00853933" w:rsidRPr="00B12B89">
        <w:fldChar w:fldCharType="begin"/>
      </w:r>
      <w:r w:rsidR="00853933" w:rsidRPr="00B12B89">
        <w:instrText xml:space="preserve"> ADDIN EN.CITE &lt;EndNote&gt;&lt;Cite AuthorYear="1"&gt;&lt;Author&gt;Corkin&lt;/Author&gt;&lt;Year&gt;2008&lt;/Year&gt;&lt;RecNum&gt;194&lt;/RecNum&gt;&lt;DisplayText&gt;Corkin, Burke, and Davies (2008)&lt;/DisplayText&gt;&lt;record&gt;&lt;rec-number&gt;194&lt;/rec-number&gt;&lt;foreign-keys&gt;&lt;key app="EN" db-id="aaz2ztzvv2ddvjedzxkx5pefx9xrvxdfwz0d" timestamp="1492861963"&gt;194&lt;/key&gt;&lt;/foreign-keys&gt;&lt;ref-type name="Journal Article"&gt;17&lt;/ref-type&gt;&lt;contributors&gt;&lt;authors&gt;&lt;author&gt;Corkin, Lucy&lt;/author&gt;&lt;author&gt;Burke, Christopher&lt;/author&gt;&lt;author&gt;Davies, Martyn&lt;/author&gt;&lt;/authors&gt;&lt;/contributors&gt;&lt;titles&gt;&lt;title&gt;China’s Role in the Development of Africa’s Infrastructure&lt;/title&gt;&lt;secondary-title&gt;Documents de travail du SAIS dans African Studies&lt;/secondary-title&gt;&lt;/titles&gt;&lt;periodical&gt;&lt;full-title&gt;Documents de travail du SAIS dans African Studies&lt;/full-title&gt;&lt;/periodical&gt;&lt;number&gt;04-08&lt;/number&gt;&lt;dates&gt;&lt;year&gt;2008&lt;/year&gt;&lt;/dates&gt;&lt;urls&gt;&lt;/urls&gt;&lt;/record&gt;&lt;/Cite&gt;&lt;/EndNote&gt;</w:instrText>
      </w:r>
      <w:r w:rsidR="00853933" w:rsidRPr="00B12B89">
        <w:fldChar w:fldCharType="separate"/>
      </w:r>
      <w:r w:rsidR="00853933" w:rsidRPr="00B12B89">
        <w:rPr>
          <w:noProof/>
        </w:rPr>
        <w:t>Corkin, Burke, and Davies (2008)</w:t>
      </w:r>
      <w:r w:rsidR="00853933" w:rsidRPr="00B12B89">
        <w:fldChar w:fldCharType="end"/>
      </w:r>
      <w:r w:rsidRPr="00B12B89">
        <w:t xml:space="preserve"> for example talk</w:t>
      </w:r>
      <w:r w:rsidR="00853933" w:rsidRPr="00B12B89">
        <w:t xml:space="preserve"> about the smaller markets of Sierra Leone </w:t>
      </w:r>
      <w:r w:rsidR="00AE450D" w:rsidRPr="00B12B89">
        <w:t>whereas</w:t>
      </w:r>
      <w:r w:rsidR="00853933" w:rsidRPr="00B12B89">
        <w:t xml:space="preserve"> </w:t>
      </w:r>
      <w:r w:rsidR="00853933" w:rsidRPr="00B12B89">
        <w:fldChar w:fldCharType="begin"/>
      </w:r>
      <w:r w:rsidR="00853933" w:rsidRPr="00B12B89">
        <w:instrText xml:space="preserve"> ADDIN EN.CITE &lt;EndNote&gt;&lt;Cite AuthorYear="1"&gt;&lt;Author&gt;Mbachu&lt;/Author&gt;&lt;Year&gt;2006&lt;/Year&gt;&lt;RecNum&gt;195&lt;/RecNum&gt;&lt;DisplayText&gt;Mbachu (2006)&lt;/DisplayText&gt;&lt;record&gt;&lt;rec-number&gt;195&lt;/rec-number&gt;&lt;foreign-keys&gt;&lt;key app="EN" db-id="aaz2ztzvv2ddvjedzxkx5pefx9xrvxdfwz0d" timestamp="1492862805"&gt;195&lt;/key&gt;&lt;/foreign-keys&gt;&lt;ref-type name="Journal Article"&gt;17&lt;/ref-type&gt;&lt;contributors&gt;&lt;authors&gt;&lt;author&gt;Mbachu, Dulue&lt;/author&gt;&lt;/authors&gt;&lt;/contributors&gt;&lt;titles&gt;&lt;title&gt;Nigerian resources: Changing the playing field&lt;/title&gt;&lt;secondary-title&gt;South African Journal of International Affairs&lt;/secondary-title&gt;&lt;/titles&gt;&lt;periodical&gt;&lt;full-title&gt;South African journal of international affairs&lt;/full-title&gt;&lt;/periodical&gt;&lt;pages&gt;77-82&lt;/pages&gt;&lt;volume&gt;13&lt;/volume&gt;&lt;number&gt;1&lt;/number&gt;&lt;dates&gt;&lt;year&gt;2006&lt;/year&gt;&lt;/dates&gt;&lt;isbn&gt;1022-0461&lt;/isbn&gt;&lt;urls&gt;&lt;/urls&gt;&lt;/record&gt;&lt;/Cite&gt;&lt;/EndNote&gt;</w:instrText>
      </w:r>
      <w:r w:rsidR="00853933" w:rsidRPr="00B12B89">
        <w:fldChar w:fldCharType="separate"/>
      </w:r>
      <w:r w:rsidR="00853933" w:rsidRPr="00B12B89">
        <w:rPr>
          <w:noProof/>
        </w:rPr>
        <w:t>Mbachu (2006)</w:t>
      </w:r>
      <w:r w:rsidR="00853933" w:rsidRPr="00B12B89">
        <w:fldChar w:fldCharType="end"/>
      </w:r>
      <w:r w:rsidR="00AC788D" w:rsidRPr="00B12B89">
        <w:t xml:space="preserve"> cites Nigeria</w:t>
      </w:r>
      <w:r w:rsidR="00B00A66" w:rsidRPr="00B12B89">
        <w:t>,</w:t>
      </w:r>
      <w:r w:rsidR="00853933" w:rsidRPr="00B12B89">
        <w:t xml:space="preserve"> where authorities have gone to the extent of shutting down</w:t>
      </w:r>
      <w:r w:rsidR="004929B6" w:rsidRPr="00B12B89">
        <w:t xml:space="preserve"> malls</w:t>
      </w:r>
      <w:r w:rsidR="00853933" w:rsidRPr="00B12B89">
        <w:t>.</w:t>
      </w:r>
      <w:r w:rsidR="00706E96" w:rsidRPr="00B12B89">
        <w:t xml:space="preserve"> </w:t>
      </w:r>
      <w:r w:rsidR="00721D83" w:rsidRPr="00B12B89">
        <w:t>Mass</w:t>
      </w:r>
      <w:r w:rsidR="00CD138A" w:rsidRPr="00B12B89">
        <w:t xml:space="preserve"> media is</w:t>
      </w:r>
      <w:r w:rsidR="00AC788D" w:rsidRPr="00B12B89">
        <w:t xml:space="preserve"> also</w:t>
      </w:r>
      <w:r w:rsidR="00CD138A" w:rsidRPr="00B12B89">
        <w:t xml:space="preserve"> ripe</w:t>
      </w:r>
      <w:r w:rsidR="00853933" w:rsidRPr="00B12B89">
        <w:t xml:space="preserve"> </w:t>
      </w:r>
      <w:r w:rsidR="00194BE2" w:rsidRPr="00B12B89">
        <w:t xml:space="preserve">with </w:t>
      </w:r>
      <w:r w:rsidR="00853933" w:rsidRPr="00B12B89">
        <w:t>cheap Chinese</w:t>
      </w:r>
      <w:r w:rsidR="00CD138A" w:rsidRPr="00B12B89">
        <w:t xml:space="preserve"> inferior</w:t>
      </w:r>
      <w:r w:rsidR="00853933" w:rsidRPr="00B12B89">
        <w:t xml:space="preserve"> goods</w:t>
      </w:r>
      <w:r w:rsidR="00721D83" w:rsidRPr="00B12B89">
        <w:t xml:space="preserve"> on the continent</w:t>
      </w:r>
      <w:r w:rsidR="00853933" w:rsidRPr="00B12B89">
        <w:t xml:space="preserve">. </w:t>
      </w:r>
      <w:proofErr w:type="spellStart"/>
      <w:r w:rsidR="00853933" w:rsidRPr="00B12B89">
        <w:t>Osahon</w:t>
      </w:r>
      <w:proofErr w:type="spellEnd"/>
      <w:r w:rsidR="00853933" w:rsidRPr="00B12B89">
        <w:t xml:space="preserve"> (2013) </w:t>
      </w:r>
      <w:r w:rsidR="000507BC" w:rsidRPr="00B12B89">
        <w:t xml:space="preserve">for instance, </w:t>
      </w:r>
      <w:r w:rsidR="00853933" w:rsidRPr="00B12B89">
        <w:t>publis</w:t>
      </w:r>
      <w:r w:rsidR="000507BC" w:rsidRPr="00B12B89">
        <w:t xml:space="preserve">hed this </w:t>
      </w:r>
      <w:r w:rsidR="00853933" w:rsidRPr="00B12B89">
        <w:t xml:space="preserve">on a reputable Ghanaian news website: </w:t>
      </w:r>
      <w:r w:rsidR="00AC5258" w:rsidRPr="00B12B89">
        <w:rPr>
          <w14:cntxtAlts w14:val="0"/>
        </w:rPr>
        <w:t>‘</w:t>
      </w:r>
      <w:r w:rsidR="00853933" w:rsidRPr="00B12B89">
        <w:rPr>
          <w:rFonts w:ascii="open_sansregular" w:hAnsi="open_sansregular"/>
          <w:shd w:val="clear" w:color="auto" w:fill="FFFFFF"/>
        </w:rPr>
        <w:t>Their (Chinese) stabilizers, radios, electric bulbs, food blenders, fans, pressing irons, explode, two cases out of three, the first time they are switched on for</w:t>
      </w:r>
      <w:r w:rsidR="00E8478B" w:rsidRPr="00B12B89">
        <w:rPr>
          <w:rFonts w:ascii="open_sansregular" w:hAnsi="open_sansregular"/>
          <w:shd w:val="clear" w:color="auto" w:fill="FFFFFF"/>
        </w:rPr>
        <w:t xml:space="preserve"> use. The one that passes first-</w:t>
      </w:r>
      <w:r w:rsidR="00853933" w:rsidRPr="00B12B89">
        <w:rPr>
          <w:rFonts w:ascii="open_sansregular" w:hAnsi="open_sansregular"/>
          <w:shd w:val="clear" w:color="auto" w:fill="FFFFFF"/>
        </w:rPr>
        <w:t xml:space="preserve">time use test, lasts for only a couple of </w:t>
      </w:r>
      <w:proofErr w:type="gramStart"/>
      <w:r w:rsidR="00853933" w:rsidRPr="00B12B89">
        <w:rPr>
          <w:rFonts w:ascii="open_sansregular" w:hAnsi="open_sansregular"/>
          <w:shd w:val="clear" w:color="auto" w:fill="FFFFFF"/>
        </w:rPr>
        <w:t>weeks</w:t>
      </w:r>
      <w:r w:rsidR="00AC5258" w:rsidRPr="00B12B89">
        <w:rPr>
          <w:rFonts w:ascii="open_sansregular" w:hAnsi="open_sansregular"/>
          <w:shd w:val="clear" w:color="auto" w:fill="FFFFFF"/>
        </w:rPr>
        <w:t>’</w:t>
      </w:r>
      <w:proofErr w:type="gramEnd"/>
      <w:r w:rsidR="00DF2D47" w:rsidRPr="00B12B89">
        <w:rPr>
          <w:rFonts w:ascii="open_sansregular" w:hAnsi="open_sansregular"/>
          <w:shd w:val="clear" w:color="auto" w:fill="FFFFFF"/>
        </w:rPr>
        <w:t>.</w:t>
      </w:r>
      <w:r w:rsidR="00DF2D47" w:rsidRPr="00B12B89">
        <w:rPr>
          <w:rStyle w:val="Fotnotereferanse"/>
          <w:rFonts w:ascii="open_sansregular" w:hAnsi="open_sansregular"/>
          <w:shd w:val="clear" w:color="auto" w:fill="FFFFFF"/>
        </w:rPr>
        <w:footnoteReference w:id="7"/>
      </w:r>
      <w:r w:rsidR="00853933" w:rsidRPr="00B12B89">
        <w:rPr>
          <w:rFonts w:ascii="open_sansregular" w:hAnsi="open_sansregular"/>
          <w:shd w:val="clear" w:color="auto" w:fill="FFFFFF"/>
        </w:rPr>
        <w:t xml:space="preserve"> </w:t>
      </w:r>
      <w:r w:rsidR="000A7719" w:rsidRPr="00B12B89">
        <w:rPr>
          <w14:cntxtAlts w14:val="0"/>
        </w:rPr>
        <w:t xml:space="preserve">   </w:t>
      </w:r>
    </w:p>
    <w:p w14:paraId="689E7490" w14:textId="570AD5DC" w:rsidR="00853933" w:rsidRPr="00B12B89" w:rsidRDefault="000A7719" w:rsidP="00DE79E9">
      <w:pPr>
        <w:spacing w:line="480" w:lineRule="auto"/>
        <w:rPr>
          <w14:cntxtAlts w14:val="0"/>
        </w:rPr>
      </w:pPr>
      <w:r w:rsidRPr="00B12B89">
        <w:rPr>
          <w14:cntxtAlts w14:val="0"/>
        </w:rPr>
        <w:t xml:space="preserve">      </w:t>
      </w:r>
      <w:r w:rsidR="00853933" w:rsidRPr="00B12B89">
        <w:t>Ghanaian traders</w:t>
      </w:r>
      <w:r w:rsidR="00230098" w:rsidRPr="00B12B89">
        <w:t xml:space="preserve"> also</w:t>
      </w:r>
      <w:r w:rsidR="00853933" w:rsidRPr="00B12B89">
        <w:t xml:space="preserve"> perceive their Chinese counterparts to have enormous advantages over them. First, positive macroeconomic </w:t>
      </w:r>
      <w:r w:rsidR="00230098" w:rsidRPr="00B12B89">
        <w:t>indicators</w:t>
      </w:r>
      <w:r w:rsidR="00853933" w:rsidRPr="00B12B89">
        <w:t xml:space="preserve"> of the Chin</w:t>
      </w:r>
      <w:r w:rsidR="00230098" w:rsidRPr="00B12B89">
        <w:t>ese economy</w:t>
      </w:r>
      <w:r w:rsidR="00E8478B" w:rsidRPr="00B12B89">
        <w:t xml:space="preserve"> </w:t>
      </w:r>
      <w:r w:rsidR="00853933" w:rsidRPr="00B12B89">
        <w:t xml:space="preserve">are perceived to afford Chinese entrepreneurial </w:t>
      </w:r>
      <w:proofErr w:type="gramStart"/>
      <w:r w:rsidR="00853933" w:rsidRPr="00B12B89">
        <w:t>migrants</w:t>
      </w:r>
      <w:proofErr w:type="gramEnd"/>
      <w:r w:rsidR="00853933" w:rsidRPr="00B12B89">
        <w:t xml:space="preserve"> advantages over Ghanaian traders. </w:t>
      </w:r>
      <w:r w:rsidR="002929B4" w:rsidRPr="00B12B89">
        <w:t>This is</w:t>
      </w:r>
      <w:r w:rsidR="00EC78A3" w:rsidRPr="00B12B89">
        <w:t xml:space="preserve"> exacerbated by</w:t>
      </w:r>
      <w:r w:rsidR="002929B4" w:rsidRPr="00B12B89">
        <w:t xml:space="preserve"> </w:t>
      </w:r>
      <w:r w:rsidR="00853933" w:rsidRPr="00B12B89">
        <w:t>less favorable macro-economic indicators</w:t>
      </w:r>
      <w:r w:rsidR="002929B4" w:rsidRPr="00B12B89">
        <w:t xml:space="preserve"> in Ghana. As a GUTA official </w:t>
      </w:r>
      <w:r w:rsidR="00275730" w:rsidRPr="00B12B89">
        <w:t>bewailed</w:t>
      </w:r>
      <w:r w:rsidR="00853933" w:rsidRPr="00B12B89">
        <w:t xml:space="preserve">: </w:t>
      </w:r>
    </w:p>
    <w:p w14:paraId="21EAAA48" w14:textId="77777777" w:rsidR="00853933" w:rsidRPr="00B12B89" w:rsidRDefault="00853933" w:rsidP="00AC5258">
      <w:pPr>
        <w:spacing w:line="480" w:lineRule="auto"/>
      </w:pPr>
    </w:p>
    <w:p w14:paraId="1B2A7D20" w14:textId="33A43D6C" w:rsidR="006D2B08" w:rsidRPr="00B12B89" w:rsidRDefault="00853933" w:rsidP="00EB7169">
      <w:pPr>
        <w:spacing w:line="480" w:lineRule="auto"/>
        <w:rPr>
          <w:sz w:val="22"/>
          <w:szCs w:val="22"/>
          <w14:cntxtAlts w14:val="0"/>
        </w:rPr>
      </w:pPr>
      <w:r w:rsidRPr="00B12B89">
        <w:rPr>
          <w:sz w:val="22"/>
          <w:szCs w:val="22"/>
        </w:rPr>
        <w:t xml:space="preserve">If you are </w:t>
      </w:r>
      <w:r w:rsidR="00395AE9" w:rsidRPr="00B12B89">
        <w:rPr>
          <w:sz w:val="22"/>
          <w:szCs w:val="22"/>
        </w:rPr>
        <w:t>running a hundred-meter hurdle… the</w:t>
      </w:r>
      <w:r w:rsidR="00FB05ED" w:rsidRPr="00B12B89">
        <w:rPr>
          <w:sz w:val="22"/>
          <w:szCs w:val="22"/>
        </w:rPr>
        <w:t xml:space="preserve"> Chinese</w:t>
      </w:r>
      <w:r w:rsidRPr="00B12B89">
        <w:rPr>
          <w:sz w:val="22"/>
          <w:szCs w:val="22"/>
        </w:rPr>
        <w:t xml:space="preserve">… has already </w:t>
      </w:r>
      <w:proofErr w:type="gramStart"/>
      <w:r w:rsidRPr="00B12B89">
        <w:rPr>
          <w:sz w:val="22"/>
          <w:szCs w:val="22"/>
        </w:rPr>
        <w:t>overtaken</w:t>
      </w:r>
      <w:proofErr w:type="gramEnd"/>
      <w:r w:rsidRPr="00B12B89">
        <w:rPr>
          <w:sz w:val="22"/>
          <w:szCs w:val="22"/>
        </w:rPr>
        <w:t xml:space="preserve"> you…</w:t>
      </w:r>
      <w:r w:rsidR="00395AE9" w:rsidRPr="00B12B89">
        <w:rPr>
          <w:sz w:val="22"/>
          <w:szCs w:val="22"/>
        </w:rPr>
        <w:t xml:space="preserve"> </w:t>
      </w:r>
      <w:r w:rsidRPr="00B12B89">
        <w:rPr>
          <w:sz w:val="22"/>
          <w:szCs w:val="22"/>
        </w:rPr>
        <w:t>Because of the macroeconomic indicators (in China) ther</w:t>
      </w:r>
      <w:r w:rsidR="00230098" w:rsidRPr="00B12B89">
        <w:rPr>
          <w:sz w:val="22"/>
          <w:szCs w:val="22"/>
        </w:rPr>
        <w:t>e, interest rate, exchange rate…</w:t>
      </w:r>
      <w:r w:rsidRPr="00B12B89">
        <w:rPr>
          <w:sz w:val="22"/>
          <w:szCs w:val="22"/>
        </w:rPr>
        <w:t xml:space="preserve"> Ghana seems to be very high than </w:t>
      </w:r>
      <w:r w:rsidRPr="00B12B89">
        <w:rPr>
          <w:sz w:val="22"/>
          <w:szCs w:val="22"/>
        </w:rPr>
        <w:lastRenderedPageBreak/>
        <w:t>theirs</w:t>
      </w:r>
      <w:r w:rsidR="006D2B08" w:rsidRPr="00B12B89">
        <w:rPr>
          <w:sz w:val="22"/>
          <w:szCs w:val="22"/>
        </w:rPr>
        <w:t xml:space="preserve">… </w:t>
      </w:r>
      <w:r w:rsidRPr="00B12B89">
        <w:rPr>
          <w:sz w:val="22"/>
          <w:szCs w:val="22"/>
        </w:rPr>
        <w:t>so they can cut down the prices and peop</w:t>
      </w:r>
      <w:r w:rsidR="006D2B08" w:rsidRPr="00B12B89">
        <w:rPr>
          <w:sz w:val="22"/>
          <w:szCs w:val="22"/>
        </w:rPr>
        <w:t xml:space="preserve">le will start trooping, buying </w:t>
      </w:r>
      <w:r w:rsidRPr="00B12B89">
        <w:rPr>
          <w:sz w:val="22"/>
          <w:szCs w:val="22"/>
        </w:rPr>
        <w:t>items that are not of good quality.</w:t>
      </w:r>
    </w:p>
    <w:p w14:paraId="668A2725" w14:textId="7B3655B2" w:rsidR="00853933" w:rsidRPr="00B12B89" w:rsidRDefault="00BE4BD1" w:rsidP="00AC5258">
      <w:pPr>
        <w:spacing w:line="480" w:lineRule="auto"/>
        <w:rPr>
          <w14:cntxtAlts w14:val="0"/>
        </w:rPr>
      </w:pPr>
      <w:r w:rsidRPr="00B12B89">
        <w:rPr>
          <w14:cntxtAlts w14:val="0"/>
        </w:rPr>
        <w:t xml:space="preserve">      </w:t>
      </w:r>
      <w:r w:rsidR="00EB7169" w:rsidRPr="00B12B89">
        <w:rPr>
          <w14:cntxtAlts w14:val="0"/>
        </w:rPr>
        <w:t xml:space="preserve">Indeed, it is obvious the generic advantages of the Chinese economy over the Ghanaian one affords Chinese merchants a competitive edge over Ghanaian merchants. The low interest rates in China which affords Chinese </w:t>
      </w:r>
      <w:proofErr w:type="gramStart"/>
      <w:r w:rsidR="00EB7169" w:rsidRPr="00B12B89">
        <w:rPr>
          <w14:cntxtAlts w14:val="0"/>
        </w:rPr>
        <w:t>merchants</w:t>
      </w:r>
      <w:proofErr w:type="gramEnd"/>
      <w:r w:rsidR="00EB7169" w:rsidRPr="00B12B89">
        <w:rPr>
          <w14:cntxtAlts w14:val="0"/>
        </w:rPr>
        <w:t xml:space="preserve"> advantages is further augmented by the direct links Chinese traders in Africa have to production facilities in China which is clearly entrenched in the literature</w:t>
      </w:r>
      <w:r w:rsidR="00C121DE" w:rsidRPr="00B12B89">
        <w:rPr>
          <w14:cntxtAlts w14:val="0"/>
        </w:rPr>
        <w:t xml:space="preserve"> </w:t>
      </w:r>
      <w:r w:rsidRPr="00B12B89">
        <w:rPr>
          <w14:cntxtAlts w14:val="0"/>
        </w:rPr>
        <w:t>(</w:t>
      </w:r>
      <w:proofErr w:type="spellStart"/>
      <w:r w:rsidRPr="00B12B89">
        <w:rPr>
          <w:color w:val="000000" w:themeColor="text1"/>
        </w:rPr>
        <w:t>Cissé</w:t>
      </w:r>
      <w:proofErr w:type="spellEnd"/>
      <w:r w:rsidRPr="00B12B89">
        <w:rPr>
          <w:color w:val="000000" w:themeColor="text1"/>
        </w:rPr>
        <w:t xml:space="preserve"> 2013; </w:t>
      </w:r>
      <w:r w:rsidR="00196A7E" w:rsidRPr="00B12B89">
        <w:t xml:space="preserve">Gu, Zhang, </w:t>
      </w:r>
      <w:proofErr w:type="spellStart"/>
      <w:r w:rsidR="00196A7E" w:rsidRPr="00B12B89">
        <w:t>Vaz</w:t>
      </w:r>
      <w:proofErr w:type="spellEnd"/>
      <w:r w:rsidR="00196A7E" w:rsidRPr="00B12B89">
        <w:t xml:space="preserve">, &amp; </w:t>
      </w:r>
      <w:proofErr w:type="spellStart"/>
      <w:r w:rsidR="00196A7E" w:rsidRPr="00B12B89">
        <w:t>Mukwereza</w:t>
      </w:r>
      <w:proofErr w:type="spellEnd"/>
      <w:r w:rsidR="00196A7E" w:rsidRPr="00B12B89">
        <w:t xml:space="preserve"> 2016</w:t>
      </w:r>
      <w:r w:rsidRPr="00B12B89">
        <w:t>).</w:t>
      </w:r>
      <w:r w:rsidR="00196A7E" w:rsidRPr="00B12B89">
        <w:t xml:space="preserve"> </w:t>
      </w:r>
      <w:r w:rsidR="0016374B" w:rsidRPr="00B12B89">
        <w:t>T</w:t>
      </w:r>
      <w:r w:rsidR="00853933" w:rsidRPr="00B12B89">
        <w:t xml:space="preserve">he external support afforded Chinese entrepreneurial migrants herein cheap loans </w:t>
      </w:r>
      <w:r w:rsidR="00196A7E" w:rsidRPr="00B12B89">
        <w:t xml:space="preserve">(low interest rates) </w:t>
      </w:r>
      <w:r w:rsidR="00853933" w:rsidRPr="00B12B89">
        <w:t>and t</w:t>
      </w:r>
      <w:r w:rsidR="00DC6D89" w:rsidRPr="00B12B89">
        <w:t xml:space="preserve">heir specialty in selling shoes </w:t>
      </w:r>
      <w:r w:rsidR="00853933" w:rsidRPr="00B12B89">
        <w:t xml:space="preserve">increases the </w:t>
      </w:r>
      <w:r w:rsidR="009312C3" w:rsidRPr="00B12B89">
        <w:t xml:space="preserve">Ghanaian traders’ </w:t>
      </w:r>
      <w:r w:rsidR="00853933" w:rsidRPr="00B12B89">
        <w:t>perception of com</w:t>
      </w:r>
      <w:r w:rsidR="009312C3" w:rsidRPr="00B12B89">
        <w:t xml:space="preserve">petition. </w:t>
      </w:r>
      <w:r w:rsidR="00E646C8" w:rsidRPr="00B12B89">
        <w:t>This is because Chinese merchants are similar to Ghanaian shoe traders on relevant dimensions (</w:t>
      </w:r>
      <w:r w:rsidR="00A84543" w:rsidRPr="00B12B89">
        <w:t>selling shoes)</w:t>
      </w:r>
      <w:r w:rsidR="009312C3" w:rsidRPr="00B12B89">
        <w:t xml:space="preserve"> and this evokes</w:t>
      </w:r>
      <w:r w:rsidR="00E646C8" w:rsidRPr="00B12B89">
        <w:t xml:space="preserve"> </w:t>
      </w:r>
      <w:r w:rsidR="002264A8" w:rsidRPr="00B12B89">
        <w:t>competitive feelings</w:t>
      </w:r>
      <w:r w:rsidR="00F926CD" w:rsidRPr="00B12B89">
        <w:t xml:space="preserve">. </w:t>
      </w:r>
      <w:r w:rsidR="00853933" w:rsidRPr="00B12B89">
        <w:t xml:space="preserve">In addition to cheap loans, Chinese </w:t>
      </w:r>
      <w:r w:rsidR="000F3BFD" w:rsidRPr="00B12B89">
        <w:t>merchants are</w:t>
      </w:r>
      <w:r w:rsidR="0016374B" w:rsidRPr="00B12B89">
        <w:t>, according to the local traders endowed</w:t>
      </w:r>
      <w:r w:rsidR="00853933" w:rsidRPr="00B12B89">
        <w:t xml:space="preserve"> with huge capital</w:t>
      </w:r>
      <w:r w:rsidR="00003251" w:rsidRPr="00B12B89">
        <w:t xml:space="preserve"> which help them to outcompete the local traders</w:t>
      </w:r>
      <w:r w:rsidR="00853933" w:rsidRPr="00B12B89">
        <w:t>. In the words of a Ghanaian</w:t>
      </w:r>
      <w:r w:rsidR="00275730" w:rsidRPr="00B12B89">
        <w:t xml:space="preserve"> male adult</w:t>
      </w:r>
      <w:r w:rsidR="00853933" w:rsidRPr="00B12B89">
        <w:t xml:space="preserve"> footwear</w:t>
      </w:r>
      <w:r w:rsidR="00772E6F" w:rsidRPr="00B12B89">
        <w:t xml:space="preserve"> trader</w:t>
      </w:r>
      <w:r w:rsidR="00275730" w:rsidRPr="00B12B89">
        <w:t xml:space="preserve"> within the </w:t>
      </w:r>
      <w:proofErr w:type="spellStart"/>
      <w:r w:rsidR="00275730" w:rsidRPr="00B12B89">
        <w:t>Zongo</w:t>
      </w:r>
      <w:proofErr w:type="spellEnd"/>
      <w:r w:rsidR="00275730" w:rsidRPr="00B12B89">
        <w:t xml:space="preserve"> Lane vicinity</w:t>
      </w:r>
      <w:r w:rsidR="00AC5258" w:rsidRPr="00B12B89">
        <w:t>: ‘</w:t>
      </w:r>
      <w:r w:rsidR="000F624D" w:rsidRPr="00B12B89">
        <w:t xml:space="preserve">It’s worrying… </w:t>
      </w:r>
      <w:r w:rsidR="000F3BFD" w:rsidRPr="00B12B89">
        <w:t xml:space="preserve">because of their… </w:t>
      </w:r>
      <w:r w:rsidR="00853933" w:rsidRPr="00B12B89">
        <w:t>huge capital</w:t>
      </w:r>
      <w:r w:rsidR="000F624D" w:rsidRPr="00B12B89">
        <w:t xml:space="preserve">… </w:t>
      </w:r>
      <w:r w:rsidR="00853933" w:rsidRPr="00B12B89">
        <w:t>if you go to China right now and you are buyi</w:t>
      </w:r>
      <w:r w:rsidR="00E8707B" w:rsidRPr="00B12B89">
        <w:t>ng</w:t>
      </w:r>
      <w:r w:rsidR="000F3BFD" w:rsidRPr="00B12B89">
        <w:t xml:space="preserve">… </w:t>
      </w:r>
      <w:r w:rsidR="00E8707B" w:rsidRPr="00B12B89">
        <w:t>goods,</w:t>
      </w:r>
      <w:r w:rsidR="00853933" w:rsidRPr="00B12B89">
        <w:t xml:space="preserve"> the more you buy the lesser the price, so if the Chinese can bring 30 c</w:t>
      </w:r>
      <w:r w:rsidR="00E8707B" w:rsidRPr="00B12B89">
        <w:t>ontainers, and you sell the same goods. Y</w:t>
      </w:r>
      <w:r w:rsidR="000F624D" w:rsidRPr="00B12B89">
        <w:t xml:space="preserve">ou know… </w:t>
      </w:r>
      <w:r w:rsidR="00853933" w:rsidRPr="00B12B89">
        <w:t>theirs</w:t>
      </w:r>
      <w:r w:rsidR="000F624D" w:rsidRPr="00B12B89">
        <w:t xml:space="preserve"> will be</w:t>
      </w:r>
      <w:r w:rsidR="00853933" w:rsidRPr="00B12B89">
        <w:t xml:space="preserve"> at cheaper cost</w:t>
      </w:r>
      <w:r w:rsidR="00AC5258" w:rsidRPr="00B12B89">
        <w:t>’</w:t>
      </w:r>
      <w:r w:rsidR="00853933" w:rsidRPr="00B12B89">
        <w:t>.</w:t>
      </w:r>
      <w:r w:rsidR="0094560C" w:rsidRPr="00B12B89">
        <w:t xml:space="preserve"> The huge capital advantage for Chinese merchants is buttressed by the fact that even for immigrants to </w:t>
      </w:r>
      <w:r w:rsidR="001703AE" w:rsidRPr="00B12B89">
        <w:t>engage in a trading enterprise in Ghana</w:t>
      </w:r>
      <w:r w:rsidR="0094560C" w:rsidRPr="00B12B89">
        <w:t>, they ought to meet a minimum</w:t>
      </w:r>
      <w:r w:rsidR="009365C4" w:rsidRPr="00B12B89">
        <w:t xml:space="preserve"> capital</w:t>
      </w:r>
      <w:r w:rsidR="0094560C" w:rsidRPr="00B12B89">
        <w:t xml:space="preserve"> re</w:t>
      </w:r>
      <w:r w:rsidR="009365C4" w:rsidRPr="00B12B89">
        <w:t xml:space="preserve">quirement of </w:t>
      </w:r>
      <w:r w:rsidR="001703AE" w:rsidRPr="00B12B89">
        <w:t>1,0</w:t>
      </w:r>
      <w:r w:rsidR="009365C4" w:rsidRPr="00B12B89">
        <w:t xml:space="preserve">00,000 USD </w:t>
      </w:r>
      <w:r w:rsidR="0094560C" w:rsidRPr="00B12B89">
        <w:t>as required by the GIPC Act. It is therefore resounding that Chinese merchants trading in Ghanaians spaces have bigger financial muscle and therefore their physical presence in Ghanaian trading spaces evoking perceptions of threat among Ghanaian traders.</w:t>
      </w:r>
    </w:p>
    <w:p w14:paraId="2D3102D6" w14:textId="5017AE17" w:rsidR="0086696E" w:rsidRPr="00B12B89" w:rsidRDefault="00772E6F" w:rsidP="0026478E">
      <w:pPr>
        <w:spacing w:line="480" w:lineRule="auto"/>
        <w:rPr>
          <w14:cntxtAlts w14:val="0"/>
        </w:rPr>
      </w:pPr>
      <w:r w:rsidRPr="00B12B89">
        <w:t xml:space="preserve">      </w:t>
      </w:r>
      <w:r w:rsidR="0026478E" w:rsidRPr="00B12B89">
        <w:t xml:space="preserve">A </w:t>
      </w:r>
      <w:r w:rsidR="000174AD" w:rsidRPr="00B12B89">
        <w:t>GUTA</w:t>
      </w:r>
      <w:r w:rsidR="00721D83" w:rsidRPr="00B12B89">
        <w:t xml:space="preserve"> official</w:t>
      </w:r>
      <w:r w:rsidR="000174AD" w:rsidRPr="00B12B89">
        <w:t xml:space="preserve"> </w:t>
      </w:r>
      <w:r w:rsidR="00003251" w:rsidRPr="00B12B89">
        <w:t xml:space="preserve">also </w:t>
      </w:r>
      <w:r w:rsidRPr="00B12B89">
        <w:t>blamed</w:t>
      </w:r>
      <w:r w:rsidR="00853933" w:rsidRPr="00B12B89">
        <w:t xml:space="preserve"> </w:t>
      </w:r>
      <w:r w:rsidRPr="00B12B89">
        <w:t>Ghanaian authorities</w:t>
      </w:r>
      <w:r w:rsidR="00853933" w:rsidRPr="00B12B89">
        <w:t xml:space="preserve"> for </w:t>
      </w:r>
      <w:r w:rsidR="00721D83" w:rsidRPr="00B12B89">
        <w:t>their</w:t>
      </w:r>
      <w:r w:rsidR="00853933" w:rsidRPr="00B12B89">
        <w:t xml:space="preserve"> lackadaisical attitude in ensuring that Chinese entrepreneurs are not present in markets which per the GIPC Act are reserved for Ghanaians.</w:t>
      </w:r>
      <w:r w:rsidR="00AC5258" w:rsidRPr="00B12B89">
        <w:rPr>
          <w14:cntxtAlts w14:val="0"/>
        </w:rPr>
        <w:t xml:space="preserve"> ‘</w:t>
      </w:r>
      <w:r w:rsidR="00853933" w:rsidRPr="00B12B89">
        <w:t xml:space="preserve">I don't know whether they (Ghana government) are taking moneys from China and </w:t>
      </w:r>
      <w:r w:rsidR="00853933" w:rsidRPr="00B12B89">
        <w:lastRenderedPageBreak/>
        <w:t>for that matter they don't want to catch them</w:t>
      </w:r>
      <w:r w:rsidR="0073322E" w:rsidRPr="00B12B89">
        <w:t>..</w:t>
      </w:r>
      <w:r w:rsidR="00853933" w:rsidRPr="00B12B89">
        <w:t>. Bu</w:t>
      </w:r>
      <w:r w:rsidR="0073322E" w:rsidRPr="00B12B89">
        <w:t xml:space="preserve">t after all, if you are taking </w:t>
      </w:r>
      <w:r w:rsidR="00853933" w:rsidRPr="00B12B89">
        <w:t>loan</w:t>
      </w:r>
      <w:r w:rsidR="0073322E" w:rsidRPr="00B12B89">
        <w:t>s</w:t>
      </w:r>
      <w:r w:rsidR="00853933" w:rsidRPr="00B12B89">
        <w:t>, the</w:t>
      </w:r>
      <w:r w:rsidR="0073322E" w:rsidRPr="00B12B89">
        <w:t>y</w:t>
      </w:r>
      <w:r w:rsidR="00853933" w:rsidRPr="00B12B89">
        <w:t xml:space="preserve"> </w:t>
      </w:r>
      <w:r w:rsidR="000A29B1" w:rsidRPr="00B12B89">
        <w:t>will be paid back by us, the</w:t>
      </w:r>
      <w:r w:rsidR="009E7279" w:rsidRPr="00B12B89">
        <w:t xml:space="preserve"> tax</w:t>
      </w:r>
      <w:r w:rsidR="00853933" w:rsidRPr="00B12B89">
        <w:t>payers</w:t>
      </w:r>
      <w:r w:rsidR="0073322E" w:rsidRPr="00B12B89">
        <w:t>..</w:t>
      </w:r>
      <w:r w:rsidR="00853933" w:rsidRPr="00B12B89">
        <w:t xml:space="preserve">. </w:t>
      </w:r>
      <w:r w:rsidR="0073322E" w:rsidRPr="00B12B89">
        <w:t>government should not</w:t>
      </w:r>
      <w:r w:rsidR="00853933" w:rsidRPr="00B12B89">
        <w:t xml:space="preserve"> </w:t>
      </w:r>
      <w:r w:rsidR="000174AD" w:rsidRPr="00B12B89">
        <w:t>relinquish its responsibilities</w:t>
      </w:r>
      <w:r w:rsidR="0073322E" w:rsidRPr="00B12B89">
        <w:t>…</w:t>
      </w:r>
      <w:r w:rsidR="00AC5258" w:rsidRPr="00B12B89">
        <w:t>’.</w:t>
      </w:r>
      <w:r w:rsidR="00AC5258" w:rsidRPr="00B12B89">
        <w:rPr>
          <w14:cntxtAlts w14:val="0"/>
        </w:rPr>
        <w:t xml:space="preserve"> </w:t>
      </w:r>
      <w:r w:rsidR="00721D83" w:rsidRPr="00B12B89">
        <w:t>Here</w:t>
      </w:r>
      <w:r w:rsidR="00853933" w:rsidRPr="00B12B89">
        <w:t xml:space="preserve">, news about Chinese government extension of loans to Ghana undermined rather than improved </w:t>
      </w:r>
      <w:r w:rsidR="00003251" w:rsidRPr="00B12B89">
        <w:t xml:space="preserve">the </w:t>
      </w:r>
      <w:r w:rsidR="00853933" w:rsidRPr="00B12B89">
        <w:t>perception about the Chinese</w:t>
      </w:r>
      <w:r w:rsidR="00EB5B02" w:rsidRPr="00B12B89">
        <w:t xml:space="preserve"> due to the competition perceived to be emanating from Chinese merchants in the trading spaces</w:t>
      </w:r>
      <w:r w:rsidR="00853933" w:rsidRPr="00B12B89">
        <w:t xml:space="preserve">. </w:t>
      </w:r>
      <w:r w:rsidR="00733329" w:rsidRPr="00B12B89">
        <w:t>Thus, w</w:t>
      </w:r>
      <w:r w:rsidR="00EB5B02" w:rsidRPr="00B12B89">
        <w:t xml:space="preserve">e may argue that were there is perceived competition, positive </w:t>
      </w:r>
      <w:proofErr w:type="spellStart"/>
      <w:r w:rsidR="00EB5B02" w:rsidRPr="00B12B89">
        <w:t>parasocial</w:t>
      </w:r>
      <w:proofErr w:type="spellEnd"/>
      <w:r w:rsidR="00EB5B02" w:rsidRPr="00B12B89">
        <w:t xml:space="preserve"> contact does not improve intergroup relations.</w:t>
      </w:r>
      <w:r w:rsidR="0026478E" w:rsidRPr="00B12B89">
        <w:t xml:space="preserve">   </w:t>
      </w:r>
    </w:p>
    <w:p w14:paraId="37BE524F" w14:textId="593BAF30" w:rsidR="0086696E" w:rsidRPr="00B12B89" w:rsidRDefault="0086696E" w:rsidP="0086696E">
      <w:pPr>
        <w:spacing w:line="480" w:lineRule="auto"/>
      </w:pPr>
      <w:r w:rsidRPr="00B12B89">
        <w:t xml:space="preserve">      In sum of the second section, whereas strong anti-Chinese sentiments have been documented in some African states as in </w:t>
      </w:r>
      <w:r w:rsidRPr="00B12B89">
        <w:fldChar w:fldCharType="begin"/>
      </w:r>
      <w:r w:rsidRPr="00B12B89">
        <w:instrText xml:space="preserve"> ADDIN EN.CITE &lt;EndNote&gt;&lt;Cite AuthorYear="1"&gt;&lt;Author&gt;Negi&lt;/Author&gt;&lt;Year&gt;2008&lt;/Year&gt;&lt;RecNum&gt;196&lt;/RecNum&gt;&lt;DisplayText&gt;Negi (2008)&lt;/DisplayText&gt;&lt;record&gt;&lt;rec-number&gt;196&lt;/rec-number&gt;&lt;foreign-keys&gt;&lt;key app="EN" db-id="aaz2ztzvv2ddvjedzxkx5pefx9xrvxdfwz0d" timestamp="1493025845"&gt;196&lt;/key&gt;&lt;/foreign-keys&gt;&lt;ref-type name="Journal Article"&gt;17&lt;/ref-type&gt;&lt;contributors&gt;&lt;authors&gt;&lt;author&gt;Negi, Rohit&lt;/author&gt;&lt;/authors&gt;&lt;/contributors&gt;&lt;titles&gt;&lt;title&gt;Beyond the </w:instrText>
      </w:r>
      <w:r w:rsidRPr="00B12B89">
        <w:rPr>
          <w:rFonts w:ascii="Helvetica" w:eastAsia="Helvetica" w:hAnsi="Helvetica" w:cs="Helvetica"/>
        </w:rPr>
        <w:instrText>“Chinese scramble”: the political economy of anti</w:instrText>
      </w:r>
      <w:r w:rsidRPr="00B12B89">
        <w:instrText>-China sentiment in Zambia&lt;/title&gt;&lt;secondary-title&gt;African Geographical Review&lt;/secondary-title&gt;&lt;/titles&gt;&lt;periodical&gt;&lt;full-title&gt;African Geographical Review&lt;/full-title&gt;&lt;/periodical&gt;&lt;pages&gt;41-63&lt;/pages&gt;&lt;volume&gt;27&lt;/volume&gt;&lt;number&gt;1&lt;/number&gt;&lt;dates&gt;&lt;year&gt;2008&lt;/year&gt;&lt;/dates&gt;&lt;isbn&gt;1937-6812&lt;/isbn&gt;&lt;urls&gt;&lt;/urls&gt;&lt;/record&gt;&lt;/Cite&gt;&lt;/EndNote&gt;</w:instrText>
      </w:r>
      <w:r w:rsidRPr="00B12B89">
        <w:fldChar w:fldCharType="separate"/>
      </w:r>
      <w:r w:rsidRPr="00B12B89">
        <w:rPr>
          <w:noProof/>
        </w:rPr>
        <w:t>Negi's (2008)</w:t>
      </w:r>
      <w:r w:rsidRPr="00B12B89">
        <w:fldChar w:fldCharType="end"/>
      </w:r>
      <w:r w:rsidRPr="00B12B89">
        <w:t xml:space="preserve"> Zambia, this study argues that sentiments towards Ch</w:t>
      </w:r>
      <w:r w:rsidR="001C5E57" w:rsidRPr="00B12B89">
        <w:t>inese in Ghana are rooted in one</w:t>
      </w:r>
      <w:r w:rsidR="001C5E57" w:rsidRPr="00B12B89">
        <w:rPr>
          <w:rFonts w:ascii="Helvetica" w:eastAsia="Helvetica" w:hAnsi="Helvetica" w:cs="Helvetica"/>
        </w:rPr>
        <w:t>’</w:t>
      </w:r>
      <w:r w:rsidR="001C5E57" w:rsidRPr="00B12B89">
        <w:t>s peculiar position marked by the nature of Chinese activities in</w:t>
      </w:r>
      <w:r w:rsidRPr="00B12B89">
        <w:rPr>
          <w:rFonts w:ascii="Helvetica" w:eastAsia="Helvetica" w:hAnsi="Helvetica" w:cs="Helvetica"/>
        </w:rPr>
        <w:t xml:space="preserve"> </w:t>
      </w:r>
      <w:r w:rsidRPr="00B12B89">
        <w:t>specific geog</w:t>
      </w:r>
      <w:r w:rsidR="00780180" w:rsidRPr="00B12B89">
        <w:t>raphical spaces as well</w:t>
      </w:r>
      <w:r w:rsidRPr="00B12B89">
        <w:t xml:space="preserve"> as news about Chinese activities on media platforms. Perceptions are mixed and highlighted in the fact that our informants spewed positive and negative Chinese sentiments concurrently. This is captured amply in the following words of a Ghanaian trader:</w:t>
      </w:r>
    </w:p>
    <w:p w14:paraId="1B687B84" w14:textId="77777777" w:rsidR="0086696E" w:rsidRPr="00B12B89" w:rsidRDefault="0086696E" w:rsidP="0086696E">
      <w:pPr>
        <w:spacing w:line="480" w:lineRule="auto"/>
      </w:pPr>
    </w:p>
    <w:p w14:paraId="12573020" w14:textId="5E600E5F" w:rsidR="0086696E" w:rsidRPr="00B12B89" w:rsidRDefault="0086696E" w:rsidP="00AC5258">
      <w:pPr>
        <w:spacing w:line="480" w:lineRule="auto"/>
        <w:rPr>
          <w:sz w:val="22"/>
          <w:szCs w:val="22"/>
        </w:rPr>
      </w:pPr>
      <w:r w:rsidRPr="00B12B89">
        <w:rPr>
          <w:sz w:val="22"/>
          <w:szCs w:val="22"/>
        </w:rPr>
        <w:t>It depends on the kind of business or what the person sells. For instance, some of them who sell Chinese shoes, when they need one extension, they will definitely come to me. But for me as an electricals seller, when the Chinese come and they want to sell electricals, we don't want them to also do the retailing.</w:t>
      </w:r>
      <w:r w:rsidR="00D235B2" w:rsidRPr="00B12B89">
        <w:rPr>
          <w:sz w:val="22"/>
          <w:szCs w:val="22"/>
        </w:rPr>
        <w:t xml:space="preserve"> [Electricals trader, female adult, Rawlings Park]</w:t>
      </w:r>
    </w:p>
    <w:p w14:paraId="364CB4BC" w14:textId="77777777" w:rsidR="0086696E" w:rsidRPr="00B12B89" w:rsidRDefault="0086696E" w:rsidP="0026478E">
      <w:pPr>
        <w:spacing w:line="480" w:lineRule="auto"/>
      </w:pPr>
    </w:p>
    <w:p w14:paraId="13819787" w14:textId="211B7B0F" w:rsidR="007C11BD" w:rsidRPr="00B12B89" w:rsidRDefault="0086696E" w:rsidP="0026478E">
      <w:pPr>
        <w:spacing w:line="480" w:lineRule="auto"/>
      </w:pPr>
      <w:r w:rsidRPr="00B12B89">
        <w:t xml:space="preserve">      </w:t>
      </w:r>
      <w:r w:rsidR="00704059" w:rsidRPr="00B12B89">
        <w:t>Figure 1</w:t>
      </w:r>
      <w:r w:rsidR="007C11BD" w:rsidRPr="00B12B89">
        <w:t xml:space="preserve"> provides a tabular </w:t>
      </w:r>
      <w:r w:rsidR="00003251" w:rsidRPr="00B12B89">
        <w:t xml:space="preserve">summarized </w:t>
      </w:r>
      <w:r w:rsidR="007C11BD" w:rsidRPr="00B12B89">
        <w:t xml:space="preserve">representation of the </w:t>
      </w:r>
      <w:r w:rsidR="00C50557" w:rsidRPr="00B12B89">
        <w:t xml:space="preserve">Ghanaian </w:t>
      </w:r>
      <w:r w:rsidR="007C11BD" w:rsidRPr="00B12B89">
        <w:t xml:space="preserve">perceptions about Chinese entrepreneurial migrants discussed </w:t>
      </w:r>
      <w:r w:rsidR="0021646A" w:rsidRPr="00B12B89">
        <w:t>above</w:t>
      </w:r>
      <w:r w:rsidR="007C11BD" w:rsidRPr="00B12B89">
        <w:t xml:space="preserve">. For </w:t>
      </w:r>
      <w:r w:rsidR="00936583" w:rsidRPr="00B12B89">
        <w:t xml:space="preserve">Ghanaian traders selling goods </w:t>
      </w:r>
      <w:r w:rsidR="00C50557" w:rsidRPr="00B12B89">
        <w:t>similarly</w:t>
      </w:r>
      <w:r w:rsidR="004351DD" w:rsidRPr="00B12B89">
        <w:t xml:space="preserve"> sold by the Chinese, and </w:t>
      </w:r>
      <w:r w:rsidR="00936DF1" w:rsidRPr="00B12B89">
        <w:t xml:space="preserve">who have </w:t>
      </w:r>
      <w:r w:rsidR="00A7618F" w:rsidRPr="00B12B89">
        <w:t xml:space="preserve">huge </w:t>
      </w:r>
      <w:r w:rsidR="004776E0" w:rsidRPr="00B12B89">
        <w:t>capital</w:t>
      </w:r>
      <w:r w:rsidR="005162B1" w:rsidRPr="00B12B89">
        <w:t>,</w:t>
      </w:r>
      <w:r w:rsidR="004776E0" w:rsidRPr="00B12B89">
        <w:t xml:space="preserve"> </w:t>
      </w:r>
      <w:r w:rsidR="00704059" w:rsidRPr="00B12B89">
        <w:t>Chinese</w:t>
      </w:r>
      <w:r w:rsidR="00721D83" w:rsidRPr="00B12B89">
        <w:t xml:space="preserve"> duplication of goods</w:t>
      </w:r>
      <w:r w:rsidR="00936DF1" w:rsidRPr="00B12B89">
        <w:t xml:space="preserve"> </w:t>
      </w:r>
      <w:r w:rsidR="00560B55" w:rsidRPr="00B12B89">
        <w:t xml:space="preserve">is perceived as </w:t>
      </w:r>
      <w:r w:rsidR="00936DF1" w:rsidRPr="00B12B89">
        <w:t xml:space="preserve">inimical to their livelihoods. </w:t>
      </w:r>
      <w:r w:rsidR="002F7D7B" w:rsidRPr="00B12B89">
        <w:t>Similarly,</w:t>
      </w:r>
      <w:r w:rsidR="00936DF1" w:rsidRPr="00B12B89">
        <w:t xml:space="preserve"> the cheap goods of the Chinese and their ‘indiscriminate’ way of selling in smaller quantities </w:t>
      </w:r>
      <w:r w:rsidR="004351DD" w:rsidRPr="00B12B89">
        <w:t>pose a threat</w:t>
      </w:r>
      <w:r w:rsidR="00936DF1" w:rsidRPr="00B12B89">
        <w:t xml:space="preserve">. While the aforementioned evoked negative </w:t>
      </w:r>
      <w:r w:rsidR="00936DF1" w:rsidRPr="00B12B89">
        <w:lastRenderedPageBreak/>
        <w:t>perceptions in huge capital</w:t>
      </w:r>
      <w:r w:rsidR="00561D98" w:rsidRPr="00B12B89">
        <w:t xml:space="preserve"> traders</w:t>
      </w:r>
      <w:r w:rsidR="00936DF1" w:rsidRPr="00B12B89">
        <w:t>, they triggered positive perceptions in traders with less capital</w:t>
      </w:r>
      <w:r w:rsidR="00C417D2" w:rsidRPr="00B12B89">
        <w:t xml:space="preserve"> who buy from the Chinese to resell</w:t>
      </w:r>
      <w:r w:rsidR="00936DF1" w:rsidRPr="00B12B89">
        <w:t xml:space="preserve">. Indeed, Chinese duplication of </w:t>
      </w:r>
      <w:r w:rsidR="007164B3" w:rsidRPr="00B12B89">
        <w:t xml:space="preserve">goods were aided by some </w:t>
      </w:r>
      <w:r w:rsidR="00936DF1" w:rsidRPr="00B12B89">
        <w:t>Ghan</w:t>
      </w:r>
      <w:r w:rsidR="00936583" w:rsidRPr="00B12B89">
        <w:t>a</w:t>
      </w:r>
      <w:r w:rsidR="00936DF1" w:rsidRPr="00B12B89">
        <w:t xml:space="preserve">ian traders </w:t>
      </w:r>
      <w:r w:rsidR="00561D98" w:rsidRPr="00B12B89">
        <w:t xml:space="preserve">under the </w:t>
      </w:r>
      <w:r w:rsidR="007164B3" w:rsidRPr="00B12B89">
        <w:t>small</w:t>
      </w:r>
      <w:r w:rsidR="00561D98" w:rsidRPr="00B12B89">
        <w:t xml:space="preserve"> capital category</w:t>
      </w:r>
      <w:r w:rsidR="00AD48FA" w:rsidRPr="00B12B89">
        <w:t xml:space="preserve">. </w:t>
      </w:r>
      <w:r w:rsidR="00561D98" w:rsidRPr="00B12B89">
        <w:t xml:space="preserve"> </w:t>
      </w:r>
      <w:r w:rsidR="007164B3" w:rsidRPr="00B12B89">
        <w:t xml:space="preserve">For </w:t>
      </w:r>
      <w:r w:rsidR="00AD48FA" w:rsidRPr="00B12B89">
        <w:t>traders selling goods that the Chinese are not pop</w:t>
      </w:r>
      <w:r w:rsidR="00E9265F" w:rsidRPr="00B12B89">
        <w:t xml:space="preserve">ularly known for selling, </w:t>
      </w:r>
      <w:r w:rsidR="00721D83" w:rsidRPr="00B12B89">
        <w:t xml:space="preserve">sentiments </w:t>
      </w:r>
      <w:r w:rsidR="007164B3" w:rsidRPr="00B12B89">
        <w:t>were mixed. While some</w:t>
      </w:r>
      <w:r w:rsidR="00AD48FA" w:rsidRPr="00B12B89">
        <w:t xml:space="preserve"> perceived </w:t>
      </w:r>
      <w:r w:rsidR="00DE2F0C" w:rsidRPr="00B12B89">
        <w:t>the aforementioned</w:t>
      </w:r>
      <w:r w:rsidR="00AD48FA" w:rsidRPr="00B12B89">
        <w:t xml:space="preserve"> </w:t>
      </w:r>
      <w:r w:rsidR="00867C0C" w:rsidRPr="00B12B89">
        <w:t>positively</w:t>
      </w:r>
      <w:r w:rsidR="00AD48FA" w:rsidRPr="00B12B89">
        <w:t xml:space="preserve">, others thought they were bad. </w:t>
      </w:r>
      <w:r w:rsidR="00E9265F" w:rsidRPr="00B12B89">
        <w:t>This</w:t>
      </w:r>
      <w:r w:rsidR="00AD48FA" w:rsidRPr="00B12B89">
        <w:t xml:space="preserve"> category of outsider traders did not demand the utmost withdrawal of Chinese merchants but instead called for their activities to be streamlined. </w:t>
      </w:r>
      <w:r w:rsidR="00C417D2" w:rsidRPr="00B12B89">
        <w:t>Furthermore, and</w:t>
      </w:r>
      <w:r w:rsidR="00AD48FA" w:rsidRPr="00B12B89">
        <w:t xml:space="preserve"> despite the varying perceptions among individual traders</w:t>
      </w:r>
      <w:r w:rsidR="00502B27" w:rsidRPr="00B12B89">
        <w:t xml:space="preserve">, </w:t>
      </w:r>
      <w:r w:rsidR="00721D83" w:rsidRPr="00B12B89">
        <w:t>they</w:t>
      </w:r>
      <w:r w:rsidR="00502B27" w:rsidRPr="00B12B89">
        <w:t xml:space="preserve"> expressed negative sentiments about perceived profit repatriation, </w:t>
      </w:r>
      <w:r w:rsidR="0042771E" w:rsidRPr="00B12B89">
        <w:t xml:space="preserve">economic </w:t>
      </w:r>
      <w:r w:rsidR="00502B27" w:rsidRPr="00B12B89">
        <w:t xml:space="preserve">advantages and the inferior goods </w:t>
      </w:r>
      <w:r w:rsidR="00A84089" w:rsidRPr="00B12B89">
        <w:t xml:space="preserve">of </w:t>
      </w:r>
      <w:r w:rsidR="00502B27" w:rsidRPr="00B12B89">
        <w:t>Chinese entrepreneurial migrants. Not only GUTA officials expressed such negative sentiments, but</w:t>
      </w:r>
      <w:r w:rsidR="00BC197D" w:rsidRPr="00B12B89">
        <w:t xml:space="preserve"> our</w:t>
      </w:r>
      <w:r w:rsidR="00502B27" w:rsidRPr="00B12B89">
        <w:t xml:space="preserve"> follow ups with individual traders revealed that these sentiments were expressed at th</w:t>
      </w:r>
      <w:r w:rsidR="00300D8F" w:rsidRPr="00B12B89">
        <w:t xml:space="preserve">e individual level too. Commensurate </w:t>
      </w:r>
      <w:r w:rsidR="00502B27" w:rsidRPr="00B12B89">
        <w:t xml:space="preserve">with the realistic group conflict theory, </w:t>
      </w:r>
      <w:r w:rsidR="00704059" w:rsidRPr="00B12B89">
        <w:t>these</w:t>
      </w:r>
      <w:r w:rsidR="00502B27" w:rsidRPr="00B12B89">
        <w:t xml:space="preserve"> sentiments indicate that protection is not only sought </w:t>
      </w:r>
      <w:r w:rsidR="00721D83" w:rsidRPr="00B12B89">
        <w:t>individually</w:t>
      </w:r>
      <w:r w:rsidR="00502B27" w:rsidRPr="00B12B89">
        <w:t xml:space="preserve"> but also at the group level</w:t>
      </w:r>
      <w:r w:rsidR="00FD71AF" w:rsidRPr="00B12B89">
        <w:t>.</w:t>
      </w:r>
      <w:r w:rsidR="00502B27" w:rsidRPr="00B12B89">
        <w:t xml:space="preserve"> </w:t>
      </w:r>
    </w:p>
    <w:p w14:paraId="09723E90" w14:textId="77777777" w:rsidR="003A6763" w:rsidRPr="00B12B89" w:rsidRDefault="003A6763" w:rsidP="0026478E">
      <w:pPr>
        <w:pStyle w:val="Bildetekst"/>
        <w:spacing w:after="0" w:line="480" w:lineRule="auto"/>
        <w:rPr>
          <w:b/>
          <w:color w:val="auto"/>
          <w:sz w:val="24"/>
          <w:szCs w:val="24"/>
        </w:rPr>
      </w:pPr>
      <w:bookmarkStart w:id="4" w:name="_Toc494849928"/>
    </w:p>
    <w:p w14:paraId="18F3682F" w14:textId="5DCED901" w:rsidR="007C11BD" w:rsidRPr="00B12B89" w:rsidRDefault="007C11BD" w:rsidP="0026478E">
      <w:pPr>
        <w:pStyle w:val="Bildetekst"/>
        <w:spacing w:after="0" w:line="480" w:lineRule="auto"/>
        <w:rPr>
          <w:rFonts w:cs="Times New Roman"/>
          <w:b/>
          <w:color w:val="auto"/>
          <w:sz w:val="24"/>
          <w:szCs w:val="24"/>
        </w:rPr>
      </w:pPr>
      <w:r w:rsidRPr="00B12B89">
        <w:rPr>
          <w:b/>
          <w:color w:val="auto"/>
          <w:sz w:val="24"/>
          <w:szCs w:val="24"/>
        </w:rPr>
        <w:t xml:space="preserve">Figure </w:t>
      </w:r>
      <w:r w:rsidR="009D6690" w:rsidRPr="00B12B89">
        <w:rPr>
          <w:b/>
          <w:color w:val="auto"/>
          <w:sz w:val="24"/>
          <w:szCs w:val="24"/>
        </w:rPr>
        <w:fldChar w:fldCharType="begin"/>
      </w:r>
      <w:r w:rsidR="009D6690" w:rsidRPr="00B12B89">
        <w:rPr>
          <w:b/>
          <w:color w:val="auto"/>
          <w:sz w:val="24"/>
          <w:szCs w:val="24"/>
        </w:rPr>
        <w:instrText xml:space="preserve"> SEQ Figure \* ARABIC </w:instrText>
      </w:r>
      <w:r w:rsidR="009D6690" w:rsidRPr="00B12B89">
        <w:rPr>
          <w:b/>
          <w:color w:val="auto"/>
          <w:sz w:val="24"/>
          <w:szCs w:val="24"/>
        </w:rPr>
        <w:fldChar w:fldCharType="separate"/>
      </w:r>
      <w:r w:rsidRPr="00B12B89">
        <w:rPr>
          <w:b/>
          <w:noProof/>
          <w:color w:val="auto"/>
          <w:sz w:val="24"/>
          <w:szCs w:val="24"/>
        </w:rPr>
        <w:t>1</w:t>
      </w:r>
      <w:r w:rsidR="009D6690" w:rsidRPr="00B12B89">
        <w:rPr>
          <w:b/>
          <w:noProof/>
          <w:color w:val="auto"/>
          <w:sz w:val="24"/>
          <w:szCs w:val="24"/>
        </w:rPr>
        <w:fldChar w:fldCharType="end"/>
      </w:r>
      <w:r w:rsidRPr="00B12B89">
        <w:rPr>
          <w:b/>
          <w:color w:val="auto"/>
          <w:sz w:val="24"/>
          <w:szCs w:val="24"/>
        </w:rPr>
        <w:t xml:space="preserve"> Perceptions </w:t>
      </w:r>
      <w:r w:rsidR="00FD1E69" w:rsidRPr="00B12B89">
        <w:rPr>
          <w:b/>
          <w:color w:val="auto"/>
          <w:sz w:val="24"/>
          <w:szCs w:val="24"/>
        </w:rPr>
        <w:t>towards</w:t>
      </w:r>
      <w:r w:rsidRPr="00B12B89">
        <w:rPr>
          <w:b/>
          <w:color w:val="auto"/>
          <w:sz w:val="24"/>
          <w:szCs w:val="24"/>
        </w:rPr>
        <w:t xml:space="preserve"> Chinese Merchants in Local Ghanaian Trading Spaces</w:t>
      </w:r>
      <w:bookmarkEnd w:id="4"/>
    </w:p>
    <w:tbl>
      <w:tblPr>
        <w:tblStyle w:val="Tabellrutenett"/>
        <w:tblW w:w="0" w:type="auto"/>
        <w:tblLook w:val="04A0" w:firstRow="1" w:lastRow="0" w:firstColumn="1" w:lastColumn="0" w:noHBand="0" w:noVBand="1"/>
      </w:tblPr>
      <w:tblGrid>
        <w:gridCol w:w="3955"/>
        <w:gridCol w:w="1620"/>
        <w:gridCol w:w="1710"/>
        <w:gridCol w:w="2065"/>
      </w:tblGrid>
      <w:tr w:rsidR="007C11BD" w:rsidRPr="00B12B89" w14:paraId="35E00347" w14:textId="77777777" w:rsidTr="0026478E">
        <w:tc>
          <w:tcPr>
            <w:tcW w:w="3955" w:type="dxa"/>
            <w:vMerge w:val="restart"/>
            <w:vAlign w:val="bottom"/>
          </w:tcPr>
          <w:p w14:paraId="4CF09935" w14:textId="77777777" w:rsidR="007C11BD" w:rsidRPr="00B12B89" w:rsidRDefault="007C11BD" w:rsidP="0026478E">
            <w:pPr>
              <w:pBdr>
                <w:bottom w:val="single" w:sz="4" w:space="1" w:color="auto"/>
              </w:pBdr>
              <w:spacing w:line="360" w:lineRule="auto"/>
              <w:jc w:val="center"/>
              <w:rPr>
                <w:b/>
              </w:rPr>
            </w:pPr>
            <w:r w:rsidRPr="00B12B89">
              <w:rPr>
                <w:b/>
              </w:rPr>
              <w:t>PERCEPTIONS ABOUT CHINESE MERCHANTS</w:t>
            </w:r>
          </w:p>
          <w:p w14:paraId="453277B2" w14:textId="77777777" w:rsidR="007C11BD" w:rsidRPr="00B12B89" w:rsidRDefault="007C11BD" w:rsidP="0026478E">
            <w:pPr>
              <w:spacing w:line="360" w:lineRule="auto"/>
              <w:jc w:val="center"/>
              <w:rPr>
                <w:b/>
              </w:rPr>
            </w:pPr>
            <w:r w:rsidRPr="00B12B89">
              <w:rPr>
                <w:b/>
              </w:rPr>
              <w:t>Individual Level</w:t>
            </w:r>
          </w:p>
        </w:tc>
        <w:tc>
          <w:tcPr>
            <w:tcW w:w="5395" w:type="dxa"/>
            <w:gridSpan w:val="3"/>
            <w:vAlign w:val="bottom"/>
          </w:tcPr>
          <w:p w14:paraId="3C26C1A7" w14:textId="77777777" w:rsidR="007C11BD" w:rsidRPr="00B12B89" w:rsidRDefault="007C11BD" w:rsidP="0026478E">
            <w:pPr>
              <w:spacing w:line="360" w:lineRule="auto"/>
              <w:jc w:val="center"/>
              <w:rPr>
                <w:b/>
              </w:rPr>
            </w:pPr>
            <w:r w:rsidRPr="00B12B89">
              <w:rPr>
                <w:b/>
              </w:rPr>
              <w:t>GHANAIAN TRADERS’ SENTIMENTS</w:t>
            </w:r>
          </w:p>
        </w:tc>
      </w:tr>
      <w:tr w:rsidR="007C11BD" w:rsidRPr="00B12B89" w14:paraId="5AD81AFC" w14:textId="77777777" w:rsidTr="0026478E">
        <w:tc>
          <w:tcPr>
            <w:tcW w:w="3955" w:type="dxa"/>
            <w:vMerge/>
            <w:vAlign w:val="bottom"/>
          </w:tcPr>
          <w:p w14:paraId="6DEA8BF0" w14:textId="77777777" w:rsidR="007C11BD" w:rsidRPr="00B12B89" w:rsidRDefault="007C11BD" w:rsidP="0026478E">
            <w:pPr>
              <w:spacing w:line="360" w:lineRule="auto"/>
              <w:jc w:val="center"/>
            </w:pPr>
          </w:p>
        </w:tc>
        <w:tc>
          <w:tcPr>
            <w:tcW w:w="3330" w:type="dxa"/>
            <w:gridSpan w:val="2"/>
            <w:vAlign w:val="bottom"/>
          </w:tcPr>
          <w:p w14:paraId="5A076B86" w14:textId="77777777" w:rsidR="007C11BD" w:rsidRPr="00B12B89" w:rsidRDefault="007C11BD" w:rsidP="0026478E">
            <w:pPr>
              <w:spacing w:line="360" w:lineRule="auto"/>
              <w:jc w:val="center"/>
              <w:rPr>
                <w:b/>
              </w:rPr>
            </w:pPr>
            <w:r w:rsidRPr="00B12B89">
              <w:rPr>
                <w:b/>
              </w:rPr>
              <w:t>INSIDER*</w:t>
            </w:r>
          </w:p>
        </w:tc>
        <w:tc>
          <w:tcPr>
            <w:tcW w:w="2065" w:type="dxa"/>
            <w:vMerge w:val="restart"/>
            <w:vAlign w:val="bottom"/>
          </w:tcPr>
          <w:p w14:paraId="69B4DEE6" w14:textId="77777777" w:rsidR="007C11BD" w:rsidRPr="00B12B89" w:rsidRDefault="007C11BD" w:rsidP="0026478E">
            <w:pPr>
              <w:spacing w:line="360" w:lineRule="auto"/>
              <w:jc w:val="center"/>
              <w:rPr>
                <w:b/>
              </w:rPr>
            </w:pPr>
            <w:r w:rsidRPr="00B12B89">
              <w:rPr>
                <w:b/>
              </w:rPr>
              <w:t>OUTSIDER**</w:t>
            </w:r>
          </w:p>
        </w:tc>
      </w:tr>
      <w:tr w:rsidR="007C11BD" w:rsidRPr="00B12B89" w14:paraId="325E4E12" w14:textId="77777777" w:rsidTr="0026478E">
        <w:tc>
          <w:tcPr>
            <w:tcW w:w="3955" w:type="dxa"/>
            <w:vMerge/>
            <w:vAlign w:val="bottom"/>
          </w:tcPr>
          <w:p w14:paraId="2F9011EF" w14:textId="77777777" w:rsidR="007C11BD" w:rsidRPr="00B12B89" w:rsidRDefault="007C11BD" w:rsidP="0026478E">
            <w:pPr>
              <w:spacing w:line="360" w:lineRule="auto"/>
              <w:jc w:val="center"/>
            </w:pPr>
          </w:p>
        </w:tc>
        <w:tc>
          <w:tcPr>
            <w:tcW w:w="1620" w:type="dxa"/>
            <w:vAlign w:val="bottom"/>
          </w:tcPr>
          <w:p w14:paraId="450CD63D" w14:textId="77777777" w:rsidR="007C11BD" w:rsidRPr="00B12B89" w:rsidRDefault="007C11BD" w:rsidP="0026478E">
            <w:pPr>
              <w:spacing w:line="360" w:lineRule="auto"/>
              <w:jc w:val="center"/>
              <w:rPr>
                <w:b/>
              </w:rPr>
            </w:pPr>
            <w:r w:rsidRPr="00B12B89">
              <w:rPr>
                <w:b/>
              </w:rPr>
              <w:t>Big Capital</w:t>
            </w:r>
          </w:p>
        </w:tc>
        <w:tc>
          <w:tcPr>
            <w:tcW w:w="1710" w:type="dxa"/>
            <w:vAlign w:val="bottom"/>
          </w:tcPr>
          <w:p w14:paraId="1883C8E4" w14:textId="77777777" w:rsidR="007C11BD" w:rsidRPr="00B12B89" w:rsidRDefault="007C11BD" w:rsidP="0026478E">
            <w:pPr>
              <w:spacing w:line="360" w:lineRule="auto"/>
              <w:jc w:val="center"/>
              <w:rPr>
                <w:b/>
              </w:rPr>
            </w:pPr>
            <w:r w:rsidRPr="00B12B89">
              <w:rPr>
                <w:b/>
              </w:rPr>
              <w:t>Small Capital</w:t>
            </w:r>
          </w:p>
        </w:tc>
        <w:tc>
          <w:tcPr>
            <w:tcW w:w="2065" w:type="dxa"/>
            <w:vMerge/>
            <w:vAlign w:val="bottom"/>
          </w:tcPr>
          <w:p w14:paraId="12BE876E" w14:textId="77777777" w:rsidR="007C11BD" w:rsidRPr="00B12B89" w:rsidRDefault="007C11BD" w:rsidP="0026478E">
            <w:pPr>
              <w:spacing w:line="360" w:lineRule="auto"/>
              <w:jc w:val="center"/>
            </w:pPr>
          </w:p>
        </w:tc>
      </w:tr>
      <w:tr w:rsidR="007C11BD" w:rsidRPr="00B12B89" w14:paraId="724AC82D" w14:textId="77777777" w:rsidTr="0026478E">
        <w:tc>
          <w:tcPr>
            <w:tcW w:w="3955" w:type="dxa"/>
            <w:vAlign w:val="bottom"/>
          </w:tcPr>
          <w:p w14:paraId="66E5CA79" w14:textId="77777777" w:rsidR="007C11BD" w:rsidRPr="00B12B89" w:rsidRDefault="007C11BD" w:rsidP="0026478E">
            <w:pPr>
              <w:spacing w:line="360" w:lineRule="auto"/>
            </w:pPr>
            <w:r w:rsidRPr="00B12B89">
              <w:t>Duplication of Goods</w:t>
            </w:r>
          </w:p>
        </w:tc>
        <w:tc>
          <w:tcPr>
            <w:tcW w:w="1620" w:type="dxa"/>
            <w:vAlign w:val="bottom"/>
          </w:tcPr>
          <w:p w14:paraId="18957E2B" w14:textId="77777777" w:rsidR="007C11BD" w:rsidRPr="00B12B89" w:rsidRDefault="007C11BD" w:rsidP="0026478E">
            <w:pPr>
              <w:spacing w:line="360" w:lineRule="auto"/>
              <w:jc w:val="center"/>
            </w:pPr>
            <w:r w:rsidRPr="00B12B89">
              <w:t>Negative</w:t>
            </w:r>
          </w:p>
        </w:tc>
        <w:tc>
          <w:tcPr>
            <w:tcW w:w="1710" w:type="dxa"/>
            <w:vAlign w:val="bottom"/>
          </w:tcPr>
          <w:p w14:paraId="3A15F4EA" w14:textId="77777777" w:rsidR="007C11BD" w:rsidRPr="00B12B89" w:rsidRDefault="007C11BD" w:rsidP="0026478E">
            <w:pPr>
              <w:spacing w:line="360" w:lineRule="auto"/>
              <w:jc w:val="center"/>
            </w:pPr>
            <w:r w:rsidRPr="00B12B89">
              <w:t>Positive</w:t>
            </w:r>
          </w:p>
        </w:tc>
        <w:tc>
          <w:tcPr>
            <w:tcW w:w="2065" w:type="dxa"/>
            <w:vAlign w:val="bottom"/>
          </w:tcPr>
          <w:p w14:paraId="77617ECF" w14:textId="77777777" w:rsidR="007C11BD" w:rsidRPr="00B12B89" w:rsidRDefault="007C11BD" w:rsidP="0026478E">
            <w:pPr>
              <w:spacing w:line="360" w:lineRule="auto"/>
              <w:jc w:val="center"/>
            </w:pPr>
            <w:r w:rsidRPr="00B12B89">
              <w:rPr>
                <w:rFonts w:ascii="Helvetica" w:eastAsia="Helvetica" w:hAnsi="Helvetica" w:cs="Helvetica"/>
              </w:rPr>
              <w:t>̶</w:t>
            </w:r>
          </w:p>
        </w:tc>
      </w:tr>
      <w:tr w:rsidR="007C11BD" w:rsidRPr="00B12B89" w14:paraId="5B1AFAA9" w14:textId="77777777" w:rsidTr="0026478E">
        <w:tc>
          <w:tcPr>
            <w:tcW w:w="3955" w:type="dxa"/>
            <w:vAlign w:val="bottom"/>
          </w:tcPr>
          <w:p w14:paraId="39EE65A7" w14:textId="77777777" w:rsidR="007C11BD" w:rsidRPr="00B12B89" w:rsidRDefault="007C11BD" w:rsidP="0026478E">
            <w:pPr>
              <w:spacing w:line="360" w:lineRule="auto"/>
            </w:pPr>
            <w:r w:rsidRPr="00B12B89">
              <w:t>Cheap Goods</w:t>
            </w:r>
          </w:p>
        </w:tc>
        <w:tc>
          <w:tcPr>
            <w:tcW w:w="1620" w:type="dxa"/>
            <w:vAlign w:val="bottom"/>
          </w:tcPr>
          <w:p w14:paraId="09BE8286" w14:textId="77777777" w:rsidR="007C11BD" w:rsidRPr="00B12B89" w:rsidRDefault="007C11BD" w:rsidP="0026478E">
            <w:pPr>
              <w:spacing w:line="360" w:lineRule="auto"/>
              <w:jc w:val="center"/>
            </w:pPr>
            <w:r w:rsidRPr="00B12B89">
              <w:t>Negative</w:t>
            </w:r>
          </w:p>
        </w:tc>
        <w:tc>
          <w:tcPr>
            <w:tcW w:w="1710" w:type="dxa"/>
            <w:vAlign w:val="bottom"/>
          </w:tcPr>
          <w:p w14:paraId="6CA213C3" w14:textId="77777777" w:rsidR="007C11BD" w:rsidRPr="00B12B89" w:rsidRDefault="007C11BD" w:rsidP="0026478E">
            <w:pPr>
              <w:spacing w:line="360" w:lineRule="auto"/>
              <w:jc w:val="center"/>
            </w:pPr>
            <w:r w:rsidRPr="00B12B89">
              <w:t>Positive</w:t>
            </w:r>
          </w:p>
        </w:tc>
        <w:tc>
          <w:tcPr>
            <w:tcW w:w="2065" w:type="dxa"/>
            <w:vAlign w:val="bottom"/>
          </w:tcPr>
          <w:p w14:paraId="20DD0BD0" w14:textId="77777777" w:rsidR="007C11BD" w:rsidRPr="00B12B89" w:rsidRDefault="007C11BD" w:rsidP="0026478E">
            <w:pPr>
              <w:spacing w:line="360" w:lineRule="auto"/>
              <w:jc w:val="center"/>
            </w:pPr>
            <w:r w:rsidRPr="00B12B89">
              <w:t>Positive</w:t>
            </w:r>
          </w:p>
        </w:tc>
      </w:tr>
      <w:tr w:rsidR="007C11BD" w:rsidRPr="00B12B89" w14:paraId="6DAEB286" w14:textId="77777777" w:rsidTr="0026478E">
        <w:tc>
          <w:tcPr>
            <w:tcW w:w="3955" w:type="dxa"/>
            <w:vAlign w:val="bottom"/>
          </w:tcPr>
          <w:p w14:paraId="350F05E7" w14:textId="77777777" w:rsidR="007C11BD" w:rsidRPr="00B12B89" w:rsidRDefault="007C11BD" w:rsidP="0026478E">
            <w:pPr>
              <w:spacing w:line="360" w:lineRule="auto"/>
            </w:pPr>
            <w:r w:rsidRPr="00B12B89">
              <w:rPr>
                <w:rFonts w:ascii="Helvetica" w:eastAsia="Helvetica" w:hAnsi="Helvetica" w:cs="Helvetica"/>
              </w:rPr>
              <w:t>‘</w:t>
            </w:r>
            <w:r w:rsidRPr="00B12B89">
              <w:t>Indiscriminate’ Selling</w:t>
            </w:r>
          </w:p>
        </w:tc>
        <w:tc>
          <w:tcPr>
            <w:tcW w:w="1620" w:type="dxa"/>
            <w:vAlign w:val="bottom"/>
          </w:tcPr>
          <w:p w14:paraId="1C6246F6" w14:textId="77777777" w:rsidR="007C11BD" w:rsidRPr="00B12B89" w:rsidRDefault="007C11BD" w:rsidP="0026478E">
            <w:pPr>
              <w:spacing w:line="360" w:lineRule="auto"/>
              <w:jc w:val="center"/>
            </w:pPr>
            <w:r w:rsidRPr="00B12B89">
              <w:t>Negative</w:t>
            </w:r>
          </w:p>
        </w:tc>
        <w:tc>
          <w:tcPr>
            <w:tcW w:w="1710" w:type="dxa"/>
            <w:vAlign w:val="bottom"/>
          </w:tcPr>
          <w:p w14:paraId="01490F42" w14:textId="77777777" w:rsidR="007C11BD" w:rsidRPr="00B12B89" w:rsidRDefault="007C11BD" w:rsidP="0026478E">
            <w:pPr>
              <w:spacing w:line="360" w:lineRule="auto"/>
              <w:jc w:val="center"/>
            </w:pPr>
            <w:r w:rsidRPr="00B12B89">
              <w:t>Positive</w:t>
            </w:r>
          </w:p>
        </w:tc>
        <w:tc>
          <w:tcPr>
            <w:tcW w:w="2065" w:type="dxa"/>
            <w:vAlign w:val="bottom"/>
          </w:tcPr>
          <w:p w14:paraId="6ADAF9D1" w14:textId="77777777" w:rsidR="007C11BD" w:rsidRPr="00B12B89" w:rsidRDefault="007C11BD" w:rsidP="0026478E">
            <w:pPr>
              <w:spacing w:line="360" w:lineRule="auto"/>
              <w:jc w:val="center"/>
            </w:pPr>
            <w:r w:rsidRPr="00B12B89">
              <w:t>Positive/Negative</w:t>
            </w:r>
          </w:p>
        </w:tc>
      </w:tr>
      <w:tr w:rsidR="007C11BD" w:rsidRPr="00B12B89" w14:paraId="36088A63" w14:textId="77777777" w:rsidTr="0026478E">
        <w:tc>
          <w:tcPr>
            <w:tcW w:w="3955" w:type="dxa"/>
            <w:vAlign w:val="bottom"/>
          </w:tcPr>
          <w:p w14:paraId="62039DC3" w14:textId="77777777" w:rsidR="007C11BD" w:rsidRPr="00B12B89" w:rsidRDefault="007C11BD" w:rsidP="0026478E">
            <w:pPr>
              <w:spacing w:line="360" w:lineRule="auto"/>
            </w:pPr>
            <w:r w:rsidRPr="00B12B89">
              <w:t>Increasing Chinese migrants’ influx</w:t>
            </w:r>
          </w:p>
        </w:tc>
        <w:tc>
          <w:tcPr>
            <w:tcW w:w="1620" w:type="dxa"/>
            <w:vAlign w:val="bottom"/>
          </w:tcPr>
          <w:p w14:paraId="3FC82F03" w14:textId="77777777" w:rsidR="007C11BD" w:rsidRPr="00B12B89" w:rsidRDefault="007C11BD" w:rsidP="0026478E">
            <w:pPr>
              <w:spacing w:line="360" w:lineRule="auto"/>
              <w:jc w:val="center"/>
            </w:pPr>
            <w:r w:rsidRPr="00B12B89">
              <w:t>Negative</w:t>
            </w:r>
          </w:p>
        </w:tc>
        <w:tc>
          <w:tcPr>
            <w:tcW w:w="1710" w:type="dxa"/>
            <w:vAlign w:val="bottom"/>
          </w:tcPr>
          <w:p w14:paraId="7DC05283" w14:textId="77777777" w:rsidR="007C11BD" w:rsidRPr="00B12B89" w:rsidRDefault="007C11BD" w:rsidP="0026478E">
            <w:pPr>
              <w:spacing w:line="360" w:lineRule="auto"/>
              <w:jc w:val="center"/>
            </w:pPr>
            <w:r w:rsidRPr="00B12B89">
              <w:t>Positive</w:t>
            </w:r>
          </w:p>
        </w:tc>
        <w:tc>
          <w:tcPr>
            <w:tcW w:w="2065" w:type="dxa"/>
            <w:vAlign w:val="bottom"/>
          </w:tcPr>
          <w:p w14:paraId="562A7648" w14:textId="77777777" w:rsidR="007C11BD" w:rsidRPr="00B12B89" w:rsidRDefault="007C11BD" w:rsidP="0026478E">
            <w:pPr>
              <w:spacing w:line="360" w:lineRule="auto"/>
              <w:jc w:val="center"/>
            </w:pPr>
            <w:r w:rsidRPr="00B12B89">
              <w:t>Positive/Negative</w:t>
            </w:r>
          </w:p>
        </w:tc>
      </w:tr>
      <w:tr w:rsidR="007C11BD" w:rsidRPr="00B12B89" w14:paraId="1477144B" w14:textId="77777777" w:rsidTr="0026478E">
        <w:trPr>
          <w:trHeight w:val="594"/>
        </w:trPr>
        <w:tc>
          <w:tcPr>
            <w:tcW w:w="3955" w:type="dxa"/>
            <w:vAlign w:val="bottom"/>
          </w:tcPr>
          <w:p w14:paraId="00B1D6D4" w14:textId="511EB7B4" w:rsidR="007C11BD" w:rsidRPr="00B12B89" w:rsidRDefault="005957A3" w:rsidP="0026478E">
            <w:pPr>
              <w:spacing w:line="360" w:lineRule="auto"/>
              <w:rPr>
                <w:b/>
              </w:rPr>
            </w:pPr>
            <w:r w:rsidRPr="00B12B89">
              <w:rPr>
                <w:b/>
              </w:rPr>
              <w:t>Group ‘GUTA’ Level / The ‘We’</w:t>
            </w:r>
            <w:r w:rsidR="007C11BD" w:rsidRPr="00B12B89">
              <w:rPr>
                <w:b/>
              </w:rPr>
              <w:t xml:space="preserve"> Perception</w:t>
            </w:r>
          </w:p>
        </w:tc>
        <w:tc>
          <w:tcPr>
            <w:tcW w:w="5395" w:type="dxa"/>
            <w:gridSpan w:val="3"/>
            <w:vAlign w:val="bottom"/>
          </w:tcPr>
          <w:p w14:paraId="418B34D8" w14:textId="77777777" w:rsidR="007C11BD" w:rsidRPr="00B12B89" w:rsidRDefault="007C11BD" w:rsidP="0026478E">
            <w:pPr>
              <w:spacing w:line="360" w:lineRule="auto"/>
              <w:jc w:val="center"/>
            </w:pPr>
          </w:p>
        </w:tc>
      </w:tr>
      <w:tr w:rsidR="007C11BD" w:rsidRPr="00B12B89" w14:paraId="4885AE5A" w14:textId="77777777" w:rsidTr="0026478E">
        <w:tc>
          <w:tcPr>
            <w:tcW w:w="3955" w:type="dxa"/>
            <w:vAlign w:val="bottom"/>
          </w:tcPr>
          <w:p w14:paraId="37524DAC" w14:textId="77777777" w:rsidR="007C11BD" w:rsidRPr="00B12B89" w:rsidRDefault="007C11BD" w:rsidP="0026478E">
            <w:pPr>
              <w:spacing w:line="360" w:lineRule="auto"/>
            </w:pPr>
            <w:r w:rsidRPr="00B12B89">
              <w:t>Profit Repatriation</w:t>
            </w:r>
          </w:p>
        </w:tc>
        <w:tc>
          <w:tcPr>
            <w:tcW w:w="5395" w:type="dxa"/>
            <w:gridSpan w:val="3"/>
            <w:vMerge w:val="restart"/>
            <w:vAlign w:val="bottom"/>
          </w:tcPr>
          <w:p w14:paraId="6B7AA3D0" w14:textId="6B821D3B" w:rsidR="007C11BD" w:rsidRPr="00B12B89" w:rsidRDefault="000A29B1" w:rsidP="0026478E">
            <w:pPr>
              <w:spacing w:line="360" w:lineRule="auto"/>
              <w:jc w:val="center"/>
            </w:pPr>
            <w:r w:rsidRPr="00B12B89">
              <w:rPr>
                <w:sz w:val="38"/>
                <w:szCs w:val="38"/>
              </w:rPr>
              <w:t>Negative</w:t>
            </w:r>
          </w:p>
          <w:p w14:paraId="5AEB44B8" w14:textId="77777777" w:rsidR="007C11BD" w:rsidRPr="00B12B89" w:rsidRDefault="007C11BD" w:rsidP="0026478E">
            <w:pPr>
              <w:spacing w:line="360" w:lineRule="auto"/>
              <w:jc w:val="center"/>
              <w:rPr>
                <w:sz w:val="38"/>
                <w:szCs w:val="38"/>
              </w:rPr>
            </w:pPr>
          </w:p>
          <w:p w14:paraId="0EB81EE3" w14:textId="0FB06C78" w:rsidR="007C11BD" w:rsidRPr="00B12B89" w:rsidRDefault="007C11BD" w:rsidP="0026478E">
            <w:pPr>
              <w:spacing w:line="360" w:lineRule="auto"/>
              <w:jc w:val="center"/>
            </w:pPr>
          </w:p>
        </w:tc>
      </w:tr>
      <w:tr w:rsidR="007C11BD" w:rsidRPr="00B12B89" w14:paraId="701935B6" w14:textId="77777777" w:rsidTr="0026478E">
        <w:tc>
          <w:tcPr>
            <w:tcW w:w="3955" w:type="dxa"/>
            <w:vAlign w:val="bottom"/>
          </w:tcPr>
          <w:p w14:paraId="4B7E7BE6" w14:textId="77777777" w:rsidR="007C11BD" w:rsidRPr="00B12B89" w:rsidRDefault="007C11BD" w:rsidP="0026478E">
            <w:pPr>
              <w:spacing w:line="360" w:lineRule="auto"/>
            </w:pPr>
            <w:r w:rsidRPr="00B12B89">
              <w:t>Capital Flight</w:t>
            </w:r>
          </w:p>
        </w:tc>
        <w:tc>
          <w:tcPr>
            <w:tcW w:w="5395" w:type="dxa"/>
            <w:gridSpan w:val="3"/>
            <w:vMerge/>
            <w:vAlign w:val="bottom"/>
          </w:tcPr>
          <w:p w14:paraId="4E641227" w14:textId="77777777" w:rsidR="007C11BD" w:rsidRPr="00B12B89" w:rsidRDefault="007C11BD" w:rsidP="0026478E">
            <w:pPr>
              <w:spacing w:line="360" w:lineRule="auto"/>
              <w:jc w:val="center"/>
            </w:pPr>
          </w:p>
        </w:tc>
      </w:tr>
      <w:tr w:rsidR="007C11BD" w:rsidRPr="00B12B89" w14:paraId="362E6659" w14:textId="77777777" w:rsidTr="0026478E">
        <w:tc>
          <w:tcPr>
            <w:tcW w:w="3955" w:type="dxa"/>
            <w:vAlign w:val="bottom"/>
          </w:tcPr>
          <w:p w14:paraId="122E7544" w14:textId="77777777" w:rsidR="007C11BD" w:rsidRPr="00B12B89" w:rsidRDefault="007C11BD" w:rsidP="0026478E">
            <w:pPr>
              <w:spacing w:line="360" w:lineRule="auto"/>
            </w:pPr>
            <w:r w:rsidRPr="00B12B89">
              <w:t>Inferior Goods</w:t>
            </w:r>
          </w:p>
        </w:tc>
        <w:tc>
          <w:tcPr>
            <w:tcW w:w="5395" w:type="dxa"/>
            <w:gridSpan w:val="3"/>
            <w:vMerge/>
            <w:vAlign w:val="bottom"/>
          </w:tcPr>
          <w:p w14:paraId="1B5565C8" w14:textId="77777777" w:rsidR="007C11BD" w:rsidRPr="00B12B89" w:rsidRDefault="007C11BD" w:rsidP="0026478E">
            <w:pPr>
              <w:spacing w:line="360" w:lineRule="auto"/>
              <w:jc w:val="center"/>
            </w:pPr>
          </w:p>
        </w:tc>
      </w:tr>
      <w:tr w:rsidR="007C11BD" w:rsidRPr="00B12B89" w14:paraId="0E882635" w14:textId="77777777" w:rsidTr="0026478E">
        <w:tc>
          <w:tcPr>
            <w:tcW w:w="3955" w:type="dxa"/>
            <w:vAlign w:val="bottom"/>
          </w:tcPr>
          <w:p w14:paraId="2D19431E" w14:textId="4407BFD6" w:rsidR="007C11BD" w:rsidRPr="00B12B89" w:rsidRDefault="007C11BD" w:rsidP="0026478E">
            <w:pPr>
              <w:spacing w:line="360" w:lineRule="auto"/>
            </w:pPr>
            <w:r w:rsidRPr="00B12B89">
              <w:lastRenderedPageBreak/>
              <w:t>Chinese Advantages</w:t>
            </w:r>
          </w:p>
        </w:tc>
        <w:tc>
          <w:tcPr>
            <w:tcW w:w="5395" w:type="dxa"/>
            <w:gridSpan w:val="3"/>
            <w:vMerge/>
            <w:vAlign w:val="bottom"/>
          </w:tcPr>
          <w:p w14:paraId="3D30A71F" w14:textId="77777777" w:rsidR="007C11BD" w:rsidRPr="00B12B89" w:rsidRDefault="007C11BD" w:rsidP="0026478E">
            <w:pPr>
              <w:spacing w:line="360" w:lineRule="auto"/>
              <w:jc w:val="center"/>
              <w:rPr>
                <w:sz w:val="38"/>
                <w:szCs w:val="38"/>
              </w:rPr>
            </w:pPr>
          </w:p>
        </w:tc>
      </w:tr>
      <w:tr w:rsidR="007C11BD" w:rsidRPr="00B12B89" w14:paraId="3FA81390" w14:textId="77777777" w:rsidTr="0026478E">
        <w:tc>
          <w:tcPr>
            <w:tcW w:w="3955" w:type="dxa"/>
            <w:vAlign w:val="bottom"/>
          </w:tcPr>
          <w:p w14:paraId="182E7FD8" w14:textId="77777777" w:rsidR="007C11BD" w:rsidRPr="00B12B89" w:rsidRDefault="007C11BD" w:rsidP="0026478E">
            <w:pPr>
              <w:spacing w:line="360" w:lineRule="auto"/>
            </w:pPr>
            <w:r w:rsidRPr="00B12B89">
              <w:t>Cheap Loans</w:t>
            </w:r>
          </w:p>
        </w:tc>
        <w:tc>
          <w:tcPr>
            <w:tcW w:w="5395" w:type="dxa"/>
            <w:gridSpan w:val="3"/>
            <w:vMerge/>
            <w:vAlign w:val="bottom"/>
          </w:tcPr>
          <w:p w14:paraId="4AEB4AF9" w14:textId="77777777" w:rsidR="007C11BD" w:rsidRPr="00B12B89" w:rsidRDefault="007C11BD" w:rsidP="0026478E">
            <w:pPr>
              <w:spacing w:line="360" w:lineRule="auto"/>
              <w:jc w:val="center"/>
            </w:pPr>
          </w:p>
        </w:tc>
      </w:tr>
      <w:tr w:rsidR="007C11BD" w:rsidRPr="00B12B89" w14:paraId="509F3CC1" w14:textId="77777777" w:rsidTr="0026478E">
        <w:tc>
          <w:tcPr>
            <w:tcW w:w="3955" w:type="dxa"/>
            <w:vAlign w:val="bottom"/>
          </w:tcPr>
          <w:p w14:paraId="2E0364BD" w14:textId="77777777" w:rsidR="007C11BD" w:rsidRPr="00B12B89" w:rsidRDefault="007C11BD" w:rsidP="0026478E">
            <w:pPr>
              <w:spacing w:line="360" w:lineRule="auto"/>
            </w:pPr>
            <w:r w:rsidRPr="00B12B89">
              <w:t>Huge Capital</w:t>
            </w:r>
          </w:p>
        </w:tc>
        <w:tc>
          <w:tcPr>
            <w:tcW w:w="5395" w:type="dxa"/>
            <w:gridSpan w:val="3"/>
            <w:vMerge/>
            <w:vAlign w:val="bottom"/>
          </w:tcPr>
          <w:p w14:paraId="533C6FF0" w14:textId="77777777" w:rsidR="007C11BD" w:rsidRPr="00B12B89" w:rsidRDefault="007C11BD" w:rsidP="0026478E">
            <w:pPr>
              <w:spacing w:line="360" w:lineRule="auto"/>
              <w:jc w:val="center"/>
            </w:pPr>
          </w:p>
        </w:tc>
      </w:tr>
      <w:tr w:rsidR="007C11BD" w:rsidRPr="00B12B89" w14:paraId="0392CAA7" w14:textId="77777777" w:rsidTr="0026478E">
        <w:tc>
          <w:tcPr>
            <w:tcW w:w="3955" w:type="dxa"/>
            <w:vAlign w:val="bottom"/>
          </w:tcPr>
          <w:p w14:paraId="07EA878B" w14:textId="77777777" w:rsidR="007C11BD" w:rsidRPr="00B12B89" w:rsidRDefault="007C11BD" w:rsidP="0026478E">
            <w:pPr>
              <w:spacing w:line="360" w:lineRule="auto"/>
            </w:pPr>
            <w:r w:rsidRPr="00B12B89">
              <w:t>Government Support</w:t>
            </w:r>
          </w:p>
        </w:tc>
        <w:tc>
          <w:tcPr>
            <w:tcW w:w="5395" w:type="dxa"/>
            <w:gridSpan w:val="3"/>
            <w:vMerge/>
            <w:vAlign w:val="bottom"/>
          </w:tcPr>
          <w:p w14:paraId="4B5E814A" w14:textId="77777777" w:rsidR="007C11BD" w:rsidRPr="00B12B89" w:rsidRDefault="007C11BD" w:rsidP="0026478E">
            <w:pPr>
              <w:spacing w:line="360" w:lineRule="auto"/>
              <w:jc w:val="center"/>
            </w:pPr>
          </w:p>
        </w:tc>
      </w:tr>
    </w:tbl>
    <w:p w14:paraId="3175292F" w14:textId="77777777" w:rsidR="007C11BD" w:rsidRPr="00B12B89" w:rsidRDefault="007C11BD" w:rsidP="0026478E">
      <w:pPr>
        <w:pStyle w:val="Ingenmellomrom"/>
      </w:pPr>
      <w:r w:rsidRPr="00B12B89">
        <w:t>*Ghanaian traders selling goods that are similarly sold by the Chinese</w:t>
      </w:r>
    </w:p>
    <w:p w14:paraId="76B9B29C" w14:textId="77777777" w:rsidR="007C11BD" w:rsidRPr="00B12B89" w:rsidRDefault="007C11BD" w:rsidP="0026478E">
      <w:pPr>
        <w:pStyle w:val="Ingenmellomrom"/>
      </w:pPr>
      <w:r w:rsidRPr="00B12B89">
        <w:t>**Ghanaian traders selling goods that the Chinese are not popularly known for selling</w:t>
      </w:r>
    </w:p>
    <w:p w14:paraId="27DC1532" w14:textId="77777777" w:rsidR="00C230B6" w:rsidRPr="00B12B89" w:rsidRDefault="00C230B6" w:rsidP="00253F7B">
      <w:pPr>
        <w:spacing w:line="480" w:lineRule="auto"/>
      </w:pPr>
    </w:p>
    <w:p w14:paraId="29275617" w14:textId="44E7B7D0" w:rsidR="00960AAF" w:rsidRPr="00B12B89" w:rsidRDefault="00960AAF" w:rsidP="00960AAF">
      <w:pPr>
        <w:pStyle w:val="Overskrift1"/>
        <w:rPr>
          <w:rFonts w:ascii="Times New Roman" w:hAnsi="Times New Roman" w:cs="Times New Roman"/>
          <w:b w:val="0"/>
          <w:sz w:val="24"/>
          <w:szCs w:val="24"/>
        </w:rPr>
      </w:pPr>
      <w:r w:rsidRPr="00B12B89">
        <w:rPr>
          <w:rFonts w:ascii="Times New Roman" w:hAnsi="Times New Roman" w:cs="Times New Roman"/>
          <w:b w:val="0"/>
          <w:sz w:val="24"/>
          <w:szCs w:val="24"/>
        </w:rPr>
        <w:t xml:space="preserve">IMPACTS ON GHANAIAN TRADING PATTERNS AND TRADING SPACES </w:t>
      </w:r>
    </w:p>
    <w:p w14:paraId="08838EDE" w14:textId="77777777" w:rsidR="00584E69" w:rsidRPr="00B12B89" w:rsidRDefault="00584E69" w:rsidP="00584E69"/>
    <w:p w14:paraId="3471BCFA" w14:textId="4021160E" w:rsidR="00CC4675" w:rsidRPr="00B12B89" w:rsidRDefault="001E6617" w:rsidP="001E6617">
      <w:pPr>
        <w:spacing w:line="480" w:lineRule="auto"/>
      </w:pPr>
      <w:r w:rsidRPr="00B12B89">
        <w:t xml:space="preserve">Chinese presence has multiple impacts on Ghanaian trading patterns and trading spaces. </w:t>
      </w:r>
      <w:r w:rsidR="00704D81" w:rsidRPr="00B12B89">
        <w:t>While cheap Chinese goods afford consumers increased pur</w:t>
      </w:r>
      <w:r w:rsidR="007658DF" w:rsidRPr="00B12B89">
        <w:t xml:space="preserve">chasing power and indirect jobs, </w:t>
      </w:r>
      <w:r w:rsidR="00704D81" w:rsidRPr="00B12B89">
        <w:t xml:space="preserve">they have the effect of displacing </w:t>
      </w:r>
      <w:r w:rsidR="00781CD7" w:rsidRPr="00B12B89">
        <w:t>imports from</w:t>
      </w:r>
      <w:r w:rsidR="00704D81" w:rsidRPr="00B12B89">
        <w:t xml:space="preserve"> other countries and therefore the</w:t>
      </w:r>
      <w:r w:rsidR="004F0E1A" w:rsidRPr="00B12B89">
        <w:t xml:space="preserve"> traders who import such goods</w:t>
      </w:r>
      <w:r w:rsidR="00846F7A" w:rsidRPr="00B12B89">
        <w:t xml:space="preserve">. </w:t>
      </w:r>
      <w:r w:rsidR="00CB7427" w:rsidRPr="00B12B89">
        <w:t>Several of our</w:t>
      </w:r>
      <w:r w:rsidR="00704D81" w:rsidRPr="00B12B89">
        <w:t xml:space="preserve"> informants</w:t>
      </w:r>
      <w:r w:rsidR="00BB0357" w:rsidRPr="00B12B89">
        <w:t xml:space="preserve"> noted that</w:t>
      </w:r>
      <w:r w:rsidR="00704D81" w:rsidRPr="00B12B89">
        <w:t xml:space="preserve"> goods mostly imported from Togo </w:t>
      </w:r>
      <w:r w:rsidR="00493346" w:rsidRPr="00B12B89">
        <w:t>for sale</w:t>
      </w:r>
      <w:r w:rsidR="00704D81" w:rsidRPr="00B12B89">
        <w:t xml:space="preserve"> in local trading areas are no longer coming in huge quantities </w:t>
      </w:r>
      <w:r w:rsidR="00493346" w:rsidRPr="00B12B89">
        <w:t>in the wake</w:t>
      </w:r>
      <w:r w:rsidR="00704D81" w:rsidRPr="00B12B89">
        <w:t xml:space="preserve"> of the Chinese</w:t>
      </w:r>
      <w:r w:rsidR="00493346" w:rsidRPr="00B12B89">
        <w:t xml:space="preserve"> influx</w:t>
      </w:r>
      <w:r w:rsidR="00D75EAD" w:rsidRPr="00B12B89">
        <w:t>. As one of them</w:t>
      </w:r>
      <w:r w:rsidR="00D235B2" w:rsidRPr="00B12B89">
        <w:t>, a young female footwear trader at</w:t>
      </w:r>
      <w:r w:rsidR="00150D7C" w:rsidRPr="00B12B89">
        <w:t xml:space="preserve"> </w:t>
      </w:r>
      <w:proofErr w:type="spellStart"/>
      <w:r w:rsidR="00150D7C" w:rsidRPr="00B12B89">
        <w:t>Kantamanto</w:t>
      </w:r>
      <w:proofErr w:type="spellEnd"/>
      <w:r w:rsidR="00D90111" w:rsidRPr="00B12B89">
        <w:t xml:space="preserve"> argued</w:t>
      </w:r>
      <w:r w:rsidR="00704D81" w:rsidRPr="00B12B89">
        <w:t>:</w:t>
      </w:r>
      <w:r w:rsidR="00AC5258" w:rsidRPr="00B12B89">
        <w:t xml:space="preserve"> </w:t>
      </w:r>
      <w:r w:rsidR="00704D81" w:rsidRPr="00B12B89">
        <w:t>The Chinese goods are cheap</w:t>
      </w:r>
      <w:r w:rsidR="001F55C5" w:rsidRPr="00B12B89">
        <w:t>,</w:t>
      </w:r>
      <w:r w:rsidR="00704D81" w:rsidRPr="00B12B89">
        <w:t xml:space="preserve"> </w:t>
      </w:r>
      <w:r w:rsidR="001F55C5" w:rsidRPr="00B12B89">
        <w:t>s</w:t>
      </w:r>
      <w:r w:rsidR="00704D81" w:rsidRPr="00B12B89">
        <w:t>o people don't buy the Ghanaian and Togolese</w:t>
      </w:r>
      <w:r w:rsidR="00D90111" w:rsidRPr="00B12B89">
        <w:t xml:space="preserve"> made</w:t>
      </w:r>
      <w:r w:rsidR="001647B9" w:rsidRPr="00B12B89">
        <w:t xml:space="preserve"> goods … With the arrival of the Chinese,</w:t>
      </w:r>
      <w:r w:rsidR="000F4D62" w:rsidRPr="00B12B89">
        <w:t xml:space="preserve"> goods coming from Togo reduced..</w:t>
      </w:r>
      <w:r w:rsidR="00704D81" w:rsidRPr="00B12B89">
        <w:t xml:space="preserve">. The Togolese goods are superior in quality to the Chinese but the Chinese goods are </w:t>
      </w:r>
      <w:r w:rsidR="009B1EE2" w:rsidRPr="00B12B89">
        <w:t>cheap</w:t>
      </w:r>
      <w:r w:rsidR="00AC5258" w:rsidRPr="00B12B89">
        <w:t xml:space="preserve">’. </w:t>
      </w:r>
      <w:r w:rsidR="00AE560C" w:rsidRPr="00B12B89">
        <w:fldChar w:fldCharType="begin"/>
      </w:r>
      <w:r w:rsidR="00AE560C" w:rsidRPr="00B12B89">
        <w:instrText xml:space="preserve"> ADDIN EN.CITE &lt;EndNote&gt;&lt;Cite AuthorYear="1"&gt;&lt;Author&gt;Jenkins&lt;/Author&gt;&lt;Year&gt;2006&lt;/Year&gt;&lt;RecNum&gt;204&lt;/RecNum&gt;&lt;DisplayText&gt;Jenkins and Edwards (2006)&lt;/DisplayText&gt;&lt;record&gt;&lt;rec-number&gt;204&lt;/rec-number&gt;&lt;foreign-keys&gt;&lt;key app="EN" db-id="aaz2ztzvv2ddvjedzxkx5pefx9xrvxdfwz0d" timestamp="1494671718"&gt;204&lt;/key&gt;&lt;/foreign-keys&gt;&lt;ref-type name="Journal Article"&gt;17&lt;/ref-type&gt;&lt;contributors&gt;&lt;authors&gt;&lt;author&gt;Jenkins, Rhys&lt;/author&gt;&lt;author&gt;Edwards, Chris&lt;/author&gt;&lt;/authors&gt;&lt;/contributors&gt;&lt;titles&gt;&lt;title&gt;The economic impacts of China and India on sub-Saharan Africa: Trends and prospects&lt;/title&gt;&lt;secondary-title&gt;Journal of Asian Economics&lt;/secondary-title&gt;&lt;/titles&gt;&lt;periodical&gt;&lt;full-title&gt;Journal of Asian Economics&lt;/full-title&gt;&lt;/periodical&gt;&lt;pages&gt;207-225&lt;/pages&gt;&lt;volume&gt;17&lt;/volume&gt;&lt;number&gt;2&lt;/number&gt;&lt;dates&gt;&lt;year&gt;2006&lt;/year&gt;&lt;/dates&gt;&lt;isbn&gt;1049-0078&lt;/isbn&gt;&lt;urls&gt;&lt;/urls&gt;&lt;/record&gt;&lt;/Cite&gt;&lt;/EndNote&gt;</w:instrText>
      </w:r>
      <w:r w:rsidR="00AE560C" w:rsidRPr="00B12B89">
        <w:fldChar w:fldCharType="separate"/>
      </w:r>
      <w:r w:rsidR="00AE560C" w:rsidRPr="00B12B89">
        <w:rPr>
          <w:noProof/>
        </w:rPr>
        <w:t>Jenkins and Edwards (2006)</w:t>
      </w:r>
      <w:r w:rsidR="00AE560C" w:rsidRPr="00B12B89">
        <w:fldChar w:fldCharType="end"/>
      </w:r>
      <w:r w:rsidR="00AE560C" w:rsidRPr="00B12B89">
        <w:t xml:space="preserve"> </w:t>
      </w:r>
      <w:r w:rsidR="0090530F" w:rsidRPr="00B12B89">
        <w:t>showed</w:t>
      </w:r>
      <w:r w:rsidR="00AE560C" w:rsidRPr="00B12B89">
        <w:t xml:space="preserve"> that preliminary statistics on </w:t>
      </w:r>
      <w:r w:rsidR="0018478B" w:rsidRPr="00B12B89">
        <w:t>Chinese exports</w:t>
      </w:r>
      <w:r w:rsidR="00AE560C" w:rsidRPr="00B12B89">
        <w:t xml:space="preserve"> to Africa in 2003 suggested </w:t>
      </w:r>
      <w:r w:rsidR="009F0DF2" w:rsidRPr="00B12B89">
        <w:t xml:space="preserve">that </w:t>
      </w:r>
      <w:r w:rsidR="00AE560C" w:rsidRPr="00B12B89">
        <w:t xml:space="preserve">increased Chinese </w:t>
      </w:r>
      <w:r w:rsidR="0018478B" w:rsidRPr="00B12B89">
        <w:t>exports</w:t>
      </w:r>
      <w:r w:rsidR="00152A80" w:rsidRPr="00B12B89">
        <w:t xml:space="preserve"> have</w:t>
      </w:r>
      <w:r w:rsidR="00AE560C" w:rsidRPr="00B12B89">
        <w:t xml:space="preserve"> been at the expense of other countries</w:t>
      </w:r>
      <w:r w:rsidR="009F0DF2" w:rsidRPr="00B12B89">
        <w:t xml:space="preserve">’ exports to Africa. </w:t>
      </w:r>
      <w:r w:rsidR="00EE6744" w:rsidRPr="00B12B89">
        <w:t xml:space="preserve">It seems however that </w:t>
      </w:r>
      <w:r w:rsidR="00B23913" w:rsidRPr="00B12B89">
        <w:t xml:space="preserve">Chinese imports to Ghana have </w:t>
      </w:r>
      <w:r w:rsidR="00D90111" w:rsidRPr="00B12B89">
        <w:t>not only</w:t>
      </w:r>
      <w:r w:rsidR="00B23913" w:rsidRPr="00B12B89">
        <w:t xml:space="preserve"> displaced imports from </w:t>
      </w:r>
      <w:r w:rsidR="00D90111" w:rsidRPr="00B12B89">
        <w:t>non-African</w:t>
      </w:r>
      <w:r w:rsidR="00B23913" w:rsidRPr="00B12B89">
        <w:t xml:space="preserve"> countries </w:t>
      </w:r>
      <w:r w:rsidR="00D90111" w:rsidRPr="00B12B89">
        <w:t xml:space="preserve">but also within the continent itself. </w:t>
      </w:r>
      <w:r w:rsidR="00704D81" w:rsidRPr="00B12B89">
        <w:t xml:space="preserve">The </w:t>
      </w:r>
      <w:r w:rsidR="00D90111" w:rsidRPr="00B12B89">
        <w:t>displacing effect has also been</w:t>
      </w:r>
      <w:r w:rsidR="00704D81" w:rsidRPr="00B12B89">
        <w:t xml:space="preserve"> noted by </w:t>
      </w:r>
      <w:r w:rsidR="00704D81" w:rsidRPr="00B12B89">
        <w:fldChar w:fldCharType="begin"/>
      </w:r>
      <w:r w:rsidR="00704D81" w:rsidRPr="00B12B89">
        <w:instrText xml:space="preserve"> ADDIN EN.CITE &lt;EndNote&gt;&lt;Cite AuthorYear="1"&gt;&lt;Author&gt;Marfaing&lt;/Author&gt;&lt;Year&gt;2011&lt;/Year&gt;&lt;RecNum&gt;8&lt;/RecNum&gt;&lt;DisplayText&gt;Marfaing and Thiel (2011)&lt;/DisplayText&gt;&lt;record&gt;&lt;rec-number&gt;8&lt;/rec-number&gt;&lt;foreign-keys&gt;&lt;key app="EN" db-id="aaz2ztzvv2ddvjedzxkx5pefx9xrvxdfwz0d" timestamp="1447192798"&gt;8&lt;/key&gt;&lt;/foreign-keys&gt;&lt;ref-type name="Journal Article"&gt;17&lt;/ref-type&gt;&lt;contributors&gt;&lt;authors&gt;&lt;author&gt;Marfaing, Laurence&lt;/author&gt;&lt;author&gt;Thiel, Alena&lt;/author&gt;&lt;/authors&gt;&lt;/contributors&gt;&lt;titles&gt;&lt;title&gt;Chinese commodity imports in Ghana and Senegal: Demystifying Chinese business strength in urban West Africa&lt;/title&gt;&lt;secondary-title&gt;German Institute of Global and Area Studies Working Papers&lt;/secondary-title&gt;&lt;/titles&gt;&lt;periodical&gt;&lt;full-title&gt;German Institute of Global and Area Studies Working Papers&lt;/full-title&gt;&lt;/periodical&gt;&lt;number&gt;No 180&lt;/number&gt;&lt;dates&gt;&lt;year&gt;2011&lt;/year&gt;&lt;/dates&gt;&lt;urls&gt;&lt;/urls&gt;&lt;/record&gt;&lt;/Cite&gt;&lt;/EndNote&gt;</w:instrText>
      </w:r>
      <w:r w:rsidR="00704D81" w:rsidRPr="00B12B89">
        <w:fldChar w:fldCharType="separate"/>
      </w:r>
      <w:r w:rsidR="00704D81" w:rsidRPr="00B12B89">
        <w:rPr>
          <w:noProof/>
        </w:rPr>
        <w:t>Marfaing and Thiel (2011)</w:t>
      </w:r>
      <w:r w:rsidR="00704D81" w:rsidRPr="00B12B89">
        <w:fldChar w:fldCharType="end"/>
      </w:r>
      <w:r w:rsidR="00704D81" w:rsidRPr="00B12B89">
        <w:t xml:space="preserve"> who argued that interest groups in Senegal and Ghana that are dissatisfied with the Chinese presence in local trading communities are complaining because Chinese entrepreneurial migrants are increasingly flocking into a field that has been mastered by indigenous traders for a long time, namely the import of cheap consumables from Asia into West Africa. </w:t>
      </w:r>
      <w:r w:rsidR="00D90111" w:rsidRPr="00B12B89">
        <w:t xml:space="preserve">Per our analysis, </w:t>
      </w:r>
      <w:r w:rsidR="00D14D20" w:rsidRPr="00B12B89">
        <w:t xml:space="preserve">Chinese entrepreneurial migrants </w:t>
      </w:r>
      <w:r w:rsidR="00D14D20" w:rsidRPr="00B12B89">
        <w:lastRenderedPageBreak/>
        <w:t>are therefore at the heart of the displacing effect of Chinese imports</w:t>
      </w:r>
      <w:r w:rsidR="006D0F19" w:rsidRPr="00B12B89">
        <w:t xml:space="preserve"> to Africa</w:t>
      </w:r>
      <w:r w:rsidR="00D90111" w:rsidRPr="00B12B89">
        <w:t>, both within and outsi</w:t>
      </w:r>
      <w:r w:rsidR="00FC70C1" w:rsidRPr="00B12B89">
        <w:t>de the continent</w:t>
      </w:r>
      <w:r w:rsidR="006D0F19" w:rsidRPr="00B12B89">
        <w:t>.</w:t>
      </w:r>
    </w:p>
    <w:p w14:paraId="4E9E63D6" w14:textId="4F9305AC" w:rsidR="00217A32" w:rsidRPr="00B12B89" w:rsidRDefault="00B113A4" w:rsidP="001E6617">
      <w:pPr>
        <w:spacing w:line="480" w:lineRule="auto"/>
      </w:pPr>
      <w:r w:rsidRPr="00B12B89">
        <w:t xml:space="preserve">      </w:t>
      </w:r>
      <w:r w:rsidR="004713A5" w:rsidRPr="00B12B89">
        <w:t>The</w:t>
      </w:r>
      <w:r w:rsidR="00217A32" w:rsidRPr="00B12B89">
        <w:t xml:space="preserve"> Chinese influx h</w:t>
      </w:r>
      <w:r w:rsidR="006D6A26" w:rsidRPr="00B12B89">
        <w:t>as</w:t>
      </w:r>
      <w:r w:rsidR="00217A32" w:rsidRPr="00B12B89">
        <w:t xml:space="preserve"> </w:t>
      </w:r>
      <w:r w:rsidR="004713A5" w:rsidRPr="00B12B89">
        <w:t xml:space="preserve">also </w:t>
      </w:r>
      <w:r w:rsidR="001F55C5" w:rsidRPr="00B12B89">
        <w:t>amended trading</w:t>
      </w:r>
      <w:r w:rsidR="00217A32" w:rsidRPr="00B12B89">
        <w:t xml:space="preserve"> p</w:t>
      </w:r>
      <w:r w:rsidR="00D90111" w:rsidRPr="00B12B89">
        <w:t>rofiles</w:t>
      </w:r>
      <w:r w:rsidR="00217A32" w:rsidRPr="00B12B89">
        <w:t xml:space="preserve"> of Ghanaian </w:t>
      </w:r>
      <w:r w:rsidR="004713A5" w:rsidRPr="00B12B89">
        <w:t>merchants</w:t>
      </w:r>
      <w:r w:rsidR="00D90111" w:rsidRPr="00B12B89">
        <w:t xml:space="preserve"> in myriad ways. Some Ghanaian </w:t>
      </w:r>
      <w:r w:rsidR="00217A32" w:rsidRPr="00B12B89">
        <w:t>importers/wholesalers have now been constrained into selling in smalle</w:t>
      </w:r>
      <w:r w:rsidR="004713A5" w:rsidRPr="00B12B89">
        <w:t xml:space="preserve">r quantities as wholesaling is </w:t>
      </w:r>
      <w:r w:rsidR="00217A32" w:rsidRPr="00B12B89">
        <w:t>no longer profitable</w:t>
      </w:r>
      <w:r w:rsidR="00D90111" w:rsidRPr="00B12B89">
        <w:t xml:space="preserve"> due to cheap </w:t>
      </w:r>
      <w:r w:rsidR="00217A32" w:rsidRPr="00B12B89">
        <w:t>Chinese</w:t>
      </w:r>
      <w:r w:rsidR="00D90111" w:rsidRPr="00B12B89">
        <w:t xml:space="preserve"> goods available in large quantities in the </w:t>
      </w:r>
      <w:r w:rsidR="002D49BF" w:rsidRPr="00B12B89">
        <w:t>markets.</w:t>
      </w:r>
      <w:r w:rsidR="00217A32" w:rsidRPr="00B12B89">
        <w:t xml:space="preserve"> </w:t>
      </w:r>
      <w:r w:rsidR="00F1000D" w:rsidRPr="00B12B89">
        <w:t>An</w:t>
      </w:r>
      <w:r w:rsidR="00217A32" w:rsidRPr="00B12B89">
        <w:t xml:space="preserve"> affected Ghanaian</w:t>
      </w:r>
      <w:r w:rsidR="00D235B2" w:rsidRPr="00B12B89">
        <w:t xml:space="preserve"> male adult footwear</w:t>
      </w:r>
      <w:r w:rsidR="00217A32" w:rsidRPr="00B12B89">
        <w:t xml:space="preserve"> wholesaler</w:t>
      </w:r>
      <w:r w:rsidR="00D235B2" w:rsidRPr="00B12B89">
        <w:t xml:space="preserve"> in </w:t>
      </w:r>
      <w:proofErr w:type="spellStart"/>
      <w:r w:rsidR="00D235B2" w:rsidRPr="00B12B89">
        <w:t>Zongo</w:t>
      </w:r>
      <w:proofErr w:type="spellEnd"/>
      <w:r w:rsidR="00D235B2" w:rsidRPr="00B12B89">
        <w:t xml:space="preserve"> Lane</w:t>
      </w:r>
      <w:r w:rsidR="00217A32" w:rsidRPr="00B12B89">
        <w:t xml:space="preserve"> noted as follows: </w:t>
      </w:r>
      <w:r w:rsidR="005957A3" w:rsidRPr="00B12B89">
        <w:t>‘</w:t>
      </w:r>
      <w:r w:rsidR="000A29B1" w:rsidRPr="00B12B89">
        <w:t>Previously</w:t>
      </w:r>
      <w:r w:rsidR="00217A32" w:rsidRPr="00B12B89">
        <w:t>, we import to do wholesaling, but now we are not importing, we are not doing wholesale trade</w:t>
      </w:r>
      <w:r w:rsidR="002D49BF" w:rsidRPr="00B12B89">
        <w:t>..</w:t>
      </w:r>
      <w:r w:rsidR="00217A32" w:rsidRPr="00B12B89">
        <w:t>. The Chinese have</w:t>
      </w:r>
      <w:r w:rsidR="002D49BF" w:rsidRPr="00B12B89">
        <w:t xml:space="preserve"> forced us to go into retailing</w:t>
      </w:r>
      <w:r w:rsidR="005957A3" w:rsidRPr="00B12B89">
        <w:t>’</w:t>
      </w:r>
      <w:r w:rsidR="002D49BF" w:rsidRPr="00B12B89">
        <w:t>.</w:t>
      </w:r>
      <w:r w:rsidR="00CB0884" w:rsidRPr="00B12B89">
        <w:t xml:space="preserve"> Other</w:t>
      </w:r>
      <w:r w:rsidR="00136922" w:rsidRPr="00B12B89">
        <w:t xml:space="preserve"> </w:t>
      </w:r>
      <w:r w:rsidR="00CB0884" w:rsidRPr="00B12B89">
        <w:t>traders have</w:t>
      </w:r>
      <w:r w:rsidR="00217A32" w:rsidRPr="00B12B89">
        <w:t xml:space="preserve"> been ‘coerced’ into selling inferior</w:t>
      </w:r>
      <w:r w:rsidR="00D96798" w:rsidRPr="00B12B89">
        <w:t xml:space="preserve"> goods</w:t>
      </w:r>
      <w:r w:rsidR="00136922" w:rsidRPr="00B12B89">
        <w:t>. For them</w:t>
      </w:r>
      <w:r w:rsidR="00005723" w:rsidRPr="00B12B89">
        <w:t>, it will be</w:t>
      </w:r>
      <w:r w:rsidR="00217A32" w:rsidRPr="00B12B89">
        <w:t xml:space="preserve"> great disservice to sell quality goods as they are </w:t>
      </w:r>
      <w:r w:rsidR="00D96798" w:rsidRPr="00B12B89">
        <w:t xml:space="preserve">relatively </w:t>
      </w:r>
      <w:proofErr w:type="gramStart"/>
      <w:r w:rsidR="00217A32" w:rsidRPr="00B12B89">
        <w:t>expensive</w:t>
      </w:r>
      <w:proofErr w:type="gramEnd"/>
      <w:r w:rsidR="00217A32" w:rsidRPr="00B12B89">
        <w:t xml:space="preserve"> and consumers are not willing to buy. </w:t>
      </w:r>
      <w:r w:rsidR="00D96798" w:rsidRPr="00B12B89">
        <w:t>In the words of a clothing trader</w:t>
      </w:r>
      <w:r w:rsidR="00217A32" w:rsidRPr="00B12B89">
        <w:t>:</w:t>
      </w:r>
    </w:p>
    <w:p w14:paraId="2D68DF23" w14:textId="77777777" w:rsidR="00217A32" w:rsidRPr="00B12B89" w:rsidRDefault="00217A32" w:rsidP="00253F7B">
      <w:pPr>
        <w:pStyle w:val="Ingenmellomrom"/>
        <w:spacing w:line="480" w:lineRule="auto"/>
      </w:pPr>
    </w:p>
    <w:p w14:paraId="2B4505C0" w14:textId="265AE396" w:rsidR="00217A32" w:rsidRPr="00B12B89" w:rsidRDefault="00BA3DFB" w:rsidP="00AC5258">
      <w:pPr>
        <w:spacing w:line="480" w:lineRule="auto"/>
        <w:rPr>
          <w:sz w:val="22"/>
          <w:szCs w:val="22"/>
        </w:rPr>
      </w:pPr>
      <w:r w:rsidRPr="00B12B89">
        <w:rPr>
          <w:sz w:val="22"/>
          <w:szCs w:val="22"/>
        </w:rPr>
        <w:t>The Chinese will bring in</w:t>
      </w:r>
      <w:r w:rsidR="00217A32" w:rsidRPr="00B12B89">
        <w:rPr>
          <w:sz w:val="22"/>
          <w:szCs w:val="22"/>
        </w:rPr>
        <w:t xml:space="preserve"> very inferior goods</w:t>
      </w:r>
      <w:r w:rsidR="00136922" w:rsidRPr="00B12B89">
        <w:rPr>
          <w:sz w:val="22"/>
          <w:szCs w:val="22"/>
        </w:rPr>
        <w:t>…</w:t>
      </w:r>
      <w:r w:rsidR="00217A32" w:rsidRPr="00B12B89">
        <w:rPr>
          <w:sz w:val="22"/>
          <w:szCs w:val="22"/>
        </w:rPr>
        <w:t xml:space="preserve"> they can sell it </w:t>
      </w:r>
      <w:r w:rsidR="00055ADB" w:rsidRPr="00B12B89">
        <w:rPr>
          <w:sz w:val="22"/>
          <w:szCs w:val="22"/>
        </w:rPr>
        <w:t xml:space="preserve">at any amount. If I sell mine </w:t>
      </w:r>
      <w:r w:rsidR="00217A32" w:rsidRPr="00B12B89">
        <w:rPr>
          <w:sz w:val="22"/>
          <w:szCs w:val="22"/>
        </w:rPr>
        <w:t>1 cedi, they will sell th</w:t>
      </w:r>
      <w:r w:rsidRPr="00B12B89">
        <w:rPr>
          <w:sz w:val="22"/>
          <w:szCs w:val="22"/>
        </w:rPr>
        <w:t>eir</w:t>
      </w:r>
      <w:r w:rsidR="00055ADB" w:rsidRPr="00B12B89">
        <w:rPr>
          <w:sz w:val="22"/>
          <w:szCs w:val="22"/>
        </w:rPr>
        <w:t xml:space="preserve">s </w:t>
      </w:r>
      <w:r w:rsidRPr="00B12B89">
        <w:rPr>
          <w:sz w:val="22"/>
          <w:szCs w:val="22"/>
        </w:rPr>
        <w:t xml:space="preserve">… 40 pesewas… </w:t>
      </w:r>
      <w:r w:rsidR="00217A32" w:rsidRPr="00B12B89">
        <w:rPr>
          <w:sz w:val="22"/>
          <w:szCs w:val="22"/>
        </w:rPr>
        <w:t xml:space="preserve">And many people don’t have much money, so they take advantage of buying Chinese goods. It is a disadvantage on my side </w:t>
      </w:r>
      <w:r w:rsidRPr="00B12B89">
        <w:rPr>
          <w:sz w:val="22"/>
          <w:szCs w:val="22"/>
        </w:rPr>
        <w:t>to sell</w:t>
      </w:r>
      <w:r w:rsidR="00217A32" w:rsidRPr="00B12B89">
        <w:rPr>
          <w:sz w:val="22"/>
          <w:szCs w:val="22"/>
        </w:rPr>
        <w:t xml:space="preserve"> some</w:t>
      </w:r>
      <w:r w:rsidR="00136922" w:rsidRPr="00B12B89">
        <w:rPr>
          <w:sz w:val="22"/>
          <w:szCs w:val="22"/>
        </w:rPr>
        <w:t>thing quality</w:t>
      </w:r>
      <w:r w:rsidR="00055ADB" w:rsidRPr="00B12B89">
        <w:rPr>
          <w:sz w:val="22"/>
          <w:szCs w:val="22"/>
        </w:rPr>
        <w:t>…</w:t>
      </w:r>
      <w:r w:rsidRPr="00B12B89">
        <w:rPr>
          <w:sz w:val="22"/>
          <w:szCs w:val="22"/>
        </w:rPr>
        <w:t xml:space="preserve"> So</w:t>
      </w:r>
      <w:r w:rsidR="00055ADB" w:rsidRPr="00B12B89">
        <w:rPr>
          <w:sz w:val="22"/>
          <w:szCs w:val="22"/>
        </w:rPr>
        <w:t>,</w:t>
      </w:r>
      <w:r w:rsidR="00217A32" w:rsidRPr="00B12B89">
        <w:rPr>
          <w:sz w:val="22"/>
          <w:szCs w:val="22"/>
        </w:rPr>
        <w:t xml:space="preserve"> I also have to sell inferior goods in order to stay in business.</w:t>
      </w:r>
      <w:r w:rsidR="00D235B2" w:rsidRPr="00B12B89">
        <w:rPr>
          <w:sz w:val="22"/>
          <w:szCs w:val="22"/>
        </w:rPr>
        <w:t xml:space="preserve"> [Clothing and </w:t>
      </w:r>
      <w:r w:rsidR="00150D7C" w:rsidRPr="00B12B89">
        <w:rPr>
          <w:sz w:val="22"/>
          <w:szCs w:val="22"/>
        </w:rPr>
        <w:t xml:space="preserve">footwear trader, </w:t>
      </w:r>
      <w:proofErr w:type="spellStart"/>
      <w:r w:rsidR="00150D7C" w:rsidRPr="00B12B89">
        <w:rPr>
          <w:sz w:val="22"/>
          <w:szCs w:val="22"/>
        </w:rPr>
        <w:t>Okaishie</w:t>
      </w:r>
      <w:proofErr w:type="spellEnd"/>
      <w:r w:rsidR="00150D7C" w:rsidRPr="00B12B89">
        <w:rPr>
          <w:sz w:val="22"/>
          <w:szCs w:val="22"/>
        </w:rPr>
        <w:t xml:space="preserve">] </w:t>
      </w:r>
    </w:p>
    <w:p w14:paraId="2354C694" w14:textId="6BED77CA" w:rsidR="00217A32" w:rsidRPr="00B12B89" w:rsidRDefault="00217A32" w:rsidP="00253F7B">
      <w:pPr>
        <w:pStyle w:val="Ingenmellomrom"/>
        <w:spacing w:line="480" w:lineRule="auto"/>
      </w:pPr>
    </w:p>
    <w:p w14:paraId="62E7911C" w14:textId="22EBA903" w:rsidR="00092163" w:rsidRPr="00B12B89" w:rsidRDefault="00EE6744" w:rsidP="00253F7B">
      <w:pPr>
        <w:pStyle w:val="Ingenmellomrom"/>
        <w:spacing w:line="480" w:lineRule="auto"/>
        <w:jc w:val="both"/>
      </w:pPr>
      <w:r w:rsidRPr="00B12B89">
        <w:t xml:space="preserve">Indeed, </w:t>
      </w:r>
      <w:r w:rsidR="00AC4C0E" w:rsidRPr="00B12B89">
        <w:t>Ghanaian traders have undergone a change in their socio-</w:t>
      </w:r>
      <w:r w:rsidR="00B25A54" w:rsidRPr="00B12B89">
        <w:t>economic positions over time</w:t>
      </w:r>
      <w:r w:rsidR="00AC4C0E" w:rsidRPr="00B12B89">
        <w:t xml:space="preserve"> along with the increasing Chinese</w:t>
      </w:r>
      <w:r w:rsidR="00B25A54" w:rsidRPr="00B12B89">
        <w:t xml:space="preserve"> influx. It is thus</w:t>
      </w:r>
      <w:r w:rsidR="00AC4C0E" w:rsidRPr="00B12B89">
        <w:t xml:space="preserve"> not surprising that for these traders,</w:t>
      </w:r>
      <w:r w:rsidR="00152A80" w:rsidRPr="00B12B89">
        <w:t xml:space="preserve"> the Chinese are</w:t>
      </w:r>
      <w:r w:rsidR="00AC4C0E" w:rsidRPr="00B12B89">
        <w:t xml:space="preserve"> the competition</w:t>
      </w:r>
      <w:r w:rsidR="00B25A54" w:rsidRPr="00B12B89">
        <w:t>, and therefore their presence unwanted in the trading spaces</w:t>
      </w:r>
      <w:r w:rsidR="00AC4C0E" w:rsidRPr="00B12B89">
        <w:t xml:space="preserve">. </w:t>
      </w:r>
    </w:p>
    <w:p w14:paraId="5B71207A" w14:textId="3422EE90" w:rsidR="00EF1998" w:rsidRPr="00B12B89" w:rsidRDefault="00136922" w:rsidP="00253F7B">
      <w:pPr>
        <w:pStyle w:val="Ingenmellomrom"/>
        <w:spacing w:line="480" w:lineRule="auto"/>
        <w:jc w:val="both"/>
      </w:pPr>
      <w:r w:rsidRPr="00B12B89">
        <w:t xml:space="preserve">      </w:t>
      </w:r>
      <w:r w:rsidR="00891E67" w:rsidRPr="00B12B89">
        <w:t>All</w:t>
      </w:r>
      <w:r w:rsidR="00FE25FB" w:rsidRPr="00B12B89">
        <w:t xml:space="preserve"> our informants</w:t>
      </w:r>
      <w:r w:rsidR="003C1B7E" w:rsidRPr="00B12B89">
        <w:t xml:space="preserve"> acknowledged that</w:t>
      </w:r>
      <w:r w:rsidR="00263A29" w:rsidRPr="00B12B89">
        <w:t xml:space="preserve"> increasing Chinese influx has resulted in busier tradin</w:t>
      </w:r>
      <w:r w:rsidR="003C1B7E" w:rsidRPr="00B12B89">
        <w:t>g spaces</w:t>
      </w:r>
      <w:r w:rsidR="00DA4609" w:rsidRPr="00B12B89">
        <w:t xml:space="preserve">. While </w:t>
      </w:r>
      <w:r w:rsidR="003C1B7E" w:rsidRPr="00B12B89">
        <w:t>this</w:t>
      </w:r>
      <w:r w:rsidR="00DA4609" w:rsidRPr="00B12B89">
        <w:t xml:space="preserve"> was good for some Ghanaian traders as noted earlier, it </w:t>
      </w:r>
      <w:r w:rsidRPr="00B12B89">
        <w:t>wasn’t</w:t>
      </w:r>
      <w:r w:rsidR="00DA4609" w:rsidRPr="00B12B89">
        <w:t xml:space="preserve"> positive for others</w:t>
      </w:r>
      <w:r w:rsidR="008D53CB" w:rsidRPr="00B12B89">
        <w:t>. The</w:t>
      </w:r>
      <w:r w:rsidR="006F428F" w:rsidRPr="00B12B89">
        <w:t xml:space="preserve"> surge</w:t>
      </w:r>
      <w:r w:rsidR="00EF1998" w:rsidRPr="00B12B89">
        <w:t xml:space="preserve"> in rent prices in prime trading locations </w:t>
      </w:r>
      <w:r w:rsidR="00CF795F" w:rsidRPr="00B12B89">
        <w:t>has been</w:t>
      </w:r>
      <w:r w:rsidR="00EF1998" w:rsidRPr="00B12B89">
        <w:t xml:space="preserve"> </w:t>
      </w:r>
      <w:r w:rsidR="00556B3C" w:rsidRPr="00B12B89">
        <w:t>alluded to</w:t>
      </w:r>
      <w:r w:rsidR="005A7814" w:rsidRPr="00B12B89">
        <w:t xml:space="preserve"> the</w:t>
      </w:r>
      <w:r w:rsidR="00EF1998" w:rsidRPr="00B12B89">
        <w:t xml:space="preserve"> Chinese</w:t>
      </w:r>
      <w:r w:rsidR="005A7814" w:rsidRPr="00B12B89">
        <w:t xml:space="preserve"> influx</w:t>
      </w:r>
      <w:r w:rsidR="00EF1998" w:rsidRPr="00B12B89">
        <w:t xml:space="preserve">. Chinese entrepreneurial migrants are willing to pay more than twice the normal price for renting </w:t>
      </w:r>
      <w:r w:rsidR="00EF1998" w:rsidRPr="00B12B89">
        <w:lastRenderedPageBreak/>
        <w:t xml:space="preserve">shops and this has </w:t>
      </w:r>
      <w:r w:rsidR="00A244BB" w:rsidRPr="00B12B89">
        <w:t xml:space="preserve">triggered </w:t>
      </w:r>
      <w:r w:rsidR="000658CC" w:rsidRPr="00B12B89">
        <w:t>an</w:t>
      </w:r>
      <w:r w:rsidR="00EF1998" w:rsidRPr="00B12B89">
        <w:t xml:space="preserve"> increase</w:t>
      </w:r>
      <w:r w:rsidR="00CB0884" w:rsidRPr="00B12B89">
        <w:t xml:space="preserve"> in</w:t>
      </w:r>
      <w:r w:rsidR="00EF1998" w:rsidRPr="00B12B89">
        <w:t xml:space="preserve"> rent prices</w:t>
      </w:r>
      <w:r w:rsidR="00CB0884" w:rsidRPr="00B12B89">
        <w:t>.</w:t>
      </w:r>
      <w:r w:rsidR="003D64D9" w:rsidRPr="00B12B89">
        <w:t xml:space="preserve"> </w:t>
      </w:r>
      <w:r w:rsidR="00EF1998" w:rsidRPr="00B12B89">
        <w:t xml:space="preserve">The </w:t>
      </w:r>
      <w:r w:rsidRPr="00B12B89">
        <w:t>words of</w:t>
      </w:r>
      <w:r w:rsidR="00EF1998" w:rsidRPr="00B12B89">
        <w:t xml:space="preserve"> trader who has been selling cleaning equipment for more than a decade pain</w:t>
      </w:r>
      <w:r w:rsidR="005F55DA" w:rsidRPr="00B12B89">
        <w:t>ts the picture</w:t>
      </w:r>
      <w:r w:rsidR="000658CC" w:rsidRPr="00B12B89">
        <w:t>:</w:t>
      </w:r>
    </w:p>
    <w:p w14:paraId="4F64D7C6" w14:textId="77777777" w:rsidR="00EF1998" w:rsidRPr="00B12B89" w:rsidRDefault="00EF1998" w:rsidP="00253F7B">
      <w:pPr>
        <w:pStyle w:val="Ingenmellomrom"/>
        <w:spacing w:line="480" w:lineRule="auto"/>
        <w:rPr>
          <w:sz w:val="22"/>
        </w:rPr>
      </w:pPr>
    </w:p>
    <w:p w14:paraId="6AB69EE5" w14:textId="2C077747" w:rsidR="00EF1998" w:rsidRPr="00B12B89" w:rsidRDefault="00644D5D" w:rsidP="00AC5258">
      <w:pPr>
        <w:spacing w:line="480" w:lineRule="auto"/>
        <w:rPr>
          <w:sz w:val="22"/>
          <w:szCs w:val="22"/>
        </w:rPr>
      </w:pPr>
      <w:r w:rsidRPr="00B12B89">
        <w:rPr>
          <w:sz w:val="22"/>
          <w:szCs w:val="22"/>
        </w:rPr>
        <w:t>B</w:t>
      </w:r>
      <w:r w:rsidR="00EF1998" w:rsidRPr="00B12B89">
        <w:rPr>
          <w:sz w:val="22"/>
          <w:szCs w:val="22"/>
        </w:rPr>
        <w:t xml:space="preserve">ecause of </w:t>
      </w:r>
      <w:r w:rsidR="0083392B" w:rsidRPr="00B12B89">
        <w:rPr>
          <w:sz w:val="22"/>
          <w:szCs w:val="22"/>
        </w:rPr>
        <w:t>the Chinese, now the rent for</w:t>
      </w:r>
      <w:r w:rsidR="00EF1998" w:rsidRPr="00B12B89">
        <w:rPr>
          <w:sz w:val="22"/>
          <w:szCs w:val="22"/>
        </w:rPr>
        <w:t xml:space="preserve"> store</w:t>
      </w:r>
      <w:r w:rsidR="0083392B" w:rsidRPr="00B12B89">
        <w:rPr>
          <w:sz w:val="22"/>
          <w:szCs w:val="22"/>
        </w:rPr>
        <w:t>s</w:t>
      </w:r>
      <w:r w:rsidR="000658CC" w:rsidRPr="00B12B89">
        <w:rPr>
          <w:sz w:val="22"/>
          <w:szCs w:val="22"/>
        </w:rPr>
        <w:t xml:space="preserve"> has increased</w:t>
      </w:r>
      <w:r w:rsidR="0083392B" w:rsidRPr="00B12B89">
        <w:rPr>
          <w:sz w:val="22"/>
          <w:szCs w:val="22"/>
        </w:rPr>
        <w:t xml:space="preserve">… </w:t>
      </w:r>
      <w:r w:rsidR="000A29B1" w:rsidRPr="00B12B89">
        <w:rPr>
          <w:sz w:val="22"/>
          <w:szCs w:val="22"/>
        </w:rPr>
        <w:t>These days, for instance</w:t>
      </w:r>
      <w:r w:rsidR="000658CC" w:rsidRPr="00B12B89">
        <w:rPr>
          <w:sz w:val="22"/>
          <w:szCs w:val="22"/>
        </w:rPr>
        <w:t>… the landlords do not rent out to Ghanaians</w:t>
      </w:r>
      <w:r w:rsidR="00EF1998" w:rsidRPr="00B12B89">
        <w:rPr>
          <w:sz w:val="22"/>
          <w:szCs w:val="22"/>
        </w:rPr>
        <w:t>... for instance a Ghanaian will</w:t>
      </w:r>
      <w:r w:rsidR="000658CC" w:rsidRPr="00B12B89">
        <w:rPr>
          <w:sz w:val="22"/>
          <w:szCs w:val="22"/>
        </w:rPr>
        <w:t xml:space="preserve"> want to rent a shop</w:t>
      </w:r>
      <w:r w:rsidR="00FC70C1" w:rsidRPr="00B12B89">
        <w:rPr>
          <w:sz w:val="22"/>
          <w:szCs w:val="22"/>
        </w:rPr>
        <w:t xml:space="preserve"> for 5 years for 50,000</w:t>
      </w:r>
      <w:r w:rsidR="00EF1998" w:rsidRPr="00B12B89">
        <w:rPr>
          <w:sz w:val="22"/>
          <w:szCs w:val="22"/>
        </w:rPr>
        <w:t xml:space="preserve">. When the </w:t>
      </w:r>
      <w:r w:rsidR="0083392B" w:rsidRPr="00B12B89">
        <w:rPr>
          <w:sz w:val="22"/>
          <w:szCs w:val="22"/>
        </w:rPr>
        <w:t>Chinese comes, he will say that… he will double it… to</w:t>
      </w:r>
      <w:r w:rsidR="005A7814" w:rsidRPr="00B12B89">
        <w:rPr>
          <w:sz w:val="22"/>
          <w:szCs w:val="22"/>
        </w:rPr>
        <w:t xml:space="preserve"> a</w:t>
      </w:r>
      <w:r w:rsidR="00556B3C" w:rsidRPr="00B12B89">
        <w:rPr>
          <w:sz w:val="22"/>
          <w:szCs w:val="22"/>
        </w:rPr>
        <w:t xml:space="preserve"> </w:t>
      </w:r>
      <w:r w:rsidR="00FC70C1" w:rsidRPr="00B12B89">
        <w:rPr>
          <w:sz w:val="22"/>
          <w:szCs w:val="22"/>
        </w:rPr>
        <w:t>100,000</w:t>
      </w:r>
      <w:r w:rsidR="00556B3C" w:rsidRPr="00B12B89">
        <w:rPr>
          <w:sz w:val="22"/>
          <w:szCs w:val="22"/>
        </w:rPr>
        <w:t xml:space="preserve">… </w:t>
      </w:r>
      <w:r w:rsidR="0083392B" w:rsidRPr="00B12B89">
        <w:rPr>
          <w:sz w:val="22"/>
          <w:szCs w:val="22"/>
        </w:rPr>
        <w:t>so the store</w:t>
      </w:r>
      <w:r w:rsidR="00EF1998" w:rsidRPr="00B12B89">
        <w:rPr>
          <w:sz w:val="22"/>
          <w:szCs w:val="22"/>
        </w:rPr>
        <w:t xml:space="preserve"> owner will give it to the Chinese.</w:t>
      </w:r>
      <w:r w:rsidR="00150D7C" w:rsidRPr="00B12B89">
        <w:rPr>
          <w:sz w:val="22"/>
          <w:szCs w:val="22"/>
        </w:rPr>
        <w:t xml:space="preserve"> [Cleaning equipment trader, adult female, </w:t>
      </w:r>
      <w:proofErr w:type="spellStart"/>
      <w:r w:rsidR="00150D7C" w:rsidRPr="00B12B89">
        <w:rPr>
          <w:sz w:val="22"/>
          <w:szCs w:val="22"/>
        </w:rPr>
        <w:t>Kantamanto</w:t>
      </w:r>
      <w:proofErr w:type="spellEnd"/>
      <w:r w:rsidR="00150D7C" w:rsidRPr="00B12B89">
        <w:rPr>
          <w:sz w:val="22"/>
          <w:szCs w:val="22"/>
        </w:rPr>
        <w:t>]</w:t>
      </w:r>
    </w:p>
    <w:p w14:paraId="003C365B" w14:textId="17F053A0" w:rsidR="00EF1998" w:rsidRPr="00B12B89" w:rsidRDefault="00EF1998" w:rsidP="00253F7B">
      <w:pPr>
        <w:pStyle w:val="Ingenmellomrom"/>
        <w:spacing w:line="480" w:lineRule="auto"/>
      </w:pPr>
      <w:r w:rsidRPr="00B12B89">
        <w:t xml:space="preserve"> </w:t>
      </w:r>
    </w:p>
    <w:p w14:paraId="7A09DB3A" w14:textId="77777777" w:rsidR="00413744" w:rsidRPr="00B12B89" w:rsidRDefault="00FF64AE" w:rsidP="00253F7B">
      <w:pPr>
        <w:spacing w:line="480" w:lineRule="auto"/>
      </w:pPr>
      <w:r w:rsidRPr="00B12B89">
        <w:t>The realistic group conflict theory and the contact hypothesis provides explanatory</w:t>
      </w:r>
      <w:r w:rsidR="00156489" w:rsidRPr="00B12B89">
        <w:t xml:space="preserve"> inference</w:t>
      </w:r>
      <w:r w:rsidRPr="00B12B89">
        <w:t xml:space="preserve"> on how Ghanaians who have a s</w:t>
      </w:r>
      <w:r w:rsidR="000658CC" w:rsidRPr="00B12B89">
        <w:t xml:space="preserve">take as far as renting shops </w:t>
      </w:r>
      <w:r w:rsidRPr="00B12B89">
        <w:t xml:space="preserve">is concerned will differently perceive the Chinese impact on rent prices. </w:t>
      </w:r>
      <w:r w:rsidR="00436FED" w:rsidRPr="00B12B89">
        <w:t>In harmony with</w:t>
      </w:r>
      <w:r w:rsidR="001E4FC7" w:rsidRPr="00B12B89">
        <w:t xml:space="preserve"> the contact hypothesis,</w:t>
      </w:r>
      <w:r w:rsidR="00156489" w:rsidRPr="00B12B89">
        <w:t xml:space="preserve"> we </w:t>
      </w:r>
      <w:r w:rsidR="00436FED" w:rsidRPr="00B12B89">
        <w:t>argue that</w:t>
      </w:r>
      <w:r w:rsidR="001E4FC7" w:rsidRPr="00B12B89">
        <w:t xml:space="preserve"> Chinese entrepreneurs’ contact with Ghanaian landlords is free from competition, hence these landlords will be </w:t>
      </w:r>
      <w:r w:rsidR="004D2329" w:rsidRPr="00B12B89">
        <w:t>pleased</w:t>
      </w:r>
      <w:r w:rsidR="001E4FC7" w:rsidRPr="00B12B89">
        <w:t xml:space="preserve"> with the Chinese presence. For these landlords, </w:t>
      </w:r>
      <w:r w:rsidR="00161741" w:rsidRPr="00B12B89">
        <w:t xml:space="preserve">the </w:t>
      </w:r>
      <w:r w:rsidR="001E4FC7" w:rsidRPr="00B12B89">
        <w:t>Chinese</w:t>
      </w:r>
      <w:r w:rsidR="00667FF8" w:rsidRPr="00B12B89">
        <w:t xml:space="preserve"> troop</w:t>
      </w:r>
      <w:r w:rsidR="00161741" w:rsidRPr="00B12B89">
        <w:t>ing</w:t>
      </w:r>
      <w:r w:rsidR="00667FF8" w:rsidRPr="00B12B89">
        <w:t xml:space="preserve"> in</w:t>
      </w:r>
      <w:r w:rsidR="00161741" w:rsidRPr="00B12B89">
        <w:t xml:space="preserve">to the trading spaces connotes </w:t>
      </w:r>
      <w:r w:rsidR="001E4FC7" w:rsidRPr="00B12B89">
        <w:t>hi</w:t>
      </w:r>
      <w:r w:rsidR="00161741" w:rsidRPr="00B12B89">
        <w:t>gher demand for stores which</w:t>
      </w:r>
      <w:r w:rsidR="001E4FC7" w:rsidRPr="00B12B89">
        <w:t xml:space="preserve"> culminates in an increase in rent prices</w:t>
      </w:r>
      <w:r w:rsidR="00161741" w:rsidRPr="00B12B89">
        <w:t>.</w:t>
      </w:r>
      <w:r w:rsidR="001E4FC7" w:rsidRPr="00B12B89">
        <w:t xml:space="preserve"> </w:t>
      </w:r>
      <w:r w:rsidR="00D533F4" w:rsidRPr="00B12B89">
        <w:t xml:space="preserve">On the other hand, Ghanaian traders </w:t>
      </w:r>
      <w:r w:rsidR="008E6235" w:rsidRPr="00B12B89">
        <w:t>who rent</w:t>
      </w:r>
      <w:r w:rsidR="00D533F4" w:rsidRPr="00B12B89">
        <w:t xml:space="preserve"> shops are negatively impacted by the </w:t>
      </w:r>
      <w:r w:rsidR="00303A74" w:rsidRPr="00B12B89">
        <w:t>rent price increase</w:t>
      </w:r>
      <w:r w:rsidR="00D533F4" w:rsidRPr="00B12B89">
        <w:t xml:space="preserve">. </w:t>
      </w:r>
      <w:r w:rsidR="00436FED" w:rsidRPr="00B12B89">
        <w:t>In line</w:t>
      </w:r>
      <w:r w:rsidR="00EB7AAF" w:rsidRPr="00B12B89">
        <w:t xml:space="preserve"> with </w:t>
      </w:r>
      <w:r w:rsidR="008E6235" w:rsidRPr="00B12B89">
        <w:t>the</w:t>
      </w:r>
      <w:r w:rsidR="00EB7AAF" w:rsidRPr="00B12B89">
        <w:t xml:space="preserve"> instrumental model of group conflict,</w:t>
      </w:r>
      <w:r w:rsidR="004D5CCD" w:rsidRPr="00B12B89">
        <w:t xml:space="preserve"> we </w:t>
      </w:r>
      <w:r w:rsidR="00436FED" w:rsidRPr="00B12B89">
        <w:t>argue that</w:t>
      </w:r>
      <w:r w:rsidR="004D5CCD" w:rsidRPr="00B12B89">
        <w:t xml:space="preserve"> </w:t>
      </w:r>
      <w:r w:rsidR="00EB7AAF" w:rsidRPr="00B12B89">
        <w:t>increase in rent prices due to high Chi</w:t>
      </w:r>
      <w:r w:rsidR="00EC3EA3" w:rsidRPr="00B12B89">
        <w:t>nese demand presents resource</w:t>
      </w:r>
      <w:r w:rsidR="008E6235" w:rsidRPr="00B12B89">
        <w:t xml:space="preserve"> stress for Ghanaian merchants.</w:t>
      </w:r>
      <w:r w:rsidR="008E6235" w:rsidRPr="00B12B89">
        <w:rPr>
          <w:rFonts w:eastAsia="Times New Roman"/>
          <w:i/>
        </w:rPr>
        <w:t xml:space="preserve"> </w:t>
      </w:r>
      <w:r w:rsidR="00303A74" w:rsidRPr="00B12B89">
        <w:t>This</w:t>
      </w:r>
      <w:r w:rsidR="00DC1933" w:rsidRPr="00B12B89">
        <w:t xml:space="preserve"> is highlighted in the scenario that </w:t>
      </w:r>
      <w:r w:rsidR="00EB7AAF" w:rsidRPr="00B12B89">
        <w:t xml:space="preserve">higher rent prices </w:t>
      </w:r>
      <w:r w:rsidR="00860CFF" w:rsidRPr="00B12B89">
        <w:t xml:space="preserve">mean </w:t>
      </w:r>
      <w:r w:rsidR="00EB7AAF" w:rsidRPr="00B12B89">
        <w:t>Ghanaian traders will be unable to rent shops or renew their tenancy at the end of rent contracts.</w:t>
      </w:r>
      <w:r w:rsidR="00DC1933" w:rsidRPr="00B12B89">
        <w:t xml:space="preserve"> R</w:t>
      </w:r>
      <w:r w:rsidR="00E0189F" w:rsidRPr="00B12B89">
        <w:t>esource</w:t>
      </w:r>
      <w:r w:rsidR="00EB7AAF" w:rsidRPr="00B12B89">
        <w:t xml:space="preserve"> stress coupled with the salience of a potentially competitive out</w:t>
      </w:r>
      <w:r w:rsidR="00860CFF" w:rsidRPr="00B12B89">
        <w:t>-group, herein Chinese entrepreneurial migrants</w:t>
      </w:r>
      <w:r w:rsidR="00EB7AAF" w:rsidRPr="00B12B89">
        <w:t xml:space="preserve"> culminates in a perceived competition for resources and hence the Chinese presence not de</w:t>
      </w:r>
      <w:r w:rsidR="00413744" w:rsidRPr="00B12B89">
        <w:t>sirable for Ghanaian merchants.</w:t>
      </w:r>
    </w:p>
    <w:p w14:paraId="0C69D5EF" w14:textId="39CB922C" w:rsidR="00413744" w:rsidRPr="00B12B89" w:rsidRDefault="00413744" w:rsidP="00253F7B">
      <w:pPr>
        <w:spacing w:line="480" w:lineRule="auto"/>
      </w:pPr>
      <w:r w:rsidRPr="00B12B89">
        <w:t xml:space="preserve">      In ascertaining the impacts of the Chinese presence, we triangulated our interviews with the Ghanaian traders with our observations during the fieldwork along with a comparative lens to a decade ago hinged on the first author’s </w:t>
      </w:r>
      <w:proofErr w:type="gramStart"/>
      <w:r w:rsidRPr="00B12B89">
        <w:t>insiders</w:t>
      </w:r>
      <w:proofErr w:type="gramEnd"/>
      <w:r w:rsidRPr="00B12B89">
        <w:t xml:space="preserve"> perspective.</w:t>
      </w:r>
      <w:r w:rsidR="00BE7CE9" w:rsidRPr="00B12B89">
        <w:t xml:space="preserve"> The data from the primary traders </w:t>
      </w:r>
      <w:r w:rsidR="00BE7CE9" w:rsidRPr="00B12B89">
        <w:lastRenderedPageBreak/>
        <w:t>used in gauging the impacts are hinged on real-life experiences of these traders, some of whom who have been trading in the field sites for as long as three decades. Moreover, w</w:t>
      </w:r>
      <w:r w:rsidRPr="00B12B89">
        <w:t xml:space="preserve">e subjected information from the traders to verifiability by crosschecking the assertions made by big capital Ghanaian traders selling in shops with poor Ghanaian vendors trading on table-tops or in front of the stalls in the trading communities. Some of the big capital Ghanaian traders’ assertions matched with those of the petty traders who acknowledged the roles they played in the Chinese impacts such as sending samples of superior quality goods to the Chinese merchants for duplication at lower prices. Our findings of the Chinese willingness to pay higher rent prices culminating in the collapse of Ghanaian shop owners who could not renew their tenancy based on interviews with the Ghanaian traders for instance were triangulated by interviewing a landlord and our observation of the supplanting of stalls that used to be rented by Ghanaians now under the tenancy of Chinese merchants. </w:t>
      </w:r>
      <w:r w:rsidR="00BE7CE9" w:rsidRPr="00B12B89">
        <w:t xml:space="preserve">In addition to the </w:t>
      </w:r>
      <w:proofErr w:type="spellStart"/>
      <w:r w:rsidR="00BE7CE9" w:rsidRPr="00B12B89">
        <w:t>rigour</w:t>
      </w:r>
      <w:proofErr w:type="spellEnd"/>
      <w:r w:rsidR="00BE7CE9" w:rsidRPr="00B12B89">
        <w:t xml:space="preserve"> in cross-checking our interview data, the second author’s strength of expertise in migration and ethnicity were used to check against any biases in the first author’s insider perspective and therefore enabled our analysis to utilize the strength of both perspectives.</w:t>
      </w:r>
    </w:p>
    <w:p w14:paraId="1ACF08C2" w14:textId="77777777" w:rsidR="00413744" w:rsidRPr="00B12B89" w:rsidRDefault="00413744" w:rsidP="00253F7B">
      <w:pPr>
        <w:spacing w:line="480" w:lineRule="auto"/>
      </w:pPr>
    </w:p>
    <w:p w14:paraId="1A24E7FB" w14:textId="4D13D1F1" w:rsidR="003E6694" w:rsidRPr="00B12B89" w:rsidRDefault="00DF3D57" w:rsidP="00253F7B">
      <w:pPr>
        <w:spacing w:line="480" w:lineRule="auto"/>
      </w:pPr>
      <w:r w:rsidRPr="00B12B89">
        <w:t xml:space="preserve">The following figure summarizes the major impacts of the Chinese entrepreneurial influx </w:t>
      </w:r>
      <w:r w:rsidR="00E0189F" w:rsidRPr="00B12B89">
        <w:t xml:space="preserve">explored </w:t>
      </w:r>
      <w:r w:rsidR="00303A74" w:rsidRPr="00B12B89">
        <w:t>above</w:t>
      </w:r>
      <w:r w:rsidRPr="00B12B89">
        <w:t>:</w:t>
      </w:r>
    </w:p>
    <w:p w14:paraId="190F899B" w14:textId="77777777" w:rsidR="00B12B89" w:rsidRDefault="00B12B89" w:rsidP="003B3DB7">
      <w:pPr>
        <w:pStyle w:val="Ingenmellomrom"/>
        <w:rPr>
          <w:b/>
          <w:i/>
        </w:rPr>
      </w:pPr>
      <w:bookmarkStart w:id="5" w:name="_Toc494849929"/>
    </w:p>
    <w:p w14:paraId="2A67078E" w14:textId="77777777" w:rsidR="00B12B89" w:rsidRDefault="00B12B89" w:rsidP="003B3DB7">
      <w:pPr>
        <w:pStyle w:val="Ingenmellomrom"/>
        <w:rPr>
          <w:b/>
          <w:i/>
        </w:rPr>
      </w:pPr>
    </w:p>
    <w:p w14:paraId="163D1F8A" w14:textId="77777777" w:rsidR="00B12B89" w:rsidRDefault="00B12B89" w:rsidP="003B3DB7">
      <w:pPr>
        <w:pStyle w:val="Ingenmellomrom"/>
        <w:rPr>
          <w:b/>
          <w:i/>
        </w:rPr>
      </w:pPr>
    </w:p>
    <w:p w14:paraId="21CFC33E" w14:textId="77777777" w:rsidR="00B12B89" w:rsidRDefault="00B12B89" w:rsidP="003B3DB7">
      <w:pPr>
        <w:pStyle w:val="Ingenmellomrom"/>
        <w:rPr>
          <w:b/>
          <w:i/>
        </w:rPr>
      </w:pPr>
    </w:p>
    <w:p w14:paraId="2430D784" w14:textId="77777777" w:rsidR="00B12B89" w:rsidRDefault="00B12B89" w:rsidP="003B3DB7">
      <w:pPr>
        <w:pStyle w:val="Ingenmellomrom"/>
        <w:rPr>
          <w:b/>
          <w:i/>
        </w:rPr>
      </w:pPr>
    </w:p>
    <w:p w14:paraId="2CB82F2F" w14:textId="77777777" w:rsidR="00B12B89" w:rsidRDefault="00B12B89" w:rsidP="003B3DB7">
      <w:pPr>
        <w:pStyle w:val="Ingenmellomrom"/>
        <w:rPr>
          <w:b/>
          <w:i/>
        </w:rPr>
      </w:pPr>
    </w:p>
    <w:p w14:paraId="09DD13DD" w14:textId="77777777" w:rsidR="00B12B89" w:rsidRDefault="00B12B89" w:rsidP="003B3DB7">
      <w:pPr>
        <w:pStyle w:val="Ingenmellomrom"/>
        <w:rPr>
          <w:b/>
          <w:i/>
        </w:rPr>
      </w:pPr>
    </w:p>
    <w:p w14:paraId="6965FE79" w14:textId="77777777" w:rsidR="00B12B89" w:rsidRDefault="00B12B89" w:rsidP="003B3DB7">
      <w:pPr>
        <w:pStyle w:val="Ingenmellomrom"/>
        <w:rPr>
          <w:b/>
          <w:i/>
        </w:rPr>
      </w:pPr>
    </w:p>
    <w:p w14:paraId="20BA4028" w14:textId="77777777" w:rsidR="00B12B89" w:rsidRDefault="00B12B89" w:rsidP="003B3DB7">
      <w:pPr>
        <w:pStyle w:val="Ingenmellomrom"/>
        <w:rPr>
          <w:b/>
          <w:i/>
        </w:rPr>
      </w:pPr>
    </w:p>
    <w:p w14:paraId="2DA886E8" w14:textId="77777777" w:rsidR="00B12B89" w:rsidRDefault="00B12B89" w:rsidP="003B3DB7">
      <w:pPr>
        <w:pStyle w:val="Ingenmellomrom"/>
        <w:rPr>
          <w:b/>
          <w:i/>
        </w:rPr>
      </w:pPr>
    </w:p>
    <w:p w14:paraId="0142496D" w14:textId="243C056A" w:rsidR="00DF3D57" w:rsidRPr="00B12B89" w:rsidRDefault="009F6157" w:rsidP="003B3DB7">
      <w:pPr>
        <w:pStyle w:val="Ingenmellomrom"/>
        <w:rPr>
          <w:b/>
          <w:i/>
        </w:rPr>
      </w:pPr>
      <w:bookmarkStart w:id="6" w:name="_GoBack"/>
      <w:bookmarkEnd w:id="6"/>
      <w:r w:rsidRPr="00B12B89">
        <w:rPr>
          <w:b/>
          <w:i/>
        </w:rPr>
        <w:lastRenderedPageBreak/>
        <w:t xml:space="preserve">Figure </w:t>
      </w:r>
      <w:r w:rsidR="004D5CCD" w:rsidRPr="00B12B89">
        <w:rPr>
          <w:b/>
          <w:i/>
        </w:rPr>
        <w:t>2</w:t>
      </w:r>
      <w:r w:rsidRPr="00B12B89">
        <w:rPr>
          <w:b/>
          <w:i/>
        </w:rPr>
        <w:t xml:space="preserve"> Impacts of Chinese Entrepreneurial Influx into the Central Business District.</w:t>
      </w:r>
      <w:bookmarkEnd w:id="5"/>
    </w:p>
    <w:p w14:paraId="7B7A9423" w14:textId="437A66EB" w:rsidR="00D943E9" w:rsidRPr="00B12B89" w:rsidRDefault="00D943E9" w:rsidP="003168FF">
      <w:pPr>
        <w:pStyle w:val="Bildetekst"/>
        <w:spacing w:after="0"/>
      </w:pPr>
    </w:p>
    <w:p w14:paraId="0F81487E" w14:textId="4B5A6F41" w:rsidR="00DF3D57" w:rsidRPr="00B12B89" w:rsidRDefault="003110A2" w:rsidP="003168FF">
      <w:r w:rsidRPr="00B12B89">
        <w:rPr>
          <w:noProof/>
          <w:lang w:val="nb-NO" w:eastAsia="nb-NO"/>
        </w:rPr>
        <mc:AlternateContent>
          <mc:Choice Requires="wps">
            <w:drawing>
              <wp:anchor distT="0" distB="0" distL="114300" distR="114300" simplePos="0" relativeHeight="251672576" behindDoc="0" locked="0" layoutInCell="1" allowOverlap="1" wp14:anchorId="07FD5F8A" wp14:editId="74C70054">
                <wp:simplePos x="0" y="0"/>
                <wp:positionH relativeFrom="column">
                  <wp:posOffset>2295525</wp:posOffset>
                </wp:positionH>
                <wp:positionV relativeFrom="paragraph">
                  <wp:posOffset>70485</wp:posOffset>
                </wp:positionV>
                <wp:extent cx="1257300" cy="895350"/>
                <wp:effectExtent l="19050" t="19050" r="38100" b="19050"/>
                <wp:wrapNone/>
                <wp:docPr id="24" name="Speech Bubble: Oval 24"/>
                <wp:cNvGraphicFramePr/>
                <a:graphic xmlns:a="http://schemas.openxmlformats.org/drawingml/2006/main">
                  <a:graphicData uri="http://schemas.microsoft.com/office/word/2010/wordprocessingShape">
                    <wps:wsp>
                      <wps:cNvSpPr/>
                      <wps:spPr>
                        <a:xfrm>
                          <a:off x="0" y="0"/>
                          <a:ext cx="1257300" cy="895350"/>
                        </a:xfrm>
                        <a:prstGeom prst="wedgeEllipseCallout">
                          <a:avLst>
                            <a:gd name="adj1" fmla="val -12430"/>
                            <a:gd name="adj2" fmla="val 36500"/>
                          </a:avLst>
                        </a:prstGeom>
                      </wps:spPr>
                      <wps:style>
                        <a:lnRef idx="2">
                          <a:schemeClr val="dk1"/>
                        </a:lnRef>
                        <a:fillRef idx="1">
                          <a:schemeClr val="lt1"/>
                        </a:fillRef>
                        <a:effectRef idx="0">
                          <a:schemeClr val="dk1"/>
                        </a:effectRef>
                        <a:fontRef idx="minor">
                          <a:schemeClr val="dk1"/>
                        </a:fontRef>
                      </wps:style>
                      <wps:txbx>
                        <w:txbxContent>
                          <w:p w14:paraId="0FD04E3A" w14:textId="1452391A" w:rsidR="0033435F" w:rsidRPr="009572AA" w:rsidRDefault="0033435F" w:rsidP="00DF3D57">
                            <w:pPr>
                              <w:pStyle w:val="Ingenmellomrom"/>
                              <w:spacing w:line="192" w:lineRule="auto"/>
                              <w:jc w:val="center"/>
                              <w:rPr>
                                <w:b/>
                                <w:sz w:val="20"/>
                                <w:szCs w:val="20"/>
                              </w:rPr>
                            </w:pPr>
                            <w:r w:rsidRPr="009572AA">
                              <w:rPr>
                                <w:b/>
                                <w:sz w:val="20"/>
                                <w:szCs w:val="20"/>
                              </w:rPr>
                              <w:t>Satisfied Landlords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D5F8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4" o:spid="_x0000_s1026" type="#_x0000_t63" style="position:absolute;left:0;text-align:left;margin-left:180.75pt;margin-top:5.55pt;width:99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" adj="8115,18684" fillcolor="white [3201]" strokecolor="black [3200]" strokeweight="1pt">
                <v:textbox>
                  <w:txbxContent>
                    <w:p w14:paraId="0FD04E3A" w14:textId="1452391A" w:rsidR="0033435F" w:rsidRPr="009572AA" w:rsidRDefault="0033435F" w:rsidP="00DF3D57">
                      <w:pPr>
                        <w:pStyle w:val="Ingenmellomrom"/>
                        <w:spacing w:line="192" w:lineRule="auto"/>
                        <w:jc w:val="center"/>
                        <w:rPr>
                          <w:b/>
                          <w:sz w:val="20"/>
                          <w:szCs w:val="20"/>
                        </w:rPr>
                      </w:pPr>
                      <w:r w:rsidRPr="009572AA">
                        <w:rPr>
                          <w:b/>
                          <w:sz w:val="20"/>
                          <w:szCs w:val="20"/>
                        </w:rPr>
                        <w:t>Satisfied Landlords</w:t>
                      </w:r>
                    </w:p>
                  </w:txbxContent>
                </v:textbox>
              </v:shape>
            </w:pict>
          </mc:Fallback>
        </mc:AlternateContent>
      </w:r>
    </w:p>
    <w:p w14:paraId="2FE66CAA" w14:textId="251FD2F0" w:rsidR="00DF3D57" w:rsidRPr="00B12B89" w:rsidRDefault="00DF3D57" w:rsidP="003168FF"/>
    <w:p w14:paraId="5D4D9168" w14:textId="356CC1D1" w:rsidR="00DF3D57" w:rsidRPr="00B12B89" w:rsidRDefault="00DF3D57" w:rsidP="003168FF"/>
    <w:p w14:paraId="28543A75" w14:textId="1830E8E4" w:rsidR="00DF3D57" w:rsidRPr="00B12B89" w:rsidRDefault="00F45556" w:rsidP="003168FF">
      <w:r w:rsidRPr="00B12B89">
        <w:rPr>
          <w:noProof/>
          <w:lang w:val="nb-NO" w:eastAsia="nb-NO"/>
        </w:rPr>
        <mc:AlternateContent>
          <mc:Choice Requires="wps">
            <w:drawing>
              <wp:anchor distT="0" distB="0" distL="114300" distR="114300" simplePos="0" relativeHeight="251678720" behindDoc="0" locked="0" layoutInCell="1" allowOverlap="1" wp14:anchorId="2C6A453B" wp14:editId="5E6771C1">
                <wp:simplePos x="0" y="0"/>
                <wp:positionH relativeFrom="column">
                  <wp:posOffset>4095750</wp:posOffset>
                </wp:positionH>
                <wp:positionV relativeFrom="paragraph">
                  <wp:posOffset>167005</wp:posOffset>
                </wp:positionV>
                <wp:extent cx="1905000" cy="352425"/>
                <wp:effectExtent l="0" t="0" r="19050" b="28575"/>
                <wp:wrapNone/>
                <wp:docPr id="32" name="Rectangle: Rounded Corners 32"/>
                <wp:cNvGraphicFramePr/>
                <a:graphic xmlns:a="http://schemas.openxmlformats.org/drawingml/2006/main">
                  <a:graphicData uri="http://schemas.microsoft.com/office/word/2010/wordprocessingShape">
                    <wps:wsp>
                      <wps:cNvSpPr/>
                      <wps:spPr>
                        <a:xfrm>
                          <a:off x="0" y="0"/>
                          <a:ext cx="1905000" cy="352425"/>
                        </a:xfrm>
                        <a:prstGeom prst="roundRect">
                          <a:avLst/>
                        </a:prstGeom>
                      </wps:spPr>
                      <wps:style>
                        <a:lnRef idx="2">
                          <a:schemeClr val="dk1"/>
                        </a:lnRef>
                        <a:fillRef idx="1">
                          <a:schemeClr val="lt1"/>
                        </a:fillRef>
                        <a:effectRef idx="0">
                          <a:schemeClr val="dk1"/>
                        </a:effectRef>
                        <a:fontRef idx="minor">
                          <a:schemeClr val="dk1"/>
                        </a:fontRef>
                      </wps:style>
                      <wps:txbx>
                        <w:txbxContent>
                          <w:p w14:paraId="71392F8D" w14:textId="77777777" w:rsidR="0033435F" w:rsidRPr="005F046F" w:rsidRDefault="0033435F" w:rsidP="00DF3D57">
                            <w:pPr>
                              <w:jc w:val="center"/>
                              <w:rPr>
                                <w:b/>
                              </w:rPr>
                            </w:pPr>
                            <w:r>
                              <w:rPr>
                                <w:b/>
                              </w:rPr>
                              <w:t>Reduced 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6A453B" id="Rectangle: Rounded Corners 32" o:spid="_x0000_s1027" style="position:absolute;left:0;text-align:left;margin-left:322.5pt;margin-top:13.15pt;width:150pt;height:27.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" fillcolor="white [3201]" strokecolor="black [3200]" strokeweight="1pt">
                <v:stroke joinstyle="miter"/>
                <v:textbox>
                  <w:txbxContent>
                    <w:p w14:paraId="71392F8D" w14:textId="77777777" w:rsidR="0033435F" w:rsidRPr="005F046F" w:rsidRDefault="0033435F" w:rsidP="00DF3D57">
                      <w:pPr>
                        <w:jc w:val="center"/>
                        <w:rPr>
                          <w:b/>
                        </w:rPr>
                      </w:pPr>
                      <w:r>
                        <w:rPr>
                          <w:b/>
                        </w:rPr>
                        <w:t>Reduced Sales</w:t>
                      </w:r>
                    </w:p>
                  </w:txbxContent>
                </v:textbox>
              </v:roundrect>
            </w:pict>
          </mc:Fallback>
        </mc:AlternateContent>
      </w:r>
      <w:r w:rsidR="003110A2" w:rsidRPr="00B12B89">
        <w:rPr>
          <w:noProof/>
          <w:lang w:val="nb-NO" w:eastAsia="nb-NO"/>
        </w:rPr>
        <mc:AlternateContent>
          <mc:Choice Requires="wps">
            <w:drawing>
              <wp:anchor distT="0" distB="0" distL="114300" distR="114300" simplePos="0" relativeHeight="251670528" behindDoc="0" locked="0" layoutInCell="1" allowOverlap="1" wp14:anchorId="6FDA3164" wp14:editId="39C241F1">
                <wp:simplePos x="0" y="0"/>
                <wp:positionH relativeFrom="column">
                  <wp:posOffset>1457325</wp:posOffset>
                </wp:positionH>
                <wp:positionV relativeFrom="paragraph">
                  <wp:posOffset>77470</wp:posOffset>
                </wp:positionV>
                <wp:extent cx="809625" cy="447675"/>
                <wp:effectExtent l="0" t="38100" r="47625" b="28575"/>
                <wp:wrapNone/>
                <wp:docPr id="21" name="Straight Arrow Connector 21"/>
                <wp:cNvGraphicFramePr/>
                <a:graphic xmlns:a="http://schemas.openxmlformats.org/drawingml/2006/main">
                  <a:graphicData uri="http://schemas.microsoft.com/office/word/2010/wordprocessingShape">
                    <wps:wsp>
                      <wps:cNvCnPr/>
                      <wps:spPr>
                        <a:xfrm flipV="1">
                          <a:off x="0" y="0"/>
                          <a:ext cx="809625"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FD19781" id="_x0000_t32" coordsize="21600,21600" o:spt="32" o:oned="t" path="m0,0l21600,21600e" filled="f">
                <v:path arrowok="t" fillok="f" o:connecttype="none"/>
                <o:lock v:ext="edit" shapetype="t"/>
              </v:shapetype>
              <v:shape id="Straight Arrow Connector 21" o:spid="_x0000_s1026" type="#_x0000_t32" style="position:absolute;margin-left:114.75pt;margin-top:6.1pt;width:63.75pt;height:35.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" strokecolor="black [3200]" strokeweight=".5pt">
                <v:stroke endarrow="block" joinstyle="miter"/>
              </v:shape>
            </w:pict>
          </mc:Fallback>
        </mc:AlternateContent>
      </w:r>
    </w:p>
    <w:p w14:paraId="65B44677" w14:textId="310AC246" w:rsidR="00DF3D57" w:rsidRPr="00B12B89" w:rsidRDefault="00A015F9" w:rsidP="003168FF">
      <w:r w:rsidRPr="00B12B89">
        <w:rPr>
          <w:noProof/>
          <w:lang w:val="nb-NO" w:eastAsia="nb-NO"/>
        </w:rPr>
        <mc:AlternateContent>
          <mc:Choice Requires="wps">
            <w:drawing>
              <wp:anchor distT="0" distB="0" distL="114300" distR="114300" simplePos="0" relativeHeight="251669504" behindDoc="0" locked="0" layoutInCell="1" allowOverlap="1" wp14:anchorId="5888B4B4" wp14:editId="1D84D24D">
                <wp:simplePos x="0" y="0"/>
                <wp:positionH relativeFrom="column">
                  <wp:posOffset>-142875</wp:posOffset>
                </wp:positionH>
                <wp:positionV relativeFrom="paragraph">
                  <wp:posOffset>238760</wp:posOffset>
                </wp:positionV>
                <wp:extent cx="1476375" cy="352425"/>
                <wp:effectExtent l="0" t="0" r="28575" b="28575"/>
                <wp:wrapNone/>
                <wp:docPr id="18" name="Rectangle: Rounded Corners 18"/>
                <wp:cNvGraphicFramePr/>
                <a:graphic xmlns:a="http://schemas.openxmlformats.org/drawingml/2006/main">
                  <a:graphicData uri="http://schemas.microsoft.com/office/word/2010/wordprocessingShape">
                    <wps:wsp>
                      <wps:cNvSpPr/>
                      <wps:spPr>
                        <a:xfrm>
                          <a:off x="0" y="0"/>
                          <a:ext cx="1476375" cy="35242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5F6521F" w14:textId="77777777" w:rsidR="0033435F" w:rsidRPr="00F45556" w:rsidRDefault="0033435F" w:rsidP="00DF3D57">
                            <w:pPr>
                              <w:jc w:val="center"/>
                              <w:rPr>
                                <w:b/>
                              </w:rPr>
                            </w:pPr>
                            <w:r w:rsidRPr="00F45556">
                              <w:rPr>
                                <w:b/>
                              </w:rPr>
                              <w:t>Higher Rent Prices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8B4B4" id="Rectangle: Rounded Corners 18" o:spid="_x0000_s1028" style="position:absolute;left:0;text-align:left;margin-left:-11.25pt;margin-top:18.8pt;width:116.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" fillcolor="white [3201]" strokecolor="black [3200]" strokeweight="1pt">
                <v:stroke joinstyle="miter"/>
                <v:textbox>
                  <w:txbxContent>
                    <w:p w14:paraId="05F6521F" w14:textId="77777777" w:rsidR="0033435F" w:rsidRPr="00F45556" w:rsidRDefault="0033435F" w:rsidP="00DF3D57">
                      <w:pPr>
                        <w:jc w:val="center"/>
                        <w:rPr>
                          <w:b/>
                        </w:rPr>
                      </w:pPr>
                      <w:r w:rsidRPr="00F45556">
                        <w:rPr>
                          <w:b/>
                        </w:rPr>
                        <w:t>Higher Rent Prices</w:t>
                      </w:r>
                    </w:p>
                  </w:txbxContent>
                </v:textbox>
              </v:roundrect>
            </w:pict>
          </mc:Fallback>
        </mc:AlternateContent>
      </w:r>
    </w:p>
    <w:p w14:paraId="66882ACF" w14:textId="0563E58C" w:rsidR="00DF3D57" w:rsidRPr="00B12B89" w:rsidRDefault="003110A2" w:rsidP="003168FF">
      <w:r w:rsidRPr="00B12B89">
        <w:rPr>
          <w:noProof/>
          <w:lang w:val="nb-NO" w:eastAsia="nb-NO"/>
        </w:rPr>
        <mc:AlternateContent>
          <mc:Choice Requires="wps">
            <w:drawing>
              <wp:anchor distT="0" distB="0" distL="114300" distR="114300" simplePos="0" relativeHeight="251673600" behindDoc="0" locked="0" layoutInCell="1" allowOverlap="1" wp14:anchorId="27C5D743" wp14:editId="6A144DDE">
                <wp:simplePos x="0" y="0"/>
                <wp:positionH relativeFrom="column">
                  <wp:posOffset>2266950</wp:posOffset>
                </wp:positionH>
                <wp:positionV relativeFrom="paragraph">
                  <wp:posOffset>171449</wp:posOffset>
                </wp:positionV>
                <wp:extent cx="1285875" cy="927735"/>
                <wp:effectExtent l="19050" t="19050" r="47625" b="43815"/>
                <wp:wrapNone/>
                <wp:docPr id="25" name="Speech Bubble: Oval 25"/>
                <wp:cNvGraphicFramePr/>
                <a:graphic xmlns:a="http://schemas.openxmlformats.org/drawingml/2006/main">
                  <a:graphicData uri="http://schemas.microsoft.com/office/word/2010/wordprocessingShape">
                    <wps:wsp>
                      <wps:cNvSpPr/>
                      <wps:spPr>
                        <a:xfrm>
                          <a:off x="0" y="0"/>
                          <a:ext cx="1285875" cy="927735"/>
                        </a:xfrm>
                        <a:prstGeom prst="wedgeEllipseCallout">
                          <a:avLst>
                            <a:gd name="adj1" fmla="val -43989"/>
                            <a:gd name="adj2" fmla="val -16290"/>
                          </a:avLst>
                        </a:prstGeom>
                        <a:ln/>
                      </wps:spPr>
                      <wps:style>
                        <a:lnRef idx="2">
                          <a:schemeClr val="dk1"/>
                        </a:lnRef>
                        <a:fillRef idx="1">
                          <a:schemeClr val="lt1"/>
                        </a:fillRef>
                        <a:effectRef idx="0">
                          <a:schemeClr val="dk1"/>
                        </a:effectRef>
                        <a:fontRef idx="minor">
                          <a:schemeClr val="dk1"/>
                        </a:fontRef>
                      </wps:style>
                      <wps:txbx>
                        <w:txbxContent>
                          <w:p w14:paraId="333EEB29" w14:textId="77777777" w:rsidR="0033435F" w:rsidRPr="005D1C5F" w:rsidRDefault="0033435F" w:rsidP="00DF3D57">
                            <w:pPr>
                              <w:pStyle w:val="Ingenmellomrom"/>
                              <w:spacing w:line="192" w:lineRule="auto"/>
                              <w:jc w:val="center"/>
                              <w:rPr>
                                <w:b/>
                                <w:sz w:val="20"/>
                                <w:szCs w:val="20"/>
                              </w:rPr>
                            </w:pPr>
                            <w:r>
                              <w:rPr>
                                <w:b/>
                                <w:sz w:val="20"/>
                                <w:szCs w:val="20"/>
                              </w:rPr>
                              <w:t>Aggrieved Trader Tenants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D743" id="Speech Bubble: Oval 25" o:spid="_x0000_s1029" type="#_x0000_t63" style="position:absolute;left:0;text-align:left;margin-left:178.5pt;margin-top:13.5pt;width:101.25pt;height:7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" adj="1298,7281" fillcolor="white [3201]" strokecolor="black [3200]" strokeweight="1pt">
                <v:textbox>
                  <w:txbxContent>
                    <w:p w14:paraId="333EEB29" w14:textId="77777777" w:rsidR="0033435F" w:rsidRPr="005D1C5F" w:rsidRDefault="0033435F" w:rsidP="00DF3D57">
                      <w:pPr>
                        <w:pStyle w:val="Ingenmellomrom"/>
                        <w:spacing w:line="192" w:lineRule="auto"/>
                        <w:jc w:val="center"/>
                        <w:rPr>
                          <w:b/>
                          <w:sz w:val="20"/>
                          <w:szCs w:val="20"/>
                        </w:rPr>
                      </w:pPr>
                      <w:r>
                        <w:rPr>
                          <w:b/>
                          <w:sz w:val="20"/>
                          <w:szCs w:val="20"/>
                        </w:rPr>
                        <w:t>Aggrieved Trader Tenants</w:t>
                      </w:r>
                    </w:p>
                  </w:txbxContent>
                </v:textbox>
              </v:shape>
            </w:pict>
          </mc:Fallback>
        </mc:AlternateContent>
      </w:r>
      <w:r w:rsidRPr="00B12B89">
        <w:rPr>
          <w:noProof/>
          <w:lang w:val="nb-NO" w:eastAsia="nb-NO"/>
        </w:rPr>
        <mc:AlternateContent>
          <mc:Choice Requires="wps">
            <w:drawing>
              <wp:anchor distT="0" distB="0" distL="114300" distR="114300" simplePos="0" relativeHeight="251671552" behindDoc="0" locked="0" layoutInCell="1" allowOverlap="1" wp14:anchorId="1EE59B8E" wp14:editId="75F47404">
                <wp:simplePos x="0" y="0"/>
                <wp:positionH relativeFrom="column">
                  <wp:posOffset>1457325</wp:posOffset>
                </wp:positionH>
                <wp:positionV relativeFrom="paragraph">
                  <wp:posOffset>171450</wp:posOffset>
                </wp:positionV>
                <wp:extent cx="714375" cy="466725"/>
                <wp:effectExtent l="0" t="0" r="66675" b="47625"/>
                <wp:wrapNone/>
                <wp:docPr id="22" name="Straight Arrow Connector 22"/>
                <wp:cNvGraphicFramePr/>
                <a:graphic xmlns:a="http://schemas.openxmlformats.org/drawingml/2006/main">
                  <a:graphicData uri="http://schemas.microsoft.com/office/word/2010/wordprocessingShape">
                    <wps:wsp>
                      <wps:cNvCnPr/>
                      <wps:spPr>
                        <a:xfrm>
                          <a:off x="0" y="0"/>
                          <a:ext cx="71437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FFFA5F4" id="Straight Arrow Connector 22" o:spid="_x0000_s1026" type="#_x0000_t32" style="position:absolute;margin-left:114.75pt;margin-top:13.5pt;width:56.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" strokecolor="black [3200]" strokeweight=".5pt">
                <v:stroke endarrow="block" joinstyle="miter"/>
              </v:shape>
            </w:pict>
          </mc:Fallback>
        </mc:AlternateContent>
      </w:r>
    </w:p>
    <w:p w14:paraId="6F766220" w14:textId="6772845C" w:rsidR="00DF3D57" w:rsidRPr="00B12B89" w:rsidRDefault="00DF3D57" w:rsidP="003168FF"/>
    <w:p w14:paraId="16C186AE" w14:textId="73368E21" w:rsidR="00DF3D57" w:rsidRPr="00B12B89" w:rsidRDefault="003110A2" w:rsidP="003168FF">
      <w:r w:rsidRPr="00B12B89">
        <w:rPr>
          <w:noProof/>
          <w:lang w:val="nb-NO" w:eastAsia="nb-NO"/>
        </w:rPr>
        <mc:AlternateContent>
          <mc:Choice Requires="wps">
            <w:drawing>
              <wp:anchor distT="0" distB="0" distL="114300" distR="114300" simplePos="0" relativeHeight="251674624" behindDoc="0" locked="0" layoutInCell="1" allowOverlap="1" wp14:anchorId="583C1021" wp14:editId="6F4A73EA">
                <wp:simplePos x="0" y="0"/>
                <wp:positionH relativeFrom="column">
                  <wp:posOffset>5095875</wp:posOffset>
                </wp:positionH>
                <wp:positionV relativeFrom="paragraph">
                  <wp:posOffset>21590</wp:posOffset>
                </wp:positionV>
                <wp:extent cx="0" cy="857250"/>
                <wp:effectExtent l="76200" t="38100" r="57150" b="57150"/>
                <wp:wrapNone/>
                <wp:docPr id="27" name="Straight Arrow Connector 27"/>
                <wp:cNvGraphicFramePr/>
                <a:graphic xmlns:a="http://schemas.openxmlformats.org/drawingml/2006/main">
                  <a:graphicData uri="http://schemas.microsoft.com/office/word/2010/wordprocessingShape">
                    <wps:wsp>
                      <wps:cNvCnPr/>
                      <wps:spPr>
                        <a:xfrm flipV="1">
                          <a:off x="0" y="0"/>
                          <a:ext cx="0" cy="8572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w14:anchorId="3F8A3101" id="Straight Arrow Connector 27" o:spid="_x0000_s1026" type="#_x0000_t32" style="position:absolute;margin-left:401.25pt;margin-top:1.7pt;width:0;height:6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" strokecolor="black [3200]" strokeweight=".5pt">
                <v:stroke startarrow="block" endarrow="block" joinstyle="miter"/>
              </v:shape>
            </w:pict>
          </mc:Fallback>
        </mc:AlternateContent>
      </w:r>
      <w:r w:rsidR="00A015F9" w:rsidRPr="00B12B89">
        <w:rPr>
          <w:noProof/>
          <w:lang w:val="nb-NO" w:eastAsia="nb-NO"/>
        </w:rPr>
        <mc:AlternateContent>
          <mc:Choice Requires="wps">
            <w:drawing>
              <wp:anchor distT="0" distB="0" distL="114300" distR="114300" simplePos="0" relativeHeight="251668480" behindDoc="0" locked="0" layoutInCell="1" allowOverlap="1" wp14:anchorId="20014E1F" wp14:editId="18F0422C">
                <wp:simplePos x="0" y="0"/>
                <wp:positionH relativeFrom="column">
                  <wp:posOffset>581025</wp:posOffset>
                </wp:positionH>
                <wp:positionV relativeFrom="paragraph">
                  <wp:posOffset>107315</wp:posOffset>
                </wp:positionV>
                <wp:extent cx="0" cy="704850"/>
                <wp:effectExtent l="7620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0"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w14:anchorId="4C86679D" id="Straight Arrow Connector 17" o:spid="_x0000_s1026" type="#_x0000_t32" style="position:absolute;margin-left:45.75pt;margin-top:8.45pt;width:0;height:55.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" strokecolor="black [3200]" strokeweight=".5pt">
                <v:stroke endarrow="block" joinstyle="miter"/>
              </v:shape>
            </w:pict>
          </mc:Fallback>
        </mc:AlternateContent>
      </w:r>
    </w:p>
    <w:p w14:paraId="03CD6048" w14:textId="7C4EF4D4" w:rsidR="00DF3D57" w:rsidRPr="00B12B89" w:rsidRDefault="00DF3D57" w:rsidP="003168FF"/>
    <w:p w14:paraId="7C1363AB" w14:textId="39E0944D" w:rsidR="00DF3D57" w:rsidRPr="00B12B89" w:rsidRDefault="00DF3D57" w:rsidP="003168FF"/>
    <w:p w14:paraId="77A625DC" w14:textId="662A29B0" w:rsidR="00DF3D57" w:rsidRPr="00B12B89" w:rsidRDefault="00DF3D57" w:rsidP="003168FF"/>
    <w:p w14:paraId="61FF0006" w14:textId="73114E77" w:rsidR="00DF3D57" w:rsidRPr="00B12B89" w:rsidRDefault="00DF3D57" w:rsidP="003168FF"/>
    <w:p w14:paraId="4678588B" w14:textId="68C89E60" w:rsidR="00DF3D57" w:rsidRPr="00B12B89" w:rsidRDefault="00EF7414" w:rsidP="003168FF">
      <w:r w:rsidRPr="00B12B89">
        <w:rPr>
          <w:noProof/>
          <w:lang w:val="nb-NO" w:eastAsia="nb-NO"/>
          <w14:cntxtAlts w14:val="0"/>
        </w:rPr>
        <mc:AlternateContent>
          <mc:Choice Requires="wps">
            <w:drawing>
              <wp:anchor distT="0" distB="0" distL="114300" distR="114300" simplePos="0" relativeHeight="251683840" behindDoc="0" locked="0" layoutInCell="1" allowOverlap="1" wp14:anchorId="7370B7B1" wp14:editId="1994ED35">
                <wp:simplePos x="0" y="0"/>
                <wp:positionH relativeFrom="column">
                  <wp:posOffset>2000250</wp:posOffset>
                </wp:positionH>
                <wp:positionV relativeFrom="paragraph">
                  <wp:posOffset>100965</wp:posOffset>
                </wp:positionV>
                <wp:extent cx="1952625" cy="1038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952625" cy="1038225"/>
                        </a:xfrm>
                        <a:prstGeom prst="rect">
                          <a:avLst/>
                        </a:prstGeom>
                      </wps:spPr>
                      <wps:style>
                        <a:lnRef idx="2">
                          <a:schemeClr val="dk1"/>
                        </a:lnRef>
                        <a:fillRef idx="1">
                          <a:schemeClr val="lt1"/>
                        </a:fillRef>
                        <a:effectRef idx="0">
                          <a:schemeClr val="dk1"/>
                        </a:effectRef>
                        <a:fontRef idx="minor">
                          <a:schemeClr val="dk1"/>
                        </a:fontRef>
                      </wps:style>
                      <wps:txbx>
                        <w:txbxContent>
                          <w:p w14:paraId="529EE671" w14:textId="177FA338" w:rsidR="0033435F" w:rsidRPr="00EF7414" w:rsidRDefault="0033435F" w:rsidP="00EF7414">
                            <w:pPr>
                              <w:jc w:val="center"/>
                              <w:rPr>
                                <w:b/>
                              </w:rPr>
                            </w:pPr>
                            <w:r>
                              <w:rPr>
                                <w:b/>
                              </w:rPr>
                              <w:t>Impacts of Chinese Entrepreneurial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0B7B1" id="Rectangle 4" o:spid="_x0000_s1030" style="position:absolute;left:0;text-align:left;margin-left:157.5pt;margin-top:7.95pt;width:153.75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" fillcolor="white [3201]" strokecolor="black [3200]" strokeweight="1pt">
                <v:textbox>
                  <w:txbxContent>
                    <w:p w14:paraId="529EE671" w14:textId="177FA338" w:rsidR="0033435F" w:rsidRPr="00EF7414" w:rsidRDefault="0033435F" w:rsidP="00EF7414">
                      <w:pPr>
                        <w:jc w:val="center"/>
                        <w:rPr>
                          <w:b/>
                        </w:rPr>
                      </w:pPr>
                      <w:r>
                        <w:rPr>
                          <w:b/>
                        </w:rPr>
                        <w:t>Impacts of Chinese Entrepreneurial Activities</w:t>
                      </w:r>
                    </w:p>
                  </w:txbxContent>
                </v:textbox>
              </v:rect>
            </w:pict>
          </mc:Fallback>
        </mc:AlternateContent>
      </w:r>
      <w:r w:rsidR="00A015F9" w:rsidRPr="00B12B89">
        <w:rPr>
          <w:noProof/>
          <w:lang w:val="nb-NO" w:eastAsia="nb-NO"/>
        </w:rPr>
        <mc:AlternateContent>
          <mc:Choice Requires="wps">
            <w:drawing>
              <wp:anchor distT="0" distB="0" distL="114300" distR="114300" simplePos="0" relativeHeight="251665408" behindDoc="0" locked="0" layoutInCell="1" allowOverlap="1" wp14:anchorId="67C41F51" wp14:editId="75FCC9D4">
                <wp:simplePos x="0" y="0"/>
                <wp:positionH relativeFrom="column">
                  <wp:posOffset>-85725</wp:posOffset>
                </wp:positionH>
                <wp:positionV relativeFrom="paragraph">
                  <wp:posOffset>93980</wp:posOffset>
                </wp:positionV>
                <wp:extent cx="1333500" cy="962025"/>
                <wp:effectExtent l="0" t="0" r="19050" b="28575"/>
                <wp:wrapNone/>
                <wp:docPr id="10" name="Oval 10"/>
                <wp:cNvGraphicFramePr/>
                <a:graphic xmlns:a="http://schemas.openxmlformats.org/drawingml/2006/main">
                  <a:graphicData uri="http://schemas.microsoft.com/office/word/2010/wordprocessingShape">
                    <wps:wsp>
                      <wps:cNvSpPr/>
                      <wps:spPr>
                        <a:xfrm>
                          <a:off x="0" y="0"/>
                          <a:ext cx="1333500" cy="962025"/>
                        </a:xfrm>
                        <a:prstGeom prst="ellipse">
                          <a:avLst/>
                        </a:prstGeom>
                        <a:ln/>
                      </wps:spPr>
                      <wps:style>
                        <a:lnRef idx="2">
                          <a:schemeClr val="dk1"/>
                        </a:lnRef>
                        <a:fillRef idx="1">
                          <a:schemeClr val="lt1"/>
                        </a:fillRef>
                        <a:effectRef idx="0">
                          <a:schemeClr val="dk1"/>
                        </a:effectRef>
                        <a:fontRef idx="minor">
                          <a:schemeClr val="dk1"/>
                        </a:fontRef>
                      </wps:style>
                      <wps:txbx>
                        <w:txbxContent>
                          <w:p w14:paraId="389953CD" w14:textId="77777777" w:rsidR="0033435F" w:rsidRPr="005F046F" w:rsidRDefault="0033435F" w:rsidP="00DF3D57">
                            <w:pPr>
                              <w:pStyle w:val="Ingenmellomrom"/>
                              <w:jc w:val="center"/>
                              <w:rPr>
                                <w:b/>
                              </w:rPr>
                            </w:pPr>
                            <w:r w:rsidRPr="005F046F">
                              <w:rPr>
                                <w:b/>
                              </w:rPr>
                              <w:t>Busy Local Trading Spaces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C41F51" id="Oval 10" o:spid="_x0000_s1031" style="position:absolute;left:0;text-align:left;margin-left:-6.75pt;margin-top:7.4pt;width:10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" fillcolor="white [3201]" strokecolor="black [3200]" strokeweight="1pt">
                <v:stroke joinstyle="miter"/>
                <v:textbox>
                  <w:txbxContent>
                    <w:p w14:paraId="389953CD" w14:textId="77777777" w:rsidR="0033435F" w:rsidRPr="005F046F" w:rsidRDefault="0033435F" w:rsidP="00DF3D57">
                      <w:pPr>
                        <w:pStyle w:val="Ingenmellomrom"/>
                        <w:jc w:val="center"/>
                        <w:rPr>
                          <w:b/>
                        </w:rPr>
                      </w:pPr>
                      <w:r w:rsidRPr="005F046F">
                        <w:rPr>
                          <w:b/>
                        </w:rPr>
                        <w:t>Busy Local Trading Spaces</w:t>
                      </w:r>
                    </w:p>
                  </w:txbxContent>
                </v:textbox>
              </v:oval>
            </w:pict>
          </mc:Fallback>
        </mc:AlternateContent>
      </w:r>
      <w:r w:rsidR="00A015F9" w:rsidRPr="00B12B89">
        <w:rPr>
          <w:noProof/>
          <w:lang w:val="nb-NO" w:eastAsia="nb-NO"/>
        </w:rPr>
        <mc:AlternateContent>
          <mc:Choice Requires="wps">
            <w:drawing>
              <wp:anchor distT="0" distB="0" distL="114300" distR="114300" simplePos="0" relativeHeight="251664384" behindDoc="0" locked="0" layoutInCell="1" allowOverlap="1" wp14:anchorId="11654CD9" wp14:editId="0EED7B79">
                <wp:simplePos x="0" y="0"/>
                <wp:positionH relativeFrom="column">
                  <wp:posOffset>4438650</wp:posOffset>
                </wp:positionH>
                <wp:positionV relativeFrom="paragraph">
                  <wp:posOffset>36830</wp:posOffset>
                </wp:positionV>
                <wp:extent cx="1333500" cy="962025"/>
                <wp:effectExtent l="0" t="0" r="19050" b="28575"/>
                <wp:wrapNone/>
                <wp:docPr id="9" name="Oval 9"/>
                <wp:cNvGraphicFramePr/>
                <a:graphic xmlns:a="http://schemas.openxmlformats.org/drawingml/2006/main">
                  <a:graphicData uri="http://schemas.microsoft.com/office/word/2010/wordprocessingShape">
                    <wps:wsp>
                      <wps:cNvSpPr/>
                      <wps:spPr>
                        <a:xfrm>
                          <a:off x="0" y="0"/>
                          <a:ext cx="1333500" cy="962025"/>
                        </a:xfrm>
                        <a:prstGeom prst="ellipse">
                          <a:avLst/>
                        </a:prstGeom>
                      </wps:spPr>
                      <wps:style>
                        <a:lnRef idx="2">
                          <a:schemeClr val="dk1"/>
                        </a:lnRef>
                        <a:fillRef idx="1">
                          <a:schemeClr val="lt1"/>
                        </a:fillRef>
                        <a:effectRef idx="0">
                          <a:schemeClr val="dk1"/>
                        </a:effectRef>
                        <a:fontRef idx="minor">
                          <a:schemeClr val="dk1"/>
                        </a:fontRef>
                      </wps:style>
                      <wps:txbx>
                        <w:txbxContent>
                          <w:p w14:paraId="4555C1BD" w14:textId="77777777" w:rsidR="0033435F" w:rsidRPr="005F046F" w:rsidRDefault="0033435F" w:rsidP="00DF3D57">
                            <w:pPr>
                              <w:pStyle w:val="Ingenmellomrom"/>
                              <w:jc w:val="center"/>
                              <w:rPr>
                                <w:b/>
                              </w:rPr>
                            </w:pPr>
                            <w:r>
                              <w:rPr>
                                <w:b/>
                              </w:rPr>
                              <w:t>Displacing Local</w:t>
                            </w:r>
                            <w:r w:rsidRPr="005F046F">
                              <w:rPr>
                                <w:b/>
                              </w:rPr>
                              <w:t xml:space="preserve"> Traders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4CD9" id="Oval 9" o:spid="_x0000_s1032" style="position:absolute;left:0;text-align:left;margin-left:349.5pt;margin-top:2.9pt;width:1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" fillcolor="white [3201]" strokecolor="black [3200]" strokeweight="1pt">
                <v:stroke joinstyle="miter"/>
                <v:textbox>
                  <w:txbxContent>
                    <w:p w14:paraId="4555C1BD" w14:textId="77777777" w:rsidR="0033435F" w:rsidRPr="005F046F" w:rsidRDefault="0033435F" w:rsidP="00DF3D57">
                      <w:pPr>
                        <w:pStyle w:val="Ingenmellomrom"/>
                        <w:jc w:val="center"/>
                        <w:rPr>
                          <w:b/>
                        </w:rPr>
                      </w:pPr>
                      <w:r>
                        <w:rPr>
                          <w:b/>
                        </w:rPr>
                        <w:t>Displacing Local</w:t>
                      </w:r>
                      <w:r w:rsidRPr="005F046F">
                        <w:rPr>
                          <w:b/>
                        </w:rPr>
                        <w:t xml:space="preserve"> Traders</w:t>
                      </w:r>
                    </w:p>
                  </w:txbxContent>
                </v:textbox>
              </v:oval>
            </w:pict>
          </mc:Fallback>
        </mc:AlternateContent>
      </w:r>
    </w:p>
    <w:p w14:paraId="0CB54F2E" w14:textId="5E8B41EB" w:rsidR="00DF3D57" w:rsidRPr="00B12B89" w:rsidRDefault="00DF3D57" w:rsidP="003168FF">
      <w:pPr>
        <w:rPr>
          <w:color w:val="000000" w:themeColor="text1"/>
        </w:rPr>
      </w:pPr>
    </w:p>
    <w:p w14:paraId="2B84EE12" w14:textId="021F36CE" w:rsidR="00DF3D57" w:rsidRPr="00B12B89" w:rsidRDefault="00D50DE6" w:rsidP="003168FF">
      <w:pPr>
        <w:rPr>
          <w:color w:val="000000" w:themeColor="text1"/>
        </w:rPr>
      </w:pPr>
      <w:r w:rsidRPr="00B12B89">
        <w:rPr>
          <w:b/>
          <w:noProof/>
          <w:color w:val="000000" w:themeColor="text1"/>
          <w:lang w:val="nb-NO" w:eastAsia="nb-NO"/>
        </w:rPr>
        <mc:AlternateContent>
          <mc:Choice Requires="wps">
            <w:drawing>
              <wp:anchor distT="0" distB="0" distL="114300" distR="114300" simplePos="0" relativeHeight="251662336" behindDoc="0" locked="0" layoutInCell="1" allowOverlap="1" wp14:anchorId="4EFAEE4D" wp14:editId="46822D1B">
                <wp:simplePos x="0" y="0"/>
                <wp:positionH relativeFrom="column">
                  <wp:posOffset>1427291</wp:posOffset>
                </wp:positionH>
                <wp:positionV relativeFrom="paragraph">
                  <wp:posOffset>62329</wp:posOffset>
                </wp:positionV>
                <wp:extent cx="263525" cy="238125"/>
                <wp:effectExtent l="19050" t="19050" r="22225" b="47625"/>
                <wp:wrapNone/>
                <wp:docPr id="7" name="Arrow: Left 7"/>
                <wp:cNvGraphicFramePr/>
                <a:graphic xmlns:a="http://schemas.openxmlformats.org/drawingml/2006/main">
                  <a:graphicData uri="http://schemas.microsoft.com/office/word/2010/wordprocessingShape">
                    <wps:wsp>
                      <wps:cNvSpPr/>
                      <wps:spPr>
                        <a:xfrm>
                          <a:off x="0" y="0"/>
                          <a:ext cx="263525" cy="238125"/>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6F50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7" o:spid="_x0000_s1026" type="#_x0000_t66" style="position:absolute;margin-left:112.4pt;margin-top:4.9pt;width:20.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" adj="9759" fillcolor="white [3201]" strokecolor="black [3200]" strokeweight="1pt"/>
            </w:pict>
          </mc:Fallback>
        </mc:AlternateContent>
      </w:r>
      <w:r w:rsidRPr="00B12B89">
        <w:rPr>
          <w:b/>
          <w:noProof/>
          <w:color w:val="000000" w:themeColor="text1"/>
          <w:lang w:val="nb-NO" w:eastAsia="nb-NO"/>
        </w:rPr>
        <mc:AlternateContent>
          <mc:Choice Requires="wps">
            <w:drawing>
              <wp:anchor distT="0" distB="0" distL="114300" distR="114300" simplePos="0" relativeHeight="251661312" behindDoc="0" locked="0" layoutInCell="1" allowOverlap="1" wp14:anchorId="68861175" wp14:editId="6FD2E039">
                <wp:simplePos x="0" y="0"/>
                <wp:positionH relativeFrom="column">
                  <wp:posOffset>4083619</wp:posOffset>
                </wp:positionH>
                <wp:positionV relativeFrom="paragraph">
                  <wp:posOffset>23800</wp:posOffset>
                </wp:positionV>
                <wp:extent cx="247650" cy="285750"/>
                <wp:effectExtent l="0" t="19050" r="38100" b="38100"/>
                <wp:wrapNone/>
                <wp:docPr id="6" name="Arrow: Right 6"/>
                <wp:cNvGraphicFramePr/>
                <a:graphic xmlns:a="http://schemas.openxmlformats.org/drawingml/2006/main">
                  <a:graphicData uri="http://schemas.microsoft.com/office/word/2010/wordprocessingShape">
                    <wps:wsp>
                      <wps:cNvSpPr/>
                      <wps:spPr>
                        <a:xfrm>
                          <a:off x="0" y="0"/>
                          <a:ext cx="247650" cy="2857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BB1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321.55pt;margin-top:1.85pt;width:19.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" adj="10800" fillcolor="white [3201]" strokecolor="black [3200]" strokeweight="1pt"/>
            </w:pict>
          </mc:Fallback>
        </mc:AlternateContent>
      </w:r>
    </w:p>
    <w:p w14:paraId="17C28C07" w14:textId="4DCF70CD" w:rsidR="00DF3D57" w:rsidRPr="00B12B89" w:rsidRDefault="00DF3D57" w:rsidP="003168FF">
      <w:pPr>
        <w:rPr>
          <w:color w:val="000000" w:themeColor="text1"/>
        </w:rPr>
      </w:pPr>
    </w:p>
    <w:p w14:paraId="18AA9E49" w14:textId="5C342EF2" w:rsidR="00DF3D57" w:rsidRPr="00B12B89" w:rsidRDefault="00DF3D57" w:rsidP="003168FF">
      <w:pPr>
        <w:rPr>
          <w:color w:val="000000" w:themeColor="text1"/>
        </w:rPr>
      </w:pPr>
    </w:p>
    <w:p w14:paraId="043A9E30" w14:textId="18BA1CF6" w:rsidR="00DF3D57" w:rsidRPr="00B12B89" w:rsidRDefault="00F45556" w:rsidP="003168FF">
      <w:pPr>
        <w:rPr>
          <w:color w:val="000000" w:themeColor="text1"/>
        </w:rPr>
      </w:pPr>
      <w:r w:rsidRPr="00B12B89">
        <w:rPr>
          <w:noProof/>
          <w:color w:val="000000" w:themeColor="text1"/>
          <w:lang w:val="nb-NO" w:eastAsia="nb-NO"/>
        </w:rPr>
        <mc:AlternateContent>
          <mc:Choice Requires="wps">
            <w:drawing>
              <wp:anchor distT="0" distB="0" distL="114300" distR="114300" simplePos="0" relativeHeight="251675648" behindDoc="0" locked="0" layoutInCell="1" allowOverlap="1" wp14:anchorId="004341A6" wp14:editId="41C67E30">
                <wp:simplePos x="0" y="0"/>
                <wp:positionH relativeFrom="column">
                  <wp:posOffset>3140636</wp:posOffset>
                </wp:positionH>
                <wp:positionV relativeFrom="paragraph">
                  <wp:posOffset>153431</wp:posOffset>
                </wp:positionV>
                <wp:extent cx="1781175" cy="828675"/>
                <wp:effectExtent l="38100" t="38100" r="47625" b="66675"/>
                <wp:wrapNone/>
                <wp:docPr id="28" name="Straight Arrow Connector 28"/>
                <wp:cNvGraphicFramePr/>
                <a:graphic xmlns:a="http://schemas.openxmlformats.org/drawingml/2006/main">
                  <a:graphicData uri="http://schemas.microsoft.com/office/word/2010/wordprocessingShape">
                    <wps:wsp>
                      <wps:cNvCnPr/>
                      <wps:spPr>
                        <a:xfrm flipH="1">
                          <a:off x="0" y="0"/>
                          <a:ext cx="1781175" cy="8286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F7E495A" id="Straight Arrow Connector 28" o:spid="_x0000_s1026" type="#_x0000_t32" style="position:absolute;margin-left:247.3pt;margin-top:12.1pt;width:140.25pt;height:65.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" strokecolor="black [3200]" strokeweight=".5pt">
                <v:stroke startarrow="block" endarrow="block" joinstyle="miter"/>
              </v:shape>
            </w:pict>
          </mc:Fallback>
        </mc:AlternateContent>
      </w:r>
      <w:r w:rsidRPr="00B12B89">
        <w:rPr>
          <w:noProof/>
          <w:color w:val="000000" w:themeColor="text1"/>
          <w:lang w:val="nb-NO" w:eastAsia="nb-NO"/>
        </w:rPr>
        <mc:AlternateContent>
          <mc:Choice Requires="wps">
            <w:drawing>
              <wp:anchor distT="0" distB="0" distL="114300" distR="114300" simplePos="0" relativeHeight="251682816" behindDoc="0" locked="0" layoutInCell="1" allowOverlap="1" wp14:anchorId="5EAEE637" wp14:editId="3A4531DE">
                <wp:simplePos x="0" y="0"/>
                <wp:positionH relativeFrom="column">
                  <wp:posOffset>5105400</wp:posOffset>
                </wp:positionH>
                <wp:positionV relativeFrom="paragraph">
                  <wp:posOffset>120650</wp:posOffset>
                </wp:positionV>
                <wp:extent cx="0" cy="857250"/>
                <wp:effectExtent l="76200" t="38100" r="57150" b="57150"/>
                <wp:wrapNone/>
                <wp:docPr id="3" name="Straight Arrow Connector 27"/>
                <wp:cNvGraphicFramePr/>
                <a:graphic xmlns:a="http://schemas.openxmlformats.org/drawingml/2006/main">
                  <a:graphicData uri="http://schemas.microsoft.com/office/word/2010/wordprocessingShape">
                    <wps:wsp>
                      <wps:cNvCnPr/>
                      <wps:spPr>
                        <a:xfrm flipV="1">
                          <a:off x="0" y="0"/>
                          <a:ext cx="0" cy="8572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w14:anchorId="6B3634FE" id="Straight Arrow Connector 27" o:spid="_x0000_s1026" type="#_x0000_t32" style="position:absolute;margin-left:402pt;margin-top:9.5pt;width:0;height:6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" strokecolor="black [3200]" strokeweight=".5pt">
                <v:stroke startarrow="block" endarrow="block" joinstyle="miter"/>
              </v:shape>
            </w:pict>
          </mc:Fallback>
        </mc:AlternateContent>
      </w:r>
    </w:p>
    <w:p w14:paraId="55E71199" w14:textId="728C6C7F" w:rsidR="00DF3D57" w:rsidRPr="00B12B89" w:rsidRDefault="00F45556" w:rsidP="003168FF">
      <w:pPr>
        <w:rPr>
          <w:color w:val="000000" w:themeColor="text1"/>
        </w:rPr>
      </w:pPr>
      <w:r w:rsidRPr="00B12B89">
        <w:rPr>
          <w:noProof/>
          <w:color w:val="000000" w:themeColor="text1"/>
          <w:lang w:val="nb-NO" w:eastAsia="nb-NO"/>
        </w:rPr>
        <mc:AlternateContent>
          <mc:Choice Requires="wps">
            <w:drawing>
              <wp:anchor distT="0" distB="0" distL="114300" distR="114300" simplePos="0" relativeHeight="251680768" behindDoc="0" locked="0" layoutInCell="1" allowOverlap="1" wp14:anchorId="39189293" wp14:editId="34FD54F0">
                <wp:simplePos x="0" y="0"/>
                <wp:positionH relativeFrom="column">
                  <wp:posOffset>581025</wp:posOffset>
                </wp:positionH>
                <wp:positionV relativeFrom="paragraph">
                  <wp:posOffset>95250</wp:posOffset>
                </wp:positionV>
                <wp:extent cx="0" cy="704850"/>
                <wp:effectExtent l="76200" t="0" r="57150" b="57150"/>
                <wp:wrapNone/>
                <wp:docPr id="1" name="Rett pilkobling 1"/>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3DDD485" id="Rett pilkobling 1" o:spid="_x0000_s1026" type="#_x0000_t32" style="position:absolute;margin-left:45.75pt;margin-top:7.5pt;width:0;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" strokecolor="black [3200]" strokeweight=".5pt">
                <v:stroke endarrow="block" joinstyle="miter"/>
              </v:shape>
            </w:pict>
          </mc:Fallback>
        </mc:AlternateContent>
      </w:r>
    </w:p>
    <w:p w14:paraId="3FDA1EEB" w14:textId="3E70146C" w:rsidR="00DF3D57" w:rsidRPr="00B12B89" w:rsidRDefault="00DF3D57" w:rsidP="003168FF"/>
    <w:p w14:paraId="55E86019" w14:textId="53C7A40A" w:rsidR="00DF3D57" w:rsidRPr="00B12B89" w:rsidRDefault="00DF3D57" w:rsidP="003168FF"/>
    <w:p w14:paraId="347A3288" w14:textId="77777777" w:rsidR="00DF3D57" w:rsidRPr="00B12B89" w:rsidRDefault="00DF3D57" w:rsidP="003168FF"/>
    <w:p w14:paraId="4639AB4F" w14:textId="2C357686" w:rsidR="00DF3D57" w:rsidRPr="00B12B89" w:rsidRDefault="00F45556" w:rsidP="003168FF">
      <w:r w:rsidRPr="00B12B89">
        <w:rPr>
          <w:noProof/>
          <w:lang w:val="nb-NO" w:eastAsia="nb-NO"/>
        </w:rPr>
        <mc:AlternateContent>
          <mc:Choice Requires="wps">
            <w:drawing>
              <wp:anchor distT="0" distB="0" distL="114300" distR="114300" simplePos="0" relativeHeight="251667456" behindDoc="0" locked="0" layoutInCell="1" allowOverlap="1" wp14:anchorId="1CFB9877" wp14:editId="38532DCA">
                <wp:simplePos x="0" y="0"/>
                <wp:positionH relativeFrom="column">
                  <wp:posOffset>38100</wp:posOffset>
                </wp:positionH>
                <wp:positionV relativeFrom="paragraph">
                  <wp:posOffset>101600</wp:posOffset>
                </wp:positionV>
                <wp:extent cx="1209675" cy="352425"/>
                <wp:effectExtent l="0" t="0" r="28575" b="28575"/>
                <wp:wrapNone/>
                <wp:docPr id="14" name="Rectangle: Rounded Corners 14"/>
                <wp:cNvGraphicFramePr/>
                <a:graphic xmlns:a="http://schemas.openxmlformats.org/drawingml/2006/main">
                  <a:graphicData uri="http://schemas.microsoft.com/office/word/2010/wordprocessingShape">
                    <wps:wsp>
                      <wps:cNvSpPr/>
                      <wps:spPr>
                        <a:xfrm>
                          <a:off x="0" y="0"/>
                          <a:ext cx="1209675" cy="352425"/>
                        </a:xfrm>
                        <a:prstGeom prst="roundRect">
                          <a:avLst/>
                        </a:prstGeom>
                      </wps:spPr>
                      <wps:style>
                        <a:lnRef idx="2">
                          <a:schemeClr val="dk1"/>
                        </a:lnRef>
                        <a:fillRef idx="1">
                          <a:schemeClr val="lt1"/>
                        </a:fillRef>
                        <a:effectRef idx="0">
                          <a:schemeClr val="dk1"/>
                        </a:effectRef>
                        <a:fontRef idx="minor">
                          <a:schemeClr val="dk1"/>
                        </a:fontRef>
                      </wps:style>
                      <wps:txbx>
                        <w:txbxContent>
                          <w:p w14:paraId="55B9164C" w14:textId="77777777" w:rsidR="0033435F" w:rsidRPr="005F046F" w:rsidRDefault="0033435F" w:rsidP="00DF3D57">
                            <w:pPr>
                              <w:jc w:val="center"/>
                              <w:rPr>
                                <w:b/>
                              </w:rPr>
                            </w:pPr>
                            <w:r w:rsidRPr="005F046F">
                              <w:rPr>
                                <w:b/>
                              </w:rPr>
                              <w:t>Indirect Jobs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B9877" id="Rectangle: Rounded Corners 14" o:spid="_x0000_s1033" style="position:absolute;left:0;text-align:left;margin-left:3pt;margin-top:8pt;width:95.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" fillcolor="white [3201]" strokecolor="black [3200]" strokeweight="1pt">
                <v:stroke joinstyle="miter"/>
                <v:textbox>
                  <w:txbxContent>
                    <w:p w14:paraId="55B9164C" w14:textId="77777777" w:rsidR="0033435F" w:rsidRPr="005F046F" w:rsidRDefault="0033435F" w:rsidP="00DF3D57">
                      <w:pPr>
                        <w:jc w:val="center"/>
                        <w:rPr>
                          <w:b/>
                        </w:rPr>
                      </w:pPr>
                      <w:r w:rsidRPr="005F046F">
                        <w:rPr>
                          <w:b/>
                        </w:rPr>
                        <w:t>Indirect Jobs</w:t>
                      </w:r>
                    </w:p>
                  </w:txbxContent>
                </v:textbox>
              </v:roundrect>
            </w:pict>
          </mc:Fallback>
        </mc:AlternateContent>
      </w:r>
      <w:r w:rsidRPr="00B12B89">
        <w:rPr>
          <w:noProof/>
          <w:lang w:val="nb-NO" w:eastAsia="nb-NO"/>
        </w:rPr>
        <mc:AlternateContent>
          <mc:Choice Requires="wps">
            <w:drawing>
              <wp:anchor distT="0" distB="0" distL="114300" distR="114300" simplePos="0" relativeHeight="251679744" behindDoc="0" locked="0" layoutInCell="1" allowOverlap="1" wp14:anchorId="3B480EE5" wp14:editId="70015DDD">
                <wp:simplePos x="0" y="0"/>
                <wp:positionH relativeFrom="column">
                  <wp:posOffset>2009775</wp:posOffset>
                </wp:positionH>
                <wp:positionV relativeFrom="paragraph">
                  <wp:posOffset>133985</wp:posOffset>
                </wp:positionV>
                <wp:extent cx="1905000" cy="352425"/>
                <wp:effectExtent l="0" t="0" r="19050" b="28575"/>
                <wp:wrapNone/>
                <wp:docPr id="33" name="Rectangle: Rounded Corners 33"/>
                <wp:cNvGraphicFramePr/>
                <a:graphic xmlns:a="http://schemas.openxmlformats.org/drawingml/2006/main">
                  <a:graphicData uri="http://schemas.microsoft.com/office/word/2010/wordprocessingShape">
                    <wps:wsp>
                      <wps:cNvSpPr/>
                      <wps:spPr>
                        <a:xfrm>
                          <a:off x="0" y="0"/>
                          <a:ext cx="1905000" cy="352425"/>
                        </a:xfrm>
                        <a:prstGeom prst="roundRect">
                          <a:avLst/>
                        </a:prstGeom>
                      </wps:spPr>
                      <wps:style>
                        <a:lnRef idx="2">
                          <a:schemeClr val="dk1"/>
                        </a:lnRef>
                        <a:fillRef idx="1">
                          <a:schemeClr val="lt1"/>
                        </a:fillRef>
                        <a:effectRef idx="0">
                          <a:schemeClr val="dk1"/>
                        </a:effectRef>
                        <a:fontRef idx="minor">
                          <a:schemeClr val="dk1"/>
                        </a:fontRef>
                      </wps:style>
                      <wps:txbx>
                        <w:txbxContent>
                          <w:p w14:paraId="17D21340" w14:textId="77777777" w:rsidR="0033435F" w:rsidRPr="005F046F" w:rsidRDefault="0033435F" w:rsidP="00DF3D57">
                            <w:pPr>
                              <w:jc w:val="center"/>
                              <w:rPr>
                                <w:b/>
                              </w:rPr>
                            </w:pPr>
                            <w:r>
                              <w:rPr>
                                <w:b/>
                              </w:rPr>
                              <w:t>Collapse of Local Shops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480EE5" id="Rectangle: Rounded Corners 33" o:spid="_x0000_s1034" style="position:absolute;left:0;text-align:left;margin-left:158.25pt;margin-top:10.55pt;width:150pt;height:27.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" fillcolor="white [3201]" strokecolor="black [3200]" strokeweight="1pt">
                <v:stroke joinstyle="miter"/>
                <v:textbox>
                  <w:txbxContent>
                    <w:p w14:paraId="17D21340" w14:textId="77777777" w:rsidR="0033435F" w:rsidRPr="005F046F" w:rsidRDefault="0033435F" w:rsidP="00DF3D57">
                      <w:pPr>
                        <w:jc w:val="center"/>
                        <w:rPr>
                          <w:b/>
                        </w:rPr>
                      </w:pPr>
                      <w:r>
                        <w:rPr>
                          <w:b/>
                        </w:rPr>
                        <w:t>Collapse of Local Shops</w:t>
                      </w:r>
                    </w:p>
                  </w:txbxContent>
                </v:textbox>
              </v:roundrect>
            </w:pict>
          </mc:Fallback>
        </mc:AlternateContent>
      </w:r>
      <w:r w:rsidR="001E6617" w:rsidRPr="00B12B89">
        <w:rPr>
          <w:noProof/>
          <w:lang w:val="nb-NO" w:eastAsia="nb-NO"/>
        </w:rPr>
        <mc:AlternateContent>
          <mc:Choice Requires="wps">
            <w:drawing>
              <wp:anchor distT="0" distB="0" distL="114300" distR="114300" simplePos="0" relativeHeight="251677696" behindDoc="0" locked="0" layoutInCell="1" allowOverlap="1" wp14:anchorId="79522C97" wp14:editId="484ECA87">
                <wp:simplePos x="0" y="0"/>
                <wp:positionH relativeFrom="column">
                  <wp:posOffset>4448175</wp:posOffset>
                </wp:positionH>
                <wp:positionV relativeFrom="paragraph">
                  <wp:posOffset>114300</wp:posOffset>
                </wp:positionV>
                <wp:extent cx="1295400" cy="352425"/>
                <wp:effectExtent l="0" t="0" r="19050" b="28575"/>
                <wp:wrapNone/>
                <wp:docPr id="31" name="Rectangle: Rounded Corners 31"/>
                <wp:cNvGraphicFramePr/>
                <a:graphic xmlns:a="http://schemas.openxmlformats.org/drawingml/2006/main">
                  <a:graphicData uri="http://schemas.microsoft.com/office/word/2010/wordprocessingShape">
                    <wps:wsp>
                      <wps:cNvSpPr/>
                      <wps:spPr>
                        <a:xfrm>
                          <a:off x="0" y="0"/>
                          <a:ext cx="1295400" cy="352425"/>
                        </a:xfrm>
                        <a:prstGeom prst="roundRect">
                          <a:avLst/>
                        </a:prstGeom>
                      </wps:spPr>
                      <wps:style>
                        <a:lnRef idx="2">
                          <a:schemeClr val="dk1"/>
                        </a:lnRef>
                        <a:fillRef idx="1">
                          <a:schemeClr val="lt1"/>
                        </a:fillRef>
                        <a:effectRef idx="0">
                          <a:schemeClr val="dk1"/>
                        </a:effectRef>
                        <a:fontRef idx="minor">
                          <a:schemeClr val="dk1"/>
                        </a:fontRef>
                      </wps:style>
                      <wps:txbx>
                        <w:txbxContent>
                          <w:p w14:paraId="39E221FE" w14:textId="77777777" w:rsidR="0033435F" w:rsidRPr="00D36E50" w:rsidRDefault="0033435F" w:rsidP="00DF3D57">
                            <w:pPr>
                              <w:jc w:val="center"/>
                              <w:rPr>
                                <w:b/>
                              </w:rPr>
                            </w:pPr>
                            <w:r w:rsidRPr="00D36E50">
                              <w:rPr>
                                <w:b/>
                              </w:rPr>
                              <w:t>Dip in Profits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22C97" id="Rectangle: Rounded Corners 31" o:spid="_x0000_s1035" style="position:absolute;left:0;text-align:left;margin-left:350.25pt;margin-top:9pt;width:102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" fillcolor="white [3201]" strokecolor="black [3200]" strokeweight="1pt">
                <v:stroke joinstyle="miter"/>
                <v:textbox>
                  <w:txbxContent>
                    <w:p w14:paraId="39E221FE" w14:textId="77777777" w:rsidR="0033435F" w:rsidRPr="00D36E50" w:rsidRDefault="0033435F" w:rsidP="00DF3D57">
                      <w:pPr>
                        <w:jc w:val="center"/>
                        <w:rPr>
                          <w:b/>
                        </w:rPr>
                      </w:pPr>
                      <w:r w:rsidRPr="00D36E50">
                        <w:rPr>
                          <w:b/>
                        </w:rPr>
                        <w:t>Dip in Profits</w:t>
                      </w:r>
                    </w:p>
                  </w:txbxContent>
                </v:textbox>
              </v:roundrect>
            </w:pict>
          </mc:Fallback>
        </mc:AlternateContent>
      </w:r>
    </w:p>
    <w:p w14:paraId="7CFCBD36" w14:textId="2785FB0D" w:rsidR="00DF3D57" w:rsidRPr="00B12B89" w:rsidRDefault="00DF3D57" w:rsidP="003168FF"/>
    <w:p w14:paraId="77C3A67A" w14:textId="0BB293BC" w:rsidR="00DF3D57" w:rsidRPr="00B12B89" w:rsidRDefault="00DF3D57" w:rsidP="003168FF"/>
    <w:p w14:paraId="39DEFA3B" w14:textId="77777777" w:rsidR="00C121DE" w:rsidRPr="00B12B89" w:rsidRDefault="00C121DE" w:rsidP="007D45ED">
      <w:pPr>
        <w:spacing w:line="480" w:lineRule="auto"/>
      </w:pPr>
    </w:p>
    <w:p w14:paraId="5C9C272A" w14:textId="30A4E83C" w:rsidR="00DF3D57" w:rsidRPr="00B12B89" w:rsidRDefault="00F31010" w:rsidP="007D45ED">
      <w:pPr>
        <w:spacing w:line="480" w:lineRule="auto"/>
      </w:pPr>
      <w:r w:rsidRPr="00B12B89">
        <w:t>F</w:t>
      </w:r>
      <w:r w:rsidR="00C67B68" w:rsidRPr="00B12B89">
        <w:t>igure</w:t>
      </w:r>
      <w:r w:rsidRPr="00B12B89">
        <w:t xml:space="preserve"> </w:t>
      </w:r>
      <w:r w:rsidR="007D45ED" w:rsidRPr="00B12B89">
        <w:t>2</w:t>
      </w:r>
      <w:r w:rsidR="00C67B68" w:rsidRPr="00B12B89">
        <w:t xml:space="preserve"> indicates that Chinese entrepreneurial activities in Accra exert two major</w:t>
      </w:r>
      <w:r w:rsidR="00A444E1" w:rsidRPr="00B12B89">
        <w:t xml:space="preserve"> direct</w:t>
      </w:r>
      <w:r w:rsidR="00C67B68" w:rsidRPr="00B12B89">
        <w:t xml:space="preserve"> impacts namely displacing local traders and heightening the spate of activities in </w:t>
      </w:r>
      <w:r w:rsidR="00A444E1" w:rsidRPr="00B12B89">
        <w:t>local</w:t>
      </w:r>
      <w:r w:rsidR="00C67B68" w:rsidRPr="00B12B89">
        <w:t xml:space="preserve"> spaces, </w:t>
      </w:r>
      <w:r w:rsidR="007D45ED" w:rsidRPr="00B12B89">
        <w:t>thus</w:t>
      </w:r>
      <w:r w:rsidR="00C67B68" w:rsidRPr="00B12B89">
        <w:t xml:space="preserve"> </w:t>
      </w:r>
      <w:r w:rsidR="00A444E1" w:rsidRPr="00B12B89">
        <w:t>busier trading areas</w:t>
      </w:r>
      <w:r w:rsidR="00C67B68" w:rsidRPr="00B12B89">
        <w:t xml:space="preserve">. </w:t>
      </w:r>
      <w:r w:rsidR="007C0595" w:rsidRPr="00B12B89">
        <w:t xml:space="preserve">The general impression </w:t>
      </w:r>
      <w:r w:rsidR="00A36950" w:rsidRPr="00B12B89">
        <w:t xml:space="preserve">is </w:t>
      </w:r>
      <w:r w:rsidR="00BE4BD1" w:rsidRPr="00B12B89">
        <w:t xml:space="preserve">that </w:t>
      </w:r>
      <w:r w:rsidR="007C0595" w:rsidRPr="00B12B89">
        <w:t>Ghanaian traders would have different experience of Chinese entrepreneurs depending o</w:t>
      </w:r>
      <w:r w:rsidR="00BE4BD1" w:rsidRPr="00B12B89">
        <w:t>n</w:t>
      </w:r>
      <w:r w:rsidR="007C0595" w:rsidRPr="00B12B89">
        <w:t xml:space="preserve"> their position within the hierarchy of local trading spaces. However, it is difficult to identify a general trend, </w:t>
      </w:r>
      <w:r w:rsidR="00A36950" w:rsidRPr="00B12B89">
        <w:t>as both the well-estab</w:t>
      </w:r>
      <w:r w:rsidR="00BE4BD1" w:rsidRPr="00B12B89">
        <w:t>l</w:t>
      </w:r>
      <w:r w:rsidR="00A36950" w:rsidRPr="00B12B89">
        <w:t>ished we</w:t>
      </w:r>
      <w:r w:rsidR="00BE4BD1" w:rsidRPr="00B12B89">
        <w:t>a</w:t>
      </w:r>
      <w:r w:rsidR="00A36950" w:rsidRPr="00B12B89">
        <w:t xml:space="preserve">lthy local traders and poor street sellers may face compatible and conflicting impacts of Chinese presence. </w:t>
      </w:r>
      <w:r w:rsidR="00C67B68" w:rsidRPr="00B12B89">
        <w:t xml:space="preserve">Busy local trading spaces </w:t>
      </w:r>
      <w:r w:rsidR="00807BE9" w:rsidRPr="00B12B89">
        <w:t xml:space="preserve">further </w:t>
      </w:r>
      <w:r w:rsidR="00C67B68" w:rsidRPr="00B12B89">
        <w:t xml:space="preserve">trigger </w:t>
      </w:r>
      <w:r w:rsidR="00807BE9" w:rsidRPr="00B12B89">
        <w:t>indirect jobs as hawkers who</w:t>
      </w:r>
      <w:r w:rsidR="00C67B68" w:rsidRPr="00B12B89">
        <w:t xml:space="preserve"> buy from the Chinese </w:t>
      </w:r>
      <w:r w:rsidR="00B37BE5" w:rsidRPr="00B12B89">
        <w:t>are able to</w:t>
      </w:r>
      <w:r w:rsidR="00C67B68" w:rsidRPr="00B12B89">
        <w:t xml:space="preserve"> resell their wares along the major trading streets of Accra </w:t>
      </w:r>
      <w:r w:rsidR="00807BE9" w:rsidRPr="00B12B89">
        <w:t>due to</w:t>
      </w:r>
      <w:r w:rsidR="00A444E1" w:rsidRPr="00B12B89">
        <w:t xml:space="preserve"> crowdedness</w:t>
      </w:r>
      <w:r w:rsidR="00807BE9" w:rsidRPr="00B12B89">
        <w:t xml:space="preserve"> </w:t>
      </w:r>
      <w:r w:rsidR="00A444E1" w:rsidRPr="00B12B89">
        <w:t>of the areas</w:t>
      </w:r>
      <w:r w:rsidR="00FE6B0F" w:rsidRPr="00B12B89">
        <w:t xml:space="preserve">. Indeed, </w:t>
      </w:r>
      <w:r w:rsidR="003E6694" w:rsidRPr="00B12B89">
        <w:t xml:space="preserve">we observed that </w:t>
      </w:r>
      <w:r w:rsidR="00FE6B0F" w:rsidRPr="00B12B89">
        <w:t>some of the</w:t>
      </w:r>
      <w:r w:rsidR="00C67B68" w:rsidRPr="00B12B89">
        <w:t xml:space="preserve"> women buy from the Chinese merchants just to sit in front of both </w:t>
      </w:r>
      <w:r w:rsidR="00C67B68" w:rsidRPr="00B12B89">
        <w:lastRenderedPageBreak/>
        <w:t>Ghanaian and Chinese</w:t>
      </w:r>
      <w:r w:rsidR="008B1F37" w:rsidRPr="00B12B89">
        <w:t xml:space="preserve"> shops</w:t>
      </w:r>
      <w:r w:rsidR="00C67B68" w:rsidRPr="00B12B89">
        <w:t xml:space="preserve"> along the streets to sell the</w:t>
      </w:r>
      <w:r w:rsidR="00831968" w:rsidRPr="00B12B89">
        <w:t>ir</w:t>
      </w:r>
      <w:r w:rsidR="00C67B68" w:rsidRPr="00B12B89">
        <w:t xml:space="preserve"> goods</w:t>
      </w:r>
      <w:r w:rsidR="00546E7A" w:rsidRPr="00B12B89">
        <w:t xml:space="preserve">. </w:t>
      </w:r>
      <w:r w:rsidR="00FE6B0F" w:rsidRPr="00B12B89">
        <w:t>Busier</w:t>
      </w:r>
      <w:r w:rsidR="00546E7A" w:rsidRPr="00B12B89">
        <w:t xml:space="preserve"> trading spaces have</w:t>
      </w:r>
      <w:r w:rsidR="00C67B68" w:rsidRPr="00B12B89">
        <w:t xml:space="preserve"> also led to an increase in rent prices of shops in</w:t>
      </w:r>
      <w:r w:rsidR="00FE6B0F" w:rsidRPr="00B12B89">
        <w:t xml:space="preserve"> the</w:t>
      </w:r>
      <w:r w:rsidR="00C67B68" w:rsidRPr="00B12B89">
        <w:t xml:space="preserve"> </w:t>
      </w:r>
      <w:r w:rsidR="00207DDB" w:rsidRPr="00B12B89">
        <w:t xml:space="preserve">trading </w:t>
      </w:r>
      <w:r w:rsidR="00C67B68" w:rsidRPr="00B12B89">
        <w:t>areas. Higher rent prices present good news for Ghanaian landlords owning bui</w:t>
      </w:r>
      <w:r w:rsidR="00BB606D" w:rsidRPr="00B12B89">
        <w:t>ldings within the area but pose</w:t>
      </w:r>
      <w:r w:rsidR="00C67B68" w:rsidRPr="00B12B89">
        <w:t xml:space="preserve"> an enormous challenge for Ghanaians traders who will have to renew the rent of their shops</w:t>
      </w:r>
      <w:r w:rsidR="00BB606D" w:rsidRPr="00B12B89">
        <w:t xml:space="preserve">. </w:t>
      </w:r>
      <w:r w:rsidR="00FE6B0F" w:rsidRPr="00B12B89">
        <w:t xml:space="preserve">The displacing of local traders </w:t>
      </w:r>
      <w:r w:rsidR="00C67B68" w:rsidRPr="00B12B89">
        <w:t>due to Chinese entrepreneurial influx along with cheap Chinese goods</w:t>
      </w:r>
      <w:r w:rsidR="00C21461" w:rsidRPr="00B12B89">
        <w:t>,</w:t>
      </w:r>
      <w:r w:rsidR="00C67B68" w:rsidRPr="00B12B89">
        <w:t xml:space="preserve"> have largely culminated in a reduction of sales for Ghanaian traders selling goods that are similarly sold by the Chinese. The larger impact of displacing culminates in reduced sales </w:t>
      </w:r>
      <w:r w:rsidR="00FE6B0F" w:rsidRPr="00B12B89">
        <w:t xml:space="preserve">which </w:t>
      </w:r>
      <w:r w:rsidR="00C67B68" w:rsidRPr="00B12B89">
        <w:t xml:space="preserve">is linked to a dip in profits of Ghanaian merchants. Persistent dip in profits has resulted in the collapse of some Ghanaian shops as evidenced by some of </w:t>
      </w:r>
      <w:r w:rsidR="00FE6B0F" w:rsidRPr="00B12B89">
        <w:t xml:space="preserve">our informants. </w:t>
      </w:r>
    </w:p>
    <w:p w14:paraId="13800506" w14:textId="77777777" w:rsidR="00D50DE6" w:rsidRPr="00B12B89" w:rsidRDefault="00D50DE6" w:rsidP="00960AAF"/>
    <w:p w14:paraId="5A65D438" w14:textId="04F4A328" w:rsidR="00EC7664" w:rsidRPr="00B12B89" w:rsidRDefault="00960AAF" w:rsidP="00960AAF">
      <w:pPr>
        <w:pStyle w:val="Overskrift1"/>
        <w:rPr>
          <w:rFonts w:ascii="Times New Roman" w:hAnsi="Times New Roman" w:cs="Times New Roman"/>
          <w:b w:val="0"/>
          <w:sz w:val="24"/>
          <w:szCs w:val="24"/>
        </w:rPr>
      </w:pPr>
      <w:r w:rsidRPr="00B12B89">
        <w:rPr>
          <w:rFonts w:ascii="Times New Roman" w:hAnsi="Times New Roman" w:cs="Times New Roman"/>
          <w:b w:val="0"/>
          <w:sz w:val="24"/>
          <w:szCs w:val="24"/>
        </w:rPr>
        <w:t>CONCLUSION</w:t>
      </w:r>
    </w:p>
    <w:p w14:paraId="3823DF31" w14:textId="77777777" w:rsidR="00584E69" w:rsidRPr="00B12B89" w:rsidRDefault="00584E69" w:rsidP="00584E69"/>
    <w:p w14:paraId="72F5CA37" w14:textId="0015A52E" w:rsidR="00415011" w:rsidRPr="00B12B89" w:rsidRDefault="00EF1998" w:rsidP="00FC5E1E">
      <w:pPr>
        <w:spacing w:line="480" w:lineRule="auto"/>
      </w:pPr>
      <w:r w:rsidRPr="00B12B89">
        <w:t>Inspired by the proliferating literature on the impact of China’s bourgeoning growth</w:t>
      </w:r>
      <w:r w:rsidR="001474A7" w:rsidRPr="00B12B89">
        <w:t xml:space="preserve"> and influence on other parts </w:t>
      </w:r>
      <w:r w:rsidRPr="00B12B89">
        <w:t xml:space="preserve">of the </w:t>
      </w:r>
      <w:r w:rsidR="001474A7" w:rsidRPr="00B12B89">
        <w:t>globe</w:t>
      </w:r>
      <w:r w:rsidRPr="00B12B89">
        <w:t>, this study sought to capture micro Sino-Ghana</w:t>
      </w:r>
      <w:r w:rsidR="000A29B1" w:rsidRPr="00B12B89">
        <w:t>ian</w:t>
      </w:r>
      <w:r w:rsidRPr="00B12B89">
        <w:t xml:space="preserve"> relations by exploring the attitudes of indigenous </w:t>
      </w:r>
      <w:r w:rsidR="007162AA" w:rsidRPr="00B12B89">
        <w:t xml:space="preserve">Ghanaian </w:t>
      </w:r>
      <w:r w:rsidRPr="00B12B89">
        <w:t xml:space="preserve">traders towards Chinese entrepreneurial migrants </w:t>
      </w:r>
      <w:r w:rsidR="00C8560E" w:rsidRPr="00B12B89">
        <w:t xml:space="preserve">trading </w:t>
      </w:r>
      <w:r w:rsidRPr="00B12B89">
        <w:t>in</w:t>
      </w:r>
      <w:r w:rsidR="00FE6B0F" w:rsidRPr="00B12B89">
        <w:t xml:space="preserve"> local Ghanaian spaces</w:t>
      </w:r>
      <w:r w:rsidR="00D50DE6" w:rsidRPr="00B12B89">
        <w:t>.</w:t>
      </w:r>
      <w:r w:rsidR="00FE6B0F" w:rsidRPr="00B12B89">
        <w:t xml:space="preserve"> </w:t>
      </w:r>
      <w:r w:rsidR="00D50DE6" w:rsidRPr="00B12B89">
        <w:t xml:space="preserve">We also explored </w:t>
      </w:r>
      <w:r w:rsidR="00FE6B0F" w:rsidRPr="00B12B89">
        <w:t xml:space="preserve">the </w:t>
      </w:r>
      <w:r w:rsidRPr="00B12B89">
        <w:t>impacts</w:t>
      </w:r>
      <w:r w:rsidR="001474A7" w:rsidRPr="00B12B89">
        <w:t xml:space="preserve"> </w:t>
      </w:r>
      <w:r w:rsidR="00C8560E" w:rsidRPr="00B12B89">
        <w:t>Chinese</w:t>
      </w:r>
      <w:r w:rsidR="00415011" w:rsidRPr="00B12B89">
        <w:t xml:space="preserve"> merchants</w:t>
      </w:r>
      <w:r w:rsidR="001474A7" w:rsidRPr="00B12B89">
        <w:t xml:space="preserve"> are perceived to </w:t>
      </w:r>
      <w:r w:rsidR="00CF15DF" w:rsidRPr="00B12B89">
        <w:t>have</w:t>
      </w:r>
      <w:r w:rsidR="001474A7" w:rsidRPr="00B12B89">
        <w:t xml:space="preserve"> </w:t>
      </w:r>
      <w:r w:rsidR="00C8560E" w:rsidRPr="00B12B89">
        <w:t xml:space="preserve">on these </w:t>
      </w:r>
      <w:r w:rsidRPr="00B12B89">
        <w:t xml:space="preserve">spaces and on </w:t>
      </w:r>
      <w:r w:rsidR="00FE6B0F" w:rsidRPr="00B12B89">
        <w:t>indigenous</w:t>
      </w:r>
      <w:r w:rsidRPr="00B12B89">
        <w:t xml:space="preserve"> </w:t>
      </w:r>
      <w:r w:rsidR="00FE6B0F" w:rsidRPr="00B12B89">
        <w:t>traders</w:t>
      </w:r>
      <w:r w:rsidRPr="00B12B89">
        <w:t xml:space="preserve">. </w:t>
      </w:r>
      <w:r w:rsidR="003E6694" w:rsidRPr="00B12B89">
        <w:t xml:space="preserve">We observed </w:t>
      </w:r>
      <w:r w:rsidR="00E476E3" w:rsidRPr="00B12B89">
        <w:t>the relatio</w:t>
      </w:r>
      <w:r w:rsidR="003E6694" w:rsidRPr="00B12B89">
        <w:t xml:space="preserve">nships between Ghanaian traders </w:t>
      </w:r>
      <w:r w:rsidR="00E476E3" w:rsidRPr="00B12B89">
        <w:t>and their Chinese counterparts identified by previous studies</w:t>
      </w:r>
      <w:r w:rsidR="00C040E7" w:rsidRPr="00B12B89">
        <w:t>, and our findings are in l</w:t>
      </w:r>
      <w:r w:rsidR="003E6694" w:rsidRPr="00B12B89">
        <w:t>ine with most of these studies.</w:t>
      </w:r>
      <w:r w:rsidR="00E476E3" w:rsidRPr="00B12B89">
        <w:t xml:space="preserve"> However, we argued that though strict categorizations of relationships between Ghanaian traders and their Chinese counterparts provide simplicity in describing such relationships, they do not express the nuances involved in such relationships. Our analysis show that Ghanaian traders could simultaneously be in more than one category of relationships and that the relationships are not clear cut in all scenarios. Ghanaian and Chinese traders are involved in relationships which can only be explained by partially selecting elements from the categories. </w:t>
      </w:r>
      <w:r w:rsidR="003A7078" w:rsidRPr="00B12B89">
        <w:t xml:space="preserve">It is </w:t>
      </w:r>
      <w:r w:rsidR="003A7078" w:rsidRPr="00B12B89">
        <w:lastRenderedPageBreak/>
        <w:t xml:space="preserve">maintained </w:t>
      </w:r>
      <w:r w:rsidRPr="00B12B89">
        <w:t>that the perception of Ghanaian traders towards Chinese entrepreneurial migrants are dependent on the peculiar position of each trader amidst the activities of Chinese merchants.</w:t>
      </w:r>
    </w:p>
    <w:p w14:paraId="027869AE" w14:textId="631FB769" w:rsidR="00F21AF8" w:rsidRPr="00B12B89" w:rsidRDefault="00415011" w:rsidP="00FC5E1E">
      <w:pPr>
        <w:spacing w:line="480" w:lineRule="auto"/>
      </w:pPr>
      <w:r w:rsidRPr="00B12B89">
        <w:t xml:space="preserve">      </w:t>
      </w:r>
      <w:r w:rsidR="00FC5E1E" w:rsidRPr="00B12B89">
        <w:t>Without doubt, the increasing Chinese entrepreneurial migrant flows is exerting huge impacts on Ghanaian trading spaces. Positively, the cheap goods of Chinese merchants enhance the purchasing power of average African consumers</w:t>
      </w:r>
      <w:r w:rsidR="00075A90" w:rsidRPr="00B12B89">
        <w:t xml:space="preserve"> which is </w:t>
      </w:r>
      <w:r w:rsidR="000D287E" w:rsidRPr="00B12B89">
        <w:t>acknowledged</w:t>
      </w:r>
      <w:r w:rsidR="00220810" w:rsidRPr="00B12B89">
        <w:t xml:space="preserve"> especially</w:t>
      </w:r>
      <w:r w:rsidR="00075A90" w:rsidRPr="00B12B89">
        <w:t xml:space="preserve"> both by consumers and trade</w:t>
      </w:r>
      <w:r w:rsidR="00220810" w:rsidRPr="00B12B89">
        <w:t>r</w:t>
      </w:r>
      <w:r w:rsidR="00075A90" w:rsidRPr="00B12B89">
        <w:t xml:space="preserve">s selling goods not known to be sold by the Chinese. </w:t>
      </w:r>
      <w:r w:rsidRPr="00B12B89">
        <w:t>C</w:t>
      </w:r>
      <w:r w:rsidR="00FC5E1E" w:rsidRPr="00B12B89">
        <w:t>heap Chinese goods also indirectly trigger employment for women with little capital</w:t>
      </w:r>
      <w:r w:rsidR="00075A90" w:rsidRPr="00B12B89">
        <w:t xml:space="preserve">. </w:t>
      </w:r>
      <w:r w:rsidRPr="00B12B89">
        <w:t>On the other hand,</w:t>
      </w:r>
      <w:r w:rsidR="00FC5E1E" w:rsidRPr="00B12B89">
        <w:t xml:space="preserve"> the cheap goods are perceived as concurrently inferior relative to local products and products from other countries making African communities a dumping ground for sub-standard goods. Cheap Chinese goods have also meant that goods coming from neighboring Togo and other countries have been displaced alongside the Ghanaians who import them. </w:t>
      </w:r>
      <w:r w:rsidR="00207607" w:rsidRPr="00B12B89">
        <w:t>Chinese trading activities seem</w:t>
      </w:r>
      <w:r w:rsidR="00FC5E1E" w:rsidRPr="00B12B89">
        <w:t xml:space="preserve"> to make parts of the Central Business District of Accra busier relative to the past. However, some local traders experience</w:t>
      </w:r>
      <w:r w:rsidRPr="00B12B89">
        <w:t>d</w:t>
      </w:r>
      <w:r w:rsidR="00FC5E1E" w:rsidRPr="00B12B89">
        <w:t xml:space="preserve"> that this has also culminated in a general decline in sales. The dip in sales has contributed to low-profit margins and the eventual collapse of some Ghanaian shops. The Chinese clamoring for shops in the Central Business District in Accra have also shot up the prices of renting stores in the Central Business District in general. Summarily, while Chinese trading activities have been good for some Ghanaian traders, same can’t be said for others, most of whom who sell goods that the Chinese have now come to dominate in selling.</w:t>
      </w:r>
    </w:p>
    <w:p w14:paraId="61A963D9" w14:textId="560383F0" w:rsidR="00EF1998" w:rsidRPr="00B12B89" w:rsidRDefault="00F21AF8" w:rsidP="00FC5E1E">
      <w:pPr>
        <w:spacing w:line="480" w:lineRule="auto"/>
      </w:pPr>
      <w:r w:rsidRPr="00B12B89">
        <w:t xml:space="preserve">     </w:t>
      </w:r>
      <w:r w:rsidR="00FC5E1E" w:rsidRPr="00B12B89">
        <w:t xml:space="preserve"> Thus, the general impression is that p</w:t>
      </w:r>
      <w:r w:rsidR="00EF1998" w:rsidRPr="00B12B89">
        <w:t xml:space="preserve">erceptions about Chinese migrants are shaped by the existence or </w:t>
      </w:r>
      <w:r w:rsidR="00D50DE6" w:rsidRPr="00B12B89">
        <w:t>absence</w:t>
      </w:r>
      <w:r w:rsidR="00EF1998" w:rsidRPr="00B12B89">
        <w:t xml:space="preserve"> of a perceived threat from Chinese trading activities towards the liv</w:t>
      </w:r>
      <w:r w:rsidR="00200599" w:rsidRPr="00B12B89">
        <w:t>elihoods of Ghanaian traders</w:t>
      </w:r>
      <w:r w:rsidR="00EF1998" w:rsidRPr="00B12B89">
        <w:t>.</w:t>
      </w:r>
      <w:r w:rsidR="007726F1" w:rsidRPr="00B12B89">
        <w:t xml:space="preserve"> </w:t>
      </w:r>
      <w:r w:rsidR="003A6763" w:rsidRPr="00B12B89">
        <w:t xml:space="preserve">Further, these perceptions are also influenced by intersecting race and class relations highlighted in visible skin color difference and higher capital strength of the Chinese merchants relative to the Ghanaian traders. However, these intersecting relations that informed </w:t>
      </w:r>
      <w:r w:rsidR="003A6763" w:rsidRPr="00B12B89">
        <w:lastRenderedPageBreak/>
        <w:t xml:space="preserve">negative intergroup attitudes were blurred where group interests were in harmony. </w:t>
      </w:r>
      <w:r w:rsidR="007726F1" w:rsidRPr="00B12B89">
        <w:t>I</w:t>
      </w:r>
      <w:r w:rsidR="004426C9" w:rsidRPr="00B12B89">
        <w:t xml:space="preserve">ncreased vulnerability over time </w:t>
      </w:r>
      <w:r w:rsidR="007726F1" w:rsidRPr="00B12B89">
        <w:t xml:space="preserve">also partly </w:t>
      </w:r>
      <w:r w:rsidR="005A100B" w:rsidRPr="00B12B89">
        <w:t>influence</w:t>
      </w:r>
      <w:r w:rsidR="00201E75" w:rsidRPr="00B12B89">
        <w:t>d</w:t>
      </w:r>
      <w:r w:rsidR="007726F1" w:rsidRPr="00B12B89">
        <w:t xml:space="preserve"> </w:t>
      </w:r>
      <w:r w:rsidR="004426C9" w:rsidRPr="00B12B89">
        <w:t>negative sent</w:t>
      </w:r>
      <w:r w:rsidR="00207607" w:rsidRPr="00B12B89">
        <w:t>iments about Chinese merchants.</w:t>
      </w:r>
      <w:r w:rsidR="00EF1998" w:rsidRPr="00B12B89">
        <w:t xml:space="preserve"> </w:t>
      </w:r>
      <w:r w:rsidR="007726F1" w:rsidRPr="00B12B89">
        <w:t>We noted that</w:t>
      </w:r>
      <w:r w:rsidR="00EF1998" w:rsidRPr="00B12B89">
        <w:t xml:space="preserve"> where</w:t>
      </w:r>
      <w:r w:rsidR="000A2ACE" w:rsidRPr="00B12B89">
        <w:t xml:space="preserve"> there were </w:t>
      </w:r>
      <w:r w:rsidR="00EF1998" w:rsidRPr="00B12B89">
        <w:t>conditions necessary for positive relations between outgroups and in</w:t>
      </w:r>
      <w:r w:rsidR="007726F1" w:rsidRPr="00B12B89">
        <w:t>-</w:t>
      </w:r>
      <w:r w:rsidR="000A2ACE" w:rsidRPr="00B12B89">
        <w:t>groups</w:t>
      </w:r>
      <w:r w:rsidR="00EF1998" w:rsidRPr="00B12B89">
        <w:t>, Ghanaian traders perceived their Chinese</w:t>
      </w:r>
      <w:r w:rsidR="00200599" w:rsidRPr="00B12B89">
        <w:t xml:space="preserve"> colleagues in a good way</w:t>
      </w:r>
      <w:r w:rsidR="000A2ACE" w:rsidRPr="00B12B89">
        <w:t xml:space="preserve"> in line with the contact hypothesis</w:t>
      </w:r>
      <w:r w:rsidR="00200599" w:rsidRPr="00B12B89">
        <w:t xml:space="preserve">. </w:t>
      </w:r>
      <w:r w:rsidR="00C7725B" w:rsidRPr="00B12B89">
        <w:t>Conversely</w:t>
      </w:r>
      <w:r w:rsidR="00200599" w:rsidRPr="00B12B89">
        <w:t>, in settings</w:t>
      </w:r>
      <w:r w:rsidR="00EF1998" w:rsidRPr="00B12B89">
        <w:t xml:space="preserve"> where such conditions were absent or taking place in the opposite direction, negative perceptions about Chinese merchants were</w:t>
      </w:r>
      <w:r w:rsidR="00C7725B" w:rsidRPr="00B12B89">
        <w:t xml:space="preserve"> evoked</w:t>
      </w:r>
      <w:r w:rsidR="004426C9" w:rsidRPr="00B12B89">
        <w:t xml:space="preserve">. </w:t>
      </w:r>
      <w:r w:rsidR="00EF1998" w:rsidRPr="00B12B89">
        <w:t>Ghanaian perceptions</w:t>
      </w:r>
      <w:r w:rsidR="00201E75" w:rsidRPr="00B12B89">
        <w:t xml:space="preserve"> about Chinese merchants</w:t>
      </w:r>
      <w:r w:rsidR="00EF1998" w:rsidRPr="00B12B89">
        <w:t xml:space="preserve"> were also influenced by </w:t>
      </w:r>
      <w:r w:rsidR="00201E75" w:rsidRPr="00B12B89">
        <w:t xml:space="preserve">the mass media, </w:t>
      </w:r>
      <w:r w:rsidR="00EF1998" w:rsidRPr="00B12B89">
        <w:t>their understanding of the GIPC Act and the larger position of their group, herein</w:t>
      </w:r>
      <w:r w:rsidR="00DC1A08" w:rsidRPr="00B12B89">
        <w:t>,</w:t>
      </w:r>
      <w:r w:rsidR="00EF1998" w:rsidRPr="00B12B89">
        <w:t xml:space="preserve"> the Ghana Union of Traders Association. Overall</w:t>
      </w:r>
      <w:r w:rsidR="005A100B" w:rsidRPr="00B12B89">
        <w:t>, w</w:t>
      </w:r>
      <w:r w:rsidR="00EF1998" w:rsidRPr="00B12B89">
        <w:t xml:space="preserve">hile some Ghanaians perceive Chinese presence and activities </w:t>
      </w:r>
      <w:r w:rsidR="000317A1" w:rsidRPr="00B12B89">
        <w:t>negatively</w:t>
      </w:r>
      <w:r w:rsidR="00EF1998" w:rsidRPr="00B12B89">
        <w:t xml:space="preserve"> and therefore their presence unwanted in local trading communities, other were without doubt </w:t>
      </w:r>
      <w:r w:rsidR="00D50DE6" w:rsidRPr="00B12B89">
        <w:t>satisfied</w:t>
      </w:r>
      <w:r w:rsidR="00EF1998" w:rsidRPr="00B12B89">
        <w:t xml:space="preserve"> to</w:t>
      </w:r>
      <w:r w:rsidR="007B611C" w:rsidRPr="00B12B89">
        <w:t xml:space="preserve"> the extent that </w:t>
      </w:r>
      <w:r w:rsidR="004C22B1" w:rsidRPr="00B12B89">
        <w:t xml:space="preserve">some Ghanaian traders </w:t>
      </w:r>
      <w:r w:rsidR="007B611C" w:rsidRPr="00B12B89">
        <w:t>wished</w:t>
      </w:r>
      <w:r w:rsidR="00EF1998" w:rsidRPr="00B12B89">
        <w:t xml:space="preserve"> </w:t>
      </w:r>
      <w:r w:rsidR="007B611C" w:rsidRPr="00B12B89">
        <w:t>for</w:t>
      </w:r>
      <w:r w:rsidR="00C7725B" w:rsidRPr="00B12B89">
        <w:t xml:space="preserve"> increased</w:t>
      </w:r>
      <w:r w:rsidR="007B611C" w:rsidRPr="00B12B89">
        <w:t xml:space="preserve"> </w:t>
      </w:r>
      <w:r w:rsidR="00EF1998" w:rsidRPr="00B12B89">
        <w:t xml:space="preserve">Chinese </w:t>
      </w:r>
      <w:r w:rsidR="00C7725B" w:rsidRPr="00B12B89">
        <w:t>entrepreneurial im</w:t>
      </w:r>
      <w:r w:rsidR="00EF1998" w:rsidRPr="00B12B89">
        <w:t>migration into local trading communities.</w:t>
      </w:r>
      <w:r w:rsidR="0065284A" w:rsidRPr="00B12B89">
        <w:t xml:space="preserve"> </w:t>
      </w:r>
      <w:r w:rsidR="00D50DE6" w:rsidRPr="00B12B89">
        <w:t xml:space="preserve">There were also those </w:t>
      </w:r>
      <w:r w:rsidR="00A96A0D" w:rsidRPr="00B12B89">
        <w:t xml:space="preserve">whose </w:t>
      </w:r>
      <w:r w:rsidR="00EF1998" w:rsidRPr="00B12B89">
        <w:t xml:space="preserve">perceptions about Chinese merchants are neither exclusively positive nor negative and are rather nuanced. Rather than a dislike for the continuous Chinese entrepreneurial migrant inflows, </w:t>
      </w:r>
      <w:r w:rsidR="0065284A" w:rsidRPr="00B12B89">
        <w:t xml:space="preserve">they preferred that </w:t>
      </w:r>
      <w:r w:rsidR="00EF1998" w:rsidRPr="00B12B89">
        <w:t>policies be put in place and implemented accordingly for local African societies to capture the benefits out of Chinese inflows.</w:t>
      </w:r>
      <w:r w:rsidR="007B611C" w:rsidRPr="00B12B89">
        <w:t xml:space="preserve"> </w:t>
      </w:r>
    </w:p>
    <w:p w14:paraId="5036374C" w14:textId="77777777" w:rsidR="00EF1998" w:rsidRPr="00B12B89" w:rsidRDefault="00EF1998" w:rsidP="00415011">
      <w:pPr>
        <w:pStyle w:val="Ingenmellomrom"/>
        <w:spacing w:line="480" w:lineRule="auto"/>
      </w:pPr>
    </w:p>
    <w:p w14:paraId="0784CD86" w14:textId="77777777" w:rsidR="00390243" w:rsidRPr="00B12B89" w:rsidRDefault="00390243" w:rsidP="00415011">
      <w:pPr>
        <w:pStyle w:val="Ingenmellomrom"/>
        <w:spacing w:line="480" w:lineRule="auto"/>
      </w:pPr>
    </w:p>
    <w:p w14:paraId="0CCD4129" w14:textId="29E4607D" w:rsidR="00390243" w:rsidRPr="00B12B89" w:rsidRDefault="00390243" w:rsidP="00415011">
      <w:pPr>
        <w:pStyle w:val="Ingenmellomrom"/>
        <w:spacing w:line="480" w:lineRule="auto"/>
      </w:pPr>
    </w:p>
    <w:p w14:paraId="3956575B" w14:textId="36628C19" w:rsidR="00AC5258" w:rsidRPr="00B12B89" w:rsidRDefault="00AC5258" w:rsidP="00415011">
      <w:pPr>
        <w:pStyle w:val="Ingenmellomrom"/>
        <w:spacing w:line="480" w:lineRule="auto"/>
      </w:pPr>
    </w:p>
    <w:p w14:paraId="7DA56854" w14:textId="2DD3D657" w:rsidR="00AC5258" w:rsidRPr="00B12B89" w:rsidRDefault="00AC5258" w:rsidP="00415011">
      <w:pPr>
        <w:pStyle w:val="Ingenmellomrom"/>
        <w:spacing w:line="480" w:lineRule="auto"/>
      </w:pPr>
    </w:p>
    <w:p w14:paraId="32D2A0C5" w14:textId="77777777" w:rsidR="00AC5258" w:rsidRPr="00B12B89" w:rsidRDefault="00AC5258" w:rsidP="00415011">
      <w:pPr>
        <w:pStyle w:val="Ingenmellomrom"/>
        <w:spacing w:line="480" w:lineRule="auto"/>
      </w:pPr>
    </w:p>
    <w:p w14:paraId="0E0ED5D0" w14:textId="2A18E930" w:rsidR="00390243" w:rsidRPr="00B12B89" w:rsidRDefault="00AC5258" w:rsidP="00AC5258">
      <w:pPr>
        <w:pStyle w:val="Overskrift1"/>
        <w:rPr>
          <w:rFonts w:ascii="Times New Roman" w:hAnsi="Times New Roman" w:cs="Times New Roman"/>
          <w:b w:val="0"/>
          <w:sz w:val="24"/>
          <w:szCs w:val="24"/>
          <w:lang w:val="fr-FR"/>
        </w:rPr>
      </w:pPr>
      <w:r w:rsidRPr="00B12B89">
        <w:rPr>
          <w:rFonts w:ascii="Times New Roman" w:hAnsi="Times New Roman" w:cs="Times New Roman"/>
          <w:b w:val="0"/>
          <w:sz w:val="24"/>
          <w:szCs w:val="24"/>
          <w:lang w:val="fr-FR"/>
        </w:rPr>
        <w:lastRenderedPageBreak/>
        <w:t>BIBLIOGRAPHY</w:t>
      </w:r>
    </w:p>
    <w:p w14:paraId="18B6B0A7" w14:textId="77777777" w:rsidR="00AC5258" w:rsidRPr="00B12B89" w:rsidRDefault="00AC5258" w:rsidP="00AC5258">
      <w:pPr>
        <w:rPr>
          <w:color w:val="FF0000"/>
          <w:lang w:val="fr-FR"/>
        </w:rPr>
      </w:pPr>
    </w:p>
    <w:p w14:paraId="726ACB10" w14:textId="68AB4305" w:rsidR="00A8353E" w:rsidRPr="00B12B89" w:rsidRDefault="00A8353E" w:rsidP="00A8353E">
      <w:pPr>
        <w:pStyle w:val="EndNoteBibliography"/>
        <w:ind w:left="720" w:hanging="720"/>
        <w:rPr>
          <w:sz w:val="22"/>
        </w:rPr>
      </w:pPr>
      <w:bookmarkStart w:id="7" w:name="_ENREF_2"/>
      <w:r w:rsidRPr="00B12B89">
        <w:rPr>
          <w:sz w:val="22"/>
          <w:lang w:val="fr-FR"/>
        </w:rPr>
        <w:t>Adolph,</w:t>
      </w:r>
      <w:r w:rsidR="00A44E40" w:rsidRPr="00B12B89">
        <w:rPr>
          <w:sz w:val="22"/>
          <w:lang w:val="fr-FR"/>
        </w:rPr>
        <w:t xml:space="preserve"> C., Quince, V., &amp; Prakash, A. </w:t>
      </w:r>
      <w:r w:rsidRPr="00B12B89">
        <w:rPr>
          <w:sz w:val="22"/>
          <w:lang w:val="fr-FR"/>
        </w:rPr>
        <w:t xml:space="preserve">2017. </w:t>
      </w:r>
      <w:r w:rsidR="00A44E40" w:rsidRPr="00B12B89">
        <w:rPr>
          <w:sz w:val="22"/>
          <w:lang w:val="en-GB"/>
        </w:rPr>
        <w:t>‘</w:t>
      </w:r>
      <w:r w:rsidRPr="00B12B89">
        <w:rPr>
          <w:sz w:val="22"/>
        </w:rPr>
        <w:t>The Shanghai effect: Do exports to China affect labor practices in Africa</w:t>
      </w:r>
      <w:r w:rsidR="00A44E40" w:rsidRPr="00B12B89">
        <w:rPr>
          <w:sz w:val="22"/>
        </w:rPr>
        <w:t>’</w:t>
      </w:r>
      <w:r w:rsidRPr="00B12B89">
        <w:rPr>
          <w:sz w:val="22"/>
        </w:rPr>
        <w:t xml:space="preserve">? </w:t>
      </w:r>
      <w:r w:rsidRPr="00B12B89">
        <w:rPr>
          <w:i/>
          <w:sz w:val="22"/>
        </w:rPr>
        <w:t>World Development, 89</w:t>
      </w:r>
      <w:r w:rsidRPr="00B12B89">
        <w:rPr>
          <w:sz w:val="22"/>
        </w:rPr>
        <w:t xml:space="preserve">, 1-18. </w:t>
      </w:r>
      <w:bookmarkEnd w:id="7"/>
    </w:p>
    <w:p w14:paraId="69E99FCB" w14:textId="68402D5A" w:rsidR="0051122A" w:rsidRPr="00B12B89" w:rsidRDefault="0051122A" w:rsidP="000317A1">
      <w:pPr>
        <w:spacing w:line="480" w:lineRule="auto"/>
        <w:rPr>
          <w:rFonts w:eastAsia="Times New Roman"/>
          <w:color w:val="000000"/>
          <w:sz w:val="22"/>
          <w:szCs w:val="22"/>
          <w:shd w:val="clear" w:color="auto" w:fill="FFFFFF"/>
        </w:rPr>
      </w:pPr>
      <w:proofErr w:type="spellStart"/>
      <w:r w:rsidRPr="00B12B89">
        <w:rPr>
          <w:rFonts w:eastAsia="Times New Roman"/>
          <w:color w:val="000000"/>
          <w:sz w:val="22"/>
          <w:szCs w:val="22"/>
          <w:shd w:val="clear" w:color="auto" w:fill="FFFFFF"/>
        </w:rPr>
        <w:t>Akyeampong</w:t>
      </w:r>
      <w:proofErr w:type="spellEnd"/>
      <w:r w:rsidRPr="00B12B89">
        <w:rPr>
          <w:rFonts w:eastAsia="Times New Roman"/>
          <w:color w:val="000000"/>
          <w:sz w:val="22"/>
          <w:szCs w:val="22"/>
          <w:shd w:val="clear" w:color="auto" w:fill="FFFFFF"/>
        </w:rPr>
        <w:t>, E. K. 2011</w:t>
      </w:r>
      <w:r w:rsidR="0041177C" w:rsidRPr="00B12B89">
        <w:rPr>
          <w:rFonts w:eastAsia="Times New Roman"/>
          <w:color w:val="000000"/>
          <w:sz w:val="22"/>
          <w:szCs w:val="22"/>
          <w:shd w:val="clear" w:color="auto" w:fill="FFFFFF"/>
        </w:rPr>
        <w:t xml:space="preserve">. </w:t>
      </w:r>
      <w:r w:rsidR="00F55C36" w:rsidRPr="00B12B89">
        <w:rPr>
          <w:rFonts w:eastAsia="Times New Roman"/>
          <w:color w:val="000000"/>
          <w:sz w:val="22"/>
          <w:szCs w:val="22"/>
          <w:shd w:val="clear" w:color="auto" w:fill="FFFFFF"/>
        </w:rPr>
        <w:t>‘</w:t>
      </w:r>
      <w:r w:rsidRPr="00B12B89">
        <w:rPr>
          <w:rFonts w:eastAsia="Times New Roman"/>
          <w:color w:val="000000"/>
          <w:sz w:val="22"/>
          <w:szCs w:val="22"/>
          <w:shd w:val="clear" w:color="auto" w:fill="FFFFFF"/>
        </w:rPr>
        <w:t>Afri</w:t>
      </w:r>
      <w:r w:rsidR="00207607" w:rsidRPr="00B12B89">
        <w:rPr>
          <w:rFonts w:eastAsia="Times New Roman"/>
          <w:color w:val="000000"/>
          <w:sz w:val="22"/>
          <w:szCs w:val="22"/>
          <w:shd w:val="clear" w:color="auto" w:fill="FFFFFF"/>
        </w:rPr>
        <w:t>ca, the Arabian Gulf and Asia: Changing D</w:t>
      </w:r>
      <w:r w:rsidRPr="00B12B89">
        <w:rPr>
          <w:rFonts w:eastAsia="Times New Roman"/>
          <w:color w:val="000000"/>
          <w:sz w:val="22"/>
          <w:szCs w:val="22"/>
          <w:shd w:val="clear" w:color="auto" w:fill="FFFFFF"/>
        </w:rPr>
        <w:t xml:space="preserve">ynamics in </w:t>
      </w:r>
    </w:p>
    <w:p w14:paraId="39496D34" w14:textId="12835B5A" w:rsidR="00390243" w:rsidRPr="00B12B89" w:rsidRDefault="00207607" w:rsidP="000317A1">
      <w:pPr>
        <w:spacing w:line="480" w:lineRule="auto"/>
        <w:ind w:left="720"/>
        <w:rPr>
          <w:rFonts w:eastAsia="Times New Roman"/>
          <w:color w:val="000000"/>
          <w:sz w:val="22"/>
          <w:szCs w:val="22"/>
          <w:shd w:val="clear" w:color="auto" w:fill="FFFFFF"/>
        </w:rPr>
      </w:pPr>
      <w:r w:rsidRPr="00B12B89">
        <w:rPr>
          <w:rFonts w:eastAsia="Times New Roman"/>
          <w:color w:val="000000"/>
          <w:sz w:val="22"/>
          <w:szCs w:val="22"/>
          <w:shd w:val="clear" w:color="auto" w:fill="FFFFFF"/>
        </w:rPr>
        <w:t>Contemporary West Africa's P</w:t>
      </w:r>
      <w:r w:rsidR="0041177C" w:rsidRPr="00B12B89">
        <w:rPr>
          <w:rFonts w:eastAsia="Times New Roman"/>
          <w:color w:val="000000"/>
          <w:sz w:val="22"/>
          <w:szCs w:val="22"/>
          <w:shd w:val="clear" w:color="auto" w:fill="FFFFFF"/>
        </w:rPr>
        <w:t>olitica</w:t>
      </w:r>
      <w:r w:rsidRPr="00B12B89">
        <w:rPr>
          <w:rFonts w:eastAsia="Times New Roman"/>
          <w:color w:val="000000"/>
          <w:sz w:val="22"/>
          <w:szCs w:val="22"/>
          <w:shd w:val="clear" w:color="auto" w:fill="FFFFFF"/>
        </w:rPr>
        <w:t>l E</w:t>
      </w:r>
      <w:r w:rsidR="0041177C" w:rsidRPr="00B12B89">
        <w:rPr>
          <w:rFonts w:eastAsia="Times New Roman"/>
          <w:color w:val="000000"/>
          <w:sz w:val="22"/>
          <w:szCs w:val="22"/>
          <w:shd w:val="clear" w:color="auto" w:fill="FFFFFF"/>
        </w:rPr>
        <w:t>conomy</w:t>
      </w:r>
      <w:r w:rsidR="00F55C36" w:rsidRPr="00B12B89">
        <w:rPr>
          <w:rFonts w:eastAsia="Times New Roman"/>
          <w:color w:val="000000"/>
          <w:sz w:val="22"/>
          <w:szCs w:val="22"/>
          <w:shd w:val="clear" w:color="auto" w:fill="FFFFFF"/>
        </w:rPr>
        <w:t>’,</w:t>
      </w:r>
      <w:r w:rsidR="0051122A" w:rsidRPr="00B12B89">
        <w:rPr>
          <w:rFonts w:eastAsia="Times New Roman"/>
          <w:i/>
          <w:color w:val="000000"/>
          <w:sz w:val="22"/>
          <w:szCs w:val="22"/>
          <w:shd w:val="clear" w:color="auto" w:fill="FFFFFF"/>
        </w:rPr>
        <w:t xml:space="preserve"> Journal of African Development</w:t>
      </w:r>
      <w:r w:rsidR="0051122A" w:rsidRPr="00B12B89">
        <w:rPr>
          <w:rFonts w:eastAsia="Times New Roman"/>
          <w:color w:val="000000"/>
          <w:sz w:val="22"/>
          <w:szCs w:val="22"/>
          <w:shd w:val="clear" w:color="auto" w:fill="FFFFFF"/>
        </w:rPr>
        <w:t xml:space="preserve"> </w:t>
      </w:r>
      <w:r w:rsidR="0051122A" w:rsidRPr="00B12B89">
        <w:rPr>
          <w:rFonts w:eastAsia="Times New Roman"/>
          <w:i/>
          <w:color w:val="000000"/>
          <w:sz w:val="22"/>
          <w:szCs w:val="22"/>
          <w:shd w:val="clear" w:color="auto" w:fill="FFFFFF"/>
        </w:rPr>
        <w:t>13</w:t>
      </w:r>
      <w:r w:rsidR="0051122A" w:rsidRPr="00B12B89">
        <w:rPr>
          <w:rFonts w:eastAsia="Times New Roman"/>
          <w:color w:val="000000"/>
          <w:sz w:val="22"/>
          <w:szCs w:val="22"/>
          <w:shd w:val="clear" w:color="auto" w:fill="FFFFFF"/>
        </w:rPr>
        <w:t>(1), 85-115.</w:t>
      </w:r>
    </w:p>
    <w:p w14:paraId="6B43352A" w14:textId="589630B2" w:rsidR="0041177C" w:rsidRPr="00B12B89" w:rsidRDefault="00F55C36" w:rsidP="000317A1">
      <w:pPr>
        <w:spacing w:line="480" w:lineRule="auto"/>
        <w:rPr>
          <w:rFonts w:ascii="Times" w:eastAsia="Times New Roman" w:hAnsi="Times"/>
          <w:i/>
          <w:iCs/>
          <w:color w:val="222222"/>
          <w:sz w:val="22"/>
          <w:szCs w:val="22"/>
        </w:rPr>
      </w:pPr>
      <w:proofErr w:type="spellStart"/>
      <w:r w:rsidRPr="00B12B89">
        <w:rPr>
          <w:rFonts w:ascii="Times" w:eastAsia="Times New Roman" w:hAnsi="Times"/>
          <w:color w:val="222222"/>
          <w:sz w:val="22"/>
          <w:szCs w:val="22"/>
          <w:shd w:val="clear" w:color="auto" w:fill="FFFFFF"/>
        </w:rPr>
        <w:t>Amanor</w:t>
      </w:r>
      <w:proofErr w:type="spellEnd"/>
      <w:r w:rsidRPr="00B12B89">
        <w:rPr>
          <w:rFonts w:ascii="Times" w:eastAsia="Times New Roman" w:hAnsi="Times"/>
          <w:color w:val="222222"/>
          <w:sz w:val="22"/>
          <w:szCs w:val="22"/>
          <w:shd w:val="clear" w:color="auto" w:fill="FFFFFF"/>
        </w:rPr>
        <w:t>, K. S. 2013</w:t>
      </w:r>
      <w:r w:rsidR="0041177C" w:rsidRPr="00B12B89">
        <w:rPr>
          <w:rFonts w:ascii="Times" w:eastAsia="Times New Roman" w:hAnsi="Times"/>
          <w:color w:val="222222"/>
          <w:sz w:val="22"/>
          <w:szCs w:val="22"/>
          <w:shd w:val="clear" w:color="auto" w:fill="FFFFFF"/>
        </w:rPr>
        <w:t xml:space="preserve">. </w:t>
      </w:r>
      <w:r w:rsidRPr="00B12B89">
        <w:rPr>
          <w:rFonts w:ascii="Times" w:eastAsia="Times New Roman" w:hAnsi="Times"/>
          <w:color w:val="222222"/>
          <w:sz w:val="22"/>
          <w:szCs w:val="22"/>
          <w:shd w:val="clear" w:color="auto" w:fill="FFFFFF"/>
        </w:rPr>
        <w:t>‘</w:t>
      </w:r>
      <w:r w:rsidR="0041177C" w:rsidRPr="00B12B89">
        <w:rPr>
          <w:rFonts w:ascii="Times" w:eastAsia="Times New Roman" w:hAnsi="Times"/>
          <w:color w:val="222222"/>
          <w:sz w:val="22"/>
          <w:szCs w:val="22"/>
          <w:shd w:val="clear" w:color="auto" w:fill="FFFFFF"/>
        </w:rPr>
        <w:t>Expanding Agri</w:t>
      </w:r>
      <w:r w:rsidR="00207607" w:rsidRPr="00B12B89">
        <w:rPr>
          <w:rFonts w:ascii="Times" w:eastAsia="Times New Roman" w:hAnsi="Times"/>
          <w:color w:val="222222"/>
          <w:sz w:val="22"/>
          <w:szCs w:val="22"/>
          <w:shd w:val="clear" w:color="auto" w:fill="FFFFFF"/>
        </w:rPr>
        <w:t>-</w:t>
      </w:r>
      <w:r w:rsidR="0041177C" w:rsidRPr="00B12B89">
        <w:rPr>
          <w:rFonts w:ascii="Times" w:eastAsia="Times New Roman" w:hAnsi="Times"/>
          <w:color w:val="222222"/>
          <w:sz w:val="22"/>
          <w:szCs w:val="22"/>
          <w:shd w:val="clear" w:color="auto" w:fill="FFFFFF"/>
        </w:rPr>
        <w:t>business: China and Brazil in Ghanaian Agriculture</w:t>
      </w:r>
      <w:r w:rsidRPr="00B12B89">
        <w:rPr>
          <w:rFonts w:ascii="Times" w:eastAsia="Times New Roman" w:hAnsi="Times"/>
          <w:color w:val="222222"/>
          <w:sz w:val="22"/>
          <w:szCs w:val="22"/>
          <w:shd w:val="clear" w:color="auto" w:fill="FFFFFF"/>
        </w:rPr>
        <w:t>’</w:t>
      </w:r>
      <w:r w:rsidR="0041177C" w:rsidRPr="00B12B89">
        <w:rPr>
          <w:rFonts w:ascii="Times" w:eastAsia="Times New Roman" w:hAnsi="Times"/>
          <w:color w:val="222222"/>
          <w:sz w:val="22"/>
          <w:szCs w:val="22"/>
          <w:shd w:val="clear" w:color="auto" w:fill="FFFFFF"/>
        </w:rPr>
        <w:t>.</w:t>
      </w:r>
      <w:r w:rsidR="0041177C" w:rsidRPr="00B12B89">
        <w:rPr>
          <w:rStyle w:val="apple-converted-space"/>
          <w:rFonts w:ascii="Times" w:eastAsia="Times New Roman" w:hAnsi="Times"/>
          <w:color w:val="222222"/>
          <w:sz w:val="22"/>
          <w:szCs w:val="22"/>
          <w:shd w:val="clear" w:color="auto" w:fill="FFFFFF"/>
        </w:rPr>
        <w:t> </w:t>
      </w:r>
      <w:r w:rsidR="0041177C" w:rsidRPr="00B12B89">
        <w:rPr>
          <w:rFonts w:ascii="Times" w:eastAsia="Times New Roman" w:hAnsi="Times"/>
          <w:i/>
          <w:iCs/>
          <w:color w:val="222222"/>
          <w:sz w:val="22"/>
          <w:szCs w:val="22"/>
        </w:rPr>
        <w:t xml:space="preserve">IDS </w:t>
      </w:r>
    </w:p>
    <w:p w14:paraId="4A2BE459" w14:textId="7C4BFCA2" w:rsidR="0041177C" w:rsidRPr="00B12B89" w:rsidRDefault="00533C35" w:rsidP="000317A1">
      <w:pPr>
        <w:spacing w:line="480" w:lineRule="auto"/>
        <w:rPr>
          <w:rFonts w:ascii="Times" w:eastAsia="Times New Roman" w:hAnsi="Times"/>
          <w:color w:val="222222"/>
          <w:sz w:val="22"/>
          <w:szCs w:val="22"/>
          <w:shd w:val="clear" w:color="auto" w:fill="FFFFFF"/>
        </w:rPr>
      </w:pPr>
      <w:r w:rsidRPr="00B12B89">
        <w:rPr>
          <w:rFonts w:ascii="Times" w:eastAsia="Times New Roman" w:hAnsi="Times"/>
          <w:i/>
          <w:iCs/>
          <w:color w:val="222222"/>
          <w:sz w:val="22"/>
          <w:szCs w:val="22"/>
        </w:rPr>
        <w:tab/>
        <w:t>Bulletin</w:t>
      </w:r>
      <w:r w:rsidRPr="00B12B89">
        <w:rPr>
          <w:rFonts w:ascii="Times" w:eastAsia="Times New Roman" w:hAnsi="Times"/>
          <w:color w:val="222222"/>
          <w:sz w:val="22"/>
          <w:szCs w:val="22"/>
          <w:shd w:val="clear" w:color="auto" w:fill="FFFFFF"/>
        </w:rPr>
        <w:t>,</w:t>
      </w:r>
      <w:r w:rsidRPr="00B12B89">
        <w:rPr>
          <w:rStyle w:val="apple-converted-space"/>
          <w:rFonts w:ascii="Times" w:eastAsia="Times New Roman" w:hAnsi="Times"/>
          <w:color w:val="222222"/>
          <w:sz w:val="22"/>
          <w:szCs w:val="22"/>
          <w:shd w:val="clear" w:color="auto" w:fill="FFFFFF"/>
        </w:rPr>
        <w:t> </w:t>
      </w:r>
      <w:r w:rsidRPr="00B12B89">
        <w:rPr>
          <w:rFonts w:ascii="Times" w:eastAsia="Times New Roman" w:hAnsi="Times"/>
          <w:i/>
          <w:iCs/>
          <w:color w:val="222222"/>
          <w:sz w:val="22"/>
          <w:szCs w:val="22"/>
        </w:rPr>
        <w:t>44</w:t>
      </w:r>
      <w:r w:rsidRPr="00B12B89">
        <w:rPr>
          <w:rFonts w:ascii="Times" w:eastAsia="Times New Roman" w:hAnsi="Times"/>
          <w:color w:val="222222"/>
          <w:sz w:val="22"/>
          <w:szCs w:val="22"/>
          <w:shd w:val="clear" w:color="auto" w:fill="FFFFFF"/>
        </w:rPr>
        <w:t>(4), 80-90.</w:t>
      </w:r>
    </w:p>
    <w:p w14:paraId="4B4CFB2D" w14:textId="27373DE4" w:rsidR="00A8353E" w:rsidRPr="00B12B89" w:rsidRDefault="00A44E40" w:rsidP="000317A1">
      <w:pPr>
        <w:spacing w:line="480" w:lineRule="auto"/>
        <w:rPr>
          <w:noProof/>
          <w:sz w:val="22"/>
          <w:szCs w:val="22"/>
        </w:rPr>
      </w:pPr>
      <w:r w:rsidRPr="00B12B89">
        <w:rPr>
          <w:noProof/>
          <w:sz w:val="22"/>
          <w:szCs w:val="22"/>
        </w:rPr>
        <w:t>Amoah, L. G. A. 2016</w:t>
      </w:r>
      <w:r w:rsidR="00A8353E" w:rsidRPr="00B12B89">
        <w:rPr>
          <w:noProof/>
          <w:sz w:val="22"/>
          <w:szCs w:val="22"/>
        </w:rPr>
        <w:t xml:space="preserve">. </w:t>
      </w:r>
      <w:r w:rsidRPr="00B12B89">
        <w:rPr>
          <w:noProof/>
          <w:sz w:val="22"/>
          <w:szCs w:val="22"/>
        </w:rPr>
        <w:t>‘</w:t>
      </w:r>
      <w:r w:rsidR="00A8353E" w:rsidRPr="00B12B89">
        <w:rPr>
          <w:noProof/>
          <w:sz w:val="22"/>
          <w:szCs w:val="22"/>
        </w:rPr>
        <w:t xml:space="preserve">China, architecture and Ghana’s spaces: Concrete signs of a soft Chinese </w:t>
      </w:r>
    </w:p>
    <w:p w14:paraId="0A27CF29" w14:textId="40571E8A" w:rsidR="00A8353E" w:rsidRPr="00B12B89" w:rsidRDefault="00A8353E" w:rsidP="000317A1">
      <w:pPr>
        <w:spacing w:line="480" w:lineRule="auto"/>
        <w:rPr>
          <w:rFonts w:ascii="Times" w:eastAsia="Times New Roman" w:hAnsi="Times"/>
          <w:sz w:val="22"/>
          <w:szCs w:val="22"/>
        </w:rPr>
      </w:pPr>
      <w:r w:rsidRPr="00B12B89">
        <w:rPr>
          <w:noProof/>
          <w:sz w:val="22"/>
          <w:szCs w:val="22"/>
        </w:rPr>
        <w:tab/>
      </w:r>
      <w:r w:rsidR="00A44E40" w:rsidRPr="00B12B89">
        <w:rPr>
          <w:noProof/>
          <w:sz w:val="22"/>
          <w:szCs w:val="22"/>
        </w:rPr>
        <w:t>I</w:t>
      </w:r>
      <w:r w:rsidRPr="00B12B89">
        <w:rPr>
          <w:noProof/>
          <w:sz w:val="22"/>
          <w:szCs w:val="22"/>
        </w:rPr>
        <w:t>mperium</w:t>
      </w:r>
      <w:r w:rsidR="00A44E40" w:rsidRPr="00B12B89">
        <w:rPr>
          <w:noProof/>
          <w:sz w:val="22"/>
          <w:szCs w:val="22"/>
        </w:rPr>
        <w:t>’</w:t>
      </w:r>
      <w:r w:rsidRPr="00B12B89">
        <w:rPr>
          <w:noProof/>
          <w:sz w:val="22"/>
          <w:szCs w:val="22"/>
        </w:rPr>
        <w:t xml:space="preserve">? </w:t>
      </w:r>
      <w:r w:rsidRPr="00B12B89">
        <w:rPr>
          <w:i/>
          <w:noProof/>
          <w:sz w:val="22"/>
          <w:szCs w:val="22"/>
        </w:rPr>
        <w:t>Journal of Asian and African Studies, 51</w:t>
      </w:r>
      <w:r w:rsidRPr="00B12B89">
        <w:rPr>
          <w:noProof/>
          <w:sz w:val="22"/>
          <w:szCs w:val="22"/>
        </w:rPr>
        <w:t>(2), 238-255.</w:t>
      </w:r>
    </w:p>
    <w:p w14:paraId="7B1460D2" w14:textId="7F30C5C8" w:rsidR="00EB7AAF" w:rsidRPr="00B12B89" w:rsidRDefault="000A1175" w:rsidP="000317A1">
      <w:pPr>
        <w:pStyle w:val="EndNoteBibliography"/>
        <w:spacing w:after="0" w:line="480" w:lineRule="auto"/>
        <w:rPr>
          <w:color w:val="000000" w:themeColor="text1"/>
          <w:sz w:val="22"/>
        </w:rPr>
      </w:pPr>
      <w:r w:rsidRPr="00B12B89">
        <w:rPr>
          <w:color w:val="000000" w:themeColor="text1"/>
          <w:sz w:val="22"/>
        </w:rPr>
        <w:fldChar w:fldCharType="begin"/>
      </w:r>
      <w:r w:rsidRPr="00B12B89">
        <w:rPr>
          <w:color w:val="000000" w:themeColor="text1"/>
          <w:sz w:val="22"/>
        </w:rPr>
        <w:instrText xml:space="preserve"> ADDIN EN.REFLIST </w:instrText>
      </w:r>
      <w:r w:rsidRPr="00B12B89">
        <w:rPr>
          <w:color w:val="000000" w:themeColor="text1"/>
          <w:sz w:val="22"/>
        </w:rPr>
        <w:fldChar w:fldCharType="separate"/>
      </w:r>
      <w:r w:rsidR="00F55C36" w:rsidRPr="00B12B89">
        <w:rPr>
          <w:color w:val="000000" w:themeColor="text1"/>
          <w:sz w:val="22"/>
          <w:shd w:val="clear" w:color="auto" w:fill="FFFFFF"/>
        </w:rPr>
        <w:t>Ajavon, J. 2014</w:t>
      </w:r>
      <w:r w:rsidR="00253BE9" w:rsidRPr="00B12B89">
        <w:rPr>
          <w:color w:val="000000" w:themeColor="text1"/>
          <w:sz w:val="22"/>
          <w:shd w:val="clear" w:color="auto" w:fill="FFFFFF"/>
        </w:rPr>
        <w:t>.</w:t>
      </w:r>
      <w:r w:rsidR="00253BE9" w:rsidRPr="00B12B89">
        <w:rPr>
          <w:rStyle w:val="apple-converted-space"/>
          <w:color w:val="000000" w:themeColor="text1"/>
          <w:sz w:val="22"/>
          <w:shd w:val="clear" w:color="auto" w:fill="FFFFFF"/>
        </w:rPr>
        <w:t> </w:t>
      </w:r>
      <w:r w:rsidR="00F55C36" w:rsidRPr="00B12B89">
        <w:rPr>
          <w:rStyle w:val="apple-converted-space"/>
          <w:color w:val="000000" w:themeColor="text1"/>
          <w:sz w:val="22"/>
          <w:shd w:val="clear" w:color="auto" w:fill="FFFFFF"/>
        </w:rPr>
        <w:t>'</w:t>
      </w:r>
      <w:r w:rsidR="00253BE9" w:rsidRPr="00B12B89">
        <w:rPr>
          <w:i/>
          <w:iCs/>
          <w:color w:val="000000" w:themeColor="text1"/>
          <w:sz w:val="22"/>
          <w:shd w:val="clear" w:color="auto" w:fill="FFFFFF"/>
        </w:rPr>
        <w:t xml:space="preserve">Trading Activities of Chinese Migrants in the Central Business District (Cbd) </w:t>
      </w:r>
    </w:p>
    <w:p w14:paraId="6DF440A9" w14:textId="23C0768A" w:rsidR="00F21AF8" w:rsidRPr="00B12B89" w:rsidRDefault="00F21AF8" w:rsidP="000317A1">
      <w:pPr>
        <w:pStyle w:val="EndNoteBibliography"/>
        <w:spacing w:after="0" w:line="480" w:lineRule="auto"/>
        <w:rPr>
          <w:color w:val="000000" w:themeColor="text1"/>
          <w:sz w:val="22"/>
        </w:rPr>
      </w:pPr>
      <w:r w:rsidRPr="00B12B89">
        <w:rPr>
          <w:color w:val="000000" w:themeColor="text1"/>
          <w:sz w:val="22"/>
        </w:rPr>
        <w:tab/>
      </w:r>
      <w:r w:rsidRPr="00B12B89">
        <w:rPr>
          <w:i/>
          <w:iCs/>
          <w:color w:val="000000" w:themeColor="text1"/>
          <w:sz w:val="22"/>
          <w:shd w:val="clear" w:color="auto" w:fill="FFFFFF"/>
        </w:rPr>
        <w:t>of Accra</w:t>
      </w:r>
      <w:r w:rsidR="00F55C36" w:rsidRPr="00B12B89">
        <w:rPr>
          <w:i/>
          <w:iCs/>
          <w:color w:val="000000" w:themeColor="text1"/>
          <w:sz w:val="22"/>
          <w:shd w:val="clear" w:color="auto" w:fill="FFFFFF"/>
        </w:rPr>
        <w:t>'</w:t>
      </w:r>
      <w:r w:rsidRPr="00B12B89">
        <w:rPr>
          <w:rStyle w:val="apple-converted-space"/>
          <w:color w:val="000000" w:themeColor="text1"/>
          <w:sz w:val="22"/>
          <w:shd w:val="clear" w:color="auto" w:fill="FFFFFF"/>
        </w:rPr>
        <w:t> </w:t>
      </w:r>
      <w:r w:rsidRPr="00B12B89">
        <w:rPr>
          <w:color w:val="000000" w:themeColor="text1"/>
          <w:sz w:val="22"/>
          <w:shd w:val="clear" w:color="auto" w:fill="FFFFFF"/>
        </w:rPr>
        <w:t>(Dissertation, University of Ghana).</w:t>
      </w:r>
      <w:r w:rsidRPr="00B12B89">
        <w:rPr>
          <w:color w:val="000000" w:themeColor="text1"/>
          <w:sz w:val="22"/>
        </w:rPr>
        <w:t xml:space="preserve">   </w:t>
      </w:r>
    </w:p>
    <w:p w14:paraId="7A31DCBD" w14:textId="657A20F0" w:rsidR="00EB7AAF" w:rsidRPr="00B12B89" w:rsidRDefault="00F55C36" w:rsidP="000C32BD">
      <w:pPr>
        <w:pStyle w:val="EndNoteBibliography"/>
        <w:spacing w:after="0" w:line="480" w:lineRule="auto"/>
        <w:ind w:left="720" w:hanging="720"/>
        <w:rPr>
          <w:color w:val="000000" w:themeColor="text1"/>
          <w:sz w:val="22"/>
        </w:rPr>
      </w:pPr>
      <w:r w:rsidRPr="00B12B89">
        <w:rPr>
          <w:color w:val="000000" w:themeColor="text1"/>
          <w:sz w:val="22"/>
        </w:rPr>
        <w:t>Allport, G. W. 1954</w:t>
      </w:r>
      <w:r w:rsidR="00EB7AAF" w:rsidRPr="00B12B89">
        <w:rPr>
          <w:color w:val="000000" w:themeColor="text1"/>
          <w:sz w:val="22"/>
        </w:rPr>
        <w:t xml:space="preserve">. </w:t>
      </w:r>
      <w:r w:rsidR="0051122A" w:rsidRPr="00B12B89">
        <w:rPr>
          <w:i/>
          <w:color w:val="000000" w:themeColor="text1"/>
          <w:sz w:val="22"/>
        </w:rPr>
        <w:t>T</w:t>
      </w:r>
      <w:r w:rsidR="00EB7AAF" w:rsidRPr="00B12B89">
        <w:rPr>
          <w:i/>
          <w:color w:val="000000" w:themeColor="text1"/>
          <w:sz w:val="22"/>
        </w:rPr>
        <w:t>he Nature of Prejudice</w:t>
      </w:r>
      <w:r w:rsidR="00EB7AAF" w:rsidRPr="00B12B89">
        <w:rPr>
          <w:color w:val="000000" w:themeColor="text1"/>
          <w:sz w:val="22"/>
        </w:rPr>
        <w:t xml:space="preserve">. New York: Addison. </w:t>
      </w:r>
    </w:p>
    <w:p w14:paraId="43A051DF" w14:textId="4DFBEB67" w:rsidR="00EB7AAF" w:rsidRPr="00B12B89" w:rsidRDefault="0060189A" w:rsidP="000C32BD">
      <w:pPr>
        <w:pStyle w:val="EndNoteBibliography"/>
        <w:spacing w:after="0" w:line="480" w:lineRule="auto"/>
        <w:ind w:left="720" w:hanging="720"/>
        <w:rPr>
          <w:color w:val="000000" w:themeColor="text1"/>
          <w:sz w:val="22"/>
        </w:rPr>
      </w:pPr>
      <w:r w:rsidRPr="00B12B89">
        <w:rPr>
          <w:color w:val="000000" w:themeColor="text1"/>
          <w:sz w:val="22"/>
          <w:shd w:val="clear" w:color="auto" w:fill="FFFFFF"/>
        </w:rPr>
        <w:t>Axelsson, L. 2012</w:t>
      </w:r>
      <w:r w:rsidR="00B93981" w:rsidRPr="00B12B89">
        <w:rPr>
          <w:color w:val="000000" w:themeColor="text1"/>
          <w:sz w:val="22"/>
          <w:shd w:val="clear" w:color="auto" w:fill="FFFFFF"/>
        </w:rPr>
        <w:t>.</w:t>
      </w:r>
      <w:r w:rsidR="00B93981" w:rsidRPr="00B12B89">
        <w:rPr>
          <w:rStyle w:val="apple-converted-space"/>
          <w:color w:val="000000" w:themeColor="text1"/>
          <w:sz w:val="22"/>
          <w:shd w:val="clear" w:color="auto" w:fill="FFFFFF"/>
        </w:rPr>
        <w:t> </w:t>
      </w:r>
      <w:r w:rsidRPr="00B12B89">
        <w:rPr>
          <w:rStyle w:val="apple-converted-space"/>
          <w:color w:val="000000" w:themeColor="text1"/>
          <w:sz w:val="22"/>
          <w:shd w:val="clear" w:color="auto" w:fill="FFFFFF"/>
        </w:rPr>
        <w:t>'</w:t>
      </w:r>
      <w:r w:rsidR="00B93981" w:rsidRPr="00B12B89">
        <w:rPr>
          <w:i/>
          <w:iCs/>
          <w:color w:val="000000" w:themeColor="text1"/>
          <w:sz w:val="22"/>
          <w:shd w:val="clear" w:color="auto" w:fill="FFFFFF"/>
        </w:rPr>
        <w:t>Making borders: Engaging the threat of Chinese textiles in Ghana</w:t>
      </w:r>
      <w:r w:rsidRPr="00B12B89">
        <w:rPr>
          <w:i/>
          <w:iCs/>
          <w:color w:val="000000" w:themeColor="text1"/>
          <w:sz w:val="22"/>
          <w:shd w:val="clear" w:color="auto" w:fill="FFFFFF"/>
        </w:rPr>
        <w:t>'</w:t>
      </w:r>
      <w:r w:rsidR="00B93981" w:rsidRPr="00B12B89">
        <w:rPr>
          <w:rStyle w:val="apple-converted-space"/>
          <w:color w:val="000000" w:themeColor="text1"/>
          <w:sz w:val="22"/>
          <w:shd w:val="clear" w:color="auto" w:fill="FFFFFF"/>
        </w:rPr>
        <w:t> </w:t>
      </w:r>
      <w:r w:rsidR="00B93981" w:rsidRPr="00B12B89">
        <w:rPr>
          <w:color w:val="000000" w:themeColor="text1"/>
          <w:sz w:val="22"/>
          <w:shd w:val="clear" w:color="auto" w:fill="FFFFFF"/>
        </w:rPr>
        <w:t>(Doctoral dissertation, Acta Universitatis Stockholmiensis)</w:t>
      </w:r>
      <w:r w:rsidR="00EB7AAF" w:rsidRPr="00B12B89">
        <w:rPr>
          <w:color w:val="000000" w:themeColor="text1"/>
          <w:sz w:val="22"/>
        </w:rPr>
        <w:t xml:space="preserve">. </w:t>
      </w:r>
    </w:p>
    <w:p w14:paraId="2961BDDA" w14:textId="10374EED" w:rsidR="00EB7AAF" w:rsidRPr="00B12B89" w:rsidRDefault="00B93981" w:rsidP="000C32BD">
      <w:pPr>
        <w:pStyle w:val="EndNoteBibliography"/>
        <w:spacing w:after="0" w:line="480" w:lineRule="auto"/>
        <w:ind w:left="720" w:hanging="720"/>
        <w:rPr>
          <w:i/>
          <w:color w:val="000000" w:themeColor="text1"/>
          <w:sz w:val="22"/>
        </w:rPr>
      </w:pPr>
      <w:r w:rsidRPr="00B12B89">
        <w:rPr>
          <w:color w:val="000000" w:themeColor="text1"/>
          <w:sz w:val="22"/>
          <w:shd w:val="clear" w:color="auto" w:fill="FFFFFF"/>
        </w:rPr>
        <w:t>Bakewell, O., de Haas, H., Castles, S., Vezzoli, S., &amp; Jónsson, G.</w:t>
      </w:r>
      <w:r w:rsidR="0060189A" w:rsidRPr="00B12B89">
        <w:rPr>
          <w:color w:val="000000" w:themeColor="text1"/>
          <w:sz w:val="22"/>
        </w:rPr>
        <w:t xml:space="preserve"> 2009</w:t>
      </w:r>
      <w:r w:rsidR="00EB7AAF" w:rsidRPr="00B12B89">
        <w:rPr>
          <w:color w:val="000000" w:themeColor="text1"/>
          <w:sz w:val="22"/>
        </w:rPr>
        <w:t xml:space="preserve">. </w:t>
      </w:r>
      <w:r w:rsidR="0060189A" w:rsidRPr="00B12B89">
        <w:rPr>
          <w:color w:val="000000" w:themeColor="text1"/>
          <w:sz w:val="22"/>
        </w:rPr>
        <w:t>'</w:t>
      </w:r>
      <w:r w:rsidR="00EB7AAF" w:rsidRPr="00B12B89">
        <w:rPr>
          <w:color w:val="000000" w:themeColor="text1"/>
          <w:sz w:val="22"/>
        </w:rPr>
        <w:t>South-south migration and human development: Reflections on African experiences</w:t>
      </w:r>
      <w:r w:rsidR="0060189A" w:rsidRPr="00B12B89">
        <w:rPr>
          <w:color w:val="000000" w:themeColor="text1"/>
          <w:sz w:val="22"/>
        </w:rPr>
        <w:t>'</w:t>
      </w:r>
      <w:r w:rsidR="00EB7AAF" w:rsidRPr="00B12B89">
        <w:rPr>
          <w:color w:val="000000" w:themeColor="text1"/>
          <w:sz w:val="22"/>
        </w:rPr>
        <w:t xml:space="preserve">. </w:t>
      </w:r>
      <w:r w:rsidRPr="00B12B89">
        <w:rPr>
          <w:i/>
          <w:color w:val="000000" w:themeColor="text1"/>
          <w:sz w:val="22"/>
        </w:rPr>
        <w:t>Human Development Research Paper 2009/07. United Nations Development Programme</w:t>
      </w:r>
    </w:p>
    <w:p w14:paraId="49988E03" w14:textId="4C9583A7" w:rsidR="00EB7AAF" w:rsidRPr="00B12B89" w:rsidRDefault="0060189A" w:rsidP="000C32BD">
      <w:pPr>
        <w:pStyle w:val="EndNoteBibliography"/>
        <w:spacing w:after="0" w:line="480" w:lineRule="auto"/>
        <w:ind w:left="720" w:hanging="720"/>
        <w:rPr>
          <w:color w:val="000000" w:themeColor="text1"/>
          <w:sz w:val="22"/>
        </w:rPr>
      </w:pPr>
      <w:r w:rsidRPr="00B12B89">
        <w:rPr>
          <w:color w:val="000000" w:themeColor="text1"/>
          <w:sz w:val="22"/>
        </w:rPr>
        <w:t>Blumer, H. 1958</w:t>
      </w:r>
      <w:r w:rsidR="00EB7AAF" w:rsidRPr="00B12B89">
        <w:rPr>
          <w:color w:val="000000" w:themeColor="text1"/>
          <w:sz w:val="22"/>
        </w:rPr>
        <w:t xml:space="preserve">. </w:t>
      </w:r>
      <w:r w:rsidRPr="00B12B89">
        <w:rPr>
          <w:color w:val="000000" w:themeColor="text1"/>
          <w:sz w:val="22"/>
        </w:rPr>
        <w:t>'</w:t>
      </w:r>
      <w:r w:rsidR="00EB7AAF" w:rsidRPr="00B12B89">
        <w:rPr>
          <w:color w:val="000000" w:themeColor="text1"/>
          <w:sz w:val="22"/>
        </w:rPr>
        <w:t>Race prejudice as a sense of group position</w:t>
      </w:r>
      <w:r w:rsidRPr="00B12B89">
        <w:rPr>
          <w:color w:val="000000" w:themeColor="text1"/>
          <w:sz w:val="22"/>
        </w:rPr>
        <w:t>'</w:t>
      </w:r>
      <w:r w:rsidR="00EB7AAF" w:rsidRPr="00B12B89">
        <w:rPr>
          <w:color w:val="000000" w:themeColor="text1"/>
          <w:sz w:val="22"/>
        </w:rPr>
        <w:t xml:space="preserve">. </w:t>
      </w:r>
      <w:r w:rsidR="00EB7AAF" w:rsidRPr="00B12B89">
        <w:rPr>
          <w:i/>
          <w:color w:val="000000" w:themeColor="text1"/>
          <w:sz w:val="22"/>
        </w:rPr>
        <w:t>Pacific Sociological Review, 1</w:t>
      </w:r>
      <w:r w:rsidR="00EB7AAF" w:rsidRPr="00B12B89">
        <w:rPr>
          <w:color w:val="000000" w:themeColor="text1"/>
          <w:sz w:val="22"/>
        </w:rPr>
        <w:t xml:space="preserve">(1), 3-7. </w:t>
      </w:r>
    </w:p>
    <w:p w14:paraId="67461B1F" w14:textId="77670D9D" w:rsidR="00CE6E43" w:rsidRPr="00B12B89" w:rsidRDefault="00A44E40" w:rsidP="00CE6E43">
      <w:pPr>
        <w:jc w:val="left"/>
        <w:rPr>
          <w:rFonts w:eastAsia="Times New Roman"/>
          <w:sz w:val="22"/>
          <w:szCs w:val="22"/>
          <w:lang w:val="en-AU" w:eastAsia="en-AU"/>
          <w14:cntxtAlts w14:val="0"/>
        </w:rPr>
      </w:pPr>
      <w:r w:rsidRPr="00B12B89">
        <w:rPr>
          <w:rFonts w:eastAsia="Times New Roman"/>
          <w:sz w:val="22"/>
          <w:szCs w:val="22"/>
          <w:lang w:val="en-AU" w:eastAsia="en-AU"/>
          <w14:cntxtAlts w14:val="0"/>
        </w:rPr>
        <w:t>Brewer, M. B. 1999</w:t>
      </w:r>
      <w:r w:rsidR="00CE6E43" w:rsidRPr="00B12B89">
        <w:rPr>
          <w:rFonts w:eastAsia="Times New Roman"/>
          <w:sz w:val="22"/>
          <w:szCs w:val="22"/>
          <w:lang w:val="en-AU" w:eastAsia="en-AU"/>
          <w14:cntxtAlts w14:val="0"/>
        </w:rPr>
        <w:t xml:space="preserve">. </w:t>
      </w:r>
      <w:r w:rsidRPr="00B12B89">
        <w:rPr>
          <w:rFonts w:eastAsia="Times New Roman"/>
          <w:sz w:val="22"/>
          <w:szCs w:val="22"/>
          <w:lang w:val="en-AU" w:eastAsia="en-AU"/>
          <w14:cntxtAlts w14:val="0"/>
        </w:rPr>
        <w:t>'</w:t>
      </w:r>
      <w:r w:rsidR="00CE6E43" w:rsidRPr="00B12B89">
        <w:rPr>
          <w:rFonts w:eastAsia="Times New Roman"/>
          <w:sz w:val="22"/>
          <w:szCs w:val="22"/>
          <w:lang w:val="en-AU" w:eastAsia="en-AU"/>
          <w14:cntxtAlts w14:val="0"/>
        </w:rPr>
        <w:t>The psychology of prejudice: Ingroup love and outgroup hate</w:t>
      </w:r>
      <w:r w:rsidRPr="00B12B89">
        <w:rPr>
          <w:rFonts w:eastAsia="Times New Roman"/>
          <w:sz w:val="22"/>
          <w:szCs w:val="22"/>
          <w:lang w:val="en-AU" w:eastAsia="en-AU"/>
          <w14:cntxtAlts w14:val="0"/>
        </w:rPr>
        <w:t>'</w:t>
      </w:r>
      <w:r w:rsidR="00CE6E43" w:rsidRPr="00B12B89">
        <w:rPr>
          <w:rFonts w:eastAsia="Times New Roman"/>
          <w:sz w:val="22"/>
          <w:szCs w:val="22"/>
          <w:lang w:val="en-AU" w:eastAsia="en-AU"/>
          <w14:cntxtAlts w14:val="0"/>
        </w:rPr>
        <w:t xml:space="preserve">?. </w:t>
      </w:r>
      <w:r w:rsidR="00CE6E43" w:rsidRPr="00B12B89">
        <w:rPr>
          <w:rFonts w:eastAsia="Times New Roman"/>
          <w:i/>
          <w:iCs/>
          <w:sz w:val="22"/>
          <w:szCs w:val="22"/>
          <w:lang w:val="en-AU" w:eastAsia="en-AU"/>
          <w14:cntxtAlts w14:val="0"/>
        </w:rPr>
        <w:t xml:space="preserve">Journal of </w:t>
      </w:r>
      <w:r w:rsidR="00075FDA" w:rsidRPr="00B12B89">
        <w:rPr>
          <w:rFonts w:eastAsia="Times New Roman"/>
          <w:i/>
          <w:iCs/>
          <w:sz w:val="22"/>
          <w:szCs w:val="22"/>
          <w:lang w:val="en-AU" w:eastAsia="en-AU"/>
          <w14:cntxtAlts w14:val="0"/>
        </w:rPr>
        <w:tab/>
      </w:r>
      <w:r w:rsidR="00CE6E43" w:rsidRPr="00B12B89">
        <w:rPr>
          <w:rFonts w:eastAsia="Times New Roman"/>
          <w:i/>
          <w:iCs/>
          <w:sz w:val="22"/>
          <w:szCs w:val="22"/>
          <w:lang w:val="en-AU" w:eastAsia="en-AU"/>
          <w14:cntxtAlts w14:val="0"/>
        </w:rPr>
        <w:t xml:space="preserve">social </w:t>
      </w:r>
      <w:r w:rsidRPr="00B12B89">
        <w:rPr>
          <w:rFonts w:eastAsia="Times New Roman"/>
          <w:i/>
          <w:iCs/>
          <w:sz w:val="22"/>
          <w:szCs w:val="22"/>
          <w:lang w:val="en-AU" w:eastAsia="en-AU"/>
          <w14:cntxtAlts w14:val="0"/>
        </w:rPr>
        <w:tab/>
      </w:r>
      <w:r w:rsidR="00CE6E43" w:rsidRPr="00B12B89">
        <w:rPr>
          <w:rFonts w:eastAsia="Times New Roman"/>
          <w:i/>
          <w:iCs/>
          <w:sz w:val="22"/>
          <w:szCs w:val="22"/>
          <w:lang w:val="en-AU" w:eastAsia="en-AU"/>
          <w14:cntxtAlts w14:val="0"/>
        </w:rPr>
        <w:t>issues</w:t>
      </w:r>
      <w:r w:rsidR="00CE6E43" w:rsidRPr="00B12B89">
        <w:rPr>
          <w:rFonts w:eastAsia="Times New Roman"/>
          <w:sz w:val="22"/>
          <w:szCs w:val="22"/>
          <w:lang w:val="en-AU" w:eastAsia="en-AU"/>
          <w14:cntxtAlts w14:val="0"/>
        </w:rPr>
        <w:t xml:space="preserve">, </w:t>
      </w:r>
      <w:r w:rsidR="00CE6E43" w:rsidRPr="00B12B89">
        <w:rPr>
          <w:rFonts w:eastAsia="Times New Roman"/>
          <w:i/>
          <w:iCs/>
          <w:sz w:val="22"/>
          <w:szCs w:val="22"/>
          <w:lang w:val="en-AU" w:eastAsia="en-AU"/>
          <w14:cntxtAlts w14:val="0"/>
        </w:rPr>
        <w:t>55</w:t>
      </w:r>
      <w:r w:rsidR="00CE6E43" w:rsidRPr="00B12B89">
        <w:rPr>
          <w:rFonts w:eastAsia="Times New Roman"/>
          <w:sz w:val="22"/>
          <w:szCs w:val="22"/>
          <w:lang w:val="en-AU" w:eastAsia="en-AU"/>
          <w14:cntxtAlts w14:val="0"/>
        </w:rPr>
        <w:t>(3), 429-444.</w:t>
      </w:r>
    </w:p>
    <w:p w14:paraId="632A61A3" w14:textId="38FD7EC4" w:rsidR="00075FDA" w:rsidRPr="00B12B89" w:rsidRDefault="00075FDA" w:rsidP="00075FDA">
      <w:pPr>
        <w:pStyle w:val="Ingenmellomrom"/>
        <w:rPr>
          <w:sz w:val="22"/>
        </w:rPr>
      </w:pPr>
    </w:p>
    <w:p w14:paraId="5194B8F9" w14:textId="7A0CA6F1" w:rsidR="001B7458" w:rsidRPr="00B12B89" w:rsidRDefault="001B7458" w:rsidP="001B7458">
      <w:pPr>
        <w:jc w:val="left"/>
        <w:rPr>
          <w:rFonts w:eastAsia="Times New Roman"/>
          <w:sz w:val="22"/>
          <w:szCs w:val="22"/>
          <w:lang w:val="de-DE" w:eastAsia="en-AU"/>
          <w14:cntxtAlts w14:val="0"/>
        </w:rPr>
      </w:pPr>
      <w:r w:rsidRPr="00B12B89">
        <w:rPr>
          <w:rFonts w:eastAsia="Times New Roman"/>
          <w:sz w:val="22"/>
          <w:szCs w:val="22"/>
          <w:lang w:val="en-AU" w:eastAsia="en-AU"/>
          <w14:cntxtAlts w14:val="0"/>
        </w:rPr>
        <w:t xml:space="preserve">Carling, J., Erdal, M. B., &amp; Ezzati, R. 2014. Beyond the insider–outsider divide in migration </w:t>
      </w:r>
      <w:r w:rsidRPr="00B12B89">
        <w:rPr>
          <w:rFonts w:eastAsia="Times New Roman"/>
          <w:sz w:val="22"/>
          <w:szCs w:val="22"/>
          <w:lang w:val="en-AU" w:eastAsia="en-AU"/>
          <w14:cntxtAlts w14:val="0"/>
        </w:rPr>
        <w:tab/>
        <w:t xml:space="preserve">research. </w:t>
      </w:r>
      <w:r w:rsidRPr="00B12B89">
        <w:rPr>
          <w:rFonts w:eastAsia="Times New Roman"/>
          <w:i/>
          <w:iCs/>
          <w:sz w:val="22"/>
          <w:szCs w:val="22"/>
          <w:lang w:val="de-DE" w:eastAsia="en-AU"/>
          <w14:cntxtAlts w14:val="0"/>
        </w:rPr>
        <w:t>Migration Studies</w:t>
      </w:r>
      <w:r w:rsidRPr="00B12B89">
        <w:rPr>
          <w:rFonts w:eastAsia="Times New Roman"/>
          <w:sz w:val="22"/>
          <w:szCs w:val="22"/>
          <w:lang w:val="de-DE" w:eastAsia="en-AU"/>
          <w14:cntxtAlts w14:val="0"/>
        </w:rPr>
        <w:t xml:space="preserve">, </w:t>
      </w:r>
      <w:r w:rsidRPr="00B12B89">
        <w:rPr>
          <w:rFonts w:eastAsia="Times New Roman"/>
          <w:i/>
          <w:iCs/>
          <w:sz w:val="22"/>
          <w:szCs w:val="22"/>
          <w:lang w:val="de-DE" w:eastAsia="en-AU"/>
          <w14:cntxtAlts w14:val="0"/>
        </w:rPr>
        <w:t>2</w:t>
      </w:r>
      <w:r w:rsidRPr="00B12B89">
        <w:rPr>
          <w:rFonts w:eastAsia="Times New Roman"/>
          <w:sz w:val="22"/>
          <w:szCs w:val="22"/>
          <w:lang w:val="de-DE" w:eastAsia="en-AU"/>
          <w14:cntxtAlts w14:val="0"/>
        </w:rPr>
        <w:t>(1), 36-54.</w:t>
      </w:r>
    </w:p>
    <w:p w14:paraId="6FF4F8BF" w14:textId="77777777" w:rsidR="001B7458" w:rsidRPr="00B12B89" w:rsidRDefault="001B7458" w:rsidP="00075FDA">
      <w:pPr>
        <w:pStyle w:val="Ingenmellomrom"/>
        <w:rPr>
          <w:sz w:val="22"/>
          <w:lang w:val="de-DE"/>
        </w:rPr>
      </w:pPr>
    </w:p>
    <w:p w14:paraId="6D64D3A2" w14:textId="76B4FB4F" w:rsidR="00EB7AAF" w:rsidRPr="00B12B89" w:rsidRDefault="00EB7AAF" w:rsidP="000C32BD">
      <w:pPr>
        <w:pStyle w:val="EndNoteBibliography"/>
        <w:spacing w:after="0" w:line="480" w:lineRule="auto"/>
        <w:ind w:left="720" w:hanging="720"/>
        <w:rPr>
          <w:color w:val="000000" w:themeColor="text1"/>
          <w:sz w:val="22"/>
        </w:rPr>
      </w:pPr>
      <w:r w:rsidRPr="00B12B89">
        <w:rPr>
          <w:color w:val="000000" w:themeColor="text1"/>
          <w:sz w:val="22"/>
          <w:lang w:val="de-DE"/>
        </w:rPr>
        <w:t>Chen, M.-X., Goldstein</w:t>
      </w:r>
      <w:r w:rsidR="0060189A" w:rsidRPr="00B12B89">
        <w:rPr>
          <w:color w:val="000000" w:themeColor="text1"/>
          <w:sz w:val="22"/>
          <w:lang w:val="de-DE"/>
        </w:rPr>
        <w:t>, A., Pinaud, N., &amp; Reisen, H. 2005</w:t>
      </w:r>
      <w:r w:rsidRPr="00B12B89">
        <w:rPr>
          <w:color w:val="000000" w:themeColor="text1"/>
          <w:sz w:val="22"/>
          <w:lang w:val="de-DE"/>
        </w:rPr>
        <w:t xml:space="preserve">. </w:t>
      </w:r>
      <w:r w:rsidR="0060189A" w:rsidRPr="00B12B89">
        <w:rPr>
          <w:color w:val="000000" w:themeColor="text1"/>
          <w:sz w:val="22"/>
        </w:rPr>
        <w:t>'</w:t>
      </w:r>
      <w:r w:rsidRPr="00B12B89">
        <w:rPr>
          <w:color w:val="000000" w:themeColor="text1"/>
          <w:sz w:val="22"/>
        </w:rPr>
        <w:t>China and India: What’s in it for Africa</w:t>
      </w:r>
      <w:r w:rsidR="0060189A" w:rsidRPr="00B12B89">
        <w:rPr>
          <w:color w:val="000000" w:themeColor="text1"/>
          <w:sz w:val="22"/>
        </w:rPr>
        <w:t>'</w:t>
      </w:r>
      <w:r w:rsidRPr="00B12B89">
        <w:rPr>
          <w:color w:val="000000" w:themeColor="text1"/>
          <w:sz w:val="22"/>
        </w:rPr>
        <w:t>: Dr</w:t>
      </w:r>
      <w:r w:rsidR="0060189A" w:rsidRPr="00B12B89">
        <w:rPr>
          <w:color w:val="000000" w:themeColor="text1"/>
          <w:sz w:val="22"/>
        </w:rPr>
        <w:t>aft</w:t>
      </w:r>
      <w:r w:rsidRPr="00B12B89">
        <w:rPr>
          <w:color w:val="000000" w:themeColor="text1"/>
          <w:sz w:val="22"/>
        </w:rPr>
        <w:t>. Paris: OECD Development Centre.</w:t>
      </w:r>
    </w:p>
    <w:p w14:paraId="1819EED4" w14:textId="1DC35BCE" w:rsidR="00BE4BD1" w:rsidRPr="00B12B89" w:rsidRDefault="00BE4BD1" w:rsidP="000C32BD">
      <w:pPr>
        <w:pStyle w:val="EndNoteBibliography"/>
        <w:spacing w:after="0" w:line="480" w:lineRule="auto"/>
        <w:ind w:left="720" w:hanging="720"/>
        <w:rPr>
          <w:color w:val="000000" w:themeColor="text1"/>
          <w:sz w:val="22"/>
        </w:rPr>
      </w:pPr>
      <w:r w:rsidRPr="00B12B89">
        <w:rPr>
          <w:color w:val="000000" w:themeColor="text1"/>
          <w:sz w:val="22"/>
        </w:rPr>
        <w:t>Cissé, D. 2013. South-South migration and Sino-African small traders: a comparative study of Chinese in Senegal and Africans in China. African Review of Economics and Finance, 5(1), 17-28.</w:t>
      </w:r>
    </w:p>
    <w:p w14:paraId="4081C75B" w14:textId="562ED375" w:rsidR="00EB7AAF" w:rsidRPr="00B12B89" w:rsidRDefault="00EB7AAF" w:rsidP="000C32BD">
      <w:pPr>
        <w:pStyle w:val="EndNoteBibliography"/>
        <w:spacing w:after="0" w:line="480" w:lineRule="auto"/>
        <w:ind w:left="720" w:hanging="720"/>
        <w:rPr>
          <w:color w:val="000000" w:themeColor="text1"/>
          <w:sz w:val="22"/>
          <w:lang w:val="fr-FR"/>
        </w:rPr>
      </w:pPr>
      <w:r w:rsidRPr="00B12B89">
        <w:rPr>
          <w:color w:val="000000" w:themeColor="text1"/>
          <w:sz w:val="22"/>
        </w:rPr>
        <w:lastRenderedPageBreak/>
        <w:t>Corki</w:t>
      </w:r>
      <w:r w:rsidR="0060189A" w:rsidRPr="00B12B89">
        <w:rPr>
          <w:color w:val="000000" w:themeColor="text1"/>
          <w:sz w:val="22"/>
        </w:rPr>
        <w:t>n, L., Burke, C., &amp; Davies, M. 2008</w:t>
      </w:r>
      <w:r w:rsidRPr="00B12B89">
        <w:rPr>
          <w:color w:val="000000" w:themeColor="text1"/>
          <w:sz w:val="22"/>
        </w:rPr>
        <w:t xml:space="preserve">. China’s Role in the Development of Africa’s Infrastructure. </w:t>
      </w:r>
      <w:r w:rsidRPr="00B12B89">
        <w:rPr>
          <w:i/>
          <w:color w:val="000000" w:themeColor="text1"/>
          <w:sz w:val="22"/>
          <w:lang w:val="fr-FR"/>
        </w:rPr>
        <w:t>Documents de travail du SAIS dans African Studies</w:t>
      </w:r>
      <w:r w:rsidR="00F21AF8" w:rsidRPr="00B12B89">
        <w:rPr>
          <w:i/>
          <w:color w:val="000000" w:themeColor="text1"/>
          <w:sz w:val="22"/>
          <w:lang w:val="fr-FR"/>
        </w:rPr>
        <w:t xml:space="preserve"> </w:t>
      </w:r>
      <w:r w:rsidRPr="00B12B89">
        <w:rPr>
          <w:color w:val="000000" w:themeColor="text1"/>
          <w:sz w:val="22"/>
          <w:lang w:val="fr-FR"/>
        </w:rPr>
        <w:t xml:space="preserve">(04-08). </w:t>
      </w:r>
    </w:p>
    <w:p w14:paraId="6B5A624E" w14:textId="2480FC31" w:rsidR="00EB7AAF" w:rsidRPr="00B12B89" w:rsidRDefault="0060189A" w:rsidP="000C32BD">
      <w:pPr>
        <w:pStyle w:val="EndNoteBibliography"/>
        <w:spacing w:after="0" w:line="480" w:lineRule="auto"/>
        <w:ind w:left="720" w:hanging="720"/>
        <w:rPr>
          <w:color w:val="000000" w:themeColor="text1"/>
          <w:sz w:val="22"/>
        </w:rPr>
      </w:pPr>
      <w:r w:rsidRPr="00B12B89">
        <w:rPr>
          <w:color w:val="000000" w:themeColor="text1"/>
          <w:sz w:val="22"/>
          <w:lang w:val="fr-FR"/>
        </w:rPr>
        <w:t>Coser, L. A. 1957</w:t>
      </w:r>
      <w:r w:rsidR="00EB7AAF" w:rsidRPr="00B12B89">
        <w:rPr>
          <w:color w:val="000000" w:themeColor="text1"/>
          <w:sz w:val="22"/>
          <w:lang w:val="fr-FR"/>
        </w:rPr>
        <w:t xml:space="preserve">. </w:t>
      </w:r>
      <w:r w:rsidRPr="00B12B89">
        <w:rPr>
          <w:color w:val="000000" w:themeColor="text1"/>
          <w:sz w:val="22"/>
          <w:lang w:val="en-GB"/>
        </w:rPr>
        <w:t>'</w:t>
      </w:r>
      <w:r w:rsidR="00EB7AAF" w:rsidRPr="00B12B89">
        <w:rPr>
          <w:color w:val="000000" w:themeColor="text1"/>
          <w:sz w:val="22"/>
        </w:rPr>
        <w:t>Social conflict and the theory of social change</w:t>
      </w:r>
      <w:r w:rsidRPr="00B12B89">
        <w:rPr>
          <w:color w:val="000000" w:themeColor="text1"/>
          <w:sz w:val="22"/>
        </w:rPr>
        <w:t>'</w:t>
      </w:r>
      <w:r w:rsidR="00EB7AAF" w:rsidRPr="00B12B89">
        <w:rPr>
          <w:color w:val="000000" w:themeColor="text1"/>
          <w:sz w:val="22"/>
        </w:rPr>
        <w:t xml:space="preserve">. </w:t>
      </w:r>
      <w:r w:rsidR="00EB7AAF" w:rsidRPr="00B12B89">
        <w:rPr>
          <w:i/>
          <w:color w:val="000000" w:themeColor="text1"/>
          <w:sz w:val="22"/>
        </w:rPr>
        <w:t>The British Journal of Sociology, 8</w:t>
      </w:r>
      <w:r w:rsidR="00EB7AAF" w:rsidRPr="00B12B89">
        <w:rPr>
          <w:color w:val="000000" w:themeColor="text1"/>
          <w:sz w:val="22"/>
        </w:rPr>
        <w:t xml:space="preserve">(3), 197-207. </w:t>
      </w:r>
    </w:p>
    <w:p w14:paraId="3B6899C2" w14:textId="3580D76D" w:rsidR="00A44E40" w:rsidRPr="00B12B89" w:rsidRDefault="00A44E40" w:rsidP="00A44E40">
      <w:pPr>
        <w:pStyle w:val="EndNoteBibliography"/>
        <w:ind w:left="720" w:hanging="720"/>
        <w:rPr>
          <w:sz w:val="22"/>
        </w:rPr>
      </w:pPr>
      <w:r w:rsidRPr="00B12B89">
        <w:rPr>
          <w:sz w:val="22"/>
        </w:rPr>
        <w:fldChar w:fldCharType="begin"/>
      </w:r>
      <w:r w:rsidRPr="00B12B89">
        <w:rPr>
          <w:sz w:val="22"/>
        </w:rPr>
        <w:instrText xml:space="preserve"> ADDIN EN.REFLIST </w:instrText>
      </w:r>
      <w:r w:rsidRPr="00B12B89">
        <w:rPr>
          <w:sz w:val="22"/>
        </w:rPr>
        <w:fldChar w:fldCharType="separate"/>
      </w:r>
      <w:r w:rsidRPr="00B12B89">
        <w:rPr>
          <w:sz w:val="22"/>
        </w:rPr>
        <w:t xml:space="preserve">Crang, M., &amp; Cook, I. 2007. </w:t>
      </w:r>
      <w:r w:rsidRPr="00B12B89">
        <w:rPr>
          <w:i/>
          <w:sz w:val="22"/>
        </w:rPr>
        <w:t>Doing ethnographies</w:t>
      </w:r>
      <w:r w:rsidRPr="00B12B89">
        <w:rPr>
          <w:sz w:val="22"/>
        </w:rPr>
        <w:t>. London: Sage.</w:t>
      </w:r>
    </w:p>
    <w:p w14:paraId="0B3D2B93" w14:textId="09815165" w:rsidR="00B333F1" w:rsidRPr="00B12B89" w:rsidRDefault="00B333F1" w:rsidP="00A44E40">
      <w:pPr>
        <w:pStyle w:val="EndNoteBibliography"/>
        <w:ind w:left="720" w:hanging="720"/>
        <w:rPr>
          <w:sz w:val="22"/>
        </w:rPr>
      </w:pPr>
      <w:r w:rsidRPr="00B12B89">
        <w:rPr>
          <w:sz w:val="22"/>
        </w:rPr>
        <w:t xml:space="preserve">Dankwah, K. O., &amp; Amoah, P. A. 2018. Gauging the dispositions between indigenes, Chinese and other immigrant traders in Ghana: towards a more inclusive society. </w:t>
      </w:r>
      <w:r w:rsidRPr="00B12B89">
        <w:rPr>
          <w:i/>
          <w:iCs/>
          <w:sz w:val="22"/>
        </w:rPr>
        <w:t>Asian Ethnicity</w:t>
      </w:r>
      <w:r w:rsidRPr="00B12B89">
        <w:rPr>
          <w:sz w:val="22"/>
        </w:rPr>
        <w:t>, 1-18.</w:t>
      </w:r>
    </w:p>
    <w:p w14:paraId="0B4C3411" w14:textId="78315F3F" w:rsidR="00EB7AAF" w:rsidRPr="00B12B89" w:rsidRDefault="00A44E40" w:rsidP="000C32BD">
      <w:pPr>
        <w:pStyle w:val="EndNoteBibliography"/>
        <w:spacing w:after="0" w:line="480" w:lineRule="auto"/>
        <w:ind w:left="720" w:hanging="720"/>
        <w:rPr>
          <w:color w:val="000000" w:themeColor="text1"/>
          <w:sz w:val="22"/>
        </w:rPr>
      </w:pPr>
      <w:r w:rsidRPr="00B12B89">
        <w:rPr>
          <w:sz w:val="22"/>
        </w:rPr>
        <w:fldChar w:fldCharType="end"/>
      </w:r>
      <w:r w:rsidR="00EB7AAF" w:rsidRPr="00B12B89">
        <w:rPr>
          <w:color w:val="000000" w:themeColor="text1"/>
          <w:sz w:val="22"/>
          <w:lang w:val="de-DE"/>
        </w:rPr>
        <w:t>Dixon, J</w:t>
      </w:r>
      <w:r w:rsidR="0060189A" w:rsidRPr="00B12B89">
        <w:rPr>
          <w:color w:val="000000" w:themeColor="text1"/>
          <w:sz w:val="22"/>
          <w:lang w:val="de-DE"/>
        </w:rPr>
        <w:t>., Durrheim, K., &amp; Tredoux, C. 2005</w:t>
      </w:r>
      <w:r w:rsidR="00EB7AAF" w:rsidRPr="00B12B89">
        <w:rPr>
          <w:color w:val="000000" w:themeColor="text1"/>
          <w:sz w:val="22"/>
          <w:lang w:val="de-DE"/>
        </w:rPr>
        <w:t xml:space="preserve">. </w:t>
      </w:r>
      <w:r w:rsidR="0060189A" w:rsidRPr="00B12B89">
        <w:rPr>
          <w:color w:val="000000" w:themeColor="text1"/>
          <w:sz w:val="22"/>
        </w:rPr>
        <w:t>'</w:t>
      </w:r>
      <w:r w:rsidR="00EB7AAF" w:rsidRPr="00B12B89">
        <w:rPr>
          <w:color w:val="000000" w:themeColor="text1"/>
          <w:sz w:val="22"/>
        </w:rPr>
        <w:t>Beyond the optimal contact strategy: a reality check for the contact hypothesis</w:t>
      </w:r>
      <w:r w:rsidR="0060189A" w:rsidRPr="00B12B89">
        <w:rPr>
          <w:color w:val="000000" w:themeColor="text1"/>
          <w:sz w:val="22"/>
        </w:rPr>
        <w:t>'</w:t>
      </w:r>
      <w:r w:rsidR="00EB7AAF" w:rsidRPr="00B12B89">
        <w:rPr>
          <w:color w:val="000000" w:themeColor="text1"/>
          <w:sz w:val="22"/>
        </w:rPr>
        <w:t xml:space="preserve">. </w:t>
      </w:r>
      <w:r w:rsidR="00EB7AAF" w:rsidRPr="00B12B89">
        <w:rPr>
          <w:i/>
          <w:color w:val="000000" w:themeColor="text1"/>
          <w:sz w:val="22"/>
        </w:rPr>
        <w:t>American Psychologist, 60</w:t>
      </w:r>
      <w:r w:rsidR="00EB7AAF" w:rsidRPr="00B12B89">
        <w:rPr>
          <w:color w:val="000000" w:themeColor="text1"/>
          <w:sz w:val="22"/>
        </w:rPr>
        <w:t xml:space="preserve">(7), 697. </w:t>
      </w:r>
    </w:p>
    <w:p w14:paraId="112DC6E3" w14:textId="7ECEDF2C" w:rsidR="00EB7AAF" w:rsidRPr="00B12B89" w:rsidRDefault="0060189A" w:rsidP="00F21AF8">
      <w:pPr>
        <w:pStyle w:val="EndNoteBibliography"/>
        <w:spacing w:after="0" w:line="480" w:lineRule="auto"/>
        <w:ind w:left="720" w:hanging="720"/>
        <w:jc w:val="left"/>
        <w:rPr>
          <w:color w:val="000000" w:themeColor="text1"/>
          <w:sz w:val="22"/>
        </w:rPr>
      </w:pPr>
      <w:r w:rsidRPr="00B12B89">
        <w:rPr>
          <w:color w:val="000000" w:themeColor="text1"/>
          <w:sz w:val="22"/>
        </w:rPr>
        <w:t>Dobler, G. 2005</w:t>
      </w:r>
      <w:r w:rsidR="00EB7AAF" w:rsidRPr="00B12B89">
        <w:rPr>
          <w:color w:val="000000" w:themeColor="text1"/>
          <w:sz w:val="22"/>
        </w:rPr>
        <w:t xml:space="preserve">. </w:t>
      </w:r>
      <w:r w:rsidRPr="00B12B89">
        <w:rPr>
          <w:color w:val="000000" w:themeColor="text1"/>
          <w:sz w:val="22"/>
        </w:rPr>
        <w:t>'</w:t>
      </w:r>
      <w:r w:rsidR="00EB7AAF" w:rsidRPr="00B12B89">
        <w:rPr>
          <w:color w:val="000000" w:themeColor="text1"/>
          <w:sz w:val="22"/>
        </w:rPr>
        <w:t>South-South business relations in practice: Chinese merchants in Oshikango, Namibia</w:t>
      </w:r>
      <w:r w:rsidRPr="00B12B89">
        <w:rPr>
          <w:color w:val="000000" w:themeColor="text1"/>
          <w:sz w:val="22"/>
        </w:rPr>
        <w:t>'</w:t>
      </w:r>
      <w:r w:rsidR="00EB7AAF" w:rsidRPr="00B12B89">
        <w:rPr>
          <w:color w:val="000000" w:themeColor="text1"/>
          <w:sz w:val="22"/>
        </w:rPr>
        <w:t xml:space="preserve">. </w:t>
      </w:r>
      <w:r w:rsidR="00EB7AAF" w:rsidRPr="00B12B89">
        <w:rPr>
          <w:i/>
          <w:color w:val="000000" w:themeColor="text1"/>
          <w:sz w:val="22"/>
        </w:rPr>
        <w:t>Draft Version</w:t>
      </w:r>
      <w:r w:rsidR="00EB7AAF" w:rsidRPr="00B12B89">
        <w:rPr>
          <w:color w:val="000000" w:themeColor="text1"/>
          <w:sz w:val="22"/>
        </w:rPr>
        <w:t xml:space="preserve">. </w:t>
      </w:r>
      <w:r w:rsidR="00E929D8" w:rsidRPr="00B12B89">
        <w:rPr>
          <w:color w:val="000000" w:themeColor="text1"/>
          <w:sz w:val="22"/>
        </w:rPr>
        <w:t xml:space="preserve">Insitute of Development Studies, University of Sussex. </w:t>
      </w:r>
      <w:r w:rsidR="00104A64" w:rsidRPr="00B12B89">
        <w:rPr>
          <w:color w:val="000000" w:themeColor="text1"/>
          <w:sz w:val="22"/>
        </w:rPr>
        <w:t>Available at http://www.eldis.org/vfile/upload/1/document/0708/doc22353.pdf</w:t>
      </w:r>
      <w:r w:rsidR="00F21AF8" w:rsidRPr="00B12B89">
        <w:rPr>
          <w:color w:val="000000" w:themeColor="text1"/>
          <w:sz w:val="22"/>
        </w:rPr>
        <w:t>.</w:t>
      </w:r>
      <w:r w:rsidR="00104A64" w:rsidRPr="00B12B89">
        <w:rPr>
          <w:color w:val="000000" w:themeColor="text1"/>
          <w:sz w:val="22"/>
        </w:rPr>
        <w:t xml:space="preserve"> </w:t>
      </w:r>
      <w:r w:rsidR="00F21AF8" w:rsidRPr="00B12B89">
        <w:rPr>
          <w:color w:val="000000" w:themeColor="text1"/>
          <w:sz w:val="22"/>
        </w:rPr>
        <w:t>a</w:t>
      </w:r>
      <w:r w:rsidR="00104A64" w:rsidRPr="00B12B89">
        <w:rPr>
          <w:color w:val="000000" w:themeColor="text1"/>
          <w:sz w:val="22"/>
        </w:rPr>
        <w:t>ccessed 15 April, 2017</w:t>
      </w:r>
    </w:p>
    <w:p w14:paraId="30197BBB" w14:textId="18493DBE" w:rsidR="00EB7AAF" w:rsidRPr="00B12B89" w:rsidRDefault="00EB7AAF" w:rsidP="000C32BD">
      <w:pPr>
        <w:pStyle w:val="EndNoteBibliography"/>
        <w:spacing w:after="0" w:line="480" w:lineRule="auto"/>
        <w:ind w:left="720" w:hanging="720"/>
        <w:rPr>
          <w:color w:val="000000" w:themeColor="text1"/>
          <w:sz w:val="22"/>
        </w:rPr>
      </w:pPr>
      <w:r w:rsidRPr="00B12B89">
        <w:rPr>
          <w:color w:val="000000" w:themeColor="text1"/>
          <w:sz w:val="22"/>
        </w:rPr>
        <w:t>Esses, V. M., Jack</w:t>
      </w:r>
      <w:r w:rsidR="0060189A" w:rsidRPr="00B12B89">
        <w:rPr>
          <w:color w:val="000000" w:themeColor="text1"/>
          <w:sz w:val="22"/>
        </w:rPr>
        <w:t>son, L. M., &amp; Armstrong, T. L. 1998</w:t>
      </w:r>
      <w:r w:rsidRPr="00B12B89">
        <w:rPr>
          <w:color w:val="000000" w:themeColor="text1"/>
          <w:sz w:val="22"/>
        </w:rPr>
        <w:t xml:space="preserve">. </w:t>
      </w:r>
      <w:r w:rsidR="0060189A" w:rsidRPr="00B12B89">
        <w:rPr>
          <w:color w:val="000000" w:themeColor="text1"/>
          <w:sz w:val="22"/>
        </w:rPr>
        <w:t>'</w:t>
      </w:r>
      <w:r w:rsidRPr="00B12B89">
        <w:rPr>
          <w:color w:val="000000" w:themeColor="text1"/>
          <w:sz w:val="22"/>
        </w:rPr>
        <w:t>Intergroup competition and attitudes toward immigrants and immigration: An instrumental model of group conflict</w:t>
      </w:r>
      <w:r w:rsidR="0060189A" w:rsidRPr="00B12B89">
        <w:rPr>
          <w:color w:val="000000" w:themeColor="text1"/>
          <w:sz w:val="22"/>
        </w:rPr>
        <w:t>'</w:t>
      </w:r>
      <w:r w:rsidRPr="00B12B89">
        <w:rPr>
          <w:color w:val="000000" w:themeColor="text1"/>
          <w:sz w:val="22"/>
        </w:rPr>
        <w:t xml:space="preserve">. </w:t>
      </w:r>
      <w:r w:rsidRPr="00B12B89">
        <w:rPr>
          <w:i/>
          <w:color w:val="000000" w:themeColor="text1"/>
          <w:sz w:val="22"/>
        </w:rPr>
        <w:t>Journal of Social Issues, 54</w:t>
      </w:r>
      <w:r w:rsidRPr="00B12B89">
        <w:rPr>
          <w:color w:val="000000" w:themeColor="text1"/>
          <w:sz w:val="22"/>
        </w:rPr>
        <w:t xml:space="preserve">(4), 699-724. </w:t>
      </w:r>
    </w:p>
    <w:p w14:paraId="4F3DA250" w14:textId="27F8EEE5" w:rsidR="00253BE9" w:rsidRPr="00B12B89" w:rsidRDefault="00253BE9" w:rsidP="000C32BD">
      <w:pPr>
        <w:spacing w:line="480" w:lineRule="auto"/>
        <w:rPr>
          <w:color w:val="000000" w:themeColor="text1"/>
          <w:sz w:val="22"/>
          <w:szCs w:val="22"/>
        </w:rPr>
      </w:pPr>
      <w:r w:rsidRPr="00B12B89">
        <w:rPr>
          <w:color w:val="000000" w:themeColor="text1"/>
          <w:sz w:val="22"/>
          <w:szCs w:val="22"/>
        </w:rPr>
        <w:t xml:space="preserve">Ghana Investment Promotion Centre Act, 2013 (Act 865), Available at </w:t>
      </w:r>
    </w:p>
    <w:p w14:paraId="2824ABA1" w14:textId="13F182D6" w:rsidR="00F21AF8" w:rsidRPr="00B12B89" w:rsidRDefault="00F21AF8" w:rsidP="00F21AF8">
      <w:pPr>
        <w:spacing w:line="480" w:lineRule="auto"/>
        <w:ind w:left="720"/>
        <w:rPr>
          <w:color w:val="000000" w:themeColor="text1"/>
          <w:sz w:val="22"/>
          <w:szCs w:val="22"/>
        </w:rPr>
      </w:pPr>
      <w:r w:rsidRPr="00B12B89">
        <w:rPr>
          <w:color w:val="000000" w:themeColor="text1"/>
          <w:sz w:val="22"/>
          <w:szCs w:val="22"/>
        </w:rPr>
        <w:t>http://www.gipcghana.com/images/docs/laws/GIPC%20Act%202013.pdf. accessed 10 February 2017</w:t>
      </w:r>
    </w:p>
    <w:p w14:paraId="0DAA27FD" w14:textId="03B70C15" w:rsidR="00F21AF8" w:rsidRPr="00B12B89" w:rsidRDefault="00253BE9" w:rsidP="00F21AF8">
      <w:pPr>
        <w:spacing w:line="480" w:lineRule="auto"/>
        <w:jc w:val="left"/>
        <w:rPr>
          <w:i/>
          <w:color w:val="000000" w:themeColor="text1"/>
          <w:sz w:val="22"/>
          <w:szCs w:val="22"/>
        </w:rPr>
      </w:pPr>
      <w:r w:rsidRPr="00B12B89">
        <w:rPr>
          <w:color w:val="000000" w:themeColor="text1"/>
          <w:sz w:val="22"/>
          <w:szCs w:val="22"/>
        </w:rPr>
        <w:t xml:space="preserve">Ghana </w:t>
      </w:r>
      <w:r w:rsidR="0060189A" w:rsidRPr="00B12B89">
        <w:rPr>
          <w:color w:val="000000" w:themeColor="text1"/>
          <w:sz w:val="22"/>
          <w:szCs w:val="22"/>
        </w:rPr>
        <w:t>Statistical Service May, 2013</w:t>
      </w:r>
      <w:r w:rsidR="00E929D8" w:rsidRPr="00B12B89">
        <w:rPr>
          <w:color w:val="000000" w:themeColor="text1"/>
          <w:sz w:val="22"/>
          <w:szCs w:val="22"/>
        </w:rPr>
        <w:t xml:space="preserve"> </w:t>
      </w:r>
      <w:r w:rsidR="0060189A" w:rsidRPr="00B12B89">
        <w:rPr>
          <w:color w:val="000000" w:themeColor="text1"/>
          <w:sz w:val="22"/>
          <w:szCs w:val="22"/>
        </w:rPr>
        <w:t>'</w:t>
      </w:r>
      <w:r w:rsidRPr="00B12B89">
        <w:rPr>
          <w:i/>
          <w:color w:val="000000" w:themeColor="text1"/>
          <w:sz w:val="22"/>
          <w:szCs w:val="22"/>
        </w:rPr>
        <w:t xml:space="preserve">2010 Population and Housing Census National Analytic </w:t>
      </w:r>
    </w:p>
    <w:p w14:paraId="0B8AD83E" w14:textId="77706B24" w:rsidR="00F21AF8" w:rsidRPr="00B12B89" w:rsidRDefault="0060189A" w:rsidP="00F21AF8">
      <w:pPr>
        <w:spacing w:line="480" w:lineRule="auto"/>
        <w:jc w:val="left"/>
        <w:rPr>
          <w:i/>
          <w:color w:val="000000" w:themeColor="text1"/>
          <w:sz w:val="22"/>
          <w:szCs w:val="22"/>
        </w:rPr>
      </w:pPr>
      <w:r w:rsidRPr="00B12B89">
        <w:rPr>
          <w:i/>
          <w:color w:val="000000" w:themeColor="text1"/>
          <w:sz w:val="22"/>
          <w:szCs w:val="22"/>
        </w:rPr>
        <w:tab/>
        <w:t>Report'</w:t>
      </w:r>
      <w:r w:rsidR="00F21AF8" w:rsidRPr="00B12B89">
        <w:rPr>
          <w:color w:val="000000" w:themeColor="text1"/>
          <w:sz w:val="22"/>
          <w:szCs w:val="22"/>
        </w:rPr>
        <w:t xml:space="preserve"> Available at</w:t>
      </w:r>
    </w:p>
    <w:p w14:paraId="662E70AD" w14:textId="1D3771C8" w:rsidR="00FE3B6F" w:rsidRPr="00B12B89" w:rsidRDefault="00B12B89" w:rsidP="00F21AF8">
      <w:pPr>
        <w:spacing w:line="480" w:lineRule="auto"/>
        <w:ind w:left="720"/>
        <w:jc w:val="left"/>
        <w:rPr>
          <w:color w:val="000000" w:themeColor="text1"/>
          <w:sz w:val="22"/>
          <w:szCs w:val="22"/>
        </w:rPr>
      </w:pPr>
      <w:hyperlink r:id="rId10" w:history="1">
        <w:r w:rsidR="00253BE9" w:rsidRPr="00B12B89">
          <w:rPr>
            <w:rStyle w:val="Hyperkobling"/>
            <w:color w:val="000000" w:themeColor="text1"/>
            <w:sz w:val="22"/>
            <w:szCs w:val="22"/>
          </w:rPr>
          <w:t>http://www.statsghana.gov.gh/docfiles/2010phc/National_Analytical_Report.pdf</w:t>
        </w:r>
      </w:hyperlink>
      <w:r w:rsidR="00253BE9" w:rsidRPr="00B12B89">
        <w:rPr>
          <w:color w:val="000000" w:themeColor="text1"/>
          <w:sz w:val="22"/>
          <w:szCs w:val="22"/>
        </w:rPr>
        <w:t xml:space="preserve"> </w:t>
      </w:r>
      <w:r w:rsidR="00F21AF8" w:rsidRPr="00B12B89">
        <w:rPr>
          <w:color w:val="000000" w:themeColor="text1"/>
          <w:sz w:val="22"/>
          <w:szCs w:val="22"/>
        </w:rPr>
        <w:t>a</w:t>
      </w:r>
      <w:r w:rsidR="00253BE9" w:rsidRPr="00B12B89">
        <w:rPr>
          <w:color w:val="000000" w:themeColor="text1"/>
          <w:sz w:val="22"/>
          <w:szCs w:val="22"/>
        </w:rPr>
        <w:t>ccessed 27 March 2017.</w:t>
      </w:r>
    </w:p>
    <w:p w14:paraId="07909ED2" w14:textId="0152AB94" w:rsidR="00FE3B6F" w:rsidRPr="00B12B89" w:rsidRDefault="00FE3B6F" w:rsidP="00FE3B6F">
      <w:pPr>
        <w:pStyle w:val="EndNoteBibliography"/>
        <w:ind w:left="720" w:hanging="720"/>
        <w:rPr>
          <w:sz w:val="22"/>
        </w:rPr>
      </w:pPr>
      <w:bookmarkStart w:id="8" w:name="_ENREF_54"/>
      <w:r w:rsidRPr="00B12B89">
        <w:rPr>
          <w:sz w:val="22"/>
          <w:lang w:val="es-ES"/>
        </w:rPr>
        <w:t>Geda, A.,</w:t>
      </w:r>
      <w:r w:rsidR="00A44E40" w:rsidRPr="00B12B89">
        <w:rPr>
          <w:sz w:val="22"/>
          <w:lang w:val="es-ES"/>
        </w:rPr>
        <w:t xml:space="preserve"> Mosisa, S., &amp; Assefa, M. 2013</w:t>
      </w:r>
      <w:r w:rsidRPr="00B12B89">
        <w:rPr>
          <w:sz w:val="22"/>
          <w:lang w:val="es-ES"/>
        </w:rPr>
        <w:t xml:space="preserve">. </w:t>
      </w:r>
      <w:r w:rsidR="00A44E40" w:rsidRPr="00B12B89">
        <w:rPr>
          <w:sz w:val="22"/>
          <w:lang w:val="en-GB"/>
        </w:rPr>
        <w:t>'</w:t>
      </w:r>
      <w:r w:rsidRPr="00B12B89">
        <w:rPr>
          <w:sz w:val="22"/>
        </w:rPr>
        <w:t>To be or not to be: dilemma of Africa's economic engagement with China and other emerging economies</w:t>
      </w:r>
      <w:r w:rsidR="00A44E40" w:rsidRPr="00B12B89">
        <w:rPr>
          <w:sz w:val="22"/>
        </w:rPr>
        <w:t>'</w:t>
      </w:r>
      <w:r w:rsidRPr="00B12B89">
        <w:rPr>
          <w:sz w:val="22"/>
        </w:rPr>
        <w:t xml:space="preserve">. </w:t>
      </w:r>
      <w:r w:rsidRPr="00B12B89">
        <w:rPr>
          <w:i/>
          <w:sz w:val="22"/>
        </w:rPr>
        <w:t>Africa Review, 5</w:t>
      </w:r>
      <w:r w:rsidRPr="00B12B89">
        <w:rPr>
          <w:sz w:val="22"/>
        </w:rPr>
        <w:t xml:space="preserve">(2), 118-138. </w:t>
      </w:r>
      <w:bookmarkEnd w:id="8"/>
    </w:p>
    <w:p w14:paraId="243C2F35" w14:textId="3339CC76" w:rsidR="00A14FA1" w:rsidRPr="00B12B89" w:rsidRDefault="00605E95" w:rsidP="00A14FA1">
      <w:pPr>
        <w:spacing w:line="360" w:lineRule="auto"/>
        <w:jc w:val="left"/>
        <w:rPr>
          <w:rFonts w:eastAsia="Times New Roman"/>
          <w:sz w:val="22"/>
          <w:szCs w:val="22"/>
          <w:lang w:val="en-AU" w:eastAsia="en-AU"/>
          <w14:cntxtAlts w14:val="0"/>
        </w:rPr>
      </w:pPr>
      <w:r w:rsidRPr="00B12B89">
        <w:rPr>
          <w:rFonts w:eastAsia="Times New Roman"/>
          <w:sz w:val="22"/>
          <w:szCs w:val="22"/>
          <w:lang w:val="en-AU" w:eastAsia="en-AU"/>
          <w14:cntxtAlts w14:val="0"/>
        </w:rPr>
        <w:t>Gie</w:t>
      </w:r>
      <w:r w:rsidR="00A44E40" w:rsidRPr="00B12B89">
        <w:rPr>
          <w:rFonts w:eastAsia="Times New Roman"/>
          <w:sz w:val="22"/>
          <w:szCs w:val="22"/>
          <w:lang w:val="en-AU" w:eastAsia="en-AU"/>
          <w14:cntxtAlts w14:val="0"/>
        </w:rPr>
        <w:t>se, K., &amp; Thiel, A. 2015</w:t>
      </w:r>
      <w:r w:rsidRPr="00B12B89">
        <w:rPr>
          <w:rFonts w:eastAsia="Times New Roman"/>
          <w:sz w:val="22"/>
          <w:szCs w:val="22"/>
          <w:lang w:val="en-AU" w:eastAsia="en-AU"/>
          <w14:cntxtAlts w14:val="0"/>
        </w:rPr>
        <w:t xml:space="preserve">. </w:t>
      </w:r>
      <w:r w:rsidR="00A44E40" w:rsidRPr="00B12B89">
        <w:rPr>
          <w:rFonts w:eastAsia="Times New Roman"/>
          <w:sz w:val="22"/>
          <w:szCs w:val="22"/>
          <w:lang w:val="en-AU" w:eastAsia="en-AU"/>
          <w14:cntxtAlts w14:val="0"/>
        </w:rPr>
        <w:t>'</w:t>
      </w:r>
      <w:r w:rsidRPr="00B12B89">
        <w:rPr>
          <w:rFonts w:eastAsia="Times New Roman"/>
          <w:sz w:val="22"/>
          <w:szCs w:val="22"/>
          <w:lang w:val="en-AU" w:eastAsia="en-AU"/>
          <w14:cntxtAlts w14:val="0"/>
        </w:rPr>
        <w:t>The psychological contract in</w:t>
      </w:r>
      <w:r w:rsidR="00A14FA1" w:rsidRPr="00B12B89">
        <w:rPr>
          <w:rFonts w:eastAsia="Times New Roman"/>
          <w:sz w:val="22"/>
          <w:szCs w:val="22"/>
          <w:lang w:val="en-AU" w:eastAsia="en-AU"/>
          <w14:cntxtAlts w14:val="0"/>
        </w:rPr>
        <w:t xml:space="preserve"> Chinese-African informal labor</w:t>
      </w:r>
    </w:p>
    <w:p w14:paraId="125C268C" w14:textId="588D6DD5" w:rsidR="00605E95" w:rsidRPr="00B12B89" w:rsidRDefault="00A14FA1" w:rsidP="00A14FA1">
      <w:pPr>
        <w:spacing w:line="360" w:lineRule="auto"/>
        <w:jc w:val="left"/>
        <w:rPr>
          <w:rFonts w:eastAsia="Times New Roman"/>
          <w:sz w:val="22"/>
          <w:szCs w:val="22"/>
          <w:lang w:val="en-AU" w:eastAsia="en-AU"/>
          <w14:cntxtAlts w14:val="0"/>
        </w:rPr>
      </w:pPr>
      <w:r w:rsidRPr="00B12B89">
        <w:rPr>
          <w:rFonts w:eastAsia="Times New Roman"/>
          <w:sz w:val="22"/>
          <w:szCs w:val="22"/>
          <w:lang w:val="en-AU" w:eastAsia="en-AU"/>
          <w14:cntxtAlts w14:val="0"/>
        </w:rPr>
        <w:tab/>
      </w:r>
      <w:r w:rsidR="00605E95" w:rsidRPr="00B12B89">
        <w:rPr>
          <w:rFonts w:eastAsia="Times New Roman"/>
          <w:sz w:val="22"/>
          <w:szCs w:val="22"/>
          <w:lang w:val="en-AU" w:eastAsia="en-AU"/>
          <w14:cntxtAlts w14:val="0"/>
        </w:rPr>
        <w:t>relations</w:t>
      </w:r>
      <w:r w:rsidR="00A44E40" w:rsidRPr="00B12B89">
        <w:rPr>
          <w:rFonts w:eastAsia="Times New Roman"/>
          <w:sz w:val="22"/>
          <w:szCs w:val="22"/>
          <w:lang w:val="en-AU" w:eastAsia="en-AU"/>
          <w14:cntxtAlts w14:val="0"/>
        </w:rPr>
        <w:t>'</w:t>
      </w:r>
      <w:r w:rsidR="00605E95" w:rsidRPr="00B12B89">
        <w:rPr>
          <w:rFonts w:eastAsia="Times New Roman"/>
          <w:sz w:val="22"/>
          <w:szCs w:val="22"/>
          <w:lang w:val="en-AU" w:eastAsia="en-AU"/>
          <w14:cntxtAlts w14:val="0"/>
        </w:rPr>
        <w:t xml:space="preserve">. </w:t>
      </w:r>
      <w:r w:rsidR="00605E95" w:rsidRPr="00B12B89">
        <w:rPr>
          <w:rFonts w:eastAsia="Times New Roman"/>
          <w:i/>
          <w:iCs/>
          <w:sz w:val="22"/>
          <w:szCs w:val="22"/>
          <w:lang w:val="en-AU" w:eastAsia="en-AU"/>
          <w14:cntxtAlts w14:val="0"/>
        </w:rPr>
        <w:t>The International Journal of Human Resource Management</w:t>
      </w:r>
      <w:r w:rsidR="00605E95" w:rsidRPr="00B12B89">
        <w:rPr>
          <w:rFonts w:eastAsia="Times New Roman"/>
          <w:sz w:val="22"/>
          <w:szCs w:val="22"/>
          <w:lang w:val="en-AU" w:eastAsia="en-AU"/>
          <w14:cntxtAlts w14:val="0"/>
        </w:rPr>
        <w:t xml:space="preserve">, </w:t>
      </w:r>
      <w:r w:rsidR="00605E95" w:rsidRPr="00B12B89">
        <w:rPr>
          <w:rFonts w:eastAsia="Times New Roman"/>
          <w:i/>
          <w:iCs/>
          <w:sz w:val="22"/>
          <w:szCs w:val="22"/>
          <w:lang w:val="en-AU" w:eastAsia="en-AU"/>
          <w14:cntxtAlts w14:val="0"/>
        </w:rPr>
        <w:t>26</w:t>
      </w:r>
      <w:r w:rsidR="00605E95" w:rsidRPr="00B12B89">
        <w:rPr>
          <w:rFonts w:eastAsia="Times New Roman"/>
          <w:sz w:val="22"/>
          <w:szCs w:val="22"/>
          <w:lang w:val="en-AU" w:eastAsia="en-AU"/>
          <w14:cntxtAlts w14:val="0"/>
        </w:rPr>
        <w:t>(14), 1807-</w:t>
      </w:r>
      <w:r w:rsidRPr="00B12B89">
        <w:rPr>
          <w:rFonts w:eastAsia="Times New Roman"/>
          <w:sz w:val="22"/>
          <w:szCs w:val="22"/>
          <w:lang w:val="en-AU" w:eastAsia="en-AU"/>
          <w14:cntxtAlts w14:val="0"/>
        </w:rPr>
        <w:tab/>
      </w:r>
      <w:r w:rsidR="00605E95" w:rsidRPr="00B12B89">
        <w:rPr>
          <w:rFonts w:eastAsia="Times New Roman"/>
          <w:sz w:val="22"/>
          <w:szCs w:val="22"/>
          <w:lang w:val="en-AU" w:eastAsia="en-AU"/>
          <w14:cntxtAlts w14:val="0"/>
        </w:rPr>
        <w:t>1826.</w:t>
      </w:r>
    </w:p>
    <w:p w14:paraId="05C727A4" w14:textId="4AC580AD" w:rsidR="00FE3B6F" w:rsidRPr="00B12B89" w:rsidRDefault="00FE3B6F" w:rsidP="00FE3B6F">
      <w:pPr>
        <w:pStyle w:val="EndNoteBibliography"/>
        <w:ind w:left="720" w:hanging="720"/>
        <w:rPr>
          <w:sz w:val="22"/>
        </w:rPr>
      </w:pPr>
      <w:bookmarkStart w:id="9" w:name="_ENREF_58"/>
      <w:r w:rsidRPr="00B12B89">
        <w:rPr>
          <w:sz w:val="22"/>
        </w:rPr>
        <w:lastRenderedPageBreak/>
        <w:t>Gio</w:t>
      </w:r>
      <w:r w:rsidR="00A44E40" w:rsidRPr="00B12B89">
        <w:rPr>
          <w:sz w:val="22"/>
        </w:rPr>
        <w:t xml:space="preserve">vannetti, G., &amp; Sanfilippo, M. </w:t>
      </w:r>
      <w:r w:rsidRPr="00B12B89">
        <w:rPr>
          <w:sz w:val="22"/>
        </w:rPr>
        <w:t xml:space="preserve">2016. </w:t>
      </w:r>
      <w:r w:rsidR="00A44E40" w:rsidRPr="00B12B89">
        <w:rPr>
          <w:sz w:val="22"/>
        </w:rPr>
        <w:t>'</w:t>
      </w:r>
      <w:r w:rsidRPr="00B12B89">
        <w:rPr>
          <w:sz w:val="22"/>
        </w:rPr>
        <w:t>Do Chinese Exports Crowd-out African Goods? An Econometric Analysis by Country and Sector</w:t>
      </w:r>
      <w:r w:rsidR="00A44E40" w:rsidRPr="00B12B89">
        <w:rPr>
          <w:sz w:val="22"/>
        </w:rPr>
        <w:t>'</w:t>
      </w:r>
      <w:r w:rsidRPr="00B12B89">
        <w:rPr>
          <w:sz w:val="22"/>
        </w:rPr>
        <w:t xml:space="preserve"> </w:t>
      </w:r>
      <w:r w:rsidRPr="00B12B89">
        <w:rPr>
          <w:i/>
          <w:sz w:val="22"/>
        </w:rPr>
        <w:t>The Power of the Chinese Dragon</w:t>
      </w:r>
      <w:r w:rsidRPr="00B12B89">
        <w:rPr>
          <w:sz w:val="22"/>
        </w:rPr>
        <w:t xml:space="preserve"> (pp. 10-41): Springer.</w:t>
      </w:r>
      <w:bookmarkEnd w:id="9"/>
    </w:p>
    <w:p w14:paraId="15E6560D" w14:textId="517F9B22" w:rsidR="00196A7E" w:rsidRPr="00B12B89" w:rsidRDefault="00196A7E" w:rsidP="00FE3B6F">
      <w:pPr>
        <w:pStyle w:val="EndNoteBibliography"/>
        <w:ind w:left="720" w:hanging="720"/>
        <w:rPr>
          <w:sz w:val="22"/>
        </w:rPr>
      </w:pPr>
      <w:r w:rsidRPr="00B12B89">
        <w:rPr>
          <w:sz w:val="22"/>
        </w:rPr>
        <w:t xml:space="preserve">Gu, J., Zhang, C., Vaz, A., &amp; Mukwereza, L. 2016. Chinese state capitalism? Rethinking the role of the state and business in Chinese development cooperation in Africa. </w:t>
      </w:r>
      <w:r w:rsidRPr="00B12B89">
        <w:rPr>
          <w:i/>
          <w:iCs/>
          <w:sz w:val="22"/>
        </w:rPr>
        <w:t>World Development</w:t>
      </w:r>
      <w:r w:rsidRPr="00B12B89">
        <w:rPr>
          <w:sz w:val="22"/>
        </w:rPr>
        <w:t xml:space="preserve">, </w:t>
      </w:r>
      <w:r w:rsidRPr="00B12B89">
        <w:rPr>
          <w:i/>
          <w:iCs/>
          <w:sz w:val="22"/>
        </w:rPr>
        <w:t>81</w:t>
      </w:r>
      <w:r w:rsidRPr="00B12B89">
        <w:rPr>
          <w:sz w:val="22"/>
        </w:rPr>
        <w:t>, 24-34.</w:t>
      </w:r>
    </w:p>
    <w:p w14:paraId="4E16936E" w14:textId="0253AF3A" w:rsidR="0040063F" w:rsidRPr="00B12B89" w:rsidRDefault="000C32BD" w:rsidP="0040063F">
      <w:pPr>
        <w:spacing w:line="480" w:lineRule="auto"/>
        <w:rPr>
          <w:rFonts w:eastAsia="Times New Roman"/>
          <w:color w:val="222222"/>
          <w:sz w:val="22"/>
          <w:szCs w:val="22"/>
          <w:shd w:val="clear" w:color="auto" w:fill="FFFFFF"/>
        </w:rPr>
      </w:pPr>
      <w:r w:rsidRPr="00B12B89">
        <w:rPr>
          <w:rFonts w:eastAsia="Times New Roman"/>
          <w:color w:val="222222"/>
          <w:sz w:val="22"/>
          <w:szCs w:val="22"/>
          <w:shd w:val="clear" w:color="auto" w:fill="FFFFFF"/>
        </w:rPr>
        <w:t>Haugen</w:t>
      </w:r>
      <w:r w:rsidR="0060189A" w:rsidRPr="00B12B89">
        <w:rPr>
          <w:rFonts w:eastAsia="Times New Roman"/>
          <w:color w:val="222222"/>
          <w:sz w:val="22"/>
          <w:szCs w:val="22"/>
          <w:shd w:val="clear" w:color="auto" w:fill="FFFFFF"/>
        </w:rPr>
        <w:t>, H. Ø. 2011</w:t>
      </w:r>
      <w:r w:rsidR="0040063F" w:rsidRPr="00B12B89">
        <w:rPr>
          <w:rFonts w:eastAsia="Times New Roman"/>
          <w:color w:val="222222"/>
          <w:sz w:val="22"/>
          <w:szCs w:val="22"/>
          <w:shd w:val="clear" w:color="auto" w:fill="FFFFFF"/>
        </w:rPr>
        <w:t xml:space="preserve">. </w:t>
      </w:r>
      <w:r w:rsidR="0060189A" w:rsidRPr="00B12B89">
        <w:rPr>
          <w:rFonts w:eastAsia="Times New Roman"/>
          <w:color w:val="222222"/>
          <w:sz w:val="22"/>
          <w:szCs w:val="22"/>
          <w:shd w:val="clear" w:color="auto" w:fill="FFFFFF"/>
        </w:rPr>
        <w:t>'</w:t>
      </w:r>
      <w:r w:rsidR="0040063F" w:rsidRPr="00B12B89">
        <w:rPr>
          <w:rFonts w:eastAsia="Times New Roman"/>
          <w:color w:val="222222"/>
          <w:sz w:val="22"/>
          <w:szCs w:val="22"/>
          <w:shd w:val="clear" w:color="auto" w:fill="FFFFFF"/>
        </w:rPr>
        <w:t xml:space="preserve">Chinese exports to Africa: competition, complementarity and cooperation </w:t>
      </w:r>
    </w:p>
    <w:p w14:paraId="4E029CC2" w14:textId="0FA083C9" w:rsidR="0040063F" w:rsidRPr="00B12B89" w:rsidRDefault="0040063F" w:rsidP="0040063F">
      <w:pPr>
        <w:spacing w:line="480" w:lineRule="auto"/>
        <w:ind w:left="720"/>
        <w:rPr>
          <w:rFonts w:eastAsia="Times New Roman"/>
          <w:sz w:val="22"/>
          <w:szCs w:val="22"/>
        </w:rPr>
      </w:pPr>
      <w:r w:rsidRPr="00B12B89">
        <w:rPr>
          <w:rFonts w:eastAsia="Times New Roman"/>
          <w:color w:val="222222"/>
          <w:sz w:val="22"/>
          <w:szCs w:val="22"/>
          <w:shd w:val="clear" w:color="auto" w:fill="FFFFFF"/>
        </w:rPr>
        <w:t>between micro-level actors</w:t>
      </w:r>
      <w:r w:rsidR="0060189A" w:rsidRPr="00B12B89">
        <w:rPr>
          <w:rFonts w:eastAsia="Times New Roman"/>
          <w:color w:val="222222"/>
          <w:sz w:val="22"/>
          <w:szCs w:val="22"/>
          <w:shd w:val="clear" w:color="auto" w:fill="FFFFFF"/>
        </w:rPr>
        <w:t>'</w:t>
      </w:r>
      <w:r w:rsidRPr="00B12B89">
        <w:rPr>
          <w:rFonts w:eastAsia="Times New Roman"/>
          <w:color w:val="222222"/>
          <w:sz w:val="22"/>
          <w:szCs w:val="22"/>
          <w:shd w:val="clear" w:color="auto" w:fill="FFFFFF"/>
        </w:rPr>
        <w:t>. </w:t>
      </w:r>
      <w:r w:rsidRPr="00B12B89">
        <w:rPr>
          <w:rFonts w:eastAsia="Times New Roman"/>
          <w:i/>
          <w:iCs/>
          <w:color w:val="222222"/>
          <w:sz w:val="22"/>
          <w:szCs w:val="22"/>
        </w:rPr>
        <w:t>Forum for Development Studies</w:t>
      </w:r>
      <w:r w:rsidRPr="00B12B89">
        <w:rPr>
          <w:rFonts w:eastAsia="Times New Roman"/>
          <w:color w:val="222222"/>
          <w:sz w:val="22"/>
          <w:szCs w:val="22"/>
          <w:shd w:val="clear" w:color="auto" w:fill="FFFFFF"/>
        </w:rPr>
        <w:t> 38 (2) 157-176). Routledge.</w:t>
      </w:r>
    </w:p>
    <w:p w14:paraId="49345936" w14:textId="20E798DE" w:rsidR="00EB7AAF" w:rsidRPr="00B12B89" w:rsidRDefault="0060189A" w:rsidP="000C32BD">
      <w:pPr>
        <w:pStyle w:val="EndNoteBibliography"/>
        <w:spacing w:after="0" w:line="480" w:lineRule="auto"/>
        <w:ind w:left="720" w:hanging="720"/>
        <w:rPr>
          <w:color w:val="000000" w:themeColor="text1"/>
          <w:sz w:val="22"/>
        </w:rPr>
      </w:pPr>
      <w:r w:rsidRPr="00B12B89">
        <w:rPr>
          <w:color w:val="000000" w:themeColor="text1"/>
          <w:sz w:val="22"/>
          <w:lang w:val="en-GB"/>
        </w:rPr>
        <w:t>Haugen, H. Ø., &amp; Carling, J. 2005</w:t>
      </w:r>
      <w:r w:rsidR="00EB7AAF" w:rsidRPr="00B12B89">
        <w:rPr>
          <w:color w:val="000000" w:themeColor="text1"/>
          <w:sz w:val="22"/>
          <w:lang w:val="en-GB"/>
        </w:rPr>
        <w:t xml:space="preserve">. </w:t>
      </w:r>
      <w:r w:rsidRPr="00B12B89">
        <w:rPr>
          <w:color w:val="000000" w:themeColor="text1"/>
          <w:sz w:val="22"/>
          <w:lang w:val="en-GB"/>
        </w:rPr>
        <w:t>'</w:t>
      </w:r>
      <w:r w:rsidR="00EB7AAF" w:rsidRPr="00B12B89">
        <w:rPr>
          <w:color w:val="000000" w:themeColor="text1"/>
          <w:sz w:val="22"/>
        </w:rPr>
        <w:t>On the edge of the Chinese diaspora: The surge of baihuo business in an African city</w:t>
      </w:r>
      <w:r w:rsidRPr="00B12B89">
        <w:rPr>
          <w:color w:val="000000" w:themeColor="text1"/>
          <w:sz w:val="22"/>
        </w:rPr>
        <w:t>'</w:t>
      </w:r>
      <w:r w:rsidR="00EB7AAF" w:rsidRPr="00B12B89">
        <w:rPr>
          <w:color w:val="000000" w:themeColor="text1"/>
          <w:sz w:val="22"/>
        </w:rPr>
        <w:t xml:space="preserve">. </w:t>
      </w:r>
      <w:r w:rsidR="00EB7AAF" w:rsidRPr="00B12B89">
        <w:rPr>
          <w:i/>
          <w:color w:val="000000" w:themeColor="text1"/>
          <w:sz w:val="22"/>
        </w:rPr>
        <w:t>Ethnic and racial studies, 28</w:t>
      </w:r>
      <w:r w:rsidR="00EB7AAF" w:rsidRPr="00B12B89">
        <w:rPr>
          <w:color w:val="000000" w:themeColor="text1"/>
          <w:sz w:val="22"/>
        </w:rPr>
        <w:t xml:space="preserve">(4), 639-662. </w:t>
      </w:r>
    </w:p>
    <w:p w14:paraId="28FDC015" w14:textId="36540FC3" w:rsidR="00DD5622" w:rsidRPr="00B12B89" w:rsidRDefault="00DD5622" w:rsidP="00F21AF8">
      <w:pPr>
        <w:spacing w:line="480" w:lineRule="auto"/>
        <w:rPr>
          <w:rFonts w:eastAsia="Times New Roman"/>
          <w:color w:val="222222"/>
          <w:sz w:val="22"/>
          <w:szCs w:val="22"/>
          <w:shd w:val="clear" w:color="auto" w:fill="FFFFFF"/>
        </w:rPr>
      </w:pPr>
      <w:r w:rsidRPr="00B12B89">
        <w:rPr>
          <w:rFonts w:eastAsia="Times New Roman"/>
          <w:color w:val="222222"/>
          <w:sz w:val="22"/>
          <w:szCs w:val="22"/>
          <w:shd w:val="clear" w:color="auto" w:fill="FFFFFF"/>
        </w:rPr>
        <w:t>Hilson, G</w:t>
      </w:r>
      <w:r w:rsidR="0060189A" w:rsidRPr="00B12B89">
        <w:rPr>
          <w:rFonts w:eastAsia="Times New Roman"/>
          <w:color w:val="222222"/>
          <w:sz w:val="22"/>
          <w:szCs w:val="22"/>
          <w:shd w:val="clear" w:color="auto" w:fill="FFFFFF"/>
        </w:rPr>
        <w:t>., Hilson, A., &amp; Adu-Darko, E. 2014</w:t>
      </w:r>
      <w:r w:rsidRPr="00B12B89">
        <w:rPr>
          <w:rFonts w:eastAsia="Times New Roman"/>
          <w:color w:val="222222"/>
          <w:sz w:val="22"/>
          <w:szCs w:val="22"/>
          <w:shd w:val="clear" w:color="auto" w:fill="FFFFFF"/>
        </w:rPr>
        <w:t xml:space="preserve">. </w:t>
      </w:r>
      <w:r w:rsidR="0060189A" w:rsidRPr="00B12B89">
        <w:rPr>
          <w:rFonts w:eastAsia="Times New Roman"/>
          <w:color w:val="222222"/>
          <w:sz w:val="22"/>
          <w:szCs w:val="22"/>
          <w:shd w:val="clear" w:color="auto" w:fill="FFFFFF"/>
        </w:rPr>
        <w:t>'</w:t>
      </w:r>
      <w:r w:rsidRPr="00B12B89">
        <w:rPr>
          <w:rFonts w:eastAsia="Times New Roman"/>
          <w:color w:val="222222"/>
          <w:sz w:val="22"/>
          <w:szCs w:val="22"/>
          <w:shd w:val="clear" w:color="auto" w:fill="FFFFFF"/>
        </w:rPr>
        <w:t xml:space="preserve">Chinese participation in Ghana's informal gold       </w:t>
      </w:r>
    </w:p>
    <w:p w14:paraId="6D2F932E" w14:textId="77777777" w:rsidR="00A14FA1" w:rsidRPr="00B12B89" w:rsidRDefault="00DD5622" w:rsidP="00A14FA1">
      <w:pPr>
        <w:spacing w:line="480" w:lineRule="auto"/>
        <w:ind w:left="720"/>
        <w:rPr>
          <w:rFonts w:eastAsia="Times New Roman"/>
          <w:color w:val="222222"/>
          <w:sz w:val="22"/>
          <w:szCs w:val="22"/>
          <w:shd w:val="clear" w:color="auto" w:fill="FFFFFF"/>
        </w:rPr>
      </w:pPr>
      <w:r w:rsidRPr="00B12B89">
        <w:rPr>
          <w:rFonts w:eastAsia="Times New Roman"/>
          <w:color w:val="222222"/>
          <w:sz w:val="22"/>
          <w:szCs w:val="22"/>
          <w:shd w:val="clear" w:color="auto" w:fill="FFFFFF"/>
        </w:rPr>
        <w:t>mining economy: Drivers, implications and clarifications</w:t>
      </w:r>
      <w:r w:rsidR="0060189A" w:rsidRPr="00B12B89">
        <w:rPr>
          <w:rFonts w:eastAsia="Times New Roman"/>
          <w:color w:val="222222"/>
          <w:sz w:val="22"/>
          <w:szCs w:val="22"/>
          <w:shd w:val="clear" w:color="auto" w:fill="FFFFFF"/>
        </w:rPr>
        <w:t>'</w:t>
      </w:r>
      <w:r w:rsidRPr="00B12B89">
        <w:rPr>
          <w:rStyle w:val="apple-converted-space"/>
          <w:rFonts w:eastAsia="Times New Roman"/>
          <w:color w:val="222222"/>
          <w:sz w:val="22"/>
          <w:szCs w:val="22"/>
          <w:shd w:val="clear" w:color="auto" w:fill="FFFFFF"/>
        </w:rPr>
        <w:t> </w:t>
      </w:r>
      <w:r w:rsidRPr="00B12B89">
        <w:rPr>
          <w:rFonts w:eastAsia="Times New Roman"/>
          <w:i/>
          <w:iCs/>
          <w:color w:val="222222"/>
          <w:sz w:val="22"/>
          <w:szCs w:val="22"/>
        </w:rPr>
        <w:t>Journal of Rural Studies</w:t>
      </w:r>
      <w:r w:rsidRPr="00B12B89">
        <w:rPr>
          <w:rFonts w:eastAsia="Times New Roman"/>
          <w:color w:val="222222"/>
          <w:sz w:val="22"/>
          <w:szCs w:val="22"/>
          <w:shd w:val="clear" w:color="auto" w:fill="FFFFFF"/>
        </w:rPr>
        <w:t>,</w:t>
      </w:r>
      <w:r w:rsidRPr="00B12B89">
        <w:rPr>
          <w:rStyle w:val="apple-converted-space"/>
          <w:rFonts w:eastAsia="Times New Roman"/>
          <w:color w:val="222222"/>
          <w:sz w:val="22"/>
          <w:szCs w:val="22"/>
          <w:shd w:val="clear" w:color="auto" w:fill="FFFFFF"/>
        </w:rPr>
        <w:t> </w:t>
      </w:r>
      <w:r w:rsidRPr="00B12B89">
        <w:rPr>
          <w:rFonts w:eastAsia="Times New Roman"/>
          <w:i/>
          <w:iCs/>
          <w:color w:val="222222"/>
          <w:sz w:val="22"/>
          <w:szCs w:val="22"/>
        </w:rPr>
        <w:t>34</w:t>
      </w:r>
      <w:r w:rsidR="00A14FA1" w:rsidRPr="00B12B89">
        <w:rPr>
          <w:rFonts w:eastAsia="Times New Roman"/>
          <w:color w:val="222222"/>
          <w:sz w:val="22"/>
          <w:szCs w:val="22"/>
          <w:shd w:val="clear" w:color="auto" w:fill="FFFFFF"/>
        </w:rPr>
        <w:t>, 292-303.</w:t>
      </w:r>
    </w:p>
    <w:p w14:paraId="5035A683" w14:textId="3699D44A" w:rsidR="00A14FA1" w:rsidRPr="00B12B89" w:rsidRDefault="00A14FA1" w:rsidP="00A14FA1">
      <w:pPr>
        <w:spacing w:line="480" w:lineRule="auto"/>
        <w:rPr>
          <w:rFonts w:eastAsia="Times New Roman"/>
          <w:color w:val="222222"/>
          <w:sz w:val="22"/>
          <w:szCs w:val="22"/>
          <w:shd w:val="clear" w:color="auto" w:fill="FFFFFF"/>
        </w:rPr>
      </w:pPr>
      <w:r w:rsidRPr="00B12B89">
        <w:rPr>
          <w:sz w:val="22"/>
          <w:szCs w:val="22"/>
        </w:rPr>
        <w:t xml:space="preserve">Ho, C. G. Y. (2008). The “doing” and “undoing” of community: Chinese networks in Ghana. </w:t>
      </w:r>
      <w:r w:rsidRPr="00B12B89">
        <w:rPr>
          <w:sz w:val="22"/>
          <w:szCs w:val="22"/>
        </w:rPr>
        <w:tab/>
      </w:r>
      <w:r w:rsidRPr="00B12B89">
        <w:rPr>
          <w:i/>
          <w:iCs/>
          <w:sz w:val="22"/>
          <w:szCs w:val="22"/>
        </w:rPr>
        <w:t>China aktuell</w:t>
      </w:r>
      <w:r w:rsidRPr="00B12B89">
        <w:rPr>
          <w:sz w:val="22"/>
          <w:szCs w:val="22"/>
        </w:rPr>
        <w:t xml:space="preserve">, </w:t>
      </w:r>
      <w:r w:rsidRPr="00B12B89">
        <w:rPr>
          <w:i/>
          <w:iCs/>
          <w:sz w:val="22"/>
          <w:szCs w:val="22"/>
        </w:rPr>
        <w:t>3</w:t>
      </w:r>
      <w:r w:rsidRPr="00B12B89">
        <w:rPr>
          <w:sz w:val="22"/>
          <w:szCs w:val="22"/>
        </w:rPr>
        <w:t>, 45-76.</w:t>
      </w:r>
    </w:p>
    <w:p w14:paraId="3A289E30" w14:textId="4CE2E3E0" w:rsidR="00D019CB" w:rsidRPr="00B12B89" w:rsidRDefault="0060189A" w:rsidP="00DD5622">
      <w:pPr>
        <w:spacing w:line="480" w:lineRule="auto"/>
        <w:rPr>
          <w:color w:val="000000" w:themeColor="text1"/>
          <w:sz w:val="22"/>
          <w:szCs w:val="22"/>
        </w:rPr>
      </w:pPr>
      <w:r w:rsidRPr="00B12B89">
        <w:rPr>
          <w:color w:val="000000" w:themeColor="text1"/>
          <w:sz w:val="22"/>
          <w:szCs w:val="22"/>
        </w:rPr>
        <w:t>IOM 2017.</w:t>
      </w:r>
      <w:r w:rsidR="00D019CB" w:rsidRPr="00B12B89">
        <w:rPr>
          <w:color w:val="000000" w:themeColor="text1"/>
          <w:sz w:val="22"/>
          <w:szCs w:val="22"/>
        </w:rPr>
        <w:t xml:space="preserve"> </w:t>
      </w:r>
      <w:r w:rsidRPr="00B12B89">
        <w:rPr>
          <w:color w:val="000000" w:themeColor="text1"/>
          <w:sz w:val="22"/>
          <w:szCs w:val="22"/>
        </w:rPr>
        <w:t>'</w:t>
      </w:r>
      <w:r w:rsidR="00D019CB" w:rsidRPr="00B12B89">
        <w:rPr>
          <w:i/>
          <w:color w:val="000000" w:themeColor="text1"/>
          <w:sz w:val="22"/>
          <w:szCs w:val="22"/>
        </w:rPr>
        <w:t>Global Migration Flows: Inward Migration to Ghana</w:t>
      </w:r>
      <w:r w:rsidRPr="00B12B89">
        <w:rPr>
          <w:i/>
          <w:color w:val="000000" w:themeColor="text1"/>
          <w:sz w:val="22"/>
          <w:szCs w:val="22"/>
        </w:rPr>
        <w:t>'</w:t>
      </w:r>
      <w:r w:rsidR="00D019CB" w:rsidRPr="00B12B89">
        <w:rPr>
          <w:i/>
          <w:color w:val="000000" w:themeColor="text1"/>
          <w:sz w:val="22"/>
          <w:szCs w:val="22"/>
        </w:rPr>
        <w:t>.</w:t>
      </w:r>
      <w:r w:rsidR="00D019CB" w:rsidRPr="00B12B89">
        <w:rPr>
          <w:color w:val="000000" w:themeColor="text1"/>
          <w:sz w:val="22"/>
          <w:szCs w:val="22"/>
        </w:rPr>
        <w:t xml:space="preserve"> Available at         </w:t>
      </w:r>
      <w:r w:rsidR="007E2880" w:rsidRPr="00B12B89">
        <w:rPr>
          <w:color w:val="000000" w:themeColor="text1"/>
          <w:sz w:val="22"/>
          <w:szCs w:val="22"/>
        </w:rPr>
        <w:t xml:space="preserve">  </w:t>
      </w:r>
    </w:p>
    <w:p w14:paraId="0B4C4BD5" w14:textId="4F7E5ED4" w:rsidR="007E2880" w:rsidRPr="00B12B89" w:rsidRDefault="007E2880" w:rsidP="00DD5622">
      <w:pPr>
        <w:spacing w:line="480" w:lineRule="auto"/>
        <w:rPr>
          <w:color w:val="000000" w:themeColor="text1"/>
          <w:sz w:val="22"/>
          <w:szCs w:val="22"/>
        </w:rPr>
      </w:pPr>
      <w:r w:rsidRPr="00B12B89">
        <w:rPr>
          <w:color w:val="000000" w:themeColor="text1"/>
          <w:sz w:val="22"/>
          <w:szCs w:val="22"/>
        </w:rPr>
        <w:tab/>
      </w:r>
      <w:r w:rsidRPr="00B12B89">
        <w:rPr>
          <w:sz w:val="22"/>
          <w:szCs w:val="22"/>
        </w:rPr>
        <w:t>https://www.iom.int/countries/ghana</w:t>
      </w:r>
      <w:r w:rsidR="00F21AF8" w:rsidRPr="00B12B89">
        <w:rPr>
          <w:sz w:val="22"/>
          <w:szCs w:val="22"/>
        </w:rPr>
        <w:t>.</w:t>
      </w:r>
      <w:r w:rsidRPr="00B12B89">
        <w:rPr>
          <w:color w:val="000000" w:themeColor="text1"/>
          <w:sz w:val="22"/>
          <w:szCs w:val="22"/>
        </w:rPr>
        <w:t xml:space="preserve">  </w:t>
      </w:r>
      <w:r w:rsidR="00F21AF8" w:rsidRPr="00B12B89">
        <w:rPr>
          <w:color w:val="000000" w:themeColor="text1"/>
          <w:sz w:val="22"/>
          <w:szCs w:val="22"/>
        </w:rPr>
        <w:t>a</w:t>
      </w:r>
      <w:r w:rsidRPr="00B12B89">
        <w:rPr>
          <w:color w:val="000000" w:themeColor="text1"/>
          <w:sz w:val="22"/>
          <w:szCs w:val="22"/>
        </w:rPr>
        <w:t>ccessed 28 March 2017</w:t>
      </w:r>
    </w:p>
    <w:p w14:paraId="6E709E97" w14:textId="20990AA5" w:rsidR="00EB7AAF" w:rsidRPr="00B12B89" w:rsidRDefault="0060189A" w:rsidP="000C32BD">
      <w:pPr>
        <w:pStyle w:val="EndNoteBibliography"/>
        <w:spacing w:after="0" w:line="480" w:lineRule="auto"/>
        <w:ind w:left="720" w:hanging="720"/>
        <w:rPr>
          <w:color w:val="000000" w:themeColor="text1"/>
          <w:sz w:val="22"/>
        </w:rPr>
      </w:pPr>
      <w:r w:rsidRPr="00B12B89">
        <w:rPr>
          <w:color w:val="000000" w:themeColor="text1"/>
          <w:sz w:val="22"/>
        </w:rPr>
        <w:t>Jenkins, R., &amp; Edwards, C. 2005</w:t>
      </w:r>
      <w:r w:rsidR="00EB7AAF" w:rsidRPr="00B12B89">
        <w:rPr>
          <w:color w:val="000000" w:themeColor="text1"/>
          <w:sz w:val="22"/>
        </w:rPr>
        <w:t xml:space="preserve">. </w:t>
      </w:r>
      <w:r w:rsidRPr="00B12B89">
        <w:rPr>
          <w:color w:val="000000" w:themeColor="text1"/>
          <w:sz w:val="22"/>
        </w:rPr>
        <w:t>'</w:t>
      </w:r>
      <w:r w:rsidR="00EB7AAF" w:rsidRPr="00B12B89">
        <w:rPr>
          <w:color w:val="000000" w:themeColor="text1"/>
          <w:sz w:val="22"/>
        </w:rPr>
        <w:t>The effect of China and India’s growth and trade libe</w:t>
      </w:r>
      <w:r w:rsidRPr="00B12B89">
        <w:rPr>
          <w:color w:val="000000" w:themeColor="text1"/>
          <w:sz w:val="22"/>
        </w:rPr>
        <w:t>ralisation on poverty in Africa'</w:t>
      </w:r>
      <w:r w:rsidR="00EB7AAF" w:rsidRPr="00B12B89">
        <w:rPr>
          <w:color w:val="000000" w:themeColor="text1"/>
          <w:sz w:val="22"/>
        </w:rPr>
        <w:t xml:space="preserve"> </w:t>
      </w:r>
      <w:r w:rsidR="00EB7AAF" w:rsidRPr="00B12B89">
        <w:rPr>
          <w:i/>
          <w:color w:val="000000" w:themeColor="text1"/>
          <w:sz w:val="22"/>
        </w:rPr>
        <w:t>Dep</w:t>
      </w:r>
      <w:r w:rsidR="0023690A" w:rsidRPr="00B12B89">
        <w:rPr>
          <w:i/>
          <w:color w:val="000000" w:themeColor="text1"/>
          <w:sz w:val="22"/>
        </w:rPr>
        <w:t>ar</w:t>
      </w:r>
      <w:r w:rsidR="00EB7AAF" w:rsidRPr="00B12B89">
        <w:rPr>
          <w:i/>
          <w:color w:val="000000" w:themeColor="text1"/>
          <w:sz w:val="22"/>
        </w:rPr>
        <w:t>t</w:t>
      </w:r>
      <w:r w:rsidR="0023690A" w:rsidRPr="00B12B89">
        <w:rPr>
          <w:i/>
          <w:color w:val="000000" w:themeColor="text1"/>
          <w:sz w:val="22"/>
        </w:rPr>
        <w:t>ment</w:t>
      </w:r>
      <w:r w:rsidR="00EB7AAF" w:rsidRPr="00B12B89">
        <w:rPr>
          <w:i/>
          <w:color w:val="000000" w:themeColor="text1"/>
          <w:sz w:val="22"/>
        </w:rPr>
        <w:t xml:space="preserve"> for International Development, DCP, 70</w:t>
      </w:r>
      <w:r w:rsidR="00EB7AAF" w:rsidRPr="00B12B89">
        <w:rPr>
          <w:color w:val="000000" w:themeColor="text1"/>
          <w:sz w:val="22"/>
        </w:rPr>
        <w:t xml:space="preserve">. </w:t>
      </w:r>
    </w:p>
    <w:p w14:paraId="7C355092" w14:textId="1EB3BA2B" w:rsidR="00EB7AAF" w:rsidRPr="00B12B89" w:rsidRDefault="0060189A" w:rsidP="000C32BD">
      <w:pPr>
        <w:pStyle w:val="EndNoteBibliography"/>
        <w:spacing w:after="0" w:line="480" w:lineRule="auto"/>
        <w:ind w:left="720" w:hanging="720"/>
        <w:rPr>
          <w:color w:val="000000" w:themeColor="text1"/>
          <w:sz w:val="22"/>
        </w:rPr>
      </w:pPr>
      <w:r w:rsidRPr="00B12B89">
        <w:rPr>
          <w:color w:val="000000" w:themeColor="text1"/>
          <w:sz w:val="22"/>
        </w:rPr>
        <w:t>Jenkins, R., &amp; Edwards, C. 2006</w:t>
      </w:r>
      <w:r w:rsidR="00EB7AAF" w:rsidRPr="00B12B89">
        <w:rPr>
          <w:color w:val="000000" w:themeColor="text1"/>
          <w:sz w:val="22"/>
        </w:rPr>
        <w:t>.</w:t>
      </w:r>
      <w:r w:rsidRPr="00B12B89">
        <w:rPr>
          <w:color w:val="000000" w:themeColor="text1"/>
          <w:sz w:val="22"/>
        </w:rPr>
        <w:t>'</w:t>
      </w:r>
      <w:r w:rsidR="00EB7AAF" w:rsidRPr="00B12B89">
        <w:rPr>
          <w:color w:val="000000" w:themeColor="text1"/>
          <w:sz w:val="22"/>
        </w:rPr>
        <w:t xml:space="preserve"> The economic impacts of China and India on sub-Saharan Africa: Trends and prospects</w:t>
      </w:r>
      <w:r w:rsidRPr="00B12B89">
        <w:rPr>
          <w:color w:val="000000" w:themeColor="text1"/>
          <w:sz w:val="22"/>
        </w:rPr>
        <w:t>'</w:t>
      </w:r>
      <w:r w:rsidR="00EB7AAF" w:rsidRPr="00B12B89">
        <w:rPr>
          <w:color w:val="000000" w:themeColor="text1"/>
          <w:sz w:val="22"/>
        </w:rPr>
        <w:t xml:space="preserve">. </w:t>
      </w:r>
      <w:r w:rsidR="00EB7AAF" w:rsidRPr="00B12B89">
        <w:rPr>
          <w:i/>
          <w:color w:val="000000" w:themeColor="text1"/>
          <w:sz w:val="22"/>
        </w:rPr>
        <w:t>Journal of Asian Economics, 17</w:t>
      </w:r>
      <w:r w:rsidR="00EB7AAF" w:rsidRPr="00B12B89">
        <w:rPr>
          <w:color w:val="000000" w:themeColor="text1"/>
          <w:sz w:val="22"/>
        </w:rPr>
        <w:t xml:space="preserve">(2), 207-225. </w:t>
      </w:r>
    </w:p>
    <w:p w14:paraId="7330A67A" w14:textId="4E5B1FC2" w:rsidR="00FE3B6F" w:rsidRPr="00B12B89" w:rsidRDefault="00FE3B6F" w:rsidP="00FE3B6F">
      <w:pPr>
        <w:pStyle w:val="EndNoteBibliography"/>
        <w:ind w:left="720" w:hanging="720"/>
        <w:rPr>
          <w:sz w:val="22"/>
        </w:rPr>
      </w:pPr>
      <w:bookmarkStart w:id="10" w:name="_ENREF_70"/>
      <w:r w:rsidRPr="00B12B89">
        <w:rPr>
          <w:sz w:val="22"/>
        </w:rPr>
        <w:t>Johnston, L. A., Morgan, S</w:t>
      </w:r>
      <w:r w:rsidR="00A44E40" w:rsidRPr="00B12B89">
        <w:rPr>
          <w:sz w:val="22"/>
        </w:rPr>
        <w:t>. L., &amp; Wang, Y. 2015</w:t>
      </w:r>
      <w:r w:rsidRPr="00B12B89">
        <w:rPr>
          <w:sz w:val="22"/>
        </w:rPr>
        <w:t xml:space="preserve">. </w:t>
      </w:r>
      <w:r w:rsidR="00A44E40" w:rsidRPr="00B12B89">
        <w:rPr>
          <w:sz w:val="22"/>
        </w:rPr>
        <w:t>'</w:t>
      </w:r>
      <w:r w:rsidRPr="00B12B89">
        <w:rPr>
          <w:sz w:val="22"/>
        </w:rPr>
        <w:t>The gravity of China's African export promise</w:t>
      </w:r>
      <w:r w:rsidR="00A44E40" w:rsidRPr="00B12B89">
        <w:rPr>
          <w:sz w:val="22"/>
        </w:rPr>
        <w:t>'</w:t>
      </w:r>
      <w:r w:rsidRPr="00B12B89">
        <w:rPr>
          <w:sz w:val="22"/>
        </w:rPr>
        <w:t xml:space="preserve">. </w:t>
      </w:r>
      <w:r w:rsidRPr="00B12B89">
        <w:rPr>
          <w:i/>
          <w:sz w:val="22"/>
        </w:rPr>
        <w:t>The World Economy, 38</w:t>
      </w:r>
      <w:r w:rsidRPr="00B12B89">
        <w:rPr>
          <w:sz w:val="22"/>
        </w:rPr>
        <w:t xml:space="preserve">(6), 913-934. </w:t>
      </w:r>
      <w:bookmarkEnd w:id="10"/>
    </w:p>
    <w:p w14:paraId="692610F3" w14:textId="77777777" w:rsidR="00FE3B6F" w:rsidRPr="00B12B89" w:rsidRDefault="00FE3B6F" w:rsidP="00FE3B6F">
      <w:pPr>
        <w:pStyle w:val="EndNoteBibliography"/>
        <w:ind w:left="720" w:hanging="720"/>
        <w:rPr>
          <w:sz w:val="22"/>
        </w:rPr>
      </w:pPr>
      <w:bookmarkStart w:id="11" w:name="_ENREF_71"/>
      <w:r w:rsidRPr="00B12B89">
        <w:rPr>
          <w:sz w:val="22"/>
        </w:rPr>
        <w:t>Kaplinsky, R., &amp; Morris, M. (2006). Dangling by a Thread: How sharp are the Chinese Scissors? Brighton: Institute of Development Studies.</w:t>
      </w:r>
      <w:bookmarkEnd w:id="11"/>
    </w:p>
    <w:p w14:paraId="7465274C" w14:textId="2955D5BD" w:rsidR="00FE3B6F" w:rsidRPr="00B12B89" w:rsidRDefault="00FE3B6F" w:rsidP="00FE3B6F">
      <w:pPr>
        <w:pStyle w:val="EndNoteBibliography"/>
        <w:ind w:left="720" w:hanging="720"/>
        <w:rPr>
          <w:sz w:val="22"/>
        </w:rPr>
      </w:pPr>
      <w:bookmarkStart w:id="12" w:name="_ENREF_72"/>
      <w:r w:rsidRPr="00B12B89">
        <w:rPr>
          <w:sz w:val="22"/>
        </w:rPr>
        <w:t>Kaplinsky,</w:t>
      </w:r>
      <w:r w:rsidR="00A44E40" w:rsidRPr="00B12B89">
        <w:rPr>
          <w:sz w:val="22"/>
        </w:rPr>
        <w:t xml:space="preserve"> R., &amp; Morris, M. 2008</w:t>
      </w:r>
      <w:r w:rsidRPr="00B12B89">
        <w:rPr>
          <w:sz w:val="22"/>
        </w:rPr>
        <w:t xml:space="preserve">. </w:t>
      </w:r>
      <w:r w:rsidR="00A44E40" w:rsidRPr="00B12B89">
        <w:rPr>
          <w:sz w:val="22"/>
        </w:rPr>
        <w:t>'</w:t>
      </w:r>
      <w:r w:rsidRPr="00B12B89">
        <w:rPr>
          <w:sz w:val="22"/>
        </w:rPr>
        <w:t>Do the Asian drivers undermine export-oriented industrialization in SSA</w:t>
      </w:r>
      <w:r w:rsidR="00A44E40" w:rsidRPr="00B12B89">
        <w:rPr>
          <w:sz w:val="22"/>
        </w:rPr>
        <w:t>'</w:t>
      </w:r>
      <w:r w:rsidRPr="00B12B89">
        <w:rPr>
          <w:sz w:val="22"/>
        </w:rPr>
        <w:t xml:space="preserve">? </w:t>
      </w:r>
      <w:r w:rsidRPr="00B12B89">
        <w:rPr>
          <w:i/>
          <w:sz w:val="22"/>
        </w:rPr>
        <w:t>World Development, 36</w:t>
      </w:r>
      <w:r w:rsidRPr="00B12B89">
        <w:rPr>
          <w:sz w:val="22"/>
        </w:rPr>
        <w:t xml:space="preserve">(2), 254-273. </w:t>
      </w:r>
      <w:bookmarkEnd w:id="12"/>
    </w:p>
    <w:p w14:paraId="5CF5718D" w14:textId="0E6FBC80" w:rsidR="001B7458" w:rsidRPr="00B12B89" w:rsidRDefault="001B7458" w:rsidP="00FE3B6F">
      <w:pPr>
        <w:pStyle w:val="EndNoteBibliography"/>
        <w:ind w:left="720" w:hanging="720"/>
        <w:rPr>
          <w:sz w:val="22"/>
        </w:rPr>
      </w:pPr>
      <w:r w:rsidRPr="00B12B89">
        <w:rPr>
          <w:sz w:val="22"/>
        </w:rPr>
        <w:t xml:space="preserve">Kusow, A. M. 2003. Beyond indigenous authenticity: Reflections on the insider/outsider debate in immigration research. </w:t>
      </w:r>
      <w:r w:rsidRPr="00B12B89">
        <w:rPr>
          <w:i/>
          <w:iCs/>
          <w:sz w:val="22"/>
        </w:rPr>
        <w:t>Symbolic Interaction</w:t>
      </w:r>
      <w:r w:rsidRPr="00B12B89">
        <w:rPr>
          <w:sz w:val="22"/>
        </w:rPr>
        <w:t xml:space="preserve">, </w:t>
      </w:r>
      <w:r w:rsidRPr="00B12B89">
        <w:rPr>
          <w:i/>
          <w:iCs/>
          <w:sz w:val="22"/>
        </w:rPr>
        <w:t>26</w:t>
      </w:r>
      <w:r w:rsidRPr="00B12B89">
        <w:rPr>
          <w:sz w:val="22"/>
        </w:rPr>
        <w:t>(4), 591-599.</w:t>
      </w:r>
    </w:p>
    <w:p w14:paraId="33CD8C66" w14:textId="48D8C138" w:rsidR="00EB7AAF" w:rsidRPr="00B12B89" w:rsidRDefault="00EB7AAF" w:rsidP="000C32BD">
      <w:pPr>
        <w:pStyle w:val="EndNoteBibliography"/>
        <w:spacing w:after="0" w:line="480" w:lineRule="auto"/>
        <w:ind w:left="720" w:hanging="720"/>
        <w:rPr>
          <w:color w:val="000000" w:themeColor="text1"/>
          <w:sz w:val="22"/>
        </w:rPr>
      </w:pPr>
      <w:r w:rsidRPr="00B12B89">
        <w:rPr>
          <w:color w:val="000000" w:themeColor="text1"/>
          <w:sz w:val="22"/>
        </w:rPr>
        <w:lastRenderedPageBreak/>
        <w:t>Lancee, B., &amp; Pardos</w:t>
      </w:r>
      <w:r w:rsidRPr="00B12B89">
        <w:rPr>
          <w:rFonts w:ascii="Cambria Math" w:hAnsi="Cambria Math" w:cs="Cambria Math"/>
          <w:color w:val="000000" w:themeColor="text1"/>
          <w:sz w:val="22"/>
        </w:rPr>
        <w:t>‐</w:t>
      </w:r>
      <w:r w:rsidR="0060189A" w:rsidRPr="00B12B89">
        <w:rPr>
          <w:color w:val="000000" w:themeColor="text1"/>
          <w:sz w:val="22"/>
        </w:rPr>
        <w:t>Prado, S. 2013</w:t>
      </w:r>
      <w:r w:rsidRPr="00B12B89">
        <w:rPr>
          <w:color w:val="000000" w:themeColor="text1"/>
          <w:sz w:val="22"/>
        </w:rPr>
        <w:t xml:space="preserve">. </w:t>
      </w:r>
      <w:r w:rsidR="0060189A" w:rsidRPr="00B12B89">
        <w:rPr>
          <w:color w:val="000000" w:themeColor="text1"/>
          <w:sz w:val="22"/>
        </w:rPr>
        <w:t>'</w:t>
      </w:r>
      <w:r w:rsidRPr="00B12B89">
        <w:rPr>
          <w:color w:val="000000" w:themeColor="text1"/>
          <w:sz w:val="22"/>
        </w:rPr>
        <w:t>Group conflict theory in a longitudinal perspective: analyzing the dynamic side of ethnic competition</w:t>
      </w:r>
      <w:r w:rsidR="0060189A" w:rsidRPr="00B12B89">
        <w:rPr>
          <w:color w:val="000000" w:themeColor="text1"/>
          <w:sz w:val="22"/>
        </w:rPr>
        <w:t>'</w:t>
      </w:r>
      <w:r w:rsidRPr="00B12B89">
        <w:rPr>
          <w:color w:val="000000" w:themeColor="text1"/>
          <w:sz w:val="22"/>
        </w:rPr>
        <w:t xml:space="preserve">. </w:t>
      </w:r>
      <w:r w:rsidRPr="00B12B89">
        <w:rPr>
          <w:i/>
          <w:color w:val="000000" w:themeColor="text1"/>
          <w:sz w:val="22"/>
        </w:rPr>
        <w:t>International migration review, 47</w:t>
      </w:r>
      <w:r w:rsidRPr="00B12B89">
        <w:rPr>
          <w:color w:val="000000" w:themeColor="text1"/>
          <w:sz w:val="22"/>
        </w:rPr>
        <w:t xml:space="preserve">(1), 106-131. </w:t>
      </w:r>
    </w:p>
    <w:p w14:paraId="4B7F7D73" w14:textId="11C70E50" w:rsidR="00EB7AAF" w:rsidRPr="00B12B89" w:rsidRDefault="0060189A" w:rsidP="000C32BD">
      <w:pPr>
        <w:pStyle w:val="EndNoteBibliography"/>
        <w:spacing w:after="0" w:line="480" w:lineRule="auto"/>
        <w:ind w:left="720" w:hanging="720"/>
        <w:rPr>
          <w:color w:val="000000" w:themeColor="text1"/>
          <w:sz w:val="22"/>
        </w:rPr>
      </w:pPr>
      <w:r w:rsidRPr="00B12B89">
        <w:rPr>
          <w:color w:val="000000" w:themeColor="text1"/>
          <w:sz w:val="22"/>
        </w:rPr>
        <w:t>Levin, R., &amp; Campbell, D. 1972</w:t>
      </w:r>
      <w:r w:rsidR="00EB7AAF" w:rsidRPr="00B12B89">
        <w:rPr>
          <w:color w:val="000000" w:themeColor="text1"/>
          <w:sz w:val="22"/>
        </w:rPr>
        <w:t xml:space="preserve">. </w:t>
      </w:r>
      <w:r w:rsidRPr="00B12B89">
        <w:rPr>
          <w:color w:val="000000" w:themeColor="text1"/>
          <w:sz w:val="22"/>
        </w:rPr>
        <w:t>'</w:t>
      </w:r>
      <w:r w:rsidR="00EB7AAF" w:rsidRPr="00B12B89">
        <w:rPr>
          <w:color w:val="000000" w:themeColor="text1"/>
          <w:sz w:val="22"/>
        </w:rPr>
        <w:t>Ethnocentrism: Theories of Conflict. Ethnic Attitudes, and</w:t>
      </w:r>
      <w:r w:rsidR="00034692" w:rsidRPr="00B12B89">
        <w:rPr>
          <w:color w:val="000000" w:themeColor="text1"/>
          <w:sz w:val="22"/>
        </w:rPr>
        <w:t xml:space="preserve"> Group Behavior</w:t>
      </w:r>
      <w:r w:rsidRPr="00B12B89">
        <w:rPr>
          <w:color w:val="000000" w:themeColor="text1"/>
          <w:sz w:val="22"/>
        </w:rPr>
        <w:t>'</w:t>
      </w:r>
      <w:r w:rsidR="00EB7AAF" w:rsidRPr="00B12B89">
        <w:rPr>
          <w:color w:val="000000" w:themeColor="text1"/>
          <w:sz w:val="22"/>
        </w:rPr>
        <w:t>.</w:t>
      </w:r>
      <w:r w:rsidR="00034692" w:rsidRPr="00B12B89">
        <w:rPr>
          <w:color w:val="000000" w:themeColor="text1"/>
          <w:sz w:val="22"/>
        </w:rPr>
        <w:t xml:space="preserve"> </w:t>
      </w:r>
      <w:r w:rsidR="00034692" w:rsidRPr="00B12B89">
        <w:rPr>
          <w:i/>
          <w:color w:val="000000" w:themeColor="text1"/>
          <w:sz w:val="22"/>
        </w:rPr>
        <w:t>Oxford, England: John Wiley &amp; Sons</w:t>
      </w:r>
      <w:r w:rsidR="00EB7AAF" w:rsidRPr="00B12B89">
        <w:rPr>
          <w:color w:val="000000" w:themeColor="text1"/>
          <w:sz w:val="22"/>
        </w:rPr>
        <w:t xml:space="preserve"> </w:t>
      </w:r>
    </w:p>
    <w:p w14:paraId="149DFB88" w14:textId="2DE62748" w:rsidR="00EB7AAF" w:rsidRPr="00B12B89" w:rsidRDefault="0060189A" w:rsidP="000C32BD">
      <w:pPr>
        <w:pStyle w:val="EndNoteBibliography"/>
        <w:spacing w:after="0" w:line="480" w:lineRule="auto"/>
        <w:ind w:left="720" w:hanging="720"/>
        <w:rPr>
          <w:color w:val="000000" w:themeColor="text1"/>
          <w:sz w:val="22"/>
        </w:rPr>
      </w:pPr>
      <w:r w:rsidRPr="00B12B89">
        <w:rPr>
          <w:color w:val="000000" w:themeColor="text1"/>
          <w:sz w:val="22"/>
        </w:rPr>
        <w:t>Liu, J. J. 2010</w:t>
      </w:r>
      <w:r w:rsidR="00EB7AAF" w:rsidRPr="00B12B89">
        <w:rPr>
          <w:color w:val="000000" w:themeColor="text1"/>
          <w:sz w:val="22"/>
        </w:rPr>
        <w:t xml:space="preserve">. </w:t>
      </w:r>
      <w:r w:rsidRPr="00B12B89">
        <w:rPr>
          <w:color w:val="000000" w:themeColor="text1"/>
          <w:sz w:val="22"/>
        </w:rPr>
        <w:t>'</w:t>
      </w:r>
      <w:r w:rsidR="00EB7AAF" w:rsidRPr="00B12B89">
        <w:rPr>
          <w:color w:val="000000" w:themeColor="text1"/>
          <w:sz w:val="22"/>
        </w:rPr>
        <w:t>Contact and identity: The experience of ‘China goods’ in a Ghanaian marketplace</w:t>
      </w:r>
      <w:r w:rsidRPr="00B12B89">
        <w:rPr>
          <w:color w:val="000000" w:themeColor="text1"/>
          <w:sz w:val="22"/>
        </w:rPr>
        <w:t>'</w:t>
      </w:r>
      <w:r w:rsidR="00EB7AAF" w:rsidRPr="00B12B89">
        <w:rPr>
          <w:color w:val="000000" w:themeColor="text1"/>
          <w:sz w:val="22"/>
        </w:rPr>
        <w:t xml:space="preserve">. </w:t>
      </w:r>
      <w:r w:rsidR="00EB7AAF" w:rsidRPr="00B12B89">
        <w:rPr>
          <w:i/>
          <w:color w:val="000000" w:themeColor="text1"/>
          <w:sz w:val="22"/>
        </w:rPr>
        <w:t>Journal of Community &amp; Applied Social Psychology, 20</w:t>
      </w:r>
      <w:r w:rsidR="00EB7AAF" w:rsidRPr="00B12B89">
        <w:rPr>
          <w:color w:val="000000" w:themeColor="text1"/>
          <w:sz w:val="22"/>
        </w:rPr>
        <w:t xml:space="preserve">(3), 184-201. </w:t>
      </w:r>
    </w:p>
    <w:p w14:paraId="63F083D7" w14:textId="00C343EE" w:rsidR="00EB7AAF" w:rsidRPr="00B12B89" w:rsidRDefault="0060189A" w:rsidP="0060189A">
      <w:pPr>
        <w:pStyle w:val="EndNoteBibliography"/>
        <w:spacing w:after="0" w:line="480" w:lineRule="auto"/>
        <w:ind w:left="720" w:hanging="720"/>
        <w:rPr>
          <w:color w:val="000000" w:themeColor="text1"/>
          <w:sz w:val="22"/>
        </w:rPr>
      </w:pPr>
      <w:r w:rsidRPr="00B12B89">
        <w:rPr>
          <w:color w:val="000000" w:themeColor="text1"/>
          <w:sz w:val="22"/>
        </w:rPr>
        <w:t>Lyons, M., &amp; Brown, A. 2010</w:t>
      </w:r>
      <w:r w:rsidR="00EB7AAF" w:rsidRPr="00B12B89">
        <w:rPr>
          <w:color w:val="000000" w:themeColor="text1"/>
          <w:sz w:val="22"/>
        </w:rPr>
        <w:t xml:space="preserve">. </w:t>
      </w:r>
      <w:r w:rsidRPr="00B12B89">
        <w:rPr>
          <w:color w:val="000000" w:themeColor="text1"/>
          <w:sz w:val="22"/>
        </w:rPr>
        <w:t>'</w:t>
      </w:r>
      <w:r w:rsidR="00EB7AAF" w:rsidRPr="00B12B89">
        <w:rPr>
          <w:color w:val="000000" w:themeColor="text1"/>
          <w:sz w:val="22"/>
        </w:rPr>
        <w:t>Has mercantilism reduced urban poverty in SSA? Perception of boom, bust, and the China–Africa trade in Lomé and Bamako</w:t>
      </w:r>
      <w:r w:rsidRPr="00B12B89">
        <w:rPr>
          <w:color w:val="000000" w:themeColor="text1"/>
          <w:sz w:val="22"/>
        </w:rPr>
        <w:t>'</w:t>
      </w:r>
      <w:r w:rsidR="00EB7AAF" w:rsidRPr="00B12B89">
        <w:rPr>
          <w:color w:val="000000" w:themeColor="text1"/>
          <w:sz w:val="22"/>
        </w:rPr>
        <w:t xml:space="preserve">. </w:t>
      </w:r>
      <w:r w:rsidR="00EB7AAF" w:rsidRPr="00B12B89">
        <w:rPr>
          <w:i/>
          <w:color w:val="000000" w:themeColor="text1"/>
          <w:sz w:val="22"/>
        </w:rPr>
        <w:t>World Development, 38</w:t>
      </w:r>
      <w:r w:rsidR="00EB7AAF" w:rsidRPr="00B12B89">
        <w:rPr>
          <w:color w:val="000000" w:themeColor="text1"/>
          <w:sz w:val="22"/>
        </w:rPr>
        <w:t xml:space="preserve">(5), 771-782. </w:t>
      </w:r>
    </w:p>
    <w:p w14:paraId="2F807314" w14:textId="4C5E6AEC" w:rsidR="00EB7AAF" w:rsidRPr="00B12B89" w:rsidRDefault="0060189A" w:rsidP="000C32BD">
      <w:pPr>
        <w:pStyle w:val="EndNoteBibliography"/>
        <w:spacing w:after="0" w:line="480" w:lineRule="auto"/>
        <w:ind w:left="720" w:hanging="720"/>
        <w:rPr>
          <w:color w:val="000000" w:themeColor="text1"/>
          <w:sz w:val="22"/>
        </w:rPr>
      </w:pPr>
      <w:r w:rsidRPr="00B12B89">
        <w:rPr>
          <w:color w:val="000000" w:themeColor="text1"/>
          <w:sz w:val="22"/>
        </w:rPr>
        <w:t>Marfaing, L., &amp; Thiel, A. 2011</w:t>
      </w:r>
      <w:r w:rsidR="00EB7AAF" w:rsidRPr="00B12B89">
        <w:rPr>
          <w:color w:val="000000" w:themeColor="text1"/>
          <w:sz w:val="22"/>
        </w:rPr>
        <w:t xml:space="preserve">. </w:t>
      </w:r>
      <w:r w:rsidRPr="00B12B89">
        <w:rPr>
          <w:color w:val="000000" w:themeColor="text1"/>
          <w:sz w:val="22"/>
        </w:rPr>
        <w:t>'</w:t>
      </w:r>
      <w:r w:rsidR="00EB7AAF" w:rsidRPr="00B12B89">
        <w:rPr>
          <w:color w:val="000000" w:themeColor="text1"/>
          <w:sz w:val="22"/>
        </w:rPr>
        <w:t>Chinese commodity imports in Ghana and Senegal: Demystifying Chinese business strength in urban West Africa</w:t>
      </w:r>
      <w:r w:rsidRPr="00B12B89">
        <w:rPr>
          <w:color w:val="000000" w:themeColor="text1"/>
          <w:sz w:val="22"/>
        </w:rPr>
        <w:t>'</w:t>
      </w:r>
      <w:r w:rsidR="00EB7AAF" w:rsidRPr="00B12B89">
        <w:rPr>
          <w:color w:val="000000" w:themeColor="text1"/>
          <w:sz w:val="22"/>
        </w:rPr>
        <w:t xml:space="preserve">. </w:t>
      </w:r>
      <w:r w:rsidR="00EB7AAF" w:rsidRPr="00B12B89">
        <w:rPr>
          <w:i/>
          <w:color w:val="000000" w:themeColor="text1"/>
          <w:sz w:val="22"/>
        </w:rPr>
        <w:t>German Institute of Global and Area Studies Working Papers</w:t>
      </w:r>
      <w:r w:rsidR="00EB7AAF" w:rsidRPr="00B12B89">
        <w:rPr>
          <w:color w:val="000000" w:themeColor="text1"/>
          <w:sz w:val="22"/>
        </w:rPr>
        <w:t xml:space="preserve">(No 180). </w:t>
      </w:r>
    </w:p>
    <w:p w14:paraId="5F53976C" w14:textId="657BAFAD" w:rsidR="00EB7AAF" w:rsidRPr="00B12B89" w:rsidRDefault="0060189A" w:rsidP="000C32BD">
      <w:pPr>
        <w:pStyle w:val="EndNoteBibliography"/>
        <w:spacing w:after="0" w:line="480" w:lineRule="auto"/>
        <w:ind w:left="720" w:hanging="720"/>
        <w:rPr>
          <w:color w:val="000000" w:themeColor="text1"/>
          <w:sz w:val="22"/>
        </w:rPr>
      </w:pPr>
      <w:r w:rsidRPr="00B12B89">
        <w:rPr>
          <w:color w:val="000000" w:themeColor="text1"/>
          <w:sz w:val="22"/>
        </w:rPr>
        <w:t>Mbachu, D. 2006</w:t>
      </w:r>
      <w:r w:rsidR="00EB7AAF" w:rsidRPr="00B12B89">
        <w:rPr>
          <w:color w:val="000000" w:themeColor="text1"/>
          <w:sz w:val="22"/>
        </w:rPr>
        <w:t xml:space="preserve">. </w:t>
      </w:r>
      <w:r w:rsidRPr="00B12B89">
        <w:rPr>
          <w:color w:val="000000" w:themeColor="text1"/>
          <w:sz w:val="22"/>
        </w:rPr>
        <w:t>'</w:t>
      </w:r>
      <w:r w:rsidR="00EB7AAF" w:rsidRPr="00B12B89">
        <w:rPr>
          <w:color w:val="000000" w:themeColor="text1"/>
          <w:sz w:val="22"/>
        </w:rPr>
        <w:t>Nigerian resources: Changing the playing field</w:t>
      </w:r>
      <w:r w:rsidRPr="00B12B89">
        <w:rPr>
          <w:color w:val="000000" w:themeColor="text1"/>
          <w:sz w:val="22"/>
        </w:rPr>
        <w:t>'</w:t>
      </w:r>
      <w:r w:rsidR="00EB7AAF" w:rsidRPr="00B12B89">
        <w:rPr>
          <w:color w:val="000000" w:themeColor="text1"/>
          <w:sz w:val="22"/>
        </w:rPr>
        <w:t xml:space="preserve">. </w:t>
      </w:r>
      <w:r w:rsidR="00EB7AAF" w:rsidRPr="00B12B89">
        <w:rPr>
          <w:i/>
          <w:color w:val="000000" w:themeColor="text1"/>
          <w:sz w:val="22"/>
        </w:rPr>
        <w:t>South African journal of international affairs, 13</w:t>
      </w:r>
      <w:r w:rsidR="00EB7AAF" w:rsidRPr="00B12B89">
        <w:rPr>
          <w:color w:val="000000" w:themeColor="text1"/>
          <w:sz w:val="22"/>
        </w:rPr>
        <w:t xml:space="preserve">(1), 77-82. </w:t>
      </w:r>
    </w:p>
    <w:p w14:paraId="550F7F3A" w14:textId="4C83AE34" w:rsidR="00065F7F" w:rsidRPr="00B12B89" w:rsidRDefault="00065F7F" w:rsidP="000C32BD">
      <w:pPr>
        <w:pStyle w:val="EndNoteBibliography"/>
        <w:spacing w:after="0" w:line="480" w:lineRule="auto"/>
        <w:ind w:left="720" w:hanging="720"/>
        <w:rPr>
          <w:color w:val="000000" w:themeColor="text1"/>
          <w:sz w:val="22"/>
        </w:rPr>
      </w:pPr>
      <w:r w:rsidRPr="00B12B89">
        <w:rPr>
          <w:sz w:val="22"/>
        </w:rPr>
        <w:t xml:space="preserve">Merriam, S. B., Johnson-Bailey, J., Lee, M. Y., Kee, Y., Ntseane, G., &amp; Muhamad, M. 2001. Power and positionality: Negotiating insider/outsider status within and across cultures. </w:t>
      </w:r>
      <w:r w:rsidRPr="00B12B89">
        <w:rPr>
          <w:i/>
          <w:iCs/>
          <w:sz w:val="22"/>
        </w:rPr>
        <w:t>International Journal of Lifelong Education</w:t>
      </w:r>
      <w:r w:rsidRPr="00B12B89">
        <w:rPr>
          <w:sz w:val="22"/>
        </w:rPr>
        <w:t xml:space="preserve">, </w:t>
      </w:r>
      <w:r w:rsidRPr="00B12B89">
        <w:rPr>
          <w:i/>
          <w:iCs/>
          <w:sz w:val="22"/>
        </w:rPr>
        <w:t>20</w:t>
      </w:r>
      <w:r w:rsidRPr="00B12B89">
        <w:rPr>
          <w:sz w:val="22"/>
        </w:rPr>
        <w:t>(5), 405-416.</w:t>
      </w:r>
    </w:p>
    <w:p w14:paraId="7F307A7D" w14:textId="54E0E958" w:rsidR="00EB7AAF" w:rsidRPr="00B12B89" w:rsidRDefault="00EB7AAF" w:rsidP="000C32BD">
      <w:pPr>
        <w:pStyle w:val="EndNoteBibliography"/>
        <w:spacing w:after="0" w:line="480" w:lineRule="auto"/>
        <w:ind w:left="720" w:hanging="720"/>
        <w:rPr>
          <w:color w:val="000000" w:themeColor="text1"/>
          <w:sz w:val="22"/>
        </w:rPr>
      </w:pPr>
      <w:r w:rsidRPr="00B12B89">
        <w:rPr>
          <w:color w:val="000000" w:themeColor="text1"/>
          <w:sz w:val="22"/>
        </w:rPr>
        <w:t>Meuleman, B., D</w:t>
      </w:r>
      <w:r w:rsidR="0060189A" w:rsidRPr="00B12B89">
        <w:rPr>
          <w:color w:val="000000" w:themeColor="text1"/>
          <w:sz w:val="22"/>
        </w:rPr>
        <w:t>avidov, E., &amp; Billiet, J. 2009</w:t>
      </w:r>
      <w:r w:rsidRPr="00B12B89">
        <w:rPr>
          <w:color w:val="000000" w:themeColor="text1"/>
          <w:sz w:val="22"/>
        </w:rPr>
        <w:t xml:space="preserve">. </w:t>
      </w:r>
      <w:r w:rsidR="0060189A" w:rsidRPr="00B12B89">
        <w:rPr>
          <w:color w:val="000000" w:themeColor="text1"/>
          <w:sz w:val="22"/>
        </w:rPr>
        <w:t>'</w:t>
      </w:r>
      <w:r w:rsidRPr="00B12B89">
        <w:rPr>
          <w:color w:val="000000" w:themeColor="text1"/>
          <w:sz w:val="22"/>
        </w:rPr>
        <w:t>Changing attitudes toward immigration in Europe, 2002–2007: A dynamic group conflict theory approach</w:t>
      </w:r>
      <w:r w:rsidR="0060189A" w:rsidRPr="00B12B89">
        <w:rPr>
          <w:color w:val="000000" w:themeColor="text1"/>
          <w:sz w:val="22"/>
        </w:rPr>
        <w:t>'</w:t>
      </w:r>
      <w:r w:rsidRPr="00B12B89">
        <w:rPr>
          <w:color w:val="000000" w:themeColor="text1"/>
          <w:sz w:val="22"/>
        </w:rPr>
        <w:t xml:space="preserve">. </w:t>
      </w:r>
      <w:r w:rsidRPr="00B12B89">
        <w:rPr>
          <w:i/>
          <w:color w:val="000000" w:themeColor="text1"/>
          <w:sz w:val="22"/>
        </w:rPr>
        <w:t>Social science research, 38</w:t>
      </w:r>
      <w:r w:rsidRPr="00B12B89">
        <w:rPr>
          <w:color w:val="000000" w:themeColor="text1"/>
          <w:sz w:val="22"/>
        </w:rPr>
        <w:t xml:space="preserve">(2), 352-365. </w:t>
      </w:r>
    </w:p>
    <w:p w14:paraId="6F0D9FA0" w14:textId="6EEF45E2" w:rsidR="00FE3B6F" w:rsidRPr="00B12B89" w:rsidRDefault="00A44E40" w:rsidP="00FE3B6F">
      <w:pPr>
        <w:pStyle w:val="EndNoteBibliography"/>
        <w:ind w:left="720" w:hanging="720"/>
        <w:rPr>
          <w:sz w:val="22"/>
        </w:rPr>
      </w:pPr>
      <w:bookmarkStart w:id="13" w:name="_ENREF_92"/>
      <w:r w:rsidRPr="00B12B89">
        <w:rPr>
          <w:sz w:val="22"/>
        </w:rPr>
        <w:t>Mohan, G., &amp; Lampert, B. 2013</w:t>
      </w:r>
      <w:r w:rsidR="00FE3B6F" w:rsidRPr="00B12B89">
        <w:rPr>
          <w:sz w:val="22"/>
        </w:rPr>
        <w:t xml:space="preserve">. </w:t>
      </w:r>
      <w:r w:rsidRPr="00B12B89">
        <w:rPr>
          <w:sz w:val="22"/>
        </w:rPr>
        <w:t>'</w:t>
      </w:r>
      <w:r w:rsidR="00FE3B6F" w:rsidRPr="00B12B89">
        <w:rPr>
          <w:sz w:val="22"/>
        </w:rPr>
        <w:t>Negotiating China: Reinserting African Agency into China–Africa Relations</w:t>
      </w:r>
      <w:r w:rsidRPr="00B12B89">
        <w:rPr>
          <w:sz w:val="22"/>
        </w:rPr>
        <w:t>'</w:t>
      </w:r>
      <w:r w:rsidR="00FE3B6F" w:rsidRPr="00B12B89">
        <w:rPr>
          <w:sz w:val="22"/>
        </w:rPr>
        <w:t xml:space="preserve">. </w:t>
      </w:r>
      <w:r w:rsidR="00FE3B6F" w:rsidRPr="00B12B89">
        <w:rPr>
          <w:i/>
          <w:sz w:val="22"/>
        </w:rPr>
        <w:t>African Affairs, 112</w:t>
      </w:r>
      <w:r w:rsidR="00FE3B6F" w:rsidRPr="00B12B89">
        <w:rPr>
          <w:sz w:val="22"/>
        </w:rPr>
        <w:t xml:space="preserve">(446), 92-110. </w:t>
      </w:r>
      <w:bookmarkEnd w:id="13"/>
    </w:p>
    <w:p w14:paraId="78B1AFFD" w14:textId="0EEF6D3F" w:rsidR="00FE3B6F" w:rsidRPr="00B12B89" w:rsidRDefault="00FE3B6F" w:rsidP="00FE3B6F">
      <w:pPr>
        <w:pStyle w:val="EndNoteBibliography"/>
        <w:ind w:left="720" w:hanging="720"/>
        <w:rPr>
          <w:sz w:val="22"/>
        </w:rPr>
      </w:pPr>
      <w:bookmarkStart w:id="14" w:name="_ENREF_93"/>
      <w:r w:rsidRPr="00B12B89">
        <w:rPr>
          <w:sz w:val="22"/>
        </w:rPr>
        <w:t>Mohan, G., Lampert, B., Tan-Mull</w:t>
      </w:r>
      <w:r w:rsidR="00A44E40" w:rsidRPr="00B12B89">
        <w:rPr>
          <w:sz w:val="22"/>
        </w:rPr>
        <w:t>ins, M., &amp; Chang, D. 2014</w:t>
      </w:r>
      <w:r w:rsidRPr="00B12B89">
        <w:rPr>
          <w:sz w:val="22"/>
        </w:rPr>
        <w:t xml:space="preserve">. </w:t>
      </w:r>
      <w:r w:rsidR="00A44E40" w:rsidRPr="00B12B89">
        <w:rPr>
          <w:sz w:val="22"/>
        </w:rPr>
        <w:t>'</w:t>
      </w:r>
      <w:r w:rsidRPr="00B12B89">
        <w:rPr>
          <w:i/>
          <w:sz w:val="22"/>
        </w:rPr>
        <w:t>Chinese migrants and Africa’s development: New imperialists or agents of change</w:t>
      </w:r>
      <w:r w:rsidR="00A44E40" w:rsidRPr="00B12B89">
        <w:rPr>
          <w:i/>
          <w:sz w:val="22"/>
        </w:rPr>
        <w:t>'</w:t>
      </w:r>
      <w:r w:rsidRPr="00B12B89">
        <w:rPr>
          <w:i/>
          <w:sz w:val="22"/>
        </w:rPr>
        <w:t>?</w:t>
      </w:r>
      <w:r w:rsidRPr="00B12B89">
        <w:rPr>
          <w:sz w:val="22"/>
        </w:rPr>
        <w:t xml:space="preserve"> London: Zed Books.</w:t>
      </w:r>
      <w:bookmarkEnd w:id="14"/>
    </w:p>
    <w:p w14:paraId="241F31F2" w14:textId="761087B0" w:rsidR="00EB7AAF" w:rsidRPr="00B12B89" w:rsidRDefault="00EB7AAF" w:rsidP="000C32BD">
      <w:pPr>
        <w:pStyle w:val="EndNoteBibliography"/>
        <w:spacing w:after="0" w:line="480" w:lineRule="auto"/>
        <w:ind w:left="720" w:hanging="720"/>
        <w:rPr>
          <w:color w:val="000000" w:themeColor="text1"/>
          <w:sz w:val="22"/>
        </w:rPr>
      </w:pPr>
      <w:r w:rsidRPr="00B12B89">
        <w:rPr>
          <w:color w:val="000000" w:themeColor="text1"/>
          <w:sz w:val="22"/>
        </w:rPr>
        <w:t>Mo</w:t>
      </w:r>
      <w:r w:rsidR="0060189A" w:rsidRPr="00B12B89">
        <w:rPr>
          <w:color w:val="000000" w:themeColor="text1"/>
          <w:sz w:val="22"/>
        </w:rPr>
        <w:t>han, G. &amp; Tan-Mullins, M. 2009</w:t>
      </w:r>
      <w:r w:rsidRPr="00B12B89">
        <w:rPr>
          <w:color w:val="000000" w:themeColor="text1"/>
          <w:sz w:val="22"/>
        </w:rPr>
        <w:t xml:space="preserve">. </w:t>
      </w:r>
      <w:r w:rsidR="0060189A" w:rsidRPr="00B12B89">
        <w:rPr>
          <w:color w:val="000000" w:themeColor="text1"/>
          <w:sz w:val="22"/>
        </w:rPr>
        <w:t>'</w:t>
      </w:r>
      <w:r w:rsidRPr="00B12B89">
        <w:rPr>
          <w:color w:val="000000" w:themeColor="text1"/>
          <w:sz w:val="22"/>
        </w:rPr>
        <w:t>Chinese Migrants in Africa as New Agents of Development&amp;quest; An Analytical Framework</w:t>
      </w:r>
      <w:r w:rsidR="0060189A" w:rsidRPr="00B12B89">
        <w:rPr>
          <w:color w:val="000000" w:themeColor="text1"/>
          <w:sz w:val="22"/>
        </w:rPr>
        <w:t>'</w:t>
      </w:r>
      <w:r w:rsidRPr="00B12B89">
        <w:rPr>
          <w:color w:val="000000" w:themeColor="text1"/>
          <w:sz w:val="22"/>
        </w:rPr>
        <w:t xml:space="preserve">. </w:t>
      </w:r>
      <w:r w:rsidRPr="00B12B89">
        <w:rPr>
          <w:i/>
          <w:color w:val="000000" w:themeColor="text1"/>
          <w:sz w:val="22"/>
        </w:rPr>
        <w:t>European Journal of Development Research, 21</w:t>
      </w:r>
      <w:r w:rsidRPr="00B12B89">
        <w:rPr>
          <w:color w:val="000000" w:themeColor="text1"/>
          <w:sz w:val="22"/>
        </w:rPr>
        <w:t xml:space="preserve">(4), 588-605. </w:t>
      </w:r>
    </w:p>
    <w:p w14:paraId="36CC18E0" w14:textId="59F27C33" w:rsidR="00EB7AAF" w:rsidRPr="00B12B89" w:rsidRDefault="0060189A" w:rsidP="000C32BD">
      <w:pPr>
        <w:pStyle w:val="EndNoteBibliography"/>
        <w:spacing w:after="0" w:line="480" w:lineRule="auto"/>
        <w:ind w:left="720" w:hanging="720"/>
        <w:rPr>
          <w:color w:val="000000" w:themeColor="text1"/>
          <w:sz w:val="22"/>
        </w:rPr>
      </w:pPr>
      <w:r w:rsidRPr="00B12B89">
        <w:rPr>
          <w:color w:val="000000" w:themeColor="text1"/>
          <w:sz w:val="22"/>
        </w:rPr>
        <w:t>Mung, E. M. 2008</w:t>
      </w:r>
      <w:r w:rsidR="00EB7AAF" w:rsidRPr="00B12B89">
        <w:rPr>
          <w:color w:val="000000" w:themeColor="text1"/>
          <w:sz w:val="22"/>
        </w:rPr>
        <w:t xml:space="preserve">. </w:t>
      </w:r>
      <w:r w:rsidRPr="00B12B89">
        <w:rPr>
          <w:color w:val="000000" w:themeColor="text1"/>
          <w:sz w:val="22"/>
        </w:rPr>
        <w:t>'</w:t>
      </w:r>
      <w:r w:rsidR="00EB7AAF" w:rsidRPr="00B12B89">
        <w:rPr>
          <w:color w:val="000000" w:themeColor="text1"/>
          <w:sz w:val="22"/>
        </w:rPr>
        <w:t>Chinese migration and China's foreign policy in Africa</w:t>
      </w:r>
      <w:r w:rsidRPr="00B12B89">
        <w:rPr>
          <w:color w:val="000000" w:themeColor="text1"/>
          <w:sz w:val="22"/>
        </w:rPr>
        <w:t>'</w:t>
      </w:r>
      <w:r w:rsidR="00EB7AAF" w:rsidRPr="00B12B89">
        <w:rPr>
          <w:color w:val="000000" w:themeColor="text1"/>
          <w:sz w:val="22"/>
        </w:rPr>
        <w:t xml:space="preserve">. </w:t>
      </w:r>
      <w:r w:rsidR="00EB7AAF" w:rsidRPr="00B12B89">
        <w:rPr>
          <w:i/>
          <w:color w:val="000000" w:themeColor="text1"/>
          <w:sz w:val="22"/>
        </w:rPr>
        <w:t>Journal of Chinese Overseas, 4</w:t>
      </w:r>
      <w:r w:rsidR="00EB7AAF" w:rsidRPr="00B12B89">
        <w:rPr>
          <w:color w:val="000000" w:themeColor="text1"/>
          <w:sz w:val="22"/>
        </w:rPr>
        <w:t xml:space="preserve">(1), 91-109. </w:t>
      </w:r>
    </w:p>
    <w:p w14:paraId="67FF67AD" w14:textId="30CD55A3" w:rsidR="00EB7AAF" w:rsidRPr="00B12B89" w:rsidRDefault="0060189A" w:rsidP="00634430">
      <w:pPr>
        <w:pStyle w:val="EndNoteBibliography"/>
        <w:spacing w:after="0" w:line="480" w:lineRule="auto"/>
        <w:ind w:left="720" w:hanging="720"/>
        <w:rPr>
          <w:color w:val="000000" w:themeColor="text1"/>
          <w:sz w:val="22"/>
        </w:rPr>
      </w:pPr>
      <w:r w:rsidRPr="00B12B89">
        <w:rPr>
          <w:color w:val="000000" w:themeColor="text1"/>
          <w:sz w:val="22"/>
        </w:rPr>
        <w:lastRenderedPageBreak/>
        <w:t>Negi, R. 2008</w:t>
      </w:r>
      <w:r w:rsidR="00EB7AAF" w:rsidRPr="00B12B89">
        <w:rPr>
          <w:color w:val="000000" w:themeColor="text1"/>
          <w:sz w:val="22"/>
        </w:rPr>
        <w:t xml:space="preserve">. </w:t>
      </w:r>
      <w:r w:rsidRPr="00B12B89">
        <w:rPr>
          <w:color w:val="000000" w:themeColor="text1"/>
          <w:sz w:val="22"/>
        </w:rPr>
        <w:t>'</w:t>
      </w:r>
      <w:r w:rsidR="00EB7AAF" w:rsidRPr="00B12B89">
        <w:rPr>
          <w:color w:val="000000" w:themeColor="text1"/>
          <w:sz w:val="22"/>
        </w:rPr>
        <w:t>Beyond the “Chinese scramble”: the political economy of anti-China sentiment in Zambia</w:t>
      </w:r>
      <w:r w:rsidRPr="00B12B89">
        <w:rPr>
          <w:color w:val="000000" w:themeColor="text1"/>
          <w:sz w:val="22"/>
        </w:rPr>
        <w:t>'</w:t>
      </w:r>
      <w:r w:rsidR="00EB7AAF" w:rsidRPr="00B12B89">
        <w:rPr>
          <w:color w:val="000000" w:themeColor="text1"/>
          <w:sz w:val="22"/>
        </w:rPr>
        <w:t xml:space="preserve">. </w:t>
      </w:r>
      <w:r w:rsidR="00EB7AAF" w:rsidRPr="00B12B89">
        <w:rPr>
          <w:i/>
          <w:color w:val="000000" w:themeColor="text1"/>
          <w:sz w:val="22"/>
        </w:rPr>
        <w:t>African Geographical Review, 27</w:t>
      </w:r>
      <w:r w:rsidR="00EB7AAF" w:rsidRPr="00B12B89">
        <w:rPr>
          <w:color w:val="000000" w:themeColor="text1"/>
          <w:sz w:val="22"/>
        </w:rPr>
        <w:t xml:space="preserve">(1), 41-63. </w:t>
      </w:r>
    </w:p>
    <w:p w14:paraId="505B16BF" w14:textId="17EEA996" w:rsidR="00B333F1" w:rsidRPr="00B12B89" w:rsidRDefault="00B333F1" w:rsidP="00634430">
      <w:pPr>
        <w:pStyle w:val="EndNoteBibliography"/>
        <w:spacing w:after="0" w:line="480" w:lineRule="auto"/>
        <w:ind w:left="720" w:hanging="720"/>
        <w:rPr>
          <w:color w:val="000000" w:themeColor="text1"/>
          <w:sz w:val="22"/>
        </w:rPr>
      </w:pPr>
      <w:r w:rsidRPr="00B12B89">
        <w:rPr>
          <w:sz w:val="22"/>
        </w:rPr>
        <w:t xml:space="preserve">Ng, S. H. 2005. Intergroup behaviour and ethnicity: A social psychological perspective. </w:t>
      </w:r>
      <w:r w:rsidRPr="00B12B89">
        <w:rPr>
          <w:i/>
          <w:iCs/>
          <w:sz w:val="22"/>
        </w:rPr>
        <w:t>Asian Ethnicity</w:t>
      </w:r>
      <w:r w:rsidRPr="00B12B89">
        <w:rPr>
          <w:sz w:val="22"/>
        </w:rPr>
        <w:t xml:space="preserve">, </w:t>
      </w:r>
      <w:r w:rsidRPr="00B12B89">
        <w:rPr>
          <w:i/>
          <w:iCs/>
          <w:sz w:val="22"/>
        </w:rPr>
        <w:t>6</w:t>
      </w:r>
      <w:r w:rsidRPr="00B12B89">
        <w:rPr>
          <w:sz w:val="22"/>
        </w:rPr>
        <w:t>(1), 19-34.</w:t>
      </w:r>
    </w:p>
    <w:p w14:paraId="5EC935DF" w14:textId="42DF1B32" w:rsidR="00634430" w:rsidRPr="00B12B89" w:rsidRDefault="00634430" w:rsidP="00BE4BD1">
      <w:pPr>
        <w:pStyle w:val="NormalWeb"/>
        <w:spacing w:before="0" w:beforeAutospacing="0"/>
        <w:rPr>
          <w:rStyle w:val="IngenmellomromTegn"/>
          <w:sz w:val="22"/>
          <w:szCs w:val="22"/>
        </w:rPr>
      </w:pPr>
      <w:r w:rsidRPr="00B12B89">
        <w:rPr>
          <w:rFonts w:eastAsia="Times New Roman"/>
          <w:color w:val="222222"/>
          <w:sz w:val="22"/>
          <w:szCs w:val="22"/>
          <w:shd w:val="clear" w:color="auto" w:fill="FFFFFF"/>
        </w:rPr>
        <w:t>Obeng, M.</w:t>
      </w:r>
      <w:r w:rsidR="00B63008" w:rsidRPr="00B12B89">
        <w:rPr>
          <w:rFonts w:eastAsia="Times New Roman"/>
          <w:color w:val="222222"/>
          <w:sz w:val="22"/>
          <w:szCs w:val="22"/>
          <w:shd w:val="clear" w:color="auto" w:fill="FFFFFF"/>
        </w:rPr>
        <w:t xml:space="preserve"> K.</w:t>
      </w:r>
      <w:r w:rsidRPr="00B12B89">
        <w:rPr>
          <w:rFonts w:eastAsia="Times New Roman"/>
          <w:color w:val="222222"/>
          <w:sz w:val="22"/>
          <w:szCs w:val="22"/>
          <w:shd w:val="clear" w:color="auto" w:fill="FFFFFF"/>
        </w:rPr>
        <w:t xml:space="preserve"> </w:t>
      </w:r>
      <w:r w:rsidR="00B63008" w:rsidRPr="00B12B89">
        <w:rPr>
          <w:rFonts w:eastAsia="Times New Roman"/>
          <w:color w:val="222222"/>
          <w:sz w:val="22"/>
          <w:szCs w:val="22"/>
          <w:shd w:val="clear" w:color="auto" w:fill="FFFFFF"/>
        </w:rPr>
        <w:t xml:space="preserve">M. </w:t>
      </w:r>
      <w:r w:rsidR="0060189A" w:rsidRPr="00B12B89">
        <w:rPr>
          <w:rFonts w:eastAsia="Times New Roman"/>
          <w:color w:val="222222"/>
          <w:sz w:val="22"/>
          <w:szCs w:val="22"/>
          <w:shd w:val="clear" w:color="auto" w:fill="FFFFFF"/>
        </w:rPr>
        <w:t>2014.</w:t>
      </w:r>
      <w:r w:rsidRPr="00B12B89">
        <w:rPr>
          <w:rFonts w:eastAsia="Times New Roman"/>
          <w:color w:val="222222"/>
          <w:sz w:val="22"/>
          <w:szCs w:val="22"/>
          <w:shd w:val="clear" w:color="auto" w:fill="FFFFFF"/>
        </w:rPr>
        <w:t xml:space="preserve"> </w:t>
      </w:r>
      <w:r w:rsidR="0060189A" w:rsidRPr="00B12B89">
        <w:rPr>
          <w:rFonts w:eastAsia="Times New Roman"/>
          <w:color w:val="222222"/>
          <w:sz w:val="22"/>
          <w:szCs w:val="22"/>
          <w:shd w:val="clear" w:color="auto" w:fill="FFFFFF"/>
        </w:rPr>
        <w:t>'</w:t>
      </w:r>
      <w:r w:rsidRPr="00B12B89">
        <w:rPr>
          <w:rFonts w:eastAsiaTheme="minorHAnsi"/>
          <w:bCs/>
          <w:sz w:val="22"/>
          <w:szCs w:val="22"/>
        </w:rPr>
        <w:t>Navigating the Dragon: Motivations, Network and Strategies of Ghanaian</w:t>
      </w:r>
    </w:p>
    <w:p w14:paraId="6C3C8F85" w14:textId="74EF25CB" w:rsidR="00634430" w:rsidRPr="00B12B89" w:rsidRDefault="00634430" w:rsidP="00BE4BD1">
      <w:pPr>
        <w:pStyle w:val="NormalWeb"/>
        <w:spacing w:after="0" w:afterAutospacing="0" w:line="480" w:lineRule="auto"/>
        <w:ind w:left="720"/>
        <w:rPr>
          <w:bCs/>
          <w:i/>
          <w:sz w:val="22"/>
          <w:szCs w:val="22"/>
        </w:rPr>
      </w:pPr>
      <w:r w:rsidRPr="00B12B89">
        <w:rPr>
          <w:rFonts w:eastAsiaTheme="minorHAnsi"/>
          <w:bCs/>
          <w:sz w:val="22"/>
          <w:szCs w:val="22"/>
        </w:rPr>
        <w:t>Importers of Chinese Products</w:t>
      </w:r>
      <w:r w:rsidR="0060189A" w:rsidRPr="00B12B89">
        <w:rPr>
          <w:rFonts w:eastAsiaTheme="minorHAnsi"/>
          <w:bCs/>
          <w:sz w:val="22"/>
          <w:szCs w:val="22"/>
        </w:rPr>
        <w:t>'</w:t>
      </w:r>
      <w:r w:rsidRPr="00B12B89">
        <w:rPr>
          <w:rFonts w:eastAsiaTheme="minorHAnsi"/>
          <w:bCs/>
          <w:sz w:val="22"/>
          <w:szCs w:val="22"/>
        </w:rPr>
        <w:t xml:space="preserve">. </w:t>
      </w:r>
      <w:r w:rsidRPr="00B12B89">
        <w:rPr>
          <w:rFonts w:eastAsia="Times New Roman"/>
          <w:i/>
          <w:color w:val="222222"/>
          <w:sz w:val="22"/>
          <w:szCs w:val="22"/>
          <w:shd w:val="clear" w:color="auto" w:fill="FFFFFF"/>
        </w:rPr>
        <w:t>The International Journal of Humanities &amp; Social Studies</w:t>
      </w:r>
      <w:r w:rsidR="00BA6B60" w:rsidRPr="00B12B89">
        <w:rPr>
          <w:rFonts w:eastAsia="Times New Roman"/>
          <w:i/>
          <w:color w:val="222222"/>
          <w:sz w:val="22"/>
          <w:szCs w:val="22"/>
          <w:shd w:val="clear" w:color="auto" w:fill="FFFFFF"/>
        </w:rPr>
        <w:t xml:space="preserve">, </w:t>
      </w:r>
      <w:r w:rsidRPr="00B12B89">
        <w:rPr>
          <w:rFonts w:eastAsia="Times New Roman"/>
          <w:i/>
          <w:color w:val="222222"/>
          <w:sz w:val="22"/>
          <w:szCs w:val="22"/>
          <w:shd w:val="clear" w:color="auto" w:fill="FFFFFF"/>
        </w:rPr>
        <w:t>2(6), 185-194</w:t>
      </w:r>
      <w:r w:rsidR="00D339C0" w:rsidRPr="00B12B89">
        <w:rPr>
          <w:bCs/>
          <w:i/>
          <w:sz w:val="22"/>
          <w:szCs w:val="22"/>
        </w:rPr>
        <w:t>.</w:t>
      </w:r>
    </w:p>
    <w:p w14:paraId="0FBA10A4" w14:textId="3EB7E500" w:rsidR="00D339C0" w:rsidRPr="00B12B89" w:rsidRDefault="00D339C0" w:rsidP="00D339C0">
      <w:pPr>
        <w:spacing w:before="100" w:beforeAutospacing="1" w:after="100" w:afterAutospacing="1"/>
        <w:rPr>
          <w:i/>
          <w:sz w:val="22"/>
          <w:szCs w:val="22"/>
        </w:rPr>
      </w:pPr>
      <w:r w:rsidRPr="00B12B89">
        <w:rPr>
          <w:color w:val="211E1E"/>
          <w:sz w:val="22"/>
          <w:szCs w:val="22"/>
        </w:rPr>
        <w:t>Park, Y.J., 200</w:t>
      </w:r>
      <w:r w:rsidR="0060189A" w:rsidRPr="00B12B89">
        <w:rPr>
          <w:color w:val="211E1E"/>
          <w:sz w:val="22"/>
          <w:szCs w:val="22"/>
        </w:rPr>
        <w:t>9.</w:t>
      </w:r>
      <w:r w:rsidR="00B85461" w:rsidRPr="00B12B89">
        <w:rPr>
          <w:color w:val="211E1E"/>
          <w:sz w:val="22"/>
          <w:szCs w:val="22"/>
        </w:rPr>
        <w:t xml:space="preserve"> </w:t>
      </w:r>
      <w:r w:rsidR="0060189A" w:rsidRPr="00B12B89">
        <w:rPr>
          <w:color w:val="211E1E"/>
          <w:sz w:val="22"/>
          <w:szCs w:val="22"/>
        </w:rPr>
        <w:t>'</w:t>
      </w:r>
      <w:r w:rsidR="00B85461" w:rsidRPr="00B12B89">
        <w:rPr>
          <w:color w:val="211E1E"/>
          <w:sz w:val="22"/>
          <w:szCs w:val="22"/>
        </w:rPr>
        <w:t>Chinese migration in Africa</w:t>
      </w:r>
      <w:r w:rsidR="0060189A" w:rsidRPr="00B12B89">
        <w:rPr>
          <w:color w:val="211E1E"/>
          <w:sz w:val="22"/>
          <w:szCs w:val="22"/>
        </w:rPr>
        <w:t>'</w:t>
      </w:r>
      <w:r w:rsidR="00B85461" w:rsidRPr="00B12B89">
        <w:rPr>
          <w:color w:val="211E1E"/>
          <w:sz w:val="22"/>
          <w:szCs w:val="22"/>
        </w:rPr>
        <w:t>.</w:t>
      </w:r>
      <w:r w:rsidRPr="00B12B89">
        <w:rPr>
          <w:color w:val="211E1E"/>
          <w:sz w:val="22"/>
          <w:szCs w:val="22"/>
        </w:rPr>
        <w:t xml:space="preserve"> </w:t>
      </w:r>
      <w:r w:rsidRPr="00B12B89">
        <w:rPr>
          <w:i/>
          <w:color w:val="211E1E"/>
          <w:sz w:val="22"/>
          <w:szCs w:val="22"/>
        </w:rPr>
        <w:t>China in Africa</w:t>
      </w:r>
      <w:r w:rsidR="00B85461" w:rsidRPr="00B12B89">
        <w:rPr>
          <w:i/>
          <w:color w:val="211E1E"/>
          <w:sz w:val="22"/>
          <w:szCs w:val="22"/>
        </w:rPr>
        <w:t xml:space="preserve"> </w:t>
      </w:r>
      <w:r w:rsidR="00B85461" w:rsidRPr="00B12B89">
        <w:rPr>
          <w:color w:val="211E1E"/>
          <w:sz w:val="22"/>
          <w:szCs w:val="22"/>
        </w:rPr>
        <w:t>Occasional Paper No. 24</w:t>
      </w:r>
      <w:r w:rsidRPr="00B12B89">
        <w:rPr>
          <w:i/>
          <w:color w:val="211E1E"/>
          <w:sz w:val="22"/>
          <w:szCs w:val="22"/>
        </w:rPr>
        <w:t xml:space="preserve"> </w:t>
      </w:r>
    </w:p>
    <w:p w14:paraId="25817877" w14:textId="25D99378" w:rsidR="00D339C0" w:rsidRPr="00B12B89" w:rsidRDefault="00D339C0" w:rsidP="00F21AF8">
      <w:pPr>
        <w:spacing w:before="100" w:beforeAutospacing="1" w:after="100" w:afterAutospacing="1"/>
        <w:ind w:firstLine="720"/>
        <w:rPr>
          <w:sz w:val="22"/>
          <w:szCs w:val="22"/>
        </w:rPr>
      </w:pPr>
      <w:r w:rsidRPr="00B12B89">
        <w:rPr>
          <w:i/>
          <w:color w:val="211E1E"/>
          <w:sz w:val="22"/>
          <w:szCs w:val="22"/>
        </w:rPr>
        <w:t>Project</w:t>
      </w:r>
      <w:r w:rsidRPr="00B12B89">
        <w:rPr>
          <w:color w:val="211E1E"/>
          <w:sz w:val="22"/>
          <w:szCs w:val="22"/>
        </w:rPr>
        <w:t xml:space="preserve">, South African Institute of International Affairs. </w:t>
      </w:r>
    </w:p>
    <w:p w14:paraId="18268691" w14:textId="205862C6" w:rsidR="00EB7AAF" w:rsidRPr="00B12B89" w:rsidRDefault="0060189A" w:rsidP="000C32BD">
      <w:pPr>
        <w:pStyle w:val="EndNoteBibliography"/>
        <w:spacing w:after="0" w:line="480" w:lineRule="auto"/>
        <w:rPr>
          <w:color w:val="000000" w:themeColor="text1"/>
          <w:sz w:val="22"/>
        </w:rPr>
      </w:pPr>
      <w:r w:rsidRPr="00B12B89">
        <w:rPr>
          <w:color w:val="000000" w:themeColor="text1"/>
          <w:sz w:val="22"/>
        </w:rPr>
        <w:t>Quillian, L. 1995</w:t>
      </w:r>
      <w:r w:rsidR="00EB7AAF" w:rsidRPr="00B12B89">
        <w:rPr>
          <w:color w:val="000000" w:themeColor="text1"/>
          <w:sz w:val="22"/>
        </w:rPr>
        <w:t xml:space="preserve">. </w:t>
      </w:r>
      <w:r w:rsidRPr="00B12B89">
        <w:rPr>
          <w:color w:val="000000" w:themeColor="text1"/>
          <w:sz w:val="22"/>
        </w:rPr>
        <w:t>'</w:t>
      </w:r>
      <w:r w:rsidR="00EB7AAF" w:rsidRPr="00B12B89">
        <w:rPr>
          <w:color w:val="000000" w:themeColor="text1"/>
          <w:sz w:val="22"/>
        </w:rPr>
        <w:t xml:space="preserve">Prejudice as a response to perceived group threat: Population composition and </w:t>
      </w:r>
    </w:p>
    <w:p w14:paraId="6608C842" w14:textId="1353F26D" w:rsidR="005A4560" w:rsidRPr="00B12B89" w:rsidRDefault="005A4560" w:rsidP="0009568C">
      <w:pPr>
        <w:pStyle w:val="EndNoteBibliography"/>
        <w:spacing w:after="0" w:line="480" w:lineRule="auto"/>
        <w:ind w:left="720"/>
        <w:rPr>
          <w:color w:val="000000" w:themeColor="text1"/>
          <w:sz w:val="22"/>
        </w:rPr>
      </w:pPr>
      <w:r w:rsidRPr="00B12B89">
        <w:rPr>
          <w:color w:val="000000" w:themeColor="text1"/>
          <w:sz w:val="22"/>
        </w:rPr>
        <w:t>anti-immigrant and racial prejudice in Europe</w:t>
      </w:r>
      <w:r w:rsidR="0060189A" w:rsidRPr="00B12B89">
        <w:rPr>
          <w:color w:val="000000" w:themeColor="text1"/>
          <w:sz w:val="22"/>
        </w:rPr>
        <w:t>'</w:t>
      </w:r>
      <w:r w:rsidRPr="00B12B89">
        <w:rPr>
          <w:color w:val="000000" w:themeColor="text1"/>
          <w:sz w:val="22"/>
        </w:rPr>
        <w:t xml:space="preserve">. </w:t>
      </w:r>
      <w:r w:rsidRPr="00B12B89">
        <w:rPr>
          <w:i/>
          <w:color w:val="000000" w:themeColor="text1"/>
          <w:sz w:val="22"/>
        </w:rPr>
        <w:t>American sociological review</w:t>
      </w:r>
      <w:r w:rsidRPr="00B12B89">
        <w:rPr>
          <w:color w:val="000000" w:themeColor="text1"/>
          <w:sz w:val="22"/>
        </w:rPr>
        <w:t>,</w:t>
      </w:r>
      <w:r w:rsidRPr="00B12B89">
        <w:rPr>
          <w:i/>
          <w:color w:val="000000" w:themeColor="text1"/>
          <w:sz w:val="22"/>
        </w:rPr>
        <w:t xml:space="preserve"> </w:t>
      </w:r>
      <w:r w:rsidR="0009568C" w:rsidRPr="00B12B89">
        <w:rPr>
          <w:i/>
          <w:color w:val="000000" w:themeColor="text1"/>
          <w:sz w:val="22"/>
        </w:rPr>
        <w:t>60</w:t>
      </w:r>
      <w:r w:rsidR="0009568C" w:rsidRPr="00B12B89">
        <w:rPr>
          <w:color w:val="000000" w:themeColor="text1"/>
          <w:sz w:val="22"/>
        </w:rPr>
        <w:t xml:space="preserve">(4) </w:t>
      </w:r>
      <w:r w:rsidRPr="00B12B89">
        <w:rPr>
          <w:color w:val="000000" w:themeColor="text1"/>
          <w:sz w:val="22"/>
        </w:rPr>
        <w:t xml:space="preserve">586-611. </w:t>
      </w:r>
    </w:p>
    <w:p w14:paraId="2275C746" w14:textId="5A1DA829" w:rsidR="00CF2ED7" w:rsidRPr="00B12B89" w:rsidRDefault="00CF2ED7" w:rsidP="00CF2ED7">
      <w:pPr>
        <w:pStyle w:val="EndNoteBibliography"/>
        <w:spacing w:after="0"/>
        <w:ind w:left="720" w:hanging="720"/>
        <w:rPr>
          <w:sz w:val="22"/>
        </w:rPr>
      </w:pPr>
      <w:r w:rsidRPr="00B12B89">
        <w:rPr>
          <w:sz w:val="22"/>
        </w:rPr>
        <w:fldChar w:fldCharType="begin"/>
      </w:r>
      <w:r w:rsidRPr="00B12B89">
        <w:rPr>
          <w:sz w:val="22"/>
        </w:rPr>
        <w:instrText xml:space="preserve"> ADDIN EN.REFLIST </w:instrText>
      </w:r>
      <w:r w:rsidRPr="00B12B89">
        <w:rPr>
          <w:sz w:val="22"/>
        </w:rPr>
        <w:fldChar w:fldCharType="separate"/>
      </w:r>
      <w:r w:rsidRPr="00B12B89">
        <w:rPr>
          <w:sz w:val="22"/>
        </w:rPr>
        <w:t xml:space="preserve">Rigg, J. </w:t>
      </w:r>
      <w:r w:rsidR="001C2BA9" w:rsidRPr="00B12B89">
        <w:rPr>
          <w:sz w:val="22"/>
        </w:rPr>
        <w:t>2007</w:t>
      </w:r>
      <w:r w:rsidRPr="00B12B89">
        <w:rPr>
          <w:sz w:val="22"/>
        </w:rPr>
        <w:t xml:space="preserve">. </w:t>
      </w:r>
      <w:r w:rsidRPr="00B12B89">
        <w:rPr>
          <w:i/>
          <w:sz w:val="22"/>
        </w:rPr>
        <w:t>An everyday geography of the global south</w:t>
      </w:r>
      <w:r w:rsidRPr="00B12B89">
        <w:rPr>
          <w:sz w:val="22"/>
        </w:rPr>
        <w:t>. London: Routledge.</w:t>
      </w:r>
    </w:p>
    <w:p w14:paraId="1687F1BA" w14:textId="1B6A8666" w:rsidR="00CF2ED7" w:rsidRPr="00B12B89" w:rsidRDefault="00CF2ED7" w:rsidP="00CF2ED7">
      <w:pPr>
        <w:pStyle w:val="Ingenmellomrom"/>
        <w:rPr>
          <w:sz w:val="22"/>
        </w:rPr>
      </w:pPr>
      <w:r w:rsidRPr="00B12B89">
        <w:rPr>
          <w:sz w:val="22"/>
        </w:rPr>
        <w:fldChar w:fldCharType="end"/>
      </w:r>
    </w:p>
    <w:p w14:paraId="367EF350" w14:textId="30544C28" w:rsidR="00EB7AAF" w:rsidRPr="00B12B89" w:rsidRDefault="0060189A" w:rsidP="000C32BD">
      <w:pPr>
        <w:pStyle w:val="EndNoteBibliography"/>
        <w:spacing w:after="0" w:line="480" w:lineRule="auto"/>
        <w:ind w:left="720" w:hanging="720"/>
        <w:rPr>
          <w:color w:val="000000" w:themeColor="text1"/>
          <w:sz w:val="22"/>
        </w:rPr>
      </w:pPr>
      <w:r w:rsidRPr="00B12B89">
        <w:rPr>
          <w:color w:val="000000" w:themeColor="text1"/>
          <w:sz w:val="22"/>
        </w:rPr>
        <w:t>Rosenstein, J. E. 2008</w:t>
      </w:r>
      <w:r w:rsidR="00EB7AAF" w:rsidRPr="00B12B89">
        <w:rPr>
          <w:color w:val="000000" w:themeColor="text1"/>
          <w:sz w:val="22"/>
        </w:rPr>
        <w:t xml:space="preserve">. </w:t>
      </w:r>
      <w:r w:rsidRPr="00B12B89">
        <w:rPr>
          <w:color w:val="000000" w:themeColor="text1"/>
          <w:sz w:val="22"/>
        </w:rPr>
        <w:t>'</w:t>
      </w:r>
      <w:r w:rsidR="00EB7AAF" w:rsidRPr="00B12B89">
        <w:rPr>
          <w:color w:val="000000" w:themeColor="text1"/>
          <w:sz w:val="22"/>
        </w:rPr>
        <w:t>Individual threat, group threat, and racial policy: Exploring the relationship between threat and racial attitudes</w:t>
      </w:r>
      <w:r w:rsidRPr="00B12B89">
        <w:rPr>
          <w:color w:val="000000" w:themeColor="text1"/>
          <w:sz w:val="22"/>
        </w:rPr>
        <w:t>'</w:t>
      </w:r>
      <w:r w:rsidR="00EB7AAF" w:rsidRPr="00B12B89">
        <w:rPr>
          <w:color w:val="000000" w:themeColor="text1"/>
          <w:sz w:val="22"/>
        </w:rPr>
        <w:t xml:space="preserve">. </w:t>
      </w:r>
      <w:r w:rsidR="00EB7AAF" w:rsidRPr="00B12B89">
        <w:rPr>
          <w:i/>
          <w:color w:val="000000" w:themeColor="text1"/>
          <w:sz w:val="22"/>
        </w:rPr>
        <w:t>Social science research, 37</w:t>
      </w:r>
      <w:r w:rsidR="00EB7AAF" w:rsidRPr="00B12B89">
        <w:rPr>
          <w:color w:val="000000" w:themeColor="text1"/>
          <w:sz w:val="22"/>
        </w:rPr>
        <w:t xml:space="preserve">(4), 1130-1146. </w:t>
      </w:r>
    </w:p>
    <w:p w14:paraId="2999E34D" w14:textId="7C9FEC45" w:rsidR="00EB7AAF" w:rsidRPr="00B12B89" w:rsidRDefault="00EB7AAF" w:rsidP="000C32BD">
      <w:pPr>
        <w:pStyle w:val="EndNoteBibliography"/>
        <w:spacing w:after="0" w:line="480" w:lineRule="auto"/>
        <w:ind w:left="720" w:hanging="720"/>
        <w:rPr>
          <w:color w:val="000000" w:themeColor="text1"/>
          <w:sz w:val="22"/>
        </w:rPr>
      </w:pPr>
      <w:r w:rsidRPr="00B12B89">
        <w:rPr>
          <w:color w:val="000000" w:themeColor="text1"/>
          <w:sz w:val="22"/>
        </w:rPr>
        <w:t>Schiappa, E</w:t>
      </w:r>
      <w:r w:rsidR="0060189A" w:rsidRPr="00B12B89">
        <w:rPr>
          <w:color w:val="000000" w:themeColor="text1"/>
          <w:sz w:val="22"/>
        </w:rPr>
        <w:t>. Gregg, P. B., &amp; Hewes, D. E. 2005</w:t>
      </w:r>
      <w:r w:rsidRPr="00B12B89">
        <w:rPr>
          <w:color w:val="000000" w:themeColor="text1"/>
          <w:sz w:val="22"/>
        </w:rPr>
        <w:t xml:space="preserve">. </w:t>
      </w:r>
      <w:r w:rsidR="0060189A" w:rsidRPr="00B12B89">
        <w:rPr>
          <w:color w:val="000000" w:themeColor="text1"/>
          <w:sz w:val="22"/>
        </w:rPr>
        <w:t>'</w:t>
      </w:r>
      <w:r w:rsidRPr="00B12B89">
        <w:rPr>
          <w:color w:val="000000" w:themeColor="text1"/>
          <w:sz w:val="22"/>
        </w:rPr>
        <w:t>The parasocial contact hypothesis</w:t>
      </w:r>
      <w:r w:rsidR="00A45BAD" w:rsidRPr="00B12B89">
        <w:rPr>
          <w:color w:val="000000" w:themeColor="text1"/>
          <w:sz w:val="22"/>
        </w:rPr>
        <w:t>'</w:t>
      </w:r>
      <w:r w:rsidRPr="00B12B89">
        <w:rPr>
          <w:color w:val="000000" w:themeColor="text1"/>
          <w:sz w:val="22"/>
        </w:rPr>
        <w:t xml:space="preserve">. </w:t>
      </w:r>
      <w:r w:rsidRPr="00B12B89">
        <w:rPr>
          <w:i/>
          <w:color w:val="000000" w:themeColor="text1"/>
          <w:sz w:val="22"/>
        </w:rPr>
        <w:t>Communication Monographs, 72</w:t>
      </w:r>
      <w:r w:rsidRPr="00B12B89">
        <w:rPr>
          <w:color w:val="000000" w:themeColor="text1"/>
          <w:sz w:val="22"/>
        </w:rPr>
        <w:t xml:space="preserve">(1), 92-115. </w:t>
      </w:r>
    </w:p>
    <w:p w14:paraId="1E3819A4" w14:textId="3E54B005" w:rsidR="00FE3B6F" w:rsidRPr="00B12B89" w:rsidRDefault="001C2BA9" w:rsidP="000C32BD">
      <w:pPr>
        <w:pStyle w:val="EndNoteBibliography"/>
        <w:spacing w:after="0" w:line="480" w:lineRule="auto"/>
        <w:ind w:left="720" w:hanging="720"/>
        <w:rPr>
          <w:sz w:val="22"/>
        </w:rPr>
      </w:pPr>
      <w:r w:rsidRPr="00B12B89">
        <w:rPr>
          <w:sz w:val="22"/>
        </w:rPr>
        <w:t xml:space="preserve">Taylor, I. </w:t>
      </w:r>
      <w:r w:rsidR="00FE3B6F" w:rsidRPr="00B12B89">
        <w:rPr>
          <w:sz w:val="22"/>
        </w:rPr>
        <w:t xml:space="preserve">2006. </w:t>
      </w:r>
      <w:r w:rsidRPr="00B12B89">
        <w:rPr>
          <w:sz w:val="22"/>
        </w:rPr>
        <w:t>'</w:t>
      </w:r>
      <w:r w:rsidR="00FE3B6F" w:rsidRPr="00B12B89">
        <w:rPr>
          <w:sz w:val="22"/>
        </w:rPr>
        <w:t>China's oil diplomacy in Africa</w:t>
      </w:r>
      <w:r w:rsidRPr="00B12B89">
        <w:rPr>
          <w:sz w:val="22"/>
        </w:rPr>
        <w:t>'</w:t>
      </w:r>
      <w:r w:rsidR="00FE3B6F" w:rsidRPr="00B12B89">
        <w:rPr>
          <w:sz w:val="22"/>
        </w:rPr>
        <w:t xml:space="preserve">. </w:t>
      </w:r>
      <w:r w:rsidR="00FE3B6F" w:rsidRPr="00B12B89">
        <w:rPr>
          <w:i/>
          <w:sz w:val="22"/>
        </w:rPr>
        <w:t>International Affairs, 82</w:t>
      </w:r>
      <w:r w:rsidR="00FE3B6F" w:rsidRPr="00B12B89">
        <w:rPr>
          <w:sz w:val="22"/>
        </w:rPr>
        <w:t>(5), 937-959.</w:t>
      </w:r>
    </w:p>
    <w:p w14:paraId="408A39B1" w14:textId="49916888" w:rsidR="00EB7AAF" w:rsidRPr="00B12B89" w:rsidRDefault="00EB7AAF" w:rsidP="005A4560">
      <w:pPr>
        <w:pStyle w:val="EndNoteBibliography"/>
        <w:spacing w:after="0" w:line="480" w:lineRule="auto"/>
        <w:ind w:left="720" w:hanging="720"/>
        <w:rPr>
          <w:color w:val="000000" w:themeColor="text1"/>
          <w:sz w:val="22"/>
        </w:rPr>
      </w:pPr>
      <w:r w:rsidRPr="00B12B89">
        <w:rPr>
          <w:color w:val="000000" w:themeColor="text1"/>
          <w:sz w:val="22"/>
        </w:rPr>
        <w:t>Tsikata, D.</w:t>
      </w:r>
      <w:r w:rsidR="00A45BAD" w:rsidRPr="00B12B89">
        <w:rPr>
          <w:color w:val="000000" w:themeColor="text1"/>
          <w:sz w:val="22"/>
        </w:rPr>
        <w:t>, Fenny, A. P., &amp; Aryeetey, E. 2008</w:t>
      </w:r>
      <w:r w:rsidRPr="00B12B89">
        <w:rPr>
          <w:color w:val="000000" w:themeColor="text1"/>
          <w:sz w:val="22"/>
        </w:rPr>
        <w:t xml:space="preserve">. </w:t>
      </w:r>
      <w:r w:rsidR="00A45BAD" w:rsidRPr="00B12B89">
        <w:rPr>
          <w:color w:val="000000" w:themeColor="text1"/>
          <w:sz w:val="22"/>
        </w:rPr>
        <w:t>'</w:t>
      </w:r>
      <w:r w:rsidRPr="00B12B89">
        <w:rPr>
          <w:color w:val="000000" w:themeColor="text1"/>
          <w:sz w:val="22"/>
        </w:rPr>
        <w:t>China-Africa Relations: A Case Study of Ghana</w:t>
      </w:r>
      <w:r w:rsidR="00A45BAD" w:rsidRPr="00B12B89">
        <w:rPr>
          <w:color w:val="000000" w:themeColor="text1"/>
          <w:sz w:val="22"/>
        </w:rPr>
        <w:t>'</w:t>
      </w:r>
      <w:r w:rsidRPr="00B12B89">
        <w:rPr>
          <w:color w:val="000000" w:themeColor="text1"/>
          <w:sz w:val="22"/>
        </w:rPr>
        <w:t xml:space="preserve">. </w:t>
      </w:r>
      <w:r w:rsidRPr="00B12B89">
        <w:rPr>
          <w:i/>
          <w:color w:val="000000" w:themeColor="text1"/>
          <w:sz w:val="22"/>
        </w:rPr>
        <w:t>South Africa: African Economic Research Consortium</w:t>
      </w:r>
      <w:r w:rsidRPr="00B12B89">
        <w:rPr>
          <w:color w:val="000000" w:themeColor="text1"/>
          <w:sz w:val="22"/>
        </w:rPr>
        <w:t xml:space="preserve">. </w:t>
      </w:r>
    </w:p>
    <w:p w14:paraId="7DA4810A" w14:textId="7455078D" w:rsidR="005A4560" w:rsidRPr="00B12B89" w:rsidRDefault="00A45BAD" w:rsidP="00F21AF8">
      <w:pPr>
        <w:spacing w:line="480" w:lineRule="auto"/>
        <w:rPr>
          <w:rFonts w:eastAsia="Times New Roman"/>
          <w:color w:val="222222"/>
          <w:sz w:val="22"/>
          <w:szCs w:val="22"/>
          <w:shd w:val="clear" w:color="auto" w:fill="FFFFFF"/>
        </w:rPr>
      </w:pPr>
      <w:r w:rsidRPr="00B12B89">
        <w:rPr>
          <w:rFonts w:eastAsia="Times New Roman"/>
          <w:color w:val="222222"/>
          <w:sz w:val="22"/>
          <w:szCs w:val="22"/>
          <w:shd w:val="clear" w:color="auto" w:fill="FFFFFF"/>
        </w:rPr>
        <w:t>Van Dijk, M. P. (Ed.). 2009</w:t>
      </w:r>
      <w:r w:rsidR="005A4560" w:rsidRPr="00B12B89">
        <w:rPr>
          <w:rFonts w:eastAsia="Times New Roman"/>
          <w:color w:val="222222"/>
          <w:sz w:val="22"/>
          <w:szCs w:val="22"/>
          <w:shd w:val="clear" w:color="auto" w:fill="FFFFFF"/>
        </w:rPr>
        <w:t>.</w:t>
      </w:r>
      <w:r w:rsidR="005A4560" w:rsidRPr="00B12B89">
        <w:rPr>
          <w:rStyle w:val="apple-converted-space"/>
          <w:rFonts w:eastAsia="Times New Roman"/>
          <w:color w:val="222222"/>
          <w:sz w:val="22"/>
          <w:szCs w:val="22"/>
          <w:shd w:val="clear" w:color="auto" w:fill="FFFFFF"/>
        </w:rPr>
        <w:t> </w:t>
      </w:r>
      <w:r w:rsidR="005A4560" w:rsidRPr="00B12B89">
        <w:rPr>
          <w:rFonts w:eastAsia="Times New Roman"/>
          <w:i/>
          <w:iCs/>
          <w:color w:val="222222"/>
          <w:sz w:val="22"/>
          <w:szCs w:val="22"/>
        </w:rPr>
        <w:t>The new presence of China in Africa</w:t>
      </w:r>
      <w:r w:rsidR="005A4560" w:rsidRPr="00B12B89">
        <w:rPr>
          <w:rFonts w:eastAsia="Times New Roman"/>
          <w:color w:val="222222"/>
          <w:sz w:val="22"/>
          <w:szCs w:val="22"/>
          <w:shd w:val="clear" w:color="auto" w:fill="FFFFFF"/>
        </w:rPr>
        <w:t>.</w:t>
      </w:r>
      <w:r w:rsidR="00517724" w:rsidRPr="00B12B89">
        <w:rPr>
          <w:rFonts w:eastAsia="Times New Roman"/>
          <w:color w:val="222222"/>
          <w:sz w:val="22"/>
          <w:szCs w:val="22"/>
          <w:shd w:val="clear" w:color="auto" w:fill="FFFFFF"/>
        </w:rPr>
        <w:t xml:space="preserve"> Amsterdam:</w:t>
      </w:r>
      <w:r w:rsidR="005A4560" w:rsidRPr="00B12B89">
        <w:rPr>
          <w:rFonts w:eastAsia="Times New Roman"/>
          <w:color w:val="222222"/>
          <w:sz w:val="22"/>
          <w:szCs w:val="22"/>
          <w:shd w:val="clear" w:color="auto" w:fill="FFFFFF"/>
        </w:rPr>
        <w:t xml:space="preserve"> Amsterdam </w:t>
      </w:r>
    </w:p>
    <w:p w14:paraId="5414ADD5" w14:textId="4149772E" w:rsidR="005A4560" w:rsidRPr="00B12B89" w:rsidRDefault="005A4560" w:rsidP="00F21AF8">
      <w:pPr>
        <w:spacing w:line="480" w:lineRule="auto"/>
        <w:rPr>
          <w:rFonts w:eastAsia="Times New Roman"/>
          <w:color w:val="222222"/>
          <w:sz w:val="22"/>
          <w:szCs w:val="22"/>
          <w:shd w:val="clear" w:color="auto" w:fill="FFFFFF"/>
        </w:rPr>
      </w:pPr>
      <w:r w:rsidRPr="00B12B89">
        <w:rPr>
          <w:rFonts w:eastAsia="Times New Roman"/>
          <w:color w:val="222222"/>
          <w:sz w:val="22"/>
          <w:szCs w:val="22"/>
          <w:shd w:val="clear" w:color="auto" w:fill="FFFFFF"/>
        </w:rPr>
        <w:tab/>
      </w:r>
      <w:r w:rsidR="00517724" w:rsidRPr="00B12B89">
        <w:rPr>
          <w:rFonts w:eastAsia="Times New Roman"/>
          <w:color w:val="222222"/>
          <w:sz w:val="22"/>
          <w:szCs w:val="22"/>
          <w:shd w:val="clear" w:color="auto" w:fill="FFFFFF"/>
        </w:rPr>
        <w:t xml:space="preserve">University </w:t>
      </w:r>
      <w:r w:rsidRPr="00B12B89">
        <w:rPr>
          <w:rFonts w:eastAsia="Times New Roman"/>
          <w:color w:val="222222"/>
          <w:sz w:val="22"/>
          <w:szCs w:val="22"/>
          <w:shd w:val="clear" w:color="auto" w:fill="FFFFFF"/>
        </w:rPr>
        <w:t>Press.</w:t>
      </w:r>
    </w:p>
    <w:p w14:paraId="50AD77E5" w14:textId="11308C74" w:rsidR="00FE3B6F" w:rsidRPr="00B12B89" w:rsidRDefault="001C2BA9" w:rsidP="00FE3B6F">
      <w:pPr>
        <w:pStyle w:val="EndNoteBibliography"/>
        <w:ind w:left="720" w:hanging="720"/>
        <w:rPr>
          <w:sz w:val="22"/>
        </w:rPr>
      </w:pPr>
      <w:bookmarkStart w:id="15" w:name="_ENREF_144"/>
      <w:r w:rsidRPr="00B12B89">
        <w:rPr>
          <w:sz w:val="22"/>
        </w:rPr>
        <w:t>Zafar, A. 2007</w:t>
      </w:r>
      <w:r w:rsidR="00FE3B6F" w:rsidRPr="00B12B89">
        <w:rPr>
          <w:sz w:val="22"/>
        </w:rPr>
        <w:t xml:space="preserve">. </w:t>
      </w:r>
      <w:r w:rsidRPr="00B12B89">
        <w:rPr>
          <w:sz w:val="22"/>
        </w:rPr>
        <w:t>'</w:t>
      </w:r>
      <w:r w:rsidR="00FE3B6F" w:rsidRPr="00B12B89">
        <w:rPr>
          <w:sz w:val="22"/>
        </w:rPr>
        <w:t>The growing relationship between China and Sub-Saharan Africa: Macroeconomic, trade, investment, and aid links</w:t>
      </w:r>
      <w:r w:rsidRPr="00B12B89">
        <w:rPr>
          <w:sz w:val="22"/>
        </w:rPr>
        <w:t>'</w:t>
      </w:r>
      <w:r w:rsidR="00FE3B6F" w:rsidRPr="00B12B89">
        <w:rPr>
          <w:sz w:val="22"/>
        </w:rPr>
        <w:t xml:space="preserve">. </w:t>
      </w:r>
      <w:r w:rsidR="00FE3B6F" w:rsidRPr="00B12B89">
        <w:rPr>
          <w:i/>
          <w:sz w:val="22"/>
        </w:rPr>
        <w:t>The World Bank Research Observer, 22</w:t>
      </w:r>
      <w:r w:rsidR="00FE3B6F" w:rsidRPr="00B12B89">
        <w:rPr>
          <w:sz w:val="22"/>
        </w:rPr>
        <w:t xml:space="preserve">(1), 103-130. </w:t>
      </w:r>
      <w:bookmarkEnd w:id="15"/>
    </w:p>
    <w:p w14:paraId="2E912025" w14:textId="5276A27D" w:rsidR="00EB7AAF" w:rsidRPr="00B12B89" w:rsidRDefault="00EB7AAF" w:rsidP="000C32BD">
      <w:pPr>
        <w:pStyle w:val="EndNoteBibliography"/>
        <w:spacing w:after="0" w:line="480" w:lineRule="auto"/>
        <w:ind w:left="720" w:hanging="720"/>
        <w:rPr>
          <w:color w:val="000000" w:themeColor="text1"/>
          <w:sz w:val="22"/>
        </w:rPr>
      </w:pPr>
      <w:r w:rsidRPr="00B12B89">
        <w:rPr>
          <w:color w:val="000000" w:themeColor="text1"/>
          <w:sz w:val="22"/>
        </w:rPr>
        <w:t>Zarate, M. A., Garcia, B.,</w:t>
      </w:r>
      <w:r w:rsidR="00A45BAD" w:rsidRPr="00B12B89">
        <w:rPr>
          <w:color w:val="000000" w:themeColor="text1"/>
          <w:sz w:val="22"/>
        </w:rPr>
        <w:t xml:space="preserve"> Garza, A. A., &amp; Hitlan, R. T. 2004</w:t>
      </w:r>
      <w:r w:rsidRPr="00B12B89">
        <w:rPr>
          <w:color w:val="000000" w:themeColor="text1"/>
          <w:sz w:val="22"/>
        </w:rPr>
        <w:t xml:space="preserve">. </w:t>
      </w:r>
      <w:r w:rsidR="00A45BAD" w:rsidRPr="00B12B89">
        <w:rPr>
          <w:color w:val="000000" w:themeColor="text1"/>
          <w:sz w:val="22"/>
        </w:rPr>
        <w:t>'</w:t>
      </w:r>
      <w:r w:rsidRPr="00B12B89">
        <w:rPr>
          <w:color w:val="000000" w:themeColor="text1"/>
          <w:sz w:val="22"/>
        </w:rPr>
        <w:t>Cultural threat and perceived realistic group conflict as dual predictors of prejudice</w:t>
      </w:r>
      <w:r w:rsidR="00A45BAD" w:rsidRPr="00B12B89">
        <w:rPr>
          <w:color w:val="000000" w:themeColor="text1"/>
          <w:sz w:val="22"/>
        </w:rPr>
        <w:t>'</w:t>
      </w:r>
      <w:r w:rsidRPr="00B12B89">
        <w:rPr>
          <w:color w:val="000000" w:themeColor="text1"/>
          <w:sz w:val="22"/>
        </w:rPr>
        <w:t xml:space="preserve">. </w:t>
      </w:r>
      <w:r w:rsidRPr="00B12B89">
        <w:rPr>
          <w:i/>
          <w:color w:val="000000" w:themeColor="text1"/>
          <w:sz w:val="22"/>
        </w:rPr>
        <w:t>Journal of experimental social psychology, 40</w:t>
      </w:r>
      <w:r w:rsidRPr="00B12B89">
        <w:rPr>
          <w:color w:val="000000" w:themeColor="text1"/>
          <w:sz w:val="22"/>
        </w:rPr>
        <w:t xml:space="preserve">(1), 99-105. </w:t>
      </w:r>
    </w:p>
    <w:p w14:paraId="3EFCC05F" w14:textId="7936BF90" w:rsidR="00C3148A" w:rsidRPr="00F55C36" w:rsidRDefault="000A1175" w:rsidP="000C32BD">
      <w:pPr>
        <w:spacing w:line="480" w:lineRule="auto"/>
        <w:rPr>
          <w:color w:val="000000" w:themeColor="text1"/>
          <w:sz w:val="22"/>
          <w:szCs w:val="22"/>
        </w:rPr>
      </w:pPr>
      <w:r w:rsidRPr="00B12B89">
        <w:rPr>
          <w:color w:val="000000" w:themeColor="text1"/>
          <w:sz w:val="22"/>
          <w:szCs w:val="22"/>
        </w:rPr>
        <w:lastRenderedPageBreak/>
        <w:fldChar w:fldCharType="end"/>
      </w:r>
    </w:p>
    <w:sectPr w:rsidR="00C3148A" w:rsidRPr="00F55C36" w:rsidSect="000F10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DC600" w14:textId="77777777" w:rsidR="0033435F" w:rsidRDefault="0033435F" w:rsidP="00325F7F">
      <w:r>
        <w:separator/>
      </w:r>
    </w:p>
    <w:p w14:paraId="3551DD45" w14:textId="77777777" w:rsidR="0033435F" w:rsidRDefault="0033435F"/>
    <w:p w14:paraId="20A26FCB" w14:textId="77777777" w:rsidR="0033435F" w:rsidRDefault="0033435F" w:rsidP="00284880"/>
    <w:p w14:paraId="12A77C6A" w14:textId="77777777" w:rsidR="0033435F" w:rsidRDefault="0033435F" w:rsidP="0086696E"/>
  </w:endnote>
  <w:endnote w:type="continuationSeparator" w:id="0">
    <w:p w14:paraId="059091C3" w14:textId="77777777" w:rsidR="0033435F" w:rsidRDefault="0033435F" w:rsidP="00325F7F">
      <w:r>
        <w:continuationSeparator/>
      </w:r>
    </w:p>
    <w:p w14:paraId="16349A4B" w14:textId="77777777" w:rsidR="0033435F" w:rsidRDefault="0033435F"/>
    <w:p w14:paraId="7B0FE86A" w14:textId="77777777" w:rsidR="0033435F" w:rsidRDefault="0033435F" w:rsidP="00284880"/>
    <w:p w14:paraId="2C541B0D" w14:textId="77777777" w:rsidR="0033435F" w:rsidRDefault="0033435F" w:rsidP="00866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_sansregular">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9753"/>
      <w:docPartObj>
        <w:docPartGallery w:val="Page Numbers (Bottom of Page)"/>
        <w:docPartUnique/>
      </w:docPartObj>
    </w:sdtPr>
    <w:sdtEndPr>
      <w:rPr>
        <w:noProof/>
      </w:rPr>
    </w:sdtEndPr>
    <w:sdtContent>
      <w:p w14:paraId="73676626" w14:textId="1801DE12" w:rsidR="0033435F" w:rsidRDefault="0033435F">
        <w:pPr>
          <w:pStyle w:val="Bunntekst"/>
          <w:jc w:val="right"/>
        </w:pPr>
        <w:r>
          <w:fldChar w:fldCharType="begin"/>
        </w:r>
        <w:r>
          <w:instrText xml:space="preserve"> PAGE   \* MERGEFORMAT </w:instrText>
        </w:r>
        <w:r>
          <w:fldChar w:fldCharType="separate"/>
        </w:r>
        <w:r w:rsidR="00BA2766">
          <w:rPr>
            <w:noProof/>
          </w:rPr>
          <w:t>43</w:t>
        </w:r>
        <w:r>
          <w:rPr>
            <w:noProof/>
          </w:rPr>
          <w:fldChar w:fldCharType="end"/>
        </w:r>
      </w:p>
    </w:sdtContent>
  </w:sdt>
  <w:p w14:paraId="61C4DF18" w14:textId="77777777" w:rsidR="0033435F" w:rsidRDefault="0033435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287E8" w14:textId="77777777" w:rsidR="0033435F" w:rsidRDefault="0033435F" w:rsidP="00325F7F">
      <w:r>
        <w:separator/>
      </w:r>
    </w:p>
    <w:p w14:paraId="2AD48981" w14:textId="77777777" w:rsidR="0033435F" w:rsidRDefault="0033435F"/>
    <w:p w14:paraId="36ABD283" w14:textId="77777777" w:rsidR="0033435F" w:rsidRDefault="0033435F" w:rsidP="00284880"/>
    <w:p w14:paraId="78B7AB5A" w14:textId="77777777" w:rsidR="0033435F" w:rsidRDefault="0033435F" w:rsidP="0086696E"/>
  </w:footnote>
  <w:footnote w:type="continuationSeparator" w:id="0">
    <w:p w14:paraId="563AD470" w14:textId="77777777" w:rsidR="0033435F" w:rsidRDefault="0033435F" w:rsidP="00325F7F">
      <w:r>
        <w:continuationSeparator/>
      </w:r>
    </w:p>
    <w:p w14:paraId="29F4BFEE" w14:textId="77777777" w:rsidR="0033435F" w:rsidRDefault="0033435F"/>
    <w:p w14:paraId="2D73CEE0" w14:textId="77777777" w:rsidR="0033435F" w:rsidRDefault="0033435F" w:rsidP="00284880"/>
    <w:p w14:paraId="4ED430CE" w14:textId="77777777" w:rsidR="0033435F" w:rsidRDefault="0033435F" w:rsidP="0086696E"/>
  </w:footnote>
  <w:footnote w:id="1">
    <w:p w14:paraId="05D9434A" w14:textId="77777777" w:rsidR="0033435F" w:rsidRPr="000C287C" w:rsidRDefault="0033435F" w:rsidP="00866833">
      <w:pPr>
        <w:pStyle w:val="Fotnotetekst"/>
        <w:rPr>
          <w:highlight w:val="yellow"/>
        </w:rPr>
      </w:pPr>
      <w:r w:rsidRPr="000C287C">
        <w:rPr>
          <w:rStyle w:val="Fotnotereferanse"/>
          <w:highlight w:val="yellow"/>
        </w:rPr>
        <w:footnoteRef/>
      </w:r>
      <w:r w:rsidRPr="000C287C">
        <w:rPr>
          <w:highlight w:val="yellow"/>
        </w:rPr>
        <w:t xml:space="preserve"> see </w:t>
      </w:r>
      <w:hyperlink r:id="rId1" w:history="1">
        <w:r w:rsidRPr="000C287C">
          <w:rPr>
            <w:highlight w:val="yellow"/>
            <w:u w:val="single"/>
          </w:rPr>
          <w:t>https://www.oecd.org/countries/ghana/46733734.pdf</w:t>
        </w:r>
      </w:hyperlink>
    </w:p>
  </w:footnote>
  <w:footnote w:id="2">
    <w:p w14:paraId="3104F0A7" w14:textId="18BD0C27" w:rsidR="0033435F" w:rsidRPr="000C287C" w:rsidRDefault="0033435F">
      <w:pPr>
        <w:pStyle w:val="Fotnotetekst"/>
        <w:rPr>
          <w:highlight w:val="yellow"/>
          <w:lang w:val="en-AU"/>
        </w:rPr>
      </w:pPr>
      <w:r w:rsidRPr="000C287C">
        <w:rPr>
          <w:rStyle w:val="Fotnotereferanse"/>
          <w:highlight w:val="yellow"/>
        </w:rPr>
        <w:footnoteRef/>
      </w:r>
      <w:r w:rsidRPr="000C287C">
        <w:rPr>
          <w:highlight w:val="yellow"/>
        </w:rPr>
        <w:t xml:space="preserve"> Starting from below is synonymous to a micro perspective that begins with individuals and groups as the unit of analysis in an attempt to emphasize the lived realities of relations that transpire at the state-to-state level.</w:t>
      </w:r>
    </w:p>
  </w:footnote>
  <w:footnote w:id="3">
    <w:p w14:paraId="7100E155" w14:textId="25D3BB1F" w:rsidR="0033435F" w:rsidRPr="000C287C" w:rsidRDefault="0033435F">
      <w:pPr>
        <w:pStyle w:val="Fotnotetekst"/>
        <w:rPr>
          <w:highlight w:val="yellow"/>
          <w:lang w:val="en-AU"/>
        </w:rPr>
      </w:pPr>
      <w:r w:rsidRPr="000C287C">
        <w:rPr>
          <w:rStyle w:val="Fotnotereferanse"/>
          <w:highlight w:val="yellow"/>
        </w:rPr>
        <w:footnoteRef/>
      </w:r>
      <w:r w:rsidRPr="000C287C">
        <w:rPr>
          <w:highlight w:val="yellow"/>
        </w:rPr>
        <w:t xml:space="preserve"> Local trading areas in this article refers to communities largely dominated by indigenous Ghanaian traders that bears the semblance of a market square and are unlike modern malls. Rather than traders selling in stalls like a market they sell in well-built shops. These areas are also largely dominated by trading activities, an example being the area popularly referred to as the Central Business District of Accra.</w:t>
      </w:r>
    </w:p>
  </w:footnote>
  <w:footnote w:id="4">
    <w:p w14:paraId="75BFEA45" w14:textId="75A5F53B" w:rsidR="0033435F" w:rsidRPr="000C287C" w:rsidRDefault="0033435F">
      <w:pPr>
        <w:pStyle w:val="Fotnotetekst"/>
        <w:rPr>
          <w:highlight w:val="yellow"/>
        </w:rPr>
      </w:pPr>
      <w:r w:rsidRPr="000C287C">
        <w:rPr>
          <w:rStyle w:val="Fotnotereferanse"/>
          <w:highlight w:val="yellow"/>
        </w:rPr>
        <w:footnoteRef/>
      </w:r>
      <w:r w:rsidRPr="000C287C">
        <w:rPr>
          <w:highlight w:val="yellow"/>
        </w:rPr>
        <w:t xml:space="preserve"> </w:t>
      </w:r>
      <w:r w:rsidRPr="000C287C">
        <w:rPr>
          <w:rFonts w:cs="Times New Roman"/>
          <w:szCs w:val="24"/>
          <w:highlight w:val="yellow"/>
        </w:rPr>
        <w:t>GIPC is the government authority body responsible for promoting investments in Ghana</w:t>
      </w:r>
    </w:p>
  </w:footnote>
  <w:footnote w:id="5">
    <w:p w14:paraId="4CBE55EF" w14:textId="313E8E0B" w:rsidR="0033435F" w:rsidRPr="000C287C" w:rsidRDefault="0033435F">
      <w:pPr>
        <w:pStyle w:val="Fotnotetekst"/>
        <w:rPr>
          <w:color w:val="FF0000"/>
          <w:highlight w:val="yellow"/>
          <w:lang w:val="en-AU"/>
        </w:rPr>
      </w:pPr>
      <w:r w:rsidRPr="000C287C">
        <w:rPr>
          <w:rStyle w:val="Fotnotereferanse"/>
          <w:color w:val="000000" w:themeColor="text1"/>
          <w:highlight w:val="yellow"/>
        </w:rPr>
        <w:footnoteRef/>
      </w:r>
      <w:r w:rsidRPr="000C287C">
        <w:rPr>
          <w:color w:val="000000" w:themeColor="text1"/>
          <w:highlight w:val="yellow"/>
        </w:rPr>
        <w:t xml:space="preserve"> GUTA is a larger body that comprises subsets of groups of traders and artisans. Historically, they have demonstrated against foreigners’ presence in trading spaces in the country and have argued vehemently against retail activities by foreigners in a bid to protect the interests of their members. </w:t>
      </w:r>
    </w:p>
  </w:footnote>
  <w:footnote w:id="6">
    <w:p w14:paraId="2776AE78" w14:textId="254D1201" w:rsidR="0033435F" w:rsidRPr="000C287C" w:rsidRDefault="0033435F">
      <w:pPr>
        <w:pStyle w:val="Fotnotetekst"/>
        <w:rPr>
          <w:highlight w:val="yellow"/>
          <w:lang w:val="en-AU"/>
        </w:rPr>
      </w:pPr>
      <w:r w:rsidRPr="000C287C">
        <w:rPr>
          <w:rStyle w:val="Fotnotereferanse"/>
          <w:color w:val="000000" w:themeColor="text1"/>
          <w:highlight w:val="yellow"/>
        </w:rPr>
        <w:footnoteRef/>
      </w:r>
      <w:r w:rsidRPr="000C287C">
        <w:rPr>
          <w:color w:val="000000" w:themeColor="text1"/>
          <w:highlight w:val="yellow"/>
        </w:rPr>
        <w:t xml:space="preserve"> The GIPC 2013 Act reserves a list of business activities for Ghanaians and Ghanaian owned-enterprises only. For a full list of these activities, please refer to paragraph 27 of the Act. Further, it allows foreign participation in other business activities not listed in Paragraph 27 and pursuant to the foreigners meeting certain capital requirements – refer to Paragraph 28 for a list of the requirements. However, it permits foreigners to engage in trading activities if they invest a minimum of 1,000,000USD and employ 20 Ghanaians. As we observed during fieldwork and upon conferring with the GIPC and Trade ministry officials, we found out that there were contestations on interpretations of certain portions of the Act. This notwithstanding and for our purposes, some traders interpreted the GIPC Act to mean that foreigners are not allowed to sell in the trading areas and especially via retailing. Though the Act strictly forbids foreigners from markets it does not necessarily bar them from engaging in trading per se. The challenges that cropped up therefore included what the proper definition of a market was and therefore whether the trading areas (field sites) of </w:t>
      </w:r>
      <w:proofErr w:type="gramStart"/>
      <w:r w:rsidRPr="000C287C">
        <w:rPr>
          <w:color w:val="000000" w:themeColor="text1"/>
          <w:highlight w:val="yellow"/>
        </w:rPr>
        <w:t>these study</w:t>
      </w:r>
      <w:proofErr w:type="gramEnd"/>
      <w:r w:rsidRPr="000C287C">
        <w:rPr>
          <w:color w:val="000000" w:themeColor="text1"/>
          <w:highlight w:val="yellow"/>
        </w:rPr>
        <w:t xml:space="preserve"> constituted a market or not. For our purposes, what is relevant and informed these negative perceptions about the Chinese merchants is that some Ghanaian traders interpreted the Act to mean that foreigners are not allowed to trade in the trading spaces they find themselves and especially they ought not to retail their goods.  </w:t>
      </w:r>
    </w:p>
  </w:footnote>
  <w:footnote w:id="7">
    <w:p w14:paraId="02A0F1AC" w14:textId="68C56898" w:rsidR="0033435F" w:rsidRPr="002F00C9" w:rsidRDefault="0033435F">
      <w:pPr>
        <w:pStyle w:val="Fotnotetekst"/>
        <w:rPr>
          <w:lang w:val="en-GB"/>
        </w:rPr>
      </w:pPr>
      <w:r w:rsidRPr="00196A7E">
        <w:rPr>
          <w:rStyle w:val="Fotnotereferanse"/>
        </w:rPr>
        <w:footnoteRef/>
      </w:r>
      <w:r w:rsidRPr="00196A7E">
        <w:rPr>
          <w:lang w:val="en-GB"/>
        </w:rPr>
        <w:t xml:space="preserve"> </w:t>
      </w:r>
      <w:r w:rsidRPr="00196A7E">
        <w:rPr>
          <w:rFonts w:ascii="open_sansregular" w:hAnsi="open_sansregular" w:cs="Times New Roman"/>
          <w:szCs w:val="24"/>
          <w:shd w:val="clear" w:color="auto" w:fill="FFFFFF"/>
          <w:lang w:val="en-GB"/>
        </w:rPr>
        <w:t xml:space="preserve">See </w:t>
      </w:r>
      <w:hyperlink r:id="rId2" w:history="1">
        <w:r w:rsidRPr="00196A7E">
          <w:rPr>
            <w:rFonts w:ascii="open_sansregular" w:hAnsi="open_sansregular" w:cs="Times New Roman"/>
            <w:szCs w:val="24"/>
            <w:u w:val="single"/>
            <w:shd w:val="clear" w:color="auto" w:fill="FFFFFF"/>
            <w:lang w:val="en-GB"/>
          </w:rPr>
          <w:t>https://www.modernghana.com/news/449389/1/china-has-taken-over-african-domestic-economies-an.html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1FFA"/>
    <w:multiLevelType w:val="hybridMultilevel"/>
    <w:tmpl w:val="F23C7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E341D"/>
    <w:multiLevelType w:val="hybridMultilevel"/>
    <w:tmpl w:val="09A45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84BA1"/>
    <w:multiLevelType w:val="multilevel"/>
    <w:tmpl w:val="3146A9BA"/>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8256F3"/>
    <w:multiLevelType w:val="multilevel"/>
    <w:tmpl w:val="FFAAB70C"/>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3618F0"/>
    <w:multiLevelType w:val="multilevel"/>
    <w:tmpl w:val="FA3A26F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F27A8D"/>
    <w:multiLevelType w:val="hybridMultilevel"/>
    <w:tmpl w:val="78166F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B27D7"/>
    <w:multiLevelType w:val="hybridMultilevel"/>
    <w:tmpl w:val="B924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55740"/>
    <w:multiLevelType w:val="hybridMultilevel"/>
    <w:tmpl w:val="0302C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21A57"/>
    <w:multiLevelType w:val="hybridMultilevel"/>
    <w:tmpl w:val="859A0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A4F60"/>
    <w:multiLevelType w:val="hybridMultilevel"/>
    <w:tmpl w:val="764A5AFC"/>
    <w:lvl w:ilvl="0" w:tplc="F94C82F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77C3A"/>
    <w:multiLevelType w:val="hybridMultilevel"/>
    <w:tmpl w:val="984E7828"/>
    <w:lvl w:ilvl="0" w:tplc="CD664AD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1"/>
  </w:num>
  <w:num w:numId="6">
    <w:abstractNumId w:val="7"/>
  </w:num>
  <w:num w:numId="7">
    <w:abstractNumId w:val="4"/>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de-DE"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activeWritingStyle w:appName="MSWord" w:lang="en-AU" w:vendorID="64" w:dllVersion="6" w:nlCheck="1" w:checkStyle="1"/>
  <w:activeWritingStyle w:appName="MSWord" w:lang="en-GB" w:vendorID="64" w:dllVersion="6" w:nlCheck="1" w:checkStyle="1"/>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MwszQyMrWwMDUyNzZQ0lEKTi0uzszPAykwNKwFAAv5XN4tAAAA"/>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aaz2ztzvv2ddvjedzxkx5pefx9xrvxdfwz0d&quot;&gt;opk&lt;record-ids&gt;&lt;item&gt;5&lt;/item&gt;&lt;item&gt;6&lt;/item&gt;&lt;item&gt;7&lt;/item&gt;&lt;item&gt;8&lt;/item&gt;&lt;item&gt;9&lt;/item&gt;&lt;item&gt;10&lt;/item&gt;&lt;item&gt;11&lt;/item&gt;&lt;item&gt;14&lt;/item&gt;&lt;item&gt;18&lt;/item&gt;&lt;item&gt;20&lt;/item&gt;&lt;item&gt;21&lt;/item&gt;&lt;item&gt;23&lt;/item&gt;&lt;item&gt;24&lt;/item&gt;&lt;item&gt;25&lt;/item&gt;&lt;item&gt;26&lt;/item&gt;&lt;item&gt;38&lt;/item&gt;&lt;item&gt;42&lt;/item&gt;&lt;item&gt;70&lt;/item&gt;&lt;item&gt;71&lt;/item&gt;&lt;item&gt;74&lt;/item&gt;&lt;item&gt;84&lt;/item&gt;&lt;item&gt;85&lt;/item&gt;&lt;item&gt;89&lt;/item&gt;&lt;item&gt;90&lt;/item&gt;&lt;item&gt;138&lt;/item&gt;&lt;item&gt;144&lt;/item&gt;&lt;item&gt;147&lt;/item&gt;&lt;item&gt;148&lt;/item&gt;&lt;item&gt;149&lt;/item&gt;&lt;item&gt;150&lt;/item&gt;&lt;item&gt;151&lt;/item&gt;&lt;item&gt;154&lt;/item&gt;&lt;item&gt;155&lt;/item&gt;&lt;item&gt;156&lt;/item&gt;&lt;item&gt;157&lt;/item&gt;&lt;item&gt;163&lt;/item&gt;&lt;item&gt;164&lt;/item&gt;&lt;item&gt;165&lt;/item&gt;&lt;item&gt;167&lt;/item&gt;&lt;item&gt;168&lt;/item&gt;&lt;item&gt;169&lt;/item&gt;&lt;item&gt;170&lt;/item&gt;&lt;item&gt;171&lt;/item&gt;&lt;item&gt;172&lt;/item&gt;&lt;item&gt;173&lt;/item&gt;&lt;item&gt;174&lt;/item&gt;&lt;item&gt;175&lt;/item&gt;&lt;item&gt;177&lt;/item&gt;&lt;item&gt;178&lt;/item&gt;&lt;item&gt;179&lt;/item&gt;&lt;item&gt;181&lt;/item&gt;&lt;item&gt;182&lt;/item&gt;&lt;item&gt;184&lt;/item&gt;&lt;item&gt;185&lt;/item&gt;&lt;item&gt;186&lt;/item&gt;&lt;item&gt;187&lt;/item&gt;&lt;item&gt;189&lt;/item&gt;&lt;item&gt;190&lt;/item&gt;&lt;item&gt;191&lt;/item&gt;&lt;item&gt;192&lt;/item&gt;&lt;item&gt;193&lt;/item&gt;&lt;item&gt;194&lt;/item&gt;&lt;item&gt;195&lt;/item&gt;&lt;item&gt;196&lt;/item&gt;&lt;item&gt;197&lt;/item&gt;&lt;item&gt;198&lt;/item&gt;&lt;item&gt;199&lt;/item&gt;&lt;item&gt;200&lt;/item&gt;&lt;item&gt;201&lt;/item&gt;&lt;item&gt;203&lt;/item&gt;&lt;item&gt;204&lt;/item&gt;&lt;/record-ids&gt;&lt;/item&gt;&lt;/Libraries&gt;"/>
  </w:docVars>
  <w:rsids>
    <w:rsidRoot w:val="00011041"/>
    <w:rsid w:val="00000616"/>
    <w:rsid w:val="00001D8E"/>
    <w:rsid w:val="000023D8"/>
    <w:rsid w:val="00002D40"/>
    <w:rsid w:val="00003251"/>
    <w:rsid w:val="00003E86"/>
    <w:rsid w:val="00004A30"/>
    <w:rsid w:val="0000547C"/>
    <w:rsid w:val="00005705"/>
    <w:rsid w:val="00005723"/>
    <w:rsid w:val="000059D3"/>
    <w:rsid w:val="00010725"/>
    <w:rsid w:val="00010902"/>
    <w:rsid w:val="00011041"/>
    <w:rsid w:val="00011402"/>
    <w:rsid w:val="00012045"/>
    <w:rsid w:val="00012050"/>
    <w:rsid w:val="00012C32"/>
    <w:rsid w:val="00015395"/>
    <w:rsid w:val="00015FDB"/>
    <w:rsid w:val="000174AD"/>
    <w:rsid w:val="00017D3E"/>
    <w:rsid w:val="000207DE"/>
    <w:rsid w:val="00021218"/>
    <w:rsid w:val="000214D2"/>
    <w:rsid w:val="00022255"/>
    <w:rsid w:val="00022AA4"/>
    <w:rsid w:val="00022FB1"/>
    <w:rsid w:val="00023777"/>
    <w:rsid w:val="00023D36"/>
    <w:rsid w:val="00024C91"/>
    <w:rsid w:val="0002532C"/>
    <w:rsid w:val="000256B3"/>
    <w:rsid w:val="000263FD"/>
    <w:rsid w:val="000264B4"/>
    <w:rsid w:val="00026C72"/>
    <w:rsid w:val="00030157"/>
    <w:rsid w:val="000317A1"/>
    <w:rsid w:val="0003283F"/>
    <w:rsid w:val="0003351B"/>
    <w:rsid w:val="00033ACC"/>
    <w:rsid w:val="000340D2"/>
    <w:rsid w:val="00034692"/>
    <w:rsid w:val="00035212"/>
    <w:rsid w:val="00035858"/>
    <w:rsid w:val="00036798"/>
    <w:rsid w:val="00037625"/>
    <w:rsid w:val="00037CE4"/>
    <w:rsid w:val="00037EBA"/>
    <w:rsid w:val="0004028E"/>
    <w:rsid w:val="00040427"/>
    <w:rsid w:val="000406B5"/>
    <w:rsid w:val="0004133E"/>
    <w:rsid w:val="00041DE2"/>
    <w:rsid w:val="00042C1C"/>
    <w:rsid w:val="00043644"/>
    <w:rsid w:val="000442F5"/>
    <w:rsid w:val="00044EB0"/>
    <w:rsid w:val="00050039"/>
    <w:rsid w:val="000503FD"/>
    <w:rsid w:val="00050695"/>
    <w:rsid w:val="000507BC"/>
    <w:rsid w:val="00052713"/>
    <w:rsid w:val="000531A7"/>
    <w:rsid w:val="00053649"/>
    <w:rsid w:val="00053BB2"/>
    <w:rsid w:val="00055ADB"/>
    <w:rsid w:val="00056715"/>
    <w:rsid w:val="000570B3"/>
    <w:rsid w:val="00057338"/>
    <w:rsid w:val="00057C64"/>
    <w:rsid w:val="00057DDE"/>
    <w:rsid w:val="00057E46"/>
    <w:rsid w:val="00060D47"/>
    <w:rsid w:val="0006110F"/>
    <w:rsid w:val="00061FAB"/>
    <w:rsid w:val="0006279B"/>
    <w:rsid w:val="00062C7C"/>
    <w:rsid w:val="000631A9"/>
    <w:rsid w:val="00064311"/>
    <w:rsid w:val="0006462F"/>
    <w:rsid w:val="00064828"/>
    <w:rsid w:val="00065311"/>
    <w:rsid w:val="000658CC"/>
    <w:rsid w:val="00065C79"/>
    <w:rsid w:val="00065CCF"/>
    <w:rsid w:val="00065F7F"/>
    <w:rsid w:val="00066D07"/>
    <w:rsid w:val="00066F6A"/>
    <w:rsid w:val="00066F70"/>
    <w:rsid w:val="00070089"/>
    <w:rsid w:val="0007036C"/>
    <w:rsid w:val="0007081C"/>
    <w:rsid w:val="00071103"/>
    <w:rsid w:val="00071C32"/>
    <w:rsid w:val="00071EA3"/>
    <w:rsid w:val="00072479"/>
    <w:rsid w:val="00072C41"/>
    <w:rsid w:val="00072CC9"/>
    <w:rsid w:val="0007316F"/>
    <w:rsid w:val="00073B4A"/>
    <w:rsid w:val="000740FB"/>
    <w:rsid w:val="000744CD"/>
    <w:rsid w:val="00074ED0"/>
    <w:rsid w:val="00075A90"/>
    <w:rsid w:val="00075FDA"/>
    <w:rsid w:val="00076173"/>
    <w:rsid w:val="000765A3"/>
    <w:rsid w:val="00076AE5"/>
    <w:rsid w:val="00077DC2"/>
    <w:rsid w:val="000807B5"/>
    <w:rsid w:val="00080E52"/>
    <w:rsid w:val="00080FA4"/>
    <w:rsid w:val="00081004"/>
    <w:rsid w:val="000823F0"/>
    <w:rsid w:val="00084878"/>
    <w:rsid w:val="00085310"/>
    <w:rsid w:val="000854F2"/>
    <w:rsid w:val="000854F9"/>
    <w:rsid w:val="000855D3"/>
    <w:rsid w:val="0008582C"/>
    <w:rsid w:val="00086425"/>
    <w:rsid w:val="00086887"/>
    <w:rsid w:val="00086B13"/>
    <w:rsid w:val="00087334"/>
    <w:rsid w:val="0008780C"/>
    <w:rsid w:val="000878E4"/>
    <w:rsid w:val="00087C8E"/>
    <w:rsid w:val="00087ED5"/>
    <w:rsid w:val="0009082D"/>
    <w:rsid w:val="000913D1"/>
    <w:rsid w:val="00091943"/>
    <w:rsid w:val="00091BA9"/>
    <w:rsid w:val="00092163"/>
    <w:rsid w:val="00092756"/>
    <w:rsid w:val="000948BA"/>
    <w:rsid w:val="00094E69"/>
    <w:rsid w:val="000950DC"/>
    <w:rsid w:val="00095102"/>
    <w:rsid w:val="0009568C"/>
    <w:rsid w:val="000968EB"/>
    <w:rsid w:val="000A1175"/>
    <w:rsid w:val="000A29B1"/>
    <w:rsid w:val="000A2ACE"/>
    <w:rsid w:val="000A3369"/>
    <w:rsid w:val="000A390A"/>
    <w:rsid w:val="000A3AD8"/>
    <w:rsid w:val="000A407D"/>
    <w:rsid w:val="000A40B8"/>
    <w:rsid w:val="000A46AC"/>
    <w:rsid w:val="000A49F1"/>
    <w:rsid w:val="000A4EED"/>
    <w:rsid w:val="000A6321"/>
    <w:rsid w:val="000A672E"/>
    <w:rsid w:val="000A7719"/>
    <w:rsid w:val="000A7E5E"/>
    <w:rsid w:val="000A7E89"/>
    <w:rsid w:val="000B00D0"/>
    <w:rsid w:val="000B06F1"/>
    <w:rsid w:val="000B0C1A"/>
    <w:rsid w:val="000B2837"/>
    <w:rsid w:val="000B29AB"/>
    <w:rsid w:val="000B29F4"/>
    <w:rsid w:val="000B2B3A"/>
    <w:rsid w:val="000B3C28"/>
    <w:rsid w:val="000B50AC"/>
    <w:rsid w:val="000B59A1"/>
    <w:rsid w:val="000B6386"/>
    <w:rsid w:val="000B6BBD"/>
    <w:rsid w:val="000B6EC5"/>
    <w:rsid w:val="000C152C"/>
    <w:rsid w:val="000C245F"/>
    <w:rsid w:val="000C25FE"/>
    <w:rsid w:val="000C287C"/>
    <w:rsid w:val="000C2D3F"/>
    <w:rsid w:val="000C32BD"/>
    <w:rsid w:val="000C33EA"/>
    <w:rsid w:val="000C3429"/>
    <w:rsid w:val="000C3F1A"/>
    <w:rsid w:val="000C4C3F"/>
    <w:rsid w:val="000C54EB"/>
    <w:rsid w:val="000C5C13"/>
    <w:rsid w:val="000C6B34"/>
    <w:rsid w:val="000C6D30"/>
    <w:rsid w:val="000D1856"/>
    <w:rsid w:val="000D1AB0"/>
    <w:rsid w:val="000D2118"/>
    <w:rsid w:val="000D287E"/>
    <w:rsid w:val="000D34BE"/>
    <w:rsid w:val="000D36D7"/>
    <w:rsid w:val="000D45E4"/>
    <w:rsid w:val="000D61D9"/>
    <w:rsid w:val="000D6583"/>
    <w:rsid w:val="000D66D8"/>
    <w:rsid w:val="000D6833"/>
    <w:rsid w:val="000D6C53"/>
    <w:rsid w:val="000E0037"/>
    <w:rsid w:val="000E035D"/>
    <w:rsid w:val="000E142A"/>
    <w:rsid w:val="000E172F"/>
    <w:rsid w:val="000E2603"/>
    <w:rsid w:val="000E2CBD"/>
    <w:rsid w:val="000E36E1"/>
    <w:rsid w:val="000E3978"/>
    <w:rsid w:val="000E4E3F"/>
    <w:rsid w:val="000E4F3E"/>
    <w:rsid w:val="000E5392"/>
    <w:rsid w:val="000E5624"/>
    <w:rsid w:val="000E5B0F"/>
    <w:rsid w:val="000E6EC7"/>
    <w:rsid w:val="000E786C"/>
    <w:rsid w:val="000F071F"/>
    <w:rsid w:val="000F09E6"/>
    <w:rsid w:val="000F1004"/>
    <w:rsid w:val="000F16C3"/>
    <w:rsid w:val="000F19BA"/>
    <w:rsid w:val="000F1A58"/>
    <w:rsid w:val="000F3BFD"/>
    <w:rsid w:val="000F4D62"/>
    <w:rsid w:val="000F624D"/>
    <w:rsid w:val="000F6B05"/>
    <w:rsid w:val="000F7A32"/>
    <w:rsid w:val="00100B1F"/>
    <w:rsid w:val="0010187D"/>
    <w:rsid w:val="00102075"/>
    <w:rsid w:val="0010268B"/>
    <w:rsid w:val="00102DCC"/>
    <w:rsid w:val="00104196"/>
    <w:rsid w:val="00104A64"/>
    <w:rsid w:val="00104A92"/>
    <w:rsid w:val="00105F00"/>
    <w:rsid w:val="00106679"/>
    <w:rsid w:val="00106A6F"/>
    <w:rsid w:val="0010715B"/>
    <w:rsid w:val="00107A08"/>
    <w:rsid w:val="00107B8B"/>
    <w:rsid w:val="00107BD3"/>
    <w:rsid w:val="00110099"/>
    <w:rsid w:val="001105A5"/>
    <w:rsid w:val="00110865"/>
    <w:rsid w:val="00110D69"/>
    <w:rsid w:val="00114443"/>
    <w:rsid w:val="0011483F"/>
    <w:rsid w:val="00115FB8"/>
    <w:rsid w:val="00117AAC"/>
    <w:rsid w:val="001207F8"/>
    <w:rsid w:val="0012093D"/>
    <w:rsid w:val="0012325B"/>
    <w:rsid w:val="00123511"/>
    <w:rsid w:val="00124A14"/>
    <w:rsid w:val="00124B82"/>
    <w:rsid w:val="00124C3B"/>
    <w:rsid w:val="0012581F"/>
    <w:rsid w:val="00125DD0"/>
    <w:rsid w:val="001263CC"/>
    <w:rsid w:val="0012673A"/>
    <w:rsid w:val="00127323"/>
    <w:rsid w:val="00127A9E"/>
    <w:rsid w:val="00131D23"/>
    <w:rsid w:val="001352BA"/>
    <w:rsid w:val="00136259"/>
    <w:rsid w:val="00136922"/>
    <w:rsid w:val="00137342"/>
    <w:rsid w:val="0014001F"/>
    <w:rsid w:val="00140F89"/>
    <w:rsid w:val="00141453"/>
    <w:rsid w:val="00141D79"/>
    <w:rsid w:val="00142B5A"/>
    <w:rsid w:val="0014303B"/>
    <w:rsid w:val="001433AE"/>
    <w:rsid w:val="0014371C"/>
    <w:rsid w:val="00144460"/>
    <w:rsid w:val="001461A5"/>
    <w:rsid w:val="001474A7"/>
    <w:rsid w:val="00147A91"/>
    <w:rsid w:val="00150D7C"/>
    <w:rsid w:val="001519F2"/>
    <w:rsid w:val="00152391"/>
    <w:rsid w:val="00152A80"/>
    <w:rsid w:val="00152CFF"/>
    <w:rsid w:val="001533A4"/>
    <w:rsid w:val="0015387D"/>
    <w:rsid w:val="00153E1C"/>
    <w:rsid w:val="0015425F"/>
    <w:rsid w:val="00154792"/>
    <w:rsid w:val="00154923"/>
    <w:rsid w:val="00155656"/>
    <w:rsid w:val="00156489"/>
    <w:rsid w:val="00156919"/>
    <w:rsid w:val="00157206"/>
    <w:rsid w:val="001574A9"/>
    <w:rsid w:val="00157A10"/>
    <w:rsid w:val="00160767"/>
    <w:rsid w:val="001607DE"/>
    <w:rsid w:val="0016158C"/>
    <w:rsid w:val="00161741"/>
    <w:rsid w:val="001627EF"/>
    <w:rsid w:val="00162DB4"/>
    <w:rsid w:val="001631F3"/>
    <w:rsid w:val="0016328E"/>
    <w:rsid w:val="0016374B"/>
    <w:rsid w:val="001647B9"/>
    <w:rsid w:val="001647E6"/>
    <w:rsid w:val="001648F7"/>
    <w:rsid w:val="00164F90"/>
    <w:rsid w:val="00165439"/>
    <w:rsid w:val="001660BB"/>
    <w:rsid w:val="00166416"/>
    <w:rsid w:val="00166D82"/>
    <w:rsid w:val="00167A08"/>
    <w:rsid w:val="00167FA0"/>
    <w:rsid w:val="0017008E"/>
    <w:rsid w:val="001703AE"/>
    <w:rsid w:val="00173725"/>
    <w:rsid w:val="00175BCC"/>
    <w:rsid w:val="001764DC"/>
    <w:rsid w:val="00176776"/>
    <w:rsid w:val="00176DDE"/>
    <w:rsid w:val="00177D5A"/>
    <w:rsid w:val="0018059E"/>
    <w:rsid w:val="001809F0"/>
    <w:rsid w:val="00181238"/>
    <w:rsid w:val="001815D7"/>
    <w:rsid w:val="001822F3"/>
    <w:rsid w:val="001824A5"/>
    <w:rsid w:val="001837CD"/>
    <w:rsid w:val="00183B01"/>
    <w:rsid w:val="00183E49"/>
    <w:rsid w:val="00184284"/>
    <w:rsid w:val="0018478B"/>
    <w:rsid w:val="00184959"/>
    <w:rsid w:val="001851AF"/>
    <w:rsid w:val="001854D2"/>
    <w:rsid w:val="001858B8"/>
    <w:rsid w:val="00185B5D"/>
    <w:rsid w:val="00185C4C"/>
    <w:rsid w:val="00186D8C"/>
    <w:rsid w:val="00186EAD"/>
    <w:rsid w:val="001901E4"/>
    <w:rsid w:val="0019099E"/>
    <w:rsid w:val="00191439"/>
    <w:rsid w:val="00191E90"/>
    <w:rsid w:val="00191E9F"/>
    <w:rsid w:val="00193829"/>
    <w:rsid w:val="00193E53"/>
    <w:rsid w:val="0019414C"/>
    <w:rsid w:val="00194892"/>
    <w:rsid w:val="00194BE2"/>
    <w:rsid w:val="001950BF"/>
    <w:rsid w:val="00196A7E"/>
    <w:rsid w:val="00197466"/>
    <w:rsid w:val="001A0512"/>
    <w:rsid w:val="001A0581"/>
    <w:rsid w:val="001A0EBF"/>
    <w:rsid w:val="001A154C"/>
    <w:rsid w:val="001A2C4D"/>
    <w:rsid w:val="001A2CBC"/>
    <w:rsid w:val="001A2D45"/>
    <w:rsid w:val="001A2F46"/>
    <w:rsid w:val="001A349E"/>
    <w:rsid w:val="001A3D63"/>
    <w:rsid w:val="001A4245"/>
    <w:rsid w:val="001A42CF"/>
    <w:rsid w:val="001A5013"/>
    <w:rsid w:val="001A5C3D"/>
    <w:rsid w:val="001A66DC"/>
    <w:rsid w:val="001A720C"/>
    <w:rsid w:val="001A78BF"/>
    <w:rsid w:val="001B018C"/>
    <w:rsid w:val="001B0571"/>
    <w:rsid w:val="001B10A4"/>
    <w:rsid w:val="001B2B42"/>
    <w:rsid w:val="001B3AE9"/>
    <w:rsid w:val="001B3AFB"/>
    <w:rsid w:val="001B3B07"/>
    <w:rsid w:val="001B463A"/>
    <w:rsid w:val="001B50DE"/>
    <w:rsid w:val="001B6F18"/>
    <w:rsid w:val="001B6F2F"/>
    <w:rsid w:val="001B7268"/>
    <w:rsid w:val="001B7324"/>
    <w:rsid w:val="001B7458"/>
    <w:rsid w:val="001B7FBC"/>
    <w:rsid w:val="001C1AB2"/>
    <w:rsid w:val="001C1FB7"/>
    <w:rsid w:val="001C270C"/>
    <w:rsid w:val="001C289A"/>
    <w:rsid w:val="001C2BA9"/>
    <w:rsid w:val="001C2E17"/>
    <w:rsid w:val="001C303D"/>
    <w:rsid w:val="001C3319"/>
    <w:rsid w:val="001C411E"/>
    <w:rsid w:val="001C4A36"/>
    <w:rsid w:val="001C5E57"/>
    <w:rsid w:val="001C5FF1"/>
    <w:rsid w:val="001C7794"/>
    <w:rsid w:val="001C7C53"/>
    <w:rsid w:val="001D02D0"/>
    <w:rsid w:val="001D04BC"/>
    <w:rsid w:val="001D20A3"/>
    <w:rsid w:val="001D2602"/>
    <w:rsid w:val="001D267B"/>
    <w:rsid w:val="001D26DE"/>
    <w:rsid w:val="001D2B2A"/>
    <w:rsid w:val="001D35FB"/>
    <w:rsid w:val="001D41CB"/>
    <w:rsid w:val="001D4336"/>
    <w:rsid w:val="001D50D0"/>
    <w:rsid w:val="001D52B4"/>
    <w:rsid w:val="001D5668"/>
    <w:rsid w:val="001D6420"/>
    <w:rsid w:val="001D7780"/>
    <w:rsid w:val="001D7A19"/>
    <w:rsid w:val="001E1748"/>
    <w:rsid w:val="001E1E70"/>
    <w:rsid w:val="001E2DD0"/>
    <w:rsid w:val="001E3463"/>
    <w:rsid w:val="001E3E69"/>
    <w:rsid w:val="001E3F92"/>
    <w:rsid w:val="001E4FC7"/>
    <w:rsid w:val="001E6617"/>
    <w:rsid w:val="001E6635"/>
    <w:rsid w:val="001E6D19"/>
    <w:rsid w:val="001E74F1"/>
    <w:rsid w:val="001E771A"/>
    <w:rsid w:val="001E793E"/>
    <w:rsid w:val="001E7CD6"/>
    <w:rsid w:val="001F02E8"/>
    <w:rsid w:val="001F08FC"/>
    <w:rsid w:val="001F1084"/>
    <w:rsid w:val="001F1BA3"/>
    <w:rsid w:val="001F1EC9"/>
    <w:rsid w:val="001F1F2D"/>
    <w:rsid w:val="001F2B5E"/>
    <w:rsid w:val="001F3144"/>
    <w:rsid w:val="001F432A"/>
    <w:rsid w:val="001F5177"/>
    <w:rsid w:val="001F5274"/>
    <w:rsid w:val="001F55C5"/>
    <w:rsid w:val="001F58A3"/>
    <w:rsid w:val="001F5ADF"/>
    <w:rsid w:val="001F5B6D"/>
    <w:rsid w:val="001F5D88"/>
    <w:rsid w:val="001F641C"/>
    <w:rsid w:val="00200599"/>
    <w:rsid w:val="00201E75"/>
    <w:rsid w:val="00205402"/>
    <w:rsid w:val="00206424"/>
    <w:rsid w:val="0020702C"/>
    <w:rsid w:val="00207607"/>
    <w:rsid w:val="002077DA"/>
    <w:rsid w:val="002079E8"/>
    <w:rsid w:val="00207DDB"/>
    <w:rsid w:val="00211F1D"/>
    <w:rsid w:val="0021220F"/>
    <w:rsid w:val="002139EF"/>
    <w:rsid w:val="00213A72"/>
    <w:rsid w:val="0021409C"/>
    <w:rsid w:val="002141A2"/>
    <w:rsid w:val="00215952"/>
    <w:rsid w:val="00215B7A"/>
    <w:rsid w:val="00215FD5"/>
    <w:rsid w:val="0021646A"/>
    <w:rsid w:val="0021671E"/>
    <w:rsid w:val="00216C00"/>
    <w:rsid w:val="00217A32"/>
    <w:rsid w:val="00220810"/>
    <w:rsid w:val="00220BA0"/>
    <w:rsid w:val="002225BF"/>
    <w:rsid w:val="00222C82"/>
    <w:rsid w:val="00224700"/>
    <w:rsid w:val="00224B77"/>
    <w:rsid w:val="00225A3A"/>
    <w:rsid w:val="00225D8F"/>
    <w:rsid w:val="002264A8"/>
    <w:rsid w:val="0022665A"/>
    <w:rsid w:val="0022769C"/>
    <w:rsid w:val="00227C7F"/>
    <w:rsid w:val="00230098"/>
    <w:rsid w:val="00230353"/>
    <w:rsid w:val="0023043E"/>
    <w:rsid w:val="0023050C"/>
    <w:rsid w:val="00230DD7"/>
    <w:rsid w:val="00231293"/>
    <w:rsid w:val="0023238D"/>
    <w:rsid w:val="002324D5"/>
    <w:rsid w:val="00232740"/>
    <w:rsid w:val="00232BFD"/>
    <w:rsid w:val="002341B8"/>
    <w:rsid w:val="0023446F"/>
    <w:rsid w:val="00234C7A"/>
    <w:rsid w:val="00235E1E"/>
    <w:rsid w:val="00235F41"/>
    <w:rsid w:val="0023690A"/>
    <w:rsid w:val="00236951"/>
    <w:rsid w:val="00236B6B"/>
    <w:rsid w:val="00240284"/>
    <w:rsid w:val="00240A03"/>
    <w:rsid w:val="00240FF1"/>
    <w:rsid w:val="00242B8E"/>
    <w:rsid w:val="00244687"/>
    <w:rsid w:val="00244A16"/>
    <w:rsid w:val="00244A96"/>
    <w:rsid w:val="00244B88"/>
    <w:rsid w:val="002452CB"/>
    <w:rsid w:val="00245457"/>
    <w:rsid w:val="00245595"/>
    <w:rsid w:val="00245C4E"/>
    <w:rsid w:val="00253697"/>
    <w:rsid w:val="00253BE9"/>
    <w:rsid w:val="00253F7B"/>
    <w:rsid w:val="002547CA"/>
    <w:rsid w:val="00254FC7"/>
    <w:rsid w:val="002556F0"/>
    <w:rsid w:val="002559A7"/>
    <w:rsid w:val="00255B72"/>
    <w:rsid w:val="00257B65"/>
    <w:rsid w:val="002615A1"/>
    <w:rsid w:val="002619A3"/>
    <w:rsid w:val="00262C86"/>
    <w:rsid w:val="00263A29"/>
    <w:rsid w:val="00263CA8"/>
    <w:rsid w:val="0026478E"/>
    <w:rsid w:val="002651B4"/>
    <w:rsid w:val="002659EA"/>
    <w:rsid w:val="00265C8F"/>
    <w:rsid w:val="002665F0"/>
    <w:rsid w:val="00266911"/>
    <w:rsid w:val="00266C07"/>
    <w:rsid w:val="00266C49"/>
    <w:rsid w:val="00271360"/>
    <w:rsid w:val="00272427"/>
    <w:rsid w:val="002725F0"/>
    <w:rsid w:val="002728CB"/>
    <w:rsid w:val="00272A77"/>
    <w:rsid w:val="00273121"/>
    <w:rsid w:val="00273BCC"/>
    <w:rsid w:val="0027457A"/>
    <w:rsid w:val="00274A35"/>
    <w:rsid w:val="00275289"/>
    <w:rsid w:val="00275730"/>
    <w:rsid w:val="00276271"/>
    <w:rsid w:val="00276D58"/>
    <w:rsid w:val="00277F7F"/>
    <w:rsid w:val="00280141"/>
    <w:rsid w:val="002809AA"/>
    <w:rsid w:val="0028330E"/>
    <w:rsid w:val="00284539"/>
    <w:rsid w:val="00284880"/>
    <w:rsid w:val="0028570A"/>
    <w:rsid w:val="00285A4C"/>
    <w:rsid w:val="00287581"/>
    <w:rsid w:val="002875ED"/>
    <w:rsid w:val="00290093"/>
    <w:rsid w:val="00290F41"/>
    <w:rsid w:val="002917DF"/>
    <w:rsid w:val="00291D30"/>
    <w:rsid w:val="00291DDA"/>
    <w:rsid w:val="00292246"/>
    <w:rsid w:val="002929B4"/>
    <w:rsid w:val="00292E44"/>
    <w:rsid w:val="00293148"/>
    <w:rsid w:val="00293C52"/>
    <w:rsid w:val="00297D28"/>
    <w:rsid w:val="00297E4A"/>
    <w:rsid w:val="002A01C9"/>
    <w:rsid w:val="002A033E"/>
    <w:rsid w:val="002A11D1"/>
    <w:rsid w:val="002A1D22"/>
    <w:rsid w:val="002A25AD"/>
    <w:rsid w:val="002A3216"/>
    <w:rsid w:val="002A3D0C"/>
    <w:rsid w:val="002A3E88"/>
    <w:rsid w:val="002A42F7"/>
    <w:rsid w:val="002A559F"/>
    <w:rsid w:val="002A57BC"/>
    <w:rsid w:val="002A65B5"/>
    <w:rsid w:val="002A6BB3"/>
    <w:rsid w:val="002A6BE4"/>
    <w:rsid w:val="002B0E38"/>
    <w:rsid w:val="002B1F9E"/>
    <w:rsid w:val="002B2148"/>
    <w:rsid w:val="002B22AC"/>
    <w:rsid w:val="002B2971"/>
    <w:rsid w:val="002B2CB6"/>
    <w:rsid w:val="002B3A79"/>
    <w:rsid w:val="002B3DB6"/>
    <w:rsid w:val="002B4069"/>
    <w:rsid w:val="002B4382"/>
    <w:rsid w:val="002B4842"/>
    <w:rsid w:val="002B4D46"/>
    <w:rsid w:val="002B5330"/>
    <w:rsid w:val="002B5834"/>
    <w:rsid w:val="002B58DD"/>
    <w:rsid w:val="002B5CC9"/>
    <w:rsid w:val="002B728C"/>
    <w:rsid w:val="002C0ABF"/>
    <w:rsid w:val="002C0B2F"/>
    <w:rsid w:val="002C0B5E"/>
    <w:rsid w:val="002C0DAD"/>
    <w:rsid w:val="002C223D"/>
    <w:rsid w:val="002C2BD2"/>
    <w:rsid w:val="002C43B4"/>
    <w:rsid w:val="002C443F"/>
    <w:rsid w:val="002C4656"/>
    <w:rsid w:val="002C595B"/>
    <w:rsid w:val="002C6054"/>
    <w:rsid w:val="002C6073"/>
    <w:rsid w:val="002C6286"/>
    <w:rsid w:val="002C63E2"/>
    <w:rsid w:val="002C6E99"/>
    <w:rsid w:val="002D0252"/>
    <w:rsid w:val="002D0461"/>
    <w:rsid w:val="002D0E1E"/>
    <w:rsid w:val="002D49BF"/>
    <w:rsid w:val="002D4BCC"/>
    <w:rsid w:val="002D522D"/>
    <w:rsid w:val="002D589B"/>
    <w:rsid w:val="002D5DD6"/>
    <w:rsid w:val="002D5F22"/>
    <w:rsid w:val="002D75E0"/>
    <w:rsid w:val="002D79C9"/>
    <w:rsid w:val="002E0808"/>
    <w:rsid w:val="002E161F"/>
    <w:rsid w:val="002E1C21"/>
    <w:rsid w:val="002E1C3B"/>
    <w:rsid w:val="002E24CB"/>
    <w:rsid w:val="002E3E21"/>
    <w:rsid w:val="002E4E2B"/>
    <w:rsid w:val="002E5852"/>
    <w:rsid w:val="002E6371"/>
    <w:rsid w:val="002E6387"/>
    <w:rsid w:val="002E65DF"/>
    <w:rsid w:val="002E710B"/>
    <w:rsid w:val="002E7248"/>
    <w:rsid w:val="002E72EC"/>
    <w:rsid w:val="002E7BDE"/>
    <w:rsid w:val="002F00C9"/>
    <w:rsid w:val="002F0911"/>
    <w:rsid w:val="002F0CF4"/>
    <w:rsid w:val="002F0D08"/>
    <w:rsid w:val="002F0D73"/>
    <w:rsid w:val="002F0F6B"/>
    <w:rsid w:val="002F148A"/>
    <w:rsid w:val="002F1EA4"/>
    <w:rsid w:val="002F3961"/>
    <w:rsid w:val="002F4DD5"/>
    <w:rsid w:val="002F6301"/>
    <w:rsid w:val="002F6DB1"/>
    <w:rsid w:val="002F787B"/>
    <w:rsid w:val="002F79BB"/>
    <w:rsid w:val="002F7D7B"/>
    <w:rsid w:val="002F7EB5"/>
    <w:rsid w:val="00300D8F"/>
    <w:rsid w:val="00301725"/>
    <w:rsid w:val="00301C4D"/>
    <w:rsid w:val="003020BA"/>
    <w:rsid w:val="0030286F"/>
    <w:rsid w:val="00302F4B"/>
    <w:rsid w:val="003031C6"/>
    <w:rsid w:val="003037AA"/>
    <w:rsid w:val="003037EF"/>
    <w:rsid w:val="00303A74"/>
    <w:rsid w:val="0030495A"/>
    <w:rsid w:val="00304C9F"/>
    <w:rsid w:val="00306519"/>
    <w:rsid w:val="003066C9"/>
    <w:rsid w:val="0030694C"/>
    <w:rsid w:val="00310150"/>
    <w:rsid w:val="0031031F"/>
    <w:rsid w:val="003110A2"/>
    <w:rsid w:val="003115B5"/>
    <w:rsid w:val="00311A61"/>
    <w:rsid w:val="0031415C"/>
    <w:rsid w:val="003142E3"/>
    <w:rsid w:val="00314307"/>
    <w:rsid w:val="003147C2"/>
    <w:rsid w:val="00314E26"/>
    <w:rsid w:val="003165DC"/>
    <w:rsid w:val="003168FF"/>
    <w:rsid w:val="00316EAA"/>
    <w:rsid w:val="00317634"/>
    <w:rsid w:val="00317E4C"/>
    <w:rsid w:val="0032003B"/>
    <w:rsid w:val="003237BE"/>
    <w:rsid w:val="00325113"/>
    <w:rsid w:val="00325157"/>
    <w:rsid w:val="003252E1"/>
    <w:rsid w:val="00325547"/>
    <w:rsid w:val="00325A5B"/>
    <w:rsid w:val="00325E7B"/>
    <w:rsid w:val="00325F7F"/>
    <w:rsid w:val="0032756E"/>
    <w:rsid w:val="00327752"/>
    <w:rsid w:val="0032783C"/>
    <w:rsid w:val="00330EAB"/>
    <w:rsid w:val="00330F5A"/>
    <w:rsid w:val="00332C45"/>
    <w:rsid w:val="00332FC5"/>
    <w:rsid w:val="00333BC0"/>
    <w:rsid w:val="00333BCA"/>
    <w:rsid w:val="00334055"/>
    <w:rsid w:val="00334084"/>
    <w:rsid w:val="003341B6"/>
    <w:rsid w:val="0033435F"/>
    <w:rsid w:val="00334933"/>
    <w:rsid w:val="00335A8B"/>
    <w:rsid w:val="00335C28"/>
    <w:rsid w:val="00336305"/>
    <w:rsid w:val="0033692B"/>
    <w:rsid w:val="00336995"/>
    <w:rsid w:val="00336C18"/>
    <w:rsid w:val="00336D51"/>
    <w:rsid w:val="00337B1B"/>
    <w:rsid w:val="00340824"/>
    <w:rsid w:val="00344D70"/>
    <w:rsid w:val="00344F00"/>
    <w:rsid w:val="00345D22"/>
    <w:rsid w:val="00345E26"/>
    <w:rsid w:val="00346A69"/>
    <w:rsid w:val="003475FB"/>
    <w:rsid w:val="003477BA"/>
    <w:rsid w:val="00347A44"/>
    <w:rsid w:val="0035168D"/>
    <w:rsid w:val="003531BD"/>
    <w:rsid w:val="0035335F"/>
    <w:rsid w:val="003536AF"/>
    <w:rsid w:val="00354B97"/>
    <w:rsid w:val="00355301"/>
    <w:rsid w:val="00356ACF"/>
    <w:rsid w:val="00356FF7"/>
    <w:rsid w:val="00360256"/>
    <w:rsid w:val="00361A77"/>
    <w:rsid w:val="003626D8"/>
    <w:rsid w:val="00363146"/>
    <w:rsid w:val="00363DAF"/>
    <w:rsid w:val="00364065"/>
    <w:rsid w:val="003641C2"/>
    <w:rsid w:val="003646A5"/>
    <w:rsid w:val="003648C7"/>
    <w:rsid w:val="00364F1E"/>
    <w:rsid w:val="0036607D"/>
    <w:rsid w:val="003667CB"/>
    <w:rsid w:val="003668DE"/>
    <w:rsid w:val="00367B9D"/>
    <w:rsid w:val="003702E5"/>
    <w:rsid w:val="00372D74"/>
    <w:rsid w:val="00374613"/>
    <w:rsid w:val="003752DA"/>
    <w:rsid w:val="00376DC2"/>
    <w:rsid w:val="00376DC3"/>
    <w:rsid w:val="00376E29"/>
    <w:rsid w:val="003770EC"/>
    <w:rsid w:val="003773B8"/>
    <w:rsid w:val="00377E36"/>
    <w:rsid w:val="003803A9"/>
    <w:rsid w:val="00380F3E"/>
    <w:rsid w:val="00381824"/>
    <w:rsid w:val="0038227B"/>
    <w:rsid w:val="0038237F"/>
    <w:rsid w:val="00382770"/>
    <w:rsid w:val="00383FD9"/>
    <w:rsid w:val="00384B82"/>
    <w:rsid w:val="00385B95"/>
    <w:rsid w:val="003868EF"/>
    <w:rsid w:val="0038773C"/>
    <w:rsid w:val="00387BDA"/>
    <w:rsid w:val="003900B2"/>
    <w:rsid w:val="00390243"/>
    <w:rsid w:val="0039095A"/>
    <w:rsid w:val="00390C71"/>
    <w:rsid w:val="00390DFD"/>
    <w:rsid w:val="00390FC4"/>
    <w:rsid w:val="003913D5"/>
    <w:rsid w:val="00391CCF"/>
    <w:rsid w:val="00391F4F"/>
    <w:rsid w:val="003929DB"/>
    <w:rsid w:val="00392B0D"/>
    <w:rsid w:val="00392BCC"/>
    <w:rsid w:val="003935B3"/>
    <w:rsid w:val="00393896"/>
    <w:rsid w:val="00393E12"/>
    <w:rsid w:val="00393E51"/>
    <w:rsid w:val="00394088"/>
    <w:rsid w:val="00394558"/>
    <w:rsid w:val="00394628"/>
    <w:rsid w:val="00395164"/>
    <w:rsid w:val="00395633"/>
    <w:rsid w:val="00395A69"/>
    <w:rsid w:val="00395AE9"/>
    <w:rsid w:val="0039680F"/>
    <w:rsid w:val="00396B99"/>
    <w:rsid w:val="00396EA5"/>
    <w:rsid w:val="00397413"/>
    <w:rsid w:val="003979FF"/>
    <w:rsid w:val="003A01BE"/>
    <w:rsid w:val="003A16F1"/>
    <w:rsid w:val="003A223A"/>
    <w:rsid w:val="003A3520"/>
    <w:rsid w:val="003A4F62"/>
    <w:rsid w:val="003A5892"/>
    <w:rsid w:val="003A5B15"/>
    <w:rsid w:val="003A5C14"/>
    <w:rsid w:val="003A5D91"/>
    <w:rsid w:val="003A622A"/>
    <w:rsid w:val="003A6763"/>
    <w:rsid w:val="003A7078"/>
    <w:rsid w:val="003A78E8"/>
    <w:rsid w:val="003B03DB"/>
    <w:rsid w:val="003B0656"/>
    <w:rsid w:val="003B0806"/>
    <w:rsid w:val="003B08A8"/>
    <w:rsid w:val="003B130C"/>
    <w:rsid w:val="003B146A"/>
    <w:rsid w:val="003B2584"/>
    <w:rsid w:val="003B310C"/>
    <w:rsid w:val="003B3A59"/>
    <w:rsid w:val="003B3DB7"/>
    <w:rsid w:val="003B4E86"/>
    <w:rsid w:val="003B56C9"/>
    <w:rsid w:val="003B7C2F"/>
    <w:rsid w:val="003C051F"/>
    <w:rsid w:val="003C0B31"/>
    <w:rsid w:val="003C0CA3"/>
    <w:rsid w:val="003C1B7E"/>
    <w:rsid w:val="003C1F2D"/>
    <w:rsid w:val="003C2467"/>
    <w:rsid w:val="003C2C4E"/>
    <w:rsid w:val="003C31FC"/>
    <w:rsid w:val="003C428B"/>
    <w:rsid w:val="003C4B66"/>
    <w:rsid w:val="003C5090"/>
    <w:rsid w:val="003C56AF"/>
    <w:rsid w:val="003C6998"/>
    <w:rsid w:val="003C69D7"/>
    <w:rsid w:val="003C782C"/>
    <w:rsid w:val="003D085D"/>
    <w:rsid w:val="003D179F"/>
    <w:rsid w:val="003D2B4B"/>
    <w:rsid w:val="003D2F6C"/>
    <w:rsid w:val="003D4865"/>
    <w:rsid w:val="003D4898"/>
    <w:rsid w:val="003D4BE5"/>
    <w:rsid w:val="003D4FB3"/>
    <w:rsid w:val="003D5316"/>
    <w:rsid w:val="003D63C5"/>
    <w:rsid w:val="003D64D9"/>
    <w:rsid w:val="003D6A29"/>
    <w:rsid w:val="003D7297"/>
    <w:rsid w:val="003D794A"/>
    <w:rsid w:val="003E03EA"/>
    <w:rsid w:val="003E0B23"/>
    <w:rsid w:val="003E0CC2"/>
    <w:rsid w:val="003E2CBA"/>
    <w:rsid w:val="003E2CE3"/>
    <w:rsid w:val="003E3B4A"/>
    <w:rsid w:val="003E3FBC"/>
    <w:rsid w:val="003E4324"/>
    <w:rsid w:val="003E4B1E"/>
    <w:rsid w:val="003E4CA9"/>
    <w:rsid w:val="003E56A9"/>
    <w:rsid w:val="003E6056"/>
    <w:rsid w:val="003E6191"/>
    <w:rsid w:val="003E6694"/>
    <w:rsid w:val="003E6957"/>
    <w:rsid w:val="003E6D40"/>
    <w:rsid w:val="003E7B3D"/>
    <w:rsid w:val="003E7BA8"/>
    <w:rsid w:val="003F073D"/>
    <w:rsid w:val="003F08F6"/>
    <w:rsid w:val="003F0B5A"/>
    <w:rsid w:val="003F1C57"/>
    <w:rsid w:val="003F397C"/>
    <w:rsid w:val="003F3993"/>
    <w:rsid w:val="003F3A47"/>
    <w:rsid w:val="003F3A7A"/>
    <w:rsid w:val="003F4134"/>
    <w:rsid w:val="003F4A05"/>
    <w:rsid w:val="003F5684"/>
    <w:rsid w:val="003F5D8A"/>
    <w:rsid w:val="003F62B3"/>
    <w:rsid w:val="003F7861"/>
    <w:rsid w:val="003F7970"/>
    <w:rsid w:val="00400276"/>
    <w:rsid w:val="0040063F"/>
    <w:rsid w:val="00403E7F"/>
    <w:rsid w:val="00403FEC"/>
    <w:rsid w:val="00405767"/>
    <w:rsid w:val="00405AB9"/>
    <w:rsid w:val="00405FFE"/>
    <w:rsid w:val="004072DE"/>
    <w:rsid w:val="00407D64"/>
    <w:rsid w:val="00407F73"/>
    <w:rsid w:val="0041177C"/>
    <w:rsid w:val="00411F16"/>
    <w:rsid w:val="00411FD6"/>
    <w:rsid w:val="00413744"/>
    <w:rsid w:val="00413AAE"/>
    <w:rsid w:val="00413ED8"/>
    <w:rsid w:val="00414C25"/>
    <w:rsid w:val="00415011"/>
    <w:rsid w:val="004165B9"/>
    <w:rsid w:val="00417650"/>
    <w:rsid w:val="0041780C"/>
    <w:rsid w:val="00421CD9"/>
    <w:rsid w:val="00422036"/>
    <w:rsid w:val="004238CC"/>
    <w:rsid w:val="00424328"/>
    <w:rsid w:val="004245A6"/>
    <w:rsid w:val="00424CD1"/>
    <w:rsid w:val="00424EAB"/>
    <w:rsid w:val="00424EC3"/>
    <w:rsid w:val="00424F3E"/>
    <w:rsid w:val="00425C69"/>
    <w:rsid w:val="00426B08"/>
    <w:rsid w:val="0042771E"/>
    <w:rsid w:val="00427B97"/>
    <w:rsid w:val="00430FCA"/>
    <w:rsid w:val="004317D4"/>
    <w:rsid w:val="0043213B"/>
    <w:rsid w:val="004330B8"/>
    <w:rsid w:val="0043386A"/>
    <w:rsid w:val="00433BF3"/>
    <w:rsid w:val="004342F1"/>
    <w:rsid w:val="00434884"/>
    <w:rsid w:val="00434A95"/>
    <w:rsid w:val="004351DD"/>
    <w:rsid w:val="00435CF4"/>
    <w:rsid w:val="00435FCA"/>
    <w:rsid w:val="00436FED"/>
    <w:rsid w:val="00437AA0"/>
    <w:rsid w:val="00437BFA"/>
    <w:rsid w:val="00440840"/>
    <w:rsid w:val="004410E9"/>
    <w:rsid w:val="00441B4D"/>
    <w:rsid w:val="004426C9"/>
    <w:rsid w:val="00442798"/>
    <w:rsid w:val="00442B5A"/>
    <w:rsid w:val="00442F61"/>
    <w:rsid w:val="00443EB3"/>
    <w:rsid w:val="0044473C"/>
    <w:rsid w:val="00445DD9"/>
    <w:rsid w:val="00446600"/>
    <w:rsid w:val="00447AD5"/>
    <w:rsid w:val="00447D1C"/>
    <w:rsid w:val="00447F62"/>
    <w:rsid w:val="0045028C"/>
    <w:rsid w:val="004507E5"/>
    <w:rsid w:val="0045150C"/>
    <w:rsid w:val="0045157E"/>
    <w:rsid w:val="004526C4"/>
    <w:rsid w:val="00452A82"/>
    <w:rsid w:val="004530B0"/>
    <w:rsid w:val="00453711"/>
    <w:rsid w:val="00453B05"/>
    <w:rsid w:val="00453E98"/>
    <w:rsid w:val="0045455C"/>
    <w:rsid w:val="00454E79"/>
    <w:rsid w:val="00456FE6"/>
    <w:rsid w:val="004572D8"/>
    <w:rsid w:val="00457D93"/>
    <w:rsid w:val="00457E77"/>
    <w:rsid w:val="00457FD5"/>
    <w:rsid w:val="00460256"/>
    <w:rsid w:val="00460698"/>
    <w:rsid w:val="004611C9"/>
    <w:rsid w:val="00463DD2"/>
    <w:rsid w:val="00464565"/>
    <w:rsid w:val="004649BF"/>
    <w:rsid w:val="00465C6C"/>
    <w:rsid w:val="0046684B"/>
    <w:rsid w:val="00466B3C"/>
    <w:rsid w:val="00467DFB"/>
    <w:rsid w:val="00467EF4"/>
    <w:rsid w:val="00470B50"/>
    <w:rsid w:val="004713A5"/>
    <w:rsid w:val="0047292B"/>
    <w:rsid w:val="00474B80"/>
    <w:rsid w:val="00474FC7"/>
    <w:rsid w:val="004755A3"/>
    <w:rsid w:val="004776E0"/>
    <w:rsid w:val="0047771A"/>
    <w:rsid w:val="0047783D"/>
    <w:rsid w:val="0048028E"/>
    <w:rsid w:val="00481F28"/>
    <w:rsid w:val="004820DA"/>
    <w:rsid w:val="004822B1"/>
    <w:rsid w:val="00482782"/>
    <w:rsid w:val="0048321A"/>
    <w:rsid w:val="004861E7"/>
    <w:rsid w:val="00486894"/>
    <w:rsid w:val="0048736D"/>
    <w:rsid w:val="00487C86"/>
    <w:rsid w:val="00491320"/>
    <w:rsid w:val="00491847"/>
    <w:rsid w:val="0049186D"/>
    <w:rsid w:val="00491ABF"/>
    <w:rsid w:val="00491B7D"/>
    <w:rsid w:val="0049219A"/>
    <w:rsid w:val="004921A7"/>
    <w:rsid w:val="00492406"/>
    <w:rsid w:val="004929B6"/>
    <w:rsid w:val="00492FE7"/>
    <w:rsid w:val="0049321C"/>
    <w:rsid w:val="00493346"/>
    <w:rsid w:val="00495229"/>
    <w:rsid w:val="00496A46"/>
    <w:rsid w:val="0049734F"/>
    <w:rsid w:val="00497373"/>
    <w:rsid w:val="004A03B2"/>
    <w:rsid w:val="004A05F5"/>
    <w:rsid w:val="004A1840"/>
    <w:rsid w:val="004A191D"/>
    <w:rsid w:val="004A1CE3"/>
    <w:rsid w:val="004A1E04"/>
    <w:rsid w:val="004A2316"/>
    <w:rsid w:val="004A2781"/>
    <w:rsid w:val="004A2797"/>
    <w:rsid w:val="004A280C"/>
    <w:rsid w:val="004A2BA5"/>
    <w:rsid w:val="004A3C28"/>
    <w:rsid w:val="004A4102"/>
    <w:rsid w:val="004A569A"/>
    <w:rsid w:val="004A6B4B"/>
    <w:rsid w:val="004A7097"/>
    <w:rsid w:val="004A71D4"/>
    <w:rsid w:val="004A7865"/>
    <w:rsid w:val="004B0482"/>
    <w:rsid w:val="004B06FE"/>
    <w:rsid w:val="004B09A0"/>
    <w:rsid w:val="004B0E81"/>
    <w:rsid w:val="004B2D01"/>
    <w:rsid w:val="004B3CDE"/>
    <w:rsid w:val="004B47D8"/>
    <w:rsid w:val="004B4CFE"/>
    <w:rsid w:val="004B4EB9"/>
    <w:rsid w:val="004C0365"/>
    <w:rsid w:val="004C0374"/>
    <w:rsid w:val="004C13E8"/>
    <w:rsid w:val="004C166A"/>
    <w:rsid w:val="004C22B1"/>
    <w:rsid w:val="004C4554"/>
    <w:rsid w:val="004C509F"/>
    <w:rsid w:val="004C5889"/>
    <w:rsid w:val="004C638E"/>
    <w:rsid w:val="004C6D4F"/>
    <w:rsid w:val="004C6E6A"/>
    <w:rsid w:val="004C6F77"/>
    <w:rsid w:val="004C7269"/>
    <w:rsid w:val="004C741F"/>
    <w:rsid w:val="004C7FBE"/>
    <w:rsid w:val="004D10EC"/>
    <w:rsid w:val="004D1C8B"/>
    <w:rsid w:val="004D22A9"/>
    <w:rsid w:val="004D2329"/>
    <w:rsid w:val="004D2F6D"/>
    <w:rsid w:val="004D3A85"/>
    <w:rsid w:val="004D3AC4"/>
    <w:rsid w:val="004D4A55"/>
    <w:rsid w:val="004D5276"/>
    <w:rsid w:val="004D5596"/>
    <w:rsid w:val="004D5CCD"/>
    <w:rsid w:val="004D5E9D"/>
    <w:rsid w:val="004D5EDF"/>
    <w:rsid w:val="004D77FD"/>
    <w:rsid w:val="004E0566"/>
    <w:rsid w:val="004E0705"/>
    <w:rsid w:val="004E0C39"/>
    <w:rsid w:val="004E0F06"/>
    <w:rsid w:val="004E1320"/>
    <w:rsid w:val="004E1722"/>
    <w:rsid w:val="004E1846"/>
    <w:rsid w:val="004E1ED2"/>
    <w:rsid w:val="004E26DB"/>
    <w:rsid w:val="004E30A3"/>
    <w:rsid w:val="004E3195"/>
    <w:rsid w:val="004E3CD2"/>
    <w:rsid w:val="004E47BF"/>
    <w:rsid w:val="004E5528"/>
    <w:rsid w:val="004E584D"/>
    <w:rsid w:val="004E6105"/>
    <w:rsid w:val="004E7810"/>
    <w:rsid w:val="004E792A"/>
    <w:rsid w:val="004E7B80"/>
    <w:rsid w:val="004F039F"/>
    <w:rsid w:val="004F0E1A"/>
    <w:rsid w:val="004F39E3"/>
    <w:rsid w:val="004F4578"/>
    <w:rsid w:val="004F4BD0"/>
    <w:rsid w:val="004F4EF2"/>
    <w:rsid w:val="004F5034"/>
    <w:rsid w:val="004F51D3"/>
    <w:rsid w:val="004F621B"/>
    <w:rsid w:val="004F6C5A"/>
    <w:rsid w:val="0050215B"/>
    <w:rsid w:val="00502B27"/>
    <w:rsid w:val="0050387D"/>
    <w:rsid w:val="00503C26"/>
    <w:rsid w:val="00503E28"/>
    <w:rsid w:val="00504CF7"/>
    <w:rsid w:val="00505C46"/>
    <w:rsid w:val="00505F5C"/>
    <w:rsid w:val="005063DF"/>
    <w:rsid w:val="00506E7D"/>
    <w:rsid w:val="005076DB"/>
    <w:rsid w:val="005101C1"/>
    <w:rsid w:val="0051079D"/>
    <w:rsid w:val="005108D7"/>
    <w:rsid w:val="0051122A"/>
    <w:rsid w:val="0051126C"/>
    <w:rsid w:val="00511386"/>
    <w:rsid w:val="005145CA"/>
    <w:rsid w:val="00515E89"/>
    <w:rsid w:val="00516006"/>
    <w:rsid w:val="005162B1"/>
    <w:rsid w:val="005162EE"/>
    <w:rsid w:val="005169DD"/>
    <w:rsid w:val="00517724"/>
    <w:rsid w:val="00517733"/>
    <w:rsid w:val="00517A7E"/>
    <w:rsid w:val="0052000D"/>
    <w:rsid w:val="0052069B"/>
    <w:rsid w:val="00523651"/>
    <w:rsid w:val="00524DA7"/>
    <w:rsid w:val="00525944"/>
    <w:rsid w:val="00527826"/>
    <w:rsid w:val="00527C90"/>
    <w:rsid w:val="005310EE"/>
    <w:rsid w:val="00531205"/>
    <w:rsid w:val="005319B1"/>
    <w:rsid w:val="00531A6D"/>
    <w:rsid w:val="005325A1"/>
    <w:rsid w:val="00532B3B"/>
    <w:rsid w:val="00532DC4"/>
    <w:rsid w:val="00533105"/>
    <w:rsid w:val="00533C35"/>
    <w:rsid w:val="00533CD1"/>
    <w:rsid w:val="00533D7F"/>
    <w:rsid w:val="0053538C"/>
    <w:rsid w:val="005353A6"/>
    <w:rsid w:val="00536E4E"/>
    <w:rsid w:val="00536FD2"/>
    <w:rsid w:val="00537107"/>
    <w:rsid w:val="005377B2"/>
    <w:rsid w:val="00537879"/>
    <w:rsid w:val="00537D1F"/>
    <w:rsid w:val="00537F23"/>
    <w:rsid w:val="00537F54"/>
    <w:rsid w:val="005404E7"/>
    <w:rsid w:val="0054098E"/>
    <w:rsid w:val="00541313"/>
    <w:rsid w:val="00541878"/>
    <w:rsid w:val="00542452"/>
    <w:rsid w:val="0054348B"/>
    <w:rsid w:val="00543DAB"/>
    <w:rsid w:val="005441B8"/>
    <w:rsid w:val="00544738"/>
    <w:rsid w:val="005448C8"/>
    <w:rsid w:val="00544F0A"/>
    <w:rsid w:val="00544F85"/>
    <w:rsid w:val="00545AB0"/>
    <w:rsid w:val="00546B25"/>
    <w:rsid w:val="00546E7A"/>
    <w:rsid w:val="005470AD"/>
    <w:rsid w:val="0054740C"/>
    <w:rsid w:val="00547F62"/>
    <w:rsid w:val="0055040A"/>
    <w:rsid w:val="0055063E"/>
    <w:rsid w:val="00553E84"/>
    <w:rsid w:val="005548F4"/>
    <w:rsid w:val="005556B2"/>
    <w:rsid w:val="005557A3"/>
    <w:rsid w:val="00556B3C"/>
    <w:rsid w:val="005570DD"/>
    <w:rsid w:val="0055752F"/>
    <w:rsid w:val="005601AE"/>
    <w:rsid w:val="00560B55"/>
    <w:rsid w:val="00561D98"/>
    <w:rsid w:val="00561E92"/>
    <w:rsid w:val="00562778"/>
    <w:rsid w:val="00562D64"/>
    <w:rsid w:val="0056426E"/>
    <w:rsid w:val="005666FE"/>
    <w:rsid w:val="0056682C"/>
    <w:rsid w:val="00566EBD"/>
    <w:rsid w:val="005672A3"/>
    <w:rsid w:val="00570B37"/>
    <w:rsid w:val="0057123B"/>
    <w:rsid w:val="00571496"/>
    <w:rsid w:val="00571B52"/>
    <w:rsid w:val="005721F8"/>
    <w:rsid w:val="00572260"/>
    <w:rsid w:val="00572439"/>
    <w:rsid w:val="00573031"/>
    <w:rsid w:val="00573546"/>
    <w:rsid w:val="00577205"/>
    <w:rsid w:val="005773ED"/>
    <w:rsid w:val="0057785F"/>
    <w:rsid w:val="005814B1"/>
    <w:rsid w:val="005828B3"/>
    <w:rsid w:val="00582D82"/>
    <w:rsid w:val="00583A4C"/>
    <w:rsid w:val="00583CCE"/>
    <w:rsid w:val="00584996"/>
    <w:rsid w:val="00584E69"/>
    <w:rsid w:val="00584E97"/>
    <w:rsid w:val="005853E5"/>
    <w:rsid w:val="005857E3"/>
    <w:rsid w:val="005862AD"/>
    <w:rsid w:val="005868C1"/>
    <w:rsid w:val="00590237"/>
    <w:rsid w:val="00591562"/>
    <w:rsid w:val="00592684"/>
    <w:rsid w:val="00592F7C"/>
    <w:rsid w:val="005937ED"/>
    <w:rsid w:val="00593971"/>
    <w:rsid w:val="00593A32"/>
    <w:rsid w:val="00595600"/>
    <w:rsid w:val="005957A3"/>
    <w:rsid w:val="00595890"/>
    <w:rsid w:val="00596458"/>
    <w:rsid w:val="00596845"/>
    <w:rsid w:val="005971A3"/>
    <w:rsid w:val="005978A1"/>
    <w:rsid w:val="00597CDB"/>
    <w:rsid w:val="00597EFC"/>
    <w:rsid w:val="005A059F"/>
    <w:rsid w:val="005A065A"/>
    <w:rsid w:val="005A100B"/>
    <w:rsid w:val="005A16ED"/>
    <w:rsid w:val="005A20AF"/>
    <w:rsid w:val="005A3372"/>
    <w:rsid w:val="005A3872"/>
    <w:rsid w:val="005A3911"/>
    <w:rsid w:val="005A3C2A"/>
    <w:rsid w:val="005A4560"/>
    <w:rsid w:val="005A45A2"/>
    <w:rsid w:val="005A57FF"/>
    <w:rsid w:val="005A6329"/>
    <w:rsid w:val="005A6614"/>
    <w:rsid w:val="005A6A6D"/>
    <w:rsid w:val="005A6D73"/>
    <w:rsid w:val="005A6F39"/>
    <w:rsid w:val="005A7814"/>
    <w:rsid w:val="005A7936"/>
    <w:rsid w:val="005B0620"/>
    <w:rsid w:val="005B0894"/>
    <w:rsid w:val="005B0B62"/>
    <w:rsid w:val="005B215E"/>
    <w:rsid w:val="005B27E5"/>
    <w:rsid w:val="005B2ED2"/>
    <w:rsid w:val="005B44F3"/>
    <w:rsid w:val="005B4631"/>
    <w:rsid w:val="005B4BF0"/>
    <w:rsid w:val="005B5A5D"/>
    <w:rsid w:val="005B6F8C"/>
    <w:rsid w:val="005B6F8E"/>
    <w:rsid w:val="005B71C2"/>
    <w:rsid w:val="005B749C"/>
    <w:rsid w:val="005B7542"/>
    <w:rsid w:val="005B7849"/>
    <w:rsid w:val="005B7B36"/>
    <w:rsid w:val="005B7C50"/>
    <w:rsid w:val="005C03B8"/>
    <w:rsid w:val="005C112F"/>
    <w:rsid w:val="005C2ED6"/>
    <w:rsid w:val="005C4BCB"/>
    <w:rsid w:val="005C5039"/>
    <w:rsid w:val="005C548B"/>
    <w:rsid w:val="005C60CA"/>
    <w:rsid w:val="005C63E1"/>
    <w:rsid w:val="005C7071"/>
    <w:rsid w:val="005C7137"/>
    <w:rsid w:val="005C7A15"/>
    <w:rsid w:val="005C7B66"/>
    <w:rsid w:val="005D0B6E"/>
    <w:rsid w:val="005D0D30"/>
    <w:rsid w:val="005D10BA"/>
    <w:rsid w:val="005D1372"/>
    <w:rsid w:val="005D148B"/>
    <w:rsid w:val="005D2C27"/>
    <w:rsid w:val="005D2C94"/>
    <w:rsid w:val="005D2FEC"/>
    <w:rsid w:val="005D3269"/>
    <w:rsid w:val="005D329A"/>
    <w:rsid w:val="005D46D4"/>
    <w:rsid w:val="005D54BC"/>
    <w:rsid w:val="005D5D46"/>
    <w:rsid w:val="005D6922"/>
    <w:rsid w:val="005D6F9D"/>
    <w:rsid w:val="005D7A63"/>
    <w:rsid w:val="005E00F8"/>
    <w:rsid w:val="005E02C1"/>
    <w:rsid w:val="005E07DA"/>
    <w:rsid w:val="005E1019"/>
    <w:rsid w:val="005E126A"/>
    <w:rsid w:val="005E17FB"/>
    <w:rsid w:val="005E1891"/>
    <w:rsid w:val="005E1B39"/>
    <w:rsid w:val="005E2D1F"/>
    <w:rsid w:val="005E35B1"/>
    <w:rsid w:val="005E35C9"/>
    <w:rsid w:val="005E3BA9"/>
    <w:rsid w:val="005E3D9A"/>
    <w:rsid w:val="005E4701"/>
    <w:rsid w:val="005E50B3"/>
    <w:rsid w:val="005E53FA"/>
    <w:rsid w:val="005E57BF"/>
    <w:rsid w:val="005F0AE1"/>
    <w:rsid w:val="005F2227"/>
    <w:rsid w:val="005F2AAB"/>
    <w:rsid w:val="005F2FBD"/>
    <w:rsid w:val="005F31C5"/>
    <w:rsid w:val="005F3858"/>
    <w:rsid w:val="005F3FC1"/>
    <w:rsid w:val="005F4C9E"/>
    <w:rsid w:val="005F5068"/>
    <w:rsid w:val="005F506C"/>
    <w:rsid w:val="005F540D"/>
    <w:rsid w:val="005F55DA"/>
    <w:rsid w:val="005F5DCB"/>
    <w:rsid w:val="005F69EB"/>
    <w:rsid w:val="005F6CEA"/>
    <w:rsid w:val="005F7314"/>
    <w:rsid w:val="005F758E"/>
    <w:rsid w:val="005F7869"/>
    <w:rsid w:val="00600660"/>
    <w:rsid w:val="00600C26"/>
    <w:rsid w:val="00600CF0"/>
    <w:rsid w:val="0060167D"/>
    <w:rsid w:val="0060189A"/>
    <w:rsid w:val="00601A12"/>
    <w:rsid w:val="006028B0"/>
    <w:rsid w:val="00602B6D"/>
    <w:rsid w:val="0060435B"/>
    <w:rsid w:val="006050F1"/>
    <w:rsid w:val="00605C86"/>
    <w:rsid w:val="00605E95"/>
    <w:rsid w:val="00607034"/>
    <w:rsid w:val="0060732E"/>
    <w:rsid w:val="006076C4"/>
    <w:rsid w:val="0060792D"/>
    <w:rsid w:val="0061230F"/>
    <w:rsid w:val="00612B16"/>
    <w:rsid w:val="006130CD"/>
    <w:rsid w:val="00613180"/>
    <w:rsid w:val="00614379"/>
    <w:rsid w:val="00615D7E"/>
    <w:rsid w:val="00615FFC"/>
    <w:rsid w:val="00616D12"/>
    <w:rsid w:val="0061708F"/>
    <w:rsid w:val="00617289"/>
    <w:rsid w:val="0062022C"/>
    <w:rsid w:val="0062034E"/>
    <w:rsid w:val="00622A54"/>
    <w:rsid w:val="00623973"/>
    <w:rsid w:val="00623C7F"/>
    <w:rsid w:val="00624285"/>
    <w:rsid w:val="006246A6"/>
    <w:rsid w:val="00624DF9"/>
    <w:rsid w:val="00624ED9"/>
    <w:rsid w:val="00625020"/>
    <w:rsid w:val="00625566"/>
    <w:rsid w:val="006257FA"/>
    <w:rsid w:val="00625AAF"/>
    <w:rsid w:val="00625B33"/>
    <w:rsid w:val="00625F1C"/>
    <w:rsid w:val="00626063"/>
    <w:rsid w:val="0062616D"/>
    <w:rsid w:val="00626226"/>
    <w:rsid w:val="0062658A"/>
    <w:rsid w:val="00626805"/>
    <w:rsid w:val="006275EA"/>
    <w:rsid w:val="00627CC8"/>
    <w:rsid w:val="00630963"/>
    <w:rsid w:val="006312EE"/>
    <w:rsid w:val="0063143A"/>
    <w:rsid w:val="006316E2"/>
    <w:rsid w:val="0063171D"/>
    <w:rsid w:val="00631905"/>
    <w:rsid w:val="00632D5B"/>
    <w:rsid w:val="00633ED0"/>
    <w:rsid w:val="00634430"/>
    <w:rsid w:val="00634645"/>
    <w:rsid w:val="00634C67"/>
    <w:rsid w:val="006353B5"/>
    <w:rsid w:val="00635712"/>
    <w:rsid w:val="0063637D"/>
    <w:rsid w:val="006375C1"/>
    <w:rsid w:val="00637818"/>
    <w:rsid w:val="00637B95"/>
    <w:rsid w:val="006407A9"/>
    <w:rsid w:val="00640BAF"/>
    <w:rsid w:val="00640FBA"/>
    <w:rsid w:val="00642425"/>
    <w:rsid w:val="00642B56"/>
    <w:rsid w:val="00642D33"/>
    <w:rsid w:val="00644847"/>
    <w:rsid w:val="00644D5D"/>
    <w:rsid w:val="006450E8"/>
    <w:rsid w:val="0064552D"/>
    <w:rsid w:val="00645540"/>
    <w:rsid w:val="00645725"/>
    <w:rsid w:val="00646752"/>
    <w:rsid w:val="0064759D"/>
    <w:rsid w:val="00647B4B"/>
    <w:rsid w:val="00647E34"/>
    <w:rsid w:val="00650DA9"/>
    <w:rsid w:val="0065121E"/>
    <w:rsid w:val="00652260"/>
    <w:rsid w:val="0065284A"/>
    <w:rsid w:val="00653F97"/>
    <w:rsid w:val="006544F5"/>
    <w:rsid w:val="006545E7"/>
    <w:rsid w:val="006549A1"/>
    <w:rsid w:val="00655E85"/>
    <w:rsid w:val="006568D9"/>
    <w:rsid w:val="00657091"/>
    <w:rsid w:val="0065795D"/>
    <w:rsid w:val="00657A56"/>
    <w:rsid w:val="006611C7"/>
    <w:rsid w:val="006613AB"/>
    <w:rsid w:val="006618B1"/>
    <w:rsid w:val="006620F8"/>
    <w:rsid w:val="00663213"/>
    <w:rsid w:val="00663AB9"/>
    <w:rsid w:val="00663C78"/>
    <w:rsid w:val="00664A52"/>
    <w:rsid w:val="00664D84"/>
    <w:rsid w:val="00665971"/>
    <w:rsid w:val="00665B15"/>
    <w:rsid w:val="00666BAA"/>
    <w:rsid w:val="00667AE7"/>
    <w:rsid w:val="00667E5B"/>
    <w:rsid w:val="00667FF8"/>
    <w:rsid w:val="0067051D"/>
    <w:rsid w:val="00670A77"/>
    <w:rsid w:val="00670CAE"/>
    <w:rsid w:val="006712A1"/>
    <w:rsid w:val="006716AD"/>
    <w:rsid w:val="0067283D"/>
    <w:rsid w:val="00672B81"/>
    <w:rsid w:val="006742BD"/>
    <w:rsid w:val="006744CB"/>
    <w:rsid w:val="006746CA"/>
    <w:rsid w:val="006747A8"/>
    <w:rsid w:val="00674807"/>
    <w:rsid w:val="00674A9D"/>
    <w:rsid w:val="0067576E"/>
    <w:rsid w:val="00675B3E"/>
    <w:rsid w:val="00675C3E"/>
    <w:rsid w:val="00675F58"/>
    <w:rsid w:val="006762C9"/>
    <w:rsid w:val="006763A3"/>
    <w:rsid w:val="00676BEE"/>
    <w:rsid w:val="006778D4"/>
    <w:rsid w:val="00680189"/>
    <w:rsid w:val="00681795"/>
    <w:rsid w:val="00681AF2"/>
    <w:rsid w:val="00682BF3"/>
    <w:rsid w:val="00683363"/>
    <w:rsid w:val="006835B1"/>
    <w:rsid w:val="00683916"/>
    <w:rsid w:val="00683DBA"/>
    <w:rsid w:val="00683FB6"/>
    <w:rsid w:val="00683FF6"/>
    <w:rsid w:val="00684677"/>
    <w:rsid w:val="00684683"/>
    <w:rsid w:val="00684D82"/>
    <w:rsid w:val="006860CA"/>
    <w:rsid w:val="00686A93"/>
    <w:rsid w:val="00686FD5"/>
    <w:rsid w:val="006871D6"/>
    <w:rsid w:val="00690336"/>
    <w:rsid w:val="006904B2"/>
    <w:rsid w:val="00690F3D"/>
    <w:rsid w:val="00690FBF"/>
    <w:rsid w:val="006910E0"/>
    <w:rsid w:val="00691872"/>
    <w:rsid w:val="00692C31"/>
    <w:rsid w:val="00692DDE"/>
    <w:rsid w:val="00693D2E"/>
    <w:rsid w:val="00697191"/>
    <w:rsid w:val="00697716"/>
    <w:rsid w:val="00697FD9"/>
    <w:rsid w:val="006A1015"/>
    <w:rsid w:val="006A1046"/>
    <w:rsid w:val="006A1121"/>
    <w:rsid w:val="006A1693"/>
    <w:rsid w:val="006A2A84"/>
    <w:rsid w:val="006A3C2B"/>
    <w:rsid w:val="006A4024"/>
    <w:rsid w:val="006A450F"/>
    <w:rsid w:val="006A4F73"/>
    <w:rsid w:val="006A5A7C"/>
    <w:rsid w:val="006A5B54"/>
    <w:rsid w:val="006A5B6A"/>
    <w:rsid w:val="006A5E74"/>
    <w:rsid w:val="006A5EFD"/>
    <w:rsid w:val="006A6198"/>
    <w:rsid w:val="006A66E1"/>
    <w:rsid w:val="006A6909"/>
    <w:rsid w:val="006A6ABB"/>
    <w:rsid w:val="006A6E0D"/>
    <w:rsid w:val="006B0B92"/>
    <w:rsid w:val="006B1523"/>
    <w:rsid w:val="006B1561"/>
    <w:rsid w:val="006B1F76"/>
    <w:rsid w:val="006B3518"/>
    <w:rsid w:val="006B35D3"/>
    <w:rsid w:val="006B3BF2"/>
    <w:rsid w:val="006B47F9"/>
    <w:rsid w:val="006B543E"/>
    <w:rsid w:val="006B574B"/>
    <w:rsid w:val="006B5D6B"/>
    <w:rsid w:val="006B62C6"/>
    <w:rsid w:val="006B6E50"/>
    <w:rsid w:val="006C12A5"/>
    <w:rsid w:val="006C13DF"/>
    <w:rsid w:val="006C27AC"/>
    <w:rsid w:val="006C2D5C"/>
    <w:rsid w:val="006C2FBE"/>
    <w:rsid w:val="006C3020"/>
    <w:rsid w:val="006C31F5"/>
    <w:rsid w:val="006C3357"/>
    <w:rsid w:val="006C4102"/>
    <w:rsid w:val="006C45F4"/>
    <w:rsid w:val="006C5111"/>
    <w:rsid w:val="006C5439"/>
    <w:rsid w:val="006C61C7"/>
    <w:rsid w:val="006C6747"/>
    <w:rsid w:val="006C6982"/>
    <w:rsid w:val="006C6FFB"/>
    <w:rsid w:val="006C7285"/>
    <w:rsid w:val="006D094F"/>
    <w:rsid w:val="006D0D55"/>
    <w:rsid w:val="006D0F19"/>
    <w:rsid w:val="006D2799"/>
    <w:rsid w:val="006D2A63"/>
    <w:rsid w:val="006D2B08"/>
    <w:rsid w:val="006D360E"/>
    <w:rsid w:val="006D4748"/>
    <w:rsid w:val="006D49B6"/>
    <w:rsid w:val="006D4E8F"/>
    <w:rsid w:val="006D5182"/>
    <w:rsid w:val="006D5366"/>
    <w:rsid w:val="006D6964"/>
    <w:rsid w:val="006D6A26"/>
    <w:rsid w:val="006D6D06"/>
    <w:rsid w:val="006D7651"/>
    <w:rsid w:val="006D7929"/>
    <w:rsid w:val="006E00F5"/>
    <w:rsid w:val="006E0631"/>
    <w:rsid w:val="006E0C6E"/>
    <w:rsid w:val="006E1662"/>
    <w:rsid w:val="006E2FA2"/>
    <w:rsid w:val="006E3C9A"/>
    <w:rsid w:val="006E415B"/>
    <w:rsid w:val="006E486D"/>
    <w:rsid w:val="006E4D6C"/>
    <w:rsid w:val="006E50E3"/>
    <w:rsid w:val="006E5A78"/>
    <w:rsid w:val="006E64E7"/>
    <w:rsid w:val="006E6AD3"/>
    <w:rsid w:val="006E70F1"/>
    <w:rsid w:val="006E75E0"/>
    <w:rsid w:val="006E7685"/>
    <w:rsid w:val="006E775A"/>
    <w:rsid w:val="006E7E15"/>
    <w:rsid w:val="006F00B4"/>
    <w:rsid w:val="006F06AA"/>
    <w:rsid w:val="006F19E2"/>
    <w:rsid w:val="006F236F"/>
    <w:rsid w:val="006F2471"/>
    <w:rsid w:val="006F3397"/>
    <w:rsid w:val="006F418E"/>
    <w:rsid w:val="006F4254"/>
    <w:rsid w:val="006F428F"/>
    <w:rsid w:val="006F42F8"/>
    <w:rsid w:val="006F47EA"/>
    <w:rsid w:val="006F6419"/>
    <w:rsid w:val="006F677D"/>
    <w:rsid w:val="006F67C1"/>
    <w:rsid w:val="006F6918"/>
    <w:rsid w:val="006F747C"/>
    <w:rsid w:val="006F75DC"/>
    <w:rsid w:val="006F7C59"/>
    <w:rsid w:val="007001CD"/>
    <w:rsid w:val="00700639"/>
    <w:rsid w:val="00700800"/>
    <w:rsid w:val="00700E01"/>
    <w:rsid w:val="007010F9"/>
    <w:rsid w:val="00701BAD"/>
    <w:rsid w:val="0070240F"/>
    <w:rsid w:val="00702A59"/>
    <w:rsid w:val="00704059"/>
    <w:rsid w:val="00704D81"/>
    <w:rsid w:val="00705281"/>
    <w:rsid w:val="00705FCD"/>
    <w:rsid w:val="007068AA"/>
    <w:rsid w:val="00706951"/>
    <w:rsid w:val="00706E96"/>
    <w:rsid w:val="00710269"/>
    <w:rsid w:val="00710FBC"/>
    <w:rsid w:val="007118C7"/>
    <w:rsid w:val="00711B8F"/>
    <w:rsid w:val="0071280B"/>
    <w:rsid w:val="0071392C"/>
    <w:rsid w:val="0071507D"/>
    <w:rsid w:val="0071507F"/>
    <w:rsid w:val="00715C77"/>
    <w:rsid w:val="00715DA2"/>
    <w:rsid w:val="007162AA"/>
    <w:rsid w:val="007164B3"/>
    <w:rsid w:val="0071699A"/>
    <w:rsid w:val="0071762D"/>
    <w:rsid w:val="00717D05"/>
    <w:rsid w:val="00721CC8"/>
    <w:rsid w:val="00721D83"/>
    <w:rsid w:val="0072210A"/>
    <w:rsid w:val="00722230"/>
    <w:rsid w:val="0072286A"/>
    <w:rsid w:val="007228A0"/>
    <w:rsid w:val="00722B3B"/>
    <w:rsid w:val="00722E07"/>
    <w:rsid w:val="00723419"/>
    <w:rsid w:val="0072359F"/>
    <w:rsid w:val="00724141"/>
    <w:rsid w:val="0072528A"/>
    <w:rsid w:val="007252A2"/>
    <w:rsid w:val="00726015"/>
    <w:rsid w:val="00727595"/>
    <w:rsid w:val="00727C33"/>
    <w:rsid w:val="007307D2"/>
    <w:rsid w:val="00730D8A"/>
    <w:rsid w:val="00731391"/>
    <w:rsid w:val="0073322E"/>
    <w:rsid w:val="00733329"/>
    <w:rsid w:val="00733692"/>
    <w:rsid w:val="00733760"/>
    <w:rsid w:val="00734BAF"/>
    <w:rsid w:val="00735691"/>
    <w:rsid w:val="00737865"/>
    <w:rsid w:val="0073793F"/>
    <w:rsid w:val="00737EEA"/>
    <w:rsid w:val="00740938"/>
    <w:rsid w:val="00741A51"/>
    <w:rsid w:val="00741BAC"/>
    <w:rsid w:val="00741CF8"/>
    <w:rsid w:val="00741EE7"/>
    <w:rsid w:val="00742CC1"/>
    <w:rsid w:val="0074482A"/>
    <w:rsid w:val="00745649"/>
    <w:rsid w:val="007459D2"/>
    <w:rsid w:val="007465C6"/>
    <w:rsid w:val="00746A37"/>
    <w:rsid w:val="00746FD6"/>
    <w:rsid w:val="00747167"/>
    <w:rsid w:val="00747DC7"/>
    <w:rsid w:val="00750E56"/>
    <w:rsid w:val="007510A8"/>
    <w:rsid w:val="00751176"/>
    <w:rsid w:val="00751B43"/>
    <w:rsid w:val="00753102"/>
    <w:rsid w:val="0075374D"/>
    <w:rsid w:val="00753C6E"/>
    <w:rsid w:val="00756750"/>
    <w:rsid w:val="00756928"/>
    <w:rsid w:val="00756AD9"/>
    <w:rsid w:val="0075722B"/>
    <w:rsid w:val="007577E8"/>
    <w:rsid w:val="00757AEA"/>
    <w:rsid w:val="00760E77"/>
    <w:rsid w:val="00763CD6"/>
    <w:rsid w:val="0076489A"/>
    <w:rsid w:val="00764E4A"/>
    <w:rsid w:val="007650AD"/>
    <w:rsid w:val="007651BB"/>
    <w:rsid w:val="007658DF"/>
    <w:rsid w:val="00765C08"/>
    <w:rsid w:val="00766814"/>
    <w:rsid w:val="00767910"/>
    <w:rsid w:val="007701B3"/>
    <w:rsid w:val="00771DBC"/>
    <w:rsid w:val="00771E59"/>
    <w:rsid w:val="007726F1"/>
    <w:rsid w:val="00772BE7"/>
    <w:rsid w:val="00772E6F"/>
    <w:rsid w:val="00773B7C"/>
    <w:rsid w:val="00774991"/>
    <w:rsid w:val="00775930"/>
    <w:rsid w:val="00775EAF"/>
    <w:rsid w:val="00776171"/>
    <w:rsid w:val="00776F7A"/>
    <w:rsid w:val="00780180"/>
    <w:rsid w:val="00780F7E"/>
    <w:rsid w:val="00781916"/>
    <w:rsid w:val="0078199C"/>
    <w:rsid w:val="007819FF"/>
    <w:rsid w:val="00781CD7"/>
    <w:rsid w:val="00781DD6"/>
    <w:rsid w:val="0078348F"/>
    <w:rsid w:val="00784402"/>
    <w:rsid w:val="00784D1B"/>
    <w:rsid w:val="007856CC"/>
    <w:rsid w:val="00785EC2"/>
    <w:rsid w:val="00787008"/>
    <w:rsid w:val="00787670"/>
    <w:rsid w:val="00791838"/>
    <w:rsid w:val="0079254B"/>
    <w:rsid w:val="00792A18"/>
    <w:rsid w:val="00792BE6"/>
    <w:rsid w:val="00794B16"/>
    <w:rsid w:val="0079553B"/>
    <w:rsid w:val="007A03FF"/>
    <w:rsid w:val="007A2C7F"/>
    <w:rsid w:val="007A2F30"/>
    <w:rsid w:val="007A2FB4"/>
    <w:rsid w:val="007A3D05"/>
    <w:rsid w:val="007A47BB"/>
    <w:rsid w:val="007A4B49"/>
    <w:rsid w:val="007A5757"/>
    <w:rsid w:val="007A576F"/>
    <w:rsid w:val="007A5780"/>
    <w:rsid w:val="007A5FDC"/>
    <w:rsid w:val="007A60B4"/>
    <w:rsid w:val="007A662E"/>
    <w:rsid w:val="007A6AB8"/>
    <w:rsid w:val="007A7CEA"/>
    <w:rsid w:val="007A7ED1"/>
    <w:rsid w:val="007B061D"/>
    <w:rsid w:val="007B0A18"/>
    <w:rsid w:val="007B110B"/>
    <w:rsid w:val="007B2398"/>
    <w:rsid w:val="007B290F"/>
    <w:rsid w:val="007B2FF2"/>
    <w:rsid w:val="007B382F"/>
    <w:rsid w:val="007B400B"/>
    <w:rsid w:val="007B4A83"/>
    <w:rsid w:val="007B4E3B"/>
    <w:rsid w:val="007B58E7"/>
    <w:rsid w:val="007B5C64"/>
    <w:rsid w:val="007B6036"/>
    <w:rsid w:val="007B611C"/>
    <w:rsid w:val="007B6B8D"/>
    <w:rsid w:val="007B7127"/>
    <w:rsid w:val="007B7F2D"/>
    <w:rsid w:val="007C0595"/>
    <w:rsid w:val="007C09FB"/>
    <w:rsid w:val="007C0A68"/>
    <w:rsid w:val="007C11BD"/>
    <w:rsid w:val="007C199F"/>
    <w:rsid w:val="007C1E27"/>
    <w:rsid w:val="007C1F8E"/>
    <w:rsid w:val="007C1FC4"/>
    <w:rsid w:val="007C2146"/>
    <w:rsid w:val="007C3C8F"/>
    <w:rsid w:val="007C407C"/>
    <w:rsid w:val="007C428B"/>
    <w:rsid w:val="007C4633"/>
    <w:rsid w:val="007D11ED"/>
    <w:rsid w:val="007D1263"/>
    <w:rsid w:val="007D1661"/>
    <w:rsid w:val="007D1AA0"/>
    <w:rsid w:val="007D2209"/>
    <w:rsid w:val="007D2956"/>
    <w:rsid w:val="007D2B93"/>
    <w:rsid w:val="007D41A1"/>
    <w:rsid w:val="007D45ED"/>
    <w:rsid w:val="007D5150"/>
    <w:rsid w:val="007D5833"/>
    <w:rsid w:val="007D5998"/>
    <w:rsid w:val="007D6A72"/>
    <w:rsid w:val="007D6E4B"/>
    <w:rsid w:val="007D75C8"/>
    <w:rsid w:val="007D7AA8"/>
    <w:rsid w:val="007E0915"/>
    <w:rsid w:val="007E1072"/>
    <w:rsid w:val="007E19F0"/>
    <w:rsid w:val="007E1D82"/>
    <w:rsid w:val="007E26A8"/>
    <w:rsid w:val="007E280D"/>
    <w:rsid w:val="007E2880"/>
    <w:rsid w:val="007E2DF3"/>
    <w:rsid w:val="007E4123"/>
    <w:rsid w:val="007E464C"/>
    <w:rsid w:val="007E498D"/>
    <w:rsid w:val="007E5895"/>
    <w:rsid w:val="007E5F8F"/>
    <w:rsid w:val="007E711B"/>
    <w:rsid w:val="007E7498"/>
    <w:rsid w:val="007F1160"/>
    <w:rsid w:val="007F12F1"/>
    <w:rsid w:val="007F1A43"/>
    <w:rsid w:val="007F310F"/>
    <w:rsid w:val="007F4210"/>
    <w:rsid w:val="007F4797"/>
    <w:rsid w:val="007F4EB3"/>
    <w:rsid w:val="007F51B0"/>
    <w:rsid w:val="007F5317"/>
    <w:rsid w:val="007F5585"/>
    <w:rsid w:val="007F6D8F"/>
    <w:rsid w:val="00800E35"/>
    <w:rsid w:val="00801139"/>
    <w:rsid w:val="0080189B"/>
    <w:rsid w:val="0080328C"/>
    <w:rsid w:val="00803C23"/>
    <w:rsid w:val="00804AE0"/>
    <w:rsid w:val="00804BFA"/>
    <w:rsid w:val="008051AA"/>
    <w:rsid w:val="00805CDD"/>
    <w:rsid w:val="00805E95"/>
    <w:rsid w:val="00806799"/>
    <w:rsid w:val="00806A4C"/>
    <w:rsid w:val="008070A4"/>
    <w:rsid w:val="00807BE9"/>
    <w:rsid w:val="00811063"/>
    <w:rsid w:val="00811C50"/>
    <w:rsid w:val="00812983"/>
    <w:rsid w:val="00815718"/>
    <w:rsid w:val="00815C1A"/>
    <w:rsid w:val="00815DC8"/>
    <w:rsid w:val="00815E76"/>
    <w:rsid w:val="00817306"/>
    <w:rsid w:val="008201E2"/>
    <w:rsid w:val="0082153E"/>
    <w:rsid w:val="00821670"/>
    <w:rsid w:val="008224F1"/>
    <w:rsid w:val="00823081"/>
    <w:rsid w:val="00823181"/>
    <w:rsid w:val="00823EC9"/>
    <w:rsid w:val="0082403B"/>
    <w:rsid w:val="008247ED"/>
    <w:rsid w:val="0082491F"/>
    <w:rsid w:val="00825039"/>
    <w:rsid w:val="00825809"/>
    <w:rsid w:val="00826202"/>
    <w:rsid w:val="00826DE6"/>
    <w:rsid w:val="008274F2"/>
    <w:rsid w:val="008277AF"/>
    <w:rsid w:val="00827B90"/>
    <w:rsid w:val="00827E3B"/>
    <w:rsid w:val="00830263"/>
    <w:rsid w:val="008303C5"/>
    <w:rsid w:val="00830611"/>
    <w:rsid w:val="00831968"/>
    <w:rsid w:val="00831A91"/>
    <w:rsid w:val="00832AE3"/>
    <w:rsid w:val="00833594"/>
    <w:rsid w:val="0083392B"/>
    <w:rsid w:val="00834447"/>
    <w:rsid w:val="00834A22"/>
    <w:rsid w:val="00835140"/>
    <w:rsid w:val="0083683D"/>
    <w:rsid w:val="00836F6E"/>
    <w:rsid w:val="008379D5"/>
    <w:rsid w:val="008412B7"/>
    <w:rsid w:val="00841B46"/>
    <w:rsid w:val="00841BDD"/>
    <w:rsid w:val="00842DD1"/>
    <w:rsid w:val="00842FCC"/>
    <w:rsid w:val="00843140"/>
    <w:rsid w:val="008432E6"/>
    <w:rsid w:val="00843781"/>
    <w:rsid w:val="00844F56"/>
    <w:rsid w:val="00845FBB"/>
    <w:rsid w:val="00846F7A"/>
    <w:rsid w:val="00850C8F"/>
    <w:rsid w:val="008516D6"/>
    <w:rsid w:val="008532CE"/>
    <w:rsid w:val="00853405"/>
    <w:rsid w:val="0085343F"/>
    <w:rsid w:val="00853933"/>
    <w:rsid w:val="00853BCE"/>
    <w:rsid w:val="00855134"/>
    <w:rsid w:val="00855466"/>
    <w:rsid w:val="008555F2"/>
    <w:rsid w:val="0085570E"/>
    <w:rsid w:val="008567FD"/>
    <w:rsid w:val="00856D18"/>
    <w:rsid w:val="00857F2D"/>
    <w:rsid w:val="00860253"/>
    <w:rsid w:val="00860CFF"/>
    <w:rsid w:val="00861358"/>
    <w:rsid w:val="00862A73"/>
    <w:rsid w:val="00862DBC"/>
    <w:rsid w:val="008631D4"/>
    <w:rsid w:val="008633E5"/>
    <w:rsid w:val="00863523"/>
    <w:rsid w:val="00863E29"/>
    <w:rsid w:val="00863E6E"/>
    <w:rsid w:val="00863F8E"/>
    <w:rsid w:val="008644D2"/>
    <w:rsid w:val="00864949"/>
    <w:rsid w:val="00864F06"/>
    <w:rsid w:val="00865D0F"/>
    <w:rsid w:val="00865E9D"/>
    <w:rsid w:val="00865FD3"/>
    <w:rsid w:val="00866236"/>
    <w:rsid w:val="00866833"/>
    <w:rsid w:val="0086696E"/>
    <w:rsid w:val="00867C0C"/>
    <w:rsid w:val="00867D25"/>
    <w:rsid w:val="00870246"/>
    <w:rsid w:val="008708B1"/>
    <w:rsid w:val="008708EA"/>
    <w:rsid w:val="00871C38"/>
    <w:rsid w:val="00872059"/>
    <w:rsid w:val="00872301"/>
    <w:rsid w:val="0087240C"/>
    <w:rsid w:val="008726BD"/>
    <w:rsid w:val="00872864"/>
    <w:rsid w:val="00872E4B"/>
    <w:rsid w:val="00873E11"/>
    <w:rsid w:val="008748CC"/>
    <w:rsid w:val="00874B72"/>
    <w:rsid w:val="00874BB4"/>
    <w:rsid w:val="00875A1E"/>
    <w:rsid w:val="00875AF9"/>
    <w:rsid w:val="00875C65"/>
    <w:rsid w:val="00876AEE"/>
    <w:rsid w:val="0088125F"/>
    <w:rsid w:val="00881B3A"/>
    <w:rsid w:val="008820AE"/>
    <w:rsid w:val="00882AEF"/>
    <w:rsid w:val="00882B15"/>
    <w:rsid w:val="00882B8D"/>
    <w:rsid w:val="00882B92"/>
    <w:rsid w:val="00884E9D"/>
    <w:rsid w:val="00885198"/>
    <w:rsid w:val="008869C5"/>
    <w:rsid w:val="008869FE"/>
    <w:rsid w:val="0088724A"/>
    <w:rsid w:val="008878B4"/>
    <w:rsid w:val="0088795E"/>
    <w:rsid w:val="00890B4B"/>
    <w:rsid w:val="00891223"/>
    <w:rsid w:val="00891B90"/>
    <w:rsid w:val="00891E67"/>
    <w:rsid w:val="008929A4"/>
    <w:rsid w:val="00893D13"/>
    <w:rsid w:val="00895C38"/>
    <w:rsid w:val="0089614D"/>
    <w:rsid w:val="00896C71"/>
    <w:rsid w:val="008972ED"/>
    <w:rsid w:val="00897A5E"/>
    <w:rsid w:val="008A03F3"/>
    <w:rsid w:val="008A1EE4"/>
    <w:rsid w:val="008A271D"/>
    <w:rsid w:val="008A41E5"/>
    <w:rsid w:val="008A488C"/>
    <w:rsid w:val="008A4B1B"/>
    <w:rsid w:val="008A52D3"/>
    <w:rsid w:val="008A5762"/>
    <w:rsid w:val="008A5D22"/>
    <w:rsid w:val="008A5E5B"/>
    <w:rsid w:val="008A698E"/>
    <w:rsid w:val="008B025A"/>
    <w:rsid w:val="008B1824"/>
    <w:rsid w:val="008B1F37"/>
    <w:rsid w:val="008B2361"/>
    <w:rsid w:val="008B2CAF"/>
    <w:rsid w:val="008B2D5D"/>
    <w:rsid w:val="008B31B1"/>
    <w:rsid w:val="008B343B"/>
    <w:rsid w:val="008B34AA"/>
    <w:rsid w:val="008B396D"/>
    <w:rsid w:val="008B4AC5"/>
    <w:rsid w:val="008B5994"/>
    <w:rsid w:val="008B68E8"/>
    <w:rsid w:val="008B6927"/>
    <w:rsid w:val="008B6C0A"/>
    <w:rsid w:val="008B6F37"/>
    <w:rsid w:val="008C0636"/>
    <w:rsid w:val="008C0C0A"/>
    <w:rsid w:val="008C15B3"/>
    <w:rsid w:val="008C28E6"/>
    <w:rsid w:val="008C2FC1"/>
    <w:rsid w:val="008C3BFB"/>
    <w:rsid w:val="008C4B29"/>
    <w:rsid w:val="008C4DD4"/>
    <w:rsid w:val="008C4F94"/>
    <w:rsid w:val="008C5528"/>
    <w:rsid w:val="008C553C"/>
    <w:rsid w:val="008C626F"/>
    <w:rsid w:val="008C6A54"/>
    <w:rsid w:val="008C6B55"/>
    <w:rsid w:val="008C6DEA"/>
    <w:rsid w:val="008D01BD"/>
    <w:rsid w:val="008D0473"/>
    <w:rsid w:val="008D1315"/>
    <w:rsid w:val="008D1E45"/>
    <w:rsid w:val="008D2005"/>
    <w:rsid w:val="008D243A"/>
    <w:rsid w:val="008D2891"/>
    <w:rsid w:val="008D36C8"/>
    <w:rsid w:val="008D5028"/>
    <w:rsid w:val="008D53CB"/>
    <w:rsid w:val="008D5BA9"/>
    <w:rsid w:val="008D7AA3"/>
    <w:rsid w:val="008E054D"/>
    <w:rsid w:val="008E1EB6"/>
    <w:rsid w:val="008E1FF1"/>
    <w:rsid w:val="008E3FAE"/>
    <w:rsid w:val="008E446A"/>
    <w:rsid w:val="008E4C86"/>
    <w:rsid w:val="008E4CA9"/>
    <w:rsid w:val="008E6235"/>
    <w:rsid w:val="008E6D55"/>
    <w:rsid w:val="008F0126"/>
    <w:rsid w:val="008F02AF"/>
    <w:rsid w:val="008F2632"/>
    <w:rsid w:val="008F32E8"/>
    <w:rsid w:val="008F44F0"/>
    <w:rsid w:val="008F541F"/>
    <w:rsid w:val="008F5C63"/>
    <w:rsid w:val="008F67FF"/>
    <w:rsid w:val="008F71E1"/>
    <w:rsid w:val="00900473"/>
    <w:rsid w:val="0090047B"/>
    <w:rsid w:val="00901797"/>
    <w:rsid w:val="0090372D"/>
    <w:rsid w:val="0090416A"/>
    <w:rsid w:val="00904188"/>
    <w:rsid w:val="009043D8"/>
    <w:rsid w:val="00904504"/>
    <w:rsid w:val="009051AB"/>
    <w:rsid w:val="00905206"/>
    <w:rsid w:val="0090530F"/>
    <w:rsid w:val="009069B7"/>
    <w:rsid w:val="00907648"/>
    <w:rsid w:val="00907C4C"/>
    <w:rsid w:val="009102CD"/>
    <w:rsid w:val="009102D5"/>
    <w:rsid w:val="00910F4E"/>
    <w:rsid w:val="0091106A"/>
    <w:rsid w:val="009110DC"/>
    <w:rsid w:val="00912357"/>
    <w:rsid w:val="00913341"/>
    <w:rsid w:val="00913A8E"/>
    <w:rsid w:val="00913AC2"/>
    <w:rsid w:val="0091424F"/>
    <w:rsid w:val="00914C4F"/>
    <w:rsid w:val="009157F4"/>
    <w:rsid w:val="00915B76"/>
    <w:rsid w:val="00915E01"/>
    <w:rsid w:val="00916F36"/>
    <w:rsid w:val="0091751F"/>
    <w:rsid w:val="00917589"/>
    <w:rsid w:val="00917980"/>
    <w:rsid w:val="00917D39"/>
    <w:rsid w:val="00917F87"/>
    <w:rsid w:val="00920125"/>
    <w:rsid w:val="00921562"/>
    <w:rsid w:val="0092195E"/>
    <w:rsid w:val="00921995"/>
    <w:rsid w:val="00921DD5"/>
    <w:rsid w:val="00921EBC"/>
    <w:rsid w:val="009222B5"/>
    <w:rsid w:val="009225FC"/>
    <w:rsid w:val="00922A11"/>
    <w:rsid w:val="00926204"/>
    <w:rsid w:val="009264D8"/>
    <w:rsid w:val="0093009B"/>
    <w:rsid w:val="00930B32"/>
    <w:rsid w:val="009312C3"/>
    <w:rsid w:val="009318A6"/>
    <w:rsid w:val="00931EFF"/>
    <w:rsid w:val="00932604"/>
    <w:rsid w:val="00932EA9"/>
    <w:rsid w:val="009337F1"/>
    <w:rsid w:val="00934D4C"/>
    <w:rsid w:val="00934FD7"/>
    <w:rsid w:val="00935282"/>
    <w:rsid w:val="009354D0"/>
    <w:rsid w:val="0093552B"/>
    <w:rsid w:val="00935CA7"/>
    <w:rsid w:val="00936583"/>
    <w:rsid w:val="009365C4"/>
    <w:rsid w:val="00936679"/>
    <w:rsid w:val="00936DF1"/>
    <w:rsid w:val="00937124"/>
    <w:rsid w:val="00937E0D"/>
    <w:rsid w:val="009403D9"/>
    <w:rsid w:val="00940C2F"/>
    <w:rsid w:val="009427BB"/>
    <w:rsid w:val="009441CE"/>
    <w:rsid w:val="0094446D"/>
    <w:rsid w:val="0094474C"/>
    <w:rsid w:val="00944796"/>
    <w:rsid w:val="00944C89"/>
    <w:rsid w:val="009455D1"/>
    <w:rsid w:val="0094560C"/>
    <w:rsid w:val="0094628F"/>
    <w:rsid w:val="009463E0"/>
    <w:rsid w:val="00946901"/>
    <w:rsid w:val="00946AC9"/>
    <w:rsid w:val="0095173A"/>
    <w:rsid w:val="009521BC"/>
    <w:rsid w:val="00952E98"/>
    <w:rsid w:val="00953FF8"/>
    <w:rsid w:val="00955192"/>
    <w:rsid w:val="00955868"/>
    <w:rsid w:val="009572AA"/>
    <w:rsid w:val="00957552"/>
    <w:rsid w:val="00957B5E"/>
    <w:rsid w:val="00957D50"/>
    <w:rsid w:val="00960AAF"/>
    <w:rsid w:val="00960D1C"/>
    <w:rsid w:val="00960DCE"/>
    <w:rsid w:val="0096193E"/>
    <w:rsid w:val="00961FBA"/>
    <w:rsid w:val="009627FA"/>
    <w:rsid w:val="00962A72"/>
    <w:rsid w:val="009632DC"/>
    <w:rsid w:val="009639E1"/>
    <w:rsid w:val="0096530F"/>
    <w:rsid w:val="00965A28"/>
    <w:rsid w:val="0096710F"/>
    <w:rsid w:val="00967C61"/>
    <w:rsid w:val="00967F7E"/>
    <w:rsid w:val="0097005B"/>
    <w:rsid w:val="00971066"/>
    <w:rsid w:val="009715A3"/>
    <w:rsid w:val="00971E1A"/>
    <w:rsid w:val="00972863"/>
    <w:rsid w:val="00972D2A"/>
    <w:rsid w:val="00973032"/>
    <w:rsid w:val="009730A4"/>
    <w:rsid w:val="00973A53"/>
    <w:rsid w:val="00974D68"/>
    <w:rsid w:val="00975541"/>
    <w:rsid w:val="00976354"/>
    <w:rsid w:val="009766A3"/>
    <w:rsid w:val="00976EB5"/>
    <w:rsid w:val="00976FE1"/>
    <w:rsid w:val="0097721B"/>
    <w:rsid w:val="009801CF"/>
    <w:rsid w:val="009802C3"/>
    <w:rsid w:val="009808AA"/>
    <w:rsid w:val="00980FA0"/>
    <w:rsid w:val="00981264"/>
    <w:rsid w:val="009830F2"/>
    <w:rsid w:val="009832D4"/>
    <w:rsid w:val="009836B8"/>
    <w:rsid w:val="0098374F"/>
    <w:rsid w:val="009855FA"/>
    <w:rsid w:val="009857FF"/>
    <w:rsid w:val="00985B6A"/>
    <w:rsid w:val="00986390"/>
    <w:rsid w:val="009867E6"/>
    <w:rsid w:val="009869D6"/>
    <w:rsid w:val="00987057"/>
    <w:rsid w:val="009874A2"/>
    <w:rsid w:val="009879F1"/>
    <w:rsid w:val="00987AA4"/>
    <w:rsid w:val="00987F59"/>
    <w:rsid w:val="0099364A"/>
    <w:rsid w:val="00993C4E"/>
    <w:rsid w:val="00993E9E"/>
    <w:rsid w:val="009944AF"/>
    <w:rsid w:val="009944CA"/>
    <w:rsid w:val="00994A0D"/>
    <w:rsid w:val="009959EB"/>
    <w:rsid w:val="00995DA4"/>
    <w:rsid w:val="00995FA9"/>
    <w:rsid w:val="0099656D"/>
    <w:rsid w:val="009967B6"/>
    <w:rsid w:val="0099698D"/>
    <w:rsid w:val="0099720B"/>
    <w:rsid w:val="00997581"/>
    <w:rsid w:val="00997E06"/>
    <w:rsid w:val="00997E93"/>
    <w:rsid w:val="009A07E6"/>
    <w:rsid w:val="009A09FB"/>
    <w:rsid w:val="009A13F5"/>
    <w:rsid w:val="009A1A19"/>
    <w:rsid w:val="009A2107"/>
    <w:rsid w:val="009A266D"/>
    <w:rsid w:val="009A2B42"/>
    <w:rsid w:val="009A40CC"/>
    <w:rsid w:val="009A4229"/>
    <w:rsid w:val="009A519E"/>
    <w:rsid w:val="009A521B"/>
    <w:rsid w:val="009A6BDB"/>
    <w:rsid w:val="009A7A46"/>
    <w:rsid w:val="009B0647"/>
    <w:rsid w:val="009B13A7"/>
    <w:rsid w:val="009B1EE2"/>
    <w:rsid w:val="009B25D0"/>
    <w:rsid w:val="009B58D8"/>
    <w:rsid w:val="009B6363"/>
    <w:rsid w:val="009B654C"/>
    <w:rsid w:val="009B69B6"/>
    <w:rsid w:val="009B71E6"/>
    <w:rsid w:val="009B7537"/>
    <w:rsid w:val="009B7FB3"/>
    <w:rsid w:val="009C1BDE"/>
    <w:rsid w:val="009C2913"/>
    <w:rsid w:val="009C3AE7"/>
    <w:rsid w:val="009C40D3"/>
    <w:rsid w:val="009C5237"/>
    <w:rsid w:val="009C57FF"/>
    <w:rsid w:val="009C6403"/>
    <w:rsid w:val="009D00DF"/>
    <w:rsid w:val="009D05B5"/>
    <w:rsid w:val="009D09AF"/>
    <w:rsid w:val="009D0A4B"/>
    <w:rsid w:val="009D10BD"/>
    <w:rsid w:val="009D1290"/>
    <w:rsid w:val="009D195D"/>
    <w:rsid w:val="009D1BD7"/>
    <w:rsid w:val="009D1DC6"/>
    <w:rsid w:val="009D25CA"/>
    <w:rsid w:val="009D2EA5"/>
    <w:rsid w:val="009D304E"/>
    <w:rsid w:val="009D3240"/>
    <w:rsid w:val="009D4446"/>
    <w:rsid w:val="009D57E7"/>
    <w:rsid w:val="009D60CF"/>
    <w:rsid w:val="009D65FD"/>
    <w:rsid w:val="009D6690"/>
    <w:rsid w:val="009E026C"/>
    <w:rsid w:val="009E035C"/>
    <w:rsid w:val="009E093F"/>
    <w:rsid w:val="009E0ADA"/>
    <w:rsid w:val="009E0C92"/>
    <w:rsid w:val="009E13E2"/>
    <w:rsid w:val="009E1D97"/>
    <w:rsid w:val="009E29C8"/>
    <w:rsid w:val="009E3321"/>
    <w:rsid w:val="009E7188"/>
    <w:rsid w:val="009E7279"/>
    <w:rsid w:val="009E7281"/>
    <w:rsid w:val="009E7851"/>
    <w:rsid w:val="009F0832"/>
    <w:rsid w:val="009F0DF2"/>
    <w:rsid w:val="009F0EA6"/>
    <w:rsid w:val="009F16E2"/>
    <w:rsid w:val="009F19FB"/>
    <w:rsid w:val="009F1E7F"/>
    <w:rsid w:val="009F1FBB"/>
    <w:rsid w:val="009F2560"/>
    <w:rsid w:val="009F25E1"/>
    <w:rsid w:val="009F2973"/>
    <w:rsid w:val="009F47A1"/>
    <w:rsid w:val="009F4BDD"/>
    <w:rsid w:val="009F56A6"/>
    <w:rsid w:val="009F6157"/>
    <w:rsid w:val="009F626B"/>
    <w:rsid w:val="00A015F9"/>
    <w:rsid w:val="00A03F46"/>
    <w:rsid w:val="00A04738"/>
    <w:rsid w:val="00A04DAA"/>
    <w:rsid w:val="00A04DBF"/>
    <w:rsid w:val="00A056B0"/>
    <w:rsid w:val="00A05B99"/>
    <w:rsid w:val="00A06457"/>
    <w:rsid w:val="00A07C9F"/>
    <w:rsid w:val="00A132D4"/>
    <w:rsid w:val="00A13A31"/>
    <w:rsid w:val="00A14DEE"/>
    <w:rsid w:val="00A14FA1"/>
    <w:rsid w:val="00A15C67"/>
    <w:rsid w:val="00A202D4"/>
    <w:rsid w:val="00A20A17"/>
    <w:rsid w:val="00A21A4A"/>
    <w:rsid w:val="00A2216D"/>
    <w:rsid w:val="00A221F7"/>
    <w:rsid w:val="00A244BB"/>
    <w:rsid w:val="00A245D2"/>
    <w:rsid w:val="00A24893"/>
    <w:rsid w:val="00A248A1"/>
    <w:rsid w:val="00A24A64"/>
    <w:rsid w:val="00A24CB7"/>
    <w:rsid w:val="00A25DCC"/>
    <w:rsid w:val="00A25EA2"/>
    <w:rsid w:val="00A26225"/>
    <w:rsid w:val="00A2623F"/>
    <w:rsid w:val="00A26E70"/>
    <w:rsid w:val="00A3026B"/>
    <w:rsid w:val="00A30ED0"/>
    <w:rsid w:val="00A3124B"/>
    <w:rsid w:val="00A32195"/>
    <w:rsid w:val="00A329E6"/>
    <w:rsid w:val="00A333F9"/>
    <w:rsid w:val="00A33A2B"/>
    <w:rsid w:val="00A341A4"/>
    <w:rsid w:val="00A34314"/>
    <w:rsid w:val="00A34ADF"/>
    <w:rsid w:val="00A3541D"/>
    <w:rsid w:val="00A3649A"/>
    <w:rsid w:val="00A36950"/>
    <w:rsid w:val="00A42C2A"/>
    <w:rsid w:val="00A444E1"/>
    <w:rsid w:val="00A44E40"/>
    <w:rsid w:val="00A456B5"/>
    <w:rsid w:val="00A45976"/>
    <w:rsid w:val="00A45B26"/>
    <w:rsid w:val="00A45BAD"/>
    <w:rsid w:val="00A45E24"/>
    <w:rsid w:val="00A47581"/>
    <w:rsid w:val="00A47616"/>
    <w:rsid w:val="00A51C92"/>
    <w:rsid w:val="00A520C8"/>
    <w:rsid w:val="00A52392"/>
    <w:rsid w:val="00A528A6"/>
    <w:rsid w:val="00A52B6A"/>
    <w:rsid w:val="00A54076"/>
    <w:rsid w:val="00A54947"/>
    <w:rsid w:val="00A549F7"/>
    <w:rsid w:val="00A55962"/>
    <w:rsid w:val="00A561FF"/>
    <w:rsid w:val="00A56889"/>
    <w:rsid w:val="00A571B3"/>
    <w:rsid w:val="00A57EC8"/>
    <w:rsid w:val="00A605E1"/>
    <w:rsid w:val="00A607D0"/>
    <w:rsid w:val="00A60FBB"/>
    <w:rsid w:val="00A6186A"/>
    <w:rsid w:val="00A6261A"/>
    <w:rsid w:val="00A629A2"/>
    <w:rsid w:val="00A645BB"/>
    <w:rsid w:val="00A6534C"/>
    <w:rsid w:val="00A66489"/>
    <w:rsid w:val="00A66D6C"/>
    <w:rsid w:val="00A66E86"/>
    <w:rsid w:val="00A67C50"/>
    <w:rsid w:val="00A70050"/>
    <w:rsid w:val="00A70E50"/>
    <w:rsid w:val="00A71544"/>
    <w:rsid w:val="00A71572"/>
    <w:rsid w:val="00A718FD"/>
    <w:rsid w:val="00A71D43"/>
    <w:rsid w:val="00A71F07"/>
    <w:rsid w:val="00A72D92"/>
    <w:rsid w:val="00A7301D"/>
    <w:rsid w:val="00A7310F"/>
    <w:rsid w:val="00A756F0"/>
    <w:rsid w:val="00A75BC8"/>
    <w:rsid w:val="00A75E20"/>
    <w:rsid w:val="00A7618F"/>
    <w:rsid w:val="00A76C3A"/>
    <w:rsid w:val="00A8220D"/>
    <w:rsid w:val="00A822BC"/>
    <w:rsid w:val="00A82B6C"/>
    <w:rsid w:val="00A82DE1"/>
    <w:rsid w:val="00A83041"/>
    <w:rsid w:val="00A833A6"/>
    <w:rsid w:val="00A8353E"/>
    <w:rsid w:val="00A84089"/>
    <w:rsid w:val="00A84219"/>
    <w:rsid w:val="00A8435A"/>
    <w:rsid w:val="00A84543"/>
    <w:rsid w:val="00A8471D"/>
    <w:rsid w:val="00A84994"/>
    <w:rsid w:val="00A861AE"/>
    <w:rsid w:val="00A8689B"/>
    <w:rsid w:val="00A86CA1"/>
    <w:rsid w:val="00A86DA6"/>
    <w:rsid w:val="00A875BB"/>
    <w:rsid w:val="00A87724"/>
    <w:rsid w:val="00A901BF"/>
    <w:rsid w:val="00A90860"/>
    <w:rsid w:val="00A908A1"/>
    <w:rsid w:val="00A90942"/>
    <w:rsid w:val="00A90CA9"/>
    <w:rsid w:val="00A91AB8"/>
    <w:rsid w:val="00A91B11"/>
    <w:rsid w:val="00A926C9"/>
    <w:rsid w:val="00A935E1"/>
    <w:rsid w:val="00A93B29"/>
    <w:rsid w:val="00A94B9B"/>
    <w:rsid w:val="00A954C7"/>
    <w:rsid w:val="00A95CB3"/>
    <w:rsid w:val="00A95CCF"/>
    <w:rsid w:val="00A96A0D"/>
    <w:rsid w:val="00A96C75"/>
    <w:rsid w:val="00A9702C"/>
    <w:rsid w:val="00AA0398"/>
    <w:rsid w:val="00AA18C5"/>
    <w:rsid w:val="00AA26A0"/>
    <w:rsid w:val="00AA2BB7"/>
    <w:rsid w:val="00AA3077"/>
    <w:rsid w:val="00AA38E2"/>
    <w:rsid w:val="00AA3C96"/>
    <w:rsid w:val="00AA4DB8"/>
    <w:rsid w:val="00AA53A0"/>
    <w:rsid w:val="00AA62BC"/>
    <w:rsid w:val="00AA6CE1"/>
    <w:rsid w:val="00AA7DE7"/>
    <w:rsid w:val="00AB0053"/>
    <w:rsid w:val="00AB1583"/>
    <w:rsid w:val="00AB1E83"/>
    <w:rsid w:val="00AB220B"/>
    <w:rsid w:val="00AB22F8"/>
    <w:rsid w:val="00AB3193"/>
    <w:rsid w:val="00AB6FE0"/>
    <w:rsid w:val="00AB7750"/>
    <w:rsid w:val="00AB7A82"/>
    <w:rsid w:val="00AC0015"/>
    <w:rsid w:val="00AC00BF"/>
    <w:rsid w:val="00AC112A"/>
    <w:rsid w:val="00AC2441"/>
    <w:rsid w:val="00AC390E"/>
    <w:rsid w:val="00AC3A6F"/>
    <w:rsid w:val="00AC3AA6"/>
    <w:rsid w:val="00AC3E83"/>
    <w:rsid w:val="00AC4239"/>
    <w:rsid w:val="00AC494B"/>
    <w:rsid w:val="00AC49EA"/>
    <w:rsid w:val="00AC4C0E"/>
    <w:rsid w:val="00AC4E66"/>
    <w:rsid w:val="00AC5258"/>
    <w:rsid w:val="00AC788D"/>
    <w:rsid w:val="00AD0130"/>
    <w:rsid w:val="00AD1411"/>
    <w:rsid w:val="00AD1D32"/>
    <w:rsid w:val="00AD338A"/>
    <w:rsid w:val="00AD35D1"/>
    <w:rsid w:val="00AD48FA"/>
    <w:rsid w:val="00AD4D30"/>
    <w:rsid w:val="00AD58B0"/>
    <w:rsid w:val="00AD672D"/>
    <w:rsid w:val="00AE045A"/>
    <w:rsid w:val="00AE0F65"/>
    <w:rsid w:val="00AE163D"/>
    <w:rsid w:val="00AE1E84"/>
    <w:rsid w:val="00AE450D"/>
    <w:rsid w:val="00AE560C"/>
    <w:rsid w:val="00AE6AC0"/>
    <w:rsid w:val="00AF0B42"/>
    <w:rsid w:val="00AF24CC"/>
    <w:rsid w:val="00AF2815"/>
    <w:rsid w:val="00AF3682"/>
    <w:rsid w:val="00AF400A"/>
    <w:rsid w:val="00AF47AB"/>
    <w:rsid w:val="00AF5AE0"/>
    <w:rsid w:val="00AF5BAE"/>
    <w:rsid w:val="00AF602B"/>
    <w:rsid w:val="00AF6BC5"/>
    <w:rsid w:val="00AF70DC"/>
    <w:rsid w:val="00B005EE"/>
    <w:rsid w:val="00B00A66"/>
    <w:rsid w:val="00B01079"/>
    <w:rsid w:val="00B024B6"/>
    <w:rsid w:val="00B0252F"/>
    <w:rsid w:val="00B02B7F"/>
    <w:rsid w:val="00B02C48"/>
    <w:rsid w:val="00B0353D"/>
    <w:rsid w:val="00B05BD3"/>
    <w:rsid w:val="00B061B6"/>
    <w:rsid w:val="00B07866"/>
    <w:rsid w:val="00B107D6"/>
    <w:rsid w:val="00B10AA1"/>
    <w:rsid w:val="00B10B95"/>
    <w:rsid w:val="00B10CBF"/>
    <w:rsid w:val="00B10FCA"/>
    <w:rsid w:val="00B110FE"/>
    <w:rsid w:val="00B113A4"/>
    <w:rsid w:val="00B1172E"/>
    <w:rsid w:val="00B1198A"/>
    <w:rsid w:val="00B11B1E"/>
    <w:rsid w:val="00B12B89"/>
    <w:rsid w:val="00B148A9"/>
    <w:rsid w:val="00B166D9"/>
    <w:rsid w:val="00B17E7A"/>
    <w:rsid w:val="00B205B5"/>
    <w:rsid w:val="00B20FCC"/>
    <w:rsid w:val="00B214DD"/>
    <w:rsid w:val="00B21A58"/>
    <w:rsid w:val="00B21C6C"/>
    <w:rsid w:val="00B21F8B"/>
    <w:rsid w:val="00B22DF9"/>
    <w:rsid w:val="00B23195"/>
    <w:rsid w:val="00B23913"/>
    <w:rsid w:val="00B24A42"/>
    <w:rsid w:val="00B25A54"/>
    <w:rsid w:val="00B25E9E"/>
    <w:rsid w:val="00B265AC"/>
    <w:rsid w:val="00B27630"/>
    <w:rsid w:val="00B301F1"/>
    <w:rsid w:val="00B307C5"/>
    <w:rsid w:val="00B30C53"/>
    <w:rsid w:val="00B30D09"/>
    <w:rsid w:val="00B31283"/>
    <w:rsid w:val="00B315B9"/>
    <w:rsid w:val="00B33137"/>
    <w:rsid w:val="00B3321D"/>
    <w:rsid w:val="00B333F1"/>
    <w:rsid w:val="00B35313"/>
    <w:rsid w:val="00B35FF2"/>
    <w:rsid w:val="00B36BDE"/>
    <w:rsid w:val="00B379D7"/>
    <w:rsid w:val="00B37BE5"/>
    <w:rsid w:val="00B37D40"/>
    <w:rsid w:val="00B402B9"/>
    <w:rsid w:val="00B40985"/>
    <w:rsid w:val="00B420E9"/>
    <w:rsid w:val="00B42C29"/>
    <w:rsid w:val="00B43375"/>
    <w:rsid w:val="00B44911"/>
    <w:rsid w:val="00B45052"/>
    <w:rsid w:val="00B459E7"/>
    <w:rsid w:val="00B46B65"/>
    <w:rsid w:val="00B47A17"/>
    <w:rsid w:val="00B47DE7"/>
    <w:rsid w:val="00B51F3E"/>
    <w:rsid w:val="00B521C8"/>
    <w:rsid w:val="00B5231A"/>
    <w:rsid w:val="00B52442"/>
    <w:rsid w:val="00B5500B"/>
    <w:rsid w:val="00B560D0"/>
    <w:rsid w:val="00B5628E"/>
    <w:rsid w:val="00B5630D"/>
    <w:rsid w:val="00B564F5"/>
    <w:rsid w:val="00B5666D"/>
    <w:rsid w:val="00B56B04"/>
    <w:rsid w:val="00B5728F"/>
    <w:rsid w:val="00B57413"/>
    <w:rsid w:val="00B574CD"/>
    <w:rsid w:val="00B615CB"/>
    <w:rsid w:val="00B61693"/>
    <w:rsid w:val="00B62056"/>
    <w:rsid w:val="00B62FAD"/>
    <w:rsid w:val="00B63008"/>
    <w:rsid w:val="00B639B8"/>
    <w:rsid w:val="00B646E6"/>
    <w:rsid w:val="00B64A40"/>
    <w:rsid w:val="00B64F43"/>
    <w:rsid w:val="00B64F56"/>
    <w:rsid w:val="00B651FA"/>
    <w:rsid w:val="00B67F9A"/>
    <w:rsid w:val="00B70679"/>
    <w:rsid w:val="00B715F6"/>
    <w:rsid w:val="00B71776"/>
    <w:rsid w:val="00B734A6"/>
    <w:rsid w:val="00B737C4"/>
    <w:rsid w:val="00B73B22"/>
    <w:rsid w:val="00B73FF4"/>
    <w:rsid w:val="00B743E0"/>
    <w:rsid w:val="00B749EA"/>
    <w:rsid w:val="00B75B4F"/>
    <w:rsid w:val="00B75F68"/>
    <w:rsid w:val="00B824D1"/>
    <w:rsid w:val="00B8337D"/>
    <w:rsid w:val="00B842B4"/>
    <w:rsid w:val="00B84F20"/>
    <w:rsid w:val="00B8529B"/>
    <w:rsid w:val="00B85461"/>
    <w:rsid w:val="00B85CB5"/>
    <w:rsid w:val="00B85F02"/>
    <w:rsid w:val="00B86C23"/>
    <w:rsid w:val="00B87C01"/>
    <w:rsid w:val="00B87EA7"/>
    <w:rsid w:val="00B87F10"/>
    <w:rsid w:val="00B90B5A"/>
    <w:rsid w:val="00B91527"/>
    <w:rsid w:val="00B92F25"/>
    <w:rsid w:val="00B9332C"/>
    <w:rsid w:val="00B93981"/>
    <w:rsid w:val="00B94D51"/>
    <w:rsid w:val="00B94EAE"/>
    <w:rsid w:val="00B95325"/>
    <w:rsid w:val="00B96243"/>
    <w:rsid w:val="00B96E82"/>
    <w:rsid w:val="00B9751A"/>
    <w:rsid w:val="00B97D5A"/>
    <w:rsid w:val="00B97D99"/>
    <w:rsid w:val="00BA08E6"/>
    <w:rsid w:val="00BA0AF6"/>
    <w:rsid w:val="00BA1097"/>
    <w:rsid w:val="00BA1CD4"/>
    <w:rsid w:val="00BA217E"/>
    <w:rsid w:val="00BA2766"/>
    <w:rsid w:val="00BA32D2"/>
    <w:rsid w:val="00BA3DFB"/>
    <w:rsid w:val="00BA4585"/>
    <w:rsid w:val="00BA6200"/>
    <w:rsid w:val="00BA6388"/>
    <w:rsid w:val="00BA67CB"/>
    <w:rsid w:val="00BA698F"/>
    <w:rsid w:val="00BA6B60"/>
    <w:rsid w:val="00BA7036"/>
    <w:rsid w:val="00BA7F07"/>
    <w:rsid w:val="00BA7FD8"/>
    <w:rsid w:val="00BB0357"/>
    <w:rsid w:val="00BB22D6"/>
    <w:rsid w:val="00BB2334"/>
    <w:rsid w:val="00BB26DD"/>
    <w:rsid w:val="00BB310F"/>
    <w:rsid w:val="00BB38E4"/>
    <w:rsid w:val="00BB3F72"/>
    <w:rsid w:val="00BB40A6"/>
    <w:rsid w:val="00BB44B3"/>
    <w:rsid w:val="00BB49DA"/>
    <w:rsid w:val="00BB50DD"/>
    <w:rsid w:val="00BB525A"/>
    <w:rsid w:val="00BB5FFF"/>
    <w:rsid w:val="00BB606D"/>
    <w:rsid w:val="00BB7291"/>
    <w:rsid w:val="00BB74F6"/>
    <w:rsid w:val="00BB7857"/>
    <w:rsid w:val="00BC0BCF"/>
    <w:rsid w:val="00BC0EDE"/>
    <w:rsid w:val="00BC197D"/>
    <w:rsid w:val="00BC1A20"/>
    <w:rsid w:val="00BC3553"/>
    <w:rsid w:val="00BC37DD"/>
    <w:rsid w:val="00BC3BEF"/>
    <w:rsid w:val="00BC5D86"/>
    <w:rsid w:val="00BC6AF9"/>
    <w:rsid w:val="00BD081F"/>
    <w:rsid w:val="00BD125F"/>
    <w:rsid w:val="00BD2D10"/>
    <w:rsid w:val="00BD338F"/>
    <w:rsid w:val="00BD348D"/>
    <w:rsid w:val="00BD4258"/>
    <w:rsid w:val="00BD5B40"/>
    <w:rsid w:val="00BD701D"/>
    <w:rsid w:val="00BD7516"/>
    <w:rsid w:val="00BD770E"/>
    <w:rsid w:val="00BD7854"/>
    <w:rsid w:val="00BE02EF"/>
    <w:rsid w:val="00BE0562"/>
    <w:rsid w:val="00BE05F8"/>
    <w:rsid w:val="00BE08D4"/>
    <w:rsid w:val="00BE0B4B"/>
    <w:rsid w:val="00BE2289"/>
    <w:rsid w:val="00BE24F1"/>
    <w:rsid w:val="00BE2692"/>
    <w:rsid w:val="00BE4110"/>
    <w:rsid w:val="00BE44AF"/>
    <w:rsid w:val="00BE4BD1"/>
    <w:rsid w:val="00BE4CFF"/>
    <w:rsid w:val="00BE5271"/>
    <w:rsid w:val="00BE7CE9"/>
    <w:rsid w:val="00BE7ED1"/>
    <w:rsid w:val="00BE7F04"/>
    <w:rsid w:val="00BF1C92"/>
    <w:rsid w:val="00BF1FEC"/>
    <w:rsid w:val="00BF2242"/>
    <w:rsid w:val="00BF2BD9"/>
    <w:rsid w:val="00BF2C5C"/>
    <w:rsid w:val="00BF2F70"/>
    <w:rsid w:val="00BF353F"/>
    <w:rsid w:val="00BF377D"/>
    <w:rsid w:val="00BF694A"/>
    <w:rsid w:val="00BF6D0B"/>
    <w:rsid w:val="00BF7285"/>
    <w:rsid w:val="00BF7C4B"/>
    <w:rsid w:val="00C00691"/>
    <w:rsid w:val="00C011E4"/>
    <w:rsid w:val="00C01A12"/>
    <w:rsid w:val="00C01B2E"/>
    <w:rsid w:val="00C027AD"/>
    <w:rsid w:val="00C03215"/>
    <w:rsid w:val="00C040E7"/>
    <w:rsid w:val="00C05A48"/>
    <w:rsid w:val="00C05D79"/>
    <w:rsid w:val="00C0704B"/>
    <w:rsid w:val="00C07E28"/>
    <w:rsid w:val="00C10D74"/>
    <w:rsid w:val="00C10FA5"/>
    <w:rsid w:val="00C11453"/>
    <w:rsid w:val="00C11596"/>
    <w:rsid w:val="00C11A36"/>
    <w:rsid w:val="00C121DE"/>
    <w:rsid w:val="00C12499"/>
    <w:rsid w:val="00C12507"/>
    <w:rsid w:val="00C13CA3"/>
    <w:rsid w:val="00C13E8A"/>
    <w:rsid w:val="00C14AB0"/>
    <w:rsid w:val="00C15589"/>
    <w:rsid w:val="00C15755"/>
    <w:rsid w:val="00C16D76"/>
    <w:rsid w:val="00C1729B"/>
    <w:rsid w:val="00C1754B"/>
    <w:rsid w:val="00C20562"/>
    <w:rsid w:val="00C21461"/>
    <w:rsid w:val="00C22885"/>
    <w:rsid w:val="00C22A87"/>
    <w:rsid w:val="00C22C44"/>
    <w:rsid w:val="00C230B6"/>
    <w:rsid w:val="00C23393"/>
    <w:rsid w:val="00C23DF3"/>
    <w:rsid w:val="00C2421A"/>
    <w:rsid w:val="00C243F1"/>
    <w:rsid w:val="00C24C56"/>
    <w:rsid w:val="00C263B7"/>
    <w:rsid w:val="00C26600"/>
    <w:rsid w:val="00C266D6"/>
    <w:rsid w:val="00C26902"/>
    <w:rsid w:val="00C27697"/>
    <w:rsid w:val="00C3012D"/>
    <w:rsid w:val="00C3048B"/>
    <w:rsid w:val="00C304F4"/>
    <w:rsid w:val="00C30FC8"/>
    <w:rsid w:val="00C3148A"/>
    <w:rsid w:val="00C31BF3"/>
    <w:rsid w:val="00C32484"/>
    <w:rsid w:val="00C32D85"/>
    <w:rsid w:val="00C340B5"/>
    <w:rsid w:val="00C353B7"/>
    <w:rsid w:val="00C355AA"/>
    <w:rsid w:val="00C35BA1"/>
    <w:rsid w:val="00C36F31"/>
    <w:rsid w:val="00C378F3"/>
    <w:rsid w:val="00C379B7"/>
    <w:rsid w:val="00C37DAD"/>
    <w:rsid w:val="00C413E2"/>
    <w:rsid w:val="00C417D2"/>
    <w:rsid w:val="00C41FFD"/>
    <w:rsid w:val="00C43388"/>
    <w:rsid w:val="00C43C58"/>
    <w:rsid w:val="00C4411E"/>
    <w:rsid w:val="00C44310"/>
    <w:rsid w:val="00C4494C"/>
    <w:rsid w:val="00C449A4"/>
    <w:rsid w:val="00C44D45"/>
    <w:rsid w:val="00C45073"/>
    <w:rsid w:val="00C45955"/>
    <w:rsid w:val="00C45E8C"/>
    <w:rsid w:val="00C4601E"/>
    <w:rsid w:val="00C467A0"/>
    <w:rsid w:val="00C467E9"/>
    <w:rsid w:val="00C46A64"/>
    <w:rsid w:val="00C46BC7"/>
    <w:rsid w:val="00C5020F"/>
    <w:rsid w:val="00C50557"/>
    <w:rsid w:val="00C5134A"/>
    <w:rsid w:val="00C518C8"/>
    <w:rsid w:val="00C521B1"/>
    <w:rsid w:val="00C52AAE"/>
    <w:rsid w:val="00C52CA8"/>
    <w:rsid w:val="00C53969"/>
    <w:rsid w:val="00C54D87"/>
    <w:rsid w:val="00C54F6E"/>
    <w:rsid w:val="00C550E0"/>
    <w:rsid w:val="00C562A9"/>
    <w:rsid w:val="00C569DE"/>
    <w:rsid w:val="00C56E0E"/>
    <w:rsid w:val="00C57581"/>
    <w:rsid w:val="00C577F4"/>
    <w:rsid w:val="00C6013A"/>
    <w:rsid w:val="00C61F89"/>
    <w:rsid w:val="00C64365"/>
    <w:rsid w:val="00C652BC"/>
    <w:rsid w:val="00C6560E"/>
    <w:rsid w:val="00C662E1"/>
    <w:rsid w:val="00C66549"/>
    <w:rsid w:val="00C66A52"/>
    <w:rsid w:val="00C66AAE"/>
    <w:rsid w:val="00C67B68"/>
    <w:rsid w:val="00C710B4"/>
    <w:rsid w:val="00C716AE"/>
    <w:rsid w:val="00C71E94"/>
    <w:rsid w:val="00C72BDA"/>
    <w:rsid w:val="00C73348"/>
    <w:rsid w:val="00C73B46"/>
    <w:rsid w:val="00C746DF"/>
    <w:rsid w:val="00C74D99"/>
    <w:rsid w:val="00C75194"/>
    <w:rsid w:val="00C751A9"/>
    <w:rsid w:val="00C751B1"/>
    <w:rsid w:val="00C7551F"/>
    <w:rsid w:val="00C75989"/>
    <w:rsid w:val="00C75B8E"/>
    <w:rsid w:val="00C76901"/>
    <w:rsid w:val="00C7725B"/>
    <w:rsid w:val="00C77330"/>
    <w:rsid w:val="00C77D4D"/>
    <w:rsid w:val="00C8105F"/>
    <w:rsid w:val="00C8204E"/>
    <w:rsid w:val="00C82245"/>
    <w:rsid w:val="00C82789"/>
    <w:rsid w:val="00C82913"/>
    <w:rsid w:val="00C829D1"/>
    <w:rsid w:val="00C82DFA"/>
    <w:rsid w:val="00C83907"/>
    <w:rsid w:val="00C8390B"/>
    <w:rsid w:val="00C83951"/>
    <w:rsid w:val="00C84287"/>
    <w:rsid w:val="00C845C8"/>
    <w:rsid w:val="00C84DB4"/>
    <w:rsid w:val="00C8560E"/>
    <w:rsid w:val="00C85ADE"/>
    <w:rsid w:val="00C85C90"/>
    <w:rsid w:val="00C85FB6"/>
    <w:rsid w:val="00C8636F"/>
    <w:rsid w:val="00C86610"/>
    <w:rsid w:val="00C86973"/>
    <w:rsid w:val="00C86AD2"/>
    <w:rsid w:val="00C872CB"/>
    <w:rsid w:val="00C8756F"/>
    <w:rsid w:val="00C879A2"/>
    <w:rsid w:val="00C87A55"/>
    <w:rsid w:val="00C92CDE"/>
    <w:rsid w:val="00C93488"/>
    <w:rsid w:val="00C9385A"/>
    <w:rsid w:val="00C93BB9"/>
    <w:rsid w:val="00C94117"/>
    <w:rsid w:val="00C94641"/>
    <w:rsid w:val="00C9626F"/>
    <w:rsid w:val="00C96BD7"/>
    <w:rsid w:val="00C97390"/>
    <w:rsid w:val="00CA033C"/>
    <w:rsid w:val="00CA03C4"/>
    <w:rsid w:val="00CA0A90"/>
    <w:rsid w:val="00CA11E2"/>
    <w:rsid w:val="00CA21BF"/>
    <w:rsid w:val="00CA237E"/>
    <w:rsid w:val="00CA24AD"/>
    <w:rsid w:val="00CA4170"/>
    <w:rsid w:val="00CA4B7B"/>
    <w:rsid w:val="00CA527B"/>
    <w:rsid w:val="00CA5CB1"/>
    <w:rsid w:val="00CA6780"/>
    <w:rsid w:val="00CA67A1"/>
    <w:rsid w:val="00CA6A43"/>
    <w:rsid w:val="00CB0884"/>
    <w:rsid w:val="00CB0995"/>
    <w:rsid w:val="00CB0C27"/>
    <w:rsid w:val="00CB23DA"/>
    <w:rsid w:val="00CB2B8B"/>
    <w:rsid w:val="00CB309E"/>
    <w:rsid w:val="00CB3219"/>
    <w:rsid w:val="00CB32E2"/>
    <w:rsid w:val="00CB3B9B"/>
    <w:rsid w:val="00CB60AD"/>
    <w:rsid w:val="00CB6ED2"/>
    <w:rsid w:val="00CB7427"/>
    <w:rsid w:val="00CB7537"/>
    <w:rsid w:val="00CC0737"/>
    <w:rsid w:val="00CC1721"/>
    <w:rsid w:val="00CC4100"/>
    <w:rsid w:val="00CC4675"/>
    <w:rsid w:val="00CC47A7"/>
    <w:rsid w:val="00CC53A9"/>
    <w:rsid w:val="00CC7CF1"/>
    <w:rsid w:val="00CD05F8"/>
    <w:rsid w:val="00CD0956"/>
    <w:rsid w:val="00CD138A"/>
    <w:rsid w:val="00CD14EE"/>
    <w:rsid w:val="00CD2779"/>
    <w:rsid w:val="00CD390B"/>
    <w:rsid w:val="00CD4706"/>
    <w:rsid w:val="00CD480E"/>
    <w:rsid w:val="00CD4A57"/>
    <w:rsid w:val="00CD4AA6"/>
    <w:rsid w:val="00CD4E45"/>
    <w:rsid w:val="00CD4FB4"/>
    <w:rsid w:val="00CD52C8"/>
    <w:rsid w:val="00CD6118"/>
    <w:rsid w:val="00CD71EF"/>
    <w:rsid w:val="00CD7573"/>
    <w:rsid w:val="00CE005D"/>
    <w:rsid w:val="00CE1F4C"/>
    <w:rsid w:val="00CE291D"/>
    <w:rsid w:val="00CE3E5B"/>
    <w:rsid w:val="00CE5630"/>
    <w:rsid w:val="00CE5D93"/>
    <w:rsid w:val="00CE6E43"/>
    <w:rsid w:val="00CE70B3"/>
    <w:rsid w:val="00CF05EB"/>
    <w:rsid w:val="00CF0C08"/>
    <w:rsid w:val="00CF1591"/>
    <w:rsid w:val="00CF15DF"/>
    <w:rsid w:val="00CF17D7"/>
    <w:rsid w:val="00CF21E0"/>
    <w:rsid w:val="00CF2D41"/>
    <w:rsid w:val="00CF2EAA"/>
    <w:rsid w:val="00CF2ED7"/>
    <w:rsid w:val="00CF440B"/>
    <w:rsid w:val="00CF4A9F"/>
    <w:rsid w:val="00CF55D4"/>
    <w:rsid w:val="00CF5995"/>
    <w:rsid w:val="00CF5A25"/>
    <w:rsid w:val="00CF6642"/>
    <w:rsid w:val="00CF72B6"/>
    <w:rsid w:val="00CF795F"/>
    <w:rsid w:val="00D01759"/>
    <w:rsid w:val="00D01963"/>
    <w:rsid w:val="00D0197F"/>
    <w:rsid w:val="00D019CB"/>
    <w:rsid w:val="00D035A2"/>
    <w:rsid w:val="00D039B6"/>
    <w:rsid w:val="00D0436E"/>
    <w:rsid w:val="00D04957"/>
    <w:rsid w:val="00D04BFE"/>
    <w:rsid w:val="00D056F0"/>
    <w:rsid w:val="00D058B8"/>
    <w:rsid w:val="00D059E0"/>
    <w:rsid w:val="00D05E08"/>
    <w:rsid w:val="00D07456"/>
    <w:rsid w:val="00D07B9A"/>
    <w:rsid w:val="00D10184"/>
    <w:rsid w:val="00D10BEB"/>
    <w:rsid w:val="00D11B56"/>
    <w:rsid w:val="00D11C3C"/>
    <w:rsid w:val="00D11D35"/>
    <w:rsid w:val="00D12E92"/>
    <w:rsid w:val="00D141C6"/>
    <w:rsid w:val="00D14764"/>
    <w:rsid w:val="00D14D20"/>
    <w:rsid w:val="00D15FD2"/>
    <w:rsid w:val="00D16237"/>
    <w:rsid w:val="00D16550"/>
    <w:rsid w:val="00D16EDE"/>
    <w:rsid w:val="00D17592"/>
    <w:rsid w:val="00D17618"/>
    <w:rsid w:val="00D2023E"/>
    <w:rsid w:val="00D203E7"/>
    <w:rsid w:val="00D20C23"/>
    <w:rsid w:val="00D20E87"/>
    <w:rsid w:val="00D2238B"/>
    <w:rsid w:val="00D226A9"/>
    <w:rsid w:val="00D22BFC"/>
    <w:rsid w:val="00D235B2"/>
    <w:rsid w:val="00D23FBD"/>
    <w:rsid w:val="00D2584B"/>
    <w:rsid w:val="00D268E7"/>
    <w:rsid w:val="00D27684"/>
    <w:rsid w:val="00D27EFC"/>
    <w:rsid w:val="00D300A0"/>
    <w:rsid w:val="00D30BC0"/>
    <w:rsid w:val="00D312BF"/>
    <w:rsid w:val="00D32645"/>
    <w:rsid w:val="00D32957"/>
    <w:rsid w:val="00D33338"/>
    <w:rsid w:val="00D339C0"/>
    <w:rsid w:val="00D34403"/>
    <w:rsid w:val="00D351FA"/>
    <w:rsid w:val="00D35958"/>
    <w:rsid w:val="00D36EC7"/>
    <w:rsid w:val="00D377FE"/>
    <w:rsid w:val="00D37E52"/>
    <w:rsid w:val="00D40327"/>
    <w:rsid w:val="00D403D3"/>
    <w:rsid w:val="00D411AA"/>
    <w:rsid w:val="00D41C02"/>
    <w:rsid w:val="00D41CAE"/>
    <w:rsid w:val="00D42455"/>
    <w:rsid w:val="00D424BE"/>
    <w:rsid w:val="00D42A36"/>
    <w:rsid w:val="00D42CC4"/>
    <w:rsid w:val="00D431B5"/>
    <w:rsid w:val="00D4331C"/>
    <w:rsid w:val="00D45018"/>
    <w:rsid w:val="00D45382"/>
    <w:rsid w:val="00D46256"/>
    <w:rsid w:val="00D47563"/>
    <w:rsid w:val="00D477F5"/>
    <w:rsid w:val="00D47DE9"/>
    <w:rsid w:val="00D50D7A"/>
    <w:rsid w:val="00D50DE6"/>
    <w:rsid w:val="00D5104B"/>
    <w:rsid w:val="00D52ED3"/>
    <w:rsid w:val="00D533F4"/>
    <w:rsid w:val="00D53F8C"/>
    <w:rsid w:val="00D54BF5"/>
    <w:rsid w:val="00D5531A"/>
    <w:rsid w:val="00D55B5E"/>
    <w:rsid w:val="00D55F9E"/>
    <w:rsid w:val="00D56442"/>
    <w:rsid w:val="00D5673E"/>
    <w:rsid w:val="00D56C50"/>
    <w:rsid w:val="00D56D4E"/>
    <w:rsid w:val="00D56F0E"/>
    <w:rsid w:val="00D574B0"/>
    <w:rsid w:val="00D57578"/>
    <w:rsid w:val="00D60A93"/>
    <w:rsid w:val="00D60F45"/>
    <w:rsid w:val="00D611C9"/>
    <w:rsid w:val="00D6169F"/>
    <w:rsid w:val="00D619EC"/>
    <w:rsid w:val="00D625AF"/>
    <w:rsid w:val="00D62B73"/>
    <w:rsid w:val="00D6305D"/>
    <w:rsid w:val="00D63244"/>
    <w:rsid w:val="00D63755"/>
    <w:rsid w:val="00D63B33"/>
    <w:rsid w:val="00D6426C"/>
    <w:rsid w:val="00D64987"/>
    <w:rsid w:val="00D6588F"/>
    <w:rsid w:val="00D65DF1"/>
    <w:rsid w:val="00D6623A"/>
    <w:rsid w:val="00D66537"/>
    <w:rsid w:val="00D66E20"/>
    <w:rsid w:val="00D67405"/>
    <w:rsid w:val="00D677FD"/>
    <w:rsid w:val="00D705DE"/>
    <w:rsid w:val="00D7229E"/>
    <w:rsid w:val="00D72649"/>
    <w:rsid w:val="00D727F6"/>
    <w:rsid w:val="00D729C5"/>
    <w:rsid w:val="00D72CF9"/>
    <w:rsid w:val="00D7341F"/>
    <w:rsid w:val="00D73589"/>
    <w:rsid w:val="00D73C64"/>
    <w:rsid w:val="00D73F8C"/>
    <w:rsid w:val="00D7450D"/>
    <w:rsid w:val="00D74CC0"/>
    <w:rsid w:val="00D75539"/>
    <w:rsid w:val="00D75741"/>
    <w:rsid w:val="00D75EAD"/>
    <w:rsid w:val="00D768B4"/>
    <w:rsid w:val="00D82115"/>
    <w:rsid w:val="00D82FA5"/>
    <w:rsid w:val="00D83480"/>
    <w:rsid w:val="00D83669"/>
    <w:rsid w:val="00D84DF8"/>
    <w:rsid w:val="00D87543"/>
    <w:rsid w:val="00D90111"/>
    <w:rsid w:val="00D90DB3"/>
    <w:rsid w:val="00D91555"/>
    <w:rsid w:val="00D91790"/>
    <w:rsid w:val="00D91FC5"/>
    <w:rsid w:val="00D920BE"/>
    <w:rsid w:val="00D920EE"/>
    <w:rsid w:val="00D92EA8"/>
    <w:rsid w:val="00D9304F"/>
    <w:rsid w:val="00D930AF"/>
    <w:rsid w:val="00D932C4"/>
    <w:rsid w:val="00D93CA5"/>
    <w:rsid w:val="00D943A0"/>
    <w:rsid w:val="00D943E9"/>
    <w:rsid w:val="00D94601"/>
    <w:rsid w:val="00D950E7"/>
    <w:rsid w:val="00D95E85"/>
    <w:rsid w:val="00D96798"/>
    <w:rsid w:val="00D96E30"/>
    <w:rsid w:val="00D978C0"/>
    <w:rsid w:val="00D9790C"/>
    <w:rsid w:val="00DA005E"/>
    <w:rsid w:val="00DA1D95"/>
    <w:rsid w:val="00DA2709"/>
    <w:rsid w:val="00DA2A8D"/>
    <w:rsid w:val="00DA2E28"/>
    <w:rsid w:val="00DA367B"/>
    <w:rsid w:val="00DA4609"/>
    <w:rsid w:val="00DA4A87"/>
    <w:rsid w:val="00DA5843"/>
    <w:rsid w:val="00DA5E5B"/>
    <w:rsid w:val="00DA60D1"/>
    <w:rsid w:val="00DA6AF0"/>
    <w:rsid w:val="00DA735F"/>
    <w:rsid w:val="00DA7580"/>
    <w:rsid w:val="00DB00BB"/>
    <w:rsid w:val="00DB0162"/>
    <w:rsid w:val="00DB053E"/>
    <w:rsid w:val="00DB0BAD"/>
    <w:rsid w:val="00DB1CE7"/>
    <w:rsid w:val="00DB26E9"/>
    <w:rsid w:val="00DB2F73"/>
    <w:rsid w:val="00DB32F6"/>
    <w:rsid w:val="00DB38E5"/>
    <w:rsid w:val="00DB4BBA"/>
    <w:rsid w:val="00DB5BCB"/>
    <w:rsid w:val="00DB617E"/>
    <w:rsid w:val="00DB6B0D"/>
    <w:rsid w:val="00DB6B5A"/>
    <w:rsid w:val="00DB74C9"/>
    <w:rsid w:val="00DC092B"/>
    <w:rsid w:val="00DC0E9C"/>
    <w:rsid w:val="00DC0FBC"/>
    <w:rsid w:val="00DC1933"/>
    <w:rsid w:val="00DC1A08"/>
    <w:rsid w:val="00DC3E02"/>
    <w:rsid w:val="00DC46A5"/>
    <w:rsid w:val="00DC4A81"/>
    <w:rsid w:val="00DC53F8"/>
    <w:rsid w:val="00DC5443"/>
    <w:rsid w:val="00DC5E6B"/>
    <w:rsid w:val="00DC5E90"/>
    <w:rsid w:val="00DC694A"/>
    <w:rsid w:val="00DC6D89"/>
    <w:rsid w:val="00DC6EA2"/>
    <w:rsid w:val="00DC7A74"/>
    <w:rsid w:val="00DD000A"/>
    <w:rsid w:val="00DD0694"/>
    <w:rsid w:val="00DD09FB"/>
    <w:rsid w:val="00DD225B"/>
    <w:rsid w:val="00DD237C"/>
    <w:rsid w:val="00DD3A6E"/>
    <w:rsid w:val="00DD4777"/>
    <w:rsid w:val="00DD4CB4"/>
    <w:rsid w:val="00DD5622"/>
    <w:rsid w:val="00DD5968"/>
    <w:rsid w:val="00DD6260"/>
    <w:rsid w:val="00DD634D"/>
    <w:rsid w:val="00DD73E3"/>
    <w:rsid w:val="00DD7BCD"/>
    <w:rsid w:val="00DD7F08"/>
    <w:rsid w:val="00DE10F8"/>
    <w:rsid w:val="00DE13F0"/>
    <w:rsid w:val="00DE267B"/>
    <w:rsid w:val="00DE2F0C"/>
    <w:rsid w:val="00DE3FC0"/>
    <w:rsid w:val="00DE64EE"/>
    <w:rsid w:val="00DE79E9"/>
    <w:rsid w:val="00DE7DFF"/>
    <w:rsid w:val="00DF1055"/>
    <w:rsid w:val="00DF10CE"/>
    <w:rsid w:val="00DF121A"/>
    <w:rsid w:val="00DF225B"/>
    <w:rsid w:val="00DF2690"/>
    <w:rsid w:val="00DF2A03"/>
    <w:rsid w:val="00DF2D47"/>
    <w:rsid w:val="00DF3310"/>
    <w:rsid w:val="00DF3A13"/>
    <w:rsid w:val="00DF3D57"/>
    <w:rsid w:val="00DF6392"/>
    <w:rsid w:val="00DF6A2D"/>
    <w:rsid w:val="00E001E6"/>
    <w:rsid w:val="00E00C1A"/>
    <w:rsid w:val="00E0189F"/>
    <w:rsid w:val="00E01E8A"/>
    <w:rsid w:val="00E01EAE"/>
    <w:rsid w:val="00E02A06"/>
    <w:rsid w:val="00E032BD"/>
    <w:rsid w:val="00E03832"/>
    <w:rsid w:val="00E03892"/>
    <w:rsid w:val="00E044D6"/>
    <w:rsid w:val="00E04E34"/>
    <w:rsid w:val="00E0559F"/>
    <w:rsid w:val="00E05A1E"/>
    <w:rsid w:val="00E06F12"/>
    <w:rsid w:val="00E06FE3"/>
    <w:rsid w:val="00E0750E"/>
    <w:rsid w:val="00E106A8"/>
    <w:rsid w:val="00E10A32"/>
    <w:rsid w:val="00E12204"/>
    <w:rsid w:val="00E13311"/>
    <w:rsid w:val="00E13CE2"/>
    <w:rsid w:val="00E14ED0"/>
    <w:rsid w:val="00E153C3"/>
    <w:rsid w:val="00E157B6"/>
    <w:rsid w:val="00E158F6"/>
    <w:rsid w:val="00E1598E"/>
    <w:rsid w:val="00E162A8"/>
    <w:rsid w:val="00E17BA0"/>
    <w:rsid w:val="00E206F9"/>
    <w:rsid w:val="00E21482"/>
    <w:rsid w:val="00E21933"/>
    <w:rsid w:val="00E22CEC"/>
    <w:rsid w:val="00E23903"/>
    <w:rsid w:val="00E23933"/>
    <w:rsid w:val="00E24547"/>
    <w:rsid w:val="00E24825"/>
    <w:rsid w:val="00E24CE7"/>
    <w:rsid w:val="00E24EA6"/>
    <w:rsid w:val="00E2576F"/>
    <w:rsid w:val="00E25AD3"/>
    <w:rsid w:val="00E25E50"/>
    <w:rsid w:val="00E261CB"/>
    <w:rsid w:val="00E2640A"/>
    <w:rsid w:val="00E30792"/>
    <w:rsid w:val="00E31021"/>
    <w:rsid w:val="00E3169A"/>
    <w:rsid w:val="00E31E78"/>
    <w:rsid w:val="00E32EEB"/>
    <w:rsid w:val="00E332A9"/>
    <w:rsid w:val="00E340DD"/>
    <w:rsid w:val="00E346A9"/>
    <w:rsid w:val="00E34949"/>
    <w:rsid w:val="00E34A80"/>
    <w:rsid w:val="00E34B27"/>
    <w:rsid w:val="00E34BDA"/>
    <w:rsid w:val="00E34DCF"/>
    <w:rsid w:val="00E353A0"/>
    <w:rsid w:val="00E366A4"/>
    <w:rsid w:val="00E371B5"/>
    <w:rsid w:val="00E37A85"/>
    <w:rsid w:val="00E4046E"/>
    <w:rsid w:val="00E405B1"/>
    <w:rsid w:val="00E40740"/>
    <w:rsid w:val="00E40FF1"/>
    <w:rsid w:val="00E41371"/>
    <w:rsid w:val="00E41CBB"/>
    <w:rsid w:val="00E4277F"/>
    <w:rsid w:val="00E42A13"/>
    <w:rsid w:val="00E42A7C"/>
    <w:rsid w:val="00E42D51"/>
    <w:rsid w:val="00E4305E"/>
    <w:rsid w:val="00E43886"/>
    <w:rsid w:val="00E451AE"/>
    <w:rsid w:val="00E45A56"/>
    <w:rsid w:val="00E45B87"/>
    <w:rsid w:val="00E476E3"/>
    <w:rsid w:val="00E478C9"/>
    <w:rsid w:val="00E478E8"/>
    <w:rsid w:val="00E502D6"/>
    <w:rsid w:val="00E50958"/>
    <w:rsid w:val="00E53567"/>
    <w:rsid w:val="00E53850"/>
    <w:rsid w:val="00E53AB6"/>
    <w:rsid w:val="00E556B6"/>
    <w:rsid w:val="00E55B95"/>
    <w:rsid w:val="00E56084"/>
    <w:rsid w:val="00E60235"/>
    <w:rsid w:val="00E61346"/>
    <w:rsid w:val="00E61888"/>
    <w:rsid w:val="00E641B7"/>
    <w:rsid w:val="00E641EB"/>
    <w:rsid w:val="00E646C8"/>
    <w:rsid w:val="00E652E7"/>
    <w:rsid w:val="00E65321"/>
    <w:rsid w:val="00E6585A"/>
    <w:rsid w:val="00E661D9"/>
    <w:rsid w:val="00E6620C"/>
    <w:rsid w:val="00E669D8"/>
    <w:rsid w:val="00E66D5B"/>
    <w:rsid w:val="00E67689"/>
    <w:rsid w:val="00E67E40"/>
    <w:rsid w:val="00E708BC"/>
    <w:rsid w:val="00E708ED"/>
    <w:rsid w:val="00E71246"/>
    <w:rsid w:val="00E7177E"/>
    <w:rsid w:val="00E71CE8"/>
    <w:rsid w:val="00E746F0"/>
    <w:rsid w:val="00E74C01"/>
    <w:rsid w:val="00E751B3"/>
    <w:rsid w:val="00E76593"/>
    <w:rsid w:val="00E769E0"/>
    <w:rsid w:val="00E76ACA"/>
    <w:rsid w:val="00E773C9"/>
    <w:rsid w:val="00E7783C"/>
    <w:rsid w:val="00E77916"/>
    <w:rsid w:val="00E81031"/>
    <w:rsid w:val="00E81BAB"/>
    <w:rsid w:val="00E81F8C"/>
    <w:rsid w:val="00E8478B"/>
    <w:rsid w:val="00E849C9"/>
    <w:rsid w:val="00E85139"/>
    <w:rsid w:val="00E858D0"/>
    <w:rsid w:val="00E85944"/>
    <w:rsid w:val="00E86574"/>
    <w:rsid w:val="00E8707B"/>
    <w:rsid w:val="00E87995"/>
    <w:rsid w:val="00E90AA1"/>
    <w:rsid w:val="00E911DF"/>
    <w:rsid w:val="00E91896"/>
    <w:rsid w:val="00E9265F"/>
    <w:rsid w:val="00E929D8"/>
    <w:rsid w:val="00E92AFB"/>
    <w:rsid w:val="00E92E1B"/>
    <w:rsid w:val="00E93E66"/>
    <w:rsid w:val="00E9447B"/>
    <w:rsid w:val="00E946A9"/>
    <w:rsid w:val="00E95959"/>
    <w:rsid w:val="00E961E9"/>
    <w:rsid w:val="00EA0E65"/>
    <w:rsid w:val="00EA2557"/>
    <w:rsid w:val="00EA260D"/>
    <w:rsid w:val="00EA2635"/>
    <w:rsid w:val="00EA28D3"/>
    <w:rsid w:val="00EA29BE"/>
    <w:rsid w:val="00EA3746"/>
    <w:rsid w:val="00EA3E7F"/>
    <w:rsid w:val="00EA52EA"/>
    <w:rsid w:val="00EA5D6C"/>
    <w:rsid w:val="00EA616B"/>
    <w:rsid w:val="00EA6281"/>
    <w:rsid w:val="00EA68D6"/>
    <w:rsid w:val="00EA6B11"/>
    <w:rsid w:val="00EA708C"/>
    <w:rsid w:val="00EA70D6"/>
    <w:rsid w:val="00EA774F"/>
    <w:rsid w:val="00EB0297"/>
    <w:rsid w:val="00EB09FF"/>
    <w:rsid w:val="00EB12FF"/>
    <w:rsid w:val="00EB1EBE"/>
    <w:rsid w:val="00EB201E"/>
    <w:rsid w:val="00EB34AA"/>
    <w:rsid w:val="00EB450E"/>
    <w:rsid w:val="00EB48E6"/>
    <w:rsid w:val="00EB4E86"/>
    <w:rsid w:val="00EB5B02"/>
    <w:rsid w:val="00EB5E76"/>
    <w:rsid w:val="00EB639F"/>
    <w:rsid w:val="00EB6496"/>
    <w:rsid w:val="00EB65EB"/>
    <w:rsid w:val="00EB6ED7"/>
    <w:rsid w:val="00EB7169"/>
    <w:rsid w:val="00EB75E8"/>
    <w:rsid w:val="00EB7AAF"/>
    <w:rsid w:val="00EC0811"/>
    <w:rsid w:val="00EC0CC0"/>
    <w:rsid w:val="00EC160D"/>
    <w:rsid w:val="00EC3669"/>
    <w:rsid w:val="00EC3EA3"/>
    <w:rsid w:val="00EC3F8E"/>
    <w:rsid w:val="00EC3FF8"/>
    <w:rsid w:val="00EC425A"/>
    <w:rsid w:val="00EC4467"/>
    <w:rsid w:val="00EC4E4B"/>
    <w:rsid w:val="00EC52FC"/>
    <w:rsid w:val="00EC5A21"/>
    <w:rsid w:val="00EC698E"/>
    <w:rsid w:val="00EC7664"/>
    <w:rsid w:val="00EC78A3"/>
    <w:rsid w:val="00EC7F0F"/>
    <w:rsid w:val="00ED03DF"/>
    <w:rsid w:val="00ED0B72"/>
    <w:rsid w:val="00ED1FFF"/>
    <w:rsid w:val="00ED2906"/>
    <w:rsid w:val="00ED3313"/>
    <w:rsid w:val="00ED3CEF"/>
    <w:rsid w:val="00ED411B"/>
    <w:rsid w:val="00ED48B0"/>
    <w:rsid w:val="00ED5A53"/>
    <w:rsid w:val="00ED5B82"/>
    <w:rsid w:val="00ED61FA"/>
    <w:rsid w:val="00ED690D"/>
    <w:rsid w:val="00ED6A20"/>
    <w:rsid w:val="00ED7FDD"/>
    <w:rsid w:val="00EE0672"/>
    <w:rsid w:val="00EE2B08"/>
    <w:rsid w:val="00EE3F44"/>
    <w:rsid w:val="00EE40A6"/>
    <w:rsid w:val="00EE4626"/>
    <w:rsid w:val="00EE4BA8"/>
    <w:rsid w:val="00EE5C3B"/>
    <w:rsid w:val="00EE5D46"/>
    <w:rsid w:val="00EE6353"/>
    <w:rsid w:val="00EE6744"/>
    <w:rsid w:val="00EE6EF1"/>
    <w:rsid w:val="00EF00AF"/>
    <w:rsid w:val="00EF0168"/>
    <w:rsid w:val="00EF0565"/>
    <w:rsid w:val="00EF0F3C"/>
    <w:rsid w:val="00EF1199"/>
    <w:rsid w:val="00EF1998"/>
    <w:rsid w:val="00EF2A75"/>
    <w:rsid w:val="00EF2BC7"/>
    <w:rsid w:val="00EF3705"/>
    <w:rsid w:val="00EF383C"/>
    <w:rsid w:val="00EF39A2"/>
    <w:rsid w:val="00EF42E8"/>
    <w:rsid w:val="00EF43C8"/>
    <w:rsid w:val="00EF499E"/>
    <w:rsid w:val="00EF5AA0"/>
    <w:rsid w:val="00EF6D49"/>
    <w:rsid w:val="00EF7414"/>
    <w:rsid w:val="00F00CC4"/>
    <w:rsid w:val="00F018CC"/>
    <w:rsid w:val="00F01B63"/>
    <w:rsid w:val="00F01CC1"/>
    <w:rsid w:val="00F01FB4"/>
    <w:rsid w:val="00F02A5E"/>
    <w:rsid w:val="00F03686"/>
    <w:rsid w:val="00F057C4"/>
    <w:rsid w:val="00F0601E"/>
    <w:rsid w:val="00F06361"/>
    <w:rsid w:val="00F07D03"/>
    <w:rsid w:val="00F1000D"/>
    <w:rsid w:val="00F10AE5"/>
    <w:rsid w:val="00F122ED"/>
    <w:rsid w:val="00F12AE9"/>
    <w:rsid w:val="00F13C16"/>
    <w:rsid w:val="00F13FA7"/>
    <w:rsid w:val="00F15AEC"/>
    <w:rsid w:val="00F15D28"/>
    <w:rsid w:val="00F167BC"/>
    <w:rsid w:val="00F17D47"/>
    <w:rsid w:val="00F17D62"/>
    <w:rsid w:val="00F21AF8"/>
    <w:rsid w:val="00F21CD5"/>
    <w:rsid w:val="00F223BC"/>
    <w:rsid w:val="00F2261B"/>
    <w:rsid w:val="00F23FFF"/>
    <w:rsid w:val="00F25430"/>
    <w:rsid w:val="00F25533"/>
    <w:rsid w:val="00F25E8D"/>
    <w:rsid w:val="00F26235"/>
    <w:rsid w:val="00F26358"/>
    <w:rsid w:val="00F265CE"/>
    <w:rsid w:val="00F26FA8"/>
    <w:rsid w:val="00F27138"/>
    <w:rsid w:val="00F31010"/>
    <w:rsid w:val="00F3146D"/>
    <w:rsid w:val="00F3314D"/>
    <w:rsid w:val="00F335DF"/>
    <w:rsid w:val="00F33613"/>
    <w:rsid w:val="00F339B4"/>
    <w:rsid w:val="00F33A27"/>
    <w:rsid w:val="00F33DC9"/>
    <w:rsid w:val="00F340DE"/>
    <w:rsid w:val="00F34514"/>
    <w:rsid w:val="00F345B2"/>
    <w:rsid w:val="00F34A02"/>
    <w:rsid w:val="00F34F6F"/>
    <w:rsid w:val="00F356EB"/>
    <w:rsid w:val="00F361EB"/>
    <w:rsid w:val="00F36A82"/>
    <w:rsid w:val="00F36ACD"/>
    <w:rsid w:val="00F37C4A"/>
    <w:rsid w:val="00F40940"/>
    <w:rsid w:val="00F420CF"/>
    <w:rsid w:val="00F4247E"/>
    <w:rsid w:val="00F42D8A"/>
    <w:rsid w:val="00F43325"/>
    <w:rsid w:val="00F43ADE"/>
    <w:rsid w:val="00F45279"/>
    <w:rsid w:val="00F45556"/>
    <w:rsid w:val="00F475AB"/>
    <w:rsid w:val="00F4760B"/>
    <w:rsid w:val="00F47A78"/>
    <w:rsid w:val="00F47BB5"/>
    <w:rsid w:val="00F50D92"/>
    <w:rsid w:val="00F51190"/>
    <w:rsid w:val="00F5222B"/>
    <w:rsid w:val="00F52C26"/>
    <w:rsid w:val="00F52D39"/>
    <w:rsid w:val="00F52E9B"/>
    <w:rsid w:val="00F5396F"/>
    <w:rsid w:val="00F5431D"/>
    <w:rsid w:val="00F545F5"/>
    <w:rsid w:val="00F55C36"/>
    <w:rsid w:val="00F56026"/>
    <w:rsid w:val="00F5685D"/>
    <w:rsid w:val="00F574AD"/>
    <w:rsid w:val="00F57E49"/>
    <w:rsid w:val="00F60CA6"/>
    <w:rsid w:val="00F619A1"/>
    <w:rsid w:val="00F61A26"/>
    <w:rsid w:val="00F624D9"/>
    <w:rsid w:val="00F63071"/>
    <w:rsid w:val="00F63536"/>
    <w:rsid w:val="00F641AE"/>
    <w:rsid w:val="00F641D1"/>
    <w:rsid w:val="00F64523"/>
    <w:rsid w:val="00F651A1"/>
    <w:rsid w:val="00F6541C"/>
    <w:rsid w:val="00F657C2"/>
    <w:rsid w:val="00F65B00"/>
    <w:rsid w:val="00F65B79"/>
    <w:rsid w:val="00F65BC9"/>
    <w:rsid w:val="00F665AD"/>
    <w:rsid w:val="00F672DC"/>
    <w:rsid w:val="00F702BB"/>
    <w:rsid w:val="00F70DC0"/>
    <w:rsid w:val="00F72ED5"/>
    <w:rsid w:val="00F741DF"/>
    <w:rsid w:val="00F743A5"/>
    <w:rsid w:val="00F7574A"/>
    <w:rsid w:val="00F762AB"/>
    <w:rsid w:val="00F76470"/>
    <w:rsid w:val="00F76725"/>
    <w:rsid w:val="00F76D8D"/>
    <w:rsid w:val="00F77769"/>
    <w:rsid w:val="00F77795"/>
    <w:rsid w:val="00F80825"/>
    <w:rsid w:val="00F8162E"/>
    <w:rsid w:val="00F81A7B"/>
    <w:rsid w:val="00F81BE8"/>
    <w:rsid w:val="00F82CE5"/>
    <w:rsid w:val="00F82D19"/>
    <w:rsid w:val="00F82F67"/>
    <w:rsid w:val="00F837A6"/>
    <w:rsid w:val="00F83F18"/>
    <w:rsid w:val="00F84154"/>
    <w:rsid w:val="00F84453"/>
    <w:rsid w:val="00F84B66"/>
    <w:rsid w:val="00F852E3"/>
    <w:rsid w:val="00F86F77"/>
    <w:rsid w:val="00F908CE"/>
    <w:rsid w:val="00F909E5"/>
    <w:rsid w:val="00F917EA"/>
    <w:rsid w:val="00F91B1C"/>
    <w:rsid w:val="00F91B5C"/>
    <w:rsid w:val="00F92210"/>
    <w:rsid w:val="00F925B6"/>
    <w:rsid w:val="00F926CD"/>
    <w:rsid w:val="00F92734"/>
    <w:rsid w:val="00F92C56"/>
    <w:rsid w:val="00F930A0"/>
    <w:rsid w:val="00F93315"/>
    <w:rsid w:val="00F933A7"/>
    <w:rsid w:val="00F9361C"/>
    <w:rsid w:val="00F93FE0"/>
    <w:rsid w:val="00F940D4"/>
    <w:rsid w:val="00F953D3"/>
    <w:rsid w:val="00F95675"/>
    <w:rsid w:val="00F95BA4"/>
    <w:rsid w:val="00F95BB0"/>
    <w:rsid w:val="00F9637F"/>
    <w:rsid w:val="00FA03F7"/>
    <w:rsid w:val="00FA115D"/>
    <w:rsid w:val="00FA335F"/>
    <w:rsid w:val="00FA3AD6"/>
    <w:rsid w:val="00FA4004"/>
    <w:rsid w:val="00FA41BD"/>
    <w:rsid w:val="00FA6127"/>
    <w:rsid w:val="00FA6AFF"/>
    <w:rsid w:val="00FA6D21"/>
    <w:rsid w:val="00FB0497"/>
    <w:rsid w:val="00FB05ED"/>
    <w:rsid w:val="00FB1E66"/>
    <w:rsid w:val="00FB33ED"/>
    <w:rsid w:val="00FB4E77"/>
    <w:rsid w:val="00FB5094"/>
    <w:rsid w:val="00FB589F"/>
    <w:rsid w:val="00FB73EB"/>
    <w:rsid w:val="00FB753D"/>
    <w:rsid w:val="00FC3513"/>
    <w:rsid w:val="00FC4D85"/>
    <w:rsid w:val="00FC5E1E"/>
    <w:rsid w:val="00FC65E1"/>
    <w:rsid w:val="00FC7023"/>
    <w:rsid w:val="00FC70C1"/>
    <w:rsid w:val="00FC7577"/>
    <w:rsid w:val="00FD1C15"/>
    <w:rsid w:val="00FD1E69"/>
    <w:rsid w:val="00FD206D"/>
    <w:rsid w:val="00FD3BED"/>
    <w:rsid w:val="00FD3E4E"/>
    <w:rsid w:val="00FD3F75"/>
    <w:rsid w:val="00FD44CB"/>
    <w:rsid w:val="00FD608A"/>
    <w:rsid w:val="00FD6CB1"/>
    <w:rsid w:val="00FD6EAD"/>
    <w:rsid w:val="00FD71AF"/>
    <w:rsid w:val="00FE0CB3"/>
    <w:rsid w:val="00FE25FB"/>
    <w:rsid w:val="00FE3037"/>
    <w:rsid w:val="00FE33A2"/>
    <w:rsid w:val="00FE3B6F"/>
    <w:rsid w:val="00FE3E52"/>
    <w:rsid w:val="00FE433C"/>
    <w:rsid w:val="00FE56CE"/>
    <w:rsid w:val="00FE58BA"/>
    <w:rsid w:val="00FE5A1A"/>
    <w:rsid w:val="00FE6B0F"/>
    <w:rsid w:val="00FE6D39"/>
    <w:rsid w:val="00FE71D0"/>
    <w:rsid w:val="00FE7598"/>
    <w:rsid w:val="00FF0FC9"/>
    <w:rsid w:val="00FF21E0"/>
    <w:rsid w:val="00FF2FDF"/>
    <w:rsid w:val="00FF355E"/>
    <w:rsid w:val="00FF3AFA"/>
    <w:rsid w:val="00FF3DED"/>
    <w:rsid w:val="00FF41E9"/>
    <w:rsid w:val="00FF5556"/>
    <w:rsid w:val="00FF567E"/>
    <w:rsid w:val="00FF5D52"/>
    <w:rsid w:val="00FF64AE"/>
    <w:rsid w:val="00FF71D3"/>
    <w:rsid w:val="00FF7BE8"/>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9C1A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896"/>
    <w:pPr>
      <w:spacing w:after="0" w:line="240" w:lineRule="auto"/>
      <w:jc w:val="both"/>
    </w:pPr>
    <w:rPr>
      <w:rFonts w:ascii="Times New Roman" w:hAnsi="Times New Roman" w:cs="Times New Roman"/>
      <w:sz w:val="24"/>
      <w:szCs w:val="24"/>
      <w14:cntxtAlts/>
    </w:rPr>
  </w:style>
  <w:style w:type="paragraph" w:styleId="Overskrift1">
    <w:name w:val="heading 1"/>
    <w:basedOn w:val="Normal"/>
    <w:next w:val="Normal"/>
    <w:link w:val="Overskrift1Tegn"/>
    <w:uiPriority w:val="9"/>
    <w:qFormat/>
    <w:rsid w:val="00781DD6"/>
    <w:pPr>
      <w:keepNext/>
      <w:keepLines/>
      <w:spacing w:before="240" w:line="360" w:lineRule="auto"/>
      <w:jc w:val="center"/>
      <w:outlineLvl w:val="0"/>
    </w:pPr>
    <w:rPr>
      <w:rFonts w:ascii="Arial" w:eastAsiaTheme="majorEastAsia" w:hAnsi="Arial" w:cstheme="majorBidi"/>
      <w:b/>
      <w:color w:val="000000" w:themeColor="text1"/>
      <w:sz w:val="28"/>
      <w:szCs w:val="32"/>
    </w:rPr>
  </w:style>
  <w:style w:type="paragraph" w:styleId="Overskrift2">
    <w:name w:val="heading 2"/>
    <w:basedOn w:val="Normal"/>
    <w:next w:val="Normal"/>
    <w:link w:val="Overskrift2Tegn"/>
    <w:uiPriority w:val="9"/>
    <w:unhideWhenUsed/>
    <w:qFormat/>
    <w:rsid w:val="00781DD6"/>
    <w:pPr>
      <w:keepNext/>
      <w:keepLines/>
      <w:spacing w:before="40" w:line="360" w:lineRule="auto"/>
      <w:outlineLvl w:val="1"/>
    </w:pPr>
    <w:rPr>
      <w:rFonts w:ascii="Arial" w:eastAsiaTheme="majorEastAsia" w:hAnsi="Arial" w:cstheme="majorBidi"/>
      <w:b/>
      <w:color w:val="000000" w:themeColor="text1"/>
      <w:sz w:val="22"/>
      <w:szCs w:val="26"/>
    </w:rPr>
  </w:style>
  <w:style w:type="paragraph" w:styleId="Overskrift3">
    <w:name w:val="heading 3"/>
    <w:basedOn w:val="Normal"/>
    <w:next w:val="Normal"/>
    <w:link w:val="Overskrift3Tegn"/>
    <w:uiPriority w:val="9"/>
    <w:unhideWhenUsed/>
    <w:qFormat/>
    <w:rsid w:val="007E1D82"/>
    <w:pPr>
      <w:keepNext/>
      <w:keepLines/>
      <w:spacing w:before="40" w:line="360" w:lineRule="auto"/>
      <w:outlineLvl w:val="2"/>
    </w:pPr>
    <w:rPr>
      <w:rFonts w:ascii="Arial" w:eastAsiaTheme="majorEastAsia" w:hAnsi="Arial" w:cstheme="majorBidi"/>
      <w:b/>
      <w:i/>
      <w:color w:val="000000" w:themeColor="text1"/>
      <w:sz w:val="22"/>
    </w:rPr>
  </w:style>
  <w:style w:type="paragraph" w:styleId="Overskrift4">
    <w:name w:val="heading 4"/>
    <w:basedOn w:val="Normal"/>
    <w:next w:val="Normal"/>
    <w:link w:val="Overskrift4Tegn"/>
    <w:uiPriority w:val="9"/>
    <w:unhideWhenUsed/>
    <w:qFormat/>
    <w:rsid w:val="00227C7F"/>
    <w:pPr>
      <w:keepNext/>
      <w:keepLines/>
      <w:spacing w:before="40" w:line="360" w:lineRule="auto"/>
      <w:outlineLvl w:val="3"/>
    </w:pPr>
    <w:rPr>
      <w:rFonts w:asciiTheme="majorHAnsi" w:eastAsiaTheme="majorEastAsia" w:hAnsiTheme="majorHAnsi" w:cstheme="majorBidi"/>
      <w:i/>
      <w:iCs/>
      <w:color w:val="2E74B5" w:themeColor="accent1" w:themeShade="BF"/>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81DD6"/>
    <w:rPr>
      <w:rFonts w:ascii="Arial" w:eastAsiaTheme="majorEastAsia" w:hAnsi="Arial" w:cstheme="majorBidi"/>
      <w:b/>
      <w:color w:val="000000" w:themeColor="text1"/>
      <w:sz w:val="28"/>
      <w:szCs w:val="32"/>
    </w:rPr>
  </w:style>
  <w:style w:type="character" w:customStyle="1" w:styleId="Overskrift2Tegn">
    <w:name w:val="Overskrift 2 Tegn"/>
    <w:basedOn w:val="Standardskriftforavsnitt"/>
    <w:link w:val="Overskrift2"/>
    <w:uiPriority w:val="9"/>
    <w:rsid w:val="00781DD6"/>
    <w:rPr>
      <w:rFonts w:ascii="Arial" w:eastAsiaTheme="majorEastAsia" w:hAnsi="Arial" w:cstheme="majorBidi"/>
      <w:b/>
      <w:color w:val="000000" w:themeColor="text1"/>
      <w:szCs w:val="26"/>
    </w:rPr>
  </w:style>
  <w:style w:type="character" w:customStyle="1" w:styleId="Overskrift3Tegn">
    <w:name w:val="Overskrift 3 Tegn"/>
    <w:basedOn w:val="Standardskriftforavsnitt"/>
    <w:link w:val="Overskrift3"/>
    <w:uiPriority w:val="9"/>
    <w:rsid w:val="007E1D82"/>
    <w:rPr>
      <w:rFonts w:ascii="Arial" w:eastAsiaTheme="majorEastAsia" w:hAnsi="Arial" w:cstheme="majorBidi"/>
      <w:b/>
      <w:i/>
      <w:color w:val="000000" w:themeColor="text1"/>
      <w:szCs w:val="24"/>
    </w:rPr>
  </w:style>
  <w:style w:type="character" w:customStyle="1" w:styleId="Overskrift4Tegn">
    <w:name w:val="Overskrift 4 Tegn"/>
    <w:basedOn w:val="Standardskriftforavsnitt"/>
    <w:link w:val="Overskrift4"/>
    <w:uiPriority w:val="9"/>
    <w:rsid w:val="00227C7F"/>
    <w:rPr>
      <w:rFonts w:asciiTheme="majorHAnsi" w:eastAsiaTheme="majorEastAsia" w:hAnsiTheme="majorHAnsi" w:cstheme="majorBidi"/>
      <w:i/>
      <w:iCs/>
      <w:color w:val="2E74B5" w:themeColor="accent1" w:themeShade="BF"/>
      <w:sz w:val="24"/>
    </w:rPr>
  </w:style>
  <w:style w:type="paragraph" w:customStyle="1" w:styleId="EndNoteBibliographyTitle">
    <w:name w:val="EndNote Bibliography Title"/>
    <w:basedOn w:val="Normal"/>
    <w:link w:val="EndNoteBibliographyTitleChar"/>
    <w:rsid w:val="000A1175"/>
    <w:pPr>
      <w:spacing w:line="360" w:lineRule="auto"/>
      <w:jc w:val="center"/>
    </w:pPr>
    <w:rPr>
      <w:noProof/>
      <w:szCs w:val="22"/>
    </w:rPr>
  </w:style>
  <w:style w:type="character" w:customStyle="1" w:styleId="EndNoteBibliographyTitleChar">
    <w:name w:val="EndNote Bibliography Title Char"/>
    <w:basedOn w:val="Standardskriftforavsnitt"/>
    <w:link w:val="EndNoteBibliographyTitle"/>
    <w:rsid w:val="000A1175"/>
    <w:rPr>
      <w:rFonts w:ascii="Times New Roman" w:hAnsi="Times New Roman" w:cs="Times New Roman"/>
      <w:noProof/>
      <w:sz w:val="24"/>
    </w:rPr>
  </w:style>
  <w:style w:type="paragraph" w:customStyle="1" w:styleId="EndNoteBibliography">
    <w:name w:val="EndNote Bibliography"/>
    <w:basedOn w:val="Normal"/>
    <w:link w:val="EndNoteBibliographyChar"/>
    <w:rsid w:val="000A1175"/>
    <w:pPr>
      <w:spacing w:after="160" w:line="360" w:lineRule="auto"/>
    </w:pPr>
    <w:rPr>
      <w:noProof/>
      <w:szCs w:val="22"/>
    </w:rPr>
  </w:style>
  <w:style w:type="character" w:customStyle="1" w:styleId="EndNoteBibliographyChar">
    <w:name w:val="EndNote Bibliography Char"/>
    <w:basedOn w:val="Standardskriftforavsnitt"/>
    <w:link w:val="EndNoteBibliography"/>
    <w:rsid w:val="000A1175"/>
    <w:rPr>
      <w:rFonts w:ascii="Times New Roman" w:hAnsi="Times New Roman" w:cs="Times New Roman"/>
      <w:noProof/>
      <w:sz w:val="24"/>
    </w:rPr>
  </w:style>
  <w:style w:type="paragraph" w:styleId="Listeavsnitt">
    <w:name w:val="List Paragraph"/>
    <w:basedOn w:val="Normal"/>
    <w:uiPriority w:val="34"/>
    <w:qFormat/>
    <w:rsid w:val="00235E1E"/>
    <w:pPr>
      <w:spacing w:after="160" w:line="360" w:lineRule="auto"/>
      <w:ind w:left="720"/>
      <w:contextualSpacing/>
    </w:pPr>
    <w:rPr>
      <w:rFonts w:cstheme="minorBidi"/>
      <w:szCs w:val="22"/>
    </w:rPr>
  </w:style>
  <w:style w:type="paragraph" w:styleId="Ingenmellomrom">
    <w:name w:val="No Spacing"/>
    <w:link w:val="IngenmellomromTegn"/>
    <w:uiPriority w:val="1"/>
    <w:qFormat/>
    <w:rsid w:val="0060167D"/>
    <w:pPr>
      <w:spacing w:after="0" w:line="240" w:lineRule="auto"/>
    </w:pPr>
    <w:rPr>
      <w:rFonts w:ascii="Times New Roman" w:hAnsi="Times New Roman"/>
      <w:sz w:val="24"/>
    </w:rPr>
  </w:style>
  <w:style w:type="character" w:customStyle="1" w:styleId="IngenmellomromTegn">
    <w:name w:val="Ingen mellomrom Tegn"/>
    <w:basedOn w:val="Standardskriftforavsnitt"/>
    <w:link w:val="Ingenmellomrom"/>
    <w:uiPriority w:val="1"/>
    <w:rsid w:val="007B6B8D"/>
    <w:rPr>
      <w:rFonts w:ascii="Times New Roman" w:hAnsi="Times New Roman"/>
      <w:sz w:val="24"/>
    </w:rPr>
  </w:style>
  <w:style w:type="table" w:styleId="Tabellrutenett">
    <w:name w:val="Table Grid"/>
    <w:basedOn w:val="Vanligtabell"/>
    <w:uiPriority w:val="39"/>
    <w:rsid w:val="00882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F917EA"/>
    <w:pPr>
      <w:spacing w:line="259" w:lineRule="auto"/>
      <w:outlineLvl w:val="9"/>
    </w:pPr>
  </w:style>
  <w:style w:type="paragraph" w:styleId="INNH1">
    <w:name w:val="toc 1"/>
    <w:basedOn w:val="Normal"/>
    <w:next w:val="Normal"/>
    <w:autoRedefine/>
    <w:uiPriority w:val="39"/>
    <w:unhideWhenUsed/>
    <w:rsid w:val="00F917EA"/>
    <w:pPr>
      <w:spacing w:after="100" w:line="360" w:lineRule="auto"/>
    </w:pPr>
    <w:rPr>
      <w:rFonts w:cstheme="minorBidi"/>
      <w:szCs w:val="22"/>
    </w:rPr>
  </w:style>
  <w:style w:type="paragraph" w:styleId="INNH3">
    <w:name w:val="toc 3"/>
    <w:basedOn w:val="Normal"/>
    <w:next w:val="Normal"/>
    <w:autoRedefine/>
    <w:uiPriority w:val="39"/>
    <w:unhideWhenUsed/>
    <w:rsid w:val="00F917EA"/>
    <w:pPr>
      <w:spacing w:after="100" w:line="360" w:lineRule="auto"/>
      <w:ind w:left="480"/>
    </w:pPr>
    <w:rPr>
      <w:rFonts w:cstheme="minorBidi"/>
      <w:szCs w:val="22"/>
    </w:rPr>
  </w:style>
  <w:style w:type="paragraph" w:styleId="INNH2">
    <w:name w:val="toc 2"/>
    <w:basedOn w:val="Normal"/>
    <w:next w:val="Normal"/>
    <w:autoRedefine/>
    <w:uiPriority w:val="39"/>
    <w:unhideWhenUsed/>
    <w:rsid w:val="00F917EA"/>
    <w:pPr>
      <w:spacing w:after="100" w:line="360" w:lineRule="auto"/>
      <w:ind w:left="240"/>
    </w:pPr>
    <w:rPr>
      <w:rFonts w:cstheme="minorBidi"/>
      <w:szCs w:val="22"/>
    </w:rPr>
  </w:style>
  <w:style w:type="character" w:styleId="Hyperkobling">
    <w:name w:val="Hyperlink"/>
    <w:basedOn w:val="Standardskriftforavsnitt"/>
    <w:uiPriority w:val="99"/>
    <w:unhideWhenUsed/>
    <w:rsid w:val="00F917EA"/>
    <w:rPr>
      <w:color w:val="0563C1" w:themeColor="hyperlink"/>
      <w:u w:val="single"/>
    </w:rPr>
  </w:style>
  <w:style w:type="paragraph" w:styleId="Topptekst">
    <w:name w:val="header"/>
    <w:basedOn w:val="Normal"/>
    <w:link w:val="TopptekstTegn"/>
    <w:uiPriority w:val="99"/>
    <w:unhideWhenUsed/>
    <w:rsid w:val="00325F7F"/>
    <w:pPr>
      <w:tabs>
        <w:tab w:val="center" w:pos="4680"/>
        <w:tab w:val="right" w:pos="9360"/>
      </w:tabs>
    </w:pPr>
    <w:rPr>
      <w:rFonts w:cstheme="minorBidi"/>
      <w:szCs w:val="22"/>
    </w:rPr>
  </w:style>
  <w:style w:type="character" w:customStyle="1" w:styleId="TopptekstTegn">
    <w:name w:val="Topptekst Tegn"/>
    <w:basedOn w:val="Standardskriftforavsnitt"/>
    <w:link w:val="Topptekst"/>
    <w:uiPriority w:val="99"/>
    <w:rsid w:val="00325F7F"/>
    <w:rPr>
      <w:rFonts w:ascii="Times New Roman" w:hAnsi="Times New Roman"/>
      <w:sz w:val="24"/>
    </w:rPr>
  </w:style>
  <w:style w:type="paragraph" w:styleId="Bunntekst">
    <w:name w:val="footer"/>
    <w:basedOn w:val="Normal"/>
    <w:link w:val="BunntekstTegn"/>
    <w:uiPriority w:val="99"/>
    <w:unhideWhenUsed/>
    <w:rsid w:val="00325F7F"/>
    <w:pPr>
      <w:tabs>
        <w:tab w:val="center" w:pos="4680"/>
        <w:tab w:val="right" w:pos="9360"/>
      </w:tabs>
    </w:pPr>
    <w:rPr>
      <w:rFonts w:cstheme="minorBidi"/>
      <w:szCs w:val="22"/>
    </w:rPr>
  </w:style>
  <w:style w:type="character" w:customStyle="1" w:styleId="BunntekstTegn">
    <w:name w:val="Bunntekst Tegn"/>
    <w:basedOn w:val="Standardskriftforavsnitt"/>
    <w:link w:val="Bunntekst"/>
    <w:uiPriority w:val="99"/>
    <w:rsid w:val="00325F7F"/>
    <w:rPr>
      <w:rFonts w:ascii="Times New Roman" w:hAnsi="Times New Roman"/>
      <w:sz w:val="24"/>
    </w:rPr>
  </w:style>
  <w:style w:type="character" w:styleId="Linjenummer">
    <w:name w:val="line number"/>
    <w:basedOn w:val="Standardskriftforavsnitt"/>
    <w:uiPriority w:val="99"/>
    <w:semiHidden/>
    <w:unhideWhenUsed/>
    <w:rsid w:val="009318A6"/>
  </w:style>
  <w:style w:type="paragraph" w:styleId="Bobletekst">
    <w:name w:val="Balloon Text"/>
    <w:basedOn w:val="Normal"/>
    <w:link w:val="BobletekstTegn"/>
    <w:uiPriority w:val="99"/>
    <w:semiHidden/>
    <w:unhideWhenUsed/>
    <w:rsid w:val="0021220F"/>
    <w:rPr>
      <w:rFonts w:ascii="Tahoma" w:hAnsi="Tahoma" w:cs="Tahoma"/>
      <w:sz w:val="16"/>
      <w:szCs w:val="16"/>
    </w:rPr>
  </w:style>
  <w:style w:type="character" w:customStyle="1" w:styleId="BobletekstTegn">
    <w:name w:val="Bobletekst Tegn"/>
    <w:basedOn w:val="Standardskriftforavsnitt"/>
    <w:link w:val="Bobletekst"/>
    <w:uiPriority w:val="99"/>
    <w:semiHidden/>
    <w:rsid w:val="0021220F"/>
    <w:rPr>
      <w:rFonts w:ascii="Tahoma" w:hAnsi="Tahoma" w:cs="Tahoma"/>
      <w:sz w:val="16"/>
      <w:szCs w:val="16"/>
    </w:rPr>
  </w:style>
  <w:style w:type="character" w:styleId="Merknadsreferanse">
    <w:name w:val="annotation reference"/>
    <w:basedOn w:val="Standardskriftforavsnitt"/>
    <w:uiPriority w:val="99"/>
    <w:semiHidden/>
    <w:unhideWhenUsed/>
    <w:rsid w:val="0021220F"/>
    <w:rPr>
      <w:sz w:val="16"/>
      <w:szCs w:val="16"/>
    </w:rPr>
  </w:style>
  <w:style w:type="paragraph" w:styleId="Merknadstekst">
    <w:name w:val="annotation text"/>
    <w:basedOn w:val="Normal"/>
    <w:link w:val="MerknadstekstTegn"/>
    <w:uiPriority w:val="99"/>
    <w:semiHidden/>
    <w:unhideWhenUsed/>
    <w:rsid w:val="0021220F"/>
    <w:pPr>
      <w:spacing w:after="160"/>
    </w:pPr>
    <w:rPr>
      <w:rFonts w:cstheme="minorBidi"/>
      <w:sz w:val="20"/>
      <w:szCs w:val="20"/>
    </w:rPr>
  </w:style>
  <w:style w:type="character" w:customStyle="1" w:styleId="MerknadstekstTegn">
    <w:name w:val="Merknadstekst Tegn"/>
    <w:basedOn w:val="Standardskriftforavsnitt"/>
    <w:link w:val="Merknadstekst"/>
    <w:uiPriority w:val="99"/>
    <w:semiHidden/>
    <w:rsid w:val="0021220F"/>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21220F"/>
    <w:rPr>
      <w:b/>
      <w:bCs/>
    </w:rPr>
  </w:style>
  <w:style w:type="character" w:customStyle="1" w:styleId="KommentaremneTegn">
    <w:name w:val="Kommentaremne Tegn"/>
    <w:basedOn w:val="MerknadstekstTegn"/>
    <w:link w:val="Kommentaremne"/>
    <w:uiPriority w:val="99"/>
    <w:semiHidden/>
    <w:rsid w:val="0021220F"/>
    <w:rPr>
      <w:rFonts w:ascii="Times New Roman" w:hAnsi="Times New Roman"/>
      <w:b/>
      <w:bCs/>
      <w:sz w:val="20"/>
      <w:szCs w:val="20"/>
    </w:rPr>
  </w:style>
  <w:style w:type="table" w:customStyle="1" w:styleId="TableGrid1">
    <w:name w:val="Table Grid1"/>
    <w:basedOn w:val="Vanligtabell"/>
    <w:next w:val="Tabellrutenett"/>
    <w:uiPriority w:val="39"/>
    <w:rsid w:val="00B574C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035858"/>
    <w:pPr>
      <w:spacing w:after="0" w:line="240" w:lineRule="auto"/>
    </w:pPr>
    <w:rPr>
      <w:rFonts w:ascii="Times New Roman" w:hAnsi="Times New Roman"/>
      <w:sz w:val="24"/>
    </w:rPr>
  </w:style>
  <w:style w:type="numbering" w:customStyle="1" w:styleId="NoList1">
    <w:name w:val="No List1"/>
    <w:next w:val="Ingenliste"/>
    <w:uiPriority w:val="99"/>
    <w:semiHidden/>
    <w:unhideWhenUsed/>
    <w:rsid w:val="00853933"/>
  </w:style>
  <w:style w:type="table" w:customStyle="1" w:styleId="TableGrid2">
    <w:name w:val="Table Grid2"/>
    <w:basedOn w:val="Vanligtabell"/>
    <w:next w:val="Tabellrutenett"/>
    <w:uiPriority w:val="39"/>
    <w:rsid w:val="0085393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3933"/>
    <w:pPr>
      <w:spacing w:before="100" w:beforeAutospacing="1" w:after="100" w:afterAutospacing="1"/>
    </w:pPr>
    <w:rPr>
      <w:rFonts w:eastAsiaTheme="minorEastAsia"/>
    </w:rPr>
  </w:style>
  <w:style w:type="paragraph" w:styleId="Fotnotetekst">
    <w:name w:val="footnote text"/>
    <w:basedOn w:val="Normal"/>
    <w:link w:val="FotnotetekstTegn"/>
    <w:uiPriority w:val="99"/>
    <w:unhideWhenUsed/>
    <w:rsid w:val="00864949"/>
    <w:rPr>
      <w:rFonts w:cstheme="minorBidi"/>
      <w:sz w:val="20"/>
      <w:szCs w:val="20"/>
    </w:rPr>
  </w:style>
  <w:style w:type="character" w:customStyle="1" w:styleId="FotnotetekstTegn">
    <w:name w:val="Fotnotetekst Tegn"/>
    <w:basedOn w:val="Standardskriftforavsnitt"/>
    <w:link w:val="Fotnotetekst"/>
    <w:uiPriority w:val="99"/>
    <w:rsid w:val="00864949"/>
    <w:rPr>
      <w:rFonts w:ascii="Times New Roman" w:hAnsi="Times New Roman"/>
      <w:sz w:val="20"/>
      <w:szCs w:val="20"/>
    </w:rPr>
  </w:style>
  <w:style w:type="character" w:styleId="Fotnotereferanse">
    <w:name w:val="footnote reference"/>
    <w:basedOn w:val="Standardskriftforavsnitt"/>
    <w:uiPriority w:val="99"/>
    <w:unhideWhenUsed/>
    <w:rsid w:val="00864949"/>
    <w:rPr>
      <w:vertAlign w:val="superscript"/>
    </w:rPr>
  </w:style>
  <w:style w:type="character" w:styleId="Utheving">
    <w:name w:val="Emphasis"/>
    <w:basedOn w:val="Standardskriftforavsnitt"/>
    <w:uiPriority w:val="20"/>
    <w:qFormat/>
    <w:rsid w:val="00BA7036"/>
    <w:rPr>
      <w:i/>
      <w:iCs/>
    </w:rPr>
  </w:style>
  <w:style w:type="paragraph" w:styleId="Bildetekst">
    <w:name w:val="caption"/>
    <w:basedOn w:val="Normal"/>
    <w:next w:val="Normal"/>
    <w:uiPriority w:val="35"/>
    <w:unhideWhenUsed/>
    <w:qFormat/>
    <w:rsid w:val="000A407D"/>
    <w:pPr>
      <w:spacing w:after="200"/>
    </w:pPr>
    <w:rPr>
      <w:rFonts w:cstheme="minorBidi"/>
      <w:i/>
      <w:iCs/>
      <w:color w:val="44546A" w:themeColor="text2"/>
      <w:sz w:val="18"/>
      <w:szCs w:val="18"/>
    </w:rPr>
  </w:style>
  <w:style w:type="paragraph" w:styleId="Figurliste">
    <w:name w:val="table of figures"/>
    <w:basedOn w:val="Normal"/>
    <w:next w:val="Normal"/>
    <w:uiPriority w:val="99"/>
    <w:unhideWhenUsed/>
    <w:rsid w:val="00E2576F"/>
    <w:pPr>
      <w:spacing w:line="360" w:lineRule="auto"/>
    </w:pPr>
    <w:rPr>
      <w:rFonts w:cstheme="minorBidi"/>
      <w:szCs w:val="22"/>
    </w:rPr>
  </w:style>
  <w:style w:type="character" w:customStyle="1" w:styleId="apple-converted-space">
    <w:name w:val="apple-converted-space"/>
    <w:basedOn w:val="Standardskriftforavsnitt"/>
    <w:rsid w:val="00253BE9"/>
  </w:style>
  <w:style w:type="character" w:styleId="Fulgthyperkobling">
    <w:name w:val="FollowedHyperlink"/>
    <w:basedOn w:val="Standardskriftforavsnitt"/>
    <w:uiPriority w:val="99"/>
    <w:semiHidden/>
    <w:unhideWhenUsed/>
    <w:rsid w:val="007E2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502">
      <w:bodyDiv w:val="1"/>
      <w:marLeft w:val="0"/>
      <w:marRight w:val="0"/>
      <w:marTop w:val="0"/>
      <w:marBottom w:val="0"/>
      <w:divBdr>
        <w:top w:val="none" w:sz="0" w:space="0" w:color="auto"/>
        <w:left w:val="none" w:sz="0" w:space="0" w:color="auto"/>
        <w:bottom w:val="none" w:sz="0" w:space="0" w:color="auto"/>
        <w:right w:val="none" w:sz="0" w:space="0" w:color="auto"/>
      </w:divBdr>
    </w:div>
    <w:div w:id="10423911">
      <w:bodyDiv w:val="1"/>
      <w:marLeft w:val="0"/>
      <w:marRight w:val="0"/>
      <w:marTop w:val="0"/>
      <w:marBottom w:val="0"/>
      <w:divBdr>
        <w:top w:val="none" w:sz="0" w:space="0" w:color="auto"/>
        <w:left w:val="none" w:sz="0" w:space="0" w:color="auto"/>
        <w:bottom w:val="none" w:sz="0" w:space="0" w:color="auto"/>
        <w:right w:val="none" w:sz="0" w:space="0" w:color="auto"/>
      </w:divBdr>
    </w:div>
    <w:div w:id="14352709">
      <w:bodyDiv w:val="1"/>
      <w:marLeft w:val="0"/>
      <w:marRight w:val="0"/>
      <w:marTop w:val="0"/>
      <w:marBottom w:val="0"/>
      <w:divBdr>
        <w:top w:val="none" w:sz="0" w:space="0" w:color="auto"/>
        <w:left w:val="none" w:sz="0" w:space="0" w:color="auto"/>
        <w:bottom w:val="none" w:sz="0" w:space="0" w:color="auto"/>
        <w:right w:val="none" w:sz="0" w:space="0" w:color="auto"/>
      </w:divBdr>
    </w:div>
    <w:div w:id="36394549">
      <w:bodyDiv w:val="1"/>
      <w:marLeft w:val="0"/>
      <w:marRight w:val="0"/>
      <w:marTop w:val="0"/>
      <w:marBottom w:val="0"/>
      <w:divBdr>
        <w:top w:val="none" w:sz="0" w:space="0" w:color="auto"/>
        <w:left w:val="none" w:sz="0" w:space="0" w:color="auto"/>
        <w:bottom w:val="none" w:sz="0" w:space="0" w:color="auto"/>
        <w:right w:val="none" w:sz="0" w:space="0" w:color="auto"/>
      </w:divBdr>
      <w:divsChild>
        <w:div w:id="735321570">
          <w:marLeft w:val="0"/>
          <w:marRight w:val="0"/>
          <w:marTop w:val="0"/>
          <w:marBottom w:val="0"/>
          <w:divBdr>
            <w:top w:val="none" w:sz="0" w:space="0" w:color="auto"/>
            <w:left w:val="none" w:sz="0" w:space="0" w:color="auto"/>
            <w:bottom w:val="none" w:sz="0" w:space="0" w:color="auto"/>
            <w:right w:val="none" w:sz="0" w:space="0" w:color="auto"/>
          </w:divBdr>
        </w:div>
      </w:divsChild>
    </w:div>
    <w:div w:id="391080054">
      <w:bodyDiv w:val="1"/>
      <w:marLeft w:val="0"/>
      <w:marRight w:val="0"/>
      <w:marTop w:val="0"/>
      <w:marBottom w:val="0"/>
      <w:divBdr>
        <w:top w:val="none" w:sz="0" w:space="0" w:color="auto"/>
        <w:left w:val="none" w:sz="0" w:space="0" w:color="auto"/>
        <w:bottom w:val="none" w:sz="0" w:space="0" w:color="auto"/>
        <w:right w:val="none" w:sz="0" w:space="0" w:color="auto"/>
      </w:divBdr>
      <w:divsChild>
        <w:div w:id="491532188">
          <w:marLeft w:val="0"/>
          <w:marRight w:val="0"/>
          <w:marTop w:val="0"/>
          <w:marBottom w:val="0"/>
          <w:divBdr>
            <w:top w:val="none" w:sz="0" w:space="0" w:color="auto"/>
            <w:left w:val="none" w:sz="0" w:space="0" w:color="auto"/>
            <w:bottom w:val="none" w:sz="0" w:space="0" w:color="auto"/>
            <w:right w:val="none" w:sz="0" w:space="0" w:color="auto"/>
          </w:divBdr>
        </w:div>
      </w:divsChild>
    </w:div>
    <w:div w:id="422606241">
      <w:bodyDiv w:val="1"/>
      <w:marLeft w:val="0"/>
      <w:marRight w:val="0"/>
      <w:marTop w:val="0"/>
      <w:marBottom w:val="0"/>
      <w:divBdr>
        <w:top w:val="none" w:sz="0" w:space="0" w:color="auto"/>
        <w:left w:val="none" w:sz="0" w:space="0" w:color="auto"/>
        <w:bottom w:val="none" w:sz="0" w:space="0" w:color="auto"/>
        <w:right w:val="none" w:sz="0" w:space="0" w:color="auto"/>
      </w:divBdr>
      <w:divsChild>
        <w:div w:id="2105226518">
          <w:marLeft w:val="0"/>
          <w:marRight w:val="0"/>
          <w:marTop w:val="0"/>
          <w:marBottom w:val="0"/>
          <w:divBdr>
            <w:top w:val="none" w:sz="0" w:space="0" w:color="auto"/>
            <w:left w:val="none" w:sz="0" w:space="0" w:color="auto"/>
            <w:bottom w:val="none" w:sz="0" w:space="0" w:color="auto"/>
            <w:right w:val="none" w:sz="0" w:space="0" w:color="auto"/>
          </w:divBdr>
        </w:div>
      </w:divsChild>
    </w:div>
    <w:div w:id="767583203">
      <w:bodyDiv w:val="1"/>
      <w:marLeft w:val="0"/>
      <w:marRight w:val="0"/>
      <w:marTop w:val="0"/>
      <w:marBottom w:val="0"/>
      <w:divBdr>
        <w:top w:val="none" w:sz="0" w:space="0" w:color="auto"/>
        <w:left w:val="none" w:sz="0" w:space="0" w:color="auto"/>
        <w:bottom w:val="none" w:sz="0" w:space="0" w:color="auto"/>
        <w:right w:val="none" w:sz="0" w:space="0" w:color="auto"/>
      </w:divBdr>
    </w:div>
    <w:div w:id="886532689">
      <w:bodyDiv w:val="1"/>
      <w:marLeft w:val="0"/>
      <w:marRight w:val="0"/>
      <w:marTop w:val="0"/>
      <w:marBottom w:val="0"/>
      <w:divBdr>
        <w:top w:val="none" w:sz="0" w:space="0" w:color="auto"/>
        <w:left w:val="none" w:sz="0" w:space="0" w:color="auto"/>
        <w:bottom w:val="none" w:sz="0" w:space="0" w:color="auto"/>
        <w:right w:val="none" w:sz="0" w:space="0" w:color="auto"/>
      </w:divBdr>
    </w:div>
    <w:div w:id="957881836">
      <w:bodyDiv w:val="1"/>
      <w:marLeft w:val="0"/>
      <w:marRight w:val="0"/>
      <w:marTop w:val="0"/>
      <w:marBottom w:val="0"/>
      <w:divBdr>
        <w:top w:val="none" w:sz="0" w:space="0" w:color="auto"/>
        <w:left w:val="none" w:sz="0" w:space="0" w:color="auto"/>
        <w:bottom w:val="none" w:sz="0" w:space="0" w:color="auto"/>
        <w:right w:val="none" w:sz="0" w:space="0" w:color="auto"/>
      </w:divBdr>
      <w:divsChild>
        <w:div w:id="1083988833">
          <w:marLeft w:val="0"/>
          <w:marRight w:val="0"/>
          <w:marTop w:val="0"/>
          <w:marBottom w:val="0"/>
          <w:divBdr>
            <w:top w:val="none" w:sz="0" w:space="0" w:color="auto"/>
            <w:left w:val="none" w:sz="0" w:space="0" w:color="auto"/>
            <w:bottom w:val="none" w:sz="0" w:space="0" w:color="auto"/>
            <w:right w:val="none" w:sz="0" w:space="0" w:color="auto"/>
          </w:divBdr>
          <w:divsChild>
            <w:div w:id="1338532442">
              <w:marLeft w:val="0"/>
              <w:marRight w:val="0"/>
              <w:marTop w:val="0"/>
              <w:marBottom w:val="0"/>
              <w:divBdr>
                <w:top w:val="none" w:sz="0" w:space="0" w:color="auto"/>
                <w:left w:val="none" w:sz="0" w:space="0" w:color="auto"/>
                <w:bottom w:val="none" w:sz="0" w:space="0" w:color="auto"/>
                <w:right w:val="none" w:sz="0" w:space="0" w:color="auto"/>
              </w:divBdr>
              <w:divsChild>
                <w:div w:id="901331407">
                  <w:marLeft w:val="0"/>
                  <w:marRight w:val="0"/>
                  <w:marTop w:val="0"/>
                  <w:marBottom w:val="0"/>
                  <w:divBdr>
                    <w:top w:val="none" w:sz="0" w:space="0" w:color="auto"/>
                    <w:left w:val="none" w:sz="0" w:space="0" w:color="auto"/>
                    <w:bottom w:val="none" w:sz="0" w:space="0" w:color="auto"/>
                    <w:right w:val="none" w:sz="0" w:space="0" w:color="auto"/>
                  </w:divBdr>
                  <w:divsChild>
                    <w:div w:id="2637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5629">
      <w:bodyDiv w:val="1"/>
      <w:marLeft w:val="0"/>
      <w:marRight w:val="0"/>
      <w:marTop w:val="0"/>
      <w:marBottom w:val="0"/>
      <w:divBdr>
        <w:top w:val="none" w:sz="0" w:space="0" w:color="auto"/>
        <w:left w:val="none" w:sz="0" w:space="0" w:color="auto"/>
        <w:bottom w:val="none" w:sz="0" w:space="0" w:color="auto"/>
        <w:right w:val="none" w:sz="0" w:space="0" w:color="auto"/>
      </w:divBdr>
      <w:divsChild>
        <w:div w:id="652029003">
          <w:marLeft w:val="0"/>
          <w:marRight w:val="0"/>
          <w:marTop w:val="0"/>
          <w:marBottom w:val="0"/>
          <w:divBdr>
            <w:top w:val="none" w:sz="0" w:space="0" w:color="auto"/>
            <w:left w:val="none" w:sz="0" w:space="0" w:color="auto"/>
            <w:bottom w:val="none" w:sz="0" w:space="0" w:color="auto"/>
            <w:right w:val="none" w:sz="0" w:space="0" w:color="auto"/>
          </w:divBdr>
          <w:divsChild>
            <w:div w:id="1758742397">
              <w:marLeft w:val="0"/>
              <w:marRight w:val="0"/>
              <w:marTop w:val="0"/>
              <w:marBottom w:val="0"/>
              <w:divBdr>
                <w:top w:val="none" w:sz="0" w:space="0" w:color="auto"/>
                <w:left w:val="none" w:sz="0" w:space="0" w:color="auto"/>
                <w:bottom w:val="none" w:sz="0" w:space="0" w:color="auto"/>
                <w:right w:val="none" w:sz="0" w:space="0" w:color="auto"/>
              </w:divBdr>
              <w:divsChild>
                <w:div w:id="10395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10096">
      <w:bodyDiv w:val="1"/>
      <w:marLeft w:val="0"/>
      <w:marRight w:val="0"/>
      <w:marTop w:val="0"/>
      <w:marBottom w:val="0"/>
      <w:divBdr>
        <w:top w:val="none" w:sz="0" w:space="0" w:color="auto"/>
        <w:left w:val="none" w:sz="0" w:space="0" w:color="auto"/>
        <w:bottom w:val="none" w:sz="0" w:space="0" w:color="auto"/>
        <w:right w:val="none" w:sz="0" w:space="0" w:color="auto"/>
      </w:divBdr>
    </w:div>
    <w:div w:id="1752392429">
      <w:bodyDiv w:val="1"/>
      <w:marLeft w:val="0"/>
      <w:marRight w:val="0"/>
      <w:marTop w:val="0"/>
      <w:marBottom w:val="0"/>
      <w:divBdr>
        <w:top w:val="none" w:sz="0" w:space="0" w:color="auto"/>
        <w:left w:val="none" w:sz="0" w:space="0" w:color="auto"/>
        <w:bottom w:val="none" w:sz="0" w:space="0" w:color="auto"/>
        <w:right w:val="none" w:sz="0" w:space="0" w:color="auto"/>
      </w:divBdr>
    </w:div>
    <w:div w:id="1765958970">
      <w:bodyDiv w:val="1"/>
      <w:marLeft w:val="0"/>
      <w:marRight w:val="0"/>
      <w:marTop w:val="0"/>
      <w:marBottom w:val="0"/>
      <w:divBdr>
        <w:top w:val="none" w:sz="0" w:space="0" w:color="auto"/>
        <w:left w:val="none" w:sz="0" w:space="0" w:color="auto"/>
        <w:bottom w:val="none" w:sz="0" w:space="0" w:color="auto"/>
        <w:right w:val="none" w:sz="0" w:space="0" w:color="auto"/>
      </w:divBdr>
    </w:div>
    <w:div w:id="1918174786">
      <w:bodyDiv w:val="1"/>
      <w:marLeft w:val="0"/>
      <w:marRight w:val="0"/>
      <w:marTop w:val="0"/>
      <w:marBottom w:val="0"/>
      <w:divBdr>
        <w:top w:val="none" w:sz="0" w:space="0" w:color="auto"/>
        <w:left w:val="none" w:sz="0" w:space="0" w:color="auto"/>
        <w:bottom w:val="none" w:sz="0" w:space="0" w:color="auto"/>
        <w:right w:val="none" w:sz="0" w:space="0" w:color="auto"/>
      </w:divBdr>
      <w:divsChild>
        <w:div w:id="1143502292">
          <w:marLeft w:val="0"/>
          <w:marRight w:val="0"/>
          <w:marTop w:val="0"/>
          <w:marBottom w:val="0"/>
          <w:divBdr>
            <w:top w:val="none" w:sz="0" w:space="0" w:color="auto"/>
            <w:left w:val="none" w:sz="0" w:space="0" w:color="auto"/>
            <w:bottom w:val="none" w:sz="0" w:space="0" w:color="auto"/>
            <w:right w:val="none" w:sz="0" w:space="0" w:color="auto"/>
          </w:divBdr>
        </w:div>
      </w:divsChild>
    </w:div>
    <w:div w:id="2069306042">
      <w:bodyDiv w:val="1"/>
      <w:marLeft w:val="0"/>
      <w:marRight w:val="0"/>
      <w:marTop w:val="0"/>
      <w:marBottom w:val="0"/>
      <w:divBdr>
        <w:top w:val="none" w:sz="0" w:space="0" w:color="auto"/>
        <w:left w:val="none" w:sz="0" w:space="0" w:color="auto"/>
        <w:bottom w:val="none" w:sz="0" w:space="0" w:color="auto"/>
        <w:right w:val="none" w:sz="0" w:space="0" w:color="auto"/>
      </w:divBdr>
    </w:div>
    <w:div w:id="2081320316">
      <w:bodyDiv w:val="1"/>
      <w:marLeft w:val="0"/>
      <w:marRight w:val="0"/>
      <w:marTop w:val="0"/>
      <w:marBottom w:val="0"/>
      <w:divBdr>
        <w:top w:val="none" w:sz="0" w:space="0" w:color="auto"/>
        <w:left w:val="none" w:sz="0" w:space="0" w:color="auto"/>
        <w:bottom w:val="none" w:sz="0" w:space="0" w:color="auto"/>
        <w:right w:val="none" w:sz="0" w:space="0" w:color="auto"/>
      </w:divBdr>
      <w:divsChild>
        <w:div w:id="178843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tatsghana.gov.gh/docfiles/2010phc/National_Analytical_Report.pdf" TargetMode="Externa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odernghana.com/news/449389/1/china-has-taken-over-african-domestic-economies-an.html" TargetMode="External"/><Relationship Id="rId1" Type="http://schemas.openxmlformats.org/officeDocument/2006/relationships/hyperlink" Target="https://www.oecd.org/countries/ghana/467337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001CEB-33BE-4199-9EAE-66D9047C9EB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Department of Geography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0A8287-BE56-4A6F-BC8D-9772EEA4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12912</Words>
  <Characters>107973</Characters>
  <Application>Microsoft Office Word</Application>
  <DocSecurity>0</DocSecurity>
  <Lines>899</Lines>
  <Paragraphs>241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CHINESE MIGRANTS (INVESTORS) IN GHANA: SELLING IN THE RETAIL GHANAIAN SECTOR, THE CASE OF THE CENTRAL BUSINESS DISTRICT.</vt:lpstr>
      <vt:lpstr>CHINESE MIGRANTS (INVESTORS) IN GHANA: SELLING IN THE RETAIL GHANAIAN SECTOR, THE CASE OF THE CENTRAL BUSINESS DISTRICT.</vt:lpstr>
    </vt:vector>
  </TitlesOfParts>
  <Company>Master of Science in Globalization, Transnationalism and Culture</Company>
  <LinksUpToDate>false</LinksUpToDate>
  <CharactersWithSpaces>120644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MIGRANTS (INVESTORS) IN GHANA: SELLING IN THE RETAIL GHANAIAN SECTOR, THE CASE OF THE CENTRAL BUSINESS DISTRICT.</dc:title>
  <dc:subject/>
  <dc:creator>Kwaku Opoku Dankwah</dc:creator>
  <cp:keywords/>
  <dc:description/>
  <cp:lastModifiedBy>Marko Valenta</cp:lastModifiedBy>
  <cp:revision>2</cp:revision>
  <dcterms:created xsi:type="dcterms:W3CDTF">2019-08-15T12:48:00Z</dcterms:created>
  <dcterms:modified xsi:type="dcterms:W3CDTF">2019-08-15T12:48:00Z</dcterms:modified>
</cp:coreProperties>
</file>